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047F" w14:textId="3AF23B10" w:rsidR="00002990" w:rsidRPr="003072C6" w:rsidRDefault="0030300E" w:rsidP="00A55989">
      <w:pPr>
        <w:pStyle w:val="DHHSbodynospace"/>
      </w:pPr>
      <w:r>
        <w:rPr>
          <w:noProof/>
          <w:lang w:eastAsia="en-AU"/>
        </w:rPr>
        <w:drawing>
          <wp:anchor distT="0" distB="0" distL="114300" distR="114300" simplePos="0" relativeHeight="251658240" behindDoc="1" locked="1" layoutInCell="0" allowOverlap="1" wp14:anchorId="37AF9ED1" wp14:editId="676C7849">
            <wp:simplePos x="0" y="0"/>
            <wp:positionH relativeFrom="page">
              <wp:posOffset>0</wp:posOffset>
            </wp:positionH>
            <wp:positionV relativeFrom="page">
              <wp:posOffset>1905</wp:posOffset>
            </wp:positionV>
            <wp:extent cx="7563485" cy="10700385"/>
            <wp:effectExtent l="0" t="0" r="0" b="5715"/>
            <wp:wrapNone/>
            <wp:docPr id="95" name="Picture 9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24496CC" w14:textId="77777777" w:rsidTr="004C5777">
        <w:trPr>
          <w:trHeight w:val="3988"/>
        </w:trPr>
        <w:tc>
          <w:tcPr>
            <w:tcW w:w="7938" w:type="dxa"/>
            <w:shd w:val="clear" w:color="auto" w:fill="auto"/>
          </w:tcPr>
          <w:p w14:paraId="64F5675B" w14:textId="001BA755" w:rsidR="000D24C4" w:rsidRPr="00F7213D" w:rsidRDefault="002765C9" w:rsidP="000D24C4">
            <w:pPr>
              <w:pStyle w:val="DHHSreportmaintitlewhite"/>
              <w:rPr>
                <w:color w:val="FFFFFF" w:themeColor="background1"/>
              </w:rPr>
            </w:pPr>
            <w:r>
              <w:rPr>
                <w:color w:val="FFFFFF" w:themeColor="background1"/>
              </w:rPr>
              <w:t xml:space="preserve">Addenda </w:t>
            </w:r>
            <w:r w:rsidR="00EF455B">
              <w:rPr>
                <w:color w:val="FFFFFF" w:themeColor="background1"/>
              </w:rPr>
              <w:t xml:space="preserve">and Errata </w:t>
            </w:r>
            <w:r>
              <w:rPr>
                <w:color w:val="FFFFFF" w:themeColor="background1"/>
              </w:rPr>
              <w:t xml:space="preserve">to </w:t>
            </w:r>
            <w:r w:rsidR="0061785E">
              <w:rPr>
                <w:color w:val="FFFFFF" w:themeColor="background1"/>
              </w:rPr>
              <w:t>s</w:t>
            </w:r>
            <w:bookmarkStart w:id="0" w:name="_GoBack"/>
            <w:bookmarkEnd w:id="0"/>
            <w:r w:rsidR="00013581">
              <w:rPr>
                <w:color w:val="FFFFFF" w:themeColor="background1"/>
              </w:rPr>
              <w:t xml:space="preserve">pecification </w:t>
            </w:r>
            <w:r w:rsidR="000D24C4" w:rsidRPr="00F7213D">
              <w:rPr>
                <w:color w:val="FFFFFF" w:themeColor="background1"/>
              </w:rPr>
              <w:t>for revisions to the Victorian Perinatal Data Collection (VPDC) for 1 January 20</w:t>
            </w:r>
            <w:r w:rsidR="00715E78">
              <w:rPr>
                <w:color w:val="FFFFFF" w:themeColor="background1"/>
              </w:rPr>
              <w:t>20</w:t>
            </w:r>
          </w:p>
          <w:p w14:paraId="358B0B7D" w14:textId="3F06D718" w:rsidR="00444D82" w:rsidRPr="003072C6" w:rsidRDefault="002765C9" w:rsidP="000D24C4">
            <w:pPr>
              <w:pStyle w:val="DHHSreportsubtitlewhite"/>
            </w:pPr>
            <w:r>
              <w:t>October</w:t>
            </w:r>
            <w:r w:rsidR="0043476B">
              <w:t xml:space="preserve"> 201</w:t>
            </w:r>
            <w:r w:rsidR="00715E78">
              <w:t>9</w:t>
            </w:r>
          </w:p>
        </w:tc>
      </w:tr>
      <w:tr w:rsidR="001817CD" w:rsidRPr="003072C6" w14:paraId="703A4367" w14:textId="77777777" w:rsidTr="004C5777">
        <w:trPr>
          <w:trHeight w:val="4664"/>
        </w:trPr>
        <w:tc>
          <w:tcPr>
            <w:tcW w:w="10252" w:type="dxa"/>
            <w:shd w:val="clear" w:color="auto" w:fill="auto"/>
          </w:tcPr>
          <w:p w14:paraId="0C59E887" w14:textId="0F2210B9" w:rsidR="00867142" w:rsidRPr="003072C6" w:rsidRDefault="00867142" w:rsidP="00867142">
            <w:pPr>
              <w:pStyle w:val="Coverinstructions"/>
            </w:pPr>
          </w:p>
        </w:tc>
      </w:tr>
    </w:tbl>
    <w:p w14:paraId="0638C7C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4B53B1A5" w14:textId="77777777" w:rsidR="00EB27FB" w:rsidRDefault="00EB27FB"/>
    <w:tbl>
      <w:tblPr>
        <w:tblW w:w="0" w:type="auto"/>
        <w:tblCellMar>
          <w:top w:w="113" w:type="dxa"/>
          <w:left w:w="0" w:type="dxa"/>
          <w:bottom w:w="57" w:type="dxa"/>
          <w:right w:w="0" w:type="dxa"/>
        </w:tblCellMar>
        <w:tblLook w:val="00A0" w:firstRow="1" w:lastRow="0" w:firstColumn="1" w:lastColumn="0" w:noHBand="0" w:noVBand="0"/>
      </w:tblPr>
      <w:tblGrid>
        <w:gridCol w:w="9298"/>
      </w:tblGrid>
      <w:tr w:rsidR="00EB27FB" w:rsidRPr="003072C6" w14:paraId="3D0D62ED" w14:textId="77777777" w:rsidTr="00EB27FB">
        <w:trPr>
          <w:trHeight w:val="6336"/>
        </w:trPr>
        <w:tc>
          <w:tcPr>
            <w:tcW w:w="9401" w:type="dxa"/>
            <w:vAlign w:val="bottom"/>
          </w:tcPr>
          <w:p w14:paraId="64D2D6D0" w14:textId="77777777" w:rsidR="00EB27FB" w:rsidRDefault="00EB27FB" w:rsidP="00EB27FB">
            <w:pPr>
              <w:spacing w:after="200" w:line="300" w:lineRule="atLeast"/>
              <w:rPr>
                <w:rFonts w:ascii="Arial" w:eastAsia="Times" w:hAnsi="Arial"/>
                <w:sz w:val="24"/>
                <w:szCs w:val="19"/>
              </w:rPr>
            </w:pPr>
          </w:p>
          <w:p w14:paraId="0787DB88" w14:textId="77777777" w:rsidR="00EB27FB" w:rsidRDefault="00EB27FB" w:rsidP="00EB27FB">
            <w:pPr>
              <w:spacing w:after="200" w:line="300" w:lineRule="atLeast"/>
              <w:rPr>
                <w:rFonts w:ascii="Arial" w:eastAsia="Times" w:hAnsi="Arial"/>
                <w:sz w:val="24"/>
                <w:szCs w:val="19"/>
              </w:rPr>
            </w:pPr>
          </w:p>
          <w:p w14:paraId="01FDAE73" w14:textId="77777777" w:rsidR="00EB27FB" w:rsidRDefault="00EB27FB" w:rsidP="00EB27FB">
            <w:pPr>
              <w:spacing w:after="200" w:line="300" w:lineRule="atLeast"/>
              <w:rPr>
                <w:rFonts w:ascii="Arial" w:eastAsia="Times" w:hAnsi="Arial"/>
                <w:sz w:val="24"/>
                <w:szCs w:val="19"/>
              </w:rPr>
            </w:pPr>
          </w:p>
          <w:p w14:paraId="7C1A3489" w14:textId="77777777" w:rsidR="00EB27FB" w:rsidRDefault="00EB27FB" w:rsidP="00EB27FB">
            <w:pPr>
              <w:spacing w:after="200" w:line="300" w:lineRule="atLeast"/>
              <w:rPr>
                <w:rFonts w:ascii="Arial" w:eastAsia="Times" w:hAnsi="Arial"/>
                <w:sz w:val="24"/>
                <w:szCs w:val="19"/>
              </w:rPr>
            </w:pPr>
          </w:p>
          <w:p w14:paraId="145E65E8" w14:textId="77777777" w:rsidR="00EB27FB" w:rsidRDefault="00EB27FB" w:rsidP="00EB27FB">
            <w:pPr>
              <w:spacing w:after="200" w:line="300" w:lineRule="atLeast"/>
              <w:rPr>
                <w:rFonts w:ascii="Arial" w:eastAsia="Times" w:hAnsi="Arial"/>
                <w:sz w:val="24"/>
                <w:szCs w:val="19"/>
              </w:rPr>
            </w:pPr>
          </w:p>
          <w:p w14:paraId="047842B0" w14:textId="77777777" w:rsidR="00EB27FB" w:rsidRDefault="00EB27FB" w:rsidP="00EB27FB">
            <w:pPr>
              <w:spacing w:after="200" w:line="300" w:lineRule="atLeast"/>
              <w:rPr>
                <w:rFonts w:ascii="Arial" w:eastAsia="Times" w:hAnsi="Arial"/>
                <w:sz w:val="24"/>
                <w:szCs w:val="19"/>
              </w:rPr>
            </w:pPr>
          </w:p>
          <w:p w14:paraId="14A2FF68" w14:textId="77777777" w:rsidR="00277583" w:rsidRDefault="00277583" w:rsidP="00EB27FB">
            <w:pPr>
              <w:spacing w:after="200" w:line="300" w:lineRule="atLeast"/>
              <w:rPr>
                <w:rFonts w:ascii="Arial" w:eastAsia="Times" w:hAnsi="Arial"/>
                <w:sz w:val="24"/>
                <w:szCs w:val="19"/>
              </w:rPr>
            </w:pPr>
          </w:p>
          <w:p w14:paraId="4C2CE55D" w14:textId="77777777" w:rsidR="00277583" w:rsidRDefault="00277583" w:rsidP="00EB27FB">
            <w:pPr>
              <w:spacing w:after="200" w:line="300" w:lineRule="atLeast"/>
              <w:rPr>
                <w:rFonts w:ascii="Arial" w:eastAsia="Times" w:hAnsi="Arial"/>
                <w:sz w:val="24"/>
                <w:szCs w:val="19"/>
              </w:rPr>
            </w:pPr>
          </w:p>
          <w:p w14:paraId="7167FD8B" w14:textId="77777777" w:rsidR="00277583" w:rsidRDefault="00277583" w:rsidP="00EB27FB">
            <w:pPr>
              <w:spacing w:after="200" w:line="300" w:lineRule="atLeast"/>
              <w:rPr>
                <w:rFonts w:ascii="Arial" w:eastAsia="Times" w:hAnsi="Arial"/>
                <w:sz w:val="24"/>
                <w:szCs w:val="19"/>
              </w:rPr>
            </w:pPr>
          </w:p>
          <w:p w14:paraId="3D76B8C1" w14:textId="77777777" w:rsidR="00277583" w:rsidRDefault="00277583" w:rsidP="00EB27FB">
            <w:pPr>
              <w:spacing w:after="200" w:line="300" w:lineRule="atLeast"/>
              <w:rPr>
                <w:rFonts w:ascii="Arial" w:eastAsia="Times" w:hAnsi="Arial"/>
                <w:sz w:val="24"/>
                <w:szCs w:val="19"/>
              </w:rPr>
            </w:pPr>
          </w:p>
          <w:p w14:paraId="0E9A9650" w14:textId="77777777" w:rsidR="00277583" w:rsidRDefault="00277583" w:rsidP="00EB27FB">
            <w:pPr>
              <w:spacing w:after="200" w:line="300" w:lineRule="atLeast"/>
              <w:rPr>
                <w:rFonts w:ascii="Arial" w:eastAsia="Times" w:hAnsi="Arial"/>
                <w:sz w:val="24"/>
                <w:szCs w:val="19"/>
              </w:rPr>
            </w:pPr>
          </w:p>
          <w:p w14:paraId="5B853881" w14:textId="77777777" w:rsidR="00277583" w:rsidRDefault="00277583" w:rsidP="00EB27FB">
            <w:pPr>
              <w:spacing w:after="200" w:line="300" w:lineRule="atLeast"/>
              <w:rPr>
                <w:rFonts w:ascii="Arial" w:eastAsia="Times" w:hAnsi="Arial"/>
                <w:sz w:val="24"/>
                <w:szCs w:val="19"/>
              </w:rPr>
            </w:pPr>
          </w:p>
          <w:p w14:paraId="20D5849B" w14:textId="77777777" w:rsidR="00277583" w:rsidRDefault="00277583" w:rsidP="00EB27FB">
            <w:pPr>
              <w:spacing w:after="200" w:line="300" w:lineRule="atLeast"/>
              <w:rPr>
                <w:rFonts w:ascii="Arial" w:eastAsia="Times" w:hAnsi="Arial"/>
                <w:sz w:val="24"/>
                <w:szCs w:val="19"/>
              </w:rPr>
            </w:pPr>
          </w:p>
          <w:p w14:paraId="3A4CFCAF" w14:textId="77777777" w:rsidR="00277583" w:rsidRDefault="00277583" w:rsidP="00EB27FB">
            <w:pPr>
              <w:spacing w:after="200" w:line="300" w:lineRule="atLeast"/>
              <w:rPr>
                <w:rFonts w:ascii="Arial" w:eastAsia="Times" w:hAnsi="Arial"/>
                <w:sz w:val="24"/>
                <w:szCs w:val="19"/>
              </w:rPr>
            </w:pPr>
          </w:p>
          <w:p w14:paraId="36869F44" w14:textId="77777777" w:rsidR="00277583" w:rsidRDefault="00277583" w:rsidP="00EB27FB">
            <w:pPr>
              <w:spacing w:after="200" w:line="300" w:lineRule="atLeast"/>
              <w:rPr>
                <w:rFonts w:ascii="Arial" w:eastAsia="Times" w:hAnsi="Arial"/>
                <w:sz w:val="24"/>
                <w:szCs w:val="19"/>
              </w:rPr>
            </w:pPr>
          </w:p>
          <w:p w14:paraId="6598B770" w14:textId="77777777" w:rsidR="00277583" w:rsidRDefault="00277583" w:rsidP="00EB27FB">
            <w:pPr>
              <w:spacing w:after="200" w:line="300" w:lineRule="atLeast"/>
              <w:rPr>
                <w:rFonts w:ascii="Arial" w:eastAsia="Times" w:hAnsi="Arial"/>
                <w:sz w:val="24"/>
                <w:szCs w:val="19"/>
              </w:rPr>
            </w:pPr>
          </w:p>
          <w:p w14:paraId="2EC22552" w14:textId="77777777" w:rsidR="00277583" w:rsidRDefault="00277583" w:rsidP="00EB27FB">
            <w:pPr>
              <w:spacing w:after="200" w:line="300" w:lineRule="atLeast"/>
              <w:rPr>
                <w:rFonts w:ascii="Arial" w:eastAsia="Times" w:hAnsi="Arial"/>
                <w:sz w:val="24"/>
                <w:szCs w:val="19"/>
              </w:rPr>
            </w:pPr>
          </w:p>
          <w:p w14:paraId="691E8843" w14:textId="77777777" w:rsidR="00277583" w:rsidRDefault="00277583" w:rsidP="00EB27FB">
            <w:pPr>
              <w:spacing w:after="200" w:line="300" w:lineRule="atLeast"/>
              <w:rPr>
                <w:rFonts w:ascii="Arial" w:eastAsia="Times" w:hAnsi="Arial"/>
                <w:sz w:val="24"/>
                <w:szCs w:val="19"/>
              </w:rPr>
            </w:pPr>
          </w:p>
          <w:p w14:paraId="535E6B7F" w14:textId="77777777" w:rsidR="00277583" w:rsidRDefault="00277583" w:rsidP="00EB27FB">
            <w:pPr>
              <w:spacing w:after="200" w:line="300" w:lineRule="atLeast"/>
              <w:rPr>
                <w:rFonts w:ascii="Arial" w:eastAsia="Times" w:hAnsi="Arial"/>
                <w:sz w:val="24"/>
                <w:szCs w:val="19"/>
              </w:rPr>
            </w:pPr>
          </w:p>
          <w:p w14:paraId="684EDC53" w14:textId="77777777" w:rsidR="00277583" w:rsidRDefault="00277583" w:rsidP="00EB27FB">
            <w:pPr>
              <w:spacing w:after="200" w:line="300" w:lineRule="atLeast"/>
              <w:rPr>
                <w:rFonts w:ascii="Arial" w:eastAsia="Times" w:hAnsi="Arial"/>
                <w:sz w:val="24"/>
                <w:szCs w:val="19"/>
              </w:rPr>
            </w:pPr>
          </w:p>
          <w:p w14:paraId="3467394A" w14:textId="77777777" w:rsidR="00277583" w:rsidRDefault="00277583" w:rsidP="00EB27FB">
            <w:pPr>
              <w:spacing w:after="200" w:line="300" w:lineRule="atLeast"/>
              <w:rPr>
                <w:rFonts w:ascii="Arial" w:eastAsia="Times" w:hAnsi="Arial"/>
                <w:sz w:val="24"/>
                <w:szCs w:val="19"/>
              </w:rPr>
            </w:pPr>
          </w:p>
          <w:p w14:paraId="770D9D40" w14:textId="77777777" w:rsidR="00EB27FB" w:rsidRPr="00605B5B" w:rsidRDefault="00EB27FB" w:rsidP="00EB27FB">
            <w:pPr>
              <w:spacing w:after="200" w:line="300" w:lineRule="atLeast"/>
              <w:rPr>
                <w:rFonts w:ascii="Arial" w:eastAsia="Times" w:hAnsi="Arial"/>
                <w:sz w:val="24"/>
                <w:szCs w:val="19"/>
              </w:rPr>
            </w:pPr>
            <w:r w:rsidRPr="00605B5B">
              <w:rPr>
                <w:rFonts w:ascii="Arial" w:eastAsia="Times" w:hAnsi="Arial"/>
                <w:sz w:val="24"/>
                <w:szCs w:val="19"/>
              </w:rPr>
              <w:t>To receive this publicatio</w:t>
            </w:r>
            <w:r>
              <w:rPr>
                <w:rFonts w:ascii="Arial" w:eastAsia="Times" w:hAnsi="Arial"/>
                <w:sz w:val="24"/>
                <w:szCs w:val="19"/>
              </w:rPr>
              <w:t>n in an accessible format phone (03) 9096 8595</w:t>
            </w:r>
            <w:r w:rsidRPr="00605B5B">
              <w:rPr>
                <w:rFonts w:ascii="Arial" w:eastAsia="Times" w:hAnsi="Arial"/>
                <w:sz w:val="24"/>
                <w:szCs w:val="19"/>
              </w:rPr>
              <w:t xml:space="preserve">, using the National Relay Service 13 36 77 if required, or email </w:t>
            </w:r>
            <w:r w:rsidR="00425480">
              <w:rPr>
                <w:rFonts w:ascii="Arial" w:eastAsia="Times" w:hAnsi="Arial"/>
                <w:sz w:val="24"/>
                <w:szCs w:val="19"/>
              </w:rPr>
              <w:t>HDSS.Helpdesk@dhhs</w:t>
            </w:r>
            <w:r w:rsidRPr="000D24C4">
              <w:rPr>
                <w:rFonts w:ascii="Arial" w:eastAsia="Times" w:hAnsi="Arial"/>
                <w:sz w:val="24"/>
                <w:szCs w:val="19"/>
              </w:rPr>
              <w:t>.vic.gov.au</w:t>
            </w:r>
          </w:p>
          <w:p w14:paraId="6056AA7E" w14:textId="77777777" w:rsidR="00EB27FB" w:rsidRPr="00605B5B" w:rsidRDefault="00EB27FB" w:rsidP="00EB27F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7D7828E" w14:textId="674FD4B9" w:rsidR="00EB27FB" w:rsidRPr="00605B5B" w:rsidRDefault="00EB27FB" w:rsidP="00EB27FB">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w:t>
            </w:r>
            <w:proofErr w:type="gramStart"/>
            <w:r w:rsidRPr="00605B5B">
              <w:rPr>
                <w:rFonts w:ascii="Arial" w:eastAsia="Times" w:hAnsi="Arial"/>
              </w:rPr>
              <w:t>Services</w:t>
            </w:r>
            <w:r w:rsidR="002765C9">
              <w:rPr>
                <w:rFonts w:ascii="Arial" w:eastAsia="Times" w:hAnsi="Arial"/>
              </w:rPr>
              <w:t xml:space="preserve"> October</w:t>
            </w:r>
            <w:r>
              <w:rPr>
                <w:rFonts w:ascii="Arial" w:eastAsia="Times" w:hAnsi="Arial"/>
              </w:rPr>
              <w:t>,</w:t>
            </w:r>
            <w:proofErr w:type="gramEnd"/>
            <w:r>
              <w:rPr>
                <w:rFonts w:ascii="Arial" w:eastAsia="Times" w:hAnsi="Arial"/>
              </w:rPr>
              <w:t xml:space="preserve"> 201</w:t>
            </w:r>
            <w:r w:rsidR="00715E78">
              <w:rPr>
                <w:rFonts w:ascii="Arial" w:eastAsia="Times" w:hAnsi="Arial"/>
              </w:rPr>
              <w:t>9</w:t>
            </w:r>
            <w:r w:rsidRPr="00605B5B">
              <w:rPr>
                <w:rFonts w:ascii="Arial" w:eastAsia="Times" w:hAnsi="Arial"/>
              </w:rPr>
              <w:t>.</w:t>
            </w:r>
          </w:p>
          <w:p w14:paraId="21B8792C" w14:textId="77777777" w:rsidR="00EB27FB" w:rsidRPr="003072C6" w:rsidRDefault="00EB27FB" w:rsidP="00EB27FB">
            <w:pPr>
              <w:pStyle w:val="DHHSbody"/>
            </w:pPr>
          </w:p>
        </w:tc>
      </w:tr>
    </w:tbl>
    <w:p w14:paraId="782DCB2D" w14:textId="26A2CB3C" w:rsidR="00277583" w:rsidRDefault="00EB27FB">
      <w:r>
        <w:br w:type="page"/>
      </w:r>
    </w:p>
    <w:p w14:paraId="0FD866C6" w14:textId="77777777" w:rsidR="00AC0C3B" w:rsidRPr="00AB50C1" w:rsidRDefault="00AC0C3B" w:rsidP="00AB50C1">
      <w:pPr>
        <w:pStyle w:val="DHHSTOCheadingreport"/>
      </w:pPr>
      <w:r w:rsidRPr="00D56BEF">
        <w:lastRenderedPageBreak/>
        <w:t>Contents</w:t>
      </w:r>
    </w:p>
    <w:p w14:paraId="0340AD34" w14:textId="410F7087" w:rsidR="009E44E9"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23152035" w:history="1">
        <w:r w:rsidR="009E44E9" w:rsidRPr="00E80A30">
          <w:rPr>
            <w:rStyle w:val="Hyperlink"/>
          </w:rPr>
          <w:t>Introduction</w:t>
        </w:r>
        <w:r w:rsidR="009E44E9">
          <w:rPr>
            <w:webHidden/>
          </w:rPr>
          <w:tab/>
        </w:r>
        <w:r w:rsidR="009E44E9">
          <w:rPr>
            <w:webHidden/>
          </w:rPr>
          <w:fldChar w:fldCharType="begin"/>
        </w:r>
        <w:r w:rsidR="009E44E9">
          <w:rPr>
            <w:webHidden/>
          </w:rPr>
          <w:instrText xml:space="preserve"> PAGEREF _Toc23152035 \h </w:instrText>
        </w:r>
        <w:r w:rsidR="009E44E9">
          <w:rPr>
            <w:webHidden/>
          </w:rPr>
        </w:r>
        <w:r w:rsidR="009E44E9">
          <w:rPr>
            <w:webHidden/>
          </w:rPr>
          <w:fldChar w:fldCharType="separate"/>
        </w:r>
        <w:r w:rsidR="009E44E9">
          <w:rPr>
            <w:webHidden/>
          </w:rPr>
          <w:t>4</w:t>
        </w:r>
        <w:r w:rsidR="009E44E9">
          <w:rPr>
            <w:webHidden/>
          </w:rPr>
          <w:fldChar w:fldCharType="end"/>
        </w:r>
      </w:hyperlink>
    </w:p>
    <w:p w14:paraId="634160A8" w14:textId="0487F936" w:rsidR="009E44E9" w:rsidRDefault="0061785E">
      <w:pPr>
        <w:pStyle w:val="TOC1"/>
        <w:rPr>
          <w:rFonts w:asciiTheme="minorHAnsi" w:eastAsiaTheme="minorEastAsia" w:hAnsiTheme="minorHAnsi" w:cstheme="minorBidi"/>
          <w:b w:val="0"/>
          <w:sz w:val="22"/>
          <w:szCs w:val="22"/>
          <w:lang w:eastAsia="en-AU"/>
        </w:rPr>
      </w:pPr>
      <w:hyperlink w:anchor="_Toc23152036" w:history="1">
        <w:r w:rsidR="009E44E9" w:rsidRPr="00E80A30">
          <w:rPr>
            <w:rStyle w:val="Hyperlink"/>
          </w:rPr>
          <w:t>Test submissions in 2020 format</w:t>
        </w:r>
        <w:r w:rsidR="009E44E9">
          <w:rPr>
            <w:webHidden/>
          </w:rPr>
          <w:tab/>
        </w:r>
        <w:r w:rsidR="009E44E9">
          <w:rPr>
            <w:webHidden/>
          </w:rPr>
          <w:fldChar w:fldCharType="begin"/>
        </w:r>
        <w:r w:rsidR="009E44E9">
          <w:rPr>
            <w:webHidden/>
          </w:rPr>
          <w:instrText xml:space="preserve"> PAGEREF _Toc23152036 \h </w:instrText>
        </w:r>
        <w:r w:rsidR="009E44E9">
          <w:rPr>
            <w:webHidden/>
          </w:rPr>
        </w:r>
        <w:r w:rsidR="009E44E9">
          <w:rPr>
            <w:webHidden/>
          </w:rPr>
          <w:fldChar w:fldCharType="separate"/>
        </w:r>
        <w:r w:rsidR="009E44E9">
          <w:rPr>
            <w:webHidden/>
          </w:rPr>
          <w:t>4</w:t>
        </w:r>
        <w:r w:rsidR="009E44E9">
          <w:rPr>
            <w:webHidden/>
          </w:rPr>
          <w:fldChar w:fldCharType="end"/>
        </w:r>
      </w:hyperlink>
    </w:p>
    <w:p w14:paraId="5E25F2C9" w14:textId="37CD10EB" w:rsidR="009E44E9" w:rsidRDefault="0061785E">
      <w:pPr>
        <w:pStyle w:val="TOC1"/>
        <w:rPr>
          <w:rFonts w:asciiTheme="minorHAnsi" w:eastAsiaTheme="minorEastAsia" w:hAnsiTheme="minorHAnsi" w:cstheme="minorBidi"/>
          <w:b w:val="0"/>
          <w:sz w:val="22"/>
          <w:szCs w:val="22"/>
          <w:lang w:eastAsia="en-AU"/>
        </w:rPr>
      </w:pPr>
      <w:hyperlink w:anchor="_Toc23152037" w:history="1">
        <w:r w:rsidR="009E44E9" w:rsidRPr="00E80A30">
          <w:rPr>
            <w:rStyle w:val="Hyperlink"/>
          </w:rPr>
          <w:t>Orientation to symbols and highlighting in this document</w:t>
        </w:r>
        <w:r w:rsidR="009E44E9">
          <w:rPr>
            <w:webHidden/>
          </w:rPr>
          <w:tab/>
        </w:r>
        <w:r w:rsidR="009E44E9">
          <w:rPr>
            <w:webHidden/>
          </w:rPr>
          <w:fldChar w:fldCharType="begin"/>
        </w:r>
        <w:r w:rsidR="009E44E9">
          <w:rPr>
            <w:webHidden/>
          </w:rPr>
          <w:instrText xml:space="preserve"> PAGEREF _Toc23152037 \h </w:instrText>
        </w:r>
        <w:r w:rsidR="009E44E9">
          <w:rPr>
            <w:webHidden/>
          </w:rPr>
        </w:r>
        <w:r w:rsidR="009E44E9">
          <w:rPr>
            <w:webHidden/>
          </w:rPr>
          <w:fldChar w:fldCharType="separate"/>
        </w:r>
        <w:r w:rsidR="009E44E9">
          <w:rPr>
            <w:webHidden/>
          </w:rPr>
          <w:t>4</w:t>
        </w:r>
        <w:r w:rsidR="009E44E9">
          <w:rPr>
            <w:webHidden/>
          </w:rPr>
          <w:fldChar w:fldCharType="end"/>
        </w:r>
      </w:hyperlink>
    </w:p>
    <w:p w14:paraId="70DFED1F" w14:textId="4A3CC95E" w:rsidR="009E44E9" w:rsidRDefault="0061785E">
      <w:pPr>
        <w:pStyle w:val="TOC1"/>
        <w:tabs>
          <w:tab w:val="left" w:pos="1200"/>
        </w:tabs>
        <w:rPr>
          <w:rFonts w:asciiTheme="minorHAnsi" w:eastAsiaTheme="minorEastAsia" w:hAnsiTheme="minorHAnsi" w:cstheme="minorBidi"/>
          <w:b w:val="0"/>
          <w:sz w:val="22"/>
          <w:szCs w:val="22"/>
          <w:lang w:eastAsia="en-AU"/>
        </w:rPr>
      </w:pPr>
      <w:hyperlink w:anchor="_Toc23152038" w:history="1">
        <w:r w:rsidR="009E44E9" w:rsidRPr="00E80A30">
          <w:rPr>
            <w:rStyle w:val="Hyperlink"/>
          </w:rPr>
          <w:t>Section 2</w:t>
        </w:r>
        <w:r w:rsidR="009E44E9">
          <w:rPr>
            <w:rFonts w:asciiTheme="minorHAnsi" w:eastAsiaTheme="minorEastAsia" w:hAnsiTheme="minorHAnsi" w:cstheme="minorBidi"/>
            <w:b w:val="0"/>
            <w:sz w:val="22"/>
            <w:szCs w:val="22"/>
            <w:lang w:eastAsia="en-AU"/>
          </w:rPr>
          <w:tab/>
        </w:r>
        <w:r w:rsidR="009E44E9" w:rsidRPr="00E80A30">
          <w:rPr>
            <w:rStyle w:val="Hyperlink"/>
          </w:rPr>
          <w:t>Concept and derived item definitions</w:t>
        </w:r>
        <w:r w:rsidR="009E44E9">
          <w:rPr>
            <w:webHidden/>
          </w:rPr>
          <w:tab/>
        </w:r>
        <w:r w:rsidR="009E44E9">
          <w:rPr>
            <w:webHidden/>
          </w:rPr>
          <w:fldChar w:fldCharType="begin"/>
        </w:r>
        <w:r w:rsidR="009E44E9">
          <w:rPr>
            <w:webHidden/>
          </w:rPr>
          <w:instrText xml:space="preserve"> PAGEREF _Toc23152038 \h </w:instrText>
        </w:r>
        <w:r w:rsidR="009E44E9">
          <w:rPr>
            <w:webHidden/>
          </w:rPr>
        </w:r>
        <w:r w:rsidR="009E44E9">
          <w:rPr>
            <w:webHidden/>
          </w:rPr>
          <w:fldChar w:fldCharType="separate"/>
        </w:r>
        <w:r w:rsidR="009E44E9">
          <w:rPr>
            <w:webHidden/>
          </w:rPr>
          <w:t>5</w:t>
        </w:r>
        <w:r w:rsidR="009E44E9">
          <w:rPr>
            <w:webHidden/>
          </w:rPr>
          <w:fldChar w:fldCharType="end"/>
        </w:r>
      </w:hyperlink>
    </w:p>
    <w:p w14:paraId="5998B1E0" w14:textId="2EEEF35F" w:rsidR="009E44E9" w:rsidRDefault="0061785E">
      <w:pPr>
        <w:pStyle w:val="TOC2"/>
        <w:rPr>
          <w:rFonts w:asciiTheme="minorHAnsi" w:eastAsiaTheme="minorEastAsia" w:hAnsiTheme="minorHAnsi" w:cstheme="minorBidi"/>
          <w:sz w:val="22"/>
          <w:szCs w:val="22"/>
          <w:lang w:eastAsia="en-AU"/>
        </w:rPr>
      </w:pPr>
      <w:hyperlink w:anchor="_Toc23152039" w:history="1">
        <w:r w:rsidR="009E44E9" w:rsidRPr="00E80A30">
          <w:rPr>
            <w:rStyle w:val="Hyperlink"/>
            <w:highlight w:val="green"/>
          </w:rPr>
          <w:t>Guide to reporting Diabetes mellitus and Gestational diabetes mellitus to the VPDC</w:t>
        </w:r>
        <w:r w:rsidR="009E44E9">
          <w:rPr>
            <w:webHidden/>
          </w:rPr>
          <w:tab/>
        </w:r>
        <w:r w:rsidR="009E44E9">
          <w:rPr>
            <w:webHidden/>
          </w:rPr>
          <w:fldChar w:fldCharType="begin"/>
        </w:r>
        <w:r w:rsidR="009E44E9">
          <w:rPr>
            <w:webHidden/>
          </w:rPr>
          <w:instrText xml:space="preserve"> PAGEREF _Toc23152039 \h </w:instrText>
        </w:r>
        <w:r w:rsidR="009E44E9">
          <w:rPr>
            <w:webHidden/>
          </w:rPr>
        </w:r>
        <w:r w:rsidR="009E44E9">
          <w:rPr>
            <w:webHidden/>
          </w:rPr>
          <w:fldChar w:fldCharType="separate"/>
        </w:r>
        <w:r w:rsidR="009E44E9">
          <w:rPr>
            <w:webHidden/>
          </w:rPr>
          <w:t>5</w:t>
        </w:r>
        <w:r w:rsidR="009E44E9">
          <w:rPr>
            <w:webHidden/>
          </w:rPr>
          <w:fldChar w:fldCharType="end"/>
        </w:r>
      </w:hyperlink>
    </w:p>
    <w:p w14:paraId="51ECC2B4" w14:textId="60817E1B" w:rsidR="009E44E9" w:rsidRDefault="0061785E">
      <w:pPr>
        <w:pStyle w:val="TOC1"/>
        <w:tabs>
          <w:tab w:val="left" w:pos="1200"/>
        </w:tabs>
        <w:rPr>
          <w:rFonts w:asciiTheme="minorHAnsi" w:eastAsiaTheme="minorEastAsia" w:hAnsiTheme="minorHAnsi" w:cstheme="minorBidi"/>
          <w:b w:val="0"/>
          <w:sz w:val="22"/>
          <w:szCs w:val="22"/>
          <w:lang w:eastAsia="en-AU"/>
        </w:rPr>
      </w:pPr>
      <w:hyperlink w:anchor="_Toc23152040" w:history="1">
        <w:r w:rsidR="009E44E9" w:rsidRPr="00E80A30">
          <w:rPr>
            <w:rStyle w:val="Hyperlink"/>
          </w:rPr>
          <w:t>Section 3</w:t>
        </w:r>
        <w:r w:rsidR="009E44E9">
          <w:rPr>
            <w:rFonts w:asciiTheme="minorHAnsi" w:eastAsiaTheme="minorEastAsia" w:hAnsiTheme="minorHAnsi" w:cstheme="minorBidi"/>
            <w:b w:val="0"/>
            <w:sz w:val="22"/>
            <w:szCs w:val="22"/>
            <w:lang w:eastAsia="en-AU"/>
          </w:rPr>
          <w:tab/>
        </w:r>
        <w:r w:rsidR="009E44E9" w:rsidRPr="00E80A30">
          <w:rPr>
            <w:rStyle w:val="Hyperlink"/>
          </w:rPr>
          <w:t>Data definitions</w:t>
        </w:r>
        <w:r w:rsidR="009E44E9">
          <w:rPr>
            <w:webHidden/>
          </w:rPr>
          <w:tab/>
        </w:r>
        <w:r w:rsidR="009E44E9">
          <w:rPr>
            <w:webHidden/>
          </w:rPr>
          <w:fldChar w:fldCharType="begin"/>
        </w:r>
        <w:r w:rsidR="009E44E9">
          <w:rPr>
            <w:webHidden/>
          </w:rPr>
          <w:instrText xml:space="preserve"> PAGEREF _Toc23152040 \h </w:instrText>
        </w:r>
        <w:r w:rsidR="009E44E9">
          <w:rPr>
            <w:webHidden/>
          </w:rPr>
        </w:r>
        <w:r w:rsidR="009E44E9">
          <w:rPr>
            <w:webHidden/>
          </w:rPr>
          <w:fldChar w:fldCharType="separate"/>
        </w:r>
        <w:r w:rsidR="009E44E9">
          <w:rPr>
            <w:webHidden/>
          </w:rPr>
          <w:t>6</w:t>
        </w:r>
        <w:r w:rsidR="009E44E9">
          <w:rPr>
            <w:webHidden/>
          </w:rPr>
          <w:fldChar w:fldCharType="end"/>
        </w:r>
      </w:hyperlink>
    </w:p>
    <w:p w14:paraId="02F6558D" w14:textId="5AC6A9A4" w:rsidR="009E44E9" w:rsidRDefault="0061785E">
      <w:pPr>
        <w:pStyle w:val="TOC2"/>
        <w:rPr>
          <w:rFonts w:asciiTheme="minorHAnsi" w:eastAsiaTheme="minorEastAsia" w:hAnsiTheme="minorHAnsi" w:cstheme="minorBidi"/>
          <w:sz w:val="22"/>
          <w:szCs w:val="22"/>
          <w:lang w:eastAsia="en-AU"/>
        </w:rPr>
      </w:pPr>
      <w:hyperlink w:anchor="_Toc23152041" w:history="1">
        <w:r w:rsidR="009E44E9" w:rsidRPr="00E80A30">
          <w:rPr>
            <w:rStyle w:val="Hyperlink"/>
            <w:highlight w:val="green"/>
          </w:rPr>
          <w:t>Diabetes mellitus during pregnancy – type</w:t>
        </w:r>
        <w:r w:rsidR="009E44E9">
          <w:rPr>
            <w:webHidden/>
          </w:rPr>
          <w:tab/>
        </w:r>
        <w:r w:rsidR="009E44E9">
          <w:rPr>
            <w:webHidden/>
          </w:rPr>
          <w:fldChar w:fldCharType="begin"/>
        </w:r>
        <w:r w:rsidR="009E44E9">
          <w:rPr>
            <w:webHidden/>
          </w:rPr>
          <w:instrText xml:space="preserve"> PAGEREF _Toc23152041 \h </w:instrText>
        </w:r>
        <w:r w:rsidR="009E44E9">
          <w:rPr>
            <w:webHidden/>
          </w:rPr>
        </w:r>
        <w:r w:rsidR="009E44E9">
          <w:rPr>
            <w:webHidden/>
          </w:rPr>
          <w:fldChar w:fldCharType="separate"/>
        </w:r>
        <w:r w:rsidR="009E44E9">
          <w:rPr>
            <w:webHidden/>
          </w:rPr>
          <w:t>6</w:t>
        </w:r>
        <w:r w:rsidR="009E44E9">
          <w:rPr>
            <w:webHidden/>
          </w:rPr>
          <w:fldChar w:fldCharType="end"/>
        </w:r>
      </w:hyperlink>
    </w:p>
    <w:p w14:paraId="3F3CB3C0" w14:textId="049D7A4F" w:rsidR="009E44E9" w:rsidRDefault="0061785E">
      <w:pPr>
        <w:pStyle w:val="TOC2"/>
        <w:rPr>
          <w:rFonts w:asciiTheme="minorHAnsi" w:eastAsiaTheme="minorEastAsia" w:hAnsiTheme="minorHAnsi" w:cstheme="minorBidi"/>
          <w:sz w:val="22"/>
          <w:szCs w:val="22"/>
          <w:lang w:eastAsia="en-AU"/>
        </w:rPr>
      </w:pPr>
      <w:hyperlink w:anchor="_Toc23152042" w:history="1">
        <w:r w:rsidR="009E44E9" w:rsidRPr="00E80A30">
          <w:rPr>
            <w:rStyle w:val="Hyperlink"/>
            <w:highlight w:val="green"/>
          </w:rPr>
          <w:t>Diabetes mellitus – pre-existing – diagnosis timing</w:t>
        </w:r>
        <w:r w:rsidR="009E44E9">
          <w:rPr>
            <w:webHidden/>
          </w:rPr>
          <w:tab/>
        </w:r>
        <w:r w:rsidR="009E44E9">
          <w:rPr>
            <w:webHidden/>
          </w:rPr>
          <w:fldChar w:fldCharType="begin"/>
        </w:r>
        <w:r w:rsidR="009E44E9">
          <w:rPr>
            <w:webHidden/>
          </w:rPr>
          <w:instrText xml:space="preserve"> PAGEREF _Toc23152042 \h </w:instrText>
        </w:r>
        <w:r w:rsidR="009E44E9">
          <w:rPr>
            <w:webHidden/>
          </w:rPr>
        </w:r>
        <w:r w:rsidR="009E44E9">
          <w:rPr>
            <w:webHidden/>
          </w:rPr>
          <w:fldChar w:fldCharType="separate"/>
        </w:r>
        <w:r w:rsidR="009E44E9">
          <w:rPr>
            <w:webHidden/>
          </w:rPr>
          <w:t>8</w:t>
        </w:r>
        <w:r w:rsidR="009E44E9">
          <w:rPr>
            <w:webHidden/>
          </w:rPr>
          <w:fldChar w:fldCharType="end"/>
        </w:r>
      </w:hyperlink>
    </w:p>
    <w:p w14:paraId="16C8A911" w14:textId="7416B4CE" w:rsidR="009E44E9" w:rsidRDefault="0061785E">
      <w:pPr>
        <w:pStyle w:val="TOC2"/>
        <w:rPr>
          <w:rFonts w:asciiTheme="minorHAnsi" w:eastAsiaTheme="minorEastAsia" w:hAnsiTheme="minorHAnsi" w:cstheme="minorBidi"/>
          <w:sz w:val="22"/>
          <w:szCs w:val="22"/>
          <w:lang w:eastAsia="en-AU"/>
        </w:rPr>
      </w:pPr>
      <w:hyperlink w:anchor="_Toc23152043" w:history="1">
        <w:r w:rsidR="009E44E9" w:rsidRPr="00E80A30">
          <w:rPr>
            <w:rStyle w:val="Hyperlink"/>
            <w:highlight w:val="green"/>
          </w:rPr>
          <w:t>Diabetes mellitus therapy during pregnancy</w:t>
        </w:r>
        <w:r w:rsidR="009E44E9">
          <w:rPr>
            <w:webHidden/>
          </w:rPr>
          <w:tab/>
        </w:r>
        <w:r w:rsidR="009E44E9">
          <w:rPr>
            <w:webHidden/>
          </w:rPr>
          <w:fldChar w:fldCharType="begin"/>
        </w:r>
        <w:r w:rsidR="009E44E9">
          <w:rPr>
            <w:webHidden/>
          </w:rPr>
          <w:instrText xml:space="preserve"> PAGEREF _Toc23152043 \h </w:instrText>
        </w:r>
        <w:r w:rsidR="009E44E9">
          <w:rPr>
            <w:webHidden/>
          </w:rPr>
        </w:r>
        <w:r w:rsidR="009E44E9">
          <w:rPr>
            <w:webHidden/>
          </w:rPr>
          <w:fldChar w:fldCharType="separate"/>
        </w:r>
        <w:r w:rsidR="009E44E9">
          <w:rPr>
            <w:webHidden/>
          </w:rPr>
          <w:t>9</w:t>
        </w:r>
        <w:r w:rsidR="009E44E9">
          <w:rPr>
            <w:webHidden/>
          </w:rPr>
          <w:fldChar w:fldCharType="end"/>
        </w:r>
      </w:hyperlink>
    </w:p>
    <w:p w14:paraId="2B0AB344" w14:textId="7D8A1309" w:rsidR="009E44E9" w:rsidRDefault="0061785E">
      <w:pPr>
        <w:pStyle w:val="TOC2"/>
        <w:rPr>
          <w:rFonts w:asciiTheme="minorHAnsi" w:eastAsiaTheme="minorEastAsia" w:hAnsiTheme="minorHAnsi" w:cstheme="minorBidi"/>
          <w:sz w:val="22"/>
          <w:szCs w:val="22"/>
          <w:lang w:eastAsia="en-AU"/>
        </w:rPr>
      </w:pPr>
      <w:hyperlink w:anchor="_Toc23152044" w:history="1">
        <w:r w:rsidR="009E44E9" w:rsidRPr="00E80A30">
          <w:rPr>
            <w:rStyle w:val="Hyperlink"/>
            <w:highlight w:val="green"/>
          </w:rPr>
          <w:t>Indication for induction (main reason) – ICD-10-AM code</w:t>
        </w:r>
        <w:r w:rsidR="009E44E9">
          <w:rPr>
            <w:webHidden/>
          </w:rPr>
          <w:tab/>
        </w:r>
        <w:r w:rsidR="009E44E9">
          <w:rPr>
            <w:webHidden/>
          </w:rPr>
          <w:fldChar w:fldCharType="begin"/>
        </w:r>
        <w:r w:rsidR="009E44E9">
          <w:rPr>
            <w:webHidden/>
          </w:rPr>
          <w:instrText xml:space="preserve"> PAGEREF _Toc23152044 \h </w:instrText>
        </w:r>
        <w:r w:rsidR="009E44E9">
          <w:rPr>
            <w:webHidden/>
          </w:rPr>
        </w:r>
        <w:r w:rsidR="009E44E9">
          <w:rPr>
            <w:webHidden/>
          </w:rPr>
          <w:fldChar w:fldCharType="separate"/>
        </w:r>
        <w:r w:rsidR="009E44E9">
          <w:rPr>
            <w:webHidden/>
          </w:rPr>
          <w:t>10</w:t>
        </w:r>
        <w:r w:rsidR="009E44E9">
          <w:rPr>
            <w:webHidden/>
          </w:rPr>
          <w:fldChar w:fldCharType="end"/>
        </w:r>
      </w:hyperlink>
    </w:p>
    <w:p w14:paraId="548BF31F" w14:textId="2D39F481" w:rsidR="009E44E9" w:rsidRDefault="0061785E">
      <w:pPr>
        <w:pStyle w:val="TOC2"/>
        <w:rPr>
          <w:rFonts w:asciiTheme="minorHAnsi" w:eastAsiaTheme="minorEastAsia" w:hAnsiTheme="minorHAnsi" w:cstheme="minorBidi"/>
          <w:sz w:val="22"/>
          <w:szCs w:val="22"/>
          <w:lang w:eastAsia="en-AU"/>
        </w:rPr>
      </w:pPr>
      <w:hyperlink w:anchor="_Toc23152045" w:history="1">
        <w:r w:rsidR="009E44E9" w:rsidRPr="00E80A30">
          <w:rPr>
            <w:rStyle w:val="Hyperlink"/>
          </w:rPr>
          <w:t>Residential road name – mother</w:t>
        </w:r>
        <w:r w:rsidR="009E44E9">
          <w:rPr>
            <w:webHidden/>
          </w:rPr>
          <w:tab/>
        </w:r>
        <w:r w:rsidR="009E44E9">
          <w:rPr>
            <w:webHidden/>
          </w:rPr>
          <w:fldChar w:fldCharType="begin"/>
        </w:r>
        <w:r w:rsidR="009E44E9">
          <w:rPr>
            <w:webHidden/>
          </w:rPr>
          <w:instrText xml:space="preserve"> PAGEREF _Toc23152045 \h </w:instrText>
        </w:r>
        <w:r w:rsidR="009E44E9">
          <w:rPr>
            <w:webHidden/>
          </w:rPr>
        </w:r>
        <w:r w:rsidR="009E44E9">
          <w:rPr>
            <w:webHidden/>
          </w:rPr>
          <w:fldChar w:fldCharType="separate"/>
        </w:r>
        <w:r w:rsidR="009E44E9">
          <w:rPr>
            <w:webHidden/>
          </w:rPr>
          <w:t>10</w:t>
        </w:r>
        <w:r w:rsidR="009E44E9">
          <w:rPr>
            <w:webHidden/>
          </w:rPr>
          <w:fldChar w:fldCharType="end"/>
        </w:r>
      </w:hyperlink>
    </w:p>
    <w:p w14:paraId="17FAC7AD" w14:textId="0739517B" w:rsidR="009E44E9" w:rsidRDefault="0061785E">
      <w:pPr>
        <w:pStyle w:val="TOC2"/>
        <w:rPr>
          <w:rFonts w:asciiTheme="minorHAnsi" w:eastAsiaTheme="minorEastAsia" w:hAnsiTheme="minorHAnsi" w:cstheme="minorBidi"/>
          <w:sz w:val="22"/>
          <w:szCs w:val="22"/>
          <w:lang w:eastAsia="en-AU"/>
        </w:rPr>
      </w:pPr>
      <w:hyperlink w:anchor="_Toc23152046" w:history="1">
        <w:r w:rsidR="009E44E9" w:rsidRPr="00E80A30">
          <w:rPr>
            <w:rStyle w:val="Hyperlink"/>
          </w:rPr>
          <w:t>Residential road number – mother</w:t>
        </w:r>
        <w:r w:rsidR="009E44E9">
          <w:rPr>
            <w:webHidden/>
          </w:rPr>
          <w:tab/>
        </w:r>
        <w:r w:rsidR="009E44E9">
          <w:rPr>
            <w:webHidden/>
          </w:rPr>
          <w:fldChar w:fldCharType="begin"/>
        </w:r>
        <w:r w:rsidR="009E44E9">
          <w:rPr>
            <w:webHidden/>
          </w:rPr>
          <w:instrText xml:space="preserve"> PAGEREF _Toc23152046 \h </w:instrText>
        </w:r>
        <w:r w:rsidR="009E44E9">
          <w:rPr>
            <w:webHidden/>
          </w:rPr>
        </w:r>
        <w:r w:rsidR="009E44E9">
          <w:rPr>
            <w:webHidden/>
          </w:rPr>
          <w:fldChar w:fldCharType="separate"/>
        </w:r>
        <w:r w:rsidR="009E44E9">
          <w:rPr>
            <w:webHidden/>
          </w:rPr>
          <w:t>10</w:t>
        </w:r>
        <w:r w:rsidR="009E44E9">
          <w:rPr>
            <w:webHidden/>
          </w:rPr>
          <w:fldChar w:fldCharType="end"/>
        </w:r>
      </w:hyperlink>
    </w:p>
    <w:p w14:paraId="0ACB0268" w14:textId="3138B9F0" w:rsidR="009E44E9" w:rsidRDefault="0061785E">
      <w:pPr>
        <w:pStyle w:val="TOC2"/>
        <w:rPr>
          <w:rFonts w:asciiTheme="minorHAnsi" w:eastAsiaTheme="minorEastAsia" w:hAnsiTheme="minorHAnsi" w:cstheme="minorBidi"/>
          <w:sz w:val="22"/>
          <w:szCs w:val="22"/>
          <w:lang w:eastAsia="en-AU"/>
        </w:rPr>
      </w:pPr>
      <w:hyperlink w:anchor="_Toc23152047" w:history="1">
        <w:r w:rsidR="009E44E9" w:rsidRPr="00E80A30">
          <w:rPr>
            <w:rStyle w:val="Hyperlink"/>
          </w:rPr>
          <w:t>Residential road suffix code – mother</w:t>
        </w:r>
        <w:r w:rsidR="009E44E9">
          <w:rPr>
            <w:webHidden/>
          </w:rPr>
          <w:tab/>
        </w:r>
        <w:r w:rsidR="009E44E9">
          <w:rPr>
            <w:webHidden/>
          </w:rPr>
          <w:fldChar w:fldCharType="begin"/>
        </w:r>
        <w:r w:rsidR="009E44E9">
          <w:rPr>
            <w:webHidden/>
          </w:rPr>
          <w:instrText xml:space="preserve"> PAGEREF _Toc23152047 \h </w:instrText>
        </w:r>
        <w:r w:rsidR="009E44E9">
          <w:rPr>
            <w:webHidden/>
          </w:rPr>
        </w:r>
        <w:r w:rsidR="009E44E9">
          <w:rPr>
            <w:webHidden/>
          </w:rPr>
          <w:fldChar w:fldCharType="separate"/>
        </w:r>
        <w:r w:rsidR="009E44E9">
          <w:rPr>
            <w:webHidden/>
          </w:rPr>
          <w:t>10</w:t>
        </w:r>
        <w:r w:rsidR="009E44E9">
          <w:rPr>
            <w:webHidden/>
          </w:rPr>
          <w:fldChar w:fldCharType="end"/>
        </w:r>
      </w:hyperlink>
    </w:p>
    <w:p w14:paraId="2927F8FE" w14:textId="05B80E97" w:rsidR="009E44E9" w:rsidRDefault="0061785E">
      <w:pPr>
        <w:pStyle w:val="TOC2"/>
        <w:rPr>
          <w:rFonts w:asciiTheme="minorHAnsi" w:eastAsiaTheme="minorEastAsia" w:hAnsiTheme="minorHAnsi" w:cstheme="minorBidi"/>
          <w:sz w:val="22"/>
          <w:szCs w:val="22"/>
          <w:lang w:eastAsia="en-AU"/>
        </w:rPr>
      </w:pPr>
      <w:hyperlink w:anchor="_Toc23152048" w:history="1">
        <w:r w:rsidR="009E44E9" w:rsidRPr="00E80A30">
          <w:rPr>
            <w:rStyle w:val="Hyperlink"/>
          </w:rPr>
          <w:t>Residential road type – mother</w:t>
        </w:r>
        <w:r w:rsidR="009E44E9">
          <w:rPr>
            <w:webHidden/>
          </w:rPr>
          <w:tab/>
        </w:r>
        <w:r w:rsidR="009E44E9">
          <w:rPr>
            <w:webHidden/>
          </w:rPr>
          <w:fldChar w:fldCharType="begin"/>
        </w:r>
        <w:r w:rsidR="009E44E9">
          <w:rPr>
            <w:webHidden/>
          </w:rPr>
          <w:instrText xml:space="preserve"> PAGEREF _Toc23152048 \h </w:instrText>
        </w:r>
        <w:r w:rsidR="009E44E9">
          <w:rPr>
            <w:webHidden/>
          </w:rPr>
        </w:r>
        <w:r w:rsidR="009E44E9">
          <w:rPr>
            <w:webHidden/>
          </w:rPr>
          <w:fldChar w:fldCharType="separate"/>
        </w:r>
        <w:r w:rsidR="009E44E9">
          <w:rPr>
            <w:webHidden/>
          </w:rPr>
          <w:t>10</w:t>
        </w:r>
        <w:r w:rsidR="009E44E9">
          <w:rPr>
            <w:webHidden/>
          </w:rPr>
          <w:fldChar w:fldCharType="end"/>
        </w:r>
      </w:hyperlink>
    </w:p>
    <w:p w14:paraId="7D87FE5D" w14:textId="390243EC" w:rsidR="009E44E9" w:rsidRDefault="0061785E">
      <w:pPr>
        <w:pStyle w:val="TOC2"/>
        <w:rPr>
          <w:rFonts w:asciiTheme="minorHAnsi" w:eastAsiaTheme="minorEastAsia" w:hAnsiTheme="minorHAnsi" w:cstheme="minorBidi"/>
          <w:sz w:val="22"/>
          <w:szCs w:val="22"/>
          <w:lang w:eastAsia="en-AU"/>
        </w:rPr>
      </w:pPr>
      <w:hyperlink w:anchor="_Toc23152049" w:history="1">
        <w:r w:rsidR="009E44E9" w:rsidRPr="00E80A30">
          <w:rPr>
            <w:rStyle w:val="Hyperlink"/>
            <w:highlight w:val="green"/>
          </w:rPr>
          <w:t>Transfer destination – baby</w:t>
        </w:r>
        <w:r w:rsidR="009E44E9">
          <w:rPr>
            <w:webHidden/>
          </w:rPr>
          <w:tab/>
        </w:r>
        <w:r w:rsidR="009E44E9">
          <w:rPr>
            <w:webHidden/>
          </w:rPr>
          <w:fldChar w:fldCharType="begin"/>
        </w:r>
        <w:r w:rsidR="009E44E9">
          <w:rPr>
            <w:webHidden/>
          </w:rPr>
          <w:instrText xml:space="preserve"> PAGEREF _Toc23152049 \h </w:instrText>
        </w:r>
        <w:r w:rsidR="009E44E9">
          <w:rPr>
            <w:webHidden/>
          </w:rPr>
        </w:r>
        <w:r w:rsidR="009E44E9">
          <w:rPr>
            <w:webHidden/>
          </w:rPr>
          <w:fldChar w:fldCharType="separate"/>
        </w:r>
        <w:r w:rsidR="009E44E9">
          <w:rPr>
            <w:webHidden/>
          </w:rPr>
          <w:t>11</w:t>
        </w:r>
        <w:r w:rsidR="009E44E9">
          <w:rPr>
            <w:webHidden/>
          </w:rPr>
          <w:fldChar w:fldCharType="end"/>
        </w:r>
      </w:hyperlink>
    </w:p>
    <w:p w14:paraId="65362AAC" w14:textId="3DB6BC0F" w:rsidR="009E44E9" w:rsidRDefault="0061785E">
      <w:pPr>
        <w:pStyle w:val="TOC2"/>
        <w:rPr>
          <w:rFonts w:asciiTheme="minorHAnsi" w:eastAsiaTheme="minorEastAsia" w:hAnsiTheme="minorHAnsi" w:cstheme="minorBidi"/>
          <w:sz w:val="22"/>
          <w:szCs w:val="22"/>
          <w:lang w:eastAsia="en-AU"/>
        </w:rPr>
      </w:pPr>
      <w:hyperlink w:anchor="_Toc23152050" w:history="1">
        <w:r w:rsidR="009E44E9" w:rsidRPr="00E80A30">
          <w:rPr>
            <w:rStyle w:val="Hyperlink"/>
            <w:highlight w:val="green"/>
          </w:rPr>
          <w:t>Transfer destination – mother</w:t>
        </w:r>
        <w:r w:rsidR="009E44E9">
          <w:rPr>
            <w:webHidden/>
          </w:rPr>
          <w:tab/>
        </w:r>
        <w:r w:rsidR="009E44E9">
          <w:rPr>
            <w:webHidden/>
          </w:rPr>
          <w:fldChar w:fldCharType="begin"/>
        </w:r>
        <w:r w:rsidR="009E44E9">
          <w:rPr>
            <w:webHidden/>
          </w:rPr>
          <w:instrText xml:space="preserve"> PAGEREF _Toc23152050 \h </w:instrText>
        </w:r>
        <w:r w:rsidR="009E44E9">
          <w:rPr>
            <w:webHidden/>
          </w:rPr>
        </w:r>
        <w:r w:rsidR="009E44E9">
          <w:rPr>
            <w:webHidden/>
          </w:rPr>
          <w:fldChar w:fldCharType="separate"/>
        </w:r>
        <w:r w:rsidR="009E44E9">
          <w:rPr>
            <w:webHidden/>
          </w:rPr>
          <w:t>12</w:t>
        </w:r>
        <w:r w:rsidR="009E44E9">
          <w:rPr>
            <w:webHidden/>
          </w:rPr>
          <w:fldChar w:fldCharType="end"/>
        </w:r>
      </w:hyperlink>
    </w:p>
    <w:p w14:paraId="6A0FF01C" w14:textId="0D4E3808" w:rsidR="009E44E9" w:rsidRDefault="0061785E">
      <w:pPr>
        <w:pStyle w:val="TOC1"/>
        <w:rPr>
          <w:rFonts w:asciiTheme="minorHAnsi" w:eastAsiaTheme="minorEastAsia" w:hAnsiTheme="minorHAnsi" w:cstheme="minorBidi"/>
          <w:b w:val="0"/>
          <w:sz w:val="22"/>
          <w:szCs w:val="22"/>
          <w:lang w:eastAsia="en-AU"/>
        </w:rPr>
      </w:pPr>
      <w:hyperlink w:anchor="_Toc23152051" w:history="1">
        <w:r w:rsidR="009E44E9" w:rsidRPr="00E80A30">
          <w:rPr>
            <w:rStyle w:val="Hyperlink"/>
          </w:rPr>
          <w:t>Change to 11</w:t>
        </w:r>
        <w:r w:rsidR="009E44E9" w:rsidRPr="00E80A30">
          <w:rPr>
            <w:rStyle w:val="Hyperlink"/>
            <w:vertAlign w:val="superscript"/>
          </w:rPr>
          <w:t>th</w:t>
        </w:r>
        <w:r w:rsidR="009E44E9" w:rsidRPr="00E80A30">
          <w:rPr>
            <w:rStyle w:val="Hyperlink"/>
          </w:rPr>
          <w:t xml:space="preserve"> edition ICD-10-AM/ACHI codes</w:t>
        </w:r>
        <w:r w:rsidR="009E44E9">
          <w:rPr>
            <w:webHidden/>
          </w:rPr>
          <w:tab/>
        </w:r>
        <w:r w:rsidR="009E44E9">
          <w:rPr>
            <w:webHidden/>
          </w:rPr>
          <w:fldChar w:fldCharType="begin"/>
        </w:r>
        <w:r w:rsidR="009E44E9">
          <w:rPr>
            <w:webHidden/>
          </w:rPr>
          <w:instrText xml:space="preserve"> PAGEREF _Toc23152051 \h </w:instrText>
        </w:r>
        <w:r w:rsidR="009E44E9">
          <w:rPr>
            <w:webHidden/>
          </w:rPr>
        </w:r>
        <w:r w:rsidR="009E44E9">
          <w:rPr>
            <w:webHidden/>
          </w:rPr>
          <w:fldChar w:fldCharType="separate"/>
        </w:r>
        <w:r w:rsidR="009E44E9">
          <w:rPr>
            <w:webHidden/>
          </w:rPr>
          <w:t>13</w:t>
        </w:r>
        <w:r w:rsidR="009E44E9">
          <w:rPr>
            <w:webHidden/>
          </w:rPr>
          <w:fldChar w:fldCharType="end"/>
        </w:r>
      </w:hyperlink>
    </w:p>
    <w:p w14:paraId="007B4408" w14:textId="2EA68E52" w:rsidR="009E44E9" w:rsidRDefault="0061785E">
      <w:pPr>
        <w:pStyle w:val="TOC2"/>
        <w:rPr>
          <w:rFonts w:asciiTheme="minorHAnsi" w:eastAsiaTheme="minorEastAsia" w:hAnsiTheme="minorHAnsi" w:cstheme="minorBidi"/>
          <w:sz w:val="22"/>
          <w:szCs w:val="22"/>
          <w:lang w:eastAsia="en-AU"/>
        </w:rPr>
      </w:pPr>
      <w:hyperlink w:anchor="_Toc23152052" w:history="1">
        <w:r w:rsidR="009E44E9" w:rsidRPr="00E80A30">
          <w:rPr>
            <w:rStyle w:val="Hyperlink"/>
          </w:rPr>
          <w:t>Table of VPDC-created codes and relevant data elements:</w:t>
        </w:r>
        <w:r w:rsidR="009E44E9">
          <w:rPr>
            <w:webHidden/>
          </w:rPr>
          <w:tab/>
        </w:r>
        <w:r w:rsidR="009E44E9">
          <w:rPr>
            <w:webHidden/>
          </w:rPr>
          <w:fldChar w:fldCharType="begin"/>
        </w:r>
        <w:r w:rsidR="009E44E9">
          <w:rPr>
            <w:webHidden/>
          </w:rPr>
          <w:instrText xml:space="preserve"> PAGEREF _Toc23152052 \h </w:instrText>
        </w:r>
        <w:r w:rsidR="009E44E9">
          <w:rPr>
            <w:webHidden/>
          </w:rPr>
        </w:r>
        <w:r w:rsidR="009E44E9">
          <w:rPr>
            <w:webHidden/>
          </w:rPr>
          <w:fldChar w:fldCharType="separate"/>
        </w:r>
        <w:r w:rsidR="009E44E9">
          <w:rPr>
            <w:webHidden/>
          </w:rPr>
          <w:t>13</w:t>
        </w:r>
        <w:r w:rsidR="009E44E9">
          <w:rPr>
            <w:webHidden/>
          </w:rPr>
          <w:fldChar w:fldCharType="end"/>
        </w:r>
      </w:hyperlink>
    </w:p>
    <w:p w14:paraId="13EDA2ED" w14:textId="2693EA70" w:rsidR="009E44E9" w:rsidRDefault="0061785E">
      <w:pPr>
        <w:pStyle w:val="TOC1"/>
        <w:tabs>
          <w:tab w:val="left" w:pos="1200"/>
        </w:tabs>
        <w:rPr>
          <w:rFonts w:asciiTheme="minorHAnsi" w:eastAsiaTheme="minorEastAsia" w:hAnsiTheme="minorHAnsi" w:cstheme="minorBidi"/>
          <w:b w:val="0"/>
          <w:sz w:val="22"/>
          <w:szCs w:val="22"/>
          <w:lang w:eastAsia="en-AU"/>
        </w:rPr>
      </w:pPr>
      <w:hyperlink w:anchor="_Toc23152053" w:history="1">
        <w:r w:rsidR="009E44E9" w:rsidRPr="00E80A30">
          <w:rPr>
            <w:rStyle w:val="Hyperlink"/>
          </w:rPr>
          <w:t>Section 4</w:t>
        </w:r>
        <w:r w:rsidR="009E44E9">
          <w:rPr>
            <w:rFonts w:asciiTheme="minorHAnsi" w:eastAsiaTheme="minorEastAsia" w:hAnsiTheme="minorHAnsi" w:cstheme="minorBidi"/>
            <w:b w:val="0"/>
            <w:sz w:val="22"/>
            <w:szCs w:val="22"/>
            <w:lang w:eastAsia="en-AU"/>
          </w:rPr>
          <w:tab/>
        </w:r>
        <w:r w:rsidR="009E44E9" w:rsidRPr="00E80A30">
          <w:rPr>
            <w:rStyle w:val="Hyperlink"/>
          </w:rPr>
          <w:t>Business rules</w:t>
        </w:r>
        <w:r w:rsidR="009E44E9">
          <w:rPr>
            <w:webHidden/>
          </w:rPr>
          <w:tab/>
        </w:r>
        <w:r w:rsidR="009E44E9">
          <w:rPr>
            <w:webHidden/>
          </w:rPr>
          <w:fldChar w:fldCharType="begin"/>
        </w:r>
        <w:r w:rsidR="009E44E9">
          <w:rPr>
            <w:webHidden/>
          </w:rPr>
          <w:instrText xml:space="preserve"> PAGEREF _Toc23152053 \h </w:instrText>
        </w:r>
        <w:r w:rsidR="009E44E9">
          <w:rPr>
            <w:webHidden/>
          </w:rPr>
        </w:r>
        <w:r w:rsidR="009E44E9">
          <w:rPr>
            <w:webHidden/>
          </w:rPr>
          <w:fldChar w:fldCharType="separate"/>
        </w:r>
        <w:r w:rsidR="009E44E9">
          <w:rPr>
            <w:webHidden/>
          </w:rPr>
          <w:t>14</w:t>
        </w:r>
        <w:r w:rsidR="009E44E9">
          <w:rPr>
            <w:webHidden/>
          </w:rPr>
          <w:fldChar w:fldCharType="end"/>
        </w:r>
      </w:hyperlink>
    </w:p>
    <w:p w14:paraId="1E902489" w14:textId="4080C0D7" w:rsidR="009E44E9" w:rsidRDefault="0061785E">
      <w:pPr>
        <w:pStyle w:val="TOC1"/>
        <w:rPr>
          <w:rFonts w:asciiTheme="minorHAnsi" w:eastAsiaTheme="minorEastAsia" w:hAnsiTheme="minorHAnsi" w:cstheme="minorBidi"/>
          <w:b w:val="0"/>
          <w:sz w:val="22"/>
          <w:szCs w:val="22"/>
          <w:lang w:eastAsia="en-AU"/>
        </w:rPr>
      </w:pPr>
      <w:hyperlink w:anchor="_Toc23152054" w:history="1">
        <w:r w:rsidR="009E44E9" w:rsidRPr="00E80A30">
          <w:rPr>
            <w:rStyle w:val="Hyperlink"/>
          </w:rPr>
          <w:t>Section 5: Compilation and submission</w:t>
        </w:r>
        <w:r w:rsidR="009E44E9">
          <w:rPr>
            <w:webHidden/>
          </w:rPr>
          <w:tab/>
        </w:r>
        <w:r w:rsidR="009E44E9">
          <w:rPr>
            <w:webHidden/>
          </w:rPr>
          <w:fldChar w:fldCharType="begin"/>
        </w:r>
        <w:r w:rsidR="009E44E9">
          <w:rPr>
            <w:webHidden/>
          </w:rPr>
          <w:instrText xml:space="preserve"> PAGEREF _Toc23152054 \h </w:instrText>
        </w:r>
        <w:r w:rsidR="009E44E9">
          <w:rPr>
            <w:webHidden/>
          </w:rPr>
        </w:r>
        <w:r w:rsidR="009E44E9">
          <w:rPr>
            <w:webHidden/>
          </w:rPr>
          <w:fldChar w:fldCharType="separate"/>
        </w:r>
        <w:r w:rsidR="009E44E9">
          <w:rPr>
            <w:webHidden/>
          </w:rPr>
          <w:t>16</w:t>
        </w:r>
        <w:r w:rsidR="009E44E9">
          <w:rPr>
            <w:webHidden/>
          </w:rPr>
          <w:fldChar w:fldCharType="end"/>
        </w:r>
      </w:hyperlink>
    </w:p>
    <w:p w14:paraId="634A1132" w14:textId="6CEE0B9E" w:rsidR="00AC0C3B" w:rsidRPr="003072C6" w:rsidRDefault="00E15DA9" w:rsidP="001B4706">
      <w:pPr>
        <w:pStyle w:val="TOC2"/>
        <w:sectPr w:rsidR="00AC0C3B" w:rsidRPr="003072C6" w:rsidSect="00C51B1C">
          <w:pgSz w:w="11906" w:h="16838"/>
          <w:pgMar w:top="1701" w:right="1304" w:bottom="1134" w:left="1304" w:header="454" w:footer="567" w:gutter="0"/>
          <w:cols w:space="720"/>
          <w:docGrid w:linePitch="360"/>
        </w:sectPr>
      </w:pPr>
      <w:r w:rsidRPr="003072C6">
        <w:rPr>
          <w:noProof w:val="0"/>
        </w:rPr>
        <w:fldChar w:fldCharType="end"/>
      </w:r>
      <w:r w:rsidR="003E2E12" w:rsidRPr="003072C6">
        <w:br w:type="page"/>
      </w:r>
    </w:p>
    <w:p w14:paraId="2B82A41A" w14:textId="74BF221A" w:rsidR="00715E78" w:rsidRDefault="00D257E1" w:rsidP="00DE4B1A">
      <w:pPr>
        <w:pStyle w:val="Heading1"/>
        <w:spacing w:after="240"/>
      </w:pPr>
      <w:bookmarkStart w:id="1" w:name="_Toc23152035"/>
      <w:r>
        <w:lastRenderedPageBreak/>
        <w:t>Introduction</w:t>
      </w:r>
      <w:bookmarkEnd w:id="1"/>
    </w:p>
    <w:p w14:paraId="40C6588E" w14:textId="643E70A2" w:rsidR="002765C9" w:rsidRDefault="002765C9" w:rsidP="00715E78">
      <w:pPr>
        <w:pStyle w:val="DHHSbody"/>
      </w:pPr>
      <w:r>
        <w:t>Since the release in July 2019 of the Specifications for revisions to the Victorian Perinatal Data Collection (VPDC) for 1 January 20</w:t>
      </w:r>
      <w:r w:rsidR="004116B6">
        <w:t>2</w:t>
      </w:r>
      <w:r>
        <w:t xml:space="preserve">0, a few questions have been received which indicate that some changes or clarifications are required to a limited number of the </w:t>
      </w:r>
      <w:r w:rsidR="004741C4">
        <w:t xml:space="preserve">Specifications </w:t>
      </w:r>
      <w:r>
        <w:t>set out in that document.</w:t>
      </w:r>
    </w:p>
    <w:p w14:paraId="7794B6AD" w14:textId="30656C1F" w:rsidR="002765C9" w:rsidRDefault="002765C9" w:rsidP="00715E78">
      <w:pPr>
        <w:pStyle w:val="DHHSbody"/>
      </w:pPr>
      <w:r>
        <w:t xml:space="preserve">These changes and clarifications are </w:t>
      </w:r>
      <w:r w:rsidR="00490B73">
        <w:t xml:space="preserve">set out in this </w:t>
      </w:r>
      <w:r>
        <w:t>Addenda</w:t>
      </w:r>
      <w:r w:rsidR="0095710D">
        <w:t xml:space="preserve"> and Errata </w:t>
      </w:r>
      <w:r>
        <w:t>document.</w:t>
      </w:r>
    </w:p>
    <w:p w14:paraId="75D5F8B0" w14:textId="6D59991C" w:rsidR="002765C9" w:rsidRDefault="002765C9" w:rsidP="00715E78">
      <w:pPr>
        <w:pStyle w:val="DHHSbody"/>
      </w:pPr>
      <w:r>
        <w:t xml:space="preserve">The table of contents in this document identifies the </w:t>
      </w:r>
      <w:r w:rsidR="00D257E1">
        <w:t>data elements and business rules to which these changes and clarifications relate.</w:t>
      </w:r>
    </w:p>
    <w:p w14:paraId="218B33DF" w14:textId="77777777" w:rsidR="0095710D" w:rsidRDefault="0095710D" w:rsidP="0095710D">
      <w:pPr>
        <w:pStyle w:val="DHHSbody"/>
      </w:pPr>
      <w:r>
        <w:t>These Addenda and Errata should be used with the Specifications document. Only the changes to the Specifications are included here.</w:t>
      </w:r>
    </w:p>
    <w:p w14:paraId="2992E207" w14:textId="31AE2BF4" w:rsidR="00D257E1" w:rsidRDefault="00D257E1" w:rsidP="00D257E1">
      <w:pPr>
        <w:pStyle w:val="Heading1"/>
        <w:spacing w:after="240"/>
      </w:pPr>
      <w:bookmarkStart w:id="2" w:name="_Toc23152036"/>
      <w:r w:rsidRPr="00246152">
        <w:t>Test submissions in 2020 format</w:t>
      </w:r>
      <w:bookmarkEnd w:id="2"/>
    </w:p>
    <w:p w14:paraId="0459053C" w14:textId="59059989" w:rsidR="00D70E95" w:rsidRDefault="00246152" w:rsidP="0071553E">
      <w:pPr>
        <w:pStyle w:val="DHHSbody"/>
      </w:pPr>
      <w:r>
        <w:t xml:space="preserve">It is recommended that test </w:t>
      </w:r>
      <w:r w:rsidR="00105CC5">
        <w:t xml:space="preserve">files </w:t>
      </w:r>
      <w:r>
        <w:t xml:space="preserve">be submitted </w:t>
      </w:r>
      <w:r w:rsidR="00105CC5">
        <w:t>prior to implementation of the changes</w:t>
      </w:r>
      <w:r w:rsidR="0095710D">
        <w:t xml:space="preserve"> which are </w:t>
      </w:r>
      <w:r w:rsidR="00D257E1">
        <w:t xml:space="preserve">to take effect </w:t>
      </w:r>
      <w:r w:rsidR="00490B73">
        <w:t xml:space="preserve">for births </w:t>
      </w:r>
      <w:r w:rsidR="00D257E1">
        <w:t>on and from 1</w:t>
      </w:r>
      <w:r w:rsidR="00490B73">
        <w:t> </w:t>
      </w:r>
      <w:r w:rsidR="00D257E1">
        <w:t>January 2020</w:t>
      </w:r>
      <w:r w:rsidR="00105CC5">
        <w:t xml:space="preserve">. </w:t>
      </w:r>
      <w:r w:rsidR="00380345" w:rsidRPr="00C9327A">
        <w:t xml:space="preserve">Test submissions will be accepted from early November 2019. </w:t>
      </w:r>
    </w:p>
    <w:p w14:paraId="04F1CA58" w14:textId="77777777" w:rsidR="00D70E95" w:rsidRDefault="00246152" w:rsidP="0071553E">
      <w:pPr>
        <w:pStyle w:val="DHHSbody"/>
      </w:pPr>
      <w:r w:rsidRPr="00C9327A">
        <w:t>It is</w:t>
      </w:r>
      <w:r>
        <w:t xml:space="preserve"> essential to use the correct filename convention for all test files: see Section 5 of the VPDC manual.</w:t>
      </w:r>
    </w:p>
    <w:p w14:paraId="380CF1C2" w14:textId="4AEC35EF" w:rsidR="00105CC5" w:rsidRDefault="00246152" w:rsidP="0071553E">
      <w:pPr>
        <w:pStyle w:val="DHHSbody"/>
      </w:pPr>
      <w:r>
        <w:t xml:space="preserve">Please contact the </w:t>
      </w:r>
      <w:r w:rsidR="00105CC5">
        <w:t xml:space="preserve">HDSS </w:t>
      </w:r>
      <w:proofErr w:type="spellStart"/>
      <w:r w:rsidR="00105CC5">
        <w:t>HelpDesk</w:t>
      </w:r>
      <w:proofErr w:type="spellEnd"/>
      <w:r w:rsidR="00105CC5">
        <w:t xml:space="preserve"> (</w:t>
      </w:r>
      <w:hyperlink r:id="rId9" w:history="1">
        <w:r w:rsidR="00105CC5" w:rsidRPr="00BD1FE9">
          <w:rPr>
            <w:rStyle w:val="Hyperlink"/>
          </w:rPr>
          <w:t>hdss.helpdesk@dhhs.vic.gov.au</w:t>
        </w:r>
      </w:hyperlink>
      <w:r w:rsidR="00105CC5">
        <w:t>)</w:t>
      </w:r>
      <w:r>
        <w:t xml:space="preserve"> before submitting any test file.</w:t>
      </w:r>
    </w:p>
    <w:p w14:paraId="418543CA" w14:textId="77777777" w:rsidR="00C8082B" w:rsidRDefault="00C8082B" w:rsidP="004741C4">
      <w:pPr>
        <w:pStyle w:val="Heading1"/>
      </w:pPr>
      <w:bookmarkStart w:id="3" w:name="_Toc23152037"/>
      <w:r>
        <w:t>Orientation to symbols and highlighting in this document</w:t>
      </w:r>
      <w:bookmarkEnd w:id="3"/>
    </w:p>
    <w:p w14:paraId="339181F0" w14:textId="7C0002C3" w:rsidR="00C8082B" w:rsidRPr="009A423B" w:rsidRDefault="00C8082B" w:rsidP="00C8082B">
      <w:pPr>
        <w:pStyle w:val="DHHSbody"/>
      </w:pPr>
      <w:r w:rsidRPr="009A423B">
        <w:t xml:space="preserve">Changes to </w:t>
      </w:r>
      <w:r w:rsidR="004741C4">
        <w:t>entries in the Specifications to revisions to the Victorian Perinatal Data Collection (VPDC) for 1</w:t>
      </w:r>
      <w:r w:rsidR="00C24075">
        <w:t> </w:t>
      </w:r>
      <w:r w:rsidR="004741C4">
        <w:t xml:space="preserve">January 2020 </w:t>
      </w:r>
      <w:r w:rsidRPr="009A423B">
        <w:t xml:space="preserve">are highlighted in </w:t>
      </w:r>
      <w:r w:rsidR="004741C4" w:rsidRPr="004741C4">
        <w:rPr>
          <w:highlight w:val="green"/>
        </w:rPr>
        <w:t>green</w:t>
      </w:r>
      <w:r w:rsidRPr="009A423B">
        <w:t>.</w:t>
      </w:r>
    </w:p>
    <w:p w14:paraId="7032A1F6" w14:textId="181D83D8" w:rsidR="00C8082B" w:rsidRPr="009A423B" w:rsidRDefault="004741C4" w:rsidP="00C8082B">
      <w:pPr>
        <w:pStyle w:val="DHHSbody"/>
      </w:pPr>
      <w:r>
        <w:t>Wording contained in the Specifications to revisions to the Victorian Perinatal Data Collection (VPDC) for 1</w:t>
      </w:r>
      <w:r w:rsidR="00C24075">
        <w:t> </w:t>
      </w:r>
      <w:r>
        <w:t xml:space="preserve">January 2020 which should be ignored (removed) is </w:t>
      </w:r>
      <w:r w:rsidR="00C8082B" w:rsidRPr="009A423B">
        <w:rPr>
          <w:strike/>
        </w:rPr>
        <w:t>struck through</w:t>
      </w:r>
      <w:r w:rsidR="00C8082B" w:rsidRPr="009A423B">
        <w:t>.</w:t>
      </w:r>
    </w:p>
    <w:p w14:paraId="617C4909" w14:textId="3583F185" w:rsidR="00C8082B" w:rsidRPr="009A423B" w:rsidRDefault="00C8082B" w:rsidP="00C8082B">
      <w:pPr>
        <w:pStyle w:val="DHHSbody"/>
      </w:pPr>
      <w:r w:rsidRPr="009A423B">
        <w:t>Comments relating only to th</w:t>
      </w:r>
      <w:r w:rsidR="0095710D">
        <w:t xml:space="preserve">is Addendum and Errata </w:t>
      </w:r>
      <w:r w:rsidRPr="009A423B">
        <w:t xml:space="preserve">document appear in </w:t>
      </w:r>
      <w:r w:rsidRPr="009A423B">
        <w:rPr>
          <w:i/>
        </w:rPr>
        <w:t>[square brackets and italics].</w:t>
      </w:r>
    </w:p>
    <w:p w14:paraId="4D382AE5" w14:textId="092DE14D" w:rsidR="00C8082B" w:rsidRDefault="004741C4" w:rsidP="00C8082B">
      <w:pPr>
        <w:pStyle w:val="DHHSbody"/>
      </w:pPr>
      <w:r>
        <w:t xml:space="preserve">Addenda </w:t>
      </w:r>
      <w:r w:rsidR="0095710D">
        <w:t xml:space="preserve">and Errata </w:t>
      </w:r>
      <w:r>
        <w:t xml:space="preserve">are </w:t>
      </w:r>
      <w:r w:rsidR="00191F9A">
        <w:t xml:space="preserve">sequenced </w:t>
      </w:r>
      <w:r w:rsidR="0004714C">
        <w:t xml:space="preserve">by the Section of the VPDC manual to which they relate, not </w:t>
      </w:r>
      <w:r w:rsidR="00191F9A">
        <w:t xml:space="preserve">in the order </w:t>
      </w:r>
      <w:r w:rsidR="0004714C">
        <w:t xml:space="preserve">of </w:t>
      </w:r>
      <w:r w:rsidR="00191F9A">
        <w:t xml:space="preserve">the Specifications </w:t>
      </w:r>
      <w:r w:rsidR="00C8082B">
        <w:t>document</w:t>
      </w:r>
      <w:r w:rsidR="00191F9A">
        <w:t xml:space="preserve">, but are limited to </w:t>
      </w:r>
      <w:r>
        <w:t>the VPDC data element to which they relate, and</w:t>
      </w:r>
      <w:r w:rsidR="0095710D">
        <w:t>/or</w:t>
      </w:r>
      <w:r>
        <w:t xml:space="preserve"> to the business rule affected. The</w:t>
      </w:r>
      <w:r w:rsidR="00C8082B">
        <w:t xml:space="preserve"> total impact of all changes </w:t>
      </w:r>
      <w:r>
        <w:t xml:space="preserve">and addenda </w:t>
      </w:r>
      <w:r w:rsidR="0095710D">
        <w:t xml:space="preserve">or errata </w:t>
      </w:r>
      <w:r w:rsidR="00C8082B">
        <w:t>will be reflected in the VPDC Manual for 1.1.2020, to be released later.</w:t>
      </w:r>
    </w:p>
    <w:p w14:paraId="57FF2AAF" w14:textId="540219CC" w:rsidR="0004714C" w:rsidRDefault="0004714C">
      <w:pPr>
        <w:rPr>
          <w:rFonts w:ascii="Arial" w:hAnsi="Arial"/>
          <w:bCs/>
          <w:color w:val="D50032"/>
          <w:sz w:val="44"/>
          <w:szCs w:val="44"/>
        </w:rPr>
      </w:pPr>
    </w:p>
    <w:p w14:paraId="36CEA583" w14:textId="77777777" w:rsidR="005D6F1E" w:rsidRDefault="0004714C">
      <w:pPr>
        <w:sectPr w:rsidR="005D6F1E" w:rsidSect="003403F5">
          <w:headerReference w:type="even" r:id="rId10"/>
          <w:headerReference w:type="default" r:id="rId11"/>
          <w:footerReference w:type="even" r:id="rId12"/>
          <w:footerReference w:type="default" r:id="rId13"/>
          <w:footerReference w:type="first" r:id="rId14"/>
          <w:pgSz w:w="11906" w:h="16838" w:code="9"/>
          <w:pgMar w:top="1418" w:right="1133" w:bottom="851" w:left="1276" w:header="454" w:footer="510" w:gutter="0"/>
          <w:cols w:space="720"/>
          <w:docGrid w:linePitch="360"/>
        </w:sectPr>
      </w:pPr>
      <w:r>
        <w:br w:type="page"/>
      </w:r>
    </w:p>
    <w:p w14:paraId="62201DAA" w14:textId="77777777" w:rsidR="000D6E8E" w:rsidRPr="0083718E" w:rsidRDefault="000D6E8E" w:rsidP="0057366F">
      <w:pPr>
        <w:pStyle w:val="Heading1"/>
        <w:spacing w:after="240"/>
      </w:pPr>
      <w:bookmarkStart w:id="4" w:name="_Toc23152038"/>
      <w:bookmarkStart w:id="5" w:name="_Toc350263778"/>
      <w:bookmarkStart w:id="6" w:name="_Toc350426144"/>
      <w:bookmarkStart w:id="7" w:name="_Toc499798931"/>
      <w:bookmarkStart w:id="8" w:name="_Toc533164549"/>
      <w:bookmarkStart w:id="9" w:name="_Toc8061619"/>
      <w:r w:rsidRPr="0083718E">
        <w:lastRenderedPageBreak/>
        <w:t>Section 2</w:t>
      </w:r>
      <w:r w:rsidRPr="0083718E">
        <w:tab/>
        <w:t>Concept and derived item definitions</w:t>
      </w:r>
      <w:bookmarkEnd w:id="4"/>
    </w:p>
    <w:p w14:paraId="4653AA81" w14:textId="080A40E7" w:rsidR="002665F0" w:rsidRDefault="002665F0" w:rsidP="002665F0">
      <w:pPr>
        <w:pStyle w:val="Heading2"/>
      </w:pPr>
      <w:bookmarkStart w:id="10" w:name="_Toc13799716"/>
      <w:bookmarkStart w:id="11" w:name="_Toc23152039"/>
      <w:r w:rsidRPr="00E34E58">
        <w:rPr>
          <w:highlight w:val="green"/>
        </w:rPr>
        <w:t>Guide to reporting Diabetes mellitus and Gestational diabetes mellitus to the VPDC</w:t>
      </w:r>
      <w:bookmarkEnd w:id="10"/>
      <w:bookmarkEnd w:id="11"/>
    </w:p>
    <w:p w14:paraId="0C68A2A1" w14:textId="7D56B3E1" w:rsidR="00E34E58" w:rsidRPr="00E34E58" w:rsidRDefault="000E656D" w:rsidP="00E34E58">
      <w:pPr>
        <w:pStyle w:val="DHHSbody"/>
      </w:pPr>
      <w:r>
        <w:t xml:space="preserve">[The decision tree that appeared in the Specifications for revisions to the VPDC for 1.1.2020 has been updated to </w:t>
      </w:r>
      <w:r w:rsidR="005B31A2">
        <w:t>display</w:t>
      </w:r>
      <w:r>
        <w:t xml:space="preserve"> all combinations in the business rules]</w:t>
      </w:r>
      <w:r w:rsidR="0095710D">
        <w:t>:</w:t>
      </w:r>
    </w:p>
    <w:p w14:paraId="1DA88079" w14:textId="2DF20586" w:rsidR="002665F0" w:rsidRDefault="00F80C80" w:rsidP="005D6F1E">
      <w:pPr>
        <w:pStyle w:val="Arial10"/>
        <w:jc w:val="center"/>
      </w:pPr>
      <w:r w:rsidRPr="00F80C80">
        <w:rPr>
          <w:noProof/>
        </w:rPr>
        <w:drawing>
          <wp:inline distT="0" distB="0" distL="0" distR="0" wp14:anchorId="38CAC344" wp14:editId="76A96648">
            <wp:extent cx="8043336" cy="452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03420" cy="4558172"/>
                    </a:xfrm>
                    <a:prstGeom prst="rect">
                      <a:avLst/>
                    </a:prstGeom>
                  </pic:spPr>
                </pic:pic>
              </a:graphicData>
            </a:graphic>
          </wp:inline>
        </w:drawing>
      </w:r>
    </w:p>
    <w:p w14:paraId="7BB26454" w14:textId="77777777" w:rsidR="005D6F1E" w:rsidRDefault="005D6F1E" w:rsidP="002665F0">
      <w:pPr>
        <w:pStyle w:val="Arial10"/>
        <w:sectPr w:rsidR="005D6F1E" w:rsidSect="005D6F1E">
          <w:pgSz w:w="16838" w:h="11906" w:orient="landscape" w:code="9"/>
          <w:pgMar w:top="1276" w:right="1418" w:bottom="1133" w:left="851" w:header="454" w:footer="510" w:gutter="0"/>
          <w:cols w:space="720"/>
          <w:docGrid w:linePitch="360"/>
        </w:sectPr>
      </w:pPr>
    </w:p>
    <w:p w14:paraId="544FA5F7" w14:textId="3F5EEDF1" w:rsidR="00BC1668" w:rsidRPr="0083718E" w:rsidRDefault="00BC1668" w:rsidP="0057366F">
      <w:pPr>
        <w:pStyle w:val="Heading1"/>
      </w:pPr>
      <w:bookmarkStart w:id="12" w:name="_Toc23152040"/>
      <w:r w:rsidRPr="0083718E">
        <w:lastRenderedPageBreak/>
        <w:t>Section 3</w:t>
      </w:r>
      <w:r w:rsidRPr="0083718E">
        <w:tab/>
        <w:t>Data definitions</w:t>
      </w:r>
      <w:bookmarkEnd w:id="12"/>
    </w:p>
    <w:p w14:paraId="2CB03499" w14:textId="4E49A300" w:rsidR="00BA2D7C" w:rsidRPr="009D3092" w:rsidRDefault="00BA2D7C" w:rsidP="00BA2D7C">
      <w:pPr>
        <w:pStyle w:val="Heading2"/>
      </w:pPr>
      <w:bookmarkStart w:id="13" w:name="_Toc23152041"/>
      <w:bookmarkStart w:id="14" w:name="_Toc350263806"/>
      <w:bookmarkStart w:id="15" w:name="_Toc499798961"/>
      <w:bookmarkStart w:id="16" w:name="_Toc533164579"/>
      <w:bookmarkStart w:id="17" w:name="_Toc8061623"/>
      <w:bookmarkStart w:id="18" w:name="_Toc350263805"/>
      <w:bookmarkStart w:id="19" w:name="_Toc350426171"/>
      <w:bookmarkStart w:id="20" w:name="_Toc499798960"/>
      <w:bookmarkStart w:id="21" w:name="_Toc533164578"/>
      <w:bookmarkStart w:id="22" w:name="_Toc533164504"/>
      <w:bookmarkEnd w:id="5"/>
      <w:bookmarkEnd w:id="6"/>
      <w:bookmarkEnd w:id="7"/>
      <w:bookmarkEnd w:id="8"/>
      <w:bookmarkEnd w:id="9"/>
      <w:r w:rsidRPr="00DD17D3">
        <w:rPr>
          <w:highlight w:val="green"/>
        </w:rPr>
        <w:t>Diabetes mellitus during pregnancy – type</w:t>
      </w:r>
      <w:bookmarkEnd w:id="13"/>
    </w:p>
    <w:p w14:paraId="7EDE9709" w14:textId="77777777" w:rsidR="00BA2D7C" w:rsidRPr="00C63E37" w:rsidRDefault="00BA2D7C" w:rsidP="00BA2D7C">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BA2D7C" w:rsidRPr="00F1243D" w14:paraId="1F677D4D" w14:textId="77777777" w:rsidTr="000C711E">
        <w:tc>
          <w:tcPr>
            <w:tcW w:w="2127" w:type="dxa"/>
          </w:tcPr>
          <w:p w14:paraId="3C554315" w14:textId="77777777" w:rsidR="00BA2D7C" w:rsidRPr="00F4449A" w:rsidRDefault="00BA2D7C" w:rsidP="000C711E">
            <w:pPr>
              <w:pStyle w:val="DHHStablecolhead"/>
            </w:pPr>
            <w:r w:rsidRPr="00F4449A">
              <w:t>Definition</w:t>
            </w:r>
          </w:p>
        </w:tc>
        <w:tc>
          <w:tcPr>
            <w:tcW w:w="7371" w:type="dxa"/>
            <w:gridSpan w:val="4"/>
          </w:tcPr>
          <w:p w14:paraId="2DFB5E90" w14:textId="77777777" w:rsidR="00BA2D7C" w:rsidRPr="00C63E37" w:rsidRDefault="00BA2D7C" w:rsidP="000C711E">
            <w:pPr>
              <w:pStyle w:val="DHHSbody"/>
              <w:rPr>
                <w:shd w:val="clear" w:color="auto" w:fill="FFFFFF"/>
              </w:rPr>
            </w:pPr>
            <w:r>
              <w:rPr>
                <w:shd w:val="clear" w:color="auto" w:fill="FFFFFF"/>
              </w:rPr>
              <w:t>Report whether the mother has diabetes mellitus during this pregnancy, and if so, the type of diabetes mellitus</w:t>
            </w:r>
          </w:p>
        </w:tc>
      </w:tr>
      <w:tr w:rsidR="00BA2D7C" w:rsidRPr="00F1243D" w14:paraId="58B90AA5" w14:textId="77777777" w:rsidTr="000C711E">
        <w:tc>
          <w:tcPr>
            <w:tcW w:w="2127" w:type="dxa"/>
          </w:tcPr>
          <w:p w14:paraId="603EB548" w14:textId="77777777" w:rsidR="00BA2D7C" w:rsidRPr="00F1243D" w:rsidRDefault="00BA2D7C" w:rsidP="000C711E">
            <w:pPr>
              <w:pStyle w:val="DHHStablecolhead"/>
              <w:rPr>
                <w:strike/>
              </w:rPr>
            </w:pPr>
            <w:r w:rsidRPr="00F4449A">
              <w:t>Representation</w:t>
            </w:r>
            <w:r w:rsidRPr="00F1243D">
              <w:rPr>
                <w:strike/>
              </w:rPr>
              <w:t xml:space="preserve"> </w:t>
            </w:r>
            <w:r w:rsidRPr="00F4449A">
              <w:t>class</w:t>
            </w:r>
          </w:p>
        </w:tc>
        <w:tc>
          <w:tcPr>
            <w:tcW w:w="2348" w:type="dxa"/>
            <w:gridSpan w:val="2"/>
          </w:tcPr>
          <w:p w14:paraId="60BD81D7" w14:textId="77777777" w:rsidR="00BA2D7C" w:rsidRPr="00C63E37" w:rsidRDefault="00BA2D7C" w:rsidP="000C711E">
            <w:pPr>
              <w:pStyle w:val="DHHSbody"/>
            </w:pPr>
            <w:r>
              <w:t>Code</w:t>
            </w:r>
          </w:p>
        </w:tc>
        <w:tc>
          <w:tcPr>
            <w:tcW w:w="2511" w:type="dxa"/>
          </w:tcPr>
          <w:p w14:paraId="612B0A84" w14:textId="77777777" w:rsidR="00BA2D7C" w:rsidRPr="00F4449A" w:rsidRDefault="00BA2D7C" w:rsidP="000C711E">
            <w:pPr>
              <w:pStyle w:val="DHHStablecolhead"/>
            </w:pPr>
            <w:r w:rsidRPr="00F4449A">
              <w:t>Data type</w:t>
            </w:r>
          </w:p>
        </w:tc>
        <w:tc>
          <w:tcPr>
            <w:tcW w:w="2512" w:type="dxa"/>
          </w:tcPr>
          <w:p w14:paraId="4B3F5BFE" w14:textId="77777777" w:rsidR="00BA2D7C" w:rsidRPr="00C63E37" w:rsidRDefault="00BA2D7C" w:rsidP="000C711E">
            <w:pPr>
              <w:pStyle w:val="DHHSbody"/>
            </w:pPr>
            <w:r>
              <w:t>Number</w:t>
            </w:r>
          </w:p>
        </w:tc>
      </w:tr>
      <w:tr w:rsidR="00BA2D7C" w:rsidRPr="00F1243D" w14:paraId="33BB08F6" w14:textId="77777777" w:rsidTr="000C711E">
        <w:tc>
          <w:tcPr>
            <w:tcW w:w="2127" w:type="dxa"/>
          </w:tcPr>
          <w:p w14:paraId="4DDA40F2" w14:textId="77777777" w:rsidR="00BA2D7C" w:rsidRPr="00F4449A" w:rsidRDefault="00BA2D7C" w:rsidP="000C711E">
            <w:pPr>
              <w:pStyle w:val="DHHStablecolhead"/>
            </w:pPr>
            <w:r w:rsidRPr="00F4449A">
              <w:t>Format</w:t>
            </w:r>
          </w:p>
        </w:tc>
        <w:tc>
          <w:tcPr>
            <w:tcW w:w="2348" w:type="dxa"/>
            <w:gridSpan w:val="2"/>
          </w:tcPr>
          <w:p w14:paraId="48FA580F" w14:textId="77777777" w:rsidR="00BA2D7C" w:rsidRPr="00C63E37" w:rsidRDefault="00BA2D7C" w:rsidP="000C711E">
            <w:pPr>
              <w:pStyle w:val="DHHSbody"/>
            </w:pPr>
            <w:r>
              <w:t>N</w:t>
            </w:r>
          </w:p>
        </w:tc>
        <w:tc>
          <w:tcPr>
            <w:tcW w:w="2511" w:type="dxa"/>
          </w:tcPr>
          <w:p w14:paraId="4711109D" w14:textId="77777777" w:rsidR="00BA2D7C" w:rsidRPr="00F4449A" w:rsidRDefault="00BA2D7C" w:rsidP="000C711E">
            <w:pPr>
              <w:pStyle w:val="DHHStablecolhead"/>
            </w:pPr>
            <w:r w:rsidRPr="00F4449A">
              <w:t>Field size</w:t>
            </w:r>
          </w:p>
        </w:tc>
        <w:tc>
          <w:tcPr>
            <w:tcW w:w="2512" w:type="dxa"/>
          </w:tcPr>
          <w:p w14:paraId="74B736B7" w14:textId="77777777" w:rsidR="00BA2D7C" w:rsidRPr="00C63E37" w:rsidRDefault="00BA2D7C" w:rsidP="000C711E">
            <w:pPr>
              <w:pStyle w:val="DHHSbody"/>
            </w:pPr>
            <w:r>
              <w:t>1</w:t>
            </w:r>
          </w:p>
        </w:tc>
      </w:tr>
      <w:tr w:rsidR="00BA2D7C" w:rsidRPr="00F1243D" w14:paraId="4E1F5A2B" w14:textId="77777777" w:rsidTr="000C711E">
        <w:tc>
          <w:tcPr>
            <w:tcW w:w="2127" w:type="dxa"/>
          </w:tcPr>
          <w:p w14:paraId="29539039" w14:textId="77777777" w:rsidR="00BA2D7C" w:rsidRPr="00F4449A" w:rsidRDefault="00BA2D7C" w:rsidP="000C711E">
            <w:pPr>
              <w:pStyle w:val="DHHStablecolhead"/>
            </w:pPr>
            <w:r w:rsidRPr="00F4449A">
              <w:t>Location</w:t>
            </w:r>
          </w:p>
        </w:tc>
        <w:tc>
          <w:tcPr>
            <w:tcW w:w="2348" w:type="dxa"/>
            <w:gridSpan w:val="2"/>
          </w:tcPr>
          <w:p w14:paraId="05D09FCB" w14:textId="77777777" w:rsidR="00BA2D7C" w:rsidRPr="00C63E37" w:rsidRDefault="00BA2D7C" w:rsidP="000C711E">
            <w:pPr>
              <w:pStyle w:val="DHHSbody"/>
            </w:pPr>
            <w:r w:rsidRPr="00C63E37">
              <w:t>Episode record</w:t>
            </w:r>
          </w:p>
        </w:tc>
        <w:tc>
          <w:tcPr>
            <w:tcW w:w="2511" w:type="dxa"/>
          </w:tcPr>
          <w:p w14:paraId="2F8EF45B" w14:textId="77777777" w:rsidR="00BA2D7C" w:rsidRPr="00F4449A" w:rsidRDefault="00BA2D7C" w:rsidP="000C711E">
            <w:pPr>
              <w:pStyle w:val="DHHStablecolhead"/>
            </w:pPr>
            <w:r w:rsidRPr="00F4449A">
              <w:t>Position</w:t>
            </w:r>
          </w:p>
        </w:tc>
        <w:tc>
          <w:tcPr>
            <w:tcW w:w="2512" w:type="dxa"/>
          </w:tcPr>
          <w:p w14:paraId="1A411716" w14:textId="77777777" w:rsidR="00BA2D7C" w:rsidRPr="00405DAA" w:rsidRDefault="00BA2D7C" w:rsidP="000C711E">
            <w:pPr>
              <w:pStyle w:val="DHHSbody"/>
            </w:pPr>
            <w:r>
              <w:t>142</w:t>
            </w:r>
          </w:p>
        </w:tc>
      </w:tr>
      <w:tr w:rsidR="00BA2D7C" w:rsidRPr="00F1243D" w14:paraId="35D01531" w14:textId="77777777" w:rsidTr="000C711E">
        <w:tc>
          <w:tcPr>
            <w:tcW w:w="2127" w:type="dxa"/>
          </w:tcPr>
          <w:p w14:paraId="23D2FFC9" w14:textId="77777777" w:rsidR="00BA2D7C" w:rsidRPr="006E7972" w:rsidRDefault="00BA2D7C" w:rsidP="000C711E">
            <w:pPr>
              <w:pStyle w:val="DHHStablecolhead"/>
              <w:spacing w:before="120" w:after="0"/>
            </w:pPr>
            <w:r w:rsidRPr="00F4449A">
              <w:t>Permissible values</w:t>
            </w:r>
          </w:p>
        </w:tc>
        <w:tc>
          <w:tcPr>
            <w:tcW w:w="850" w:type="dxa"/>
          </w:tcPr>
          <w:p w14:paraId="70AB8587" w14:textId="77777777" w:rsidR="00BA2D7C" w:rsidRPr="00066C2E" w:rsidRDefault="00BA2D7C" w:rsidP="000C711E">
            <w:pPr>
              <w:pStyle w:val="DHHSbody"/>
              <w:spacing w:before="120" w:after="0"/>
              <w:rPr>
                <w:b/>
              </w:rPr>
            </w:pPr>
            <w:r w:rsidRPr="00066C2E">
              <w:rPr>
                <w:b/>
              </w:rPr>
              <w:t>Code</w:t>
            </w:r>
          </w:p>
        </w:tc>
        <w:tc>
          <w:tcPr>
            <w:tcW w:w="6521" w:type="dxa"/>
            <w:gridSpan w:val="3"/>
          </w:tcPr>
          <w:p w14:paraId="7F2E7F21" w14:textId="77777777" w:rsidR="00BA2D7C" w:rsidRPr="00066C2E" w:rsidRDefault="00BA2D7C" w:rsidP="000C711E">
            <w:pPr>
              <w:pStyle w:val="DHHSbody"/>
              <w:spacing w:before="120" w:after="0"/>
              <w:rPr>
                <w:b/>
              </w:rPr>
            </w:pPr>
            <w:r w:rsidRPr="00066C2E">
              <w:rPr>
                <w:b/>
              </w:rPr>
              <w:t>Descriptor</w:t>
            </w:r>
          </w:p>
        </w:tc>
      </w:tr>
      <w:tr w:rsidR="00BA2D7C" w:rsidRPr="00F1243D" w14:paraId="21A8A2FB" w14:textId="77777777" w:rsidTr="000C711E">
        <w:tc>
          <w:tcPr>
            <w:tcW w:w="2127" w:type="dxa"/>
          </w:tcPr>
          <w:p w14:paraId="0AC9CA8D" w14:textId="77777777" w:rsidR="00BA2D7C" w:rsidRPr="006E7972" w:rsidRDefault="00BA2D7C" w:rsidP="000C711E">
            <w:pPr>
              <w:pStyle w:val="DHHStablecolhead"/>
              <w:spacing w:before="0" w:after="0"/>
            </w:pPr>
          </w:p>
        </w:tc>
        <w:tc>
          <w:tcPr>
            <w:tcW w:w="850" w:type="dxa"/>
          </w:tcPr>
          <w:p w14:paraId="7A6C3D37" w14:textId="77777777" w:rsidR="00BA2D7C" w:rsidRDefault="00BA2D7C" w:rsidP="000C711E">
            <w:pPr>
              <w:pStyle w:val="DHHSbody"/>
              <w:spacing w:after="0"/>
            </w:pPr>
            <w:r>
              <w:t>1</w:t>
            </w:r>
          </w:p>
        </w:tc>
        <w:tc>
          <w:tcPr>
            <w:tcW w:w="6521" w:type="dxa"/>
            <w:gridSpan w:val="3"/>
          </w:tcPr>
          <w:p w14:paraId="25755773" w14:textId="77777777" w:rsidR="00BA2D7C" w:rsidRDefault="00BA2D7C" w:rsidP="000C711E">
            <w:pPr>
              <w:pStyle w:val="DHHSbody"/>
              <w:spacing w:after="0"/>
            </w:pPr>
            <w:r>
              <w:t>No diabetes mellitus during this pregnancy</w:t>
            </w:r>
          </w:p>
        </w:tc>
      </w:tr>
      <w:tr w:rsidR="00BA2D7C" w:rsidRPr="00F1243D" w14:paraId="7682F488" w14:textId="77777777" w:rsidTr="000C711E">
        <w:tc>
          <w:tcPr>
            <w:tcW w:w="2127" w:type="dxa"/>
          </w:tcPr>
          <w:p w14:paraId="5D81469B" w14:textId="77777777" w:rsidR="00BA2D7C" w:rsidRPr="006E7972" w:rsidRDefault="00BA2D7C" w:rsidP="000C711E">
            <w:pPr>
              <w:pStyle w:val="DHHStablecolhead"/>
              <w:spacing w:before="0" w:after="0"/>
            </w:pPr>
          </w:p>
        </w:tc>
        <w:tc>
          <w:tcPr>
            <w:tcW w:w="850" w:type="dxa"/>
          </w:tcPr>
          <w:p w14:paraId="437E96D4" w14:textId="77777777" w:rsidR="00BA2D7C" w:rsidRDefault="00BA2D7C" w:rsidP="000C711E">
            <w:pPr>
              <w:pStyle w:val="DHHSbody"/>
              <w:spacing w:after="0"/>
            </w:pPr>
            <w:r>
              <w:t>2</w:t>
            </w:r>
          </w:p>
        </w:tc>
        <w:tc>
          <w:tcPr>
            <w:tcW w:w="6521" w:type="dxa"/>
            <w:gridSpan w:val="3"/>
          </w:tcPr>
          <w:p w14:paraId="6A6D19C8" w14:textId="77777777" w:rsidR="00BA2D7C" w:rsidRDefault="00BA2D7C" w:rsidP="000C711E">
            <w:pPr>
              <w:pStyle w:val="DHHSbody"/>
              <w:spacing w:after="0"/>
            </w:pPr>
            <w:r>
              <w:t>Pre-existing Type 1 diabetes mellitus</w:t>
            </w:r>
          </w:p>
        </w:tc>
      </w:tr>
      <w:tr w:rsidR="00BA2D7C" w:rsidRPr="00F1243D" w14:paraId="2509C897" w14:textId="77777777" w:rsidTr="000C711E">
        <w:tc>
          <w:tcPr>
            <w:tcW w:w="2127" w:type="dxa"/>
          </w:tcPr>
          <w:p w14:paraId="18EBEE4F" w14:textId="77777777" w:rsidR="00BA2D7C" w:rsidRPr="006E7972" w:rsidRDefault="00BA2D7C" w:rsidP="000C711E">
            <w:pPr>
              <w:pStyle w:val="DHHStablecolhead"/>
              <w:spacing w:before="0" w:after="0"/>
            </w:pPr>
          </w:p>
        </w:tc>
        <w:tc>
          <w:tcPr>
            <w:tcW w:w="850" w:type="dxa"/>
          </w:tcPr>
          <w:p w14:paraId="2E220B91" w14:textId="77777777" w:rsidR="00BA2D7C" w:rsidRDefault="00BA2D7C" w:rsidP="000C711E">
            <w:pPr>
              <w:pStyle w:val="DHHSbody"/>
              <w:spacing w:after="0"/>
            </w:pPr>
            <w:r>
              <w:t>3</w:t>
            </w:r>
          </w:p>
        </w:tc>
        <w:tc>
          <w:tcPr>
            <w:tcW w:w="6521" w:type="dxa"/>
            <w:gridSpan w:val="3"/>
          </w:tcPr>
          <w:p w14:paraId="6B227C5C" w14:textId="77777777" w:rsidR="00BA2D7C" w:rsidRDefault="00BA2D7C" w:rsidP="000C711E">
            <w:pPr>
              <w:pStyle w:val="DHHSbody"/>
              <w:spacing w:after="0"/>
            </w:pPr>
            <w:r>
              <w:t>Pre-existing Type 2 diabetes mellitus</w:t>
            </w:r>
          </w:p>
        </w:tc>
      </w:tr>
      <w:tr w:rsidR="00BA2D7C" w:rsidRPr="00F1243D" w14:paraId="58490452" w14:textId="77777777" w:rsidTr="000C711E">
        <w:tc>
          <w:tcPr>
            <w:tcW w:w="2127" w:type="dxa"/>
          </w:tcPr>
          <w:p w14:paraId="03610361" w14:textId="77777777" w:rsidR="00BA2D7C" w:rsidRPr="006E7972" w:rsidRDefault="00BA2D7C" w:rsidP="000C711E">
            <w:pPr>
              <w:pStyle w:val="DHHStablecolhead"/>
              <w:spacing w:before="0" w:after="0"/>
            </w:pPr>
          </w:p>
        </w:tc>
        <w:tc>
          <w:tcPr>
            <w:tcW w:w="850" w:type="dxa"/>
          </w:tcPr>
          <w:p w14:paraId="3BCB4E65" w14:textId="77777777" w:rsidR="00BA2D7C" w:rsidRDefault="00BA2D7C" w:rsidP="000C711E">
            <w:pPr>
              <w:pStyle w:val="DHHSbody"/>
              <w:spacing w:after="0"/>
            </w:pPr>
            <w:r>
              <w:t>4</w:t>
            </w:r>
          </w:p>
        </w:tc>
        <w:tc>
          <w:tcPr>
            <w:tcW w:w="6521" w:type="dxa"/>
            <w:gridSpan w:val="3"/>
          </w:tcPr>
          <w:p w14:paraId="018B4E57" w14:textId="77777777" w:rsidR="00BA2D7C" w:rsidRDefault="00BA2D7C" w:rsidP="000C711E">
            <w:pPr>
              <w:pStyle w:val="DHHSbody"/>
              <w:spacing w:after="0"/>
            </w:pPr>
            <w:r>
              <w:t>Gestational diabetes mellitus (GDM)</w:t>
            </w:r>
          </w:p>
        </w:tc>
      </w:tr>
      <w:tr w:rsidR="00BA2D7C" w:rsidRPr="00F1243D" w14:paraId="4E19E36C" w14:textId="77777777" w:rsidTr="000C711E">
        <w:tc>
          <w:tcPr>
            <w:tcW w:w="2127" w:type="dxa"/>
          </w:tcPr>
          <w:p w14:paraId="043797C8" w14:textId="77777777" w:rsidR="00BA2D7C" w:rsidRPr="006E7972" w:rsidRDefault="00BA2D7C" w:rsidP="000C711E">
            <w:pPr>
              <w:pStyle w:val="DHHStablecolhead"/>
              <w:spacing w:before="0" w:after="0"/>
            </w:pPr>
          </w:p>
        </w:tc>
        <w:tc>
          <w:tcPr>
            <w:tcW w:w="850" w:type="dxa"/>
          </w:tcPr>
          <w:p w14:paraId="63C6985D" w14:textId="77777777" w:rsidR="00BA2D7C" w:rsidRDefault="00BA2D7C" w:rsidP="000C711E">
            <w:pPr>
              <w:pStyle w:val="DHHSbody"/>
              <w:spacing w:after="0"/>
            </w:pPr>
            <w:r>
              <w:t>8</w:t>
            </w:r>
          </w:p>
        </w:tc>
        <w:tc>
          <w:tcPr>
            <w:tcW w:w="6521" w:type="dxa"/>
            <w:gridSpan w:val="3"/>
          </w:tcPr>
          <w:p w14:paraId="54D01747" w14:textId="77777777" w:rsidR="00BA2D7C" w:rsidRDefault="00BA2D7C" w:rsidP="000C711E">
            <w:pPr>
              <w:pStyle w:val="DHHSbody"/>
              <w:spacing w:after="0"/>
            </w:pPr>
            <w:r>
              <w:t xml:space="preserve">Other type of pre-existing diabetes mellitus </w:t>
            </w:r>
          </w:p>
        </w:tc>
      </w:tr>
      <w:tr w:rsidR="00BA2D7C" w:rsidRPr="00F1243D" w14:paraId="19507E18" w14:textId="77777777" w:rsidTr="000C711E">
        <w:tc>
          <w:tcPr>
            <w:tcW w:w="2127" w:type="dxa"/>
          </w:tcPr>
          <w:p w14:paraId="52367DE6" w14:textId="77777777" w:rsidR="00BA2D7C" w:rsidRPr="006E7972" w:rsidRDefault="00BA2D7C" w:rsidP="000C711E">
            <w:pPr>
              <w:pStyle w:val="DHHStablecolhead"/>
              <w:spacing w:before="0" w:after="0"/>
            </w:pPr>
          </w:p>
        </w:tc>
        <w:tc>
          <w:tcPr>
            <w:tcW w:w="850" w:type="dxa"/>
          </w:tcPr>
          <w:p w14:paraId="0F88CE54" w14:textId="77777777" w:rsidR="00BA2D7C" w:rsidRDefault="00BA2D7C" w:rsidP="000C711E">
            <w:pPr>
              <w:pStyle w:val="DHHSbody"/>
              <w:spacing w:after="0"/>
            </w:pPr>
            <w:r>
              <w:t>9</w:t>
            </w:r>
          </w:p>
        </w:tc>
        <w:tc>
          <w:tcPr>
            <w:tcW w:w="6521" w:type="dxa"/>
            <w:gridSpan w:val="3"/>
          </w:tcPr>
          <w:p w14:paraId="0E6023F7" w14:textId="77777777" w:rsidR="00BA2D7C" w:rsidRDefault="00BA2D7C" w:rsidP="000C711E">
            <w:pPr>
              <w:pStyle w:val="DHHSbody"/>
              <w:spacing w:after="0"/>
            </w:pPr>
            <w:r>
              <w:t>Not stated / inadequately described</w:t>
            </w:r>
          </w:p>
        </w:tc>
      </w:tr>
      <w:tr w:rsidR="00BA2D7C" w:rsidRPr="00F1243D" w14:paraId="357891C0" w14:textId="77777777" w:rsidTr="000C711E">
        <w:tc>
          <w:tcPr>
            <w:tcW w:w="2127" w:type="dxa"/>
          </w:tcPr>
          <w:p w14:paraId="40021D82" w14:textId="77777777" w:rsidR="00BA2D7C" w:rsidRPr="006E7972" w:rsidRDefault="00BA2D7C" w:rsidP="000C711E">
            <w:pPr>
              <w:pStyle w:val="DHHStablecolhead"/>
              <w:spacing w:before="120"/>
            </w:pPr>
            <w:r w:rsidRPr="006E7972">
              <w:t>Reporting guide</w:t>
            </w:r>
          </w:p>
        </w:tc>
        <w:tc>
          <w:tcPr>
            <w:tcW w:w="7371" w:type="dxa"/>
            <w:gridSpan w:val="4"/>
          </w:tcPr>
          <w:p w14:paraId="2C32E64F" w14:textId="77777777" w:rsidR="00BA2D7C" w:rsidRDefault="00BA2D7C" w:rsidP="000C711E">
            <w:pPr>
              <w:pStyle w:val="DHHSbody"/>
              <w:spacing w:before="120" w:after="60"/>
            </w:pPr>
            <w:r>
              <w:t>Report the statement that best describes whether the mother has diabetes mellitus during this pregnancy, and if so, what type of diabetes mellitus</w:t>
            </w:r>
          </w:p>
          <w:p w14:paraId="37BA359F" w14:textId="77777777" w:rsidR="00BA2D7C" w:rsidRDefault="00BA2D7C" w:rsidP="000C711E">
            <w:pPr>
              <w:pStyle w:val="DHHSbody"/>
              <w:spacing w:before="120" w:after="60"/>
              <w:ind w:left="921" w:hanging="921"/>
            </w:pPr>
            <w:r>
              <w:t>Code 1</w:t>
            </w:r>
            <w:r>
              <w:tab/>
              <w:t>No diabetes mellitus during this pregnancy</w:t>
            </w:r>
            <w:r>
              <w:br/>
              <w:t>Includes intermediate hyperglycaemia</w:t>
            </w:r>
          </w:p>
          <w:p w14:paraId="7DA7F531" w14:textId="77777777" w:rsidR="00BA2D7C" w:rsidRDefault="00BA2D7C" w:rsidP="000C711E">
            <w:pPr>
              <w:pStyle w:val="DHHSbody"/>
              <w:spacing w:before="120" w:after="60"/>
              <w:ind w:left="921" w:hanging="921"/>
            </w:pPr>
            <w:r>
              <w:t>Code 2</w:t>
            </w:r>
            <w:r>
              <w:tab/>
              <w:t>Pre-existing Type 1 diabetes mellitus</w:t>
            </w:r>
            <w:r>
              <w:br/>
              <w:t>(equivalent to ICD-10-AM code O24.0)</w:t>
            </w:r>
          </w:p>
          <w:p w14:paraId="2F76503D" w14:textId="77777777" w:rsidR="00BA2D7C" w:rsidRDefault="00BA2D7C" w:rsidP="000C711E">
            <w:pPr>
              <w:pStyle w:val="DHHSbody"/>
              <w:spacing w:before="120" w:after="60"/>
              <w:ind w:left="921" w:hanging="921"/>
            </w:pPr>
            <w:r>
              <w:t>Code 3</w:t>
            </w:r>
            <w:r>
              <w:tab/>
              <w:t>Pre-existing Type 2 diabetes mellitus</w:t>
            </w:r>
            <w:r>
              <w:br/>
              <w:t xml:space="preserve">Includes mothers with pre-existing Type 2 diabetes mellitus </w:t>
            </w:r>
            <w:r w:rsidRPr="003403F5">
              <w:rPr>
                <w:strike/>
                <w:highlight w:val="green"/>
              </w:rPr>
              <w:t>and gestational diabetes mellitus (GDM)</w:t>
            </w:r>
            <w:r>
              <w:t xml:space="preserve"> during the current pregnancy</w:t>
            </w:r>
            <w:r>
              <w:br/>
              <w:t>(equivalent to ICD-10-AM codes O24.12, O24.13, O24.14, O24.19)</w:t>
            </w:r>
          </w:p>
          <w:p w14:paraId="68F0FC50" w14:textId="77777777" w:rsidR="00BA2D7C" w:rsidRDefault="00BA2D7C" w:rsidP="000C711E">
            <w:pPr>
              <w:pStyle w:val="DHHSbody"/>
              <w:spacing w:before="120" w:after="60"/>
              <w:ind w:left="921" w:hanging="921"/>
            </w:pPr>
            <w:r>
              <w:t>Code 4</w:t>
            </w:r>
            <w:r>
              <w:tab/>
              <w:t>Gestational diabetes mellitus (GDM)</w:t>
            </w:r>
            <w:r>
              <w:br/>
              <w:t>(equivalent to ICD-10-AM codes O24.42, O24.43, O24.44, O24.49)</w:t>
            </w:r>
          </w:p>
          <w:p w14:paraId="000C8632" w14:textId="77777777" w:rsidR="00BA2D7C" w:rsidRDefault="00BA2D7C" w:rsidP="000C711E">
            <w:pPr>
              <w:pStyle w:val="DHHSbody"/>
              <w:spacing w:before="120" w:after="60"/>
              <w:ind w:left="921" w:hanging="921"/>
            </w:pPr>
            <w:r>
              <w:t>Code 8</w:t>
            </w:r>
            <w:r>
              <w:tab/>
              <w:t>Other type of diabetes mellitus</w:t>
            </w:r>
            <w:r>
              <w:br/>
              <w:t xml:space="preserve">Includes pre-existing other specified type of diabetes mellitus (equivalent to ICD-10-AM codes O24.22, O24.23, O24.24, O24.29); </w:t>
            </w:r>
            <w:r>
              <w:br/>
              <w:t>Where no other information is available, report code 8 for patients with pre-existing diabetes mellitus of unspecified type</w:t>
            </w:r>
            <w:r>
              <w:br/>
              <w:t>(equivalent to ICD-10-AM codes O24.32, O24.33, O24.34, O24.39).</w:t>
            </w:r>
            <w:r>
              <w:br/>
              <w:t>Excludes impaired glucose regulation.</w:t>
            </w:r>
          </w:p>
          <w:p w14:paraId="7B84ECAD" w14:textId="3277F828" w:rsidR="00941640" w:rsidRPr="00ED3D23" w:rsidRDefault="00BA2D7C" w:rsidP="00361496">
            <w:pPr>
              <w:pStyle w:val="DHHSbody"/>
              <w:spacing w:before="120" w:after="60"/>
              <w:ind w:left="921" w:hanging="921"/>
            </w:pPr>
            <w:r w:rsidRPr="00361496">
              <w:t>Code 9</w:t>
            </w:r>
            <w:r w:rsidRPr="00361496">
              <w:tab/>
              <w:t>Not stated / inadequately described</w:t>
            </w:r>
            <w:r w:rsidR="00361496">
              <w:br/>
            </w:r>
            <w:r w:rsidR="00361496" w:rsidRPr="00361496">
              <w:rPr>
                <w:highlight w:val="green"/>
              </w:rPr>
              <w:t>Includes diabetes mellitus of unknown onset</w:t>
            </w:r>
            <w:r w:rsidR="00361496">
              <w:rPr>
                <w:highlight w:val="green"/>
              </w:rPr>
              <w:t xml:space="preserve"> </w:t>
            </w:r>
            <w:r w:rsidR="00361496" w:rsidRPr="00361496">
              <w:rPr>
                <w:highlight w:val="green"/>
              </w:rPr>
              <w:t xml:space="preserve">or </w:t>
            </w:r>
            <w:r w:rsidR="00360D8E">
              <w:rPr>
                <w:highlight w:val="green"/>
              </w:rPr>
              <w:t xml:space="preserve">reported as </w:t>
            </w:r>
            <w:r w:rsidR="00361496">
              <w:rPr>
                <w:highlight w:val="green"/>
              </w:rPr>
              <w:br/>
            </w:r>
            <w:r w:rsidR="00361496" w:rsidRPr="00361496">
              <w:rPr>
                <w:highlight w:val="green"/>
              </w:rPr>
              <w:t>ICD-10-AM codes O24.92, O24.93, O24.94 or O24.99.</w:t>
            </w:r>
          </w:p>
        </w:tc>
      </w:tr>
      <w:tr w:rsidR="00BA2D7C" w:rsidRPr="00F1243D" w14:paraId="58385DD3" w14:textId="77777777" w:rsidTr="000C711E">
        <w:tc>
          <w:tcPr>
            <w:tcW w:w="2127" w:type="dxa"/>
          </w:tcPr>
          <w:p w14:paraId="6D7C3F66" w14:textId="77777777" w:rsidR="00BA2D7C" w:rsidRPr="00506E52" w:rsidRDefault="00BA2D7C" w:rsidP="000C711E">
            <w:pPr>
              <w:pStyle w:val="DHHStablecolhead"/>
            </w:pPr>
            <w:r w:rsidRPr="00506E52">
              <w:t>Reported by</w:t>
            </w:r>
          </w:p>
        </w:tc>
        <w:tc>
          <w:tcPr>
            <w:tcW w:w="7371" w:type="dxa"/>
            <w:gridSpan w:val="4"/>
          </w:tcPr>
          <w:p w14:paraId="5299254A" w14:textId="77777777" w:rsidR="00BA2D7C" w:rsidRPr="00506E52" w:rsidRDefault="00BA2D7C" w:rsidP="000C711E">
            <w:pPr>
              <w:pStyle w:val="DHHStablecolhead"/>
            </w:pPr>
            <w:r>
              <w:rPr>
                <w:b w:val="0"/>
                <w:color w:val="auto"/>
              </w:rPr>
              <w:t>All Victorian hospitals where a birth has occurred and homebirth practitioners</w:t>
            </w:r>
          </w:p>
        </w:tc>
      </w:tr>
      <w:tr w:rsidR="00BA2D7C" w:rsidRPr="00F1243D" w14:paraId="279A61AC" w14:textId="77777777" w:rsidTr="000C711E">
        <w:tc>
          <w:tcPr>
            <w:tcW w:w="2127" w:type="dxa"/>
          </w:tcPr>
          <w:p w14:paraId="05744E9C" w14:textId="77777777" w:rsidR="00BA2D7C" w:rsidRPr="00506E52" w:rsidRDefault="00BA2D7C" w:rsidP="000C711E">
            <w:pPr>
              <w:pStyle w:val="DHHStablecolhead"/>
            </w:pPr>
            <w:r w:rsidRPr="00506E52">
              <w:t>Reported for</w:t>
            </w:r>
          </w:p>
        </w:tc>
        <w:tc>
          <w:tcPr>
            <w:tcW w:w="7371" w:type="dxa"/>
            <w:gridSpan w:val="4"/>
          </w:tcPr>
          <w:p w14:paraId="59F859D0" w14:textId="77777777" w:rsidR="00BA2D7C" w:rsidRPr="00506E52" w:rsidRDefault="00BA2D7C" w:rsidP="000C711E">
            <w:pPr>
              <w:pStyle w:val="DHHSbody"/>
            </w:pPr>
            <w:r>
              <w:t>All birth episodes</w:t>
            </w:r>
          </w:p>
        </w:tc>
      </w:tr>
      <w:tr w:rsidR="00BA2D7C" w:rsidRPr="00F1243D" w14:paraId="49A0DB48" w14:textId="77777777" w:rsidTr="000C711E">
        <w:tc>
          <w:tcPr>
            <w:tcW w:w="2127" w:type="dxa"/>
          </w:tcPr>
          <w:p w14:paraId="68A1C68B" w14:textId="77777777" w:rsidR="00BA2D7C" w:rsidRPr="00506E52" w:rsidRDefault="00BA2D7C" w:rsidP="000C711E">
            <w:pPr>
              <w:pStyle w:val="DHHStablecolhead"/>
            </w:pPr>
            <w:r w:rsidRPr="00506E52">
              <w:lastRenderedPageBreak/>
              <w:t>Related concepts (Section 2):</w:t>
            </w:r>
          </w:p>
        </w:tc>
        <w:tc>
          <w:tcPr>
            <w:tcW w:w="7371" w:type="dxa"/>
            <w:gridSpan w:val="4"/>
          </w:tcPr>
          <w:p w14:paraId="214AB224" w14:textId="77777777" w:rsidR="00BA2D7C" w:rsidRPr="00506E52" w:rsidRDefault="00BA2D7C" w:rsidP="000C711E">
            <w:pPr>
              <w:pStyle w:val="DHHSbody"/>
            </w:pPr>
            <w:r>
              <w:t>Diabetes mellitus</w:t>
            </w:r>
          </w:p>
        </w:tc>
      </w:tr>
      <w:tr w:rsidR="00BA2D7C" w:rsidRPr="00F1243D" w14:paraId="21B95B4A" w14:textId="77777777" w:rsidTr="000C711E">
        <w:tc>
          <w:tcPr>
            <w:tcW w:w="2127" w:type="dxa"/>
          </w:tcPr>
          <w:p w14:paraId="3B092895" w14:textId="77777777" w:rsidR="00BA2D7C" w:rsidRPr="000E1BE0" w:rsidRDefault="00BA2D7C" w:rsidP="000C711E">
            <w:pPr>
              <w:pStyle w:val="DHHStablecolhead"/>
            </w:pPr>
            <w:r w:rsidRPr="000E1BE0">
              <w:t>Related data items (this section):</w:t>
            </w:r>
          </w:p>
        </w:tc>
        <w:tc>
          <w:tcPr>
            <w:tcW w:w="7371" w:type="dxa"/>
            <w:gridSpan w:val="4"/>
          </w:tcPr>
          <w:p w14:paraId="6966A448" w14:textId="77777777" w:rsidR="00BA2D7C" w:rsidRPr="00506E52" w:rsidRDefault="00BA2D7C" w:rsidP="000C711E">
            <w:pPr>
              <w:pStyle w:val="DHHSbody"/>
            </w:pPr>
            <w:r>
              <w:t>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BA2D7C" w:rsidRPr="00F1243D" w14:paraId="5F1F1B15" w14:textId="77777777" w:rsidTr="000C711E">
        <w:tc>
          <w:tcPr>
            <w:tcW w:w="2127" w:type="dxa"/>
          </w:tcPr>
          <w:p w14:paraId="5EEFE665" w14:textId="77777777" w:rsidR="00BA2D7C" w:rsidRPr="000E1BE0" w:rsidRDefault="00BA2D7C" w:rsidP="000C711E">
            <w:pPr>
              <w:pStyle w:val="DHHStablecolhead"/>
            </w:pPr>
            <w:r w:rsidRPr="000E1BE0">
              <w:t>Related business rules (Section 4):</w:t>
            </w:r>
          </w:p>
        </w:tc>
        <w:tc>
          <w:tcPr>
            <w:tcW w:w="7371" w:type="dxa"/>
            <w:gridSpan w:val="4"/>
          </w:tcPr>
          <w:p w14:paraId="34669998" w14:textId="77777777" w:rsidR="00BA2D7C" w:rsidRPr="00D70FC1" w:rsidRDefault="00BA2D7C" w:rsidP="000C711E">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r>
              <w:t>; ### Diabetes mellitus during pregnancy – type, Events of labour and birth – ICD-10-AM code, Indication for induction (main reason) – ICD-10-AM code, Indications for operative delivery – ICD-10-AM code, Maternal medical conditions – ICD-10-AM code, Obstetric complications – ICD-10-AM code and Postpartum complications – ICD-10-AM code valid combinations; *Mandatory to report data items</w:t>
            </w:r>
          </w:p>
        </w:tc>
      </w:tr>
    </w:tbl>
    <w:p w14:paraId="475EDDAE" w14:textId="77777777" w:rsidR="00BA2D7C" w:rsidRDefault="00BA2D7C" w:rsidP="00BA2D7C">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BA2D7C" w:rsidRPr="00506E52" w14:paraId="36C09D1B" w14:textId="77777777" w:rsidTr="000C711E">
        <w:tc>
          <w:tcPr>
            <w:tcW w:w="2127" w:type="dxa"/>
          </w:tcPr>
          <w:p w14:paraId="1D6B2904" w14:textId="77777777" w:rsidR="00BA2D7C" w:rsidRPr="00506E52" w:rsidRDefault="00BA2D7C" w:rsidP="000C711E">
            <w:pPr>
              <w:pStyle w:val="DHHStablecolhead"/>
            </w:pPr>
            <w:r w:rsidRPr="00506E52">
              <w:t>Principal data users</w:t>
            </w:r>
          </w:p>
        </w:tc>
        <w:tc>
          <w:tcPr>
            <w:tcW w:w="7371" w:type="dxa"/>
            <w:gridSpan w:val="3"/>
          </w:tcPr>
          <w:p w14:paraId="331138E6" w14:textId="77777777" w:rsidR="00BA2D7C" w:rsidRPr="00506E52" w:rsidRDefault="00BA2D7C" w:rsidP="000C711E">
            <w:pPr>
              <w:pStyle w:val="DHHSbody"/>
            </w:pPr>
            <w:r w:rsidRPr="00506E52">
              <w:t>Consultative Council on Obstetric Paediatric Mortality and Morbidity</w:t>
            </w:r>
          </w:p>
        </w:tc>
      </w:tr>
      <w:tr w:rsidR="00BA2D7C" w:rsidRPr="00F1243D" w14:paraId="704216DA" w14:textId="77777777" w:rsidTr="000C711E">
        <w:tc>
          <w:tcPr>
            <w:tcW w:w="2127" w:type="dxa"/>
          </w:tcPr>
          <w:p w14:paraId="1657EE93" w14:textId="77777777" w:rsidR="00BA2D7C" w:rsidRPr="00506E52" w:rsidRDefault="00BA2D7C" w:rsidP="000C711E">
            <w:pPr>
              <w:pStyle w:val="DHHStablecolhead"/>
            </w:pPr>
            <w:r w:rsidRPr="00506E52">
              <w:t>Definition source</w:t>
            </w:r>
          </w:p>
        </w:tc>
        <w:tc>
          <w:tcPr>
            <w:tcW w:w="2348" w:type="dxa"/>
          </w:tcPr>
          <w:p w14:paraId="4668481B" w14:textId="77777777" w:rsidR="00BA2D7C" w:rsidRPr="00506E52" w:rsidRDefault="00BA2D7C" w:rsidP="000C711E">
            <w:pPr>
              <w:pStyle w:val="DHHSbody"/>
            </w:pPr>
            <w:r>
              <w:t>AIHW</w:t>
            </w:r>
          </w:p>
        </w:tc>
        <w:tc>
          <w:tcPr>
            <w:tcW w:w="2511" w:type="dxa"/>
          </w:tcPr>
          <w:p w14:paraId="29A31152" w14:textId="77777777" w:rsidR="00BA2D7C" w:rsidRPr="00506E52" w:rsidRDefault="00BA2D7C" w:rsidP="000C711E">
            <w:pPr>
              <w:pStyle w:val="DHHStablecolhead"/>
            </w:pPr>
            <w:r w:rsidRPr="00506E52">
              <w:t>Version</w:t>
            </w:r>
          </w:p>
        </w:tc>
        <w:tc>
          <w:tcPr>
            <w:tcW w:w="2512" w:type="dxa"/>
          </w:tcPr>
          <w:p w14:paraId="6FDC44A3" w14:textId="77777777" w:rsidR="00BA2D7C" w:rsidRPr="00A34CE9" w:rsidRDefault="00BA2D7C" w:rsidP="000C711E">
            <w:pPr>
              <w:pStyle w:val="DHHSbodynospace"/>
            </w:pPr>
            <w:r>
              <w:t>1. January 2020</w:t>
            </w:r>
          </w:p>
        </w:tc>
      </w:tr>
      <w:tr w:rsidR="00BA2D7C" w:rsidRPr="00F1243D" w14:paraId="6D149E32" w14:textId="77777777" w:rsidTr="000C711E">
        <w:tc>
          <w:tcPr>
            <w:tcW w:w="2127" w:type="dxa"/>
          </w:tcPr>
          <w:p w14:paraId="327389EE" w14:textId="77777777" w:rsidR="00BA2D7C" w:rsidRPr="00506E52" w:rsidRDefault="00BA2D7C" w:rsidP="000C711E">
            <w:pPr>
              <w:pStyle w:val="DHHStablecolhead"/>
            </w:pPr>
            <w:proofErr w:type="spellStart"/>
            <w:r w:rsidRPr="00506E52">
              <w:t>Codeset</w:t>
            </w:r>
            <w:proofErr w:type="spellEnd"/>
            <w:r w:rsidRPr="00506E52">
              <w:t xml:space="preserve"> source</w:t>
            </w:r>
          </w:p>
        </w:tc>
        <w:tc>
          <w:tcPr>
            <w:tcW w:w="2348" w:type="dxa"/>
          </w:tcPr>
          <w:p w14:paraId="157F361F" w14:textId="77777777" w:rsidR="00BA2D7C" w:rsidRPr="00506E52" w:rsidRDefault="00BA2D7C" w:rsidP="000C711E">
            <w:pPr>
              <w:pStyle w:val="DHHSbody"/>
            </w:pPr>
            <w:r>
              <w:t>AIHW</w:t>
            </w:r>
          </w:p>
        </w:tc>
        <w:tc>
          <w:tcPr>
            <w:tcW w:w="2511" w:type="dxa"/>
          </w:tcPr>
          <w:p w14:paraId="4C4C01C0" w14:textId="77777777" w:rsidR="00BA2D7C" w:rsidRPr="00506E52" w:rsidRDefault="00BA2D7C" w:rsidP="000C711E">
            <w:pPr>
              <w:pStyle w:val="DHHStablecolhead"/>
            </w:pPr>
            <w:r w:rsidRPr="00506E52">
              <w:t>Collection start date</w:t>
            </w:r>
          </w:p>
        </w:tc>
        <w:tc>
          <w:tcPr>
            <w:tcW w:w="2512" w:type="dxa"/>
          </w:tcPr>
          <w:p w14:paraId="1AEC0F53" w14:textId="77777777" w:rsidR="00BA2D7C" w:rsidRPr="00506E52" w:rsidRDefault="00BA2D7C" w:rsidP="000C711E">
            <w:pPr>
              <w:pStyle w:val="DHHSbody"/>
            </w:pPr>
            <w:r>
              <w:t>2020</w:t>
            </w:r>
          </w:p>
        </w:tc>
      </w:tr>
      <w:tr w:rsidR="00BA2D7C" w:rsidRPr="00F1243D" w14:paraId="4E1C59CF" w14:textId="77777777" w:rsidTr="000C711E">
        <w:tc>
          <w:tcPr>
            <w:tcW w:w="2127" w:type="dxa"/>
          </w:tcPr>
          <w:p w14:paraId="4B05C319" w14:textId="77777777" w:rsidR="00BA2D7C" w:rsidRPr="00506E52" w:rsidRDefault="00BA2D7C" w:rsidP="000C711E">
            <w:pPr>
              <w:pStyle w:val="DHHStablecolhead"/>
            </w:pPr>
          </w:p>
        </w:tc>
        <w:tc>
          <w:tcPr>
            <w:tcW w:w="2348" w:type="dxa"/>
          </w:tcPr>
          <w:p w14:paraId="371A7551" w14:textId="77777777" w:rsidR="00BA2D7C" w:rsidRDefault="00BA2D7C" w:rsidP="000C711E">
            <w:pPr>
              <w:pStyle w:val="DHHSbody"/>
            </w:pPr>
          </w:p>
        </w:tc>
        <w:tc>
          <w:tcPr>
            <w:tcW w:w="2511" w:type="dxa"/>
          </w:tcPr>
          <w:p w14:paraId="0D137919" w14:textId="77777777" w:rsidR="00BA2D7C" w:rsidRPr="00506E52" w:rsidRDefault="00BA2D7C" w:rsidP="000C711E">
            <w:pPr>
              <w:pStyle w:val="DHHStablecolhead"/>
            </w:pPr>
          </w:p>
        </w:tc>
        <w:tc>
          <w:tcPr>
            <w:tcW w:w="2512" w:type="dxa"/>
          </w:tcPr>
          <w:p w14:paraId="3F19714D" w14:textId="77777777" w:rsidR="00BA2D7C" w:rsidRDefault="00BA2D7C" w:rsidP="000C711E">
            <w:pPr>
              <w:pStyle w:val="DHHSbody"/>
            </w:pPr>
          </w:p>
        </w:tc>
      </w:tr>
    </w:tbl>
    <w:p w14:paraId="3FC29A44" w14:textId="77777777" w:rsidR="00482F25" w:rsidRDefault="00482F25">
      <w:pPr>
        <w:rPr>
          <w:rFonts w:ascii="Arial" w:hAnsi="Arial"/>
          <w:b/>
          <w:color w:val="D50032"/>
          <w:sz w:val="28"/>
          <w:szCs w:val="28"/>
        </w:rPr>
      </w:pPr>
      <w:r>
        <w:br w:type="page"/>
      </w:r>
    </w:p>
    <w:p w14:paraId="4F05BAB0" w14:textId="3A27A28C" w:rsidR="00BA2D7C" w:rsidRPr="009D3092" w:rsidRDefault="00BA2D7C" w:rsidP="001509CC">
      <w:pPr>
        <w:pStyle w:val="Heading2"/>
        <w:spacing w:before="480"/>
      </w:pPr>
      <w:bookmarkStart w:id="23" w:name="_Toc23152042"/>
      <w:r w:rsidRPr="00DD17D3">
        <w:rPr>
          <w:highlight w:val="green"/>
        </w:rPr>
        <w:lastRenderedPageBreak/>
        <w:t>Diabetes mellitus – pre-existing – diagnosis timing</w:t>
      </w:r>
      <w:bookmarkEnd w:id="23"/>
    </w:p>
    <w:p w14:paraId="29D7C316" w14:textId="77777777" w:rsidR="00BA2D7C" w:rsidRPr="00C63E37" w:rsidRDefault="00BA2D7C" w:rsidP="00BA2D7C">
      <w:pPr>
        <w:pStyle w:val="Heading4"/>
      </w:pPr>
      <w:r w:rsidRPr="00C63E37">
        <w:t>Specification</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517"/>
      </w:tblGrid>
      <w:tr w:rsidR="00BA2D7C" w:rsidRPr="00F1243D" w14:paraId="090856F8" w14:textId="77777777" w:rsidTr="000C711E">
        <w:tc>
          <w:tcPr>
            <w:tcW w:w="2127" w:type="dxa"/>
          </w:tcPr>
          <w:p w14:paraId="5563F1F7" w14:textId="77777777" w:rsidR="00BA2D7C" w:rsidRPr="00F4449A" w:rsidRDefault="00BA2D7C" w:rsidP="000C711E">
            <w:pPr>
              <w:pStyle w:val="DHHStablecolhead"/>
            </w:pPr>
            <w:r w:rsidRPr="00F4449A">
              <w:t>Definition</w:t>
            </w:r>
          </w:p>
        </w:tc>
        <w:tc>
          <w:tcPr>
            <w:tcW w:w="7547" w:type="dxa"/>
            <w:gridSpan w:val="4"/>
          </w:tcPr>
          <w:p w14:paraId="76467BCD" w14:textId="77777777" w:rsidR="00BA2D7C" w:rsidRPr="00C63E37" w:rsidRDefault="00BA2D7C" w:rsidP="000C711E">
            <w:pPr>
              <w:pStyle w:val="DHHSbody"/>
              <w:rPr>
                <w:shd w:val="clear" w:color="auto" w:fill="FFFFFF"/>
              </w:rPr>
            </w:pPr>
            <w:r>
              <w:rPr>
                <w:shd w:val="clear" w:color="auto" w:fill="FFFFFF"/>
              </w:rPr>
              <w:t>The year in which pre-existing diabetes mellitus was diagnosed</w:t>
            </w:r>
          </w:p>
        </w:tc>
      </w:tr>
      <w:tr w:rsidR="00BA2D7C" w:rsidRPr="00F1243D" w14:paraId="39C8B407" w14:textId="77777777" w:rsidTr="000C711E">
        <w:tc>
          <w:tcPr>
            <w:tcW w:w="2127" w:type="dxa"/>
          </w:tcPr>
          <w:p w14:paraId="1FFD265D" w14:textId="77777777" w:rsidR="00BA2D7C" w:rsidRPr="00F1243D" w:rsidRDefault="00BA2D7C" w:rsidP="000C711E">
            <w:pPr>
              <w:pStyle w:val="DHHStablecolhead"/>
              <w:rPr>
                <w:strike/>
              </w:rPr>
            </w:pPr>
            <w:r w:rsidRPr="00F4449A">
              <w:t>Representation</w:t>
            </w:r>
            <w:r w:rsidRPr="00F1243D">
              <w:rPr>
                <w:strike/>
              </w:rPr>
              <w:t xml:space="preserve"> </w:t>
            </w:r>
            <w:r w:rsidRPr="00F4449A">
              <w:t>class</w:t>
            </w:r>
          </w:p>
        </w:tc>
        <w:tc>
          <w:tcPr>
            <w:tcW w:w="2519" w:type="dxa"/>
            <w:gridSpan w:val="2"/>
          </w:tcPr>
          <w:p w14:paraId="4DB56F16" w14:textId="77777777" w:rsidR="00BA2D7C" w:rsidRPr="00C63E37" w:rsidRDefault="00BA2D7C" w:rsidP="000C711E">
            <w:pPr>
              <w:pStyle w:val="DHHSbody"/>
            </w:pPr>
            <w:r>
              <w:t>Date</w:t>
            </w:r>
          </w:p>
        </w:tc>
        <w:tc>
          <w:tcPr>
            <w:tcW w:w="2511" w:type="dxa"/>
          </w:tcPr>
          <w:p w14:paraId="44738CC3" w14:textId="77777777" w:rsidR="00BA2D7C" w:rsidRPr="00F4449A" w:rsidRDefault="00BA2D7C" w:rsidP="000C711E">
            <w:pPr>
              <w:pStyle w:val="DHHStablecolhead"/>
            </w:pPr>
            <w:r w:rsidRPr="00F4449A">
              <w:t>Data type</w:t>
            </w:r>
          </w:p>
        </w:tc>
        <w:tc>
          <w:tcPr>
            <w:tcW w:w="2517" w:type="dxa"/>
          </w:tcPr>
          <w:p w14:paraId="1FEBF2A7" w14:textId="77777777" w:rsidR="00BA2D7C" w:rsidRPr="00C63E37" w:rsidRDefault="00BA2D7C" w:rsidP="000C711E">
            <w:pPr>
              <w:pStyle w:val="DHHSbody"/>
            </w:pPr>
            <w:r>
              <w:t>Number</w:t>
            </w:r>
          </w:p>
        </w:tc>
      </w:tr>
      <w:tr w:rsidR="00BA2D7C" w:rsidRPr="00F1243D" w14:paraId="1F7C7F80" w14:textId="77777777" w:rsidTr="000C711E">
        <w:tc>
          <w:tcPr>
            <w:tcW w:w="2127" w:type="dxa"/>
          </w:tcPr>
          <w:p w14:paraId="63AF55B2" w14:textId="77777777" w:rsidR="00BA2D7C" w:rsidRPr="00F4449A" w:rsidRDefault="00BA2D7C" w:rsidP="000C711E">
            <w:pPr>
              <w:pStyle w:val="DHHStablecolhead"/>
            </w:pPr>
            <w:r w:rsidRPr="00F4449A">
              <w:t>Format</w:t>
            </w:r>
          </w:p>
        </w:tc>
        <w:tc>
          <w:tcPr>
            <w:tcW w:w="2519" w:type="dxa"/>
            <w:gridSpan w:val="2"/>
          </w:tcPr>
          <w:p w14:paraId="58776FBE" w14:textId="77777777" w:rsidR="00BA2D7C" w:rsidRPr="00C63E37" w:rsidRDefault="00BA2D7C" w:rsidP="000C711E">
            <w:pPr>
              <w:pStyle w:val="DHHSbody"/>
            </w:pPr>
            <w:r>
              <w:t>NNNN</w:t>
            </w:r>
          </w:p>
        </w:tc>
        <w:tc>
          <w:tcPr>
            <w:tcW w:w="2511" w:type="dxa"/>
          </w:tcPr>
          <w:p w14:paraId="7906C34E" w14:textId="77777777" w:rsidR="00BA2D7C" w:rsidRPr="00F4449A" w:rsidRDefault="00BA2D7C" w:rsidP="000C711E">
            <w:pPr>
              <w:pStyle w:val="DHHStablecolhead"/>
            </w:pPr>
            <w:r w:rsidRPr="00F4449A">
              <w:t>Field size</w:t>
            </w:r>
          </w:p>
        </w:tc>
        <w:tc>
          <w:tcPr>
            <w:tcW w:w="2517" w:type="dxa"/>
          </w:tcPr>
          <w:p w14:paraId="137F8E23" w14:textId="77777777" w:rsidR="00BA2D7C" w:rsidRPr="00C63E37" w:rsidRDefault="00BA2D7C" w:rsidP="000C711E">
            <w:pPr>
              <w:pStyle w:val="DHHSbody"/>
            </w:pPr>
            <w:r>
              <w:t>4</w:t>
            </w:r>
          </w:p>
        </w:tc>
      </w:tr>
      <w:tr w:rsidR="00BA2D7C" w:rsidRPr="00F1243D" w14:paraId="2BA1B539" w14:textId="77777777" w:rsidTr="000C711E">
        <w:tc>
          <w:tcPr>
            <w:tcW w:w="2127" w:type="dxa"/>
          </w:tcPr>
          <w:p w14:paraId="0634207A" w14:textId="77777777" w:rsidR="00BA2D7C" w:rsidRPr="00F4449A" w:rsidRDefault="00BA2D7C" w:rsidP="000C711E">
            <w:pPr>
              <w:pStyle w:val="DHHStablecolhead"/>
              <w:spacing w:after="0"/>
            </w:pPr>
            <w:r w:rsidRPr="00F4449A">
              <w:t>Location</w:t>
            </w:r>
          </w:p>
        </w:tc>
        <w:tc>
          <w:tcPr>
            <w:tcW w:w="2519" w:type="dxa"/>
            <w:gridSpan w:val="2"/>
          </w:tcPr>
          <w:p w14:paraId="18CEAD08" w14:textId="77777777" w:rsidR="00BA2D7C" w:rsidRPr="00C63E37" w:rsidRDefault="00BA2D7C" w:rsidP="000C711E">
            <w:pPr>
              <w:pStyle w:val="DHHSbody"/>
              <w:spacing w:before="80" w:after="0" w:line="240" w:lineRule="auto"/>
            </w:pPr>
            <w:r w:rsidRPr="00C63E37">
              <w:t>Episode record</w:t>
            </w:r>
          </w:p>
        </w:tc>
        <w:tc>
          <w:tcPr>
            <w:tcW w:w="2511" w:type="dxa"/>
          </w:tcPr>
          <w:p w14:paraId="4BD0D509" w14:textId="77777777" w:rsidR="00BA2D7C" w:rsidRPr="00F4449A" w:rsidRDefault="00BA2D7C" w:rsidP="000C711E">
            <w:pPr>
              <w:pStyle w:val="DHHStablecolhead"/>
              <w:spacing w:after="0"/>
            </w:pPr>
            <w:r w:rsidRPr="00F4449A">
              <w:t>Position</w:t>
            </w:r>
          </w:p>
        </w:tc>
        <w:tc>
          <w:tcPr>
            <w:tcW w:w="2517" w:type="dxa"/>
          </w:tcPr>
          <w:p w14:paraId="25899EE6" w14:textId="77777777" w:rsidR="00BA2D7C" w:rsidRPr="009A36B5" w:rsidRDefault="00BA2D7C" w:rsidP="000C711E">
            <w:pPr>
              <w:pStyle w:val="DHHSbody"/>
              <w:spacing w:before="80" w:after="0" w:line="240" w:lineRule="auto"/>
              <w:rPr>
                <w:highlight w:val="yellow"/>
              </w:rPr>
            </w:pPr>
            <w:r>
              <w:t>144</w:t>
            </w:r>
          </w:p>
        </w:tc>
      </w:tr>
      <w:tr w:rsidR="00BA2D7C" w:rsidRPr="00F1243D" w14:paraId="25BF3CA2" w14:textId="77777777" w:rsidTr="000C711E">
        <w:tc>
          <w:tcPr>
            <w:tcW w:w="2127" w:type="dxa"/>
          </w:tcPr>
          <w:p w14:paraId="75B2131C" w14:textId="77777777" w:rsidR="00BA2D7C" w:rsidRPr="006E7972" w:rsidRDefault="00BA2D7C" w:rsidP="000C711E">
            <w:pPr>
              <w:pStyle w:val="DHHStablecolhead"/>
              <w:spacing w:before="120" w:after="0"/>
            </w:pPr>
            <w:r w:rsidRPr="00F4449A">
              <w:t>Permissible values</w:t>
            </w:r>
          </w:p>
        </w:tc>
        <w:tc>
          <w:tcPr>
            <w:tcW w:w="1026" w:type="dxa"/>
          </w:tcPr>
          <w:p w14:paraId="4B941D58" w14:textId="77777777" w:rsidR="00BA2D7C" w:rsidRPr="007451E8" w:rsidRDefault="00BA2D7C" w:rsidP="000C711E">
            <w:pPr>
              <w:pStyle w:val="DHHSbody"/>
              <w:spacing w:before="120" w:after="0" w:line="240" w:lineRule="auto"/>
            </w:pPr>
            <w:r w:rsidRPr="007451E8">
              <w:t>Range:</w:t>
            </w:r>
          </w:p>
          <w:p w14:paraId="0C36A2B2" w14:textId="77777777" w:rsidR="00BA2D7C" w:rsidRPr="00066C2E" w:rsidRDefault="00BA2D7C" w:rsidP="000C711E">
            <w:pPr>
              <w:pStyle w:val="DHHSbody"/>
              <w:spacing w:before="120" w:after="0"/>
              <w:rPr>
                <w:b/>
              </w:rPr>
            </w:pPr>
            <w:r w:rsidRPr="00066C2E">
              <w:rPr>
                <w:b/>
              </w:rPr>
              <w:t>Code</w:t>
            </w:r>
          </w:p>
        </w:tc>
        <w:tc>
          <w:tcPr>
            <w:tcW w:w="6521" w:type="dxa"/>
            <w:gridSpan w:val="3"/>
          </w:tcPr>
          <w:p w14:paraId="270C4575" w14:textId="77777777" w:rsidR="00BA2D7C" w:rsidRPr="0034221C" w:rsidRDefault="00BA2D7C" w:rsidP="000C711E">
            <w:pPr>
              <w:pStyle w:val="DHHSbody"/>
              <w:spacing w:before="120" w:after="0" w:line="240" w:lineRule="auto"/>
            </w:pPr>
            <w:r>
              <w:t>1960 to current year</w:t>
            </w:r>
          </w:p>
          <w:p w14:paraId="1CD15539" w14:textId="77777777" w:rsidR="00BA2D7C" w:rsidRPr="00066C2E" w:rsidRDefault="00BA2D7C" w:rsidP="000C711E">
            <w:pPr>
              <w:pStyle w:val="DHHSbody"/>
              <w:spacing w:before="120" w:after="0"/>
              <w:rPr>
                <w:b/>
              </w:rPr>
            </w:pPr>
            <w:r w:rsidRPr="00066C2E">
              <w:rPr>
                <w:b/>
              </w:rPr>
              <w:t>Descriptor</w:t>
            </w:r>
          </w:p>
        </w:tc>
      </w:tr>
      <w:tr w:rsidR="00BA2D7C" w:rsidRPr="00F1243D" w14:paraId="69334D15" w14:textId="77777777" w:rsidTr="000C711E">
        <w:tc>
          <w:tcPr>
            <w:tcW w:w="2127" w:type="dxa"/>
          </w:tcPr>
          <w:p w14:paraId="3485CCEC" w14:textId="77777777" w:rsidR="00BA2D7C" w:rsidRPr="006E7972" w:rsidRDefault="00BA2D7C" w:rsidP="000C711E">
            <w:pPr>
              <w:pStyle w:val="DHHStablecolhead"/>
              <w:spacing w:before="0" w:after="0"/>
            </w:pPr>
          </w:p>
        </w:tc>
        <w:tc>
          <w:tcPr>
            <w:tcW w:w="1026" w:type="dxa"/>
          </w:tcPr>
          <w:p w14:paraId="0C134ACF" w14:textId="77777777" w:rsidR="00BA2D7C" w:rsidRDefault="00BA2D7C" w:rsidP="000C711E">
            <w:pPr>
              <w:pStyle w:val="DHHSbody"/>
              <w:spacing w:after="0"/>
            </w:pPr>
            <w:r>
              <w:t>9999</w:t>
            </w:r>
          </w:p>
        </w:tc>
        <w:tc>
          <w:tcPr>
            <w:tcW w:w="6521" w:type="dxa"/>
            <w:gridSpan w:val="3"/>
          </w:tcPr>
          <w:p w14:paraId="5B29AF34" w14:textId="77777777" w:rsidR="00BA2D7C" w:rsidRDefault="00BA2D7C" w:rsidP="000C711E">
            <w:pPr>
              <w:pStyle w:val="DHHSbody"/>
              <w:spacing w:after="0"/>
            </w:pPr>
            <w:r>
              <w:t>Not stated / inadequately described</w:t>
            </w:r>
          </w:p>
        </w:tc>
      </w:tr>
      <w:tr w:rsidR="00BA2D7C" w:rsidRPr="00F1243D" w14:paraId="46CDB431" w14:textId="77777777" w:rsidTr="000C711E">
        <w:tc>
          <w:tcPr>
            <w:tcW w:w="2127" w:type="dxa"/>
          </w:tcPr>
          <w:p w14:paraId="70210DBF" w14:textId="77777777" w:rsidR="00BA2D7C" w:rsidRPr="006E7972" w:rsidRDefault="00BA2D7C" w:rsidP="000C711E">
            <w:pPr>
              <w:pStyle w:val="DHHStablecolhead"/>
              <w:spacing w:before="120"/>
            </w:pPr>
            <w:r w:rsidRPr="006E7972">
              <w:t>Reporting guide</w:t>
            </w:r>
          </w:p>
        </w:tc>
        <w:tc>
          <w:tcPr>
            <w:tcW w:w="7547" w:type="dxa"/>
            <w:gridSpan w:val="4"/>
          </w:tcPr>
          <w:p w14:paraId="3F19408A" w14:textId="596758F8" w:rsidR="00BA2D7C" w:rsidRPr="00ED3D23" w:rsidRDefault="00BA2D7C" w:rsidP="000C711E">
            <w:pPr>
              <w:pStyle w:val="DHHSbody"/>
              <w:spacing w:before="120" w:after="60"/>
            </w:pPr>
            <w:r>
              <w:t>For mothers diagnosed with diabetes mellitus before the current pregnancy only, report the year in which the mother was diagnosed with diabetes mellitus.</w:t>
            </w:r>
            <w:r>
              <w:br/>
              <w:t>Leave blank for mothers wh</w:t>
            </w:r>
            <w:r w:rsidR="004116B6">
              <w:t>o</w:t>
            </w:r>
            <w:r>
              <w:t xml:space="preserve"> were:</w:t>
            </w:r>
            <w:r>
              <w:br/>
              <w:t xml:space="preserve">- not diagnosed with diabetes mellitus, </w:t>
            </w:r>
            <w:r>
              <w:br/>
              <w:t>- diagnosed with gestational diabetes mellitus only during the current pregnancy.</w:t>
            </w:r>
          </w:p>
        </w:tc>
      </w:tr>
      <w:tr w:rsidR="00BA2D7C" w:rsidRPr="00F1243D" w14:paraId="13F4F5F0" w14:textId="77777777" w:rsidTr="000C711E">
        <w:tc>
          <w:tcPr>
            <w:tcW w:w="2127" w:type="dxa"/>
          </w:tcPr>
          <w:p w14:paraId="5C868F45" w14:textId="77777777" w:rsidR="00BA2D7C" w:rsidRPr="00506E52" w:rsidRDefault="00BA2D7C" w:rsidP="000C711E">
            <w:pPr>
              <w:pStyle w:val="DHHStablecolhead"/>
            </w:pPr>
            <w:r w:rsidRPr="00506E52">
              <w:t>Reported by</w:t>
            </w:r>
          </w:p>
        </w:tc>
        <w:tc>
          <w:tcPr>
            <w:tcW w:w="7547" w:type="dxa"/>
            <w:gridSpan w:val="4"/>
          </w:tcPr>
          <w:p w14:paraId="3133313E" w14:textId="77777777" w:rsidR="00BA2D7C" w:rsidRPr="00506E52" w:rsidRDefault="00BA2D7C" w:rsidP="000C711E">
            <w:pPr>
              <w:pStyle w:val="DHHStablecolhead"/>
            </w:pPr>
            <w:r>
              <w:rPr>
                <w:b w:val="0"/>
                <w:color w:val="auto"/>
              </w:rPr>
              <w:t>All Victorian hospitals where a birth has occurred and homebirth practitioners</w:t>
            </w:r>
          </w:p>
        </w:tc>
      </w:tr>
      <w:tr w:rsidR="00BA2D7C" w:rsidRPr="00F1243D" w14:paraId="2B5CB6C9" w14:textId="77777777" w:rsidTr="000C711E">
        <w:tc>
          <w:tcPr>
            <w:tcW w:w="2127" w:type="dxa"/>
          </w:tcPr>
          <w:p w14:paraId="378BA692" w14:textId="77777777" w:rsidR="00BA2D7C" w:rsidRPr="00506E52" w:rsidRDefault="00BA2D7C" w:rsidP="000C711E">
            <w:pPr>
              <w:pStyle w:val="DHHStablecolhead"/>
            </w:pPr>
            <w:r w:rsidRPr="00506E52">
              <w:t>Reported for</w:t>
            </w:r>
          </w:p>
        </w:tc>
        <w:tc>
          <w:tcPr>
            <w:tcW w:w="7547" w:type="dxa"/>
            <w:gridSpan w:val="4"/>
          </w:tcPr>
          <w:p w14:paraId="0381F33A" w14:textId="521D62C5" w:rsidR="00BA2D7C" w:rsidRPr="00506E52" w:rsidRDefault="00BA2D7C" w:rsidP="000C711E">
            <w:pPr>
              <w:pStyle w:val="DHHSbody"/>
            </w:pPr>
            <w:r>
              <w:t xml:space="preserve">All birth episodes where Diabetes mellitus during pregnancy – type code 2 Pre-existing Type 1 diabetes mellitus or code 3 Pre-existing Type 2 diabetes mellitus or code 8 Other type of diabetes mellitus </w:t>
            </w:r>
            <w:r w:rsidR="002665F0" w:rsidRPr="002665F0">
              <w:rPr>
                <w:highlight w:val="green"/>
              </w:rPr>
              <w:t>or code 9 Not stated / inadequately describ</w:t>
            </w:r>
            <w:r w:rsidR="000E4BD4">
              <w:rPr>
                <w:highlight w:val="green"/>
              </w:rPr>
              <w:t>ed</w:t>
            </w:r>
            <w:r w:rsidR="002665F0">
              <w:t xml:space="preserve"> is reported</w:t>
            </w:r>
          </w:p>
        </w:tc>
      </w:tr>
      <w:tr w:rsidR="00BA2D7C" w:rsidRPr="00F1243D" w14:paraId="781CF3BF" w14:textId="77777777" w:rsidTr="000C711E">
        <w:tc>
          <w:tcPr>
            <w:tcW w:w="2127" w:type="dxa"/>
          </w:tcPr>
          <w:p w14:paraId="1EDD1822" w14:textId="77777777" w:rsidR="00BA2D7C" w:rsidRPr="00506E52" w:rsidRDefault="00BA2D7C" w:rsidP="000C711E">
            <w:pPr>
              <w:pStyle w:val="DHHStablecolhead"/>
            </w:pPr>
            <w:r w:rsidRPr="00506E52">
              <w:t>Related concepts (Section 2):</w:t>
            </w:r>
          </w:p>
        </w:tc>
        <w:tc>
          <w:tcPr>
            <w:tcW w:w="7547" w:type="dxa"/>
            <w:gridSpan w:val="4"/>
          </w:tcPr>
          <w:p w14:paraId="22F3A566" w14:textId="77777777" w:rsidR="00BA2D7C" w:rsidRPr="00506E52" w:rsidRDefault="00BA2D7C" w:rsidP="000C711E">
            <w:pPr>
              <w:pStyle w:val="DHHSbody"/>
            </w:pPr>
            <w:r>
              <w:t>Diabetes mellitus</w:t>
            </w:r>
          </w:p>
        </w:tc>
      </w:tr>
      <w:tr w:rsidR="00BA2D7C" w:rsidRPr="00F1243D" w14:paraId="0128FFF6" w14:textId="77777777" w:rsidTr="000C711E">
        <w:tc>
          <w:tcPr>
            <w:tcW w:w="2127" w:type="dxa"/>
          </w:tcPr>
          <w:p w14:paraId="09BFE159" w14:textId="77777777" w:rsidR="00BA2D7C" w:rsidRPr="000E1BE0" w:rsidRDefault="00BA2D7C" w:rsidP="000C711E">
            <w:pPr>
              <w:pStyle w:val="DHHStablecolhead"/>
            </w:pPr>
            <w:r w:rsidRPr="000E1BE0">
              <w:t>Related data items (this section):</w:t>
            </w:r>
          </w:p>
        </w:tc>
        <w:tc>
          <w:tcPr>
            <w:tcW w:w="7547" w:type="dxa"/>
            <w:gridSpan w:val="4"/>
          </w:tcPr>
          <w:p w14:paraId="2134C9A8" w14:textId="77777777" w:rsidR="00BA2D7C" w:rsidRPr="00506E52" w:rsidRDefault="00BA2D7C" w:rsidP="000C711E">
            <w:pPr>
              <w:pStyle w:val="DHHSbody"/>
            </w:pPr>
            <w:r>
              <w:t>Diabetes mellitus during pregnancy – type; Diabetes mellitus – gestational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BA2D7C" w:rsidRPr="00F1243D" w14:paraId="1DA7EA38" w14:textId="77777777" w:rsidTr="000C711E">
        <w:tc>
          <w:tcPr>
            <w:tcW w:w="2127" w:type="dxa"/>
          </w:tcPr>
          <w:p w14:paraId="1CF03040" w14:textId="77777777" w:rsidR="00BA2D7C" w:rsidRPr="000E1BE0" w:rsidRDefault="00BA2D7C" w:rsidP="000C711E">
            <w:pPr>
              <w:pStyle w:val="DHHStablecolhead"/>
            </w:pPr>
            <w:r w:rsidRPr="000E1BE0">
              <w:t>Related business rules (Section 4):</w:t>
            </w:r>
          </w:p>
        </w:tc>
        <w:tc>
          <w:tcPr>
            <w:tcW w:w="7547" w:type="dxa"/>
            <w:gridSpan w:val="4"/>
          </w:tcPr>
          <w:p w14:paraId="4577BD59" w14:textId="77777777" w:rsidR="00BA2D7C" w:rsidRPr="002146D9" w:rsidRDefault="00BA2D7C" w:rsidP="000C711E">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p>
        </w:tc>
      </w:tr>
    </w:tbl>
    <w:p w14:paraId="4DD13146" w14:textId="77777777" w:rsidR="00BA2D7C" w:rsidRDefault="00BA2D7C" w:rsidP="00BA2D7C">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BA2D7C" w:rsidRPr="00506E52" w14:paraId="5FD2DC51" w14:textId="77777777" w:rsidTr="000C711E">
        <w:tc>
          <w:tcPr>
            <w:tcW w:w="2127" w:type="dxa"/>
          </w:tcPr>
          <w:p w14:paraId="6D5C167B" w14:textId="77777777" w:rsidR="00BA2D7C" w:rsidRPr="00506E52" w:rsidRDefault="00BA2D7C" w:rsidP="000C711E">
            <w:pPr>
              <w:pStyle w:val="DHHStablecolhead"/>
            </w:pPr>
            <w:r w:rsidRPr="00506E52">
              <w:t>Principal data users</w:t>
            </w:r>
          </w:p>
        </w:tc>
        <w:tc>
          <w:tcPr>
            <w:tcW w:w="7371" w:type="dxa"/>
            <w:gridSpan w:val="3"/>
          </w:tcPr>
          <w:p w14:paraId="00D7548A" w14:textId="77777777" w:rsidR="00BA2D7C" w:rsidRPr="00506E52" w:rsidRDefault="00BA2D7C" w:rsidP="000C711E">
            <w:pPr>
              <w:pStyle w:val="DHHSbody"/>
            </w:pPr>
            <w:r w:rsidRPr="00506E52">
              <w:t>Consultative Council on Obstetric Paediatric Mortality and Morbidity</w:t>
            </w:r>
          </w:p>
        </w:tc>
      </w:tr>
      <w:tr w:rsidR="00BA2D7C" w:rsidRPr="00F1243D" w14:paraId="07549D0E" w14:textId="77777777" w:rsidTr="000C711E">
        <w:tc>
          <w:tcPr>
            <w:tcW w:w="2127" w:type="dxa"/>
          </w:tcPr>
          <w:p w14:paraId="375AF362" w14:textId="77777777" w:rsidR="00BA2D7C" w:rsidRPr="00506E52" w:rsidRDefault="00BA2D7C" w:rsidP="000C711E">
            <w:pPr>
              <w:pStyle w:val="DHHStablecolhead"/>
            </w:pPr>
            <w:r w:rsidRPr="00506E52">
              <w:t>Definition source</w:t>
            </w:r>
          </w:p>
        </w:tc>
        <w:tc>
          <w:tcPr>
            <w:tcW w:w="2348" w:type="dxa"/>
          </w:tcPr>
          <w:p w14:paraId="3737C162" w14:textId="77777777" w:rsidR="00BA2D7C" w:rsidRPr="00506E52" w:rsidRDefault="00BA2D7C" w:rsidP="000C711E">
            <w:pPr>
              <w:pStyle w:val="DHHSbody"/>
            </w:pPr>
            <w:r w:rsidRPr="00506E52">
              <w:t>DHHS</w:t>
            </w:r>
          </w:p>
        </w:tc>
        <w:tc>
          <w:tcPr>
            <w:tcW w:w="2511" w:type="dxa"/>
          </w:tcPr>
          <w:p w14:paraId="71028AB7" w14:textId="77777777" w:rsidR="00BA2D7C" w:rsidRPr="00506E52" w:rsidRDefault="00BA2D7C" w:rsidP="000C711E">
            <w:pPr>
              <w:pStyle w:val="DHHStablecolhead"/>
            </w:pPr>
            <w:r w:rsidRPr="00506E52">
              <w:t>Version</w:t>
            </w:r>
          </w:p>
        </w:tc>
        <w:tc>
          <w:tcPr>
            <w:tcW w:w="2512" w:type="dxa"/>
          </w:tcPr>
          <w:p w14:paraId="09907E94" w14:textId="77777777" w:rsidR="00BA2D7C" w:rsidRPr="00A34CE9" w:rsidRDefault="00BA2D7C" w:rsidP="000C711E">
            <w:pPr>
              <w:pStyle w:val="DHHSbodynospace"/>
            </w:pPr>
            <w:r>
              <w:t>1. January 2020</w:t>
            </w:r>
          </w:p>
        </w:tc>
      </w:tr>
      <w:tr w:rsidR="00BA2D7C" w:rsidRPr="00F1243D" w14:paraId="455CC621" w14:textId="77777777" w:rsidTr="000C711E">
        <w:tc>
          <w:tcPr>
            <w:tcW w:w="2127" w:type="dxa"/>
          </w:tcPr>
          <w:p w14:paraId="5419D8C8" w14:textId="77777777" w:rsidR="00BA2D7C" w:rsidRPr="00506E52" w:rsidRDefault="00BA2D7C" w:rsidP="000C711E">
            <w:pPr>
              <w:pStyle w:val="DHHStablecolhead"/>
            </w:pPr>
            <w:proofErr w:type="spellStart"/>
            <w:r w:rsidRPr="00506E52">
              <w:t>Codeset</w:t>
            </w:r>
            <w:proofErr w:type="spellEnd"/>
            <w:r w:rsidRPr="00506E52">
              <w:t xml:space="preserve"> source</w:t>
            </w:r>
          </w:p>
        </w:tc>
        <w:tc>
          <w:tcPr>
            <w:tcW w:w="2348" w:type="dxa"/>
          </w:tcPr>
          <w:p w14:paraId="7E9E616B" w14:textId="77777777" w:rsidR="00BA2D7C" w:rsidRPr="00506E52" w:rsidRDefault="00BA2D7C" w:rsidP="000C711E">
            <w:pPr>
              <w:pStyle w:val="DHHSbody"/>
            </w:pPr>
            <w:r w:rsidRPr="00506E52">
              <w:t>DHHS</w:t>
            </w:r>
          </w:p>
        </w:tc>
        <w:tc>
          <w:tcPr>
            <w:tcW w:w="2511" w:type="dxa"/>
          </w:tcPr>
          <w:p w14:paraId="1D0C543D" w14:textId="77777777" w:rsidR="00BA2D7C" w:rsidRPr="00506E52" w:rsidRDefault="00BA2D7C" w:rsidP="000C711E">
            <w:pPr>
              <w:pStyle w:val="DHHStablecolhead"/>
            </w:pPr>
            <w:r w:rsidRPr="00506E52">
              <w:t>Collection start date</w:t>
            </w:r>
          </w:p>
        </w:tc>
        <w:tc>
          <w:tcPr>
            <w:tcW w:w="2512" w:type="dxa"/>
          </w:tcPr>
          <w:p w14:paraId="7D086021" w14:textId="77777777" w:rsidR="00BA2D7C" w:rsidRPr="00506E52" w:rsidRDefault="00BA2D7C" w:rsidP="000C711E">
            <w:pPr>
              <w:pStyle w:val="DHHSbody"/>
            </w:pPr>
            <w:r>
              <w:t>2020</w:t>
            </w:r>
          </w:p>
        </w:tc>
      </w:tr>
    </w:tbl>
    <w:p w14:paraId="7F177690" w14:textId="77777777" w:rsidR="00482F25" w:rsidRDefault="00482F25" w:rsidP="00BA2D7C">
      <w:pPr>
        <w:pStyle w:val="Heading2"/>
        <w:spacing w:before="480"/>
      </w:pPr>
    </w:p>
    <w:p w14:paraId="3C211B7F" w14:textId="77777777" w:rsidR="00482F25" w:rsidRDefault="00482F25">
      <w:pPr>
        <w:rPr>
          <w:rFonts w:ascii="Arial" w:hAnsi="Arial"/>
          <w:b/>
          <w:color w:val="D50032"/>
          <w:sz w:val="28"/>
          <w:szCs w:val="28"/>
        </w:rPr>
      </w:pPr>
      <w:r>
        <w:br w:type="page"/>
      </w:r>
    </w:p>
    <w:p w14:paraId="402FE9B1" w14:textId="7AFD722E" w:rsidR="00BA2D7C" w:rsidRPr="009D3092" w:rsidRDefault="00BA2D7C" w:rsidP="00BA2D7C">
      <w:pPr>
        <w:pStyle w:val="Heading2"/>
        <w:spacing w:before="480"/>
      </w:pPr>
      <w:bookmarkStart w:id="24" w:name="_Toc23152043"/>
      <w:r w:rsidRPr="00DD17D3">
        <w:rPr>
          <w:highlight w:val="green"/>
        </w:rPr>
        <w:lastRenderedPageBreak/>
        <w:t>Diabetes mellitus therapy during pregnancy</w:t>
      </w:r>
      <w:bookmarkEnd w:id="24"/>
    </w:p>
    <w:p w14:paraId="092501B2" w14:textId="77777777" w:rsidR="00BA2D7C" w:rsidRPr="00C63E37" w:rsidRDefault="00BA2D7C" w:rsidP="00BA2D7C">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BA2D7C" w:rsidRPr="00F1243D" w14:paraId="44E00C0D" w14:textId="77777777" w:rsidTr="000C711E">
        <w:tc>
          <w:tcPr>
            <w:tcW w:w="2127" w:type="dxa"/>
          </w:tcPr>
          <w:p w14:paraId="6BBECDB2" w14:textId="77777777" w:rsidR="00BA2D7C" w:rsidRPr="00F4449A" w:rsidRDefault="00BA2D7C" w:rsidP="000C711E">
            <w:pPr>
              <w:pStyle w:val="DHHStablecolhead"/>
            </w:pPr>
            <w:r w:rsidRPr="00F4449A">
              <w:t>Definition</w:t>
            </w:r>
          </w:p>
        </w:tc>
        <w:tc>
          <w:tcPr>
            <w:tcW w:w="7371" w:type="dxa"/>
            <w:gridSpan w:val="4"/>
          </w:tcPr>
          <w:p w14:paraId="11E6232C" w14:textId="77777777" w:rsidR="00BA2D7C" w:rsidRPr="00C63E37" w:rsidRDefault="00BA2D7C" w:rsidP="000C711E">
            <w:pPr>
              <w:pStyle w:val="DHHSbody"/>
              <w:rPr>
                <w:shd w:val="clear" w:color="auto" w:fill="FFFFFF"/>
              </w:rPr>
            </w:pPr>
            <w:r>
              <w:rPr>
                <w:shd w:val="clear" w:color="auto" w:fill="FFFFFF"/>
              </w:rPr>
              <w:t>The type/s of therapy prescribed during the pregnancy for diabetes mellitus</w:t>
            </w:r>
          </w:p>
        </w:tc>
      </w:tr>
      <w:tr w:rsidR="00BA2D7C" w:rsidRPr="00F1243D" w14:paraId="77E25845" w14:textId="77777777" w:rsidTr="000C711E">
        <w:tc>
          <w:tcPr>
            <w:tcW w:w="2127" w:type="dxa"/>
          </w:tcPr>
          <w:p w14:paraId="623B29FC" w14:textId="77777777" w:rsidR="00BA2D7C" w:rsidRPr="00F1243D" w:rsidRDefault="00BA2D7C" w:rsidP="000C711E">
            <w:pPr>
              <w:pStyle w:val="DHHStablecolhead"/>
              <w:rPr>
                <w:strike/>
              </w:rPr>
            </w:pPr>
            <w:r w:rsidRPr="00F4449A">
              <w:t>Representation</w:t>
            </w:r>
            <w:r w:rsidRPr="00F1243D">
              <w:rPr>
                <w:strike/>
              </w:rPr>
              <w:t xml:space="preserve"> </w:t>
            </w:r>
            <w:r w:rsidRPr="00F4449A">
              <w:t>class</w:t>
            </w:r>
          </w:p>
        </w:tc>
        <w:tc>
          <w:tcPr>
            <w:tcW w:w="2348" w:type="dxa"/>
            <w:gridSpan w:val="2"/>
          </w:tcPr>
          <w:p w14:paraId="12C68B88" w14:textId="77777777" w:rsidR="00BA2D7C" w:rsidRPr="00C63E37" w:rsidRDefault="00BA2D7C" w:rsidP="000C711E">
            <w:pPr>
              <w:pStyle w:val="DHHSbody"/>
            </w:pPr>
            <w:r>
              <w:t>Code</w:t>
            </w:r>
          </w:p>
        </w:tc>
        <w:tc>
          <w:tcPr>
            <w:tcW w:w="2511" w:type="dxa"/>
          </w:tcPr>
          <w:p w14:paraId="65E391DB" w14:textId="77777777" w:rsidR="00BA2D7C" w:rsidRPr="00F4449A" w:rsidRDefault="00BA2D7C" w:rsidP="000C711E">
            <w:pPr>
              <w:pStyle w:val="DHHStablecolhead"/>
            </w:pPr>
            <w:r w:rsidRPr="00F4449A">
              <w:t>Data type</w:t>
            </w:r>
          </w:p>
        </w:tc>
        <w:tc>
          <w:tcPr>
            <w:tcW w:w="2512" w:type="dxa"/>
          </w:tcPr>
          <w:p w14:paraId="665F7A43" w14:textId="165BB977" w:rsidR="00BA2D7C" w:rsidRPr="00D70E95" w:rsidRDefault="00D70E95" w:rsidP="000C711E">
            <w:pPr>
              <w:pStyle w:val="DHHSbody"/>
              <w:rPr>
                <w:strike/>
              </w:rPr>
            </w:pPr>
            <w:r w:rsidRPr="00030E4F">
              <w:rPr>
                <w:rFonts w:cs="Arial"/>
                <w:noProof/>
                <w:highlight w:val="green"/>
              </w:rPr>
              <w:t>String</w:t>
            </w:r>
            <w:r>
              <w:rPr>
                <w:rFonts w:cs="Arial"/>
                <w:noProof/>
              </w:rPr>
              <w:t xml:space="preserve"> </w:t>
            </w:r>
            <w:r w:rsidRPr="00030E4F">
              <w:rPr>
                <w:rFonts w:cs="Arial"/>
                <w:strike/>
                <w:noProof/>
              </w:rPr>
              <w:t>Number</w:t>
            </w:r>
          </w:p>
        </w:tc>
      </w:tr>
      <w:tr w:rsidR="00BA2D7C" w:rsidRPr="00F1243D" w14:paraId="2BE3203A" w14:textId="77777777" w:rsidTr="000C711E">
        <w:tc>
          <w:tcPr>
            <w:tcW w:w="2127" w:type="dxa"/>
          </w:tcPr>
          <w:p w14:paraId="4161398A" w14:textId="77777777" w:rsidR="00BA2D7C" w:rsidRPr="00F4449A" w:rsidRDefault="00BA2D7C" w:rsidP="000C711E">
            <w:pPr>
              <w:pStyle w:val="DHHStablecolhead"/>
            </w:pPr>
            <w:r w:rsidRPr="00F4449A">
              <w:t>Format</w:t>
            </w:r>
          </w:p>
        </w:tc>
        <w:tc>
          <w:tcPr>
            <w:tcW w:w="2348" w:type="dxa"/>
            <w:gridSpan w:val="2"/>
          </w:tcPr>
          <w:p w14:paraId="49E94151" w14:textId="77777777" w:rsidR="00BA2D7C" w:rsidRPr="00C63E37" w:rsidRDefault="00BA2D7C" w:rsidP="000C711E">
            <w:pPr>
              <w:pStyle w:val="DHHSbody"/>
            </w:pPr>
            <w:r>
              <w:t>N</w:t>
            </w:r>
          </w:p>
        </w:tc>
        <w:tc>
          <w:tcPr>
            <w:tcW w:w="2511" w:type="dxa"/>
          </w:tcPr>
          <w:p w14:paraId="147BA6A2" w14:textId="77777777" w:rsidR="00BA2D7C" w:rsidRPr="00F4449A" w:rsidRDefault="00BA2D7C" w:rsidP="000C711E">
            <w:pPr>
              <w:pStyle w:val="DHHStablecolhead"/>
            </w:pPr>
            <w:r w:rsidRPr="00F4449A">
              <w:t>Field size</w:t>
            </w:r>
          </w:p>
        </w:tc>
        <w:tc>
          <w:tcPr>
            <w:tcW w:w="2512" w:type="dxa"/>
          </w:tcPr>
          <w:p w14:paraId="66B43F09" w14:textId="77777777" w:rsidR="00BA2D7C" w:rsidRPr="00C63E37" w:rsidRDefault="00BA2D7C" w:rsidP="000C711E">
            <w:pPr>
              <w:pStyle w:val="DHHSbody"/>
            </w:pPr>
            <w:r>
              <w:t>1(x3)</w:t>
            </w:r>
          </w:p>
        </w:tc>
      </w:tr>
      <w:tr w:rsidR="00BA2D7C" w:rsidRPr="00F1243D" w14:paraId="13C9454D" w14:textId="77777777" w:rsidTr="000C711E">
        <w:tc>
          <w:tcPr>
            <w:tcW w:w="2127" w:type="dxa"/>
          </w:tcPr>
          <w:p w14:paraId="43581063" w14:textId="77777777" w:rsidR="00BA2D7C" w:rsidRPr="00F4449A" w:rsidRDefault="00BA2D7C" w:rsidP="000C711E">
            <w:pPr>
              <w:pStyle w:val="DHHStablecolhead"/>
              <w:spacing w:after="0"/>
            </w:pPr>
            <w:r w:rsidRPr="00F4449A">
              <w:t>Location</w:t>
            </w:r>
          </w:p>
        </w:tc>
        <w:tc>
          <w:tcPr>
            <w:tcW w:w="2348" w:type="dxa"/>
            <w:gridSpan w:val="2"/>
          </w:tcPr>
          <w:p w14:paraId="24796C1A" w14:textId="77777777" w:rsidR="00BA2D7C" w:rsidRPr="00C63E37" w:rsidRDefault="00BA2D7C" w:rsidP="000C711E">
            <w:pPr>
              <w:pStyle w:val="DHHSbody"/>
              <w:spacing w:before="80" w:after="0" w:line="240" w:lineRule="auto"/>
            </w:pPr>
            <w:r w:rsidRPr="00C63E37">
              <w:t>Episode record</w:t>
            </w:r>
          </w:p>
        </w:tc>
        <w:tc>
          <w:tcPr>
            <w:tcW w:w="2511" w:type="dxa"/>
          </w:tcPr>
          <w:p w14:paraId="6134D585" w14:textId="77777777" w:rsidR="00BA2D7C" w:rsidRPr="00F4449A" w:rsidRDefault="00BA2D7C" w:rsidP="000C711E">
            <w:pPr>
              <w:pStyle w:val="DHHStablecolhead"/>
              <w:spacing w:after="0"/>
            </w:pPr>
            <w:r w:rsidRPr="00F4449A">
              <w:t>Position</w:t>
            </w:r>
          </w:p>
        </w:tc>
        <w:tc>
          <w:tcPr>
            <w:tcW w:w="2512" w:type="dxa"/>
          </w:tcPr>
          <w:p w14:paraId="42F0325F" w14:textId="77777777" w:rsidR="00BA2D7C" w:rsidRPr="00405DAA" w:rsidRDefault="00BA2D7C" w:rsidP="000C711E">
            <w:pPr>
              <w:pStyle w:val="DHHSbody"/>
              <w:spacing w:before="80" w:after="0" w:line="240" w:lineRule="auto"/>
            </w:pPr>
            <w:r>
              <w:t>145</w:t>
            </w:r>
          </w:p>
        </w:tc>
      </w:tr>
      <w:tr w:rsidR="00BA2D7C" w:rsidRPr="00F1243D" w14:paraId="1E3D9488" w14:textId="77777777" w:rsidTr="000C711E">
        <w:trPr>
          <w:trHeight w:val="298"/>
        </w:trPr>
        <w:tc>
          <w:tcPr>
            <w:tcW w:w="2127" w:type="dxa"/>
          </w:tcPr>
          <w:p w14:paraId="2B7445D5" w14:textId="77777777" w:rsidR="00BA2D7C" w:rsidRPr="006E7972" w:rsidRDefault="00BA2D7C" w:rsidP="000C711E">
            <w:pPr>
              <w:pStyle w:val="DHHStablecolhead"/>
              <w:spacing w:before="120" w:after="0"/>
            </w:pPr>
            <w:r w:rsidRPr="00F4449A">
              <w:t>Permissible values</w:t>
            </w:r>
          </w:p>
        </w:tc>
        <w:tc>
          <w:tcPr>
            <w:tcW w:w="850" w:type="dxa"/>
          </w:tcPr>
          <w:p w14:paraId="26A7D253" w14:textId="77777777" w:rsidR="00BA2D7C" w:rsidRPr="00066C2E" w:rsidRDefault="00BA2D7C" w:rsidP="000C711E">
            <w:pPr>
              <w:pStyle w:val="DHHSbody"/>
              <w:spacing w:before="120" w:after="0" w:line="240" w:lineRule="auto"/>
              <w:rPr>
                <w:b/>
              </w:rPr>
            </w:pPr>
            <w:r w:rsidRPr="00066C2E">
              <w:rPr>
                <w:b/>
              </w:rPr>
              <w:t>Code</w:t>
            </w:r>
          </w:p>
        </w:tc>
        <w:tc>
          <w:tcPr>
            <w:tcW w:w="6521" w:type="dxa"/>
            <w:gridSpan w:val="3"/>
          </w:tcPr>
          <w:p w14:paraId="0F3C7ABE" w14:textId="77777777" w:rsidR="00BA2D7C" w:rsidRPr="00066C2E" w:rsidRDefault="00BA2D7C" w:rsidP="000C711E">
            <w:pPr>
              <w:pStyle w:val="DHHSbody"/>
              <w:spacing w:before="120" w:after="0" w:line="240" w:lineRule="auto"/>
              <w:rPr>
                <w:b/>
              </w:rPr>
            </w:pPr>
            <w:r w:rsidRPr="00066C2E">
              <w:rPr>
                <w:b/>
              </w:rPr>
              <w:t>Descriptor</w:t>
            </w:r>
          </w:p>
        </w:tc>
      </w:tr>
      <w:tr w:rsidR="00BA2D7C" w:rsidRPr="00F1243D" w14:paraId="3B256BAF" w14:textId="77777777" w:rsidTr="000C711E">
        <w:tc>
          <w:tcPr>
            <w:tcW w:w="2127" w:type="dxa"/>
          </w:tcPr>
          <w:p w14:paraId="3B77E027" w14:textId="77777777" w:rsidR="00BA2D7C" w:rsidRPr="006E7972" w:rsidRDefault="00BA2D7C" w:rsidP="000C711E">
            <w:pPr>
              <w:pStyle w:val="DHHStablecolhead"/>
              <w:spacing w:before="0" w:after="0"/>
            </w:pPr>
          </w:p>
        </w:tc>
        <w:tc>
          <w:tcPr>
            <w:tcW w:w="850" w:type="dxa"/>
          </w:tcPr>
          <w:p w14:paraId="00DEFB3C" w14:textId="77777777" w:rsidR="00BA2D7C" w:rsidRDefault="00BA2D7C" w:rsidP="000C711E">
            <w:pPr>
              <w:pStyle w:val="DHHSbody"/>
              <w:spacing w:after="0"/>
            </w:pPr>
            <w:r>
              <w:t>2</w:t>
            </w:r>
          </w:p>
        </w:tc>
        <w:tc>
          <w:tcPr>
            <w:tcW w:w="6521" w:type="dxa"/>
            <w:gridSpan w:val="3"/>
          </w:tcPr>
          <w:p w14:paraId="0558CFB8" w14:textId="77777777" w:rsidR="00BA2D7C" w:rsidRDefault="00BA2D7C" w:rsidP="000C711E">
            <w:pPr>
              <w:pStyle w:val="DHHSbody"/>
              <w:spacing w:after="0"/>
            </w:pPr>
            <w:r>
              <w:t>Insulin</w:t>
            </w:r>
          </w:p>
        </w:tc>
      </w:tr>
      <w:tr w:rsidR="00BA2D7C" w:rsidRPr="00F1243D" w14:paraId="3F268EB0" w14:textId="77777777" w:rsidTr="000C711E">
        <w:tc>
          <w:tcPr>
            <w:tcW w:w="2127" w:type="dxa"/>
          </w:tcPr>
          <w:p w14:paraId="25A0F37F" w14:textId="77777777" w:rsidR="00BA2D7C" w:rsidRPr="006E7972" w:rsidRDefault="00BA2D7C" w:rsidP="000C711E">
            <w:pPr>
              <w:pStyle w:val="DHHStablecolhead"/>
              <w:spacing w:before="0" w:after="0"/>
            </w:pPr>
          </w:p>
        </w:tc>
        <w:tc>
          <w:tcPr>
            <w:tcW w:w="850" w:type="dxa"/>
          </w:tcPr>
          <w:p w14:paraId="2AAA1E56" w14:textId="77777777" w:rsidR="00BA2D7C" w:rsidRDefault="00BA2D7C" w:rsidP="000C711E">
            <w:pPr>
              <w:pStyle w:val="DHHSbody"/>
              <w:spacing w:after="0"/>
            </w:pPr>
            <w:r>
              <w:t>3</w:t>
            </w:r>
          </w:p>
        </w:tc>
        <w:tc>
          <w:tcPr>
            <w:tcW w:w="6521" w:type="dxa"/>
            <w:gridSpan w:val="3"/>
          </w:tcPr>
          <w:p w14:paraId="5B5AA2DB" w14:textId="77777777" w:rsidR="00BA2D7C" w:rsidRDefault="00BA2D7C" w:rsidP="000C711E">
            <w:pPr>
              <w:pStyle w:val="DHHSbody"/>
              <w:spacing w:after="0"/>
            </w:pPr>
            <w:r>
              <w:t xml:space="preserve">Oral hypoglycaemics </w:t>
            </w:r>
          </w:p>
        </w:tc>
      </w:tr>
      <w:tr w:rsidR="00BA2D7C" w:rsidRPr="00F1243D" w14:paraId="541B92BA" w14:textId="77777777" w:rsidTr="000C711E">
        <w:tc>
          <w:tcPr>
            <w:tcW w:w="2127" w:type="dxa"/>
          </w:tcPr>
          <w:p w14:paraId="453CDBB1" w14:textId="77777777" w:rsidR="00BA2D7C" w:rsidRPr="006E7972" w:rsidRDefault="00BA2D7C" w:rsidP="000C711E">
            <w:pPr>
              <w:pStyle w:val="DHHStablecolhead"/>
              <w:spacing w:before="0" w:after="0"/>
            </w:pPr>
          </w:p>
        </w:tc>
        <w:tc>
          <w:tcPr>
            <w:tcW w:w="850" w:type="dxa"/>
          </w:tcPr>
          <w:p w14:paraId="4AC4E267" w14:textId="77777777" w:rsidR="00BA2D7C" w:rsidRDefault="00BA2D7C" w:rsidP="000C711E">
            <w:pPr>
              <w:pStyle w:val="DHHSbody"/>
              <w:spacing w:after="0"/>
            </w:pPr>
            <w:r>
              <w:t>4</w:t>
            </w:r>
          </w:p>
        </w:tc>
        <w:tc>
          <w:tcPr>
            <w:tcW w:w="6521" w:type="dxa"/>
            <w:gridSpan w:val="3"/>
          </w:tcPr>
          <w:p w14:paraId="7E2E5FBB" w14:textId="77777777" w:rsidR="00BA2D7C" w:rsidRDefault="00BA2D7C" w:rsidP="000C711E">
            <w:pPr>
              <w:pStyle w:val="DHHSbody"/>
              <w:spacing w:after="0"/>
            </w:pPr>
            <w:r>
              <w:t>Diet and exercise</w:t>
            </w:r>
          </w:p>
        </w:tc>
      </w:tr>
      <w:tr w:rsidR="00BA2D7C" w:rsidRPr="00F1243D" w14:paraId="309458B5" w14:textId="77777777" w:rsidTr="000C711E">
        <w:tc>
          <w:tcPr>
            <w:tcW w:w="2127" w:type="dxa"/>
          </w:tcPr>
          <w:p w14:paraId="40D8C4E8" w14:textId="77777777" w:rsidR="00BA2D7C" w:rsidRPr="006E7972" w:rsidRDefault="00BA2D7C" w:rsidP="000C711E">
            <w:pPr>
              <w:pStyle w:val="DHHStablecolhead"/>
              <w:spacing w:before="0" w:after="0"/>
            </w:pPr>
          </w:p>
        </w:tc>
        <w:tc>
          <w:tcPr>
            <w:tcW w:w="850" w:type="dxa"/>
          </w:tcPr>
          <w:p w14:paraId="5706E23B" w14:textId="77777777" w:rsidR="00BA2D7C" w:rsidRDefault="00BA2D7C" w:rsidP="000C711E">
            <w:pPr>
              <w:pStyle w:val="DHHSbody"/>
              <w:spacing w:after="0"/>
            </w:pPr>
            <w:r>
              <w:t>9</w:t>
            </w:r>
          </w:p>
        </w:tc>
        <w:tc>
          <w:tcPr>
            <w:tcW w:w="6521" w:type="dxa"/>
            <w:gridSpan w:val="3"/>
          </w:tcPr>
          <w:p w14:paraId="3E21C521" w14:textId="77777777" w:rsidR="00BA2D7C" w:rsidRDefault="00BA2D7C" w:rsidP="000C711E">
            <w:pPr>
              <w:pStyle w:val="DHHSbody"/>
              <w:spacing w:after="0"/>
            </w:pPr>
            <w:r>
              <w:t>Not stated / inadequately described</w:t>
            </w:r>
          </w:p>
        </w:tc>
      </w:tr>
      <w:tr w:rsidR="00BA2D7C" w:rsidRPr="00F1243D" w14:paraId="5C65EFE5" w14:textId="77777777" w:rsidTr="000C711E">
        <w:tc>
          <w:tcPr>
            <w:tcW w:w="2127" w:type="dxa"/>
          </w:tcPr>
          <w:p w14:paraId="461BE9CD" w14:textId="77777777" w:rsidR="00BA2D7C" w:rsidRPr="006E7972" w:rsidRDefault="00BA2D7C" w:rsidP="000C711E">
            <w:pPr>
              <w:pStyle w:val="DHHStablecolhead"/>
              <w:spacing w:before="120"/>
            </w:pPr>
            <w:r w:rsidRPr="006E7972">
              <w:t>Reporting guide</w:t>
            </w:r>
          </w:p>
        </w:tc>
        <w:tc>
          <w:tcPr>
            <w:tcW w:w="7371" w:type="dxa"/>
            <w:gridSpan w:val="4"/>
          </w:tcPr>
          <w:p w14:paraId="37E53357" w14:textId="77777777" w:rsidR="00BA2D7C" w:rsidRDefault="00BA2D7C" w:rsidP="000C711E">
            <w:pPr>
              <w:pStyle w:val="DHHSbody"/>
              <w:spacing w:before="120" w:after="60"/>
            </w:pPr>
            <w:r>
              <w:t>Report all therapies prescribed during the pregnancy, up to 3 codes.</w:t>
            </w:r>
          </w:p>
          <w:p w14:paraId="6EEF7096" w14:textId="77777777" w:rsidR="00BA2D7C" w:rsidRDefault="00BA2D7C" w:rsidP="000C711E">
            <w:pPr>
              <w:pStyle w:val="DHHSbody"/>
              <w:spacing w:before="120" w:after="60"/>
              <w:ind w:left="921" w:hanging="921"/>
            </w:pPr>
            <w:r>
              <w:t>Code 2</w:t>
            </w:r>
            <w:r>
              <w:tab/>
              <w:t xml:space="preserve">Insulin: </w:t>
            </w:r>
            <w:r>
              <w:br/>
              <w:t>(equivalent to 5</w:t>
            </w:r>
            <w:r w:rsidRPr="00EB7A1D">
              <w:rPr>
                <w:vertAlign w:val="superscript"/>
              </w:rPr>
              <w:t>th</w:t>
            </w:r>
            <w:r>
              <w:t xml:space="preserve"> digit 2 (insulin treated) on ICD-10-AM codes in the range O24.1- to O24.9-)</w:t>
            </w:r>
          </w:p>
          <w:p w14:paraId="72BF1E7A" w14:textId="77777777" w:rsidR="00BA2D7C" w:rsidRDefault="00BA2D7C" w:rsidP="000C711E">
            <w:pPr>
              <w:pStyle w:val="DHHSbody"/>
              <w:spacing w:before="120" w:after="60"/>
              <w:ind w:left="921" w:hanging="921"/>
            </w:pPr>
            <w:r>
              <w:t>Code 3</w:t>
            </w:r>
            <w:r>
              <w:tab/>
              <w:t xml:space="preserve">Oral hypoglycaemics: </w:t>
            </w:r>
            <w:r>
              <w:br/>
              <w:t xml:space="preserve">includes </w:t>
            </w:r>
            <w:proofErr w:type="spellStart"/>
            <w:r>
              <w:t>sulphonylurea</w:t>
            </w:r>
            <w:proofErr w:type="spellEnd"/>
            <w:r>
              <w:t>, biguanide (</w:t>
            </w:r>
            <w:proofErr w:type="spellStart"/>
            <w:r>
              <w:t>eg</w:t>
            </w:r>
            <w:proofErr w:type="spellEnd"/>
            <w:r>
              <w:t xml:space="preserve"> metformin), alpha-glucosidase inhibitor, thiazolidinedione, meglitinide, combination (</w:t>
            </w:r>
            <w:proofErr w:type="spellStart"/>
            <w:r>
              <w:t>eg</w:t>
            </w:r>
            <w:proofErr w:type="spellEnd"/>
            <w:r>
              <w:t xml:space="preserve"> biguanide and </w:t>
            </w:r>
            <w:proofErr w:type="spellStart"/>
            <w:r>
              <w:t>sulphonylurea</w:t>
            </w:r>
            <w:proofErr w:type="spellEnd"/>
            <w:r>
              <w:t xml:space="preserve">) or other. </w:t>
            </w:r>
            <w:r>
              <w:br/>
              <w:t>(equivalent to 5</w:t>
            </w:r>
            <w:r w:rsidRPr="00EB7A1D">
              <w:rPr>
                <w:vertAlign w:val="superscript"/>
              </w:rPr>
              <w:t>th</w:t>
            </w:r>
            <w:r>
              <w:t xml:space="preserve"> digit 3 (oral hypoglycaemic therapy) on ICD-10-AM codes O24.1- to O24.9-)</w:t>
            </w:r>
          </w:p>
          <w:p w14:paraId="2901356B" w14:textId="77777777" w:rsidR="00BA2D7C" w:rsidRDefault="00BA2D7C" w:rsidP="000C711E">
            <w:pPr>
              <w:pStyle w:val="DHHSbody"/>
              <w:spacing w:before="120" w:after="60"/>
              <w:ind w:left="921" w:hanging="921"/>
            </w:pPr>
            <w:r>
              <w:t>Code 4</w:t>
            </w:r>
            <w:r>
              <w:tab/>
              <w:t xml:space="preserve">Diet and exercise: includes generalised prescribed diet; avoidance of added sugar/simple carbohydrates (CHOs); low joule diet; portion exchange diet and uses glycaemic index and a recommendation for increased exercise. </w:t>
            </w:r>
            <w:r>
              <w:br/>
              <w:t>(equivalent to 5</w:t>
            </w:r>
            <w:r w:rsidRPr="00EB7A1D">
              <w:rPr>
                <w:vertAlign w:val="superscript"/>
              </w:rPr>
              <w:t>th</w:t>
            </w:r>
            <w:r>
              <w:t xml:space="preserve"> digit 4 (other; diet; exercise; lifestyle management) on ICD-10-AM codes O24.1- to O24.9-)</w:t>
            </w:r>
          </w:p>
          <w:p w14:paraId="2E6B1088" w14:textId="77777777" w:rsidR="00BA2D7C" w:rsidRPr="00ED3D23" w:rsidRDefault="00BA2D7C" w:rsidP="000C711E">
            <w:pPr>
              <w:pStyle w:val="DHHSbody"/>
              <w:spacing w:before="120" w:after="60"/>
            </w:pPr>
            <w:r w:rsidRPr="002146D9">
              <w:t xml:space="preserve">Leave blank for </w:t>
            </w:r>
            <w:r>
              <w:t>mothers</w:t>
            </w:r>
            <w:r w:rsidRPr="002146D9">
              <w:t xml:space="preserve"> with Type 1 diabetes mellitus</w:t>
            </w:r>
            <w:r>
              <w:t xml:space="preserve"> diagnosed</w:t>
            </w:r>
            <w:r w:rsidRPr="002146D9">
              <w:t xml:space="preserve"> before the current pregnancy (</w:t>
            </w:r>
            <w:r>
              <w:t xml:space="preserve">reported as code 2 in </w:t>
            </w:r>
            <w:r w:rsidRPr="002146D9">
              <w:t>Diabetes mellitus during pregnancy – type)</w:t>
            </w:r>
            <w:r>
              <w:t xml:space="preserve"> as insulin therapy is assumed.</w:t>
            </w:r>
          </w:p>
        </w:tc>
      </w:tr>
      <w:tr w:rsidR="00BA2D7C" w:rsidRPr="00F1243D" w14:paraId="621351D2" w14:textId="77777777" w:rsidTr="000C711E">
        <w:tc>
          <w:tcPr>
            <w:tcW w:w="2127" w:type="dxa"/>
          </w:tcPr>
          <w:p w14:paraId="4DB110C3" w14:textId="77777777" w:rsidR="00BA2D7C" w:rsidRPr="00506E52" w:rsidRDefault="00BA2D7C" w:rsidP="000C711E">
            <w:pPr>
              <w:pStyle w:val="DHHStablecolhead"/>
            </w:pPr>
            <w:r w:rsidRPr="00506E52">
              <w:t>Reported by</w:t>
            </w:r>
          </w:p>
        </w:tc>
        <w:tc>
          <w:tcPr>
            <w:tcW w:w="7371" w:type="dxa"/>
            <w:gridSpan w:val="4"/>
          </w:tcPr>
          <w:p w14:paraId="1CDCEA40" w14:textId="77777777" w:rsidR="00BA2D7C" w:rsidRPr="00506E52" w:rsidRDefault="00BA2D7C" w:rsidP="000C711E">
            <w:pPr>
              <w:pStyle w:val="DHHStablecolhead"/>
            </w:pPr>
            <w:r>
              <w:rPr>
                <w:b w:val="0"/>
                <w:color w:val="auto"/>
              </w:rPr>
              <w:t>All Victorian hospitals where a birth has occurred and homebirth practitioners</w:t>
            </w:r>
          </w:p>
        </w:tc>
      </w:tr>
      <w:tr w:rsidR="00BA2D7C" w:rsidRPr="00F1243D" w14:paraId="2A125906" w14:textId="77777777" w:rsidTr="000C711E">
        <w:tc>
          <w:tcPr>
            <w:tcW w:w="2127" w:type="dxa"/>
          </w:tcPr>
          <w:p w14:paraId="1A36C473" w14:textId="77777777" w:rsidR="00BA2D7C" w:rsidRPr="00506E52" w:rsidRDefault="00BA2D7C" w:rsidP="000C711E">
            <w:pPr>
              <w:pStyle w:val="DHHStablecolhead"/>
            </w:pPr>
            <w:r w:rsidRPr="00506E52">
              <w:t>Reported for</w:t>
            </w:r>
          </w:p>
        </w:tc>
        <w:tc>
          <w:tcPr>
            <w:tcW w:w="7371" w:type="dxa"/>
            <w:gridSpan w:val="4"/>
          </w:tcPr>
          <w:p w14:paraId="421B3D7A" w14:textId="60E9AB1D" w:rsidR="00BA2D7C" w:rsidRPr="00506E52" w:rsidRDefault="00BA2D7C" w:rsidP="000C711E">
            <w:pPr>
              <w:pStyle w:val="DHHSbody"/>
            </w:pPr>
            <w:r>
              <w:t xml:space="preserve">All birth episodes reporting Diabetes mellitus during pregnancy </w:t>
            </w:r>
            <w:r w:rsidR="00C95FB6" w:rsidRPr="00C95FB6">
              <w:rPr>
                <w:highlight w:val="green"/>
              </w:rPr>
              <w:t>– type</w:t>
            </w:r>
            <w:r w:rsidR="00C95FB6">
              <w:t xml:space="preserve"> </w:t>
            </w:r>
            <w:r>
              <w:t>codes 3, 4</w:t>
            </w:r>
            <w:r w:rsidR="002665F0">
              <w:t>,</w:t>
            </w:r>
            <w:r>
              <w:t xml:space="preserve"> </w:t>
            </w:r>
            <w:r w:rsidRPr="00721B63">
              <w:t>8</w:t>
            </w:r>
            <w:r w:rsidR="002665F0">
              <w:t xml:space="preserve"> </w:t>
            </w:r>
            <w:r w:rsidR="002665F0" w:rsidRPr="002665F0">
              <w:rPr>
                <w:highlight w:val="green"/>
              </w:rPr>
              <w:t>or 9</w:t>
            </w:r>
            <w:r w:rsidRPr="002665F0">
              <w:rPr>
                <w:highlight w:val="green"/>
              </w:rPr>
              <w:t>.</w:t>
            </w:r>
          </w:p>
        </w:tc>
      </w:tr>
      <w:tr w:rsidR="00BA2D7C" w:rsidRPr="00F1243D" w14:paraId="3431B0EA" w14:textId="77777777" w:rsidTr="000C711E">
        <w:tc>
          <w:tcPr>
            <w:tcW w:w="2127" w:type="dxa"/>
          </w:tcPr>
          <w:p w14:paraId="1CEDFDA5" w14:textId="77777777" w:rsidR="00BA2D7C" w:rsidRPr="00506E52" w:rsidRDefault="00BA2D7C" w:rsidP="000C711E">
            <w:pPr>
              <w:pStyle w:val="DHHStablecolhead"/>
            </w:pPr>
            <w:r w:rsidRPr="00506E52">
              <w:t>Related concepts (Section 2):</w:t>
            </w:r>
          </w:p>
        </w:tc>
        <w:tc>
          <w:tcPr>
            <w:tcW w:w="7371" w:type="dxa"/>
            <w:gridSpan w:val="4"/>
          </w:tcPr>
          <w:p w14:paraId="71285AD6" w14:textId="77777777" w:rsidR="00BA2D7C" w:rsidRPr="00506E52" w:rsidRDefault="00BA2D7C" w:rsidP="000C711E">
            <w:pPr>
              <w:pStyle w:val="DHHSbody"/>
            </w:pPr>
            <w:r>
              <w:t>Diabetes mellitus</w:t>
            </w:r>
          </w:p>
        </w:tc>
      </w:tr>
      <w:tr w:rsidR="00BA2D7C" w:rsidRPr="00F1243D" w14:paraId="3D3FF5B7" w14:textId="77777777" w:rsidTr="000C711E">
        <w:tc>
          <w:tcPr>
            <w:tcW w:w="2127" w:type="dxa"/>
          </w:tcPr>
          <w:p w14:paraId="715CCD82" w14:textId="77777777" w:rsidR="00BA2D7C" w:rsidRPr="000E1BE0" w:rsidRDefault="00BA2D7C" w:rsidP="000C711E">
            <w:pPr>
              <w:pStyle w:val="DHHStablecolhead"/>
            </w:pPr>
            <w:r w:rsidRPr="000E1BE0">
              <w:t>Related data items (this section):</w:t>
            </w:r>
          </w:p>
        </w:tc>
        <w:tc>
          <w:tcPr>
            <w:tcW w:w="7371" w:type="dxa"/>
            <w:gridSpan w:val="4"/>
          </w:tcPr>
          <w:p w14:paraId="1044DF87" w14:textId="77777777" w:rsidR="00BA2D7C" w:rsidRPr="00506E52" w:rsidRDefault="00BA2D7C" w:rsidP="000C711E">
            <w:pPr>
              <w:pStyle w:val="DHHSbody"/>
            </w:pPr>
            <w:r>
              <w:t>Diabetes mellitus during pregnancy – type; Diabetes mellitus – gestational – diagnosis timing; Diabetes mellitus – pre-existing – diagnosis timing;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BA2D7C" w:rsidRPr="00F1243D" w14:paraId="026D668F" w14:textId="77777777" w:rsidTr="000C711E">
        <w:tc>
          <w:tcPr>
            <w:tcW w:w="2127" w:type="dxa"/>
          </w:tcPr>
          <w:p w14:paraId="59C245BF" w14:textId="77777777" w:rsidR="00BA2D7C" w:rsidRPr="000E1BE0" w:rsidRDefault="00BA2D7C" w:rsidP="000C711E">
            <w:pPr>
              <w:pStyle w:val="DHHStablecolhead"/>
            </w:pPr>
            <w:r w:rsidRPr="000E1BE0">
              <w:lastRenderedPageBreak/>
              <w:t>Related business rules (Section 4):</w:t>
            </w:r>
          </w:p>
        </w:tc>
        <w:tc>
          <w:tcPr>
            <w:tcW w:w="7371" w:type="dxa"/>
            <w:gridSpan w:val="4"/>
          </w:tcPr>
          <w:p w14:paraId="0CFA892E" w14:textId="77777777" w:rsidR="00BA2D7C" w:rsidRPr="002146D9" w:rsidRDefault="00BA2D7C" w:rsidP="000C711E">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r>
              <w:t>; ### Diabetes mellitus therapy during pregnancy valid combinations</w:t>
            </w:r>
          </w:p>
        </w:tc>
      </w:tr>
    </w:tbl>
    <w:p w14:paraId="3A041BF2" w14:textId="77777777" w:rsidR="00BA2D7C" w:rsidRDefault="00BA2D7C" w:rsidP="00BA2D7C">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BA2D7C" w:rsidRPr="00506E52" w14:paraId="1A17544F" w14:textId="77777777" w:rsidTr="000C711E">
        <w:tc>
          <w:tcPr>
            <w:tcW w:w="2127" w:type="dxa"/>
          </w:tcPr>
          <w:p w14:paraId="4AB0DBE5" w14:textId="77777777" w:rsidR="00BA2D7C" w:rsidRPr="00506E52" w:rsidRDefault="00BA2D7C" w:rsidP="000C711E">
            <w:pPr>
              <w:pStyle w:val="DHHStablecolhead"/>
            </w:pPr>
            <w:r w:rsidRPr="00506E52">
              <w:t>Principal data users</w:t>
            </w:r>
          </w:p>
        </w:tc>
        <w:tc>
          <w:tcPr>
            <w:tcW w:w="7371" w:type="dxa"/>
            <w:gridSpan w:val="3"/>
          </w:tcPr>
          <w:p w14:paraId="7DF0CDE2" w14:textId="77777777" w:rsidR="00BA2D7C" w:rsidRPr="00506E52" w:rsidRDefault="00BA2D7C" w:rsidP="000C711E">
            <w:pPr>
              <w:pStyle w:val="DHHSbody"/>
            </w:pPr>
            <w:r w:rsidRPr="00506E52">
              <w:t>Consultative Council on Obstetric Paediatric Mortality and Morbidity</w:t>
            </w:r>
          </w:p>
        </w:tc>
      </w:tr>
      <w:tr w:rsidR="00BA2D7C" w:rsidRPr="00F1243D" w14:paraId="04C25334" w14:textId="77777777" w:rsidTr="000C711E">
        <w:tc>
          <w:tcPr>
            <w:tcW w:w="2127" w:type="dxa"/>
          </w:tcPr>
          <w:p w14:paraId="0C0A2242" w14:textId="77777777" w:rsidR="00BA2D7C" w:rsidRPr="00506E52" w:rsidRDefault="00BA2D7C" w:rsidP="000C711E">
            <w:pPr>
              <w:pStyle w:val="DHHStablecolhead"/>
            </w:pPr>
            <w:r w:rsidRPr="00506E52">
              <w:t>Definition source</w:t>
            </w:r>
          </w:p>
        </w:tc>
        <w:tc>
          <w:tcPr>
            <w:tcW w:w="2348" w:type="dxa"/>
          </w:tcPr>
          <w:p w14:paraId="7BD1035B" w14:textId="77777777" w:rsidR="00BA2D7C" w:rsidRPr="00506E52" w:rsidRDefault="00BA2D7C" w:rsidP="000C711E">
            <w:pPr>
              <w:pStyle w:val="DHHSbody"/>
            </w:pPr>
            <w:r>
              <w:t>AIHW</w:t>
            </w:r>
          </w:p>
        </w:tc>
        <w:tc>
          <w:tcPr>
            <w:tcW w:w="2511" w:type="dxa"/>
          </w:tcPr>
          <w:p w14:paraId="1C7AC1E8" w14:textId="77777777" w:rsidR="00BA2D7C" w:rsidRPr="00506E52" w:rsidRDefault="00BA2D7C" w:rsidP="00151880">
            <w:pPr>
              <w:pStyle w:val="DHHStablecolhead"/>
            </w:pPr>
            <w:r w:rsidRPr="00506E52">
              <w:t>Version</w:t>
            </w:r>
          </w:p>
        </w:tc>
        <w:tc>
          <w:tcPr>
            <w:tcW w:w="2512" w:type="dxa"/>
          </w:tcPr>
          <w:p w14:paraId="2C6DA0E6" w14:textId="77777777" w:rsidR="00BA2D7C" w:rsidRPr="00A34CE9" w:rsidRDefault="00BA2D7C" w:rsidP="000C711E">
            <w:pPr>
              <w:pStyle w:val="DHHSbodynospace"/>
            </w:pPr>
            <w:r>
              <w:t>1. January 2020</w:t>
            </w:r>
          </w:p>
        </w:tc>
      </w:tr>
      <w:tr w:rsidR="00BA2D7C" w:rsidRPr="00F1243D" w14:paraId="4F4FC836" w14:textId="77777777" w:rsidTr="000C711E">
        <w:tc>
          <w:tcPr>
            <w:tcW w:w="2127" w:type="dxa"/>
          </w:tcPr>
          <w:p w14:paraId="2DFE957C" w14:textId="77777777" w:rsidR="00BA2D7C" w:rsidRPr="00506E52" w:rsidRDefault="00BA2D7C" w:rsidP="000C711E">
            <w:pPr>
              <w:pStyle w:val="DHHStablecolhead"/>
            </w:pPr>
            <w:proofErr w:type="spellStart"/>
            <w:r w:rsidRPr="00506E52">
              <w:t>Codeset</w:t>
            </w:r>
            <w:proofErr w:type="spellEnd"/>
            <w:r w:rsidRPr="00506E52">
              <w:t xml:space="preserve"> source</w:t>
            </w:r>
          </w:p>
        </w:tc>
        <w:tc>
          <w:tcPr>
            <w:tcW w:w="2348" w:type="dxa"/>
          </w:tcPr>
          <w:p w14:paraId="1AB9743D" w14:textId="77777777" w:rsidR="00BA2D7C" w:rsidRPr="00506E52" w:rsidRDefault="00BA2D7C" w:rsidP="000C711E">
            <w:pPr>
              <w:pStyle w:val="DHHSbody"/>
            </w:pPr>
            <w:r>
              <w:t>AIHW</w:t>
            </w:r>
          </w:p>
        </w:tc>
        <w:tc>
          <w:tcPr>
            <w:tcW w:w="2511" w:type="dxa"/>
          </w:tcPr>
          <w:p w14:paraId="57AD18DB" w14:textId="77777777" w:rsidR="00BA2D7C" w:rsidRPr="00506E52" w:rsidRDefault="00BA2D7C" w:rsidP="00151880">
            <w:pPr>
              <w:pStyle w:val="DHHStablecolhead"/>
            </w:pPr>
            <w:r w:rsidRPr="00506E52">
              <w:t>Collection start date</w:t>
            </w:r>
          </w:p>
        </w:tc>
        <w:tc>
          <w:tcPr>
            <w:tcW w:w="2512" w:type="dxa"/>
          </w:tcPr>
          <w:p w14:paraId="269F7B74" w14:textId="77777777" w:rsidR="00BA2D7C" w:rsidRPr="00506E52" w:rsidRDefault="00BA2D7C" w:rsidP="000C711E">
            <w:pPr>
              <w:pStyle w:val="DHHSbody"/>
            </w:pPr>
            <w:r>
              <w:t>2020</w:t>
            </w:r>
          </w:p>
        </w:tc>
      </w:tr>
    </w:tbl>
    <w:p w14:paraId="1AE66C28" w14:textId="57E6BDC8" w:rsidR="0004714C" w:rsidRPr="00D212B5" w:rsidRDefault="0004714C" w:rsidP="009718D8">
      <w:pPr>
        <w:pStyle w:val="Heading2"/>
        <w:spacing w:before="720"/>
      </w:pPr>
      <w:bookmarkStart w:id="25" w:name="_Toc23152044"/>
      <w:r w:rsidRPr="00C24075">
        <w:rPr>
          <w:highlight w:val="green"/>
        </w:rPr>
        <w:t xml:space="preserve">Indication for induction (main reason) – </w:t>
      </w:r>
      <w:bookmarkEnd w:id="14"/>
      <w:r w:rsidRPr="00C24075">
        <w:rPr>
          <w:highlight w:val="green"/>
        </w:rPr>
        <w:t>ICD-10-AM code</w:t>
      </w:r>
      <w:bookmarkEnd w:id="15"/>
      <w:bookmarkEnd w:id="16"/>
      <w:bookmarkEnd w:id="17"/>
      <w:bookmarkEnd w:id="25"/>
    </w:p>
    <w:p w14:paraId="14CFFFFE" w14:textId="77777777" w:rsidR="0004714C" w:rsidRPr="00D212B5" w:rsidRDefault="0004714C" w:rsidP="0004714C">
      <w:pPr>
        <w:keepLines/>
        <w:rPr>
          <w:rStyle w:val="Strong"/>
          <w:rFonts w:ascii="Arial" w:eastAsia="MS Gothic" w:hAnsi="Arial" w:cs="Arial"/>
          <w:b w:val="0"/>
          <w:bCs w:val="0"/>
          <w:color w:val="F26B73"/>
          <w:sz w:val="28"/>
        </w:rPr>
      </w:pPr>
      <w:r w:rsidRPr="00D212B5">
        <w:rPr>
          <w:rStyle w:val="Strong"/>
          <w:rFonts w:ascii="Arial" w:eastAsia="MS Gothic" w:hAnsi="Arial" w:cs="Arial"/>
        </w:rPr>
        <w:t>Specification</w:t>
      </w:r>
    </w:p>
    <w:p w14:paraId="0A9C755D" w14:textId="77777777" w:rsidR="0004714C" w:rsidRPr="00D212B5" w:rsidRDefault="0004714C" w:rsidP="0004714C">
      <w:pPr>
        <w:keepLines/>
        <w:rPr>
          <w:rStyle w:val="Strong"/>
          <w:rFonts w:eastAsia="MS Gothic"/>
        </w:rPr>
      </w:pPr>
    </w:p>
    <w:tbl>
      <w:tblPr>
        <w:tblW w:w="8100" w:type="dxa"/>
        <w:tblInd w:w="648" w:type="dxa"/>
        <w:tblLook w:val="01E0" w:firstRow="1" w:lastRow="1" w:firstColumn="1" w:lastColumn="1" w:noHBand="0" w:noVBand="0"/>
      </w:tblPr>
      <w:tblGrid>
        <w:gridCol w:w="2024"/>
        <w:gridCol w:w="2025"/>
        <w:gridCol w:w="2025"/>
        <w:gridCol w:w="2026"/>
      </w:tblGrid>
      <w:tr w:rsidR="0004714C" w:rsidRPr="006B6342" w14:paraId="6EE254E3" w14:textId="77777777" w:rsidTr="0004714C">
        <w:tc>
          <w:tcPr>
            <w:tcW w:w="2024" w:type="dxa"/>
            <w:shd w:val="clear" w:color="auto" w:fill="auto"/>
          </w:tcPr>
          <w:p w14:paraId="2F4F2C34" w14:textId="77777777" w:rsidR="0004714C" w:rsidRPr="00D212B5" w:rsidRDefault="0004714C" w:rsidP="00151880">
            <w:pPr>
              <w:pStyle w:val="DHHStablecolhead"/>
            </w:pPr>
            <w:r w:rsidRPr="00D212B5">
              <w:t>Definition</w:t>
            </w:r>
          </w:p>
        </w:tc>
        <w:tc>
          <w:tcPr>
            <w:tcW w:w="6076" w:type="dxa"/>
            <w:gridSpan w:val="3"/>
            <w:shd w:val="clear" w:color="auto" w:fill="auto"/>
          </w:tcPr>
          <w:p w14:paraId="0B5FA24F" w14:textId="77777777" w:rsidR="0004714C" w:rsidRPr="006B6342" w:rsidRDefault="0004714C" w:rsidP="0004714C">
            <w:pPr>
              <w:keepLines/>
              <w:rPr>
                <w:rFonts w:ascii="Arial" w:hAnsi="Arial" w:cs="Arial"/>
              </w:rPr>
            </w:pPr>
            <w:r w:rsidRPr="00D212B5">
              <w:rPr>
                <w:rFonts w:ascii="Arial" w:hAnsi="Arial" w:cs="Arial"/>
                <w:noProof/>
              </w:rPr>
              <w:t>The main reason given for an induction of labour</w:t>
            </w:r>
          </w:p>
        </w:tc>
      </w:tr>
      <w:tr w:rsidR="0004714C" w:rsidRPr="006B6342" w14:paraId="48010BA9" w14:textId="77777777" w:rsidTr="0004714C">
        <w:tc>
          <w:tcPr>
            <w:tcW w:w="8100" w:type="dxa"/>
            <w:gridSpan w:val="4"/>
            <w:shd w:val="clear" w:color="auto" w:fill="auto"/>
          </w:tcPr>
          <w:p w14:paraId="7BDF7E66" w14:textId="77777777" w:rsidR="0004714C" w:rsidRPr="006B6342" w:rsidRDefault="0004714C" w:rsidP="0004714C">
            <w:pPr>
              <w:keepLines/>
              <w:rPr>
                <w:rFonts w:ascii="Arial" w:hAnsi="Arial" w:cs="Arial"/>
              </w:rPr>
            </w:pPr>
          </w:p>
        </w:tc>
      </w:tr>
      <w:tr w:rsidR="0004714C" w:rsidRPr="006B6342" w14:paraId="3E68ACBF" w14:textId="77777777" w:rsidTr="0004714C">
        <w:tc>
          <w:tcPr>
            <w:tcW w:w="2024" w:type="dxa"/>
            <w:shd w:val="clear" w:color="auto" w:fill="auto"/>
          </w:tcPr>
          <w:p w14:paraId="6B292EEE" w14:textId="77777777" w:rsidR="0004714C" w:rsidRPr="006B6342" w:rsidRDefault="0004714C" w:rsidP="00151880">
            <w:pPr>
              <w:pStyle w:val="DHHStablecolhead"/>
            </w:pPr>
            <w:r w:rsidRPr="006B6342">
              <w:t>Representation class</w:t>
            </w:r>
          </w:p>
        </w:tc>
        <w:tc>
          <w:tcPr>
            <w:tcW w:w="2025" w:type="dxa"/>
            <w:shd w:val="clear" w:color="auto" w:fill="auto"/>
          </w:tcPr>
          <w:p w14:paraId="25FA46D1" w14:textId="77777777" w:rsidR="0004714C" w:rsidRPr="006B6342" w:rsidRDefault="0004714C" w:rsidP="0004714C">
            <w:pPr>
              <w:keepLines/>
              <w:rPr>
                <w:rFonts w:ascii="Arial" w:hAnsi="Arial" w:cs="Arial"/>
              </w:rPr>
            </w:pPr>
            <w:r w:rsidRPr="006B6342">
              <w:rPr>
                <w:rFonts w:ascii="Arial" w:hAnsi="Arial" w:cs="Arial"/>
                <w:noProof/>
              </w:rPr>
              <w:t>Code</w:t>
            </w:r>
          </w:p>
        </w:tc>
        <w:tc>
          <w:tcPr>
            <w:tcW w:w="2025" w:type="dxa"/>
            <w:shd w:val="clear" w:color="auto" w:fill="auto"/>
          </w:tcPr>
          <w:p w14:paraId="0D7B7833" w14:textId="77777777" w:rsidR="0004714C" w:rsidRPr="006B6342" w:rsidRDefault="0004714C" w:rsidP="0004714C">
            <w:pPr>
              <w:keepLines/>
              <w:rPr>
                <w:rFonts w:ascii="Arial" w:hAnsi="Arial" w:cs="Arial"/>
              </w:rPr>
            </w:pPr>
            <w:r w:rsidRPr="006B6342">
              <w:rPr>
                <w:rFonts w:ascii="Arial" w:hAnsi="Arial" w:cs="Arial"/>
              </w:rPr>
              <w:t>Data type</w:t>
            </w:r>
          </w:p>
        </w:tc>
        <w:tc>
          <w:tcPr>
            <w:tcW w:w="2026" w:type="dxa"/>
            <w:shd w:val="clear" w:color="auto" w:fill="auto"/>
          </w:tcPr>
          <w:p w14:paraId="54BEFFD0" w14:textId="77777777" w:rsidR="0004714C" w:rsidRPr="00030E4F" w:rsidRDefault="0004714C" w:rsidP="0004714C">
            <w:pPr>
              <w:keepLines/>
              <w:rPr>
                <w:rFonts w:ascii="Arial" w:hAnsi="Arial" w:cs="Arial"/>
                <w:strike/>
              </w:rPr>
            </w:pPr>
            <w:r w:rsidRPr="00030E4F">
              <w:rPr>
                <w:rFonts w:ascii="Arial" w:hAnsi="Arial" w:cs="Arial"/>
                <w:noProof/>
                <w:highlight w:val="green"/>
              </w:rPr>
              <w:t>String</w:t>
            </w:r>
            <w:r>
              <w:rPr>
                <w:rFonts w:ascii="Arial" w:hAnsi="Arial" w:cs="Arial"/>
                <w:noProof/>
              </w:rPr>
              <w:t xml:space="preserve"> </w:t>
            </w:r>
            <w:r w:rsidRPr="00030E4F">
              <w:rPr>
                <w:rFonts w:ascii="Arial" w:hAnsi="Arial" w:cs="Arial"/>
                <w:strike/>
                <w:noProof/>
              </w:rPr>
              <w:t>Number</w:t>
            </w:r>
          </w:p>
        </w:tc>
      </w:tr>
      <w:tr w:rsidR="0004714C" w:rsidRPr="006B6342" w14:paraId="3E21CE67" w14:textId="77777777" w:rsidTr="0004714C">
        <w:tc>
          <w:tcPr>
            <w:tcW w:w="8100" w:type="dxa"/>
            <w:gridSpan w:val="4"/>
            <w:shd w:val="clear" w:color="auto" w:fill="auto"/>
          </w:tcPr>
          <w:p w14:paraId="50B80197" w14:textId="77777777" w:rsidR="0004714C" w:rsidRPr="006B6342" w:rsidRDefault="0004714C" w:rsidP="0004714C">
            <w:pPr>
              <w:keepLines/>
              <w:rPr>
                <w:rFonts w:ascii="Arial" w:hAnsi="Arial" w:cs="Arial"/>
              </w:rPr>
            </w:pPr>
          </w:p>
        </w:tc>
      </w:tr>
    </w:tbl>
    <w:p w14:paraId="31F82960" w14:textId="77777777" w:rsidR="0004714C" w:rsidRDefault="0004714C" w:rsidP="0004714C">
      <w:pPr>
        <w:pStyle w:val="Arial10"/>
      </w:pPr>
      <w:bookmarkStart w:id="26" w:name="_Toc8061624"/>
      <w:r>
        <w:t>The remainder of the Section 3 entry for this data element remains as presented in the Specifications for changes to the VPDC for 1.1.2020 document.</w:t>
      </w:r>
    </w:p>
    <w:p w14:paraId="67E32F2D" w14:textId="77777777" w:rsidR="003403F5" w:rsidRDefault="003403F5">
      <w:pPr>
        <w:rPr>
          <w:rFonts w:ascii="Arial" w:hAnsi="Arial"/>
          <w:b/>
          <w:color w:val="D50032"/>
          <w:sz w:val="28"/>
          <w:szCs w:val="28"/>
          <w:highlight w:val="green"/>
        </w:rPr>
      </w:pPr>
      <w:bookmarkStart w:id="27" w:name="_Toc350263848"/>
      <w:bookmarkStart w:id="28" w:name="_Toc499799005"/>
      <w:bookmarkStart w:id="29" w:name="_Toc533164627"/>
      <w:bookmarkEnd w:id="18"/>
      <w:bookmarkEnd w:id="19"/>
      <w:bookmarkEnd w:id="20"/>
      <w:bookmarkEnd w:id="21"/>
      <w:bookmarkEnd w:id="26"/>
    </w:p>
    <w:p w14:paraId="7CBB5CC2" w14:textId="77777777" w:rsidR="00482F25" w:rsidRDefault="00482F25"/>
    <w:p w14:paraId="1B73A9CB" w14:textId="77777777" w:rsidR="00482F25" w:rsidRDefault="00482F25"/>
    <w:p w14:paraId="1C1B4ACD" w14:textId="11891B0A" w:rsidR="00BA2D7C" w:rsidRPr="004A435D" w:rsidRDefault="00BA2D7C" w:rsidP="00BA2D7C">
      <w:pPr>
        <w:pStyle w:val="Heading2"/>
      </w:pPr>
      <w:bookmarkStart w:id="30" w:name="_Toc23152045"/>
      <w:r w:rsidRPr="004A435D">
        <w:t xml:space="preserve">Residential road name – </w:t>
      </w:r>
      <w:bookmarkEnd w:id="27"/>
      <w:r w:rsidRPr="004A435D">
        <w:t>mother</w:t>
      </w:r>
      <w:bookmarkEnd w:id="28"/>
      <w:bookmarkEnd w:id="29"/>
      <w:bookmarkEnd w:id="30"/>
    </w:p>
    <w:p w14:paraId="56F488C2" w14:textId="77777777" w:rsidR="00BA2D7C" w:rsidRPr="004A435D" w:rsidRDefault="00BA2D7C" w:rsidP="00BA2D7C">
      <w:pPr>
        <w:pStyle w:val="Heading2"/>
      </w:pPr>
      <w:bookmarkStart w:id="31" w:name="_Toc350263849"/>
      <w:bookmarkStart w:id="32" w:name="_Toc499799006"/>
      <w:bookmarkStart w:id="33" w:name="_Toc533164628"/>
      <w:bookmarkStart w:id="34" w:name="_Toc23152046"/>
      <w:r w:rsidRPr="004A435D">
        <w:t xml:space="preserve">Residential road number – </w:t>
      </w:r>
      <w:bookmarkEnd w:id="31"/>
      <w:r w:rsidRPr="004A435D">
        <w:t>mother</w:t>
      </w:r>
      <w:bookmarkEnd w:id="32"/>
      <w:bookmarkEnd w:id="33"/>
      <w:bookmarkEnd w:id="34"/>
    </w:p>
    <w:p w14:paraId="3246EEA5" w14:textId="77777777" w:rsidR="00BA2D7C" w:rsidRPr="004A435D" w:rsidRDefault="00BA2D7C" w:rsidP="00BA2D7C">
      <w:pPr>
        <w:pStyle w:val="Heading2"/>
      </w:pPr>
      <w:bookmarkStart w:id="35" w:name="_Toc350263850"/>
      <w:bookmarkStart w:id="36" w:name="_Toc499799007"/>
      <w:bookmarkStart w:id="37" w:name="_Toc533164629"/>
      <w:bookmarkStart w:id="38" w:name="_Toc23152047"/>
      <w:r w:rsidRPr="004A435D">
        <w:t xml:space="preserve">Residential road suffix code – </w:t>
      </w:r>
      <w:bookmarkEnd w:id="35"/>
      <w:r w:rsidRPr="004A435D">
        <w:t>mother</w:t>
      </w:r>
      <w:bookmarkEnd w:id="36"/>
      <w:bookmarkEnd w:id="37"/>
      <w:bookmarkEnd w:id="38"/>
    </w:p>
    <w:p w14:paraId="57DF4E4D" w14:textId="77777777" w:rsidR="00BA2D7C" w:rsidRPr="00564E9C" w:rsidRDefault="00BA2D7C" w:rsidP="00BA2D7C">
      <w:pPr>
        <w:pStyle w:val="Heading2"/>
      </w:pPr>
      <w:bookmarkStart w:id="39" w:name="_Toc350263851"/>
      <w:bookmarkStart w:id="40" w:name="_Toc499799008"/>
      <w:bookmarkStart w:id="41" w:name="_Toc533164630"/>
      <w:bookmarkStart w:id="42" w:name="_Toc23152048"/>
      <w:r w:rsidRPr="004A435D">
        <w:t xml:space="preserve">Residential road type – </w:t>
      </w:r>
      <w:bookmarkEnd w:id="39"/>
      <w:r w:rsidRPr="004A435D">
        <w:t>mother</w:t>
      </w:r>
      <w:bookmarkEnd w:id="40"/>
      <w:bookmarkEnd w:id="41"/>
      <w:bookmarkEnd w:id="42"/>
    </w:p>
    <w:tbl>
      <w:tblPr>
        <w:tblW w:w="8100" w:type="dxa"/>
        <w:tblInd w:w="648" w:type="dxa"/>
        <w:tblLook w:val="01E0" w:firstRow="1" w:lastRow="1" w:firstColumn="1" w:lastColumn="1" w:noHBand="0" w:noVBand="0"/>
      </w:tblPr>
      <w:tblGrid>
        <w:gridCol w:w="2024"/>
        <w:gridCol w:w="6076"/>
      </w:tblGrid>
      <w:tr w:rsidR="00BA2D7C" w:rsidRPr="00FC3339" w14:paraId="132BA722" w14:textId="77777777" w:rsidTr="000C711E">
        <w:tc>
          <w:tcPr>
            <w:tcW w:w="8100" w:type="dxa"/>
            <w:gridSpan w:val="2"/>
            <w:shd w:val="clear" w:color="auto" w:fill="auto"/>
          </w:tcPr>
          <w:p w14:paraId="59D31DD0" w14:textId="77777777" w:rsidR="00BA2D7C" w:rsidRPr="00FC3339" w:rsidRDefault="00BA2D7C" w:rsidP="004A435D">
            <w:pPr>
              <w:rPr>
                <w:rFonts w:ascii="Arial" w:hAnsi="Arial" w:cs="Arial"/>
              </w:rPr>
            </w:pPr>
          </w:p>
        </w:tc>
      </w:tr>
      <w:tr w:rsidR="004A435D" w:rsidRPr="00FC3339" w14:paraId="173B4EE3" w14:textId="77777777" w:rsidTr="000C711E">
        <w:tblPrEx>
          <w:tblLook w:val="04A0" w:firstRow="1" w:lastRow="0" w:firstColumn="1" w:lastColumn="0" w:noHBand="0" w:noVBand="1"/>
        </w:tblPrEx>
        <w:tc>
          <w:tcPr>
            <w:tcW w:w="2024" w:type="dxa"/>
            <w:shd w:val="clear" w:color="auto" w:fill="auto"/>
          </w:tcPr>
          <w:p w14:paraId="33737EB6" w14:textId="53502294" w:rsidR="004A435D" w:rsidRDefault="004A435D" w:rsidP="00151880">
            <w:pPr>
              <w:pStyle w:val="DHHStablecolhead"/>
              <w:rPr>
                <w:rFonts w:cs="Arial"/>
                <w:i/>
                <w:color w:val="F26B73"/>
              </w:rPr>
            </w:pPr>
            <w:r w:rsidRPr="00506E52">
              <w:t>Reported for</w:t>
            </w:r>
          </w:p>
        </w:tc>
        <w:tc>
          <w:tcPr>
            <w:tcW w:w="6076" w:type="dxa"/>
            <w:shd w:val="clear" w:color="auto" w:fill="auto"/>
          </w:tcPr>
          <w:p w14:paraId="70D0D9AA" w14:textId="1AD268B3" w:rsidR="004A435D" w:rsidRDefault="004A435D" w:rsidP="008D30DD">
            <w:pPr>
              <w:pStyle w:val="Arial10"/>
              <w:rPr>
                <w:noProof/>
              </w:rPr>
            </w:pPr>
            <w:r>
              <w:t>All birth episodes</w:t>
            </w:r>
          </w:p>
        </w:tc>
      </w:tr>
      <w:tr w:rsidR="00BA2D7C" w:rsidRPr="00FC3339" w14:paraId="6EFCDAF5" w14:textId="77777777" w:rsidTr="000C711E">
        <w:tblPrEx>
          <w:tblLook w:val="04A0" w:firstRow="1" w:lastRow="0" w:firstColumn="1" w:lastColumn="0" w:noHBand="0" w:noVBand="1"/>
        </w:tblPrEx>
        <w:tc>
          <w:tcPr>
            <w:tcW w:w="2024" w:type="dxa"/>
            <w:shd w:val="clear" w:color="auto" w:fill="auto"/>
          </w:tcPr>
          <w:p w14:paraId="0CB7836B" w14:textId="553BB272" w:rsidR="00BA2D7C" w:rsidRPr="00FC3339" w:rsidRDefault="00BA2D7C" w:rsidP="007018D4">
            <w:pPr>
              <w:pStyle w:val="DHHStablecolhead"/>
            </w:pPr>
          </w:p>
        </w:tc>
        <w:tc>
          <w:tcPr>
            <w:tcW w:w="6076" w:type="dxa"/>
            <w:shd w:val="clear" w:color="auto" w:fill="auto"/>
          </w:tcPr>
          <w:p w14:paraId="77395EF5" w14:textId="1507545A" w:rsidR="00BA2D7C" w:rsidRPr="00FC3339" w:rsidRDefault="00BA2D7C" w:rsidP="000C711E">
            <w:pPr>
              <w:pStyle w:val="ListParagraph"/>
              <w:keepLines/>
              <w:ind w:left="0"/>
              <w:rPr>
                <w:rFonts w:ascii="Arial" w:hAnsi="Arial" w:cs="Arial"/>
                <w:noProof/>
              </w:rPr>
            </w:pPr>
          </w:p>
        </w:tc>
      </w:tr>
    </w:tbl>
    <w:p w14:paraId="117390D4" w14:textId="1306C05A" w:rsidR="004A435D" w:rsidRDefault="004A435D" w:rsidP="00BA2D7C">
      <w:pPr>
        <w:keepLines/>
        <w:rPr>
          <w:rStyle w:val="Strong"/>
          <w:rFonts w:ascii="Arial" w:eastAsia="MS Gothic" w:hAnsi="Arial" w:cs="Arial"/>
          <w:lang w:eastAsia="en-AU"/>
        </w:rPr>
      </w:pPr>
      <w:r>
        <w:rPr>
          <w:rStyle w:val="Strong"/>
          <w:rFonts w:ascii="Arial" w:eastAsia="MS Gothic" w:hAnsi="Arial" w:cs="Arial"/>
          <w:lang w:eastAsia="en-AU"/>
        </w:rPr>
        <w:t>Clarification:</w:t>
      </w:r>
    </w:p>
    <w:p w14:paraId="08E9DE09" w14:textId="77777777" w:rsidR="004A435D" w:rsidRPr="00FC3339" w:rsidRDefault="004A435D" w:rsidP="00BA2D7C">
      <w:pPr>
        <w:keepLines/>
        <w:rPr>
          <w:rStyle w:val="Strong"/>
          <w:rFonts w:ascii="Arial" w:eastAsia="MS Gothic" w:hAnsi="Arial" w:cs="Arial"/>
          <w:lang w:eastAsia="en-AU"/>
        </w:rPr>
      </w:pPr>
    </w:p>
    <w:p w14:paraId="23A5C334" w14:textId="0BECB283" w:rsidR="008D30DD" w:rsidRDefault="008D30DD" w:rsidP="00BA2D7C">
      <w:pPr>
        <w:rPr>
          <w:rFonts w:ascii="Arial" w:hAnsi="Arial" w:cs="Arial"/>
        </w:rPr>
      </w:pPr>
      <w:r>
        <w:rPr>
          <w:rFonts w:ascii="Arial" w:hAnsi="Arial" w:cs="Arial"/>
        </w:rPr>
        <w:t>The Section 3 entry for e</w:t>
      </w:r>
      <w:r w:rsidR="004A435D">
        <w:rPr>
          <w:rFonts w:ascii="Arial" w:hAnsi="Arial" w:cs="Arial"/>
        </w:rPr>
        <w:t xml:space="preserve">ach of the four Residential address component data elements </w:t>
      </w:r>
      <w:r>
        <w:rPr>
          <w:rFonts w:ascii="Arial" w:hAnsi="Arial" w:cs="Arial"/>
        </w:rPr>
        <w:t xml:space="preserve">indicates they are to be ‘Reported for: All birth </w:t>
      </w:r>
      <w:proofErr w:type="gramStart"/>
      <w:r>
        <w:rPr>
          <w:rFonts w:ascii="Arial" w:hAnsi="Arial" w:cs="Arial"/>
        </w:rPr>
        <w:t>episodes’</w:t>
      </w:r>
      <w:proofErr w:type="gramEnd"/>
      <w:r>
        <w:rPr>
          <w:rFonts w:ascii="Arial" w:hAnsi="Arial" w:cs="Arial"/>
        </w:rPr>
        <w:t xml:space="preserve">. To be consistent with this, these four data elements were </w:t>
      </w:r>
      <w:r w:rsidR="004A435D">
        <w:rPr>
          <w:rFonts w:ascii="Arial" w:hAnsi="Arial" w:cs="Arial"/>
        </w:rPr>
        <w:t xml:space="preserve">included in the list of </w:t>
      </w:r>
      <w:r>
        <w:rPr>
          <w:rFonts w:ascii="Arial" w:hAnsi="Arial" w:cs="Arial"/>
        </w:rPr>
        <w:t>‘</w:t>
      </w:r>
      <w:r w:rsidR="004A435D">
        <w:rPr>
          <w:rFonts w:ascii="Arial" w:hAnsi="Arial" w:cs="Arial"/>
        </w:rPr>
        <w:t>Mandatory to report data items</w:t>
      </w:r>
      <w:r>
        <w:rPr>
          <w:rFonts w:ascii="Arial" w:hAnsi="Arial" w:cs="Arial"/>
        </w:rPr>
        <w:t>’</w:t>
      </w:r>
      <w:r w:rsidR="004A435D">
        <w:rPr>
          <w:rFonts w:ascii="Arial" w:hAnsi="Arial" w:cs="Arial"/>
        </w:rPr>
        <w:t xml:space="preserve"> in the Section 4 Business rules.</w:t>
      </w:r>
    </w:p>
    <w:p w14:paraId="5996EF36" w14:textId="77777777" w:rsidR="008D30DD" w:rsidRDefault="008D30DD" w:rsidP="00BA2D7C">
      <w:pPr>
        <w:rPr>
          <w:rFonts w:ascii="Arial" w:hAnsi="Arial" w:cs="Arial"/>
        </w:rPr>
      </w:pPr>
    </w:p>
    <w:p w14:paraId="039D4EEE" w14:textId="564EA8DB" w:rsidR="008D30DD" w:rsidRDefault="008D30DD" w:rsidP="00BA2D7C">
      <w:pPr>
        <w:rPr>
          <w:rFonts w:ascii="Arial" w:hAnsi="Arial" w:cs="Arial"/>
        </w:rPr>
      </w:pPr>
      <w:r>
        <w:rPr>
          <w:rFonts w:ascii="Arial" w:hAnsi="Arial" w:cs="Arial"/>
        </w:rPr>
        <w:t>It is also acceptable for the mother’s street address to be reported in one of these data elements, for example, ‘123 Straight Road’ all included in the field ‘Residential road name – mother’.</w:t>
      </w:r>
    </w:p>
    <w:p w14:paraId="2DEF9578" w14:textId="5B45F1F0" w:rsidR="008D30DD" w:rsidRDefault="008D30DD" w:rsidP="00BA2D7C">
      <w:pPr>
        <w:rPr>
          <w:rFonts w:ascii="Arial" w:hAnsi="Arial" w:cs="Arial"/>
        </w:rPr>
      </w:pPr>
    </w:p>
    <w:p w14:paraId="255F59C2" w14:textId="35B0408E" w:rsidR="008D30DD" w:rsidRDefault="008D30DD" w:rsidP="00BA2D7C">
      <w:pPr>
        <w:rPr>
          <w:rFonts w:ascii="Arial" w:hAnsi="Arial" w:cs="Arial"/>
        </w:rPr>
      </w:pPr>
      <w:r>
        <w:rPr>
          <w:rFonts w:ascii="Arial" w:hAnsi="Arial" w:cs="Arial"/>
        </w:rPr>
        <w:t>The details reported in the four separate fields are combined after submission, so disaggregating them to their component fields is acceptable, but unnecessary.</w:t>
      </w:r>
    </w:p>
    <w:p w14:paraId="159A06E5" w14:textId="51072F38" w:rsidR="008D30DD" w:rsidRDefault="008D30DD" w:rsidP="00BA2D7C">
      <w:pPr>
        <w:rPr>
          <w:rFonts w:ascii="Arial" w:hAnsi="Arial" w:cs="Arial"/>
        </w:rPr>
      </w:pPr>
    </w:p>
    <w:p w14:paraId="592882D9" w14:textId="430A3024" w:rsidR="004A435D" w:rsidRDefault="008D30DD" w:rsidP="00BA2D7C">
      <w:pPr>
        <w:rPr>
          <w:rFonts w:ascii="Arial" w:hAnsi="Arial" w:cs="Arial"/>
        </w:rPr>
      </w:pPr>
      <w:r>
        <w:rPr>
          <w:rFonts w:ascii="Arial" w:hAnsi="Arial" w:cs="Arial"/>
        </w:rPr>
        <w:t>The Residential locality, and Residential postcode, must be reported in their respective data fields</w:t>
      </w:r>
      <w:r w:rsidR="006A61C5">
        <w:rPr>
          <w:rFonts w:ascii="Arial" w:hAnsi="Arial" w:cs="Arial"/>
        </w:rPr>
        <w:t>, as per Section 3 of the VPDC manual.</w:t>
      </w:r>
    </w:p>
    <w:p w14:paraId="78E59A62" w14:textId="3466086C" w:rsidR="006A61C5" w:rsidRDefault="006A61C5" w:rsidP="00BA2D7C">
      <w:pPr>
        <w:rPr>
          <w:rFonts w:ascii="Arial" w:hAnsi="Arial" w:cs="Arial"/>
        </w:rPr>
      </w:pPr>
    </w:p>
    <w:p w14:paraId="495DF99D" w14:textId="77777777" w:rsidR="00482F25" w:rsidRDefault="00482F25" w:rsidP="00BA2D7C">
      <w:pPr>
        <w:rPr>
          <w:rFonts w:ascii="Arial" w:hAnsi="Arial" w:cs="Arial"/>
        </w:rPr>
      </w:pPr>
    </w:p>
    <w:p w14:paraId="4C0593AF" w14:textId="77777777" w:rsidR="00482F25" w:rsidRPr="00564E9C" w:rsidRDefault="00482F25" w:rsidP="00482F25">
      <w:pPr>
        <w:pStyle w:val="Heading2"/>
      </w:pPr>
      <w:bookmarkStart w:id="43" w:name="_Toc350263882"/>
      <w:bookmarkStart w:id="44" w:name="_Toc499799039"/>
      <w:bookmarkStart w:id="45" w:name="_Toc533164661"/>
      <w:bookmarkStart w:id="46" w:name="_Toc13799787"/>
      <w:bookmarkStart w:id="47" w:name="_Toc23152049"/>
      <w:r w:rsidRPr="00214636">
        <w:rPr>
          <w:highlight w:val="green"/>
        </w:rPr>
        <w:lastRenderedPageBreak/>
        <w:t xml:space="preserve">Transfer destination – </w:t>
      </w:r>
      <w:bookmarkEnd w:id="43"/>
      <w:r w:rsidRPr="00214636">
        <w:rPr>
          <w:highlight w:val="green"/>
        </w:rPr>
        <w:t>baby</w:t>
      </w:r>
      <w:bookmarkEnd w:id="44"/>
      <w:bookmarkEnd w:id="45"/>
      <w:bookmarkEnd w:id="46"/>
      <w:bookmarkEnd w:id="47"/>
    </w:p>
    <w:p w14:paraId="0CFF8FFF" w14:textId="77777777" w:rsidR="00482F25" w:rsidRPr="00214636" w:rsidRDefault="00482F25" w:rsidP="00482F25">
      <w:pPr>
        <w:keepLines/>
        <w:rPr>
          <w:rStyle w:val="Strong"/>
          <w:rFonts w:ascii="Arial" w:eastAsia="MS Gothic" w:hAnsi="Arial" w:cs="Arial"/>
          <w:b w:val="0"/>
          <w:bCs w:val="0"/>
          <w:color w:val="F26B73"/>
          <w:sz w:val="28"/>
        </w:rPr>
      </w:pPr>
      <w:r w:rsidRPr="00214636">
        <w:rPr>
          <w:rStyle w:val="Strong"/>
          <w:rFonts w:ascii="Arial" w:eastAsia="MS Gothic" w:hAnsi="Arial" w:cs="Arial"/>
        </w:rPr>
        <w:t>Specification</w:t>
      </w:r>
    </w:p>
    <w:p w14:paraId="4343E0EF" w14:textId="77777777" w:rsidR="00482F25" w:rsidRPr="00214636" w:rsidRDefault="00482F25" w:rsidP="00482F25">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482F25" w:rsidRPr="00214636" w14:paraId="6E5A2F81" w14:textId="77777777" w:rsidTr="009718D8">
        <w:tc>
          <w:tcPr>
            <w:tcW w:w="2024" w:type="dxa"/>
            <w:shd w:val="clear" w:color="auto" w:fill="auto"/>
          </w:tcPr>
          <w:p w14:paraId="1E190C9D" w14:textId="77777777" w:rsidR="00482F25" w:rsidRPr="00214636" w:rsidRDefault="00482F25" w:rsidP="00151880">
            <w:pPr>
              <w:pStyle w:val="DHHStablecolhead"/>
              <w:rPr>
                <w:i/>
              </w:rPr>
            </w:pPr>
            <w:r w:rsidRPr="00214636">
              <w:t>Definition</w:t>
            </w:r>
          </w:p>
        </w:tc>
        <w:tc>
          <w:tcPr>
            <w:tcW w:w="6400" w:type="dxa"/>
            <w:gridSpan w:val="3"/>
            <w:shd w:val="clear" w:color="auto" w:fill="auto"/>
          </w:tcPr>
          <w:p w14:paraId="4205AA11" w14:textId="77777777" w:rsidR="00482F25" w:rsidRPr="00214636" w:rsidRDefault="00482F25" w:rsidP="009718D8">
            <w:pPr>
              <w:keepLines/>
              <w:rPr>
                <w:rFonts w:ascii="Arial" w:hAnsi="Arial" w:cs="Arial"/>
              </w:rPr>
            </w:pPr>
            <w:r w:rsidRPr="00214636">
              <w:rPr>
                <w:rFonts w:ascii="Arial" w:hAnsi="Arial" w:cs="Arial"/>
                <w:noProof/>
              </w:rPr>
              <w:t>Identification of the hospital campus to which the baby is transferred following separation from this hospital campus</w:t>
            </w:r>
          </w:p>
        </w:tc>
      </w:tr>
      <w:tr w:rsidR="00482F25" w:rsidRPr="00214636" w14:paraId="0CA6493C" w14:textId="77777777" w:rsidTr="009718D8">
        <w:tc>
          <w:tcPr>
            <w:tcW w:w="8424" w:type="dxa"/>
            <w:gridSpan w:val="4"/>
            <w:shd w:val="clear" w:color="auto" w:fill="auto"/>
          </w:tcPr>
          <w:p w14:paraId="14DD6632" w14:textId="77777777" w:rsidR="00482F25" w:rsidRPr="00214636" w:rsidRDefault="00482F25" w:rsidP="009718D8">
            <w:pPr>
              <w:keepLines/>
              <w:rPr>
                <w:rFonts w:ascii="Arial" w:hAnsi="Arial" w:cs="Arial"/>
              </w:rPr>
            </w:pPr>
          </w:p>
        </w:tc>
      </w:tr>
      <w:tr w:rsidR="00482F25" w:rsidRPr="00214636" w14:paraId="429AC3DB" w14:textId="77777777" w:rsidTr="009718D8">
        <w:tc>
          <w:tcPr>
            <w:tcW w:w="2024" w:type="dxa"/>
            <w:shd w:val="clear" w:color="auto" w:fill="auto"/>
          </w:tcPr>
          <w:p w14:paraId="625437B2" w14:textId="77777777" w:rsidR="00482F25" w:rsidRPr="00214636" w:rsidRDefault="00482F25" w:rsidP="00151880">
            <w:pPr>
              <w:pStyle w:val="DHHStablecolhead"/>
              <w:rPr>
                <w:i/>
              </w:rPr>
            </w:pPr>
            <w:r w:rsidRPr="00214636">
              <w:t>Representation class</w:t>
            </w:r>
          </w:p>
        </w:tc>
        <w:tc>
          <w:tcPr>
            <w:tcW w:w="2025" w:type="dxa"/>
            <w:shd w:val="clear" w:color="auto" w:fill="auto"/>
          </w:tcPr>
          <w:p w14:paraId="53E98AA5" w14:textId="77777777" w:rsidR="00482F25" w:rsidRPr="00214636" w:rsidRDefault="00482F25" w:rsidP="009718D8">
            <w:pPr>
              <w:keepLines/>
              <w:rPr>
                <w:rFonts w:ascii="Arial" w:hAnsi="Arial" w:cs="Arial"/>
              </w:rPr>
            </w:pPr>
            <w:r w:rsidRPr="00214636">
              <w:rPr>
                <w:rFonts w:ascii="Arial" w:hAnsi="Arial" w:cs="Arial"/>
                <w:noProof/>
              </w:rPr>
              <w:t>Code</w:t>
            </w:r>
          </w:p>
        </w:tc>
        <w:tc>
          <w:tcPr>
            <w:tcW w:w="2025" w:type="dxa"/>
            <w:shd w:val="clear" w:color="auto" w:fill="auto"/>
          </w:tcPr>
          <w:p w14:paraId="4178B3C2" w14:textId="77777777" w:rsidR="00482F25" w:rsidRPr="00214636" w:rsidRDefault="00482F25" w:rsidP="00151880">
            <w:pPr>
              <w:pStyle w:val="DHHStablecolhead"/>
            </w:pPr>
            <w:r w:rsidRPr="00214636">
              <w:t>Data type</w:t>
            </w:r>
          </w:p>
        </w:tc>
        <w:tc>
          <w:tcPr>
            <w:tcW w:w="2350" w:type="dxa"/>
            <w:shd w:val="clear" w:color="auto" w:fill="auto"/>
          </w:tcPr>
          <w:p w14:paraId="4E94EED2" w14:textId="77777777" w:rsidR="00482F25" w:rsidRPr="00214636" w:rsidRDefault="00482F25" w:rsidP="009718D8">
            <w:pPr>
              <w:keepLines/>
              <w:rPr>
                <w:rFonts w:ascii="Arial" w:hAnsi="Arial" w:cs="Arial"/>
              </w:rPr>
            </w:pPr>
            <w:r w:rsidRPr="00214636">
              <w:rPr>
                <w:rFonts w:ascii="Arial" w:hAnsi="Arial" w:cs="Arial"/>
                <w:noProof/>
              </w:rPr>
              <w:t>Number</w:t>
            </w:r>
          </w:p>
        </w:tc>
      </w:tr>
      <w:tr w:rsidR="00482F25" w:rsidRPr="00214636" w14:paraId="4F0D7804" w14:textId="77777777" w:rsidTr="009718D8">
        <w:tc>
          <w:tcPr>
            <w:tcW w:w="8424" w:type="dxa"/>
            <w:gridSpan w:val="4"/>
            <w:shd w:val="clear" w:color="auto" w:fill="auto"/>
          </w:tcPr>
          <w:p w14:paraId="46589308" w14:textId="77777777" w:rsidR="00482F25" w:rsidRPr="00214636" w:rsidRDefault="00482F25" w:rsidP="009718D8">
            <w:pPr>
              <w:keepLines/>
              <w:rPr>
                <w:rFonts w:ascii="Arial" w:hAnsi="Arial" w:cs="Arial"/>
              </w:rPr>
            </w:pPr>
          </w:p>
        </w:tc>
      </w:tr>
      <w:tr w:rsidR="00482F25" w:rsidRPr="00214636" w14:paraId="376A2671" w14:textId="77777777" w:rsidTr="009718D8">
        <w:tc>
          <w:tcPr>
            <w:tcW w:w="2024" w:type="dxa"/>
            <w:shd w:val="clear" w:color="auto" w:fill="auto"/>
          </w:tcPr>
          <w:p w14:paraId="52C210B0" w14:textId="77777777" w:rsidR="00482F25" w:rsidRPr="00214636" w:rsidRDefault="00482F25" w:rsidP="00151880">
            <w:pPr>
              <w:pStyle w:val="DHHStablecolhead"/>
              <w:rPr>
                <w:i/>
              </w:rPr>
            </w:pPr>
            <w:r w:rsidRPr="00214636">
              <w:t>Format</w:t>
            </w:r>
          </w:p>
        </w:tc>
        <w:tc>
          <w:tcPr>
            <w:tcW w:w="2025" w:type="dxa"/>
            <w:shd w:val="clear" w:color="auto" w:fill="auto"/>
          </w:tcPr>
          <w:p w14:paraId="7A07049A" w14:textId="77777777" w:rsidR="00482F25" w:rsidRPr="00214636" w:rsidRDefault="00482F25" w:rsidP="009718D8">
            <w:pPr>
              <w:keepLines/>
              <w:rPr>
                <w:rFonts w:ascii="Arial" w:hAnsi="Arial" w:cs="Arial"/>
              </w:rPr>
            </w:pPr>
            <w:r w:rsidRPr="00214636">
              <w:rPr>
                <w:rFonts w:ascii="Arial" w:hAnsi="Arial" w:cs="Arial"/>
                <w:noProof/>
              </w:rPr>
              <w:t>NNNN</w:t>
            </w:r>
          </w:p>
        </w:tc>
        <w:tc>
          <w:tcPr>
            <w:tcW w:w="2025" w:type="dxa"/>
            <w:shd w:val="clear" w:color="auto" w:fill="auto"/>
          </w:tcPr>
          <w:p w14:paraId="7A4891E3" w14:textId="77777777" w:rsidR="00482F25" w:rsidRPr="00214636" w:rsidRDefault="00482F25" w:rsidP="00151880">
            <w:pPr>
              <w:pStyle w:val="DHHStablecolhead"/>
            </w:pPr>
            <w:r w:rsidRPr="00214636">
              <w:t>Field size</w:t>
            </w:r>
          </w:p>
        </w:tc>
        <w:tc>
          <w:tcPr>
            <w:tcW w:w="2350" w:type="dxa"/>
            <w:shd w:val="clear" w:color="auto" w:fill="auto"/>
          </w:tcPr>
          <w:p w14:paraId="4D119ABD" w14:textId="77777777" w:rsidR="00482F25" w:rsidRPr="00214636" w:rsidRDefault="00482F25" w:rsidP="009718D8">
            <w:pPr>
              <w:keepLines/>
              <w:rPr>
                <w:rFonts w:ascii="Arial" w:hAnsi="Arial" w:cs="Arial"/>
              </w:rPr>
            </w:pPr>
            <w:r w:rsidRPr="00214636">
              <w:rPr>
                <w:rFonts w:ascii="Arial" w:hAnsi="Arial" w:cs="Arial"/>
                <w:noProof/>
              </w:rPr>
              <w:t>4</w:t>
            </w:r>
          </w:p>
        </w:tc>
      </w:tr>
      <w:tr w:rsidR="00482F25" w:rsidRPr="00214636" w14:paraId="1B52D7C9" w14:textId="77777777" w:rsidTr="009718D8">
        <w:tc>
          <w:tcPr>
            <w:tcW w:w="8424" w:type="dxa"/>
            <w:gridSpan w:val="4"/>
            <w:shd w:val="clear" w:color="auto" w:fill="auto"/>
          </w:tcPr>
          <w:p w14:paraId="7E519876" w14:textId="77777777" w:rsidR="00482F25" w:rsidRPr="00214636" w:rsidRDefault="00482F25" w:rsidP="009718D8">
            <w:pPr>
              <w:keepLines/>
              <w:rPr>
                <w:rFonts w:ascii="Arial" w:hAnsi="Arial" w:cs="Arial"/>
              </w:rPr>
            </w:pPr>
          </w:p>
        </w:tc>
      </w:tr>
      <w:tr w:rsidR="00482F25" w:rsidRPr="00214636" w14:paraId="002C9F21" w14:textId="77777777" w:rsidTr="009718D8">
        <w:tc>
          <w:tcPr>
            <w:tcW w:w="2024" w:type="dxa"/>
            <w:shd w:val="clear" w:color="auto" w:fill="auto"/>
          </w:tcPr>
          <w:p w14:paraId="542D09AB" w14:textId="77777777" w:rsidR="00482F25" w:rsidRPr="00214636" w:rsidRDefault="00482F25" w:rsidP="00151880">
            <w:pPr>
              <w:pStyle w:val="DHHStablecolhead"/>
              <w:rPr>
                <w:i/>
              </w:rPr>
            </w:pPr>
            <w:r w:rsidRPr="00214636">
              <w:t>Location</w:t>
            </w:r>
          </w:p>
        </w:tc>
        <w:tc>
          <w:tcPr>
            <w:tcW w:w="2025" w:type="dxa"/>
            <w:shd w:val="clear" w:color="auto" w:fill="auto"/>
          </w:tcPr>
          <w:p w14:paraId="5ED8C22E" w14:textId="77777777" w:rsidR="00482F25" w:rsidRPr="00214636" w:rsidRDefault="00482F25" w:rsidP="009718D8">
            <w:pPr>
              <w:keepLines/>
              <w:rPr>
                <w:rFonts w:ascii="Arial" w:hAnsi="Arial" w:cs="Arial"/>
              </w:rPr>
            </w:pPr>
            <w:r w:rsidRPr="00214636">
              <w:rPr>
                <w:rFonts w:ascii="Arial" w:hAnsi="Arial" w:cs="Arial"/>
                <w:noProof/>
              </w:rPr>
              <w:t>Episode record</w:t>
            </w:r>
          </w:p>
        </w:tc>
        <w:tc>
          <w:tcPr>
            <w:tcW w:w="2025" w:type="dxa"/>
            <w:shd w:val="clear" w:color="auto" w:fill="auto"/>
          </w:tcPr>
          <w:p w14:paraId="3C9E4F7B" w14:textId="77777777" w:rsidR="00482F25" w:rsidRPr="00214636" w:rsidRDefault="00482F25" w:rsidP="00151880">
            <w:pPr>
              <w:pStyle w:val="DHHStablecolhead"/>
              <w:rPr>
                <w:i/>
              </w:rPr>
            </w:pPr>
            <w:r w:rsidRPr="00214636">
              <w:t>Position</w:t>
            </w:r>
          </w:p>
        </w:tc>
        <w:tc>
          <w:tcPr>
            <w:tcW w:w="2350" w:type="dxa"/>
            <w:shd w:val="clear" w:color="auto" w:fill="auto"/>
          </w:tcPr>
          <w:p w14:paraId="205BE353" w14:textId="77777777" w:rsidR="00482F25" w:rsidRPr="00214636" w:rsidRDefault="00482F25" w:rsidP="009718D8">
            <w:pPr>
              <w:keepLines/>
              <w:rPr>
                <w:rFonts w:ascii="Arial" w:hAnsi="Arial" w:cs="Arial"/>
              </w:rPr>
            </w:pPr>
            <w:r w:rsidRPr="00214636">
              <w:rPr>
                <w:rFonts w:ascii="Arial" w:hAnsi="Arial" w:cs="Arial"/>
                <w:noProof/>
              </w:rPr>
              <w:t>123</w:t>
            </w:r>
          </w:p>
        </w:tc>
      </w:tr>
      <w:tr w:rsidR="00482F25" w:rsidRPr="00214636" w14:paraId="42A2A3BA" w14:textId="77777777" w:rsidTr="009718D8">
        <w:tc>
          <w:tcPr>
            <w:tcW w:w="8424" w:type="dxa"/>
            <w:gridSpan w:val="4"/>
            <w:shd w:val="clear" w:color="auto" w:fill="auto"/>
          </w:tcPr>
          <w:p w14:paraId="4AE15C66" w14:textId="77777777" w:rsidR="00482F25" w:rsidRPr="00214636" w:rsidRDefault="00482F25" w:rsidP="009718D8">
            <w:pPr>
              <w:keepLines/>
              <w:rPr>
                <w:rFonts w:ascii="Arial" w:hAnsi="Arial" w:cs="Arial"/>
              </w:rPr>
            </w:pPr>
          </w:p>
        </w:tc>
      </w:tr>
      <w:tr w:rsidR="00482F25" w:rsidRPr="00214636" w14:paraId="7352F587" w14:textId="77777777" w:rsidTr="009718D8">
        <w:tc>
          <w:tcPr>
            <w:tcW w:w="2024" w:type="dxa"/>
            <w:shd w:val="clear" w:color="auto" w:fill="auto"/>
          </w:tcPr>
          <w:p w14:paraId="746FE34B" w14:textId="77777777" w:rsidR="00482F25" w:rsidRPr="00214636" w:rsidRDefault="00482F25" w:rsidP="00151880">
            <w:pPr>
              <w:pStyle w:val="DHHStablecolhead"/>
              <w:rPr>
                <w:i/>
              </w:rPr>
            </w:pPr>
            <w:r w:rsidRPr="00214636">
              <w:t>Permissible values</w:t>
            </w:r>
          </w:p>
        </w:tc>
        <w:tc>
          <w:tcPr>
            <w:tcW w:w="6400" w:type="dxa"/>
            <w:gridSpan w:val="3"/>
            <w:shd w:val="clear" w:color="auto" w:fill="auto"/>
          </w:tcPr>
          <w:p w14:paraId="036FB474" w14:textId="77777777" w:rsidR="00482F25" w:rsidRPr="00214636" w:rsidRDefault="00482F25" w:rsidP="009718D8">
            <w:pPr>
              <w:rPr>
                <w:rFonts w:ascii="Arial" w:hAnsi="Arial" w:cs="Arial"/>
                <w:noProof/>
              </w:rPr>
            </w:pPr>
            <w:r w:rsidRPr="00214636">
              <w:rPr>
                <w:rFonts w:ascii="Arial" w:hAnsi="Arial" w:cs="Arial"/>
                <w:noProof/>
              </w:rPr>
              <w:t>Please refer to the ‘Hospital Code Table</w:t>
            </w:r>
            <w:r>
              <w:rPr>
                <w:rFonts w:ascii="Arial" w:hAnsi="Arial" w:cs="Arial"/>
                <w:noProof/>
              </w:rPr>
              <w:t>’</w:t>
            </w:r>
            <w:r w:rsidRPr="00214636">
              <w:rPr>
                <w:rFonts w:ascii="Arial" w:hAnsi="Arial" w:cs="Arial"/>
                <w:noProof/>
              </w:rPr>
              <w:t xml:space="preserve"> available at </w:t>
            </w:r>
            <w:hyperlink r:id="rId16" w:history="1">
              <w:r w:rsidRPr="00214636">
                <w:rPr>
                  <w:rStyle w:val="Hyperlink"/>
                  <w:rFonts w:ascii="Arial" w:hAnsi="Arial" w:cs="Arial"/>
                </w:rPr>
                <w:t>https://www2.health.vic.gov.au/hospitals-and-health-services/data-reporting/health-data-standards-systems/reference-files</w:t>
              </w:r>
            </w:hyperlink>
          </w:p>
          <w:p w14:paraId="6F6A7186" w14:textId="77777777" w:rsidR="00482F25" w:rsidRPr="00214636" w:rsidRDefault="00482F25" w:rsidP="009718D8">
            <w:pPr>
              <w:pStyle w:val="AttributeSubheading"/>
              <w:rPr>
                <w:rFonts w:ascii="Arial" w:hAnsi="Arial" w:cs="Arial"/>
                <w:i w:val="0"/>
                <w:noProof/>
                <w:lang w:eastAsia="en-US"/>
              </w:rPr>
            </w:pPr>
          </w:p>
          <w:p w14:paraId="61920209" w14:textId="77777777" w:rsidR="00482F25" w:rsidRPr="00214636" w:rsidRDefault="00482F25" w:rsidP="009718D8">
            <w:pPr>
              <w:pStyle w:val="AttributeSubheading"/>
              <w:rPr>
                <w:rFonts w:ascii="Arial" w:hAnsi="Arial" w:cs="Arial"/>
                <w:b/>
                <w:i w:val="0"/>
                <w:noProof/>
                <w:lang w:eastAsia="en-US"/>
              </w:rPr>
            </w:pPr>
            <w:r w:rsidRPr="00214636">
              <w:rPr>
                <w:rFonts w:ascii="Arial" w:hAnsi="Arial" w:cs="Arial"/>
                <w:b/>
                <w:i w:val="0"/>
                <w:noProof/>
                <w:lang w:eastAsia="en-US"/>
              </w:rPr>
              <w:t>Code</w:t>
            </w:r>
            <w:r w:rsidRPr="00214636">
              <w:rPr>
                <w:rFonts w:ascii="Arial" w:hAnsi="Arial" w:cs="Arial"/>
                <w:b/>
                <w:i w:val="0"/>
                <w:noProof/>
                <w:lang w:eastAsia="en-US"/>
              </w:rPr>
              <w:tab/>
              <w:t>Descriptor</w:t>
            </w:r>
          </w:p>
          <w:p w14:paraId="396503E3" w14:textId="77777777" w:rsidR="00482F25" w:rsidRPr="00214636" w:rsidRDefault="00482F25" w:rsidP="009718D8">
            <w:pPr>
              <w:keepLines/>
              <w:rPr>
                <w:rFonts w:ascii="Arial" w:hAnsi="Arial" w:cs="Arial"/>
              </w:rPr>
            </w:pPr>
            <w:r w:rsidRPr="00214636">
              <w:rPr>
                <w:rFonts w:ascii="Arial" w:hAnsi="Arial" w:cs="Arial"/>
                <w:noProof/>
              </w:rPr>
              <w:t>9999</w:t>
            </w:r>
            <w:r w:rsidRPr="00214636">
              <w:rPr>
                <w:rFonts w:ascii="Arial" w:hAnsi="Arial" w:cs="Arial"/>
                <w:noProof/>
              </w:rPr>
              <w:tab/>
              <w:t>Not stated / inadequately described</w:t>
            </w:r>
          </w:p>
        </w:tc>
      </w:tr>
      <w:tr w:rsidR="00482F25" w:rsidRPr="00214636" w14:paraId="7716FADC" w14:textId="77777777" w:rsidTr="009718D8">
        <w:tc>
          <w:tcPr>
            <w:tcW w:w="8424" w:type="dxa"/>
            <w:gridSpan w:val="4"/>
            <w:shd w:val="clear" w:color="auto" w:fill="auto"/>
          </w:tcPr>
          <w:p w14:paraId="50A2229E" w14:textId="77777777" w:rsidR="00482F25" w:rsidRPr="00214636" w:rsidRDefault="00482F25" w:rsidP="009718D8">
            <w:pPr>
              <w:keepLines/>
              <w:rPr>
                <w:rFonts w:ascii="Arial" w:hAnsi="Arial" w:cs="Arial"/>
                <w:sz w:val="18"/>
              </w:rPr>
            </w:pPr>
          </w:p>
        </w:tc>
      </w:tr>
      <w:tr w:rsidR="00482F25" w:rsidRPr="00214636" w14:paraId="72D16F23" w14:textId="77777777" w:rsidTr="009718D8">
        <w:tblPrEx>
          <w:tblLook w:val="04A0" w:firstRow="1" w:lastRow="0" w:firstColumn="1" w:lastColumn="0" w:noHBand="0" w:noVBand="1"/>
        </w:tblPrEx>
        <w:tc>
          <w:tcPr>
            <w:tcW w:w="2024" w:type="dxa"/>
            <w:shd w:val="clear" w:color="auto" w:fill="auto"/>
          </w:tcPr>
          <w:p w14:paraId="47A2C69A" w14:textId="77777777" w:rsidR="00482F25" w:rsidRPr="00214636" w:rsidRDefault="00482F25" w:rsidP="00151880">
            <w:pPr>
              <w:pStyle w:val="DHHStablecolhead"/>
              <w:rPr>
                <w:i/>
              </w:rPr>
            </w:pPr>
            <w:r w:rsidRPr="00214636">
              <w:t>Reporting guide</w:t>
            </w:r>
          </w:p>
        </w:tc>
        <w:tc>
          <w:tcPr>
            <w:tcW w:w="6400" w:type="dxa"/>
            <w:gridSpan w:val="3"/>
            <w:shd w:val="clear" w:color="auto" w:fill="auto"/>
          </w:tcPr>
          <w:p w14:paraId="4AA9E560" w14:textId="77777777" w:rsidR="00482F25" w:rsidRPr="00214636" w:rsidRDefault="00482F25" w:rsidP="009718D8">
            <w:pPr>
              <w:keepLines/>
              <w:rPr>
                <w:rFonts w:ascii="Arial" w:hAnsi="Arial" w:cs="Arial"/>
              </w:rPr>
            </w:pPr>
            <w:r w:rsidRPr="00214636">
              <w:rPr>
                <w:rFonts w:ascii="Arial" w:hAnsi="Arial" w:cs="Arial"/>
                <w:noProof/>
              </w:rPr>
              <w:t>For babies transferred to Hospital in the Home (HITH), the transfer destination should be left blank.</w:t>
            </w:r>
          </w:p>
        </w:tc>
      </w:tr>
      <w:tr w:rsidR="00482F25" w:rsidRPr="00214636" w14:paraId="3806A88E" w14:textId="77777777" w:rsidTr="009718D8">
        <w:tc>
          <w:tcPr>
            <w:tcW w:w="8424" w:type="dxa"/>
            <w:gridSpan w:val="4"/>
            <w:shd w:val="clear" w:color="auto" w:fill="auto"/>
          </w:tcPr>
          <w:p w14:paraId="67A174B1" w14:textId="77777777" w:rsidR="00482F25" w:rsidRPr="00214636" w:rsidRDefault="00482F25" w:rsidP="009718D8">
            <w:pPr>
              <w:keepLines/>
              <w:rPr>
                <w:rFonts w:ascii="Arial" w:hAnsi="Arial" w:cs="Arial"/>
              </w:rPr>
            </w:pPr>
          </w:p>
        </w:tc>
      </w:tr>
      <w:tr w:rsidR="00482F25" w:rsidRPr="00214636" w14:paraId="621632EC" w14:textId="77777777" w:rsidTr="009718D8">
        <w:tc>
          <w:tcPr>
            <w:tcW w:w="2024" w:type="dxa"/>
            <w:shd w:val="clear" w:color="auto" w:fill="auto"/>
          </w:tcPr>
          <w:p w14:paraId="727D2BE5" w14:textId="77777777" w:rsidR="00482F25" w:rsidRPr="00214636" w:rsidRDefault="00482F25" w:rsidP="00151880">
            <w:pPr>
              <w:pStyle w:val="DHHStablecolhead"/>
              <w:rPr>
                <w:i/>
              </w:rPr>
            </w:pPr>
            <w:r w:rsidRPr="00214636">
              <w:t>Reported by</w:t>
            </w:r>
          </w:p>
        </w:tc>
        <w:tc>
          <w:tcPr>
            <w:tcW w:w="6400" w:type="dxa"/>
            <w:gridSpan w:val="3"/>
            <w:shd w:val="clear" w:color="auto" w:fill="auto"/>
          </w:tcPr>
          <w:p w14:paraId="4709E800" w14:textId="77777777" w:rsidR="00482F25" w:rsidRPr="00214636" w:rsidRDefault="00482F25" w:rsidP="009718D8">
            <w:pPr>
              <w:keepLines/>
              <w:rPr>
                <w:rFonts w:ascii="Arial" w:hAnsi="Arial" w:cs="Arial"/>
              </w:rPr>
            </w:pPr>
            <w:r w:rsidRPr="00214636">
              <w:rPr>
                <w:rFonts w:ascii="Arial" w:hAnsi="Arial" w:cs="Arial"/>
                <w:noProof/>
              </w:rPr>
              <w:t>All Victorian hospitals where a birth has occurred and homebirth practitioners</w:t>
            </w:r>
          </w:p>
        </w:tc>
      </w:tr>
      <w:tr w:rsidR="00482F25" w:rsidRPr="00214636" w14:paraId="595028C1" w14:textId="77777777" w:rsidTr="009718D8">
        <w:tc>
          <w:tcPr>
            <w:tcW w:w="8424" w:type="dxa"/>
            <w:gridSpan w:val="4"/>
            <w:shd w:val="clear" w:color="auto" w:fill="auto"/>
          </w:tcPr>
          <w:p w14:paraId="08AC694B" w14:textId="77777777" w:rsidR="00482F25" w:rsidRPr="00214636" w:rsidRDefault="00482F25" w:rsidP="009718D8">
            <w:pPr>
              <w:keepLines/>
              <w:rPr>
                <w:rFonts w:ascii="Arial" w:hAnsi="Arial" w:cs="Arial"/>
              </w:rPr>
            </w:pPr>
          </w:p>
        </w:tc>
      </w:tr>
      <w:tr w:rsidR="00482F25" w:rsidRPr="00214636" w14:paraId="7EE8C3CA" w14:textId="77777777" w:rsidTr="009718D8">
        <w:tc>
          <w:tcPr>
            <w:tcW w:w="2024" w:type="dxa"/>
            <w:shd w:val="clear" w:color="auto" w:fill="auto"/>
          </w:tcPr>
          <w:p w14:paraId="73384B07" w14:textId="77777777" w:rsidR="00482F25" w:rsidRPr="00214636" w:rsidRDefault="00482F25" w:rsidP="00151880">
            <w:pPr>
              <w:pStyle w:val="DHHStablecolhead"/>
              <w:rPr>
                <w:i/>
              </w:rPr>
            </w:pPr>
            <w:r w:rsidRPr="00214636">
              <w:t>Reported for</w:t>
            </w:r>
          </w:p>
        </w:tc>
        <w:tc>
          <w:tcPr>
            <w:tcW w:w="6400" w:type="dxa"/>
            <w:gridSpan w:val="3"/>
            <w:shd w:val="clear" w:color="auto" w:fill="auto"/>
          </w:tcPr>
          <w:p w14:paraId="51A3405B" w14:textId="436C6329" w:rsidR="00482F25" w:rsidRPr="00214636" w:rsidRDefault="00482F25" w:rsidP="009718D8">
            <w:pPr>
              <w:keepLines/>
              <w:rPr>
                <w:rFonts w:ascii="Arial" w:hAnsi="Arial" w:cs="Arial"/>
              </w:rPr>
            </w:pPr>
            <w:r w:rsidRPr="00214636">
              <w:rPr>
                <w:rFonts w:ascii="Arial" w:hAnsi="Arial" w:cs="Arial"/>
                <w:noProof/>
              </w:rPr>
              <w:t>All episodes where Separation status – baby is code 3 Transferred</w:t>
            </w:r>
            <w:r>
              <w:rPr>
                <w:rFonts w:ascii="Arial" w:hAnsi="Arial" w:cs="Arial"/>
                <w:noProof/>
              </w:rPr>
              <w:t xml:space="preserve"> </w:t>
            </w:r>
            <w:r w:rsidRPr="00482F25">
              <w:rPr>
                <w:rFonts w:ascii="Arial" w:hAnsi="Arial" w:cs="Arial"/>
                <w:noProof/>
              </w:rPr>
              <w:t xml:space="preserve">and Reason for transfer out – baby is </w:t>
            </w:r>
            <w:r w:rsidRPr="00482F25">
              <w:rPr>
                <w:rFonts w:ascii="Arial" w:hAnsi="Arial" w:cs="Arial"/>
                <w:noProof/>
                <w:highlight w:val="green"/>
              </w:rPr>
              <w:t>not</w:t>
            </w:r>
            <w:r>
              <w:rPr>
                <w:rFonts w:ascii="Arial" w:hAnsi="Arial" w:cs="Arial"/>
                <w:noProof/>
              </w:rPr>
              <w:t xml:space="preserve"> </w:t>
            </w:r>
            <w:r w:rsidRPr="00482F25">
              <w:rPr>
                <w:rFonts w:ascii="Arial" w:hAnsi="Arial" w:cs="Arial"/>
                <w:noProof/>
              </w:rPr>
              <w:t>code 4 HITH</w:t>
            </w:r>
          </w:p>
        </w:tc>
      </w:tr>
      <w:tr w:rsidR="00482F25" w:rsidRPr="00214636" w14:paraId="5CEEB98D" w14:textId="77777777" w:rsidTr="009718D8">
        <w:tc>
          <w:tcPr>
            <w:tcW w:w="8424" w:type="dxa"/>
            <w:gridSpan w:val="4"/>
            <w:shd w:val="clear" w:color="auto" w:fill="auto"/>
          </w:tcPr>
          <w:p w14:paraId="42AC0954" w14:textId="77777777" w:rsidR="00482F25" w:rsidRPr="00214636" w:rsidRDefault="00482F25" w:rsidP="009718D8">
            <w:pPr>
              <w:keepLines/>
              <w:rPr>
                <w:rFonts w:ascii="Arial" w:hAnsi="Arial" w:cs="Arial"/>
              </w:rPr>
            </w:pPr>
          </w:p>
        </w:tc>
      </w:tr>
      <w:tr w:rsidR="00482F25" w:rsidRPr="00214636" w14:paraId="1B3869BC" w14:textId="77777777" w:rsidTr="009718D8">
        <w:tblPrEx>
          <w:tblLook w:val="04A0" w:firstRow="1" w:lastRow="0" w:firstColumn="1" w:lastColumn="0" w:noHBand="0" w:noVBand="1"/>
        </w:tblPrEx>
        <w:tc>
          <w:tcPr>
            <w:tcW w:w="2024" w:type="dxa"/>
            <w:shd w:val="clear" w:color="auto" w:fill="auto"/>
          </w:tcPr>
          <w:p w14:paraId="4D512E7D" w14:textId="77777777" w:rsidR="00482F25" w:rsidRPr="00214636" w:rsidRDefault="00482F25" w:rsidP="00151880">
            <w:pPr>
              <w:pStyle w:val="DHHStablecolhead"/>
              <w:rPr>
                <w:i/>
              </w:rPr>
            </w:pPr>
            <w:r w:rsidRPr="00214636">
              <w:t>Related concepts (Section 2):</w:t>
            </w:r>
          </w:p>
        </w:tc>
        <w:tc>
          <w:tcPr>
            <w:tcW w:w="6400" w:type="dxa"/>
            <w:gridSpan w:val="3"/>
            <w:shd w:val="clear" w:color="auto" w:fill="auto"/>
          </w:tcPr>
          <w:p w14:paraId="3E714A33" w14:textId="77777777" w:rsidR="00482F25" w:rsidRPr="00214636" w:rsidRDefault="00482F25" w:rsidP="009718D8">
            <w:pPr>
              <w:pStyle w:val="ListParagraph"/>
              <w:keepLines/>
              <w:ind w:left="0"/>
              <w:rPr>
                <w:rFonts w:ascii="Arial" w:hAnsi="Arial" w:cs="Arial"/>
              </w:rPr>
            </w:pPr>
            <w:r w:rsidRPr="00214636">
              <w:rPr>
                <w:rFonts w:ascii="Arial" w:hAnsi="Arial" w:cs="Arial"/>
                <w:noProof/>
              </w:rPr>
              <w:t>Transfer</w:t>
            </w:r>
          </w:p>
        </w:tc>
      </w:tr>
      <w:tr w:rsidR="00482F25" w:rsidRPr="00214636" w14:paraId="68C15102" w14:textId="77777777" w:rsidTr="009718D8">
        <w:tc>
          <w:tcPr>
            <w:tcW w:w="8424" w:type="dxa"/>
            <w:gridSpan w:val="4"/>
            <w:shd w:val="clear" w:color="auto" w:fill="auto"/>
          </w:tcPr>
          <w:p w14:paraId="5E3D17A7" w14:textId="77777777" w:rsidR="00482F25" w:rsidRPr="00214636" w:rsidRDefault="00482F25" w:rsidP="009718D8">
            <w:pPr>
              <w:keepLines/>
              <w:rPr>
                <w:rFonts w:ascii="Arial" w:hAnsi="Arial" w:cs="Arial"/>
              </w:rPr>
            </w:pPr>
          </w:p>
        </w:tc>
      </w:tr>
      <w:tr w:rsidR="00482F25" w:rsidRPr="00214636" w14:paraId="2F24DF56" w14:textId="77777777" w:rsidTr="009718D8">
        <w:tblPrEx>
          <w:tblLook w:val="04A0" w:firstRow="1" w:lastRow="0" w:firstColumn="1" w:lastColumn="0" w:noHBand="0" w:noVBand="1"/>
        </w:tblPrEx>
        <w:tc>
          <w:tcPr>
            <w:tcW w:w="2024" w:type="dxa"/>
            <w:shd w:val="clear" w:color="auto" w:fill="auto"/>
          </w:tcPr>
          <w:p w14:paraId="5B4DB6C8" w14:textId="77777777" w:rsidR="00482F25" w:rsidRPr="00214636" w:rsidRDefault="00482F25" w:rsidP="00151880">
            <w:pPr>
              <w:pStyle w:val="DHHStablecolhead"/>
              <w:rPr>
                <w:i/>
              </w:rPr>
            </w:pPr>
            <w:r w:rsidRPr="00214636">
              <w:t>Related data items (this section):</w:t>
            </w:r>
          </w:p>
        </w:tc>
        <w:tc>
          <w:tcPr>
            <w:tcW w:w="6400" w:type="dxa"/>
            <w:gridSpan w:val="3"/>
            <w:shd w:val="clear" w:color="auto" w:fill="auto"/>
          </w:tcPr>
          <w:p w14:paraId="4F69F690" w14:textId="77777777" w:rsidR="00482F25" w:rsidRPr="00214636" w:rsidRDefault="00482F25" w:rsidP="009718D8">
            <w:pPr>
              <w:pStyle w:val="ListParagraph"/>
              <w:keepLines/>
              <w:ind w:left="0"/>
              <w:rPr>
                <w:rFonts w:ascii="Arial" w:hAnsi="Arial" w:cs="Arial"/>
              </w:rPr>
            </w:pPr>
            <w:r w:rsidRPr="00214636">
              <w:rPr>
                <w:rFonts w:ascii="Arial" w:hAnsi="Arial" w:cs="Arial"/>
                <w:noProof/>
              </w:rPr>
              <w:t>Reason for transfer out – baby</w:t>
            </w:r>
            <w:r>
              <w:rPr>
                <w:rFonts w:ascii="Arial" w:hAnsi="Arial" w:cs="Arial"/>
                <w:noProof/>
              </w:rPr>
              <w:t xml:space="preserve">; </w:t>
            </w:r>
            <w:r w:rsidRPr="00214636">
              <w:rPr>
                <w:rFonts w:ascii="Arial" w:hAnsi="Arial" w:cs="Arial"/>
                <w:noProof/>
              </w:rPr>
              <w:t>Separation status – baby</w:t>
            </w:r>
          </w:p>
        </w:tc>
      </w:tr>
      <w:tr w:rsidR="00482F25" w:rsidRPr="00214636" w14:paraId="5EF48681" w14:textId="77777777" w:rsidTr="009718D8">
        <w:tc>
          <w:tcPr>
            <w:tcW w:w="8424" w:type="dxa"/>
            <w:gridSpan w:val="4"/>
            <w:shd w:val="clear" w:color="auto" w:fill="auto"/>
          </w:tcPr>
          <w:p w14:paraId="3498A4BC" w14:textId="77777777" w:rsidR="00482F25" w:rsidRPr="00214636" w:rsidRDefault="00482F25" w:rsidP="009718D8">
            <w:pPr>
              <w:keepLines/>
              <w:rPr>
                <w:rFonts w:ascii="Arial" w:hAnsi="Arial" w:cs="Arial"/>
              </w:rPr>
            </w:pPr>
          </w:p>
        </w:tc>
      </w:tr>
      <w:tr w:rsidR="00482F25" w:rsidRPr="00214636" w14:paraId="181E8129" w14:textId="77777777" w:rsidTr="009718D8">
        <w:tblPrEx>
          <w:tblLook w:val="04A0" w:firstRow="1" w:lastRow="0" w:firstColumn="1" w:lastColumn="0" w:noHBand="0" w:noVBand="1"/>
        </w:tblPrEx>
        <w:tc>
          <w:tcPr>
            <w:tcW w:w="2024" w:type="dxa"/>
            <w:shd w:val="clear" w:color="auto" w:fill="auto"/>
          </w:tcPr>
          <w:p w14:paraId="65D8E445" w14:textId="77777777" w:rsidR="00482F25" w:rsidRPr="00214636" w:rsidRDefault="00482F25" w:rsidP="00151880">
            <w:pPr>
              <w:pStyle w:val="DHHStablecolhead"/>
              <w:rPr>
                <w:i/>
              </w:rPr>
            </w:pPr>
            <w:r w:rsidRPr="00214636">
              <w:t>Related business rules (Section 4):</w:t>
            </w:r>
          </w:p>
        </w:tc>
        <w:tc>
          <w:tcPr>
            <w:tcW w:w="6400" w:type="dxa"/>
            <w:gridSpan w:val="3"/>
            <w:shd w:val="clear" w:color="auto" w:fill="auto"/>
          </w:tcPr>
          <w:p w14:paraId="4CBA0A00" w14:textId="77777777" w:rsidR="00482F25" w:rsidRPr="00214636" w:rsidRDefault="00482F25" w:rsidP="009718D8">
            <w:pPr>
              <w:rPr>
                <w:rFonts w:ascii="Arial" w:hAnsi="Arial" w:cs="Arial"/>
              </w:rPr>
            </w:pPr>
            <w:r>
              <w:rPr>
                <w:rFonts w:ascii="Arial" w:hAnsi="Arial" w:cs="Arial"/>
                <w:color w:val="000000"/>
              </w:rPr>
              <w:t>*</w:t>
            </w:r>
            <w:r w:rsidRPr="00214636">
              <w:rPr>
                <w:rFonts w:ascii="Arial" w:hAnsi="Arial" w:cs="Arial"/>
                <w:color w:val="000000"/>
              </w:rPr>
              <w:t xml:space="preserve">Separation status – </w:t>
            </w:r>
            <w:r w:rsidRPr="00482F25">
              <w:rPr>
                <w:rFonts w:ascii="Arial" w:hAnsi="Arial" w:cs="Arial"/>
                <w:color w:val="000000"/>
              </w:rPr>
              <w:t>baby, Reason for transfer out – baby and Transfer destination – baby conditionally mandatory data</w:t>
            </w:r>
            <w:r w:rsidRPr="00214636">
              <w:rPr>
                <w:rFonts w:ascii="Arial" w:hAnsi="Arial" w:cs="Arial"/>
                <w:color w:val="000000"/>
              </w:rPr>
              <w:t xml:space="preserve"> item</w:t>
            </w:r>
          </w:p>
        </w:tc>
      </w:tr>
    </w:tbl>
    <w:p w14:paraId="654DCF98" w14:textId="77777777" w:rsidR="00482F25" w:rsidRPr="00214636" w:rsidRDefault="00482F25" w:rsidP="00482F25">
      <w:pPr>
        <w:keepLines/>
        <w:rPr>
          <w:rStyle w:val="Strong"/>
          <w:rFonts w:ascii="Arial" w:eastAsia="MS Gothic" w:hAnsi="Arial" w:cs="Arial"/>
          <w:lang w:eastAsia="en-AU"/>
        </w:rPr>
      </w:pPr>
    </w:p>
    <w:p w14:paraId="7521E1EB" w14:textId="77777777" w:rsidR="00482F25" w:rsidRPr="00214636" w:rsidRDefault="00482F25" w:rsidP="00482F25">
      <w:pPr>
        <w:keepLines/>
        <w:rPr>
          <w:rStyle w:val="Strong"/>
          <w:rFonts w:ascii="Arial" w:eastAsia="MS Gothic" w:hAnsi="Arial" w:cs="Arial"/>
          <w:b w:val="0"/>
          <w:bCs w:val="0"/>
          <w:lang w:eastAsia="en-AU"/>
        </w:rPr>
      </w:pPr>
      <w:r w:rsidRPr="00214636">
        <w:rPr>
          <w:rStyle w:val="Strong"/>
          <w:rFonts w:ascii="Arial" w:eastAsia="MS Gothic" w:hAnsi="Arial" w:cs="Arial"/>
        </w:rPr>
        <w:t>Administration</w:t>
      </w:r>
    </w:p>
    <w:p w14:paraId="2FE4DD32" w14:textId="77777777" w:rsidR="00482F25" w:rsidRPr="00214636" w:rsidRDefault="00482F25" w:rsidP="00482F25">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482F25" w:rsidRPr="00214636" w14:paraId="07268541" w14:textId="77777777" w:rsidTr="009718D8">
        <w:tc>
          <w:tcPr>
            <w:tcW w:w="2025" w:type="dxa"/>
            <w:shd w:val="clear" w:color="auto" w:fill="auto"/>
          </w:tcPr>
          <w:p w14:paraId="7A06A57F" w14:textId="77777777" w:rsidR="00482F25" w:rsidRPr="00214636" w:rsidRDefault="00482F25" w:rsidP="00151880">
            <w:pPr>
              <w:pStyle w:val="DHHStablecolhead"/>
              <w:rPr>
                <w:i/>
              </w:rPr>
            </w:pPr>
            <w:r w:rsidRPr="00214636">
              <w:t>Principal data users</w:t>
            </w:r>
          </w:p>
        </w:tc>
        <w:tc>
          <w:tcPr>
            <w:tcW w:w="6075" w:type="dxa"/>
            <w:gridSpan w:val="3"/>
            <w:shd w:val="clear" w:color="auto" w:fill="auto"/>
          </w:tcPr>
          <w:p w14:paraId="6C07ED46" w14:textId="77777777" w:rsidR="00482F25" w:rsidRPr="00214636" w:rsidRDefault="00482F25" w:rsidP="009718D8">
            <w:pPr>
              <w:keepLines/>
              <w:rPr>
                <w:rFonts w:ascii="Arial" w:hAnsi="Arial" w:cs="Arial"/>
              </w:rPr>
            </w:pPr>
            <w:r w:rsidRPr="00214636">
              <w:rPr>
                <w:rFonts w:ascii="Arial" w:hAnsi="Arial" w:cs="Arial"/>
                <w:noProof/>
              </w:rPr>
              <w:t>Consultative Council on Obstetric and Paediatric Mortality and Morbidity</w:t>
            </w:r>
          </w:p>
        </w:tc>
      </w:tr>
      <w:tr w:rsidR="00482F25" w:rsidRPr="00214636" w14:paraId="0D67554F" w14:textId="77777777" w:rsidTr="009718D8">
        <w:tc>
          <w:tcPr>
            <w:tcW w:w="8100" w:type="dxa"/>
            <w:gridSpan w:val="4"/>
            <w:shd w:val="clear" w:color="auto" w:fill="auto"/>
          </w:tcPr>
          <w:p w14:paraId="6BD2B499" w14:textId="77777777" w:rsidR="00482F25" w:rsidRPr="00214636" w:rsidRDefault="00482F25" w:rsidP="009718D8">
            <w:pPr>
              <w:keepLines/>
              <w:rPr>
                <w:rFonts w:ascii="Arial" w:hAnsi="Arial" w:cs="Arial"/>
              </w:rPr>
            </w:pPr>
          </w:p>
        </w:tc>
      </w:tr>
      <w:tr w:rsidR="00482F25" w:rsidRPr="00214636" w14:paraId="5E15562D" w14:textId="77777777" w:rsidTr="009718D8">
        <w:tc>
          <w:tcPr>
            <w:tcW w:w="2025" w:type="dxa"/>
            <w:shd w:val="clear" w:color="auto" w:fill="auto"/>
          </w:tcPr>
          <w:p w14:paraId="504077C3" w14:textId="77777777" w:rsidR="00482F25" w:rsidRPr="00214636" w:rsidRDefault="00482F25" w:rsidP="00151880">
            <w:pPr>
              <w:pStyle w:val="DHHStablecolhead"/>
              <w:rPr>
                <w:i/>
              </w:rPr>
            </w:pPr>
            <w:r w:rsidRPr="00214636">
              <w:t>Definition source</w:t>
            </w:r>
          </w:p>
        </w:tc>
        <w:tc>
          <w:tcPr>
            <w:tcW w:w="2025" w:type="dxa"/>
            <w:shd w:val="clear" w:color="auto" w:fill="auto"/>
          </w:tcPr>
          <w:p w14:paraId="543F594B" w14:textId="77777777" w:rsidR="00482F25" w:rsidRPr="00214636" w:rsidRDefault="00482F25" w:rsidP="009718D8">
            <w:pPr>
              <w:keepLines/>
              <w:rPr>
                <w:rFonts w:ascii="Arial" w:hAnsi="Arial" w:cs="Arial"/>
              </w:rPr>
            </w:pPr>
            <w:r w:rsidRPr="00214636">
              <w:rPr>
                <w:rFonts w:ascii="Arial" w:hAnsi="Arial" w:cs="Arial"/>
                <w:noProof/>
              </w:rPr>
              <w:t>DHHS</w:t>
            </w:r>
          </w:p>
        </w:tc>
        <w:tc>
          <w:tcPr>
            <w:tcW w:w="2025" w:type="dxa"/>
            <w:shd w:val="clear" w:color="auto" w:fill="auto"/>
          </w:tcPr>
          <w:p w14:paraId="1D5169D7" w14:textId="77777777" w:rsidR="00482F25" w:rsidRPr="00214636" w:rsidRDefault="00482F25" w:rsidP="00151880">
            <w:pPr>
              <w:pStyle w:val="DHHStablecolhead"/>
              <w:rPr>
                <w:i/>
              </w:rPr>
            </w:pPr>
            <w:r w:rsidRPr="00214636">
              <w:t>Version</w:t>
            </w:r>
          </w:p>
        </w:tc>
        <w:tc>
          <w:tcPr>
            <w:tcW w:w="2025" w:type="dxa"/>
            <w:shd w:val="clear" w:color="auto" w:fill="auto"/>
          </w:tcPr>
          <w:p w14:paraId="57561D8B" w14:textId="77777777" w:rsidR="00482F25" w:rsidRPr="00214636" w:rsidRDefault="00482F25" w:rsidP="009718D8">
            <w:pPr>
              <w:keepLines/>
              <w:rPr>
                <w:rFonts w:ascii="Arial" w:hAnsi="Arial" w:cs="Arial"/>
                <w:noProof/>
              </w:rPr>
            </w:pPr>
            <w:r w:rsidRPr="00214636">
              <w:rPr>
                <w:rFonts w:ascii="Arial" w:hAnsi="Arial" w:cs="Arial"/>
                <w:noProof/>
              </w:rPr>
              <w:t>1. January 1999</w:t>
            </w:r>
          </w:p>
          <w:p w14:paraId="1DB83F6E" w14:textId="77777777" w:rsidR="00482F25" w:rsidRPr="00214636" w:rsidRDefault="00482F25" w:rsidP="009718D8">
            <w:pPr>
              <w:keepLines/>
              <w:rPr>
                <w:rFonts w:ascii="Arial" w:hAnsi="Arial" w:cs="Arial"/>
                <w:noProof/>
              </w:rPr>
            </w:pPr>
            <w:r w:rsidRPr="00214636">
              <w:rPr>
                <w:rFonts w:ascii="Arial" w:hAnsi="Arial" w:cs="Arial"/>
                <w:noProof/>
              </w:rPr>
              <w:t>2. January 2009</w:t>
            </w:r>
          </w:p>
          <w:p w14:paraId="406621F2" w14:textId="77777777" w:rsidR="00482F25" w:rsidRPr="00214636" w:rsidRDefault="00482F25" w:rsidP="009718D8">
            <w:pPr>
              <w:keepLines/>
              <w:rPr>
                <w:rFonts w:ascii="Arial" w:hAnsi="Arial" w:cs="Arial"/>
                <w:noProof/>
              </w:rPr>
            </w:pPr>
            <w:r w:rsidRPr="00214636">
              <w:rPr>
                <w:rFonts w:ascii="Arial" w:hAnsi="Arial" w:cs="Arial"/>
                <w:noProof/>
              </w:rPr>
              <w:t>3. July 2015</w:t>
            </w:r>
          </w:p>
          <w:p w14:paraId="29312997" w14:textId="77777777" w:rsidR="00482F25" w:rsidRPr="00214636" w:rsidRDefault="00482F25" w:rsidP="009718D8">
            <w:pPr>
              <w:keepLines/>
              <w:rPr>
                <w:rFonts w:ascii="Arial" w:hAnsi="Arial" w:cs="Arial"/>
              </w:rPr>
            </w:pPr>
            <w:r w:rsidRPr="00214636">
              <w:rPr>
                <w:rFonts w:ascii="Arial" w:hAnsi="Arial" w:cs="Arial"/>
                <w:noProof/>
              </w:rPr>
              <w:t>4. January 2018</w:t>
            </w:r>
          </w:p>
        </w:tc>
      </w:tr>
      <w:tr w:rsidR="00482F25" w:rsidRPr="00214636" w14:paraId="27229185" w14:textId="77777777" w:rsidTr="009718D8">
        <w:tc>
          <w:tcPr>
            <w:tcW w:w="8100" w:type="dxa"/>
            <w:gridSpan w:val="4"/>
            <w:shd w:val="clear" w:color="auto" w:fill="auto"/>
          </w:tcPr>
          <w:p w14:paraId="7397F1C2" w14:textId="77777777" w:rsidR="00482F25" w:rsidRPr="00214636" w:rsidRDefault="00482F25" w:rsidP="009718D8">
            <w:pPr>
              <w:keepLines/>
              <w:rPr>
                <w:rFonts w:ascii="Arial" w:hAnsi="Arial" w:cs="Arial"/>
              </w:rPr>
            </w:pPr>
          </w:p>
        </w:tc>
      </w:tr>
      <w:tr w:rsidR="00482F25" w:rsidRPr="00214636" w14:paraId="3240AE4B" w14:textId="77777777" w:rsidTr="009718D8">
        <w:tc>
          <w:tcPr>
            <w:tcW w:w="2025" w:type="dxa"/>
            <w:shd w:val="clear" w:color="auto" w:fill="auto"/>
          </w:tcPr>
          <w:p w14:paraId="74356079" w14:textId="77777777" w:rsidR="00482F25" w:rsidRPr="00214636" w:rsidRDefault="00482F25" w:rsidP="00151880">
            <w:pPr>
              <w:pStyle w:val="DHHStablecolhead"/>
              <w:rPr>
                <w:i/>
              </w:rPr>
            </w:pPr>
            <w:proofErr w:type="spellStart"/>
            <w:r w:rsidRPr="00214636">
              <w:t>Codeset</w:t>
            </w:r>
            <w:proofErr w:type="spellEnd"/>
            <w:r w:rsidRPr="00214636">
              <w:t xml:space="preserve"> source</w:t>
            </w:r>
          </w:p>
        </w:tc>
        <w:tc>
          <w:tcPr>
            <w:tcW w:w="2025" w:type="dxa"/>
            <w:shd w:val="clear" w:color="auto" w:fill="auto"/>
          </w:tcPr>
          <w:p w14:paraId="3EC2F4E6" w14:textId="77777777" w:rsidR="00482F25" w:rsidRPr="00214636" w:rsidRDefault="00482F25" w:rsidP="009718D8">
            <w:pPr>
              <w:keepLines/>
              <w:rPr>
                <w:rFonts w:ascii="Arial" w:hAnsi="Arial" w:cs="Arial"/>
              </w:rPr>
            </w:pPr>
            <w:r w:rsidRPr="00214636">
              <w:rPr>
                <w:rFonts w:ascii="Arial" w:hAnsi="Arial" w:cs="Arial"/>
                <w:noProof/>
              </w:rPr>
              <w:t>DHHS</w:t>
            </w:r>
          </w:p>
        </w:tc>
        <w:tc>
          <w:tcPr>
            <w:tcW w:w="2025" w:type="dxa"/>
            <w:shd w:val="clear" w:color="auto" w:fill="auto"/>
          </w:tcPr>
          <w:p w14:paraId="5839E79B" w14:textId="77777777" w:rsidR="00482F25" w:rsidRPr="00214636" w:rsidRDefault="00482F25" w:rsidP="00151880">
            <w:pPr>
              <w:pStyle w:val="DHHStablecolhead"/>
              <w:rPr>
                <w:i/>
              </w:rPr>
            </w:pPr>
            <w:r w:rsidRPr="00214636">
              <w:t>Collection start date</w:t>
            </w:r>
          </w:p>
        </w:tc>
        <w:tc>
          <w:tcPr>
            <w:tcW w:w="2025" w:type="dxa"/>
            <w:shd w:val="clear" w:color="auto" w:fill="auto"/>
          </w:tcPr>
          <w:p w14:paraId="40770D29" w14:textId="77777777" w:rsidR="00482F25" w:rsidRPr="00214636" w:rsidRDefault="00482F25" w:rsidP="009718D8">
            <w:pPr>
              <w:keepLines/>
              <w:outlineLvl w:val="2"/>
              <w:rPr>
                <w:rFonts w:ascii="Arial" w:hAnsi="Arial" w:cs="Arial"/>
                <w:b/>
                <w:bCs/>
                <w:color w:val="4F81BD"/>
              </w:rPr>
            </w:pPr>
            <w:r w:rsidRPr="00214636">
              <w:rPr>
                <w:rFonts w:ascii="Arial" w:hAnsi="Arial" w:cs="Arial"/>
                <w:noProof/>
              </w:rPr>
              <w:t>1999</w:t>
            </w:r>
          </w:p>
        </w:tc>
      </w:tr>
    </w:tbl>
    <w:p w14:paraId="0CE67D43" w14:textId="5E00F8AE" w:rsidR="00482F25" w:rsidRPr="00564E9C" w:rsidRDefault="00482F25" w:rsidP="00482F25">
      <w:pPr>
        <w:rPr>
          <w:rFonts w:cs="Arial"/>
        </w:rPr>
      </w:pPr>
    </w:p>
    <w:p w14:paraId="20CCAB91" w14:textId="77777777" w:rsidR="00482F25" w:rsidRDefault="00482F25">
      <w:pPr>
        <w:rPr>
          <w:rFonts w:ascii="Arial" w:hAnsi="Arial"/>
          <w:b/>
          <w:color w:val="D50032"/>
          <w:sz w:val="28"/>
          <w:szCs w:val="28"/>
          <w:highlight w:val="green"/>
        </w:rPr>
      </w:pPr>
      <w:bookmarkStart w:id="48" w:name="_Toc350263883"/>
      <w:bookmarkStart w:id="49" w:name="_Toc499799040"/>
      <w:bookmarkStart w:id="50" w:name="_Toc533164662"/>
      <w:bookmarkStart w:id="51" w:name="_Toc13799788"/>
      <w:r>
        <w:rPr>
          <w:highlight w:val="green"/>
        </w:rPr>
        <w:br w:type="page"/>
      </w:r>
    </w:p>
    <w:p w14:paraId="016038CD" w14:textId="6CBCC489" w:rsidR="00482F25" w:rsidRPr="00564E9C" w:rsidRDefault="00482F25" w:rsidP="00482F25">
      <w:pPr>
        <w:pStyle w:val="Heading2"/>
      </w:pPr>
      <w:bookmarkStart w:id="52" w:name="_Toc23152050"/>
      <w:r w:rsidRPr="00214636">
        <w:rPr>
          <w:highlight w:val="green"/>
        </w:rPr>
        <w:lastRenderedPageBreak/>
        <w:t xml:space="preserve">Transfer destination – </w:t>
      </w:r>
      <w:bookmarkEnd w:id="48"/>
      <w:r w:rsidRPr="00214636">
        <w:rPr>
          <w:highlight w:val="green"/>
        </w:rPr>
        <w:t>mother</w:t>
      </w:r>
      <w:bookmarkEnd w:id="49"/>
      <w:bookmarkEnd w:id="50"/>
      <w:bookmarkEnd w:id="51"/>
      <w:bookmarkEnd w:id="52"/>
    </w:p>
    <w:p w14:paraId="636FD28F" w14:textId="77777777" w:rsidR="00482F25" w:rsidRPr="00214636" w:rsidRDefault="00482F25" w:rsidP="00482F25">
      <w:pPr>
        <w:keepLines/>
        <w:rPr>
          <w:rStyle w:val="Strong"/>
          <w:rFonts w:ascii="Arial" w:eastAsia="MS Gothic" w:hAnsi="Arial" w:cs="Arial"/>
          <w:b w:val="0"/>
          <w:bCs w:val="0"/>
          <w:color w:val="F26B73"/>
          <w:sz w:val="28"/>
        </w:rPr>
      </w:pPr>
      <w:r w:rsidRPr="00214636">
        <w:rPr>
          <w:rStyle w:val="Strong"/>
          <w:rFonts w:ascii="Arial" w:eastAsia="MS Gothic" w:hAnsi="Arial" w:cs="Arial"/>
        </w:rPr>
        <w:t>Specification</w:t>
      </w:r>
    </w:p>
    <w:p w14:paraId="53ED99BB" w14:textId="77777777" w:rsidR="00482F25" w:rsidRPr="00214636" w:rsidRDefault="00482F25" w:rsidP="00482F25">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482F25" w:rsidRPr="00214636" w14:paraId="7AE3634F" w14:textId="77777777" w:rsidTr="009718D8">
        <w:tc>
          <w:tcPr>
            <w:tcW w:w="2024" w:type="dxa"/>
            <w:shd w:val="clear" w:color="auto" w:fill="auto"/>
          </w:tcPr>
          <w:p w14:paraId="5D2F81CF" w14:textId="77777777" w:rsidR="00482F25" w:rsidRPr="00214636" w:rsidRDefault="00482F25" w:rsidP="00151880">
            <w:pPr>
              <w:pStyle w:val="DHHStablecolhead"/>
              <w:rPr>
                <w:i/>
              </w:rPr>
            </w:pPr>
            <w:r w:rsidRPr="00214636">
              <w:t>Definition</w:t>
            </w:r>
          </w:p>
        </w:tc>
        <w:tc>
          <w:tcPr>
            <w:tcW w:w="6400" w:type="dxa"/>
            <w:gridSpan w:val="3"/>
            <w:shd w:val="clear" w:color="auto" w:fill="auto"/>
          </w:tcPr>
          <w:p w14:paraId="0293CB1A" w14:textId="77777777" w:rsidR="00482F25" w:rsidRPr="00214636" w:rsidRDefault="00482F25" w:rsidP="009718D8">
            <w:pPr>
              <w:keepLines/>
              <w:rPr>
                <w:rFonts w:ascii="Arial" w:hAnsi="Arial" w:cs="Arial"/>
              </w:rPr>
            </w:pPr>
            <w:r w:rsidRPr="00214636">
              <w:rPr>
                <w:rFonts w:ascii="Arial" w:hAnsi="Arial" w:cs="Arial"/>
                <w:noProof/>
              </w:rPr>
              <w:t>Identification of the hospital campus to which the mother is transferred following separation from the original hospital campus</w:t>
            </w:r>
          </w:p>
        </w:tc>
      </w:tr>
      <w:tr w:rsidR="00482F25" w:rsidRPr="00214636" w14:paraId="5920C7A1" w14:textId="77777777" w:rsidTr="009718D8">
        <w:tc>
          <w:tcPr>
            <w:tcW w:w="8424" w:type="dxa"/>
            <w:gridSpan w:val="4"/>
            <w:shd w:val="clear" w:color="auto" w:fill="auto"/>
          </w:tcPr>
          <w:p w14:paraId="0065B6C1" w14:textId="77777777" w:rsidR="00482F25" w:rsidRPr="00214636" w:rsidRDefault="00482F25" w:rsidP="009718D8">
            <w:pPr>
              <w:keepLines/>
              <w:rPr>
                <w:rFonts w:ascii="Arial" w:hAnsi="Arial" w:cs="Arial"/>
              </w:rPr>
            </w:pPr>
          </w:p>
        </w:tc>
      </w:tr>
      <w:tr w:rsidR="00482F25" w:rsidRPr="00214636" w14:paraId="7E4B8A30" w14:textId="77777777" w:rsidTr="009718D8">
        <w:tc>
          <w:tcPr>
            <w:tcW w:w="2024" w:type="dxa"/>
            <w:shd w:val="clear" w:color="auto" w:fill="auto"/>
          </w:tcPr>
          <w:p w14:paraId="59974A33" w14:textId="77777777" w:rsidR="00482F25" w:rsidRPr="00214636" w:rsidRDefault="00482F25" w:rsidP="00151880">
            <w:pPr>
              <w:pStyle w:val="DHHStablecolhead"/>
              <w:rPr>
                <w:i/>
              </w:rPr>
            </w:pPr>
            <w:r w:rsidRPr="00214636">
              <w:t>Representation class</w:t>
            </w:r>
          </w:p>
        </w:tc>
        <w:tc>
          <w:tcPr>
            <w:tcW w:w="2025" w:type="dxa"/>
            <w:shd w:val="clear" w:color="auto" w:fill="auto"/>
          </w:tcPr>
          <w:p w14:paraId="1C065F2C" w14:textId="77777777" w:rsidR="00482F25" w:rsidRPr="00214636" w:rsidRDefault="00482F25" w:rsidP="009718D8">
            <w:pPr>
              <w:keepLines/>
              <w:rPr>
                <w:rFonts w:ascii="Arial" w:hAnsi="Arial" w:cs="Arial"/>
              </w:rPr>
            </w:pPr>
            <w:r w:rsidRPr="00214636">
              <w:rPr>
                <w:rFonts w:ascii="Arial" w:hAnsi="Arial" w:cs="Arial"/>
                <w:noProof/>
              </w:rPr>
              <w:t>Code</w:t>
            </w:r>
          </w:p>
        </w:tc>
        <w:tc>
          <w:tcPr>
            <w:tcW w:w="2025" w:type="dxa"/>
            <w:shd w:val="clear" w:color="auto" w:fill="auto"/>
          </w:tcPr>
          <w:p w14:paraId="3B7DC9E4" w14:textId="77777777" w:rsidR="00482F25" w:rsidRPr="00214636" w:rsidRDefault="00482F25" w:rsidP="00151880">
            <w:pPr>
              <w:pStyle w:val="DHHStablecolhead"/>
            </w:pPr>
            <w:r w:rsidRPr="00214636">
              <w:t>Data type</w:t>
            </w:r>
          </w:p>
        </w:tc>
        <w:tc>
          <w:tcPr>
            <w:tcW w:w="2350" w:type="dxa"/>
            <w:shd w:val="clear" w:color="auto" w:fill="auto"/>
          </w:tcPr>
          <w:p w14:paraId="63B6FE6D" w14:textId="77777777" w:rsidR="00482F25" w:rsidRPr="00214636" w:rsidRDefault="00482F25" w:rsidP="009718D8">
            <w:pPr>
              <w:keepLines/>
              <w:rPr>
                <w:rFonts w:ascii="Arial" w:hAnsi="Arial" w:cs="Arial"/>
              </w:rPr>
            </w:pPr>
            <w:r w:rsidRPr="00214636">
              <w:rPr>
                <w:rFonts w:ascii="Arial" w:hAnsi="Arial" w:cs="Arial"/>
                <w:noProof/>
              </w:rPr>
              <w:t>Number</w:t>
            </w:r>
          </w:p>
        </w:tc>
      </w:tr>
      <w:tr w:rsidR="00482F25" w:rsidRPr="00214636" w14:paraId="55880599" w14:textId="77777777" w:rsidTr="009718D8">
        <w:tc>
          <w:tcPr>
            <w:tcW w:w="8424" w:type="dxa"/>
            <w:gridSpan w:val="4"/>
            <w:shd w:val="clear" w:color="auto" w:fill="auto"/>
          </w:tcPr>
          <w:p w14:paraId="3301578A" w14:textId="77777777" w:rsidR="00482F25" w:rsidRPr="00214636" w:rsidRDefault="00482F25" w:rsidP="009718D8">
            <w:pPr>
              <w:keepLines/>
              <w:rPr>
                <w:rFonts w:ascii="Arial" w:hAnsi="Arial" w:cs="Arial"/>
              </w:rPr>
            </w:pPr>
          </w:p>
        </w:tc>
      </w:tr>
      <w:tr w:rsidR="00482F25" w:rsidRPr="00214636" w14:paraId="27BABE34" w14:textId="77777777" w:rsidTr="009718D8">
        <w:tc>
          <w:tcPr>
            <w:tcW w:w="2024" w:type="dxa"/>
            <w:shd w:val="clear" w:color="auto" w:fill="auto"/>
          </w:tcPr>
          <w:p w14:paraId="5E4BAED3" w14:textId="77777777" w:rsidR="00482F25" w:rsidRPr="00214636" w:rsidRDefault="00482F25" w:rsidP="00151880">
            <w:pPr>
              <w:pStyle w:val="DHHStablecolhead"/>
              <w:rPr>
                <w:i/>
              </w:rPr>
            </w:pPr>
            <w:r w:rsidRPr="00214636">
              <w:t>Format</w:t>
            </w:r>
          </w:p>
        </w:tc>
        <w:tc>
          <w:tcPr>
            <w:tcW w:w="2025" w:type="dxa"/>
            <w:shd w:val="clear" w:color="auto" w:fill="auto"/>
          </w:tcPr>
          <w:p w14:paraId="187EB23E" w14:textId="77777777" w:rsidR="00482F25" w:rsidRPr="00214636" w:rsidRDefault="00482F25" w:rsidP="009718D8">
            <w:pPr>
              <w:keepLines/>
              <w:rPr>
                <w:rFonts w:ascii="Arial" w:hAnsi="Arial" w:cs="Arial"/>
              </w:rPr>
            </w:pPr>
            <w:r w:rsidRPr="00214636">
              <w:rPr>
                <w:rFonts w:ascii="Arial" w:hAnsi="Arial" w:cs="Arial"/>
                <w:noProof/>
              </w:rPr>
              <w:t>NNNN</w:t>
            </w:r>
          </w:p>
        </w:tc>
        <w:tc>
          <w:tcPr>
            <w:tcW w:w="2025" w:type="dxa"/>
            <w:shd w:val="clear" w:color="auto" w:fill="auto"/>
          </w:tcPr>
          <w:p w14:paraId="4F88A2FA" w14:textId="77777777" w:rsidR="00482F25" w:rsidRPr="00214636" w:rsidRDefault="00482F25" w:rsidP="00151880">
            <w:pPr>
              <w:pStyle w:val="DHHStablecolhead"/>
            </w:pPr>
            <w:r w:rsidRPr="00214636">
              <w:t>Field size</w:t>
            </w:r>
          </w:p>
        </w:tc>
        <w:tc>
          <w:tcPr>
            <w:tcW w:w="2350" w:type="dxa"/>
            <w:shd w:val="clear" w:color="auto" w:fill="auto"/>
          </w:tcPr>
          <w:p w14:paraId="47E14256" w14:textId="77777777" w:rsidR="00482F25" w:rsidRPr="00214636" w:rsidRDefault="00482F25" w:rsidP="009718D8">
            <w:pPr>
              <w:keepLines/>
              <w:rPr>
                <w:rFonts w:ascii="Arial" w:hAnsi="Arial" w:cs="Arial"/>
              </w:rPr>
            </w:pPr>
            <w:r w:rsidRPr="00214636">
              <w:rPr>
                <w:rFonts w:ascii="Arial" w:hAnsi="Arial" w:cs="Arial"/>
                <w:noProof/>
              </w:rPr>
              <w:t>4</w:t>
            </w:r>
          </w:p>
        </w:tc>
      </w:tr>
      <w:tr w:rsidR="00482F25" w:rsidRPr="00214636" w14:paraId="4E6518F9" w14:textId="77777777" w:rsidTr="009718D8">
        <w:tc>
          <w:tcPr>
            <w:tcW w:w="8424" w:type="dxa"/>
            <w:gridSpan w:val="4"/>
            <w:shd w:val="clear" w:color="auto" w:fill="auto"/>
          </w:tcPr>
          <w:p w14:paraId="421F8604" w14:textId="77777777" w:rsidR="00482F25" w:rsidRPr="00214636" w:rsidRDefault="00482F25" w:rsidP="009718D8">
            <w:pPr>
              <w:keepLines/>
              <w:rPr>
                <w:rFonts w:ascii="Arial" w:hAnsi="Arial" w:cs="Arial"/>
              </w:rPr>
            </w:pPr>
          </w:p>
        </w:tc>
      </w:tr>
      <w:tr w:rsidR="00482F25" w:rsidRPr="00214636" w14:paraId="7D11D8D2" w14:textId="77777777" w:rsidTr="009718D8">
        <w:tc>
          <w:tcPr>
            <w:tcW w:w="2024" w:type="dxa"/>
            <w:shd w:val="clear" w:color="auto" w:fill="auto"/>
          </w:tcPr>
          <w:p w14:paraId="177BFA47" w14:textId="77777777" w:rsidR="00482F25" w:rsidRPr="00214636" w:rsidRDefault="00482F25" w:rsidP="00151880">
            <w:pPr>
              <w:pStyle w:val="DHHStablecolhead"/>
              <w:rPr>
                <w:i/>
              </w:rPr>
            </w:pPr>
            <w:r w:rsidRPr="00214636">
              <w:t>Location</w:t>
            </w:r>
          </w:p>
        </w:tc>
        <w:tc>
          <w:tcPr>
            <w:tcW w:w="2025" w:type="dxa"/>
            <w:shd w:val="clear" w:color="auto" w:fill="auto"/>
          </w:tcPr>
          <w:p w14:paraId="0A3D25E7" w14:textId="77777777" w:rsidR="00482F25" w:rsidRPr="00214636" w:rsidRDefault="00482F25" w:rsidP="009718D8">
            <w:pPr>
              <w:keepLines/>
              <w:rPr>
                <w:rFonts w:ascii="Arial" w:hAnsi="Arial" w:cs="Arial"/>
              </w:rPr>
            </w:pPr>
            <w:r w:rsidRPr="00214636">
              <w:rPr>
                <w:rFonts w:ascii="Arial" w:hAnsi="Arial" w:cs="Arial"/>
                <w:noProof/>
              </w:rPr>
              <w:t>Episode record</w:t>
            </w:r>
          </w:p>
        </w:tc>
        <w:tc>
          <w:tcPr>
            <w:tcW w:w="2025" w:type="dxa"/>
            <w:shd w:val="clear" w:color="auto" w:fill="auto"/>
          </w:tcPr>
          <w:p w14:paraId="66E3B38E" w14:textId="77777777" w:rsidR="00482F25" w:rsidRPr="00214636" w:rsidRDefault="00482F25" w:rsidP="00151880">
            <w:pPr>
              <w:pStyle w:val="DHHStablecolhead"/>
              <w:rPr>
                <w:i/>
              </w:rPr>
            </w:pPr>
            <w:r w:rsidRPr="00214636">
              <w:t>Position</w:t>
            </w:r>
          </w:p>
        </w:tc>
        <w:tc>
          <w:tcPr>
            <w:tcW w:w="2350" w:type="dxa"/>
            <w:shd w:val="clear" w:color="auto" w:fill="auto"/>
          </w:tcPr>
          <w:p w14:paraId="486C47F8" w14:textId="77777777" w:rsidR="00482F25" w:rsidRPr="00214636" w:rsidRDefault="00482F25" w:rsidP="009718D8">
            <w:pPr>
              <w:keepLines/>
              <w:rPr>
                <w:rFonts w:ascii="Arial" w:hAnsi="Arial" w:cs="Arial"/>
              </w:rPr>
            </w:pPr>
            <w:r w:rsidRPr="00214636">
              <w:rPr>
                <w:rFonts w:ascii="Arial" w:hAnsi="Arial" w:cs="Arial"/>
                <w:noProof/>
              </w:rPr>
              <w:t>122</w:t>
            </w:r>
          </w:p>
        </w:tc>
      </w:tr>
      <w:tr w:rsidR="00482F25" w:rsidRPr="00214636" w14:paraId="1A36133F" w14:textId="77777777" w:rsidTr="009718D8">
        <w:tc>
          <w:tcPr>
            <w:tcW w:w="8424" w:type="dxa"/>
            <w:gridSpan w:val="4"/>
            <w:shd w:val="clear" w:color="auto" w:fill="auto"/>
          </w:tcPr>
          <w:p w14:paraId="30B7E76D" w14:textId="77777777" w:rsidR="00482F25" w:rsidRPr="00214636" w:rsidRDefault="00482F25" w:rsidP="009718D8">
            <w:pPr>
              <w:keepLines/>
              <w:rPr>
                <w:rFonts w:ascii="Arial" w:hAnsi="Arial" w:cs="Arial"/>
              </w:rPr>
            </w:pPr>
          </w:p>
        </w:tc>
      </w:tr>
      <w:tr w:rsidR="00482F25" w:rsidRPr="00214636" w14:paraId="05016E3B" w14:textId="77777777" w:rsidTr="009718D8">
        <w:tc>
          <w:tcPr>
            <w:tcW w:w="2024" w:type="dxa"/>
            <w:shd w:val="clear" w:color="auto" w:fill="auto"/>
          </w:tcPr>
          <w:p w14:paraId="278D18C7" w14:textId="77777777" w:rsidR="00482F25" w:rsidRPr="00214636" w:rsidRDefault="00482F25" w:rsidP="00151880">
            <w:pPr>
              <w:pStyle w:val="DHHStablecolhead"/>
              <w:rPr>
                <w:i/>
              </w:rPr>
            </w:pPr>
            <w:r w:rsidRPr="00214636">
              <w:t>Permissible values</w:t>
            </w:r>
          </w:p>
        </w:tc>
        <w:tc>
          <w:tcPr>
            <w:tcW w:w="6400" w:type="dxa"/>
            <w:gridSpan w:val="3"/>
            <w:shd w:val="clear" w:color="auto" w:fill="auto"/>
          </w:tcPr>
          <w:p w14:paraId="6AFC494E" w14:textId="77777777" w:rsidR="00482F25" w:rsidRPr="00214636" w:rsidRDefault="00482F25" w:rsidP="009718D8">
            <w:pPr>
              <w:rPr>
                <w:rFonts w:ascii="Arial" w:hAnsi="Arial" w:cs="Arial"/>
                <w:noProof/>
              </w:rPr>
            </w:pPr>
            <w:r w:rsidRPr="00214636">
              <w:rPr>
                <w:rFonts w:ascii="Arial" w:hAnsi="Arial" w:cs="Arial"/>
                <w:noProof/>
              </w:rPr>
              <w:t>Please refer to the ‘Hospital Code Table</w:t>
            </w:r>
            <w:r>
              <w:rPr>
                <w:rFonts w:ascii="Arial" w:hAnsi="Arial" w:cs="Arial"/>
                <w:noProof/>
              </w:rPr>
              <w:t>’</w:t>
            </w:r>
            <w:r w:rsidRPr="00214636">
              <w:rPr>
                <w:rFonts w:ascii="Arial" w:hAnsi="Arial" w:cs="Arial"/>
                <w:noProof/>
              </w:rPr>
              <w:t xml:space="preserve"> available at </w:t>
            </w:r>
            <w:hyperlink r:id="rId17" w:history="1">
              <w:r w:rsidRPr="00214636">
                <w:rPr>
                  <w:rStyle w:val="Hyperlink"/>
                  <w:rFonts w:ascii="Arial" w:hAnsi="Arial" w:cs="Arial"/>
                </w:rPr>
                <w:t>https://www2.health.vic.gov.au/hospitals-and-health-services/data-reporting/health-data-standards-systems/reference-files</w:t>
              </w:r>
            </w:hyperlink>
          </w:p>
          <w:p w14:paraId="6B952C52" w14:textId="77777777" w:rsidR="00482F25" w:rsidRPr="00214636" w:rsidRDefault="00482F25" w:rsidP="009718D8">
            <w:pPr>
              <w:pStyle w:val="AttributeSubheading"/>
              <w:rPr>
                <w:rFonts w:ascii="Arial" w:hAnsi="Arial" w:cs="Arial"/>
                <w:i w:val="0"/>
                <w:noProof/>
                <w:lang w:eastAsia="en-US"/>
              </w:rPr>
            </w:pPr>
          </w:p>
          <w:p w14:paraId="54D230B6" w14:textId="77777777" w:rsidR="00482F25" w:rsidRPr="00214636" w:rsidRDefault="00482F25" w:rsidP="009718D8">
            <w:pPr>
              <w:pStyle w:val="AttributeSubheading"/>
              <w:rPr>
                <w:rFonts w:ascii="Arial" w:hAnsi="Arial" w:cs="Arial"/>
                <w:b/>
                <w:i w:val="0"/>
                <w:noProof/>
                <w:lang w:eastAsia="en-US"/>
              </w:rPr>
            </w:pPr>
            <w:r w:rsidRPr="00214636">
              <w:rPr>
                <w:rFonts w:ascii="Arial" w:hAnsi="Arial" w:cs="Arial"/>
                <w:b/>
                <w:i w:val="0"/>
                <w:noProof/>
                <w:lang w:eastAsia="en-US"/>
              </w:rPr>
              <w:t>Code</w:t>
            </w:r>
            <w:r w:rsidRPr="00214636">
              <w:rPr>
                <w:rFonts w:ascii="Arial" w:hAnsi="Arial" w:cs="Arial"/>
                <w:b/>
                <w:i w:val="0"/>
                <w:noProof/>
                <w:lang w:eastAsia="en-US"/>
              </w:rPr>
              <w:tab/>
              <w:t>Descriptor</w:t>
            </w:r>
          </w:p>
          <w:p w14:paraId="1EA397C0" w14:textId="77777777" w:rsidR="00482F25" w:rsidRPr="00214636" w:rsidRDefault="00482F25" w:rsidP="009718D8">
            <w:pPr>
              <w:keepLines/>
              <w:rPr>
                <w:rFonts w:ascii="Arial" w:hAnsi="Arial" w:cs="Arial"/>
              </w:rPr>
            </w:pPr>
            <w:r w:rsidRPr="00214636">
              <w:rPr>
                <w:rFonts w:ascii="Arial" w:hAnsi="Arial" w:cs="Arial"/>
                <w:noProof/>
              </w:rPr>
              <w:t>9999</w:t>
            </w:r>
            <w:r w:rsidRPr="00214636">
              <w:rPr>
                <w:rFonts w:ascii="Arial" w:hAnsi="Arial" w:cs="Arial"/>
                <w:noProof/>
              </w:rPr>
              <w:tab/>
              <w:t>Not stated / inadequately described</w:t>
            </w:r>
          </w:p>
        </w:tc>
      </w:tr>
      <w:tr w:rsidR="00482F25" w:rsidRPr="00214636" w14:paraId="31C60879" w14:textId="77777777" w:rsidTr="009718D8">
        <w:tc>
          <w:tcPr>
            <w:tcW w:w="8424" w:type="dxa"/>
            <w:gridSpan w:val="4"/>
            <w:shd w:val="clear" w:color="auto" w:fill="auto"/>
          </w:tcPr>
          <w:p w14:paraId="22EE79DE" w14:textId="77777777" w:rsidR="00482F25" w:rsidRPr="00214636" w:rsidRDefault="00482F25" w:rsidP="009718D8">
            <w:pPr>
              <w:keepLines/>
              <w:rPr>
                <w:rFonts w:ascii="Arial" w:hAnsi="Arial" w:cs="Arial"/>
              </w:rPr>
            </w:pPr>
          </w:p>
        </w:tc>
      </w:tr>
      <w:tr w:rsidR="00482F25" w:rsidRPr="00214636" w14:paraId="157A373D" w14:textId="77777777" w:rsidTr="009718D8">
        <w:tblPrEx>
          <w:tblLook w:val="04A0" w:firstRow="1" w:lastRow="0" w:firstColumn="1" w:lastColumn="0" w:noHBand="0" w:noVBand="1"/>
        </w:tblPrEx>
        <w:tc>
          <w:tcPr>
            <w:tcW w:w="2024" w:type="dxa"/>
            <w:shd w:val="clear" w:color="auto" w:fill="auto"/>
          </w:tcPr>
          <w:p w14:paraId="153FE719" w14:textId="77777777" w:rsidR="00482F25" w:rsidRPr="00214636" w:rsidRDefault="00482F25" w:rsidP="00151880">
            <w:pPr>
              <w:pStyle w:val="DHHStablecolhead"/>
              <w:rPr>
                <w:i/>
              </w:rPr>
            </w:pPr>
            <w:r w:rsidRPr="00214636">
              <w:t>Reporting guide</w:t>
            </w:r>
          </w:p>
        </w:tc>
        <w:tc>
          <w:tcPr>
            <w:tcW w:w="6400" w:type="dxa"/>
            <w:gridSpan w:val="3"/>
            <w:shd w:val="clear" w:color="auto" w:fill="auto"/>
          </w:tcPr>
          <w:p w14:paraId="4F915517" w14:textId="77777777" w:rsidR="00482F25" w:rsidRPr="00214636" w:rsidRDefault="00482F25" w:rsidP="009718D8">
            <w:pPr>
              <w:keepLines/>
              <w:rPr>
                <w:rFonts w:ascii="Arial" w:hAnsi="Arial" w:cs="Arial"/>
              </w:rPr>
            </w:pPr>
            <w:r w:rsidRPr="00214636">
              <w:rPr>
                <w:rFonts w:ascii="Arial" w:hAnsi="Arial" w:cs="Arial"/>
                <w:noProof/>
              </w:rPr>
              <w:t>For mothers transferred to Hospital in the Home (HITH), the transfer destination should be left blank.</w:t>
            </w:r>
          </w:p>
        </w:tc>
      </w:tr>
      <w:tr w:rsidR="00482F25" w:rsidRPr="00214636" w14:paraId="5149607B" w14:textId="77777777" w:rsidTr="009718D8">
        <w:tc>
          <w:tcPr>
            <w:tcW w:w="8424" w:type="dxa"/>
            <w:gridSpan w:val="4"/>
            <w:shd w:val="clear" w:color="auto" w:fill="auto"/>
          </w:tcPr>
          <w:p w14:paraId="0CA5D782" w14:textId="77777777" w:rsidR="00482F25" w:rsidRPr="00214636" w:rsidRDefault="00482F25" w:rsidP="009718D8">
            <w:pPr>
              <w:keepLines/>
              <w:rPr>
                <w:rFonts w:ascii="Arial" w:hAnsi="Arial" w:cs="Arial"/>
              </w:rPr>
            </w:pPr>
          </w:p>
        </w:tc>
      </w:tr>
      <w:tr w:rsidR="00482F25" w:rsidRPr="00214636" w14:paraId="482B89C2" w14:textId="77777777" w:rsidTr="009718D8">
        <w:tc>
          <w:tcPr>
            <w:tcW w:w="2024" w:type="dxa"/>
            <w:shd w:val="clear" w:color="auto" w:fill="auto"/>
          </w:tcPr>
          <w:p w14:paraId="070728C0" w14:textId="77777777" w:rsidR="00482F25" w:rsidRPr="00214636" w:rsidRDefault="00482F25" w:rsidP="00151880">
            <w:pPr>
              <w:pStyle w:val="DHHStablecolhead"/>
              <w:rPr>
                <w:i/>
              </w:rPr>
            </w:pPr>
            <w:r w:rsidRPr="00214636">
              <w:t>Reported by</w:t>
            </w:r>
          </w:p>
        </w:tc>
        <w:tc>
          <w:tcPr>
            <w:tcW w:w="6400" w:type="dxa"/>
            <w:gridSpan w:val="3"/>
            <w:shd w:val="clear" w:color="auto" w:fill="auto"/>
          </w:tcPr>
          <w:p w14:paraId="38B30DF7" w14:textId="77777777" w:rsidR="00482F25" w:rsidRPr="00214636" w:rsidRDefault="00482F25" w:rsidP="009718D8">
            <w:pPr>
              <w:keepLines/>
              <w:rPr>
                <w:rFonts w:ascii="Arial" w:hAnsi="Arial" w:cs="Arial"/>
              </w:rPr>
            </w:pPr>
            <w:r w:rsidRPr="00214636">
              <w:rPr>
                <w:rFonts w:ascii="Arial" w:hAnsi="Arial" w:cs="Arial"/>
                <w:noProof/>
              </w:rPr>
              <w:t>All Victorian hospitals where a birth has occurred and homebirth practitioners</w:t>
            </w:r>
          </w:p>
        </w:tc>
      </w:tr>
      <w:tr w:rsidR="00482F25" w:rsidRPr="00214636" w14:paraId="361CD434" w14:textId="77777777" w:rsidTr="009718D8">
        <w:tc>
          <w:tcPr>
            <w:tcW w:w="8424" w:type="dxa"/>
            <w:gridSpan w:val="4"/>
            <w:shd w:val="clear" w:color="auto" w:fill="auto"/>
          </w:tcPr>
          <w:p w14:paraId="4950A6D3" w14:textId="77777777" w:rsidR="00482F25" w:rsidRPr="00214636" w:rsidRDefault="00482F25" w:rsidP="009718D8">
            <w:pPr>
              <w:keepLines/>
              <w:rPr>
                <w:rFonts w:ascii="Arial" w:hAnsi="Arial" w:cs="Arial"/>
              </w:rPr>
            </w:pPr>
          </w:p>
        </w:tc>
      </w:tr>
      <w:tr w:rsidR="00482F25" w:rsidRPr="00214636" w14:paraId="3D36E12B" w14:textId="77777777" w:rsidTr="009718D8">
        <w:tc>
          <w:tcPr>
            <w:tcW w:w="2024" w:type="dxa"/>
            <w:shd w:val="clear" w:color="auto" w:fill="auto"/>
          </w:tcPr>
          <w:p w14:paraId="0B05A9C8" w14:textId="77777777" w:rsidR="00482F25" w:rsidRPr="00214636" w:rsidRDefault="00482F25" w:rsidP="00151880">
            <w:pPr>
              <w:pStyle w:val="DHHStablecolhead"/>
              <w:rPr>
                <w:i/>
              </w:rPr>
            </w:pPr>
            <w:r w:rsidRPr="00214636">
              <w:t>Reported for</w:t>
            </w:r>
          </w:p>
        </w:tc>
        <w:tc>
          <w:tcPr>
            <w:tcW w:w="6400" w:type="dxa"/>
            <w:gridSpan w:val="3"/>
            <w:shd w:val="clear" w:color="auto" w:fill="auto"/>
          </w:tcPr>
          <w:p w14:paraId="734F1DCB" w14:textId="64A16FAA" w:rsidR="00482F25" w:rsidRPr="00214636" w:rsidRDefault="00482F25" w:rsidP="009718D8">
            <w:pPr>
              <w:keepLines/>
              <w:rPr>
                <w:rFonts w:ascii="Arial" w:hAnsi="Arial" w:cs="Arial"/>
              </w:rPr>
            </w:pPr>
            <w:r w:rsidRPr="00214636">
              <w:rPr>
                <w:rFonts w:ascii="Arial" w:hAnsi="Arial" w:cs="Arial"/>
                <w:noProof/>
              </w:rPr>
              <w:t>All episodes where Separation status – mother is code 3 Transferred</w:t>
            </w:r>
            <w:r>
              <w:rPr>
                <w:rFonts w:ascii="Arial" w:hAnsi="Arial" w:cs="Arial"/>
                <w:noProof/>
              </w:rPr>
              <w:t xml:space="preserve"> </w:t>
            </w:r>
            <w:r w:rsidRPr="00482F25">
              <w:rPr>
                <w:rFonts w:ascii="Arial" w:hAnsi="Arial" w:cs="Arial"/>
                <w:noProof/>
              </w:rPr>
              <w:t xml:space="preserve">and Reason for transfer out – mother is </w:t>
            </w:r>
            <w:r w:rsidRPr="00482F25">
              <w:rPr>
                <w:rFonts w:ascii="Arial" w:hAnsi="Arial" w:cs="Arial"/>
                <w:noProof/>
                <w:highlight w:val="green"/>
              </w:rPr>
              <w:t>not</w:t>
            </w:r>
            <w:r>
              <w:rPr>
                <w:rFonts w:ascii="Arial" w:hAnsi="Arial" w:cs="Arial"/>
                <w:noProof/>
              </w:rPr>
              <w:t xml:space="preserve"> </w:t>
            </w:r>
            <w:r w:rsidRPr="00482F25">
              <w:rPr>
                <w:rFonts w:ascii="Arial" w:hAnsi="Arial" w:cs="Arial"/>
                <w:noProof/>
              </w:rPr>
              <w:t>code 4 HITH</w:t>
            </w:r>
          </w:p>
        </w:tc>
      </w:tr>
      <w:tr w:rsidR="00482F25" w:rsidRPr="00214636" w14:paraId="4084F367" w14:textId="77777777" w:rsidTr="009718D8">
        <w:tc>
          <w:tcPr>
            <w:tcW w:w="8424" w:type="dxa"/>
            <w:gridSpan w:val="4"/>
            <w:shd w:val="clear" w:color="auto" w:fill="auto"/>
          </w:tcPr>
          <w:p w14:paraId="7D69022A" w14:textId="77777777" w:rsidR="00482F25" w:rsidRPr="00214636" w:rsidRDefault="00482F25" w:rsidP="009718D8">
            <w:pPr>
              <w:keepLines/>
              <w:rPr>
                <w:rFonts w:ascii="Arial" w:hAnsi="Arial" w:cs="Arial"/>
              </w:rPr>
            </w:pPr>
          </w:p>
        </w:tc>
      </w:tr>
      <w:tr w:rsidR="00482F25" w:rsidRPr="00214636" w14:paraId="4F01D9D2" w14:textId="77777777" w:rsidTr="009718D8">
        <w:tblPrEx>
          <w:tblLook w:val="04A0" w:firstRow="1" w:lastRow="0" w:firstColumn="1" w:lastColumn="0" w:noHBand="0" w:noVBand="1"/>
        </w:tblPrEx>
        <w:tc>
          <w:tcPr>
            <w:tcW w:w="2024" w:type="dxa"/>
            <w:shd w:val="clear" w:color="auto" w:fill="auto"/>
          </w:tcPr>
          <w:p w14:paraId="477A90DB" w14:textId="77777777" w:rsidR="00482F25" w:rsidRPr="00214636" w:rsidRDefault="00482F25" w:rsidP="00151880">
            <w:pPr>
              <w:pStyle w:val="DHHStablecolhead"/>
              <w:rPr>
                <w:i/>
              </w:rPr>
            </w:pPr>
            <w:r w:rsidRPr="00214636">
              <w:t>Related concepts (Section 2):</w:t>
            </w:r>
          </w:p>
        </w:tc>
        <w:tc>
          <w:tcPr>
            <w:tcW w:w="6400" w:type="dxa"/>
            <w:gridSpan w:val="3"/>
            <w:shd w:val="clear" w:color="auto" w:fill="auto"/>
          </w:tcPr>
          <w:p w14:paraId="4414049D" w14:textId="77777777" w:rsidR="00482F25" w:rsidRPr="00214636" w:rsidRDefault="00482F25" w:rsidP="009718D8">
            <w:pPr>
              <w:pStyle w:val="ListParagraph"/>
              <w:keepLines/>
              <w:ind w:left="0"/>
              <w:rPr>
                <w:rFonts w:ascii="Arial" w:hAnsi="Arial" w:cs="Arial"/>
              </w:rPr>
            </w:pPr>
            <w:r w:rsidRPr="00214636">
              <w:rPr>
                <w:rFonts w:ascii="Arial" w:hAnsi="Arial" w:cs="Arial"/>
                <w:noProof/>
              </w:rPr>
              <w:t>Transfer</w:t>
            </w:r>
          </w:p>
        </w:tc>
      </w:tr>
      <w:tr w:rsidR="00482F25" w:rsidRPr="00214636" w14:paraId="59B55D88" w14:textId="77777777" w:rsidTr="009718D8">
        <w:tc>
          <w:tcPr>
            <w:tcW w:w="8424" w:type="dxa"/>
            <w:gridSpan w:val="4"/>
            <w:shd w:val="clear" w:color="auto" w:fill="auto"/>
          </w:tcPr>
          <w:p w14:paraId="150E1E84" w14:textId="77777777" w:rsidR="00482F25" w:rsidRPr="00214636" w:rsidRDefault="00482F25" w:rsidP="009718D8">
            <w:pPr>
              <w:keepLines/>
              <w:rPr>
                <w:rFonts w:ascii="Arial" w:hAnsi="Arial" w:cs="Arial"/>
              </w:rPr>
            </w:pPr>
          </w:p>
        </w:tc>
      </w:tr>
      <w:tr w:rsidR="00482F25" w:rsidRPr="00214636" w14:paraId="33B05C51" w14:textId="77777777" w:rsidTr="009718D8">
        <w:tblPrEx>
          <w:tblLook w:val="04A0" w:firstRow="1" w:lastRow="0" w:firstColumn="1" w:lastColumn="0" w:noHBand="0" w:noVBand="1"/>
        </w:tblPrEx>
        <w:tc>
          <w:tcPr>
            <w:tcW w:w="2024" w:type="dxa"/>
            <w:shd w:val="clear" w:color="auto" w:fill="auto"/>
          </w:tcPr>
          <w:p w14:paraId="1DD2115C" w14:textId="77777777" w:rsidR="00482F25" w:rsidRPr="00214636" w:rsidRDefault="00482F25" w:rsidP="00151880">
            <w:pPr>
              <w:pStyle w:val="DHHStablecolhead"/>
              <w:rPr>
                <w:i/>
              </w:rPr>
            </w:pPr>
            <w:r w:rsidRPr="00214636">
              <w:t>Related data items (this section):</w:t>
            </w:r>
          </w:p>
        </w:tc>
        <w:tc>
          <w:tcPr>
            <w:tcW w:w="6400" w:type="dxa"/>
            <w:gridSpan w:val="3"/>
            <w:shd w:val="clear" w:color="auto" w:fill="auto"/>
          </w:tcPr>
          <w:p w14:paraId="1EF0BFEE" w14:textId="77777777" w:rsidR="00482F25" w:rsidRPr="00214636" w:rsidRDefault="00482F25" w:rsidP="009718D8">
            <w:pPr>
              <w:pStyle w:val="ListParagraph"/>
              <w:keepLines/>
              <w:ind w:left="0"/>
              <w:rPr>
                <w:rFonts w:ascii="Arial" w:hAnsi="Arial" w:cs="Arial"/>
                <w:noProof/>
              </w:rPr>
            </w:pPr>
            <w:r w:rsidRPr="00214636">
              <w:rPr>
                <w:rFonts w:ascii="Arial" w:hAnsi="Arial" w:cs="Arial"/>
                <w:noProof/>
              </w:rPr>
              <w:t xml:space="preserve">Reason for transfer out – mother, </w:t>
            </w:r>
          </w:p>
          <w:p w14:paraId="14FFC835" w14:textId="77777777" w:rsidR="00482F25" w:rsidRPr="00214636" w:rsidRDefault="00482F25" w:rsidP="009718D8">
            <w:pPr>
              <w:pStyle w:val="ListParagraph"/>
              <w:keepLines/>
              <w:ind w:left="0"/>
              <w:rPr>
                <w:rFonts w:ascii="Arial" w:hAnsi="Arial" w:cs="Arial"/>
              </w:rPr>
            </w:pPr>
            <w:r w:rsidRPr="00214636">
              <w:rPr>
                <w:rFonts w:ascii="Arial" w:hAnsi="Arial" w:cs="Arial"/>
                <w:noProof/>
              </w:rPr>
              <w:t>Separation status – mother</w:t>
            </w:r>
            <w:r w:rsidRPr="00214636">
              <w:rPr>
                <w:rFonts w:ascii="Arial" w:hAnsi="Arial" w:cs="Arial"/>
              </w:rPr>
              <w:t xml:space="preserve"> </w:t>
            </w:r>
          </w:p>
        </w:tc>
      </w:tr>
      <w:tr w:rsidR="00482F25" w:rsidRPr="00214636" w14:paraId="13A1E3F6" w14:textId="77777777" w:rsidTr="009718D8">
        <w:tc>
          <w:tcPr>
            <w:tcW w:w="8424" w:type="dxa"/>
            <w:gridSpan w:val="4"/>
            <w:shd w:val="clear" w:color="auto" w:fill="auto"/>
          </w:tcPr>
          <w:p w14:paraId="0FD258B5" w14:textId="77777777" w:rsidR="00482F25" w:rsidRPr="00214636" w:rsidRDefault="00482F25" w:rsidP="009718D8">
            <w:pPr>
              <w:keepLines/>
              <w:rPr>
                <w:rFonts w:ascii="Arial" w:hAnsi="Arial" w:cs="Arial"/>
              </w:rPr>
            </w:pPr>
          </w:p>
        </w:tc>
      </w:tr>
      <w:tr w:rsidR="00482F25" w:rsidRPr="00214636" w14:paraId="251CAEAB" w14:textId="77777777" w:rsidTr="009718D8">
        <w:tblPrEx>
          <w:tblLook w:val="04A0" w:firstRow="1" w:lastRow="0" w:firstColumn="1" w:lastColumn="0" w:noHBand="0" w:noVBand="1"/>
        </w:tblPrEx>
        <w:tc>
          <w:tcPr>
            <w:tcW w:w="2024" w:type="dxa"/>
            <w:shd w:val="clear" w:color="auto" w:fill="auto"/>
          </w:tcPr>
          <w:p w14:paraId="44B2FD6E" w14:textId="77777777" w:rsidR="00482F25" w:rsidRPr="00214636" w:rsidRDefault="00482F25" w:rsidP="00151880">
            <w:pPr>
              <w:pStyle w:val="DHHStablecolhead"/>
              <w:rPr>
                <w:i/>
              </w:rPr>
            </w:pPr>
            <w:r w:rsidRPr="00214636">
              <w:t>Related business rules (Section 4):</w:t>
            </w:r>
          </w:p>
        </w:tc>
        <w:tc>
          <w:tcPr>
            <w:tcW w:w="6400" w:type="dxa"/>
            <w:gridSpan w:val="3"/>
            <w:shd w:val="clear" w:color="auto" w:fill="auto"/>
          </w:tcPr>
          <w:p w14:paraId="21B12D1E" w14:textId="77777777" w:rsidR="00482F25" w:rsidRPr="00214636" w:rsidRDefault="00482F25" w:rsidP="009718D8">
            <w:pPr>
              <w:rPr>
                <w:rFonts w:ascii="Arial" w:hAnsi="Arial" w:cs="Arial"/>
              </w:rPr>
            </w:pPr>
            <w:r>
              <w:rPr>
                <w:rFonts w:ascii="Arial" w:hAnsi="Arial" w:cs="Arial"/>
                <w:color w:val="000000"/>
              </w:rPr>
              <w:t>*</w:t>
            </w:r>
            <w:r w:rsidRPr="00214636">
              <w:rPr>
                <w:rFonts w:ascii="Arial" w:hAnsi="Arial" w:cs="Arial"/>
                <w:color w:val="000000"/>
              </w:rPr>
              <w:t xml:space="preserve">Separation status – </w:t>
            </w:r>
            <w:r w:rsidRPr="00482F25">
              <w:rPr>
                <w:rFonts w:ascii="Arial" w:hAnsi="Arial" w:cs="Arial"/>
                <w:color w:val="000000"/>
              </w:rPr>
              <w:t>mother, Reason for transfer out – mother and</w:t>
            </w:r>
            <w:r w:rsidRPr="00214636">
              <w:rPr>
                <w:rFonts w:ascii="Arial" w:hAnsi="Arial" w:cs="Arial"/>
                <w:color w:val="000000"/>
              </w:rPr>
              <w:t xml:space="preserve"> Transfer destination – mother – conditionally mandatory data item</w:t>
            </w:r>
          </w:p>
        </w:tc>
      </w:tr>
    </w:tbl>
    <w:p w14:paraId="586596A2" w14:textId="77777777" w:rsidR="00482F25" w:rsidRPr="00214636" w:rsidRDefault="00482F25" w:rsidP="00482F25">
      <w:pPr>
        <w:keepLines/>
        <w:rPr>
          <w:rStyle w:val="Strong"/>
          <w:rFonts w:ascii="Arial" w:eastAsia="MS Gothic" w:hAnsi="Arial" w:cs="Arial"/>
          <w:lang w:eastAsia="en-AU"/>
        </w:rPr>
      </w:pPr>
    </w:p>
    <w:p w14:paraId="4C50ADC0" w14:textId="77777777" w:rsidR="00482F25" w:rsidRPr="00214636" w:rsidRDefault="00482F25" w:rsidP="00482F25">
      <w:pPr>
        <w:keepLines/>
        <w:rPr>
          <w:rStyle w:val="Strong"/>
          <w:rFonts w:ascii="Arial" w:eastAsia="MS Gothic" w:hAnsi="Arial" w:cs="Arial"/>
          <w:b w:val="0"/>
          <w:bCs w:val="0"/>
          <w:lang w:eastAsia="en-AU"/>
        </w:rPr>
      </w:pPr>
      <w:r w:rsidRPr="00214636">
        <w:rPr>
          <w:rStyle w:val="Strong"/>
          <w:rFonts w:ascii="Arial" w:eastAsia="MS Gothic" w:hAnsi="Arial" w:cs="Arial"/>
        </w:rPr>
        <w:t>Administration</w:t>
      </w:r>
    </w:p>
    <w:p w14:paraId="4E2683FA" w14:textId="77777777" w:rsidR="00482F25" w:rsidRPr="00214636" w:rsidRDefault="00482F25" w:rsidP="00482F25">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482F25" w:rsidRPr="00214636" w14:paraId="58E82D5E" w14:textId="77777777" w:rsidTr="009718D8">
        <w:tc>
          <w:tcPr>
            <w:tcW w:w="2025" w:type="dxa"/>
            <w:shd w:val="clear" w:color="auto" w:fill="auto"/>
          </w:tcPr>
          <w:p w14:paraId="36A1F6DF" w14:textId="77777777" w:rsidR="00482F25" w:rsidRPr="00214636" w:rsidRDefault="00482F25" w:rsidP="00151880">
            <w:pPr>
              <w:pStyle w:val="DHHStablecolhead"/>
              <w:rPr>
                <w:i/>
              </w:rPr>
            </w:pPr>
            <w:r w:rsidRPr="00214636">
              <w:t>Principal data users</w:t>
            </w:r>
          </w:p>
        </w:tc>
        <w:tc>
          <w:tcPr>
            <w:tcW w:w="6075" w:type="dxa"/>
            <w:gridSpan w:val="3"/>
            <w:shd w:val="clear" w:color="auto" w:fill="auto"/>
          </w:tcPr>
          <w:p w14:paraId="7E8895CF" w14:textId="77777777" w:rsidR="00482F25" w:rsidRPr="00214636" w:rsidRDefault="00482F25" w:rsidP="009718D8">
            <w:pPr>
              <w:keepLines/>
              <w:rPr>
                <w:rFonts w:ascii="Arial" w:hAnsi="Arial" w:cs="Arial"/>
              </w:rPr>
            </w:pPr>
            <w:r w:rsidRPr="00214636">
              <w:rPr>
                <w:rFonts w:ascii="Arial" w:hAnsi="Arial" w:cs="Arial"/>
                <w:noProof/>
              </w:rPr>
              <w:t>Consultative Council on Obstetric and Paediatric Mortality and Morbidity</w:t>
            </w:r>
          </w:p>
        </w:tc>
      </w:tr>
      <w:tr w:rsidR="00482F25" w:rsidRPr="00214636" w14:paraId="41E23694" w14:textId="77777777" w:rsidTr="009718D8">
        <w:tc>
          <w:tcPr>
            <w:tcW w:w="8100" w:type="dxa"/>
            <w:gridSpan w:val="4"/>
            <w:shd w:val="clear" w:color="auto" w:fill="auto"/>
          </w:tcPr>
          <w:p w14:paraId="5E216310" w14:textId="77777777" w:rsidR="00482F25" w:rsidRPr="00214636" w:rsidRDefault="00482F25" w:rsidP="009718D8">
            <w:pPr>
              <w:keepLines/>
              <w:rPr>
                <w:rFonts w:ascii="Arial" w:hAnsi="Arial" w:cs="Arial"/>
              </w:rPr>
            </w:pPr>
          </w:p>
        </w:tc>
      </w:tr>
      <w:tr w:rsidR="00482F25" w:rsidRPr="00214636" w14:paraId="5C1E25A7" w14:textId="77777777" w:rsidTr="009718D8">
        <w:tc>
          <w:tcPr>
            <w:tcW w:w="2025" w:type="dxa"/>
            <w:shd w:val="clear" w:color="auto" w:fill="auto"/>
          </w:tcPr>
          <w:p w14:paraId="1E549679" w14:textId="77777777" w:rsidR="00482F25" w:rsidRPr="00214636" w:rsidRDefault="00482F25" w:rsidP="00151880">
            <w:pPr>
              <w:pStyle w:val="DHHStablecolhead"/>
              <w:rPr>
                <w:i/>
              </w:rPr>
            </w:pPr>
            <w:r w:rsidRPr="00214636">
              <w:t>Definition source</w:t>
            </w:r>
          </w:p>
        </w:tc>
        <w:tc>
          <w:tcPr>
            <w:tcW w:w="2025" w:type="dxa"/>
            <w:shd w:val="clear" w:color="auto" w:fill="auto"/>
          </w:tcPr>
          <w:p w14:paraId="2E1D571B" w14:textId="77777777" w:rsidR="00482F25" w:rsidRPr="00214636" w:rsidRDefault="00482F25" w:rsidP="009718D8">
            <w:pPr>
              <w:keepLines/>
              <w:rPr>
                <w:rFonts w:ascii="Arial" w:hAnsi="Arial" w:cs="Arial"/>
              </w:rPr>
            </w:pPr>
            <w:r w:rsidRPr="00214636">
              <w:rPr>
                <w:rFonts w:ascii="Arial" w:hAnsi="Arial" w:cs="Arial"/>
                <w:noProof/>
              </w:rPr>
              <w:t>DHHS</w:t>
            </w:r>
          </w:p>
        </w:tc>
        <w:tc>
          <w:tcPr>
            <w:tcW w:w="2025" w:type="dxa"/>
            <w:shd w:val="clear" w:color="auto" w:fill="auto"/>
          </w:tcPr>
          <w:p w14:paraId="36A374A9" w14:textId="77777777" w:rsidR="00482F25" w:rsidRPr="00214636" w:rsidRDefault="00482F25" w:rsidP="00151880">
            <w:pPr>
              <w:pStyle w:val="DHHStablecolhead"/>
              <w:rPr>
                <w:i/>
              </w:rPr>
            </w:pPr>
            <w:r w:rsidRPr="00214636">
              <w:t>Version</w:t>
            </w:r>
          </w:p>
        </w:tc>
        <w:tc>
          <w:tcPr>
            <w:tcW w:w="2025" w:type="dxa"/>
            <w:shd w:val="clear" w:color="auto" w:fill="auto"/>
          </w:tcPr>
          <w:p w14:paraId="37BF46AB" w14:textId="77777777" w:rsidR="00482F25" w:rsidRPr="00214636" w:rsidRDefault="00482F25" w:rsidP="009718D8">
            <w:pPr>
              <w:keepLines/>
              <w:rPr>
                <w:rFonts w:ascii="Arial" w:hAnsi="Arial" w:cs="Arial"/>
                <w:noProof/>
              </w:rPr>
            </w:pPr>
            <w:r w:rsidRPr="00214636">
              <w:rPr>
                <w:rFonts w:ascii="Arial" w:hAnsi="Arial" w:cs="Arial"/>
                <w:noProof/>
              </w:rPr>
              <w:t>1. January 1999</w:t>
            </w:r>
          </w:p>
          <w:p w14:paraId="4006EEB4" w14:textId="77777777" w:rsidR="00482F25" w:rsidRPr="00214636" w:rsidRDefault="00482F25" w:rsidP="009718D8">
            <w:pPr>
              <w:keepLines/>
              <w:rPr>
                <w:rFonts w:ascii="Arial" w:hAnsi="Arial" w:cs="Arial"/>
                <w:noProof/>
              </w:rPr>
            </w:pPr>
            <w:r w:rsidRPr="00214636">
              <w:rPr>
                <w:rFonts w:ascii="Arial" w:hAnsi="Arial" w:cs="Arial"/>
                <w:noProof/>
              </w:rPr>
              <w:t>2. January 2009</w:t>
            </w:r>
          </w:p>
          <w:p w14:paraId="65004E66" w14:textId="77777777" w:rsidR="00482F25" w:rsidRPr="00214636" w:rsidRDefault="00482F25" w:rsidP="009718D8">
            <w:pPr>
              <w:keepLines/>
              <w:rPr>
                <w:rFonts w:ascii="Arial" w:hAnsi="Arial" w:cs="Arial"/>
                <w:noProof/>
              </w:rPr>
            </w:pPr>
            <w:r w:rsidRPr="00214636">
              <w:rPr>
                <w:rFonts w:ascii="Arial" w:hAnsi="Arial" w:cs="Arial"/>
                <w:noProof/>
              </w:rPr>
              <w:t>3. July 2015</w:t>
            </w:r>
          </w:p>
          <w:p w14:paraId="57CC852E" w14:textId="77777777" w:rsidR="00482F25" w:rsidRPr="00214636" w:rsidRDefault="00482F25" w:rsidP="009718D8">
            <w:pPr>
              <w:keepLines/>
              <w:rPr>
                <w:rFonts w:ascii="Arial" w:hAnsi="Arial" w:cs="Arial"/>
              </w:rPr>
            </w:pPr>
            <w:r w:rsidRPr="00214636">
              <w:rPr>
                <w:rFonts w:ascii="Arial" w:hAnsi="Arial" w:cs="Arial"/>
                <w:noProof/>
              </w:rPr>
              <w:t>4. January 2018</w:t>
            </w:r>
          </w:p>
        </w:tc>
      </w:tr>
      <w:tr w:rsidR="00482F25" w:rsidRPr="00214636" w14:paraId="4940E154" w14:textId="77777777" w:rsidTr="009718D8">
        <w:tc>
          <w:tcPr>
            <w:tcW w:w="8100" w:type="dxa"/>
            <w:gridSpan w:val="4"/>
            <w:shd w:val="clear" w:color="auto" w:fill="auto"/>
          </w:tcPr>
          <w:p w14:paraId="0B975FBF" w14:textId="77777777" w:rsidR="00482F25" w:rsidRPr="00214636" w:rsidRDefault="00482F25" w:rsidP="009718D8">
            <w:pPr>
              <w:keepLines/>
              <w:rPr>
                <w:rFonts w:ascii="Arial" w:hAnsi="Arial" w:cs="Arial"/>
              </w:rPr>
            </w:pPr>
          </w:p>
        </w:tc>
      </w:tr>
      <w:tr w:rsidR="00482F25" w:rsidRPr="00214636" w14:paraId="09C446CA" w14:textId="77777777" w:rsidTr="009718D8">
        <w:tc>
          <w:tcPr>
            <w:tcW w:w="2025" w:type="dxa"/>
            <w:shd w:val="clear" w:color="auto" w:fill="auto"/>
          </w:tcPr>
          <w:p w14:paraId="59111D2B" w14:textId="77777777" w:rsidR="00482F25" w:rsidRPr="00214636" w:rsidRDefault="00482F25" w:rsidP="00151880">
            <w:pPr>
              <w:pStyle w:val="DHHStablecolhead"/>
              <w:rPr>
                <w:i/>
              </w:rPr>
            </w:pPr>
            <w:proofErr w:type="spellStart"/>
            <w:r w:rsidRPr="00214636">
              <w:t>Codeset</w:t>
            </w:r>
            <w:proofErr w:type="spellEnd"/>
            <w:r w:rsidRPr="00214636">
              <w:t xml:space="preserve"> source</w:t>
            </w:r>
          </w:p>
        </w:tc>
        <w:tc>
          <w:tcPr>
            <w:tcW w:w="2025" w:type="dxa"/>
            <w:shd w:val="clear" w:color="auto" w:fill="auto"/>
          </w:tcPr>
          <w:p w14:paraId="0098E9AB" w14:textId="77777777" w:rsidR="00482F25" w:rsidRPr="00214636" w:rsidRDefault="00482F25" w:rsidP="009718D8">
            <w:pPr>
              <w:keepLines/>
              <w:rPr>
                <w:rFonts w:ascii="Arial" w:hAnsi="Arial" w:cs="Arial"/>
              </w:rPr>
            </w:pPr>
            <w:r w:rsidRPr="00214636">
              <w:rPr>
                <w:rFonts w:ascii="Arial" w:hAnsi="Arial" w:cs="Arial"/>
                <w:noProof/>
              </w:rPr>
              <w:t>DHHS</w:t>
            </w:r>
          </w:p>
        </w:tc>
        <w:tc>
          <w:tcPr>
            <w:tcW w:w="2025" w:type="dxa"/>
            <w:shd w:val="clear" w:color="auto" w:fill="auto"/>
          </w:tcPr>
          <w:p w14:paraId="0548FFF2" w14:textId="77777777" w:rsidR="00482F25" w:rsidRPr="00214636" w:rsidRDefault="00482F25" w:rsidP="00151880">
            <w:pPr>
              <w:pStyle w:val="DHHStablecolhead"/>
              <w:rPr>
                <w:i/>
              </w:rPr>
            </w:pPr>
            <w:r w:rsidRPr="00214636">
              <w:t>Collection start date</w:t>
            </w:r>
          </w:p>
        </w:tc>
        <w:tc>
          <w:tcPr>
            <w:tcW w:w="2025" w:type="dxa"/>
            <w:shd w:val="clear" w:color="auto" w:fill="auto"/>
          </w:tcPr>
          <w:p w14:paraId="5C8F8A94" w14:textId="77777777" w:rsidR="00482F25" w:rsidRPr="00214636" w:rsidRDefault="00482F25" w:rsidP="009718D8">
            <w:pPr>
              <w:keepLines/>
              <w:rPr>
                <w:rFonts w:ascii="Arial" w:hAnsi="Arial" w:cs="Arial"/>
              </w:rPr>
            </w:pPr>
            <w:r w:rsidRPr="00214636">
              <w:rPr>
                <w:rFonts w:ascii="Arial" w:hAnsi="Arial" w:cs="Arial"/>
                <w:noProof/>
              </w:rPr>
              <w:t>1999</w:t>
            </w:r>
          </w:p>
        </w:tc>
      </w:tr>
    </w:tbl>
    <w:p w14:paraId="49DC60A4" w14:textId="77777777" w:rsidR="00482F25" w:rsidRDefault="00482F25" w:rsidP="00482F25">
      <w:pPr>
        <w:keepLines/>
        <w:rPr>
          <w:rFonts w:cs="Arial"/>
        </w:rPr>
      </w:pPr>
    </w:p>
    <w:p w14:paraId="231A0354" w14:textId="77777777" w:rsidR="00482F25" w:rsidRDefault="00482F25" w:rsidP="00482F25">
      <w:pPr>
        <w:rPr>
          <w:rFonts w:cs="Arial"/>
        </w:rPr>
      </w:pPr>
    </w:p>
    <w:p w14:paraId="02E56254" w14:textId="77777777" w:rsidR="00482F25" w:rsidRDefault="00482F25">
      <w:pPr>
        <w:rPr>
          <w:rFonts w:ascii="Arial" w:hAnsi="Arial"/>
          <w:bCs/>
          <w:color w:val="D50032"/>
          <w:sz w:val="44"/>
          <w:szCs w:val="44"/>
        </w:rPr>
      </w:pPr>
      <w:r>
        <w:br w:type="page"/>
      </w:r>
    </w:p>
    <w:p w14:paraId="6FA49746" w14:textId="66DE8D73" w:rsidR="00101F48" w:rsidRDefault="00101F48" w:rsidP="0057366F">
      <w:pPr>
        <w:pStyle w:val="Heading1"/>
      </w:pPr>
      <w:bookmarkStart w:id="53" w:name="_Toc23152051"/>
      <w:r w:rsidRPr="00CB6802">
        <w:lastRenderedPageBreak/>
        <w:t>Change to 11</w:t>
      </w:r>
      <w:r w:rsidRPr="00CB6802">
        <w:rPr>
          <w:vertAlign w:val="superscript"/>
        </w:rPr>
        <w:t>th</w:t>
      </w:r>
      <w:r w:rsidRPr="00CB6802">
        <w:t xml:space="preserve"> edition ICD-10-AM/ACHI codes</w:t>
      </w:r>
      <w:bookmarkEnd w:id="53"/>
    </w:p>
    <w:p w14:paraId="184C556A" w14:textId="77777777" w:rsidR="00101F48" w:rsidRPr="00C9327A" w:rsidRDefault="00101F48" w:rsidP="00101F48">
      <w:pPr>
        <w:pStyle w:val="DHHSbody"/>
        <w:spacing w:after="240"/>
      </w:pPr>
      <w:r w:rsidRPr="00C9327A">
        <w:t>The full list of 11</w:t>
      </w:r>
      <w:r w:rsidRPr="00C9327A">
        <w:rPr>
          <w:vertAlign w:val="superscript"/>
        </w:rPr>
        <w:t>th</w:t>
      </w:r>
      <w:r w:rsidRPr="00C9327A">
        <w:t xml:space="preserve"> edition ICD-10-AM/ACHI codes will be made available to vendors of VPDC software. </w:t>
      </w:r>
    </w:p>
    <w:p w14:paraId="43757616" w14:textId="77777777" w:rsidR="00101F48" w:rsidRDefault="00101F48" w:rsidP="00101F48">
      <w:pPr>
        <w:pStyle w:val="DHHSbody"/>
        <w:spacing w:after="240"/>
      </w:pPr>
      <w:r w:rsidRPr="00C9327A">
        <w:t>To assist health services submitting VPDC data, those data elements relevant to specific segments of the full code set will also be identified, along with VPDC-created codes applicable to relevant data elements from 1.1.2020.</w:t>
      </w:r>
      <w:r w:rsidRPr="008F5561">
        <w:t xml:space="preserve"> </w:t>
      </w:r>
    </w:p>
    <w:p w14:paraId="0C3FF4C6" w14:textId="77777777" w:rsidR="00101F48" w:rsidRDefault="00101F48" w:rsidP="00101F48">
      <w:pPr>
        <w:pStyle w:val="DHHSbody"/>
        <w:spacing w:after="240"/>
      </w:pPr>
      <w:r w:rsidRPr="008F5561">
        <w:t xml:space="preserve">Software vendors should submit their request for access to this file by email to </w:t>
      </w:r>
      <w:r w:rsidRPr="00495BCC">
        <w:t xml:space="preserve">the HDSS </w:t>
      </w:r>
      <w:proofErr w:type="spellStart"/>
      <w:r w:rsidRPr="00495BCC">
        <w:t>HelpDesk</w:t>
      </w:r>
      <w:proofErr w:type="spellEnd"/>
      <w:r w:rsidRPr="00495BCC">
        <w:t xml:space="preserve"> at </w:t>
      </w:r>
      <w:hyperlink r:id="rId18" w:history="1">
        <w:r w:rsidRPr="00495BCC">
          <w:rPr>
            <w:rStyle w:val="Hyperlink"/>
          </w:rPr>
          <w:t>hdss.helpdesk@dhhs.vic.gov.au</w:t>
        </w:r>
      </w:hyperlink>
      <w:r w:rsidRPr="00495BCC">
        <w:t>.</w:t>
      </w:r>
      <w:r w:rsidRPr="008F5561">
        <w:t xml:space="preserve"> </w:t>
      </w:r>
    </w:p>
    <w:p w14:paraId="30D9A37B" w14:textId="2861606E" w:rsidR="009039E0" w:rsidRDefault="00101F48" w:rsidP="009039E0">
      <w:pPr>
        <w:pStyle w:val="Heading2"/>
      </w:pPr>
      <w:bookmarkStart w:id="54" w:name="_Toc23152052"/>
      <w:r>
        <w:t xml:space="preserve">Table of VPDC-created </w:t>
      </w:r>
      <w:r w:rsidRPr="007D4FC5">
        <w:t>codes</w:t>
      </w:r>
      <w:r>
        <w:t xml:space="preserve"> and relevant data elements:</w:t>
      </w:r>
      <w:bookmarkEnd w:id="54"/>
    </w:p>
    <w:p w14:paraId="045BF277" w14:textId="320DA85D" w:rsidR="009039E0" w:rsidRPr="00757E0A" w:rsidRDefault="009039E0" w:rsidP="00757E0A">
      <w:pPr>
        <w:pStyle w:val="DHHSbody"/>
        <w:rPr>
          <w:b/>
        </w:rPr>
      </w:pPr>
      <w:r w:rsidRPr="00757E0A">
        <w:rPr>
          <w:b/>
        </w:rPr>
        <w:t>Clarification</w:t>
      </w:r>
    </w:p>
    <w:p w14:paraId="64778BAB" w14:textId="370AAAAC" w:rsidR="00C46B7C" w:rsidRPr="00C152AB" w:rsidRDefault="00101F48" w:rsidP="00C46B7C">
      <w:pPr>
        <w:pStyle w:val="DHHSbody"/>
        <w:spacing w:after="360"/>
      </w:pPr>
      <w:r>
        <w:t xml:space="preserve">In the Table of VPDC-created codes and relevant data elements included in the Specifications for revisions to the </w:t>
      </w:r>
      <w:r w:rsidR="00B02065">
        <w:t>VP</w:t>
      </w:r>
      <w:r>
        <w:t>DC for 1.1.2020, the term ‘Nil’ appears in two rows: this is intended to convey that there are no codes created for use for reporting in that VPDC data item. It is not intended to indicate that the term ‘Nil’ is acceptable for reporting as a VPDC-created code in those data items. If there is no code to report, no value should be reported.</w:t>
      </w:r>
    </w:p>
    <w:tbl>
      <w:tblPr>
        <w:tblStyle w:val="TableGrid"/>
        <w:tblW w:w="0" w:type="auto"/>
        <w:tblInd w:w="103" w:type="dxa"/>
        <w:tblLook w:val="04A0" w:firstRow="1" w:lastRow="0" w:firstColumn="1" w:lastColumn="0" w:noHBand="0" w:noVBand="1"/>
      </w:tblPr>
      <w:tblGrid>
        <w:gridCol w:w="2372"/>
        <w:gridCol w:w="1206"/>
        <w:gridCol w:w="5571"/>
      </w:tblGrid>
      <w:tr w:rsidR="00101F48" w14:paraId="778E98FF" w14:textId="77777777" w:rsidTr="000C711E">
        <w:tc>
          <w:tcPr>
            <w:tcW w:w="2372" w:type="dxa"/>
          </w:tcPr>
          <w:p w14:paraId="240FBE02" w14:textId="77777777" w:rsidR="00101F48" w:rsidRPr="008F5561" w:rsidRDefault="00101F48" w:rsidP="000C711E">
            <w:pPr>
              <w:rPr>
                <w:rFonts w:ascii="Arial" w:hAnsi="Arial" w:cs="Arial"/>
                <w:b/>
              </w:rPr>
            </w:pPr>
            <w:r w:rsidRPr="008F5561">
              <w:rPr>
                <w:rFonts w:ascii="Arial" w:hAnsi="Arial" w:cs="Arial"/>
                <w:b/>
              </w:rPr>
              <w:t>VPDC data item:</w:t>
            </w:r>
          </w:p>
        </w:tc>
        <w:tc>
          <w:tcPr>
            <w:tcW w:w="1206" w:type="dxa"/>
          </w:tcPr>
          <w:p w14:paraId="0AF9096E" w14:textId="77777777" w:rsidR="00101F48" w:rsidRPr="008F5561" w:rsidRDefault="00101F48" w:rsidP="000C711E">
            <w:pPr>
              <w:rPr>
                <w:rFonts w:ascii="Arial" w:hAnsi="Arial" w:cs="Arial"/>
                <w:b/>
              </w:rPr>
            </w:pPr>
            <w:r w:rsidRPr="008F5561">
              <w:rPr>
                <w:rFonts w:ascii="Arial" w:hAnsi="Arial" w:cs="Arial"/>
                <w:b/>
              </w:rPr>
              <w:t>VPDC-created code</w:t>
            </w:r>
          </w:p>
        </w:tc>
        <w:tc>
          <w:tcPr>
            <w:tcW w:w="5571" w:type="dxa"/>
          </w:tcPr>
          <w:p w14:paraId="0EEB6501" w14:textId="77777777" w:rsidR="00101F48" w:rsidRPr="008F5561" w:rsidRDefault="00101F48" w:rsidP="000C711E">
            <w:pPr>
              <w:rPr>
                <w:rFonts w:ascii="Arial" w:hAnsi="Arial" w:cs="Arial"/>
                <w:b/>
              </w:rPr>
            </w:pPr>
            <w:r w:rsidRPr="008F5561">
              <w:rPr>
                <w:rFonts w:ascii="Arial" w:hAnsi="Arial" w:cs="Arial"/>
                <w:b/>
              </w:rPr>
              <w:t>Code description:</w:t>
            </w:r>
          </w:p>
        </w:tc>
      </w:tr>
      <w:tr w:rsidR="00101F48" w:rsidRPr="009A19DC" w14:paraId="56F593DB" w14:textId="77777777" w:rsidTr="000C711E">
        <w:trPr>
          <w:trHeight w:val="255"/>
        </w:trPr>
        <w:tc>
          <w:tcPr>
            <w:tcW w:w="2372" w:type="dxa"/>
            <w:noWrap/>
            <w:hideMark/>
          </w:tcPr>
          <w:p w14:paraId="34907356" w14:textId="77777777" w:rsidR="00101F48" w:rsidRPr="008F5561" w:rsidRDefault="00101F48" w:rsidP="00D70E95">
            <w:pPr>
              <w:pStyle w:val="DHHSbody"/>
            </w:pPr>
            <w:r w:rsidRPr="008F5561">
              <w:t>Congenital anomalies</w:t>
            </w:r>
          </w:p>
        </w:tc>
        <w:tc>
          <w:tcPr>
            <w:tcW w:w="1206" w:type="dxa"/>
            <w:noWrap/>
            <w:hideMark/>
          </w:tcPr>
          <w:p w14:paraId="24A57818" w14:textId="77777777" w:rsidR="00101F48" w:rsidRPr="008F5561" w:rsidRDefault="00101F48" w:rsidP="00D70E95">
            <w:pPr>
              <w:pStyle w:val="DHHSbody"/>
            </w:pPr>
            <w:r w:rsidRPr="008F5561">
              <w:t>Nil</w:t>
            </w:r>
          </w:p>
        </w:tc>
        <w:tc>
          <w:tcPr>
            <w:tcW w:w="5571" w:type="dxa"/>
            <w:hideMark/>
          </w:tcPr>
          <w:p w14:paraId="7AFCFFFD" w14:textId="7DBDC84A" w:rsidR="00101F48" w:rsidRPr="008F5561" w:rsidRDefault="00C46B7C" w:rsidP="00D70E95">
            <w:pPr>
              <w:pStyle w:val="DHHSbody"/>
            </w:pPr>
            <w:r>
              <w:t>There are no codes created for VPDC reporting in this field</w:t>
            </w:r>
          </w:p>
        </w:tc>
      </w:tr>
      <w:tr w:rsidR="00101F48" w14:paraId="2C8B35CA" w14:textId="77777777" w:rsidTr="000C711E">
        <w:tc>
          <w:tcPr>
            <w:tcW w:w="2372" w:type="dxa"/>
          </w:tcPr>
          <w:p w14:paraId="263617A5" w14:textId="77777777" w:rsidR="00101F48" w:rsidRPr="008F5561" w:rsidRDefault="00101F48" w:rsidP="00D70E95">
            <w:pPr>
              <w:pStyle w:val="DHHSbody"/>
            </w:pPr>
            <w:r>
              <w:t>…</w:t>
            </w:r>
          </w:p>
        </w:tc>
        <w:tc>
          <w:tcPr>
            <w:tcW w:w="1206" w:type="dxa"/>
          </w:tcPr>
          <w:p w14:paraId="0435DBAD" w14:textId="77777777" w:rsidR="00101F48" w:rsidRPr="008F5561" w:rsidRDefault="00101F48" w:rsidP="00D70E95">
            <w:pPr>
              <w:pStyle w:val="DHHSbody"/>
            </w:pPr>
          </w:p>
        </w:tc>
        <w:tc>
          <w:tcPr>
            <w:tcW w:w="5571" w:type="dxa"/>
          </w:tcPr>
          <w:p w14:paraId="2139414F" w14:textId="77777777" w:rsidR="00101F48" w:rsidRPr="008F5561" w:rsidRDefault="00101F48" w:rsidP="00D70E95">
            <w:pPr>
              <w:pStyle w:val="DHHSbody"/>
            </w:pPr>
          </w:p>
        </w:tc>
      </w:tr>
      <w:tr w:rsidR="00101F48" w:rsidRPr="00086CB7" w14:paraId="3B567264" w14:textId="77777777" w:rsidTr="000C711E">
        <w:trPr>
          <w:trHeight w:val="255"/>
        </w:trPr>
        <w:tc>
          <w:tcPr>
            <w:tcW w:w="2372" w:type="dxa"/>
            <w:noWrap/>
            <w:hideMark/>
          </w:tcPr>
          <w:p w14:paraId="739B41CC" w14:textId="77777777" w:rsidR="00101F48" w:rsidRPr="008F5561" w:rsidRDefault="00101F48" w:rsidP="00D70E95">
            <w:pPr>
              <w:pStyle w:val="DHHSbody"/>
            </w:pPr>
            <w:r w:rsidRPr="008F5561">
              <w:t>Neonatal morbidity</w:t>
            </w:r>
          </w:p>
        </w:tc>
        <w:tc>
          <w:tcPr>
            <w:tcW w:w="1206" w:type="dxa"/>
            <w:noWrap/>
            <w:hideMark/>
          </w:tcPr>
          <w:p w14:paraId="263830E3" w14:textId="77777777" w:rsidR="00101F48" w:rsidRPr="008F5561" w:rsidRDefault="00101F48" w:rsidP="00D70E95">
            <w:pPr>
              <w:pStyle w:val="DHHSbody"/>
            </w:pPr>
            <w:r w:rsidRPr="008F5561">
              <w:t>Nil</w:t>
            </w:r>
          </w:p>
        </w:tc>
        <w:tc>
          <w:tcPr>
            <w:tcW w:w="5571" w:type="dxa"/>
            <w:hideMark/>
          </w:tcPr>
          <w:p w14:paraId="54B83F04" w14:textId="6022466C" w:rsidR="00101F48" w:rsidRPr="008F5561" w:rsidRDefault="00C46B7C" w:rsidP="00D70E95">
            <w:pPr>
              <w:pStyle w:val="DHHSbody"/>
            </w:pPr>
            <w:r>
              <w:t>There are no codes created for VPDC reporting in this field</w:t>
            </w:r>
          </w:p>
        </w:tc>
      </w:tr>
    </w:tbl>
    <w:p w14:paraId="5130E152" w14:textId="77777777" w:rsidR="00101F48" w:rsidRDefault="00101F48">
      <w:pPr>
        <w:rPr>
          <w:rFonts w:ascii="Arial" w:eastAsia="Times" w:hAnsi="Arial"/>
          <w:color w:val="CC0000"/>
          <w:sz w:val="44"/>
          <w:szCs w:val="44"/>
        </w:rPr>
      </w:pPr>
      <w:r>
        <w:rPr>
          <w:color w:val="CC0000"/>
          <w:sz w:val="44"/>
          <w:szCs w:val="44"/>
        </w:rPr>
        <w:br w:type="page"/>
      </w:r>
    </w:p>
    <w:p w14:paraId="734051BE" w14:textId="79CD39D7" w:rsidR="00132C60" w:rsidRPr="0083718E" w:rsidRDefault="00132C60" w:rsidP="0057366F">
      <w:pPr>
        <w:pStyle w:val="Heading1"/>
      </w:pPr>
      <w:bookmarkStart w:id="55" w:name="_Toc23152053"/>
      <w:r w:rsidRPr="0083718E">
        <w:lastRenderedPageBreak/>
        <w:t>Section 4</w:t>
      </w:r>
      <w:r w:rsidRPr="0083718E">
        <w:tab/>
        <w:t>Business rules</w:t>
      </w:r>
      <w:bookmarkEnd w:id="55"/>
    </w:p>
    <w:bookmarkEnd w:id="22"/>
    <w:p w14:paraId="207527FA" w14:textId="7D9464E5" w:rsidR="00BA2D7C" w:rsidRPr="00B40B90" w:rsidRDefault="00BA2D7C" w:rsidP="00BA2D7C">
      <w:pPr>
        <w:pStyle w:val="Heading2-VPDC"/>
      </w:pPr>
      <w:r w:rsidRPr="00C24075">
        <w:rPr>
          <w:highlight w:val="green"/>
        </w:rPr>
        <w:t>Cord complications valid combinations</w:t>
      </w:r>
    </w:p>
    <w:tbl>
      <w:tblPr>
        <w:tblStyle w:val="TableGrid"/>
        <w:tblW w:w="0" w:type="auto"/>
        <w:tblLook w:val="04A0" w:firstRow="1" w:lastRow="0" w:firstColumn="1" w:lastColumn="0" w:noHBand="0" w:noVBand="1"/>
      </w:tblPr>
      <w:tblGrid>
        <w:gridCol w:w="4282"/>
        <w:gridCol w:w="4677"/>
      </w:tblGrid>
      <w:tr w:rsidR="00BA2D7C" w:rsidRPr="00B40B90" w14:paraId="34FD7672" w14:textId="77777777" w:rsidTr="000C711E">
        <w:tc>
          <w:tcPr>
            <w:tcW w:w="4282" w:type="dxa"/>
          </w:tcPr>
          <w:p w14:paraId="498B63C2" w14:textId="77777777" w:rsidR="00BA2D7C" w:rsidRPr="00B40B90" w:rsidRDefault="00BA2D7C" w:rsidP="000C711E">
            <w:pPr>
              <w:pStyle w:val="Arial10"/>
              <w:spacing w:before="50" w:after="50"/>
              <w:rPr>
                <w:b/>
              </w:rPr>
            </w:pPr>
            <w:r w:rsidRPr="00B40B90">
              <w:rPr>
                <w:b/>
              </w:rPr>
              <w:t>Cord complications code</w:t>
            </w:r>
          </w:p>
        </w:tc>
        <w:tc>
          <w:tcPr>
            <w:tcW w:w="4677" w:type="dxa"/>
          </w:tcPr>
          <w:p w14:paraId="037EDD53" w14:textId="77777777" w:rsidR="00BA2D7C" w:rsidRPr="00B40B90" w:rsidRDefault="00BA2D7C" w:rsidP="000C711E">
            <w:pPr>
              <w:pStyle w:val="Arial10"/>
              <w:spacing w:before="50" w:after="50"/>
              <w:rPr>
                <w:b/>
              </w:rPr>
            </w:pPr>
            <w:r w:rsidRPr="00B40B90">
              <w:rPr>
                <w:b/>
              </w:rPr>
              <w:t>Must not be reported with Cord complications</w:t>
            </w:r>
            <w:r>
              <w:rPr>
                <w:b/>
              </w:rPr>
              <w:t xml:space="preserve"> code</w:t>
            </w:r>
          </w:p>
        </w:tc>
      </w:tr>
      <w:tr w:rsidR="00BA2D7C" w:rsidRPr="00B40B90" w14:paraId="3AD6A191" w14:textId="77777777" w:rsidTr="000C711E">
        <w:tc>
          <w:tcPr>
            <w:tcW w:w="4282" w:type="dxa"/>
          </w:tcPr>
          <w:p w14:paraId="7AB5BD37" w14:textId="77777777" w:rsidR="00BA2D7C" w:rsidRPr="00C932B0" w:rsidRDefault="00BA2D7C" w:rsidP="000C711E">
            <w:pPr>
              <w:pStyle w:val="Arial10"/>
              <w:spacing w:before="50" w:after="50"/>
            </w:pPr>
            <w:r w:rsidRPr="00C932B0">
              <w:t>1</w:t>
            </w:r>
          </w:p>
        </w:tc>
        <w:tc>
          <w:tcPr>
            <w:tcW w:w="4677" w:type="dxa"/>
          </w:tcPr>
          <w:p w14:paraId="2928E3F6" w14:textId="77777777" w:rsidR="00BA2D7C" w:rsidRDefault="00BA2D7C" w:rsidP="003403F5">
            <w:pPr>
              <w:pStyle w:val="Arial10"/>
              <w:spacing w:before="50" w:after="50"/>
            </w:pPr>
            <w:r w:rsidRPr="00C932B0">
              <w:t>O691 OR</w:t>
            </w:r>
          </w:p>
          <w:p w14:paraId="20BE2D4F" w14:textId="77777777" w:rsidR="00BA2D7C" w:rsidRPr="003023CF" w:rsidRDefault="00BA2D7C" w:rsidP="003403F5">
            <w:pPr>
              <w:pStyle w:val="Arial10"/>
              <w:spacing w:before="50" w:after="50"/>
              <w:rPr>
                <w:highlight w:val="green"/>
              </w:rPr>
            </w:pPr>
            <w:r w:rsidRPr="003023CF">
              <w:rPr>
                <w:highlight w:val="green"/>
              </w:rPr>
              <w:t>O692 OR</w:t>
            </w:r>
          </w:p>
          <w:p w14:paraId="3ADCFA7A" w14:textId="77777777" w:rsidR="00BA2D7C" w:rsidRPr="003023CF" w:rsidRDefault="00BA2D7C" w:rsidP="003403F5">
            <w:pPr>
              <w:pStyle w:val="Arial10"/>
              <w:spacing w:before="50" w:after="50"/>
              <w:rPr>
                <w:highlight w:val="green"/>
              </w:rPr>
            </w:pPr>
            <w:r w:rsidRPr="003023CF">
              <w:rPr>
                <w:highlight w:val="green"/>
              </w:rPr>
              <w:t>O690 OR</w:t>
            </w:r>
          </w:p>
          <w:p w14:paraId="4A81FECD" w14:textId="77777777" w:rsidR="00BA2D7C" w:rsidRPr="003023CF" w:rsidRDefault="00BA2D7C" w:rsidP="003403F5">
            <w:pPr>
              <w:pStyle w:val="Arial10"/>
              <w:spacing w:before="50" w:after="50"/>
              <w:rPr>
                <w:highlight w:val="green"/>
              </w:rPr>
            </w:pPr>
            <w:r w:rsidRPr="003023CF">
              <w:rPr>
                <w:highlight w:val="green"/>
              </w:rPr>
              <w:t>O693 OR</w:t>
            </w:r>
          </w:p>
          <w:p w14:paraId="7818C833" w14:textId="77777777" w:rsidR="00BA2D7C" w:rsidRPr="003023CF" w:rsidRDefault="00BA2D7C" w:rsidP="003403F5">
            <w:pPr>
              <w:pStyle w:val="Arial10"/>
              <w:spacing w:before="50" w:after="50"/>
              <w:rPr>
                <w:highlight w:val="green"/>
              </w:rPr>
            </w:pPr>
            <w:r w:rsidRPr="003023CF">
              <w:rPr>
                <w:highlight w:val="green"/>
              </w:rPr>
              <w:t>O694 OR</w:t>
            </w:r>
          </w:p>
          <w:p w14:paraId="69C5428A" w14:textId="77777777" w:rsidR="00BA2D7C" w:rsidRPr="003023CF" w:rsidRDefault="00BA2D7C" w:rsidP="003403F5">
            <w:pPr>
              <w:pStyle w:val="Arial10"/>
              <w:spacing w:before="50" w:after="50"/>
              <w:rPr>
                <w:highlight w:val="green"/>
              </w:rPr>
            </w:pPr>
            <w:r w:rsidRPr="003023CF">
              <w:rPr>
                <w:highlight w:val="green"/>
              </w:rPr>
              <w:t>Q2701 OR</w:t>
            </w:r>
          </w:p>
          <w:p w14:paraId="4F968545" w14:textId="77777777" w:rsidR="00BA2D7C" w:rsidRPr="00C932B0" w:rsidRDefault="00BA2D7C" w:rsidP="003403F5">
            <w:pPr>
              <w:pStyle w:val="Arial10"/>
              <w:spacing w:before="50" w:after="50"/>
            </w:pPr>
            <w:r w:rsidRPr="003023CF">
              <w:rPr>
                <w:highlight w:val="green"/>
              </w:rPr>
              <w:t>O698 OR</w:t>
            </w:r>
          </w:p>
          <w:p w14:paraId="5C837970" w14:textId="77777777" w:rsidR="00BA2D7C" w:rsidRPr="00C932B0" w:rsidRDefault="00BA2D7C" w:rsidP="003403F5">
            <w:pPr>
              <w:pStyle w:val="Arial10"/>
              <w:spacing w:before="50" w:after="50"/>
            </w:pPr>
            <w:r w:rsidRPr="00C932B0">
              <w:t>9</w:t>
            </w:r>
          </w:p>
        </w:tc>
      </w:tr>
      <w:tr w:rsidR="00BA2D7C" w14:paraId="0B1200D1" w14:textId="77777777" w:rsidTr="000C711E">
        <w:tc>
          <w:tcPr>
            <w:tcW w:w="4282" w:type="dxa"/>
          </w:tcPr>
          <w:p w14:paraId="57011662" w14:textId="77777777" w:rsidR="00BA2D7C" w:rsidRPr="00B40B90" w:rsidRDefault="00BA2D7C" w:rsidP="000C711E">
            <w:pPr>
              <w:pStyle w:val="Arial10"/>
              <w:spacing w:before="50" w:after="50"/>
            </w:pPr>
            <w:r w:rsidRPr="00B40B90">
              <w:t>9</w:t>
            </w:r>
          </w:p>
        </w:tc>
        <w:tc>
          <w:tcPr>
            <w:tcW w:w="4677" w:type="dxa"/>
          </w:tcPr>
          <w:p w14:paraId="5FC49E38" w14:textId="77777777" w:rsidR="00BA2D7C" w:rsidRPr="00B40B90" w:rsidRDefault="00BA2D7C" w:rsidP="003403F5">
            <w:pPr>
              <w:pStyle w:val="Arial10"/>
              <w:spacing w:before="50" w:after="50"/>
            </w:pPr>
            <w:r w:rsidRPr="00B40B90">
              <w:t>1 OR</w:t>
            </w:r>
          </w:p>
          <w:p w14:paraId="14F6A469" w14:textId="77777777" w:rsidR="00BA2D7C" w:rsidRPr="00B40B90" w:rsidRDefault="00BA2D7C" w:rsidP="003403F5">
            <w:pPr>
              <w:pStyle w:val="Arial10"/>
              <w:spacing w:before="50" w:after="50"/>
            </w:pPr>
            <w:r w:rsidRPr="00B40B90">
              <w:t>O691 OR</w:t>
            </w:r>
          </w:p>
          <w:p w14:paraId="550E105B" w14:textId="77777777" w:rsidR="00BA2D7C" w:rsidRPr="00B40B90" w:rsidRDefault="00BA2D7C" w:rsidP="003403F5">
            <w:pPr>
              <w:pStyle w:val="Arial10"/>
              <w:spacing w:before="50" w:after="50"/>
            </w:pPr>
            <w:r w:rsidRPr="00B40B90">
              <w:t>O692 OR</w:t>
            </w:r>
          </w:p>
          <w:p w14:paraId="17966673" w14:textId="77777777" w:rsidR="00BA2D7C" w:rsidRPr="00B40B90" w:rsidRDefault="00BA2D7C" w:rsidP="003403F5">
            <w:pPr>
              <w:pStyle w:val="Arial10"/>
              <w:spacing w:before="50" w:after="50"/>
            </w:pPr>
            <w:r w:rsidRPr="00B40B90">
              <w:t>O690 OR</w:t>
            </w:r>
          </w:p>
          <w:p w14:paraId="7FE5191F" w14:textId="77777777" w:rsidR="00BA2D7C" w:rsidRPr="00B40B90" w:rsidRDefault="00BA2D7C" w:rsidP="003403F5">
            <w:pPr>
              <w:pStyle w:val="Arial10"/>
              <w:spacing w:before="50" w:after="50"/>
            </w:pPr>
            <w:r w:rsidRPr="00B40B90">
              <w:t>O693 OR</w:t>
            </w:r>
          </w:p>
          <w:p w14:paraId="1301C82E" w14:textId="77777777" w:rsidR="00BA2D7C" w:rsidRPr="00B40B90" w:rsidRDefault="00BA2D7C" w:rsidP="003403F5">
            <w:pPr>
              <w:pStyle w:val="Arial10"/>
              <w:spacing w:before="50" w:after="50"/>
            </w:pPr>
            <w:r w:rsidRPr="00B40B90">
              <w:t>O694 OR</w:t>
            </w:r>
          </w:p>
          <w:p w14:paraId="46694163" w14:textId="77777777" w:rsidR="00BA2D7C" w:rsidRPr="00B40B90" w:rsidRDefault="00BA2D7C" w:rsidP="003403F5">
            <w:pPr>
              <w:pStyle w:val="Arial10"/>
              <w:spacing w:before="50" w:after="50"/>
            </w:pPr>
            <w:r w:rsidRPr="00B40B90">
              <w:t>Q2701 OR</w:t>
            </w:r>
          </w:p>
          <w:p w14:paraId="4EFE410A" w14:textId="77777777" w:rsidR="00BA2D7C" w:rsidRPr="00224ACB" w:rsidRDefault="00BA2D7C" w:rsidP="003403F5">
            <w:pPr>
              <w:pStyle w:val="Arial10"/>
              <w:spacing w:before="50" w:after="50"/>
            </w:pPr>
            <w:r w:rsidRPr="00B40B90">
              <w:t>O698</w:t>
            </w:r>
          </w:p>
        </w:tc>
      </w:tr>
    </w:tbl>
    <w:p w14:paraId="4CB5FFC8" w14:textId="77777777" w:rsidR="00BA2D7C" w:rsidRDefault="00BA2D7C" w:rsidP="00BA2D7C">
      <w:pPr>
        <w:pStyle w:val="Arial10"/>
        <w:rPr>
          <w:highlight w:val="yellow"/>
        </w:rPr>
      </w:pPr>
    </w:p>
    <w:p w14:paraId="33DC4A51" w14:textId="77777777" w:rsidR="000E656D" w:rsidRDefault="000E656D">
      <w:pPr>
        <w:rPr>
          <w:rFonts w:ascii="Arial" w:hAnsi="Arial"/>
          <w:b/>
          <w:color w:val="D50032"/>
          <w:sz w:val="28"/>
          <w:szCs w:val="28"/>
        </w:rPr>
      </w:pPr>
      <w:r>
        <w:br w:type="page"/>
      </w:r>
    </w:p>
    <w:p w14:paraId="042FE79B" w14:textId="32445403" w:rsidR="00BA2D7C" w:rsidRDefault="00BA2D7C" w:rsidP="000E656D">
      <w:pPr>
        <w:pStyle w:val="Heading2-VPDC"/>
        <w:rPr>
          <w:highlight w:val="yellow"/>
        </w:rPr>
      </w:pPr>
      <w:r w:rsidRPr="00C24075">
        <w:rPr>
          <w:highlight w:val="green"/>
        </w:rPr>
        <w:lastRenderedPageBreak/>
        <w:t>Diabetes mellitus during pregnancy – type, Events of labour and birth – ICD-10-AM code, Indication for induction (main reason) – ICD</w:t>
      </w:r>
      <w:r w:rsidRPr="00C24075">
        <w:rPr>
          <w:highlight w:val="green"/>
        </w:rPr>
        <w:noBreakHyphen/>
        <w:t>10</w:t>
      </w:r>
      <w:r w:rsidRPr="00C24075">
        <w:rPr>
          <w:highlight w:val="green"/>
        </w:rPr>
        <w:noBreakHyphen/>
        <w:t>AM code, Indications for operative delivery – ICD-10-AM code, Maternal medical conditions – ICD-10-AM code, Obstetric complications – ICD-10-AM code and Postpartum complications – ICD</w:t>
      </w:r>
      <w:r w:rsidRPr="00C24075">
        <w:rPr>
          <w:highlight w:val="green"/>
        </w:rPr>
        <w:noBreakHyphen/>
        <w:t>10</w:t>
      </w:r>
      <w:r w:rsidRPr="00C24075">
        <w:rPr>
          <w:highlight w:val="green"/>
        </w:rPr>
        <w:noBreakHyphen/>
        <w:t>AM code valid combinations</w:t>
      </w:r>
    </w:p>
    <w:tbl>
      <w:tblPr>
        <w:tblStyle w:val="TableGrid"/>
        <w:tblW w:w="0" w:type="auto"/>
        <w:tblLook w:val="04A0" w:firstRow="1" w:lastRow="0" w:firstColumn="1" w:lastColumn="0" w:noHBand="0" w:noVBand="1"/>
      </w:tblPr>
      <w:tblGrid>
        <w:gridCol w:w="2581"/>
        <w:gridCol w:w="2409"/>
        <w:gridCol w:w="4190"/>
      </w:tblGrid>
      <w:tr w:rsidR="00BA2D7C" w14:paraId="4190C7EC" w14:textId="77777777" w:rsidTr="000C711E">
        <w:tc>
          <w:tcPr>
            <w:tcW w:w="2581" w:type="dxa"/>
          </w:tcPr>
          <w:p w14:paraId="19952DEF" w14:textId="77777777" w:rsidR="00BA2D7C" w:rsidRPr="00FF47D3" w:rsidRDefault="00BA2D7C" w:rsidP="000C711E">
            <w:pPr>
              <w:pStyle w:val="Arial10"/>
              <w:rPr>
                <w:b/>
              </w:rPr>
            </w:pPr>
            <w:r w:rsidRPr="00FF47D3">
              <w:rPr>
                <w:b/>
              </w:rPr>
              <w:t>Diabetes mellitus during pregnancy – type</w:t>
            </w:r>
          </w:p>
        </w:tc>
        <w:tc>
          <w:tcPr>
            <w:tcW w:w="2409" w:type="dxa"/>
          </w:tcPr>
          <w:p w14:paraId="0B0FDA28" w14:textId="77777777" w:rsidR="00BA2D7C" w:rsidRPr="00FF47D3" w:rsidRDefault="00BA2D7C" w:rsidP="000C711E">
            <w:pPr>
              <w:pStyle w:val="Arial10"/>
              <w:rPr>
                <w:b/>
              </w:rPr>
            </w:pPr>
            <w:r w:rsidRPr="00FF47D3">
              <w:rPr>
                <w:b/>
              </w:rPr>
              <w:t xml:space="preserve">May </w:t>
            </w:r>
            <w:r w:rsidRPr="00FF47D3">
              <w:rPr>
                <w:b/>
                <w:u w:val="single"/>
              </w:rPr>
              <w:t>not</w:t>
            </w:r>
            <w:r w:rsidRPr="00FF47D3">
              <w:rPr>
                <w:b/>
              </w:rPr>
              <w:t xml:space="preserve"> report any code below:</w:t>
            </w:r>
          </w:p>
        </w:tc>
        <w:tc>
          <w:tcPr>
            <w:tcW w:w="4190" w:type="dxa"/>
          </w:tcPr>
          <w:p w14:paraId="7A30EA13" w14:textId="77777777" w:rsidR="00BA2D7C" w:rsidRPr="00FF47D3" w:rsidRDefault="00BA2D7C" w:rsidP="000C711E">
            <w:pPr>
              <w:pStyle w:val="Arial10"/>
              <w:rPr>
                <w:b/>
              </w:rPr>
            </w:pPr>
            <w:r w:rsidRPr="00FF47D3">
              <w:rPr>
                <w:b/>
              </w:rPr>
              <w:t>In any of the following data elements:</w:t>
            </w:r>
          </w:p>
        </w:tc>
      </w:tr>
      <w:tr w:rsidR="00BA2D7C" w14:paraId="77A5BF20" w14:textId="77777777" w:rsidTr="000C711E">
        <w:tc>
          <w:tcPr>
            <w:tcW w:w="2581" w:type="dxa"/>
          </w:tcPr>
          <w:p w14:paraId="6A528DA9" w14:textId="77777777" w:rsidR="00BA2D7C" w:rsidRPr="00B40B90" w:rsidRDefault="00BA2D7C" w:rsidP="000C711E">
            <w:pPr>
              <w:pStyle w:val="Arial10"/>
            </w:pPr>
            <w:r w:rsidRPr="00B40B90">
              <w:t>Code 1</w:t>
            </w:r>
          </w:p>
        </w:tc>
        <w:tc>
          <w:tcPr>
            <w:tcW w:w="2409" w:type="dxa"/>
          </w:tcPr>
          <w:p w14:paraId="7C117FEE" w14:textId="77777777" w:rsidR="00BA2D7C" w:rsidRPr="00B40B90" w:rsidRDefault="00BA2D7C" w:rsidP="003403F5">
            <w:pPr>
              <w:pStyle w:val="Arial10"/>
              <w:spacing w:before="50" w:after="50"/>
            </w:pPr>
            <w:r w:rsidRPr="00B40B90">
              <w:t>O240</w:t>
            </w:r>
          </w:p>
          <w:p w14:paraId="4665D11C" w14:textId="77777777" w:rsidR="00BA2D7C" w:rsidRPr="00B40B90" w:rsidRDefault="00BA2D7C" w:rsidP="003403F5">
            <w:pPr>
              <w:pStyle w:val="Arial10"/>
              <w:spacing w:before="50" w:after="50"/>
            </w:pPr>
            <w:r w:rsidRPr="00B40B90">
              <w:t>O2412</w:t>
            </w:r>
          </w:p>
          <w:p w14:paraId="4B13FE8E" w14:textId="77777777" w:rsidR="00BA2D7C" w:rsidRPr="00B40B90" w:rsidRDefault="00BA2D7C" w:rsidP="003403F5">
            <w:pPr>
              <w:pStyle w:val="Arial10"/>
              <w:spacing w:before="50" w:after="50"/>
            </w:pPr>
            <w:r w:rsidRPr="00B40B90">
              <w:t>O2413</w:t>
            </w:r>
          </w:p>
          <w:p w14:paraId="59197031" w14:textId="77777777" w:rsidR="00BA2D7C" w:rsidRPr="00B40B90" w:rsidRDefault="00BA2D7C" w:rsidP="003403F5">
            <w:pPr>
              <w:pStyle w:val="Arial10"/>
              <w:spacing w:before="50" w:after="50"/>
            </w:pPr>
            <w:r w:rsidRPr="00B40B90">
              <w:t>O2414</w:t>
            </w:r>
          </w:p>
          <w:p w14:paraId="3FF1E324" w14:textId="77777777" w:rsidR="00BA2D7C" w:rsidRPr="00B40B90" w:rsidRDefault="00BA2D7C" w:rsidP="003403F5">
            <w:pPr>
              <w:pStyle w:val="Arial10"/>
              <w:spacing w:before="50" w:after="50"/>
            </w:pPr>
            <w:r w:rsidRPr="00B40B90">
              <w:t>O2419</w:t>
            </w:r>
          </w:p>
          <w:p w14:paraId="3DA39FAA" w14:textId="77777777" w:rsidR="00BA2D7C" w:rsidRPr="00B40B90" w:rsidRDefault="00BA2D7C" w:rsidP="003403F5">
            <w:pPr>
              <w:pStyle w:val="Arial10"/>
              <w:spacing w:before="50" w:after="50"/>
            </w:pPr>
            <w:r w:rsidRPr="00B40B90">
              <w:t>O2422</w:t>
            </w:r>
          </w:p>
          <w:p w14:paraId="49311074" w14:textId="77777777" w:rsidR="00BA2D7C" w:rsidRPr="00B40B90" w:rsidRDefault="00BA2D7C" w:rsidP="003403F5">
            <w:pPr>
              <w:pStyle w:val="Arial10"/>
              <w:spacing w:before="50" w:after="50"/>
            </w:pPr>
            <w:r w:rsidRPr="00B40B90">
              <w:t>O2423</w:t>
            </w:r>
          </w:p>
          <w:p w14:paraId="7A5107DB" w14:textId="77777777" w:rsidR="00BA2D7C" w:rsidRPr="00B40B90" w:rsidRDefault="00BA2D7C" w:rsidP="003403F5">
            <w:pPr>
              <w:pStyle w:val="Arial10"/>
              <w:spacing w:before="50" w:after="50"/>
            </w:pPr>
            <w:r w:rsidRPr="00B40B90">
              <w:t>O2424</w:t>
            </w:r>
          </w:p>
          <w:p w14:paraId="11A754F9" w14:textId="77777777" w:rsidR="00BA2D7C" w:rsidRPr="00B40B90" w:rsidRDefault="00BA2D7C" w:rsidP="003403F5">
            <w:pPr>
              <w:pStyle w:val="Arial10"/>
              <w:spacing w:before="50" w:after="50"/>
            </w:pPr>
            <w:r w:rsidRPr="00B40B90">
              <w:t>O2429</w:t>
            </w:r>
          </w:p>
          <w:p w14:paraId="5B738409" w14:textId="77777777" w:rsidR="00BA2D7C" w:rsidRPr="00B40B90" w:rsidRDefault="00BA2D7C" w:rsidP="003403F5">
            <w:pPr>
              <w:pStyle w:val="Arial10"/>
              <w:spacing w:before="50" w:after="50"/>
            </w:pPr>
            <w:r w:rsidRPr="00B40B90">
              <w:t>O2432</w:t>
            </w:r>
          </w:p>
          <w:p w14:paraId="799D3438" w14:textId="77777777" w:rsidR="00BA2D7C" w:rsidRPr="00B40B90" w:rsidRDefault="00BA2D7C" w:rsidP="003403F5">
            <w:pPr>
              <w:pStyle w:val="Arial10"/>
              <w:spacing w:before="50" w:after="50"/>
            </w:pPr>
            <w:r w:rsidRPr="00B40B90">
              <w:t>O2433</w:t>
            </w:r>
          </w:p>
          <w:p w14:paraId="1EE93837" w14:textId="77777777" w:rsidR="00BA2D7C" w:rsidRPr="00B40B90" w:rsidRDefault="00BA2D7C" w:rsidP="003403F5">
            <w:pPr>
              <w:pStyle w:val="Arial10"/>
              <w:spacing w:before="50" w:after="50"/>
            </w:pPr>
            <w:r w:rsidRPr="00B40B90">
              <w:t>O2434</w:t>
            </w:r>
          </w:p>
          <w:p w14:paraId="741E50CC" w14:textId="77777777" w:rsidR="00BA2D7C" w:rsidRPr="00B40B90" w:rsidRDefault="00BA2D7C" w:rsidP="003403F5">
            <w:pPr>
              <w:pStyle w:val="Arial10"/>
              <w:spacing w:before="50" w:after="50"/>
            </w:pPr>
            <w:r w:rsidRPr="00B40B90">
              <w:t>O2439</w:t>
            </w:r>
          </w:p>
          <w:p w14:paraId="4A0E9280" w14:textId="77777777" w:rsidR="00BA2D7C" w:rsidRPr="00B40B90" w:rsidRDefault="00BA2D7C" w:rsidP="003403F5">
            <w:pPr>
              <w:pStyle w:val="Arial10"/>
              <w:spacing w:before="50" w:after="50"/>
            </w:pPr>
            <w:r w:rsidRPr="00B40B90">
              <w:t>O2442</w:t>
            </w:r>
          </w:p>
          <w:p w14:paraId="2C172406" w14:textId="77777777" w:rsidR="00BA2D7C" w:rsidRPr="00B40B90" w:rsidRDefault="00BA2D7C" w:rsidP="003403F5">
            <w:pPr>
              <w:pStyle w:val="Arial10"/>
              <w:spacing w:before="50" w:after="50"/>
            </w:pPr>
            <w:r w:rsidRPr="00B40B90">
              <w:t>O2443</w:t>
            </w:r>
          </w:p>
          <w:p w14:paraId="0ECDC6C2" w14:textId="77777777" w:rsidR="00BA2D7C" w:rsidRPr="00B40B90" w:rsidRDefault="00BA2D7C" w:rsidP="003403F5">
            <w:pPr>
              <w:pStyle w:val="Arial10"/>
              <w:spacing w:before="50" w:after="50"/>
            </w:pPr>
            <w:r w:rsidRPr="00B40B90">
              <w:t>O2444</w:t>
            </w:r>
          </w:p>
          <w:p w14:paraId="074ECC62" w14:textId="77777777" w:rsidR="00BA2D7C" w:rsidRPr="00B40B90" w:rsidRDefault="00BA2D7C" w:rsidP="003403F5">
            <w:pPr>
              <w:pStyle w:val="Arial10"/>
              <w:spacing w:before="50" w:after="50"/>
            </w:pPr>
            <w:r w:rsidRPr="00B40B90">
              <w:t>O2449</w:t>
            </w:r>
          </w:p>
          <w:p w14:paraId="75037F26" w14:textId="77777777" w:rsidR="00BA2D7C" w:rsidRPr="003023CF" w:rsidRDefault="00BA2D7C" w:rsidP="003403F5">
            <w:pPr>
              <w:pStyle w:val="Arial10"/>
              <w:spacing w:before="50" w:after="50"/>
              <w:rPr>
                <w:strike/>
                <w:highlight w:val="green"/>
              </w:rPr>
            </w:pPr>
            <w:r w:rsidRPr="003023CF">
              <w:rPr>
                <w:strike/>
                <w:highlight w:val="green"/>
              </w:rPr>
              <w:t>O2452</w:t>
            </w:r>
          </w:p>
          <w:p w14:paraId="2231D3CF" w14:textId="77777777" w:rsidR="00BA2D7C" w:rsidRPr="003023CF" w:rsidRDefault="00BA2D7C" w:rsidP="003403F5">
            <w:pPr>
              <w:pStyle w:val="Arial10"/>
              <w:spacing w:before="50" w:after="50"/>
              <w:rPr>
                <w:strike/>
                <w:highlight w:val="green"/>
              </w:rPr>
            </w:pPr>
            <w:r w:rsidRPr="003023CF">
              <w:rPr>
                <w:strike/>
                <w:highlight w:val="green"/>
              </w:rPr>
              <w:t>O2453</w:t>
            </w:r>
          </w:p>
          <w:p w14:paraId="6C97818A" w14:textId="77777777" w:rsidR="00BA2D7C" w:rsidRPr="003023CF" w:rsidRDefault="00BA2D7C" w:rsidP="003403F5">
            <w:pPr>
              <w:pStyle w:val="Arial10"/>
              <w:spacing w:before="50" w:after="50"/>
              <w:rPr>
                <w:strike/>
                <w:highlight w:val="green"/>
              </w:rPr>
            </w:pPr>
            <w:r w:rsidRPr="003023CF">
              <w:rPr>
                <w:strike/>
                <w:highlight w:val="green"/>
              </w:rPr>
              <w:t>O2454</w:t>
            </w:r>
          </w:p>
          <w:p w14:paraId="0B518711" w14:textId="77777777" w:rsidR="00BA2D7C" w:rsidRPr="003023CF" w:rsidRDefault="00BA2D7C" w:rsidP="003403F5">
            <w:pPr>
              <w:pStyle w:val="Arial10"/>
              <w:spacing w:before="50" w:after="50"/>
              <w:rPr>
                <w:strike/>
              </w:rPr>
            </w:pPr>
            <w:r w:rsidRPr="003023CF">
              <w:rPr>
                <w:strike/>
                <w:highlight w:val="green"/>
              </w:rPr>
              <w:t>O2459</w:t>
            </w:r>
          </w:p>
          <w:p w14:paraId="51B75B6F" w14:textId="77777777" w:rsidR="00BA2D7C" w:rsidRPr="00B40B90" w:rsidRDefault="00BA2D7C" w:rsidP="003403F5">
            <w:pPr>
              <w:pStyle w:val="Arial10"/>
              <w:spacing w:before="50" w:after="50"/>
            </w:pPr>
            <w:r w:rsidRPr="00B40B90">
              <w:t>O2492</w:t>
            </w:r>
          </w:p>
          <w:p w14:paraId="023B9D60" w14:textId="77777777" w:rsidR="00BA2D7C" w:rsidRPr="00B40B90" w:rsidRDefault="00BA2D7C" w:rsidP="003403F5">
            <w:pPr>
              <w:pStyle w:val="Arial10"/>
              <w:spacing w:before="50" w:after="50"/>
            </w:pPr>
            <w:r w:rsidRPr="00B40B90">
              <w:t>O2493</w:t>
            </w:r>
          </w:p>
          <w:p w14:paraId="44111C81" w14:textId="77777777" w:rsidR="00BA2D7C" w:rsidRPr="00B40B90" w:rsidRDefault="00BA2D7C" w:rsidP="003403F5">
            <w:pPr>
              <w:pStyle w:val="Arial10"/>
              <w:spacing w:before="50" w:after="50"/>
            </w:pPr>
            <w:r w:rsidRPr="00B40B90">
              <w:t>O2494</w:t>
            </w:r>
          </w:p>
          <w:p w14:paraId="5F7F5648" w14:textId="77777777" w:rsidR="00BA2D7C" w:rsidRPr="00B40B90" w:rsidRDefault="00BA2D7C" w:rsidP="003403F5">
            <w:pPr>
              <w:pStyle w:val="Arial10"/>
              <w:spacing w:before="50" w:after="50"/>
            </w:pPr>
            <w:r w:rsidRPr="00B40B90">
              <w:t>O2499</w:t>
            </w:r>
          </w:p>
        </w:tc>
        <w:tc>
          <w:tcPr>
            <w:tcW w:w="4190" w:type="dxa"/>
          </w:tcPr>
          <w:p w14:paraId="331DFBB2" w14:textId="77777777" w:rsidR="00BA2D7C" w:rsidRPr="00C44441" w:rsidRDefault="00BA2D7C" w:rsidP="00D70E95">
            <w:pPr>
              <w:pStyle w:val="DHHSbody"/>
            </w:pPr>
            <w:r w:rsidRPr="00C44441">
              <w:t>Events of labour and birth – ICD-10-AM code OR</w:t>
            </w:r>
          </w:p>
          <w:p w14:paraId="204DB8F4" w14:textId="77777777" w:rsidR="00BA2D7C" w:rsidRPr="00C44441" w:rsidRDefault="00BA2D7C" w:rsidP="00D70E95">
            <w:pPr>
              <w:pStyle w:val="DHHSbody"/>
            </w:pPr>
            <w:r w:rsidRPr="00C44441">
              <w:t>Indication for induction (main reason) – ICD-10-AM code OR</w:t>
            </w:r>
          </w:p>
          <w:p w14:paraId="60BD2196" w14:textId="77777777" w:rsidR="00BA2D7C" w:rsidRPr="00C44441" w:rsidRDefault="00BA2D7C" w:rsidP="00D70E95">
            <w:pPr>
              <w:pStyle w:val="DHHSbody"/>
            </w:pPr>
            <w:r w:rsidRPr="00C44441">
              <w:t>Indications for operative delivery – ICD-10-AM code OR</w:t>
            </w:r>
          </w:p>
          <w:p w14:paraId="52BE5321" w14:textId="77777777" w:rsidR="00BA2D7C" w:rsidRPr="00C44441" w:rsidRDefault="00BA2D7C" w:rsidP="00D70E95">
            <w:pPr>
              <w:pStyle w:val="DHHSbody"/>
            </w:pPr>
            <w:r w:rsidRPr="00C44441">
              <w:t>Maternal medical conditions – ICD-10-AM code OR</w:t>
            </w:r>
          </w:p>
          <w:p w14:paraId="6A87F872" w14:textId="77777777" w:rsidR="00BA2D7C" w:rsidRPr="00C44441" w:rsidRDefault="00BA2D7C" w:rsidP="00D70E95">
            <w:pPr>
              <w:pStyle w:val="DHHSbody"/>
            </w:pPr>
            <w:r w:rsidRPr="00C44441">
              <w:t>Obstetric complications – ICD</w:t>
            </w:r>
            <w:r w:rsidRPr="00C44441">
              <w:noBreakHyphen/>
              <w:t>10</w:t>
            </w:r>
            <w:r w:rsidRPr="00C44441">
              <w:noBreakHyphen/>
              <w:t>AM code OR</w:t>
            </w:r>
          </w:p>
          <w:p w14:paraId="7D5316FC" w14:textId="77777777" w:rsidR="00BA2D7C" w:rsidRPr="00C44441" w:rsidRDefault="00BA2D7C" w:rsidP="003403F5">
            <w:pPr>
              <w:pStyle w:val="Arial10"/>
              <w:spacing w:before="50" w:after="50"/>
            </w:pPr>
            <w:r w:rsidRPr="00C44441">
              <w:t>Postpartum complications – ICD</w:t>
            </w:r>
            <w:r w:rsidRPr="00C44441">
              <w:noBreakHyphen/>
              <w:t>10</w:t>
            </w:r>
            <w:r w:rsidRPr="00C44441">
              <w:noBreakHyphen/>
              <w:t>AM code</w:t>
            </w:r>
          </w:p>
        </w:tc>
      </w:tr>
      <w:tr w:rsidR="00360D8E" w14:paraId="0FF6364F" w14:textId="77777777" w:rsidTr="000C711E">
        <w:tc>
          <w:tcPr>
            <w:tcW w:w="9180" w:type="dxa"/>
            <w:gridSpan w:val="3"/>
          </w:tcPr>
          <w:p w14:paraId="493F4256" w14:textId="77777777" w:rsidR="00360D8E" w:rsidRDefault="00360D8E" w:rsidP="000C711E">
            <w:pPr>
              <w:pStyle w:val="Arial10"/>
            </w:pPr>
            <w:r>
              <w:t>…</w:t>
            </w:r>
          </w:p>
          <w:p w14:paraId="6E09FB2F" w14:textId="1AE0B1EA" w:rsidR="00360D8E" w:rsidRPr="00B40B90" w:rsidRDefault="00360D8E" w:rsidP="00D70E95">
            <w:pPr>
              <w:pStyle w:val="DHHSbody"/>
            </w:pPr>
            <w:r>
              <w:t>All other elements of this table remain as shown in the Specifications for revisions to the VPDC for 1.1.2020 document</w:t>
            </w:r>
          </w:p>
        </w:tc>
      </w:tr>
    </w:tbl>
    <w:p w14:paraId="2CA1656F" w14:textId="463DC859" w:rsidR="00BA2D7C" w:rsidRDefault="00BA2D7C"/>
    <w:p w14:paraId="7B046A4C" w14:textId="251BC797" w:rsidR="000E656D" w:rsidRDefault="000E656D">
      <w:r>
        <w:br w:type="page"/>
      </w:r>
    </w:p>
    <w:p w14:paraId="092A6978" w14:textId="77777777" w:rsidR="00C54950" w:rsidRDefault="00C54950" w:rsidP="0057366F">
      <w:pPr>
        <w:pStyle w:val="Heading1"/>
      </w:pPr>
      <w:bookmarkStart w:id="56" w:name="_Toc487025160"/>
      <w:bookmarkStart w:id="57" w:name="_Toc23152054"/>
      <w:r w:rsidRPr="0057366F">
        <w:lastRenderedPageBreak/>
        <w:t>Section</w:t>
      </w:r>
      <w:r w:rsidRPr="003C5452">
        <w:t xml:space="preserve"> 5: Compilation and submission</w:t>
      </w:r>
      <w:bookmarkEnd w:id="56"/>
      <w:bookmarkEnd w:id="57"/>
    </w:p>
    <w:p w14:paraId="24887E06" w14:textId="77777777" w:rsidR="00C54950" w:rsidRPr="00D042F6" w:rsidRDefault="00C54950" w:rsidP="00842FD5">
      <w:pPr>
        <w:pStyle w:val="Heading2-VPDC"/>
        <w:rPr>
          <w:noProof/>
        </w:rPr>
      </w:pPr>
      <w:bookmarkStart w:id="58" w:name="_Toc343856392"/>
      <w:bookmarkStart w:id="59" w:name="_Toc472515717"/>
      <w:bookmarkStart w:id="60" w:name="_Toc487025163"/>
      <w:r w:rsidRPr="00C24075">
        <w:rPr>
          <w:noProof/>
          <w:highlight w:val="green"/>
        </w:rPr>
        <w:t>Episode records</w:t>
      </w:r>
      <w:bookmarkEnd w:id="58"/>
      <w:bookmarkEnd w:id="59"/>
      <w:bookmarkEnd w:id="60"/>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1"/>
        <w:gridCol w:w="4617"/>
        <w:gridCol w:w="1276"/>
        <w:gridCol w:w="1276"/>
        <w:gridCol w:w="1195"/>
      </w:tblGrid>
      <w:tr w:rsidR="00C54950" w:rsidRPr="00D042F6" w14:paraId="13AC1DAB" w14:textId="77777777" w:rsidTr="004C1118">
        <w:tc>
          <w:tcPr>
            <w:tcW w:w="991" w:type="dxa"/>
            <w:shd w:val="clear" w:color="auto" w:fill="auto"/>
          </w:tcPr>
          <w:p w14:paraId="23576128" w14:textId="77777777" w:rsidR="00C54950" w:rsidRPr="00D042F6" w:rsidRDefault="00C54950" w:rsidP="00C54950">
            <w:pPr>
              <w:pStyle w:val="DHHStablecolhead"/>
            </w:pPr>
            <w:r w:rsidRPr="00D042F6">
              <w:t>Position number</w:t>
            </w:r>
          </w:p>
        </w:tc>
        <w:tc>
          <w:tcPr>
            <w:tcW w:w="4617" w:type="dxa"/>
            <w:shd w:val="clear" w:color="auto" w:fill="auto"/>
          </w:tcPr>
          <w:p w14:paraId="6A36FF1D" w14:textId="77777777" w:rsidR="00C54950" w:rsidRPr="003C1F2C" w:rsidRDefault="00C54950" w:rsidP="00C54950">
            <w:pPr>
              <w:pStyle w:val="DHHStablecolhead"/>
            </w:pPr>
            <w:r w:rsidRPr="003C1F2C">
              <w:t>Data item name</w:t>
            </w:r>
          </w:p>
        </w:tc>
        <w:tc>
          <w:tcPr>
            <w:tcW w:w="1276" w:type="dxa"/>
            <w:shd w:val="clear" w:color="auto" w:fill="auto"/>
          </w:tcPr>
          <w:p w14:paraId="5AE5F598" w14:textId="77777777" w:rsidR="00C54950" w:rsidRPr="003C1F2C" w:rsidRDefault="00C54950" w:rsidP="00C54950">
            <w:pPr>
              <w:pStyle w:val="DHHStablecolhead"/>
            </w:pPr>
            <w:r w:rsidRPr="003C1F2C">
              <w:t>Data type</w:t>
            </w:r>
          </w:p>
        </w:tc>
        <w:tc>
          <w:tcPr>
            <w:tcW w:w="1276" w:type="dxa"/>
            <w:shd w:val="clear" w:color="auto" w:fill="auto"/>
          </w:tcPr>
          <w:p w14:paraId="430B9DF0" w14:textId="77777777" w:rsidR="00C54950" w:rsidRPr="003C1F2C" w:rsidRDefault="00C54950" w:rsidP="00C54950">
            <w:pPr>
              <w:pStyle w:val="DHHStablecolhead"/>
            </w:pPr>
            <w:r w:rsidRPr="003C1F2C">
              <w:t>Format</w:t>
            </w:r>
          </w:p>
        </w:tc>
        <w:tc>
          <w:tcPr>
            <w:tcW w:w="1195" w:type="dxa"/>
            <w:shd w:val="clear" w:color="auto" w:fill="auto"/>
          </w:tcPr>
          <w:p w14:paraId="2FB6D23C" w14:textId="77777777" w:rsidR="00C54950" w:rsidRPr="003C1F2C" w:rsidRDefault="00C54950" w:rsidP="00C54950">
            <w:pPr>
              <w:pStyle w:val="DHHStablecolhead"/>
            </w:pPr>
            <w:r w:rsidRPr="003C1F2C">
              <w:t>Field size</w:t>
            </w:r>
          </w:p>
        </w:tc>
      </w:tr>
      <w:tr w:rsidR="002A078B" w:rsidRPr="00D042F6" w14:paraId="52D27E63" w14:textId="77777777" w:rsidTr="004C1118">
        <w:tc>
          <w:tcPr>
            <w:tcW w:w="991" w:type="dxa"/>
          </w:tcPr>
          <w:p w14:paraId="615F9787" w14:textId="4276B093" w:rsidR="002A078B" w:rsidRDefault="002A078B" w:rsidP="00C54950">
            <w:pPr>
              <w:pStyle w:val="DHHStabletext"/>
            </w:pPr>
            <w:r>
              <w:t>…</w:t>
            </w:r>
          </w:p>
        </w:tc>
        <w:tc>
          <w:tcPr>
            <w:tcW w:w="4617" w:type="dxa"/>
          </w:tcPr>
          <w:p w14:paraId="2B44FA13" w14:textId="77777777" w:rsidR="002A078B" w:rsidRPr="00CC5E88" w:rsidRDefault="002A078B" w:rsidP="00C54950">
            <w:pPr>
              <w:pStyle w:val="DHHStabletext"/>
            </w:pPr>
          </w:p>
        </w:tc>
        <w:tc>
          <w:tcPr>
            <w:tcW w:w="1276" w:type="dxa"/>
          </w:tcPr>
          <w:p w14:paraId="103A7130" w14:textId="77777777" w:rsidR="002A078B" w:rsidRPr="00CC5E88" w:rsidRDefault="002A078B" w:rsidP="00C54950">
            <w:pPr>
              <w:pStyle w:val="DHHStabletext"/>
            </w:pPr>
          </w:p>
        </w:tc>
        <w:tc>
          <w:tcPr>
            <w:tcW w:w="1276" w:type="dxa"/>
          </w:tcPr>
          <w:p w14:paraId="2D150073" w14:textId="77777777" w:rsidR="002A078B" w:rsidRPr="00CC5E88" w:rsidRDefault="002A078B" w:rsidP="00C54950">
            <w:pPr>
              <w:pStyle w:val="DHHStabletext"/>
            </w:pPr>
          </w:p>
        </w:tc>
        <w:tc>
          <w:tcPr>
            <w:tcW w:w="1195" w:type="dxa"/>
          </w:tcPr>
          <w:p w14:paraId="19BF1698" w14:textId="77777777" w:rsidR="002A078B" w:rsidRPr="00D042F6" w:rsidRDefault="002A078B" w:rsidP="00C54950">
            <w:pPr>
              <w:pStyle w:val="DHHStabletext"/>
            </w:pPr>
          </w:p>
        </w:tc>
      </w:tr>
      <w:tr w:rsidR="002A078B" w:rsidRPr="00D042F6" w14:paraId="226E8E46" w14:textId="77777777" w:rsidTr="004C1118">
        <w:tc>
          <w:tcPr>
            <w:tcW w:w="991" w:type="dxa"/>
          </w:tcPr>
          <w:p w14:paraId="7005C311" w14:textId="7FA9F4E8" w:rsidR="002A078B" w:rsidRDefault="002A078B" w:rsidP="002A078B">
            <w:pPr>
              <w:pStyle w:val="DHHStabletext"/>
            </w:pPr>
            <w:r w:rsidRPr="00D042F6">
              <w:t>4</w:t>
            </w:r>
          </w:p>
        </w:tc>
        <w:tc>
          <w:tcPr>
            <w:tcW w:w="4617" w:type="dxa"/>
          </w:tcPr>
          <w:p w14:paraId="2819518C" w14:textId="3625766C" w:rsidR="002A078B" w:rsidRPr="00CC5E88" w:rsidRDefault="002A078B" w:rsidP="002A078B">
            <w:pPr>
              <w:pStyle w:val="DHHStabletext"/>
            </w:pPr>
            <w:r w:rsidRPr="00220641">
              <w:t>Hospital code (agency identifier)</w:t>
            </w:r>
          </w:p>
        </w:tc>
        <w:tc>
          <w:tcPr>
            <w:tcW w:w="1276" w:type="dxa"/>
          </w:tcPr>
          <w:p w14:paraId="6E5A30C3" w14:textId="51E858C3" w:rsidR="002A078B" w:rsidRPr="00CC5E88" w:rsidRDefault="002A078B" w:rsidP="002A078B">
            <w:pPr>
              <w:pStyle w:val="DHHStabletext"/>
            </w:pPr>
            <w:r w:rsidRPr="00C102AA">
              <w:t>Number</w:t>
            </w:r>
          </w:p>
        </w:tc>
        <w:tc>
          <w:tcPr>
            <w:tcW w:w="1276" w:type="dxa"/>
          </w:tcPr>
          <w:p w14:paraId="052FC5F2" w14:textId="77777777" w:rsidR="002A078B" w:rsidRDefault="002A078B" w:rsidP="002A078B">
            <w:pPr>
              <w:pStyle w:val="DHHStabletext"/>
              <w:rPr>
                <w:strike/>
              </w:rPr>
            </w:pPr>
            <w:r w:rsidRPr="00C102AA">
              <w:rPr>
                <w:strike/>
              </w:rPr>
              <w:t>AAAA</w:t>
            </w:r>
          </w:p>
          <w:p w14:paraId="150D9EEE" w14:textId="295072F5" w:rsidR="00C102AA" w:rsidRPr="00C102AA" w:rsidRDefault="00C102AA" w:rsidP="002A078B">
            <w:pPr>
              <w:pStyle w:val="DHHStabletext"/>
            </w:pPr>
            <w:r w:rsidRPr="00C102AA">
              <w:rPr>
                <w:highlight w:val="green"/>
              </w:rPr>
              <w:t>NNNN</w:t>
            </w:r>
          </w:p>
        </w:tc>
        <w:tc>
          <w:tcPr>
            <w:tcW w:w="1195" w:type="dxa"/>
          </w:tcPr>
          <w:p w14:paraId="4696CE20" w14:textId="6075D5A0" w:rsidR="002A078B" w:rsidRPr="00D042F6" w:rsidRDefault="002A078B" w:rsidP="002A078B">
            <w:pPr>
              <w:pStyle w:val="DHHStabletext"/>
            </w:pPr>
            <w:r w:rsidRPr="00D042F6">
              <w:t>4</w:t>
            </w:r>
          </w:p>
        </w:tc>
      </w:tr>
      <w:tr w:rsidR="002A078B" w:rsidRPr="00D042F6" w14:paraId="5559F8FA" w14:textId="77777777" w:rsidTr="004C1118">
        <w:tc>
          <w:tcPr>
            <w:tcW w:w="991" w:type="dxa"/>
          </w:tcPr>
          <w:p w14:paraId="4CFAE2BE" w14:textId="5126553F" w:rsidR="002A078B" w:rsidRPr="00CC5E88" w:rsidRDefault="002A078B" w:rsidP="002A078B">
            <w:pPr>
              <w:pStyle w:val="DHHStabletext"/>
            </w:pPr>
            <w:r>
              <w:t>…</w:t>
            </w:r>
          </w:p>
        </w:tc>
        <w:tc>
          <w:tcPr>
            <w:tcW w:w="4617" w:type="dxa"/>
          </w:tcPr>
          <w:p w14:paraId="4FD960A6" w14:textId="1498A5DD" w:rsidR="002A078B" w:rsidRPr="00CC5E88" w:rsidRDefault="002A078B" w:rsidP="002A078B">
            <w:pPr>
              <w:pStyle w:val="DHHStabletext"/>
            </w:pPr>
          </w:p>
        </w:tc>
        <w:tc>
          <w:tcPr>
            <w:tcW w:w="1276" w:type="dxa"/>
          </w:tcPr>
          <w:p w14:paraId="615DA109" w14:textId="0E6A06EF" w:rsidR="002A078B" w:rsidRPr="00CC5E88" w:rsidRDefault="002A078B" w:rsidP="002A078B">
            <w:pPr>
              <w:pStyle w:val="DHHStabletext"/>
            </w:pPr>
          </w:p>
        </w:tc>
        <w:tc>
          <w:tcPr>
            <w:tcW w:w="1276" w:type="dxa"/>
          </w:tcPr>
          <w:p w14:paraId="5FF7C337" w14:textId="76CF6BDD" w:rsidR="002A078B" w:rsidRPr="00CC5E88" w:rsidRDefault="002A078B" w:rsidP="002A078B">
            <w:pPr>
              <w:pStyle w:val="DHHStabletext"/>
            </w:pPr>
          </w:p>
        </w:tc>
        <w:tc>
          <w:tcPr>
            <w:tcW w:w="1195" w:type="dxa"/>
          </w:tcPr>
          <w:p w14:paraId="3F08F2DE" w14:textId="2DECF713" w:rsidR="002A078B" w:rsidRPr="00D042F6" w:rsidRDefault="002A078B" w:rsidP="002A078B">
            <w:pPr>
              <w:pStyle w:val="DHHStabletext"/>
            </w:pPr>
          </w:p>
        </w:tc>
      </w:tr>
      <w:tr w:rsidR="002A078B" w:rsidRPr="00D042F6" w14:paraId="5C0C005E" w14:textId="77777777" w:rsidTr="004C1118">
        <w:tc>
          <w:tcPr>
            <w:tcW w:w="991" w:type="dxa"/>
          </w:tcPr>
          <w:p w14:paraId="48508710" w14:textId="77777777" w:rsidR="002A078B" w:rsidRPr="00CC5E88" w:rsidRDefault="002A078B" w:rsidP="002A078B">
            <w:pPr>
              <w:pStyle w:val="DHHStabletext"/>
            </w:pPr>
            <w:r w:rsidRPr="00CC5E88">
              <w:t>71</w:t>
            </w:r>
          </w:p>
        </w:tc>
        <w:tc>
          <w:tcPr>
            <w:tcW w:w="4617" w:type="dxa"/>
          </w:tcPr>
          <w:p w14:paraId="545A4CC0" w14:textId="77777777" w:rsidR="002A078B" w:rsidRPr="00CC5E88" w:rsidRDefault="002A078B" w:rsidP="002A078B">
            <w:pPr>
              <w:pStyle w:val="DHHStabletext"/>
            </w:pPr>
            <w:r w:rsidRPr="00CC5E88">
              <w:t>Indication for induction (main reason) – ICD-10-AM code</w:t>
            </w:r>
          </w:p>
        </w:tc>
        <w:tc>
          <w:tcPr>
            <w:tcW w:w="1276" w:type="dxa"/>
          </w:tcPr>
          <w:p w14:paraId="273F36B8" w14:textId="21C309DD" w:rsidR="002A078B" w:rsidRPr="000E7284" w:rsidRDefault="002A078B" w:rsidP="002A078B">
            <w:pPr>
              <w:pStyle w:val="DHHStabletext"/>
            </w:pPr>
            <w:r w:rsidRPr="00916057">
              <w:rPr>
                <w:highlight w:val="green"/>
              </w:rPr>
              <w:t>String</w:t>
            </w:r>
            <w:r>
              <w:rPr>
                <w:strike/>
              </w:rPr>
              <w:t xml:space="preserve"> </w:t>
            </w:r>
            <w:r w:rsidRPr="00916057">
              <w:rPr>
                <w:strike/>
                <w:highlight w:val="green"/>
              </w:rPr>
              <w:t>Number</w:t>
            </w:r>
          </w:p>
        </w:tc>
        <w:tc>
          <w:tcPr>
            <w:tcW w:w="1276" w:type="dxa"/>
          </w:tcPr>
          <w:p w14:paraId="3F2309EF" w14:textId="77777777" w:rsidR="002A078B" w:rsidRPr="00D042F6" w:rsidRDefault="002A078B" w:rsidP="002A078B">
            <w:pPr>
              <w:pStyle w:val="DHHStabletext"/>
            </w:pPr>
            <w:r w:rsidRPr="00D042F6">
              <w:t>ANN[NN]</w:t>
            </w:r>
          </w:p>
        </w:tc>
        <w:tc>
          <w:tcPr>
            <w:tcW w:w="1195" w:type="dxa"/>
          </w:tcPr>
          <w:p w14:paraId="3E40EE8A" w14:textId="7F9A5C28" w:rsidR="002A078B" w:rsidRPr="00D042F6" w:rsidRDefault="002A078B" w:rsidP="002A078B">
            <w:pPr>
              <w:pStyle w:val="DHHStabletext"/>
            </w:pPr>
            <w:r w:rsidRPr="00CC5E88">
              <w:t>5</w:t>
            </w:r>
            <w:r w:rsidR="004116B6">
              <w:t xml:space="preserve"> (x1)</w:t>
            </w:r>
          </w:p>
        </w:tc>
      </w:tr>
      <w:tr w:rsidR="00030F52" w:rsidRPr="00CC5E88" w14:paraId="7C1B7BA5" w14:textId="77777777" w:rsidTr="004C1118">
        <w:tc>
          <w:tcPr>
            <w:tcW w:w="991" w:type="dxa"/>
          </w:tcPr>
          <w:p w14:paraId="1672DF63" w14:textId="68F74250" w:rsidR="00030F52" w:rsidRDefault="000B1500" w:rsidP="002A078B">
            <w:pPr>
              <w:pStyle w:val="DHHStabletext"/>
            </w:pPr>
            <w:r>
              <w:t>….</w:t>
            </w:r>
          </w:p>
        </w:tc>
        <w:tc>
          <w:tcPr>
            <w:tcW w:w="4617" w:type="dxa"/>
          </w:tcPr>
          <w:p w14:paraId="4FF0A936" w14:textId="77777777" w:rsidR="00030F52" w:rsidRPr="00CC5E88" w:rsidRDefault="00030F52" w:rsidP="002A078B">
            <w:pPr>
              <w:pStyle w:val="DHHStabletext"/>
            </w:pPr>
          </w:p>
        </w:tc>
        <w:tc>
          <w:tcPr>
            <w:tcW w:w="1276" w:type="dxa"/>
          </w:tcPr>
          <w:p w14:paraId="5E986B0F" w14:textId="77777777" w:rsidR="00030F52" w:rsidRPr="00CC5E88" w:rsidRDefault="00030F52" w:rsidP="002A078B">
            <w:pPr>
              <w:pStyle w:val="DHHStabletext"/>
            </w:pPr>
          </w:p>
        </w:tc>
        <w:tc>
          <w:tcPr>
            <w:tcW w:w="1276" w:type="dxa"/>
          </w:tcPr>
          <w:p w14:paraId="1850149D" w14:textId="77777777" w:rsidR="00030F52" w:rsidRPr="00CC5E88" w:rsidRDefault="00030F52" w:rsidP="002A078B">
            <w:pPr>
              <w:pStyle w:val="DHHStabletext"/>
            </w:pPr>
          </w:p>
        </w:tc>
        <w:tc>
          <w:tcPr>
            <w:tcW w:w="1195" w:type="dxa"/>
          </w:tcPr>
          <w:p w14:paraId="53338FAB" w14:textId="77777777" w:rsidR="00030F52" w:rsidRPr="00CC5E88" w:rsidRDefault="00030F52" w:rsidP="002A078B">
            <w:pPr>
              <w:pStyle w:val="DHHStabletext"/>
            </w:pPr>
          </w:p>
        </w:tc>
      </w:tr>
      <w:tr w:rsidR="00030F52" w:rsidRPr="00CC5E88" w14:paraId="7871F180" w14:textId="77777777" w:rsidTr="004C1118">
        <w:tc>
          <w:tcPr>
            <w:tcW w:w="991" w:type="dxa"/>
          </w:tcPr>
          <w:p w14:paraId="3F598D80" w14:textId="4487414A" w:rsidR="00030F52" w:rsidRDefault="000B1500" w:rsidP="002A078B">
            <w:pPr>
              <w:pStyle w:val="DHHStabletext"/>
            </w:pPr>
            <w:r>
              <w:t>141</w:t>
            </w:r>
          </w:p>
        </w:tc>
        <w:tc>
          <w:tcPr>
            <w:tcW w:w="4617" w:type="dxa"/>
          </w:tcPr>
          <w:p w14:paraId="69964D7A" w14:textId="446BCF8C" w:rsidR="00030F52" w:rsidRPr="00CC5E88" w:rsidRDefault="000B1500" w:rsidP="002A078B">
            <w:pPr>
              <w:pStyle w:val="DHHStabletext"/>
            </w:pPr>
            <w:r>
              <w:t>Cord complications</w:t>
            </w:r>
          </w:p>
        </w:tc>
        <w:tc>
          <w:tcPr>
            <w:tcW w:w="1276" w:type="dxa"/>
          </w:tcPr>
          <w:p w14:paraId="46272354" w14:textId="0BAE0BFA" w:rsidR="00030F52" w:rsidRPr="00CC5E88" w:rsidRDefault="000B1500" w:rsidP="002A078B">
            <w:pPr>
              <w:pStyle w:val="DHHStabletext"/>
            </w:pPr>
            <w:r>
              <w:t>String</w:t>
            </w:r>
          </w:p>
        </w:tc>
        <w:tc>
          <w:tcPr>
            <w:tcW w:w="1276" w:type="dxa"/>
          </w:tcPr>
          <w:p w14:paraId="66831778" w14:textId="78163196" w:rsidR="00030F52" w:rsidRPr="000B1500" w:rsidRDefault="000B1500" w:rsidP="002A078B">
            <w:pPr>
              <w:pStyle w:val="DHHStabletext"/>
            </w:pPr>
            <w:r w:rsidRPr="000B1500">
              <w:rPr>
                <w:strike/>
              </w:rPr>
              <w:t>N[NNNN]</w:t>
            </w:r>
            <w:r>
              <w:t xml:space="preserve"> </w:t>
            </w:r>
            <w:r w:rsidRPr="000B1500">
              <w:rPr>
                <w:highlight w:val="green"/>
              </w:rPr>
              <w:t>ANN[NN]</w:t>
            </w:r>
          </w:p>
        </w:tc>
        <w:tc>
          <w:tcPr>
            <w:tcW w:w="1195" w:type="dxa"/>
          </w:tcPr>
          <w:p w14:paraId="4E283B26" w14:textId="63F76D2A" w:rsidR="00030F52" w:rsidRPr="00CC5E88" w:rsidRDefault="000B1500" w:rsidP="002A078B">
            <w:pPr>
              <w:pStyle w:val="DHHStabletext"/>
            </w:pPr>
            <w:r>
              <w:t>5(x3)</w:t>
            </w:r>
          </w:p>
        </w:tc>
      </w:tr>
      <w:tr w:rsidR="002A078B" w:rsidRPr="00CC5E88" w14:paraId="0FB9103D" w14:textId="77777777" w:rsidTr="004C1118">
        <w:tc>
          <w:tcPr>
            <w:tcW w:w="991" w:type="dxa"/>
          </w:tcPr>
          <w:p w14:paraId="548D7D18" w14:textId="0016D5BF" w:rsidR="002A078B" w:rsidRPr="00CC5E88" w:rsidRDefault="002A078B" w:rsidP="002A078B">
            <w:pPr>
              <w:pStyle w:val="DHHStabletext"/>
            </w:pPr>
            <w:r>
              <w:t>…</w:t>
            </w:r>
          </w:p>
        </w:tc>
        <w:tc>
          <w:tcPr>
            <w:tcW w:w="4617" w:type="dxa"/>
          </w:tcPr>
          <w:p w14:paraId="5304E5E6" w14:textId="20E40EBE" w:rsidR="002A078B" w:rsidRPr="00CC5E88" w:rsidRDefault="002A078B" w:rsidP="002A078B">
            <w:pPr>
              <w:pStyle w:val="DHHStabletext"/>
            </w:pPr>
          </w:p>
        </w:tc>
        <w:tc>
          <w:tcPr>
            <w:tcW w:w="1276" w:type="dxa"/>
          </w:tcPr>
          <w:p w14:paraId="7DF47CC5" w14:textId="27A28564" w:rsidR="002A078B" w:rsidRPr="00CC5E88" w:rsidRDefault="002A078B" w:rsidP="002A078B">
            <w:pPr>
              <w:pStyle w:val="DHHStabletext"/>
            </w:pPr>
          </w:p>
        </w:tc>
        <w:tc>
          <w:tcPr>
            <w:tcW w:w="1276" w:type="dxa"/>
          </w:tcPr>
          <w:p w14:paraId="27639811" w14:textId="722C46BC" w:rsidR="002A078B" w:rsidRPr="00CC5E88" w:rsidRDefault="002A078B" w:rsidP="002A078B">
            <w:pPr>
              <w:pStyle w:val="DHHStabletext"/>
            </w:pPr>
          </w:p>
        </w:tc>
        <w:tc>
          <w:tcPr>
            <w:tcW w:w="1195" w:type="dxa"/>
          </w:tcPr>
          <w:p w14:paraId="32CD7973" w14:textId="0712AABA" w:rsidR="002A078B" w:rsidRPr="00CC5E88" w:rsidRDefault="002A078B" w:rsidP="002A078B">
            <w:pPr>
              <w:pStyle w:val="DHHStabletext"/>
            </w:pPr>
          </w:p>
        </w:tc>
      </w:tr>
      <w:tr w:rsidR="002A078B" w:rsidRPr="00CC5E88" w14:paraId="1CFC581B" w14:textId="77777777" w:rsidTr="004C1118">
        <w:tc>
          <w:tcPr>
            <w:tcW w:w="991" w:type="dxa"/>
          </w:tcPr>
          <w:p w14:paraId="396F5FEC" w14:textId="164BCC3A" w:rsidR="002A078B" w:rsidRDefault="002A078B" w:rsidP="002A078B">
            <w:pPr>
              <w:pStyle w:val="DHHStabletext"/>
            </w:pPr>
            <w:r>
              <w:t>145</w:t>
            </w:r>
          </w:p>
        </w:tc>
        <w:tc>
          <w:tcPr>
            <w:tcW w:w="4617" w:type="dxa"/>
          </w:tcPr>
          <w:p w14:paraId="00BFA8BF" w14:textId="7B9051D8" w:rsidR="002A078B" w:rsidRPr="00CC5E88" w:rsidRDefault="002A078B" w:rsidP="002A078B">
            <w:pPr>
              <w:pStyle w:val="DHHStabletext"/>
            </w:pPr>
            <w:r>
              <w:t>Diabetes mellitus therapy during pregnancy</w:t>
            </w:r>
          </w:p>
        </w:tc>
        <w:tc>
          <w:tcPr>
            <w:tcW w:w="1276" w:type="dxa"/>
          </w:tcPr>
          <w:p w14:paraId="53B949DA" w14:textId="323FDEDC" w:rsidR="002A078B" w:rsidRPr="00CC5E88" w:rsidRDefault="002A078B" w:rsidP="002A078B">
            <w:pPr>
              <w:pStyle w:val="DHHStabletext"/>
            </w:pPr>
            <w:r w:rsidRPr="00916057">
              <w:rPr>
                <w:highlight w:val="green"/>
              </w:rPr>
              <w:t>String</w:t>
            </w:r>
            <w:r>
              <w:rPr>
                <w:strike/>
              </w:rPr>
              <w:t xml:space="preserve"> </w:t>
            </w:r>
            <w:r w:rsidRPr="00916057">
              <w:rPr>
                <w:strike/>
                <w:highlight w:val="green"/>
              </w:rPr>
              <w:t>Number</w:t>
            </w:r>
          </w:p>
        </w:tc>
        <w:tc>
          <w:tcPr>
            <w:tcW w:w="1276" w:type="dxa"/>
          </w:tcPr>
          <w:p w14:paraId="06531F52" w14:textId="5755767C" w:rsidR="002A078B" w:rsidRPr="00CC5E88" w:rsidRDefault="002A078B" w:rsidP="002A078B">
            <w:pPr>
              <w:pStyle w:val="DHHStabletext"/>
            </w:pPr>
            <w:r>
              <w:t>N</w:t>
            </w:r>
          </w:p>
        </w:tc>
        <w:tc>
          <w:tcPr>
            <w:tcW w:w="1195" w:type="dxa"/>
          </w:tcPr>
          <w:p w14:paraId="3DE533AD" w14:textId="162E9746" w:rsidR="002A078B" w:rsidRPr="00CC5E88" w:rsidRDefault="002A078B" w:rsidP="002A078B">
            <w:pPr>
              <w:pStyle w:val="DHHStabletext"/>
            </w:pPr>
            <w:r>
              <w:t>1(x3)</w:t>
            </w:r>
          </w:p>
        </w:tc>
      </w:tr>
      <w:tr w:rsidR="002A078B" w:rsidRPr="00CC5E88" w14:paraId="2D57E4AF" w14:textId="77777777" w:rsidTr="004C1118">
        <w:tc>
          <w:tcPr>
            <w:tcW w:w="991" w:type="dxa"/>
          </w:tcPr>
          <w:p w14:paraId="249333A6" w14:textId="00B5951E" w:rsidR="002A078B" w:rsidRDefault="002A078B" w:rsidP="002A078B">
            <w:pPr>
              <w:pStyle w:val="DHHStabletext"/>
            </w:pPr>
            <w:r>
              <w:t>…</w:t>
            </w:r>
          </w:p>
        </w:tc>
        <w:tc>
          <w:tcPr>
            <w:tcW w:w="4617" w:type="dxa"/>
          </w:tcPr>
          <w:p w14:paraId="3E3120A0" w14:textId="77777777" w:rsidR="002A078B" w:rsidRDefault="002A078B" w:rsidP="002A078B">
            <w:pPr>
              <w:pStyle w:val="DHHStabletext"/>
            </w:pPr>
          </w:p>
        </w:tc>
        <w:tc>
          <w:tcPr>
            <w:tcW w:w="1276" w:type="dxa"/>
          </w:tcPr>
          <w:p w14:paraId="7DBD7DBD" w14:textId="77777777" w:rsidR="002A078B" w:rsidRPr="00916057" w:rsidRDefault="002A078B" w:rsidP="002A078B">
            <w:pPr>
              <w:pStyle w:val="DHHStabletext"/>
              <w:rPr>
                <w:highlight w:val="green"/>
              </w:rPr>
            </w:pPr>
          </w:p>
        </w:tc>
        <w:tc>
          <w:tcPr>
            <w:tcW w:w="1276" w:type="dxa"/>
          </w:tcPr>
          <w:p w14:paraId="698DBB7C" w14:textId="77777777" w:rsidR="002A078B" w:rsidRDefault="002A078B" w:rsidP="002A078B">
            <w:pPr>
              <w:pStyle w:val="DHHStabletext"/>
            </w:pPr>
          </w:p>
        </w:tc>
        <w:tc>
          <w:tcPr>
            <w:tcW w:w="1195" w:type="dxa"/>
          </w:tcPr>
          <w:p w14:paraId="7D5E7FC0" w14:textId="77777777" w:rsidR="002A078B" w:rsidRDefault="002A078B" w:rsidP="002A078B">
            <w:pPr>
              <w:pStyle w:val="DHHStabletext"/>
            </w:pPr>
          </w:p>
        </w:tc>
      </w:tr>
    </w:tbl>
    <w:p w14:paraId="7D50C13C" w14:textId="77777777" w:rsidR="00D03978" w:rsidRDefault="00D03978" w:rsidP="00D03978"/>
    <w:p w14:paraId="5EB3ED9E" w14:textId="6E13C36E" w:rsidR="0010731D" w:rsidRPr="00F72F68" w:rsidRDefault="00D70E95" w:rsidP="00D70E95">
      <w:pPr>
        <w:pStyle w:val="DHHSbody"/>
      </w:pPr>
      <w:r>
        <w:t>All other entries in this table remain as presented in the Specifications for revisions to the VPDC for 1.1.2020 document.</w:t>
      </w:r>
    </w:p>
    <w:sectPr w:rsidR="0010731D" w:rsidRPr="00F72F68" w:rsidSect="003403F5">
      <w:pgSz w:w="11906" w:h="16838" w:code="9"/>
      <w:pgMar w:top="1418" w:right="1133" w:bottom="851" w:left="1276"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FCF0" w14:textId="77777777" w:rsidR="00A70E2A" w:rsidRDefault="00A70E2A">
      <w:r>
        <w:separator/>
      </w:r>
    </w:p>
  </w:endnote>
  <w:endnote w:type="continuationSeparator" w:id="0">
    <w:p w14:paraId="1539F3F3" w14:textId="77777777" w:rsidR="00A70E2A" w:rsidRDefault="00A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4BB" w14:textId="1B15A4DD" w:rsidR="00A70E2A" w:rsidRPr="008114D1" w:rsidRDefault="00A70E2A" w:rsidP="00E969B1">
    <w:pPr>
      <w:pStyle w:val="DHHSfooter"/>
    </w:pPr>
    <w:r>
      <w:t xml:space="preserve">Page </w:t>
    </w:r>
    <w:r w:rsidRPr="005A39EC">
      <w:fldChar w:fldCharType="begin"/>
    </w:r>
    <w:r w:rsidRPr="005A39EC">
      <w:instrText xml:space="preserve"> PAGE </w:instrText>
    </w:r>
    <w:r w:rsidRPr="005A39EC">
      <w:fldChar w:fldCharType="separate"/>
    </w:r>
    <w:r>
      <w:rPr>
        <w:noProof/>
      </w:rPr>
      <w:t>18</w:t>
    </w:r>
    <w:r w:rsidRPr="005A39EC">
      <w:fldChar w:fldCharType="end"/>
    </w:r>
    <w:r>
      <w:tab/>
      <w:t>Addenda and Errata to Specifications for revisions to the VPDC for 1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2B46" w14:textId="6C382D62" w:rsidR="00A70E2A" w:rsidRPr="0031753A" w:rsidRDefault="00A70E2A" w:rsidP="00E969B1">
    <w:pPr>
      <w:pStyle w:val="DHHSfooter"/>
    </w:pPr>
    <w:r>
      <w:t>Addenda and Errata to Specifications for revisions to the VPDC for 1 January 2020</w:t>
    </w:r>
    <w:r w:rsidRPr="0031753A">
      <w:tab/>
      <w:t xml:space="preserve">Page </w:t>
    </w:r>
    <w:r w:rsidRPr="0031753A">
      <w:fldChar w:fldCharType="begin"/>
    </w:r>
    <w:r w:rsidRPr="0031753A">
      <w:instrText xml:space="preserve"> PAGE </w:instrText>
    </w:r>
    <w:r w:rsidRPr="0031753A">
      <w:fldChar w:fldCharType="separate"/>
    </w:r>
    <w:r>
      <w:rPr>
        <w:noProof/>
      </w:rPr>
      <w:t>17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1D8" w14:textId="77777777" w:rsidR="00A70E2A" w:rsidRPr="001A7E04" w:rsidRDefault="00A70E2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2955" w14:textId="77777777" w:rsidR="00A70E2A" w:rsidRDefault="00A70E2A">
      <w:r>
        <w:separator/>
      </w:r>
    </w:p>
  </w:footnote>
  <w:footnote w:type="continuationSeparator" w:id="0">
    <w:p w14:paraId="4C42B524" w14:textId="77777777" w:rsidR="00A70E2A" w:rsidRDefault="00A7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32F4" w14:textId="77777777" w:rsidR="00A70E2A" w:rsidRPr="0069374A" w:rsidRDefault="00A70E2A"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96B" w14:textId="77777777" w:rsidR="00A70E2A" w:rsidRDefault="00A70E2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C75"/>
    <w:multiLevelType w:val="hybridMultilevel"/>
    <w:tmpl w:val="277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E3ED2"/>
    <w:multiLevelType w:val="hybridMultilevel"/>
    <w:tmpl w:val="4EE2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7375F"/>
    <w:multiLevelType w:val="hybridMultilevel"/>
    <w:tmpl w:val="30F2FC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BD62F8"/>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A34B0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D188E"/>
    <w:multiLevelType w:val="hybridMultilevel"/>
    <w:tmpl w:val="6F8E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63B72"/>
    <w:multiLevelType w:val="hybridMultilevel"/>
    <w:tmpl w:val="B50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31D8D"/>
    <w:multiLevelType w:val="hybridMultilevel"/>
    <w:tmpl w:val="77A2E09E"/>
    <w:lvl w:ilvl="0" w:tplc="C64CFA0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1F4E50"/>
    <w:multiLevelType w:val="hybridMultilevel"/>
    <w:tmpl w:val="75220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70142"/>
    <w:multiLevelType w:val="hybridMultilevel"/>
    <w:tmpl w:val="9B6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3620"/>
    <w:multiLevelType w:val="hybridMultilevel"/>
    <w:tmpl w:val="449A3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A71D4B"/>
    <w:multiLevelType w:val="hybridMultilevel"/>
    <w:tmpl w:val="E1226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296670"/>
    <w:multiLevelType w:val="hybridMultilevel"/>
    <w:tmpl w:val="6F36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A0C37"/>
    <w:multiLevelType w:val="hybridMultilevel"/>
    <w:tmpl w:val="DCC4D960"/>
    <w:lvl w:ilvl="0" w:tplc="D126358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8C38D1"/>
    <w:multiLevelType w:val="hybridMultilevel"/>
    <w:tmpl w:val="8764A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2C7A37"/>
    <w:multiLevelType w:val="hybridMultilevel"/>
    <w:tmpl w:val="E23A6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D1DF1"/>
    <w:multiLevelType w:val="hybridMultilevel"/>
    <w:tmpl w:val="9AF4F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401F356D"/>
    <w:multiLevelType w:val="hybridMultilevel"/>
    <w:tmpl w:val="BB449C88"/>
    <w:lvl w:ilvl="0" w:tplc="96F811F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9272FA"/>
    <w:multiLevelType w:val="hybridMultilevel"/>
    <w:tmpl w:val="2A30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841584"/>
    <w:multiLevelType w:val="hybridMultilevel"/>
    <w:tmpl w:val="499C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676351C"/>
    <w:multiLevelType w:val="hybridMultilevel"/>
    <w:tmpl w:val="4F2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2A14AD"/>
    <w:multiLevelType w:val="hybridMultilevel"/>
    <w:tmpl w:val="B210BC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900CB"/>
    <w:multiLevelType w:val="hybridMultilevel"/>
    <w:tmpl w:val="F12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F5699"/>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443D64"/>
    <w:multiLevelType w:val="hybridMultilevel"/>
    <w:tmpl w:val="C90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C52E5"/>
    <w:multiLevelType w:val="hybridMultilevel"/>
    <w:tmpl w:val="A822C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42688D"/>
    <w:multiLevelType w:val="hybridMultilevel"/>
    <w:tmpl w:val="93D6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39582F"/>
    <w:multiLevelType w:val="hybridMultilevel"/>
    <w:tmpl w:val="F9E0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6E1A75"/>
    <w:multiLevelType w:val="hybridMultilevel"/>
    <w:tmpl w:val="74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D2EEB"/>
    <w:multiLevelType w:val="hybridMultilevel"/>
    <w:tmpl w:val="09EAD3DA"/>
    <w:lvl w:ilvl="0" w:tplc="3306DD14">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B31A86"/>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32"/>
  </w:num>
  <w:num w:numId="4">
    <w:abstractNumId w:val="33"/>
  </w:num>
  <w:num w:numId="5">
    <w:abstractNumId w:val="28"/>
  </w:num>
  <w:num w:numId="6">
    <w:abstractNumId w:val="45"/>
  </w:num>
  <w:num w:numId="7">
    <w:abstractNumId w:val="40"/>
  </w:num>
  <w:num w:numId="8">
    <w:abstractNumId w:val="18"/>
  </w:num>
  <w:num w:numId="9">
    <w:abstractNumId w:val="31"/>
  </w:num>
  <w:num w:numId="10">
    <w:abstractNumId w:val="25"/>
  </w:num>
  <w:num w:numId="11">
    <w:abstractNumId w:val="2"/>
  </w:num>
  <w:num w:numId="12">
    <w:abstractNumId w:val="39"/>
  </w:num>
  <w:num w:numId="13">
    <w:abstractNumId w:val="10"/>
  </w:num>
  <w:num w:numId="14">
    <w:abstractNumId w:val="47"/>
  </w:num>
  <w:num w:numId="15">
    <w:abstractNumId w:val="26"/>
  </w:num>
  <w:num w:numId="16">
    <w:abstractNumId w:val="1"/>
  </w:num>
  <w:num w:numId="17">
    <w:abstractNumId w:val="3"/>
  </w:num>
  <w:num w:numId="18">
    <w:abstractNumId w:val="9"/>
  </w:num>
  <w:num w:numId="19">
    <w:abstractNumId w:val="11"/>
  </w:num>
  <w:num w:numId="20">
    <w:abstractNumId w:val="20"/>
  </w:num>
  <w:num w:numId="21">
    <w:abstractNumId w:val="13"/>
  </w:num>
  <w:num w:numId="22">
    <w:abstractNumId w:val="15"/>
  </w:num>
  <w:num w:numId="23">
    <w:abstractNumId w:val="38"/>
  </w:num>
  <w:num w:numId="24">
    <w:abstractNumId w:val="12"/>
  </w:num>
  <w:num w:numId="25">
    <w:abstractNumId w:val="27"/>
  </w:num>
  <w:num w:numId="26">
    <w:abstractNumId w:val="36"/>
  </w:num>
  <w:num w:numId="27">
    <w:abstractNumId w:val="4"/>
  </w:num>
  <w:num w:numId="28">
    <w:abstractNumId w:val="5"/>
  </w:num>
  <w:num w:numId="29">
    <w:abstractNumId w:val="43"/>
  </w:num>
  <w:num w:numId="30">
    <w:abstractNumId w:val="49"/>
  </w:num>
  <w:num w:numId="31">
    <w:abstractNumId w:val="42"/>
  </w:num>
  <w:num w:numId="32">
    <w:abstractNumId w:val="17"/>
  </w:num>
  <w:num w:numId="33">
    <w:abstractNumId w:val="35"/>
  </w:num>
  <w:num w:numId="34">
    <w:abstractNumId w:val="41"/>
  </w:num>
  <w:num w:numId="35">
    <w:abstractNumId w:val="16"/>
  </w:num>
  <w:num w:numId="36">
    <w:abstractNumId w:val="21"/>
  </w:num>
  <w:num w:numId="37">
    <w:abstractNumId w:val="50"/>
  </w:num>
  <w:num w:numId="38">
    <w:abstractNumId w:val="24"/>
  </w:num>
  <w:num w:numId="39">
    <w:abstractNumId w:val="22"/>
  </w:num>
  <w:num w:numId="40">
    <w:abstractNumId w:val="19"/>
  </w:num>
  <w:num w:numId="41">
    <w:abstractNumId w:val="14"/>
  </w:num>
  <w:num w:numId="42">
    <w:abstractNumId w:val="0"/>
  </w:num>
  <w:num w:numId="43">
    <w:abstractNumId w:val="6"/>
  </w:num>
  <w:num w:numId="44">
    <w:abstractNumId w:val="30"/>
  </w:num>
  <w:num w:numId="45">
    <w:abstractNumId w:val="46"/>
  </w:num>
  <w:num w:numId="46">
    <w:abstractNumId w:val="34"/>
  </w:num>
  <w:num w:numId="47">
    <w:abstractNumId w:val="48"/>
  </w:num>
  <w:num w:numId="48">
    <w:abstractNumId w:val="37"/>
  </w:num>
  <w:num w:numId="49">
    <w:abstractNumId w:val="8"/>
  </w:num>
  <w:num w:numId="50">
    <w:abstractNumId w:val="7"/>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C4"/>
    <w:rsid w:val="00002990"/>
    <w:rsid w:val="0000392A"/>
    <w:rsid w:val="000048AC"/>
    <w:rsid w:val="00006763"/>
    <w:rsid w:val="00006A0F"/>
    <w:rsid w:val="00007D07"/>
    <w:rsid w:val="00010FC1"/>
    <w:rsid w:val="00012ED2"/>
    <w:rsid w:val="00013581"/>
    <w:rsid w:val="00014FC4"/>
    <w:rsid w:val="00020479"/>
    <w:rsid w:val="0002076C"/>
    <w:rsid w:val="00020AAB"/>
    <w:rsid w:val="000223A4"/>
    <w:rsid w:val="00022992"/>
    <w:rsid w:val="00022E60"/>
    <w:rsid w:val="00026C19"/>
    <w:rsid w:val="00030E4F"/>
    <w:rsid w:val="00030F52"/>
    <w:rsid w:val="00031263"/>
    <w:rsid w:val="00031A69"/>
    <w:rsid w:val="0003476D"/>
    <w:rsid w:val="0003647B"/>
    <w:rsid w:val="0003751A"/>
    <w:rsid w:val="0004145B"/>
    <w:rsid w:val="00044C94"/>
    <w:rsid w:val="00044D54"/>
    <w:rsid w:val="000464C9"/>
    <w:rsid w:val="0004714C"/>
    <w:rsid w:val="000521F7"/>
    <w:rsid w:val="00052812"/>
    <w:rsid w:val="00052847"/>
    <w:rsid w:val="00060288"/>
    <w:rsid w:val="00060AF7"/>
    <w:rsid w:val="00060E93"/>
    <w:rsid w:val="00062EA4"/>
    <w:rsid w:val="0006389E"/>
    <w:rsid w:val="0006479B"/>
    <w:rsid w:val="00064936"/>
    <w:rsid w:val="00064D21"/>
    <w:rsid w:val="00066C2E"/>
    <w:rsid w:val="00066E7F"/>
    <w:rsid w:val="000734F8"/>
    <w:rsid w:val="000736B8"/>
    <w:rsid w:val="00073EF0"/>
    <w:rsid w:val="00074A83"/>
    <w:rsid w:val="00076663"/>
    <w:rsid w:val="000817CB"/>
    <w:rsid w:val="0008367A"/>
    <w:rsid w:val="00087380"/>
    <w:rsid w:val="000873EF"/>
    <w:rsid w:val="00090420"/>
    <w:rsid w:val="00096288"/>
    <w:rsid w:val="00097FAA"/>
    <w:rsid w:val="000A02C8"/>
    <w:rsid w:val="000A132D"/>
    <w:rsid w:val="000A4E13"/>
    <w:rsid w:val="000A655B"/>
    <w:rsid w:val="000B04BA"/>
    <w:rsid w:val="000B1500"/>
    <w:rsid w:val="000B3792"/>
    <w:rsid w:val="000B50A5"/>
    <w:rsid w:val="000B5932"/>
    <w:rsid w:val="000B731B"/>
    <w:rsid w:val="000C2A9B"/>
    <w:rsid w:val="000C5400"/>
    <w:rsid w:val="000C6242"/>
    <w:rsid w:val="000C68DB"/>
    <w:rsid w:val="000C711E"/>
    <w:rsid w:val="000D24C4"/>
    <w:rsid w:val="000D2C32"/>
    <w:rsid w:val="000D39F3"/>
    <w:rsid w:val="000D542F"/>
    <w:rsid w:val="000D5CAD"/>
    <w:rsid w:val="000D6E8E"/>
    <w:rsid w:val="000D704C"/>
    <w:rsid w:val="000E0549"/>
    <w:rsid w:val="000E0E8A"/>
    <w:rsid w:val="000E2B3F"/>
    <w:rsid w:val="000E406B"/>
    <w:rsid w:val="000E4BD4"/>
    <w:rsid w:val="000E656D"/>
    <w:rsid w:val="000E6F72"/>
    <w:rsid w:val="000E7284"/>
    <w:rsid w:val="000F0403"/>
    <w:rsid w:val="000F0478"/>
    <w:rsid w:val="000F0A50"/>
    <w:rsid w:val="000F2279"/>
    <w:rsid w:val="000F31D6"/>
    <w:rsid w:val="000F39FC"/>
    <w:rsid w:val="000F450C"/>
    <w:rsid w:val="00100A85"/>
    <w:rsid w:val="00101F48"/>
    <w:rsid w:val="00103004"/>
    <w:rsid w:val="00103D5E"/>
    <w:rsid w:val="00104EA7"/>
    <w:rsid w:val="00105CC5"/>
    <w:rsid w:val="00105FAD"/>
    <w:rsid w:val="0010731D"/>
    <w:rsid w:val="0010741B"/>
    <w:rsid w:val="0011155B"/>
    <w:rsid w:val="00111A6A"/>
    <w:rsid w:val="0011221B"/>
    <w:rsid w:val="00116004"/>
    <w:rsid w:val="001170D2"/>
    <w:rsid w:val="00120399"/>
    <w:rsid w:val="00121BF1"/>
    <w:rsid w:val="00125296"/>
    <w:rsid w:val="00126D1B"/>
    <w:rsid w:val="00127A8B"/>
    <w:rsid w:val="0013149A"/>
    <w:rsid w:val="00131700"/>
    <w:rsid w:val="00132C60"/>
    <w:rsid w:val="001337E0"/>
    <w:rsid w:val="00133F79"/>
    <w:rsid w:val="00134BE5"/>
    <w:rsid w:val="00136297"/>
    <w:rsid w:val="001375F8"/>
    <w:rsid w:val="001412D1"/>
    <w:rsid w:val="001423E3"/>
    <w:rsid w:val="00142FA6"/>
    <w:rsid w:val="00143091"/>
    <w:rsid w:val="001450E2"/>
    <w:rsid w:val="001475EA"/>
    <w:rsid w:val="001504F5"/>
    <w:rsid w:val="001509CC"/>
    <w:rsid w:val="001517BD"/>
    <w:rsid w:val="00151880"/>
    <w:rsid w:val="00153901"/>
    <w:rsid w:val="00153E41"/>
    <w:rsid w:val="001559A2"/>
    <w:rsid w:val="0015797C"/>
    <w:rsid w:val="001604E9"/>
    <w:rsid w:val="0016148C"/>
    <w:rsid w:val="00161EE1"/>
    <w:rsid w:val="0017138A"/>
    <w:rsid w:val="0017248D"/>
    <w:rsid w:val="001729E0"/>
    <w:rsid w:val="00173626"/>
    <w:rsid w:val="00175877"/>
    <w:rsid w:val="0017614A"/>
    <w:rsid w:val="001763F0"/>
    <w:rsid w:val="00176D11"/>
    <w:rsid w:val="00180970"/>
    <w:rsid w:val="001817CD"/>
    <w:rsid w:val="0018235E"/>
    <w:rsid w:val="00182944"/>
    <w:rsid w:val="00182C9A"/>
    <w:rsid w:val="00184A8C"/>
    <w:rsid w:val="00184B5E"/>
    <w:rsid w:val="0018768C"/>
    <w:rsid w:val="00191F9A"/>
    <w:rsid w:val="00192434"/>
    <w:rsid w:val="001929EF"/>
    <w:rsid w:val="00192BA0"/>
    <w:rsid w:val="0019308A"/>
    <w:rsid w:val="001957CF"/>
    <w:rsid w:val="00197303"/>
    <w:rsid w:val="00197450"/>
    <w:rsid w:val="001A17EA"/>
    <w:rsid w:val="001A2036"/>
    <w:rsid w:val="001A22AA"/>
    <w:rsid w:val="001A43E4"/>
    <w:rsid w:val="001A494E"/>
    <w:rsid w:val="001A4BA4"/>
    <w:rsid w:val="001A4E31"/>
    <w:rsid w:val="001A6091"/>
    <w:rsid w:val="001A6508"/>
    <w:rsid w:val="001A7A18"/>
    <w:rsid w:val="001B033D"/>
    <w:rsid w:val="001B1565"/>
    <w:rsid w:val="001B166D"/>
    <w:rsid w:val="001B28B5"/>
    <w:rsid w:val="001B2975"/>
    <w:rsid w:val="001B4706"/>
    <w:rsid w:val="001B656B"/>
    <w:rsid w:val="001B7CE5"/>
    <w:rsid w:val="001C122D"/>
    <w:rsid w:val="001C7B9A"/>
    <w:rsid w:val="001D228F"/>
    <w:rsid w:val="001D2A82"/>
    <w:rsid w:val="001D569B"/>
    <w:rsid w:val="001E0EA3"/>
    <w:rsid w:val="001E1951"/>
    <w:rsid w:val="001E23D2"/>
    <w:rsid w:val="001E3B46"/>
    <w:rsid w:val="001E4995"/>
    <w:rsid w:val="001E5275"/>
    <w:rsid w:val="001E7FAA"/>
    <w:rsid w:val="001F09DC"/>
    <w:rsid w:val="001F41DB"/>
    <w:rsid w:val="001F43E6"/>
    <w:rsid w:val="001F474D"/>
    <w:rsid w:val="001F630C"/>
    <w:rsid w:val="00207B3B"/>
    <w:rsid w:val="0021102A"/>
    <w:rsid w:val="00212403"/>
    <w:rsid w:val="00212787"/>
    <w:rsid w:val="00212885"/>
    <w:rsid w:val="00213772"/>
    <w:rsid w:val="00214636"/>
    <w:rsid w:val="002146D9"/>
    <w:rsid w:val="00220641"/>
    <w:rsid w:val="00220749"/>
    <w:rsid w:val="00222897"/>
    <w:rsid w:val="0022422C"/>
    <w:rsid w:val="00224ACB"/>
    <w:rsid w:val="002271F0"/>
    <w:rsid w:val="0022724E"/>
    <w:rsid w:val="0022732C"/>
    <w:rsid w:val="00230666"/>
    <w:rsid w:val="00230999"/>
    <w:rsid w:val="00231153"/>
    <w:rsid w:val="0023252E"/>
    <w:rsid w:val="00241C31"/>
    <w:rsid w:val="00241D2A"/>
    <w:rsid w:val="00242C25"/>
    <w:rsid w:val="00245514"/>
    <w:rsid w:val="00246152"/>
    <w:rsid w:val="00247EFA"/>
    <w:rsid w:val="002532FA"/>
    <w:rsid w:val="00253D49"/>
    <w:rsid w:val="002542D5"/>
    <w:rsid w:val="0025474D"/>
    <w:rsid w:val="00255499"/>
    <w:rsid w:val="00260D66"/>
    <w:rsid w:val="002665F0"/>
    <w:rsid w:val="00266F26"/>
    <w:rsid w:val="002679D5"/>
    <w:rsid w:val="0027126D"/>
    <w:rsid w:val="002714FD"/>
    <w:rsid w:val="002747D6"/>
    <w:rsid w:val="00274BB6"/>
    <w:rsid w:val="00275F94"/>
    <w:rsid w:val="002760B4"/>
    <w:rsid w:val="00276103"/>
    <w:rsid w:val="002765C9"/>
    <w:rsid w:val="002769A8"/>
    <w:rsid w:val="00277583"/>
    <w:rsid w:val="002813C1"/>
    <w:rsid w:val="00281B9C"/>
    <w:rsid w:val="0028270D"/>
    <w:rsid w:val="00282A01"/>
    <w:rsid w:val="00284C9B"/>
    <w:rsid w:val="00287860"/>
    <w:rsid w:val="00290C1A"/>
    <w:rsid w:val="00291072"/>
    <w:rsid w:val="002921AA"/>
    <w:rsid w:val="00293647"/>
    <w:rsid w:val="00294C35"/>
    <w:rsid w:val="002A078B"/>
    <w:rsid w:val="002A141B"/>
    <w:rsid w:val="002A2146"/>
    <w:rsid w:val="002A26B6"/>
    <w:rsid w:val="002A2A8E"/>
    <w:rsid w:val="002A3135"/>
    <w:rsid w:val="002A57B5"/>
    <w:rsid w:val="002A6A4E"/>
    <w:rsid w:val="002B56EA"/>
    <w:rsid w:val="002B5A85"/>
    <w:rsid w:val="002B63A7"/>
    <w:rsid w:val="002B6E29"/>
    <w:rsid w:val="002C0E8C"/>
    <w:rsid w:val="002C3283"/>
    <w:rsid w:val="002C40A4"/>
    <w:rsid w:val="002C441A"/>
    <w:rsid w:val="002C5543"/>
    <w:rsid w:val="002D0F7F"/>
    <w:rsid w:val="002D4861"/>
    <w:rsid w:val="002D49C8"/>
    <w:rsid w:val="002D6063"/>
    <w:rsid w:val="002E0198"/>
    <w:rsid w:val="002E04BC"/>
    <w:rsid w:val="002E1D7C"/>
    <w:rsid w:val="002E48EA"/>
    <w:rsid w:val="002F0D83"/>
    <w:rsid w:val="002F2C9F"/>
    <w:rsid w:val="002F309A"/>
    <w:rsid w:val="002F449B"/>
    <w:rsid w:val="002F4D86"/>
    <w:rsid w:val="002F5C31"/>
    <w:rsid w:val="002F5D69"/>
    <w:rsid w:val="002F66D0"/>
    <w:rsid w:val="002F6C91"/>
    <w:rsid w:val="002F7C77"/>
    <w:rsid w:val="00300CB3"/>
    <w:rsid w:val="00301413"/>
    <w:rsid w:val="00301E00"/>
    <w:rsid w:val="003023CF"/>
    <w:rsid w:val="00302697"/>
    <w:rsid w:val="003029A9"/>
    <w:rsid w:val="0030300E"/>
    <w:rsid w:val="0030394B"/>
    <w:rsid w:val="00305C3F"/>
    <w:rsid w:val="0030694A"/>
    <w:rsid w:val="003072C6"/>
    <w:rsid w:val="00310D8E"/>
    <w:rsid w:val="003130FD"/>
    <w:rsid w:val="0031393A"/>
    <w:rsid w:val="00315BBD"/>
    <w:rsid w:val="0031642F"/>
    <w:rsid w:val="0031753A"/>
    <w:rsid w:val="00320293"/>
    <w:rsid w:val="00322CC2"/>
    <w:rsid w:val="00323184"/>
    <w:rsid w:val="00326519"/>
    <w:rsid w:val="00330799"/>
    <w:rsid w:val="00332F9C"/>
    <w:rsid w:val="00334699"/>
    <w:rsid w:val="0033473E"/>
    <w:rsid w:val="00334A52"/>
    <w:rsid w:val="00334B54"/>
    <w:rsid w:val="0033516B"/>
    <w:rsid w:val="0033739E"/>
    <w:rsid w:val="003403F5"/>
    <w:rsid w:val="0034262A"/>
    <w:rsid w:val="00343733"/>
    <w:rsid w:val="003447E4"/>
    <w:rsid w:val="0035380F"/>
    <w:rsid w:val="00355199"/>
    <w:rsid w:val="00355886"/>
    <w:rsid w:val="00356408"/>
    <w:rsid w:val="00356814"/>
    <w:rsid w:val="00360D8E"/>
    <w:rsid w:val="00360E5B"/>
    <w:rsid w:val="00361496"/>
    <w:rsid w:val="0036165D"/>
    <w:rsid w:val="00365078"/>
    <w:rsid w:val="0036543A"/>
    <w:rsid w:val="003713E1"/>
    <w:rsid w:val="00376BFD"/>
    <w:rsid w:val="0038019F"/>
    <w:rsid w:val="003802BD"/>
    <w:rsid w:val="003802FB"/>
    <w:rsid w:val="00380345"/>
    <w:rsid w:val="00380782"/>
    <w:rsid w:val="0038126F"/>
    <w:rsid w:val="00382071"/>
    <w:rsid w:val="00382B4F"/>
    <w:rsid w:val="0038447A"/>
    <w:rsid w:val="00385A7A"/>
    <w:rsid w:val="0039162E"/>
    <w:rsid w:val="00392DF7"/>
    <w:rsid w:val="00397355"/>
    <w:rsid w:val="0039774D"/>
    <w:rsid w:val="00397DFE"/>
    <w:rsid w:val="003A0664"/>
    <w:rsid w:val="003A08A0"/>
    <w:rsid w:val="003A1005"/>
    <w:rsid w:val="003A2F25"/>
    <w:rsid w:val="003A35B6"/>
    <w:rsid w:val="003A458B"/>
    <w:rsid w:val="003B00E5"/>
    <w:rsid w:val="003B0B71"/>
    <w:rsid w:val="003B2807"/>
    <w:rsid w:val="003B3354"/>
    <w:rsid w:val="003B3508"/>
    <w:rsid w:val="003B54CE"/>
    <w:rsid w:val="003B77E3"/>
    <w:rsid w:val="003C12CC"/>
    <w:rsid w:val="003C1ED7"/>
    <w:rsid w:val="003C1F2C"/>
    <w:rsid w:val="003C1F70"/>
    <w:rsid w:val="003C2CBC"/>
    <w:rsid w:val="003C5452"/>
    <w:rsid w:val="003C65FE"/>
    <w:rsid w:val="003C68F2"/>
    <w:rsid w:val="003C69E1"/>
    <w:rsid w:val="003D0834"/>
    <w:rsid w:val="003D0FBC"/>
    <w:rsid w:val="003D5CFB"/>
    <w:rsid w:val="003D6028"/>
    <w:rsid w:val="003E18E2"/>
    <w:rsid w:val="003E2636"/>
    <w:rsid w:val="003E26DB"/>
    <w:rsid w:val="003E2E12"/>
    <w:rsid w:val="003E70D2"/>
    <w:rsid w:val="003F07C4"/>
    <w:rsid w:val="003F1B3C"/>
    <w:rsid w:val="003F39CE"/>
    <w:rsid w:val="004001A1"/>
    <w:rsid w:val="00401108"/>
    <w:rsid w:val="00401527"/>
    <w:rsid w:val="00402340"/>
    <w:rsid w:val="00402927"/>
    <w:rsid w:val="004029DC"/>
    <w:rsid w:val="00405DAA"/>
    <w:rsid w:val="00407993"/>
    <w:rsid w:val="0041066A"/>
    <w:rsid w:val="004116B6"/>
    <w:rsid w:val="00411833"/>
    <w:rsid w:val="00411908"/>
    <w:rsid w:val="0041296E"/>
    <w:rsid w:val="00412F64"/>
    <w:rsid w:val="00413666"/>
    <w:rsid w:val="00415217"/>
    <w:rsid w:val="00417BEB"/>
    <w:rsid w:val="004200EC"/>
    <w:rsid w:val="004213A0"/>
    <w:rsid w:val="00422858"/>
    <w:rsid w:val="00423A7D"/>
    <w:rsid w:val="00425480"/>
    <w:rsid w:val="004255EA"/>
    <w:rsid w:val="00430E96"/>
    <w:rsid w:val="00431587"/>
    <w:rsid w:val="004324FF"/>
    <w:rsid w:val="00432A55"/>
    <w:rsid w:val="0043476B"/>
    <w:rsid w:val="00435565"/>
    <w:rsid w:val="00435E1C"/>
    <w:rsid w:val="00440A30"/>
    <w:rsid w:val="00441592"/>
    <w:rsid w:val="00441AF6"/>
    <w:rsid w:val="004421E5"/>
    <w:rsid w:val="0044260A"/>
    <w:rsid w:val="00442867"/>
    <w:rsid w:val="00444D82"/>
    <w:rsid w:val="004564C6"/>
    <w:rsid w:val="0046062E"/>
    <w:rsid w:val="004610CC"/>
    <w:rsid w:val="004639FA"/>
    <w:rsid w:val="00465464"/>
    <w:rsid w:val="004657A4"/>
    <w:rsid w:val="00465E87"/>
    <w:rsid w:val="0046625B"/>
    <w:rsid w:val="0047271B"/>
    <w:rsid w:val="00472A9A"/>
    <w:rsid w:val="004741C4"/>
    <w:rsid w:val="00474366"/>
    <w:rsid w:val="00476123"/>
    <w:rsid w:val="0047703E"/>
    <w:rsid w:val="0047786A"/>
    <w:rsid w:val="00477925"/>
    <w:rsid w:val="00477A65"/>
    <w:rsid w:val="00477C7A"/>
    <w:rsid w:val="00482786"/>
    <w:rsid w:val="00482DB3"/>
    <w:rsid w:val="00482F25"/>
    <w:rsid w:val="004867CB"/>
    <w:rsid w:val="0048782F"/>
    <w:rsid w:val="00487B54"/>
    <w:rsid w:val="00490B73"/>
    <w:rsid w:val="0049133A"/>
    <w:rsid w:val="00491B09"/>
    <w:rsid w:val="00495BCC"/>
    <w:rsid w:val="004970C5"/>
    <w:rsid w:val="00497C5D"/>
    <w:rsid w:val="004A0236"/>
    <w:rsid w:val="004A0803"/>
    <w:rsid w:val="004A369A"/>
    <w:rsid w:val="004A3B3E"/>
    <w:rsid w:val="004A435D"/>
    <w:rsid w:val="004A4B99"/>
    <w:rsid w:val="004A5762"/>
    <w:rsid w:val="004A753B"/>
    <w:rsid w:val="004A7646"/>
    <w:rsid w:val="004A7DBE"/>
    <w:rsid w:val="004B175C"/>
    <w:rsid w:val="004B1DB4"/>
    <w:rsid w:val="004B1E6E"/>
    <w:rsid w:val="004B686A"/>
    <w:rsid w:val="004B7F3A"/>
    <w:rsid w:val="004C1118"/>
    <w:rsid w:val="004C1A09"/>
    <w:rsid w:val="004C364E"/>
    <w:rsid w:val="004C4539"/>
    <w:rsid w:val="004C4F00"/>
    <w:rsid w:val="004C5777"/>
    <w:rsid w:val="004C5F1D"/>
    <w:rsid w:val="004D0173"/>
    <w:rsid w:val="004D1056"/>
    <w:rsid w:val="004D1956"/>
    <w:rsid w:val="004D6A5E"/>
    <w:rsid w:val="004D7701"/>
    <w:rsid w:val="004D7DB5"/>
    <w:rsid w:val="004E0271"/>
    <w:rsid w:val="004E21E2"/>
    <w:rsid w:val="004E2552"/>
    <w:rsid w:val="004E293F"/>
    <w:rsid w:val="004E380D"/>
    <w:rsid w:val="004E50B7"/>
    <w:rsid w:val="004E6897"/>
    <w:rsid w:val="004E7090"/>
    <w:rsid w:val="004E7922"/>
    <w:rsid w:val="004E7C69"/>
    <w:rsid w:val="004F0DFC"/>
    <w:rsid w:val="004F322C"/>
    <w:rsid w:val="004F3441"/>
    <w:rsid w:val="004F40D1"/>
    <w:rsid w:val="004F41B2"/>
    <w:rsid w:val="004F4AFC"/>
    <w:rsid w:val="004F52A5"/>
    <w:rsid w:val="004F7C5E"/>
    <w:rsid w:val="0050068E"/>
    <w:rsid w:val="00500C8C"/>
    <w:rsid w:val="00501375"/>
    <w:rsid w:val="00501D3B"/>
    <w:rsid w:val="005022C9"/>
    <w:rsid w:val="00502738"/>
    <w:rsid w:val="0050520A"/>
    <w:rsid w:val="00506586"/>
    <w:rsid w:val="00506FFD"/>
    <w:rsid w:val="0050779D"/>
    <w:rsid w:val="005107E4"/>
    <w:rsid w:val="00512CAD"/>
    <w:rsid w:val="00520BBB"/>
    <w:rsid w:val="005225C8"/>
    <w:rsid w:val="0052329A"/>
    <w:rsid w:val="00523DA6"/>
    <w:rsid w:val="005248AB"/>
    <w:rsid w:val="00525456"/>
    <w:rsid w:val="005254AC"/>
    <w:rsid w:val="005259AC"/>
    <w:rsid w:val="00526B97"/>
    <w:rsid w:val="005310F9"/>
    <w:rsid w:val="00532236"/>
    <w:rsid w:val="00537CF4"/>
    <w:rsid w:val="005403D2"/>
    <w:rsid w:val="00541DFE"/>
    <w:rsid w:val="00542A45"/>
    <w:rsid w:val="00543E6C"/>
    <w:rsid w:val="00544184"/>
    <w:rsid w:val="005552FD"/>
    <w:rsid w:val="00556C60"/>
    <w:rsid w:val="005600E5"/>
    <w:rsid w:val="00564E8F"/>
    <w:rsid w:val="0056669F"/>
    <w:rsid w:val="0057067E"/>
    <w:rsid w:val="00570EFE"/>
    <w:rsid w:val="0057183F"/>
    <w:rsid w:val="00572565"/>
    <w:rsid w:val="0057286F"/>
    <w:rsid w:val="005728A4"/>
    <w:rsid w:val="0057366F"/>
    <w:rsid w:val="00574219"/>
    <w:rsid w:val="00574B64"/>
    <w:rsid w:val="00575C54"/>
    <w:rsid w:val="005763FC"/>
    <w:rsid w:val="00576EB4"/>
    <w:rsid w:val="00577AB8"/>
    <w:rsid w:val="00582768"/>
    <w:rsid w:val="00582DAA"/>
    <w:rsid w:val="00583461"/>
    <w:rsid w:val="00585074"/>
    <w:rsid w:val="0058556D"/>
    <w:rsid w:val="005856A4"/>
    <w:rsid w:val="005873C0"/>
    <w:rsid w:val="00590730"/>
    <w:rsid w:val="005919F7"/>
    <w:rsid w:val="0059281C"/>
    <w:rsid w:val="00592E3C"/>
    <w:rsid w:val="00593C6A"/>
    <w:rsid w:val="00596D13"/>
    <w:rsid w:val="005A3051"/>
    <w:rsid w:val="005A4D51"/>
    <w:rsid w:val="005A53FE"/>
    <w:rsid w:val="005A6E6E"/>
    <w:rsid w:val="005B31A2"/>
    <w:rsid w:val="005B4959"/>
    <w:rsid w:val="005B4E35"/>
    <w:rsid w:val="005B504D"/>
    <w:rsid w:val="005B51C8"/>
    <w:rsid w:val="005B5B10"/>
    <w:rsid w:val="005B7D22"/>
    <w:rsid w:val="005C029E"/>
    <w:rsid w:val="005C2A44"/>
    <w:rsid w:val="005C5D57"/>
    <w:rsid w:val="005D0A79"/>
    <w:rsid w:val="005D239B"/>
    <w:rsid w:val="005D2C9B"/>
    <w:rsid w:val="005D4092"/>
    <w:rsid w:val="005D48BC"/>
    <w:rsid w:val="005D6F1E"/>
    <w:rsid w:val="005D7640"/>
    <w:rsid w:val="005E085D"/>
    <w:rsid w:val="005E19EB"/>
    <w:rsid w:val="005E3FA7"/>
    <w:rsid w:val="005E7963"/>
    <w:rsid w:val="005F218C"/>
    <w:rsid w:val="005F391A"/>
    <w:rsid w:val="005F4B42"/>
    <w:rsid w:val="005F4C99"/>
    <w:rsid w:val="005F5EE9"/>
    <w:rsid w:val="0060185A"/>
    <w:rsid w:val="006018CD"/>
    <w:rsid w:val="00601D4D"/>
    <w:rsid w:val="006021B4"/>
    <w:rsid w:val="006032A7"/>
    <w:rsid w:val="00605B5B"/>
    <w:rsid w:val="006062D8"/>
    <w:rsid w:val="00606827"/>
    <w:rsid w:val="00614357"/>
    <w:rsid w:val="00614956"/>
    <w:rsid w:val="0061785E"/>
    <w:rsid w:val="00620262"/>
    <w:rsid w:val="00621B4C"/>
    <w:rsid w:val="00625844"/>
    <w:rsid w:val="00625DED"/>
    <w:rsid w:val="00626BCF"/>
    <w:rsid w:val="0062734C"/>
    <w:rsid w:val="006279B1"/>
    <w:rsid w:val="00627C52"/>
    <w:rsid w:val="00630937"/>
    <w:rsid w:val="00631265"/>
    <w:rsid w:val="00632EF4"/>
    <w:rsid w:val="0064033F"/>
    <w:rsid w:val="00640D26"/>
    <w:rsid w:val="00641F39"/>
    <w:rsid w:val="006426F8"/>
    <w:rsid w:val="00646249"/>
    <w:rsid w:val="00652F8B"/>
    <w:rsid w:val="00653B84"/>
    <w:rsid w:val="00653E0D"/>
    <w:rsid w:val="00656443"/>
    <w:rsid w:val="00663F36"/>
    <w:rsid w:val="00664A3B"/>
    <w:rsid w:val="00664B83"/>
    <w:rsid w:val="00666208"/>
    <w:rsid w:val="00674CAA"/>
    <w:rsid w:val="00680A0D"/>
    <w:rsid w:val="006813D1"/>
    <w:rsid w:val="006865C8"/>
    <w:rsid w:val="00686999"/>
    <w:rsid w:val="00686B48"/>
    <w:rsid w:val="00687038"/>
    <w:rsid w:val="0068714E"/>
    <w:rsid w:val="00687A88"/>
    <w:rsid w:val="006918CC"/>
    <w:rsid w:val="006929F7"/>
    <w:rsid w:val="0069374A"/>
    <w:rsid w:val="00694AB8"/>
    <w:rsid w:val="00695482"/>
    <w:rsid w:val="00695696"/>
    <w:rsid w:val="00695EF7"/>
    <w:rsid w:val="0069699D"/>
    <w:rsid w:val="00696DF8"/>
    <w:rsid w:val="006A145C"/>
    <w:rsid w:val="006A1FBE"/>
    <w:rsid w:val="006A40DD"/>
    <w:rsid w:val="006A529A"/>
    <w:rsid w:val="006A61C5"/>
    <w:rsid w:val="006A7836"/>
    <w:rsid w:val="006B0C28"/>
    <w:rsid w:val="006B2C51"/>
    <w:rsid w:val="006B4B6D"/>
    <w:rsid w:val="006B4DF9"/>
    <w:rsid w:val="006B6361"/>
    <w:rsid w:val="006B6499"/>
    <w:rsid w:val="006C08FD"/>
    <w:rsid w:val="006C21B6"/>
    <w:rsid w:val="006C2C99"/>
    <w:rsid w:val="006C5F61"/>
    <w:rsid w:val="006C63D4"/>
    <w:rsid w:val="006C7362"/>
    <w:rsid w:val="006D00D6"/>
    <w:rsid w:val="006D0519"/>
    <w:rsid w:val="006D1F42"/>
    <w:rsid w:val="006D27FE"/>
    <w:rsid w:val="006D2DF2"/>
    <w:rsid w:val="006D360C"/>
    <w:rsid w:val="006D5AC9"/>
    <w:rsid w:val="006D66ED"/>
    <w:rsid w:val="006D7BBD"/>
    <w:rsid w:val="006E18C6"/>
    <w:rsid w:val="006E30C1"/>
    <w:rsid w:val="006E4549"/>
    <w:rsid w:val="006E46C3"/>
    <w:rsid w:val="006E5F20"/>
    <w:rsid w:val="006E6368"/>
    <w:rsid w:val="006E786B"/>
    <w:rsid w:val="006F048C"/>
    <w:rsid w:val="006F1291"/>
    <w:rsid w:val="006F5243"/>
    <w:rsid w:val="006F584C"/>
    <w:rsid w:val="00700240"/>
    <w:rsid w:val="007002B1"/>
    <w:rsid w:val="007017C2"/>
    <w:rsid w:val="007018D4"/>
    <w:rsid w:val="007025A9"/>
    <w:rsid w:val="00704EB7"/>
    <w:rsid w:val="007055C1"/>
    <w:rsid w:val="00705742"/>
    <w:rsid w:val="007067DB"/>
    <w:rsid w:val="0070761D"/>
    <w:rsid w:val="007078DE"/>
    <w:rsid w:val="007103CE"/>
    <w:rsid w:val="007104FE"/>
    <w:rsid w:val="007121A2"/>
    <w:rsid w:val="00713981"/>
    <w:rsid w:val="00713A98"/>
    <w:rsid w:val="0071553E"/>
    <w:rsid w:val="00715E78"/>
    <w:rsid w:val="007161F6"/>
    <w:rsid w:val="007176D6"/>
    <w:rsid w:val="00721B63"/>
    <w:rsid w:val="0072327A"/>
    <w:rsid w:val="0072545B"/>
    <w:rsid w:val="007257C6"/>
    <w:rsid w:val="00727D54"/>
    <w:rsid w:val="007323D1"/>
    <w:rsid w:val="007340A3"/>
    <w:rsid w:val="007344C5"/>
    <w:rsid w:val="00734959"/>
    <w:rsid w:val="0073520D"/>
    <w:rsid w:val="007400BF"/>
    <w:rsid w:val="00740217"/>
    <w:rsid w:val="00743236"/>
    <w:rsid w:val="007475F5"/>
    <w:rsid w:val="00754762"/>
    <w:rsid w:val="00757E0A"/>
    <w:rsid w:val="007635CA"/>
    <w:rsid w:val="007659B3"/>
    <w:rsid w:val="00766643"/>
    <w:rsid w:val="0076738D"/>
    <w:rsid w:val="00770DE6"/>
    <w:rsid w:val="0077106D"/>
    <w:rsid w:val="007752F9"/>
    <w:rsid w:val="0077686F"/>
    <w:rsid w:val="00776B56"/>
    <w:rsid w:val="007778D3"/>
    <w:rsid w:val="00780226"/>
    <w:rsid w:val="00781AB4"/>
    <w:rsid w:val="0078706E"/>
    <w:rsid w:val="007923B7"/>
    <w:rsid w:val="00792616"/>
    <w:rsid w:val="007926BB"/>
    <w:rsid w:val="0079344C"/>
    <w:rsid w:val="00793CC2"/>
    <w:rsid w:val="007969FC"/>
    <w:rsid w:val="007A0283"/>
    <w:rsid w:val="007A1F37"/>
    <w:rsid w:val="007A3541"/>
    <w:rsid w:val="007A5A2D"/>
    <w:rsid w:val="007A761E"/>
    <w:rsid w:val="007B116A"/>
    <w:rsid w:val="007B43A1"/>
    <w:rsid w:val="007B6E3B"/>
    <w:rsid w:val="007C02C7"/>
    <w:rsid w:val="007C1BC9"/>
    <w:rsid w:val="007C21EE"/>
    <w:rsid w:val="007C4FEE"/>
    <w:rsid w:val="007C69E7"/>
    <w:rsid w:val="007C73DA"/>
    <w:rsid w:val="007C7826"/>
    <w:rsid w:val="007D3A2E"/>
    <w:rsid w:val="007D4FC5"/>
    <w:rsid w:val="007D5C8E"/>
    <w:rsid w:val="007D6652"/>
    <w:rsid w:val="007E1993"/>
    <w:rsid w:val="007E343D"/>
    <w:rsid w:val="007E5940"/>
    <w:rsid w:val="007F12DF"/>
    <w:rsid w:val="007F2690"/>
    <w:rsid w:val="007F4383"/>
    <w:rsid w:val="007F6175"/>
    <w:rsid w:val="00801601"/>
    <w:rsid w:val="00801BA4"/>
    <w:rsid w:val="00802B92"/>
    <w:rsid w:val="00805EB1"/>
    <w:rsid w:val="00810863"/>
    <w:rsid w:val="00810991"/>
    <w:rsid w:val="00814A9B"/>
    <w:rsid w:val="00814ADA"/>
    <w:rsid w:val="00814F66"/>
    <w:rsid w:val="0081505D"/>
    <w:rsid w:val="00815EA4"/>
    <w:rsid w:val="008160A1"/>
    <w:rsid w:val="00817C9E"/>
    <w:rsid w:val="008205AF"/>
    <w:rsid w:val="008225E5"/>
    <w:rsid w:val="00822861"/>
    <w:rsid w:val="00822EE4"/>
    <w:rsid w:val="00823A34"/>
    <w:rsid w:val="008252E6"/>
    <w:rsid w:val="00826E70"/>
    <w:rsid w:val="00831053"/>
    <w:rsid w:val="008314D2"/>
    <w:rsid w:val="00831ABA"/>
    <w:rsid w:val="0083254D"/>
    <w:rsid w:val="0083452E"/>
    <w:rsid w:val="008345F4"/>
    <w:rsid w:val="00836249"/>
    <w:rsid w:val="00836F00"/>
    <w:rsid w:val="0083718E"/>
    <w:rsid w:val="0083773D"/>
    <w:rsid w:val="00840962"/>
    <w:rsid w:val="00842AD3"/>
    <w:rsid w:val="00842FD5"/>
    <w:rsid w:val="00846192"/>
    <w:rsid w:val="008466C3"/>
    <w:rsid w:val="00850806"/>
    <w:rsid w:val="00850D44"/>
    <w:rsid w:val="00852F95"/>
    <w:rsid w:val="00854048"/>
    <w:rsid w:val="00854614"/>
    <w:rsid w:val="00856537"/>
    <w:rsid w:val="00856A1B"/>
    <w:rsid w:val="008601B2"/>
    <w:rsid w:val="008621C3"/>
    <w:rsid w:val="008634A8"/>
    <w:rsid w:val="00865486"/>
    <w:rsid w:val="00867142"/>
    <w:rsid w:val="00870BA6"/>
    <w:rsid w:val="008722EA"/>
    <w:rsid w:val="0087256F"/>
    <w:rsid w:val="00874E1C"/>
    <w:rsid w:val="00875327"/>
    <w:rsid w:val="008754BD"/>
    <w:rsid w:val="00876275"/>
    <w:rsid w:val="00877837"/>
    <w:rsid w:val="00877DC9"/>
    <w:rsid w:val="008829CA"/>
    <w:rsid w:val="00882B99"/>
    <w:rsid w:val="00885E37"/>
    <w:rsid w:val="00886D4E"/>
    <w:rsid w:val="008878A4"/>
    <w:rsid w:val="00893D7A"/>
    <w:rsid w:val="00895297"/>
    <w:rsid w:val="00896015"/>
    <w:rsid w:val="008963C3"/>
    <w:rsid w:val="008A0E6C"/>
    <w:rsid w:val="008A1D01"/>
    <w:rsid w:val="008A295B"/>
    <w:rsid w:val="008A3979"/>
    <w:rsid w:val="008A6493"/>
    <w:rsid w:val="008A6604"/>
    <w:rsid w:val="008A6F6E"/>
    <w:rsid w:val="008A7C9D"/>
    <w:rsid w:val="008B1EB1"/>
    <w:rsid w:val="008B5482"/>
    <w:rsid w:val="008B6082"/>
    <w:rsid w:val="008B693C"/>
    <w:rsid w:val="008B7E38"/>
    <w:rsid w:val="008B7E61"/>
    <w:rsid w:val="008C11F4"/>
    <w:rsid w:val="008C2BEC"/>
    <w:rsid w:val="008C5B06"/>
    <w:rsid w:val="008C6D0E"/>
    <w:rsid w:val="008D03BB"/>
    <w:rsid w:val="008D09D2"/>
    <w:rsid w:val="008D1759"/>
    <w:rsid w:val="008D30DD"/>
    <w:rsid w:val="008D39C5"/>
    <w:rsid w:val="008E1D5E"/>
    <w:rsid w:val="008E1D89"/>
    <w:rsid w:val="008E3E3E"/>
    <w:rsid w:val="008E4C48"/>
    <w:rsid w:val="008E58AC"/>
    <w:rsid w:val="008F2717"/>
    <w:rsid w:val="008F3BF1"/>
    <w:rsid w:val="008F5561"/>
    <w:rsid w:val="008F5F87"/>
    <w:rsid w:val="008F5FE2"/>
    <w:rsid w:val="00900205"/>
    <w:rsid w:val="009005EA"/>
    <w:rsid w:val="00900A34"/>
    <w:rsid w:val="00900A3B"/>
    <w:rsid w:val="009015F2"/>
    <w:rsid w:val="009039E0"/>
    <w:rsid w:val="00907073"/>
    <w:rsid w:val="009118D5"/>
    <w:rsid w:val="00911E8A"/>
    <w:rsid w:val="00915D10"/>
    <w:rsid w:val="00916057"/>
    <w:rsid w:val="009208F5"/>
    <w:rsid w:val="009244E0"/>
    <w:rsid w:val="0092491D"/>
    <w:rsid w:val="00927D51"/>
    <w:rsid w:val="0093052C"/>
    <w:rsid w:val="00931A6E"/>
    <w:rsid w:val="00932272"/>
    <w:rsid w:val="00932862"/>
    <w:rsid w:val="00934CD2"/>
    <w:rsid w:val="00935D60"/>
    <w:rsid w:val="00937936"/>
    <w:rsid w:val="00941640"/>
    <w:rsid w:val="00942E33"/>
    <w:rsid w:val="009447BB"/>
    <w:rsid w:val="00944C48"/>
    <w:rsid w:val="009455AF"/>
    <w:rsid w:val="00946335"/>
    <w:rsid w:val="009475E3"/>
    <w:rsid w:val="00947E49"/>
    <w:rsid w:val="009513C4"/>
    <w:rsid w:val="00955E55"/>
    <w:rsid w:val="0095710D"/>
    <w:rsid w:val="00962200"/>
    <w:rsid w:val="00962DAB"/>
    <w:rsid w:val="00966EC7"/>
    <w:rsid w:val="00966F54"/>
    <w:rsid w:val="009718D8"/>
    <w:rsid w:val="009721F0"/>
    <w:rsid w:val="00972B13"/>
    <w:rsid w:val="00973E7F"/>
    <w:rsid w:val="00975E61"/>
    <w:rsid w:val="00976E31"/>
    <w:rsid w:val="00977BFA"/>
    <w:rsid w:val="00977C63"/>
    <w:rsid w:val="00980087"/>
    <w:rsid w:val="00980C0B"/>
    <w:rsid w:val="00981AFB"/>
    <w:rsid w:val="00982F93"/>
    <w:rsid w:val="009841F0"/>
    <w:rsid w:val="0098542B"/>
    <w:rsid w:val="0098599F"/>
    <w:rsid w:val="00986AB3"/>
    <w:rsid w:val="00987ABE"/>
    <w:rsid w:val="009906C7"/>
    <w:rsid w:val="00995999"/>
    <w:rsid w:val="009963CD"/>
    <w:rsid w:val="00996856"/>
    <w:rsid w:val="009A187D"/>
    <w:rsid w:val="009A36B5"/>
    <w:rsid w:val="009A5800"/>
    <w:rsid w:val="009A5C14"/>
    <w:rsid w:val="009A6864"/>
    <w:rsid w:val="009A71A8"/>
    <w:rsid w:val="009A79B5"/>
    <w:rsid w:val="009B23B9"/>
    <w:rsid w:val="009B266D"/>
    <w:rsid w:val="009B53E0"/>
    <w:rsid w:val="009B5CBF"/>
    <w:rsid w:val="009B6B39"/>
    <w:rsid w:val="009C184A"/>
    <w:rsid w:val="009C2CA5"/>
    <w:rsid w:val="009C373F"/>
    <w:rsid w:val="009C3C8A"/>
    <w:rsid w:val="009C3D92"/>
    <w:rsid w:val="009C5E33"/>
    <w:rsid w:val="009C5F36"/>
    <w:rsid w:val="009D0642"/>
    <w:rsid w:val="009D190F"/>
    <w:rsid w:val="009D2647"/>
    <w:rsid w:val="009D3092"/>
    <w:rsid w:val="009D3863"/>
    <w:rsid w:val="009E1A43"/>
    <w:rsid w:val="009E26DF"/>
    <w:rsid w:val="009E3200"/>
    <w:rsid w:val="009E3763"/>
    <w:rsid w:val="009E44E9"/>
    <w:rsid w:val="009E7E40"/>
    <w:rsid w:val="009E7FD8"/>
    <w:rsid w:val="009F0642"/>
    <w:rsid w:val="009F1528"/>
    <w:rsid w:val="009F351F"/>
    <w:rsid w:val="009F3F89"/>
    <w:rsid w:val="009F480E"/>
    <w:rsid w:val="009F4D46"/>
    <w:rsid w:val="009F5215"/>
    <w:rsid w:val="009F553F"/>
    <w:rsid w:val="009F63AA"/>
    <w:rsid w:val="009F68CA"/>
    <w:rsid w:val="009F6E17"/>
    <w:rsid w:val="00A013E1"/>
    <w:rsid w:val="00A022A2"/>
    <w:rsid w:val="00A02D15"/>
    <w:rsid w:val="00A054DC"/>
    <w:rsid w:val="00A06017"/>
    <w:rsid w:val="00A063EF"/>
    <w:rsid w:val="00A06D91"/>
    <w:rsid w:val="00A1119B"/>
    <w:rsid w:val="00A11403"/>
    <w:rsid w:val="00A13D0E"/>
    <w:rsid w:val="00A202C8"/>
    <w:rsid w:val="00A23A2C"/>
    <w:rsid w:val="00A241CF"/>
    <w:rsid w:val="00A248CA"/>
    <w:rsid w:val="00A24B86"/>
    <w:rsid w:val="00A26B0D"/>
    <w:rsid w:val="00A27FEA"/>
    <w:rsid w:val="00A31CFA"/>
    <w:rsid w:val="00A32688"/>
    <w:rsid w:val="00A33BF8"/>
    <w:rsid w:val="00A3735A"/>
    <w:rsid w:val="00A42C1D"/>
    <w:rsid w:val="00A42F1B"/>
    <w:rsid w:val="00A4456F"/>
    <w:rsid w:val="00A44985"/>
    <w:rsid w:val="00A44D82"/>
    <w:rsid w:val="00A51639"/>
    <w:rsid w:val="00A5222E"/>
    <w:rsid w:val="00A546BC"/>
    <w:rsid w:val="00A55989"/>
    <w:rsid w:val="00A5694A"/>
    <w:rsid w:val="00A56E2F"/>
    <w:rsid w:val="00A5708B"/>
    <w:rsid w:val="00A57A45"/>
    <w:rsid w:val="00A60A7E"/>
    <w:rsid w:val="00A6204D"/>
    <w:rsid w:val="00A63662"/>
    <w:rsid w:val="00A6376B"/>
    <w:rsid w:val="00A639EB"/>
    <w:rsid w:val="00A63B1D"/>
    <w:rsid w:val="00A63DA4"/>
    <w:rsid w:val="00A70E2A"/>
    <w:rsid w:val="00A749AB"/>
    <w:rsid w:val="00A75A99"/>
    <w:rsid w:val="00A75CD5"/>
    <w:rsid w:val="00A7754B"/>
    <w:rsid w:val="00A80B6C"/>
    <w:rsid w:val="00A813EC"/>
    <w:rsid w:val="00A83DF3"/>
    <w:rsid w:val="00A8484F"/>
    <w:rsid w:val="00A85915"/>
    <w:rsid w:val="00A85EEA"/>
    <w:rsid w:val="00A952AB"/>
    <w:rsid w:val="00A96685"/>
    <w:rsid w:val="00A9783D"/>
    <w:rsid w:val="00AA3092"/>
    <w:rsid w:val="00AA3124"/>
    <w:rsid w:val="00AA45E6"/>
    <w:rsid w:val="00AA58D8"/>
    <w:rsid w:val="00AB22CD"/>
    <w:rsid w:val="00AB3431"/>
    <w:rsid w:val="00AB489C"/>
    <w:rsid w:val="00AB50C1"/>
    <w:rsid w:val="00AB6936"/>
    <w:rsid w:val="00AC0C3B"/>
    <w:rsid w:val="00AC2D63"/>
    <w:rsid w:val="00AC672F"/>
    <w:rsid w:val="00AC78FC"/>
    <w:rsid w:val="00AD037A"/>
    <w:rsid w:val="00AD03D8"/>
    <w:rsid w:val="00AD0711"/>
    <w:rsid w:val="00AD1648"/>
    <w:rsid w:val="00AD17EB"/>
    <w:rsid w:val="00AD5064"/>
    <w:rsid w:val="00AD5518"/>
    <w:rsid w:val="00AD704E"/>
    <w:rsid w:val="00AD7679"/>
    <w:rsid w:val="00AD7861"/>
    <w:rsid w:val="00AE2A33"/>
    <w:rsid w:val="00AE3856"/>
    <w:rsid w:val="00AE437B"/>
    <w:rsid w:val="00AE5FE0"/>
    <w:rsid w:val="00AE60B7"/>
    <w:rsid w:val="00AF1128"/>
    <w:rsid w:val="00AF1F09"/>
    <w:rsid w:val="00AF2AB7"/>
    <w:rsid w:val="00AF2B1C"/>
    <w:rsid w:val="00AF4D3F"/>
    <w:rsid w:val="00AF4D54"/>
    <w:rsid w:val="00AF50B3"/>
    <w:rsid w:val="00AF5A5C"/>
    <w:rsid w:val="00AF6A3A"/>
    <w:rsid w:val="00B010F2"/>
    <w:rsid w:val="00B01952"/>
    <w:rsid w:val="00B02065"/>
    <w:rsid w:val="00B0300B"/>
    <w:rsid w:val="00B03169"/>
    <w:rsid w:val="00B0516B"/>
    <w:rsid w:val="00B05457"/>
    <w:rsid w:val="00B06CC2"/>
    <w:rsid w:val="00B101E1"/>
    <w:rsid w:val="00B11D18"/>
    <w:rsid w:val="00B12442"/>
    <w:rsid w:val="00B128A0"/>
    <w:rsid w:val="00B13FE5"/>
    <w:rsid w:val="00B14426"/>
    <w:rsid w:val="00B15D50"/>
    <w:rsid w:val="00B16F34"/>
    <w:rsid w:val="00B170BA"/>
    <w:rsid w:val="00B17666"/>
    <w:rsid w:val="00B20075"/>
    <w:rsid w:val="00B20240"/>
    <w:rsid w:val="00B23281"/>
    <w:rsid w:val="00B2566E"/>
    <w:rsid w:val="00B27571"/>
    <w:rsid w:val="00B30247"/>
    <w:rsid w:val="00B30918"/>
    <w:rsid w:val="00B34FDC"/>
    <w:rsid w:val="00B40B90"/>
    <w:rsid w:val="00B41569"/>
    <w:rsid w:val="00B4164B"/>
    <w:rsid w:val="00B41AB2"/>
    <w:rsid w:val="00B437F2"/>
    <w:rsid w:val="00B44CE5"/>
    <w:rsid w:val="00B450CA"/>
    <w:rsid w:val="00B46A71"/>
    <w:rsid w:val="00B52ECC"/>
    <w:rsid w:val="00B53E63"/>
    <w:rsid w:val="00B5409A"/>
    <w:rsid w:val="00B55574"/>
    <w:rsid w:val="00B55DC5"/>
    <w:rsid w:val="00B57749"/>
    <w:rsid w:val="00B57E39"/>
    <w:rsid w:val="00B6088E"/>
    <w:rsid w:val="00B6212D"/>
    <w:rsid w:val="00B64A24"/>
    <w:rsid w:val="00B64CB6"/>
    <w:rsid w:val="00B6525D"/>
    <w:rsid w:val="00B65ABA"/>
    <w:rsid w:val="00B6709A"/>
    <w:rsid w:val="00B6790F"/>
    <w:rsid w:val="00B67A14"/>
    <w:rsid w:val="00B7041A"/>
    <w:rsid w:val="00B7188A"/>
    <w:rsid w:val="00B71B3B"/>
    <w:rsid w:val="00B740F4"/>
    <w:rsid w:val="00B74E31"/>
    <w:rsid w:val="00B75B00"/>
    <w:rsid w:val="00B77393"/>
    <w:rsid w:val="00B778F2"/>
    <w:rsid w:val="00B80BBA"/>
    <w:rsid w:val="00B80F9A"/>
    <w:rsid w:val="00B81F51"/>
    <w:rsid w:val="00B86029"/>
    <w:rsid w:val="00B87D61"/>
    <w:rsid w:val="00B93948"/>
    <w:rsid w:val="00B9670A"/>
    <w:rsid w:val="00BA07DA"/>
    <w:rsid w:val="00BA26F7"/>
    <w:rsid w:val="00BA2D7C"/>
    <w:rsid w:val="00BA3F16"/>
    <w:rsid w:val="00BA4BC7"/>
    <w:rsid w:val="00BA55B7"/>
    <w:rsid w:val="00BA5E47"/>
    <w:rsid w:val="00BA7D57"/>
    <w:rsid w:val="00BB156E"/>
    <w:rsid w:val="00BB1992"/>
    <w:rsid w:val="00BB1C75"/>
    <w:rsid w:val="00BB3330"/>
    <w:rsid w:val="00BB47D7"/>
    <w:rsid w:val="00BB4A62"/>
    <w:rsid w:val="00BC01C1"/>
    <w:rsid w:val="00BC1668"/>
    <w:rsid w:val="00BC51C3"/>
    <w:rsid w:val="00BC5A34"/>
    <w:rsid w:val="00BC623A"/>
    <w:rsid w:val="00BD17F5"/>
    <w:rsid w:val="00BD2AEC"/>
    <w:rsid w:val="00BD54DA"/>
    <w:rsid w:val="00BD6E05"/>
    <w:rsid w:val="00BD7383"/>
    <w:rsid w:val="00BE12B4"/>
    <w:rsid w:val="00BE24AC"/>
    <w:rsid w:val="00BE4B91"/>
    <w:rsid w:val="00BE54D0"/>
    <w:rsid w:val="00BE7DAE"/>
    <w:rsid w:val="00BF088B"/>
    <w:rsid w:val="00BF6072"/>
    <w:rsid w:val="00BF6B6C"/>
    <w:rsid w:val="00BF7251"/>
    <w:rsid w:val="00BF7835"/>
    <w:rsid w:val="00BF7CA3"/>
    <w:rsid w:val="00BF7F28"/>
    <w:rsid w:val="00C01909"/>
    <w:rsid w:val="00C01A89"/>
    <w:rsid w:val="00C03411"/>
    <w:rsid w:val="00C03DC7"/>
    <w:rsid w:val="00C04C45"/>
    <w:rsid w:val="00C05787"/>
    <w:rsid w:val="00C102AA"/>
    <w:rsid w:val="00C11A14"/>
    <w:rsid w:val="00C13059"/>
    <w:rsid w:val="00C152AB"/>
    <w:rsid w:val="00C156D4"/>
    <w:rsid w:val="00C16740"/>
    <w:rsid w:val="00C167A3"/>
    <w:rsid w:val="00C17E31"/>
    <w:rsid w:val="00C2181C"/>
    <w:rsid w:val="00C221B5"/>
    <w:rsid w:val="00C24075"/>
    <w:rsid w:val="00C2657D"/>
    <w:rsid w:val="00C30223"/>
    <w:rsid w:val="00C34486"/>
    <w:rsid w:val="00C35960"/>
    <w:rsid w:val="00C3684E"/>
    <w:rsid w:val="00C369E8"/>
    <w:rsid w:val="00C36A82"/>
    <w:rsid w:val="00C36EA9"/>
    <w:rsid w:val="00C37D32"/>
    <w:rsid w:val="00C406FF"/>
    <w:rsid w:val="00C40D96"/>
    <w:rsid w:val="00C412FB"/>
    <w:rsid w:val="00C416E1"/>
    <w:rsid w:val="00C42473"/>
    <w:rsid w:val="00C4410B"/>
    <w:rsid w:val="00C44441"/>
    <w:rsid w:val="00C46B7C"/>
    <w:rsid w:val="00C47BF8"/>
    <w:rsid w:val="00C51308"/>
    <w:rsid w:val="00C51B1C"/>
    <w:rsid w:val="00C521FC"/>
    <w:rsid w:val="00C53DCE"/>
    <w:rsid w:val="00C548E8"/>
    <w:rsid w:val="00C54950"/>
    <w:rsid w:val="00C55B95"/>
    <w:rsid w:val="00C60453"/>
    <w:rsid w:val="00C606B1"/>
    <w:rsid w:val="00C61602"/>
    <w:rsid w:val="00C64317"/>
    <w:rsid w:val="00C655F2"/>
    <w:rsid w:val="00C65830"/>
    <w:rsid w:val="00C65B61"/>
    <w:rsid w:val="00C65C9A"/>
    <w:rsid w:val="00C67642"/>
    <w:rsid w:val="00C70460"/>
    <w:rsid w:val="00C70E53"/>
    <w:rsid w:val="00C71A8A"/>
    <w:rsid w:val="00C72979"/>
    <w:rsid w:val="00C748CC"/>
    <w:rsid w:val="00C767F8"/>
    <w:rsid w:val="00C8082B"/>
    <w:rsid w:val="00C80D77"/>
    <w:rsid w:val="00C81529"/>
    <w:rsid w:val="00C81696"/>
    <w:rsid w:val="00C81BA6"/>
    <w:rsid w:val="00C8377C"/>
    <w:rsid w:val="00C871CB"/>
    <w:rsid w:val="00C877CD"/>
    <w:rsid w:val="00C902E9"/>
    <w:rsid w:val="00C908B7"/>
    <w:rsid w:val="00C91D81"/>
    <w:rsid w:val="00C92A42"/>
    <w:rsid w:val="00C9327A"/>
    <w:rsid w:val="00C932B0"/>
    <w:rsid w:val="00C937A0"/>
    <w:rsid w:val="00C9550F"/>
    <w:rsid w:val="00C95FB6"/>
    <w:rsid w:val="00C96ED4"/>
    <w:rsid w:val="00C975ED"/>
    <w:rsid w:val="00CA0835"/>
    <w:rsid w:val="00CA09B8"/>
    <w:rsid w:val="00CA1609"/>
    <w:rsid w:val="00CA18F2"/>
    <w:rsid w:val="00CA46AD"/>
    <w:rsid w:val="00CA4871"/>
    <w:rsid w:val="00CA4C2F"/>
    <w:rsid w:val="00CA6722"/>
    <w:rsid w:val="00CA6D4E"/>
    <w:rsid w:val="00CA70C4"/>
    <w:rsid w:val="00CA7B4B"/>
    <w:rsid w:val="00CB156E"/>
    <w:rsid w:val="00CB23BC"/>
    <w:rsid w:val="00CB2E34"/>
    <w:rsid w:val="00CB36A8"/>
    <w:rsid w:val="00CB47AF"/>
    <w:rsid w:val="00CB6802"/>
    <w:rsid w:val="00CB6ECD"/>
    <w:rsid w:val="00CC0C14"/>
    <w:rsid w:val="00CC139A"/>
    <w:rsid w:val="00CC1C18"/>
    <w:rsid w:val="00CC1E7A"/>
    <w:rsid w:val="00CC4F64"/>
    <w:rsid w:val="00CC5E88"/>
    <w:rsid w:val="00CC71B7"/>
    <w:rsid w:val="00CD058C"/>
    <w:rsid w:val="00CD3B98"/>
    <w:rsid w:val="00CD4216"/>
    <w:rsid w:val="00CD5870"/>
    <w:rsid w:val="00CD733F"/>
    <w:rsid w:val="00CE025F"/>
    <w:rsid w:val="00CE0942"/>
    <w:rsid w:val="00CE41BE"/>
    <w:rsid w:val="00CE66FB"/>
    <w:rsid w:val="00CE7CA5"/>
    <w:rsid w:val="00CF1D81"/>
    <w:rsid w:val="00CF2DC9"/>
    <w:rsid w:val="00CF3B83"/>
    <w:rsid w:val="00CF4049"/>
    <w:rsid w:val="00CF46B8"/>
    <w:rsid w:val="00CF7CB6"/>
    <w:rsid w:val="00D00973"/>
    <w:rsid w:val="00D03978"/>
    <w:rsid w:val="00D073A5"/>
    <w:rsid w:val="00D12B27"/>
    <w:rsid w:val="00D1731E"/>
    <w:rsid w:val="00D212B5"/>
    <w:rsid w:val="00D21807"/>
    <w:rsid w:val="00D22C3C"/>
    <w:rsid w:val="00D24DA1"/>
    <w:rsid w:val="00D257E1"/>
    <w:rsid w:val="00D30A8A"/>
    <w:rsid w:val="00D311AB"/>
    <w:rsid w:val="00D325A8"/>
    <w:rsid w:val="00D3358D"/>
    <w:rsid w:val="00D338FD"/>
    <w:rsid w:val="00D354E2"/>
    <w:rsid w:val="00D442AD"/>
    <w:rsid w:val="00D5000B"/>
    <w:rsid w:val="00D514EE"/>
    <w:rsid w:val="00D527E0"/>
    <w:rsid w:val="00D52F67"/>
    <w:rsid w:val="00D53E7D"/>
    <w:rsid w:val="00D545C5"/>
    <w:rsid w:val="00D548CD"/>
    <w:rsid w:val="00D54940"/>
    <w:rsid w:val="00D5597B"/>
    <w:rsid w:val="00D5618A"/>
    <w:rsid w:val="00D56BEF"/>
    <w:rsid w:val="00D5784B"/>
    <w:rsid w:val="00D6184A"/>
    <w:rsid w:val="00D62ABD"/>
    <w:rsid w:val="00D6394E"/>
    <w:rsid w:val="00D63EFB"/>
    <w:rsid w:val="00D652EF"/>
    <w:rsid w:val="00D658AF"/>
    <w:rsid w:val="00D67E83"/>
    <w:rsid w:val="00D703CE"/>
    <w:rsid w:val="00D70E95"/>
    <w:rsid w:val="00D70FC1"/>
    <w:rsid w:val="00D72B56"/>
    <w:rsid w:val="00D7432A"/>
    <w:rsid w:val="00D76345"/>
    <w:rsid w:val="00D76D66"/>
    <w:rsid w:val="00D839C9"/>
    <w:rsid w:val="00D83DE9"/>
    <w:rsid w:val="00D8450D"/>
    <w:rsid w:val="00D84E88"/>
    <w:rsid w:val="00D91BE1"/>
    <w:rsid w:val="00D925C4"/>
    <w:rsid w:val="00D92F5E"/>
    <w:rsid w:val="00D950AD"/>
    <w:rsid w:val="00D95AF9"/>
    <w:rsid w:val="00D971B8"/>
    <w:rsid w:val="00DA09C9"/>
    <w:rsid w:val="00DA1822"/>
    <w:rsid w:val="00DA3727"/>
    <w:rsid w:val="00DB3075"/>
    <w:rsid w:val="00DB5E1F"/>
    <w:rsid w:val="00DB7909"/>
    <w:rsid w:val="00DC1964"/>
    <w:rsid w:val="00DC19D8"/>
    <w:rsid w:val="00DC2022"/>
    <w:rsid w:val="00DC2461"/>
    <w:rsid w:val="00DC2613"/>
    <w:rsid w:val="00DC4512"/>
    <w:rsid w:val="00DD06F2"/>
    <w:rsid w:val="00DD17D3"/>
    <w:rsid w:val="00DD1F44"/>
    <w:rsid w:val="00DD3691"/>
    <w:rsid w:val="00DD4B55"/>
    <w:rsid w:val="00DD55A1"/>
    <w:rsid w:val="00DD7DB7"/>
    <w:rsid w:val="00DE0D44"/>
    <w:rsid w:val="00DE1E90"/>
    <w:rsid w:val="00DE24E6"/>
    <w:rsid w:val="00DE2856"/>
    <w:rsid w:val="00DE437D"/>
    <w:rsid w:val="00DE4B1A"/>
    <w:rsid w:val="00DF07AD"/>
    <w:rsid w:val="00DF10DC"/>
    <w:rsid w:val="00DF116E"/>
    <w:rsid w:val="00DF1F00"/>
    <w:rsid w:val="00DF23DF"/>
    <w:rsid w:val="00DF30A0"/>
    <w:rsid w:val="00DF3364"/>
    <w:rsid w:val="00DF5E7E"/>
    <w:rsid w:val="00DF617B"/>
    <w:rsid w:val="00E02226"/>
    <w:rsid w:val="00E05528"/>
    <w:rsid w:val="00E055BB"/>
    <w:rsid w:val="00E1130D"/>
    <w:rsid w:val="00E11988"/>
    <w:rsid w:val="00E12D3B"/>
    <w:rsid w:val="00E14379"/>
    <w:rsid w:val="00E15DA9"/>
    <w:rsid w:val="00E2095D"/>
    <w:rsid w:val="00E20E77"/>
    <w:rsid w:val="00E20FD8"/>
    <w:rsid w:val="00E2286A"/>
    <w:rsid w:val="00E2481A"/>
    <w:rsid w:val="00E266E9"/>
    <w:rsid w:val="00E30295"/>
    <w:rsid w:val="00E30414"/>
    <w:rsid w:val="00E3133D"/>
    <w:rsid w:val="00E34E58"/>
    <w:rsid w:val="00E36EE5"/>
    <w:rsid w:val="00E3702B"/>
    <w:rsid w:val="00E40179"/>
    <w:rsid w:val="00E40688"/>
    <w:rsid w:val="00E40769"/>
    <w:rsid w:val="00E43506"/>
    <w:rsid w:val="00E44282"/>
    <w:rsid w:val="00E44A7C"/>
    <w:rsid w:val="00E46FFB"/>
    <w:rsid w:val="00E472A6"/>
    <w:rsid w:val="00E51AA4"/>
    <w:rsid w:val="00E527E0"/>
    <w:rsid w:val="00E536B1"/>
    <w:rsid w:val="00E547A9"/>
    <w:rsid w:val="00E60F12"/>
    <w:rsid w:val="00E63B79"/>
    <w:rsid w:val="00E64EF2"/>
    <w:rsid w:val="00E652FB"/>
    <w:rsid w:val="00E65E20"/>
    <w:rsid w:val="00E65FA9"/>
    <w:rsid w:val="00E66C20"/>
    <w:rsid w:val="00E67E11"/>
    <w:rsid w:val="00E70330"/>
    <w:rsid w:val="00E71966"/>
    <w:rsid w:val="00E719FD"/>
    <w:rsid w:val="00E71C46"/>
    <w:rsid w:val="00E72580"/>
    <w:rsid w:val="00E72E95"/>
    <w:rsid w:val="00E75ED2"/>
    <w:rsid w:val="00E76204"/>
    <w:rsid w:val="00E82758"/>
    <w:rsid w:val="00E8280C"/>
    <w:rsid w:val="00E82ABD"/>
    <w:rsid w:val="00E82E6E"/>
    <w:rsid w:val="00E83E4C"/>
    <w:rsid w:val="00E84C2D"/>
    <w:rsid w:val="00E8595A"/>
    <w:rsid w:val="00E85D4A"/>
    <w:rsid w:val="00E87F63"/>
    <w:rsid w:val="00E91933"/>
    <w:rsid w:val="00E929F3"/>
    <w:rsid w:val="00E92A81"/>
    <w:rsid w:val="00E969B1"/>
    <w:rsid w:val="00EA19C4"/>
    <w:rsid w:val="00EA1E93"/>
    <w:rsid w:val="00EA6993"/>
    <w:rsid w:val="00EA7423"/>
    <w:rsid w:val="00EB1B81"/>
    <w:rsid w:val="00EB1C50"/>
    <w:rsid w:val="00EB201D"/>
    <w:rsid w:val="00EB2529"/>
    <w:rsid w:val="00EB27FB"/>
    <w:rsid w:val="00EB3D51"/>
    <w:rsid w:val="00EB6552"/>
    <w:rsid w:val="00EC0AAA"/>
    <w:rsid w:val="00EC18E6"/>
    <w:rsid w:val="00EC1984"/>
    <w:rsid w:val="00EC234C"/>
    <w:rsid w:val="00EC3FA6"/>
    <w:rsid w:val="00EC53EE"/>
    <w:rsid w:val="00EC6A55"/>
    <w:rsid w:val="00EC6E9B"/>
    <w:rsid w:val="00ED0A8F"/>
    <w:rsid w:val="00ED3529"/>
    <w:rsid w:val="00ED4403"/>
    <w:rsid w:val="00ED4D17"/>
    <w:rsid w:val="00ED624C"/>
    <w:rsid w:val="00EE1D2B"/>
    <w:rsid w:val="00EE697D"/>
    <w:rsid w:val="00EE6CD3"/>
    <w:rsid w:val="00EF2052"/>
    <w:rsid w:val="00EF20D7"/>
    <w:rsid w:val="00EF3419"/>
    <w:rsid w:val="00EF38B3"/>
    <w:rsid w:val="00EF455B"/>
    <w:rsid w:val="00EF78F7"/>
    <w:rsid w:val="00EF7FE4"/>
    <w:rsid w:val="00F0119C"/>
    <w:rsid w:val="00F02BDB"/>
    <w:rsid w:val="00F032D0"/>
    <w:rsid w:val="00F04073"/>
    <w:rsid w:val="00F0441B"/>
    <w:rsid w:val="00F074C9"/>
    <w:rsid w:val="00F07623"/>
    <w:rsid w:val="00F07738"/>
    <w:rsid w:val="00F1197E"/>
    <w:rsid w:val="00F12FB7"/>
    <w:rsid w:val="00F13074"/>
    <w:rsid w:val="00F13FA5"/>
    <w:rsid w:val="00F15107"/>
    <w:rsid w:val="00F167C8"/>
    <w:rsid w:val="00F171EF"/>
    <w:rsid w:val="00F223FF"/>
    <w:rsid w:val="00F30786"/>
    <w:rsid w:val="00F3136B"/>
    <w:rsid w:val="00F314F1"/>
    <w:rsid w:val="00F327EA"/>
    <w:rsid w:val="00F35257"/>
    <w:rsid w:val="00F35A9E"/>
    <w:rsid w:val="00F42842"/>
    <w:rsid w:val="00F44D1D"/>
    <w:rsid w:val="00F46AF4"/>
    <w:rsid w:val="00F46E40"/>
    <w:rsid w:val="00F4760A"/>
    <w:rsid w:val="00F50226"/>
    <w:rsid w:val="00F5078D"/>
    <w:rsid w:val="00F52B8E"/>
    <w:rsid w:val="00F53CFD"/>
    <w:rsid w:val="00F54AF5"/>
    <w:rsid w:val="00F54FC7"/>
    <w:rsid w:val="00F557E3"/>
    <w:rsid w:val="00F57544"/>
    <w:rsid w:val="00F61E78"/>
    <w:rsid w:val="00F62772"/>
    <w:rsid w:val="00F62789"/>
    <w:rsid w:val="00F635C5"/>
    <w:rsid w:val="00F65498"/>
    <w:rsid w:val="00F7213D"/>
    <w:rsid w:val="00F72F68"/>
    <w:rsid w:val="00F736E3"/>
    <w:rsid w:val="00F75985"/>
    <w:rsid w:val="00F767E8"/>
    <w:rsid w:val="00F77F68"/>
    <w:rsid w:val="00F80C80"/>
    <w:rsid w:val="00F81B32"/>
    <w:rsid w:val="00F85232"/>
    <w:rsid w:val="00F8584C"/>
    <w:rsid w:val="00F86A3F"/>
    <w:rsid w:val="00F87FBD"/>
    <w:rsid w:val="00F91297"/>
    <w:rsid w:val="00F9133B"/>
    <w:rsid w:val="00F93322"/>
    <w:rsid w:val="00F94826"/>
    <w:rsid w:val="00F96A54"/>
    <w:rsid w:val="00F96C49"/>
    <w:rsid w:val="00F97036"/>
    <w:rsid w:val="00F97304"/>
    <w:rsid w:val="00F97730"/>
    <w:rsid w:val="00FA7706"/>
    <w:rsid w:val="00FB0E9C"/>
    <w:rsid w:val="00FB225D"/>
    <w:rsid w:val="00FB32A4"/>
    <w:rsid w:val="00FB50CC"/>
    <w:rsid w:val="00FB5141"/>
    <w:rsid w:val="00FB594D"/>
    <w:rsid w:val="00FB640E"/>
    <w:rsid w:val="00FB6D50"/>
    <w:rsid w:val="00FC00E3"/>
    <w:rsid w:val="00FC2349"/>
    <w:rsid w:val="00FC29F9"/>
    <w:rsid w:val="00FC3339"/>
    <w:rsid w:val="00FC49BB"/>
    <w:rsid w:val="00FC782A"/>
    <w:rsid w:val="00FD143E"/>
    <w:rsid w:val="00FD33C7"/>
    <w:rsid w:val="00FD43F6"/>
    <w:rsid w:val="00FD616B"/>
    <w:rsid w:val="00FD62C2"/>
    <w:rsid w:val="00FE0C57"/>
    <w:rsid w:val="00FE367F"/>
    <w:rsid w:val="00FE6AFE"/>
    <w:rsid w:val="00FF1E49"/>
    <w:rsid w:val="00FF29DC"/>
    <w:rsid w:val="00FF29F7"/>
    <w:rsid w:val="00FF3CA0"/>
    <w:rsid w:val="00FF47D3"/>
    <w:rsid w:val="00FF50B5"/>
    <w:rsid w:val="00FF5C41"/>
    <w:rsid w:val="00FF66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CB52EA4"/>
  <w15:docId w15:val="{2C41A754-6BBA-44DD-A59F-2B42F3F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F2052"/>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AB50C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2052"/>
    <w:rPr>
      <w:rFonts w:ascii="Arial" w:hAnsi="Arial"/>
      <w:bCs/>
      <w:color w:val="D50032"/>
      <w:sz w:val="44"/>
      <w:szCs w:val="44"/>
      <w:lang w:eastAsia="en-US"/>
    </w:rPr>
  </w:style>
  <w:style w:type="character" w:customStyle="1" w:styleId="Heading2Char">
    <w:name w:val="Heading 2 Char"/>
    <w:link w:val="Heading2"/>
    <w:uiPriority w:val="1"/>
    <w:rsid w:val="00AB50C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AB50C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link w:val="ListParagraphChar"/>
    <w:uiPriority w:val="34"/>
    <w:qFormat/>
    <w:rsid w:val="001E3B46"/>
    <w:pPr>
      <w:ind w:left="720"/>
      <w:contextualSpacing/>
    </w:pPr>
  </w:style>
  <w:style w:type="character" w:customStyle="1" w:styleId="FootnoteTextChar">
    <w:name w:val="Footnote Text Char"/>
    <w:basedOn w:val="DefaultParagraphFont"/>
    <w:link w:val="FootnoteText"/>
    <w:rsid w:val="00FF1E49"/>
    <w:rPr>
      <w:rFonts w:ascii="Arial" w:eastAsia="MS Gothic" w:hAnsi="Arial" w:cs="Arial"/>
      <w:sz w:val="16"/>
      <w:szCs w:val="16"/>
      <w:lang w:eastAsia="en-US"/>
    </w:rPr>
  </w:style>
  <w:style w:type="character" w:styleId="CommentReference">
    <w:name w:val="annotation reference"/>
    <w:basedOn w:val="DefaultParagraphFont"/>
    <w:unhideWhenUsed/>
    <w:rsid w:val="00D76345"/>
    <w:rPr>
      <w:sz w:val="16"/>
      <w:szCs w:val="16"/>
    </w:rPr>
  </w:style>
  <w:style w:type="paragraph" w:styleId="CommentText">
    <w:name w:val="annotation text"/>
    <w:basedOn w:val="Normal"/>
    <w:link w:val="CommentTextChar"/>
    <w:unhideWhenUsed/>
    <w:rsid w:val="00D76345"/>
  </w:style>
  <w:style w:type="character" w:customStyle="1" w:styleId="CommentTextChar">
    <w:name w:val="Comment Text Char"/>
    <w:basedOn w:val="DefaultParagraphFont"/>
    <w:link w:val="CommentText"/>
    <w:rsid w:val="00D7634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76345"/>
    <w:rPr>
      <w:b/>
      <w:bCs/>
    </w:rPr>
  </w:style>
  <w:style w:type="character" w:customStyle="1" w:styleId="CommentSubjectChar">
    <w:name w:val="Comment Subject Char"/>
    <w:basedOn w:val="CommentTextChar"/>
    <w:link w:val="CommentSubject"/>
    <w:uiPriority w:val="99"/>
    <w:semiHidden/>
    <w:rsid w:val="00D76345"/>
    <w:rPr>
      <w:rFonts w:ascii="Cambria" w:hAnsi="Cambria"/>
      <w:b/>
      <w:bCs/>
      <w:lang w:eastAsia="en-US"/>
    </w:rPr>
  </w:style>
  <w:style w:type="paragraph" w:styleId="BalloonText">
    <w:name w:val="Balloon Text"/>
    <w:basedOn w:val="Normal"/>
    <w:link w:val="BalloonTextChar"/>
    <w:uiPriority w:val="99"/>
    <w:semiHidden/>
    <w:unhideWhenUsed/>
    <w:rsid w:val="00D76345"/>
    <w:rPr>
      <w:rFonts w:ascii="Tahoma" w:hAnsi="Tahoma" w:cs="Tahoma"/>
      <w:sz w:val="16"/>
      <w:szCs w:val="16"/>
    </w:rPr>
  </w:style>
  <w:style w:type="character" w:customStyle="1" w:styleId="BalloonTextChar">
    <w:name w:val="Balloon Text Char"/>
    <w:basedOn w:val="DefaultParagraphFont"/>
    <w:link w:val="BalloonText"/>
    <w:uiPriority w:val="99"/>
    <w:semiHidden/>
    <w:rsid w:val="00D76345"/>
    <w:rPr>
      <w:rFonts w:ascii="Tahoma" w:hAnsi="Tahoma" w:cs="Tahoma"/>
      <w:sz w:val="16"/>
      <w:szCs w:val="16"/>
      <w:lang w:eastAsia="en-US"/>
    </w:rPr>
  </w:style>
  <w:style w:type="paragraph" w:customStyle="1" w:styleId="Default">
    <w:name w:val="Default"/>
    <w:rsid w:val="00BC623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C54950"/>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C54950"/>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C54950"/>
    <w:pPr>
      <w:keepNext/>
      <w:keepLines/>
    </w:pPr>
    <w:rPr>
      <w:rFonts w:ascii="Times New Roman" w:hAnsi="Times New Roman"/>
      <w:i/>
      <w:szCs w:val="24"/>
      <w:lang w:eastAsia="en-AU"/>
    </w:rPr>
  </w:style>
  <w:style w:type="character" w:customStyle="1" w:styleId="AttributeSubheadingChar">
    <w:name w:val="Attribute Subheading Char"/>
    <w:link w:val="AttributeSubheading"/>
    <w:rsid w:val="00C54950"/>
    <w:rPr>
      <w:i/>
      <w:szCs w:val="24"/>
    </w:rPr>
  </w:style>
  <w:style w:type="paragraph" w:customStyle="1" w:styleId="Healthtablebullet">
    <w:name w:val="Health table bullet"/>
    <w:basedOn w:val="Normal"/>
    <w:qFormat/>
    <w:rsid w:val="00C54950"/>
    <w:pPr>
      <w:numPr>
        <w:numId w:val="4"/>
      </w:numPr>
      <w:spacing w:after="40" w:line="220" w:lineRule="atLeast"/>
    </w:pPr>
    <w:rPr>
      <w:rFonts w:ascii="Arial" w:eastAsia="MS Mincho" w:hAnsi="Arial"/>
      <w:sz w:val="18"/>
      <w:szCs w:val="24"/>
    </w:rPr>
  </w:style>
  <w:style w:type="character" w:customStyle="1" w:styleId="ListParagraphChar">
    <w:name w:val="List Paragraph Char"/>
    <w:link w:val="ListParagraph"/>
    <w:uiPriority w:val="34"/>
    <w:rsid w:val="00C54950"/>
    <w:rPr>
      <w:rFonts w:ascii="Cambria" w:hAnsi="Cambria"/>
      <w:lang w:eastAsia="en-US"/>
    </w:rPr>
  </w:style>
  <w:style w:type="paragraph" w:customStyle="1" w:styleId="Healthbullet2">
    <w:name w:val="Health bullet 2"/>
    <w:basedOn w:val="Normal"/>
    <w:qFormat/>
    <w:rsid w:val="00C54950"/>
    <w:pPr>
      <w:numPr>
        <w:numId w:val="5"/>
      </w:numPr>
      <w:spacing w:after="40" w:line="270" w:lineRule="atLeast"/>
    </w:pPr>
    <w:rPr>
      <w:rFonts w:ascii="Arial" w:eastAsia="MS Mincho" w:hAnsi="Arial"/>
      <w:szCs w:val="24"/>
    </w:rPr>
  </w:style>
  <w:style w:type="paragraph" w:customStyle="1" w:styleId="VPDC">
    <w:name w:val="VPDC"/>
    <w:basedOn w:val="Healthheading2"/>
    <w:next w:val="Healthheading2"/>
    <w:link w:val="VPDCChar"/>
    <w:qFormat/>
    <w:rsid w:val="00C54950"/>
  </w:style>
  <w:style w:type="character" w:customStyle="1" w:styleId="VPDCChar">
    <w:name w:val="VPDC Char"/>
    <w:basedOn w:val="Healthheading2Char"/>
    <w:link w:val="VPDC"/>
    <w:rsid w:val="00C54950"/>
    <w:rPr>
      <w:rFonts w:ascii="Arial" w:hAnsi="Arial"/>
      <w:b/>
      <w:bCs/>
      <w:color w:val="F26B73"/>
      <w:sz w:val="32"/>
      <w:szCs w:val="32"/>
      <w:lang w:eastAsia="en-US"/>
    </w:rPr>
  </w:style>
  <w:style w:type="paragraph" w:customStyle="1" w:styleId="Arial10">
    <w:name w:val="Arial 10"/>
    <w:basedOn w:val="AttributeSubheading"/>
    <w:link w:val="Arial10Char"/>
    <w:qFormat/>
    <w:rsid w:val="00C54950"/>
    <w:pPr>
      <w:keepNext w:val="0"/>
    </w:pPr>
    <w:rPr>
      <w:rFonts w:ascii="Arial" w:hAnsi="Arial" w:cs="Arial"/>
      <w:i w:val="0"/>
      <w:color w:val="000000" w:themeColor="text1"/>
    </w:rPr>
  </w:style>
  <w:style w:type="character" w:customStyle="1" w:styleId="Arial10Char">
    <w:name w:val="Arial 10 Char"/>
    <w:basedOn w:val="AttributeSubheadingChar"/>
    <w:link w:val="Arial10"/>
    <w:rsid w:val="00C54950"/>
    <w:rPr>
      <w:rFonts w:ascii="Arial" w:hAnsi="Arial" w:cs="Arial"/>
      <w:i w:val="0"/>
      <w:color w:val="000000" w:themeColor="text1"/>
      <w:szCs w:val="24"/>
    </w:rPr>
  </w:style>
  <w:style w:type="paragraph" w:styleId="BodyText">
    <w:name w:val="Body Text"/>
    <w:basedOn w:val="Normal"/>
    <w:link w:val="BodyTextChar"/>
    <w:rsid w:val="00C54950"/>
    <w:rPr>
      <w:rFonts w:ascii="Verdana" w:hAnsi="Verdana"/>
      <w:sz w:val="18"/>
      <w:szCs w:val="24"/>
    </w:rPr>
  </w:style>
  <w:style w:type="character" w:customStyle="1" w:styleId="BodyTextChar">
    <w:name w:val="Body Text Char"/>
    <w:basedOn w:val="DefaultParagraphFont"/>
    <w:link w:val="BodyText"/>
    <w:rsid w:val="00C54950"/>
    <w:rPr>
      <w:rFonts w:ascii="Verdana" w:hAnsi="Verdana"/>
      <w:sz w:val="18"/>
      <w:szCs w:val="24"/>
      <w:lang w:eastAsia="en-US"/>
    </w:rPr>
  </w:style>
  <w:style w:type="paragraph" w:customStyle="1" w:styleId="Healthheading1">
    <w:name w:val="Health heading 1"/>
    <w:qFormat/>
    <w:rsid w:val="00C54950"/>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C54950"/>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C54950"/>
    <w:pPr>
      <w:spacing w:after="0"/>
    </w:pPr>
  </w:style>
  <w:style w:type="paragraph" w:customStyle="1" w:styleId="Healthbullet2lastline">
    <w:name w:val="Health bullet 2 last line"/>
    <w:basedOn w:val="Healthbullet2"/>
    <w:rsid w:val="00C54950"/>
    <w:pPr>
      <w:numPr>
        <w:numId w:val="6"/>
      </w:numPr>
      <w:spacing w:after="120"/>
    </w:pPr>
    <w:rPr>
      <w:sz w:val="24"/>
    </w:rPr>
  </w:style>
  <w:style w:type="paragraph" w:customStyle="1" w:styleId="Healthbullet1">
    <w:name w:val="Health bullet 1"/>
    <w:basedOn w:val="Normal"/>
    <w:qFormat/>
    <w:rsid w:val="00C54950"/>
    <w:pPr>
      <w:spacing w:after="40" w:line="270" w:lineRule="atLeast"/>
      <w:ind w:left="284" w:hanging="284"/>
    </w:pPr>
    <w:rPr>
      <w:rFonts w:ascii="Arial" w:eastAsia="MS Mincho" w:hAnsi="Arial"/>
      <w:sz w:val="24"/>
      <w:szCs w:val="24"/>
    </w:rPr>
  </w:style>
  <w:style w:type="paragraph" w:customStyle="1" w:styleId="Healthheading4">
    <w:name w:val="Health heading 4"/>
    <w:next w:val="Healthbody"/>
    <w:uiPriority w:val="99"/>
    <w:rsid w:val="00C54950"/>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C54950"/>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54950"/>
    <w:pPr>
      <w:spacing w:before="240" w:after="120" w:line="320" w:lineRule="atLeast"/>
    </w:pPr>
    <w:rPr>
      <w:rFonts w:ascii="Arial" w:hAnsi="Arial"/>
      <w:b/>
      <w:bCs/>
      <w:color w:val="000000"/>
      <w:sz w:val="28"/>
      <w:szCs w:val="28"/>
    </w:rPr>
  </w:style>
  <w:style w:type="paragraph" w:customStyle="1" w:styleId="Healthreportmaintitle">
    <w:name w:val="Health report main title"/>
    <w:rsid w:val="00C54950"/>
    <w:pPr>
      <w:keepLines/>
      <w:spacing w:after="560" w:line="440" w:lineRule="atLeast"/>
    </w:pPr>
    <w:rPr>
      <w:rFonts w:ascii="Arial" w:hAnsi="Arial"/>
      <w:color w:val="F26B73"/>
      <w:sz w:val="44"/>
      <w:szCs w:val="24"/>
      <w:lang w:eastAsia="en-US"/>
    </w:rPr>
  </w:style>
  <w:style w:type="paragraph" w:customStyle="1" w:styleId="Healthfooter">
    <w:name w:val="Health footer"/>
    <w:rsid w:val="00C54950"/>
    <w:pPr>
      <w:tabs>
        <w:tab w:val="right" w:pos="9299"/>
      </w:tabs>
    </w:pPr>
    <w:rPr>
      <w:rFonts w:ascii="Arial" w:hAnsi="Arial" w:cs="Arial"/>
      <w:color w:val="808080"/>
      <w:sz w:val="24"/>
      <w:szCs w:val="24"/>
      <w:lang w:eastAsia="en-US"/>
    </w:rPr>
  </w:style>
  <w:style w:type="paragraph" w:customStyle="1" w:styleId="Healthfootnote">
    <w:name w:val="Health footnote"/>
    <w:rsid w:val="00C54950"/>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54950"/>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C54950"/>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C54950"/>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54950"/>
    <w:pPr>
      <w:spacing w:after="40" w:line="220" w:lineRule="atLeast"/>
    </w:pPr>
    <w:rPr>
      <w:rFonts w:ascii="Arial" w:eastAsia="MS Mincho" w:hAnsi="Arial"/>
      <w:sz w:val="18"/>
      <w:szCs w:val="24"/>
      <w:lang w:eastAsia="en-US"/>
    </w:rPr>
  </w:style>
  <w:style w:type="paragraph" w:customStyle="1" w:styleId="HealthTOC1">
    <w:name w:val="Health TOC 1"/>
    <w:rsid w:val="00C54950"/>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C54950"/>
    <w:pPr>
      <w:spacing w:before="0"/>
    </w:pPr>
    <w:rPr>
      <w:b w:val="0"/>
    </w:rPr>
  </w:style>
  <w:style w:type="paragraph" w:customStyle="1" w:styleId="HealthTOChead">
    <w:name w:val="Health TOC head"/>
    <w:basedOn w:val="Healthheading1"/>
    <w:rsid w:val="00C54950"/>
  </w:style>
  <w:style w:type="paragraph" w:customStyle="1" w:styleId="Healthreportmaintitlewhite">
    <w:name w:val="Health report main title white"/>
    <w:rsid w:val="00C54950"/>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C54950"/>
    <w:pPr>
      <w:spacing w:after="300" w:line="300" w:lineRule="atLeast"/>
    </w:pPr>
    <w:rPr>
      <w:szCs w:val="19"/>
    </w:rPr>
  </w:style>
  <w:style w:type="paragraph" w:customStyle="1" w:styleId="Healthreportsubtitlewhite">
    <w:name w:val="Health report subtitle white"/>
    <w:rsid w:val="00C54950"/>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C54950"/>
    <w:pPr>
      <w:ind w:right="-476"/>
      <w:jc w:val="right"/>
    </w:pPr>
    <w:rPr>
      <w:rFonts w:ascii="Arial" w:hAnsi="Arial"/>
      <w:color w:val="808080"/>
      <w:sz w:val="22"/>
      <w:szCs w:val="24"/>
      <w:lang w:eastAsia="en-US"/>
    </w:rPr>
  </w:style>
  <w:style w:type="paragraph" w:customStyle="1" w:styleId="Healthheader">
    <w:name w:val="Health header"/>
    <w:basedOn w:val="Healthfooter"/>
    <w:rsid w:val="00C54950"/>
  </w:style>
  <w:style w:type="character" w:customStyle="1" w:styleId="HeaderChar">
    <w:name w:val="Header Char"/>
    <w:link w:val="Header"/>
    <w:rsid w:val="00C54950"/>
    <w:rPr>
      <w:rFonts w:ascii="Arial" w:hAnsi="Arial" w:cs="Arial"/>
      <w:sz w:val="18"/>
      <w:szCs w:val="18"/>
      <w:lang w:eastAsia="en-US"/>
    </w:rPr>
  </w:style>
  <w:style w:type="character" w:customStyle="1" w:styleId="FooterChar">
    <w:name w:val="Footer Char"/>
    <w:link w:val="Footer"/>
    <w:uiPriority w:val="99"/>
    <w:rsid w:val="00C54950"/>
    <w:rPr>
      <w:rFonts w:ascii="Arial" w:hAnsi="Arial" w:cs="Arial"/>
      <w:sz w:val="18"/>
      <w:szCs w:val="18"/>
      <w:lang w:eastAsia="en-US"/>
    </w:rPr>
  </w:style>
  <w:style w:type="paragraph" w:customStyle="1" w:styleId="HealthHeading2DC">
    <w:name w:val="Health Heading 2 DC"/>
    <w:basedOn w:val="Healthheading2"/>
    <w:link w:val="HealthHeading2DCChar"/>
    <w:qFormat/>
    <w:rsid w:val="00C54950"/>
    <w:pPr>
      <w:pageBreakBefore w:val="0"/>
    </w:pPr>
    <w:rPr>
      <w:sz w:val="28"/>
      <w:szCs w:val="24"/>
    </w:rPr>
  </w:style>
  <w:style w:type="character" w:customStyle="1" w:styleId="HealthHeading2DCChar">
    <w:name w:val="Health Heading 2 DC Char"/>
    <w:link w:val="HealthHeading2DC"/>
    <w:rsid w:val="00C54950"/>
    <w:rPr>
      <w:rFonts w:ascii="Arial" w:hAnsi="Arial"/>
      <w:b/>
      <w:bCs/>
      <w:color w:val="F26B73"/>
      <w:sz w:val="28"/>
      <w:szCs w:val="24"/>
      <w:lang w:eastAsia="en-US"/>
    </w:rPr>
  </w:style>
  <w:style w:type="paragraph" w:styleId="Revision">
    <w:name w:val="Revision"/>
    <w:hidden/>
    <w:uiPriority w:val="99"/>
    <w:rsid w:val="00C54950"/>
    <w:rPr>
      <w:rFonts w:ascii="Verdana" w:hAnsi="Verdana"/>
      <w:sz w:val="24"/>
      <w:szCs w:val="24"/>
      <w:lang w:eastAsia="en-US"/>
    </w:rPr>
  </w:style>
  <w:style w:type="paragraph" w:customStyle="1" w:styleId="DHbody">
    <w:name w:val="DH body"/>
    <w:link w:val="DHbodyChar"/>
    <w:rsid w:val="00C54950"/>
    <w:pPr>
      <w:spacing w:after="120" w:line="270" w:lineRule="exact"/>
    </w:pPr>
    <w:rPr>
      <w:rFonts w:ascii="Arial" w:eastAsia="Times" w:hAnsi="Arial"/>
      <w:sz w:val="24"/>
      <w:szCs w:val="24"/>
      <w:lang w:eastAsia="en-US"/>
    </w:rPr>
  </w:style>
  <w:style w:type="character" w:customStyle="1" w:styleId="DHbodyChar">
    <w:name w:val="DH body Char"/>
    <w:link w:val="DHbody"/>
    <w:rsid w:val="00C54950"/>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C54950"/>
    <w:rPr>
      <w:rFonts w:ascii="Arial" w:eastAsia="Times" w:hAnsi="Arial"/>
      <w:sz w:val="24"/>
      <w:szCs w:val="24"/>
      <w:lang w:eastAsia="en-US"/>
    </w:rPr>
  </w:style>
  <w:style w:type="paragraph" w:customStyle="1" w:styleId="Tempheader2">
    <w:name w:val="Temp header2"/>
    <w:basedOn w:val="Healthheading2"/>
    <w:link w:val="Tempheader2Char"/>
    <w:qFormat/>
    <w:rsid w:val="00C54950"/>
    <w:pPr>
      <w:pageBreakBefore w:val="0"/>
      <w:spacing w:after="240"/>
    </w:pPr>
    <w:rPr>
      <w:rFonts w:cs="Arial"/>
      <w:sz w:val="28"/>
      <w:szCs w:val="24"/>
    </w:rPr>
  </w:style>
  <w:style w:type="character" w:customStyle="1" w:styleId="Tempheader2Char">
    <w:name w:val="Temp header2 Char"/>
    <w:link w:val="Tempheader2"/>
    <w:rsid w:val="00C54950"/>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1A6508"/>
    <w:pPr>
      <w:keepNext/>
      <w:keepLines/>
      <w:numPr>
        <w:numId w:val="7"/>
      </w:numPr>
      <w:ind w:left="459" w:hanging="284"/>
    </w:pPr>
    <w:rPr>
      <w:rFonts w:ascii="Times New Roman" w:hAnsi="Times New Roman"/>
      <w:noProof/>
      <w:szCs w:val="24"/>
    </w:rPr>
  </w:style>
  <w:style w:type="character" w:customStyle="1" w:styleId="BulletDanielleChar">
    <w:name w:val="Bullet Danielle Char"/>
    <w:link w:val="BulletDanielle"/>
    <w:rsid w:val="001A6508"/>
    <w:rPr>
      <w:noProof/>
      <w:szCs w:val="24"/>
      <w:lang w:eastAsia="en-US"/>
    </w:rPr>
  </w:style>
  <w:style w:type="character" w:customStyle="1" w:styleId="DHHSbodyChar">
    <w:name w:val="DHHS body Char"/>
    <w:basedOn w:val="DefaultParagraphFont"/>
    <w:link w:val="DHHSbody"/>
    <w:rsid w:val="00740217"/>
    <w:rPr>
      <w:rFonts w:ascii="Arial" w:eastAsia="Times" w:hAnsi="Arial"/>
      <w:lang w:eastAsia="en-US"/>
    </w:rPr>
  </w:style>
  <w:style w:type="paragraph" w:customStyle="1" w:styleId="Heading2-VPDC">
    <w:name w:val="Heading 2 - VPDC"/>
    <w:basedOn w:val="Heading2"/>
    <w:link w:val="Heading2-VPDCChar"/>
    <w:autoRedefine/>
    <w:qFormat/>
    <w:rsid w:val="00842FD5"/>
    <w:pPr>
      <w:spacing w:before="120" w:after="120" w:line="200" w:lineRule="atLeast"/>
    </w:pPr>
    <w:rPr>
      <w:color w:val="CD004B"/>
    </w:rPr>
  </w:style>
  <w:style w:type="character" w:customStyle="1" w:styleId="Heading2-VPDCChar">
    <w:name w:val="Heading 2 - VPDC Char"/>
    <w:basedOn w:val="Healthheading2Char"/>
    <w:link w:val="Heading2-VPDC"/>
    <w:rsid w:val="00842FD5"/>
    <w:rPr>
      <w:rFonts w:ascii="Arial" w:hAnsi="Arial"/>
      <w:b/>
      <w:bCs w:val="0"/>
      <w:color w:val="CD004B"/>
      <w:sz w:val="28"/>
      <w:szCs w:val="28"/>
      <w:lang w:eastAsia="en-US"/>
    </w:rPr>
  </w:style>
  <w:style w:type="character" w:styleId="UnresolvedMention">
    <w:name w:val="Unresolved Mention"/>
    <w:basedOn w:val="DefaultParagraphFont"/>
    <w:uiPriority w:val="99"/>
    <w:semiHidden/>
    <w:unhideWhenUsed/>
    <w:rsid w:val="00801BA4"/>
    <w:rPr>
      <w:color w:val="605E5C"/>
      <w:shd w:val="clear" w:color="auto" w:fill="E1DFDD"/>
    </w:rPr>
  </w:style>
  <w:style w:type="paragraph" w:customStyle="1" w:styleId="Heading3-VPDC">
    <w:name w:val="Heading 3 - VPDC"/>
    <w:basedOn w:val="AttributeSubheading"/>
    <w:link w:val="Heading3-VPDCChar"/>
    <w:qFormat/>
    <w:rsid w:val="001C7B9A"/>
    <w:pPr>
      <w:keepNext w:val="0"/>
    </w:pPr>
    <w:rPr>
      <w:rFonts w:ascii="Arial" w:hAnsi="Arial" w:cs="Arial"/>
      <w:i w:val="0"/>
      <w:color w:val="C00000"/>
    </w:rPr>
  </w:style>
  <w:style w:type="character" w:customStyle="1" w:styleId="Heading3-VPDCChar">
    <w:name w:val="Heading 3 - VPDC Char"/>
    <w:basedOn w:val="AttributeSubheadingChar"/>
    <w:link w:val="Heading3-VPDC"/>
    <w:rsid w:val="001C7B9A"/>
    <w:rPr>
      <w:rFonts w:ascii="Arial" w:hAnsi="Arial" w:cs="Arial"/>
      <w:i w:val="0"/>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hdss.helpdesk@dhh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2.health.vic.gov.au/hospitals-and-health-services/data-reporting/health-data-standards-systems/reference-files" TargetMode="External"/><Relationship Id="rId2" Type="http://schemas.openxmlformats.org/officeDocument/2006/relationships/numbering" Target="numbering.xml"/><Relationship Id="rId16" Type="http://schemas.openxmlformats.org/officeDocument/2006/relationships/hyperlink" Target="https://www2.health.vic.gov.au/hospitals-and-health-services/data-reporting/health-data-standards-systems/reference-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s.helpdesk@dhhs.vic.gov.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B9FE-8FD9-4A3A-A710-2988D80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1</TotalTime>
  <Pages>16</Pages>
  <Words>2752</Words>
  <Characters>18633</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Addenda to specification for revisions to VPDC for January 2020</vt:lpstr>
    </vt:vector>
  </TitlesOfParts>
  <Company>Department of Health and Human Services</Company>
  <LinksUpToDate>false</LinksUpToDate>
  <CharactersWithSpaces>21343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Addenda to specification for revisions to VPDC for January 2020</dc:title>
  <dc:subject>Addenda to specification for revisions to VPDC for January 2020</dc:subject>
  <dc:creator>Corporate Services</dc:creator>
  <cp:lastModifiedBy>Sarah Luscombe (DHHS)</cp:lastModifiedBy>
  <cp:revision>3</cp:revision>
  <cp:lastPrinted>2019-10-25T07:15:00Z</cp:lastPrinted>
  <dcterms:created xsi:type="dcterms:W3CDTF">2019-10-28T02:01:00Z</dcterms:created>
  <dcterms:modified xsi:type="dcterms:W3CDTF">2019-10-28T03:46:00Z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