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520642" w:rsidP="00AD784C">
      <w:pPr>
        <w:pStyle w:val="Spacerparatopoffirstpage"/>
      </w:pPr>
      <w:r>
        <w:rPr>
          <w:i/>
          <w:color w:val="D500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904D15" wp14:editId="12E9EFC8">
                <wp:simplePos x="0" y="0"/>
                <wp:positionH relativeFrom="margin">
                  <wp:posOffset>-92710</wp:posOffset>
                </wp:positionH>
                <wp:positionV relativeFrom="paragraph">
                  <wp:posOffset>2183130</wp:posOffset>
                </wp:positionV>
                <wp:extent cx="6581775" cy="52006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20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B192" id="Rectangle 5" o:spid="_x0000_s1026" style="position:absolute;margin-left:-7.3pt;margin-top:171.9pt;width:518.25pt;height:4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" fillcolor="#f2f2f2 [3052]" stroked="f" strokeweight="2pt">
                <w10:wrap anchorx="margin"/>
              </v:rect>
            </w:pict>
          </mc:Fallback>
        </mc:AlternateContent>
      </w:r>
      <w:r w:rsidR="000E0970"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3979A820" wp14:editId="21A629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2070360"/>
            <wp:effectExtent l="0" t="0" r="0" b="635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A15194" w:rsidRDefault="00A15194" w:rsidP="00A91406">
            <w:pPr>
              <w:pStyle w:val="DHHSmainheading"/>
              <w:rPr>
                <w:sz w:val="54"/>
                <w:szCs w:val="54"/>
              </w:rPr>
            </w:pPr>
            <w:r w:rsidRPr="00AB1468">
              <w:rPr>
                <w:color w:val="auto"/>
                <w:sz w:val="54"/>
                <w:szCs w:val="54"/>
              </w:rPr>
              <w:t xml:space="preserve">Notice about registration under the </w:t>
            </w:r>
            <w:r w:rsidRPr="00AB1468">
              <w:rPr>
                <w:i/>
                <w:color w:val="auto"/>
                <w:sz w:val="54"/>
                <w:szCs w:val="54"/>
              </w:rPr>
              <w:t>Public Health and Wellbeing Act 2008</w:t>
            </w:r>
          </w:p>
        </w:tc>
      </w:tr>
      <w:tr w:rsidR="00AD784C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A15194" w:rsidP="00357B4E">
            <w:pPr>
              <w:pStyle w:val="DHHSmainsubheading"/>
              <w:rPr>
                <w:szCs w:val="28"/>
              </w:rPr>
            </w:pPr>
            <w:r>
              <w:rPr>
                <w:i/>
                <w:noProof/>
                <w:color w:val="D5003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ED929" wp14:editId="04CDCB58">
                      <wp:simplePos x="0" y="0"/>
                      <wp:positionH relativeFrom="margin">
                        <wp:posOffset>40639</wp:posOffset>
                      </wp:positionH>
                      <wp:positionV relativeFrom="paragraph">
                        <wp:posOffset>975995</wp:posOffset>
                      </wp:positionV>
                      <wp:extent cx="6372225" cy="524637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5246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5194" w:rsidRDefault="00A15194" w:rsidP="00A15194"/>
                                <w:p w:rsidR="00950157" w:rsidRDefault="00950157" w:rsidP="00950157">
                                  <w:pPr>
                                    <w:pStyle w:val="DHHSbullet1lastline"/>
                                    <w:spacing w:after="840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The registration of this premises is as a business </w:t>
                                  </w:r>
                                  <w:r w:rsidR="00EC669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involving </w:t>
                                  </w:r>
                                  <w:r w:rsidR="00355215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tattooing.</w:t>
                                  </w:r>
                                </w:p>
                                <w:p w:rsidR="00950157" w:rsidRPr="00950157" w:rsidRDefault="00950157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Registration </w:t>
                                  </w:r>
                                  <w:proofErr w:type="gramStart"/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is administered</w:t>
                                  </w:r>
                                  <w:proofErr w:type="gramEnd"/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by </w:t>
                                  </w:r>
                                  <w:r w:rsidR="0091795B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the 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council</w:t>
                                  </w:r>
                                  <w:r w:rsidR="0091795B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in which this premises is located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.</w:t>
                                  </w:r>
                                </w:p>
                                <w:p w:rsidR="00A15194" w:rsidRPr="00950157" w:rsidRDefault="00A15194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Public Health and Wellbeing Regulations 2019 set out infection control standards that apply to registered premises.</w:t>
                                  </w:r>
                                  <w:bookmarkStart w:id="0" w:name="_GoBack"/>
                                  <w:bookmarkEnd w:id="0"/>
                                </w:p>
                                <w:p w:rsidR="00A15194" w:rsidRPr="00950157" w:rsidRDefault="00A15194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Registration does 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u w:val="single"/>
                                      <w:lang w:eastAsia="en-AU"/>
                                    </w:rPr>
                                    <w:t>not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apply to the quality of procedures undertaken or the abilities or qualifications of individuals undertaking the business.</w:t>
                                  </w:r>
                                </w:p>
                                <w:p w:rsidR="00A15194" w:rsidRPr="002D327E" w:rsidRDefault="00A15194" w:rsidP="00A15194">
                                  <w:pPr>
                                    <w:pStyle w:val="DHHSbullet1lastline"/>
                                    <w:ind w:left="0" w:firstLine="0"/>
                                    <w:rPr>
                                      <w:rFonts w:ascii="HelveticaNeueLT-Light" w:hAnsi="HelveticaNeueLT-Light" w:cs="HelveticaNeueLT-Light"/>
                                      <w:color w:val="262626" w:themeColor="text1" w:themeTint="D9"/>
                                      <w:sz w:val="38"/>
                                      <w:szCs w:val="38"/>
                                      <w:lang w:eastAsia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ED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pt;margin-top:76.85pt;width:501.75pt;height:41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" filled="f" stroked="f" strokeweight=".5pt">
                      <v:textbox>
                        <w:txbxContent>
                          <w:p w:rsidR="00A15194" w:rsidRDefault="00A15194" w:rsidP="00A15194"/>
                          <w:p w:rsidR="00950157" w:rsidRDefault="00950157" w:rsidP="00950157">
                            <w:pPr>
                              <w:pStyle w:val="DHHSbullet1lastline"/>
                              <w:spacing w:after="840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The registration of this premises is as a business </w:t>
                            </w:r>
                            <w:r w:rsidR="00EC669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involving </w:t>
                            </w:r>
                            <w:r w:rsidR="00355215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tattooing.</w:t>
                            </w:r>
                          </w:p>
                          <w:p w:rsidR="00950157" w:rsidRPr="00950157" w:rsidRDefault="00950157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Registration </w:t>
                            </w:r>
                            <w:proofErr w:type="gramStart"/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is administered</w:t>
                            </w:r>
                            <w:proofErr w:type="gramEnd"/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by </w:t>
                            </w:r>
                            <w:r w:rsidR="0091795B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the 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council</w:t>
                            </w:r>
                            <w:r w:rsidR="0091795B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in which this premises is located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.</w:t>
                            </w:r>
                          </w:p>
                          <w:p w:rsidR="00A15194" w:rsidRPr="00950157" w:rsidRDefault="00A15194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Public Health and Wellbeing Regulations 2019 set out infection control standards that apply to registered premises.</w:t>
                            </w:r>
                            <w:bookmarkStart w:id="1" w:name="_GoBack"/>
                            <w:bookmarkEnd w:id="1"/>
                          </w:p>
                          <w:p w:rsidR="00A15194" w:rsidRPr="00950157" w:rsidRDefault="00A15194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Registration does 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:lang w:eastAsia="en-AU"/>
                              </w:rPr>
                              <w:t>not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apply to the quality of procedures undertaken or the abilities or qualifications of individuals undertaking the business.</w:t>
                            </w:r>
                          </w:p>
                          <w:p w:rsidR="00A15194" w:rsidRPr="002D327E" w:rsidRDefault="00A15194" w:rsidP="00A15194">
                            <w:pPr>
                              <w:pStyle w:val="DHHSbullet1lastline"/>
                              <w:ind w:left="0" w:firstLine="0"/>
                              <w:rPr>
                                <w:rFonts w:ascii="HelveticaNeueLT-Light" w:hAnsi="HelveticaNeueLT-Light" w:cs="HelveticaNeueLT-Light"/>
                                <w:color w:val="262626" w:themeColor="text1" w:themeTint="D9"/>
                                <w:sz w:val="38"/>
                                <w:szCs w:val="38"/>
                                <w:lang w:eastAsia="en-AU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15194" w:rsidRDefault="00A15194" w:rsidP="00A15194">
      <w:pPr>
        <w:pStyle w:val="DHHSTOCheadingfactsheet"/>
      </w:pPr>
    </w:p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950157" w:rsidRPr="00520642" w:rsidRDefault="00950157" w:rsidP="00950157">
      <w:pPr>
        <w:pStyle w:val="DHHSbullet1lastline"/>
        <w:spacing w:before="120" w:after="100" w:afterAutospacing="1" w:line="240" w:lineRule="auto"/>
        <w:ind w:left="0" w:firstLine="0"/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</w:pPr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 xml:space="preserve">This notice must </w:t>
      </w:r>
      <w:proofErr w:type="gramStart"/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>be displayed</w:t>
      </w:r>
      <w:proofErr w:type="gramEnd"/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 xml:space="preserve"> in a prominent position in the entry to the business. </w:t>
      </w:r>
    </w:p>
    <w:p w:rsidR="00B2752E" w:rsidRPr="00A15194" w:rsidRDefault="00A15194" w:rsidP="00A15194">
      <w:pPr>
        <w:rPr>
          <w:rFonts w:ascii="Arial" w:hAnsi="Arial"/>
          <w:color w:val="201547"/>
          <w:sz w:val="28"/>
          <w:szCs w:val="28"/>
        </w:rPr>
      </w:pPr>
      <w:r>
        <w:rPr>
          <w:rFonts w:ascii="Arial" w:hAnsi="Arial"/>
          <w:color w:val="201547"/>
          <w:sz w:val="24"/>
          <w:szCs w:val="24"/>
        </w:rPr>
        <w:br/>
      </w:r>
      <w:r w:rsidRPr="00A15194">
        <w:rPr>
          <w:rFonts w:ascii="Arial" w:hAnsi="Arial"/>
          <w:color w:val="201547"/>
          <w:sz w:val="24"/>
          <w:szCs w:val="24"/>
        </w:rPr>
        <w:t>Authorised and published by the Victorian Government, 1 Treasury Place, Melbourne.</w:t>
      </w:r>
      <w:r w:rsidRPr="00A15194">
        <w:rPr>
          <w:rFonts w:ascii="Arial" w:hAnsi="Arial"/>
          <w:color w:val="201547"/>
          <w:sz w:val="24"/>
          <w:szCs w:val="24"/>
        </w:rPr>
        <w:br/>
        <w:t>© State of Victoria, Department of Health and Human Services, December 2019</w:t>
      </w:r>
      <w:r w:rsidRPr="00A15194">
        <w:rPr>
          <w:rFonts w:ascii="Arial" w:hAnsi="Arial"/>
          <w:color w:val="201547"/>
          <w:sz w:val="28"/>
          <w:szCs w:val="28"/>
        </w:rPr>
        <w:t>.</w:t>
      </w:r>
    </w:p>
    <w:sectPr w:rsidR="00B2752E" w:rsidRPr="00A15194" w:rsidSect="00A15194">
      <w:headerReference w:type="default" r:id="rId9"/>
      <w:footerReference w:type="default" r:id="rId10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A3" w:rsidRDefault="004E16A3">
      <w:r>
        <w:separator/>
      </w:r>
    </w:p>
  </w:endnote>
  <w:endnote w:type="continuationSeparator" w:id="0">
    <w:p w:rsidR="004E16A3" w:rsidRDefault="004E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0C218C99" wp14:editId="7E1B751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="00FF2A4E"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8F59F6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A3" w:rsidRDefault="004E16A3" w:rsidP="002862F1">
      <w:pPr>
        <w:spacing w:before="120"/>
      </w:pPr>
      <w:r>
        <w:separator/>
      </w:r>
    </w:p>
  </w:footnote>
  <w:footnote w:type="continuationSeparator" w:id="0">
    <w:p w:rsidR="004E16A3" w:rsidRDefault="004E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9E275A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C07040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9E275AC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1">
      <w:lvl w:ilvl="1">
        <w:start w:val="1"/>
        <w:numFmt w:val="bullet"/>
        <w:lvlRestart w:val="0"/>
        <w:pStyle w:val="DHHSbullet2"/>
        <w:lvlText w:val="•"/>
        <w:lvlJc w:val="left"/>
        <w:pPr>
          <w:ind w:left="284" w:hanging="284"/>
        </w:pPr>
        <w:rPr>
          <w:rFonts w:ascii="Calibri" w:hAnsi="Calibri" w:hint="default"/>
          <w:sz w:val="24"/>
          <w:szCs w:val="24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94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5215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16A3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0642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2590"/>
    <w:rsid w:val="007A691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7A5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795B"/>
    <w:rsid w:val="00924AE1"/>
    <w:rsid w:val="009269B1"/>
    <w:rsid w:val="0092724D"/>
    <w:rsid w:val="0093338F"/>
    <w:rsid w:val="00937BD9"/>
    <w:rsid w:val="00950157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194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46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3DAA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C6697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19B3F8"/>
  <w15:docId w15:val="{374F0B8A-C4D8-4AD6-9866-EAA786F7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7A6912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7A691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7A691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7A6912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7A6912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7A6912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7A6912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A6912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7A6912"/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A691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A6912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A691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customStyle="1" w:styleId="DHHStablebullet">
    <w:name w:val="DHHS table bullet"/>
    <w:basedOn w:val="DHHStabletext"/>
    <w:uiPriority w:val="3"/>
    <w:qFormat/>
    <w:rsid w:val="00A15194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A15194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A15194"/>
    <w:pPr>
      <w:numPr>
        <w:numId w:val="0"/>
      </w:numPr>
      <w:spacing w:after="120"/>
      <w:ind w:left="284" w:hanging="284"/>
    </w:pPr>
  </w:style>
  <w:style w:type="paragraph" w:customStyle="1" w:styleId="DHHSbullet2lastline">
    <w:name w:val="DHHS bullet 2 last line"/>
    <w:basedOn w:val="DHHSbullet2"/>
    <w:uiPriority w:val="2"/>
    <w:qFormat/>
    <w:rsid w:val="00A15194"/>
    <w:pPr>
      <w:numPr>
        <w:ilvl w:val="0"/>
        <w:numId w:val="0"/>
      </w:numPr>
      <w:spacing w:after="120"/>
      <w:ind w:left="567" w:hanging="283"/>
    </w:pPr>
  </w:style>
  <w:style w:type="paragraph" w:customStyle="1" w:styleId="DHHSbulletindentlastline">
    <w:name w:val="DHHS bullet indent last line"/>
    <w:basedOn w:val="DHHSbody"/>
    <w:uiPriority w:val="4"/>
    <w:rsid w:val="00A15194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Greysc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Greyscale.dotx</Template>
  <TotalTime>8</TotalTime>
  <Pages>1</Pages>
  <Words>49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364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Ben Dunstan (DHHS)</cp:lastModifiedBy>
  <cp:revision>3</cp:revision>
  <cp:lastPrinted>2017-07-07T00:32:00Z</cp:lastPrinted>
  <dcterms:created xsi:type="dcterms:W3CDTF">2019-11-27T01:17:00Z</dcterms:created>
  <dcterms:modified xsi:type="dcterms:W3CDTF">2019-11-27T04:08:00Z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