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990" w:rsidRPr="003072C6" w:rsidRDefault="0053586B" w:rsidP="00A55989">
      <w:pPr>
        <w:pStyle w:val="DHHSbodynospace"/>
      </w:pPr>
      <w:r>
        <w:rPr>
          <w:noProof/>
          <w:lang w:eastAsia="en-AU"/>
        </w:rPr>
        <w:drawing>
          <wp:anchor distT="0" distB="0" distL="114300" distR="114300" simplePos="0" relativeHeight="251658240" behindDoc="1" locked="1" layoutInCell="0" allowOverlap="1">
            <wp:simplePos x="0" y="0"/>
            <wp:positionH relativeFrom="page">
              <wp:posOffset>0</wp:posOffset>
            </wp:positionH>
            <wp:positionV relativeFrom="page">
              <wp:posOffset>0</wp:posOffset>
            </wp:positionV>
            <wp:extent cx="7563485" cy="10700385"/>
            <wp:effectExtent l="0" t="0" r="0" b="0"/>
            <wp:wrapNone/>
            <wp:docPr id="100" name="Picture 100"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Victoria State Government Department of Health and Human Servic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3485" cy="10700385"/>
                    </a:xfrm>
                    <a:prstGeom prst="rect">
                      <a:avLst/>
                    </a:prstGeom>
                    <a:noFill/>
                  </pic:spPr>
                </pic:pic>
              </a:graphicData>
            </a:graphic>
            <wp14:sizeRelH relativeFrom="page">
              <wp14:pctWidth>0</wp14:pctWidth>
            </wp14:sizeRelH>
            <wp14:sizeRelV relativeFrom="page">
              <wp14:pctHeight>0</wp14:pctHeight>
            </wp14:sizeRelV>
          </wp:anchor>
        </w:drawing>
      </w:r>
    </w:p>
    <w:tbl>
      <w:tblPr>
        <w:tblW w:w="7938" w:type="dxa"/>
        <w:tblInd w:w="113" w:type="dxa"/>
        <w:tblCellMar>
          <w:left w:w="0" w:type="dxa"/>
          <w:right w:w="0" w:type="dxa"/>
        </w:tblCellMar>
        <w:tblLook w:val="04A0" w:firstRow="1" w:lastRow="0" w:firstColumn="1" w:lastColumn="0" w:noHBand="0" w:noVBand="1"/>
      </w:tblPr>
      <w:tblGrid>
        <w:gridCol w:w="7938"/>
      </w:tblGrid>
      <w:tr w:rsidR="001817CD" w:rsidRPr="003072C6" w:rsidTr="004C5777">
        <w:trPr>
          <w:trHeight w:val="3988"/>
        </w:trPr>
        <w:tc>
          <w:tcPr>
            <w:tcW w:w="7938" w:type="dxa"/>
            <w:shd w:val="clear" w:color="auto" w:fill="auto"/>
          </w:tcPr>
          <w:p w:rsidR="00444D82" w:rsidRPr="003072C6" w:rsidRDefault="007623BC" w:rsidP="007623BC">
            <w:pPr>
              <w:pStyle w:val="DHHSreportmaintitlewhite"/>
            </w:pPr>
            <w:r>
              <w:t>Healthcare that counts:</w:t>
            </w:r>
            <w:r>
              <w:br/>
              <w:t>Self-assessment tool</w:t>
            </w:r>
          </w:p>
        </w:tc>
      </w:tr>
      <w:tr w:rsidR="001817CD" w:rsidRPr="003072C6" w:rsidTr="004C5777">
        <w:trPr>
          <w:trHeight w:val="4664"/>
        </w:trPr>
        <w:tc>
          <w:tcPr>
            <w:tcW w:w="10252" w:type="dxa"/>
            <w:shd w:val="clear" w:color="auto" w:fill="auto"/>
          </w:tcPr>
          <w:p w:rsidR="00BC01C1" w:rsidRPr="003072C6" w:rsidRDefault="00BC01C1" w:rsidP="004F3441">
            <w:pPr>
              <w:pStyle w:val="Coverinstructions"/>
            </w:pPr>
          </w:p>
        </w:tc>
      </w:tr>
    </w:tbl>
    <w:p w:rsidR="0069374A" w:rsidRPr="003072C6" w:rsidRDefault="0069374A" w:rsidP="00C2657D">
      <w:pPr>
        <w:pStyle w:val="DHHSbodynospace"/>
        <w:ind w:left="-454"/>
      </w:pPr>
    </w:p>
    <w:p w:rsidR="00C51B1C" w:rsidRDefault="00C51B1C" w:rsidP="00CA6D4E">
      <w:pPr>
        <w:pStyle w:val="DHHSbodynospace"/>
        <w:sectPr w:rsidR="00C51B1C" w:rsidSect="00A55989">
          <w:type w:val="oddPage"/>
          <w:pgSz w:w="11906" w:h="16838"/>
          <w:pgMar w:top="3969" w:right="1304" w:bottom="1134" w:left="1304" w:header="454" w:footer="567" w:gutter="0"/>
          <w:cols w:space="720"/>
          <w:docGrid w:linePitch="360"/>
        </w:sectPr>
      </w:pPr>
    </w:p>
    <w:p w:rsidR="00AC0C3B" w:rsidRPr="003072C6" w:rsidRDefault="009208F5" w:rsidP="00CA6D4E">
      <w:pPr>
        <w:pStyle w:val="DHHSbodynospace"/>
      </w:pPr>
      <w:r w:rsidRPr="003072C6">
        <w:lastRenderedPageBreak/>
        <w:br w:type="page"/>
      </w:r>
      <w:r w:rsidR="0053586B">
        <w:rPr>
          <w:noProof/>
          <w:lang w:eastAsia="en-AU"/>
        </w:rPr>
        <mc:AlternateContent>
          <mc:Choice Requires="wps">
            <w:drawing>
              <wp:anchor distT="0" distB="0" distL="114300" distR="114300" simplePos="0" relativeHeight="251657216" behindDoc="0" locked="0" layoutInCell="1" allowOverlap="1">
                <wp:simplePos x="0" y="0"/>
                <wp:positionH relativeFrom="column">
                  <wp:posOffset>4572000</wp:posOffset>
                </wp:positionH>
                <wp:positionV relativeFrom="paragraph">
                  <wp:posOffset>10172700</wp:posOffset>
                </wp:positionV>
                <wp:extent cx="2514600" cy="342900"/>
                <wp:effectExtent l="0" t="0" r="0" b="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7DB3" w:rsidRDefault="00A77DB3" w:rsidP="00AC0C3B">
                            <w:pPr>
                              <w:jc w:val="right"/>
                            </w:pPr>
                            <w:r w:rsidRPr="000147AF">
                              <w:rPr>
                                <w:rFonts w:ascii="Arial" w:hAnsi="Arial" w:cs="Arial"/>
                                <w:color w:val="808080"/>
                                <w:sz w:val="22"/>
                                <w:szCs w:val="22"/>
                              </w:rPr>
                              <w:t>Department of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43" o:spid="_x0000_s1026" type="#_x0000_t202" style="position:absolute;margin-left:5in;margin-top:801pt;width:19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oFetAIAALo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" filled="f" stroked="f">
                <v:textbox>
                  <w:txbxContent>
                    <w:p w:rsidR="00A77DB3" w:rsidRDefault="00A77DB3" w:rsidP="00AC0C3B">
                      <w:pPr>
                        <w:jc w:val="right"/>
                      </w:pPr>
                      <w:r w:rsidRPr="000147AF">
                        <w:rPr>
                          <w:rFonts w:ascii="Arial" w:hAnsi="Arial" w:cs="Arial"/>
                          <w:color w:val="808080"/>
                          <w:sz w:val="22"/>
                          <w:szCs w:val="22"/>
                        </w:rPr>
                        <w:t>Department of Health</w:t>
                      </w:r>
                    </w:p>
                  </w:txbxContent>
                </v:textbox>
              </v:shape>
            </w:pict>
          </mc:Fallback>
        </mc:AlternateContent>
      </w:r>
    </w:p>
    <w:tbl>
      <w:tblPr>
        <w:tblW w:w="0" w:type="auto"/>
        <w:tblInd w:w="1701" w:type="dxa"/>
        <w:tblCellMar>
          <w:left w:w="0" w:type="dxa"/>
          <w:right w:w="0" w:type="dxa"/>
        </w:tblCellMar>
        <w:tblLook w:val="04A0" w:firstRow="1" w:lastRow="0" w:firstColumn="1" w:lastColumn="0" w:noHBand="0" w:noVBand="1"/>
      </w:tblPr>
      <w:tblGrid>
        <w:gridCol w:w="7597"/>
      </w:tblGrid>
      <w:tr w:rsidR="00DE24E6" w:rsidRPr="003072C6" w:rsidTr="00CA6D4E">
        <w:trPr>
          <w:trHeight w:val="7402"/>
        </w:trPr>
        <w:tc>
          <w:tcPr>
            <w:tcW w:w="9298" w:type="dxa"/>
            <w:shd w:val="clear" w:color="auto" w:fill="auto"/>
            <w:vAlign w:val="center"/>
          </w:tcPr>
          <w:p w:rsidR="00BB47D7" w:rsidRPr="003072C6" w:rsidRDefault="007623BC" w:rsidP="007623BC">
            <w:pPr>
              <w:pStyle w:val="DHHSreportmaintitle"/>
            </w:pPr>
            <w:r>
              <w:lastRenderedPageBreak/>
              <w:t>Healthcare that counts:</w:t>
            </w:r>
            <w:r>
              <w:br/>
              <w:t>Self-assessment tool</w:t>
            </w:r>
          </w:p>
        </w:tc>
      </w:tr>
      <w:tr w:rsidR="009906C7" w:rsidRPr="003072C6" w:rsidTr="009906C7">
        <w:tc>
          <w:tcPr>
            <w:tcW w:w="9298" w:type="dxa"/>
            <w:shd w:val="clear" w:color="auto" w:fill="auto"/>
            <w:vAlign w:val="center"/>
          </w:tcPr>
          <w:p w:rsidR="009906C7" w:rsidRPr="003072C6" w:rsidRDefault="009906C7" w:rsidP="009906C7">
            <w:pPr>
              <w:pStyle w:val="DHHSbody"/>
            </w:pPr>
          </w:p>
        </w:tc>
      </w:tr>
    </w:tbl>
    <w:p w:rsidR="00CA6D4E" w:rsidRPr="003072C6" w:rsidRDefault="00CA6D4E" w:rsidP="00CA6D4E">
      <w:pPr>
        <w:pStyle w:val="DHHSbodynospace"/>
      </w:pPr>
    </w:p>
    <w:p w:rsidR="00AC0C3B" w:rsidRPr="003072C6" w:rsidRDefault="00C81BA6" w:rsidP="00CA6D4E">
      <w:pPr>
        <w:pStyle w:val="DHHSbodynospace"/>
      </w:pPr>
      <w:r w:rsidRPr="003072C6">
        <w:br w:type="page"/>
      </w:r>
    </w:p>
    <w:tbl>
      <w:tblPr>
        <w:tblW w:w="0" w:type="auto"/>
        <w:tblCellMar>
          <w:top w:w="113" w:type="dxa"/>
          <w:left w:w="0" w:type="dxa"/>
          <w:bottom w:w="57" w:type="dxa"/>
          <w:right w:w="0" w:type="dxa"/>
        </w:tblCellMar>
        <w:tblLook w:val="00A0" w:firstRow="1" w:lastRow="0" w:firstColumn="1" w:lastColumn="0" w:noHBand="0" w:noVBand="0"/>
      </w:tblPr>
      <w:tblGrid>
        <w:gridCol w:w="9298"/>
      </w:tblGrid>
      <w:tr w:rsidR="00564E8F" w:rsidRPr="003072C6" w:rsidTr="00564E8F">
        <w:trPr>
          <w:trHeight w:val="4313"/>
        </w:trPr>
        <w:tc>
          <w:tcPr>
            <w:tcW w:w="9401" w:type="dxa"/>
          </w:tcPr>
          <w:p w:rsidR="00564E8F" w:rsidRPr="00605B5B" w:rsidRDefault="00564E8F" w:rsidP="00031263">
            <w:pPr>
              <w:pStyle w:val="DHHSbody"/>
              <w:rPr>
                <w:i/>
                <w:color w:val="008950"/>
                <w:sz w:val="26"/>
                <w:szCs w:val="26"/>
              </w:rPr>
            </w:pPr>
          </w:p>
        </w:tc>
      </w:tr>
      <w:tr w:rsidR="00564E8F" w:rsidRPr="003072C6" w:rsidTr="001F09DC">
        <w:trPr>
          <w:trHeight w:val="6336"/>
        </w:trPr>
        <w:tc>
          <w:tcPr>
            <w:tcW w:w="9401" w:type="dxa"/>
            <w:vAlign w:val="bottom"/>
          </w:tcPr>
          <w:p w:rsidR="007623BC" w:rsidRPr="00DD2404" w:rsidRDefault="007623BC" w:rsidP="007623BC">
            <w:pPr>
              <w:pStyle w:val="DHHSaccessibilitypara"/>
            </w:pPr>
            <w:r w:rsidRPr="00DD2404">
              <w:t>To receive this publicatio</w:t>
            </w:r>
            <w:r>
              <w:t xml:space="preserve">n in an accessible format email the </w:t>
            </w:r>
            <w:hyperlink r:id="rId10" w:history="1">
              <w:r w:rsidRPr="00A5338B">
                <w:rPr>
                  <w:rStyle w:val="Hyperlink"/>
                  <w:rFonts w:ascii="Helvetica" w:hAnsi="Helvetica" w:cs="Helvetica"/>
                  <w:szCs w:val="24"/>
                  <w:lang w:val="en-US"/>
                </w:rPr>
                <w:t>Primary and Community Health Unit</w:t>
              </w:r>
            </w:hyperlink>
            <w:r>
              <w:t xml:space="preserve"> &lt;</w:t>
            </w:r>
            <w:hyperlink r:id="rId11" w:history="1">
              <w:r>
                <w:t>healthcarethatcounts</w:t>
              </w:r>
              <w:r w:rsidRPr="00DD2404">
                <w:t>@dhhs.vic.gov.au</w:t>
              </w:r>
            </w:hyperlink>
            <w:r>
              <w:t>&gt;</w:t>
            </w:r>
          </w:p>
          <w:p w:rsidR="007623BC" w:rsidRPr="00DD2404" w:rsidRDefault="007623BC" w:rsidP="007623BC">
            <w:pPr>
              <w:pStyle w:val="DHHSbodynospace"/>
            </w:pPr>
            <w:r w:rsidRPr="00DD2404">
              <w:t>Authorised and published by the Victorian Government, 1 Treasury Place, Melbourne.</w:t>
            </w:r>
          </w:p>
          <w:p w:rsidR="007623BC" w:rsidRPr="00DD2404" w:rsidRDefault="007623BC" w:rsidP="007623BC">
            <w:pPr>
              <w:pStyle w:val="DHHSbody"/>
            </w:pPr>
            <w:r w:rsidRPr="00DD2404">
              <w:t xml:space="preserve">© State of Victoria, Department of Health and Human Services, </w:t>
            </w:r>
            <w:r>
              <w:t>July</w:t>
            </w:r>
            <w:r w:rsidRPr="00DD2404">
              <w:t xml:space="preserve"> 2017</w:t>
            </w:r>
          </w:p>
          <w:p w:rsidR="007623BC" w:rsidRPr="00DD2404" w:rsidRDefault="007623BC" w:rsidP="007623BC">
            <w:pPr>
              <w:pStyle w:val="DHHSbodynospace"/>
            </w:pPr>
            <w:r w:rsidRPr="00DD2404">
              <w:t xml:space="preserve">ISBN: 978-0-7311-6935-1 (pdf/online) </w:t>
            </w:r>
          </w:p>
          <w:p w:rsidR="007623BC" w:rsidRPr="00DD2404" w:rsidRDefault="007623BC" w:rsidP="007623BC">
            <w:pPr>
              <w:pStyle w:val="DHHSbodynospace"/>
            </w:pPr>
            <w:r w:rsidRPr="00DD2404">
              <w:t>Available at</w:t>
            </w:r>
            <w:r>
              <w:t xml:space="preserve"> the </w:t>
            </w:r>
            <w:hyperlink r:id="rId12" w:history="1">
              <w:r w:rsidRPr="00C874B0">
                <w:rPr>
                  <w:rStyle w:val="Hyperlink"/>
                </w:rPr>
                <w:t>Health.Vic website</w:t>
              </w:r>
            </w:hyperlink>
            <w:r w:rsidRPr="00DD2404">
              <w:t xml:space="preserve"> </w:t>
            </w:r>
            <w:r>
              <w:t>&lt;</w:t>
            </w:r>
            <w:hyperlink r:id="rId13" w:history="1">
              <w:r w:rsidRPr="00DD2404">
                <w:t>https://www2.health.vic.gov.au/about/populations/vulnerable-children</w:t>
              </w:r>
            </w:hyperlink>
            <w:r>
              <w:t>&gt;</w:t>
            </w:r>
          </w:p>
          <w:p w:rsidR="00564E8F" w:rsidRPr="003072C6" w:rsidRDefault="007623BC" w:rsidP="007623BC">
            <w:pPr>
              <w:pStyle w:val="DHHSbody"/>
            </w:pPr>
            <w:r w:rsidRPr="00DD2404">
              <w:t>(1508036)</w:t>
            </w:r>
          </w:p>
        </w:tc>
      </w:tr>
      <w:tr w:rsidR="009906C7" w:rsidRPr="003072C6" w:rsidTr="009906C7">
        <w:tc>
          <w:tcPr>
            <w:tcW w:w="9401" w:type="dxa"/>
            <w:vAlign w:val="bottom"/>
          </w:tcPr>
          <w:p w:rsidR="009906C7" w:rsidRPr="003072C6" w:rsidRDefault="009906C7" w:rsidP="009906C7">
            <w:pPr>
              <w:pStyle w:val="DHHSbody"/>
            </w:pPr>
          </w:p>
        </w:tc>
      </w:tr>
    </w:tbl>
    <w:p w:rsidR="00ED4D17" w:rsidRPr="003072C6" w:rsidRDefault="00ED4D17" w:rsidP="003072C6">
      <w:pPr>
        <w:pStyle w:val="DHHSbody"/>
      </w:pPr>
    </w:p>
    <w:p w:rsidR="00AC0C3B" w:rsidRPr="00636934" w:rsidRDefault="00AC0C3B" w:rsidP="00B13241">
      <w:pPr>
        <w:pStyle w:val="DHHSTOCheadingreport"/>
      </w:pPr>
      <w:r w:rsidRPr="00636934">
        <w:lastRenderedPageBreak/>
        <w:t>Contents</w:t>
      </w:r>
    </w:p>
    <w:p w:rsidR="00853B5B" w:rsidRDefault="00E15DA9">
      <w:pPr>
        <w:pStyle w:val="TOC2"/>
        <w:rPr>
          <w:rFonts w:asciiTheme="minorHAnsi" w:eastAsiaTheme="minorEastAsia" w:hAnsiTheme="minorHAnsi" w:cstheme="minorBidi"/>
          <w:sz w:val="22"/>
          <w:szCs w:val="22"/>
          <w:lang w:val="en-US"/>
        </w:rPr>
      </w:pPr>
      <w:r w:rsidRPr="003072C6">
        <w:rPr>
          <w:noProof w:val="0"/>
        </w:rPr>
        <w:fldChar w:fldCharType="begin"/>
      </w:r>
      <w:r w:rsidRPr="003072C6">
        <w:rPr>
          <w:noProof w:val="0"/>
        </w:rPr>
        <w:instrText xml:space="preserve"> TOC \h \z \t "Heading 1,1,Heading 2,2" </w:instrText>
      </w:r>
      <w:r w:rsidRPr="003072C6">
        <w:rPr>
          <w:noProof w:val="0"/>
        </w:rPr>
        <w:fldChar w:fldCharType="separate"/>
      </w:r>
      <w:hyperlink w:anchor="_Toc489877816" w:history="1">
        <w:r w:rsidR="00853B5B" w:rsidRPr="00246F54">
          <w:rPr>
            <w:rStyle w:val="Hyperlink"/>
            <w:lang w:eastAsia="en-AU"/>
          </w:rPr>
          <w:t>How to use the self-assessment and review tool</w:t>
        </w:r>
        <w:r w:rsidR="00853B5B">
          <w:rPr>
            <w:webHidden/>
          </w:rPr>
          <w:tab/>
        </w:r>
        <w:r w:rsidR="00853B5B">
          <w:rPr>
            <w:webHidden/>
          </w:rPr>
          <w:fldChar w:fldCharType="begin"/>
        </w:r>
        <w:r w:rsidR="00853B5B">
          <w:rPr>
            <w:webHidden/>
          </w:rPr>
          <w:instrText xml:space="preserve"> PAGEREF _Toc489877816 \h </w:instrText>
        </w:r>
        <w:r w:rsidR="00853B5B">
          <w:rPr>
            <w:webHidden/>
          </w:rPr>
        </w:r>
        <w:r w:rsidR="00853B5B">
          <w:rPr>
            <w:webHidden/>
          </w:rPr>
          <w:fldChar w:fldCharType="separate"/>
        </w:r>
        <w:r w:rsidR="00853B5B">
          <w:rPr>
            <w:webHidden/>
          </w:rPr>
          <w:t>8</w:t>
        </w:r>
        <w:r w:rsidR="00853B5B">
          <w:rPr>
            <w:webHidden/>
          </w:rPr>
          <w:fldChar w:fldCharType="end"/>
        </w:r>
      </w:hyperlink>
    </w:p>
    <w:p w:rsidR="00853B5B" w:rsidRDefault="00EA0354">
      <w:pPr>
        <w:pStyle w:val="TOC2"/>
        <w:rPr>
          <w:rFonts w:asciiTheme="minorHAnsi" w:eastAsiaTheme="minorEastAsia" w:hAnsiTheme="minorHAnsi" w:cstheme="minorBidi"/>
          <w:sz w:val="22"/>
          <w:szCs w:val="22"/>
          <w:lang w:val="en-US"/>
        </w:rPr>
      </w:pPr>
      <w:hyperlink w:anchor="_Toc489877817" w:history="1">
        <w:r w:rsidR="00853B5B" w:rsidRPr="00246F54">
          <w:rPr>
            <w:rStyle w:val="Hyperlink"/>
          </w:rPr>
          <w:t>Action Area 1. High quality governance for vulnerable children and families.</w:t>
        </w:r>
        <w:r w:rsidR="00853B5B">
          <w:rPr>
            <w:webHidden/>
          </w:rPr>
          <w:tab/>
        </w:r>
        <w:r w:rsidR="00853B5B">
          <w:rPr>
            <w:webHidden/>
          </w:rPr>
          <w:fldChar w:fldCharType="begin"/>
        </w:r>
        <w:r w:rsidR="00853B5B">
          <w:rPr>
            <w:webHidden/>
          </w:rPr>
          <w:instrText xml:space="preserve"> PAGEREF _Toc489877817 \h </w:instrText>
        </w:r>
        <w:r w:rsidR="00853B5B">
          <w:rPr>
            <w:webHidden/>
          </w:rPr>
        </w:r>
        <w:r w:rsidR="00853B5B">
          <w:rPr>
            <w:webHidden/>
          </w:rPr>
          <w:fldChar w:fldCharType="separate"/>
        </w:r>
        <w:r w:rsidR="00853B5B">
          <w:rPr>
            <w:webHidden/>
          </w:rPr>
          <w:t>10</w:t>
        </w:r>
        <w:r w:rsidR="00853B5B">
          <w:rPr>
            <w:webHidden/>
          </w:rPr>
          <w:fldChar w:fldCharType="end"/>
        </w:r>
      </w:hyperlink>
    </w:p>
    <w:p w:rsidR="00853B5B" w:rsidRDefault="00EA0354">
      <w:pPr>
        <w:pStyle w:val="TOC2"/>
        <w:rPr>
          <w:rFonts w:asciiTheme="minorHAnsi" w:eastAsiaTheme="minorEastAsia" w:hAnsiTheme="minorHAnsi" w:cstheme="minorBidi"/>
          <w:sz w:val="22"/>
          <w:szCs w:val="22"/>
          <w:lang w:val="en-US"/>
        </w:rPr>
      </w:pPr>
      <w:hyperlink w:anchor="_Toc489877818" w:history="1">
        <w:r w:rsidR="00853B5B" w:rsidRPr="00246F54">
          <w:rPr>
            <w:rStyle w:val="Hyperlink"/>
          </w:rPr>
          <w:t>Action Area 2. Access for vulnerable children and families</w:t>
        </w:r>
        <w:r w:rsidR="00853B5B">
          <w:rPr>
            <w:webHidden/>
          </w:rPr>
          <w:tab/>
        </w:r>
        <w:r w:rsidR="00853B5B">
          <w:rPr>
            <w:webHidden/>
          </w:rPr>
          <w:fldChar w:fldCharType="begin"/>
        </w:r>
        <w:r w:rsidR="00853B5B">
          <w:rPr>
            <w:webHidden/>
          </w:rPr>
          <w:instrText xml:space="preserve"> PAGEREF _Toc489877818 \h </w:instrText>
        </w:r>
        <w:r w:rsidR="00853B5B">
          <w:rPr>
            <w:webHidden/>
          </w:rPr>
        </w:r>
        <w:r w:rsidR="00853B5B">
          <w:rPr>
            <w:webHidden/>
          </w:rPr>
          <w:fldChar w:fldCharType="separate"/>
        </w:r>
        <w:r w:rsidR="00853B5B">
          <w:rPr>
            <w:webHidden/>
          </w:rPr>
          <w:t>13</w:t>
        </w:r>
        <w:r w:rsidR="00853B5B">
          <w:rPr>
            <w:webHidden/>
          </w:rPr>
          <w:fldChar w:fldCharType="end"/>
        </w:r>
      </w:hyperlink>
    </w:p>
    <w:p w:rsidR="00853B5B" w:rsidRDefault="00EA0354">
      <w:pPr>
        <w:pStyle w:val="TOC2"/>
        <w:rPr>
          <w:rFonts w:asciiTheme="minorHAnsi" w:eastAsiaTheme="minorEastAsia" w:hAnsiTheme="minorHAnsi" w:cstheme="minorBidi"/>
          <w:sz w:val="22"/>
          <w:szCs w:val="22"/>
          <w:lang w:val="en-US"/>
        </w:rPr>
      </w:pPr>
      <w:hyperlink w:anchor="_Toc489877819" w:history="1">
        <w:r w:rsidR="00853B5B" w:rsidRPr="00246F54">
          <w:rPr>
            <w:rStyle w:val="Hyperlink"/>
          </w:rPr>
          <w:t>Action Area 3. Family-sensitive and inclusive practice</w:t>
        </w:r>
        <w:r w:rsidR="00853B5B">
          <w:rPr>
            <w:webHidden/>
          </w:rPr>
          <w:tab/>
        </w:r>
        <w:r w:rsidR="00853B5B">
          <w:rPr>
            <w:webHidden/>
          </w:rPr>
          <w:fldChar w:fldCharType="begin"/>
        </w:r>
        <w:r w:rsidR="00853B5B">
          <w:rPr>
            <w:webHidden/>
          </w:rPr>
          <w:instrText xml:space="preserve"> PAGEREF _Toc489877819 \h </w:instrText>
        </w:r>
        <w:r w:rsidR="00853B5B">
          <w:rPr>
            <w:webHidden/>
          </w:rPr>
        </w:r>
        <w:r w:rsidR="00853B5B">
          <w:rPr>
            <w:webHidden/>
          </w:rPr>
          <w:fldChar w:fldCharType="separate"/>
        </w:r>
        <w:r w:rsidR="00853B5B">
          <w:rPr>
            <w:webHidden/>
          </w:rPr>
          <w:t>15</w:t>
        </w:r>
        <w:r w:rsidR="00853B5B">
          <w:rPr>
            <w:webHidden/>
          </w:rPr>
          <w:fldChar w:fldCharType="end"/>
        </w:r>
      </w:hyperlink>
    </w:p>
    <w:p w:rsidR="00853B5B" w:rsidRDefault="00EA0354">
      <w:pPr>
        <w:pStyle w:val="TOC2"/>
        <w:rPr>
          <w:rFonts w:asciiTheme="minorHAnsi" w:eastAsiaTheme="minorEastAsia" w:hAnsiTheme="minorHAnsi" w:cstheme="minorBidi"/>
          <w:sz w:val="22"/>
          <w:szCs w:val="22"/>
          <w:lang w:val="en-US"/>
        </w:rPr>
      </w:pPr>
      <w:hyperlink w:anchor="_Toc489877820" w:history="1">
        <w:r w:rsidR="00853B5B" w:rsidRPr="00246F54">
          <w:rPr>
            <w:rStyle w:val="Hyperlink"/>
          </w:rPr>
          <w:t>Action Area 4. Working together</w:t>
        </w:r>
        <w:r w:rsidR="00853B5B">
          <w:rPr>
            <w:webHidden/>
          </w:rPr>
          <w:tab/>
        </w:r>
        <w:r w:rsidR="00853B5B">
          <w:rPr>
            <w:webHidden/>
          </w:rPr>
          <w:fldChar w:fldCharType="begin"/>
        </w:r>
        <w:r w:rsidR="00853B5B">
          <w:rPr>
            <w:webHidden/>
          </w:rPr>
          <w:instrText xml:space="preserve"> PAGEREF _Toc489877820 \h </w:instrText>
        </w:r>
        <w:r w:rsidR="00853B5B">
          <w:rPr>
            <w:webHidden/>
          </w:rPr>
        </w:r>
        <w:r w:rsidR="00853B5B">
          <w:rPr>
            <w:webHidden/>
          </w:rPr>
          <w:fldChar w:fldCharType="separate"/>
        </w:r>
        <w:r w:rsidR="00853B5B">
          <w:rPr>
            <w:webHidden/>
          </w:rPr>
          <w:t>17</w:t>
        </w:r>
        <w:r w:rsidR="00853B5B">
          <w:rPr>
            <w:webHidden/>
          </w:rPr>
          <w:fldChar w:fldCharType="end"/>
        </w:r>
      </w:hyperlink>
    </w:p>
    <w:p w:rsidR="00853B5B" w:rsidRDefault="00EA0354">
      <w:pPr>
        <w:pStyle w:val="TOC2"/>
        <w:rPr>
          <w:rFonts w:asciiTheme="minorHAnsi" w:eastAsiaTheme="minorEastAsia" w:hAnsiTheme="minorHAnsi" w:cstheme="minorBidi"/>
          <w:sz w:val="22"/>
          <w:szCs w:val="22"/>
          <w:lang w:val="en-US"/>
        </w:rPr>
      </w:pPr>
      <w:hyperlink w:anchor="_Toc489877821" w:history="1">
        <w:r w:rsidR="00853B5B" w:rsidRPr="00246F54">
          <w:rPr>
            <w:rStyle w:val="Hyperlink"/>
          </w:rPr>
          <w:t>Action Area 5. Effective communication and information sharing</w:t>
        </w:r>
        <w:r w:rsidR="00853B5B">
          <w:rPr>
            <w:webHidden/>
          </w:rPr>
          <w:tab/>
        </w:r>
        <w:r w:rsidR="00853B5B">
          <w:rPr>
            <w:webHidden/>
          </w:rPr>
          <w:fldChar w:fldCharType="begin"/>
        </w:r>
        <w:r w:rsidR="00853B5B">
          <w:rPr>
            <w:webHidden/>
          </w:rPr>
          <w:instrText xml:space="preserve"> PAGEREF _Toc489877821 \h </w:instrText>
        </w:r>
        <w:r w:rsidR="00853B5B">
          <w:rPr>
            <w:webHidden/>
          </w:rPr>
        </w:r>
        <w:r w:rsidR="00853B5B">
          <w:rPr>
            <w:webHidden/>
          </w:rPr>
          <w:fldChar w:fldCharType="separate"/>
        </w:r>
        <w:r w:rsidR="00853B5B">
          <w:rPr>
            <w:webHidden/>
          </w:rPr>
          <w:t>19</w:t>
        </w:r>
        <w:r w:rsidR="00853B5B">
          <w:rPr>
            <w:webHidden/>
          </w:rPr>
          <w:fldChar w:fldCharType="end"/>
        </w:r>
      </w:hyperlink>
    </w:p>
    <w:p w:rsidR="003E2E12" w:rsidRPr="003072C6" w:rsidRDefault="00E15DA9" w:rsidP="00213772">
      <w:pPr>
        <w:pStyle w:val="TOC2"/>
        <w:rPr>
          <w:noProof w:val="0"/>
        </w:rPr>
      </w:pPr>
      <w:r w:rsidRPr="003072C6">
        <w:rPr>
          <w:noProof w:val="0"/>
        </w:rPr>
        <w:fldChar w:fldCharType="end"/>
      </w:r>
    </w:p>
    <w:p w:rsidR="00AC0C3B" w:rsidRPr="003072C6" w:rsidRDefault="003E2E12" w:rsidP="00E91933">
      <w:pPr>
        <w:pStyle w:val="DHHSbody"/>
      </w:pPr>
      <w:r w:rsidRPr="003072C6">
        <w:br w:type="page"/>
      </w:r>
    </w:p>
    <w:p w:rsidR="00AC0C3B" w:rsidRPr="003072C6" w:rsidRDefault="00AC0C3B" w:rsidP="00E91933">
      <w:pPr>
        <w:pStyle w:val="DHHSbody"/>
        <w:sectPr w:rsidR="00AC0C3B" w:rsidRPr="003072C6" w:rsidSect="00C51B1C">
          <w:pgSz w:w="11906" w:h="16838"/>
          <w:pgMar w:top="1701" w:right="1304" w:bottom="1134" w:left="1304" w:header="454" w:footer="567" w:gutter="0"/>
          <w:cols w:space="720"/>
          <w:docGrid w:linePitch="360"/>
        </w:sectPr>
      </w:pPr>
    </w:p>
    <w:p w:rsidR="007623BC" w:rsidRPr="00B8562D" w:rsidRDefault="007623BC" w:rsidP="007623BC">
      <w:pPr>
        <w:pStyle w:val="DHHSreportmaintitle"/>
      </w:pPr>
      <w:r>
        <w:lastRenderedPageBreak/>
        <w:t>Healthcare that counts: Self-assessment tool</w:t>
      </w:r>
    </w:p>
    <w:p w:rsidR="00D52A16" w:rsidRPr="00AC2C3E" w:rsidRDefault="00D52A16" w:rsidP="00D52A16">
      <w:pPr>
        <w:pStyle w:val="DHHSbody"/>
      </w:pPr>
      <w:r w:rsidRPr="00AC2C3E">
        <w:t xml:space="preserve">We all share responsibility for keeping children safe. </w:t>
      </w:r>
      <w:r w:rsidRPr="00886DA8">
        <w:rPr>
          <w:rStyle w:val="Emphasis"/>
        </w:rPr>
        <w:t xml:space="preserve">Healthcare that counts: A framework for improving care for vulnerable children in Victorian health services, </w:t>
      </w:r>
      <w:r w:rsidRPr="00AC2C3E">
        <w:t>provides a best practice and quality improvement guide for all Victorian health services and health professionals to assist them in fulfilling this</w:t>
      </w:r>
      <w:r>
        <w:t xml:space="preserve"> responsibility.</w:t>
      </w:r>
    </w:p>
    <w:p w:rsidR="00D52A16" w:rsidRPr="00AC2C3E" w:rsidRDefault="00D52A16" w:rsidP="00D52A16">
      <w:pPr>
        <w:pStyle w:val="DHHSbody"/>
      </w:pPr>
      <w:r w:rsidRPr="00AC2C3E">
        <w:t xml:space="preserve">All Victorian health services are expected to embed the action areas and performance indicators outlined in the </w:t>
      </w:r>
      <w:r w:rsidRPr="00886DA8">
        <w:rPr>
          <w:rStyle w:val="Emphasis"/>
        </w:rPr>
        <w:t>Healthcare that counts</w:t>
      </w:r>
      <w:r w:rsidRPr="00AC2C3E">
        <w:t xml:space="preserve"> framework into their organisational governance and continuous quality improvement processes. To support health services in meeting this expectation a self-assessment guide has been developed. The Department of Health and Human Services </w:t>
      </w:r>
      <w:r w:rsidRPr="00886DA8">
        <w:rPr>
          <w:rStyle w:val="Emphasis"/>
        </w:rPr>
        <w:t>Policy and Funding Guidelines</w:t>
      </w:r>
      <w:r>
        <w:rPr>
          <w:rStyle w:val="FootnoteReference"/>
          <w:i/>
          <w:iCs/>
        </w:rPr>
        <w:footnoteReference w:id="1"/>
      </w:r>
      <w:r w:rsidRPr="00886DA8">
        <w:rPr>
          <w:rStyle w:val="Emphasis"/>
        </w:rPr>
        <w:t xml:space="preserve"> </w:t>
      </w:r>
      <w:r w:rsidRPr="00AC2C3E">
        <w:t>outlines the expectation that all health services will undertake an annual self-assessment to measure their progress on implementing the framework. Measuring progress should be tied with usual reporting and quality improvement processes for the health service.</w:t>
      </w:r>
      <w:r>
        <w:t xml:space="preserve"> </w:t>
      </w:r>
    </w:p>
    <w:p w:rsidR="00D52A16" w:rsidRDefault="00D52A16" w:rsidP="00D52A16">
      <w:pPr>
        <w:pStyle w:val="DHHSbody"/>
      </w:pPr>
      <w:r w:rsidRPr="00AC2C3E">
        <w:t xml:space="preserve">This self-assessment tool aims to support the identification of good practice in action, areas needing improvement and actions that will be undertaken to improve practice. The indicators and examples of good practice were identified in consultation with the health sector. The list of examples is not exhaustive and static and should be seen as part of a dynamic process for health services as they embed continuous quality improvement focussed on vulnerable children. </w:t>
      </w:r>
    </w:p>
    <w:p w:rsidR="00D52A16" w:rsidRPr="006B68E7" w:rsidRDefault="00D52A16" w:rsidP="00D52A16">
      <w:pPr>
        <w:pStyle w:val="DHHSstandouttexthead"/>
        <w:spacing w:before="1080"/>
        <w:rPr>
          <w:rStyle w:val="Emphasis"/>
          <w:i w:val="0"/>
          <w:iCs w:val="0"/>
        </w:rPr>
      </w:pPr>
      <w:r w:rsidRPr="006B68E7">
        <w:t xml:space="preserve">Guiding principles of </w:t>
      </w:r>
      <w:r w:rsidRPr="006B68E7">
        <w:rPr>
          <w:rStyle w:val="Emphasis"/>
          <w:i w:val="0"/>
          <w:iCs w:val="0"/>
        </w:rPr>
        <w:t>Healthcare that counts</w:t>
      </w:r>
    </w:p>
    <w:p w:rsidR="00D52A16" w:rsidRDefault="00D52A16" w:rsidP="007C7B03">
      <w:pPr>
        <w:pStyle w:val="DHHSstandouttextbullet1"/>
      </w:pPr>
      <w:r>
        <w:t xml:space="preserve">Protect and promote the health, safety and </w:t>
      </w:r>
      <w:proofErr w:type="spellStart"/>
      <w:r>
        <w:t>well being</w:t>
      </w:r>
      <w:proofErr w:type="spellEnd"/>
      <w:r>
        <w:t xml:space="preserve"> of all children</w:t>
      </w:r>
    </w:p>
    <w:p w:rsidR="00D52A16" w:rsidRPr="006B68E7" w:rsidRDefault="00D52A16" w:rsidP="007C7B03">
      <w:pPr>
        <w:pStyle w:val="DHHSstandouttextbullet1"/>
      </w:pPr>
      <w:r w:rsidRPr="006B68E7">
        <w:t>Recognise vulnerability and identify risk and harm to children early</w:t>
      </w:r>
    </w:p>
    <w:p w:rsidR="00D52A16" w:rsidRPr="006B68E7" w:rsidRDefault="00D52A16" w:rsidP="007C7B03">
      <w:pPr>
        <w:pStyle w:val="DHHSstandouttextbullet1"/>
      </w:pPr>
      <w:r w:rsidRPr="006B68E7">
        <w:t>Respond appropriately, effectively and in a timely way to reduce risk and support children and their families to achieve improved</w:t>
      </w:r>
      <w:r w:rsidR="00EA0354">
        <w:t xml:space="preserve"> outcomes</w:t>
      </w:r>
      <w:bookmarkStart w:id="0" w:name="_GoBack"/>
      <w:bookmarkEnd w:id="0"/>
    </w:p>
    <w:p w:rsidR="00D52A16" w:rsidRPr="006B68E7" w:rsidRDefault="00D52A16" w:rsidP="007C7B03">
      <w:pPr>
        <w:pStyle w:val="DHHSstandouttextbullet1"/>
      </w:pPr>
      <w:r w:rsidRPr="006B68E7">
        <w:t>Promote culturally competent and respons</w:t>
      </w:r>
      <w:r w:rsidR="00155C4A">
        <w:t>iv</w:t>
      </w:r>
      <w:r w:rsidRPr="006B68E7">
        <w:t>e health care</w:t>
      </w:r>
    </w:p>
    <w:p w:rsidR="00D52A16" w:rsidRPr="006B68E7" w:rsidRDefault="00D52A16" w:rsidP="007C7B03">
      <w:pPr>
        <w:pStyle w:val="DHHSstandouttextbullet1"/>
        <w:rPr>
          <w:rStyle w:val="Emphasis"/>
          <w:i w:val="0"/>
          <w:iCs w:val="0"/>
        </w:rPr>
      </w:pPr>
      <w:r w:rsidRPr="006B68E7">
        <w:t>Work together with families, community services providers and the statutory system in the best interests of the children</w:t>
      </w:r>
    </w:p>
    <w:p w:rsidR="00D52A16" w:rsidRPr="00AC2C3E" w:rsidRDefault="00D52A16" w:rsidP="00620DA0">
      <w:pPr>
        <w:pStyle w:val="DHHSbody"/>
      </w:pPr>
      <w:r>
        <w:rPr>
          <w:rStyle w:val="Emphasis"/>
        </w:rPr>
        <w:br w:type="page"/>
      </w:r>
      <w:r w:rsidRPr="00886DA8">
        <w:rPr>
          <w:rStyle w:val="Emphasis"/>
        </w:rPr>
        <w:lastRenderedPageBreak/>
        <w:t>Healthcare that counts</w:t>
      </w:r>
      <w:r w:rsidRPr="00AC2C3E">
        <w:t xml:space="preserve"> applies to all Victorian health and community service organisations funded to provide health services.</w:t>
      </w:r>
      <w:r w:rsidRPr="00AC2C3E">
        <w:rPr>
          <w:rFonts w:cs="Arial"/>
        </w:rPr>
        <w:t xml:space="preserve"> Health services should consider their contact with vulnerable populations to assess the priority for implementing </w:t>
      </w:r>
      <w:r w:rsidRPr="00886DA8">
        <w:rPr>
          <w:rStyle w:val="Emphasis"/>
        </w:rPr>
        <w:t>Healthcare that counts</w:t>
      </w:r>
      <w:r w:rsidRPr="00AC2C3E">
        <w:rPr>
          <w:rFonts w:cs="Arial"/>
        </w:rPr>
        <w:t>.</w:t>
      </w:r>
      <w:r>
        <w:t xml:space="preserve"> </w:t>
      </w:r>
      <w:r w:rsidRPr="00AC2C3E">
        <w:t xml:space="preserve">For larger health services and those health services with a strong specialist focus on children and vulnerable and disadvantaged parents, implementing the </w:t>
      </w:r>
      <w:r w:rsidRPr="00886DA8">
        <w:rPr>
          <w:rStyle w:val="Emphasis"/>
        </w:rPr>
        <w:t xml:space="preserve">Healthcare that counts </w:t>
      </w:r>
      <w:r w:rsidRPr="00AC2C3E">
        <w:t>framework should be</w:t>
      </w:r>
      <w:r>
        <w:t xml:space="preserve"> </w:t>
      </w:r>
      <w:r w:rsidRPr="00AC2C3E">
        <w:t>a high priority within the organisation.</w:t>
      </w:r>
      <w:r>
        <w:t xml:space="preserve"> </w:t>
      </w:r>
      <w:r w:rsidRPr="00AC2C3E">
        <w:t>Small health services (less than 10 staff) or those that</w:t>
      </w:r>
      <w:r>
        <w:t xml:space="preserve"> </w:t>
      </w:r>
      <w:r w:rsidRPr="00AC2C3E">
        <w:t>focus mainly on aged care are not expected to</w:t>
      </w:r>
      <w:r>
        <w:t xml:space="preserve"> </w:t>
      </w:r>
      <w:r w:rsidRPr="00AC2C3E">
        <w:t>prioritise</w:t>
      </w:r>
      <w:r>
        <w:t xml:space="preserve"> </w:t>
      </w:r>
      <w:r w:rsidRPr="00AC2C3E">
        <w:t>quality improvement for vulnerable children to the same level as high priority services. However, all health services are expected to provide a comprehensive picture of performance against each action area that is proportional to their contact with children and parents.</w:t>
      </w:r>
    </w:p>
    <w:p w:rsidR="00D52A16" w:rsidRPr="004E7CE6" w:rsidRDefault="00D52A16" w:rsidP="00D52A16">
      <w:pPr>
        <w:pStyle w:val="DHHSbody"/>
      </w:pPr>
      <w:r w:rsidRPr="00AC2C3E">
        <w:t xml:space="preserve">Improving practice requires strong cultural leadership and time to build and strengthen capacity within an organisation. The time taken to embed the </w:t>
      </w:r>
      <w:r w:rsidRPr="00886DA8">
        <w:rPr>
          <w:rStyle w:val="Emphasis"/>
        </w:rPr>
        <w:t>Healthcare that counts</w:t>
      </w:r>
      <w:r w:rsidRPr="00AC2C3E">
        <w:t xml:space="preserve"> indicators of best practice into organisational governance, systems and processes may therefore vary between health services. Using the </w:t>
      </w:r>
      <w:r w:rsidRPr="00886DA8">
        <w:rPr>
          <w:rStyle w:val="Emphasis"/>
        </w:rPr>
        <w:t>Healthcare that counts</w:t>
      </w:r>
      <w:r w:rsidRPr="00AC2C3E">
        <w:t xml:space="preserve"> self-assessment tool provides health services with the means to measure progress and focus on delivering system wide approaches to providing the best possible care for vulnerable children and their families.</w:t>
      </w:r>
    </w:p>
    <w:p w:rsidR="00D52A16" w:rsidRPr="007C4DD8" w:rsidRDefault="00D52A16" w:rsidP="007C4DD8">
      <w:pPr>
        <w:pStyle w:val="Heading2"/>
      </w:pPr>
      <w:bookmarkStart w:id="1" w:name="_Toc487740294"/>
      <w:bookmarkStart w:id="2" w:name="_Toc489877816"/>
      <w:r w:rsidRPr="007C4DD8">
        <w:t>How to use the self-assessment and review tool</w:t>
      </w:r>
      <w:r w:rsidRPr="007C4DD8">
        <w:footnoteReference w:id="2"/>
      </w:r>
      <w:bookmarkEnd w:id="1"/>
      <w:bookmarkEnd w:id="2"/>
    </w:p>
    <w:p w:rsidR="00D52A16" w:rsidRPr="00AC2C3E" w:rsidRDefault="00D52A16" w:rsidP="00D52A16">
      <w:pPr>
        <w:pStyle w:val="DHHSbody"/>
      </w:pPr>
      <w:r w:rsidRPr="00AC2C3E">
        <w:t xml:space="preserve">This tool focuses on the culture, behaviours, policies and plans that are essential within organisations to sustain and grow a child safe, collaborative, family sensitive and inclusive organisation. </w:t>
      </w:r>
    </w:p>
    <w:p w:rsidR="00D52A16" w:rsidRPr="00AC2C3E" w:rsidRDefault="00D52A16" w:rsidP="00D52A16">
      <w:pPr>
        <w:pStyle w:val="Heading3"/>
      </w:pPr>
      <w:r w:rsidRPr="00AC2C3E">
        <w:t>Healthcare that counts five action areas:</w:t>
      </w:r>
    </w:p>
    <w:p w:rsidR="00D52A16" w:rsidRPr="00725D09" w:rsidRDefault="00D52A16" w:rsidP="009A6BA4">
      <w:pPr>
        <w:pStyle w:val="DHHSbullet1"/>
      </w:pPr>
      <w:r w:rsidRPr="00E50027">
        <w:rPr>
          <w:rStyle w:val="Strong"/>
        </w:rPr>
        <w:t>Action area 1:</w:t>
      </w:r>
      <w:r w:rsidRPr="00725D09">
        <w:t xml:space="preserve"> High quality governance for vulnerable children and families </w:t>
      </w:r>
    </w:p>
    <w:p w:rsidR="00D52A16" w:rsidRPr="00D52A16" w:rsidRDefault="00D52A16" w:rsidP="009A6BA4">
      <w:pPr>
        <w:pStyle w:val="DHHSbullet1"/>
      </w:pPr>
      <w:r w:rsidRPr="00E50027">
        <w:rPr>
          <w:rStyle w:val="Strong"/>
        </w:rPr>
        <w:t>Action Area 2:</w:t>
      </w:r>
      <w:r w:rsidRPr="00D52A16">
        <w:t xml:space="preserve"> Access for vulnerable children and families</w:t>
      </w:r>
    </w:p>
    <w:p w:rsidR="00D52A16" w:rsidRPr="00D52A16" w:rsidRDefault="00D52A16" w:rsidP="009A6BA4">
      <w:pPr>
        <w:pStyle w:val="DHHSbullet1"/>
      </w:pPr>
      <w:r w:rsidRPr="00E50027">
        <w:rPr>
          <w:rStyle w:val="Strong"/>
        </w:rPr>
        <w:t>Action Area 3:</w:t>
      </w:r>
      <w:r w:rsidRPr="00D248B0">
        <w:rPr>
          <w:color w:val="FF0000"/>
        </w:rPr>
        <w:t xml:space="preserve"> </w:t>
      </w:r>
      <w:r w:rsidRPr="00D52A16">
        <w:t>Family sensitive and inclusive practice</w:t>
      </w:r>
    </w:p>
    <w:p w:rsidR="00D52A16" w:rsidRPr="00D52A16" w:rsidRDefault="00D52A16" w:rsidP="009A6BA4">
      <w:pPr>
        <w:pStyle w:val="DHHSbullet1"/>
      </w:pPr>
      <w:r w:rsidRPr="00E50027">
        <w:rPr>
          <w:rStyle w:val="Strong"/>
        </w:rPr>
        <w:t>Action Area 4:</w:t>
      </w:r>
      <w:r w:rsidRPr="00D52A16">
        <w:t xml:space="preserve"> Working </w:t>
      </w:r>
      <w:r w:rsidRPr="009A6BA4">
        <w:t>together</w:t>
      </w:r>
    </w:p>
    <w:p w:rsidR="00D52A16" w:rsidRDefault="00D52A16" w:rsidP="009A6BA4">
      <w:pPr>
        <w:pStyle w:val="DHHSbullet1"/>
      </w:pPr>
      <w:r w:rsidRPr="00E50027">
        <w:rPr>
          <w:rStyle w:val="Strong"/>
        </w:rPr>
        <w:t>Action Area 5:</w:t>
      </w:r>
      <w:r w:rsidRPr="00D52A16">
        <w:t xml:space="preserve"> Effective communication and information sharing</w:t>
      </w:r>
    </w:p>
    <w:p w:rsidR="00D52A16" w:rsidRPr="009A6BA4" w:rsidRDefault="00D52A16" w:rsidP="009A6BA4">
      <w:pPr>
        <w:pStyle w:val="Heading3"/>
      </w:pPr>
      <w:r w:rsidRPr="00AC2C3E">
        <w:t xml:space="preserve">Rating scale: </w:t>
      </w:r>
    </w:p>
    <w:p w:rsidR="00D52A16" w:rsidRPr="00AC2C3E" w:rsidRDefault="00D52A16" w:rsidP="00D52A16">
      <w:pPr>
        <w:pStyle w:val="DHHSbody"/>
      </w:pPr>
      <w:r w:rsidRPr="00AC2C3E">
        <w:t>The rating scale can be used to rate how the organisation performs against implementing the five action areas. The five-point scale includes:</w:t>
      </w:r>
    </w:p>
    <w:p w:rsidR="00D52A16" w:rsidRPr="00AC2C3E" w:rsidRDefault="00D52A16" w:rsidP="00D52A16">
      <w:pPr>
        <w:pStyle w:val="DHHSnumberdigit"/>
      </w:pPr>
      <w:r w:rsidRPr="00AC2C3E">
        <w:t>Just beginning, self-assessment and planning</w:t>
      </w:r>
    </w:p>
    <w:p w:rsidR="00D52A16" w:rsidRPr="00AC2C3E" w:rsidRDefault="00D52A16" w:rsidP="00D52A16">
      <w:pPr>
        <w:pStyle w:val="DHHSnumberdigit"/>
      </w:pPr>
      <w:r w:rsidRPr="00AC2C3E">
        <w:t>Some progress, implementation of some aspects evident</w:t>
      </w:r>
    </w:p>
    <w:p w:rsidR="00D52A16" w:rsidRPr="00AC2C3E" w:rsidRDefault="00D52A16" w:rsidP="00D52A16">
      <w:pPr>
        <w:pStyle w:val="DHHSnumberdigit"/>
      </w:pPr>
      <w:r w:rsidRPr="00AC2C3E">
        <w:t>Most but not all aspects of the organisational practice are evident</w:t>
      </w:r>
    </w:p>
    <w:p w:rsidR="00D52A16" w:rsidRPr="00AC2C3E" w:rsidRDefault="00D52A16" w:rsidP="00D52A16">
      <w:pPr>
        <w:pStyle w:val="DHHSnumberdigit"/>
      </w:pPr>
      <w:r w:rsidRPr="00AC2C3E">
        <w:t>All aspects of the organisational practice are evident</w:t>
      </w:r>
    </w:p>
    <w:p w:rsidR="00D52A16" w:rsidRPr="00AC2C3E" w:rsidRDefault="00D52A16" w:rsidP="00D52A16">
      <w:pPr>
        <w:pStyle w:val="DHHSnumberdigit"/>
      </w:pPr>
      <w:r w:rsidRPr="00AC2C3E">
        <w:t>All aspects of the organisational practice are evident, and regularly reviewed</w:t>
      </w:r>
    </w:p>
    <w:p w:rsidR="00D52A16" w:rsidRPr="00E50027" w:rsidRDefault="00D52A16" w:rsidP="00D52A16">
      <w:pPr>
        <w:pStyle w:val="DHHSbodyaftertablefigure"/>
        <w:rPr>
          <w:rStyle w:val="Strong"/>
        </w:rPr>
      </w:pPr>
      <w:r w:rsidRPr="00E50027">
        <w:rPr>
          <w:rStyle w:val="Strong"/>
        </w:rPr>
        <w:t xml:space="preserve">The following questions can be asked to inform the rating for each practice: </w:t>
      </w:r>
    </w:p>
    <w:p w:rsidR="00D52A16" w:rsidRPr="00E50027" w:rsidRDefault="00D52A16" w:rsidP="00D52A16">
      <w:pPr>
        <w:pStyle w:val="DHHSbullet1"/>
        <w:numPr>
          <w:ilvl w:val="0"/>
          <w:numId w:val="15"/>
        </w:numPr>
        <w:rPr>
          <w:rStyle w:val="Strong"/>
        </w:rPr>
      </w:pPr>
      <w:r w:rsidRPr="00E50027">
        <w:rPr>
          <w:rStyle w:val="Strong"/>
        </w:rPr>
        <w:t>To what extent is the practice implemented and active?</w:t>
      </w:r>
    </w:p>
    <w:p w:rsidR="00D52A16" w:rsidRPr="00E50027" w:rsidRDefault="00D52A16" w:rsidP="00D52A16">
      <w:pPr>
        <w:pStyle w:val="DHHSbullet1"/>
        <w:numPr>
          <w:ilvl w:val="0"/>
          <w:numId w:val="15"/>
        </w:numPr>
        <w:rPr>
          <w:rStyle w:val="Strong"/>
        </w:rPr>
      </w:pPr>
      <w:r w:rsidRPr="00E50027">
        <w:rPr>
          <w:rStyle w:val="Strong"/>
        </w:rPr>
        <w:t>What can be seen? Use the examples provided as a guide.</w:t>
      </w:r>
    </w:p>
    <w:p w:rsidR="00D52A16" w:rsidRPr="002C4A72" w:rsidRDefault="00D52A16" w:rsidP="00D52A16">
      <w:pPr>
        <w:pStyle w:val="DHHSbullet1"/>
        <w:numPr>
          <w:ilvl w:val="0"/>
          <w:numId w:val="15"/>
        </w:numPr>
        <w:rPr>
          <w:color w:val="004EA8"/>
        </w:rPr>
      </w:pPr>
      <w:r w:rsidRPr="00E50027">
        <w:rPr>
          <w:rStyle w:val="Strong"/>
        </w:rPr>
        <w:t>If asked, what would people say about the practice (children and young people, parents, carers, staff and volunteers)?</w:t>
      </w:r>
    </w:p>
    <w:p w:rsidR="00D52A16" w:rsidRPr="00AC2C3E" w:rsidRDefault="00D52A16" w:rsidP="00D52A16">
      <w:pPr>
        <w:pStyle w:val="DHHSbullet1lastline"/>
      </w:pPr>
      <w:r w:rsidRPr="00AC2C3E">
        <w:t>What is evidenced in documents and data?</w:t>
      </w:r>
    </w:p>
    <w:p w:rsidR="00D52A16" w:rsidRPr="00AC2C3E" w:rsidRDefault="00D52A16" w:rsidP="009A6BA4">
      <w:pPr>
        <w:pStyle w:val="Heading3"/>
      </w:pPr>
      <w:r w:rsidRPr="002C4A72">
        <w:lastRenderedPageBreak/>
        <w:t xml:space="preserve">Evidence of practice in action, gaps in practice and actions to </w:t>
      </w:r>
      <w:r w:rsidRPr="002C4A72">
        <w:br/>
        <w:t>improve practice</w:t>
      </w:r>
      <w:r w:rsidRPr="00AC2C3E">
        <w:t xml:space="preserve">: </w:t>
      </w:r>
    </w:p>
    <w:p w:rsidR="00D52A16" w:rsidRPr="00AC2C3E" w:rsidRDefault="00D52A16" w:rsidP="00D52A16">
      <w:pPr>
        <w:pStyle w:val="DHHSbullet1"/>
        <w:numPr>
          <w:ilvl w:val="0"/>
          <w:numId w:val="15"/>
        </w:numPr>
      </w:pPr>
      <w:r w:rsidRPr="00AC2C3E">
        <w:t>Evidence of practice in action: docu</w:t>
      </w:r>
      <w:r>
        <w:t>ment the evidence</w:t>
      </w:r>
      <w:r w:rsidRPr="00AC2C3E">
        <w:t xml:space="preserve"> that supports the ratings, </w:t>
      </w:r>
    </w:p>
    <w:p w:rsidR="00D52A16" w:rsidRDefault="00D52A16" w:rsidP="00D52A16">
      <w:pPr>
        <w:pStyle w:val="DHHSbullet1"/>
        <w:numPr>
          <w:ilvl w:val="0"/>
          <w:numId w:val="15"/>
        </w:numPr>
      </w:pPr>
      <w:r w:rsidRPr="00AC2C3E">
        <w:t>Gaps: identify the gaps in actions</w:t>
      </w:r>
    </w:p>
    <w:p w:rsidR="00D52A16" w:rsidRPr="00AC2C3E" w:rsidRDefault="00D52A16" w:rsidP="00D52A16">
      <w:pPr>
        <w:pStyle w:val="DHHSbullet1"/>
        <w:numPr>
          <w:ilvl w:val="0"/>
          <w:numId w:val="15"/>
        </w:numPr>
      </w:pPr>
      <w:r w:rsidRPr="00E50027">
        <w:rPr>
          <w:rStyle w:val="Strong"/>
        </w:rPr>
        <w:t>Resources to support the evidence of practice in action can be found at the Children at Risk learning portal</w:t>
      </w:r>
      <w:r>
        <w:t>.</w:t>
      </w:r>
      <w:r>
        <w:rPr>
          <w:rStyle w:val="FootnoteReference"/>
        </w:rPr>
        <w:footnoteReference w:id="3"/>
      </w:r>
    </w:p>
    <w:p w:rsidR="00D52A16" w:rsidRPr="00AC2C3E" w:rsidRDefault="00D52A16" w:rsidP="00D52A16">
      <w:pPr>
        <w:pStyle w:val="DHHSbullet1lastline"/>
      </w:pPr>
      <w:r w:rsidRPr="00AC2C3E">
        <w:t>Actions: identify the next steps for improvement</w:t>
      </w:r>
    </w:p>
    <w:p w:rsidR="00D52A16" w:rsidRPr="00AC2C3E" w:rsidRDefault="00D52A16" w:rsidP="009A6BA4">
      <w:pPr>
        <w:pStyle w:val="Heading3"/>
      </w:pPr>
      <w:r w:rsidRPr="00AC2C3E">
        <w:t xml:space="preserve">Monitoring and review: </w:t>
      </w:r>
    </w:p>
    <w:p w:rsidR="00D52A16" w:rsidRPr="00AC2C3E" w:rsidRDefault="00D52A16" w:rsidP="00D52A16">
      <w:pPr>
        <w:pStyle w:val="DHHSbullet1"/>
        <w:numPr>
          <w:ilvl w:val="0"/>
          <w:numId w:val="15"/>
        </w:numPr>
      </w:pPr>
      <w:r w:rsidRPr="00AC2C3E">
        <w:t>set timeframes for achievement and review dates</w:t>
      </w:r>
    </w:p>
    <w:p w:rsidR="00D52A16" w:rsidRPr="00AC2C3E" w:rsidRDefault="00D52A16" w:rsidP="00D52A16">
      <w:pPr>
        <w:pStyle w:val="DHHSbullet1"/>
        <w:numPr>
          <w:ilvl w:val="0"/>
          <w:numId w:val="15"/>
        </w:numPr>
      </w:pPr>
      <w:r w:rsidRPr="00AC2C3E">
        <w:t>identify who will be involved in providing information on the practices and completing the review</w:t>
      </w:r>
    </w:p>
    <w:p w:rsidR="00D52A16" w:rsidRPr="00AC2C3E" w:rsidRDefault="00D52A16" w:rsidP="00D52A16">
      <w:pPr>
        <w:pStyle w:val="DHHSbullet1"/>
        <w:numPr>
          <w:ilvl w:val="0"/>
          <w:numId w:val="15"/>
        </w:numPr>
      </w:pPr>
      <w:r w:rsidRPr="00AC2C3E">
        <w:t>who are the leaders in the organisation who will consider the findings and approve the assessment/review ratings, actions and timeframes</w:t>
      </w:r>
    </w:p>
    <w:p w:rsidR="00D52A16" w:rsidRPr="00AC2C3E" w:rsidRDefault="00D52A16" w:rsidP="00D52A16">
      <w:pPr>
        <w:pStyle w:val="DHHSbullet1"/>
        <w:numPr>
          <w:ilvl w:val="0"/>
          <w:numId w:val="15"/>
        </w:numPr>
      </w:pPr>
      <w:r w:rsidRPr="00AC2C3E">
        <w:t>check on improvements identified in any previous assessment and the actions completed</w:t>
      </w:r>
    </w:p>
    <w:p w:rsidR="00D52A16" w:rsidRPr="00AC2C3E" w:rsidRDefault="00D52A16" w:rsidP="00D52A16">
      <w:pPr>
        <w:pStyle w:val="DHHSbullet1"/>
        <w:numPr>
          <w:ilvl w:val="0"/>
          <w:numId w:val="15"/>
        </w:numPr>
      </w:pPr>
      <w:r w:rsidRPr="00AC2C3E">
        <w:t>highlight positive changes</w:t>
      </w:r>
    </w:p>
    <w:p w:rsidR="00D52A16" w:rsidRPr="00AC2C3E" w:rsidRDefault="00D52A16" w:rsidP="00D52A16">
      <w:pPr>
        <w:pStyle w:val="DHHSbullet1"/>
        <w:numPr>
          <w:ilvl w:val="0"/>
          <w:numId w:val="15"/>
        </w:numPr>
      </w:pPr>
      <w:r w:rsidRPr="00AC2C3E">
        <w:t>learn from feedback, complaints, errors</w:t>
      </w:r>
    </w:p>
    <w:p w:rsidR="00D52A16" w:rsidRPr="00AC2C3E" w:rsidRDefault="00D52A16" w:rsidP="00D52A16">
      <w:pPr>
        <w:pStyle w:val="DHHSbullet1"/>
        <w:numPr>
          <w:ilvl w:val="0"/>
          <w:numId w:val="15"/>
        </w:numPr>
      </w:pPr>
      <w:r w:rsidRPr="00AC2C3E">
        <w:t xml:space="preserve">appraise all action areas annually </w:t>
      </w:r>
    </w:p>
    <w:p w:rsidR="00D52A16" w:rsidRDefault="00D52A16" w:rsidP="00D52A16">
      <w:pPr>
        <w:pStyle w:val="DHHSbullet1lastline"/>
      </w:pPr>
      <w:r w:rsidRPr="00AC2C3E">
        <w:t>link the monitoring process to the broader quality and safety improvement processes within the</w:t>
      </w:r>
      <w:r>
        <w:t xml:space="preserve"> </w:t>
      </w:r>
      <w:r w:rsidRPr="00AC2C3E">
        <w:t>organisation</w:t>
      </w:r>
      <w:r>
        <w:t>.</w:t>
      </w:r>
    </w:p>
    <w:p w:rsidR="00D52A16" w:rsidRDefault="00D52A16" w:rsidP="00D52A16">
      <w:pPr>
        <w:pStyle w:val="DHHSbody"/>
      </w:pPr>
    </w:p>
    <w:p w:rsidR="00D52A16" w:rsidRDefault="00D52A16" w:rsidP="00D52A16">
      <w:pPr>
        <w:pStyle w:val="DHHSbody"/>
        <w:sectPr w:rsidR="00D52A16" w:rsidSect="00971205">
          <w:headerReference w:type="even" r:id="rId14"/>
          <w:headerReference w:type="default" r:id="rId15"/>
          <w:footerReference w:type="even" r:id="rId16"/>
          <w:footerReference w:type="default" r:id="rId17"/>
          <w:footerReference w:type="first" r:id="rId18"/>
          <w:pgSz w:w="11906" w:h="16838"/>
          <w:pgMar w:top="1701" w:right="1304" w:bottom="1134" w:left="1304" w:header="454" w:footer="510" w:gutter="0"/>
          <w:cols w:space="720"/>
          <w:docGrid w:linePitch="360"/>
        </w:sectPr>
      </w:pPr>
    </w:p>
    <w:p w:rsidR="00D52A16" w:rsidRPr="007C4DD8" w:rsidRDefault="00D52A16" w:rsidP="007C4DD8">
      <w:pPr>
        <w:pStyle w:val="Heading2"/>
      </w:pPr>
      <w:bookmarkStart w:id="3" w:name="_Toc487740295"/>
      <w:bookmarkStart w:id="4" w:name="_Toc489877817"/>
      <w:r w:rsidRPr="007C4DD8">
        <w:lastRenderedPageBreak/>
        <w:t>Action Area 1. High quality governance for vulnerable children and families.</w:t>
      </w:r>
      <w:bookmarkEnd w:id="3"/>
      <w:bookmarkEnd w:id="4"/>
      <w:r w:rsidRPr="007C4DD8">
        <w:t xml:space="preserve"> </w:t>
      </w:r>
    </w:p>
    <w:tbl>
      <w:tblPr>
        <w:tblStyle w:val="TableGrid"/>
        <w:tblW w:w="15026" w:type="dxa"/>
        <w:tblLayout w:type="fixed"/>
        <w:tblLook w:val="04A0" w:firstRow="1" w:lastRow="0" w:firstColumn="1" w:lastColumn="0" w:noHBand="0" w:noVBand="1"/>
      </w:tblPr>
      <w:tblGrid>
        <w:gridCol w:w="2104"/>
        <w:gridCol w:w="1581"/>
        <w:gridCol w:w="2326"/>
        <w:gridCol w:w="3005"/>
        <w:gridCol w:w="2467"/>
        <w:gridCol w:w="1983"/>
        <w:gridCol w:w="1560"/>
      </w:tblGrid>
      <w:tr w:rsidR="00D52A16" w:rsidRPr="00EF1C29" w:rsidTr="004355DD">
        <w:trPr>
          <w:tblHeader/>
        </w:trPr>
        <w:tc>
          <w:tcPr>
            <w:tcW w:w="700" w:type="pct"/>
          </w:tcPr>
          <w:p w:rsidR="0077136D" w:rsidRDefault="0077136D" w:rsidP="009A6BA4">
            <w:pPr>
              <w:pStyle w:val="DHHStablecolhead"/>
            </w:pPr>
            <w:r w:rsidRPr="00D52A16">
              <w:t xml:space="preserve">Action Area 1. </w:t>
            </w:r>
          </w:p>
          <w:p w:rsidR="009A6BA4" w:rsidRDefault="009A6BA4" w:rsidP="009A6BA4">
            <w:pPr>
              <w:pStyle w:val="DHHStablecolhead"/>
            </w:pPr>
            <w:r w:rsidRPr="005730BF">
              <w:rPr>
                <w:rStyle w:val="Emphasis"/>
              </w:rPr>
              <w:t>Health services must have demonstrated leadership and systems in place to protect and promote the health, safety and wellbeing of children and families</w:t>
            </w:r>
          </w:p>
          <w:p w:rsidR="00D52A16" w:rsidRPr="009A6BA4" w:rsidRDefault="00D52A16" w:rsidP="009A6BA4">
            <w:pPr>
              <w:pStyle w:val="DHHStablecolhead"/>
            </w:pPr>
            <w:r w:rsidRPr="009A6BA4">
              <w:t>Best practice indicators</w:t>
            </w:r>
          </w:p>
        </w:tc>
        <w:tc>
          <w:tcPr>
            <w:tcW w:w="526" w:type="pct"/>
          </w:tcPr>
          <w:p w:rsidR="009A6BA4" w:rsidRDefault="0077136D" w:rsidP="009A6BA4">
            <w:pPr>
              <w:pStyle w:val="DHHStablecolhead"/>
            </w:pPr>
            <w:r w:rsidRPr="00D52A16">
              <w:t xml:space="preserve">Action Area 1. </w:t>
            </w:r>
          </w:p>
          <w:p w:rsidR="009A6BA4" w:rsidRDefault="009A6BA4" w:rsidP="009A6BA4">
            <w:pPr>
              <w:pStyle w:val="DHHStablecolhead"/>
            </w:pPr>
            <w:r w:rsidRPr="005730BF">
              <w:rPr>
                <w:rStyle w:val="Emphasis"/>
              </w:rPr>
              <w:t>Health services must have demonstrated leadership and systems in place to protect and promote the health, safety and wellbeing of children and families</w:t>
            </w:r>
          </w:p>
          <w:p w:rsidR="00D52A16" w:rsidRPr="009A6BA4" w:rsidRDefault="00D52A16" w:rsidP="009A6BA4">
            <w:pPr>
              <w:pStyle w:val="DHHStablecolhead"/>
            </w:pPr>
            <w:r w:rsidRPr="009A6BA4">
              <w:t>Rating(1-5)</w:t>
            </w:r>
          </w:p>
        </w:tc>
        <w:tc>
          <w:tcPr>
            <w:tcW w:w="774" w:type="pct"/>
          </w:tcPr>
          <w:p w:rsidR="0077136D" w:rsidRDefault="0077136D" w:rsidP="009A6BA4">
            <w:pPr>
              <w:pStyle w:val="DHHStablecolhead"/>
            </w:pPr>
            <w:r w:rsidRPr="00D52A16">
              <w:t xml:space="preserve">Action Area 1. </w:t>
            </w:r>
          </w:p>
          <w:p w:rsidR="009A6BA4" w:rsidRDefault="009A6BA4" w:rsidP="009A6BA4">
            <w:pPr>
              <w:pStyle w:val="DHHStablecolhead"/>
            </w:pPr>
            <w:r w:rsidRPr="005730BF">
              <w:rPr>
                <w:rStyle w:val="Emphasis"/>
              </w:rPr>
              <w:t>Health services must have demonstrated leadership and systems in place to protect and promote the health, safety and wellbeing of children and families</w:t>
            </w:r>
          </w:p>
          <w:p w:rsidR="00D52A16" w:rsidRDefault="00D52A16" w:rsidP="009A6BA4">
            <w:pPr>
              <w:pStyle w:val="DHHStablecolhead"/>
            </w:pPr>
            <w:r w:rsidRPr="009A6BA4">
              <w:t xml:space="preserve">Evidence of practice </w:t>
            </w:r>
            <w:r w:rsidRPr="009A6BA4">
              <w:br/>
              <w:t>in action</w:t>
            </w:r>
          </w:p>
          <w:p w:rsidR="009A6BA4" w:rsidRPr="009A6BA4" w:rsidRDefault="009A6BA4" w:rsidP="004355DD">
            <w:pPr>
              <w:pStyle w:val="DHHStabletextexamplegrey"/>
            </w:pPr>
            <w:r w:rsidRPr="004355DD">
              <w:rPr>
                <w:rStyle w:val="Emphasis"/>
                <w:i w:val="0"/>
                <w:iCs w:val="0"/>
              </w:rPr>
              <w:t>Examples</w:t>
            </w:r>
            <w:r w:rsidRPr="005730BF">
              <w:rPr>
                <w:rStyle w:val="Emphasis"/>
              </w:rPr>
              <w:t xml:space="preserve">: the vision and purpose of Healthcare that counts is </w:t>
            </w:r>
            <w:r w:rsidRPr="004355DD">
              <w:rPr>
                <w:rStyle w:val="Emphasis"/>
                <w:i w:val="0"/>
                <w:iCs w:val="0"/>
              </w:rPr>
              <w:t>endorsed</w:t>
            </w:r>
            <w:r w:rsidRPr="005730BF">
              <w:rPr>
                <w:rStyle w:val="Emphasis"/>
              </w:rPr>
              <w:t xml:space="preserve"> by the Executive and Board and communicated to staff and service users, guidance materials on identifying vulnerable children and families are communicated to all staff</w:t>
            </w:r>
          </w:p>
        </w:tc>
        <w:tc>
          <w:tcPr>
            <w:tcW w:w="1000" w:type="pct"/>
          </w:tcPr>
          <w:p w:rsidR="0077136D" w:rsidRDefault="0077136D" w:rsidP="009A6BA4">
            <w:pPr>
              <w:pStyle w:val="DHHStablecolhead"/>
            </w:pPr>
            <w:r w:rsidRPr="00D52A16">
              <w:t>Action Area 1.</w:t>
            </w:r>
          </w:p>
          <w:p w:rsidR="009A6BA4" w:rsidRDefault="009A6BA4" w:rsidP="009A6BA4">
            <w:pPr>
              <w:pStyle w:val="DHHStablecolhead"/>
            </w:pPr>
            <w:r w:rsidRPr="005730BF">
              <w:rPr>
                <w:rStyle w:val="Emphasis"/>
              </w:rPr>
              <w:t>Health services must have demonstrated leadership and systems in place to protect and promote the health, safety and wellbeing of children and families</w:t>
            </w:r>
          </w:p>
          <w:p w:rsidR="00D52A16" w:rsidRPr="009A6BA4" w:rsidRDefault="00D52A16" w:rsidP="009A6BA4">
            <w:pPr>
              <w:pStyle w:val="DHHStablecolhead"/>
            </w:pPr>
            <w:r w:rsidRPr="009A6BA4">
              <w:t>Gaps in practice</w:t>
            </w:r>
          </w:p>
        </w:tc>
        <w:tc>
          <w:tcPr>
            <w:tcW w:w="821" w:type="pct"/>
          </w:tcPr>
          <w:p w:rsidR="0077136D" w:rsidRDefault="0077136D" w:rsidP="009A6BA4">
            <w:pPr>
              <w:pStyle w:val="DHHStablecolhead"/>
            </w:pPr>
            <w:r w:rsidRPr="00D52A16">
              <w:t>Action Area 1.</w:t>
            </w:r>
          </w:p>
          <w:p w:rsidR="009A6BA4" w:rsidRDefault="009A6BA4" w:rsidP="009A6BA4">
            <w:pPr>
              <w:pStyle w:val="DHHStablecolhead"/>
            </w:pPr>
            <w:r w:rsidRPr="005730BF">
              <w:rPr>
                <w:rStyle w:val="Emphasis"/>
              </w:rPr>
              <w:t>Health services must have demonstrated leadership and systems in place to protect and promote the health, safety and wellbeing of children and families</w:t>
            </w:r>
          </w:p>
          <w:p w:rsidR="00D52A16" w:rsidRPr="009A6BA4" w:rsidRDefault="00D52A16" w:rsidP="009A6BA4">
            <w:pPr>
              <w:pStyle w:val="DHHStablecolhead"/>
            </w:pPr>
            <w:r w:rsidRPr="009A6BA4">
              <w:t>Action to improve practice</w:t>
            </w:r>
          </w:p>
        </w:tc>
        <w:tc>
          <w:tcPr>
            <w:tcW w:w="660" w:type="pct"/>
          </w:tcPr>
          <w:p w:rsidR="0077136D" w:rsidRDefault="0077136D" w:rsidP="009A6BA4">
            <w:pPr>
              <w:pStyle w:val="DHHStablecolhead"/>
            </w:pPr>
            <w:r w:rsidRPr="00D52A16">
              <w:t>Action Area 1.</w:t>
            </w:r>
          </w:p>
          <w:p w:rsidR="009A6BA4" w:rsidRDefault="009A6BA4" w:rsidP="009A6BA4">
            <w:pPr>
              <w:pStyle w:val="DHHStablecolhead"/>
            </w:pPr>
            <w:r w:rsidRPr="005730BF">
              <w:rPr>
                <w:rStyle w:val="Emphasis"/>
              </w:rPr>
              <w:t>Health services must have demonstrated leadership and systems in place to protect and promote the health, safety and wellbeing of children and families</w:t>
            </w:r>
          </w:p>
          <w:p w:rsidR="00D52A16" w:rsidRPr="009A6BA4" w:rsidRDefault="00D52A16" w:rsidP="009A6BA4">
            <w:pPr>
              <w:pStyle w:val="DHHStablecolhead"/>
            </w:pPr>
            <w:r w:rsidRPr="009A6BA4">
              <w:t>By whom</w:t>
            </w:r>
          </w:p>
        </w:tc>
        <w:tc>
          <w:tcPr>
            <w:tcW w:w="519" w:type="pct"/>
          </w:tcPr>
          <w:p w:rsidR="0077136D" w:rsidRDefault="0077136D" w:rsidP="009A6BA4">
            <w:pPr>
              <w:pStyle w:val="DHHStablecolhead"/>
            </w:pPr>
            <w:r w:rsidRPr="00D52A16">
              <w:t>Action Area 1.</w:t>
            </w:r>
          </w:p>
          <w:p w:rsidR="009A6BA4" w:rsidRDefault="009A6BA4" w:rsidP="009A6BA4">
            <w:pPr>
              <w:pStyle w:val="DHHStablecolhead"/>
            </w:pPr>
            <w:r w:rsidRPr="005730BF">
              <w:rPr>
                <w:rStyle w:val="Emphasis"/>
              </w:rPr>
              <w:t>Health services must have demonstrated leadership and systems in place to protect and promote the health, safety and wellbeing of children and families</w:t>
            </w:r>
          </w:p>
          <w:p w:rsidR="00D52A16" w:rsidRPr="009A6BA4" w:rsidRDefault="00D52A16" w:rsidP="009A6BA4">
            <w:pPr>
              <w:pStyle w:val="DHHStablecolhead"/>
            </w:pPr>
            <w:r w:rsidRPr="009A6BA4">
              <w:t>By when</w:t>
            </w:r>
          </w:p>
        </w:tc>
      </w:tr>
      <w:tr w:rsidR="009A6BA4" w:rsidRPr="005730BF" w:rsidTr="005A4710">
        <w:trPr>
          <w:trHeight w:val="1525"/>
        </w:trPr>
        <w:tc>
          <w:tcPr>
            <w:tcW w:w="700" w:type="pct"/>
          </w:tcPr>
          <w:p w:rsidR="009A6BA4" w:rsidRPr="00E451C8" w:rsidRDefault="009A6BA4" w:rsidP="00E451C8">
            <w:pPr>
              <w:pStyle w:val="DHHStabletextnumberedHCTC"/>
            </w:pPr>
            <w:r w:rsidRPr="00E451C8">
              <w:t>1.1</w:t>
            </w:r>
            <w:r w:rsidRPr="00E451C8">
              <w:tab/>
              <w:t>Health services have a clear articulated vision to provide care and services for vulnerable children and families</w:t>
            </w:r>
          </w:p>
        </w:tc>
        <w:tc>
          <w:tcPr>
            <w:tcW w:w="526" w:type="pct"/>
          </w:tcPr>
          <w:p w:rsidR="009A6BA4" w:rsidRPr="00E451C8" w:rsidRDefault="009A6BA4" w:rsidP="00E451C8">
            <w:pPr>
              <w:pStyle w:val="DHHStabletext"/>
            </w:pPr>
          </w:p>
        </w:tc>
        <w:tc>
          <w:tcPr>
            <w:tcW w:w="774" w:type="pct"/>
          </w:tcPr>
          <w:p w:rsidR="009A6BA4" w:rsidRPr="00E451C8" w:rsidRDefault="009A6BA4" w:rsidP="00E451C8">
            <w:pPr>
              <w:pStyle w:val="DHHStabletext"/>
            </w:pPr>
          </w:p>
        </w:tc>
        <w:tc>
          <w:tcPr>
            <w:tcW w:w="1000" w:type="pct"/>
          </w:tcPr>
          <w:p w:rsidR="009A6BA4" w:rsidRPr="00E451C8" w:rsidRDefault="009A6BA4" w:rsidP="00E451C8">
            <w:pPr>
              <w:pStyle w:val="DHHStabletext"/>
            </w:pPr>
          </w:p>
        </w:tc>
        <w:tc>
          <w:tcPr>
            <w:tcW w:w="821" w:type="pct"/>
          </w:tcPr>
          <w:p w:rsidR="009A6BA4" w:rsidRPr="00E451C8" w:rsidRDefault="009A6BA4" w:rsidP="00E451C8">
            <w:pPr>
              <w:pStyle w:val="DHHStabletext"/>
            </w:pPr>
          </w:p>
        </w:tc>
        <w:tc>
          <w:tcPr>
            <w:tcW w:w="660" w:type="pct"/>
          </w:tcPr>
          <w:p w:rsidR="009A6BA4" w:rsidRPr="00E451C8" w:rsidRDefault="009A6BA4" w:rsidP="00E451C8">
            <w:pPr>
              <w:pStyle w:val="DHHStabletext"/>
            </w:pPr>
          </w:p>
        </w:tc>
        <w:tc>
          <w:tcPr>
            <w:tcW w:w="519" w:type="pct"/>
          </w:tcPr>
          <w:p w:rsidR="009A6BA4" w:rsidRPr="00E451C8" w:rsidRDefault="009A6BA4" w:rsidP="00E451C8">
            <w:pPr>
              <w:pStyle w:val="DHHStabletext"/>
            </w:pPr>
          </w:p>
        </w:tc>
      </w:tr>
    </w:tbl>
    <w:p w:rsidR="00D9157F" w:rsidRDefault="00D9157F"/>
    <w:p w:rsidR="009F33F7" w:rsidRDefault="00D9157F">
      <w:r>
        <w:br w:type="page"/>
      </w:r>
    </w:p>
    <w:tbl>
      <w:tblPr>
        <w:tblStyle w:val="TableGrid"/>
        <w:tblW w:w="15026" w:type="dxa"/>
        <w:tblLayout w:type="fixed"/>
        <w:tblLook w:val="04A0" w:firstRow="1" w:lastRow="0" w:firstColumn="1" w:lastColumn="0" w:noHBand="0" w:noVBand="1"/>
      </w:tblPr>
      <w:tblGrid>
        <w:gridCol w:w="2104"/>
        <w:gridCol w:w="1581"/>
        <w:gridCol w:w="2326"/>
        <w:gridCol w:w="3005"/>
        <w:gridCol w:w="2467"/>
        <w:gridCol w:w="1983"/>
        <w:gridCol w:w="1560"/>
      </w:tblGrid>
      <w:tr w:rsidR="00D9157F" w:rsidRPr="005730BF" w:rsidTr="00BC23B1">
        <w:trPr>
          <w:trHeight w:val="1377"/>
          <w:tblHeader/>
        </w:trPr>
        <w:tc>
          <w:tcPr>
            <w:tcW w:w="700" w:type="pct"/>
          </w:tcPr>
          <w:p w:rsidR="00D9157F" w:rsidRDefault="00D9157F" w:rsidP="00D9157F">
            <w:pPr>
              <w:pStyle w:val="DHHStablecolhead"/>
            </w:pPr>
            <w:r w:rsidRPr="00D52A16">
              <w:lastRenderedPageBreak/>
              <w:t xml:space="preserve">Action Area 1. </w:t>
            </w:r>
          </w:p>
          <w:p w:rsidR="00D9157F" w:rsidRDefault="00D9157F" w:rsidP="00D9157F">
            <w:pPr>
              <w:pStyle w:val="DHHStablecolhead"/>
            </w:pPr>
            <w:r w:rsidRPr="005730BF">
              <w:rPr>
                <w:rStyle w:val="Emphasis"/>
              </w:rPr>
              <w:t>Health services must have demonstrated leadership and systems in place to protect and promote the health, safety and wellbeing of children and families</w:t>
            </w:r>
          </w:p>
          <w:p w:rsidR="00D9157F" w:rsidRPr="009A6BA4" w:rsidRDefault="00D9157F" w:rsidP="00D9157F">
            <w:pPr>
              <w:pStyle w:val="DHHStablecolhead"/>
            </w:pPr>
            <w:r w:rsidRPr="009A6BA4">
              <w:t>Best practice indicators</w:t>
            </w:r>
          </w:p>
        </w:tc>
        <w:tc>
          <w:tcPr>
            <w:tcW w:w="526" w:type="pct"/>
          </w:tcPr>
          <w:p w:rsidR="00D9157F" w:rsidRDefault="00D9157F" w:rsidP="00D9157F">
            <w:pPr>
              <w:pStyle w:val="DHHStablecolhead"/>
            </w:pPr>
            <w:r w:rsidRPr="00D52A16">
              <w:t xml:space="preserve">Action Area 1. </w:t>
            </w:r>
          </w:p>
          <w:p w:rsidR="00D9157F" w:rsidRDefault="00D9157F" w:rsidP="00D9157F">
            <w:pPr>
              <w:pStyle w:val="DHHStablecolhead"/>
            </w:pPr>
            <w:r w:rsidRPr="005730BF">
              <w:rPr>
                <w:rStyle w:val="Emphasis"/>
              </w:rPr>
              <w:t>Health services must have demonstrated leadership and systems in place to protect and promote the health, safety and wellbeing of children and families</w:t>
            </w:r>
          </w:p>
          <w:p w:rsidR="00D9157F" w:rsidRPr="009A6BA4" w:rsidRDefault="00D9157F" w:rsidP="00D9157F">
            <w:pPr>
              <w:pStyle w:val="DHHStablecolhead"/>
            </w:pPr>
            <w:r w:rsidRPr="009A6BA4">
              <w:t>Rating(1-5)</w:t>
            </w:r>
          </w:p>
        </w:tc>
        <w:tc>
          <w:tcPr>
            <w:tcW w:w="774" w:type="pct"/>
          </w:tcPr>
          <w:p w:rsidR="00D9157F" w:rsidRDefault="00D9157F" w:rsidP="00D9157F">
            <w:pPr>
              <w:pStyle w:val="DHHStablecolhead"/>
            </w:pPr>
            <w:r w:rsidRPr="00D52A16">
              <w:t xml:space="preserve">Action Area 1. </w:t>
            </w:r>
          </w:p>
          <w:p w:rsidR="00D9157F" w:rsidRDefault="00D9157F" w:rsidP="00D9157F">
            <w:pPr>
              <w:pStyle w:val="DHHStablecolhead"/>
            </w:pPr>
            <w:r w:rsidRPr="005730BF">
              <w:rPr>
                <w:rStyle w:val="Emphasis"/>
              </w:rPr>
              <w:t>Health services must have demonstrated leadership and systems in place to protect and promote the health, safety and wellbeing of children and families</w:t>
            </w:r>
          </w:p>
          <w:p w:rsidR="00D9157F" w:rsidRDefault="00D9157F" w:rsidP="00D9157F">
            <w:pPr>
              <w:pStyle w:val="DHHStablecolhead"/>
            </w:pPr>
            <w:r w:rsidRPr="009A6BA4">
              <w:t>Evidence of practice in action</w:t>
            </w:r>
          </w:p>
          <w:p w:rsidR="00D9157F" w:rsidRPr="009A6BA4" w:rsidRDefault="00D9157F" w:rsidP="00D9157F">
            <w:pPr>
              <w:pStyle w:val="DHHStabletextexamplegrey"/>
            </w:pPr>
            <w:r w:rsidRPr="005730BF">
              <w:rPr>
                <w:rStyle w:val="Emphasis"/>
              </w:rPr>
              <w:t>Examples: senior executive or clinical lead with documented responsibility for leadership and guiding staff development on improving care for vulnerable children and families, an active Vulnerable Children Committee to support the implementation of Healthcare that counts</w:t>
            </w:r>
          </w:p>
        </w:tc>
        <w:tc>
          <w:tcPr>
            <w:tcW w:w="1000" w:type="pct"/>
          </w:tcPr>
          <w:p w:rsidR="00D9157F" w:rsidRDefault="00D9157F" w:rsidP="00D9157F">
            <w:pPr>
              <w:pStyle w:val="DHHStablecolhead"/>
            </w:pPr>
            <w:r w:rsidRPr="00D52A16">
              <w:t>Action Area 1.</w:t>
            </w:r>
          </w:p>
          <w:p w:rsidR="00D9157F" w:rsidRDefault="00D9157F" w:rsidP="00D9157F">
            <w:pPr>
              <w:pStyle w:val="DHHStablecolhead"/>
            </w:pPr>
            <w:r w:rsidRPr="005730BF">
              <w:rPr>
                <w:rStyle w:val="Emphasis"/>
              </w:rPr>
              <w:t>Health services must have demonstrated leadership and systems in place to protect and promote the health, safety and wellbeing of children and families</w:t>
            </w:r>
          </w:p>
          <w:p w:rsidR="00D9157F" w:rsidRPr="009A6BA4" w:rsidRDefault="00D9157F" w:rsidP="00D9157F">
            <w:pPr>
              <w:pStyle w:val="DHHStablecolhead"/>
            </w:pPr>
            <w:r w:rsidRPr="009A6BA4">
              <w:t>Gaps in practice</w:t>
            </w:r>
          </w:p>
        </w:tc>
        <w:tc>
          <w:tcPr>
            <w:tcW w:w="821" w:type="pct"/>
          </w:tcPr>
          <w:p w:rsidR="00D9157F" w:rsidRDefault="00D9157F" w:rsidP="00D9157F">
            <w:pPr>
              <w:pStyle w:val="DHHStablecolhead"/>
            </w:pPr>
            <w:r w:rsidRPr="00D52A16">
              <w:t>Action Area 1.</w:t>
            </w:r>
          </w:p>
          <w:p w:rsidR="00D9157F" w:rsidRDefault="00D9157F" w:rsidP="00D9157F">
            <w:pPr>
              <w:pStyle w:val="DHHStablecolhead"/>
            </w:pPr>
            <w:r w:rsidRPr="005730BF">
              <w:rPr>
                <w:rStyle w:val="Emphasis"/>
              </w:rPr>
              <w:t>Health services must have demonstrated leadership and systems in place to protect and promote the health, safety and wellbeing of children and families</w:t>
            </w:r>
          </w:p>
          <w:p w:rsidR="00D9157F" w:rsidRPr="009A6BA4" w:rsidRDefault="00D9157F" w:rsidP="00D9157F">
            <w:pPr>
              <w:pStyle w:val="DHHStablecolhead"/>
            </w:pPr>
            <w:r w:rsidRPr="009A6BA4">
              <w:t>Action to improve practice</w:t>
            </w:r>
          </w:p>
        </w:tc>
        <w:tc>
          <w:tcPr>
            <w:tcW w:w="660" w:type="pct"/>
          </w:tcPr>
          <w:p w:rsidR="00D9157F" w:rsidRDefault="00D9157F" w:rsidP="00D9157F">
            <w:pPr>
              <w:pStyle w:val="DHHStablecolhead"/>
            </w:pPr>
            <w:r w:rsidRPr="00D52A16">
              <w:t>Action Area 1.</w:t>
            </w:r>
          </w:p>
          <w:p w:rsidR="00D9157F" w:rsidRDefault="00D9157F" w:rsidP="00D9157F">
            <w:pPr>
              <w:pStyle w:val="DHHStablecolhead"/>
            </w:pPr>
            <w:r w:rsidRPr="005730BF">
              <w:rPr>
                <w:rStyle w:val="Emphasis"/>
              </w:rPr>
              <w:t>Health services must have demonstrated leadership and systems in place to protect and promote the health, safety and wellbeing of children and families</w:t>
            </w:r>
          </w:p>
          <w:p w:rsidR="00D9157F" w:rsidRPr="009A6BA4" w:rsidRDefault="00D9157F" w:rsidP="00D9157F">
            <w:pPr>
              <w:pStyle w:val="DHHStablecolhead"/>
            </w:pPr>
            <w:r w:rsidRPr="009A6BA4">
              <w:t>By whom</w:t>
            </w:r>
          </w:p>
        </w:tc>
        <w:tc>
          <w:tcPr>
            <w:tcW w:w="519" w:type="pct"/>
          </w:tcPr>
          <w:p w:rsidR="00D9157F" w:rsidRDefault="00D9157F" w:rsidP="00D9157F">
            <w:pPr>
              <w:pStyle w:val="DHHStablecolhead"/>
            </w:pPr>
            <w:r w:rsidRPr="00D52A16">
              <w:t>Action Area 1.</w:t>
            </w:r>
          </w:p>
          <w:p w:rsidR="00D9157F" w:rsidRDefault="00D9157F" w:rsidP="00D9157F">
            <w:pPr>
              <w:pStyle w:val="DHHStablecolhead"/>
            </w:pPr>
            <w:r w:rsidRPr="005730BF">
              <w:rPr>
                <w:rStyle w:val="Emphasis"/>
              </w:rPr>
              <w:t>Health services must have demonstrated leadership and systems in place to protect and promote the health, safety and wellbeing of children and families</w:t>
            </w:r>
          </w:p>
          <w:p w:rsidR="00D9157F" w:rsidRPr="009A6BA4" w:rsidRDefault="00D9157F" w:rsidP="00D9157F">
            <w:pPr>
              <w:pStyle w:val="DHHStablecolhead"/>
            </w:pPr>
            <w:r w:rsidRPr="009A6BA4">
              <w:t>By when</w:t>
            </w:r>
          </w:p>
        </w:tc>
      </w:tr>
      <w:tr w:rsidR="009F33F7" w:rsidRPr="005730BF" w:rsidTr="00C51F46">
        <w:trPr>
          <w:trHeight w:val="457"/>
        </w:trPr>
        <w:tc>
          <w:tcPr>
            <w:tcW w:w="700" w:type="pct"/>
          </w:tcPr>
          <w:p w:rsidR="009F33F7" w:rsidRPr="00C51F46" w:rsidRDefault="009F33F7" w:rsidP="00C51F46">
            <w:pPr>
              <w:pStyle w:val="DHHStabletextnumberedHCTC"/>
            </w:pPr>
            <w:r w:rsidRPr="00C51F46">
              <w:t>1.2</w:t>
            </w:r>
            <w:r w:rsidRPr="00C51F46">
              <w:tab/>
              <w:t xml:space="preserve">Strong strategic and cultural leadership </w:t>
            </w:r>
          </w:p>
        </w:tc>
        <w:tc>
          <w:tcPr>
            <w:tcW w:w="526" w:type="pct"/>
          </w:tcPr>
          <w:p w:rsidR="009F33F7" w:rsidRPr="00C51F46" w:rsidRDefault="009F33F7" w:rsidP="00C51F46">
            <w:pPr>
              <w:pStyle w:val="DHHStabletext"/>
            </w:pPr>
          </w:p>
        </w:tc>
        <w:tc>
          <w:tcPr>
            <w:tcW w:w="774" w:type="pct"/>
          </w:tcPr>
          <w:p w:rsidR="009F33F7" w:rsidRPr="00C51F46" w:rsidRDefault="009F33F7" w:rsidP="00C51F46">
            <w:pPr>
              <w:pStyle w:val="DHHStabletext"/>
            </w:pPr>
          </w:p>
        </w:tc>
        <w:tc>
          <w:tcPr>
            <w:tcW w:w="1000" w:type="pct"/>
          </w:tcPr>
          <w:p w:rsidR="009F33F7" w:rsidRPr="00C51F46" w:rsidRDefault="009F33F7" w:rsidP="00C51F46">
            <w:pPr>
              <w:pStyle w:val="DHHStabletext"/>
            </w:pPr>
          </w:p>
        </w:tc>
        <w:tc>
          <w:tcPr>
            <w:tcW w:w="821" w:type="pct"/>
          </w:tcPr>
          <w:p w:rsidR="009F33F7" w:rsidRPr="00C51F46" w:rsidRDefault="009F33F7" w:rsidP="00C51F46">
            <w:pPr>
              <w:pStyle w:val="DHHStabletext"/>
            </w:pPr>
          </w:p>
        </w:tc>
        <w:tc>
          <w:tcPr>
            <w:tcW w:w="660" w:type="pct"/>
          </w:tcPr>
          <w:p w:rsidR="009F33F7" w:rsidRPr="00C51F46" w:rsidRDefault="009F33F7" w:rsidP="00C51F46">
            <w:pPr>
              <w:pStyle w:val="DHHStabletext"/>
            </w:pPr>
          </w:p>
        </w:tc>
        <w:tc>
          <w:tcPr>
            <w:tcW w:w="519" w:type="pct"/>
          </w:tcPr>
          <w:p w:rsidR="009F33F7" w:rsidRPr="00C51F46" w:rsidRDefault="009F33F7" w:rsidP="00C51F46">
            <w:pPr>
              <w:pStyle w:val="DHHStabletext"/>
            </w:pPr>
          </w:p>
        </w:tc>
      </w:tr>
    </w:tbl>
    <w:p w:rsidR="00F229A2" w:rsidRDefault="00F229A2"/>
    <w:p w:rsidR="009F33F7" w:rsidRDefault="00F229A2">
      <w:r>
        <w:br w:type="page"/>
      </w:r>
    </w:p>
    <w:tbl>
      <w:tblPr>
        <w:tblStyle w:val="TableGrid"/>
        <w:tblW w:w="15026" w:type="dxa"/>
        <w:tblLayout w:type="fixed"/>
        <w:tblLook w:val="04A0" w:firstRow="1" w:lastRow="0" w:firstColumn="1" w:lastColumn="0" w:noHBand="0" w:noVBand="1"/>
      </w:tblPr>
      <w:tblGrid>
        <w:gridCol w:w="2104"/>
        <w:gridCol w:w="1581"/>
        <w:gridCol w:w="2326"/>
        <w:gridCol w:w="3005"/>
        <w:gridCol w:w="2467"/>
        <w:gridCol w:w="1983"/>
        <w:gridCol w:w="1560"/>
      </w:tblGrid>
      <w:tr w:rsidR="004506EF" w:rsidRPr="005730BF" w:rsidTr="00BC23B1">
        <w:trPr>
          <w:trHeight w:val="1730"/>
          <w:tblHeader/>
        </w:trPr>
        <w:tc>
          <w:tcPr>
            <w:tcW w:w="700" w:type="pct"/>
          </w:tcPr>
          <w:p w:rsidR="004506EF" w:rsidRDefault="004506EF" w:rsidP="004506EF">
            <w:pPr>
              <w:pStyle w:val="DHHStablecolhead"/>
            </w:pPr>
            <w:r w:rsidRPr="00D52A16">
              <w:lastRenderedPageBreak/>
              <w:t xml:space="preserve">Action Area 1. </w:t>
            </w:r>
          </w:p>
          <w:p w:rsidR="004506EF" w:rsidRDefault="004506EF" w:rsidP="004506EF">
            <w:pPr>
              <w:pStyle w:val="DHHStablecolhead"/>
            </w:pPr>
            <w:r w:rsidRPr="005730BF">
              <w:rPr>
                <w:rStyle w:val="Emphasis"/>
              </w:rPr>
              <w:t>Health services must have demonstrated leadership and systems in place to protect and promote the health, safety and wellbeing of children and families</w:t>
            </w:r>
          </w:p>
          <w:p w:rsidR="004506EF" w:rsidRPr="009A6BA4" w:rsidRDefault="004506EF" w:rsidP="004506EF">
            <w:pPr>
              <w:pStyle w:val="DHHStablecolhead"/>
            </w:pPr>
            <w:r w:rsidRPr="009A6BA4">
              <w:t>Best practice indicators</w:t>
            </w:r>
          </w:p>
        </w:tc>
        <w:tc>
          <w:tcPr>
            <w:tcW w:w="526" w:type="pct"/>
          </w:tcPr>
          <w:p w:rsidR="004506EF" w:rsidRDefault="004506EF" w:rsidP="004506EF">
            <w:pPr>
              <w:pStyle w:val="DHHStablecolhead"/>
            </w:pPr>
            <w:r w:rsidRPr="00D52A16">
              <w:t xml:space="preserve">Action Area 1. </w:t>
            </w:r>
          </w:p>
          <w:p w:rsidR="004506EF" w:rsidRDefault="004506EF" w:rsidP="004506EF">
            <w:pPr>
              <w:pStyle w:val="DHHStablecolhead"/>
            </w:pPr>
            <w:r w:rsidRPr="005730BF">
              <w:rPr>
                <w:rStyle w:val="Emphasis"/>
              </w:rPr>
              <w:t>Health services must have demonstrated leadership and systems in place to protect and promote the health, safety and wellbeing of children and families</w:t>
            </w:r>
          </w:p>
          <w:p w:rsidR="004506EF" w:rsidRPr="009A6BA4" w:rsidRDefault="004506EF" w:rsidP="004506EF">
            <w:pPr>
              <w:pStyle w:val="DHHStablecolhead"/>
            </w:pPr>
            <w:r w:rsidRPr="009A6BA4">
              <w:t>Rating(1-5)</w:t>
            </w:r>
          </w:p>
        </w:tc>
        <w:tc>
          <w:tcPr>
            <w:tcW w:w="774" w:type="pct"/>
          </w:tcPr>
          <w:p w:rsidR="004506EF" w:rsidRDefault="004506EF" w:rsidP="004506EF">
            <w:pPr>
              <w:pStyle w:val="DHHStablecolhead"/>
            </w:pPr>
            <w:r w:rsidRPr="00D52A16">
              <w:t xml:space="preserve">Action Area 1. </w:t>
            </w:r>
          </w:p>
          <w:p w:rsidR="004506EF" w:rsidRDefault="004506EF" w:rsidP="004506EF">
            <w:pPr>
              <w:pStyle w:val="DHHStablecolhead"/>
            </w:pPr>
            <w:r w:rsidRPr="005730BF">
              <w:rPr>
                <w:rStyle w:val="Emphasis"/>
              </w:rPr>
              <w:t>Health services must have demonstrated leadership and systems in place to protect and promote the health, safety and wellbeing of children and families</w:t>
            </w:r>
          </w:p>
          <w:p w:rsidR="004506EF" w:rsidRDefault="004506EF" w:rsidP="004506EF">
            <w:pPr>
              <w:pStyle w:val="DHHStablecolhead"/>
            </w:pPr>
            <w:r w:rsidRPr="009A6BA4">
              <w:t>Evidence of practice in action</w:t>
            </w:r>
          </w:p>
          <w:p w:rsidR="004506EF" w:rsidRPr="009A6BA4" w:rsidRDefault="004506EF" w:rsidP="004506EF">
            <w:pPr>
              <w:pStyle w:val="DHHStabletextexamplegrey"/>
            </w:pPr>
            <w:r w:rsidRPr="005730BF">
              <w:rPr>
                <w:rStyle w:val="Emphasis"/>
              </w:rPr>
              <w:t>Examples: evidence that policy and procedures are in place for making reports to Child Protection and referrals to Child FIRST, staff induction includes the operationalisation of the vision and purpose of Healthcare that counts, compliance with relevant policies and procedures are audited annually</w:t>
            </w:r>
          </w:p>
        </w:tc>
        <w:tc>
          <w:tcPr>
            <w:tcW w:w="1000" w:type="pct"/>
          </w:tcPr>
          <w:p w:rsidR="004506EF" w:rsidRDefault="004506EF" w:rsidP="004506EF">
            <w:pPr>
              <w:pStyle w:val="DHHStablecolhead"/>
            </w:pPr>
            <w:r w:rsidRPr="00D52A16">
              <w:t>Action Area 1.</w:t>
            </w:r>
          </w:p>
          <w:p w:rsidR="004506EF" w:rsidRDefault="004506EF" w:rsidP="004506EF">
            <w:pPr>
              <w:pStyle w:val="DHHStablecolhead"/>
            </w:pPr>
            <w:r w:rsidRPr="005730BF">
              <w:rPr>
                <w:rStyle w:val="Emphasis"/>
              </w:rPr>
              <w:t>Health services must have demonstrated leadership and systems in place to protect and promote the health, safety and wellbeing of children and families</w:t>
            </w:r>
          </w:p>
          <w:p w:rsidR="004506EF" w:rsidRPr="009A6BA4" w:rsidRDefault="004506EF" w:rsidP="004506EF">
            <w:pPr>
              <w:pStyle w:val="DHHStablecolhead"/>
            </w:pPr>
            <w:r w:rsidRPr="009A6BA4">
              <w:t>Gaps in practice</w:t>
            </w:r>
          </w:p>
        </w:tc>
        <w:tc>
          <w:tcPr>
            <w:tcW w:w="821" w:type="pct"/>
          </w:tcPr>
          <w:p w:rsidR="004506EF" w:rsidRDefault="004506EF" w:rsidP="004506EF">
            <w:pPr>
              <w:pStyle w:val="DHHStablecolhead"/>
            </w:pPr>
            <w:r w:rsidRPr="00D52A16">
              <w:t>Action Area 1.</w:t>
            </w:r>
          </w:p>
          <w:p w:rsidR="004506EF" w:rsidRDefault="004506EF" w:rsidP="004506EF">
            <w:pPr>
              <w:pStyle w:val="DHHStablecolhead"/>
            </w:pPr>
            <w:r w:rsidRPr="005730BF">
              <w:rPr>
                <w:rStyle w:val="Emphasis"/>
              </w:rPr>
              <w:t>Health services must have demonstrated leadership and systems in place to protect and promote the health, safety and wellbeing of children and families</w:t>
            </w:r>
          </w:p>
          <w:p w:rsidR="004506EF" w:rsidRPr="009A6BA4" w:rsidRDefault="004506EF" w:rsidP="004506EF">
            <w:pPr>
              <w:pStyle w:val="DHHStablecolhead"/>
            </w:pPr>
            <w:r w:rsidRPr="009A6BA4">
              <w:t>Action to improve practice</w:t>
            </w:r>
          </w:p>
        </w:tc>
        <w:tc>
          <w:tcPr>
            <w:tcW w:w="660" w:type="pct"/>
          </w:tcPr>
          <w:p w:rsidR="004506EF" w:rsidRDefault="004506EF" w:rsidP="004506EF">
            <w:pPr>
              <w:pStyle w:val="DHHStablecolhead"/>
            </w:pPr>
            <w:r w:rsidRPr="00D52A16">
              <w:t>Action Area 1.</w:t>
            </w:r>
          </w:p>
          <w:p w:rsidR="004506EF" w:rsidRDefault="004506EF" w:rsidP="004506EF">
            <w:pPr>
              <w:pStyle w:val="DHHStablecolhead"/>
            </w:pPr>
            <w:r w:rsidRPr="005730BF">
              <w:rPr>
                <w:rStyle w:val="Emphasis"/>
              </w:rPr>
              <w:t>Health services must have demonstrated leadership and systems in place to protect and promote the health, safety and wellbeing of children and families</w:t>
            </w:r>
          </w:p>
          <w:p w:rsidR="004506EF" w:rsidRPr="009A6BA4" w:rsidRDefault="004506EF" w:rsidP="004506EF">
            <w:pPr>
              <w:pStyle w:val="DHHStablecolhead"/>
            </w:pPr>
            <w:r w:rsidRPr="009A6BA4">
              <w:t>By whom</w:t>
            </w:r>
          </w:p>
        </w:tc>
        <w:tc>
          <w:tcPr>
            <w:tcW w:w="519" w:type="pct"/>
          </w:tcPr>
          <w:p w:rsidR="004506EF" w:rsidRDefault="004506EF" w:rsidP="004506EF">
            <w:pPr>
              <w:pStyle w:val="DHHStablecolhead"/>
            </w:pPr>
            <w:r w:rsidRPr="00D52A16">
              <w:t>Action Area 1.</w:t>
            </w:r>
          </w:p>
          <w:p w:rsidR="004506EF" w:rsidRDefault="004506EF" w:rsidP="004506EF">
            <w:pPr>
              <w:pStyle w:val="DHHStablecolhead"/>
            </w:pPr>
            <w:r w:rsidRPr="005730BF">
              <w:rPr>
                <w:rStyle w:val="Emphasis"/>
              </w:rPr>
              <w:t>Health services must have demonstrated leadership and systems in place to protect and promote the health, safety and wellbeing of children and families</w:t>
            </w:r>
          </w:p>
          <w:p w:rsidR="004506EF" w:rsidRPr="009A6BA4" w:rsidRDefault="004506EF" w:rsidP="004506EF">
            <w:pPr>
              <w:pStyle w:val="DHHStablecolhead"/>
            </w:pPr>
            <w:r w:rsidRPr="009A6BA4">
              <w:t>By when</w:t>
            </w:r>
          </w:p>
        </w:tc>
      </w:tr>
      <w:tr w:rsidR="00C905F2" w:rsidRPr="005730BF" w:rsidTr="00C51F46">
        <w:trPr>
          <w:trHeight w:val="1833"/>
        </w:trPr>
        <w:tc>
          <w:tcPr>
            <w:tcW w:w="700" w:type="pct"/>
          </w:tcPr>
          <w:p w:rsidR="00C905F2" w:rsidRPr="00DC09A6" w:rsidRDefault="00C905F2" w:rsidP="00DC09A6">
            <w:pPr>
              <w:pStyle w:val="DHHStabletextnumberedHCTC"/>
            </w:pPr>
            <w:r w:rsidRPr="00DC09A6">
              <w:t xml:space="preserve">1.3 </w:t>
            </w:r>
            <w:r w:rsidRPr="00DC09A6">
              <w:tab/>
              <w:t>Organisational policies and procedures to guide good practice for staff in identifying and responding to suspected child abuse and neglect</w:t>
            </w:r>
          </w:p>
        </w:tc>
        <w:tc>
          <w:tcPr>
            <w:tcW w:w="526" w:type="pct"/>
          </w:tcPr>
          <w:p w:rsidR="00C905F2" w:rsidRPr="00C905F2" w:rsidRDefault="00C905F2" w:rsidP="00C905F2">
            <w:pPr>
              <w:pStyle w:val="DHHStabletext"/>
            </w:pPr>
          </w:p>
        </w:tc>
        <w:tc>
          <w:tcPr>
            <w:tcW w:w="774" w:type="pct"/>
          </w:tcPr>
          <w:p w:rsidR="00C905F2" w:rsidRPr="00C905F2" w:rsidRDefault="00C905F2" w:rsidP="00C905F2">
            <w:pPr>
              <w:pStyle w:val="DHHStabletext"/>
            </w:pPr>
          </w:p>
        </w:tc>
        <w:tc>
          <w:tcPr>
            <w:tcW w:w="1000" w:type="pct"/>
          </w:tcPr>
          <w:p w:rsidR="00C905F2" w:rsidRPr="00C905F2" w:rsidRDefault="00C905F2" w:rsidP="00C905F2">
            <w:pPr>
              <w:pStyle w:val="DHHStabletext"/>
            </w:pPr>
          </w:p>
        </w:tc>
        <w:tc>
          <w:tcPr>
            <w:tcW w:w="821" w:type="pct"/>
          </w:tcPr>
          <w:p w:rsidR="00C905F2" w:rsidRPr="00C905F2" w:rsidRDefault="00C905F2" w:rsidP="00C905F2">
            <w:pPr>
              <w:pStyle w:val="DHHStabletext"/>
            </w:pPr>
          </w:p>
        </w:tc>
        <w:tc>
          <w:tcPr>
            <w:tcW w:w="660" w:type="pct"/>
          </w:tcPr>
          <w:p w:rsidR="00C905F2" w:rsidRPr="00C905F2" w:rsidRDefault="00C905F2" w:rsidP="00C905F2">
            <w:pPr>
              <w:pStyle w:val="DHHStabletext"/>
            </w:pPr>
          </w:p>
        </w:tc>
        <w:tc>
          <w:tcPr>
            <w:tcW w:w="519" w:type="pct"/>
          </w:tcPr>
          <w:p w:rsidR="00C905F2" w:rsidRPr="00C905F2" w:rsidRDefault="00C905F2" w:rsidP="00C905F2">
            <w:pPr>
              <w:pStyle w:val="DHHStabletext"/>
            </w:pPr>
          </w:p>
        </w:tc>
      </w:tr>
    </w:tbl>
    <w:p w:rsidR="00F229A2" w:rsidRDefault="00F229A2"/>
    <w:p w:rsidR="00DC09A6" w:rsidRDefault="00F229A2">
      <w:r>
        <w:br w:type="page"/>
      </w:r>
    </w:p>
    <w:tbl>
      <w:tblPr>
        <w:tblStyle w:val="TableGrid"/>
        <w:tblW w:w="15026" w:type="dxa"/>
        <w:tblLayout w:type="fixed"/>
        <w:tblLook w:val="04A0" w:firstRow="1" w:lastRow="0" w:firstColumn="1" w:lastColumn="0" w:noHBand="0" w:noVBand="1"/>
      </w:tblPr>
      <w:tblGrid>
        <w:gridCol w:w="2104"/>
        <w:gridCol w:w="1581"/>
        <w:gridCol w:w="2326"/>
        <w:gridCol w:w="3005"/>
        <w:gridCol w:w="2467"/>
        <w:gridCol w:w="1983"/>
        <w:gridCol w:w="1560"/>
      </w:tblGrid>
      <w:tr w:rsidR="004506EF" w:rsidRPr="005730BF" w:rsidTr="00BC23B1">
        <w:trPr>
          <w:trHeight w:val="86"/>
          <w:tblHeader/>
        </w:trPr>
        <w:tc>
          <w:tcPr>
            <w:tcW w:w="700" w:type="pct"/>
          </w:tcPr>
          <w:p w:rsidR="004506EF" w:rsidRDefault="004506EF" w:rsidP="004506EF">
            <w:pPr>
              <w:pStyle w:val="DHHStablecolhead"/>
            </w:pPr>
            <w:r w:rsidRPr="00D52A16">
              <w:lastRenderedPageBreak/>
              <w:t xml:space="preserve">Action Area 1. </w:t>
            </w:r>
          </w:p>
          <w:p w:rsidR="004506EF" w:rsidRDefault="004506EF" w:rsidP="004506EF">
            <w:pPr>
              <w:pStyle w:val="DHHStablecolhead"/>
            </w:pPr>
            <w:r w:rsidRPr="005730BF">
              <w:rPr>
                <w:rStyle w:val="Emphasis"/>
              </w:rPr>
              <w:t>Health services must have demonstrated leadership and systems in place to protect and promote the health, safety and wellbeing of children and families</w:t>
            </w:r>
          </w:p>
          <w:p w:rsidR="004506EF" w:rsidRPr="009A6BA4" w:rsidRDefault="004506EF" w:rsidP="004506EF">
            <w:pPr>
              <w:pStyle w:val="DHHStablecolhead"/>
            </w:pPr>
            <w:r w:rsidRPr="009A6BA4">
              <w:t>Best practice indicators</w:t>
            </w:r>
          </w:p>
        </w:tc>
        <w:tc>
          <w:tcPr>
            <w:tcW w:w="526" w:type="pct"/>
          </w:tcPr>
          <w:p w:rsidR="004506EF" w:rsidRDefault="004506EF" w:rsidP="004506EF">
            <w:pPr>
              <w:pStyle w:val="DHHStablecolhead"/>
            </w:pPr>
            <w:r w:rsidRPr="00D52A16">
              <w:t xml:space="preserve">Action Area 1. </w:t>
            </w:r>
          </w:p>
          <w:p w:rsidR="004506EF" w:rsidRDefault="004506EF" w:rsidP="004506EF">
            <w:pPr>
              <w:pStyle w:val="DHHStablecolhead"/>
            </w:pPr>
            <w:r w:rsidRPr="005730BF">
              <w:rPr>
                <w:rStyle w:val="Emphasis"/>
              </w:rPr>
              <w:t>Health services must have demonstrated leadership and systems in place to protect and promote the health, safety and wellbeing of children and families</w:t>
            </w:r>
          </w:p>
          <w:p w:rsidR="004506EF" w:rsidRPr="009A6BA4" w:rsidRDefault="004506EF" w:rsidP="004506EF">
            <w:pPr>
              <w:pStyle w:val="DHHStablecolhead"/>
            </w:pPr>
            <w:r w:rsidRPr="009A6BA4">
              <w:t>Rating(1-5)</w:t>
            </w:r>
          </w:p>
        </w:tc>
        <w:tc>
          <w:tcPr>
            <w:tcW w:w="774" w:type="pct"/>
          </w:tcPr>
          <w:p w:rsidR="004506EF" w:rsidRDefault="004506EF" w:rsidP="004506EF">
            <w:pPr>
              <w:pStyle w:val="DHHStablecolhead"/>
            </w:pPr>
            <w:r w:rsidRPr="00D52A16">
              <w:t xml:space="preserve">Action Area 1. </w:t>
            </w:r>
          </w:p>
          <w:p w:rsidR="004506EF" w:rsidRDefault="004506EF" w:rsidP="004506EF">
            <w:pPr>
              <w:pStyle w:val="DHHStablecolhead"/>
            </w:pPr>
            <w:r w:rsidRPr="005730BF">
              <w:rPr>
                <w:rStyle w:val="Emphasis"/>
              </w:rPr>
              <w:t>Health services must have demonstrated leadership and systems in place to protect and promote the health, safety and wellbeing of children and families</w:t>
            </w:r>
          </w:p>
          <w:p w:rsidR="004506EF" w:rsidRDefault="004506EF" w:rsidP="004506EF">
            <w:pPr>
              <w:pStyle w:val="DHHStablecolhead"/>
            </w:pPr>
            <w:r w:rsidRPr="009A6BA4">
              <w:t>Evidence of practice in action</w:t>
            </w:r>
          </w:p>
          <w:p w:rsidR="004506EF" w:rsidRPr="009A6BA4" w:rsidRDefault="004F0AA1" w:rsidP="004506EF">
            <w:pPr>
              <w:pStyle w:val="DHHStabletextexamplegrey"/>
            </w:pPr>
            <w:r w:rsidRPr="00EF1C29">
              <w:rPr>
                <w:i/>
              </w:rPr>
              <w:t>Examples: documented risk identification and management protocols, up to date incident reporting that all staff are aware of and use appropriately. Consider the example from Northern Health</w:t>
            </w:r>
            <w:r>
              <w:rPr>
                <w:i/>
              </w:rPr>
              <w:t>,</w:t>
            </w:r>
            <w:r w:rsidRPr="00EF1C29">
              <w:rPr>
                <w:i/>
              </w:rPr>
              <w:t xml:space="preserve"> de</w:t>
            </w:r>
            <w:r>
              <w:rPr>
                <w:i/>
              </w:rPr>
              <w:t>tails available at Children at R</w:t>
            </w:r>
            <w:r w:rsidRPr="00EF1C29">
              <w:rPr>
                <w:i/>
              </w:rPr>
              <w:t>isk learning portal resources tab</w:t>
            </w:r>
          </w:p>
        </w:tc>
        <w:tc>
          <w:tcPr>
            <w:tcW w:w="1000" w:type="pct"/>
          </w:tcPr>
          <w:p w:rsidR="004506EF" w:rsidRDefault="004506EF" w:rsidP="004506EF">
            <w:pPr>
              <w:pStyle w:val="DHHStablecolhead"/>
            </w:pPr>
            <w:r w:rsidRPr="00D52A16">
              <w:t>Action Area 1.</w:t>
            </w:r>
          </w:p>
          <w:p w:rsidR="004506EF" w:rsidRDefault="004506EF" w:rsidP="004506EF">
            <w:pPr>
              <w:pStyle w:val="DHHStablecolhead"/>
            </w:pPr>
            <w:r w:rsidRPr="005730BF">
              <w:rPr>
                <w:rStyle w:val="Emphasis"/>
              </w:rPr>
              <w:t>Health services must have demonstrated leadership and systems in place to protect and promote the health, safety and wellbeing of children and families</w:t>
            </w:r>
          </w:p>
          <w:p w:rsidR="004506EF" w:rsidRPr="009A6BA4" w:rsidRDefault="004506EF" w:rsidP="004506EF">
            <w:pPr>
              <w:pStyle w:val="DHHStablecolhead"/>
            </w:pPr>
            <w:r w:rsidRPr="009A6BA4">
              <w:t>Gaps in practice</w:t>
            </w:r>
          </w:p>
        </w:tc>
        <w:tc>
          <w:tcPr>
            <w:tcW w:w="821" w:type="pct"/>
          </w:tcPr>
          <w:p w:rsidR="004506EF" w:rsidRDefault="004506EF" w:rsidP="004506EF">
            <w:pPr>
              <w:pStyle w:val="DHHStablecolhead"/>
            </w:pPr>
            <w:r w:rsidRPr="00D52A16">
              <w:t>Action Area 1.</w:t>
            </w:r>
          </w:p>
          <w:p w:rsidR="004506EF" w:rsidRDefault="004506EF" w:rsidP="004506EF">
            <w:pPr>
              <w:pStyle w:val="DHHStablecolhead"/>
            </w:pPr>
            <w:r w:rsidRPr="005730BF">
              <w:rPr>
                <w:rStyle w:val="Emphasis"/>
              </w:rPr>
              <w:t>Health services must have demonstrated leadership and systems in place to protect and promote the health, safety and wellbeing of children and families</w:t>
            </w:r>
          </w:p>
          <w:p w:rsidR="004506EF" w:rsidRPr="009A6BA4" w:rsidRDefault="004506EF" w:rsidP="004506EF">
            <w:pPr>
              <w:pStyle w:val="DHHStablecolhead"/>
            </w:pPr>
            <w:r w:rsidRPr="009A6BA4">
              <w:t>Action to improve practice</w:t>
            </w:r>
          </w:p>
        </w:tc>
        <w:tc>
          <w:tcPr>
            <w:tcW w:w="660" w:type="pct"/>
          </w:tcPr>
          <w:p w:rsidR="004506EF" w:rsidRDefault="004506EF" w:rsidP="004506EF">
            <w:pPr>
              <w:pStyle w:val="DHHStablecolhead"/>
            </w:pPr>
            <w:r w:rsidRPr="00D52A16">
              <w:t>Action Area 1.</w:t>
            </w:r>
          </w:p>
          <w:p w:rsidR="004506EF" w:rsidRDefault="004506EF" w:rsidP="004506EF">
            <w:pPr>
              <w:pStyle w:val="DHHStablecolhead"/>
            </w:pPr>
            <w:r w:rsidRPr="005730BF">
              <w:rPr>
                <w:rStyle w:val="Emphasis"/>
              </w:rPr>
              <w:t>Health services must have demonstrated leadership and systems in place to protect and promote the health, safety and wellbeing of children and families</w:t>
            </w:r>
          </w:p>
          <w:p w:rsidR="004506EF" w:rsidRPr="009A6BA4" w:rsidRDefault="004506EF" w:rsidP="004506EF">
            <w:pPr>
              <w:pStyle w:val="DHHStablecolhead"/>
            </w:pPr>
            <w:r w:rsidRPr="009A6BA4">
              <w:t>By whom</w:t>
            </w:r>
          </w:p>
        </w:tc>
        <w:tc>
          <w:tcPr>
            <w:tcW w:w="519" w:type="pct"/>
          </w:tcPr>
          <w:p w:rsidR="004506EF" w:rsidRDefault="004506EF" w:rsidP="004506EF">
            <w:pPr>
              <w:pStyle w:val="DHHStablecolhead"/>
            </w:pPr>
            <w:r w:rsidRPr="00D52A16">
              <w:t>Action Area 1.</w:t>
            </w:r>
          </w:p>
          <w:p w:rsidR="004506EF" w:rsidRDefault="004506EF" w:rsidP="004506EF">
            <w:pPr>
              <w:pStyle w:val="DHHStablecolhead"/>
            </w:pPr>
            <w:r w:rsidRPr="005730BF">
              <w:rPr>
                <w:rStyle w:val="Emphasis"/>
              </w:rPr>
              <w:t>Health services must have demonstrated leadership and systems in place to protect and promote the health, safety and wellbeing of children and families</w:t>
            </w:r>
          </w:p>
          <w:p w:rsidR="004506EF" w:rsidRPr="009A6BA4" w:rsidRDefault="004506EF" w:rsidP="004506EF">
            <w:pPr>
              <w:pStyle w:val="DHHStablecolhead"/>
            </w:pPr>
            <w:r w:rsidRPr="009A6BA4">
              <w:t>By when</w:t>
            </w:r>
          </w:p>
        </w:tc>
      </w:tr>
      <w:tr w:rsidR="00DC09A6" w:rsidRPr="005730BF" w:rsidTr="00A77DB3">
        <w:trPr>
          <w:trHeight w:val="2670"/>
        </w:trPr>
        <w:tc>
          <w:tcPr>
            <w:tcW w:w="700" w:type="pct"/>
          </w:tcPr>
          <w:p w:rsidR="00DC09A6" w:rsidRPr="00F229A2" w:rsidRDefault="00DC09A6" w:rsidP="00F229A2">
            <w:pPr>
              <w:pStyle w:val="DHHStabletextnumberedHCTC"/>
            </w:pPr>
            <w:r w:rsidRPr="00F229A2">
              <w:t xml:space="preserve">1.4 </w:t>
            </w:r>
            <w:r w:rsidRPr="00F229A2">
              <w:tab/>
              <w:t>Quality and risk management systems in place that respond appropriately to the degrees of vulnerability presented by children and families</w:t>
            </w:r>
          </w:p>
        </w:tc>
        <w:tc>
          <w:tcPr>
            <w:tcW w:w="526" w:type="pct"/>
          </w:tcPr>
          <w:p w:rsidR="00DC09A6" w:rsidRPr="00F229A2" w:rsidRDefault="00DC09A6" w:rsidP="00F229A2">
            <w:pPr>
              <w:pStyle w:val="DHHStabletext"/>
            </w:pPr>
          </w:p>
        </w:tc>
        <w:tc>
          <w:tcPr>
            <w:tcW w:w="774" w:type="pct"/>
          </w:tcPr>
          <w:p w:rsidR="00DC09A6" w:rsidRPr="00F229A2" w:rsidRDefault="00DC09A6" w:rsidP="00F229A2">
            <w:pPr>
              <w:pStyle w:val="DHHStabletext"/>
            </w:pPr>
          </w:p>
        </w:tc>
        <w:tc>
          <w:tcPr>
            <w:tcW w:w="1000" w:type="pct"/>
          </w:tcPr>
          <w:p w:rsidR="00DC09A6" w:rsidRPr="00F229A2" w:rsidRDefault="00DC09A6" w:rsidP="00F229A2">
            <w:pPr>
              <w:pStyle w:val="DHHStabletext"/>
            </w:pPr>
          </w:p>
        </w:tc>
        <w:tc>
          <w:tcPr>
            <w:tcW w:w="821" w:type="pct"/>
          </w:tcPr>
          <w:p w:rsidR="00DC09A6" w:rsidRPr="00F229A2" w:rsidRDefault="00DC09A6" w:rsidP="00F229A2">
            <w:pPr>
              <w:pStyle w:val="DHHStabletext"/>
            </w:pPr>
          </w:p>
        </w:tc>
        <w:tc>
          <w:tcPr>
            <w:tcW w:w="660" w:type="pct"/>
          </w:tcPr>
          <w:p w:rsidR="00DC09A6" w:rsidRPr="00F229A2" w:rsidRDefault="00DC09A6" w:rsidP="00F229A2">
            <w:pPr>
              <w:pStyle w:val="DHHStabletext"/>
            </w:pPr>
          </w:p>
        </w:tc>
        <w:tc>
          <w:tcPr>
            <w:tcW w:w="519" w:type="pct"/>
          </w:tcPr>
          <w:p w:rsidR="00DC09A6" w:rsidRPr="00F229A2" w:rsidRDefault="00DC09A6" w:rsidP="00F229A2">
            <w:pPr>
              <w:pStyle w:val="DHHStabletext"/>
            </w:pPr>
          </w:p>
        </w:tc>
      </w:tr>
    </w:tbl>
    <w:p w:rsidR="00040FE1" w:rsidRDefault="00040FE1"/>
    <w:tbl>
      <w:tblPr>
        <w:tblStyle w:val="TableGrid"/>
        <w:tblW w:w="15026" w:type="dxa"/>
        <w:tblLayout w:type="fixed"/>
        <w:tblLook w:val="04A0" w:firstRow="1" w:lastRow="0" w:firstColumn="1" w:lastColumn="0" w:noHBand="0" w:noVBand="1"/>
      </w:tblPr>
      <w:tblGrid>
        <w:gridCol w:w="2104"/>
        <w:gridCol w:w="1581"/>
        <w:gridCol w:w="2326"/>
        <w:gridCol w:w="3005"/>
        <w:gridCol w:w="2467"/>
        <w:gridCol w:w="1983"/>
        <w:gridCol w:w="1560"/>
      </w:tblGrid>
      <w:tr w:rsidR="004506EF" w:rsidRPr="00EF1C29" w:rsidTr="00BC23B1">
        <w:trPr>
          <w:trHeight w:val="1431"/>
          <w:tblHeader/>
        </w:trPr>
        <w:tc>
          <w:tcPr>
            <w:tcW w:w="700" w:type="pct"/>
          </w:tcPr>
          <w:p w:rsidR="004506EF" w:rsidRDefault="004506EF" w:rsidP="004506EF">
            <w:pPr>
              <w:pStyle w:val="DHHStablecolhead"/>
            </w:pPr>
            <w:r w:rsidRPr="00D52A16">
              <w:lastRenderedPageBreak/>
              <w:t xml:space="preserve">Action Area 1. </w:t>
            </w:r>
          </w:p>
          <w:p w:rsidR="004506EF" w:rsidRDefault="004506EF" w:rsidP="004506EF">
            <w:pPr>
              <w:pStyle w:val="DHHStablecolhead"/>
            </w:pPr>
            <w:r w:rsidRPr="005730BF">
              <w:rPr>
                <w:rStyle w:val="Emphasis"/>
              </w:rPr>
              <w:t>Health services must have demonstrated leadership and systems in place to protect and promote the health, safety and wellbeing of children and families</w:t>
            </w:r>
          </w:p>
          <w:p w:rsidR="004506EF" w:rsidRPr="009A6BA4" w:rsidRDefault="004506EF" w:rsidP="004506EF">
            <w:pPr>
              <w:pStyle w:val="DHHStablecolhead"/>
            </w:pPr>
            <w:r w:rsidRPr="009A6BA4">
              <w:t>Best practice indicators</w:t>
            </w:r>
          </w:p>
        </w:tc>
        <w:tc>
          <w:tcPr>
            <w:tcW w:w="526" w:type="pct"/>
          </w:tcPr>
          <w:p w:rsidR="004506EF" w:rsidRDefault="004506EF" w:rsidP="004506EF">
            <w:pPr>
              <w:pStyle w:val="DHHStablecolhead"/>
            </w:pPr>
            <w:r w:rsidRPr="00D52A16">
              <w:t xml:space="preserve">Action Area 1. </w:t>
            </w:r>
          </w:p>
          <w:p w:rsidR="004506EF" w:rsidRDefault="004506EF" w:rsidP="004506EF">
            <w:pPr>
              <w:pStyle w:val="DHHStablecolhead"/>
            </w:pPr>
            <w:r w:rsidRPr="005730BF">
              <w:rPr>
                <w:rStyle w:val="Emphasis"/>
              </w:rPr>
              <w:t>Health services must have demonstrated leadership and systems in place to protect and promote the health, safety and wellbeing of children and families</w:t>
            </w:r>
          </w:p>
          <w:p w:rsidR="004506EF" w:rsidRPr="009A6BA4" w:rsidRDefault="004506EF" w:rsidP="004506EF">
            <w:pPr>
              <w:pStyle w:val="DHHStablecolhead"/>
            </w:pPr>
            <w:r w:rsidRPr="009A6BA4">
              <w:t>Rating(1-5)</w:t>
            </w:r>
          </w:p>
        </w:tc>
        <w:tc>
          <w:tcPr>
            <w:tcW w:w="774" w:type="pct"/>
          </w:tcPr>
          <w:p w:rsidR="004506EF" w:rsidRDefault="004506EF" w:rsidP="004506EF">
            <w:pPr>
              <w:pStyle w:val="DHHStablecolhead"/>
            </w:pPr>
            <w:r w:rsidRPr="00D52A16">
              <w:t xml:space="preserve">Action Area 1. </w:t>
            </w:r>
          </w:p>
          <w:p w:rsidR="004506EF" w:rsidRDefault="004506EF" w:rsidP="004506EF">
            <w:pPr>
              <w:pStyle w:val="DHHStablecolhead"/>
            </w:pPr>
            <w:r w:rsidRPr="005730BF">
              <w:rPr>
                <w:rStyle w:val="Emphasis"/>
              </w:rPr>
              <w:t>Health services must have demonstrated leadership and systems in place to protect and promote the health, safety and wellbeing of children and families</w:t>
            </w:r>
          </w:p>
          <w:p w:rsidR="004506EF" w:rsidRDefault="004506EF" w:rsidP="004506EF">
            <w:pPr>
              <w:pStyle w:val="DHHStablecolhead"/>
            </w:pPr>
            <w:r w:rsidRPr="009A6BA4">
              <w:t>Evidence of practice in action</w:t>
            </w:r>
          </w:p>
          <w:p w:rsidR="004506EF" w:rsidRPr="009A6BA4" w:rsidRDefault="004506EF" w:rsidP="004506EF">
            <w:pPr>
              <w:pStyle w:val="DHHStabletextexamplegrey"/>
            </w:pPr>
            <w:r w:rsidRPr="005730BF">
              <w:rPr>
                <w:rStyle w:val="Emphasis"/>
              </w:rPr>
              <w:t>Examples: Document compliance with mandated child safe standards</w:t>
            </w:r>
            <w:r w:rsidR="003363AF">
              <w:rPr>
                <w:rStyle w:val="Emphasis"/>
              </w:rPr>
              <w:t xml:space="preserve">, see the </w:t>
            </w:r>
            <w:hyperlink r:id="rId19" w:history="1">
              <w:r w:rsidR="003363AF" w:rsidRPr="003363AF">
                <w:rPr>
                  <w:rStyle w:val="Hyperlink"/>
                </w:rPr>
                <w:t xml:space="preserve">DHHS website, Child safe standards resources page </w:t>
              </w:r>
            </w:hyperlink>
            <w:r w:rsidRPr="005730BF">
              <w:rPr>
                <w:rStyle w:val="Emphasis"/>
              </w:rPr>
              <w:t xml:space="preserve"> </w:t>
            </w:r>
            <w:r w:rsidR="003363AF">
              <w:rPr>
                <w:rStyle w:val="Emphasis"/>
              </w:rPr>
              <w:t>&lt;</w:t>
            </w:r>
            <w:r w:rsidRPr="005730BF">
              <w:rPr>
                <w:rStyle w:val="Emphasis"/>
              </w:rPr>
              <w:t>http://www.dhs.vic.gov.au/about-the-department/documents-and-resources/policies,-guidelines-and-legislation/child-safe-standards-resources</w:t>
            </w:r>
            <w:r w:rsidR="003363AF">
              <w:rPr>
                <w:rStyle w:val="Emphasis"/>
              </w:rPr>
              <w:t>&gt;</w:t>
            </w:r>
          </w:p>
        </w:tc>
        <w:tc>
          <w:tcPr>
            <w:tcW w:w="1000" w:type="pct"/>
          </w:tcPr>
          <w:p w:rsidR="004506EF" w:rsidRDefault="004506EF" w:rsidP="004506EF">
            <w:pPr>
              <w:pStyle w:val="DHHStablecolhead"/>
            </w:pPr>
            <w:r w:rsidRPr="00D52A16">
              <w:t>Action Area 1.</w:t>
            </w:r>
          </w:p>
          <w:p w:rsidR="004506EF" w:rsidRDefault="004506EF" w:rsidP="004506EF">
            <w:pPr>
              <w:pStyle w:val="DHHStablecolhead"/>
            </w:pPr>
            <w:r w:rsidRPr="005730BF">
              <w:rPr>
                <w:rStyle w:val="Emphasis"/>
              </w:rPr>
              <w:t>Health services must have demonstrated leadership and systems in place to protect and promote the health, safety and wellbeing of children and families</w:t>
            </w:r>
          </w:p>
          <w:p w:rsidR="004506EF" w:rsidRPr="009A6BA4" w:rsidRDefault="004506EF" w:rsidP="004506EF">
            <w:pPr>
              <w:pStyle w:val="DHHStablecolhead"/>
            </w:pPr>
            <w:r w:rsidRPr="009A6BA4">
              <w:t>Gaps in practice</w:t>
            </w:r>
          </w:p>
        </w:tc>
        <w:tc>
          <w:tcPr>
            <w:tcW w:w="821" w:type="pct"/>
          </w:tcPr>
          <w:p w:rsidR="004506EF" w:rsidRDefault="004506EF" w:rsidP="004506EF">
            <w:pPr>
              <w:pStyle w:val="DHHStablecolhead"/>
            </w:pPr>
            <w:r w:rsidRPr="00D52A16">
              <w:t>Action Area 1.</w:t>
            </w:r>
          </w:p>
          <w:p w:rsidR="004506EF" w:rsidRDefault="004506EF" w:rsidP="004506EF">
            <w:pPr>
              <w:pStyle w:val="DHHStablecolhead"/>
            </w:pPr>
            <w:r w:rsidRPr="005730BF">
              <w:rPr>
                <w:rStyle w:val="Emphasis"/>
              </w:rPr>
              <w:t>Health services must have demonstrated leadership and systems in place to protect and promote the health, safety and wellbeing of children and families</w:t>
            </w:r>
          </w:p>
          <w:p w:rsidR="004506EF" w:rsidRPr="009A6BA4" w:rsidRDefault="004506EF" w:rsidP="004506EF">
            <w:pPr>
              <w:pStyle w:val="DHHStablecolhead"/>
            </w:pPr>
            <w:r w:rsidRPr="009A6BA4">
              <w:t>Action to improve practice</w:t>
            </w:r>
          </w:p>
        </w:tc>
        <w:tc>
          <w:tcPr>
            <w:tcW w:w="660" w:type="pct"/>
          </w:tcPr>
          <w:p w:rsidR="004506EF" w:rsidRDefault="004506EF" w:rsidP="004506EF">
            <w:pPr>
              <w:pStyle w:val="DHHStablecolhead"/>
            </w:pPr>
            <w:r w:rsidRPr="00D52A16">
              <w:t>Action Area 1.</w:t>
            </w:r>
          </w:p>
          <w:p w:rsidR="004506EF" w:rsidRDefault="004506EF" w:rsidP="004506EF">
            <w:pPr>
              <w:pStyle w:val="DHHStablecolhead"/>
            </w:pPr>
            <w:r w:rsidRPr="005730BF">
              <w:rPr>
                <w:rStyle w:val="Emphasis"/>
              </w:rPr>
              <w:t>Health services must have demonstrated leadership and systems in place to protect and promote the health, safety and wellbeing of children and families</w:t>
            </w:r>
          </w:p>
          <w:p w:rsidR="004506EF" w:rsidRPr="009A6BA4" w:rsidRDefault="004506EF" w:rsidP="004506EF">
            <w:pPr>
              <w:pStyle w:val="DHHStablecolhead"/>
            </w:pPr>
            <w:r w:rsidRPr="009A6BA4">
              <w:t>By whom</w:t>
            </w:r>
          </w:p>
        </w:tc>
        <w:tc>
          <w:tcPr>
            <w:tcW w:w="519" w:type="pct"/>
          </w:tcPr>
          <w:p w:rsidR="004506EF" w:rsidRDefault="004506EF" w:rsidP="004506EF">
            <w:pPr>
              <w:pStyle w:val="DHHStablecolhead"/>
            </w:pPr>
            <w:r w:rsidRPr="00D52A16">
              <w:t>Action Area 1.</w:t>
            </w:r>
          </w:p>
          <w:p w:rsidR="004506EF" w:rsidRDefault="004506EF" w:rsidP="004506EF">
            <w:pPr>
              <w:pStyle w:val="DHHStablecolhead"/>
            </w:pPr>
            <w:r w:rsidRPr="005730BF">
              <w:rPr>
                <w:rStyle w:val="Emphasis"/>
              </w:rPr>
              <w:t>Health services must have demonstrated leadership and systems in place to protect and promote the health, safety and wellbeing of children and families</w:t>
            </w:r>
          </w:p>
          <w:p w:rsidR="004506EF" w:rsidRPr="009A6BA4" w:rsidRDefault="004506EF" w:rsidP="004506EF">
            <w:pPr>
              <w:pStyle w:val="DHHStablecolhead"/>
            </w:pPr>
            <w:r w:rsidRPr="009A6BA4">
              <w:t>By when</w:t>
            </w:r>
          </w:p>
        </w:tc>
      </w:tr>
      <w:tr w:rsidR="00DC09A6" w:rsidRPr="00EF1C29" w:rsidTr="00040FE1">
        <w:trPr>
          <w:trHeight w:val="76"/>
        </w:trPr>
        <w:tc>
          <w:tcPr>
            <w:tcW w:w="700" w:type="pct"/>
          </w:tcPr>
          <w:p w:rsidR="00DC09A6" w:rsidRPr="00EF1C29" w:rsidRDefault="00DC09A6" w:rsidP="00E50027">
            <w:pPr>
              <w:pStyle w:val="DHHStabletextnumberedHCTC"/>
              <w:rPr>
                <w:sz w:val="22"/>
                <w:szCs w:val="22"/>
              </w:rPr>
            </w:pPr>
            <w:r w:rsidRPr="00EF1C29">
              <w:t>1.5</w:t>
            </w:r>
            <w:r>
              <w:tab/>
            </w:r>
            <w:r w:rsidRPr="00EF1C29">
              <w:t>Meet the compulsory Victorian child safe standards</w:t>
            </w:r>
          </w:p>
        </w:tc>
        <w:tc>
          <w:tcPr>
            <w:tcW w:w="526" w:type="pct"/>
          </w:tcPr>
          <w:p w:rsidR="00DC09A6" w:rsidRPr="00EF1C29" w:rsidRDefault="00DC09A6" w:rsidP="00040FE1">
            <w:pPr>
              <w:pStyle w:val="DHHStabletext"/>
            </w:pPr>
          </w:p>
        </w:tc>
        <w:tc>
          <w:tcPr>
            <w:tcW w:w="774" w:type="pct"/>
          </w:tcPr>
          <w:p w:rsidR="00DC09A6" w:rsidRPr="00EF1C29" w:rsidRDefault="00DC09A6" w:rsidP="00040FE1">
            <w:pPr>
              <w:pStyle w:val="DHHStabletext"/>
            </w:pPr>
          </w:p>
        </w:tc>
        <w:tc>
          <w:tcPr>
            <w:tcW w:w="1000" w:type="pct"/>
          </w:tcPr>
          <w:p w:rsidR="00DC09A6" w:rsidRPr="00EF1C29" w:rsidRDefault="00DC09A6" w:rsidP="00040FE1">
            <w:pPr>
              <w:pStyle w:val="DHHStabletext"/>
            </w:pPr>
          </w:p>
        </w:tc>
        <w:tc>
          <w:tcPr>
            <w:tcW w:w="821" w:type="pct"/>
          </w:tcPr>
          <w:p w:rsidR="00DC09A6" w:rsidRPr="00EF1C29" w:rsidRDefault="00DC09A6" w:rsidP="00040FE1">
            <w:pPr>
              <w:pStyle w:val="DHHStabletext"/>
            </w:pPr>
          </w:p>
        </w:tc>
        <w:tc>
          <w:tcPr>
            <w:tcW w:w="660" w:type="pct"/>
          </w:tcPr>
          <w:p w:rsidR="00DC09A6" w:rsidRPr="00EF1C29" w:rsidRDefault="00DC09A6" w:rsidP="00040FE1">
            <w:pPr>
              <w:pStyle w:val="DHHStabletext"/>
            </w:pPr>
          </w:p>
        </w:tc>
        <w:tc>
          <w:tcPr>
            <w:tcW w:w="519" w:type="pct"/>
          </w:tcPr>
          <w:p w:rsidR="00DC09A6" w:rsidRPr="00EF1C29" w:rsidRDefault="00DC09A6" w:rsidP="00040FE1">
            <w:pPr>
              <w:pStyle w:val="DHHStabletext"/>
            </w:pPr>
          </w:p>
        </w:tc>
      </w:tr>
    </w:tbl>
    <w:p w:rsidR="00D52A16" w:rsidRDefault="00D52A16" w:rsidP="00D52A16">
      <w:pPr>
        <w:spacing w:after="200" w:line="276" w:lineRule="auto"/>
        <w:rPr>
          <w:rFonts w:ascii="Calibri" w:hAnsi="Calibri"/>
          <w:sz w:val="22"/>
          <w:szCs w:val="22"/>
        </w:rPr>
      </w:pPr>
    </w:p>
    <w:p w:rsidR="00D52A16" w:rsidRPr="007C4DD8" w:rsidRDefault="00D52A16" w:rsidP="007C4DD8">
      <w:pPr>
        <w:pStyle w:val="Heading2"/>
      </w:pPr>
      <w:bookmarkStart w:id="5" w:name="_Toc487740296"/>
      <w:bookmarkStart w:id="6" w:name="_Toc489877818"/>
      <w:r w:rsidRPr="007C4DD8">
        <w:lastRenderedPageBreak/>
        <w:t>Action Area 2. Access for vulnerable children and families</w:t>
      </w:r>
      <w:bookmarkEnd w:id="5"/>
      <w:bookmarkEnd w:id="6"/>
    </w:p>
    <w:tbl>
      <w:tblPr>
        <w:tblStyle w:val="TableGrid"/>
        <w:tblW w:w="15026" w:type="dxa"/>
        <w:tblLayout w:type="fixed"/>
        <w:tblLook w:val="04A0" w:firstRow="1" w:lastRow="0" w:firstColumn="1" w:lastColumn="0" w:noHBand="0" w:noVBand="1"/>
      </w:tblPr>
      <w:tblGrid>
        <w:gridCol w:w="2122"/>
        <w:gridCol w:w="1563"/>
        <w:gridCol w:w="2266"/>
        <w:gridCol w:w="2975"/>
        <w:gridCol w:w="2557"/>
        <w:gridCol w:w="1983"/>
        <w:gridCol w:w="1560"/>
      </w:tblGrid>
      <w:tr w:rsidR="00D52A16" w:rsidRPr="00EF1C29" w:rsidTr="00DB5B42">
        <w:trPr>
          <w:tblHeader/>
        </w:trPr>
        <w:tc>
          <w:tcPr>
            <w:tcW w:w="706" w:type="pct"/>
          </w:tcPr>
          <w:p w:rsidR="00BA2444" w:rsidRDefault="00BA2444" w:rsidP="00BA2444">
            <w:pPr>
              <w:pStyle w:val="DHHStablecolhead"/>
              <w:rPr>
                <w:rStyle w:val="Emphasis"/>
              </w:rPr>
            </w:pPr>
            <w:r w:rsidRPr="00D52A16">
              <w:t>Action Area 2.</w:t>
            </w:r>
          </w:p>
          <w:p w:rsidR="00B33358" w:rsidRDefault="00B33358" w:rsidP="00BA2444">
            <w:pPr>
              <w:pStyle w:val="DHHStablecolhead"/>
            </w:pPr>
            <w:r w:rsidRPr="005730BF">
              <w:rPr>
                <w:rStyle w:val="Emphasis"/>
              </w:rPr>
              <w:t>Health services are accessible, flexible, inclusive and responsive to the needs of vulnerable families</w:t>
            </w:r>
          </w:p>
          <w:p w:rsidR="00D52A16" w:rsidRPr="009D03BC" w:rsidRDefault="00D52A16" w:rsidP="00BA2444">
            <w:pPr>
              <w:pStyle w:val="DHHStablecolhead"/>
            </w:pPr>
            <w:r w:rsidRPr="009D03BC">
              <w:t>Best practice indicators</w:t>
            </w:r>
          </w:p>
        </w:tc>
        <w:tc>
          <w:tcPr>
            <w:tcW w:w="520" w:type="pct"/>
          </w:tcPr>
          <w:p w:rsidR="00BA2444" w:rsidRDefault="00BA2444" w:rsidP="00BA2444">
            <w:pPr>
              <w:pStyle w:val="DHHStablecolhead"/>
              <w:rPr>
                <w:rStyle w:val="Emphasis"/>
              </w:rPr>
            </w:pPr>
            <w:r w:rsidRPr="00D52A16">
              <w:t>Action Area 2.</w:t>
            </w:r>
          </w:p>
          <w:p w:rsidR="00B33358" w:rsidRDefault="00B33358" w:rsidP="00BA2444">
            <w:pPr>
              <w:pStyle w:val="DHHStablecolhead"/>
            </w:pPr>
            <w:r w:rsidRPr="005730BF">
              <w:rPr>
                <w:rStyle w:val="Emphasis"/>
              </w:rPr>
              <w:t>Health services are accessible, flexible, inclusive and responsive to the needs of vulnerable families</w:t>
            </w:r>
          </w:p>
          <w:p w:rsidR="00D52A16" w:rsidRPr="009D03BC" w:rsidRDefault="00D52A16" w:rsidP="00BA2444">
            <w:pPr>
              <w:pStyle w:val="DHHStablecolhead"/>
            </w:pPr>
            <w:r w:rsidRPr="009D03BC">
              <w:t>Rating(1-5)</w:t>
            </w:r>
          </w:p>
        </w:tc>
        <w:tc>
          <w:tcPr>
            <w:tcW w:w="754" w:type="pct"/>
          </w:tcPr>
          <w:p w:rsidR="00BA2444" w:rsidRDefault="00BA2444" w:rsidP="00BA2444">
            <w:pPr>
              <w:pStyle w:val="DHHStablecolhead"/>
              <w:rPr>
                <w:rStyle w:val="Emphasis"/>
              </w:rPr>
            </w:pPr>
            <w:r w:rsidRPr="00D52A16">
              <w:t>Action Area 2.</w:t>
            </w:r>
          </w:p>
          <w:p w:rsidR="00BA2444" w:rsidRDefault="00BA2444" w:rsidP="00BA2444">
            <w:pPr>
              <w:pStyle w:val="DHHStablecolhead"/>
            </w:pPr>
            <w:r w:rsidRPr="005730BF">
              <w:rPr>
                <w:rStyle w:val="Emphasis"/>
              </w:rPr>
              <w:t>Health services are accessible, flexible, inclusive and responsive to the needs of vulnerable families</w:t>
            </w:r>
          </w:p>
          <w:p w:rsidR="00D52A16" w:rsidRDefault="00D52A16" w:rsidP="00BA2444">
            <w:pPr>
              <w:pStyle w:val="DHHStablecolhead"/>
            </w:pPr>
            <w:r w:rsidRPr="009D03BC">
              <w:t>Evidence of practice in action</w:t>
            </w:r>
          </w:p>
          <w:p w:rsidR="00BA2444" w:rsidRPr="009D03BC" w:rsidRDefault="00BA2444" w:rsidP="00BA2444">
            <w:pPr>
              <w:pStyle w:val="DHHStabletextexamplegrey"/>
            </w:pPr>
            <w:r w:rsidRPr="005730BF">
              <w:rPr>
                <w:rStyle w:val="Emphasis"/>
              </w:rPr>
              <w:t>Examples: data demonstrating vulnerable population groups accessing the service, processes in place to enable vulnerable population groups to contribute to the service, feedback from service users with documented improvements, monitoring clients who miss appointments</w:t>
            </w:r>
          </w:p>
        </w:tc>
        <w:tc>
          <w:tcPr>
            <w:tcW w:w="990" w:type="pct"/>
          </w:tcPr>
          <w:p w:rsidR="00BA2444" w:rsidRDefault="00BA2444" w:rsidP="00BA2444">
            <w:pPr>
              <w:pStyle w:val="DHHStablecolhead"/>
              <w:rPr>
                <w:rStyle w:val="Emphasis"/>
              </w:rPr>
            </w:pPr>
            <w:r w:rsidRPr="00D52A16">
              <w:t>Action Area 2.</w:t>
            </w:r>
          </w:p>
          <w:p w:rsidR="00BA2444" w:rsidRDefault="00BA2444" w:rsidP="00BA2444">
            <w:pPr>
              <w:pStyle w:val="DHHStablecolhead"/>
            </w:pPr>
            <w:r w:rsidRPr="005730BF">
              <w:rPr>
                <w:rStyle w:val="Emphasis"/>
              </w:rPr>
              <w:t>Health services are accessible, flexible, inclusive and responsive to the needs of vulnerable families</w:t>
            </w:r>
            <w:r w:rsidRPr="009D03BC">
              <w:t xml:space="preserve"> </w:t>
            </w:r>
          </w:p>
          <w:p w:rsidR="00D52A16" w:rsidRPr="009D03BC" w:rsidRDefault="00D52A16" w:rsidP="00BA2444">
            <w:pPr>
              <w:pStyle w:val="DHHStablecolhead"/>
            </w:pPr>
            <w:r w:rsidRPr="009D03BC">
              <w:t>Gaps in practice</w:t>
            </w:r>
          </w:p>
        </w:tc>
        <w:tc>
          <w:tcPr>
            <w:tcW w:w="851" w:type="pct"/>
          </w:tcPr>
          <w:p w:rsidR="00BA2444" w:rsidRDefault="00BA2444" w:rsidP="00BA2444">
            <w:pPr>
              <w:pStyle w:val="DHHStablecolhead"/>
              <w:rPr>
                <w:rStyle w:val="Emphasis"/>
              </w:rPr>
            </w:pPr>
            <w:r w:rsidRPr="00D52A16">
              <w:t>Action Area 2.</w:t>
            </w:r>
          </w:p>
          <w:p w:rsidR="00BA2444" w:rsidRDefault="00BA2444" w:rsidP="00BA2444">
            <w:pPr>
              <w:pStyle w:val="DHHStablecolhead"/>
            </w:pPr>
            <w:r w:rsidRPr="005730BF">
              <w:rPr>
                <w:rStyle w:val="Emphasis"/>
              </w:rPr>
              <w:t>Health services are accessible, flexible, inclusive and responsive to the needs of vulnerable families</w:t>
            </w:r>
          </w:p>
          <w:p w:rsidR="00D52A16" w:rsidRPr="009D03BC" w:rsidRDefault="00D52A16" w:rsidP="00BA2444">
            <w:pPr>
              <w:pStyle w:val="DHHStablecolhead"/>
            </w:pPr>
            <w:r w:rsidRPr="009D03BC">
              <w:t>Action to improve practice</w:t>
            </w:r>
          </w:p>
        </w:tc>
        <w:tc>
          <w:tcPr>
            <w:tcW w:w="660" w:type="pct"/>
          </w:tcPr>
          <w:p w:rsidR="00BA2444" w:rsidRDefault="00BA2444" w:rsidP="00BA2444">
            <w:pPr>
              <w:pStyle w:val="DHHStablecolhead"/>
              <w:rPr>
                <w:rStyle w:val="Emphasis"/>
              </w:rPr>
            </w:pPr>
            <w:r w:rsidRPr="00D52A16">
              <w:t>Action Area 2.</w:t>
            </w:r>
          </w:p>
          <w:p w:rsidR="00BA2444" w:rsidRDefault="00BA2444" w:rsidP="00BA2444">
            <w:pPr>
              <w:pStyle w:val="DHHStablecolhead"/>
            </w:pPr>
            <w:r w:rsidRPr="005730BF">
              <w:rPr>
                <w:rStyle w:val="Emphasis"/>
              </w:rPr>
              <w:t>Health services are accessible, flexible, inclusive and responsive to the needs of vulnerable families</w:t>
            </w:r>
          </w:p>
          <w:p w:rsidR="00D52A16" w:rsidRPr="009D03BC" w:rsidRDefault="00D52A16" w:rsidP="00BA2444">
            <w:pPr>
              <w:pStyle w:val="DHHStablecolhead"/>
            </w:pPr>
            <w:r w:rsidRPr="009D03BC">
              <w:t>By whom</w:t>
            </w:r>
          </w:p>
        </w:tc>
        <w:tc>
          <w:tcPr>
            <w:tcW w:w="519" w:type="pct"/>
          </w:tcPr>
          <w:p w:rsidR="00BA2444" w:rsidRDefault="00BA2444" w:rsidP="00BA2444">
            <w:pPr>
              <w:pStyle w:val="DHHStablecolhead"/>
              <w:rPr>
                <w:rStyle w:val="Emphasis"/>
              </w:rPr>
            </w:pPr>
            <w:r w:rsidRPr="00D52A16">
              <w:t>Action Area 2.</w:t>
            </w:r>
          </w:p>
          <w:p w:rsidR="00BA2444" w:rsidRDefault="00BA2444" w:rsidP="00BA2444">
            <w:pPr>
              <w:pStyle w:val="DHHStablecolhead"/>
            </w:pPr>
            <w:r w:rsidRPr="005730BF">
              <w:rPr>
                <w:rStyle w:val="Emphasis"/>
              </w:rPr>
              <w:t>Health services are accessible, flexible, inclusive and responsive to the needs of vulnerable families</w:t>
            </w:r>
          </w:p>
          <w:p w:rsidR="00D52A16" w:rsidRPr="009D03BC" w:rsidRDefault="00D52A16" w:rsidP="00BA2444">
            <w:pPr>
              <w:pStyle w:val="DHHStablecolhead"/>
            </w:pPr>
            <w:r w:rsidRPr="009D03BC">
              <w:t>By when</w:t>
            </w:r>
          </w:p>
        </w:tc>
      </w:tr>
      <w:tr w:rsidR="00BA2444" w:rsidRPr="005730BF" w:rsidTr="00BA2444">
        <w:trPr>
          <w:trHeight w:val="548"/>
        </w:trPr>
        <w:tc>
          <w:tcPr>
            <w:tcW w:w="706" w:type="pct"/>
          </w:tcPr>
          <w:p w:rsidR="00BA2444" w:rsidRPr="00BA2444" w:rsidRDefault="00BA2444" w:rsidP="00BA2444">
            <w:pPr>
              <w:pStyle w:val="DHHStabletextnumberedHCTC"/>
            </w:pPr>
            <w:r w:rsidRPr="00BA2444">
              <w:t>2.1</w:t>
            </w:r>
            <w:r w:rsidRPr="00BA2444">
              <w:tab/>
              <w:t>Understanding and responding effectively to the needs of vulnerable population groups in the local area</w:t>
            </w:r>
          </w:p>
        </w:tc>
        <w:tc>
          <w:tcPr>
            <w:tcW w:w="520" w:type="pct"/>
          </w:tcPr>
          <w:p w:rsidR="00BA2444" w:rsidRPr="00BA2444" w:rsidRDefault="00BA2444" w:rsidP="00BA2444">
            <w:pPr>
              <w:pStyle w:val="DHHStabletext"/>
            </w:pPr>
          </w:p>
        </w:tc>
        <w:tc>
          <w:tcPr>
            <w:tcW w:w="754" w:type="pct"/>
          </w:tcPr>
          <w:p w:rsidR="00BA2444" w:rsidRPr="00BA2444" w:rsidRDefault="00BA2444" w:rsidP="00BA2444">
            <w:pPr>
              <w:pStyle w:val="DHHStabletext"/>
            </w:pPr>
          </w:p>
        </w:tc>
        <w:tc>
          <w:tcPr>
            <w:tcW w:w="990" w:type="pct"/>
          </w:tcPr>
          <w:p w:rsidR="00BA2444" w:rsidRPr="00BA2444" w:rsidRDefault="00BA2444" w:rsidP="00BA2444">
            <w:pPr>
              <w:pStyle w:val="DHHStabletext"/>
            </w:pPr>
          </w:p>
        </w:tc>
        <w:tc>
          <w:tcPr>
            <w:tcW w:w="851" w:type="pct"/>
          </w:tcPr>
          <w:p w:rsidR="00BA2444" w:rsidRPr="00BA2444" w:rsidRDefault="00BA2444" w:rsidP="00BA2444">
            <w:pPr>
              <w:pStyle w:val="DHHStabletext"/>
            </w:pPr>
          </w:p>
        </w:tc>
        <w:tc>
          <w:tcPr>
            <w:tcW w:w="660" w:type="pct"/>
          </w:tcPr>
          <w:p w:rsidR="00BA2444" w:rsidRPr="00BA2444" w:rsidRDefault="00BA2444" w:rsidP="00BA2444">
            <w:pPr>
              <w:pStyle w:val="DHHStabletext"/>
            </w:pPr>
          </w:p>
        </w:tc>
        <w:tc>
          <w:tcPr>
            <w:tcW w:w="519" w:type="pct"/>
          </w:tcPr>
          <w:p w:rsidR="00BA2444" w:rsidRPr="00BA2444" w:rsidRDefault="00BA2444" w:rsidP="00BA2444">
            <w:pPr>
              <w:pStyle w:val="DHHStabletext"/>
            </w:pPr>
          </w:p>
        </w:tc>
      </w:tr>
    </w:tbl>
    <w:p w:rsidR="00DB5B42" w:rsidRDefault="00DB5B42"/>
    <w:tbl>
      <w:tblPr>
        <w:tblStyle w:val="TableGrid"/>
        <w:tblW w:w="15026" w:type="dxa"/>
        <w:tblLayout w:type="fixed"/>
        <w:tblLook w:val="04A0" w:firstRow="1" w:lastRow="0" w:firstColumn="1" w:lastColumn="0" w:noHBand="0" w:noVBand="1"/>
      </w:tblPr>
      <w:tblGrid>
        <w:gridCol w:w="2122"/>
        <w:gridCol w:w="1563"/>
        <w:gridCol w:w="2266"/>
        <w:gridCol w:w="2975"/>
        <w:gridCol w:w="2557"/>
        <w:gridCol w:w="1983"/>
        <w:gridCol w:w="1560"/>
      </w:tblGrid>
      <w:tr w:rsidR="00DB5B42" w:rsidRPr="005730BF" w:rsidTr="00BC23B1">
        <w:trPr>
          <w:trHeight w:val="3809"/>
          <w:tblHeader/>
        </w:trPr>
        <w:tc>
          <w:tcPr>
            <w:tcW w:w="706" w:type="pct"/>
          </w:tcPr>
          <w:p w:rsidR="00DB5B42" w:rsidRDefault="00DB5B42" w:rsidP="00DB5B42">
            <w:pPr>
              <w:pStyle w:val="DHHStablecolhead"/>
              <w:rPr>
                <w:rStyle w:val="Emphasis"/>
              </w:rPr>
            </w:pPr>
            <w:r w:rsidRPr="00D52A16">
              <w:lastRenderedPageBreak/>
              <w:t>Action Area 2.</w:t>
            </w:r>
          </w:p>
          <w:p w:rsidR="00DB5B42" w:rsidRDefault="00DB5B42" w:rsidP="00DB5B42">
            <w:pPr>
              <w:pStyle w:val="DHHStablecolhead"/>
            </w:pPr>
            <w:r w:rsidRPr="005730BF">
              <w:rPr>
                <w:rStyle w:val="Emphasis"/>
              </w:rPr>
              <w:t>Health services are accessible, flexible, inclusive and responsive to the needs of vulnerable families</w:t>
            </w:r>
          </w:p>
          <w:p w:rsidR="00DB5B42" w:rsidRPr="009D03BC" w:rsidRDefault="00DB5B42" w:rsidP="00DB5B42">
            <w:pPr>
              <w:pStyle w:val="DHHStablecolhead"/>
            </w:pPr>
            <w:r w:rsidRPr="009D03BC">
              <w:t>Best practice indicators</w:t>
            </w:r>
          </w:p>
        </w:tc>
        <w:tc>
          <w:tcPr>
            <w:tcW w:w="520" w:type="pct"/>
          </w:tcPr>
          <w:p w:rsidR="00DB5B42" w:rsidRDefault="00DB5B42" w:rsidP="00DB5B42">
            <w:pPr>
              <w:pStyle w:val="DHHStablecolhead"/>
              <w:rPr>
                <w:rStyle w:val="Emphasis"/>
              </w:rPr>
            </w:pPr>
            <w:r w:rsidRPr="00D52A16">
              <w:t>Action Area 2.</w:t>
            </w:r>
          </w:p>
          <w:p w:rsidR="00DB5B42" w:rsidRDefault="00DB5B42" w:rsidP="00DB5B42">
            <w:pPr>
              <w:pStyle w:val="DHHStablecolhead"/>
            </w:pPr>
            <w:r w:rsidRPr="005730BF">
              <w:rPr>
                <w:rStyle w:val="Emphasis"/>
              </w:rPr>
              <w:t>Health services are accessible, flexible, inclusive and responsive to the needs of vulnerable families</w:t>
            </w:r>
          </w:p>
          <w:p w:rsidR="00DB5B42" w:rsidRPr="009D03BC" w:rsidRDefault="00DB5B42" w:rsidP="00DB5B42">
            <w:pPr>
              <w:pStyle w:val="DHHStablecolhead"/>
            </w:pPr>
            <w:r w:rsidRPr="009D03BC">
              <w:t>Rating(1-5)</w:t>
            </w:r>
          </w:p>
        </w:tc>
        <w:tc>
          <w:tcPr>
            <w:tcW w:w="754" w:type="pct"/>
          </w:tcPr>
          <w:p w:rsidR="00DB5B42" w:rsidRDefault="00DB5B42" w:rsidP="00DB5B42">
            <w:pPr>
              <w:pStyle w:val="DHHStablecolhead"/>
              <w:rPr>
                <w:rStyle w:val="Emphasis"/>
              </w:rPr>
            </w:pPr>
            <w:r w:rsidRPr="00D52A16">
              <w:t>Action Area 2.</w:t>
            </w:r>
          </w:p>
          <w:p w:rsidR="00DB5B42" w:rsidRDefault="00DB5B42" w:rsidP="00DB5B42">
            <w:pPr>
              <w:pStyle w:val="DHHStablecolhead"/>
            </w:pPr>
            <w:r w:rsidRPr="005730BF">
              <w:rPr>
                <w:rStyle w:val="Emphasis"/>
              </w:rPr>
              <w:t>Health services are accessible, flexible, inclusive and responsive to the needs of vulnerable families</w:t>
            </w:r>
          </w:p>
          <w:p w:rsidR="00DB5B42" w:rsidRDefault="00DB5B42" w:rsidP="00DB5B42">
            <w:pPr>
              <w:pStyle w:val="DHHStablecolhead"/>
            </w:pPr>
            <w:r w:rsidRPr="009D03BC">
              <w:t>Evidence of practice in action</w:t>
            </w:r>
          </w:p>
          <w:p w:rsidR="00DB5B42" w:rsidRPr="009D03BC" w:rsidRDefault="00DB5B42" w:rsidP="004F0AA1">
            <w:pPr>
              <w:pStyle w:val="DHHStabletextexamplegrey"/>
            </w:pPr>
            <w:r w:rsidRPr="00BA2444">
              <w:t>Examples: information and resources in languages other than English, family friendly spaces and welcoming images that reflect the diversity of service users. Evidence of cultural safety in the organisation</w:t>
            </w:r>
          </w:p>
        </w:tc>
        <w:tc>
          <w:tcPr>
            <w:tcW w:w="990" w:type="pct"/>
          </w:tcPr>
          <w:p w:rsidR="00DB5B42" w:rsidRDefault="00DB5B42" w:rsidP="00DB5B42">
            <w:pPr>
              <w:pStyle w:val="DHHStablecolhead"/>
              <w:rPr>
                <w:rStyle w:val="Emphasis"/>
              </w:rPr>
            </w:pPr>
            <w:r w:rsidRPr="00D52A16">
              <w:t>Action Area 2.</w:t>
            </w:r>
          </w:p>
          <w:p w:rsidR="00DB5B42" w:rsidRDefault="00DB5B42" w:rsidP="00DB5B42">
            <w:pPr>
              <w:pStyle w:val="DHHStablecolhead"/>
            </w:pPr>
            <w:r w:rsidRPr="005730BF">
              <w:rPr>
                <w:rStyle w:val="Emphasis"/>
              </w:rPr>
              <w:t>Health services are accessible, flexible, inclusive and responsive to the needs of vulnerable families</w:t>
            </w:r>
            <w:r w:rsidRPr="009D03BC">
              <w:t xml:space="preserve"> </w:t>
            </w:r>
          </w:p>
          <w:p w:rsidR="00DB5B42" w:rsidRPr="009D03BC" w:rsidRDefault="00DB5B42" w:rsidP="00DB5B42">
            <w:pPr>
              <w:pStyle w:val="DHHStablecolhead"/>
            </w:pPr>
            <w:r w:rsidRPr="009D03BC">
              <w:t>Gaps in practice</w:t>
            </w:r>
          </w:p>
        </w:tc>
        <w:tc>
          <w:tcPr>
            <w:tcW w:w="851" w:type="pct"/>
          </w:tcPr>
          <w:p w:rsidR="00DB5B42" w:rsidRDefault="00DB5B42" w:rsidP="00DB5B42">
            <w:pPr>
              <w:pStyle w:val="DHHStablecolhead"/>
              <w:rPr>
                <w:rStyle w:val="Emphasis"/>
              </w:rPr>
            </w:pPr>
            <w:r w:rsidRPr="00D52A16">
              <w:t>Action Area 2.</w:t>
            </w:r>
          </w:p>
          <w:p w:rsidR="00DB5B42" w:rsidRDefault="00DB5B42" w:rsidP="00DB5B42">
            <w:pPr>
              <w:pStyle w:val="DHHStablecolhead"/>
            </w:pPr>
            <w:r w:rsidRPr="005730BF">
              <w:rPr>
                <w:rStyle w:val="Emphasis"/>
              </w:rPr>
              <w:t>Health services are accessible, flexible, inclusive and responsive to the needs of vulnerable families</w:t>
            </w:r>
          </w:p>
          <w:p w:rsidR="00DB5B42" w:rsidRPr="009D03BC" w:rsidRDefault="00DB5B42" w:rsidP="00DB5B42">
            <w:pPr>
              <w:pStyle w:val="DHHStablecolhead"/>
            </w:pPr>
            <w:r w:rsidRPr="009D03BC">
              <w:t>Action to improve practice</w:t>
            </w:r>
          </w:p>
        </w:tc>
        <w:tc>
          <w:tcPr>
            <w:tcW w:w="660" w:type="pct"/>
          </w:tcPr>
          <w:p w:rsidR="00DB5B42" w:rsidRDefault="00DB5B42" w:rsidP="00DB5B42">
            <w:pPr>
              <w:pStyle w:val="DHHStablecolhead"/>
              <w:rPr>
                <w:rStyle w:val="Emphasis"/>
              </w:rPr>
            </w:pPr>
            <w:r w:rsidRPr="00D52A16">
              <w:t>Action Area 2.</w:t>
            </w:r>
          </w:p>
          <w:p w:rsidR="00DB5B42" w:rsidRDefault="00DB5B42" w:rsidP="00DB5B42">
            <w:pPr>
              <w:pStyle w:val="DHHStablecolhead"/>
            </w:pPr>
            <w:r w:rsidRPr="005730BF">
              <w:rPr>
                <w:rStyle w:val="Emphasis"/>
              </w:rPr>
              <w:t>Health services are accessible, flexible, inclusive and responsive to the needs of vulnerable families</w:t>
            </w:r>
          </w:p>
          <w:p w:rsidR="00DB5B42" w:rsidRPr="009D03BC" w:rsidRDefault="00DB5B42" w:rsidP="00DB5B42">
            <w:pPr>
              <w:pStyle w:val="DHHStablecolhead"/>
            </w:pPr>
            <w:r w:rsidRPr="009D03BC">
              <w:t>By whom</w:t>
            </w:r>
          </w:p>
        </w:tc>
        <w:tc>
          <w:tcPr>
            <w:tcW w:w="519" w:type="pct"/>
          </w:tcPr>
          <w:p w:rsidR="00DB5B42" w:rsidRDefault="00DB5B42" w:rsidP="00DB5B42">
            <w:pPr>
              <w:pStyle w:val="DHHStablecolhead"/>
              <w:rPr>
                <w:rStyle w:val="Emphasis"/>
              </w:rPr>
            </w:pPr>
            <w:r w:rsidRPr="00D52A16">
              <w:t>Action Area 2.</w:t>
            </w:r>
          </w:p>
          <w:p w:rsidR="00DB5B42" w:rsidRDefault="00DB5B42" w:rsidP="00DB5B42">
            <w:pPr>
              <w:pStyle w:val="DHHStablecolhead"/>
            </w:pPr>
            <w:r w:rsidRPr="005730BF">
              <w:rPr>
                <w:rStyle w:val="Emphasis"/>
              </w:rPr>
              <w:t>Health services are accessible, flexible, inclusive and responsive to the needs of vulnerable families</w:t>
            </w:r>
          </w:p>
          <w:p w:rsidR="00DB5B42" w:rsidRPr="009D03BC" w:rsidRDefault="00DB5B42" w:rsidP="00DB5B42">
            <w:pPr>
              <w:pStyle w:val="DHHStablecolhead"/>
            </w:pPr>
            <w:r w:rsidRPr="009D03BC">
              <w:t>By when</w:t>
            </w:r>
          </w:p>
        </w:tc>
      </w:tr>
      <w:tr w:rsidR="00BA2444" w:rsidRPr="005730BF" w:rsidTr="00DB5B42">
        <w:trPr>
          <w:trHeight w:val="950"/>
        </w:trPr>
        <w:tc>
          <w:tcPr>
            <w:tcW w:w="706" w:type="pct"/>
          </w:tcPr>
          <w:p w:rsidR="00BA2444" w:rsidRPr="00BA2444" w:rsidRDefault="00BA2444" w:rsidP="00BA2444">
            <w:pPr>
              <w:pStyle w:val="DHHStabletextnumberedHCTC"/>
            </w:pPr>
            <w:r w:rsidRPr="00BA2444">
              <w:t>2.2</w:t>
            </w:r>
            <w:r w:rsidRPr="00BA2444">
              <w:tab/>
              <w:t>Creating a safe and welcoming environment and reducing barriers</w:t>
            </w:r>
          </w:p>
        </w:tc>
        <w:tc>
          <w:tcPr>
            <w:tcW w:w="520" w:type="pct"/>
          </w:tcPr>
          <w:p w:rsidR="00BA2444" w:rsidRPr="00BA2444" w:rsidRDefault="00BA2444" w:rsidP="00BA2444">
            <w:pPr>
              <w:pStyle w:val="DHHStabletext"/>
            </w:pPr>
          </w:p>
        </w:tc>
        <w:tc>
          <w:tcPr>
            <w:tcW w:w="754" w:type="pct"/>
          </w:tcPr>
          <w:p w:rsidR="00BA2444" w:rsidRPr="00BA2444" w:rsidRDefault="00BA2444" w:rsidP="00DB5B42">
            <w:pPr>
              <w:pStyle w:val="DHHStabletext"/>
            </w:pPr>
          </w:p>
        </w:tc>
        <w:tc>
          <w:tcPr>
            <w:tcW w:w="990" w:type="pct"/>
          </w:tcPr>
          <w:p w:rsidR="00BA2444" w:rsidRPr="00BA2444" w:rsidRDefault="00BA2444" w:rsidP="00BA2444">
            <w:pPr>
              <w:pStyle w:val="DHHStabletext"/>
            </w:pPr>
          </w:p>
        </w:tc>
        <w:tc>
          <w:tcPr>
            <w:tcW w:w="851" w:type="pct"/>
          </w:tcPr>
          <w:p w:rsidR="00BA2444" w:rsidRPr="00BA2444" w:rsidRDefault="00BA2444" w:rsidP="00BA2444">
            <w:pPr>
              <w:pStyle w:val="DHHStabletext"/>
            </w:pPr>
          </w:p>
        </w:tc>
        <w:tc>
          <w:tcPr>
            <w:tcW w:w="660" w:type="pct"/>
          </w:tcPr>
          <w:p w:rsidR="00BA2444" w:rsidRPr="00BA2444" w:rsidRDefault="00BA2444" w:rsidP="00BA2444">
            <w:pPr>
              <w:pStyle w:val="DHHStabletext"/>
            </w:pPr>
          </w:p>
        </w:tc>
        <w:tc>
          <w:tcPr>
            <w:tcW w:w="519" w:type="pct"/>
          </w:tcPr>
          <w:p w:rsidR="00BA2444" w:rsidRPr="00BA2444" w:rsidRDefault="00BA2444" w:rsidP="00BA2444">
            <w:pPr>
              <w:pStyle w:val="DHHStabletext"/>
            </w:pPr>
          </w:p>
        </w:tc>
      </w:tr>
    </w:tbl>
    <w:p w:rsidR="002D7A67" w:rsidRDefault="002D7A67"/>
    <w:p w:rsidR="00DB5B42" w:rsidRDefault="002D7A67">
      <w:r>
        <w:br w:type="page"/>
      </w:r>
    </w:p>
    <w:tbl>
      <w:tblPr>
        <w:tblStyle w:val="TableGrid"/>
        <w:tblW w:w="15026" w:type="dxa"/>
        <w:tblLayout w:type="fixed"/>
        <w:tblLook w:val="04A0" w:firstRow="1" w:lastRow="0" w:firstColumn="1" w:lastColumn="0" w:noHBand="0" w:noVBand="1"/>
      </w:tblPr>
      <w:tblGrid>
        <w:gridCol w:w="2122"/>
        <w:gridCol w:w="1563"/>
        <w:gridCol w:w="2266"/>
        <w:gridCol w:w="2975"/>
        <w:gridCol w:w="2557"/>
        <w:gridCol w:w="1983"/>
        <w:gridCol w:w="1560"/>
      </w:tblGrid>
      <w:tr w:rsidR="002D7A67" w:rsidRPr="005730BF" w:rsidTr="00BC23B1">
        <w:trPr>
          <w:trHeight w:val="265"/>
          <w:tblHeader/>
        </w:trPr>
        <w:tc>
          <w:tcPr>
            <w:tcW w:w="706" w:type="pct"/>
          </w:tcPr>
          <w:p w:rsidR="002D7A67" w:rsidRDefault="002D7A67" w:rsidP="002D7A67">
            <w:pPr>
              <w:pStyle w:val="DHHStablecolhead"/>
              <w:rPr>
                <w:rStyle w:val="Emphasis"/>
              </w:rPr>
            </w:pPr>
            <w:r w:rsidRPr="00D52A16">
              <w:lastRenderedPageBreak/>
              <w:t>Action Area 2.</w:t>
            </w:r>
          </w:p>
          <w:p w:rsidR="002D7A67" w:rsidRDefault="002D7A67" w:rsidP="002D7A67">
            <w:pPr>
              <w:pStyle w:val="DHHStablecolhead"/>
            </w:pPr>
            <w:r w:rsidRPr="005730BF">
              <w:rPr>
                <w:rStyle w:val="Emphasis"/>
              </w:rPr>
              <w:t>Health services are accessible, flexible, inclusive and responsive to the needs of vulnerable families</w:t>
            </w:r>
          </w:p>
          <w:p w:rsidR="002D7A67" w:rsidRPr="009D03BC" w:rsidRDefault="002D7A67" w:rsidP="002D7A67">
            <w:pPr>
              <w:pStyle w:val="DHHStablecolhead"/>
            </w:pPr>
            <w:r w:rsidRPr="009D03BC">
              <w:t>Best practice indicators</w:t>
            </w:r>
          </w:p>
        </w:tc>
        <w:tc>
          <w:tcPr>
            <w:tcW w:w="520" w:type="pct"/>
          </w:tcPr>
          <w:p w:rsidR="002D7A67" w:rsidRDefault="002D7A67" w:rsidP="002D7A67">
            <w:pPr>
              <w:pStyle w:val="DHHStablecolhead"/>
              <w:rPr>
                <w:rStyle w:val="Emphasis"/>
              </w:rPr>
            </w:pPr>
            <w:r w:rsidRPr="00D52A16">
              <w:t>Action Area 2.</w:t>
            </w:r>
          </w:p>
          <w:p w:rsidR="002D7A67" w:rsidRDefault="002D7A67" w:rsidP="002D7A67">
            <w:pPr>
              <w:pStyle w:val="DHHStablecolhead"/>
            </w:pPr>
            <w:r w:rsidRPr="005730BF">
              <w:rPr>
                <w:rStyle w:val="Emphasis"/>
              </w:rPr>
              <w:t>Health services are accessible, flexible, inclusive and responsive to the needs of vulnerable families</w:t>
            </w:r>
          </w:p>
          <w:p w:rsidR="002D7A67" w:rsidRPr="009D03BC" w:rsidRDefault="002D7A67" w:rsidP="002D7A67">
            <w:pPr>
              <w:pStyle w:val="DHHStablecolhead"/>
            </w:pPr>
            <w:r w:rsidRPr="009D03BC">
              <w:t>Rating(1-5)</w:t>
            </w:r>
          </w:p>
        </w:tc>
        <w:tc>
          <w:tcPr>
            <w:tcW w:w="754" w:type="pct"/>
          </w:tcPr>
          <w:p w:rsidR="002D7A67" w:rsidRDefault="002D7A67" w:rsidP="002D7A67">
            <w:pPr>
              <w:pStyle w:val="DHHStablecolhead"/>
              <w:rPr>
                <w:rStyle w:val="Emphasis"/>
              </w:rPr>
            </w:pPr>
            <w:r w:rsidRPr="00D52A16">
              <w:t>Action Area 2.</w:t>
            </w:r>
          </w:p>
          <w:p w:rsidR="002D7A67" w:rsidRDefault="002D7A67" w:rsidP="002D7A67">
            <w:pPr>
              <w:pStyle w:val="DHHStablecolhead"/>
            </w:pPr>
            <w:r w:rsidRPr="005730BF">
              <w:rPr>
                <w:rStyle w:val="Emphasis"/>
              </w:rPr>
              <w:t>Health services are accessible, flexible, inclusive and responsive to the needs of vulnerable families</w:t>
            </w:r>
          </w:p>
          <w:p w:rsidR="002D7A67" w:rsidRDefault="002D7A67" w:rsidP="002D7A67">
            <w:pPr>
              <w:pStyle w:val="DHHStablecolhead"/>
            </w:pPr>
            <w:r w:rsidRPr="009D03BC">
              <w:t>Evidence of practice in action</w:t>
            </w:r>
          </w:p>
          <w:p w:rsidR="002D7A67" w:rsidRPr="009D03BC" w:rsidRDefault="002D7A67" w:rsidP="002D7A67">
            <w:pPr>
              <w:pStyle w:val="DHHStabletextexamplegrey"/>
            </w:pPr>
            <w:r w:rsidRPr="00BA2444">
              <w:t>Examples: the percentage of children receiving a service or priority referral who reside in the statutory out of home care system, guiding policies and processes when non-accidental injury is suspected</w:t>
            </w:r>
          </w:p>
        </w:tc>
        <w:tc>
          <w:tcPr>
            <w:tcW w:w="990" w:type="pct"/>
          </w:tcPr>
          <w:p w:rsidR="002D7A67" w:rsidRDefault="002D7A67" w:rsidP="002D7A67">
            <w:pPr>
              <w:pStyle w:val="DHHStablecolhead"/>
              <w:rPr>
                <w:rStyle w:val="Emphasis"/>
              </w:rPr>
            </w:pPr>
            <w:r w:rsidRPr="00D52A16">
              <w:t>Action Area 2.</w:t>
            </w:r>
          </w:p>
          <w:p w:rsidR="002D7A67" w:rsidRDefault="002D7A67" w:rsidP="002D7A67">
            <w:pPr>
              <w:pStyle w:val="DHHStablecolhead"/>
            </w:pPr>
            <w:r w:rsidRPr="005730BF">
              <w:rPr>
                <w:rStyle w:val="Emphasis"/>
              </w:rPr>
              <w:t>Health services are accessible, flexible, inclusive and responsive to the needs of vulnerable families</w:t>
            </w:r>
            <w:r w:rsidRPr="009D03BC">
              <w:t xml:space="preserve"> </w:t>
            </w:r>
          </w:p>
          <w:p w:rsidR="002D7A67" w:rsidRPr="009D03BC" w:rsidRDefault="002D7A67" w:rsidP="002D7A67">
            <w:pPr>
              <w:pStyle w:val="DHHStablecolhead"/>
            </w:pPr>
            <w:r w:rsidRPr="009D03BC">
              <w:t>Gaps in practice</w:t>
            </w:r>
          </w:p>
        </w:tc>
        <w:tc>
          <w:tcPr>
            <w:tcW w:w="851" w:type="pct"/>
          </w:tcPr>
          <w:p w:rsidR="002D7A67" w:rsidRDefault="002D7A67" w:rsidP="002D7A67">
            <w:pPr>
              <w:pStyle w:val="DHHStablecolhead"/>
              <w:rPr>
                <w:rStyle w:val="Emphasis"/>
              </w:rPr>
            </w:pPr>
            <w:r w:rsidRPr="00D52A16">
              <w:t>Action Area 2.</w:t>
            </w:r>
          </w:p>
          <w:p w:rsidR="002D7A67" w:rsidRDefault="002D7A67" w:rsidP="002D7A67">
            <w:pPr>
              <w:pStyle w:val="DHHStablecolhead"/>
            </w:pPr>
            <w:r w:rsidRPr="005730BF">
              <w:rPr>
                <w:rStyle w:val="Emphasis"/>
              </w:rPr>
              <w:t>Health services are accessible, flexible, inclusive and responsive to the needs of vulnerable families</w:t>
            </w:r>
          </w:p>
          <w:p w:rsidR="002D7A67" w:rsidRPr="009D03BC" w:rsidRDefault="002D7A67" w:rsidP="002D7A67">
            <w:pPr>
              <w:pStyle w:val="DHHStablecolhead"/>
            </w:pPr>
            <w:r w:rsidRPr="009D03BC">
              <w:t>Action to improve practice</w:t>
            </w:r>
          </w:p>
        </w:tc>
        <w:tc>
          <w:tcPr>
            <w:tcW w:w="660" w:type="pct"/>
          </w:tcPr>
          <w:p w:rsidR="002D7A67" w:rsidRDefault="002D7A67" w:rsidP="002D7A67">
            <w:pPr>
              <w:pStyle w:val="DHHStablecolhead"/>
              <w:rPr>
                <w:rStyle w:val="Emphasis"/>
              </w:rPr>
            </w:pPr>
            <w:r w:rsidRPr="00D52A16">
              <w:t>Action Area 2.</w:t>
            </w:r>
          </w:p>
          <w:p w:rsidR="002D7A67" w:rsidRDefault="002D7A67" w:rsidP="002D7A67">
            <w:pPr>
              <w:pStyle w:val="DHHStablecolhead"/>
            </w:pPr>
            <w:r w:rsidRPr="005730BF">
              <w:rPr>
                <w:rStyle w:val="Emphasis"/>
              </w:rPr>
              <w:t>Health services are accessible, flexible, inclusive and responsive to the needs of vulnerable families</w:t>
            </w:r>
          </w:p>
          <w:p w:rsidR="002D7A67" w:rsidRPr="009D03BC" w:rsidRDefault="002D7A67" w:rsidP="002D7A67">
            <w:pPr>
              <w:pStyle w:val="DHHStablecolhead"/>
            </w:pPr>
            <w:r w:rsidRPr="009D03BC">
              <w:t>By whom</w:t>
            </w:r>
          </w:p>
        </w:tc>
        <w:tc>
          <w:tcPr>
            <w:tcW w:w="519" w:type="pct"/>
          </w:tcPr>
          <w:p w:rsidR="002D7A67" w:rsidRDefault="002D7A67" w:rsidP="002D7A67">
            <w:pPr>
              <w:pStyle w:val="DHHStablecolhead"/>
              <w:rPr>
                <w:rStyle w:val="Emphasis"/>
              </w:rPr>
            </w:pPr>
            <w:r w:rsidRPr="00D52A16">
              <w:t>Action Area 2.</w:t>
            </w:r>
          </w:p>
          <w:p w:rsidR="002D7A67" w:rsidRDefault="002D7A67" w:rsidP="002D7A67">
            <w:pPr>
              <w:pStyle w:val="DHHStablecolhead"/>
            </w:pPr>
            <w:r w:rsidRPr="005730BF">
              <w:rPr>
                <w:rStyle w:val="Emphasis"/>
              </w:rPr>
              <w:t>Health services are accessible, flexible, inclusive and responsive to the needs of vulnerable families</w:t>
            </w:r>
          </w:p>
          <w:p w:rsidR="002D7A67" w:rsidRPr="009D03BC" w:rsidRDefault="002D7A67" w:rsidP="002D7A67">
            <w:pPr>
              <w:pStyle w:val="DHHStablecolhead"/>
            </w:pPr>
            <w:r w:rsidRPr="009D03BC">
              <w:t>By when</w:t>
            </w:r>
          </w:p>
        </w:tc>
      </w:tr>
      <w:tr w:rsidR="00BA2444" w:rsidRPr="005730BF" w:rsidTr="002D7A67">
        <w:trPr>
          <w:trHeight w:val="1060"/>
        </w:trPr>
        <w:tc>
          <w:tcPr>
            <w:tcW w:w="706" w:type="pct"/>
          </w:tcPr>
          <w:p w:rsidR="00BA2444" w:rsidRPr="00BA2444" w:rsidRDefault="00BA2444" w:rsidP="00BA2444">
            <w:pPr>
              <w:pStyle w:val="DHHStabletextnumberedHCTC"/>
            </w:pPr>
            <w:r w:rsidRPr="00BA2444">
              <w:t>2.3</w:t>
            </w:r>
            <w:r w:rsidRPr="00BA2444">
              <w:tab/>
              <w:t>Providing priority access and referral for high risk vulnerable children</w:t>
            </w:r>
          </w:p>
        </w:tc>
        <w:tc>
          <w:tcPr>
            <w:tcW w:w="520" w:type="pct"/>
          </w:tcPr>
          <w:p w:rsidR="00BA2444" w:rsidRPr="002D7A67" w:rsidRDefault="00BA2444" w:rsidP="002D7A67">
            <w:pPr>
              <w:pStyle w:val="DHHStabletext"/>
              <w:rPr>
                <w:rStyle w:val="Emphasis"/>
                <w:i w:val="0"/>
                <w:iCs w:val="0"/>
              </w:rPr>
            </w:pPr>
          </w:p>
        </w:tc>
        <w:tc>
          <w:tcPr>
            <w:tcW w:w="754" w:type="pct"/>
          </w:tcPr>
          <w:p w:rsidR="00BA2444" w:rsidRPr="002D7A67" w:rsidRDefault="00BA2444" w:rsidP="002D7A67">
            <w:pPr>
              <w:pStyle w:val="DHHStabletext"/>
              <w:rPr>
                <w:rStyle w:val="Emphasis"/>
                <w:i w:val="0"/>
                <w:iCs w:val="0"/>
              </w:rPr>
            </w:pPr>
          </w:p>
        </w:tc>
        <w:tc>
          <w:tcPr>
            <w:tcW w:w="990" w:type="pct"/>
          </w:tcPr>
          <w:p w:rsidR="00BA2444" w:rsidRPr="002D7A67" w:rsidRDefault="00BA2444" w:rsidP="002D7A67">
            <w:pPr>
              <w:pStyle w:val="DHHStabletext"/>
              <w:rPr>
                <w:rStyle w:val="Emphasis"/>
                <w:i w:val="0"/>
                <w:iCs w:val="0"/>
              </w:rPr>
            </w:pPr>
          </w:p>
        </w:tc>
        <w:tc>
          <w:tcPr>
            <w:tcW w:w="851" w:type="pct"/>
          </w:tcPr>
          <w:p w:rsidR="00BA2444" w:rsidRPr="002D7A67" w:rsidRDefault="00BA2444" w:rsidP="002D7A67">
            <w:pPr>
              <w:pStyle w:val="DHHStabletext"/>
              <w:rPr>
                <w:rStyle w:val="Emphasis"/>
                <w:i w:val="0"/>
                <w:iCs w:val="0"/>
              </w:rPr>
            </w:pPr>
          </w:p>
        </w:tc>
        <w:tc>
          <w:tcPr>
            <w:tcW w:w="660" w:type="pct"/>
          </w:tcPr>
          <w:p w:rsidR="00BA2444" w:rsidRPr="002D7A67" w:rsidRDefault="00BA2444" w:rsidP="002D7A67">
            <w:pPr>
              <w:pStyle w:val="DHHStabletext"/>
              <w:rPr>
                <w:rStyle w:val="Emphasis"/>
                <w:i w:val="0"/>
                <w:iCs w:val="0"/>
              </w:rPr>
            </w:pPr>
          </w:p>
        </w:tc>
        <w:tc>
          <w:tcPr>
            <w:tcW w:w="519" w:type="pct"/>
          </w:tcPr>
          <w:p w:rsidR="00BA2444" w:rsidRPr="002D7A67" w:rsidRDefault="00BA2444" w:rsidP="002D7A67">
            <w:pPr>
              <w:pStyle w:val="DHHStabletext"/>
              <w:rPr>
                <w:rStyle w:val="Emphasis"/>
                <w:i w:val="0"/>
                <w:iCs w:val="0"/>
              </w:rPr>
            </w:pPr>
          </w:p>
        </w:tc>
      </w:tr>
    </w:tbl>
    <w:p w:rsidR="00D52A16" w:rsidRDefault="00D52A16" w:rsidP="00D52A16">
      <w:pPr>
        <w:spacing w:after="200" w:line="276" w:lineRule="auto"/>
        <w:rPr>
          <w:rFonts w:ascii="Calibri" w:hAnsi="Calibri"/>
          <w:sz w:val="22"/>
          <w:szCs w:val="22"/>
        </w:rPr>
        <w:sectPr w:rsidR="00D52A16" w:rsidSect="00E50027">
          <w:headerReference w:type="even" r:id="rId20"/>
          <w:headerReference w:type="default" r:id="rId21"/>
          <w:pgSz w:w="16838" w:h="11906" w:orient="landscape"/>
          <w:pgMar w:top="1701" w:right="678" w:bottom="1304" w:left="1134" w:header="454" w:footer="510" w:gutter="0"/>
          <w:cols w:space="720"/>
          <w:docGrid w:linePitch="360"/>
        </w:sectPr>
      </w:pPr>
    </w:p>
    <w:p w:rsidR="00D52A16" w:rsidRDefault="00D52A16" w:rsidP="00D52A16">
      <w:r>
        <w:rPr>
          <w:b/>
        </w:rPr>
        <w:lastRenderedPageBreak/>
        <w:br w:type="page"/>
      </w:r>
    </w:p>
    <w:p w:rsidR="00D52A16" w:rsidRPr="007C4DD8" w:rsidRDefault="00D52A16" w:rsidP="007C4DD8">
      <w:pPr>
        <w:pStyle w:val="Heading2"/>
      </w:pPr>
      <w:bookmarkStart w:id="7" w:name="_Toc487740297"/>
      <w:bookmarkStart w:id="8" w:name="_Toc489877819"/>
      <w:r w:rsidRPr="007C4DD8">
        <w:lastRenderedPageBreak/>
        <w:t>Action Area 3. Family-sensitive and inclusive practice</w:t>
      </w:r>
      <w:bookmarkEnd w:id="7"/>
      <w:bookmarkEnd w:id="8"/>
    </w:p>
    <w:tbl>
      <w:tblPr>
        <w:tblStyle w:val="TableGrid"/>
        <w:tblW w:w="15026" w:type="dxa"/>
        <w:tblLayout w:type="fixed"/>
        <w:tblLook w:val="04A0" w:firstRow="1" w:lastRow="0" w:firstColumn="1" w:lastColumn="0" w:noHBand="0" w:noVBand="1"/>
      </w:tblPr>
      <w:tblGrid>
        <w:gridCol w:w="2122"/>
        <w:gridCol w:w="1563"/>
        <w:gridCol w:w="2269"/>
        <w:gridCol w:w="2978"/>
        <w:gridCol w:w="2551"/>
        <w:gridCol w:w="1983"/>
        <w:gridCol w:w="1560"/>
      </w:tblGrid>
      <w:tr w:rsidR="00D52A16" w:rsidRPr="00EF1C29" w:rsidTr="007C4DD8">
        <w:tc>
          <w:tcPr>
            <w:tcW w:w="706" w:type="pct"/>
          </w:tcPr>
          <w:p w:rsidR="007C4DD8" w:rsidRDefault="007C4DD8" w:rsidP="007C4DD8">
            <w:pPr>
              <w:pStyle w:val="DHHStablecolhead"/>
              <w:rPr>
                <w:rStyle w:val="Emphasis"/>
              </w:rPr>
            </w:pPr>
            <w:r w:rsidRPr="007C4DD8">
              <w:t>Action Area 3.</w:t>
            </w:r>
          </w:p>
          <w:p w:rsidR="007C4DD8" w:rsidRDefault="007C4DD8" w:rsidP="007C4DD8">
            <w:pPr>
              <w:pStyle w:val="DHHStablecolhead"/>
            </w:pPr>
            <w:r w:rsidRPr="005730BF">
              <w:rPr>
                <w:rStyle w:val="Emphasis"/>
              </w:rPr>
              <w:t>Health services must uphold the rights of the child; consider the needs and interests of children when working with adults and promote family-sensitive practice</w:t>
            </w:r>
          </w:p>
          <w:p w:rsidR="00D52A16" w:rsidRPr="00CA6CDB" w:rsidRDefault="00D52A16" w:rsidP="007C4DD8">
            <w:pPr>
              <w:pStyle w:val="DHHStablecolhead"/>
            </w:pPr>
            <w:r w:rsidRPr="00CA6CDB">
              <w:t>Best practice indicators</w:t>
            </w:r>
          </w:p>
        </w:tc>
        <w:tc>
          <w:tcPr>
            <w:tcW w:w="520" w:type="pct"/>
          </w:tcPr>
          <w:p w:rsidR="007C4DD8" w:rsidRDefault="007C4DD8" w:rsidP="007C4DD8">
            <w:pPr>
              <w:pStyle w:val="DHHStablecolhead"/>
              <w:rPr>
                <w:rStyle w:val="Emphasis"/>
              </w:rPr>
            </w:pPr>
            <w:r w:rsidRPr="007C4DD8">
              <w:t>Action Area 3.</w:t>
            </w:r>
          </w:p>
          <w:p w:rsidR="007C4DD8" w:rsidRDefault="007C4DD8" w:rsidP="007C4DD8">
            <w:pPr>
              <w:pStyle w:val="DHHStablecolhead"/>
            </w:pPr>
            <w:r w:rsidRPr="005730BF">
              <w:rPr>
                <w:rStyle w:val="Emphasis"/>
              </w:rPr>
              <w:t>Health services must uphold the rights of the child; consider the needs and interests of children when working with adults and promote family-sensitive practice</w:t>
            </w:r>
          </w:p>
          <w:p w:rsidR="00D52A16" w:rsidRPr="00CA6CDB" w:rsidRDefault="00D52A16" w:rsidP="007C4DD8">
            <w:pPr>
              <w:pStyle w:val="DHHStablecolhead"/>
            </w:pPr>
            <w:r w:rsidRPr="00CA6CDB">
              <w:t>Rating(1-5)</w:t>
            </w:r>
          </w:p>
        </w:tc>
        <w:tc>
          <w:tcPr>
            <w:tcW w:w="755" w:type="pct"/>
          </w:tcPr>
          <w:p w:rsidR="007C4DD8" w:rsidRDefault="007C4DD8" w:rsidP="007C4DD8">
            <w:pPr>
              <w:pStyle w:val="DHHStablecolhead"/>
              <w:rPr>
                <w:rStyle w:val="Emphasis"/>
              </w:rPr>
            </w:pPr>
            <w:r w:rsidRPr="007C4DD8">
              <w:t>Action Area 3.</w:t>
            </w:r>
          </w:p>
          <w:p w:rsidR="007C4DD8" w:rsidRDefault="007C4DD8" w:rsidP="007C4DD8">
            <w:pPr>
              <w:pStyle w:val="DHHStablecolhead"/>
            </w:pPr>
            <w:r w:rsidRPr="005730BF">
              <w:rPr>
                <w:rStyle w:val="Emphasis"/>
              </w:rPr>
              <w:t>Health services must uphold the rights of the child; consider the needs and interests of children when working with adults and promote family-sensitive practice</w:t>
            </w:r>
          </w:p>
          <w:p w:rsidR="00D52A16" w:rsidRDefault="00D52A16" w:rsidP="007C4DD8">
            <w:pPr>
              <w:pStyle w:val="DHHStablecolhead"/>
            </w:pPr>
            <w:r w:rsidRPr="00CA6CDB">
              <w:t>Evidence of practice in action</w:t>
            </w:r>
          </w:p>
          <w:p w:rsidR="00E2237F" w:rsidRPr="00CA6CDB" w:rsidRDefault="00E2237F" w:rsidP="00E2237F">
            <w:pPr>
              <w:pStyle w:val="DHHStabletextexamplegrey"/>
            </w:pPr>
            <w:r w:rsidRPr="005730BF">
              <w:rPr>
                <w:rStyle w:val="Emphasis"/>
              </w:rPr>
              <w:t>Examples: documented staff up-skilling and training on children and young people’s rights within the health service, documented opportunities for critical reflection and peer learning by staff around family diversity</w:t>
            </w:r>
          </w:p>
        </w:tc>
        <w:tc>
          <w:tcPr>
            <w:tcW w:w="991" w:type="pct"/>
          </w:tcPr>
          <w:p w:rsidR="007C4DD8" w:rsidRDefault="007C4DD8" w:rsidP="007C4DD8">
            <w:pPr>
              <w:pStyle w:val="DHHStablecolhead"/>
              <w:rPr>
                <w:rStyle w:val="Emphasis"/>
              </w:rPr>
            </w:pPr>
            <w:r w:rsidRPr="007C4DD8">
              <w:t>Action Area 3.</w:t>
            </w:r>
          </w:p>
          <w:p w:rsidR="007C4DD8" w:rsidRDefault="007C4DD8" w:rsidP="007C4DD8">
            <w:pPr>
              <w:pStyle w:val="DHHStablecolhead"/>
            </w:pPr>
            <w:r w:rsidRPr="005730BF">
              <w:rPr>
                <w:rStyle w:val="Emphasis"/>
              </w:rPr>
              <w:t xml:space="preserve">Health services must uphold the rights of the child; consider the needs and interests of children when working with adults and promote </w:t>
            </w:r>
            <w:r w:rsidRPr="005730BF">
              <w:rPr>
                <w:rStyle w:val="Emphasis"/>
              </w:rPr>
              <w:br/>
              <w:t>family-sensitive practice</w:t>
            </w:r>
          </w:p>
          <w:p w:rsidR="00D52A16" w:rsidRPr="00CA6CDB" w:rsidRDefault="00D52A16" w:rsidP="007C4DD8">
            <w:pPr>
              <w:pStyle w:val="DHHStablecolhead"/>
            </w:pPr>
            <w:r w:rsidRPr="00CA6CDB">
              <w:t>Gaps in practice</w:t>
            </w:r>
          </w:p>
        </w:tc>
        <w:tc>
          <w:tcPr>
            <w:tcW w:w="849" w:type="pct"/>
          </w:tcPr>
          <w:p w:rsidR="007C4DD8" w:rsidRDefault="007C4DD8" w:rsidP="007C4DD8">
            <w:pPr>
              <w:pStyle w:val="DHHStablecolhead"/>
              <w:rPr>
                <w:rStyle w:val="Emphasis"/>
              </w:rPr>
            </w:pPr>
            <w:r w:rsidRPr="007C4DD8">
              <w:t>Action Area 3.</w:t>
            </w:r>
          </w:p>
          <w:p w:rsidR="007C4DD8" w:rsidRDefault="007C4DD8" w:rsidP="007C4DD8">
            <w:pPr>
              <w:pStyle w:val="DHHStablecolhead"/>
            </w:pPr>
            <w:r w:rsidRPr="005730BF">
              <w:rPr>
                <w:rStyle w:val="Emphasis"/>
              </w:rPr>
              <w:t xml:space="preserve">Health services must uphold the rights of the child; consider the needs and interests of children when working with adults and promote </w:t>
            </w:r>
            <w:r w:rsidRPr="005730BF">
              <w:rPr>
                <w:rStyle w:val="Emphasis"/>
              </w:rPr>
              <w:br/>
              <w:t>family-sensitive practice</w:t>
            </w:r>
          </w:p>
          <w:p w:rsidR="00D52A16" w:rsidRPr="00CA6CDB" w:rsidRDefault="00D52A16" w:rsidP="007C4DD8">
            <w:pPr>
              <w:pStyle w:val="DHHStablecolhead"/>
            </w:pPr>
            <w:r w:rsidRPr="00CA6CDB">
              <w:t>Action to improve practice</w:t>
            </w:r>
          </w:p>
        </w:tc>
        <w:tc>
          <w:tcPr>
            <w:tcW w:w="660" w:type="pct"/>
          </w:tcPr>
          <w:p w:rsidR="007C4DD8" w:rsidRDefault="007C4DD8" w:rsidP="007C4DD8">
            <w:pPr>
              <w:pStyle w:val="DHHStablecolhead"/>
              <w:rPr>
                <w:rStyle w:val="Emphasis"/>
              </w:rPr>
            </w:pPr>
            <w:r w:rsidRPr="007C4DD8">
              <w:t>Action Area 3.</w:t>
            </w:r>
          </w:p>
          <w:p w:rsidR="007C4DD8" w:rsidRDefault="007C4DD8" w:rsidP="007C4DD8">
            <w:pPr>
              <w:pStyle w:val="DHHStablecolhead"/>
            </w:pPr>
            <w:r w:rsidRPr="005730BF">
              <w:rPr>
                <w:rStyle w:val="Emphasis"/>
              </w:rPr>
              <w:t>Health services must uphold the rights of the child; consider the needs and interests of children when working with adults and promote family-sensitive practice</w:t>
            </w:r>
          </w:p>
          <w:p w:rsidR="00D52A16" w:rsidRPr="00CA6CDB" w:rsidRDefault="00D52A16" w:rsidP="007C4DD8">
            <w:pPr>
              <w:pStyle w:val="DHHStablecolhead"/>
            </w:pPr>
            <w:r w:rsidRPr="00CA6CDB">
              <w:t>By whom</w:t>
            </w:r>
          </w:p>
        </w:tc>
        <w:tc>
          <w:tcPr>
            <w:tcW w:w="519" w:type="pct"/>
          </w:tcPr>
          <w:p w:rsidR="007C4DD8" w:rsidRDefault="007C4DD8" w:rsidP="007C4DD8">
            <w:pPr>
              <w:pStyle w:val="DHHStablecolhead"/>
              <w:rPr>
                <w:rStyle w:val="Emphasis"/>
              </w:rPr>
            </w:pPr>
            <w:r w:rsidRPr="007C4DD8">
              <w:t>Action Area 3.</w:t>
            </w:r>
          </w:p>
          <w:p w:rsidR="007C4DD8" w:rsidRDefault="007C4DD8" w:rsidP="007C4DD8">
            <w:pPr>
              <w:pStyle w:val="DHHStablecolhead"/>
              <w:rPr>
                <w:rFonts w:ascii="Calibri" w:hAnsi="Calibri"/>
                <w:sz w:val="22"/>
                <w:szCs w:val="22"/>
              </w:rPr>
            </w:pPr>
            <w:r w:rsidRPr="005730BF">
              <w:rPr>
                <w:rStyle w:val="Emphasis"/>
              </w:rPr>
              <w:t>Health services must uphold the rights of the child; consider the needs and interests of children when working with adults and promote family-sensitive practice</w:t>
            </w:r>
          </w:p>
          <w:p w:rsidR="00D52A16" w:rsidRPr="00EF1C29" w:rsidRDefault="00D52A16" w:rsidP="007C4DD8">
            <w:pPr>
              <w:pStyle w:val="DHHStablecolhead"/>
              <w:rPr>
                <w:rFonts w:ascii="Calibri" w:hAnsi="Calibri"/>
                <w:sz w:val="22"/>
                <w:szCs w:val="22"/>
              </w:rPr>
            </w:pPr>
            <w:r w:rsidRPr="00EF1C29">
              <w:rPr>
                <w:rFonts w:ascii="Calibri" w:hAnsi="Calibri"/>
                <w:sz w:val="22"/>
                <w:szCs w:val="22"/>
              </w:rPr>
              <w:t>By when</w:t>
            </w:r>
          </w:p>
        </w:tc>
      </w:tr>
      <w:tr w:rsidR="00E2237F" w:rsidRPr="005730BF" w:rsidTr="003328B7">
        <w:trPr>
          <w:trHeight w:val="1677"/>
        </w:trPr>
        <w:tc>
          <w:tcPr>
            <w:tcW w:w="706" w:type="pct"/>
          </w:tcPr>
          <w:p w:rsidR="00E2237F" w:rsidRPr="00E2237F" w:rsidRDefault="00E2237F" w:rsidP="00E2237F">
            <w:pPr>
              <w:pStyle w:val="DHHStabletextnumberedHCTC"/>
            </w:pPr>
            <w:r w:rsidRPr="00E2237F">
              <w:t xml:space="preserve">3.1 </w:t>
            </w:r>
            <w:r w:rsidRPr="00E2237F">
              <w:tab/>
              <w:t>Promoting a culture of respect and inclusion that respects the rights of children and family diversity</w:t>
            </w:r>
          </w:p>
        </w:tc>
        <w:tc>
          <w:tcPr>
            <w:tcW w:w="520" w:type="pct"/>
          </w:tcPr>
          <w:p w:rsidR="00E2237F" w:rsidRPr="00E2237F" w:rsidRDefault="00E2237F" w:rsidP="00E2237F">
            <w:pPr>
              <w:pStyle w:val="DHHStabletext"/>
            </w:pPr>
          </w:p>
        </w:tc>
        <w:tc>
          <w:tcPr>
            <w:tcW w:w="755" w:type="pct"/>
          </w:tcPr>
          <w:p w:rsidR="00E2237F" w:rsidRPr="00E2237F" w:rsidRDefault="00E2237F" w:rsidP="00E2237F">
            <w:pPr>
              <w:pStyle w:val="DHHStabletext"/>
            </w:pPr>
          </w:p>
        </w:tc>
        <w:tc>
          <w:tcPr>
            <w:tcW w:w="991" w:type="pct"/>
          </w:tcPr>
          <w:p w:rsidR="00E2237F" w:rsidRPr="00E2237F" w:rsidRDefault="00E2237F" w:rsidP="00E2237F">
            <w:pPr>
              <w:pStyle w:val="DHHStabletext"/>
            </w:pPr>
          </w:p>
        </w:tc>
        <w:tc>
          <w:tcPr>
            <w:tcW w:w="849" w:type="pct"/>
          </w:tcPr>
          <w:p w:rsidR="00E2237F" w:rsidRPr="00E2237F" w:rsidRDefault="00E2237F" w:rsidP="00E2237F">
            <w:pPr>
              <w:pStyle w:val="DHHStabletext"/>
            </w:pPr>
          </w:p>
        </w:tc>
        <w:tc>
          <w:tcPr>
            <w:tcW w:w="660" w:type="pct"/>
          </w:tcPr>
          <w:p w:rsidR="00E2237F" w:rsidRPr="00E2237F" w:rsidRDefault="00E2237F" w:rsidP="00E2237F">
            <w:pPr>
              <w:pStyle w:val="DHHStabletext"/>
            </w:pPr>
          </w:p>
        </w:tc>
        <w:tc>
          <w:tcPr>
            <w:tcW w:w="519" w:type="pct"/>
          </w:tcPr>
          <w:p w:rsidR="00E2237F" w:rsidRPr="00E2237F" w:rsidRDefault="00E2237F" w:rsidP="00E2237F">
            <w:pPr>
              <w:pStyle w:val="DHHStabletext"/>
            </w:pPr>
          </w:p>
        </w:tc>
      </w:tr>
    </w:tbl>
    <w:p w:rsidR="00E2237F" w:rsidRDefault="00E2237F"/>
    <w:tbl>
      <w:tblPr>
        <w:tblStyle w:val="TableGrid"/>
        <w:tblW w:w="15026" w:type="dxa"/>
        <w:tblLayout w:type="fixed"/>
        <w:tblLook w:val="04A0" w:firstRow="1" w:lastRow="0" w:firstColumn="1" w:lastColumn="0" w:noHBand="0" w:noVBand="1"/>
      </w:tblPr>
      <w:tblGrid>
        <w:gridCol w:w="2122"/>
        <w:gridCol w:w="1563"/>
        <w:gridCol w:w="2269"/>
        <w:gridCol w:w="2978"/>
        <w:gridCol w:w="2551"/>
        <w:gridCol w:w="1983"/>
        <w:gridCol w:w="1560"/>
      </w:tblGrid>
      <w:tr w:rsidR="00E2237F" w:rsidRPr="005730BF" w:rsidTr="00BC23B1">
        <w:trPr>
          <w:trHeight w:val="1270"/>
          <w:tblHeader/>
        </w:trPr>
        <w:tc>
          <w:tcPr>
            <w:tcW w:w="706" w:type="pct"/>
          </w:tcPr>
          <w:p w:rsidR="00E2237F" w:rsidRDefault="00E2237F" w:rsidP="00E2237F">
            <w:pPr>
              <w:pStyle w:val="DHHStablecolhead"/>
              <w:rPr>
                <w:rStyle w:val="Emphasis"/>
              </w:rPr>
            </w:pPr>
            <w:r w:rsidRPr="007C4DD8">
              <w:lastRenderedPageBreak/>
              <w:t>Action Area 3.</w:t>
            </w:r>
          </w:p>
          <w:p w:rsidR="00E2237F" w:rsidRDefault="00E2237F" w:rsidP="00E2237F">
            <w:pPr>
              <w:pStyle w:val="DHHStablecolhead"/>
            </w:pPr>
            <w:r w:rsidRPr="005730BF">
              <w:rPr>
                <w:rStyle w:val="Emphasis"/>
              </w:rPr>
              <w:t>Health services must uphold the rights of the child; consider the needs and interests of children when working with adults and promote family-sensitive practice</w:t>
            </w:r>
          </w:p>
          <w:p w:rsidR="00E2237F" w:rsidRPr="00CA6CDB" w:rsidRDefault="00E2237F" w:rsidP="00E2237F">
            <w:pPr>
              <w:pStyle w:val="DHHStablecolhead"/>
            </w:pPr>
            <w:r w:rsidRPr="00CA6CDB">
              <w:t>Best practice indicators</w:t>
            </w:r>
          </w:p>
        </w:tc>
        <w:tc>
          <w:tcPr>
            <w:tcW w:w="520" w:type="pct"/>
          </w:tcPr>
          <w:p w:rsidR="00E2237F" w:rsidRDefault="00E2237F" w:rsidP="00E2237F">
            <w:pPr>
              <w:pStyle w:val="DHHStablecolhead"/>
              <w:rPr>
                <w:rStyle w:val="Emphasis"/>
              </w:rPr>
            </w:pPr>
            <w:r w:rsidRPr="007C4DD8">
              <w:t>Action Area 3.</w:t>
            </w:r>
          </w:p>
          <w:p w:rsidR="00E2237F" w:rsidRDefault="00E2237F" w:rsidP="00E2237F">
            <w:pPr>
              <w:pStyle w:val="DHHStablecolhead"/>
            </w:pPr>
            <w:r w:rsidRPr="005730BF">
              <w:rPr>
                <w:rStyle w:val="Emphasis"/>
              </w:rPr>
              <w:t>Health services must uphold the rights of the child; consider the needs and interests of children when working with adults and promote family-sensitive practice</w:t>
            </w:r>
          </w:p>
          <w:p w:rsidR="00E2237F" w:rsidRPr="00CA6CDB" w:rsidRDefault="00E2237F" w:rsidP="00E2237F">
            <w:pPr>
              <w:pStyle w:val="DHHStablecolhead"/>
            </w:pPr>
            <w:r w:rsidRPr="00CA6CDB">
              <w:t>Rating(1-5)</w:t>
            </w:r>
          </w:p>
        </w:tc>
        <w:tc>
          <w:tcPr>
            <w:tcW w:w="755" w:type="pct"/>
          </w:tcPr>
          <w:p w:rsidR="00E2237F" w:rsidRDefault="00E2237F" w:rsidP="00E2237F">
            <w:pPr>
              <w:pStyle w:val="DHHStablecolhead"/>
              <w:rPr>
                <w:rStyle w:val="Emphasis"/>
              </w:rPr>
            </w:pPr>
            <w:r w:rsidRPr="007C4DD8">
              <w:t>Action Area 3.</w:t>
            </w:r>
          </w:p>
          <w:p w:rsidR="00E2237F" w:rsidRDefault="00E2237F" w:rsidP="00E2237F">
            <w:pPr>
              <w:pStyle w:val="DHHStablecolhead"/>
            </w:pPr>
            <w:r w:rsidRPr="005730BF">
              <w:rPr>
                <w:rStyle w:val="Emphasis"/>
              </w:rPr>
              <w:t>Health services must uphold the rights of the child; consider the needs and interests of children when working with adults and promote family-sensitive practice</w:t>
            </w:r>
          </w:p>
          <w:p w:rsidR="00E2237F" w:rsidRDefault="00E2237F" w:rsidP="00E2237F">
            <w:pPr>
              <w:pStyle w:val="DHHStablecolhead"/>
            </w:pPr>
            <w:r w:rsidRPr="00CA6CDB">
              <w:t>Evidence of practice in action</w:t>
            </w:r>
          </w:p>
          <w:p w:rsidR="00E2237F" w:rsidRPr="00CA6CDB" w:rsidRDefault="00E2237F" w:rsidP="00E2237F">
            <w:pPr>
              <w:pStyle w:val="DHHStabletextexamplegrey"/>
            </w:pPr>
            <w:r w:rsidRPr="005730BF">
              <w:rPr>
                <w:rStyle w:val="Emphasis"/>
              </w:rPr>
              <w:t>Examples: staff training across the organisation undertaken in trauma informed and family-sensitive practice, evidence based approaches to working with families, staff training around child development</w:t>
            </w:r>
          </w:p>
        </w:tc>
        <w:tc>
          <w:tcPr>
            <w:tcW w:w="991" w:type="pct"/>
          </w:tcPr>
          <w:p w:rsidR="00E2237F" w:rsidRDefault="00E2237F" w:rsidP="00E2237F">
            <w:pPr>
              <w:pStyle w:val="DHHStablecolhead"/>
              <w:rPr>
                <w:rStyle w:val="Emphasis"/>
              </w:rPr>
            </w:pPr>
            <w:r w:rsidRPr="007C4DD8">
              <w:t>Action Area 3.</w:t>
            </w:r>
          </w:p>
          <w:p w:rsidR="00E2237F" w:rsidRDefault="00E2237F" w:rsidP="00E2237F">
            <w:pPr>
              <w:pStyle w:val="DHHStablecolhead"/>
            </w:pPr>
            <w:r w:rsidRPr="005730BF">
              <w:rPr>
                <w:rStyle w:val="Emphasis"/>
              </w:rPr>
              <w:t xml:space="preserve">Health services must uphold the rights of the child; consider the needs and interests of children when working with adults and promote </w:t>
            </w:r>
            <w:r w:rsidRPr="005730BF">
              <w:rPr>
                <w:rStyle w:val="Emphasis"/>
              </w:rPr>
              <w:br/>
              <w:t>family-sensitive practice</w:t>
            </w:r>
          </w:p>
          <w:p w:rsidR="00E2237F" w:rsidRPr="00CA6CDB" w:rsidRDefault="00E2237F" w:rsidP="00E2237F">
            <w:pPr>
              <w:pStyle w:val="DHHStablecolhead"/>
            </w:pPr>
            <w:r w:rsidRPr="00CA6CDB">
              <w:t>Gaps in practice</w:t>
            </w:r>
          </w:p>
        </w:tc>
        <w:tc>
          <w:tcPr>
            <w:tcW w:w="849" w:type="pct"/>
          </w:tcPr>
          <w:p w:rsidR="00E2237F" w:rsidRDefault="00E2237F" w:rsidP="00E2237F">
            <w:pPr>
              <w:pStyle w:val="DHHStablecolhead"/>
              <w:rPr>
                <w:rStyle w:val="Emphasis"/>
              </w:rPr>
            </w:pPr>
            <w:r w:rsidRPr="007C4DD8">
              <w:t>Action Area 3.</w:t>
            </w:r>
          </w:p>
          <w:p w:rsidR="00E2237F" w:rsidRDefault="00E2237F" w:rsidP="00E2237F">
            <w:pPr>
              <w:pStyle w:val="DHHStablecolhead"/>
            </w:pPr>
            <w:r w:rsidRPr="005730BF">
              <w:rPr>
                <w:rStyle w:val="Emphasis"/>
              </w:rPr>
              <w:t xml:space="preserve">Health services must uphold the rights of the child; consider the needs and interests of children when working with adults and promote </w:t>
            </w:r>
            <w:r w:rsidRPr="005730BF">
              <w:rPr>
                <w:rStyle w:val="Emphasis"/>
              </w:rPr>
              <w:br/>
              <w:t>family-sensitive practice</w:t>
            </w:r>
          </w:p>
          <w:p w:rsidR="00E2237F" w:rsidRPr="00CA6CDB" w:rsidRDefault="00E2237F" w:rsidP="00E2237F">
            <w:pPr>
              <w:pStyle w:val="DHHStablecolhead"/>
            </w:pPr>
            <w:r w:rsidRPr="00CA6CDB">
              <w:t>Action to improve practice</w:t>
            </w:r>
          </w:p>
        </w:tc>
        <w:tc>
          <w:tcPr>
            <w:tcW w:w="660" w:type="pct"/>
          </w:tcPr>
          <w:p w:rsidR="00E2237F" w:rsidRDefault="00E2237F" w:rsidP="00E2237F">
            <w:pPr>
              <w:pStyle w:val="DHHStablecolhead"/>
              <w:rPr>
                <w:rStyle w:val="Emphasis"/>
              </w:rPr>
            </w:pPr>
            <w:r w:rsidRPr="007C4DD8">
              <w:t>Action Area 3.</w:t>
            </w:r>
          </w:p>
          <w:p w:rsidR="00E2237F" w:rsidRDefault="00E2237F" w:rsidP="00E2237F">
            <w:pPr>
              <w:pStyle w:val="DHHStablecolhead"/>
            </w:pPr>
            <w:r w:rsidRPr="005730BF">
              <w:rPr>
                <w:rStyle w:val="Emphasis"/>
              </w:rPr>
              <w:t>Health services must uphold the rights of the child; consider the needs and interests of children when working with adults and promote family-sensitive practice</w:t>
            </w:r>
          </w:p>
          <w:p w:rsidR="00E2237F" w:rsidRPr="00CA6CDB" w:rsidRDefault="00E2237F" w:rsidP="00E2237F">
            <w:pPr>
              <w:pStyle w:val="DHHStablecolhead"/>
            </w:pPr>
            <w:r w:rsidRPr="00CA6CDB">
              <w:t>By whom</w:t>
            </w:r>
          </w:p>
        </w:tc>
        <w:tc>
          <w:tcPr>
            <w:tcW w:w="519" w:type="pct"/>
          </w:tcPr>
          <w:p w:rsidR="00E2237F" w:rsidRDefault="00E2237F" w:rsidP="00E2237F">
            <w:pPr>
              <w:pStyle w:val="DHHStablecolhead"/>
              <w:rPr>
                <w:rStyle w:val="Emphasis"/>
              </w:rPr>
            </w:pPr>
            <w:r w:rsidRPr="007C4DD8">
              <w:t>Action Area 3.</w:t>
            </w:r>
          </w:p>
          <w:p w:rsidR="00E2237F" w:rsidRDefault="00E2237F" w:rsidP="00E2237F">
            <w:pPr>
              <w:pStyle w:val="DHHStablecolhead"/>
              <w:rPr>
                <w:rFonts w:ascii="Calibri" w:hAnsi="Calibri"/>
                <w:sz w:val="22"/>
                <w:szCs w:val="22"/>
              </w:rPr>
            </w:pPr>
            <w:r w:rsidRPr="005730BF">
              <w:rPr>
                <w:rStyle w:val="Emphasis"/>
              </w:rPr>
              <w:t>Health services must uphold the rights of the child; consider the needs and interests of children when working with adults and promote family-sensitive practice</w:t>
            </w:r>
          </w:p>
          <w:p w:rsidR="00E2237F" w:rsidRPr="00EF1C29" w:rsidRDefault="00E2237F" w:rsidP="00E2237F">
            <w:pPr>
              <w:pStyle w:val="DHHStablecolhead"/>
              <w:rPr>
                <w:rFonts w:ascii="Calibri" w:hAnsi="Calibri"/>
                <w:sz w:val="22"/>
                <w:szCs w:val="22"/>
              </w:rPr>
            </w:pPr>
            <w:r w:rsidRPr="00EF1C29">
              <w:rPr>
                <w:rFonts w:ascii="Calibri" w:hAnsi="Calibri"/>
                <w:sz w:val="22"/>
                <w:szCs w:val="22"/>
              </w:rPr>
              <w:t>By when</w:t>
            </w:r>
          </w:p>
        </w:tc>
      </w:tr>
      <w:tr w:rsidR="00E2237F" w:rsidRPr="005730BF" w:rsidTr="003328B7">
        <w:trPr>
          <w:trHeight w:val="998"/>
        </w:trPr>
        <w:tc>
          <w:tcPr>
            <w:tcW w:w="706" w:type="pct"/>
          </w:tcPr>
          <w:p w:rsidR="00E2237F" w:rsidRPr="00E2237F" w:rsidRDefault="00E2237F" w:rsidP="00E2237F">
            <w:pPr>
              <w:pStyle w:val="DHHStabletextnumberedHCTC"/>
            </w:pPr>
            <w:r w:rsidRPr="00E2237F">
              <w:t xml:space="preserve">3.2 </w:t>
            </w:r>
            <w:r w:rsidRPr="00E2237F">
              <w:tab/>
              <w:t>Strengthening workforce capacity to deliver effective family-sensitive practice</w:t>
            </w:r>
          </w:p>
        </w:tc>
        <w:tc>
          <w:tcPr>
            <w:tcW w:w="520" w:type="pct"/>
          </w:tcPr>
          <w:p w:rsidR="00E2237F" w:rsidRPr="00E2237F" w:rsidRDefault="00E2237F" w:rsidP="00E2237F">
            <w:pPr>
              <w:pStyle w:val="DHHStabletext"/>
            </w:pPr>
          </w:p>
        </w:tc>
        <w:tc>
          <w:tcPr>
            <w:tcW w:w="755" w:type="pct"/>
          </w:tcPr>
          <w:p w:rsidR="00E2237F" w:rsidRPr="00E2237F" w:rsidRDefault="00E2237F" w:rsidP="00E2237F">
            <w:pPr>
              <w:pStyle w:val="DHHStabletext"/>
            </w:pPr>
          </w:p>
        </w:tc>
        <w:tc>
          <w:tcPr>
            <w:tcW w:w="991" w:type="pct"/>
          </w:tcPr>
          <w:p w:rsidR="00E2237F" w:rsidRPr="00E2237F" w:rsidRDefault="00E2237F" w:rsidP="00E2237F">
            <w:pPr>
              <w:pStyle w:val="DHHStabletext"/>
            </w:pPr>
          </w:p>
        </w:tc>
        <w:tc>
          <w:tcPr>
            <w:tcW w:w="849" w:type="pct"/>
          </w:tcPr>
          <w:p w:rsidR="00E2237F" w:rsidRPr="00E2237F" w:rsidRDefault="00E2237F" w:rsidP="00E2237F">
            <w:pPr>
              <w:pStyle w:val="DHHStabletext"/>
            </w:pPr>
          </w:p>
        </w:tc>
        <w:tc>
          <w:tcPr>
            <w:tcW w:w="660" w:type="pct"/>
          </w:tcPr>
          <w:p w:rsidR="00E2237F" w:rsidRPr="00E2237F" w:rsidRDefault="00E2237F" w:rsidP="00E2237F">
            <w:pPr>
              <w:pStyle w:val="DHHStabletext"/>
            </w:pPr>
          </w:p>
        </w:tc>
        <w:tc>
          <w:tcPr>
            <w:tcW w:w="519" w:type="pct"/>
          </w:tcPr>
          <w:p w:rsidR="00E2237F" w:rsidRPr="00E2237F" w:rsidRDefault="00E2237F" w:rsidP="00E2237F">
            <w:pPr>
              <w:pStyle w:val="DHHStabletext"/>
            </w:pPr>
          </w:p>
        </w:tc>
      </w:tr>
    </w:tbl>
    <w:p w:rsidR="003328B7" w:rsidRDefault="003328B7"/>
    <w:p w:rsidR="003328B7" w:rsidRDefault="003328B7">
      <w:r>
        <w:br w:type="page"/>
      </w:r>
    </w:p>
    <w:tbl>
      <w:tblPr>
        <w:tblStyle w:val="TableGrid"/>
        <w:tblW w:w="15026" w:type="dxa"/>
        <w:tblLayout w:type="fixed"/>
        <w:tblLook w:val="04A0" w:firstRow="1" w:lastRow="0" w:firstColumn="1" w:lastColumn="0" w:noHBand="0" w:noVBand="1"/>
      </w:tblPr>
      <w:tblGrid>
        <w:gridCol w:w="2122"/>
        <w:gridCol w:w="1563"/>
        <w:gridCol w:w="2269"/>
        <w:gridCol w:w="2978"/>
        <w:gridCol w:w="2551"/>
        <w:gridCol w:w="1983"/>
        <w:gridCol w:w="1560"/>
      </w:tblGrid>
      <w:tr w:rsidR="003328B7" w:rsidRPr="005730BF" w:rsidTr="00BC23B1">
        <w:trPr>
          <w:trHeight w:val="1431"/>
          <w:tblHeader/>
        </w:trPr>
        <w:tc>
          <w:tcPr>
            <w:tcW w:w="706" w:type="pct"/>
          </w:tcPr>
          <w:p w:rsidR="003328B7" w:rsidRDefault="003328B7" w:rsidP="003328B7">
            <w:pPr>
              <w:pStyle w:val="DHHStablecolhead"/>
              <w:rPr>
                <w:rStyle w:val="Emphasis"/>
              </w:rPr>
            </w:pPr>
            <w:r w:rsidRPr="007C4DD8">
              <w:lastRenderedPageBreak/>
              <w:t>Action Area 3.</w:t>
            </w:r>
          </w:p>
          <w:p w:rsidR="003328B7" w:rsidRDefault="003328B7" w:rsidP="003328B7">
            <w:pPr>
              <w:pStyle w:val="DHHStablecolhead"/>
            </w:pPr>
            <w:r w:rsidRPr="005730BF">
              <w:rPr>
                <w:rStyle w:val="Emphasis"/>
              </w:rPr>
              <w:t>Health services must uphold the rights of the child; consider the needs and interests of children when working with adults and promote family-sensitive practice</w:t>
            </w:r>
          </w:p>
          <w:p w:rsidR="003328B7" w:rsidRPr="00CA6CDB" w:rsidRDefault="003328B7" w:rsidP="003328B7">
            <w:pPr>
              <w:pStyle w:val="DHHStablecolhead"/>
            </w:pPr>
            <w:r w:rsidRPr="00CA6CDB">
              <w:t>Best practice indicators</w:t>
            </w:r>
          </w:p>
        </w:tc>
        <w:tc>
          <w:tcPr>
            <w:tcW w:w="520" w:type="pct"/>
          </w:tcPr>
          <w:p w:rsidR="003328B7" w:rsidRDefault="003328B7" w:rsidP="003328B7">
            <w:pPr>
              <w:pStyle w:val="DHHStablecolhead"/>
              <w:rPr>
                <w:rStyle w:val="Emphasis"/>
              </w:rPr>
            </w:pPr>
            <w:r w:rsidRPr="007C4DD8">
              <w:t>Action Area 3.</w:t>
            </w:r>
          </w:p>
          <w:p w:rsidR="003328B7" w:rsidRDefault="003328B7" w:rsidP="003328B7">
            <w:pPr>
              <w:pStyle w:val="DHHStablecolhead"/>
            </w:pPr>
            <w:r w:rsidRPr="005730BF">
              <w:rPr>
                <w:rStyle w:val="Emphasis"/>
              </w:rPr>
              <w:t>Health services must uphold the rights of the child; consider the needs and interests of children when working with adults and promote family-sensitive practice</w:t>
            </w:r>
          </w:p>
          <w:p w:rsidR="003328B7" w:rsidRPr="00CA6CDB" w:rsidRDefault="003328B7" w:rsidP="003328B7">
            <w:pPr>
              <w:pStyle w:val="DHHStablecolhead"/>
            </w:pPr>
            <w:r w:rsidRPr="00CA6CDB">
              <w:t>Rating(1-5)</w:t>
            </w:r>
          </w:p>
        </w:tc>
        <w:tc>
          <w:tcPr>
            <w:tcW w:w="755" w:type="pct"/>
          </w:tcPr>
          <w:p w:rsidR="003328B7" w:rsidRDefault="003328B7" w:rsidP="003328B7">
            <w:pPr>
              <w:pStyle w:val="DHHStablecolhead"/>
              <w:rPr>
                <w:rStyle w:val="Emphasis"/>
              </w:rPr>
            </w:pPr>
            <w:r w:rsidRPr="007C4DD8">
              <w:t>Action Area 3.</w:t>
            </w:r>
          </w:p>
          <w:p w:rsidR="003328B7" w:rsidRDefault="003328B7" w:rsidP="003328B7">
            <w:pPr>
              <w:pStyle w:val="DHHStablecolhead"/>
            </w:pPr>
            <w:r w:rsidRPr="005730BF">
              <w:rPr>
                <w:rStyle w:val="Emphasis"/>
              </w:rPr>
              <w:t>Health services must uphold the rights of the child; consider the needs and interests of children when working with adults and promote family-sensitive practice</w:t>
            </w:r>
          </w:p>
          <w:p w:rsidR="003328B7" w:rsidRDefault="003328B7" w:rsidP="003328B7">
            <w:pPr>
              <w:pStyle w:val="DHHStablecolhead"/>
            </w:pPr>
            <w:r w:rsidRPr="00CA6CDB">
              <w:t>Evidence of practice in action</w:t>
            </w:r>
          </w:p>
          <w:p w:rsidR="003328B7" w:rsidRPr="00CA6CDB" w:rsidRDefault="003328B7" w:rsidP="003328B7">
            <w:pPr>
              <w:pStyle w:val="DHHStabletextexamplegrey"/>
            </w:pPr>
            <w:r w:rsidRPr="005730BF">
              <w:rPr>
                <w:rStyle w:val="Emphasis"/>
              </w:rPr>
              <w:t>Examples: processes and partnerships with other agencies ensure that care and discharge planning includes consideration of the family environment, dependent children and any family supports that may be required</w:t>
            </w:r>
          </w:p>
        </w:tc>
        <w:tc>
          <w:tcPr>
            <w:tcW w:w="991" w:type="pct"/>
          </w:tcPr>
          <w:p w:rsidR="003328B7" w:rsidRDefault="003328B7" w:rsidP="003328B7">
            <w:pPr>
              <w:pStyle w:val="DHHStablecolhead"/>
              <w:rPr>
                <w:rStyle w:val="Emphasis"/>
              </w:rPr>
            </w:pPr>
            <w:r w:rsidRPr="007C4DD8">
              <w:t>Action Area 3.</w:t>
            </w:r>
          </w:p>
          <w:p w:rsidR="003328B7" w:rsidRDefault="003328B7" w:rsidP="003328B7">
            <w:pPr>
              <w:pStyle w:val="DHHStablecolhead"/>
            </w:pPr>
            <w:r w:rsidRPr="005730BF">
              <w:rPr>
                <w:rStyle w:val="Emphasis"/>
              </w:rPr>
              <w:t>Health services must uphold the rights of the child; consider the needs and interests of children when working with adults and promote family-sensitive practice</w:t>
            </w:r>
          </w:p>
          <w:p w:rsidR="003328B7" w:rsidRPr="00CA6CDB" w:rsidRDefault="003328B7" w:rsidP="003328B7">
            <w:pPr>
              <w:pStyle w:val="DHHStablecolhead"/>
            </w:pPr>
            <w:r w:rsidRPr="00CA6CDB">
              <w:t>Gaps in practice</w:t>
            </w:r>
          </w:p>
        </w:tc>
        <w:tc>
          <w:tcPr>
            <w:tcW w:w="849" w:type="pct"/>
          </w:tcPr>
          <w:p w:rsidR="003328B7" w:rsidRDefault="003328B7" w:rsidP="003328B7">
            <w:pPr>
              <w:pStyle w:val="DHHStablecolhead"/>
              <w:rPr>
                <w:rStyle w:val="Emphasis"/>
              </w:rPr>
            </w:pPr>
            <w:r w:rsidRPr="007C4DD8">
              <w:t>Action Area 3.</w:t>
            </w:r>
          </w:p>
          <w:p w:rsidR="003328B7" w:rsidRDefault="003328B7" w:rsidP="003328B7">
            <w:pPr>
              <w:pStyle w:val="DHHStablecolhead"/>
            </w:pPr>
            <w:r w:rsidRPr="005730BF">
              <w:rPr>
                <w:rStyle w:val="Emphasis"/>
              </w:rPr>
              <w:t xml:space="preserve">Health services must uphold the rights of the child; consider the needs and interests of children when working with adults and promote </w:t>
            </w:r>
            <w:r w:rsidRPr="005730BF">
              <w:rPr>
                <w:rStyle w:val="Emphasis"/>
              </w:rPr>
              <w:br/>
              <w:t>family-sensitive practice</w:t>
            </w:r>
          </w:p>
          <w:p w:rsidR="003328B7" w:rsidRPr="00CA6CDB" w:rsidRDefault="003328B7" w:rsidP="003328B7">
            <w:pPr>
              <w:pStyle w:val="DHHStablecolhead"/>
            </w:pPr>
            <w:r w:rsidRPr="00CA6CDB">
              <w:t>Action to improve practice</w:t>
            </w:r>
          </w:p>
        </w:tc>
        <w:tc>
          <w:tcPr>
            <w:tcW w:w="660" w:type="pct"/>
          </w:tcPr>
          <w:p w:rsidR="003328B7" w:rsidRDefault="003328B7" w:rsidP="003328B7">
            <w:pPr>
              <w:pStyle w:val="DHHStablecolhead"/>
              <w:rPr>
                <w:rStyle w:val="Emphasis"/>
              </w:rPr>
            </w:pPr>
            <w:r w:rsidRPr="007C4DD8">
              <w:t>Action Area 3.</w:t>
            </w:r>
          </w:p>
          <w:p w:rsidR="003328B7" w:rsidRDefault="003328B7" w:rsidP="003328B7">
            <w:pPr>
              <w:pStyle w:val="DHHStablecolhead"/>
            </w:pPr>
            <w:r w:rsidRPr="005730BF">
              <w:rPr>
                <w:rStyle w:val="Emphasis"/>
              </w:rPr>
              <w:t>Health services must uphold the rights of the child; consider the needs and interests of children when working with adults and promote family-sensitive practice</w:t>
            </w:r>
          </w:p>
          <w:p w:rsidR="003328B7" w:rsidRPr="00CA6CDB" w:rsidRDefault="003328B7" w:rsidP="003328B7">
            <w:pPr>
              <w:pStyle w:val="DHHStablecolhead"/>
            </w:pPr>
            <w:r w:rsidRPr="00CA6CDB">
              <w:t>By whom</w:t>
            </w:r>
          </w:p>
        </w:tc>
        <w:tc>
          <w:tcPr>
            <w:tcW w:w="519" w:type="pct"/>
          </w:tcPr>
          <w:p w:rsidR="003328B7" w:rsidRDefault="003328B7" w:rsidP="003328B7">
            <w:pPr>
              <w:pStyle w:val="DHHStablecolhead"/>
              <w:rPr>
                <w:rStyle w:val="Emphasis"/>
              </w:rPr>
            </w:pPr>
            <w:r w:rsidRPr="007C4DD8">
              <w:t>Action Area 3.</w:t>
            </w:r>
          </w:p>
          <w:p w:rsidR="003328B7" w:rsidRDefault="003328B7" w:rsidP="003328B7">
            <w:pPr>
              <w:pStyle w:val="DHHStablecolhead"/>
              <w:rPr>
                <w:rFonts w:ascii="Calibri" w:hAnsi="Calibri"/>
                <w:sz w:val="22"/>
                <w:szCs w:val="22"/>
              </w:rPr>
            </w:pPr>
            <w:r w:rsidRPr="005730BF">
              <w:rPr>
                <w:rStyle w:val="Emphasis"/>
              </w:rPr>
              <w:t>Health services must uphold the rights of the child; consider the needs and interests of children when working with adults and promote family-sensitive practice</w:t>
            </w:r>
          </w:p>
          <w:p w:rsidR="003328B7" w:rsidRPr="00EF1C29" w:rsidRDefault="003328B7" w:rsidP="003328B7">
            <w:pPr>
              <w:pStyle w:val="DHHStablecolhead"/>
              <w:rPr>
                <w:rFonts w:ascii="Calibri" w:hAnsi="Calibri"/>
                <w:sz w:val="22"/>
                <w:szCs w:val="22"/>
              </w:rPr>
            </w:pPr>
            <w:r w:rsidRPr="00EF1C29">
              <w:rPr>
                <w:rFonts w:ascii="Calibri" w:hAnsi="Calibri"/>
                <w:sz w:val="22"/>
                <w:szCs w:val="22"/>
              </w:rPr>
              <w:t>By when</w:t>
            </w:r>
          </w:p>
        </w:tc>
      </w:tr>
      <w:tr w:rsidR="003328B7" w:rsidRPr="005730BF" w:rsidTr="003328B7">
        <w:trPr>
          <w:trHeight w:val="76"/>
        </w:trPr>
        <w:tc>
          <w:tcPr>
            <w:tcW w:w="706" w:type="pct"/>
          </w:tcPr>
          <w:p w:rsidR="003328B7" w:rsidRPr="003328B7" w:rsidRDefault="003328B7" w:rsidP="003328B7">
            <w:pPr>
              <w:pStyle w:val="DHHStabletextnumberedHCTC"/>
            </w:pPr>
            <w:r w:rsidRPr="003328B7">
              <w:t xml:space="preserve">3.3 </w:t>
            </w:r>
            <w:r w:rsidRPr="003328B7">
              <w:tab/>
              <w:t xml:space="preserve">Family </w:t>
            </w:r>
            <w:r w:rsidRPr="003328B7">
              <w:br/>
              <w:t>sensitive care coordination and planning</w:t>
            </w:r>
          </w:p>
        </w:tc>
        <w:tc>
          <w:tcPr>
            <w:tcW w:w="520" w:type="pct"/>
          </w:tcPr>
          <w:p w:rsidR="003328B7" w:rsidRPr="003328B7" w:rsidRDefault="003328B7" w:rsidP="003328B7">
            <w:pPr>
              <w:pStyle w:val="DHHStabletext"/>
            </w:pPr>
          </w:p>
        </w:tc>
        <w:tc>
          <w:tcPr>
            <w:tcW w:w="755" w:type="pct"/>
          </w:tcPr>
          <w:p w:rsidR="003328B7" w:rsidRPr="003328B7" w:rsidRDefault="003328B7" w:rsidP="003328B7">
            <w:pPr>
              <w:pStyle w:val="DHHStabletext"/>
            </w:pPr>
          </w:p>
        </w:tc>
        <w:tc>
          <w:tcPr>
            <w:tcW w:w="991" w:type="pct"/>
          </w:tcPr>
          <w:p w:rsidR="003328B7" w:rsidRPr="003328B7" w:rsidRDefault="003328B7" w:rsidP="003328B7">
            <w:pPr>
              <w:pStyle w:val="DHHStabletext"/>
            </w:pPr>
          </w:p>
        </w:tc>
        <w:tc>
          <w:tcPr>
            <w:tcW w:w="849" w:type="pct"/>
          </w:tcPr>
          <w:p w:rsidR="003328B7" w:rsidRPr="003328B7" w:rsidRDefault="003328B7" w:rsidP="003328B7">
            <w:pPr>
              <w:pStyle w:val="DHHStabletext"/>
            </w:pPr>
          </w:p>
        </w:tc>
        <w:tc>
          <w:tcPr>
            <w:tcW w:w="660" w:type="pct"/>
          </w:tcPr>
          <w:p w:rsidR="003328B7" w:rsidRPr="003328B7" w:rsidRDefault="003328B7" w:rsidP="003328B7">
            <w:pPr>
              <w:pStyle w:val="DHHStabletext"/>
            </w:pPr>
          </w:p>
        </w:tc>
        <w:tc>
          <w:tcPr>
            <w:tcW w:w="519" w:type="pct"/>
          </w:tcPr>
          <w:p w:rsidR="003328B7" w:rsidRPr="003328B7" w:rsidRDefault="003328B7" w:rsidP="003328B7">
            <w:pPr>
              <w:pStyle w:val="DHHStabletext"/>
            </w:pPr>
          </w:p>
        </w:tc>
      </w:tr>
    </w:tbl>
    <w:p w:rsidR="00D52A16" w:rsidRDefault="00D52A16" w:rsidP="00D52A16">
      <w:pPr>
        <w:sectPr w:rsidR="00D52A16" w:rsidSect="00E50027">
          <w:headerReference w:type="even" r:id="rId22"/>
          <w:headerReference w:type="default" r:id="rId23"/>
          <w:type w:val="continuous"/>
          <w:pgSz w:w="16838" w:h="11906" w:orient="landscape"/>
          <w:pgMar w:top="1701" w:right="678" w:bottom="1304" w:left="1134" w:header="454" w:footer="510" w:gutter="0"/>
          <w:cols w:space="720"/>
          <w:docGrid w:linePitch="360"/>
        </w:sectPr>
      </w:pPr>
    </w:p>
    <w:p w:rsidR="00D52A16" w:rsidRPr="007C4DD8" w:rsidRDefault="00D52A16" w:rsidP="007C4DD8">
      <w:pPr>
        <w:pStyle w:val="Heading2"/>
      </w:pPr>
      <w:bookmarkStart w:id="9" w:name="_Toc487740298"/>
      <w:bookmarkStart w:id="10" w:name="_Toc489877820"/>
      <w:r w:rsidRPr="007C4DD8">
        <w:lastRenderedPageBreak/>
        <w:t>Action Area 4. Working together</w:t>
      </w:r>
      <w:bookmarkEnd w:id="9"/>
      <w:bookmarkEnd w:id="10"/>
    </w:p>
    <w:tbl>
      <w:tblPr>
        <w:tblStyle w:val="TableGrid"/>
        <w:tblW w:w="15026" w:type="dxa"/>
        <w:tblLayout w:type="fixed"/>
        <w:tblLook w:val="04A0" w:firstRow="1" w:lastRow="0" w:firstColumn="1" w:lastColumn="0" w:noHBand="0" w:noVBand="1"/>
      </w:tblPr>
      <w:tblGrid>
        <w:gridCol w:w="2121"/>
        <w:gridCol w:w="1563"/>
        <w:gridCol w:w="2260"/>
        <w:gridCol w:w="2837"/>
        <w:gridCol w:w="2702"/>
        <w:gridCol w:w="1983"/>
        <w:gridCol w:w="1560"/>
      </w:tblGrid>
      <w:tr w:rsidR="00D52A16" w:rsidRPr="00EF1C29" w:rsidTr="00BC23B1">
        <w:trPr>
          <w:tblHeader/>
        </w:trPr>
        <w:tc>
          <w:tcPr>
            <w:tcW w:w="706" w:type="pct"/>
          </w:tcPr>
          <w:p w:rsidR="00E475C4" w:rsidRDefault="00E475C4" w:rsidP="006C5DCE">
            <w:pPr>
              <w:pStyle w:val="DHHStablecolhead"/>
            </w:pPr>
            <w:r w:rsidRPr="007C4DD8">
              <w:t>Action Area 4.</w:t>
            </w:r>
          </w:p>
          <w:p w:rsidR="00E475C4" w:rsidRDefault="00E475C4" w:rsidP="006C5DCE">
            <w:pPr>
              <w:pStyle w:val="DHHStablecolhead"/>
            </w:pPr>
            <w:r w:rsidRPr="005730BF">
              <w:rPr>
                <w:rStyle w:val="Emphasis"/>
              </w:rPr>
              <w:t>Health services and professionals must work together and with others to ensure care is effective, comprehensive and coordinated</w:t>
            </w:r>
          </w:p>
          <w:p w:rsidR="00D52A16" w:rsidRPr="00EF1C29" w:rsidRDefault="00D52A16" w:rsidP="006C5DCE">
            <w:pPr>
              <w:pStyle w:val="DHHStablecolhead"/>
            </w:pPr>
            <w:r w:rsidRPr="00EF1C29">
              <w:t>Best practice indicators</w:t>
            </w:r>
          </w:p>
        </w:tc>
        <w:tc>
          <w:tcPr>
            <w:tcW w:w="520" w:type="pct"/>
          </w:tcPr>
          <w:p w:rsidR="00E475C4" w:rsidRDefault="00E475C4" w:rsidP="00E475C4">
            <w:pPr>
              <w:pStyle w:val="DHHStablecolhead"/>
            </w:pPr>
            <w:r w:rsidRPr="007C4DD8">
              <w:t>Action Area 4.</w:t>
            </w:r>
          </w:p>
          <w:p w:rsidR="00E475C4" w:rsidRDefault="00E475C4" w:rsidP="006C5DCE">
            <w:pPr>
              <w:pStyle w:val="DHHStablecolhead"/>
            </w:pPr>
            <w:r w:rsidRPr="005730BF">
              <w:rPr>
                <w:rStyle w:val="Emphasis"/>
              </w:rPr>
              <w:t>Health services and professionals must work together and with others to ensure care is effective, comprehensive and coordinated</w:t>
            </w:r>
          </w:p>
          <w:p w:rsidR="00D52A16" w:rsidRPr="00EF1C29" w:rsidRDefault="00D52A16" w:rsidP="006C5DCE">
            <w:pPr>
              <w:pStyle w:val="DHHStablecolhead"/>
            </w:pPr>
            <w:r>
              <w:t>Rating</w:t>
            </w:r>
            <w:r w:rsidRPr="00EF1C29">
              <w:t>(1-5)</w:t>
            </w:r>
          </w:p>
        </w:tc>
        <w:tc>
          <w:tcPr>
            <w:tcW w:w="752" w:type="pct"/>
          </w:tcPr>
          <w:p w:rsidR="00E475C4" w:rsidRDefault="00E475C4" w:rsidP="00E475C4">
            <w:pPr>
              <w:pStyle w:val="DHHStablecolhead"/>
            </w:pPr>
            <w:r w:rsidRPr="007C4DD8">
              <w:t>Action Area 4.</w:t>
            </w:r>
          </w:p>
          <w:p w:rsidR="00E475C4" w:rsidRDefault="00E475C4" w:rsidP="006C5DCE">
            <w:pPr>
              <w:pStyle w:val="DHHStablecolhead"/>
            </w:pPr>
            <w:r w:rsidRPr="005730BF">
              <w:rPr>
                <w:rStyle w:val="Emphasis"/>
              </w:rPr>
              <w:t>Health services and professionals must work together and with others to ensure care is effective, comprehensive and coordinated</w:t>
            </w:r>
          </w:p>
          <w:p w:rsidR="00D52A16" w:rsidRDefault="00D52A16" w:rsidP="006C5DCE">
            <w:pPr>
              <w:pStyle w:val="DHHStablecolhead"/>
            </w:pPr>
            <w:r w:rsidRPr="00EF1C29">
              <w:t>Evidence of practice in action</w:t>
            </w:r>
          </w:p>
          <w:p w:rsidR="006C5DCE" w:rsidRPr="00EF1C29" w:rsidRDefault="006C5DCE" w:rsidP="006C5DCE">
            <w:pPr>
              <w:pStyle w:val="DHHStabletextexamplegrey"/>
            </w:pPr>
            <w:r w:rsidRPr="005730BF">
              <w:rPr>
                <w:rStyle w:val="Emphasis"/>
              </w:rPr>
              <w:t>Examples: evidence of interagency relationship management strategies including local agreements, processes, protocols and joint forums supported by a Vulnerable Children Committee</w:t>
            </w:r>
          </w:p>
        </w:tc>
        <w:tc>
          <w:tcPr>
            <w:tcW w:w="944" w:type="pct"/>
          </w:tcPr>
          <w:p w:rsidR="00E475C4" w:rsidRDefault="00E475C4" w:rsidP="00E475C4">
            <w:pPr>
              <w:pStyle w:val="DHHStablecolhead"/>
            </w:pPr>
            <w:r w:rsidRPr="007C4DD8">
              <w:t>Action Area 4.</w:t>
            </w:r>
          </w:p>
          <w:p w:rsidR="00E475C4" w:rsidRDefault="00E475C4" w:rsidP="006C5DCE">
            <w:pPr>
              <w:pStyle w:val="DHHStablecolhead"/>
            </w:pPr>
            <w:r w:rsidRPr="005730BF">
              <w:rPr>
                <w:rStyle w:val="Emphasis"/>
              </w:rPr>
              <w:t>Health services and professionals must work together and with others to ensure care is effective, comprehensive and coordinated</w:t>
            </w:r>
          </w:p>
          <w:p w:rsidR="00D52A16" w:rsidRPr="00EF1C29" w:rsidRDefault="00D52A16" w:rsidP="006C5DCE">
            <w:pPr>
              <w:pStyle w:val="DHHStablecolhead"/>
            </w:pPr>
            <w:r w:rsidRPr="00EF1C29">
              <w:t>Gaps in practice</w:t>
            </w:r>
          </w:p>
        </w:tc>
        <w:tc>
          <w:tcPr>
            <w:tcW w:w="899" w:type="pct"/>
          </w:tcPr>
          <w:p w:rsidR="00E475C4" w:rsidRDefault="00E475C4" w:rsidP="00E475C4">
            <w:pPr>
              <w:pStyle w:val="DHHStablecolhead"/>
            </w:pPr>
            <w:r w:rsidRPr="007C4DD8">
              <w:t>Action Area 4.</w:t>
            </w:r>
          </w:p>
          <w:p w:rsidR="00E475C4" w:rsidRDefault="00E475C4" w:rsidP="006C5DCE">
            <w:pPr>
              <w:pStyle w:val="DHHStablecolhead"/>
            </w:pPr>
            <w:r w:rsidRPr="005730BF">
              <w:rPr>
                <w:rStyle w:val="Emphasis"/>
              </w:rPr>
              <w:t>Health services and professionals must work together and with others to ensure care is effective, comprehensive and coordinated</w:t>
            </w:r>
          </w:p>
          <w:p w:rsidR="00D52A16" w:rsidRPr="00EF1C29" w:rsidRDefault="00D52A16" w:rsidP="006C5DCE">
            <w:pPr>
              <w:pStyle w:val="DHHStablecolhead"/>
            </w:pPr>
            <w:r w:rsidRPr="00EF1C29">
              <w:t>Action to improve practice</w:t>
            </w:r>
          </w:p>
        </w:tc>
        <w:tc>
          <w:tcPr>
            <w:tcW w:w="660" w:type="pct"/>
          </w:tcPr>
          <w:p w:rsidR="00E475C4" w:rsidRDefault="00E475C4" w:rsidP="00E475C4">
            <w:pPr>
              <w:pStyle w:val="DHHStablecolhead"/>
            </w:pPr>
            <w:r w:rsidRPr="007C4DD8">
              <w:t>Action Area 4.</w:t>
            </w:r>
          </w:p>
          <w:p w:rsidR="00E475C4" w:rsidRDefault="00E475C4" w:rsidP="006C5DCE">
            <w:pPr>
              <w:pStyle w:val="DHHStablecolhead"/>
            </w:pPr>
            <w:r w:rsidRPr="005730BF">
              <w:rPr>
                <w:rStyle w:val="Emphasis"/>
              </w:rPr>
              <w:t>Health services and professionals must work together and with others to ensure care is effective, comprehensive and coordinated</w:t>
            </w:r>
          </w:p>
          <w:p w:rsidR="00D52A16" w:rsidRPr="00EF1C29" w:rsidRDefault="00D52A16" w:rsidP="006C5DCE">
            <w:pPr>
              <w:pStyle w:val="DHHStablecolhead"/>
            </w:pPr>
            <w:r w:rsidRPr="00EF1C29">
              <w:t>By whom</w:t>
            </w:r>
          </w:p>
        </w:tc>
        <w:tc>
          <w:tcPr>
            <w:tcW w:w="519" w:type="pct"/>
          </w:tcPr>
          <w:p w:rsidR="00E475C4" w:rsidRDefault="00E475C4" w:rsidP="00E475C4">
            <w:pPr>
              <w:pStyle w:val="DHHStablecolhead"/>
            </w:pPr>
            <w:r w:rsidRPr="007C4DD8">
              <w:t>Action Area 4.</w:t>
            </w:r>
          </w:p>
          <w:p w:rsidR="00E475C4" w:rsidRDefault="00E475C4" w:rsidP="006C5DCE">
            <w:pPr>
              <w:pStyle w:val="DHHStablecolhead"/>
            </w:pPr>
            <w:r w:rsidRPr="005730BF">
              <w:rPr>
                <w:rStyle w:val="Emphasis"/>
              </w:rPr>
              <w:t>Health services and professionals must work together and with others to ensure care is effective, comprehensive and coordinated</w:t>
            </w:r>
          </w:p>
          <w:p w:rsidR="00D52A16" w:rsidRPr="00EF1C29" w:rsidRDefault="00D52A16" w:rsidP="006C5DCE">
            <w:pPr>
              <w:pStyle w:val="DHHStablecolhead"/>
            </w:pPr>
            <w:r w:rsidRPr="00EF1C29">
              <w:t>By when</w:t>
            </w:r>
          </w:p>
        </w:tc>
      </w:tr>
      <w:tr w:rsidR="006C5DCE" w:rsidRPr="005730BF" w:rsidTr="00D77C97">
        <w:trPr>
          <w:trHeight w:val="1755"/>
        </w:trPr>
        <w:tc>
          <w:tcPr>
            <w:tcW w:w="706" w:type="pct"/>
          </w:tcPr>
          <w:p w:rsidR="006C5DCE" w:rsidRPr="006C5DCE" w:rsidRDefault="006C5DCE" w:rsidP="006C5DCE">
            <w:pPr>
              <w:pStyle w:val="DHHStabletextnumberedHCTC"/>
            </w:pPr>
            <w:r w:rsidRPr="006C5DCE">
              <w:t xml:space="preserve">4.1 </w:t>
            </w:r>
            <w:r w:rsidRPr="006C5DCE">
              <w:tab/>
              <w:t>An active multidisciplinary committee supports intra and inter agency relationships and strategic planning for vulnerable children</w:t>
            </w:r>
          </w:p>
        </w:tc>
        <w:tc>
          <w:tcPr>
            <w:tcW w:w="520" w:type="pct"/>
          </w:tcPr>
          <w:p w:rsidR="006C5DCE" w:rsidRPr="006C5DCE" w:rsidRDefault="006C5DCE" w:rsidP="00456E79">
            <w:pPr>
              <w:pStyle w:val="DHHStabletext"/>
            </w:pPr>
          </w:p>
        </w:tc>
        <w:tc>
          <w:tcPr>
            <w:tcW w:w="752" w:type="pct"/>
          </w:tcPr>
          <w:p w:rsidR="006C5DCE" w:rsidRPr="006C5DCE" w:rsidRDefault="006C5DCE" w:rsidP="00456E79">
            <w:pPr>
              <w:pStyle w:val="DHHStabletext"/>
            </w:pPr>
          </w:p>
        </w:tc>
        <w:tc>
          <w:tcPr>
            <w:tcW w:w="944" w:type="pct"/>
          </w:tcPr>
          <w:p w:rsidR="006C5DCE" w:rsidRPr="006C5DCE" w:rsidRDefault="006C5DCE" w:rsidP="00456E79">
            <w:pPr>
              <w:pStyle w:val="DHHStabletext"/>
            </w:pPr>
          </w:p>
        </w:tc>
        <w:tc>
          <w:tcPr>
            <w:tcW w:w="899" w:type="pct"/>
          </w:tcPr>
          <w:p w:rsidR="006C5DCE" w:rsidRPr="006C5DCE" w:rsidRDefault="006C5DCE" w:rsidP="00456E79">
            <w:pPr>
              <w:pStyle w:val="DHHStabletext"/>
            </w:pPr>
          </w:p>
        </w:tc>
        <w:tc>
          <w:tcPr>
            <w:tcW w:w="660" w:type="pct"/>
          </w:tcPr>
          <w:p w:rsidR="006C5DCE" w:rsidRPr="006C5DCE" w:rsidRDefault="006C5DCE" w:rsidP="00456E79">
            <w:pPr>
              <w:pStyle w:val="DHHStabletext"/>
            </w:pPr>
          </w:p>
        </w:tc>
        <w:tc>
          <w:tcPr>
            <w:tcW w:w="519" w:type="pct"/>
          </w:tcPr>
          <w:p w:rsidR="006C5DCE" w:rsidRPr="006C5DCE" w:rsidRDefault="006C5DCE" w:rsidP="00456E79">
            <w:pPr>
              <w:pStyle w:val="DHHStabletext"/>
            </w:pPr>
          </w:p>
        </w:tc>
      </w:tr>
    </w:tbl>
    <w:p w:rsidR="00D77C97" w:rsidRDefault="00D77C97"/>
    <w:tbl>
      <w:tblPr>
        <w:tblStyle w:val="TableGrid"/>
        <w:tblW w:w="15026" w:type="dxa"/>
        <w:tblLayout w:type="fixed"/>
        <w:tblLook w:val="04A0" w:firstRow="1" w:lastRow="0" w:firstColumn="1" w:lastColumn="0" w:noHBand="0" w:noVBand="1"/>
      </w:tblPr>
      <w:tblGrid>
        <w:gridCol w:w="2121"/>
        <w:gridCol w:w="1563"/>
        <w:gridCol w:w="2260"/>
        <w:gridCol w:w="2837"/>
        <w:gridCol w:w="2702"/>
        <w:gridCol w:w="1983"/>
        <w:gridCol w:w="1560"/>
      </w:tblGrid>
      <w:tr w:rsidR="00456E79" w:rsidRPr="005730BF" w:rsidTr="00BC23B1">
        <w:trPr>
          <w:trHeight w:val="1844"/>
          <w:tblHeader/>
        </w:trPr>
        <w:tc>
          <w:tcPr>
            <w:tcW w:w="706" w:type="pct"/>
          </w:tcPr>
          <w:p w:rsidR="00456E79" w:rsidRDefault="00456E79" w:rsidP="00456E79">
            <w:pPr>
              <w:pStyle w:val="DHHStablecolhead"/>
            </w:pPr>
            <w:r w:rsidRPr="007C4DD8">
              <w:lastRenderedPageBreak/>
              <w:t>Action Area 4.</w:t>
            </w:r>
          </w:p>
          <w:p w:rsidR="00456E79" w:rsidRDefault="00456E79" w:rsidP="00456E79">
            <w:pPr>
              <w:pStyle w:val="DHHStablecolhead"/>
            </w:pPr>
            <w:r w:rsidRPr="005730BF">
              <w:rPr>
                <w:rStyle w:val="Emphasis"/>
              </w:rPr>
              <w:t>Health services and professionals must work together and with others to ensure care is effective, comprehensive and coordinated</w:t>
            </w:r>
          </w:p>
          <w:p w:rsidR="00456E79" w:rsidRPr="00EF1C29" w:rsidRDefault="00456E79" w:rsidP="00456E79">
            <w:pPr>
              <w:pStyle w:val="DHHStablecolhead"/>
            </w:pPr>
            <w:r w:rsidRPr="00EF1C29">
              <w:t>Best practice indicators</w:t>
            </w:r>
          </w:p>
        </w:tc>
        <w:tc>
          <w:tcPr>
            <w:tcW w:w="520" w:type="pct"/>
          </w:tcPr>
          <w:p w:rsidR="00456E79" w:rsidRDefault="00456E79" w:rsidP="00456E79">
            <w:pPr>
              <w:pStyle w:val="DHHStablecolhead"/>
            </w:pPr>
            <w:r w:rsidRPr="007C4DD8">
              <w:t>Action Area 4.</w:t>
            </w:r>
          </w:p>
          <w:p w:rsidR="00456E79" w:rsidRDefault="00456E79" w:rsidP="00456E79">
            <w:pPr>
              <w:pStyle w:val="DHHStablecolhead"/>
            </w:pPr>
            <w:r w:rsidRPr="005730BF">
              <w:rPr>
                <w:rStyle w:val="Emphasis"/>
              </w:rPr>
              <w:t>Health services and professionals must work together and with others to ensure care is effective, comprehensive and coordinated</w:t>
            </w:r>
          </w:p>
          <w:p w:rsidR="00456E79" w:rsidRPr="00EF1C29" w:rsidRDefault="00456E79" w:rsidP="00456E79">
            <w:pPr>
              <w:pStyle w:val="DHHStablecolhead"/>
            </w:pPr>
            <w:r>
              <w:t>Rating</w:t>
            </w:r>
            <w:r w:rsidRPr="00EF1C29">
              <w:t>(1-5)</w:t>
            </w:r>
          </w:p>
        </w:tc>
        <w:tc>
          <w:tcPr>
            <w:tcW w:w="752" w:type="pct"/>
          </w:tcPr>
          <w:p w:rsidR="00456E79" w:rsidRDefault="00456E79" w:rsidP="00456E79">
            <w:pPr>
              <w:pStyle w:val="DHHStablecolhead"/>
            </w:pPr>
            <w:r w:rsidRPr="007C4DD8">
              <w:t>Action Area 4.</w:t>
            </w:r>
          </w:p>
          <w:p w:rsidR="00456E79" w:rsidRDefault="00456E79" w:rsidP="00456E79">
            <w:pPr>
              <w:pStyle w:val="DHHStablecolhead"/>
            </w:pPr>
            <w:r w:rsidRPr="005730BF">
              <w:rPr>
                <w:rStyle w:val="Emphasis"/>
              </w:rPr>
              <w:t>Health services and professionals must work together and with others to ensure care is effective, comprehensive and coordinated</w:t>
            </w:r>
          </w:p>
          <w:p w:rsidR="00456E79" w:rsidRDefault="00456E79" w:rsidP="00456E79">
            <w:pPr>
              <w:pStyle w:val="DHHStablecolhead"/>
            </w:pPr>
            <w:r w:rsidRPr="00EF1C29">
              <w:t>Evidence of practice in action</w:t>
            </w:r>
          </w:p>
          <w:p w:rsidR="00456E79" w:rsidRPr="00EF1C29" w:rsidRDefault="00456E79" w:rsidP="00456E79">
            <w:pPr>
              <w:pStyle w:val="DHHStabletextexamplegrey"/>
            </w:pPr>
            <w:r w:rsidRPr="005730BF">
              <w:rPr>
                <w:rStyle w:val="Emphasis"/>
              </w:rPr>
              <w:t>Examples: percentage of staff who have undertaken training via the Children at Risk portal or other approved training on children at risk of child abuse and neglect, locally based interagency meetings with executive or leadership teams that document agreed relationships and/or responsibilities for responding to vulnerable children</w:t>
            </w:r>
          </w:p>
        </w:tc>
        <w:tc>
          <w:tcPr>
            <w:tcW w:w="944" w:type="pct"/>
          </w:tcPr>
          <w:p w:rsidR="00456E79" w:rsidRDefault="00456E79" w:rsidP="00456E79">
            <w:pPr>
              <w:pStyle w:val="DHHStablecolhead"/>
            </w:pPr>
            <w:r w:rsidRPr="007C4DD8">
              <w:t>Action Area 4.</w:t>
            </w:r>
          </w:p>
          <w:p w:rsidR="00456E79" w:rsidRDefault="00456E79" w:rsidP="00456E79">
            <w:pPr>
              <w:pStyle w:val="DHHStablecolhead"/>
            </w:pPr>
            <w:r w:rsidRPr="005730BF">
              <w:rPr>
                <w:rStyle w:val="Emphasis"/>
              </w:rPr>
              <w:t>Health services and professionals must work together and with others to ensure care is effective, comprehensive and coordinated</w:t>
            </w:r>
          </w:p>
          <w:p w:rsidR="00456E79" w:rsidRPr="00EF1C29" w:rsidRDefault="00456E79" w:rsidP="00456E79">
            <w:pPr>
              <w:pStyle w:val="DHHStablecolhead"/>
            </w:pPr>
            <w:r w:rsidRPr="00EF1C29">
              <w:t>Gaps in practice</w:t>
            </w:r>
          </w:p>
        </w:tc>
        <w:tc>
          <w:tcPr>
            <w:tcW w:w="899" w:type="pct"/>
          </w:tcPr>
          <w:p w:rsidR="00456E79" w:rsidRDefault="00456E79" w:rsidP="00456E79">
            <w:pPr>
              <w:pStyle w:val="DHHStablecolhead"/>
            </w:pPr>
            <w:r w:rsidRPr="007C4DD8">
              <w:t>Action Area 4.</w:t>
            </w:r>
          </w:p>
          <w:p w:rsidR="00456E79" w:rsidRDefault="00456E79" w:rsidP="00456E79">
            <w:pPr>
              <w:pStyle w:val="DHHStablecolhead"/>
            </w:pPr>
            <w:r w:rsidRPr="005730BF">
              <w:rPr>
                <w:rStyle w:val="Emphasis"/>
              </w:rPr>
              <w:t>Health services and professionals must work together and with others to ensure care is effective, comprehensive and coordinated</w:t>
            </w:r>
          </w:p>
          <w:p w:rsidR="00456E79" w:rsidRPr="00EF1C29" w:rsidRDefault="00456E79" w:rsidP="00456E79">
            <w:pPr>
              <w:pStyle w:val="DHHStablecolhead"/>
            </w:pPr>
            <w:r w:rsidRPr="00EF1C29">
              <w:t>Action to improve practice</w:t>
            </w:r>
          </w:p>
        </w:tc>
        <w:tc>
          <w:tcPr>
            <w:tcW w:w="660" w:type="pct"/>
          </w:tcPr>
          <w:p w:rsidR="00456E79" w:rsidRDefault="00456E79" w:rsidP="00456E79">
            <w:pPr>
              <w:pStyle w:val="DHHStablecolhead"/>
            </w:pPr>
            <w:r w:rsidRPr="007C4DD8">
              <w:t>Action Area 4.</w:t>
            </w:r>
          </w:p>
          <w:p w:rsidR="00456E79" w:rsidRDefault="00456E79" w:rsidP="00456E79">
            <w:pPr>
              <w:pStyle w:val="DHHStablecolhead"/>
            </w:pPr>
            <w:r w:rsidRPr="005730BF">
              <w:rPr>
                <w:rStyle w:val="Emphasis"/>
              </w:rPr>
              <w:t>Health services and professionals must work together and with others to ensure care is effective, comprehensive and coordinated</w:t>
            </w:r>
          </w:p>
          <w:p w:rsidR="00456E79" w:rsidRPr="00EF1C29" w:rsidRDefault="00456E79" w:rsidP="00456E79">
            <w:pPr>
              <w:pStyle w:val="DHHStablecolhead"/>
            </w:pPr>
            <w:r w:rsidRPr="00EF1C29">
              <w:t>By whom</w:t>
            </w:r>
          </w:p>
        </w:tc>
        <w:tc>
          <w:tcPr>
            <w:tcW w:w="519" w:type="pct"/>
          </w:tcPr>
          <w:p w:rsidR="00456E79" w:rsidRDefault="00456E79" w:rsidP="00456E79">
            <w:pPr>
              <w:pStyle w:val="DHHStablecolhead"/>
            </w:pPr>
            <w:r w:rsidRPr="007C4DD8">
              <w:t>Action Area 4.</w:t>
            </w:r>
          </w:p>
          <w:p w:rsidR="00456E79" w:rsidRDefault="00456E79" w:rsidP="00456E79">
            <w:pPr>
              <w:pStyle w:val="DHHStablecolhead"/>
            </w:pPr>
            <w:r w:rsidRPr="005730BF">
              <w:rPr>
                <w:rStyle w:val="Emphasis"/>
              </w:rPr>
              <w:t>Health services and professionals must work together and with others to ensure care is effective, comprehensive and coordinated</w:t>
            </w:r>
          </w:p>
          <w:p w:rsidR="00456E79" w:rsidRPr="00EF1C29" w:rsidRDefault="00456E79" w:rsidP="00456E79">
            <w:pPr>
              <w:pStyle w:val="DHHStablecolhead"/>
            </w:pPr>
            <w:r w:rsidRPr="00EF1C29">
              <w:t>By when</w:t>
            </w:r>
          </w:p>
        </w:tc>
      </w:tr>
      <w:tr w:rsidR="00456E79" w:rsidRPr="005730BF" w:rsidTr="00D77C97">
        <w:trPr>
          <w:trHeight w:val="974"/>
        </w:trPr>
        <w:tc>
          <w:tcPr>
            <w:tcW w:w="706" w:type="pct"/>
          </w:tcPr>
          <w:p w:rsidR="00456E79" w:rsidRPr="006C5DCE" w:rsidRDefault="00456E79" w:rsidP="006C5DCE">
            <w:pPr>
              <w:pStyle w:val="DHHStabletextnumberedHCTC"/>
            </w:pPr>
            <w:r w:rsidRPr="006C5DCE">
              <w:t xml:space="preserve">4.2 </w:t>
            </w:r>
            <w:r w:rsidRPr="006C5DCE">
              <w:tab/>
              <w:t>Leadership that models collaborative practice and strengthens workforce capacity</w:t>
            </w:r>
          </w:p>
        </w:tc>
        <w:tc>
          <w:tcPr>
            <w:tcW w:w="520" w:type="pct"/>
          </w:tcPr>
          <w:p w:rsidR="00456E79" w:rsidRPr="00456E79" w:rsidRDefault="00456E79" w:rsidP="00456E79">
            <w:pPr>
              <w:pStyle w:val="DHHStabletext"/>
            </w:pPr>
          </w:p>
        </w:tc>
        <w:tc>
          <w:tcPr>
            <w:tcW w:w="752" w:type="pct"/>
          </w:tcPr>
          <w:p w:rsidR="00456E79" w:rsidRPr="00456E79" w:rsidRDefault="00456E79" w:rsidP="00456E79">
            <w:pPr>
              <w:pStyle w:val="DHHStabletext"/>
            </w:pPr>
          </w:p>
        </w:tc>
        <w:tc>
          <w:tcPr>
            <w:tcW w:w="944" w:type="pct"/>
          </w:tcPr>
          <w:p w:rsidR="00456E79" w:rsidRPr="00456E79" w:rsidRDefault="00456E79" w:rsidP="00456E79">
            <w:pPr>
              <w:pStyle w:val="DHHStabletext"/>
            </w:pPr>
          </w:p>
        </w:tc>
        <w:tc>
          <w:tcPr>
            <w:tcW w:w="899" w:type="pct"/>
          </w:tcPr>
          <w:p w:rsidR="00456E79" w:rsidRPr="00456E79" w:rsidRDefault="00456E79" w:rsidP="00456E79">
            <w:pPr>
              <w:pStyle w:val="DHHStabletext"/>
            </w:pPr>
          </w:p>
        </w:tc>
        <w:tc>
          <w:tcPr>
            <w:tcW w:w="660" w:type="pct"/>
          </w:tcPr>
          <w:p w:rsidR="00456E79" w:rsidRPr="00456E79" w:rsidRDefault="00456E79" w:rsidP="00456E79">
            <w:pPr>
              <w:pStyle w:val="DHHStabletext"/>
            </w:pPr>
          </w:p>
        </w:tc>
        <w:tc>
          <w:tcPr>
            <w:tcW w:w="519" w:type="pct"/>
          </w:tcPr>
          <w:p w:rsidR="00456E79" w:rsidRPr="00456E79" w:rsidRDefault="00456E79" w:rsidP="00456E79">
            <w:pPr>
              <w:pStyle w:val="DHHStabletext"/>
            </w:pPr>
          </w:p>
        </w:tc>
      </w:tr>
    </w:tbl>
    <w:p w:rsidR="00D77C97" w:rsidRDefault="00D77C97"/>
    <w:p w:rsidR="00456E79" w:rsidRDefault="00D77C97">
      <w:r>
        <w:br w:type="page"/>
      </w:r>
    </w:p>
    <w:tbl>
      <w:tblPr>
        <w:tblStyle w:val="TableGrid"/>
        <w:tblW w:w="15026" w:type="dxa"/>
        <w:tblLayout w:type="fixed"/>
        <w:tblLook w:val="04A0" w:firstRow="1" w:lastRow="0" w:firstColumn="1" w:lastColumn="0" w:noHBand="0" w:noVBand="1"/>
      </w:tblPr>
      <w:tblGrid>
        <w:gridCol w:w="2121"/>
        <w:gridCol w:w="1563"/>
        <w:gridCol w:w="2260"/>
        <w:gridCol w:w="2837"/>
        <w:gridCol w:w="2702"/>
        <w:gridCol w:w="1983"/>
        <w:gridCol w:w="1560"/>
      </w:tblGrid>
      <w:tr w:rsidR="00456E79" w:rsidRPr="005730BF" w:rsidTr="00BC23B1">
        <w:trPr>
          <w:trHeight w:val="1574"/>
          <w:tblHeader/>
        </w:trPr>
        <w:tc>
          <w:tcPr>
            <w:tcW w:w="706" w:type="pct"/>
          </w:tcPr>
          <w:p w:rsidR="00456E79" w:rsidRDefault="00456E79" w:rsidP="00456E79">
            <w:pPr>
              <w:pStyle w:val="DHHStablecolhead"/>
            </w:pPr>
            <w:r w:rsidRPr="007C4DD8">
              <w:lastRenderedPageBreak/>
              <w:t>Action Area 4.</w:t>
            </w:r>
          </w:p>
          <w:p w:rsidR="00456E79" w:rsidRDefault="00456E79" w:rsidP="00456E79">
            <w:pPr>
              <w:pStyle w:val="DHHStablecolhead"/>
            </w:pPr>
            <w:r w:rsidRPr="005730BF">
              <w:rPr>
                <w:rStyle w:val="Emphasis"/>
              </w:rPr>
              <w:t>Health services and professionals must work together and with others to ensure care is effective, comprehensive and coordinated</w:t>
            </w:r>
          </w:p>
          <w:p w:rsidR="00456E79" w:rsidRPr="00EF1C29" w:rsidRDefault="00456E79" w:rsidP="00456E79">
            <w:pPr>
              <w:pStyle w:val="DHHStablecolhead"/>
            </w:pPr>
            <w:r w:rsidRPr="00EF1C29">
              <w:t>Best practice indicators</w:t>
            </w:r>
          </w:p>
        </w:tc>
        <w:tc>
          <w:tcPr>
            <w:tcW w:w="520" w:type="pct"/>
          </w:tcPr>
          <w:p w:rsidR="00456E79" w:rsidRDefault="00456E79" w:rsidP="00456E79">
            <w:pPr>
              <w:pStyle w:val="DHHStablecolhead"/>
            </w:pPr>
            <w:r w:rsidRPr="007C4DD8">
              <w:t>Action Area 4.</w:t>
            </w:r>
          </w:p>
          <w:p w:rsidR="00456E79" w:rsidRDefault="00456E79" w:rsidP="00456E79">
            <w:pPr>
              <w:pStyle w:val="DHHStablecolhead"/>
            </w:pPr>
            <w:r w:rsidRPr="005730BF">
              <w:rPr>
                <w:rStyle w:val="Emphasis"/>
              </w:rPr>
              <w:t>Health services and professionals must work together and with others to ensure care is effective, comprehensive and coordinated</w:t>
            </w:r>
          </w:p>
          <w:p w:rsidR="00456E79" w:rsidRPr="00EF1C29" w:rsidRDefault="00456E79" w:rsidP="00456E79">
            <w:pPr>
              <w:pStyle w:val="DHHStablecolhead"/>
            </w:pPr>
            <w:r>
              <w:t>Rating</w:t>
            </w:r>
            <w:r w:rsidRPr="00EF1C29">
              <w:t>(1-5)</w:t>
            </w:r>
          </w:p>
        </w:tc>
        <w:tc>
          <w:tcPr>
            <w:tcW w:w="752" w:type="pct"/>
          </w:tcPr>
          <w:p w:rsidR="00456E79" w:rsidRDefault="00456E79" w:rsidP="00456E79">
            <w:pPr>
              <w:pStyle w:val="DHHStablecolhead"/>
            </w:pPr>
            <w:r w:rsidRPr="007C4DD8">
              <w:t>Action Area 4.</w:t>
            </w:r>
          </w:p>
          <w:p w:rsidR="00456E79" w:rsidRDefault="00456E79" w:rsidP="00456E79">
            <w:pPr>
              <w:pStyle w:val="DHHStablecolhead"/>
            </w:pPr>
            <w:r w:rsidRPr="005730BF">
              <w:rPr>
                <w:rStyle w:val="Emphasis"/>
              </w:rPr>
              <w:t>Health services and professionals must work together and with others to ensure care is effective, comprehensive and coordinated</w:t>
            </w:r>
          </w:p>
          <w:p w:rsidR="00456E79" w:rsidRDefault="00456E79" w:rsidP="00456E79">
            <w:pPr>
              <w:pStyle w:val="DHHStablecolhead"/>
            </w:pPr>
            <w:r w:rsidRPr="00EF1C29">
              <w:t>Evidence of practice in action</w:t>
            </w:r>
          </w:p>
          <w:p w:rsidR="00456E79" w:rsidRPr="00EF1C29" w:rsidRDefault="00456E79" w:rsidP="00456E79">
            <w:pPr>
              <w:pStyle w:val="DHHStabletextexamplegrey"/>
            </w:pPr>
            <w:r w:rsidRPr="005730BF">
              <w:rPr>
                <w:rStyle w:val="Emphasis"/>
              </w:rPr>
              <w:t>Examples: policies and processes are in place that clearly outline: triggers for multidisciplinary or multi-agency meetings, managing transfer of care between health services, escalation of issues where safety of children is of significant concern, review of incidents where processes have not been followed</w:t>
            </w:r>
          </w:p>
        </w:tc>
        <w:tc>
          <w:tcPr>
            <w:tcW w:w="944" w:type="pct"/>
          </w:tcPr>
          <w:p w:rsidR="00456E79" w:rsidRDefault="00456E79" w:rsidP="00456E79">
            <w:pPr>
              <w:pStyle w:val="DHHStablecolhead"/>
            </w:pPr>
            <w:r w:rsidRPr="007C4DD8">
              <w:t>Action Area 4.</w:t>
            </w:r>
          </w:p>
          <w:p w:rsidR="00456E79" w:rsidRDefault="00456E79" w:rsidP="00456E79">
            <w:pPr>
              <w:pStyle w:val="DHHStablecolhead"/>
            </w:pPr>
            <w:r w:rsidRPr="005730BF">
              <w:rPr>
                <w:rStyle w:val="Emphasis"/>
              </w:rPr>
              <w:t>Health services and professionals must work together and with others to ensure care is effective, comprehensive and coordinated</w:t>
            </w:r>
          </w:p>
          <w:p w:rsidR="00456E79" w:rsidRPr="00EF1C29" w:rsidRDefault="00456E79" w:rsidP="00456E79">
            <w:pPr>
              <w:pStyle w:val="DHHStablecolhead"/>
            </w:pPr>
            <w:r w:rsidRPr="00EF1C29">
              <w:t>Gaps in practice</w:t>
            </w:r>
          </w:p>
        </w:tc>
        <w:tc>
          <w:tcPr>
            <w:tcW w:w="899" w:type="pct"/>
          </w:tcPr>
          <w:p w:rsidR="00456E79" w:rsidRDefault="00456E79" w:rsidP="00456E79">
            <w:pPr>
              <w:pStyle w:val="DHHStablecolhead"/>
            </w:pPr>
            <w:r w:rsidRPr="007C4DD8">
              <w:t>Action Area 4.</w:t>
            </w:r>
          </w:p>
          <w:p w:rsidR="00456E79" w:rsidRDefault="00456E79" w:rsidP="00456E79">
            <w:pPr>
              <w:pStyle w:val="DHHStablecolhead"/>
            </w:pPr>
            <w:r w:rsidRPr="005730BF">
              <w:rPr>
                <w:rStyle w:val="Emphasis"/>
              </w:rPr>
              <w:t>Health services and professionals must work together and with others to ensure care is effective, comprehensive and coordinated</w:t>
            </w:r>
          </w:p>
          <w:p w:rsidR="00456E79" w:rsidRPr="00EF1C29" w:rsidRDefault="00456E79" w:rsidP="00456E79">
            <w:pPr>
              <w:pStyle w:val="DHHStablecolhead"/>
            </w:pPr>
            <w:r w:rsidRPr="00EF1C29">
              <w:t>Action to improve practice</w:t>
            </w:r>
          </w:p>
        </w:tc>
        <w:tc>
          <w:tcPr>
            <w:tcW w:w="660" w:type="pct"/>
          </w:tcPr>
          <w:p w:rsidR="00456E79" w:rsidRDefault="00456E79" w:rsidP="00456E79">
            <w:pPr>
              <w:pStyle w:val="DHHStablecolhead"/>
            </w:pPr>
            <w:r w:rsidRPr="007C4DD8">
              <w:t>Action Area 4.</w:t>
            </w:r>
          </w:p>
          <w:p w:rsidR="00456E79" w:rsidRDefault="00456E79" w:rsidP="00456E79">
            <w:pPr>
              <w:pStyle w:val="DHHStablecolhead"/>
            </w:pPr>
            <w:r w:rsidRPr="005730BF">
              <w:rPr>
                <w:rStyle w:val="Emphasis"/>
              </w:rPr>
              <w:t>Health services and professionals must work together and with others to ensure care is effective, comprehensive and coordinated</w:t>
            </w:r>
          </w:p>
          <w:p w:rsidR="00456E79" w:rsidRPr="00EF1C29" w:rsidRDefault="00456E79" w:rsidP="00456E79">
            <w:pPr>
              <w:pStyle w:val="DHHStablecolhead"/>
            </w:pPr>
            <w:r w:rsidRPr="00EF1C29">
              <w:t>By whom</w:t>
            </w:r>
          </w:p>
        </w:tc>
        <w:tc>
          <w:tcPr>
            <w:tcW w:w="519" w:type="pct"/>
          </w:tcPr>
          <w:p w:rsidR="00456E79" w:rsidRDefault="00456E79" w:rsidP="00456E79">
            <w:pPr>
              <w:pStyle w:val="DHHStablecolhead"/>
            </w:pPr>
            <w:r w:rsidRPr="007C4DD8">
              <w:t>Action Area 4.</w:t>
            </w:r>
          </w:p>
          <w:p w:rsidR="00456E79" w:rsidRDefault="00456E79" w:rsidP="00456E79">
            <w:pPr>
              <w:pStyle w:val="DHHStablecolhead"/>
            </w:pPr>
            <w:r w:rsidRPr="005730BF">
              <w:rPr>
                <w:rStyle w:val="Emphasis"/>
              </w:rPr>
              <w:t>Health services and professionals must work together and with others to ensure care is effective, comprehensive and coordinated</w:t>
            </w:r>
          </w:p>
          <w:p w:rsidR="00456E79" w:rsidRPr="00EF1C29" w:rsidRDefault="00456E79" w:rsidP="00456E79">
            <w:pPr>
              <w:pStyle w:val="DHHStablecolhead"/>
            </w:pPr>
            <w:r w:rsidRPr="00EF1C29">
              <w:t>By when</w:t>
            </w:r>
          </w:p>
        </w:tc>
      </w:tr>
      <w:tr w:rsidR="00456E79" w:rsidRPr="005730BF" w:rsidTr="00D77C97">
        <w:trPr>
          <w:trHeight w:val="386"/>
        </w:trPr>
        <w:tc>
          <w:tcPr>
            <w:tcW w:w="706" w:type="pct"/>
          </w:tcPr>
          <w:p w:rsidR="00456E79" w:rsidRPr="006C5DCE" w:rsidRDefault="00456E79" w:rsidP="006C5DCE">
            <w:pPr>
              <w:pStyle w:val="DHHStabletextnumberedHCTC"/>
            </w:pPr>
            <w:r w:rsidRPr="006C5DCE">
              <w:t xml:space="preserve">4.3 </w:t>
            </w:r>
            <w:r w:rsidRPr="006C5DCE">
              <w:tab/>
              <w:t>Agreed communication and referral policies</w:t>
            </w:r>
          </w:p>
        </w:tc>
        <w:tc>
          <w:tcPr>
            <w:tcW w:w="520" w:type="pct"/>
          </w:tcPr>
          <w:p w:rsidR="00456E79" w:rsidRPr="00456E79" w:rsidRDefault="00456E79" w:rsidP="00456E79">
            <w:pPr>
              <w:pStyle w:val="DHHStabletext"/>
            </w:pPr>
          </w:p>
        </w:tc>
        <w:tc>
          <w:tcPr>
            <w:tcW w:w="752" w:type="pct"/>
          </w:tcPr>
          <w:p w:rsidR="00456E79" w:rsidRPr="00456E79" w:rsidRDefault="00456E79" w:rsidP="00456E79">
            <w:pPr>
              <w:pStyle w:val="DHHStabletext"/>
            </w:pPr>
          </w:p>
        </w:tc>
        <w:tc>
          <w:tcPr>
            <w:tcW w:w="944" w:type="pct"/>
          </w:tcPr>
          <w:p w:rsidR="00456E79" w:rsidRPr="00456E79" w:rsidRDefault="00456E79" w:rsidP="00456E79">
            <w:pPr>
              <w:pStyle w:val="DHHStabletext"/>
            </w:pPr>
          </w:p>
        </w:tc>
        <w:tc>
          <w:tcPr>
            <w:tcW w:w="899" w:type="pct"/>
          </w:tcPr>
          <w:p w:rsidR="00456E79" w:rsidRPr="00456E79" w:rsidRDefault="00456E79" w:rsidP="00456E79">
            <w:pPr>
              <w:pStyle w:val="DHHStabletext"/>
            </w:pPr>
          </w:p>
        </w:tc>
        <w:tc>
          <w:tcPr>
            <w:tcW w:w="660" w:type="pct"/>
          </w:tcPr>
          <w:p w:rsidR="00456E79" w:rsidRPr="00456E79" w:rsidRDefault="00456E79" w:rsidP="00456E79">
            <w:pPr>
              <w:pStyle w:val="DHHStabletext"/>
            </w:pPr>
          </w:p>
        </w:tc>
        <w:tc>
          <w:tcPr>
            <w:tcW w:w="519" w:type="pct"/>
          </w:tcPr>
          <w:p w:rsidR="00456E79" w:rsidRPr="00456E79" w:rsidRDefault="00456E79" w:rsidP="00456E79">
            <w:pPr>
              <w:pStyle w:val="DHHStabletext"/>
            </w:pPr>
          </w:p>
        </w:tc>
      </w:tr>
    </w:tbl>
    <w:p w:rsidR="00D77C97" w:rsidRDefault="00D77C97"/>
    <w:p w:rsidR="00D77C97" w:rsidRDefault="00D77C97">
      <w:r>
        <w:br w:type="page"/>
      </w:r>
    </w:p>
    <w:tbl>
      <w:tblPr>
        <w:tblStyle w:val="TableGrid"/>
        <w:tblW w:w="15026" w:type="dxa"/>
        <w:tblLayout w:type="fixed"/>
        <w:tblLook w:val="04A0" w:firstRow="1" w:lastRow="0" w:firstColumn="1" w:lastColumn="0" w:noHBand="0" w:noVBand="1"/>
      </w:tblPr>
      <w:tblGrid>
        <w:gridCol w:w="2121"/>
        <w:gridCol w:w="1563"/>
        <w:gridCol w:w="2260"/>
        <w:gridCol w:w="2837"/>
        <w:gridCol w:w="2702"/>
        <w:gridCol w:w="1983"/>
        <w:gridCol w:w="1560"/>
      </w:tblGrid>
      <w:tr w:rsidR="00456E79" w:rsidRPr="005730BF" w:rsidTr="00BC23B1">
        <w:trPr>
          <w:trHeight w:val="1687"/>
          <w:tblHeader/>
        </w:trPr>
        <w:tc>
          <w:tcPr>
            <w:tcW w:w="706" w:type="pct"/>
          </w:tcPr>
          <w:p w:rsidR="00456E79" w:rsidRDefault="00456E79" w:rsidP="00456E79">
            <w:pPr>
              <w:pStyle w:val="DHHStablecolhead"/>
            </w:pPr>
            <w:r w:rsidRPr="007C4DD8">
              <w:lastRenderedPageBreak/>
              <w:t>Action Area 4.</w:t>
            </w:r>
          </w:p>
          <w:p w:rsidR="00456E79" w:rsidRDefault="00456E79" w:rsidP="00456E79">
            <w:pPr>
              <w:pStyle w:val="DHHStablecolhead"/>
            </w:pPr>
            <w:r w:rsidRPr="005730BF">
              <w:rPr>
                <w:rStyle w:val="Emphasis"/>
              </w:rPr>
              <w:t>Health services and professionals must work together and with others to ensure care is effective, comprehensive and coordinated</w:t>
            </w:r>
          </w:p>
          <w:p w:rsidR="00456E79" w:rsidRPr="00EF1C29" w:rsidRDefault="00456E79" w:rsidP="00456E79">
            <w:pPr>
              <w:pStyle w:val="DHHStablecolhead"/>
            </w:pPr>
            <w:r w:rsidRPr="00EF1C29">
              <w:t>Best practice indicators</w:t>
            </w:r>
          </w:p>
        </w:tc>
        <w:tc>
          <w:tcPr>
            <w:tcW w:w="520" w:type="pct"/>
          </w:tcPr>
          <w:p w:rsidR="00456E79" w:rsidRDefault="00456E79" w:rsidP="00456E79">
            <w:pPr>
              <w:pStyle w:val="DHHStablecolhead"/>
            </w:pPr>
            <w:r w:rsidRPr="007C4DD8">
              <w:t>Action Area 4.</w:t>
            </w:r>
          </w:p>
          <w:p w:rsidR="00456E79" w:rsidRDefault="00456E79" w:rsidP="00456E79">
            <w:pPr>
              <w:pStyle w:val="DHHStablecolhead"/>
            </w:pPr>
            <w:r w:rsidRPr="005730BF">
              <w:rPr>
                <w:rStyle w:val="Emphasis"/>
              </w:rPr>
              <w:t>Health services and professionals must work together and with others to ensure care is effective, comprehensive and coordinated</w:t>
            </w:r>
          </w:p>
          <w:p w:rsidR="00456E79" w:rsidRPr="00EF1C29" w:rsidRDefault="00456E79" w:rsidP="00456E79">
            <w:pPr>
              <w:pStyle w:val="DHHStablecolhead"/>
            </w:pPr>
            <w:r>
              <w:t>Rating</w:t>
            </w:r>
            <w:r w:rsidRPr="00EF1C29">
              <w:t>(1-5)</w:t>
            </w:r>
          </w:p>
        </w:tc>
        <w:tc>
          <w:tcPr>
            <w:tcW w:w="752" w:type="pct"/>
          </w:tcPr>
          <w:p w:rsidR="00456E79" w:rsidRDefault="00456E79" w:rsidP="00456E79">
            <w:pPr>
              <w:pStyle w:val="DHHStablecolhead"/>
            </w:pPr>
            <w:r w:rsidRPr="007C4DD8">
              <w:t>Action Area 4.</w:t>
            </w:r>
          </w:p>
          <w:p w:rsidR="00456E79" w:rsidRDefault="00456E79" w:rsidP="00456E79">
            <w:pPr>
              <w:pStyle w:val="DHHStablecolhead"/>
            </w:pPr>
            <w:r w:rsidRPr="005730BF">
              <w:rPr>
                <w:rStyle w:val="Emphasis"/>
              </w:rPr>
              <w:t>Health services and professionals must work together and with others to ensure care is effective, comprehensive and coordinated</w:t>
            </w:r>
          </w:p>
          <w:p w:rsidR="00456E79" w:rsidRDefault="00456E79" w:rsidP="00456E79">
            <w:pPr>
              <w:pStyle w:val="DHHStablecolhead"/>
            </w:pPr>
            <w:r w:rsidRPr="00EF1C29">
              <w:t>Evidence of practice in action</w:t>
            </w:r>
          </w:p>
          <w:p w:rsidR="00456E79" w:rsidRPr="00EF1C29" w:rsidRDefault="00456E79" w:rsidP="00456E79">
            <w:pPr>
              <w:pStyle w:val="DHHStabletextexamplegrey"/>
            </w:pPr>
            <w:r w:rsidRPr="005730BF">
              <w:rPr>
                <w:rStyle w:val="Emphasis"/>
              </w:rPr>
              <w:t>Examples: agreed protocols in place to trigger case conferencing where it is known or recommended that other services are or should be involved in ongoing transitional care planning, multi-disciplinary or multi-agency case conferencing is taking place in all cases where a child protection report is made or already in place</w:t>
            </w:r>
          </w:p>
        </w:tc>
        <w:tc>
          <w:tcPr>
            <w:tcW w:w="944" w:type="pct"/>
          </w:tcPr>
          <w:p w:rsidR="00456E79" w:rsidRDefault="00456E79" w:rsidP="00456E79">
            <w:pPr>
              <w:pStyle w:val="DHHStablecolhead"/>
            </w:pPr>
            <w:r w:rsidRPr="007C4DD8">
              <w:t>Action Area 4.</w:t>
            </w:r>
          </w:p>
          <w:p w:rsidR="00456E79" w:rsidRDefault="00456E79" w:rsidP="00456E79">
            <w:pPr>
              <w:pStyle w:val="DHHStablecolhead"/>
            </w:pPr>
            <w:r w:rsidRPr="005730BF">
              <w:rPr>
                <w:rStyle w:val="Emphasis"/>
              </w:rPr>
              <w:t>Health services and professionals must work together and with others to ensure care is effective, comprehensive and coordinated</w:t>
            </w:r>
          </w:p>
          <w:p w:rsidR="00456E79" w:rsidRPr="00EF1C29" w:rsidRDefault="00456E79" w:rsidP="00456E79">
            <w:pPr>
              <w:pStyle w:val="DHHStablecolhead"/>
            </w:pPr>
            <w:r w:rsidRPr="00EF1C29">
              <w:t>Gaps in practice</w:t>
            </w:r>
          </w:p>
        </w:tc>
        <w:tc>
          <w:tcPr>
            <w:tcW w:w="899" w:type="pct"/>
          </w:tcPr>
          <w:p w:rsidR="00456E79" w:rsidRDefault="00456E79" w:rsidP="00456E79">
            <w:pPr>
              <w:pStyle w:val="DHHStablecolhead"/>
            </w:pPr>
            <w:r w:rsidRPr="007C4DD8">
              <w:t>Action Area 4.</w:t>
            </w:r>
          </w:p>
          <w:p w:rsidR="00456E79" w:rsidRDefault="00456E79" w:rsidP="00456E79">
            <w:pPr>
              <w:pStyle w:val="DHHStablecolhead"/>
            </w:pPr>
            <w:r w:rsidRPr="005730BF">
              <w:rPr>
                <w:rStyle w:val="Emphasis"/>
              </w:rPr>
              <w:t>Health services and professionals must work together and with others to ensure care is effective, comprehensive and coordinated</w:t>
            </w:r>
          </w:p>
          <w:p w:rsidR="00456E79" w:rsidRPr="00EF1C29" w:rsidRDefault="00456E79" w:rsidP="00456E79">
            <w:pPr>
              <w:pStyle w:val="DHHStablecolhead"/>
            </w:pPr>
            <w:r w:rsidRPr="00EF1C29">
              <w:t>Action to improve practice</w:t>
            </w:r>
          </w:p>
        </w:tc>
        <w:tc>
          <w:tcPr>
            <w:tcW w:w="660" w:type="pct"/>
          </w:tcPr>
          <w:p w:rsidR="00456E79" w:rsidRDefault="00456E79" w:rsidP="00456E79">
            <w:pPr>
              <w:pStyle w:val="DHHStablecolhead"/>
            </w:pPr>
            <w:r w:rsidRPr="007C4DD8">
              <w:t>Action Area 4.</w:t>
            </w:r>
          </w:p>
          <w:p w:rsidR="00456E79" w:rsidRDefault="00456E79" w:rsidP="00456E79">
            <w:pPr>
              <w:pStyle w:val="DHHStablecolhead"/>
            </w:pPr>
            <w:r w:rsidRPr="005730BF">
              <w:rPr>
                <w:rStyle w:val="Emphasis"/>
              </w:rPr>
              <w:t>Health services and professionals must work together and with others to ensure care is effective, comprehensive and coordinated</w:t>
            </w:r>
          </w:p>
          <w:p w:rsidR="00456E79" w:rsidRPr="00EF1C29" w:rsidRDefault="00456E79" w:rsidP="00456E79">
            <w:pPr>
              <w:pStyle w:val="DHHStablecolhead"/>
            </w:pPr>
            <w:r w:rsidRPr="00EF1C29">
              <w:t>By whom</w:t>
            </w:r>
          </w:p>
        </w:tc>
        <w:tc>
          <w:tcPr>
            <w:tcW w:w="519" w:type="pct"/>
          </w:tcPr>
          <w:p w:rsidR="00456E79" w:rsidRDefault="00456E79" w:rsidP="00456E79">
            <w:pPr>
              <w:pStyle w:val="DHHStablecolhead"/>
            </w:pPr>
            <w:r w:rsidRPr="007C4DD8">
              <w:t>Action Area 4.</w:t>
            </w:r>
          </w:p>
          <w:p w:rsidR="00456E79" w:rsidRDefault="00456E79" w:rsidP="00456E79">
            <w:pPr>
              <w:pStyle w:val="DHHStablecolhead"/>
            </w:pPr>
            <w:r w:rsidRPr="005730BF">
              <w:rPr>
                <w:rStyle w:val="Emphasis"/>
              </w:rPr>
              <w:t>Health services and professionals must work together and with others to ensure care is effective, comprehensive and coordinated</w:t>
            </w:r>
          </w:p>
          <w:p w:rsidR="00456E79" w:rsidRPr="00EF1C29" w:rsidRDefault="00456E79" w:rsidP="00456E79">
            <w:pPr>
              <w:pStyle w:val="DHHStablecolhead"/>
            </w:pPr>
            <w:r w:rsidRPr="00EF1C29">
              <w:t>By when</w:t>
            </w:r>
          </w:p>
        </w:tc>
      </w:tr>
      <w:tr w:rsidR="00456E79" w:rsidRPr="005730BF" w:rsidTr="00D77C97">
        <w:trPr>
          <w:trHeight w:val="974"/>
        </w:trPr>
        <w:tc>
          <w:tcPr>
            <w:tcW w:w="706" w:type="pct"/>
          </w:tcPr>
          <w:p w:rsidR="00456E79" w:rsidRPr="006C5DCE" w:rsidRDefault="00456E79" w:rsidP="006C5DCE">
            <w:pPr>
              <w:pStyle w:val="DHHStabletextnumberedHCTC"/>
            </w:pPr>
            <w:r w:rsidRPr="006C5DCE">
              <w:t xml:space="preserve">4.4 </w:t>
            </w:r>
            <w:r w:rsidRPr="006C5DCE">
              <w:tab/>
              <w:t>Multi-disciplinary / multi-agency case management and case conferencing for vulnerable children</w:t>
            </w:r>
          </w:p>
        </w:tc>
        <w:tc>
          <w:tcPr>
            <w:tcW w:w="520" w:type="pct"/>
          </w:tcPr>
          <w:p w:rsidR="00456E79" w:rsidRPr="00456E79" w:rsidRDefault="00456E79" w:rsidP="00456E79">
            <w:pPr>
              <w:pStyle w:val="DHHStabletext"/>
            </w:pPr>
          </w:p>
        </w:tc>
        <w:tc>
          <w:tcPr>
            <w:tcW w:w="752" w:type="pct"/>
          </w:tcPr>
          <w:p w:rsidR="00456E79" w:rsidRPr="00456E79" w:rsidRDefault="00456E79" w:rsidP="00456E79">
            <w:pPr>
              <w:pStyle w:val="DHHStabletext"/>
            </w:pPr>
          </w:p>
        </w:tc>
        <w:tc>
          <w:tcPr>
            <w:tcW w:w="944" w:type="pct"/>
          </w:tcPr>
          <w:p w:rsidR="00456E79" w:rsidRPr="00456E79" w:rsidRDefault="00456E79" w:rsidP="00456E79">
            <w:pPr>
              <w:pStyle w:val="DHHStabletext"/>
            </w:pPr>
          </w:p>
        </w:tc>
        <w:tc>
          <w:tcPr>
            <w:tcW w:w="899" w:type="pct"/>
          </w:tcPr>
          <w:p w:rsidR="00456E79" w:rsidRPr="00456E79" w:rsidRDefault="00456E79" w:rsidP="00456E79">
            <w:pPr>
              <w:pStyle w:val="DHHStabletext"/>
            </w:pPr>
          </w:p>
        </w:tc>
        <w:tc>
          <w:tcPr>
            <w:tcW w:w="660" w:type="pct"/>
          </w:tcPr>
          <w:p w:rsidR="00456E79" w:rsidRPr="00456E79" w:rsidRDefault="00456E79" w:rsidP="00456E79">
            <w:pPr>
              <w:pStyle w:val="DHHStabletext"/>
            </w:pPr>
          </w:p>
        </w:tc>
        <w:tc>
          <w:tcPr>
            <w:tcW w:w="519" w:type="pct"/>
          </w:tcPr>
          <w:p w:rsidR="00456E79" w:rsidRPr="00456E79" w:rsidRDefault="00456E79" w:rsidP="00456E79">
            <w:pPr>
              <w:pStyle w:val="DHHStabletext"/>
            </w:pPr>
          </w:p>
        </w:tc>
      </w:tr>
    </w:tbl>
    <w:p w:rsidR="00D52A16" w:rsidRDefault="00D52A16" w:rsidP="00D52A16">
      <w:pPr>
        <w:spacing w:after="200" w:line="276" w:lineRule="auto"/>
        <w:rPr>
          <w:rFonts w:ascii="Calibri" w:hAnsi="Calibri"/>
          <w:sz w:val="22"/>
          <w:szCs w:val="22"/>
        </w:rPr>
        <w:sectPr w:rsidR="00D52A16" w:rsidSect="00E50027">
          <w:headerReference w:type="even" r:id="rId24"/>
          <w:headerReference w:type="default" r:id="rId25"/>
          <w:pgSz w:w="16838" w:h="11906" w:orient="landscape"/>
          <w:pgMar w:top="1701" w:right="678" w:bottom="1304" w:left="1134" w:header="454" w:footer="510" w:gutter="0"/>
          <w:cols w:space="720"/>
          <w:docGrid w:linePitch="360"/>
        </w:sectPr>
      </w:pPr>
    </w:p>
    <w:p w:rsidR="00D52A16" w:rsidRPr="007C4DD8" w:rsidRDefault="00D52A16" w:rsidP="007C4DD8">
      <w:pPr>
        <w:pStyle w:val="Heading2"/>
      </w:pPr>
      <w:bookmarkStart w:id="11" w:name="_Toc487740299"/>
      <w:bookmarkStart w:id="12" w:name="_Toc489877821"/>
      <w:r w:rsidRPr="007C4DD8">
        <w:lastRenderedPageBreak/>
        <w:t>Action Area 5. Effective communication and information sharing</w:t>
      </w:r>
      <w:bookmarkEnd w:id="11"/>
      <w:bookmarkEnd w:id="12"/>
    </w:p>
    <w:tbl>
      <w:tblPr>
        <w:tblStyle w:val="TableGrid"/>
        <w:tblW w:w="15026" w:type="dxa"/>
        <w:tblLayout w:type="fixed"/>
        <w:tblLook w:val="04A0" w:firstRow="1" w:lastRow="0" w:firstColumn="1" w:lastColumn="0" w:noHBand="0" w:noVBand="1"/>
      </w:tblPr>
      <w:tblGrid>
        <w:gridCol w:w="2121"/>
        <w:gridCol w:w="1566"/>
        <w:gridCol w:w="2263"/>
        <w:gridCol w:w="2834"/>
        <w:gridCol w:w="2699"/>
        <w:gridCol w:w="1983"/>
        <w:gridCol w:w="1560"/>
      </w:tblGrid>
      <w:tr w:rsidR="00D52A16" w:rsidRPr="00EF1C29" w:rsidTr="00BC23B1">
        <w:trPr>
          <w:tblHeader/>
        </w:trPr>
        <w:tc>
          <w:tcPr>
            <w:tcW w:w="706" w:type="pct"/>
          </w:tcPr>
          <w:p w:rsidR="00D10E34" w:rsidRDefault="00D10E34" w:rsidP="00D77C97">
            <w:pPr>
              <w:pStyle w:val="DHHStablecolhead"/>
            </w:pPr>
            <w:r w:rsidRPr="007C4DD8">
              <w:t>Action Area 5</w:t>
            </w:r>
          </w:p>
          <w:p w:rsidR="00D10E34" w:rsidRDefault="00D10E34" w:rsidP="00D77C97">
            <w:pPr>
              <w:pStyle w:val="DHHStablecolhead"/>
            </w:pPr>
            <w:r w:rsidRPr="005730BF">
              <w:rPr>
                <w:rStyle w:val="Emphasis"/>
              </w:rPr>
              <w:t>Communication is open and transparent and information is shared between professionals and services in the best interests of children</w:t>
            </w:r>
          </w:p>
          <w:p w:rsidR="00D52A16" w:rsidRPr="00EF1C29" w:rsidRDefault="00D52A16" w:rsidP="00D77C97">
            <w:pPr>
              <w:pStyle w:val="DHHStablecolhead"/>
            </w:pPr>
            <w:r w:rsidRPr="00EF1C29">
              <w:t>Best practice indicators</w:t>
            </w:r>
          </w:p>
        </w:tc>
        <w:tc>
          <w:tcPr>
            <w:tcW w:w="521" w:type="pct"/>
          </w:tcPr>
          <w:p w:rsidR="00D10E34" w:rsidRDefault="00D10E34" w:rsidP="00D77C97">
            <w:pPr>
              <w:pStyle w:val="DHHStablecolhead"/>
            </w:pPr>
            <w:r w:rsidRPr="007C4DD8">
              <w:t>Action Area 5</w:t>
            </w:r>
          </w:p>
          <w:p w:rsidR="00D10E34" w:rsidRDefault="00D10E34" w:rsidP="00D77C97">
            <w:pPr>
              <w:pStyle w:val="DHHStablecolhead"/>
            </w:pPr>
            <w:r w:rsidRPr="005730BF">
              <w:rPr>
                <w:rStyle w:val="Emphasis"/>
              </w:rPr>
              <w:t>Communication is open and transparent and information is shared between professionals and services in the best interests of children</w:t>
            </w:r>
          </w:p>
          <w:p w:rsidR="00D52A16" w:rsidRPr="00EF1C29" w:rsidRDefault="00D52A16" w:rsidP="00D77C97">
            <w:pPr>
              <w:pStyle w:val="DHHStablecolhead"/>
            </w:pPr>
            <w:r>
              <w:t>Rating</w:t>
            </w:r>
            <w:r>
              <w:br/>
            </w:r>
            <w:r w:rsidRPr="00EF1C29">
              <w:t>(1-5)</w:t>
            </w:r>
          </w:p>
        </w:tc>
        <w:tc>
          <w:tcPr>
            <w:tcW w:w="753" w:type="pct"/>
          </w:tcPr>
          <w:p w:rsidR="00D10E34" w:rsidRDefault="00D10E34" w:rsidP="00D77C97">
            <w:pPr>
              <w:pStyle w:val="DHHStablecolhead"/>
            </w:pPr>
            <w:r w:rsidRPr="007C4DD8">
              <w:t>Action Area 5</w:t>
            </w:r>
          </w:p>
          <w:p w:rsidR="00D10E34" w:rsidRDefault="00D10E34" w:rsidP="00D77C97">
            <w:pPr>
              <w:pStyle w:val="DHHStablecolhead"/>
            </w:pPr>
            <w:r w:rsidRPr="005730BF">
              <w:rPr>
                <w:rStyle w:val="Emphasis"/>
              </w:rPr>
              <w:t>Communication is open and transparent and information is shared between professionals and services in the best interests of children</w:t>
            </w:r>
          </w:p>
          <w:p w:rsidR="00D52A16" w:rsidRDefault="00D52A16" w:rsidP="00D77C97">
            <w:pPr>
              <w:pStyle w:val="DHHStablecolhead"/>
            </w:pPr>
            <w:r w:rsidRPr="00EF1C29">
              <w:t>Evidence of practice in action</w:t>
            </w:r>
          </w:p>
          <w:p w:rsidR="00D77C97" w:rsidRPr="00EF1C29" w:rsidRDefault="00D77C97" w:rsidP="00D77C97">
            <w:pPr>
              <w:pStyle w:val="DHHStabletextexamplegrey"/>
            </w:pPr>
            <w:r w:rsidRPr="005730BF">
              <w:rPr>
                <w:rStyle w:val="Emphasis"/>
              </w:rPr>
              <w:t>Examples include: ratified policies and protocols as described in Action Area 1.3 that document: how to make a report to Child Protection, how to make a referral to Child FIRST, the agreed local process for information sharing authorised under relevant legislation</w:t>
            </w:r>
          </w:p>
        </w:tc>
        <w:tc>
          <w:tcPr>
            <w:tcW w:w="943" w:type="pct"/>
          </w:tcPr>
          <w:p w:rsidR="00D10E34" w:rsidRDefault="00D10E34" w:rsidP="00D77C97">
            <w:pPr>
              <w:pStyle w:val="DHHStablecolhead"/>
            </w:pPr>
            <w:r w:rsidRPr="007C4DD8">
              <w:t>Action Area 5</w:t>
            </w:r>
          </w:p>
          <w:p w:rsidR="00D10E34" w:rsidRDefault="00D10E34" w:rsidP="00D77C97">
            <w:pPr>
              <w:pStyle w:val="DHHStablecolhead"/>
            </w:pPr>
            <w:r w:rsidRPr="005730BF">
              <w:rPr>
                <w:rStyle w:val="Emphasis"/>
              </w:rPr>
              <w:t>Communication is open and transparent and information is shared between professionals and services in the best interests of children</w:t>
            </w:r>
          </w:p>
          <w:p w:rsidR="00D52A16" w:rsidRPr="00EF1C29" w:rsidRDefault="00D52A16" w:rsidP="00D77C97">
            <w:pPr>
              <w:pStyle w:val="DHHStablecolhead"/>
            </w:pPr>
            <w:r w:rsidRPr="00EF1C29">
              <w:t>Gaps in practice</w:t>
            </w:r>
          </w:p>
        </w:tc>
        <w:tc>
          <w:tcPr>
            <w:tcW w:w="898" w:type="pct"/>
          </w:tcPr>
          <w:p w:rsidR="00D10E34" w:rsidRDefault="00D10E34" w:rsidP="00D77C97">
            <w:pPr>
              <w:pStyle w:val="DHHStablecolhead"/>
            </w:pPr>
            <w:r w:rsidRPr="007C4DD8">
              <w:t>Action Area 5</w:t>
            </w:r>
          </w:p>
          <w:p w:rsidR="00D10E34" w:rsidRDefault="00D10E34" w:rsidP="00D77C97">
            <w:pPr>
              <w:pStyle w:val="DHHStablecolhead"/>
            </w:pPr>
            <w:r w:rsidRPr="005730BF">
              <w:rPr>
                <w:rStyle w:val="Emphasis"/>
              </w:rPr>
              <w:t>Communication is open and transparent and information is shared between professionals and services in the best interests of children</w:t>
            </w:r>
          </w:p>
          <w:p w:rsidR="00D52A16" w:rsidRPr="00EF1C29" w:rsidRDefault="00D52A16" w:rsidP="00D77C97">
            <w:pPr>
              <w:pStyle w:val="DHHStablecolhead"/>
            </w:pPr>
            <w:r w:rsidRPr="00EF1C29">
              <w:t>Action to improve practice</w:t>
            </w:r>
          </w:p>
        </w:tc>
        <w:tc>
          <w:tcPr>
            <w:tcW w:w="660" w:type="pct"/>
          </w:tcPr>
          <w:p w:rsidR="00D10E34" w:rsidRDefault="00D10E34" w:rsidP="00D77C97">
            <w:pPr>
              <w:pStyle w:val="DHHStablecolhead"/>
            </w:pPr>
            <w:r w:rsidRPr="007C4DD8">
              <w:t>Action Area 5</w:t>
            </w:r>
          </w:p>
          <w:p w:rsidR="00D10E34" w:rsidRDefault="00D10E34" w:rsidP="00D77C97">
            <w:pPr>
              <w:pStyle w:val="DHHStablecolhead"/>
            </w:pPr>
            <w:r w:rsidRPr="005730BF">
              <w:rPr>
                <w:rStyle w:val="Emphasis"/>
              </w:rPr>
              <w:t>Communication is open and transparent and information is shared between professionals and services in the best interests of children</w:t>
            </w:r>
          </w:p>
          <w:p w:rsidR="00D52A16" w:rsidRPr="00EF1C29" w:rsidRDefault="00D52A16" w:rsidP="00D77C97">
            <w:pPr>
              <w:pStyle w:val="DHHStablecolhead"/>
            </w:pPr>
            <w:r w:rsidRPr="00EF1C29">
              <w:t>By whom</w:t>
            </w:r>
          </w:p>
        </w:tc>
        <w:tc>
          <w:tcPr>
            <w:tcW w:w="519" w:type="pct"/>
          </w:tcPr>
          <w:p w:rsidR="00D10E34" w:rsidRDefault="00D10E34" w:rsidP="00D77C97">
            <w:pPr>
              <w:pStyle w:val="DHHStablecolhead"/>
            </w:pPr>
            <w:r w:rsidRPr="007C4DD8">
              <w:t>Action Area 5</w:t>
            </w:r>
          </w:p>
          <w:p w:rsidR="00D10E34" w:rsidRDefault="00D10E34" w:rsidP="00D77C97">
            <w:pPr>
              <w:pStyle w:val="DHHStablecolhead"/>
            </w:pPr>
            <w:r w:rsidRPr="005730BF">
              <w:rPr>
                <w:rStyle w:val="Emphasis"/>
              </w:rPr>
              <w:t>Communication is open and transparent and information is shared between professionals and services in the best interests of children</w:t>
            </w:r>
          </w:p>
          <w:p w:rsidR="00D52A16" w:rsidRPr="00EF1C29" w:rsidRDefault="00D52A16" w:rsidP="00D77C97">
            <w:pPr>
              <w:pStyle w:val="DHHStablecolhead"/>
            </w:pPr>
            <w:r w:rsidRPr="00EF1C29">
              <w:t>By when</w:t>
            </w:r>
          </w:p>
        </w:tc>
      </w:tr>
      <w:tr w:rsidR="00D77C97" w:rsidRPr="005730BF" w:rsidTr="00D10E34">
        <w:trPr>
          <w:trHeight w:val="1814"/>
        </w:trPr>
        <w:tc>
          <w:tcPr>
            <w:tcW w:w="706" w:type="pct"/>
          </w:tcPr>
          <w:p w:rsidR="00D77C97" w:rsidRPr="006C5DCE" w:rsidRDefault="00D77C97" w:rsidP="006C5DCE">
            <w:pPr>
              <w:pStyle w:val="DHHStabletextnumberedHCTC"/>
            </w:pPr>
            <w:r w:rsidRPr="006C5DCE">
              <w:t xml:space="preserve">5.1 </w:t>
            </w:r>
            <w:r w:rsidRPr="006C5DCE">
              <w:tab/>
              <w:t>Ratified policies, procedures and guidance are in place which detail the obligations, processes and responsibilities to share information</w:t>
            </w:r>
          </w:p>
        </w:tc>
        <w:tc>
          <w:tcPr>
            <w:tcW w:w="521" w:type="pct"/>
          </w:tcPr>
          <w:p w:rsidR="00D77C97" w:rsidRPr="00D77C97" w:rsidRDefault="00D77C97" w:rsidP="00D77C97">
            <w:pPr>
              <w:pStyle w:val="DHHStabletext"/>
            </w:pPr>
          </w:p>
        </w:tc>
        <w:tc>
          <w:tcPr>
            <w:tcW w:w="753" w:type="pct"/>
          </w:tcPr>
          <w:p w:rsidR="00D77C97" w:rsidRPr="00D77C97" w:rsidRDefault="00D77C97" w:rsidP="00D77C97">
            <w:pPr>
              <w:pStyle w:val="DHHStabletext"/>
            </w:pPr>
          </w:p>
        </w:tc>
        <w:tc>
          <w:tcPr>
            <w:tcW w:w="943" w:type="pct"/>
          </w:tcPr>
          <w:p w:rsidR="00D77C97" w:rsidRPr="00D77C97" w:rsidRDefault="00D77C97" w:rsidP="00D77C97">
            <w:pPr>
              <w:pStyle w:val="DHHStabletext"/>
            </w:pPr>
          </w:p>
        </w:tc>
        <w:tc>
          <w:tcPr>
            <w:tcW w:w="898" w:type="pct"/>
          </w:tcPr>
          <w:p w:rsidR="00D77C97" w:rsidRPr="00D77C97" w:rsidRDefault="00D77C97" w:rsidP="00D77C97">
            <w:pPr>
              <w:pStyle w:val="DHHStabletext"/>
            </w:pPr>
          </w:p>
        </w:tc>
        <w:tc>
          <w:tcPr>
            <w:tcW w:w="660" w:type="pct"/>
          </w:tcPr>
          <w:p w:rsidR="00D77C97" w:rsidRPr="00D77C97" w:rsidRDefault="00D77C97" w:rsidP="00D77C97">
            <w:pPr>
              <w:pStyle w:val="DHHStabletext"/>
            </w:pPr>
          </w:p>
        </w:tc>
        <w:tc>
          <w:tcPr>
            <w:tcW w:w="519" w:type="pct"/>
          </w:tcPr>
          <w:p w:rsidR="00D77C97" w:rsidRPr="00D77C97" w:rsidRDefault="00D77C97" w:rsidP="00D77C97">
            <w:pPr>
              <w:pStyle w:val="DHHStabletext"/>
            </w:pPr>
          </w:p>
        </w:tc>
      </w:tr>
    </w:tbl>
    <w:p w:rsidR="00D77C97" w:rsidRDefault="00D77C97"/>
    <w:tbl>
      <w:tblPr>
        <w:tblStyle w:val="TableGrid"/>
        <w:tblW w:w="15026" w:type="dxa"/>
        <w:tblLayout w:type="fixed"/>
        <w:tblLook w:val="04A0" w:firstRow="1" w:lastRow="0" w:firstColumn="1" w:lastColumn="0" w:noHBand="0" w:noVBand="1"/>
      </w:tblPr>
      <w:tblGrid>
        <w:gridCol w:w="2121"/>
        <w:gridCol w:w="1566"/>
        <w:gridCol w:w="2263"/>
        <w:gridCol w:w="2834"/>
        <w:gridCol w:w="2699"/>
        <w:gridCol w:w="1983"/>
        <w:gridCol w:w="1560"/>
      </w:tblGrid>
      <w:tr w:rsidR="00657A7C" w:rsidRPr="005730BF" w:rsidTr="00BC23B1">
        <w:trPr>
          <w:trHeight w:val="2239"/>
          <w:tblHeader/>
        </w:trPr>
        <w:tc>
          <w:tcPr>
            <w:tcW w:w="706" w:type="pct"/>
          </w:tcPr>
          <w:p w:rsidR="00657A7C" w:rsidRDefault="00657A7C" w:rsidP="00657A7C">
            <w:pPr>
              <w:pStyle w:val="DHHStablecolhead"/>
            </w:pPr>
            <w:r w:rsidRPr="007C4DD8">
              <w:lastRenderedPageBreak/>
              <w:t>Action Area 5</w:t>
            </w:r>
          </w:p>
          <w:p w:rsidR="00657A7C" w:rsidRDefault="00657A7C" w:rsidP="00657A7C">
            <w:pPr>
              <w:pStyle w:val="DHHStablecolhead"/>
            </w:pPr>
            <w:r w:rsidRPr="005730BF">
              <w:rPr>
                <w:rStyle w:val="Emphasis"/>
              </w:rPr>
              <w:t>Communication is open and transparent and information is shared between professionals and services in the best interests of children</w:t>
            </w:r>
          </w:p>
          <w:p w:rsidR="00657A7C" w:rsidRPr="00EF1C29" w:rsidRDefault="00657A7C" w:rsidP="00657A7C">
            <w:pPr>
              <w:pStyle w:val="DHHStablecolhead"/>
            </w:pPr>
            <w:r w:rsidRPr="00EF1C29">
              <w:t>Best practice indicators</w:t>
            </w:r>
          </w:p>
        </w:tc>
        <w:tc>
          <w:tcPr>
            <w:tcW w:w="521" w:type="pct"/>
          </w:tcPr>
          <w:p w:rsidR="00657A7C" w:rsidRDefault="00657A7C" w:rsidP="00657A7C">
            <w:pPr>
              <w:pStyle w:val="DHHStablecolhead"/>
            </w:pPr>
            <w:r w:rsidRPr="007C4DD8">
              <w:t>Action Area 5</w:t>
            </w:r>
          </w:p>
          <w:p w:rsidR="00657A7C" w:rsidRDefault="00657A7C" w:rsidP="00657A7C">
            <w:pPr>
              <w:pStyle w:val="DHHStablecolhead"/>
            </w:pPr>
            <w:r w:rsidRPr="005730BF">
              <w:rPr>
                <w:rStyle w:val="Emphasis"/>
              </w:rPr>
              <w:t>Communication is open and transparent and information is shared between professionals and services in the best interests of children</w:t>
            </w:r>
          </w:p>
          <w:p w:rsidR="00657A7C" w:rsidRPr="00EF1C29" w:rsidRDefault="00657A7C" w:rsidP="00657A7C">
            <w:pPr>
              <w:pStyle w:val="DHHStablecolhead"/>
            </w:pPr>
            <w:r>
              <w:t>Rating</w:t>
            </w:r>
            <w:r>
              <w:br/>
            </w:r>
            <w:r w:rsidRPr="00EF1C29">
              <w:t>(1-5)</w:t>
            </w:r>
          </w:p>
        </w:tc>
        <w:tc>
          <w:tcPr>
            <w:tcW w:w="753" w:type="pct"/>
          </w:tcPr>
          <w:p w:rsidR="00657A7C" w:rsidRDefault="00657A7C" w:rsidP="00657A7C">
            <w:pPr>
              <w:pStyle w:val="DHHStablecolhead"/>
            </w:pPr>
            <w:r w:rsidRPr="007C4DD8">
              <w:t>Action Area 5</w:t>
            </w:r>
          </w:p>
          <w:p w:rsidR="00657A7C" w:rsidRDefault="00657A7C" w:rsidP="00657A7C">
            <w:pPr>
              <w:pStyle w:val="DHHStablecolhead"/>
            </w:pPr>
            <w:r w:rsidRPr="005730BF">
              <w:rPr>
                <w:rStyle w:val="Emphasis"/>
              </w:rPr>
              <w:t>Communication is open and transparent and information is shared between professionals and services in the best interests of children</w:t>
            </w:r>
          </w:p>
          <w:p w:rsidR="00657A7C" w:rsidRDefault="00657A7C" w:rsidP="00657A7C">
            <w:pPr>
              <w:pStyle w:val="DHHStablecolhead"/>
            </w:pPr>
            <w:r w:rsidRPr="00EF1C29">
              <w:t>Evidence of practice in action</w:t>
            </w:r>
          </w:p>
          <w:p w:rsidR="00657A7C" w:rsidRPr="00EF1C29" w:rsidRDefault="00657A7C" w:rsidP="00657A7C">
            <w:pPr>
              <w:pStyle w:val="DHHStabletextexamplegrey"/>
            </w:pPr>
            <w:r w:rsidRPr="005730BF">
              <w:rPr>
                <w:rStyle w:val="Emphasis"/>
              </w:rPr>
              <w:t>Examples: education and training is provided for staff on the process for making reports to child protection and legislative requirements for information sharing in the best interests of children, opportunities for staff across health and welfare sectors to come together for joint training relating to sharing information, and using information to assess risk and contribute to shared decision making</w:t>
            </w:r>
          </w:p>
        </w:tc>
        <w:tc>
          <w:tcPr>
            <w:tcW w:w="943" w:type="pct"/>
          </w:tcPr>
          <w:p w:rsidR="00657A7C" w:rsidRDefault="00657A7C" w:rsidP="00657A7C">
            <w:pPr>
              <w:pStyle w:val="DHHStablecolhead"/>
            </w:pPr>
            <w:r w:rsidRPr="007C4DD8">
              <w:t>Action Area 5</w:t>
            </w:r>
          </w:p>
          <w:p w:rsidR="00657A7C" w:rsidRDefault="00657A7C" w:rsidP="00657A7C">
            <w:pPr>
              <w:pStyle w:val="DHHStablecolhead"/>
            </w:pPr>
            <w:r w:rsidRPr="005730BF">
              <w:rPr>
                <w:rStyle w:val="Emphasis"/>
              </w:rPr>
              <w:t>Communication is open and transparent and information is shared between professionals and services in the best interests of children</w:t>
            </w:r>
          </w:p>
          <w:p w:rsidR="00657A7C" w:rsidRPr="00EF1C29" w:rsidRDefault="00657A7C" w:rsidP="00657A7C">
            <w:pPr>
              <w:pStyle w:val="DHHStablecolhead"/>
            </w:pPr>
            <w:r w:rsidRPr="00EF1C29">
              <w:t>Gaps in practice</w:t>
            </w:r>
          </w:p>
        </w:tc>
        <w:tc>
          <w:tcPr>
            <w:tcW w:w="898" w:type="pct"/>
          </w:tcPr>
          <w:p w:rsidR="00657A7C" w:rsidRDefault="00657A7C" w:rsidP="00657A7C">
            <w:pPr>
              <w:pStyle w:val="DHHStablecolhead"/>
            </w:pPr>
            <w:r w:rsidRPr="007C4DD8">
              <w:t>Action Area 5</w:t>
            </w:r>
          </w:p>
          <w:p w:rsidR="00657A7C" w:rsidRDefault="00657A7C" w:rsidP="00657A7C">
            <w:pPr>
              <w:pStyle w:val="DHHStablecolhead"/>
            </w:pPr>
            <w:r w:rsidRPr="005730BF">
              <w:rPr>
                <w:rStyle w:val="Emphasis"/>
              </w:rPr>
              <w:t>Communication is open and transparent and information is shared between professionals and services in the best interests of children</w:t>
            </w:r>
          </w:p>
          <w:p w:rsidR="00657A7C" w:rsidRPr="00EF1C29" w:rsidRDefault="00657A7C" w:rsidP="00657A7C">
            <w:pPr>
              <w:pStyle w:val="DHHStablecolhead"/>
            </w:pPr>
            <w:r w:rsidRPr="00EF1C29">
              <w:t>Action to improve practice</w:t>
            </w:r>
          </w:p>
        </w:tc>
        <w:tc>
          <w:tcPr>
            <w:tcW w:w="660" w:type="pct"/>
          </w:tcPr>
          <w:p w:rsidR="00657A7C" w:rsidRDefault="00657A7C" w:rsidP="00657A7C">
            <w:pPr>
              <w:pStyle w:val="DHHStablecolhead"/>
            </w:pPr>
            <w:r w:rsidRPr="007C4DD8">
              <w:t>Action Area 5</w:t>
            </w:r>
          </w:p>
          <w:p w:rsidR="00657A7C" w:rsidRDefault="00657A7C" w:rsidP="00657A7C">
            <w:pPr>
              <w:pStyle w:val="DHHStablecolhead"/>
            </w:pPr>
            <w:r w:rsidRPr="005730BF">
              <w:rPr>
                <w:rStyle w:val="Emphasis"/>
              </w:rPr>
              <w:t>Communication is open and transparent and information is shared between professionals and services in the best interests of children</w:t>
            </w:r>
          </w:p>
          <w:p w:rsidR="00657A7C" w:rsidRPr="00EF1C29" w:rsidRDefault="00657A7C" w:rsidP="00657A7C">
            <w:pPr>
              <w:pStyle w:val="DHHStablecolhead"/>
            </w:pPr>
            <w:r w:rsidRPr="00EF1C29">
              <w:t>By whom</w:t>
            </w:r>
          </w:p>
        </w:tc>
        <w:tc>
          <w:tcPr>
            <w:tcW w:w="519" w:type="pct"/>
          </w:tcPr>
          <w:p w:rsidR="00657A7C" w:rsidRDefault="00657A7C" w:rsidP="00657A7C">
            <w:pPr>
              <w:pStyle w:val="DHHStablecolhead"/>
            </w:pPr>
            <w:r w:rsidRPr="007C4DD8">
              <w:t>Action Area 5</w:t>
            </w:r>
          </w:p>
          <w:p w:rsidR="00657A7C" w:rsidRDefault="00657A7C" w:rsidP="00657A7C">
            <w:pPr>
              <w:pStyle w:val="DHHStablecolhead"/>
            </w:pPr>
            <w:r w:rsidRPr="005730BF">
              <w:rPr>
                <w:rStyle w:val="Emphasis"/>
              </w:rPr>
              <w:t>Communication is open and transparent and information is shared between professionals and services in the best interests of children</w:t>
            </w:r>
          </w:p>
          <w:p w:rsidR="00657A7C" w:rsidRPr="00EF1C29" w:rsidRDefault="00657A7C" w:rsidP="00657A7C">
            <w:pPr>
              <w:pStyle w:val="DHHStablecolhead"/>
            </w:pPr>
            <w:r w:rsidRPr="00EF1C29">
              <w:t>By when</w:t>
            </w:r>
          </w:p>
        </w:tc>
      </w:tr>
      <w:tr w:rsidR="00657A7C" w:rsidRPr="005730BF" w:rsidTr="0073337B">
        <w:trPr>
          <w:trHeight w:val="1623"/>
        </w:trPr>
        <w:tc>
          <w:tcPr>
            <w:tcW w:w="706" w:type="pct"/>
          </w:tcPr>
          <w:p w:rsidR="00657A7C" w:rsidRPr="006C5DCE" w:rsidRDefault="00657A7C" w:rsidP="006C5DCE">
            <w:pPr>
              <w:pStyle w:val="DHHStabletextnumberedHCTC"/>
            </w:pPr>
            <w:r w:rsidRPr="006C5DCE">
              <w:t xml:space="preserve">5.2 </w:t>
            </w:r>
            <w:r w:rsidRPr="006C5DCE">
              <w:tab/>
              <w:t xml:space="preserve">Staff education about information sharing and </w:t>
            </w:r>
            <w:r w:rsidRPr="006C5DCE">
              <w:br/>
              <w:t>the interface with health privacy and confidentiality</w:t>
            </w:r>
          </w:p>
        </w:tc>
        <w:tc>
          <w:tcPr>
            <w:tcW w:w="521" w:type="pct"/>
          </w:tcPr>
          <w:p w:rsidR="00657A7C" w:rsidRPr="00657A7C" w:rsidRDefault="00657A7C" w:rsidP="00657A7C">
            <w:pPr>
              <w:pStyle w:val="DHHStabletext"/>
              <w:rPr>
                <w:rStyle w:val="Emphasis"/>
                <w:i w:val="0"/>
                <w:iCs w:val="0"/>
              </w:rPr>
            </w:pPr>
          </w:p>
        </w:tc>
        <w:tc>
          <w:tcPr>
            <w:tcW w:w="753" w:type="pct"/>
          </w:tcPr>
          <w:p w:rsidR="00657A7C" w:rsidRPr="00657A7C" w:rsidRDefault="00657A7C" w:rsidP="00657A7C">
            <w:pPr>
              <w:pStyle w:val="DHHStabletext"/>
              <w:rPr>
                <w:rStyle w:val="Emphasis"/>
                <w:i w:val="0"/>
                <w:iCs w:val="0"/>
              </w:rPr>
            </w:pPr>
          </w:p>
        </w:tc>
        <w:tc>
          <w:tcPr>
            <w:tcW w:w="943" w:type="pct"/>
          </w:tcPr>
          <w:p w:rsidR="00657A7C" w:rsidRPr="00657A7C" w:rsidRDefault="00657A7C" w:rsidP="00657A7C">
            <w:pPr>
              <w:pStyle w:val="DHHStabletext"/>
              <w:rPr>
                <w:rStyle w:val="Emphasis"/>
                <w:i w:val="0"/>
                <w:iCs w:val="0"/>
              </w:rPr>
            </w:pPr>
          </w:p>
        </w:tc>
        <w:tc>
          <w:tcPr>
            <w:tcW w:w="898" w:type="pct"/>
          </w:tcPr>
          <w:p w:rsidR="00657A7C" w:rsidRPr="00657A7C" w:rsidRDefault="00657A7C" w:rsidP="00657A7C">
            <w:pPr>
              <w:pStyle w:val="DHHStabletext"/>
              <w:rPr>
                <w:rStyle w:val="Emphasis"/>
                <w:i w:val="0"/>
                <w:iCs w:val="0"/>
              </w:rPr>
            </w:pPr>
          </w:p>
        </w:tc>
        <w:tc>
          <w:tcPr>
            <w:tcW w:w="660" w:type="pct"/>
          </w:tcPr>
          <w:p w:rsidR="00657A7C" w:rsidRPr="00657A7C" w:rsidRDefault="00657A7C" w:rsidP="00657A7C">
            <w:pPr>
              <w:pStyle w:val="DHHStabletext"/>
              <w:rPr>
                <w:rStyle w:val="Emphasis"/>
                <w:i w:val="0"/>
                <w:iCs w:val="0"/>
              </w:rPr>
            </w:pPr>
          </w:p>
        </w:tc>
        <w:tc>
          <w:tcPr>
            <w:tcW w:w="519" w:type="pct"/>
          </w:tcPr>
          <w:p w:rsidR="00657A7C" w:rsidRPr="00657A7C" w:rsidRDefault="00657A7C" w:rsidP="00657A7C">
            <w:pPr>
              <w:pStyle w:val="DHHStabletext"/>
              <w:rPr>
                <w:rStyle w:val="Emphasis"/>
                <w:i w:val="0"/>
                <w:iCs w:val="0"/>
              </w:rPr>
            </w:pPr>
          </w:p>
        </w:tc>
      </w:tr>
    </w:tbl>
    <w:p w:rsidR="00657A7C" w:rsidRDefault="00657A7C"/>
    <w:p w:rsidR="004F4653" w:rsidRDefault="004F4653"/>
    <w:tbl>
      <w:tblPr>
        <w:tblStyle w:val="TableGrid"/>
        <w:tblW w:w="15026" w:type="dxa"/>
        <w:tblLayout w:type="fixed"/>
        <w:tblLook w:val="04A0" w:firstRow="1" w:lastRow="0" w:firstColumn="1" w:lastColumn="0" w:noHBand="0" w:noVBand="1"/>
      </w:tblPr>
      <w:tblGrid>
        <w:gridCol w:w="2121"/>
        <w:gridCol w:w="1566"/>
        <w:gridCol w:w="2263"/>
        <w:gridCol w:w="2834"/>
        <w:gridCol w:w="2699"/>
        <w:gridCol w:w="1983"/>
        <w:gridCol w:w="1560"/>
      </w:tblGrid>
      <w:tr w:rsidR="00657A7C" w:rsidRPr="005730BF" w:rsidTr="00BC23B1">
        <w:trPr>
          <w:trHeight w:val="2577"/>
          <w:tblHeader/>
        </w:trPr>
        <w:tc>
          <w:tcPr>
            <w:tcW w:w="706" w:type="pct"/>
          </w:tcPr>
          <w:p w:rsidR="00657A7C" w:rsidRDefault="00657A7C" w:rsidP="00657A7C">
            <w:pPr>
              <w:pStyle w:val="DHHStablecolhead"/>
            </w:pPr>
            <w:r w:rsidRPr="007C4DD8">
              <w:lastRenderedPageBreak/>
              <w:t>Action Area 5</w:t>
            </w:r>
          </w:p>
          <w:p w:rsidR="00657A7C" w:rsidRDefault="00657A7C" w:rsidP="00657A7C">
            <w:pPr>
              <w:pStyle w:val="DHHStablecolhead"/>
            </w:pPr>
            <w:r w:rsidRPr="005730BF">
              <w:rPr>
                <w:rStyle w:val="Emphasis"/>
              </w:rPr>
              <w:t>Communication is open and transparent and information is shared between professionals and services in the best interests of children</w:t>
            </w:r>
          </w:p>
          <w:p w:rsidR="00657A7C" w:rsidRPr="00EF1C29" w:rsidRDefault="00657A7C" w:rsidP="00657A7C">
            <w:pPr>
              <w:pStyle w:val="DHHStablecolhead"/>
            </w:pPr>
            <w:r w:rsidRPr="00EF1C29">
              <w:t>Best practice indicators</w:t>
            </w:r>
          </w:p>
        </w:tc>
        <w:tc>
          <w:tcPr>
            <w:tcW w:w="521" w:type="pct"/>
          </w:tcPr>
          <w:p w:rsidR="00657A7C" w:rsidRDefault="00657A7C" w:rsidP="00657A7C">
            <w:pPr>
              <w:pStyle w:val="DHHStablecolhead"/>
            </w:pPr>
            <w:r w:rsidRPr="007C4DD8">
              <w:t>Action Area 5</w:t>
            </w:r>
          </w:p>
          <w:p w:rsidR="00657A7C" w:rsidRDefault="00657A7C" w:rsidP="00657A7C">
            <w:pPr>
              <w:pStyle w:val="DHHStablecolhead"/>
            </w:pPr>
            <w:r w:rsidRPr="005730BF">
              <w:rPr>
                <w:rStyle w:val="Emphasis"/>
              </w:rPr>
              <w:t>Communication is open and transparent and information is shared between professionals and services in the best interests of children</w:t>
            </w:r>
          </w:p>
          <w:p w:rsidR="00657A7C" w:rsidRPr="00EF1C29" w:rsidRDefault="00657A7C" w:rsidP="00657A7C">
            <w:pPr>
              <w:pStyle w:val="DHHStablecolhead"/>
            </w:pPr>
            <w:r>
              <w:t>Rating</w:t>
            </w:r>
            <w:r>
              <w:br/>
            </w:r>
            <w:r w:rsidRPr="00EF1C29">
              <w:t>(1-5)</w:t>
            </w:r>
          </w:p>
        </w:tc>
        <w:tc>
          <w:tcPr>
            <w:tcW w:w="753" w:type="pct"/>
          </w:tcPr>
          <w:p w:rsidR="00657A7C" w:rsidRDefault="00657A7C" w:rsidP="00657A7C">
            <w:pPr>
              <w:pStyle w:val="DHHStablecolhead"/>
            </w:pPr>
            <w:r w:rsidRPr="007C4DD8">
              <w:t>Action Area 5</w:t>
            </w:r>
          </w:p>
          <w:p w:rsidR="00657A7C" w:rsidRDefault="00657A7C" w:rsidP="00657A7C">
            <w:pPr>
              <w:pStyle w:val="DHHStablecolhead"/>
            </w:pPr>
            <w:r w:rsidRPr="005730BF">
              <w:rPr>
                <w:rStyle w:val="Emphasis"/>
              </w:rPr>
              <w:t>Communication is open and transparent and information is shared between professionals and services in the best interests of children</w:t>
            </w:r>
          </w:p>
          <w:p w:rsidR="00657A7C" w:rsidRDefault="00657A7C" w:rsidP="00657A7C">
            <w:pPr>
              <w:pStyle w:val="DHHStablecolhead"/>
            </w:pPr>
            <w:r w:rsidRPr="00EF1C29">
              <w:t>Evidence of practice in action</w:t>
            </w:r>
          </w:p>
          <w:p w:rsidR="00657A7C" w:rsidRPr="00EF1C29" w:rsidRDefault="00657A7C" w:rsidP="00657A7C">
            <w:pPr>
              <w:pStyle w:val="DHHStabletextexamplegrey"/>
            </w:pPr>
            <w:r w:rsidRPr="005730BF">
              <w:rPr>
                <w:rStyle w:val="Emphasis"/>
              </w:rPr>
              <w:t>Examples: local agreements/protocols developed in collaboration with regional child protection that includes an issue resolution process to escalate concerns about the management of vulnerable children, and/or the use of shared information to senior managers in both organisations, sample of audit of reports made to Child Protection that demonstrate appropriate use of local agreements or protocols in place</w:t>
            </w:r>
          </w:p>
        </w:tc>
        <w:tc>
          <w:tcPr>
            <w:tcW w:w="943" w:type="pct"/>
          </w:tcPr>
          <w:p w:rsidR="00657A7C" w:rsidRDefault="00657A7C" w:rsidP="00657A7C">
            <w:pPr>
              <w:pStyle w:val="DHHStablecolhead"/>
            </w:pPr>
            <w:r w:rsidRPr="007C4DD8">
              <w:t>Action Area 5</w:t>
            </w:r>
          </w:p>
          <w:p w:rsidR="00657A7C" w:rsidRDefault="00657A7C" w:rsidP="00657A7C">
            <w:pPr>
              <w:pStyle w:val="DHHStablecolhead"/>
            </w:pPr>
            <w:r w:rsidRPr="005730BF">
              <w:rPr>
                <w:rStyle w:val="Emphasis"/>
              </w:rPr>
              <w:t>Communication is open and transparent and information is shared between professionals and services in the best interests of children</w:t>
            </w:r>
          </w:p>
          <w:p w:rsidR="00657A7C" w:rsidRPr="00EF1C29" w:rsidRDefault="00657A7C" w:rsidP="00657A7C">
            <w:pPr>
              <w:pStyle w:val="DHHStablecolhead"/>
            </w:pPr>
            <w:r w:rsidRPr="00EF1C29">
              <w:t>Gaps in practice</w:t>
            </w:r>
          </w:p>
        </w:tc>
        <w:tc>
          <w:tcPr>
            <w:tcW w:w="898" w:type="pct"/>
          </w:tcPr>
          <w:p w:rsidR="00657A7C" w:rsidRDefault="00657A7C" w:rsidP="00657A7C">
            <w:pPr>
              <w:pStyle w:val="DHHStablecolhead"/>
            </w:pPr>
            <w:r w:rsidRPr="007C4DD8">
              <w:t>Action Area 5</w:t>
            </w:r>
          </w:p>
          <w:p w:rsidR="00657A7C" w:rsidRDefault="00657A7C" w:rsidP="00657A7C">
            <w:pPr>
              <w:pStyle w:val="DHHStablecolhead"/>
            </w:pPr>
            <w:r w:rsidRPr="005730BF">
              <w:rPr>
                <w:rStyle w:val="Emphasis"/>
              </w:rPr>
              <w:t>Communication is open and transparent and information is shared between professionals and services in the best interests of children</w:t>
            </w:r>
          </w:p>
          <w:p w:rsidR="00657A7C" w:rsidRPr="00EF1C29" w:rsidRDefault="00657A7C" w:rsidP="00657A7C">
            <w:pPr>
              <w:pStyle w:val="DHHStablecolhead"/>
            </w:pPr>
            <w:r w:rsidRPr="00EF1C29">
              <w:t>Action to improve practice</w:t>
            </w:r>
          </w:p>
        </w:tc>
        <w:tc>
          <w:tcPr>
            <w:tcW w:w="660" w:type="pct"/>
          </w:tcPr>
          <w:p w:rsidR="00657A7C" w:rsidRDefault="00657A7C" w:rsidP="00657A7C">
            <w:pPr>
              <w:pStyle w:val="DHHStablecolhead"/>
            </w:pPr>
            <w:r w:rsidRPr="007C4DD8">
              <w:t>Action Area 5</w:t>
            </w:r>
          </w:p>
          <w:p w:rsidR="00657A7C" w:rsidRDefault="00657A7C" w:rsidP="00657A7C">
            <w:pPr>
              <w:pStyle w:val="DHHStablecolhead"/>
            </w:pPr>
            <w:r w:rsidRPr="005730BF">
              <w:rPr>
                <w:rStyle w:val="Emphasis"/>
              </w:rPr>
              <w:t>Communication is open and transparent and information is shared between professionals and services in the best interests of children</w:t>
            </w:r>
          </w:p>
          <w:p w:rsidR="00657A7C" w:rsidRPr="00EF1C29" w:rsidRDefault="00657A7C" w:rsidP="00657A7C">
            <w:pPr>
              <w:pStyle w:val="DHHStablecolhead"/>
            </w:pPr>
            <w:r w:rsidRPr="00EF1C29">
              <w:t>By whom</w:t>
            </w:r>
          </w:p>
        </w:tc>
        <w:tc>
          <w:tcPr>
            <w:tcW w:w="519" w:type="pct"/>
          </w:tcPr>
          <w:p w:rsidR="00657A7C" w:rsidRDefault="00657A7C" w:rsidP="00657A7C">
            <w:pPr>
              <w:pStyle w:val="DHHStablecolhead"/>
            </w:pPr>
            <w:r w:rsidRPr="007C4DD8">
              <w:t>Action Area 5</w:t>
            </w:r>
          </w:p>
          <w:p w:rsidR="00657A7C" w:rsidRDefault="00657A7C" w:rsidP="00657A7C">
            <w:pPr>
              <w:pStyle w:val="DHHStablecolhead"/>
            </w:pPr>
            <w:r w:rsidRPr="005730BF">
              <w:rPr>
                <w:rStyle w:val="Emphasis"/>
              </w:rPr>
              <w:t>Communication is open and transparent and information is shared between professionals and services in the best interests of children</w:t>
            </w:r>
          </w:p>
          <w:p w:rsidR="00657A7C" w:rsidRPr="00EF1C29" w:rsidRDefault="00657A7C" w:rsidP="00657A7C">
            <w:pPr>
              <w:pStyle w:val="DHHStablecolhead"/>
            </w:pPr>
            <w:r w:rsidRPr="00EF1C29">
              <w:t>By when</w:t>
            </w:r>
          </w:p>
        </w:tc>
      </w:tr>
      <w:tr w:rsidR="00657A7C" w:rsidRPr="005730BF" w:rsidTr="00657A7C">
        <w:trPr>
          <w:trHeight w:val="76"/>
        </w:trPr>
        <w:tc>
          <w:tcPr>
            <w:tcW w:w="706" w:type="pct"/>
          </w:tcPr>
          <w:p w:rsidR="00657A7C" w:rsidRPr="006C5DCE" w:rsidRDefault="00657A7C" w:rsidP="006C5DCE">
            <w:pPr>
              <w:pStyle w:val="DHHStabletextnumberedHCTC"/>
            </w:pPr>
            <w:r w:rsidRPr="006C5DCE">
              <w:t xml:space="preserve">5.3 </w:t>
            </w:r>
            <w:r w:rsidRPr="006C5DCE">
              <w:tab/>
              <w:t>Develop local agreements in collaboration with child protection services regarding the processes for information sharing and resolution and escalation of issues</w:t>
            </w:r>
          </w:p>
        </w:tc>
        <w:tc>
          <w:tcPr>
            <w:tcW w:w="521" w:type="pct"/>
          </w:tcPr>
          <w:p w:rsidR="00657A7C" w:rsidRPr="00657A7C" w:rsidRDefault="00657A7C" w:rsidP="00657A7C">
            <w:pPr>
              <w:pStyle w:val="DHHStabletext"/>
            </w:pPr>
          </w:p>
        </w:tc>
        <w:tc>
          <w:tcPr>
            <w:tcW w:w="753" w:type="pct"/>
          </w:tcPr>
          <w:p w:rsidR="00657A7C" w:rsidRPr="00657A7C" w:rsidRDefault="00657A7C" w:rsidP="00E50027">
            <w:pPr>
              <w:pStyle w:val="DHHStabletext"/>
            </w:pPr>
          </w:p>
        </w:tc>
        <w:tc>
          <w:tcPr>
            <w:tcW w:w="943" w:type="pct"/>
          </w:tcPr>
          <w:p w:rsidR="00657A7C" w:rsidRPr="00657A7C" w:rsidRDefault="00657A7C" w:rsidP="00657A7C">
            <w:pPr>
              <w:pStyle w:val="DHHStabletext"/>
            </w:pPr>
          </w:p>
        </w:tc>
        <w:tc>
          <w:tcPr>
            <w:tcW w:w="898" w:type="pct"/>
          </w:tcPr>
          <w:p w:rsidR="00657A7C" w:rsidRPr="00657A7C" w:rsidRDefault="00657A7C" w:rsidP="00657A7C">
            <w:pPr>
              <w:pStyle w:val="DHHStabletext"/>
            </w:pPr>
          </w:p>
        </w:tc>
        <w:tc>
          <w:tcPr>
            <w:tcW w:w="660" w:type="pct"/>
          </w:tcPr>
          <w:p w:rsidR="00657A7C" w:rsidRPr="00657A7C" w:rsidRDefault="00657A7C" w:rsidP="00657A7C">
            <w:pPr>
              <w:pStyle w:val="DHHStabletext"/>
            </w:pPr>
          </w:p>
        </w:tc>
        <w:tc>
          <w:tcPr>
            <w:tcW w:w="519" w:type="pct"/>
          </w:tcPr>
          <w:p w:rsidR="00657A7C" w:rsidRPr="00657A7C" w:rsidRDefault="00657A7C" w:rsidP="00657A7C">
            <w:pPr>
              <w:pStyle w:val="DHHStabletext"/>
            </w:pPr>
          </w:p>
        </w:tc>
      </w:tr>
    </w:tbl>
    <w:p w:rsidR="00077DD1" w:rsidRDefault="00077DD1" w:rsidP="00077DD1">
      <w:pPr>
        <w:pStyle w:val="DHHSbodyaftertablefigure"/>
        <w:rPr>
          <w:lang w:val="en-US"/>
        </w:rPr>
      </w:pPr>
      <w:r>
        <w:rPr>
          <w:lang w:val="en-US"/>
        </w:rPr>
        <w:lastRenderedPageBreak/>
        <w:t xml:space="preserve">Thank you for completing this </w:t>
      </w:r>
      <w:proofErr w:type="spellStart"/>
      <w:r>
        <w:rPr>
          <w:lang w:val="en-US"/>
        </w:rPr>
        <w:t>self assessment</w:t>
      </w:r>
      <w:proofErr w:type="spellEnd"/>
      <w:r>
        <w:rPr>
          <w:lang w:val="en-US"/>
        </w:rPr>
        <w:t xml:space="preserve"> tool.</w:t>
      </w:r>
    </w:p>
    <w:p w:rsidR="00D52A16" w:rsidRDefault="00077DD1" w:rsidP="00077DD1">
      <w:pPr>
        <w:pStyle w:val="DHHSbody"/>
      </w:pPr>
      <w:r>
        <w:rPr>
          <w:lang w:val="en-US"/>
        </w:rPr>
        <w:t xml:space="preserve">If you have examples of best practice activities or policies or protocols, please share these with other health services. Email your examples to the </w:t>
      </w:r>
      <w:hyperlink r:id="rId26" w:history="1">
        <w:r w:rsidRPr="00A5338B">
          <w:rPr>
            <w:rStyle w:val="Hyperlink"/>
            <w:rFonts w:ascii="Helvetica" w:hAnsi="Helvetica" w:cs="Helvetica"/>
            <w:szCs w:val="24"/>
            <w:lang w:val="en-US"/>
          </w:rPr>
          <w:t>Primary and Community Health Unit</w:t>
        </w:r>
      </w:hyperlink>
      <w:r>
        <w:rPr>
          <w:lang w:val="en-US"/>
        </w:rPr>
        <w:t xml:space="preserve"> &lt;</w:t>
      </w:r>
      <w:r w:rsidRPr="00077DD1">
        <w:t>healthcarethatcounts@dhhs.vic.gov.au</w:t>
      </w:r>
      <w:r>
        <w:t>&gt;</w:t>
      </w:r>
      <w:r w:rsidRPr="00077DD1">
        <w:t xml:space="preserve"> and we can place them with acknowledgement to your health service on the </w:t>
      </w:r>
      <w:hyperlink r:id="rId27" w:history="1">
        <w:r w:rsidRPr="00EE7839">
          <w:rPr>
            <w:rStyle w:val="Hyperlink"/>
          </w:rPr>
          <w:t>Children at Risk learning portal resources tab</w:t>
        </w:r>
      </w:hyperlink>
      <w:r w:rsidRPr="00077DD1">
        <w:t xml:space="preserve"> </w:t>
      </w:r>
      <w:r w:rsidR="00EE7839">
        <w:t xml:space="preserve"> &lt;</w:t>
      </w:r>
      <w:r w:rsidR="00EE7839" w:rsidRPr="00EE7839">
        <w:t>https://vulnerablechildren.e3learning.com.au/content/resources/</w:t>
      </w:r>
      <w:r w:rsidR="00EE7839">
        <w:t>&gt;</w:t>
      </w:r>
    </w:p>
    <w:p w:rsidR="00EE7839" w:rsidRDefault="00EE7839" w:rsidP="00077DD1">
      <w:pPr>
        <w:pStyle w:val="DHHSbody"/>
      </w:pPr>
    </w:p>
    <w:p w:rsidR="00EE7839" w:rsidRDefault="00EE7839" w:rsidP="00077DD1">
      <w:pPr>
        <w:pStyle w:val="DHHSbody"/>
      </w:pPr>
    </w:p>
    <w:sectPr w:rsidR="00EE7839" w:rsidSect="00D52A16">
      <w:headerReference w:type="even" r:id="rId28"/>
      <w:headerReference w:type="default" r:id="rId29"/>
      <w:footerReference w:type="even" r:id="rId30"/>
      <w:footerReference w:type="default" r:id="rId31"/>
      <w:footerReference w:type="first" r:id="rId32"/>
      <w:pgSz w:w="16838" w:h="11906" w:orient="landscape"/>
      <w:pgMar w:top="1304" w:right="1701" w:bottom="1304" w:left="1134" w:header="454"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DB3" w:rsidRDefault="00A77DB3">
      <w:r>
        <w:separator/>
      </w:r>
    </w:p>
  </w:endnote>
  <w:endnote w:type="continuationSeparator" w:id="0">
    <w:p w:rsidR="00A77DB3" w:rsidRDefault="00A77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DB3" w:rsidRPr="008114D1" w:rsidRDefault="00A77DB3" w:rsidP="00D17190">
    <w:pPr>
      <w:pStyle w:val="DHHSfooter"/>
      <w:tabs>
        <w:tab w:val="clear" w:pos="9299"/>
        <w:tab w:val="right" w:pos="15026"/>
      </w:tabs>
    </w:pPr>
    <w:r>
      <w:t xml:space="preserve">Page </w:t>
    </w:r>
    <w:r w:rsidRPr="005A39EC">
      <w:fldChar w:fldCharType="begin"/>
    </w:r>
    <w:r w:rsidRPr="005A39EC">
      <w:instrText xml:space="preserve"> PAGE </w:instrText>
    </w:r>
    <w:r w:rsidRPr="005A39EC">
      <w:fldChar w:fldCharType="separate"/>
    </w:r>
    <w:r w:rsidR="00EA0354">
      <w:rPr>
        <w:noProof/>
      </w:rPr>
      <w:t>6</w:t>
    </w:r>
    <w:r w:rsidRPr="005A39EC">
      <w:fldChar w:fldCharType="end"/>
    </w:r>
    <w:r>
      <w:tab/>
    </w:r>
    <w:r w:rsidRPr="003767A4">
      <w:t>Healthcare that counts: Self–assessment tool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DB3" w:rsidRPr="0031753A" w:rsidRDefault="00A77DB3" w:rsidP="00D17190">
    <w:pPr>
      <w:pStyle w:val="Footer"/>
      <w:tabs>
        <w:tab w:val="clear" w:pos="9299"/>
        <w:tab w:val="right" w:pos="14884"/>
      </w:tabs>
    </w:pPr>
    <w:r w:rsidRPr="003767A4">
      <w:t>Healthcare that counts: Self–assessment tool</w:t>
    </w:r>
    <w:r>
      <w:t xml:space="preserve"> </w:t>
    </w:r>
    <w:r w:rsidRPr="0031753A">
      <w:tab/>
      <w:t xml:space="preserve">Page </w:t>
    </w:r>
    <w:r w:rsidRPr="0031753A">
      <w:fldChar w:fldCharType="begin"/>
    </w:r>
    <w:r w:rsidRPr="0031753A">
      <w:instrText xml:space="preserve"> PAGE </w:instrText>
    </w:r>
    <w:r w:rsidRPr="0031753A">
      <w:fldChar w:fldCharType="separate"/>
    </w:r>
    <w:r w:rsidR="00EA0354">
      <w:rPr>
        <w:noProof/>
      </w:rPr>
      <w:t>23</w:t>
    </w:r>
    <w:r w:rsidRPr="0031753A">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DB3" w:rsidRPr="001A7E04" w:rsidRDefault="00A77DB3" w:rsidP="00AC0C3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DB3" w:rsidRPr="008114D1" w:rsidRDefault="00A77DB3" w:rsidP="00EE39A6">
    <w:pPr>
      <w:pStyle w:val="DHHSfooter"/>
      <w:tabs>
        <w:tab w:val="clear" w:pos="9299"/>
        <w:tab w:val="right" w:pos="15026"/>
      </w:tabs>
    </w:pPr>
    <w:r>
      <w:t xml:space="preserve">Page </w:t>
    </w:r>
    <w:r w:rsidRPr="005A39EC">
      <w:fldChar w:fldCharType="begin"/>
    </w:r>
    <w:r w:rsidRPr="005A39EC">
      <w:instrText xml:space="preserve"> PAGE </w:instrText>
    </w:r>
    <w:r w:rsidRPr="005A39EC">
      <w:fldChar w:fldCharType="separate"/>
    </w:r>
    <w:r w:rsidR="00EA0354">
      <w:rPr>
        <w:noProof/>
      </w:rPr>
      <w:t>26</w:t>
    </w:r>
    <w:r w:rsidRPr="005A39EC">
      <w:fldChar w:fldCharType="end"/>
    </w:r>
    <w:r>
      <w:tab/>
    </w:r>
    <w:r w:rsidR="00EE39A6" w:rsidRPr="003767A4">
      <w:t>Healthcare that counts: Self–assessment tool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DB3" w:rsidRPr="0031753A" w:rsidRDefault="00EE39A6" w:rsidP="00EE39A6">
    <w:pPr>
      <w:pStyle w:val="DHHSfooter"/>
      <w:tabs>
        <w:tab w:val="clear" w:pos="9299"/>
        <w:tab w:val="right" w:pos="15026"/>
      </w:tabs>
    </w:pPr>
    <w:r w:rsidRPr="003767A4">
      <w:t>Healthcare that counts: Self–assessment tool</w:t>
    </w:r>
    <w:r w:rsidR="00A77DB3" w:rsidRPr="0031753A">
      <w:tab/>
      <w:t xml:space="preserve">Page </w:t>
    </w:r>
    <w:r w:rsidR="00A77DB3" w:rsidRPr="0031753A">
      <w:fldChar w:fldCharType="begin"/>
    </w:r>
    <w:r w:rsidR="00A77DB3" w:rsidRPr="0031753A">
      <w:instrText xml:space="preserve"> PAGE </w:instrText>
    </w:r>
    <w:r w:rsidR="00A77DB3" w:rsidRPr="0031753A">
      <w:fldChar w:fldCharType="separate"/>
    </w:r>
    <w:r w:rsidR="00EA0354">
      <w:rPr>
        <w:noProof/>
      </w:rPr>
      <w:t>27</w:t>
    </w:r>
    <w:r w:rsidR="00A77DB3" w:rsidRPr="0031753A">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DB3" w:rsidRPr="001A7E04" w:rsidRDefault="00A77DB3" w:rsidP="00AC0C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DB3" w:rsidRDefault="00A77DB3">
      <w:r>
        <w:separator/>
      </w:r>
    </w:p>
  </w:footnote>
  <w:footnote w:type="continuationSeparator" w:id="0">
    <w:p w:rsidR="00A77DB3" w:rsidRDefault="00A77DB3">
      <w:r>
        <w:continuationSeparator/>
      </w:r>
    </w:p>
  </w:footnote>
  <w:footnote w:id="1">
    <w:p w:rsidR="00A77DB3" w:rsidRPr="00A75DF3" w:rsidRDefault="00A77DB3" w:rsidP="00D52A16">
      <w:pPr>
        <w:pStyle w:val="FootnoteText"/>
      </w:pPr>
      <w:r>
        <w:rPr>
          <w:rStyle w:val="FootnoteReference"/>
        </w:rPr>
        <w:footnoteRef/>
      </w:r>
      <w:r>
        <w:t xml:space="preserve"> </w:t>
      </w:r>
      <w:r>
        <w:tab/>
      </w:r>
      <w:hyperlink r:id="rId1" w:history="1">
        <w:r w:rsidRPr="00A75DF3">
          <w:rPr>
            <w:rStyle w:val="Hyperlink"/>
            <w:lang w:val="en-US"/>
          </w:rPr>
          <w:t>Victorian health policy and funding guidelines Chapter 4</w:t>
        </w:r>
      </w:hyperlink>
      <w:r>
        <w:rPr>
          <w:lang w:val="en-US"/>
        </w:rPr>
        <w:t xml:space="preserve"> &lt;</w:t>
      </w:r>
      <w:r w:rsidRPr="00A75DF3">
        <w:t>https://www2.health.vic.gov.au/about/policy-and-funding-guidelines</w:t>
      </w:r>
      <w:r>
        <w:t>&gt;</w:t>
      </w:r>
    </w:p>
  </w:footnote>
  <w:footnote w:id="2">
    <w:p w:rsidR="00A77DB3" w:rsidRDefault="00A77DB3" w:rsidP="008B6C58">
      <w:pPr>
        <w:pStyle w:val="FootnoteText"/>
      </w:pPr>
      <w:r>
        <w:rPr>
          <w:rStyle w:val="FootnoteReference"/>
        </w:rPr>
        <w:footnoteRef/>
      </w:r>
      <w:r>
        <w:t xml:space="preserve"> </w:t>
      </w:r>
      <w:r>
        <w:tab/>
      </w:r>
      <w:r w:rsidRPr="003407C7">
        <w:t xml:space="preserve">The </w:t>
      </w:r>
      <w:r w:rsidRPr="008B6C58">
        <w:t>Department</w:t>
      </w:r>
      <w:r w:rsidRPr="003407C7">
        <w:t xml:space="preserve"> of Health and Human Services acknowledges the Commissioner for Children and Young People W</w:t>
      </w:r>
      <w:r>
        <w:t xml:space="preserve">estern Australia </w:t>
      </w:r>
      <w:r w:rsidRPr="003407C7">
        <w:t>for the use of</w:t>
      </w:r>
      <w:r>
        <w:t xml:space="preserve"> this checklist from </w:t>
      </w:r>
      <w:r w:rsidRPr="00886DA8">
        <w:rPr>
          <w:rStyle w:val="Emphasis"/>
        </w:rPr>
        <w:t xml:space="preserve">Child Safe Organisations WA: Self-assessment and review </w:t>
      </w:r>
      <w:r w:rsidRPr="00C52060">
        <w:rPr>
          <w:rStyle w:val="Emphasis"/>
          <w:i w:val="0"/>
          <w:iCs w:val="0"/>
        </w:rPr>
        <w:t>tool</w:t>
      </w:r>
      <w:r>
        <w:t>.</w:t>
      </w:r>
    </w:p>
  </w:footnote>
  <w:footnote w:id="3">
    <w:p w:rsidR="00A77DB3" w:rsidRPr="00E4467E" w:rsidRDefault="00A77DB3" w:rsidP="008B6C58">
      <w:pPr>
        <w:pStyle w:val="FootnoteText"/>
      </w:pPr>
      <w:r>
        <w:rPr>
          <w:rStyle w:val="FootnoteReference"/>
        </w:rPr>
        <w:footnoteRef/>
      </w:r>
      <w:r>
        <w:t xml:space="preserve"> </w:t>
      </w:r>
      <w:r w:rsidR="008B6C58">
        <w:tab/>
      </w:r>
      <w:hyperlink r:id="rId2" w:history="1">
        <w:r w:rsidRPr="00E4467E">
          <w:rPr>
            <w:rStyle w:val="Hyperlink"/>
            <w:lang w:val="en-US"/>
          </w:rPr>
          <w:t>Children at Risk Learning Portal</w:t>
        </w:r>
      </w:hyperlink>
      <w:r>
        <w:rPr>
          <w:lang w:val="en-US"/>
        </w:rPr>
        <w:t>: &lt;</w:t>
      </w:r>
      <w:r>
        <w:rPr>
          <w:u w:color="0950D0"/>
          <w:lang w:val="en-US"/>
        </w:rPr>
        <w:t>http://vulnerablechildren.e3learning.com.au/&gt;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DB3" w:rsidRPr="0069374A" w:rsidRDefault="00A77DB3" w:rsidP="00E969B1">
    <w:pPr>
      <w:pStyle w:val="DHHS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DB3" w:rsidRDefault="00A77DB3" w:rsidP="00E969B1">
    <w:pPr>
      <w:pStyle w:val="DHHS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DB3" w:rsidRPr="007D1A9B" w:rsidRDefault="00A77DB3" w:rsidP="00E500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DB3" w:rsidRPr="0069374A" w:rsidRDefault="00A77DB3" w:rsidP="00E969B1">
    <w:pPr>
      <w:pStyle w:val="DHHS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DB3" w:rsidRPr="007D1A9B" w:rsidRDefault="00A77DB3" w:rsidP="00E50027">
    <w:pPr>
      <w:pStyle w:val="Header"/>
      <w:tabs>
        <w:tab w:val="clear" w:pos="9299"/>
        <w:tab w:val="left" w:pos="11653"/>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DB3" w:rsidRPr="002354A6" w:rsidRDefault="00A77DB3" w:rsidP="00E5002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DB3" w:rsidRPr="007D1A9B" w:rsidRDefault="00A77DB3" w:rsidP="00E50027">
    <w:pPr>
      <w:pStyle w:val="Header"/>
      <w:tabs>
        <w:tab w:val="clear" w:pos="9299"/>
        <w:tab w:val="left" w:pos="11653"/>
      </w:tabs>
    </w:pP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DB3" w:rsidRPr="0069374A" w:rsidRDefault="00A77DB3" w:rsidP="00E969B1">
    <w:pPr>
      <w:pStyle w:val="DHHS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DB3" w:rsidRPr="007D1A9B" w:rsidRDefault="00A77DB3" w:rsidP="00E50027">
    <w:pPr>
      <w:pStyle w:val="Header"/>
      <w:tabs>
        <w:tab w:val="clear" w:pos="9299"/>
        <w:tab w:val="left" w:pos="11653"/>
      </w:tabs>
    </w:pPr>
    <w: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DB3" w:rsidRPr="0069374A" w:rsidRDefault="00A77DB3" w:rsidP="00E969B1">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65B6"/>
    <w:multiLevelType w:val="hybridMultilevel"/>
    <w:tmpl w:val="8B9EBBC8"/>
    <w:lvl w:ilvl="0" w:tplc="0C2C5E6A">
      <w:numFmt w:val="bullet"/>
      <w:lvlText w:val="•"/>
      <w:lvlJc w:val="left"/>
      <w:pPr>
        <w:ind w:hanging="360"/>
      </w:pPr>
      <w:rPr>
        <w:rFonts w:ascii="Arial" w:eastAsia="Times New Roman" w:hAnsi="Arial" w:hint="default"/>
      </w:rPr>
    </w:lvl>
    <w:lvl w:ilvl="1" w:tplc="0C090003" w:tentative="1">
      <w:start w:val="1"/>
      <w:numFmt w:val="bullet"/>
      <w:lvlText w:val="o"/>
      <w:lvlJc w:val="left"/>
      <w:pPr>
        <w:ind w:left="720" w:hanging="360"/>
      </w:pPr>
      <w:rPr>
        <w:rFonts w:ascii="Courier New" w:hAnsi="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
    <w:nsid w:val="1B885C28"/>
    <w:multiLevelType w:val="hybridMultilevel"/>
    <w:tmpl w:val="77BE1D2A"/>
    <w:lvl w:ilvl="0" w:tplc="0C09000F">
      <w:start w:val="1"/>
      <w:numFmt w:val="decimal"/>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
    <w:nsid w:val="28D51B47"/>
    <w:multiLevelType w:val="multilevel"/>
    <w:tmpl w:val="4B4E7622"/>
    <w:numStyleLink w:val="ZZNumbers"/>
  </w:abstractNum>
  <w:abstractNum w:abstractNumId="3">
    <w:nsid w:val="2AD57826"/>
    <w:multiLevelType w:val="hybridMultilevel"/>
    <w:tmpl w:val="BCCC820E"/>
    <w:lvl w:ilvl="0" w:tplc="D5526984">
      <w:start w:val="1"/>
      <w:numFmt w:val="bullet"/>
      <w:pStyle w:val="DHHSstandouttext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6065BF"/>
    <w:multiLevelType w:val="hybridMultilevel"/>
    <w:tmpl w:val="2D44ED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nsid w:val="54BA1E5A"/>
    <w:multiLevelType w:val="multilevel"/>
    <w:tmpl w:val="82C2F15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nsid w:val="7A3D3AFC"/>
    <w:multiLevelType w:val="hybridMultilevel"/>
    <w:tmpl w:val="7F740EE6"/>
    <w:lvl w:ilvl="0" w:tplc="4B300028">
      <w:start w:val="1"/>
      <w:numFmt w:val="bullet"/>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1">
      <w:lvl w:ilvl="1">
        <w:start w:val="1"/>
        <w:numFmt w:val="bullet"/>
        <w:lvlRestart w:val="0"/>
        <w:pStyle w:val="DHHSbullet1lastline"/>
        <w:lvlText w:val="•"/>
        <w:lvlJc w:val="left"/>
        <w:pPr>
          <w:ind w:left="284" w:hanging="284"/>
        </w:pPr>
        <w:rPr>
          <w:rFonts w:ascii="Calibri" w:hAnsi="Calibri" w:hint="default"/>
        </w:rPr>
      </w:lvl>
    </w:lvlOverride>
  </w:num>
  <w:num w:numId="16">
    <w:abstractNumId w:val="0"/>
  </w:num>
  <w:num w:numId="17">
    <w:abstractNumId w:val="1"/>
  </w:num>
  <w:num w:numId="18">
    <w:abstractNumId w:val="4"/>
  </w:num>
  <w:num w:numId="19">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mirrorMargins/>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B4B"/>
    <w:rsid w:val="00002990"/>
    <w:rsid w:val="000048AC"/>
    <w:rsid w:val="00014FC4"/>
    <w:rsid w:val="00020AAB"/>
    <w:rsid w:val="000223A4"/>
    <w:rsid w:val="00022E60"/>
    <w:rsid w:val="00026C19"/>
    <w:rsid w:val="00031263"/>
    <w:rsid w:val="00040FE1"/>
    <w:rsid w:val="00060E93"/>
    <w:rsid w:val="00064936"/>
    <w:rsid w:val="000734F8"/>
    <w:rsid w:val="000736B8"/>
    <w:rsid w:val="00077DD1"/>
    <w:rsid w:val="000817CB"/>
    <w:rsid w:val="000873EF"/>
    <w:rsid w:val="000B3792"/>
    <w:rsid w:val="000C6242"/>
    <w:rsid w:val="000C68DB"/>
    <w:rsid w:val="000D0844"/>
    <w:rsid w:val="000D2C32"/>
    <w:rsid w:val="000E6F72"/>
    <w:rsid w:val="000F0478"/>
    <w:rsid w:val="000F0A50"/>
    <w:rsid w:val="00103D5E"/>
    <w:rsid w:val="00104EA7"/>
    <w:rsid w:val="00105FAD"/>
    <w:rsid w:val="0011155B"/>
    <w:rsid w:val="00111A6A"/>
    <w:rsid w:val="00121BF1"/>
    <w:rsid w:val="00127A8B"/>
    <w:rsid w:val="00134BE5"/>
    <w:rsid w:val="001412D1"/>
    <w:rsid w:val="001423E3"/>
    <w:rsid w:val="001475EA"/>
    <w:rsid w:val="001504F5"/>
    <w:rsid w:val="001517BD"/>
    <w:rsid w:val="00155C4A"/>
    <w:rsid w:val="0017248D"/>
    <w:rsid w:val="00173626"/>
    <w:rsid w:val="0017614A"/>
    <w:rsid w:val="001817CD"/>
    <w:rsid w:val="0018235E"/>
    <w:rsid w:val="0018768C"/>
    <w:rsid w:val="00192BA0"/>
    <w:rsid w:val="00197303"/>
    <w:rsid w:val="001A17EA"/>
    <w:rsid w:val="001A1D17"/>
    <w:rsid w:val="001A22AA"/>
    <w:rsid w:val="001A7A18"/>
    <w:rsid w:val="001B1565"/>
    <w:rsid w:val="001B166D"/>
    <w:rsid w:val="001B28B5"/>
    <w:rsid w:val="001B2975"/>
    <w:rsid w:val="001C122D"/>
    <w:rsid w:val="001D2A82"/>
    <w:rsid w:val="001D569B"/>
    <w:rsid w:val="001E0EA3"/>
    <w:rsid w:val="001E4995"/>
    <w:rsid w:val="001E7A42"/>
    <w:rsid w:val="001F09DC"/>
    <w:rsid w:val="001F43E6"/>
    <w:rsid w:val="00213772"/>
    <w:rsid w:val="00220749"/>
    <w:rsid w:val="0022422C"/>
    <w:rsid w:val="0022724E"/>
    <w:rsid w:val="00230666"/>
    <w:rsid w:val="00231153"/>
    <w:rsid w:val="0023252E"/>
    <w:rsid w:val="00241C31"/>
    <w:rsid w:val="0024775A"/>
    <w:rsid w:val="002679D5"/>
    <w:rsid w:val="002714FC"/>
    <w:rsid w:val="002714FD"/>
    <w:rsid w:val="00275F94"/>
    <w:rsid w:val="00281B9C"/>
    <w:rsid w:val="00284C9B"/>
    <w:rsid w:val="002A141B"/>
    <w:rsid w:val="002A26B6"/>
    <w:rsid w:val="002A6A4E"/>
    <w:rsid w:val="002B5A85"/>
    <w:rsid w:val="002B63A7"/>
    <w:rsid w:val="002C5543"/>
    <w:rsid w:val="002D0F7F"/>
    <w:rsid w:val="002D7A67"/>
    <w:rsid w:val="002E0198"/>
    <w:rsid w:val="002E1D7C"/>
    <w:rsid w:val="002F449B"/>
    <w:rsid w:val="002F4D86"/>
    <w:rsid w:val="002F5D69"/>
    <w:rsid w:val="002F7C77"/>
    <w:rsid w:val="00300CB3"/>
    <w:rsid w:val="0030394B"/>
    <w:rsid w:val="003072C6"/>
    <w:rsid w:val="00310D8E"/>
    <w:rsid w:val="00315BBD"/>
    <w:rsid w:val="00316CFC"/>
    <w:rsid w:val="0031753A"/>
    <w:rsid w:val="00320293"/>
    <w:rsid w:val="00322CC2"/>
    <w:rsid w:val="003271DC"/>
    <w:rsid w:val="003328B7"/>
    <w:rsid w:val="00334B54"/>
    <w:rsid w:val="003363AF"/>
    <w:rsid w:val="0033739E"/>
    <w:rsid w:val="00343733"/>
    <w:rsid w:val="003546E3"/>
    <w:rsid w:val="00355886"/>
    <w:rsid w:val="00356814"/>
    <w:rsid w:val="00356FFF"/>
    <w:rsid w:val="0038019F"/>
    <w:rsid w:val="00382071"/>
    <w:rsid w:val="003A18B7"/>
    <w:rsid w:val="003A2F25"/>
    <w:rsid w:val="003B2807"/>
    <w:rsid w:val="003C68F2"/>
    <w:rsid w:val="003D58B8"/>
    <w:rsid w:val="003D5CFB"/>
    <w:rsid w:val="003E2636"/>
    <w:rsid w:val="003E2E12"/>
    <w:rsid w:val="003F39CE"/>
    <w:rsid w:val="00401108"/>
    <w:rsid w:val="00402927"/>
    <w:rsid w:val="00407993"/>
    <w:rsid w:val="00411833"/>
    <w:rsid w:val="00412F64"/>
    <w:rsid w:val="00417BEB"/>
    <w:rsid w:val="004324FF"/>
    <w:rsid w:val="00432A55"/>
    <w:rsid w:val="004355DD"/>
    <w:rsid w:val="0044260A"/>
    <w:rsid w:val="00444D82"/>
    <w:rsid w:val="004506EF"/>
    <w:rsid w:val="00450C57"/>
    <w:rsid w:val="004564C6"/>
    <w:rsid w:val="00456E79"/>
    <w:rsid w:val="004610CC"/>
    <w:rsid w:val="00465464"/>
    <w:rsid w:val="00465E87"/>
    <w:rsid w:val="0047786A"/>
    <w:rsid w:val="00477A65"/>
    <w:rsid w:val="00480559"/>
    <w:rsid w:val="00482DB3"/>
    <w:rsid w:val="004A0236"/>
    <w:rsid w:val="004A369A"/>
    <w:rsid w:val="004A3B3E"/>
    <w:rsid w:val="004C5777"/>
    <w:rsid w:val="004D0173"/>
    <w:rsid w:val="004D1056"/>
    <w:rsid w:val="004E1EDE"/>
    <w:rsid w:val="004E21E2"/>
    <w:rsid w:val="004E293F"/>
    <w:rsid w:val="004E380D"/>
    <w:rsid w:val="004E7922"/>
    <w:rsid w:val="004F0AA1"/>
    <w:rsid w:val="004F0DFC"/>
    <w:rsid w:val="004F3441"/>
    <w:rsid w:val="004F41B2"/>
    <w:rsid w:val="004F4653"/>
    <w:rsid w:val="004F4AFC"/>
    <w:rsid w:val="004F52A5"/>
    <w:rsid w:val="00500C8C"/>
    <w:rsid w:val="00501375"/>
    <w:rsid w:val="00501D3B"/>
    <w:rsid w:val="005022C9"/>
    <w:rsid w:val="0050779D"/>
    <w:rsid w:val="005139EA"/>
    <w:rsid w:val="00520BBB"/>
    <w:rsid w:val="00525456"/>
    <w:rsid w:val="00532236"/>
    <w:rsid w:val="0053586B"/>
    <w:rsid w:val="00541DFE"/>
    <w:rsid w:val="00543E6C"/>
    <w:rsid w:val="00544184"/>
    <w:rsid w:val="005552FD"/>
    <w:rsid w:val="005600E5"/>
    <w:rsid w:val="00564E8F"/>
    <w:rsid w:val="005728A4"/>
    <w:rsid w:val="005730BF"/>
    <w:rsid w:val="005763FC"/>
    <w:rsid w:val="00576EB4"/>
    <w:rsid w:val="00577B30"/>
    <w:rsid w:val="00582768"/>
    <w:rsid w:val="00583461"/>
    <w:rsid w:val="005856A4"/>
    <w:rsid w:val="00590730"/>
    <w:rsid w:val="005A3051"/>
    <w:rsid w:val="005A4710"/>
    <w:rsid w:val="005A53FE"/>
    <w:rsid w:val="005B7D22"/>
    <w:rsid w:val="005C029E"/>
    <w:rsid w:val="005E085D"/>
    <w:rsid w:val="005E3FA7"/>
    <w:rsid w:val="005E7963"/>
    <w:rsid w:val="005F218C"/>
    <w:rsid w:val="005F4523"/>
    <w:rsid w:val="00601D4D"/>
    <w:rsid w:val="006021B4"/>
    <w:rsid w:val="00605B5B"/>
    <w:rsid w:val="006062D8"/>
    <w:rsid w:val="00606827"/>
    <w:rsid w:val="00620262"/>
    <w:rsid w:val="00620DA0"/>
    <w:rsid w:val="00621B4C"/>
    <w:rsid w:val="00627C52"/>
    <w:rsid w:val="00630937"/>
    <w:rsid w:val="00636934"/>
    <w:rsid w:val="00653B84"/>
    <w:rsid w:val="00653E0D"/>
    <w:rsid w:val="00657A7C"/>
    <w:rsid w:val="006865C8"/>
    <w:rsid w:val="00686B48"/>
    <w:rsid w:val="00687038"/>
    <w:rsid w:val="0068714E"/>
    <w:rsid w:val="006929F7"/>
    <w:rsid w:val="0069374A"/>
    <w:rsid w:val="00694AB8"/>
    <w:rsid w:val="00695EF7"/>
    <w:rsid w:val="0069699D"/>
    <w:rsid w:val="006B2C51"/>
    <w:rsid w:val="006B6361"/>
    <w:rsid w:val="006C19CB"/>
    <w:rsid w:val="006C5DCE"/>
    <w:rsid w:val="006D360C"/>
    <w:rsid w:val="006D5AC9"/>
    <w:rsid w:val="006D66ED"/>
    <w:rsid w:val="006E786B"/>
    <w:rsid w:val="007002B1"/>
    <w:rsid w:val="00704EB7"/>
    <w:rsid w:val="00705742"/>
    <w:rsid w:val="007104FE"/>
    <w:rsid w:val="00711B0C"/>
    <w:rsid w:val="007121A2"/>
    <w:rsid w:val="00713981"/>
    <w:rsid w:val="007176D6"/>
    <w:rsid w:val="00727D54"/>
    <w:rsid w:val="0073337B"/>
    <w:rsid w:val="007344C5"/>
    <w:rsid w:val="00734959"/>
    <w:rsid w:val="00735137"/>
    <w:rsid w:val="0073520D"/>
    <w:rsid w:val="00735305"/>
    <w:rsid w:val="007623BC"/>
    <w:rsid w:val="0077136D"/>
    <w:rsid w:val="00780226"/>
    <w:rsid w:val="00781AB4"/>
    <w:rsid w:val="007923B7"/>
    <w:rsid w:val="00792616"/>
    <w:rsid w:val="007926BB"/>
    <w:rsid w:val="0079344C"/>
    <w:rsid w:val="007968AE"/>
    <w:rsid w:val="007A0283"/>
    <w:rsid w:val="007C02C7"/>
    <w:rsid w:val="007C21EE"/>
    <w:rsid w:val="007C4DD8"/>
    <w:rsid w:val="007C7B03"/>
    <w:rsid w:val="007D3A2E"/>
    <w:rsid w:val="007D5774"/>
    <w:rsid w:val="007D651F"/>
    <w:rsid w:val="007D6652"/>
    <w:rsid w:val="007E343D"/>
    <w:rsid w:val="007F4383"/>
    <w:rsid w:val="00801601"/>
    <w:rsid w:val="00810991"/>
    <w:rsid w:val="00814A9B"/>
    <w:rsid w:val="00814F66"/>
    <w:rsid w:val="00817C9E"/>
    <w:rsid w:val="008205AF"/>
    <w:rsid w:val="008225E5"/>
    <w:rsid w:val="00831053"/>
    <w:rsid w:val="008314D2"/>
    <w:rsid w:val="0083254D"/>
    <w:rsid w:val="00836249"/>
    <w:rsid w:val="00836F00"/>
    <w:rsid w:val="008409AA"/>
    <w:rsid w:val="00846192"/>
    <w:rsid w:val="00850806"/>
    <w:rsid w:val="00853B5B"/>
    <w:rsid w:val="00856A1B"/>
    <w:rsid w:val="008621C3"/>
    <w:rsid w:val="00865486"/>
    <w:rsid w:val="00876275"/>
    <w:rsid w:val="00882B99"/>
    <w:rsid w:val="00886121"/>
    <w:rsid w:val="008A295B"/>
    <w:rsid w:val="008A6604"/>
    <w:rsid w:val="008B5482"/>
    <w:rsid w:val="008B6C58"/>
    <w:rsid w:val="008C11F4"/>
    <w:rsid w:val="008C2BEC"/>
    <w:rsid w:val="008C6523"/>
    <w:rsid w:val="008C6D0E"/>
    <w:rsid w:val="008D09D2"/>
    <w:rsid w:val="008D39C5"/>
    <w:rsid w:val="008E1D89"/>
    <w:rsid w:val="008E3E3E"/>
    <w:rsid w:val="008F5F87"/>
    <w:rsid w:val="00900A34"/>
    <w:rsid w:val="00907073"/>
    <w:rsid w:val="00920059"/>
    <w:rsid w:val="009208F5"/>
    <w:rsid w:val="00927D51"/>
    <w:rsid w:val="00932272"/>
    <w:rsid w:val="00932862"/>
    <w:rsid w:val="00935D60"/>
    <w:rsid w:val="009447BB"/>
    <w:rsid w:val="00944C48"/>
    <w:rsid w:val="00946335"/>
    <w:rsid w:val="009513C4"/>
    <w:rsid w:val="00955E55"/>
    <w:rsid w:val="00962200"/>
    <w:rsid w:val="00966F54"/>
    <w:rsid w:val="00971205"/>
    <w:rsid w:val="00975E61"/>
    <w:rsid w:val="00976E31"/>
    <w:rsid w:val="00977C63"/>
    <w:rsid w:val="00980087"/>
    <w:rsid w:val="00980C0B"/>
    <w:rsid w:val="0098524F"/>
    <w:rsid w:val="00987ABE"/>
    <w:rsid w:val="009906C7"/>
    <w:rsid w:val="0099590B"/>
    <w:rsid w:val="009963CD"/>
    <w:rsid w:val="009A6BA4"/>
    <w:rsid w:val="009B266D"/>
    <w:rsid w:val="009B5CBF"/>
    <w:rsid w:val="009C184A"/>
    <w:rsid w:val="009C2CA5"/>
    <w:rsid w:val="009D3E45"/>
    <w:rsid w:val="009F33F7"/>
    <w:rsid w:val="009F351F"/>
    <w:rsid w:val="009F3F89"/>
    <w:rsid w:val="009F480E"/>
    <w:rsid w:val="00A022A2"/>
    <w:rsid w:val="00A02D15"/>
    <w:rsid w:val="00A11403"/>
    <w:rsid w:val="00A26B0D"/>
    <w:rsid w:val="00A3735A"/>
    <w:rsid w:val="00A42F1B"/>
    <w:rsid w:val="00A546BC"/>
    <w:rsid w:val="00A55989"/>
    <w:rsid w:val="00A5694A"/>
    <w:rsid w:val="00A63DA4"/>
    <w:rsid w:val="00A75CD5"/>
    <w:rsid w:val="00A77DB3"/>
    <w:rsid w:val="00A83DF3"/>
    <w:rsid w:val="00A85915"/>
    <w:rsid w:val="00A952AB"/>
    <w:rsid w:val="00A9783D"/>
    <w:rsid w:val="00AA45E6"/>
    <w:rsid w:val="00AA5A37"/>
    <w:rsid w:val="00AB489C"/>
    <w:rsid w:val="00AB50C1"/>
    <w:rsid w:val="00AB6936"/>
    <w:rsid w:val="00AC0C3B"/>
    <w:rsid w:val="00AC2D63"/>
    <w:rsid w:val="00AD03D8"/>
    <w:rsid w:val="00AD0711"/>
    <w:rsid w:val="00AD40CB"/>
    <w:rsid w:val="00AD704E"/>
    <w:rsid w:val="00AE5FE0"/>
    <w:rsid w:val="00AE60B7"/>
    <w:rsid w:val="00AE6166"/>
    <w:rsid w:val="00AF2AB7"/>
    <w:rsid w:val="00AF2B1C"/>
    <w:rsid w:val="00AF4D3F"/>
    <w:rsid w:val="00B0300B"/>
    <w:rsid w:val="00B05457"/>
    <w:rsid w:val="00B128A0"/>
    <w:rsid w:val="00B12B94"/>
    <w:rsid w:val="00B13241"/>
    <w:rsid w:val="00B20240"/>
    <w:rsid w:val="00B23281"/>
    <w:rsid w:val="00B27571"/>
    <w:rsid w:val="00B33358"/>
    <w:rsid w:val="00B36077"/>
    <w:rsid w:val="00B4164B"/>
    <w:rsid w:val="00B5409A"/>
    <w:rsid w:val="00B55574"/>
    <w:rsid w:val="00B6525D"/>
    <w:rsid w:val="00B65ABA"/>
    <w:rsid w:val="00B6790F"/>
    <w:rsid w:val="00B71B3B"/>
    <w:rsid w:val="00B8401D"/>
    <w:rsid w:val="00B87D61"/>
    <w:rsid w:val="00B93948"/>
    <w:rsid w:val="00BA2444"/>
    <w:rsid w:val="00BA4BC7"/>
    <w:rsid w:val="00BA55B7"/>
    <w:rsid w:val="00BA5E47"/>
    <w:rsid w:val="00BA7D57"/>
    <w:rsid w:val="00BB156E"/>
    <w:rsid w:val="00BB3330"/>
    <w:rsid w:val="00BB47D7"/>
    <w:rsid w:val="00BB4A62"/>
    <w:rsid w:val="00BC01C1"/>
    <w:rsid w:val="00BC23B1"/>
    <w:rsid w:val="00BC5A34"/>
    <w:rsid w:val="00BD17F5"/>
    <w:rsid w:val="00BD6E05"/>
    <w:rsid w:val="00BD7C5D"/>
    <w:rsid w:val="00BE54D0"/>
    <w:rsid w:val="00BF6B6C"/>
    <w:rsid w:val="00BF7251"/>
    <w:rsid w:val="00BF7F28"/>
    <w:rsid w:val="00C01909"/>
    <w:rsid w:val="00C05787"/>
    <w:rsid w:val="00C13059"/>
    <w:rsid w:val="00C156D4"/>
    <w:rsid w:val="00C159FB"/>
    <w:rsid w:val="00C167A3"/>
    <w:rsid w:val="00C2181C"/>
    <w:rsid w:val="00C2657D"/>
    <w:rsid w:val="00C3447A"/>
    <w:rsid w:val="00C416E1"/>
    <w:rsid w:val="00C47BF8"/>
    <w:rsid w:val="00C51B1C"/>
    <w:rsid w:val="00C51F46"/>
    <w:rsid w:val="00C53DCE"/>
    <w:rsid w:val="00C655F2"/>
    <w:rsid w:val="00C65B4C"/>
    <w:rsid w:val="00C65B61"/>
    <w:rsid w:val="00C70E53"/>
    <w:rsid w:val="00C72979"/>
    <w:rsid w:val="00C75604"/>
    <w:rsid w:val="00C81529"/>
    <w:rsid w:val="00C81BA6"/>
    <w:rsid w:val="00C8377C"/>
    <w:rsid w:val="00C877CD"/>
    <w:rsid w:val="00C902E9"/>
    <w:rsid w:val="00C905F2"/>
    <w:rsid w:val="00C908B7"/>
    <w:rsid w:val="00C91D81"/>
    <w:rsid w:val="00C92A42"/>
    <w:rsid w:val="00CA18F2"/>
    <w:rsid w:val="00CA4871"/>
    <w:rsid w:val="00CA6722"/>
    <w:rsid w:val="00CA6D4E"/>
    <w:rsid w:val="00CA7B4B"/>
    <w:rsid w:val="00CB36A8"/>
    <w:rsid w:val="00CC139A"/>
    <w:rsid w:val="00CC1E7A"/>
    <w:rsid w:val="00CC4F64"/>
    <w:rsid w:val="00CD058C"/>
    <w:rsid w:val="00CD3B98"/>
    <w:rsid w:val="00CD4216"/>
    <w:rsid w:val="00CD518C"/>
    <w:rsid w:val="00CD733F"/>
    <w:rsid w:val="00CE0942"/>
    <w:rsid w:val="00CE7CA5"/>
    <w:rsid w:val="00CF1D81"/>
    <w:rsid w:val="00CF2DC9"/>
    <w:rsid w:val="00CF7CB6"/>
    <w:rsid w:val="00D10E34"/>
    <w:rsid w:val="00D11723"/>
    <w:rsid w:val="00D17190"/>
    <w:rsid w:val="00D311AB"/>
    <w:rsid w:val="00D325A8"/>
    <w:rsid w:val="00D442AD"/>
    <w:rsid w:val="00D52A16"/>
    <w:rsid w:val="00D5618A"/>
    <w:rsid w:val="00D5784B"/>
    <w:rsid w:val="00D63EFB"/>
    <w:rsid w:val="00D658AF"/>
    <w:rsid w:val="00D77C97"/>
    <w:rsid w:val="00D83DE9"/>
    <w:rsid w:val="00D8450D"/>
    <w:rsid w:val="00D9157F"/>
    <w:rsid w:val="00D95AF9"/>
    <w:rsid w:val="00DA09C9"/>
    <w:rsid w:val="00DA1822"/>
    <w:rsid w:val="00DB5B42"/>
    <w:rsid w:val="00DB5E1F"/>
    <w:rsid w:val="00DC09A6"/>
    <w:rsid w:val="00DC19D8"/>
    <w:rsid w:val="00DC2613"/>
    <w:rsid w:val="00DC4512"/>
    <w:rsid w:val="00DD3691"/>
    <w:rsid w:val="00DD4B55"/>
    <w:rsid w:val="00DE1E90"/>
    <w:rsid w:val="00DE24E6"/>
    <w:rsid w:val="00DF07AD"/>
    <w:rsid w:val="00DF3364"/>
    <w:rsid w:val="00E055BB"/>
    <w:rsid w:val="00E11988"/>
    <w:rsid w:val="00E15DA9"/>
    <w:rsid w:val="00E2095D"/>
    <w:rsid w:val="00E2237F"/>
    <w:rsid w:val="00E30414"/>
    <w:rsid w:val="00E40769"/>
    <w:rsid w:val="00E42E8B"/>
    <w:rsid w:val="00E451C8"/>
    <w:rsid w:val="00E475C4"/>
    <w:rsid w:val="00E50027"/>
    <w:rsid w:val="00E60F12"/>
    <w:rsid w:val="00E62791"/>
    <w:rsid w:val="00E652FB"/>
    <w:rsid w:val="00E66C20"/>
    <w:rsid w:val="00E71C46"/>
    <w:rsid w:val="00E75ED2"/>
    <w:rsid w:val="00E8280C"/>
    <w:rsid w:val="00E83E4C"/>
    <w:rsid w:val="00E85651"/>
    <w:rsid w:val="00E91933"/>
    <w:rsid w:val="00E92A81"/>
    <w:rsid w:val="00E969B1"/>
    <w:rsid w:val="00EA0354"/>
    <w:rsid w:val="00EB6552"/>
    <w:rsid w:val="00EC18E6"/>
    <w:rsid w:val="00EC1984"/>
    <w:rsid w:val="00EC234C"/>
    <w:rsid w:val="00ED3529"/>
    <w:rsid w:val="00ED4D17"/>
    <w:rsid w:val="00EE39A6"/>
    <w:rsid w:val="00EE6CD3"/>
    <w:rsid w:val="00EE7839"/>
    <w:rsid w:val="00EF20D7"/>
    <w:rsid w:val="00EF3419"/>
    <w:rsid w:val="00F0119C"/>
    <w:rsid w:val="00F02BDB"/>
    <w:rsid w:val="00F0441B"/>
    <w:rsid w:val="00F07623"/>
    <w:rsid w:val="00F229A2"/>
    <w:rsid w:val="00F3136B"/>
    <w:rsid w:val="00F314F1"/>
    <w:rsid w:val="00F327EA"/>
    <w:rsid w:val="00F33641"/>
    <w:rsid w:val="00F42842"/>
    <w:rsid w:val="00F46E40"/>
    <w:rsid w:val="00F4760A"/>
    <w:rsid w:val="00F52B8E"/>
    <w:rsid w:val="00F53CFD"/>
    <w:rsid w:val="00F54AF5"/>
    <w:rsid w:val="00F557E3"/>
    <w:rsid w:val="00F61E78"/>
    <w:rsid w:val="00F635C5"/>
    <w:rsid w:val="00F736E3"/>
    <w:rsid w:val="00F767E8"/>
    <w:rsid w:val="00F86A3F"/>
    <w:rsid w:val="00F91297"/>
    <w:rsid w:val="00F9133B"/>
    <w:rsid w:val="00F97730"/>
    <w:rsid w:val="00FB32A4"/>
    <w:rsid w:val="00FB594D"/>
    <w:rsid w:val="00FC49BB"/>
    <w:rsid w:val="00FD616B"/>
    <w:rsid w:val="00FE367F"/>
    <w:rsid w:val="00FF29D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header" w:uiPriority="98"/>
    <w:lsdException w:name="footer" w:uiPriority="98"/>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uiPriority="59"/>
    <w:lsdException w:name="No Spacing"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rsid w:val="0033739E"/>
    <w:rPr>
      <w:rFonts w:ascii="Cambria" w:hAnsi="Cambria"/>
      <w:lang w:val="en-AU"/>
    </w:rPr>
  </w:style>
  <w:style w:type="paragraph" w:styleId="Heading1">
    <w:name w:val="heading 1"/>
    <w:next w:val="DHHSbody"/>
    <w:link w:val="Heading1Char"/>
    <w:uiPriority w:val="1"/>
    <w:qFormat/>
    <w:rsid w:val="00B13241"/>
    <w:pPr>
      <w:keepNext/>
      <w:keepLines/>
      <w:spacing w:before="520" w:after="440" w:line="440" w:lineRule="atLeast"/>
      <w:outlineLvl w:val="0"/>
    </w:pPr>
    <w:rPr>
      <w:rFonts w:ascii="Arial" w:hAnsi="Arial"/>
      <w:bCs/>
      <w:color w:val="004EA8"/>
      <w:sz w:val="44"/>
      <w:szCs w:val="44"/>
      <w:lang w:val="en-AU"/>
    </w:rPr>
  </w:style>
  <w:style w:type="paragraph" w:styleId="Heading2">
    <w:name w:val="heading 2"/>
    <w:next w:val="DHHSbody"/>
    <w:link w:val="Heading2Char"/>
    <w:uiPriority w:val="1"/>
    <w:qFormat/>
    <w:rsid w:val="00636934"/>
    <w:pPr>
      <w:keepNext/>
      <w:keepLines/>
      <w:spacing w:before="240" w:after="90" w:line="320" w:lineRule="atLeast"/>
      <w:outlineLvl w:val="1"/>
    </w:pPr>
    <w:rPr>
      <w:rFonts w:ascii="Arial" w:hAnsi="Arial"/>
      <w:b/>
      <w:color w:val="004EA8"/>
      <w:sz w:val="28"/>
      <w:szCs w:val="28"/>
      <w:lang w:val="en-AU"/>
    </w:rPr>
  </w:style>
  <w:style w:type="paragraph" w:styleId="Heading3">
    <w:name w:val="heading 3"/>
    <w:next w:val="DHHSbody"/>
    <w:link w:val="Heading3Char"/>
    <w:uiPriority w:val="1"/>
    <w:qFormat/>
    <w:rsid w:val="00FB594D"/>
    <w:pPr>
      <w:keepNext/>
      <w:keepLines/>
      <w:spacing w:before="280" w:after="120" w:line="280" w:lineRule="atLeast"/>
      <w:outlineLvl w:val="2"/>
    </w:pPr>
    <w:rPr>
      <w:rFonts w:ascii="Arial" w:eastAsia="MS Gothic" w:hAnsi="Arial"/>
      <w:b/>
      <w:bCs/>
      <w:sz w:val="24"/>
      <w:szCs w:val="26"/>
      <w:lang w:val="en-AU"/>
    </w:rPr>
  </w:style>
  <w:style w:type="paragraph" w:styleId="Heading4">
    <w:name w:val="heading 4"/>
    <w:next w:val="DHHSbody"/>
    <w:link w:val="Heading4Char"/>
    <w:uiPriority w:val="1"/>
    <w:qFormat/>
    <w:rsid w:val="00EE6CD3"/>
    <w:pPr>
      <w:keepNext/>
      <w:keepLines/>
      <w:spacing w:before="240" w:after="120" w:line="240" w:lineRule="atLeast"/>
      <w:outlineLvl w:val="3"/>
    </w:pPr>
    <w:rPr>
      <w:rFonts w:ascii="Arial" w:eastAsia="MS Mincho" w:hAnsi="Arial"/>
      <w:b/>
      <w:bCs/>
      <w:lang w:val="en-AU"/>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B13241"/>
    <w:rPr>
      <w:rFonts w:ascii="Arial" w:hAnsi="Arial"/>
      <w:bCs/>
      <w:color w:val="004EA8"/>
      <w:sz w:val="44"/>
      <w:szCs w:val="44"/>
      <w:lang w:eastAsia="en-US"/>
    </w:rPr>
  </w:style>
  <w:style w:type="character" w:customStyle="1" w:styleId="Heading2Char">
    <w:name w:val="Heading 2 Char"/>
    <w:link w:val="Heading2"/>
    <w:uiPriority w:val="1"/>
    <w:rsid w:val="00636934"/>
    <w:rPr>
      <w:rFonts w:ascii="Arial" w:hAnsi="Arial"/>
      <w:b/>
      <w:color w:val="004EA8"/>
      <w:sz w:val="28"/>
      <w:szCs w:val="28"/>
      <w:lang w:eastAsia="en-US"/>
    </w:rPr>
  </w:style>
  <w:style w:type="character" w:customStyle="1" w:styleId="Heading3Char">
    <w:name w:val="Heading 3 Char"/>
    <w:link w:val="Heading3"/>
    <w:uiPriority w:val="1"/>
    <w:rsid w:val="00FB594D"/>
    <w:rPr>
      <w:rFonts w:ascii="Arial" w:eastAsia="MS Gothic" w:hAnsi="Arial" w:cs="Times New Roman"/>
      <w:b/>
      <w:bCs/>
      <w:sz w:val="24"/>
      <w:szCs w:val="26"/>
    </w:rPr>
  </w:style>
  <w:style w:type="character" w:customStyle="1" w:styleId="Heading4Char">
    <w:name w:val="Heading 4 Char"/>
    <w:link w:val="Heading4"/>
    <w:uiPriority w:val="1"/>
    <w:rsid w:val="00EE6CD3"/>
    <w:rPr>
      <w:rFonts w:ascii="Arial" w:eastAsia="MS Mincho" w:hAnsi="Arial" w:cs="Times New Roman"/>
      <w:b/>
      <w:bCs/>
    </w:rPr>
  </w:style>
  <w:style w:type="paragraph" w:styleId="Header">
    <w:name w:val="header"/>
    <w:basedOn w:val="DHHSheader"/>
    <w:uiPriority w:val="98"/>
    <w:rsid w:val="004E380D"/>
  </w:style>
  <w:style w:type="paragraph" w:styleId="Footer">
    <w:name w:val="footer"/>
    <w:basedOn w:val="DHHSfooter"/>
    <w:uiPriority w:val="98"/>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uiPriority w:val="59"/>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99"/>
    <w:rsid w:val="00D869F2"/>
    <w:rPr>
      <w:vertAlign w:val="superscript"/>
    </w:rPr>
  </w:style>
  <w:style w:type="paragraph" w:customStyle="1" w:styleId="DHHSreportmaintitle">
    <w:name w:val="DHHS report main title"/>
    <w:uiPriority w:val="4"/>
    <w:rsid w:val="00636934"/>
    <w:pPr>
      <w:keepLines/>
      <w:spacing w:after="240" w:line="580" w:lineRule="atLeast"/>
    </w:pPr>
    <w:rPr>
      <w:rFonts w:ascii="Arial" w:hAnsi="Arial"/>
      <w:color w:val="004EA8"/>
      <w:sz w:val="50"/>
      <w:szCs w:val="24"/>
      <w:lang w:val="en-AU"/>
    </w:rPr>
  </w:style>
  <w:style w:type="paragraph" w:styleId="FootnoteText">
    <w:name w:val="footnote text"/>
    <w:basedOn w:val="Normal"/>
    <w:link w:val="FootnoteTextChar"/>
    <w:uiPriority w:val="99"/>
    <w:rsid w:val="008B6C58"/>
    <w:pPr>
      <w:spacing w:before="60" w:after="60" w:line="200" w:lineRule="atLeast"/>
      <w:ind w:left="397" w:hanging="397"/>
    </w:pPr>
    <w:rPr>
      <w:rFonts w:ascii="Arial" w:eastAsia="MS Gothic" w:hAnsi="Arial" w:cs="Arial"/>
      <w:sz w:val="16"/>
      <w:szCs w:val="16"/>
    </w:rPr>
  </w:style>
  <w:style w:type="paragraph" w:styleId="TOC1">
    <w:name w:val="toc 1"/>
    <w:basedOn w:val="Normal"/>
    <w:next w:val="Normal"/>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lang w:val="en-AU"/>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lang w:val="en-AU"/>
    </w:rPr>
  </w:style>
  <w:style w:type="paragraph" w:customStyle="1" w:styleId="Coverinstructions">
    <w:name w:val="Cover instructions"/>
    <w:rsid w:val="001A7E04"/>
    <w:pPr>
      <w:spacing w:after="200" w:line="320" w:lineRule="atLeast"/>
    </w:pPr>
    <w:rPr>
      <w:rFonts w:ascii="Arial" w:hAnsi="Arial"/>
      <w:color w:val="FFFFFF"/>
      <w:sz w:val="24"/>
      <w:lang w:val="en-AU"/>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qFormat/>
    <w:rsid w:val="00E30414"/>
    <w:pPr>
      <w:spacing w:after="120" w:line="270" w:lineRule="atLeast"/>
    </w:pPr>
    <w:rPr>
      <w:rFonts w:ascii="Arial" w:eastAsia="Times" w:hAnsi="Arial"/>
      <w:lang w:val="en-AU"/>
    </w:rPr>
  </w:style>
  <w:style w:type="paragraph" w:customStyle="1" w:styleId="DHHSbullet1">
    <w:name w:val="DHHS bullet 1"/>
    <w:basedOn w:val="DHHSbody"/>
    <w:qFormat/>
    <w:rsid w:val="00CF7CB6"/>
    <w:pPr>
      <w:numPr>
        <w:numId w:val="2"/>
      </w:numPr>
      <w:spacing w:after="40"/>
    </w:pPr>
  </w:style>
  <w:style w:type="paragraph" w:customStyle="1" w:styleId="DHHSnumberloweralpha">
    <w:name w:val="DHHS number lower alpha"/>
    <w:basedOn w:val="DHHSbody"/>
    <w:uiPriority w:val="3"/>
    <w:rsid w:val="00CF7CB6"/>
    <w:pPr>
      <w:numPr>
        <w:ilvl w:val="2"/>
        <w:numId w:val="3"/>
      </w:numPr>
    </w:pPr>
  </w:style>
  <w:style w:type="paragraph" w:customStyle="1" w:styleId="DHHSnumberloweralphaindent">
    <w:name w:val="DHHS number lower alpha indent"/>
    <w:basedOn w:val="DHHSbody"/>
    <w:uiPriority w:val="3"/>
    <w:rsid w:val="00CF7CB6"/>
    <w:pPr>
      <w:numPr>
        <w:ilvl w:val="3"/>
        <w:numId w:val="3"/>
      </w:numPr>
    </w:pPr>
  </w:style>
  <w:style w:type="paragraph" w:customStyle="1" w:styleId="DHHStablefigurenote">
    <w:name w:val="DHHS table/figure note"/>
    <w:uiPriority w:val="4"/>
    <w:rsid w:val="002E1D7C"/>
    <w:pPr>
      <w:spacing w:before="60" w:after="60" w:line="240" w:lineRule="exact"/>
    </w:pPr>
    <w:rPr>
      <w:rFonts w:ascii="Arial" w:hAnsi="Arial"/>
      <w:i/>
      <w:sz w:val="18"/>
      <w:lang w:val="en-AU"/>
    </w:rPr>
  </w:style>
  <w:style w:type="paragraph" w:customStyle="1" w:styleId="DHHStabletext">
    <w:name w:val="DHHS table text"/>
    <w:uiPriority w:val="3"/>
    <w:qFormat/>
    <w:rsid w:val="00E30414"/>
    <w:pPr>
      <w:spacing w:before="80" w:after="60"/>
    </w:pPr>
    <w:rPr>
      <w:rFonts w:ascii="Arial" w:hAnsi="Arial"/>
      <w:lang w:val="en-AU"/>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val="en-AU"/>
    </w:rPr>
  </w:style>
  <w:style w:type="paragraph" w:customStyle="1" w:styleId="DHHSfigurecaption">
    <w:name w:val="DHHS figure caption"/>
    <w:next w:val="DHHSbody"/>
    <w:rsid w:val="00E91933"/>
    <w:pPr>
      <w:keepNext/>
      <w:keepLines/>
      <w:spacing w:before="240" w:after="120"/>
    </w:pPr>
    <w:rPr>
      <w:rFonts w:ascii="Arial" w:hAnsi="Arial"/>
      <w:b/>
      <w:lang w:val="en-AU"/>
    </w:rPr>
  </w:style>
  <w:style w:type="paragraph" w:customStyle="1" w:styleId="DHHSfooter">
    <w:name w:val="DHHS footer"/>
    <w:uiPriority w:val="11"/>
    <w:rsid w:val="00E969B1"/>
    <w:pPr>
      <w:tabs>
        <w:tab w:val="right" w:pos="9299"/>
      </w:tabs>
    </w:pPr>
    <w:rPr>
      <w:rFonts w:ascii="Arial" w:hAnsi="Arial" w:cs="Arial"/>
      <w:sz w:val="18"/>
      <w:szCs w:val="18"/>
      <w:lang w:val="en-AU"/>
    </w:rPr>
  </w:style>
  <w:style w:type="paragraph" w:customStyle="1" w:styleId="DHHSbullet2">
    <w:name w:val="DHHS bullet 2"/>
    <w:basedOn w:val="DHHSbody"/>
    <w:uiPriority w:val="2"/>
    <w:qFormat/>
    <w:rsid w:val="00CF7CB6"/>
    <w:pPr>
      <w:numPr>
        <w:ilvl w:val="2"/>
        <w:numId w:val="2"/>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3"/>
      </w:numPr>
    </w:pPr>
  </w:style>
  <w:style w:type="paragraph" w:customStyle="1" w:styleId="DHHStablecolhead">
    <w:name w:val="DHHS table col head"/>
    <w:uiPriority w:val="3"/>
    <w:qFormat/>
    <w:rsid w:val="00B13241"/>
    <w:pPr>
      <w:spacing w:before="80" w:after="60"/>
    </w:pPr>
    <w:rPr>
      <w:rFonts w:ascii="Arial" w:hAnsi="Arial"/>
      <w:b/>
      <w:color w:val="004EA8"/>
      <w:lang w:val="en-AU"/>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2"/>
      </w:numPr>
    </w:pPr>
  </w:style>
  <w:style w:type="paragraph" w:customStyle="1" w:styleId="DHHSTOCheadingreport">
    <w:name w:val="DHHS TOC heading report"/>
    <w:basedOn w:val="Heading1"/>
    <w:link w:val="DHHSTOCheadingreportChar"/>
    <w:uiPriority w:val="5"/>
    <w:rsid w:val="00636934"/>
    <w:pPr>
      <w:spacing w:before="0"/>
      <w:outlineLvl w:val="9"/>
    </w:pPr>
  </w:style>
  <w:style w:type="character" w:customStyle="1" w:styleId="DHHSTOCheadingreportChar">
    <w:name w:val="DHHS TOC heading report Char"/>
    <w:link w:val="DHHSTOCheadingreport"/>
    <w:uiPriority w:val="5"/>
    <w:rsid w:val="00636934"/>
    <w:rPr>
      <w:rFonts w:ascii="Arial" w:hAnsi="Arial"/>
      <w:bCs/>
      <w:color w:val="004EA8"/>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val="en-AU"/>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2"/>
      </w:numPr>
    </w:pPr>
  </w:style>
  <w:style w:type="paragraph" w:customStyle="1" w:styleId="DHHSbulletindent">
    <w:name w:val="DHHS bullet indent"/>
    <w:basedOn w:val="DHHSbody"/>
    <w:uiPriority w:val="4"/>
    <w:rsid w:val="00CF7CB6"/>
    <w:pPr>
      <w:numPr>
        <w:ilvl w:val="4"/>
        <w:numId w:val="2"/>
      </w:numPr>
      <w:spacing w:after="40"/>
    </w:pPr>
  </w:style>
  <w:style w:type="paragraph" w:customStyle="1" w:styleId="DHHSbulletindentlastline">
    <w:name w:val="DHHS bullet indent last line"/>
    <w:basedOn w:val="DHHSbody"/>
    <w:uiPriority w:val="4"/>
    <w:rsid w:val="00CF7CB6"/>
    <w:pPr>
      <w:numPr>
        <w:ilvl w:val="5"/>
        <w:numId w:val="2"/>
      </w:numPr>
    </w:pPr>
  </w:style>
  <w:style w:type="numbering" w:customStyle="1" w:styleId="ZZNumbers">
    <w:name w:val="ZZ Numbers"/>
    <w:rsid w:val="00CF7CB6"/>
    <w:pPr>
      <w:numPr>
        <w:numId w:val="3"/>
      </w:numPr>
    </w:pPr>
  </w:style>
  <w:style w:type="paragraph" w:customStyle="1" w:styleId="DHHSnumberlowerroman">
    <w:name w:val="DHHS number lower roman"/>
    <w:basedOn w:val="DHHSbody"/>
    <w:uiPriority w:val="3"/>
    <w:rsid w:val="00CF7CB6"/>
    <w:pPr>
      <w:numPr>
        <w:ilvl w:val="4"/>
        <w:numId w:val="3"/>
      </w:numPr>
    </w:pPr>
  </w:style>
  <w:style w:type="paragraph" w:customStyle="1" w:styleId="DHHSnumberlowerromanindent">
    <w:name w:val="DHHS number lower roman indent"/>
    <w:basedOn w:val="DHHSbody"/>
    <w:uiPriority w:val="3"/>
    <w:rsid w:val="00CF7CB6"/>
    <w:pPr>
      <w:numPr>
        <w:ilvl w:val="5"/>
        <w:numId w:val="3"/>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character" w:customStyle="1" w:styleId="FootnoteTextChar">
    <w:name w:val="Footnote Text Char"/>
    <w:link w:val="FootnoteText"/>
    <w:uiPriority w:val="99"/>
    <w:locked/>
    <w:rsid w:val="008B6C58"/>
    <w:rPr>
      <w:rFonts w:ascii="Arial" w:eastAsia="MS Gothic" w:hAnsi="Arial" w:cs="Arial"/>
      <w:sz w:val="16"/>
      <w:szCs w:val="16"/>
      <w:lang w:val="en-AU"/>
    </w:rPr>
  </w:style>
  <w:style w:type="paragraph" w:styleId="ListParagraph">
    <w:name w:val="List Paragraph"/>
    <w:basedOn w:val="Normal"/>
    <w:uiPriority w:val="99"/>
    <w:qFormat/>
    <w:rsid w:val="00D52A16"/>
    <w:pPr>
      <w:spacing w:after="200" w:line="276" w:lineRule="auto"/>
      <w:ind w:left="720"/>
      <w:contextualSpacing/>
    </w:pPr>
    <w:rPr>
      <w:rFonts w:ascii="Calibri" w:hAnsi="Calibri"/>
      <w:sz w:val="22"/>
      <w:szCs w:val="22"/>
    </w:rPr>
  </w:style>
  <w:style w:type="character" w:styleId="CommentReference">
    <w:name w:val="annotation reference"/>
    <w:uiPriority w:val="99"/>
    <w:semiHidden/>
    <w:unhideWhenUsed/>
    <w:rsid w:val="00D52A16"/>
    <w:rPr>
      <w:rFonts w:cs="Times New Roman"/>
      <w:sz w:val="16"/>
      <w:szCs w:val="16"/>
    </w:rPr>
  </w:style>
  <w:style w:type="paragraph" w:styleId="CommentText">
    <w:name w:val="annotation text"/>
    <w:basedOn w:val="Normal"/>
    <w:link w:val="CommentTextChar"/>
    <w:uiPriority w:val="99"/>
    <w:semiHidden/>
    <w:unhideWhenUsed/>
    <w:rsid w:val="00D52A16"/>
    <w:pPr>
      <w:spacing w:after="200"/>
    </w:pPr>
    <w:rPr>
      <w:rFonts w:ascii="Calibri" w:hAnsi="Calibri"/>
    </w:rPr>
  </w:style>
  <w:style w:type="character" w:customStyle="1" w:styleId="CommentTextChar">
    <w:name w:val="Comment Text Char"/>
    <w:basedOn w:val="DefaultParagraphFont"/>
    <w:link w:val="CommentText"/>
    <w:uiPriority w:val="99"/>
    <w:semiHidden/>
    <w:rsid w:val="00D52A16"/>
    <w:rPr>
      <w:rFonts w:ascii="Calibri" w:hAnsi="Calibri"/>
      <w:lang w:val="en-AU"/>
    </w:rPr>
  </w:style>
  <w:style w:type="paragraph" w:styleId="BalloonText">
    <w:name w:val="Balloon Text"/>
    <w:basedOn w:val="Normal"/>
    <w:link w:val="BalloonTextChar"/>
    <w:uiPriority w:val="99"/>
    <w:semiHidden/>
    <w:unhideWhenUsed/>
    <w:rsid w:val="00D52A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A16"/>
    <w:rPr>
      <w:rFonts w:ascii="Segoe UI" w:hAnsi="Segoe UI" w:cs="Segoe UI"/>
      <w:sz w:val="18"/>
      <w:szCs w:val="18"/>
      <w:lang w:val="en-AU"/>
    </w:rPr>
  </w:style>
  <w:style w:type="character" w:styleId="Emphasis">
    <w:name w:val="Emphasis"/>
    <w:uiPriority w:val="20"/>
    <w:rsid w:val="00D52A16"/>
    <w:rPr>
      <w:i/>
      <w:iCs/>
    </w:rPr>
  </w:style>
  <w:style w:type="paragraph" w:customStyle="1" w:styleId="DHHStablecolheadBlue">
    <w:name w:val="DHHS table col head Blue"/>
    <w:basedOn w:val="DHHStablecolhead"/>
    <w:rsid w:val="00D52A16"/>
    <w:rPr>
      <w:color w:val="00B5EF"/>
    </w:rPr>
  </w:style>
  <w:style w:type="table" w:customStyle="1" w:styleId="DHHSBlueHCTCstyle">
    <w:name w:val="DHHS Blue HCTC style"/>
    <w:basedOn w:val="TableNormal"/>
    <w:rsid w:val="00D52A16"/>
    <w:tblPr>
      <w:tblBorders>
        <w:top w:val="single" w:sz="4" w:space="0" w:color="00B5EF"/>
        <w:left w:val="single" w:sz="4" w:space="0" w:color="00B5EF"/>
        <w:bottom w:val="single" w:sz="4" w:space="0" w:color="00B5EF"/>
        <w:right w:val="single" w:sz="4" w:space="0" w:color="00B5EF"/>
        <w:insideH w:val="single" w:sz="4" w:space="0" w:color="00B5EF"/>
        <w:insideV w:val="single" w:sz="4" w:space="0" w:color="00B5EF"/>
      </w:tblBorders>
    </w:tblPr>
    <w:trPr>
      <w:cantSplit/>
    </w:trPr>
    <w:tblStylePr w:type="firstRow">
      <w:tblPr/>
      <w:tcPr>
        <w:tcBorders>
          <w:top w:val="single" w:sz="4" w:space="0" w:color="00B5EF"/>
          <w:left w:val="single" w:sz="4" w:space="0" w:color="00B5EF"/>
          <w:bottom w:val="single" w:sz="4" w:space="0" w:color="00B5EF"/>
          <w:right w:val="single" w:sz="4" w:space="0" w:color="00B5EF"/>
          <w:insideH w:val="single" w:sz="4" w:space="0" w:color="00B5EF"/>
          <w:insideV w:val="single" w:sz="4" w:space="0" w:color="00B5EF"/>
        </w:tcBorders>
        <w:shd w:val="clear" w:color="auto" w:fill="00B5EF"/>
      </w:tcPr>
    </w:tblStylePr>
  </w:style>
  <w:style w:type="table" w:customStyle="1" w:styleId="Style1">
    <w:name w:val="Style1"/>
    <w:basedOn w:val="TableNormal"/>
    <w:uiPriority w:val="99"/>
    <w:rsid w:val="00D52A16"/>
    <w:tblPr>
      <w:tblBorders>
        <w:top w:val="single" w:sz="4" w:space="0" w:color="542E8E"/>
        <w:left w:val="single" w:sz="4" w:space="0" w:color="542E8E"/>
        <w:bottom w:val="single" w:sz="4" w:space="0" w:color="542E8E"/>
        <w:right w:val="single" w:sz="4" w:space="0" w:color="542E8E"/>
        <w:insideH w:val="single" w:sz="4" w:space="0" w:color="542E8E"/>
        <w:insideV w:val="single" w:sz="4" w:space="0" w:color="542E8E"/>
      </w:tblBorders>
    </w:tblPr>
    <w:trPr>
      <w:cantSplit/>
    </w:trPr>
    <w:tblStylePr w:type="firstRow">
      <w:tblPr/>
      <w:tcPr>
        <w:tcBorders>
          <w:top w:val="single" w:sz="4" w:space="0" w:color="542E8E"/>
          <w:left w:val="single" w:sz="4" w:space="0" w:color="542E8E"/>
          <w:bottom w:val="single" w:sz="4" w:space="0" w:color="542E8E"/>
          <w:right w:val="single" w:sz="4" w:space="0" w:color="542E8E"/>
          <w:insideH w:val="single" w:sz="4" w:space="0" w:color="542E8E"/>
          <w:insideV w:val="single" w:sz="4" w:space="0" w:color="542E8E"/>
        </w:tcBorders>
        <w:shd w:val="clear" w:color="auto" w:fill="542E8E"/>
      </w:tcPr>
    </w:tblStylePr>
  </w:style>
  <w:style w:type="table" w:customStyle="1" w:styleId="Style2">
    <w:name w:val="Style2"/>
    <w:basedOn w:val="TableNormal"/>
    <w:uiPriority w:val="99"/>
    <w:rsid w:val="00D52A16"/>
    <w:tblPr>
      <w:tblBorders>
        <w:top w:val="single" w:sz="4" w:space="0" w:color="ED1944"/>
        <w:left w:val="single" w:sz="4" w:space="0" w:color="ED1944"/>
        <w:bottom w:val="single" w:sz="4" w:space="0" w:color="ED1944"/>
        <w:right w:val="single" w:sz="4" w:space="0" w:color="ED1944"/>
        <w:insideH w:val="single" w:sz="4" w:space="0" w:color="ED1944"/>
        <w:insideV w:val="single" w:sz="4" w:space="0" w:color="ED1944"/>
      </w:tblBorders>
    </w:tblPr>
    <w:trPr>
      <w:cantSplit/>
    </w:trPr>
    <w:tblStylePr w:type="firstRow">
      <w:tblPr/>
      <w:tcPr>
        <w:shd w:val="clear" w:color="auto" w:fill="ED1944"/>
      </w:tcPr>
    </w:tblStylePr>
  </w:style>
  <w:style w:type="paragraph" w:customStyle="1" w:styleId="DHHScolheadredpink">
    <w:name w:val="DHHS col head red/pink"/>
    <w:basedOn w:val="DHHStablecolhead"/>
    <w:rsid w:val="00D52A16"/>
    <w:rPr>
      <w:color w:val="ED1944"/>
    </w:rPr>
  </w:style>
  <w:style w:type="paragraph" w:customStyle="1" w:styleId="DHHAtabelcolheadpurple">
    <w:name w:val="DHHA tabel col head purple"/>
    <w:basedOn w:val="DHHStablecolhead"/>
    <w:rsid w:val="00D52A16"/>
    <w:rPr>
      <w:color w:val="542E8E"/>
    </w:rPr>
  </w:style>
  <w:style w:type="table" w:customStyle="1" w:styleId="Style3">
    <w:name w:val="Style3"/>
    <w:basedOn w:val="TableNormal"/>
    <w:uiPriority w:val="99"/>
    <w:rsid w:val="00D52A16"/>
    <w:tblPr>
      <w:tblBorders>
        <w:top w:val="single" w:sz="4" w:space="0" w:color="F26322"/>
        <w:left w:val="single" w:sz="4" w:space="0" w:color="F26322"/>
        <w:bottom w:val="single" w:sz="4" w:space="0" w:color="F26322"/>
        <w:right w:val="single" w:sz="4" w:space="0" w:color="F26322"/>
        <w:insideH w:val="single" w:sz="4" w:space="0" w:color="F26322"/>
        <w:insideV w:val="single" w:sz="4" w:space="0" w:color="F26322"/>
      </w:tblBorders>
    </w:tblPr>
    <w:tblStylePr w:type="firstRow">
      <w:tblPr/>
      <w:tcPr>
        <w:shd w:val="clear" w:color="auto" w:fill="F26322"/>
      </w:tcPr>
    </w:tblStylePr>
  </w:style>
  <w:style w:type="paragraph" w:customStyle="1" w:styleId="DHHScolheadorange">
    <w:name w:val="DHHS col head orange"/>
    <w:basedOn w:val="DHHStablecolheadBlue"/>
    <w:rsid w:val="00D52A16"/>
    <w:rPr>
      <w:color w:val="F26322"/>
    </w:rPr>
  </w:style>
  <w:style w:type="table" w:customStyle="1" w:styleId="Style4">
    <w:name w:val="Style4"/>
    <w:basedOn w:val="TableNormal"/>
    <w:uiPriority w:val="99"/>
    <w:rsid w:val="00D52A16"/>
    <w:tblPr>
      <w:tblBorders>
        <w:top w:val="single" w:sz="4" w:space="0" w:color="DBA211"/>
        <w:left w:val="single" w:sz="4" w:space="0" w:color="DBA211"/>
        <w:bottom w:val="single" w:sz="4" w:space="0" w:color="DBA211"/>
        <w:right w:val="single" w:sz="4" w:space="0" w:color="DBA211"/>
        <w:insideH w:val="single" w:sz="4" w:space="0" w:color="DBA211"/>
        <w:insideV w:val="single" w:sz="4" w:space="0" w:color="DBA211"/>
      </w:tblBorders>
    </w:tblPr>
    <w:tblStylePr w:type="firstRow">
      <w:tblPr/>
      <w:tcPr>
        <w:shd w:val="clear" w:color="auto" w:fill="DBA211"/>
      </w:tcPr>
    </w:tblStylePr>
  </w:style>
  <w:style w:type="paragraph" w:customStyle="1" w:styleId="DHHScolheadyellow">
    <w:name w:val="DHHS col head yellow"/>
    <w:basedOn w:val="DHHScolheadorange"/>
    <w:rsid w:val="00D52A16"/>
    <w:rPr>
      <w:color w:val="DBA211"/>
    </w:rPr>
  </w:style>
  <w:style w:type="paragraph" w:customStyle="1" w:styleId="DHHStabletextnumberedHCTC">
    <w:name w:val="DHHS table text numbered  HCTC"/>
    <w:basedOn w:val="DHHStabletext"/>
    <w:rsid w:val="00D52A16"/>
    <w:pPr>
      <w:ind w:left="454" w:hanging="454"/>
    </w:pPr>
  </w:style>
  <w:style w:type="table" w:customStyle="1" w:styleId="PlainTable31">
    <w:name w:val="Plain Table 31"/>
    <w:basedOn w:val="TableNormal"/>
    <w:uiPriority w:val="43"/>
    <w:rsid w:val="00D52A16"/>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DHHStabletextexamplegrey">
    <w:name w:val="DHHS table text example grey"/>
    <w:basedOn w:val="DHHStabletext"/>
    <w:rsid w:val="009A6BA4"/>
    <w:rPr>
      <w:color w:val="7F7F7F" w:themeColor="text1" w:themeTint="80"/>
      <w:sz w:val="16"/>
    </w:rPr>
  </w:style>
  <w:style w:type="paragraph" w:customStyle="1" w:styleId="DHHSstandouttext">
    <w:name w:val="DHHS standout text"/>
    <w:basedOn w:val="Normal"/>
    <w:rsid w:val="00D52A16"/>
    <w:pPr>
      <w:spacing w:after="200"/>
    </w:pPr>
    <w:rPr>
      <w:rFonts w:ascii="Arial" w:hAnsi="Arial" w:cs="Arial"/>
      <w:b/>
      <w:color w:val="004EA8"/>
      <w:sz w:val="24"/>
    </w:rPr>
  </w:style>
  <w:style w:type="paragraph" w:customStyle="1" w:styleId="DHHSstandouttexthead">
    <w:name w:val="DHHS standout text head"/>
    <w:basedOn w:val="DHHSstandouttext"/>
    <w:rsid w:val="00D52A16"/>
    <w:pPr>
      <w:spacing w:before="840"/>
    </w:pPr>
    <w:rPr>
      <w:noProof/>
      <w:sz w:val="28"/>
    </w:rPr>
  </w:style>
  <w:style w:type="character" w:customStyle="1" w:styleId="UnresolvedMention1">
    <w:name w:val="Unresolved Mention1"/>
    <w:uiPriority w:val="99"/>
    <w:semiHidden/>
    <w:unhideWhenUsed/>
    <w:rsid w:val="00D52A16"/>
    <w:rPr>
      <w:color w:val="808080"/>
      <w:shd w:val="clear" w:color="auto" w:fill="E6E6E6"/>
    </w:rPr>
  </w:style>
  <w:style w:type="paragraph" w:customStyle="1" w:styleId="DHHSstandouttextbullet1">
    <w:name w:val="DHHS stand out text bullet 1"/>
    <w:basedOn w:val="DHHSstandouttext"/>
    <w:rsid w:val="007C7B03"/>
    <w:pPr>
      <w:numPr>
        <w:numId w:val="19"/>
      </w:numPr>
      <w:ind w:left="426"/>
    </w:pPr>
  </w:style>
  <w:style w:type="character" w:customStyle="1" w:styleId="UnresolvedMention">
    <w:name w:val="Unresolved Mention"/>
    <w:basedOn w:val="DefaultParagraphFont"/>
    <w:uiPriority w:val="99"/>
    <w:semiHidden/>
    <w:unhideWhenUsed/>
    <w:rsid w:val="00EE7839"/>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header" w:uiPriority="98"/>
    <w:lsdException w:name="footer" w:uiPriority="98"/>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uiPriority="59"/>
    <w:lsdException w:name="No Spacing"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rsid w:val="0033739E"/>
    <w:rPr>
      <w:rFonts w:ascii="Cambria" w:hAnsi="Cambria"/>
      <w:lang w:val="en-AU"/>
    </w:rPr>
  </w:style>
  <w:style w:type="paragraph" w:styleId="Heading1">
    <w:name w:val="heading 1"/>
    <w:next w:val="DHHSbody"/>
    <w:link w:val="Heading1Char"/>
    <w:uiPriority w:val="1"/>
    <w:qFormat/>
    <w:rsid w:val="00B13241"/>
    <w:pPr>
      <w:keepNext/>
      <w:keepLines/>
      <w:spacing w:before="520" w:after="440" w:line="440" w:lineRule="atLeast"/>
      <w:outlineLvl w:val="0"/>
    </w:pPr>
    <w:rPr>
      <w:rFonts w:ascii="Arial" w:hAnsi="Arial"/>
      <w:bCs/>
      <w:color w:val="004EA8"/>
      <w:sz w:val="44"/>
      <w:szCs w:val="44"/>
      <w:lang w:val="en-AU"/>
    </w:rPr>
  </w:style>
  <w:style w:type="paragraph" w:styleId="Heading2">
    <w:name w:val="heading 2"/>
    <w:next w:val="DHHSbody"/>
    <w:link w:val="Heading2Char"/>
    <w:uiPriority w:val="1"/>
    <w:qFormat/>
    <w:rsid w:val="00636934"/>
    <w:pPr>
      <w:keepNext/>
      <w:keepLines/>
      <w:spacing w:before="240" w:after="90" w:line="320" w:lineRule="atLeast"/>
      <w:outlineLvl w:val="1"/>
    </w:pPr>
    <w:rPr>
      <w:rFonts w:ascii="Arial" w:hAnsi="Arial"/>
      <w:b/>
      <w:color w:val="004EA8"/>
      <w:sz w:val="28"/>
      <w:szCs w:val="28"/>
      <w:lang w:val="en-AU"/>
    </w:rPr>
  </w:style>
  <w:style w:type="paragraph" w:styleId="Heading3">
    <w:name w:val="heading 3"/>
    <w:next w:val="DHHSbody"/>
    <w:link w:val="Heading3Char"/>
    <w:uiPriority w:val="1"/>
    <w:qFormat/>
    <w:rsid w:val="00FB594D"/>
    <w:pPr>
      <w:keepNext/>
      <w:keepLines/>
      <w:spacing w:before="280" w:after="120" w:line="280" w:lineRule="atLeast"/>
      <w:outlineLvl w:val="2"/>
    </w:pPr>
    <w:rPr>
      <w:rFonts w:ascii="Arial" w:eastAsia="MS Gothic" w:hAnsi="Arial"/>
      <w:b/>
      <w:bCs/>
      <w:sz w:val="24"/>
      <w:szCs w:val="26"/>
      <w:lang w:val="en-AU"/>
    </w:rPr>
  </w:style>
  <w:style w:type="paragraph" w:styleId="Heading4">
    <w:name w:val="heading 4"/>
    <w:next w:val="DHHSbody"/>
    <w:link w:val="Heading4Char"/>
    <w:uiPriority w:val="1"/>
    <w:qFormat/>
    <w:rsid w:val="00EE6CD3"/>
    <w:pPr>
      <w:keepNext/>
      <w:keepLines/>
      <w:spacing w:before="240" w:after="120" w:line="240" w:lineRule="atLeast"/>
      <w:outlineLvl w:val="3"/>
    </w:pPr>
    <w:rPr>
      <w:rFonts w:ascii="Arial" w:eastAsia="MS Mincho" w:hAnsi="Arial"/>
      <w:b/>
      <w:bCs/>
      <w:lang w:val="en-AU"/>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B13241"/>
    <w:rPr>
      <w:rFonts w:ascii="Arial" w:hAnsi="Arial"/>
      <w:bCs/>
      <w:color w:val="004EA8"/>
      <w:sz w:val="44"/>
      <w:szCs w:val="44"/>
      <w:lang w:eastAsia="en-US"/>
    </w:rPr>
  </w:style>
  <w:style w:type="character" w:customStyle="1" w:styleId="Heading2Char">
    <w:name w:val="Heading 2 Char"/>
    <w:link w:val="Heading2"/>
    <w:uiPriority w:val="1"/>
    <w:rsid w:val="00636934"/>
    <w:rPr>
      <w:rFonts w:ascii="Arial" w:hAnsi="Arial"/>
      <w:b/>
      <w:color w:val="004EA8"/>
      <w:sz w:val="28"/>
      <w:szCs w:val="28"/>
      <w:lang w:eastAsia="en-US"/>
    </w:rPr>
  </w:style>
  <w:style w:type="character" w:customStyle="1" w:styleId="Heading3Char">
    <w:name w:val="Heading 3 Char"/>
    <w:link w:val="Heading3"/>
    <w:uiPriority w:val="1"/>
    <w:rsid w:val="00FB594D"/>
    <w:rPr>
      <w:rFonts w:ascii="Arial" w:eastAsia="MS Gothic" w:hAnsi="Arial" w:cs="Times New Roman"/>
      <w:b/>
      <w:bCs/>
      <w:sz w:val="24"/>
      <w:szCs w:val="26"/>
    </w:rPr>
  </w:style>
  <w:style w:type="character" w:customStyle="1" w:styleId="Heading4Char">
    <w:name w:val="Heading 4 Char"/>
    <w:link w:val="Heading4"/>
    <w:uiPriority w:val="1"/>
    <w:rsid w:val="00EE6CD3"/>
    <w:rPr>
      <w:rFonts w:ascii="Arial" w:eastAsia="MS Mincho" w:hAnsi="Arial" w:cs="Times New Roman"/>
      <w:b/>
      <w:bCs/>
    </w:rPr>
  </w:style>
  <w:style w:type="paragraph" w:styleId="Header">
    <w:name w:val="header"/>
    <w:basedOn w:val="DHHSheader"/>
    <w:uiPriority w:val="98"/>
    <w:rsid w:val="004E380D"/>
  </w:style>
  <w:style w:type="paragraph" w:styleId="Footer">
    <w:name w:val="footer"/>
    <w:basedOn w:val="DHHSfooter"/>
    <w:uiPriority w:val="98"/>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uiPriority w:val="59"/>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99"/>
    <w:rsid w:val="00D869F2"/>
    <w:rPr>
      <w:vertAlign w:val="superscript"/>
    </w:rPr>
  </w:style>
  <w:style w:type="paragraph" w:customStyle="1" w:styleId="DHHSreportmaintitle">
    <w:name w:val="DHHS report main title"/>
    <w:uiPriority w:val="4"/>
    <w:rsid w:val="00636934"/>
    <w:pPr>
      <w:keepLines/>
      <w:spacing w:after="240" w:line="580" w:lineRule="atLeast"/>
    </w:pPr>
    <w:rPr>
      <w:rFonts w:ascii="Arial" w:hAnsi="Arial"/>
      <w:color w:val="004EA8"/>
      <w:sz w:val="50"/>
      <w:szCs w:val="24"/>
      <w:lang w:val="en-AU"/>
    </w:rPr>
  </w:style>
  <w:style w:type="paragraph" w:styleId="FootnoteText">
    <w:name w:val="footnote text"/>
    <w:basedOn w:val="Normal"/>
    <w:link w:val="FootnoteTextChar"/>
    <w:uiPriority w:val="99"/>
    <w:rsid w:val="008B6C58"/>
    <w:pPr>
      <w:spacing w:before="60" w:after="60" w:line="200" w:lineRule="atLeast"/>
      <w:ind w:left="397" w:hanging="397"/>
    </w:pPr>
    <w:rPr>
      <w:rFonts w:ascii="Arial" w:eastAsia="MS Gothic" w:hAnsi="Arial" w:cs="Arial"/>
      <w:sz w:val="16"/>
      <w:szCs w:val="16"/>
    </w:rPr>
  </w:style>
  <w:style w:type="paragraph" w:styleId="TOC1">
    <w:name w:val="toc 1"/>
    <w:basedOn w:val="Normal"/>
    <w:next w:val="Normal"/>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lang w:val="en-AU"/>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lang w:val="en-AU"/>
    </w:rPr>
  </w:style>
  <w:style w:type="paragraph" w:customStyle="1" w:styleId="Coverinstructions">
    <w:name w:val="Cover instructions"/>
    <w:rsid w:val="001A7E04"/>
    <w:pPr>
      <w:spacing w:after="200" w:line="320" w:lineRule="atLeast"/>
    </w:pPr>
    <w:rPr>
      <w:rFonts w:ascii="Arial" w:hAnsi="Arial"/>
      <w:color w:val="FFFFFF"/>
      <w:sz w:val="24"/>
      <w:lang w:val="en-AU"/>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qFormat/>
    <w:rsid w:val="00E30414"/>
    <w:pPr>
      <w:spacing w:after="120" w:line="270" w:lineRule="atLeast"/>
    </w:pPr>
    <w:rPr>
      <w:rFonts w:ascii="Arial" w:eastAsia="Times" w:hAnsi="Arial"/>
      <w:lang w:val="en-AU"/>
    </w:rPr>
  </w:style>
  <w:style w:type="paragraph" w:customStyle="1" w:styleId="DHHSbullet1">
    <w:name w:val="DHHS bullet 1"/>
    <w:basedOn w:val="DHHSbody"/>
    <w:qFormat/>
    <w:rsid w:val="00CF7CB6"/>
    <w:pPr>
      <w:numPr>
        <w:numId w:val="2"/>
      </w:numPr>
      <w:spacing w:after="40"/>
    </w:pPr>
  </w:style>
  <w:style w:type="paragraph" w:customStyle="1" w:styleId="DHHSnumberloweralpha">
    <w:name w:val="DHHS number lower alpha"/>
    <w:basedOn w:val="DHHSbody"/>
    <w:uiPriority w:val="3"/>
    <w:rsid w:val="00CF7CB6"/>
    <w:pPr>
      <w:numPr>
        <w:ilvl w:val="2"/>
        <w:numId w:val="3"/>
      </w:numPr>
    </w:pPr>
  </w:style>
  <w:style w:type="paragraph" w:customStyle="1" w:styleId="DHHSnumberloweralphaindent">
    <w:name w:val="DHHS number lower alpha indent"/>
    <w:basedOn w:val="DHHSbody"/>
    <w:uiPriority w:val="3"/>
    <w:rsid w:val="00CF7CB6"/>
    <w:pPr>
      <w:numPr>
        <w:ilvl w:val="3"/>
        <w:numId w:val="3"/>
      </w:numPr>
    </w:pPr>
  </w:style>
  <w:style w:type="paragraph" w:customStyle="1" w:styleId="DHHStablefigurenote">
    <w:name w:val="DHHS table/figure note"/>
    <w:uiPriority w:val="4"/>
    <w:rsid w:val="002E1D7C"/>
    <w:pPr>
      <w:spacing w:before="60" w:after="60" w:line="240" w:lineRule="exact"/>
    </w:pPr>
    <w:rPr>
      <w:rFonts w:ascii="Arial" w:hAnsi="Arial"/>
      <w:i/>
      <w:sz w:val="18"/>
      <w:lang w:val="en-AU"/>
    </w:rPr>
  </w:style>
  <w:style w:type="paragraph" w:customStyle="1" w:styleId="DHHStabletext">
    <w:name w:val="DHHS table text"/>
    <w:uiPriority w:val="3"/>
    <w:qFormat/>
    <w:rsid w:val="00E30414"/>
    <w:pPr>
      <w:spacing w:before="80" w:after="60"/>
    </w:pPr>
    <w:rPr>
      <w:rFonts w:ascii="Arial" w:hAnsi="Arial"/>
      <w:lang w:val="en-AU"/>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val="en-AU"/>
    </w:rPr>
  </w:style>
  <w:style w:type="paragraph" w:customStyle="1" w:styleId="DHHSfigurecaption">
    <w:name w:val="DHHS figure caption"/>
    <w:next w:val="DHHSbody"/>
    <w:rsid w:val="00E91933"/>
    <w:pPr>
      <w:keepNext/>
      <w:keepLines/>
      <w:spacing w:before="240" w:after="120"/>
    </w:pPr>
    <w:rPr>
      <w:rFonts w:ascii="Arial" w:hAnsi="Arial"/>
      <w:b/>
      <w:lang w:val="en-AU"/>
    </w:rPr>
  </w:style>
  <w:style w:type="paragraph" w:customStyle="1" w:styleId="DHHSfooter">
    <w:name w:val="DHHS footer"/>
    <w:uiPriority w:val="11"/>
    <w:rsid w:val="00E969B1"/>
    <w:pPr>
      <w:tabs>
        <w:tab w:val="right" w:pos="9299"/>
      </w:tabs>
    </w:pPr>
    <w:rPr>
      <w:rFonts w:ascii="Arial" w:hAnsi="Arial" w:cs="Arial"/>
      <w:sz w:val="18"/>
      <w:szCs w:val="18"/>
      <w:lang w:val="en-AU"/>
    </w:rPr>
  </w:style>
  <w:style w:type="paragraph" w:customStyle="1" w:styleId="DHHSbullet2">
    <w:name w:val="DHHS bullet 2"/>
    <w:basedOn w:val="DHHSbody"/>
    <w:uiPriority w:val="2"/>
    <w:qFormat/>
    <w:rsid w:val="00CF7CB6"/>
    <w:pPr>
      <w:numPr>
        <w:ilvl w:val="2"/>
        <w:numId w:val="2"/>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3"/>
      </w:numPr>
    </w:pPr>
  </w:style>
  <w:style w:type="paragraph" w:customStyle="1" w:styleId="DHHStablecolhead">
    <w:name w:val="DHHS table col head"/>
    <w:uiPriority w:val="3"/>
    <w:qFormat/>
    <w:rsid w:val="00B13241"/>
    <w:pPr>
      <w:spacing w:before="80" w:after="60"/>
    </w:pPr>
    <w:rPr>
      <w:rFonts w:ascii="Arial" w:hAnsi="Arial"/>
      <w:b/>
      <w:color w:val="004EA8"/>
      <w:lang w:val="en-AU"/>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2"/>
      </w:numPr>
    </w:pPr>
  </w:style>
  <w:style w:type="paragraph" w:customStyle="1" w:styleId="DHHSTOCheadingreport">
    <w:name w:val="DHHS TOC heading report"/>
    <w:basedOn w:val="Heading1"/>
    <w:link w:val="DHHSTOCheadingreportChar"/>
    <w:uiPriority w:val="5"/>
    <w:rsid w:val="00636934"/>
    <w:pPr>
      <w:spacing w:before="0"/>
      <w:outlineLvl w:val="9"/>
    </w:pPr>
  </w:style>
  <w:style w:type="character" w:customStyle="1" w:styleId="DHHSTOCheadingreportChar">
    <w:name w:val="DHHS TOC heading report Char"/>
    <w:link w:val="DHHSTOCheadingreport"/>
    <w:uiPriority w:val="5"/>
    <w:rsid w:val="00636934"/>
    <w:rPr>
      <w:rFonts w:ascii="Arial" w:hAnsi="Arial"/>
      <w:bCs/>
      <w:color w:val="004EA8"/>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val="en-AU"/>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2"/>
      </w:numPr>
    </w:pPr>
  </w:style>
  <w:style w:type="paragraph" w:customStyle="1" w:styleId="DHHSbulletindent">
    <w:name w:val="DHHS bullet indent"/>
    <w:basedOn w:val="DHHSbody"/>
    <w:uiPriority w:val="4"/>
    <w:rsid w:val="00CF7CB6"/>
    <w:pPr>
      <w:numPr>
        <w:ilvl w:val="4"/>
        <w:numId w:val="2"/>
      </w:numPr>
      <w:spacing w:after="40"/>
    </w:pPr>
  </w:style>
  <w:style w:type="paragraph" w:customStyle="1" w:styleId="DHHSbulletindentlastline">
    <w:name w:val="DHHS bullet indent last line"/>
    <w:basedOn w:val="DHHSbody"/>
    <w:uiPriority w:val="4"/>
    <w:rsid w:val="00CF7CB6"/>
    <w:pPr>
      <w:numPr>
        <w:ilvl w:val="5"/>
        <w:numId w:val="2"/>
      </w:numPr>
    </w:pPr>
  </w:style>
  <w:style w:type="numbering" w:customStyle="1" w:styleId="ZZNumbers">
    <w:name w:val="ZZ Numbers"/>
    <w:rsid w:val="00CF7CB6"/>
    <w:pPr>
      <w:numPr>
        <w:numId w:val="3"/>
      </w:numPr>
    </w:pPr>
  </w:style>
  <w:style w:type="paragraph" w:customStyle="1" w:styleId="DHHSnumberlowerroman">
    <w:name w:val="DHHS number lower roman"/>
    <w:basedOn w:val="DHHSbody"/>
    <w:uiPriority w:val="3"/>
    <w:rsid w:val="00CF7CB6"/>
    <w:pPr>
      <w:numPr>
        <w:ilvl w:val="4"/>
        <w:numId w:val="3"/>
      </w:numPr>
    </w:pPr>
  </w:style>
  <w:style w:type="paragraph" w:customStyle="1" w:styleId="DHHSnumberlowerromanindent">
    <w:name w:val="DHHS number lower roman indent"/>
    <w:basedOn w:val="DHHSbody"/>
    <w:uiPriority w:val="3"/>
    <w:rsid w:val="00CF7CB6"/>
    <w:pPr>
      <w:numPr>
        <w:ilvl w:val="5"/>
        <w:numId w:val="3"/>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character" w:customStyle="1" w:styleId="FootnoteTextChar">
    <w:name w:val="Footnote Text Char"/>
    <w:link w:val="FootnoteText"/>
    <w:uiPriority w:val="99"/>
    <w:locked/>
    <w:rsid w:val="008B6C58"/>
    <w:rPr>
      <w:rFonts w:ascii="Arial" w:eastAsia="MS Gothic" w:hAnsi="Arial" w:cs="Arial"/>
      <w:sz w:val="16"/>
      <w:szCs w:val="16"/>
      <w:lang w:val="en-AU"/>
    </w:rPr>
  </w:style>
  <w:style w:type="paragraph" w:styleId="ListParagraph">
    <w:name w:val="List Paragraph"/>
    <w:basedOn w:val="Normal"/>
    <w:uiPriority w:val="99"/>
    <w:qFormat/>
    <w:rsid w:val="00D52A16"/>
    <w:pPr>
      <w:spacing w:after="200" w:line="276" w:lineRule="auto"/>
      <w:ind w:left="720"/>
      <w:contextualSpacing/>
    </w:pPr>
    <w:rPr>
      <w:rFonts w:ascii="Calibri" w:hAnsi="Calibri"/>
      <w:sz w:val="22"/>
      <w:szCs w:val="22"/>
    </w:rPr>
  </w:style>
  <w:style w:type="character" w:styleId="CommentReference">
    <w:name w:val="annotation reference"/>
    <w:uiPriority w:val="99"/>
    <w:semiHidden/>
    <w:unhideWhenUsed/>
    <w:rsid w:val="00D52A16"/>
    <w:rPr>
      <w:rFonts w:cs="Times New Roman"/>
      <w:sz w:val="16"/>
      <w:szCs w:val="16"/>
    </w:rPr>
  </w:style>
  <w:style w:type="paragraph" w:styleId="CommentText">
    <w:name w:val="annotation text"/>
    <w:basedOn w:val="Normal"/>
    <w:link w:val="CommentTextChar"/>
    <w:uiPriority w:val="99"/>
    <w:semiHidden/>
    <w:unhideWhenUsed/>
    <w:rsid w:val="00D52A16"/>
    <w:pPr>
      <w:spacing w:after="200"/>
    </w:pPr>
    <w:rPr>
      <w:rFonts w:ascii="Calibri" w:hAnsi="Calibri"/>
    </w:rPr>
  </w:style>
  <w:style w:type="character" w:customStyle="1" w:styleId="CommentTextChar">
    <w:name w:val="Comment Text Char"/>
    <w:basedOn w:val="DefaultParagraphFont"/>
    <w:link w:val="CommentText"/>
    <w:uiPriority w:val="99"/>
    <w:semiHidden/>
    <w:rsid w:val="00D52A16"/>
    <w:rPr>
      <w:rFonts w:ascii="Calibri" w:hAnsi="Calibri"/>
      <w:lang w:val="en-AU"/>
    </w:rPr>
  </w:style>
  <w:style w:type="paragraph" w:styleId="BalloonText">
    <w:name w:val="Balloon Text"/>
    <w:basedOn w:val="Normal"/>
    <w:link w:val="BalloonTextChar"/>
    <w:uiPriority w:val="99"/>
    <w:semiHidden/>
    <w:unhideWhenUsed/>
    <w:rsid w:val="00D52A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A16"/>
    <w:rPr>
      <w:rFonts w:ascii="Segoe UI" w:hAnsi="Segoe UI" w:cs="Segoe UI"/>
      <w:sz w:val="18"/>
      <w:szCs w:val="18"/>
      <w:lang w:val="en-AU"/>
    </w:rPr>
  </w:style>
  <w:style w:type="character" w:styleId="Emphasis">
    <w:name w:val="Emphasis"/>
    <w:uiPriority w:val="20"/>
    <w:rsid w:val="00D52A16"/>
    <w:rPr>
      <w:i/>
      <w:iCs/>
    </w:rPr>
  </w:style>
  <w:style w:type="paragraph" w:customStyle="1" w:styleId="DHHStablecolheadBlue">
    <w:name w:val="DHHS table col head Blue"/>
    <w:basedOn w:val="DHHStablecolhead"/>
    <w:rsid w:val="00D52A16"/>
    <w:rPr>
      <w:color w:val="00B5EF"/>
    </w:rPr>
  </w:style>
  <w:style w:type="table" w:customStyle="1" w:styleId="DHHSBlueHCTCstyle">
    <w:name w:val="DHHS Blue HCTC style"/>
    <w:basedOn w:val="TableNormal"/>
    <w:rsid w:val="00D52A16"/>
    <w:tblPr>
      <w:tblBorders>
        <w:top w:val="single" w:sz="4" w:space="0" w:color="00B5EF"/>
        <w:left w:val="single" w:sz="4" w:space="0" w:color="00B5EF"/>
        <w:bottom w:val="single" w:sz="4" w:space="0" w:color="00B5EF"/>
        <w:right w:val="single" w:sz="4" w:space="0" w:color="00B5EF"/>
        <w:insideH w:val="single" w:sz="4" w:space="0" w:color="00B5EF"/>
        <w:insideV w:val="single" w:sz="4" w:space="0" w:color="00B5EF"/>
      </w:tblBorders>
    </w:tblPr>
    <w:trPr>
      <w:cantSplit/>
    </w:trPr>
    <w:tblStylePr w:type="firstRow">
      <w:tblPr/>
      <w:tcPr>
        <w:tcBorders>
          <w:top w:val="single" w:sz="4" w:space="0" w:color="00B5EF"/>
          <w:left w:val="single" w:sz="4" w:space="0" w:color="00B5EF"/>
          <w:bottom w:val="single" w:sz="4" w:space="0" w:color="00B5EF"/>
          <w:right w:val="single" w:sz="4" w:space="0" w:color="00B5EF"/>
          <w:insideH w:val="single" w:sz="4" w:space="0" w:color="00B5EF"/>
          <w:insideV w:val="single" w:sz="4" w:space="0" w:color="00B5EF"/>
        </w:tcBorders>
        <w:shd w:val="clear" w:color="auto" w:fill="00B5EF"/>
      </w:tcPr>
    </w:tblStylePr>
  </w:style>
  <w:style w:type="table" w:customStyle="1" w:styleId="Style1">
    <w:name w:val="Style1"/>
    <w:basedOn w:val="TableNormal"/>
    <w:uiPriority w:val="99"/>
    <w:rsid w:val="00D52A16"/>
    <w:tblPr>
      <w:tblBorders>
        <w:top w:val="single" w:sz="4" w:space="0" w:color="542E8E"/>
        <w:left w:val="single" w:sz="4" w:space="0" w:color="542E8E"/>
        <w:bottom w:val="single" w:sz="4" w:space="0" w:color="542E8E"/>
        <w:right w:val="single" w:sz="4" w:space="0" w:color="542E8E"/>
        <w:insideH w:val="single" w:sz="4" w:space="0" w:color="542E8E"/>
        <w:insideV w:val="single" w:sz="4" w:space="0" w:color="542E8E"/>
      </w:tblBorders>
    </w:tblPr>
    <w:trPr>
      <w:cantSplit/>
    </w:trPr>
    <w:tblStylePr w:type="firstRow">
      <w:tblPr/>
      <w:tcPr>
        <w:tcBorders>
          <w:top w:val="single" w:sz="4" w:space="0" w:color="542E8E"/>
          <w:left w:val="single" w:sz="4" w:space="0" w:color="542E8E"/>
          <w:bottom w:val="single" w:sz="4" w:space="0" w:color="542E8E"/>
          <w:right w:val="single" w:sz="4" w:space="0" w:color="542E8E"/>
          <w:insideH w:val="single" w:sz="4" w:space="0" w:color="542E8E"/>
          <w:insideV w:val="single" w:sz="4" w:space="0" w:color="542E8E"/>
        </w:tcBorders>
        <w:shd w:val="clear" w:color="auto" w:fill="542E8E"/>
      </w:tcPr>
    </w:tblStylePr>
  </w:style>
  <w:style w:type="table" w:customStyle="1" w:styleId="Style2">
    <w:name w:val="Style2"/>
    <w:basedOn w:val="TableNormal"/>
    <w:uiPriority w:val="99"/>
    <w:rsid w:val="00D52A16"/>
    <w:tblPr>
      <w:tblBorders>
        <w:top w:val="single" w:sz="4" w:space="0" w:color="ED1944"/>
        <w:left w:val="single" w:sz="4" w:space="0" w:color="ED1944"/>
        <w:bottom w:val="single" w:sz="4" w:space="0" w:color="ED1944"/>
        <w:right w:val="single" w:sz="4" w:space="0" w:color="ED1944"/>
        <w:insideH w:val="single" w:sz="4" w:space="0" w:color="ED1944"/>
        <w:insideV w:val="single" w:sz="4" w:space="0" w:color="ED1944"/>
      </w:tblBorders>
    </w:tblPr>
    <w:trPr>
      <w:cantSplit/>
    </w:trPr>
    <w:tblStylePr w:type="firstRow">
      <w:tblPr/>
      <w:tcPr>
        <w:shd w:val="clear" w:color="auto" w:fill="ED1944"/>
      </w:tcPr>
    </w:tblStylePr>
  </w:style>
  <w:style w:type="paragraph" w:customStyle="1" w:styleId="DHHScolheadredpink">
    <w:name w:val="DHHS col head red/pink"/>
    <w:basedOn w:val="DHHStablecolhead"/>
    <w:rsid w:val="00D52A16"/>
    <w:rPr>
      <w:color w:val="ED1944"/>
    </w:rPr>
  </w:style>
  <w:style w:type="paragraph" w:customStyle="1" w:styleId="DHHAtabelcolheadpurple">
    <w:name w:val="DHHA tabel col head purple"/>
    <w:basedOn w:val="DHHStablecolhead"/>
    <w:rsid w:val="00D52A16"/>
    <w:rPr>
      <w:color w:val="542E8E"/>
    </w:rPr>
  </w:style>
  <w:style w:type="table" w:customStyle="1" w:styleId="Style3">
    <w:name w:val="Style3"/>
    <w:basedOn w:val="TableNormal"/>
    <w:uiPriority w:val="99"/>
    <w:rsid w:val="00D52A16"/>
    <w:tblPr>
      <w:tblBorders>
        <w:top w:val="single" w:sz="4" w:space="0" w:color="F26322"/>
        <w:left w:val="single" w:sz="4" w:space="0" w:color="F26322"/>
        <w:bottom w:val="single" w:sz="4" w:space="0" w:color="F26322"/>
        <w:right w:val="single" w:sz="4" w:space="0" w:color="F26322"/>
        <w:insideH w:val="single" w:sz="4" w:space="0" w:color="F26322"/>
        <w:insideV w:val="single" w:sz="4" w:space="0" w:color="F26322"/>
      </w:tblBorders>
    </w:tblPr>
    <w:tblStylePr w:type="firstRow">
      <w:tblPr/>
      <w:tcPr>
        <w:shd w:val="clear" w:color="auto" w:fill="F26322"/>
      </w:tcPr>
    </w:tblStylePr>
  </w:style>
  <w:style w:type="paragraph" w:customStyle="1" w:styleId="DHHScolheadorange">
    <w:name w:val="DHHS col head orange"/>
    <w:basedOn w:val="DHHStablecolheadBlue"/>
    <w:rsid w:val="00D52A16"/>
    <w:rPr>
      <w:color w:val="F26322"/>
    </w:rPr>
  </w:style>
  <w:style w:type="table" w:customStyle="1" w:styleId="Style4">
    <w:name w:val="Style4"/>
    <w:basedOn w:val="TableNormal"/>
    <w:uiPriority w:val="99"/>
    <w:rsid w:val="00D52A16"/>
    <w:tblPr>
      <w:tblBorders>
        <w:top w:val="single" w:sz="4" w:space="0" w:color="DBA211"/>
        <w:left w:val="single" w:sz="4" w:space="0" w:color="DBA211"/>
        <w:bottom w:val="single" w:sz="4" w:space="0" w:color="DBA211"/>
        <w:right w:val="single" w:sz="4" w:space="0" w:color="DBA211"/>
        <w:insideH w:val="single" w:sz="4" w:space="0" w:color="DBA211"/>
        <w:insideV w:val="single" w:sz="4" w:space="0" w:color="DBA211"/>
      </w:tblBorders>
    </w:tblPr>
    <w:tblStylePr w:type="firstRow">
      <w:tblPr/>
      <w:tcPr>
        <w:shd w:val="clear" w:color="auto" w:fill="DBA211"/>
      </w:tcPr>
    </w:tblStylePr>
  </w:style>
  <w:style w:type="paragraph" w:customStyle="1" w:styleId="DHHScolheadyellow">
    <w:name w:val="DHHS col head yellow"/>
    <w:basedOn w:val="DHHScolheadorange"/>
    <w:rsid w:val="00D52A16"/>
    <w:rPr>
      <w:color w:val="DBA211"/>
    </w:rPr>
  </w:style>
  <w:style w:type="paragraph" w:customStyle="1" w:styleId="DHHStabletextnumberedHCTC">
    <w:name w:val="DHHS table text numbered  HCTC"/>
    <w:basedOn w:val="DHHStabletext"/>
    <w:rsid w:val="00D52A16"/>
    <w:pPr>
      <w:ind w:left="454" w:hanging="454"/>
    </w:pPr>
  </w:style>
  <w:style w:type="table" w:customStyle="1" w:styleId="PlainTable31">
    <w:name w:val="Plain Table 31"/>
    <w:basedOn w:val="TableNormal"/>
    <w:uiPriority w:val="43"/>
    <w:rsid w:val="00D52A16"/>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DHHStabletextexamplegrey">
    <w:name w:val="DHHS table text example grey"/>
    <w:basedOn w:val="DHHStabletext"/>
    <w:rsid w:val="009A6BA4"/>
    <w:rPr>
      <w:color w:val="7F7F7F" w:themeColor="text1" w:themeTint="80"/>
      <w:sz w:val="16"/>
    </w:rPr>
  </w:style>
  <w:style w:type="paragraph" w:customStyle="1" w:styleId="DHHSstandouttext">
    <w:name w:val="DHHS standout text"/>
    <w:basedOn w:val="Normal"/>
    <w:rsid w:val="00D52A16"/>
    <w:pPr>
      <w:spacing w:after="200"/>
    </w:pPr>
    <w:rPr>
      <w:rFonts w:ascii="Arial" w:hAnsi="Arial" w:cs="Arial"/>
      <w:b/>
      <w:color w:val="004EA8"/>
      <w:sz w:val="24"/>
    </w:rPr>
  </w:style>
  <w:style w:type="paragraph" w:customStyle="1" w:styleId="DHHSstandouttexthead">
    <w:name w:val="DHHS standout text head"/>
    <w:basedOn w:val="DHHSstandouttext"/>
    <w:rsid w:val="00D52A16"/>
    <w:pPr>
      <w:spacing w:before="840"/>
    </w:pPr>
    <w:rPr>
      <w:noProof/>
      <w:sz w:val="28"/>
    </w:rPr>
  </w:style>
  <w:style w:type="character" w:customStyle="1" w:styleId="UnresolvedMention1">
    <w:name w:val="Unresolved Mention1"/>
    <w:uiPriority w:val="99"/>
    <w:semiHidden/>
    <w:unhideWhenUsed/>
    <w:rsid w:val="00D52A16"/>
    <w:rPr>
      <w:color w:val="808080"/>
      <w:shd w:val="clear" w:color="auto" w:fill="E6E6E6"/>
    </w:rPr>
  </w:style>
  <w:style w:type="paragraph" w:customStyle="1" w:styleId="DHHSstandouttextbullet1">
    <w:name w:val="DHHS stand out text bullet 1"/>
    <w:basedOn w:val="DHHSstandouttext"/>
    <w:rsid w:val="007C7B03"/>
    <w:pPr>
      <w:numPr>
        <w:numId w:val="19"/>
      </w:numPr>
      <w:ind w:left="426"/>
    </w:pPr>
  </w:style>
  <w:style w:type="character" w:customStyle="1" w:styleId="UnresolvedMention">
    <w:name w:val="Unresolved Mention"/>
    <w:basedOn w:val="DefaultParagraphFont"/>
    <w:uiPriority w:val="99"/>
    <w:semiHidden/>
    <w:unhideWhenUsed/>
    <w:rsid w:val="00EE783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2.health.vic.gov.au/about/populations/vulnerable-children" TargetMode="External"/><Relationship Id="rId18" Type="http://schemas.openxmlformats.org/officeDocument/2006/relationships/footer" Target="footer3.xml"/><Relationship Id="rId26" Type="http://schemas.openxmlformats.org/officeDocument/2006/relationships/hyperlink" Target="mailto:healthcarethatcounts@dhhs.vic.gov.au" TargetMode="Externa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2.health.vic.gov.au/about/populations/vulnerable-children" TargetMode="External"/><Relationship Id="rId17" Type="http://schemas.openxmlformats.org/officeDocument/2006/relationships/footer" Target="footer2.xml"/><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3.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rtnerships.primary@dhhs.vic.gov.au" TargetMode="External"/><Relationship Id="rId24" Type="http://schemas.openxmlformats.org/officeDocument/2006/relationships/header" Target="header7.xml"/><Relationship Id="rId32"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header" Target="header9.xml"/><Relationship Id="rId10" Type="http://schemas.openxmlformats.org/officeDocument/2006/relationships/hyperlink" Target="mailto:healthcarethatcounts@dhhs.vic.gov.au" TargetMode="External"/><Relationship Id="rId19" Type="http://schemas.openxmlformats.org/officeDocument/2006/relationships/hyperlink" Target="http://www.dhs.vic.gov.au/about-the-department/documents-and-resources/policies,-guidelines-and-legislation/child-safe-standards-resources" TargetMode="External"/><Relationship Id="rId31"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hyperlink" Target="https://vulnerablechildren.e3learning.com.au/content/resources/" TargetMode="External"/><Relationship Id="rId30" Type="http://schemas.openxmlformats.org/officeDocument/2006/relationships/footer" Target="footer4.xml"/></Relationships>
</file>

<file path=word/_rels/footnotes.xml.rels><?xml version="1.0" encoding="UTF-8" standalone="yes"?>
<Relationships xmlns="http://schemas.openxmlformats.org/package/2006/relationships"><Relationship Id="rId2" Type="http://schemas.openxmlformats.org/officeDocument/2006/relationships/hyperlink" Target="http://vulnerablechildren.e3learning.com.au/" TargetMode="External"/><Relationship Id="rId1" Type="http://schemas.openxmlformats.org/officeDocument/2006/relationships/hyperlink" Target="https://www2.health.vic.gov.au/about/policy-and-funding-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7DF6D-A5CD-4A50-AA91-C2289607E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5215</Words>
  <Characters>31523</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Healthcare that counts: Self–assessment tool</vt:lpstr>
    </vt:vector>
  </TitlesOfParts>
  <Company>Department of Health and Human Services</Company>
  <LinksUpToDate>false</LinksUpToDate>
  <CharactersWithSpaces>36665</CharactersWithSpaces>
  <SharedDoc>false</SharedDoc>
  <HyperlinkBase/>
  <HLinks>
    <vt:vector size="66" baseType="variant">
      <vt:variant>
        <vt:i4>6291573</vt:i4>
      </vt:variant>
      <vt:variant>
        <vt:i4>54</vt:i4>
      </vt:variant>
      <vt:variant>
        <vt:i4>0</vt:i4>
      </vt:variant>
      <vt:variant>
        <vt:i4>5</vt:i4>
      </vt:variant>
      <vt:variant>
        <vt:lpwstr>http://intranet.health.vic.gov.au/resources-and-tools/forms-and-templates/microsoft-word-templates</vt:lpwstr>
      </vt:variant>
      <vt:variant>
        <vt:lpwstr/>
      </vt:variant>
      <vt:variant>
        <vt:i4>7536758</vt:i4>
      </vt:variant>
      <vt:variant>
        <vt:i4>51</vt:i4>
      </vt:variant>
      <vt:variant>
        <vt:i4>0</vt:i4>
      </vt:variant>
      <vt:variant>
        <vt:i4>5</vt:i4>
      </vt:variant>
      <vt:variant>
        <vt:lpwstr>http://intranet.dhs.vic.gov.au/resources-and-tools/forms-and-templates/microsoft-word-templates</vt:lpwstr>
      </vt:variant>
      <vt:variant>
        <vt:lpwstr/>
      </vt:variant>
      <vt:variant>
        <vt:i4>1638453</vt:i4>
      </vt:variant>
      <vt:variant>
        <vt:i4>44</vt:i4>
      </vt:variant>
      <vt:variant>
        <vt:i4>0</vt:i4>
      </vt:variant>
      <vt:variant>
        <vt:i4>5</vt:i4>
      </vt:variant>
      <vt:variant>
        <vt:lpwstr/>
      </vt:variant>
      <vt:variant>
        <vt:lpwstr>_Toc442704393</vt:lpwstr>
      </vt:variant>
      <vt:variant>
        <vt:i4>1638453</vt:i4>
      </vt:variant>
      <vt:variant>
        <vt:i4>38</vt:i4>
      </vt:variant>
      <vt:variant>
        <vt:i4>0</vt:i4>
      </vt:variant>
      <vt:variant>
        <vt:i4>5</vt:i4>
      </vt:variant>
      <vt:variant>
        <vt:lpwstr/>
      </vt:variant>
      <vt:variant>
        <vt:lpwstr>_Toc442704392</vt:lpwstr>
      </vt:variant>
      <vt:variant>
        <vt:i4>1638453</vt:i4>
      </vt:variant>
      <vt:variant>
        <vt:i4>32</vt:i4>
      </vt:variant>
      <vt:variant>
        <vt:i4>0</vt:i4>
      </vt:variant>
      <vt:variant>
        <vt:i4>5</vt:i4>
      </vt:variant>
      <vt:variant>
        <vt:lpwstr/>
      </vt:variant>
      <vt:variant>
        <vt:lpwstr>_Toc442704391</vt:lpwstr>
      </vt:variant>
      <vt:variant>
        <vt:i4>1638453</vt:i4>
      </vt:variant>
      <vt:variant>
        <vt:i4>26</vt:i4>
      </vt:variant>
      <vt:variant>
        <vt:i4>0</vt:i4>
      </vt:variant>
      <vt:variant>
        <vt:i4>5</vt:i4>
      </vt:variant>
      <vt:variant>
        <vt:lpwstr/>
      </vt:variant>
      <vt:variant>
        <vt:lpwstr>_Toc442704390</vt:lpwstr>
      </vt:variant>
      <vt:variant>
        <vt:i4>1572917</vt:i4>
      </vt:variant>
      <vt:variant>
        <vt:i4>20</vt:i4>
      </vt:variant>
      <vt:variant>
        <vt:i4>0</vt:i4>
      </vt:variant>
      <vt:variant>
        <vt:i4>5</vt:i4>
      </vt:variant>
      <vt:variant>
        <vt:lpwstr/>
      </vt:variant>
      <vt:variant>
        <vt:lpwstr>_Toc442704389</vt:lpwstr>
      </vt:variant>
      <vt:variant>
        <vt:i4>1572917</vt:i4>
      </vt:variant>
      <vt:variant>
        <vt:i4>14</vt:i4>
      </vt:variant>
      <vt:variant>
        <vt:i4>0</vt:i4>
      </vt:variant>
      <vt:variant>
        <vt:i4>5</vt:i4>
      </vt:variant>
      <vt:variant>
        <vt:lpwstr/>
      </vt:variant>
      <vt:variant>
        <vt:lpwstr>_Toc442704388</vt:lpwstr>
      </vt:variant>
      <vt:variant>
        <vt:i4>1572917</vt:i4>
      </vt:variant>
      <vt:variant>
        <vt:i4>8</vt:i4>
      </vt:variant>
      <vt:variant>
        <vt:i4>0</vt:i4>
      </vt:variant>
      <vt:variant>
        <vt:i4>5</vt:i4>
      </vt:variant>
      <vt:variant>
        <vt:lpwstr/>
      </vt:variant>
      <vt:variant>
        <vt:lpwstr>_Toc442704387</vt:lpwstr>
      </vt:variant>
      <vt:variant>
        <vt:i4>2555941</vt:i4>
      </vt:variant>
      <vt:variant>
        <vt:i4>3</vt:i4>
      </vt:variant>
      <vt:variant>
        <vt:i4>0</vt:i4>
      </vt:variant>
      <vt:variant>
        <vt:i4>5</vt:i4>
      </vt:variant>
      <vt:variant>
        <vt:lpwstr>http://survey.tool.tempdomain.info/TakeSurveycss.asp?SurveyID=3K33p3LIm66MG</vt:lpwstr>
      </vt:variant>
      <vt:variant>
        <vt:lpwstr/>
      </vt:variant>
      <vt:variant>
        <vt:i4>3145752</vt:i4>
      </vt:variant>
      <vt:variant>
        <vt:i4>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Healthcare that counts: Self–assessment tool</dc:title>
  <dc:subject>Healthcare that counts: Self–assessment tool</dc:subject>
  <dc:creator>Community Based Health Policy and Programs Branch</dc:creator>
  <cp:keywords>Healthcare that counts, Self–assessment tool , self assement, tool,  children</cp:keywords>
  <cp:lastModifiedBy>Vicki Horrigan</cp:lastModifiedBy>
  <cp:revision>3</cp:revision>
  <cp:lastPrinted>2015-08-24T03:33:00Z</cp:lastPrinted>
  <dcterms:created xsi:type="dcterms:W3CDTF">2017-08-16T00:58:00Z</dcterms:created>
  <dcterms:modified xsi:type="dcterms:W3CDTF">2017-08-17T00:09:00Z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