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DD" w:rsidRPr="00531926" w:rsidRDefault="00B97DDD" w:rsidP="00531926">
      <w:pPr>
        <w:pStyle w:val="DHHSbodynospace"/>
        <w:rPr>
          <w:rFonts w:cs="Arial"/>
        </w:rPr>
      </w:pPr>
    </w:p>
    <w:tbl>
      <w:tblPr>
        <w:tblW w:w="0" w:type="auto"/>
        <w:tblCellMar>
          <w:left w:w="0" w:type="dxa"/>
          <w:right w:w="0" w:type="dxa"/>
        </w:tblCellMar>
        <w:tblLook w:val="04A0" w:firstRow="1" w:lastRow="0" w:firstColumn="1" w:lastColumn="0" w:noHBand="0" w:noVBand="1"/>
      </w:tblPr>
      <w:tblGrid>
        <w:gridCol w:w="1701"/>
        <w:gridCol w:w="5624"/>
        <w:gridCol w:w="1701"/>
      </w:tblGrid>
      <w:tr w:rsidR="00B97DDD" w:rsidRPr="00531926" w:rsidTr="00761C78">
        <w:trPr>
          <w:gridAfter w:val="1"/>
          <w:wAfter w:w="1701" w:type="dxa"/>
          <w:trHeight w:val="7402"/>
        </w:trPr>
        <w:tc>
          <w:tcPr>
            <w:tcW w:w="7325" w:type="dxa"/>
            <w:gridSpan w:val="2"/>
            <w:shd w:val="clear" w:color="auto" w:fill="auto"/>
          </w:tcPr>
          <w:p w:rsidR="00486843" w:rsidRPr="00531926" w:rsidRDefault="00486843" w:rsidP="0027018F">
            <w:pPr>
              <w:pStyle w:val="Heading1"/>
            </w:pPr>
            <w:bookmarkStart w:id="0" w:name="_Toc467090750"/>
            <w:r w:rsidRPr="00531926">
              <w:t>Health 2040: Advancing health, access and care</w:t>
            </w:r>
            <w:bookmarkEnd w:id="0"/>
          </w:p>
          <w:p w:rsidR="00486843" w:rsidRPr="00531926" w:rsidRDefault="00486843" w:rsidP="00531926">
            <w:pPr>
              <w:pStyle w:val="DHHSreportsubtitle"/>
              <w:rPr>
                <w:rFonts w:cs="Arial"/>
                <w:color w:val="auto"/>
              </w:rPr>
            </w:pPr>
          </w:p>
          <w:p w:rsidR="00486843" w:rsidRPr="00531926" w:rsidRDefault="00486843" w:rsidP="00531926">
            <w:pPr>
              <w:pStyle w:val="DHHSreportsubtitle"/>
              <w:rPr>
                <w:rFonts w:cs="Arial"/>
                <w:color w:val="auto"/>
              </w:rPr>
            </w:pPr>
          </w:p>
          <w:p w:rsidR="009F2CB1" w:rsidRPr="00531926" w:rsidRDefault="009F2CB1" w:rsidP="00531926">
            <w:pPr>
              <w:pStyle w:val="DHHSreportsubtitle"/>
              <w:rPr>
                <w:rFonts w:cs="Arial"/>
              </w:rPr>
            </w:pPr>
          </w:p>
          <w:p w:rsidR="00945498" w:rsidRPr="00531926" w:rsidRDefault="00945498" w:rsidP="00531926">
            <w:pPr>
              <w:pStyle w:val="DHHSreportsubtitle"/>
              <w:rPr>
                <w:rFonts w:cs="Arial"/>
              </w:rPr>
            </w:pPr>
          </w:p>
          <w:p w:rsidR="00945498" w:rsidRPr="00531926" w:rsidRDefault="00945498" w:rsidP="00531926">
            <w:pPr>
              <w:pStyle w:val="DHHSbody"/>
              <w:spacing w:line="288" w:lineRule="auto"/>
              <w:rPr>
                <w:rFonts w:cs="Arial"/>
              </w:rPr>
            </w:pPr>
          </w:p>
        </w:tc>
      </w:tr>
      <w:tr w:rsidR="00B97DDD" w:rsidRPr="00531926" w:rsidTr="00761C78">
        <w:trPr>
          <w:gridBefore w:val="1"/>
          <w:wBefore w:w="1701" w:type="dxa"/>
        </w:trPr>
        <w:tc>
          <w:tcPr>
            <w:tcW w:w="7325" w:type="dxa"/>
            <w:gridSpan w:val="2"/>
            <w:shd w:val="clear" w:color="auto" w:fill="auto"/>
            <w:vAlign w:val="center"/>
          </w:tcPr>
          <w:p w:rsidR="00B97DDD" w:rsidRPr="0027018F" w:rsidRDefault="00B97DDD" w:rsidP="0027018F">
            <w:pPr>
              <w:pStyle w:val="DHHSbody"/>
              <w:spacing w:before="120" w:line="240" w:lineRule="auto"/>
              <w:rPr>
                <w:rFonts w:cs="Arial"/>
                <w:sz w:val="20"/>
              </w:rPr>
            </w:pPr>
          </w:p>
        </w:tc>
      </w:tr>
    </w:tbl>
    <w:p w:rsidR="000231C8" w:rsidRPr="0027018F" w:rsidRDefault="00B97DDD" w:rsidP="0027018F">
      <w:pPr>
        <w:pStyle w:val="Heading1"/>
        <w:spacing w:before="120" w:line="240" w:lineRule="auto"/>
        <w:rPr>
          <w:sz w:val="20"/>
          <w:szCs w:val="20"/>
        </w:rPr>
      </w:pPr>
      <w:r w:rsidRPr="0027018F">
        <w:rPr>
          <w:sz w:val="20"/>
          <w:szCs w:val="20"/>
        </w:rPr>
        <w:br w:type="page"/>
      </w:r>
    </w:p>
    <w:p w:rsidR="000B2EE4" w:rsidRPr="0027018F" w:rsidRDefault="000B2EE4" w:rsidP="0027018F">
      <w:pPr>
        <w:pStyle w:val="Heading2"/>
        <w:rPr>
          <w:b w:val="0"/>
        </w:rPr>
      </w:pPr>
      <w:bookmarkStart w:id="1" w:name="_Toc467090751"/>
      <w:bookmarkStart w:id="2" w:name="_Toc468193866"/>
      <w:bookmarkStart w:id="3" w:name="_Toc465340703"/>
      <w:r w:rsidRPr="0027018F">
        <w:lastRenderedPageBreak/>
        <w:t>Acknowledgements</w:t>
      </w:r>
      <w:bookmarkEnd w:id="1"/>
      <w:bookmarkEnd w:id="2"/>
    </w:p>
    <w:tbl>
      <w:tblPr>
        <w:tblW w:w="0" w:type="auto"/>
        <w:tblCellMar>
          <w:top w:w="113" w:type="dxa"/>
          <w:left w:w="0" w:type="dxa"/>
          <w:bottom w:w="57" w:type="dxa"/>
          <w:right w:w="0" w:type="dxa"/>
        </w:tblCellMar>
        <w:tblLook w:val="00A0" w:firstRow="1" w:lastRow="0" w:firstColumn="1" w:lastColumn="0" w:noHBand="0" w:noVBand="0"/>
      </w:tblPr>
      <w:tblGrid>
        <w:gridCol w:w="9401"/>
      </w:tblGrid>
      <w:tr w:rsidR="000B2EE4" w:rsidRPr="00531926" w:rsidTr="00052A9F">
        <w:trPr>
          <w:trHeight w:val="4313"/>
        </w:trPr>
        <w:tc>
          <w:tcPr>
            <w:tcW w:w="9401" w:type="dxa"/>
          </w:tcPr>
          <w:p w:rsidR="000B2EE4" w:rsidRPr="0027018F" w:rsidRDefault="000B2EE4" w:rsidP="0027018F">
            <w:pPr>
              <w:pStyle w:val="DHHSbody"/>
              <w:spacing w:before="120" w:line="240" w:lineRule="auto"/>
              <w:rPr>
                <w:rFonts w:cs="Arial"/>
                <w:sz w:val="20"/>
              </w:rPr>
            </w:pPr>
            <w:r w:rsidRPr="0027018F">
              <w:rPr>
                <w:rFonts w:cs="Arial"/>
                <w:sz w:val="20"/>
              </w:rPr>
              <w:t xml:space="preserve">The Victorian Government would like to acknowledge and thank the individuals and organisations from across the health sector and broader community who contributed to the development of </w:t>
            </w:r>
            <w:r w:rsidRPr="0027018F">
              <w:rPr>
                <w:rFonts w:cs="Arial"/>
                <w:i/>
                <w:sz w:val="20"/>
              </w:rPr>
              <w:t>Health 2040: Advancing health, access and care</w:t>
            </w:r>
            <w:r w:rsidRPr="0027018F">
              <w:rPr>
                <w:rFonts w:cs="Arial"/>
                <w:sz w:val="20"/>
              </w:rPr>
              <w:t>.</w:t>
            </w: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sz w:val="20"/>
              </w:rPr>
            </w:pPr>
          </w:p>
          <w:p w:rsidR="000B2EE4" w:rsidRPr="0027018F" w:rsidRDefault="000B2EE4" w:rsidP="0027018F">
            <w:pPr>
              <w:pStyle w:val="DHHSbody"/>
              <w:spacing w:before="120" w:line="240" w:lineRule="auto"/>
              <w:rPr>
                <w:rFonts w:cs="Arial"/>
                <w:i/>
                <w:color w:val="008950"/>
                <w:sz w:val="20"/>
              </w:rPr>
            </w:pPr>
          </w:p>
        </w:tc>
      </w:tr>
      <w:tr w:rsidR="000B2EE4" w:rsidRPr="00531926" w:rsidTr="00052A9F">
        <w:trPr>
          <w:trHeight w:val="6336"/>
        </w:trPr>
        <w:tc>
          <w:tcPr>
            <w:tcW w:w="9401" w:type="dxa"/>
            <w:vAlign w:val="bottom"/>
          </w:tcPr>
          <w:p w:rsidR="000B2EE4" w:rsidRPr="0027018F" w:rsidRDefault="000B2EE4" w:rsidP="0027018F">
            <w:pPr>
              <w:spacing w:before="120" w:line="240" w:lineRule="auto"/>
              <w:rPr>
                <w:rFonts w:ascii="Arial" w:eastAsia="Times" w:hAnsi="Arial" w:cs="Arial"/>
                <w:sz w:val="20"/>
                <w:szCs w:val="20"/>
              </w:rPr>
            </w:pPr>
            <w:r w:rsidRPr="0027018F">
              <w:rPr>
                <w:rFonts w:ascii="Arial" w:eastAsia="Times" w:hAnsi="Arial" w:cs="Arial"/>
                <w:sz w:val="20"/>
                <w:szCs w:val="20"/>
              </w:rPr>
              <w:t xml:space="preserve">To receive this publication in an accessible format phone </w:t>
            </w:r>
            <w:r w:rsidRPr="0027018F">
              <w:rPr>
                <w:rFonts w:ascii="Arial" w:eastAsia="Times" w:hAnsi="Arial" w:cs="Arial"/>
                <w:color w:val="C00000"/>
                <w:sz w:val="20"/>
                <w:szCs w:val="20"/>
              </w:rPr>
              <w:t>1300 650 172</w:t>
            </w:r>
            <w:r w:rsidRPr="0027018F">
              <w:rPr>
                <w:rFonts w:ascii="Arial" w:eastAsia="Times" w:hAnsi="Arial" w:cs="Arial"/>
                <w:sz w:val="20"/>
                <w:szCs w:val="20"/>
              </w:rPr>
              <w:t xml:space="preserve">, using the National Relay Service 13 36 77 if required, or email </w:t>
            </w:r>
            <w:r w:rsidRPr="0027018F">
              <w:rPr>
                <w:rFonts w:ascii="Arial" w:eastAsia="Times" w:hAnsi="Arial" w:cs="Arial"/>
                <w:color w:val="D50032"/>
                <w:sz w:val="20"/>
                <w:szCs w:val="20"/>
              </w:rPr>
              <w:t>healthreform@dhhs.vic.gov.au</w:t>
            </w:r>
          </w:p>
          <w:p w:rsidR="000B2EE4" w:rsidRPr="0027018F" w:rsidRDefault="000B2EE4" w:rsidP="0027018F">
            <w:pPr>
              <w:spacing w:before="120" w:after="120" w:line="240" w:lineRule="auto"/>
              <w:rPr>
                <w:rFonts w:ascii="Arial" w:eastAsia="Times" w:hAnsi="Arial" w:cs="Arial"/>
                <w:sz w:val="20"/>
                <w:szCs w:val="20"/>
              </w:rPr>
            </w:pPr>
            <w:r w:rsidRPr="0027018F">
              <w:rPr>
                <w:rFonts w:ascii="Arial" w:eastAsia="Times" w:hAnsi="Arial" w:cs="Arial"/>
                <w:sz w:val="20"/>
                <w:szCs w:val="20"/>
              </w:rPr>
              <w:t>Authorised and published by the Victorian Government, 1 Treasury Place, Melbourne.</w:t>
            </w:r>
          </w:p>
          <w:p w:rsidR="000B2EE4" w:rsidRPr="0027018F" w:rsidRDefault="000B2EE4" w:rsidP="0027018F">
            <w:pPr>
              <w:spacing w:before="120" w:after="120" w:line="240" w:lineRule="auto"/>
              <w:rPr>
                <w:rFonts w:ascii="Arial" w:eastAsia="Times" w:hAnsi="Arial" w:cs="Arial"/>
                <w:sz w:val="20"/>
                <w:szCs w:val="20"/>
              </w:rPr>
            </w:pPr>
            <w:r w:rsidRPr="0027018F">
              <w:rPr>
                <w:rFonts w:ascii="Arial" w:eastAsia="Times" w:hAnsi="Arial" w:cs="Arial"/>
                <w:sz w:val="20"/>
                <w:szCs w:val="20"/>
              </w:rPr>
              <w:t>© State of Victoria, Department of Health and Human Services</w:t>
            </w:r>
            <w:r w:rsidRPr="0027018F">
              <w:rPr>
                <w:rFonts w:ascii="Arial" w:eastAsia="Times" w:hAnsi="Arial" w:cs="Arial"/>
                <w:color w:val="008950"/>
                <w:sz w:val="20"/>
                <w:szCs w:val="20"/>
              </w:rPr>
              <w:t xml:space="preserve"> </w:t>
            </w:r>
            <w:r w:rsidRPr="0027018F">
              <w:rPr>
                <w:rFonts w:ascii="Arial" w:eastAsia="Times" w:hAnsi="Arial" w:cs="Arial"/>
                <w:color w:val="D50032"/>
                <w:sz w:val="20"/>
                <w:szCs w:val="20"/>
              </w:rPr>
              <w:t>November, 2016</w:t>
            </w:r>
            <w:r w:rsidRPr="0027018F">
              <w:rPr>
                <w:rFonts w:ascii="Arial" w:eastAsia="Times" w:hAnsi="Arial" w:cs="Arial"/>
                <w:sz w:val="20"/>
                <w:szCs w:val="20"/>
              </w:rPr>
              <w:t>.</w:t>
            </w:r>
          </w:p>
          <w:p w:rsidR="000B2EE4" w:rsidRPr="0027018F" w:rsidRDefault="000B2EE4" w:rsidP="0027018F">
            <w:pPr>
              <w:spacing w:before="120" w:after="120" w:line="240" w:lineRule="auto"/>
              <w:rPr>
                <w:rFonts w:ascii="Arial" w:eastAsia="Times" w:hAnsi="Arial" w:cs="Arial"/>
                <w:color w:val="D50032"/>
                <w:sz w:val="20"/>
                <w:szCs w:val="20"/>
              </w:rPr>
            </w:pPr>
            <w:r w:rsidRPr="0027018F">
              <w:rPr>
                <w:rFonts w:ascii="Arial" w:eastAsia="Times" w:hAnsi="Arial" w:cs="Arial"/>
                <w:color w:val="D50032"/>
                <w:sz w:val="20"/>
                <w:szCs w:val="20"/>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0B2EE4" w:rsidRPr="0027018F" w:rsidRDefault="000B2EE4" w:rsidP="0027018F">
            <w:pPr>
              <w:spacing w:before="120" w:after="120" w:line="240" w:lineRule="auto"/>
              <w:rPr>
                <w:rFonts w:ascii="Arial" w:eastAsia="Times" w:hAnsi="Arial" w:cs="Arial"/>
                <w:sz w:val="20"/>
                <w:szCs w:val="20"/>
              </w:rPr>
            </w:pPr>
            <w:r w:rsidRPr="0027018F">
              <w:rPr>
                <w:rFonts w:ascii="Arial" w:eastAsia="Times" w:hAnsi="Arial" w:cs="Arial"/>
                <w:color w:val="D50032"/>
                <w:sz w:val="20"/>
                <w:szCs w:val="20"/>
              </w:rPr>
              <w:t>Where the term ‘Aboriginal’ is used it refers to both Aboriginal and Torres Strait Islander people. Indigenous is retained when it is part of the title of a report, program or quotation.</w:t>
            </w:r>
          </w:p>
          <w:p w:rsidR="000B2EE4" w:rsidRPr="0027018F" w:rsidRDefault="000B2EE4" w:rsidP="0027018F">
            <w:pPr>
              <w:spacing w:before="120" w:after="120" w:line="240" w:lineRule="auto"/>
              <w:rPr>
                <w:rFonts w:ascii="Arial" w:eastAsia="Times" w:hAnsi="Arial" w:cs="Arial"/>
                <w:color w:val="D50032"/>
                <w:sz w:val="20"/>
                <w:szCs w:val="20"/>
              </w:rPr>
            </w:pPr>
            <w:r w:rsidRPr="0027018F">
              <w:rPr>
                <w:rFonts w:ascii="Arial" w:eastAsia="Times" w:hAnsi="Arial" w:cs="Arial"/>
                <w:color w:val="D50032"/>
                <w:sz w:val="20"/>
                <w:szCs w:val="20"/>
              </w:rPr>
              <w:t>ISBN 978-0-7311-7107-1 (Print)</w:t>
            </w:r>
          </w:p>
          <w:p w:rsidR="000B2EE4" w:rsidRPr="0027018F" w:rsidRDefault="000B2EE4" w:rsidP="0027018F">
            <w:pPr>
              <w:spacing w:before="120" w:after="120" w:line="240" w:lineRule="auto"/>
              <w:rPr>
                <w:rFonts w:ascii="Arial" w:eastAsia="Times" w:hAnsi="Arial" w:cs="Arial"/>
                <w:color w:val="D50032"/>
                <w:sz w:val="20"/>
                <w:szCs w:val="20"/>
              </w:rPr>
            </w:pPr>
            <w:r w:rsidRPr="0027018F">
              <w:rPr>
                <w:rFonts w:ascii="Arial" w:eastAsia="Times" w:hAnsi="Arial" w:cs="Arial"/>
                <w:color w:val="D50032"/>
                <w:sz w:val="20"/>
                <w:szCs w:val="20"/>
              </w:rPr>
              <w:t>ISBN 978-0-7311-7108-8 (Online)</w:t>
            </w:r>
          </w:p>
          <w:p w:rsidR="000B2EE4" w:rsidRPr="0027018F" w:rsidRDefault="000B2EE4" w:rsidP="0027018F">
            <w:pPr>
              <w:spacing w:before="120" w:after="120" w:line="240" w:lineRule="auto"/>
              <w:rPr>
                <w:rFonts w:ascii="Arial" w:eastAsia="Times" w:hAnsi="Arial" w:cs="Arial"/>
                <w:sz w:val="20"/>
                <w:szCs w:val="20"/>
              </w:rPr>
            </w:pPr>
            <w:r w:rsidRPr="0027018F">
              <w:rPr>
                <w:rFonts w:ascii="Arial" w:eastAsia="Times" w:hAnsi="Arial" w:cs="Arial"/>
                <w:sz w:val="20"/>
                <w:szCs w:val="20"/>
              </w:rPr>
              <w:t xml:space="preserve">Available at </w:t>
            </w:r>
            <w:r w:rsidRPr="0027018F">
              <w:rPr>
                <w:rFonts w:ascii="Arial" w:eastAsia="Times" w:hAnsi="Arial" w:cs="Arial"/>
                <w:color w:val="D50032"/>
                <w:sz w:val="20"/>
                <w:szCs w:val="20"/>
              </w:rPr>
              <w:t>https://www2.health.vic.gov.au/about/health-strategies</w:t>
            </w:r>
          </w:p>
          <w:p w:rsidR="000B2EE4" w:rsidRPr="0027018F" w:rsidRDefault="000B2EE4" w:rsidP="0027018F">
            <w:pPr>
              <w:pStyle w:val="DHHSbody"/>
              <w:spacing w:before="120" w:line="240" w:lineRule="auto"/>
              <w:rPr>
                <w:rFonts w:cs="Arial"/>
                <w:sz w:val="20"/>
              </w:rPr>
            </w:pPr>
            <w:r w:rsidRPr="0027018F">
              <w:rPr>
                <w:rFonts w:cs="Arial"/>
                <w:sz w:val="20"/>
              </w:rPr>
              <w:t xml:space="preserve">Printed by </w:t>
            </w:r>
            <w:r w:rsidRPr="0027018F">
              <w:rPr>
                <w:rFonts w:cs="Arial"/>
                <w:color w:val="D50032"/>
                <w:sz w:val="20"/>
              </w:rPr>
              <w:t>Finsbury Green</w:t>
            </w:r>
            <w:r w:rsidRPr="0027018F">
              <w:rPr>
                <w:rFonts w:cs="Arial"/>
                <w:sz w:val="20"/>
              </w:rPr>
              <w:t xml:space="preserve"> (</w:t>
            </w:r>
            <w:r w:rsidRPr="0027018F">
              <w:rPr>
                <w:rFonts w:cs="Arial"/>
                <w:color w:val="D50032"/>
                <w:sz w:val="20"/>
              </w:rPr>
              <w:t>&lt;insert design job number in brackets&gt;</w:t>
            </w:r>
            <w:r w:rsidRPr="0027018F">
              <w:rPr>
                <w:rFonts w:cs="Arial"/>
                <w:sz w:val="20"/>
              </w:rPr>
              <w:t>)</w:t>
            </w:r>
          </w:p>
        </w:tc>
      </w:tr>
      <w:tr w:rsidR="000B2EE4" w:rsidRPr="00531926" w:rsidTr="00052A9F">
        <w:tc>
          <w:tcPr>
            <w:tcW w:w="9401" w:type="dxa"/>
            <w:vAlign w:val="bottom"/>
          </w:tcPr>
          <w:p w:rsidR="000B2EE4" w:rsidRPr="0027018F" w:rsidRDefault="000B2EE4" w:rsidP="0027018F">
            <w:pPr>
              <w:pStyle w:val="DHHSbody"/>
              <w:spacing w:before="120" w:line="240" w:lineRule="auto"/>
              <w:rPr>
                <w:rFonts w:cs="Arial"/>
                <w:sz w:val="20"/>
              </w:rPr>
            </w:pPr>
          </w:p>
        </w:tc>
      </w:tr>
    </w:tbl>
    <w:p w:rsidR="000231C8" w:rsidRPr="00CB17D8" w:rsidRDefault="000231C8" w:rsidP="00CB17D8">
      <w:pPr>
        <w:pStyle w:val="Heading2"/>
      </w:pPr>
      <w:bookmarkStart w:id="4" w:name="_Toc467090752"/>
      <w:bookmarkStart w:id="5" w:name="_Toc468193867"/>
      <w:r w:rsidRPr="0027018F">
        <w:lastRenderedPageBreak/>
        <w:t>Ministerial foreword</w:t>
      </w:r>
      <w:bookmarkEnd w:id="3"/>
      <w:bookmarkEnd w:id="4"/>
      <w:bookmarkEnd w:id="5"/>
      <w:r w:rsidR="00301D72" w:rsidRPr="0027018F">
        <w:br/>
      </w:r>
    </w:p>
    <w:p w:rsidR="00CB17D8" w:rsidRPr="00CB17D8" w:rsidRDefault="00CB17D8" w:rsidP="00CB17D8">
      <w:pPr>
        <w:pStyle w:val="DHHSbody"/>
        <w:spacing w:line="288" w:lineRule="auto"/>
        <w:rPr>
          <w:sz w:val="20"/>
        </w:rPr>
      </w:pPr>
      <w:r w:rsidRPr="00CB17D8">
        <w:rPr>
          <w:sz w:val="20"/>
        </w:rPr>
        <w:t>Good health is important, and ensuring all Victorians can achieve their best possible heal</w:t>
      </w:r>
      <w:r w:rsidR="00BF1557">
        <w:rPr>
          <w:sz w:val="20"/>
        </w:rPr>
        <w:t>th and wellbeing is one of the g</w:t>
      </w:r>
      <w:r w:rsidRPr="00CB17D8">
        <w:rPr>
          <w:sz w:val="20"/>
        </w:rPr>
        <w:t xml:space="preserve">overnment’s most important responsibilities. </w:t>
      </w:r>
    </w:p>
    <w:p w:rsidR="00CB17D8" w:rsidRPr="00CB17D8" w:rsidRDefault="00CB17D8" w:rsidP="00CB17D8">
      <w:pPr>
        <w:pStyle w:val="DHHSbody"/>
        <w:spacing w:line="288" w:lineRule="auto"/>
        <w:rPr>
          <w:sz w:val="20"/>
        </w:rPr>
      </w:pPr>
      <w:r w:rsidRPr="00CB17D8">
        <w:rPr>
          <w:sz w:val="20"/>
        </w:rPr>
        <w:t>Victoria has one of the most efficient health systems in the world, but the way that we think about health</w:t>
      </w:r>
      <w:r w:rsidR="00F9071A">
        <w:rPr>
          <w:sz w:val="20"/>
        </w:rPr>
        <w:t>care</w:t>
      </w:r>
      <w:r w:rsidRPr="00CB17D8">
        <w:rPr>
          <w:sz w:val="20"/>
        </w:rPr>
        <w:t xml:space="preserve"> services needs to grow and change with our communities. There are new challenges on the horizon.  Our population is ag</w:t>
      </w:r>
      <w:r w:rsidR="00BF1557">
        <w:rPr>
          <w:sz w:val="20"/>
        </w:rPr>
        <w:t>e</w:t>
      </w:r>
      <w:r w:rsidRPr="00CB17D8">
        <w:rPr>
          <w:sz w:val="20"/>
        </w:rPr>
        <w:t>ing, and chronic diseases are becoming more prevalent. That means thinking differently about how we deliver care.</w:t>
      </w:r>
    </w:p>
    <w:p w:rsidR="00CB17D8" w:rsidRPr="00CB17D8" w:rsidRDefault="00CB17D8" w:rsidP="00CB17D8">
      <w:pPr>
        <w:pStyle w:val="DHHSbody"/>
        <w:spacing w:line="288" w:lineRule="auto"/>
        <w:rPr>
          <w:sz w:val="20"/>
        </w:rPr>
      </w:pPr>
      <w:r w:rsidRPr="00CB17D8">
        <w:rPr>
          <w:sz w:val="20"/>
        </w:rPr>
        <w:t>Now is the time to take a stronger focus on the prevention and early intervention services that will allow us to meet this challenge and prevent illness in the future. We need to redouble our efforts to provide integrated, holistic care that recognises that physical, mental and other health issues are integrally linked. We need to build services around multiple needs, both within health services and beyond, linking with and drawing on other services and the strengths and skills of communities, families and carers.</w:t>
      </w:r>
    </w:p>
    <w:p w:rsidR="00CB17D8" w:rsidRPr="00CB17D8" w:rsidRDefault="00CB17D8" w:rsidP="00CB17D8">
      <w:pPr>
        <w:pStyle w:val="DHHSbody"/>
        <w:spacing w:line="288" w:lineRule="auto"/>
        <w:rPr>
          <w:sz w:val="20"/>
        </w:rPr>
      </w:pPr>
      <w:r w:rsidRPr="00CB17D8">
        <w:rPr>
          <w:sz w:val="20"/>
        </w:rPr>
        <w:t>We now understand the impact of a person’s circumstances and their environment on their health, and that people who are economically disadvantaged are much more likely to suffer poor health. We know that a ‘one size fits all’ approach doesn’t work for a diverse community, and that we have not done enough to support people who are disadvantaged or suffering from stigma and discrimination. We need to do more to ensure that Victorians share good health outcomes.</w:t>
      </w:r>
    </w:p>
    <w:p w:rsidR="00CB17D8" w:rsidRPr="00CB17D8" w:rsidRDefault="00CB17D8" w:rsidP="00CB17D8">
      <w:pPr>
        <w:pStyle w:val="DHHSbody"/>
        <w:spacing w:line="288" w:lineRule="auto"/>
        <w:rPr>
          <w:sz w:val="20"/>
        </w:rPr>
      </w:pPr>
      <w:r w:rsidRPr="00CB17D8">
        <w:rPr>
          <w:sz w:val="20"/>
        </w:rPr>
        <w:t xml:space="preserve">There are unprecedented opportunities to deliver better care and better outcomes. The growth of new technologies and techniques </w:t>
      </w:r>
      <w:r w:rsidR="000C584E">
        <w:rPr>
          <w:sz w:val="20"/>
        </w:rPr>
        <w:t>is</w:t>
      </w:r>
      <w:r w:rsidRPr="00CB17D8">
        <w:rPr>
          <w:sz w:val="20"/>
        </w:rPr>
        <w:t xml:space="preserve"> delivering new innovations, treatments and service models that were unimaginable years ago. Information technology is providing new ways to access services and to better inform our choices. </w:t>
      </w:r>
    </w:p>
    <w:p w:rsidR="00CB17D8" w:rsidRPr="00CB17D8" w:rsidRDefault="00CB17D8" w:rsidP="00CB17D8">
      <w:pPr>
        <w:pStyle w:val="DHHSbody"/>
        <w:spacing w:line="288" w:lineRule="auto"/>
        <w:rPr>
          <w:sz w:val="20"/>
        </w:rPr>
      </w:pPr>
      <w:r w:rsidRPr="00CB17D8">
        <w:rPr>
          <w:sz w:val="20"/>
        </w:rPr>
        <w:t xml:space="preserve">These and other innovations will also help us put people at the centre of health care, helping them to work in partnership </w:t>
      </w:r>
      <w:r w:rsidR="000C584E">
        <w:rPr>
          <w:sz w:val="20"/>
        </w:rPr>
        <w:t>with</w:t>
      </w:r>
      <w:r w:rsidRPr="00CB17D8">
        <w:rPr>
          <w:sz w:val="20"/>
        </w:rPr>
        <w:t xml:space="preserve"> health professionals and other service providers to determine what is right for them, and providing opportunities for them to have a greater voice and a greater choice in their health care, as well as helping people take better care of their own health. </w:t>
      </w:r>
    </w:p>
    <w:p w:rsidR="00CB17D8" w:rsidRPr="00CB17D8" w:rsidRDefault="00CB17D8" w:rsidP="00CB17D8">
      <w:pPr>
        <w:pStyle w:val="DHHSbody"/>
        <w:spacing w:line="288" w:lineRule="auto"/>
        <w:rPr>
          <w:sz w:val="20"/>
        </w:rPr>
      </w:pPr>
      <w:r w:rsidRPr="00CB17D8">
        <w:rPr>
          <w:sz w:val="20"/>
        </w:rPr>
        <w:t>Every day, our health providers work hard to deliver fantastic services for our communities. Victorians who work to build stronger communities, workplaces and families also have an important part to play. We thank them for their effort, and for their support in developing this vision.</w:t>
      </w:r>
    </w:p>
    <w:p w:rsidR="00CB17D8" w:rsidRPr="00CB17D8" w:rsidRDefault="00CB17D8" w:rsidP="00CB17D8">
      <w:pPr>
        <w:pStyle w:val="DHHSbody"/>
        <w:spacing w:line="288" w:lineRule="auto"/>
        <w:rPr>
          <w:sz w:val="20"/>
        </w:rPr>
      </w:pPr>
      <w:r w:rsidRPr="00CB17D8">
        <w:rPr>
          <w:sz w:val="20"/>
        </w:rPr>
        <w:t>This document is about getting ready for the future. We look forward to continuing to work together with all Victorians to deliver better health, better access and better care.</w:t>
      </w:r>
    </w:p>
    <w:p w:rsidR="00301D72" w:rsidRPr="0027018F" w:rsidRDefault="00301D72" w:rsidP="0027018F">
      <w:pPr>
        <w:pStyle w:val="DHHSbody"/>
        <w:spacing w:before="120" w:line="240" w:lineRule="auto"/>
        <w:rPr>
          <w:rFonts w:cs="Arial"/>
          <w:sz w:val="20"/>
        </w:rPr>
      </w:pPr>
    </w:p>
    <w:p w:rsidR="00301D72" w:rsidRPr="0027018F" w:rsidRDefault="00301D72" w:rsidP="0027018F">
      <w:pPr>
        <w:pStyle w:val="DHHSbody"/>
        <w:spacing w:before="120" w:line="240" w:lineRule="auto"/>
        <w:rPr>
          <w:rFonts w:cs="Arial"/>
          <w:sz w:val="20"/>
        </w:rPr>
      </w:pPr>
    </w:p>
    <w:p w:rsidR="00301D72" w:rsidRPr="0027018F" w:rsidRDefault="00301D72" w:rsidP="0027018F">
      <w:pPr>
        <w:pStyle w:val="DHHSbody"/>
        <w:spacing w:before="120" w:line="240" w:lineRule="auto"/>
        <w:rPr>
          <w:rFonts w:cs="Arial"/>
          <w:sz w:val="20"/>
        </w:rPr>
      </w:pPr>
    </w:p>
    <w:p w:rsidR="00965B6F" w:rsidRDefault="00965B6F" w:rsidP="00965B6F">
      <w:pPr>
        <w:autoSpaceDE w:val="0"/>
        <w:autoSpaceDN w:val="0"/>
        <w:adjustRightInd w:val="0"/>
        <w:spacing w:after="0"/>
        <w:rPr>
          <w:rFonts w:ascii="VIC-SemiBold" w:hAnsi="VIC-SemiBold" w:cs="VIC-SemiBold"/>
          <w:b/>
          <w:bCs/>
          <w:sz w:val="19"/>
          <w:szCs w:val="19"/>
          <w:lang w:eastAsia="en-AU"/>
        </w:rPr>
      </w:pPr>
      <w:r>
        <w:rPr>
          <w:rFonts w:ascii="VIC-SemiBold" w:hAnsi="VIC-SemiBold" w:cs="VIC-SemiBold"/>
          <w:b/>
          <w:bCs/>
          <w:sz w:val="19"/>
          <w:szCs w:val="19"/>
          <w:lang w:eastAsia="en-AU"/>
        </w:rPr>
        <w:t>Hon Jill Hennessy MP</w:t>
      </w:r>
      <w:r>
        <w:rPr>
          <w:rFonts w:ascii="VIC-SemiBold" w:hAnsi="VIC-SemiBold" w:cs="VIC-SemiBold"/>
          <w:b/>
          <w:bCs/>
          <w:sz w:val="19"/>
          <w:szCs w:val="19"/>
          <w:lang w:eastAsia="en-AU"/>
        </w:rPr>
        <w:tab/>
      </w:r>
      <w:r>
        <w:rPr>
          <w:rFonts w:ascii="VIC-SemiBold" w:hAnsi="VIC-SemiBold" w:cs="VIC-SemiBold"/>
          <w:b/>
          <w:bCs/>
          <w:sz w:val="19"/>
          <w:szCs w:val="19"/>
          <w:lang w:eastAsia="en-AU"/>
        </w:rPr>
        <w:tab/>
      </w:r>
      <w:r>
        <w:rPr>
          <w:rFonts w:ascii="VIC-SemiBold" w:hAnsi="VIC-SemiBold" w:cs="VIC-SemiBold"/>
          <w:b/>
          <w:bCs/>
          <w:sz w:val="19"/>
          <w:szCs w:val="19"/>
          <w:lang w:eastAsia="en-AU"/>
        </w:rPr>
        <w:tab/>
      </w:r>
      <w:r>
        <w:rPr>
          <w:rFonts w:ascii="VIC-SemiBold" w:hAnsi="VIC-SemiBold" w:cs="VIC-SemiBold"/>
          <w:b/>
          <w:bCs/>
          <w:sz w:val="19"/>
          <w:szCs w:val="19"/>
          <w:lang w:eastAsia="en-AU"/>
        </w:rPr>
        <w:tab/>
        <w:t>Martin Foley MP</w:t>
      </w:r>
    </w:p>
    <w:p w:rsidR="00965B6F" w:rsidRDefault="00965B6F" w:rsidP="00965B6F">
      <w:pPr>
        <w:autoSpaceDE w:val="0"/>
        <w:autoSpaceDN w:val="0"/>
        <w:adjustRightInd w:val="0"/>
        <w:spacing w:after="0"/>
        <w:rPr>
          <w:rFonts w:ascii="VIC-Light" w:hAnsi="VIC-Light" w:cs="VIC-Light"/>
          <w:sz w:val="19"/>
          <w:szCs w:val="19"/>
          <w:lang w:eastAsia="en-AU"/>
        </w:rPr>
      </w:pPr>
      <w:r>
        <w:rPr>
          <w:rFonts w:ascii="VIC-Light" w:hAnsi="VIC-Light" w:cs="VIC-Light"/>
          <w:sz w:val="19"/>
          <w:szCs w:val="19"/>
          <w:lang w:eastAsia="en-AU"/>
        </w:rPr>
        <w:t xml:space="preserve">Minister for Health </w:t>
      </w:r>
      <w:r>
        <w:rPr>
          <w:rFonts w:ascii="VIC-Light" w:hAnsi="VIC-Light" w:cs="VIC-Light"/>
          <w:sz w:val="19"/>
          <w:szCs w:val="19"/>
          <w:lang w:eastAsia="en-AU"/>
        </w:rPr>
        <w:tab/>
      </w:r>
      <w:r>
        <w:rPr>
          <w:rFonts w:ascii="VIC-Light" w:hAnsi="VIC-Light" w:cs="VIC-Light"/>
          <w:sz w:val="19"/>
          <w:szCs w:val="19"/>
          <w:lang w:eastAsia="en-AU"/>
        </w:rPr>
        <w:tab/>
      </w:r>
      <w:r>
        <w:rPr>
          <w:rFonts w:ascii="VIC-Light" w:hAnsi="VIC-Light" w:cs="VIC-Light"/>
          <w:sz w:val="19"/>
          <w:szCs w:val="19"/>
          <w:lang w:eastAsia="en-AU"/>
        </w:rPr>
        <w:tab/>
      </w:r>
      <w:r>
        <w:rPr>
          <w:rFonts w:ascii="VIC-Light" w:hAnsi="VIC-Light" w:cs="VIC-Light"/>
          <w:sz w:val="19"/>
          <w:szCs w:val="19"/>
          <w:lang w:eastAsia="en-AU"/>
        </w:rPr>
        <w:tab/>
        <w:t>Minister for Housing, Disability and Ageing</w:t>
      </w:r>
    </w:p>
    <w:p w:rsidR="00965B6F" w:rsidRDefault="00965B6F" w:rsidP="00965B6F">
      <w:pPr>
        <w:autoSpaceDE w:val="0"/>
        <w:autoSpaceDN w:val="0"/>
        <w:adjustRightInd w:val="0"/>
        <w:spacing w:after="0"/>
        <w:rPr>
          <w:rFonts w:ascii="VIC-Light" w:hAnsi="VIC-Light" w:cs="VIC-Light"/>
          <w:sz w:val="19"/>
          <w:szCs w:val="19"/>
          <w:lang w:eastAsia="en-AU"/>
        </w:rPr>
      </w:pPr>
      <w:r>
        <w:rPr>
          <w:rFonts w:ascii="VIC-Light" w:hAnsi="VIC-Light" w:cs="VIC-Light"/>
          <w:sz w:val="19"/>
          <w:szCs w:val="19"/>
          <w:lang w:eastAsia="en-AU"/>
        </w:rPr>
        <w:t xml:space="preserve">Minister for Ambulance Services </w:t>
      </w:r>
      <w:r>
        <w:rPr>
          <w:rFonts w:ascii="VIC-Light" w:hAnsi="VIC-Light" w:cs="VIC-Light"/>
          <w:sz w:val="19"/>
          <w:szCs w:val="19"/>
          <w:lang w:eastAsia="en-AU"/>
        </w:rPr>
        <w:tab/>
      </w:r>
      <w:r>
        <w:rPr>
          <w:rFonts w:ascii="VIC-Light" w:hAnsi="VIC-Light" w:cs="VIC-Light"/>
          <w:sz w:val="19"/>
          <w:szCs w:val="19"/>
          <w:lang w:eastAsia="en-AU"/>
        </w:rPr>
        <w:tab/>
      </w:r>
      <w:r>
        <w:rPr>
          <w:rFonts w:ascii="VIC-Light" w:hAnsi="VIC-Light" w:cs="VIC-Light"/>
          <w:sz w:val="19"/>
          <w:szCs w:val="19"/>
          <w:lang w:eastAsia="en-AU"/>
        </w:rPr>
        <w:tab/>
        <w:t>Minister for Mental Health</w:t>
      </w:r>
    </w:p>
    <w:p w:rsidR="00965B6F" w:rsidRDefault="00965B6F" w:rsidP="00965B6F">
      <w:pPr>
        <w:autoSpaceDE w:val="0"/>
        <w:autoSpaceDN w:val="0"/>
        <w:adjustRightInd w:val="0"/>
        <w:spacing w:after="0" w:line="240" w:lineRule="auto"/>
        <w:ind w:left="3600" w:firstLine="720"/>
        <w:rPr>
          <w:rFonts w:ascii="VIC-Light" w:hAnsi="VIC-Light" w:cs="VIC-Light"/>
          <w:sz w:val="19"/>
          <w:szCs w:val="19"/>
          <w:lang w:eastAsia="en-AU"/>
        </w:rPr>
      </w:pPr>
      <w:bookmarkStart w:id="6" w:name="_GoBack"/>
      <w:r>
        <w:rPr>
          <w:rFonts w:ascii="VIC-Light" w:hAnsi="VIC-Light" w:cs="VIC-Light"/>
          <w:sz w:val="19"/>
          <w:szCs w:val="19"/>
          <w:lang w:eastAsia="en-AU"/>
        </w:rPr>
        <w:t>Minister for Equality</w:t>
      </w:r>
    </w:p>
    <w:p w:rsidR="00965B6F" w:rsidRDefault="00965B6F" w:rsidP="00965B6F">
      <w:pPr>
        <w:pStyle w:val="DHHSbody"/>
        <w:spacing w:after="0" w:line="240" w:lineRule="auto"/>
        <w:ind w:left="3600" w:firstLine="720"/>
        <w:rPr>
          <w:sz w:val="20"/>
        </w:rPr>
      </w:pPr>
      <w:r>
        <w:rPr>
          <w:rFonts w:ascii="VIC-Light" w:hAnsi="VIC-Light" w:cs="VIC-Light"/>
          <w:sz w:val="19"/>
          <w:szCs w:val="19"/>
          <w:lang w:eastAsia="en-AU"/>
        </w:rPr>
        <w:t xml:space="preserve">Minister </w:t>
      </w:r>
      <w:bookmarkEnd w:id="6"/>
      <w:r>
        <w:rPr>
          <w:rFonts w:ascii="VIC-Light" w:hAnsi="VIC-Light" w:cs="VIC-Light"/>
          <w:sz w:val="19"/>
          <w:szCs w:val="19"/>
          <w:lang w:eastAsia="en-AU"/>
        </w:rPr>
        <w:t>for Creative Industries</w:t>
      </w:r>
    </w:p>
    <w:p w:rsidR="00965B6F" w:rsidRDefault="00965B6F" w:rsidP="00965B6F">
      <w:pPr>
        <w:pStyle w:val="DHHSbody"/>
      </w:pPr>
      <w:r>
        <w:br w:type="page"/>
      </w:r>
    </w:p>
    <w:p w:rsidR="000231C8" w:rsidRPr="0027018F" w:rsidRDefault="000231C8" w:rsidP="0027018F">
      <w:pPr>
        <w:pStyle w:val="DHHSbody"/>
        <w:spacing w:before="120" w:line="240" w:lineRule="auto"/>
        <w:rPr>
          <w:rFonts w:cs="Arial"/>
          <w:sz w:val="20"/>
        </w:rPr>
      </w:pPr>
      <w:r w:rsidRPr="0027018F">
        <w:rPr>
          <w:rFonts w:cs="Arial"/>
          <w:sz w:val="20"/>
        </w:rPr>
        <w:lastRenderedPageBreak/>
        <w:br w:type="page"/>
      </w:r>
    </w:p>
    <w:bookmarkStart w:id="7" w:name="_Toc465340704"/>
    <w:p w:rsidR="00026D3C" w:rsidRDefault="00EF0CBB">
      <w:pPr>
        <w:pStyle w:val="TOC1"/>
        <w:tabs>
          <w:tab w:val="right" w:leader="underscore" w:pos="9402"/>
        </w:tabs>
        <w:rPr>
          <w:rFonts w:eastAsiaTheme="minorEastAsia" w:cstheme="minorBidi"/>
          <w:b w:val="0"/>
          <w:bCs w:val="0"/>
          <w:i w:val="0"/>
          <w:iCs w:val="0"/>
          <w:noProof/>
          <w:sz w:val="22"/>
          <w:szCs w:val="22"/>
          <w:lang w:eastAsia="en-AU"/>
        </w:rPr>
      </w:pPr>
      <w:r>
        <w:lastRenderedPageBreak/>
        <w:fldChar w:fldCharType="begin"/>
      </w:r>
      <w:r>
        <w:instrText xml:space="preserve"> TOC \h \z \u \t "Heading 2,1,Heading 3,2,Heading 4,3" </w:instrText>
      </w:r>
      <w:r>
        <w:fldChar w:fldCharType="separate"/>
      </w:r>
      <w:hyperlink w:anchor="_Toc468193866" w:history="1">
        <w:r w:rsidR="00026D3C" w:rsidRPr="005E39A4">
          <w:rPr>
            <w:rStyle w:val="Hyperlink"/>
            <w:noProof/>
          </w:rPr>
          <w:t>Acknowledgements</w:t>
        </w:r>
        <w:r w:rsidR="00026D3C">
          <w:rPr>
            <w:noProof/>
            <w:webHidden/>
          </w:rPr>
          <w:tab/>
        </w:r>
        <w:r w:rsidR="00026D3C">
          <w:rPr>
            <w:noProof/>
            <w:webHidden/>
          </w:rPr>
          <w:fldChar w:fldCharType="begin"/>
        </w:r>
        <w:r w:rsidR="00026D3C">
          <w:rPr>
            <w:noProof/>
            <w:webHidden/>
          </w:rPr>
          <w:instrText xml:space="preserve"> PAGEREF _Toc468193866 \h </w:instrText>
        </w:r>
        <w:r w:rsidR="00026D3C">
          <w:rPr>
            <w:noProof/>
            <w:webHidden/>
          </w:rPr>
        </w:r>
        <w:r w:rsidR="00026D3C">
          <w:rPr>
            <w:noProof/>
            <w:webHidden/>
          </w:rPr>
          <w:fldChar w:fldCharType="separate"/>
        </w:r>
        <w:r w:rsidR="00026D3C">
          <w:rPr>
            <w:noProof/>
            <w:webHidden/>
          </w:rPr>
          <w:t>2</w:t>
        </w:r>
        <w:r w:rsidR="00026D3C">
          <w:rPr>
            <w:noProof/>
            <w:webHidden/>
          </w:rPr>
          <w:fldChar w:fldCharType="end"/>
        </w:r>
      </w:hyperlink>
    </w:p>
    <w:p w:rsidR="00026D3C" w:rsidRDefault="00965B6F">
      <w:pPr>
        <w:pStyle w:val="TOC1"/>
        <w:tabs>
          <w:tab w:val="right" w:leader="underscore" w:pos="9402"/>
        </w:tabs>
        <w:rPr>
          <w:rFonts w:eastAsiaTheme="minorEastAsia" w:cstheme="minorBidi"/>
          <w:b w:val="0"/>
          <w:bCs w:val="0"/>
          <w:i w:val="0"/>
          <w:iCs w:val="0"/>
          <w:noProof/>
          <w:sz w:val="22"/>
          <w:szCs w:val="22"/>
          <w:lang w:eastAsia="en-AU"/>
        </w:rPr>
      </w:pPr>
      <w:hyperlink w:anchor="_Toc468193867" w:history="1">
        <w:r w:rsidR="00026D3C" w:rsidRPr="005E39A4">
          <w:rPr>
            <w:rStyle w:val="Hyperlink"/>
            <w:noProof/>
          </w:rPr>
          <w:t>Ministerial foreword</w:t>
        </w:r>
        <w:r w:rsidR="00026D3C">
          <w:rPr>
            <w:noProof/>
            <w:webHidden/>
          </w:rPr>
          <w:tab/>
        </w:r>
        <w:r w:rsidR="00026D3C">
          <w:rPr>
            <w:noProof/>
            <w:webHidden/>
          </w:rPr>
          <w:fldChar w:fldCharType="begin"/>
        </w:r>
        <w:r w:rsidR="00026D3C">
          <w:rPr>
            <w:noProof/>
            <w:webHidden/>
          </w:rPr>
          <w:instrText xml:space="preserve"> PAGEREF _Toc468193867 \h </w:instrText>
        </w:r>
        <w:r w:rsidR="00026D3C">
          <w:rPr>
            <w:noProof/>
            <w:webHidden/>
          </w:rPr>
        </w:r>
        <w:r w:rsidR="00026D3C">
          <w:rPr>
            <w:noProof/>
            <w:webHidden/>
          </w:rPr>
          <w:fldChar w:fldCharType="separate"/>
        </w:r>
        <w:r w:rsidR="00026D3C">
          <w:rPr>
            <w:noProof/>
            <w:webHidden/>
          </w:rPr>
          <w:t>3</w:t>
        </w:r>
        <w:r w:rsidR="00026D3C">
          <w:rPr>
            <w:noProof/>
            <w:webHidden/>
          </w:rPr>
          <w:fldChar w:fldCharType="end"/>
        </w:r>
      </w:hyperlink>
    </w:p>
    <w:p w:rsidR="00026D3C" w:rsidRDefault="00965B6F">
      <w:pPr>
        <w:pStyle w:val="TOC1"/>
        <w:tabs>
          <w:tab w:val="right" w:leader="underscore" w:pos="9402"/>
        </w:tabs>
        <w:rPr>
          <w:rFonts w:eastAsiaTheme="minorEastAsia" w:cstheme="minorBidi"/>
          <w:b w:val="0"/>
          <w:bCs w:val="0"/>
          <w:i w:val="0"/>
          <w:iCs w:val="0"/>
          <w:noProof/>
          <w:sz w:val="22"/>
          <w:szCs w:val="22"/>
          <w:lang w:eastAsia="en-AU"/>
        </w:rPr>
      </w:pPr>
      <w:hyperlink w:anchor="_Toc468193868" w:history="1">
        <w:r w:rsidR="00026D3C" w:rsidRPr="005E39A4">
          <w:rPr>
            <w:rStyle w:val="Hyperlink"/>
            <w:noProof/>
          </w:rPr>
          <w:t>What you told us</w:t>
        </w:r>
        <w:r w:rsidR="00026D3C">
          <w:rPr>
            <w:noProof/>
            <w:webHidden/>
          </w:rPr>
          <w:tab/>
        </w:r>
        <w:r w:rsidR="00026D3C">
          <w:rPr>
            <w:noProof/>
            <w:webHidden/>
          </w:rPr>
          <w:fldChar w:fldCharType="begin"/>
        </w:r>
        <w:r w:rsidR="00026D3C">
          <w:rPr>
            <w:noProof/>
            <w:webHidden/>
          </w:rPr>
          <w:instrText xml:space="preserve"> PAGEREF _Toc468193868 \h </w:instrText>
        </w:r>
        <w:r w:rsidR="00026D3C">
          <w:rPr>
            <w:noProof/>
            <w:webHidden/>
          </w:rPr>
        </w:r>
        <w:r w:rsidR="00026D3C">
          <w:rPr>
            <w:noProof/>
            <w:webHidden/>
          </w:rPr>
          <w:fldChar w:fldCharType="separate"/>
        </w:r>
        <w:r w:rsidR="00026D3C">
          <w:rPr>
            <w:noProof/>
            <w:webHidden/>
          </w:rPr>
          <w:t>5</w:t>
        </w:r>
        <w:r w:rsidR="00026D3C">
          <w:rPr>
            <w:noProof/>
            <w:webHidden/>
          </w:rPr>
          <w:fldChar w:fldCharType="end"/>
        </w:r>
      </w:hyperlink>
    </w:p>
    <w:p w:rsidR="00026D3C" w:rsidRDefault="00965B6F">
      <w:pPr>
        <w:pStyle w:val="TOC1"/>
        <w:tabs>
          <w:tab w:val="right" w:leader="underscore" w:pos="9402"/>
        </w:tabs>
        <w:rPr>
          <w:rFonts w:eastAsiaTheme="minorEastAsia" w:cstheme="minorBidi"/>
          <w:b w:val="0"/>
          <w:bCs w:val="0"/>
          <w:i w:val="0"/>
          <w:iCs w:val="0"/>
          <w:noProof/>
          <w:sz w:val="22"/>
          <w:szCs w:val="22"/>
          <w:lang w:eastAsia="en-AU"/>
        </w:rPr>
      </w:pPr>
      <w:hyperlink w:anchor="_Toc468193869" w:history="1">
        <w:r w:rsidR="00026D3C" w:rsidRPr="005E39A4">
          <w:rPr>
            <w:rStyle w:val="Hyperlink"/>
            <w:noProof/>
          </w:rPr>
          <w:t>The need for change</w:t>
        </w:r>
        <w:r w:rsidR="00026D3C">
          <w:rPr>
            <w:noProof/>
            <w:webHidden/>
          </w:rPr>
          <w:tab/>
        </w:r>
        <w:r w:rsidR="00026D3C">
          <w:rPr>
            <w:noProof/>
            <w:webHidden/>
          </w:rPr>
          <w:fldChar w:fldCharType="begin"/>
        </w:r>
        <w:r w:rsidR="00026D3C">
          <w:rPr>
            <w:noProof/>
            <w:webHidden/>
          </w:rPr>
          <w:instrText xml:space="preserve"> PAGEREF _Toc468193869 \h </w:instrText>
        </w:r>
        <w:r w:rsidR="00026D3C">
          <w:rPr>
            <w:noProof/>
            <w:webHidden/>
          </w:rPr>
        </w:r>
        <w:r w:rsidR="00026D3C">
          <w:rPr>
            <w:noProof/>
            <w:webHidden/>
          </w:rPr>
          <w:fldChar w:fldCharType="separate"/>
        </w:r>
        <w:r w:rsidR="00026D3C">
          <w:rPr>
            <w:noProof/>
            <w:webHidden/>
          </w:rPr>
          <w:t>6</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70" w:history="1">
        <w:r w:rsidR="00026D3C" w:rsidRPr="005E39A4">
          <w:rPr>
            <w:rStyle w:val="Hyperlink"/>
            <w:noProof/>
          </w:rPr>
          <w:t>Patients, carers and the workforce need a greater say</w:t>
        </w:r>
        <w:r w:rsidR="00026D3C">
          <w:rPr>
            <w:noProof/>
            <w:webHidden/>
          </w:rPr>
          <w:tab/>
        </w:r>
        <w:r w:rsidR="00026D3C">
          <w:rPr>
            <w:noProof/>
            <w:webHidden/>
          </w:rPr>
          <w:fldChar w:fldCharType="begin"/>
        </w:r>
        <w:r w:rsidR="00026D3C">
          <w:rPr>
            <w:noProof/>
            <w:webHidden/>
          </w:rPr>
          <w:instrText xml:space="preserve"> PAGEREF _Toc468193870 \h </w:instrText>
        </w:r>
        <w:r w:rsidR="00026D3C">
          <w:rPr>
            <w:noProof/>
            <w:webHidden/>
          </w:rPr>
        </w:r>
        <w:r w:rsidR="00026D3C">
          <w:rPr>
            <w:noProof/>
            <w:webHidden/>
          </w:rPr>
          <w:fldChar w:fldCharType="separate"/>
        </w:r>
        <w:r w:rsidR="00026D3C">
          <w:rPr>
            <w:noProof/>
            <w:webHidden/>
          </w:rPr>
          <w:t>6</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71" w:history="1">
        <w:r w:rsidR="00026D3C" w:rsidRPr="005E39A4">
          <w:rPr>
            <w:rStyle w:val="Hyperlink"/>
            <w:noProof/>
          </w:rPr>
          <w:t>More chronic disease requires more integration and prevention</w:t>
        </w:r>
        <w:r w:rsidR="00026D3C">
          <w:rPr>
            <w:noProof/>
            <w:webHidden/>
          </w:rPr>
          <w:tab/>
        </w:r>
        <w:r w:rsidR="00026D3C">
          <w:rPr>
            <w:noProof/>
            <w:webHidden/>
          </w:rPr>
          <w:fldChar w:fldCharType="begin"/>
        </w:r>
        <w:r w:rsidR="00026D3C">
          <w:rPr>
            <w:noProof/>
            <w:webHidden/>
          </w:rPr>
          <w:instrText xml:space="preserve"> PAGEREF _Toc468193871 \h </w:instrText>
        </w:r>
        <w:r w:rsidR="00026D3C">
          <w:rPr>
            <w:noProof/>
            <w:webHidden/>
          </w:rPr>
        </w:r>
        <w:r w:rsidR="00026D3C">
          <w:rPr>
            <w:noProof/>
            <w:webHidden/>
          </w:rPr>
          <w:fldChar w:fldCharType="separate"/>
        </w:r>
        <w:r w:rsidR="00026D3C">
          <w:rPr>
            <w:noProof/>
            <w:webHidden/>
          </w:rPr>
          <w:t>6</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72" w:history="1">
        <w:r w:rsidR="00026D3C" w:rsidRPr="005E39A4">
          <w:rPr>
            <w:rStyle w:val="Hyperlink"/>
            <w:noProof/>
          </w:rPr>
          <w:t>Not all care reaches the same high standard</w:t>
        </w:r>
        <w:r w:rsidR="00026D3C">
          <w:rPr>
            <w:noProof/>
            <w:webHidden/>
          </w:rPr>
          <w:tab/>
        </w:r>
        <w:r w:rsidR="00026D3C">
          <w:rPr>
            <w:noProof/>
            <w:webHidden/>
          </w:rPr>
          <w:fldChar w:fldCharType="begin"/>
        </w:r>
        <w:r w:rsidR="00026D3C">
          <w:rPr>
            <w:noProof/>
            <w:webHidden/>
          </w:rPr>
          <w:instrText xml:space="preserve"> PAGEREF _Toc468193872 \h </w:instrText>
        </w:r>
        <w:r w:rsidR="00026D3C">
          <w:rPr>
            <w:noProof/>
            <w:webHidden/>
          </w:rPr>
        </w:r>
        <w:r w:rsidR="00026D3C">
          <w:rPr>
            <w:noProof/>
            <w:webHidden/>
          </w:rPr>
          <w:fldChar w:fldCharType="separate"/>
        </w:r>
        <w:r w:rsidR="00026D3C">
          <w:rPr>
            <w:noProof/>
            <w:webHidden/>
          </w:rPr>
          <w:t>6</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73" w:history="1">
        <w:r w:rsidR="00026D3C" w:rsidRPr="005E39A4">
          <w:rPr>
            <w:rStyle w:val="Hyperlink"/>
            <w:noProof/>
          </w:rPr>
          <w:t>Health gaps between different communities are too great</w:t>
        </w:r>
        <w:r w:rsidR="00026D3C">
          <w:rPr>
            <w:noProof/>
            <w:webHidden/>
          </w:rPr>
          <w:tab/>
        </w:r>
        <w:r w:rsidR="00026D3C">
          <w:rPr>
            <w:noProof/>
            <w:webHidden/>
          </w:rPr>
          <w:fldChar w:fldCharType="begin"/>
        </w:r>
        <w:r w:rsidR="00026D3C">
          <w:rPr>
            <w:noProof/>
            <w:webHidden/>
          </w:rPr>
          <w:instrText xml:space="preserve"> PAGEREF _Toc468193873 \h </w:instrText>
        </w:r>
        <w:r w:rsidR="00026D3C">
          <w:rPr>
            <w:noProof/>
            <w:webHidden/>
          </w:rPr>
        </w:r>
        <w:r w:rsidR="00026D3C">
          <w:rPr>
            <w:noProof/>
            <w:webHidden/>
          </w:rPr>
          <w:fldChar w:fldCharType="separate"/>
        </w:r>
        <w:r w:rsidR="00026D3C">
          <w:rPr>
            <w:noProof/>
            <w:webHidden/>
          </w:rPr>
          <w:t>6</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74" w:history="1">
        <w:r w:rsidR="00026D3C" w:rsidRPr="005E39A4">
          <w:rPr>
            <w:rStyle w:val="Hyperlink"/>
            <w:noProof/>
          </w:rPr>
          <w:t>Innovation can do more to prevent sickness and improve care</w:t>
        </w:r>
        <w:r w:rsidR="00026D3C">
          <w:rPr>
            <w:noProof/>
            <w:webHidden/>
          </w:rPr>
          <w:tab/>
        </w:r>
        <w:r w:rsidR="00026D3C">
          <w:rPr>
            <w:noProof/>
            <w:webHidden/>
          </w:rPr>
          <w:fldChar w:fldCharType="begin"/>
        </w:r>
        <w:r w:rsidR="00026D3C">
          <w:rPr>
            <w:noProof/>
            <w:webHidden/>
          </w:rPr>
          <w:instrText xml:space="preserve"> PAGEREF _Toc468193874 \h </w:instrText>
        </w:r>
        <w:r w:rsidR="00026D3C">
          <w:rPr>
            <w:noProof/>
            <w:webHidden/>
          </w:rPr>
        </w:r>
        <w:r w:rsidR="00026D3C">
          <w:rPr>
            <w:noProof/>
            <w:webHidden/>
          </w:rPr>
          <w:fldChar w:fldCharType="separate"/>
        </w:r>
        <w:r w:rsidR="00026D3C">
          <w:rPr>
            <w:noProof/>
            <w:webHidden/>
          </w:rPr>
          <w:t>6</w:t>
        </w:r>
        <w:r w:rsidR="00026D3C">
          <w:rPr>
            <w:noProof/>
            <w:webHidden/>
          </w:rPr>
          <w:fldChar w:fldCharType="end"/>
        </w:r>
      </w:hyperlink>
    </w:p>
    <w:p w:rsidR="00026D3C" w:rsidRDefault="00965B6F">
      <w:pPr>
        <w:pStyle w:val="TOC1"/>
        <w:tabs>
          <w:tab w:val="right" w:leader="underscore" w:pos="9402"/>
        </w:tabs>
        <w:rPr>
          <w:rFonts w:eastAsiaTheme="minorEastAsia" w:cstheme="minorBidi"/>
          <w:b w:val="0"/>
          <w:bCs w:val="0"/>
          <w:i w:val="0"/>
          <w:iCs w:val="0"/>
          <w:noProof/>
          <w:sz w:val="22"/>
          <w:szCs w:val="22"/>
          <w:lang w:eastAsia="en-AU"/>
        </w:rPr>
      </w:pPr>
      <w:hyperlink w:anchor="_Toc468193875" w:history="1">
        <w:r w:rsidR="00026D3C" w:rsidRPr="005E39A4">
          <w:rPr>
            <w:rStyle w:val="Hyperlink"/>
            <w:noProof/>
          </w:rPr>
          <w:t>A vision for health in 2040</w:t>
        </w:r>
        <w:r w:rsidR="00026D3C">
          <w:rPr>
            <w:noProof/>
            <w:webHidden/>
          </w:rPr>
          <w:tab/>
        </w:r>
        <w:r w:rsidR="00026D3C">
          <w:rPr>
            <w:noProof/>
            <w:webHidden/>
          </w:rPr>
          <w:fldChar w:fldCharType="begin"/>
        </w:r>
        <w:r w:rsidR="00026D3C">
          <w:rPr>
            <w:noProof/>
            <w:webHidden/>
          </w:rPr>
          <w:instrText xml:space="preserve"> PAGEREF _Toc468193875 \h </w:instrText>
        </w:r>
        <w:r w:rsidR="00026D3C">
          <w:rPr>
            <w:noProof/>
            <w:webHidden/>
          </w:rPr>
        </w:r>
        <w:r w:rsidR="00026D3C">
          <w:rPr>
            <w:noProof/>
            <w:webHidden/>
          </w:rPr>
          <w:fldChar w:fldCharType="separate"/>
        </w:r>
        <w:r w:rsidR="00026D3C">
          <w:rPr>
            <w:noProof/>
            <w:webHidden/>
          </w:rPr>
          <w:t>7</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76" w:history="1">
        <w:r w:rsidR="00026D3C" w:rsidRPr="005E39A4">
          <w:rPr>
            <w:rStyle w:val="Hyperlink"/>
            <w:noProof/>
          </w:rPr>
          <w:t>Health 2040 – goals and strategies</w:t>
        </w:r>
        <w:r w:rsidR="00026D3C">
          <w:rPr>
            <w:noProof/>
            <w:webHidden/>
          </w:rPr>
          <w:tab/>
        </w:r>
        <w:r w:rsidR="00026D3C">
          <w:rPr>
            <w:noProof/>
            <w:webHidden/>
          </w:rPr>
          <w:fldChar w:fldCharType="begin"/>
        </w:r>
        <w:r w:rsidR="00026D3C">
          <w:rPr>
            <w:noProof/>
            <w:webHidden/>
          </w:rPr>
          <w:instrText xml:space="preserve"> PAGEREF _Toc468193876 \h </w:instrText>
        </w:r>
        <w:r w:rsidR="00026D3C">
          <w:rPr>
            <w:noProof/>
            <w:webHidden/>
          </w:rPr>
        </w:r>
        <w:r w:rsidR="00026D3C">
          <w:rPr>
            <w:noProof/>
            <w:webHidden/>
          </w:rPr>
          <w:fldChar w:fldCharType="separate"/>
        </w:r>
        <w:r w:rsidR="00026D3C">
          <w:rPr>
            <w:noProof/>
            <w:webHidden/>
          </w:rPr>
          <w:t>7</w:t>
        </w:r>
        <w:r w:rsidR="00026D3C">
          <w:rPr>
            <w:noProof/>
            <w:webHidden/>
          </w:rPr>
          <w:fldChar w:fldCharType="end"/>
        </w:r>
      </w:hyperlink>
    </w:p>
    <w:p w:rsidR="00026D3C" w:rsidRDefault="00965B6F">
      <w:pPr>
        <w:pStyle w:val="TOC1"/>
        <w:tabs>
          <w:tab w:val="right" w:leader="underscore" w:pos="9402"/>
        </w:tabs>
        <w:rPr>
          <w:rFonts w:eastAsiaTheme="minorEastAsia" w:cstheme="minorBidi"/>
          <w:b w:val="0"/>
          <w:bCs w:val="0"/>
          <w:i w:val="0"/>
          <w:iCs w:val="0"/>
          <w:noProof/>
          <w:sz w:val="22"/>
          <w:szCs w:val="22"/>
          <w:lang w:eastAsia="en-AU"/>
        </w:rPr>
      </w:pPr>
      <w:hyperlink w:anchor="_Toc468193877" w:history="1">
        <w:r w:rsidR="00026D3C" w:rsidRPr="005E39A4">
          <w:rPr>
            <w:rStyle w:val="Hyperlink"/>
            <w:noProof/>
          </w:rPr>
          <w:t>Better health</w:t>
        </w:r>
        <w:r w:rsidR="00026D3C">
          <w:rPr>
            <w:noProof/>
            <w:webHidden/>
          </w:rPr>
          <w:tab/>
        </w:r>
        <w:r w:rsidR="00026D3C">
          <w:rPr>
            <w:noProof/>
            <w:webHidden/>
          </w:rPr>
          <w:fldChar w:fldCharType="begin"/>
        </w:r>
        <w:r w:rsidR="00026D3C">
          <w:rPr>
            <w:noProof/>
            <w:webHidden/>
          </w:rPr>
          <w:instrText xml:space="preserve"> PAGEREF _Toc468193877 \h </w:instrText>
        </w:r>
        <w:r w:rsidR="00026D3C">
          <w:rPr>
            <w:noProof/>
            <w:webHidden/>
          </w:rPr>
        </w:r>
        <w:r w:rsidR="00026D3C">
          <w:rPr>
            <w:noProof/>
            <w:webHidden/>
          </w:rPr>
          <w:fldChar w:fldCharType="separate"/>
        </w:r>
        <w:r w:rsidR="00026D3C">
          <w:rPr>
            <w:noProof/>
            <w:webHidden/>
          </w:rPr>
          <w:t>8</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78" w:history="1">
        <w:r w:rsidR="00026D3C" w:rsidRPr="005E39A4">
          <w:rPr>
            <w:rStyle w:val="Hyperlink"/>
            <w:noProof/>
          </w:rPr>
          <w:t>Why it is important</w:t>
        </w:r>
        <w:r w:rsidR="00026D3C">
          <w:rPr>
            <w:noProof/>
            <w:webHidden/>
          </w:rPr>
          <w:tab/>
        </w:r>
        <w:r w:rsidR="00026D3C">
          <w:rPr>
            <w:noProof/>
            <w:webHidden/>
          </w:rPr>
          <w:fldChar w:fldCharType="begin"/>
        </w:r>
        <w:r w:rsidR="00026D3C">
          <w:rPr>
            <w:noProof/>
            <w:webHidden/>
          </w:rPr>
          <w:instrText xml:space="preserve"> PAGEREF _Toc468193878 \h </w:instrText>
        </w:r>
        <w:r w:rsidR="00026D3C">
          <w:rPr>
            <w:noProof/>
            <w:webHidden/>
          </w:rPr>
        </w:r>
        <w:r w:rsidR="00026D3C">
          <w:rPr>
            <w:noProof/>
            <w:webHidden/>
          </w:rPr>
          <w:fldChar w:fldCharType="separate"/>
        </w:r>
        <w:r w:rsidR="00026D3C">
          <w:rPr>
            <w:noProof/>
            <w:webHidden/>
          </w:rPr>
          <w:t>8</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79" w:history="1">
        <w:r w:rsidR="00026D3C" w:rsidRPr="005E39A4">
          <w:rPr>
            <w:rStyle w:val="Hyperlink"/>
            <w:noProof/>
          </w:rPr>
          <w:t>Where we will focus</w:t>
        </w:r>
        <w:r w:rsidR="00026D3C">
          <w:rPr>
            <w:noProof/>
            <w:webHidden/>
          </w:rPr>
          <w:tab/>
        </w:r>
        <w:r w:rsidR="00026D3C">
          <w:rPr>
            <w:noProof/>
            <w:webHidden/>
          </w:rPr>
          <w:fldChar w:fldCharType="begin"/>
        </w:r>
        <w:r w:rsidR="00026D3C">
          <w:rPr>
            <w:noProof/>
            <w:webHidden/>
          </w:rPr>
          <w:instrText xml:space="preserve"> PAGEREF _Toc468193879 \h </w:instrText>
        </w:r>
        <w:r w:rsidR="00026D3C">
          <w:rPr>
            <w:noProof/>
            <w:webHidden/>
          </w:rPr>
        </w:r>
        <w:r w:rsidR="00026D3C">
          <w:rPr>
            <w:noProof/>
            <w:webHidden/>
          </w:rPr>
          <w:fldChar w:fldCharType="separate"/>
        </w:r>
        <w:r w:rsidR="00026D3C">
          <w:rPr>
            <w:noProof/>
            <w:webHidden/>
          </w:rPr>
          <w:t>8</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80" w:history="1">
        <w:r w:rsidR="00026D3C" w:rsidRPr="005E39A4">
          <w:rPr>
            <w:rStyle w:val="Hyperlink"/>
            <w:noProof/>
          </w:rPr>
          <w:t>Reduce statewide risks</w:t>
        </w:r>
        <w:r w:rsidR="00026D3C">
          <w:rPr>
            <w:noProof/>
            <w:webHidden/>
          </w:rPr>
          <w:tab/>
        </w:r>
        <w:r w:rsidR="00026D3C">
          <w:rPr>
            <w:noProof/>
            <w:webHidden/>
          </w:rPr>
          <w:fldChar w:fldCharType="begin"/>
        </w:r>
        <w:r w:rsidR="00026D3C">
          <w:rPr>
            <w:noProof/>
            <w:webHidden/>
          </w:rPr>
          <w:instrText xml:space="preserve"> PAGEREF _Toc468193880 \h </w:instrText>
        </w:r>
        <w:r w:rsidR="00026D3C">
          <w:rPr>
            <w:noProof/>
            <w:webHidden/>
          </w:rPr>
        </w:r>
        <w:r w:rsidR="00026D3C">
          <w:rPr>
            <w:noProof/>
            <w:webHidden/>
          </w:rPr>
          <w:fldChar w:fldCharType="separate"/>
        </w:r>
        <w:r w:rsidR="00026D3C">
          <w:rPr>
            <w:noProof/>
            <w:webHidden/>
          </w:rPr>
          <w:t>8</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81" w:history="1">
        <w:r w:rsidR="00026D3C" w:rsidRPr="005E39A4">
          <w:rPr>
            <w:rStyle w:val="Hyperlink"/>
            <w:noProof/>
          </w:rPr>
          <w:t>Build healthy neighbourhoods</w:t>
        </w:r>
        <w:r w:rsidR="00026D3C">
          <w:rPr>
            <w:noProof/>
            <w:webHidden/>
          </w:rPr>
          <w:tab/>
        </w:r>
        <w:r w:rsidR="00026D3C">
          <w:rPr>
            <w:noProof/>
            <w:webHidden/>
          </w:rPr>
          <w:fldChar w:fldCharType="begin"/>
        </w:r>
        <w:r w:rsidR="00026D3C">
          <w:rPr>
            <w:noProof/>
            <w:webHidden/>
          </w:rPr>
          <w:instrText xml:space="preserve"> PAGEREF _Toc468193881 \h </w:instrText>
        </w:r>
        <w:r w:rsidR="00026D3C">
          <w:rPr>
            <w:noProof/>
            <w:webHidden/>
          </w:rPr>
        </w:r>
        <w:r w:rsidR="00026D3C">
          <w:rPr>
            <w:noProof/>
            <w:webHidden/>
          </w:rPr>
          <w:fldChar w:fldCharType="separate"/>
        </w:r>
        <w:r w:rsidR="00026D3C">
          <w:rPr>
            <w:noProof/>
            <w:webHidden/>
          </w:rPr>
          <w:t>8</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82" w:history="1">
        <w:r w:rsidR="00026D3C" w:rsidRPr="005E39A4">
          <w:rPr>
            <w:rStyle w:val="Hyperlink"/>
            <w:noProof/>
          </w:rPr>
          <w:t>Help people stay healthy</w:t>
        </w:r>
        <w:r w:rsidR="00026D3C">
          <w:rPr>
            <w:noProof/>
            <w:webHidden/>
          </w:rPr>
          <w:tab/>
        </w:r>
        <w:r w:rsidR="00026D3C">
          <w:rPr>
            <w:noProof/>
            <w:webHidden/>
          </w:rPr>
          <w:fldChar w:fldCharType="begin"/>
        </w:r>
        <w:r w:rsidR="00026D3C">
          <w:rPr>
            <w:noProof/>
            <w:webHidden/>
          </w:rPr>
          <w:instrText xml:space="preserve"> PAGEREF _Toc468193882 \h </w:instrText>
        </w:r>
        <w:r w:rsidR="00026D3C">
          <w:rPr>
            <w:noProof/>
            <w:webHidden/>
          </w:rPr>
        </w:r>
        <w:r w:rsidR="00026D3C">
          <w:rPr>
            <w:noProof/>
            <w:webHidden/>
          </w:rPr>
          <w:fldChar w:fldCharType="separate"/>
        </w:r>
        <w:r w:rsidR="00026D3C">
          <w:rPr>
            <w:noProof/>
            <w:webHidden/>
          </w:rPr>
          <w:t>9</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83" w:history="1">
        <w:r w:rsidR="00026D3C" w:rsidRPr="005E39A4">
          <w:rPr>
            <w:rStyle w:val="Hyperlink"/>
            <w:noProof/>
          </w:rPr>
          <w:t>Target health gaps</w:t>
        </w:r>
        <w:r w:rsidR="00026D3C">
          <w:rPr>
            <w:noProof/>
            <w:webHidden/>
          </w:rPr>
          <w:tab/>
        </w:r>
        <w:r w:rsidR="00026D3C">
          <w:rPr>
            <w:noProof/>
            <w:webHidden/>
          </w:rPr>
          <w:fldChar w:fldCharType="begin"/>
        </w:r>
        <w:r w:rsidR="00026D3C">
          <w:rPr>
            <w:noProof/>
            <w:webHidden/>
          </w:rPr>
          <w:instrText xml:space="preserve"> PAGEREF _Toc468193883 \h </w:instrText>
        </w:r>
        <w:r w:rsidR="00026D3C">
          <w:rPr>
            <w:noProof/>
            <w:webHidden/>
          </w:rPr>
        </w:r>
        <w:r w:rsidR="00026D3C">
          <w:rPr>
            <w:noProof/>
            <w:webHidden/>
          </w:rPr>
          <w:fldChar w:fldCharType="separate"/>
        </w:r>
        <w:r w:rsidR="00026D3C">
          <w:rPr>
            <w:noProof/>
            <w:webHidden/>
          </w:rPr>
          <w:t>9</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84" w:history="1">
        <w:r w:rsidR="00026D3C" w:rsidRPr="005E39A4">
          <w:rPr>
            <w:rStyle w:val="Hyperlink"/>
            <w:noProof/>
          </w:rPr>
          <w:t>Measure progress</w:t>
        </w:r>
        <w:r w:rsidR="00026D3C">
          <w:rPr>
            <w:noProof/>
            <w:webHidden/>
          </w:rPr>
          <w:tab/>
        </w:r>
        <w:r w:rsidR="00026D3C">
          <w:rPr>
            <w:noProof/>
            <w:webHidden/>
          </w:rPr>
          <w:fldChar w:fldCharType="begin"/>
        </w:r>
        <w:r w:rsidR="00026D3C">
          <w:rPr>
            <w:noProof/>
            <w:webHidden/>
          </w:rPr>
          <w:instrText xml:space="preserve"> PAGEREF _Toc468193884 \h </w:instrText>
        </w:r>
        <w:r w:rsidR="00026D3C">
          <w:rPr>
            <w:noProof/>
            <w:webHidden/>
          </w:rPr>
        </w:r>
        <w:r w:rsidR="00026D3C">
          <w:rPr>
            <w:noProof/>
            <w:webHidden/>
          </w:rPr>
          <w:fldChar w:fldCharType="separate"/>
        </w:r>
        <w:r w:rsidR="00026D3C">
          <w:rPr>
            <w:noProof/>
            <w:webHidden/>
          </w:rPr>
          <w:t>9</w:t>
        </w:r>
        <w:r w:rsidR="00026D3C">
          <w:rPr>
            <w:noProof/>
            <w:webHidden/>
          </w:rPr>
          <w:fldChar w:fldCharType="end"/>
        </w:r>
      </w:hyperlink>
    </w:p>
    <w:p w:rsidR="00026D3C" w:rsidRDefault="00965B6F">
      <w:pPr>
        <w:pStyle w:val="TOC1"/>
        <w:tabs>
          <w:tab w:val="right" w:leader="underscore" w:pos="9402"/>
        </w:tabs>
        <w:rPr>
          <w:rFonts w:eastAsiaTheme="minorEastAsia" w:cstheme="minorBidi"/>
          <w:b w:val="0"/>
          <w:bCs w:val="0"/>
          <w:i w:val="0"/>
          <w:iCs w:val="0"/>
          <w:noProof/>
          <w:sz w:val="22"/>
          <w:szCs w:val="22"/>
          <w:lang w:eastAsia="en-AU"/>
        </w:rPr>
      </w:pPr>
      <w:hyperlink w:anchor="_Toc468193885" w:history="1">
        <w:r w:rsidR="00026D3C" w:rsidRPr="005E39A4">
          <w:rPr>
            <w:rStyle w:val="Hyperlink"/>
            <w:noProof/>
          </w:rPr>
          <w:t>Better access</w:t>
        </w:r>
        <w:r w:rsidR="00026D3C">
          <w:rPr>
            <w:noProof/>
            <w:webHidden/>
          </w:rPr>
          <w:tab/>
        </w:r>
        <w:r w:rsidR="00026D3C">
          <w:rPr>
            <w:noProof/>
            <w:webHidden/>
          </w:rPr>
          <w:fldChar w:fldCharType="begin"/>
        </w:r>
        <w:r w:rsidR="00026D3C">
          <w:rPr>
            <w:noProof/>
            <w:webHidden/>
          </w:rPr>
          <w:instrText xml:space="preserve"> PAGEREF _Toc468193885 \h </w:instrText>
        </w:r>
        <w:r w:rsidR="00026D3C">
          <w:rPr>
            <w:noProof/>
            <w:webHidden/>
          </w:rPr>
        </w:r>
        <w:r w:rsidR="00026D3C">
          <w:rPr>
            <w:noProof/>
            <w:webHidden/>
          </w:rPr>
          <w:fldChar w:fldCharType="separate"/>
        </w:r>
        <w:r w:rsidR="00026D3C">
          <w:rPr>
            <w:noProof/>
            <w:webHidden/>
          </w:rPr>
          <w:t>10</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86" w:history="1">
        <w:r w:rsidR="00026D3C" w:rsidRPr="005E39A4">
          <w:rPr>
            <w:rStyle w:val="Hyperlink"/>
            <w:noProof/>
          </w:rPr>
          <w:t>Why it is important</w:t>
        </w:r>
        <w:r w:rsidR="00026D3C">
          <w:rPr>
            <w:noProof/>
            <w:webHidden/>
          </w:rPr>
          <w:tab/>
        </w:r>
        <w:r w:rsidR="00026D3C">
          <w:rPr>
            <w:noProof/>
            <w:webHidden/>
          </w:rPr>
          <w:fldChar w:fldCharType="begin"/>
        </w:r>
        <w:r w:rsidR="00026D3C">
          <w:rPr>
            <w:noProof/>
            <w:webHidden/>
          </w:rPr>
          <w:instrText xml:space="preserve"> PAGEREF _Toc468193886 \h </w:instrText>
        </w:r>
        <w:r w:rsidR="00026D3C">
          <w:rPr>
            <w:noProof/>
            <w:webHidden/>
          </w:rPr>
        </w:r>
        <w:r w:rsidR="00026D3C">
          <w:rPr>
            <w:noProof/>
            <w:webHidden/>
          </w:rPr>
          <w:fldChar w:fldCharType="separate"/>
        </w:r>
        <w:r w:rsidR="00026D3C">
          <w:rPr>
            <w:noProof/>
            <w:webHidden/>
          </w:rPr>
          <w:t>10</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87" w:history="1">
        <w:r w:rsidR="00026D3C" w:rsidRPr="005E39A4">
          <w:rPr>
            <w:rStyle w:val="Hyperlink"/>
            <w:noProof/>
          </w:rPr>
          <w:t>Where we will focus</w:t>
        </w:r>
        <w:r w:rsidR="00026D3C">
          <w:rPr>
            <w:noProof/>
            <w:webHidden/>
          </w:rPr>
          <w:tab/>
        </w:r>
        <w:r w:rsidR="00026D3C">
          <w:rPr>
            <w:noProof/>
            <w:webHidden/>
          </w:rPr>
          <w:fldChar w:fldCharType="begin"/>
        </w:r>
        <w:r w:rsidR="00026D3C">
          <w:rPr>
            <w:noProof/>
            <w:webHidden/>
          </w:rPr>
          <w:instrText xml:space="preserve"> PAGEREF _Toc468193887 \h </w:instrText>
        </w:r>
        <w:r w:rsidR="00026D3C">
          <w:rPr>
            <w:noProof/>
            <w:webHidden/>
          </w:rPr>
        </w:r>
        <w:r w:rsidR="00026D3C">
          <w:rPr>
            <w:noProof/>
            <w:webHidden/>
          </w:rPr>
          <w:fldChar w:fldCharType="separate"/>
        </w:r>
        <w:r w:rsidR="00026D3C">
          <w:rPr>
            <w:noProof/>
            <w:webHidden/>
          </w:rPr>
          <w:t>10</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88" w:history="1">
        <w:r w:rsidR="00026D3C" w:rsidRPr="005E39A4">
          <w:rPr>
            <w:rStyle w:val="Hyperlink"/>
            <w:noProof/>
          </w:rPr>
          <w:t>Plan and invest</w:t>
        </w:r>
        <w:r w:rsidR="00026D3C">
          <w:rPr>
            <w:noProof/>
            <w:webHidden/>
          </w:rPr>
          <w:tab/>
        </w:r>
        <w:r w:rsidR="00026D3C">
          <w:rPr>
            <w:noProof/>
            <w:webHidden/>
          </w:rPr>
          <w:fldChar w:fldCharType="begin"/>
        </w:r>
        <w:r w:rsidR="00026D3C">
          <w:rPr>
            <w:noProof/>
            <w:webHidden/>
          </w:rPr>
          <w:instrText xml:space="preserve"> PAGEREF _Toc468193888 \h </w:instrText>
        </w:r>
        <w:r w:rsidR="00026D3C">
          <w:rPr>
            <w:noProof/>
            <w:webHidden/>
          </w:rPr>
        </w:r>
        <w:r w:rsidR="00026D3C">
          <w:rPr>
            <w:noProof/>
            <w:webHidden/>
          </w:rPr>
          <w:fldChar w:fldCharType="separate"/>
        </w:r>
        <w:r w:rsidR="00026D3C">
          <w:rPr>
            <w:noProof/>
            <w:webHidden/>
          </w:rPr>
          <w:t>10</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89" w:history="1">
        <w:r w:rsidR="00026D3C" w:rsidRPr="005E39A4">
          <w:rPr>
            <w:rStyle w:val="Hyperlink"/>
            <w:noProof/>
          </w:rPr>
          <w:t>Unlock innovation</w:t>
        </w:r>
        <w:r w:rsidR="00026D3C">
          <w:rPr>
            <w:noProof/>
            <w:webHidden/>
          </w:rPr>
          <w:tab/>
        </w:r>
        <w:r w:rsidR="00026D3C">
          <w:rPr>
            <w:noProof/>
            <w:webHidden/>
          </w:rPr>
          <w:fldChar w:fldCharType="begin"/>
        </w:r>
        <w:r w:rsidR="00026D3C">
          <w:rPr>
            <w:noProof/>
            <w:webHidden/>
          </w:rPr>
          <w:instrText xml:space="preserve"> PAGEREF _Toc468193889 \h </w:instrText>
        </w:r>
        <w:r w:rsidR="00026D3C">
          <w:rPr>
            <w:noProof/>
            <w:webHidden/>
          </w:rPr>
        </w:r>
        <w:r w:rsidR="00026D3C">
          <w:rPr>
            <w:noProof/>
            <w:webHidden/>
          </w:rPr>
          <w:fldChar w:fldCharType="separate"/>
        </w:r>
        <w:r w:rsidR="00026D3C">
          <w:rPr>
            <w:noProof/>
            <w:webHidden/>
          </w:rPr>
          <w:t>10</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90" w:history="1">
        <w:r w:rsidR="00026D3C" w:rsidRPr="005E39A4">
          <w:rPr>
            <w:rStyle w:val="Hyperlink"/>
            <w:noProof/>
          </w:rPr>
          <w:t>Provide easier access</w:t>
        </w:r>
        <w:r w:rsidR="00026D3C">
          <w:rPr>
            <w:noProof/>
            <w:webHidden/>
          </w:rPr>
          <w:tab/>
        </w:r>
        <w:r w:rsidR="00026D3C">
          <w:rPr>
            <w:noProof/>
            <w:webHidden/>
          </w:rPr>
          <w:fldChar w:fldCharType="begin"/>
        </w:r>
        <w:r w:rsidR="00026D3C">
          <w:rPr>
            <w:noProof/>
            <w:webHidden/>
          </w:rPr>
          <w:instrText xml:space="preserve"> PAGEREF _Toc468193890 \h </w:instrText>
        </w:r>
        <w:r w:rsidR="00026D3C">
          <w:rPr>
            <w:noProof/>
            <w:webHidden/>
          </w:rPr>
        </w:r>
        <w:r w:rsidR="00026D3C">
          <w:rPr>
            <w:noProof/>
            <w:webHidden/>
          </w:rPr>
          <w:fldChar w:fldCharType="separate"/>
        </w:r>
        <w:r w:rsidR="00026D3C">
          <w:rPr>
            <w:noProof/>
            <w:webHidden/>
          </w:rPr>
          <w:t>10</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91" w:history="1">
        <w:r w:rsidR="00026D3C" w:rsidRPr="005E39A4">
          <w:rPr>
            <w:rStyle w:val="Hyperlink"/>
            <w:noProof/>
          </w:rPr>
          <w:t>Ensure fair access</w:t>
        </w:r>
        <w:r w:rsidR="00026D3C">
          <w:rPr>
            <w:noProof/>
            <w:webHidden/>
          </w:rPr>
          <w:tab/>
        </w:r>
        <w:r w:rsidR="00026D3C">
          <w:rPr>
            <w:noProof/>
            <w:webHidden/>
          </w:rPr>
          <w:fldChar w:fldCharType="begin"/>
        </w:r>
        <w:r w:rsidR="00026D3C">
          <w:rPr>
            <w:noProof/>
            <w:webHidden/>
          </w:rPr>
          <w:instrText xml:space="preserve"> PAGEREF _Toc468193891 \h </w:instrText>
        </w:r>
        <w:r w:rsidR="00026D3C">
          <w:rPr>
            <w:noProof/>
            <w:webHidden/>
          </w:rPr>
        </w:r>
        <w:r w:rsidR="00026D3C">
          <w:rPr>
            <w:noProof/>
            <w:webHidden/>
          </w:rPr>
          <w:fldChar w:fldCharType="separate"/>
        </w:r>
        <w:r w:rsidR="00026D3C">
          <w:rPr>
            <w:noProof/>
            <w:webHidden/>
          </w:rPr>
          <w:t>10</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92" w:history="1">
        <w:r w:rsidR="00026D3C" w:rsidRPr="005E39A4">
          <w:rPr>
            <w:rStyle w:val="Hyperlink"/>
            <w:noProof/>
          </w:rPr>
          <w:t>Measure progress</w:t>
        </w:r>
        <w:r w:rsidR="00026D3C">
          <w:rPr>
            <w:noProof/>
            <w:webHidden/>
          </w:rPr>
          <w:tab/>
        </w:r>
        <w:r w:rsidR="00026D3C">
          <w:rPr>
            <w:noProof/>
            <w:webHidden/>
          </w:rPr>
          <w:fldChar w:fldCharType="begin"/>
        </w:r>
        <w:r w:rsidR="00026D3C">
          <w:rPr>
            <w:noProof/>
            <w:webHidden/>
          </w:rPr>
          <w:instrText xml:space="preserve"> PAGEREF _Toc468193892 \h </w:instrText>
        </w:r>
        <w:r w:rsidR="00026D3C">
          <w:rPr>
            <w:noProof/>
            <w:webHidden/>
          </w:rPr>
        </w:r>
        <w:r w:rsidR="00026D3C">
          <w:rPr>
            <w:noProof/>
            <w:webHidden/>
          </w:rPr>
          <w:fldChar w:fldCharType="separate"/>
        </w:r>
        <w:r w:rsidR="00026D3C">
          <w:rPr>
            <w:noProof/>
            <w:webHidden/>
          </w:rPr>
          <w:t>11</w:t>
        </w:r>
        <w:r w:rsidR="00026D3C">
          <w:rPr>
            <w:noProof/>
            <w:webHidden/>
          </w:rPr>
          <w:fldChar w:fldCharType="end"/>
        </w:r>
      </w:hyperlink>
    </w:p>
    <w:p w:rsidR="00026D3C" w:rsidRDefault="00965B6F">
      <w:pPr>
        <w:pStyle w:val="TOC1"/>
        <w:tabs>
          <w:tab w:val="right" w:leader="underscore" w:pos="9402"/>
        </w:tabs>
        <w:rPr>
          <w:rFonts w:eastAsiaTheme="minorEastAsia" w:cstheme="minorBidi"/>
          <w:b w:val="0"/>
          <w:bCs w:val="0"/>
          <w:i w:val="0"/>
          <w:iCs w:val="0"/>
          <w:noProof/>
          <w:sz w:val="22"/>
          <w:szCs w:val="22"/>
          <w:lang w:eastAsia="en-AU"/>
        </w:rPr>
      </w:pPr>
      <w:hyperlink w:anchor="_Toc468193893" w:history="1">
        <w:r w:rsidR="00026D3C" w:rsidRPr="005E39A4">
          <w:rPr>
            <w:rStyle w:val="Hyperlink"/>
            <w:noProof/>
          </w:rPr>
          <w:t>Better care</w:t>
        </w:r>
        <w:r w:rsidR="00026D3C">
          <w:rPr>
            <w:noProof/>
            <w:webHidden/>
          </w:rPr>
          <w:tab/>
        </w:r>
        <w:r w:rsidR="00026D3C">
          <w:rPr>
            <w:noProof/>
            <w:webHidden/>
          </w:rPr>
          <w:fldChar w:fldCharType="begin"/>
        </w:r>
        <w:r w:rsidR="00026D3C">
          <w:rPr>
            <w:noProof/>
            <w:webHidden/>
          </w:rPr>
          <w:instrText xml:space="preserve"> PAGEREF _Toc468193893 \h </w:instrText>
        </w:r>
        <w:r w:rsidR="00026D3C">
          <w:rPr>
            <w:noProof/>
            <w:webHidden/>
          </w:rPr>
        </w:r>
        <w:r w:rsidR="00026D3C">
          <w:rPr>
            <w:noProof/>
            <w:webHidden/>
          </w:rPr>
          <w:fldChar w:fldCharType="separate"/>
        </w:r>
        <w:r w:rsidR="00026D3C">
          <w:rPr>
            <w:noProof/>
            <w:webHidden/>
          </w:rPr>
          <w:t>12</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94" w:history="1">
        <w:r w:rsidR="00026D3C" w:rsidRPr="005E39A4">
          <w:rPr>
            <w:rStyle w:val="Hyperlink"/>
            <w:noProof/>
          </w:rPr>
          <w:t>Why it is important</w:t>
        </w:r>
        <w:r w:rsidR="00026D3C">
          <w:rPr>
            <w:noProof/>
            <w:webHidden/>
          </w:rPr>
          <w:tab/>
        </w:r>
        <w:r w:rsidR="00026D3C">
          <w:rPr>
            <w:noProof/>
            <w:webHidden/>
          </w:rPr>
          <w:fldChar w:fldCharType="begin"/>
        </w:r>
        <w:r w:rsidR="00026D3C">
          <w:rPr>
            <w:noProof/>
            <w:webHidden/>
          </w:rPr>
          <w:instrText xml:space="preserve"> PAGEREF _Toc468193894 \h </w:instrText>
        </w:r>
        <w:r w:rsidR="00026D3C">
          <w:rPr>
            <w:noProof/>
            <w:webHidden/>
          </w:rPr>
        </w:r>
        <w:r w:rsidR="00026D3C">
          <w:rPr>
            <w:noProof/>
            <w:webHidden/>
          </w:rPr>
          <w:fldChar w:fldCharType="separate"/>
        </w:r>
        <w:r w:rsidR="00026D3C">
          <w:rPr>
            <w:noProof/>
            <w:webHidden/>
          </w:rPr>
          <w:t>12</w:t>
        </w:r>
        <w:r w:rsidR="00026D3C">
          <w:rPr>
            <w:noProof/>
            <w:webHidden/>
          </w:rPr>
          <w:fldChar w:fldCharType="end"/>
        </w:r>
      </w:hyperlink>
    </w:p>
    <w:p w:rsidR="00026D3C" w:rsidRDefault="00965B6F">
      <w:pPr>
        <w:pStyle w:val="TOC2"/>
        <w:tabs>
          <w:tab w:val="right" w:leader="underscore" w:pos="9402"/>
        </w:tabs>
        <w:rPr>
          <w:rFonts w:eastAsiaTheme="minorEastAsia" w:cstheme="minorBidi"/>
          <w:b w:val="0"/>
          <w:bCs w:val="0"/>
          <w:noProof/>
          <w:lang w:eastAsia="en-AU"/>
        </w:rPr>
      </w:pPr>
      <w:hyperlink w:anchor="_Toc468193895" w:history="1">
        <w:r w:rsidR="00026D3C" w:rsidRPr="005E39A4">
          <w:rPr>
            <w:rStyle w:val="Hyperlink"/>
            <w:noProof/>
          </w:rPr>
          <w:t>What we will focus on</w:t>
        </w:r>
        <w:r w:rsidR="00026D3C">
          <w:rPr>
            <w:noProof/>
            <w:webHidden/>
          </w:rPr>
          <w:tab/>
        </w:r>
        <w:r w:rsidR="00026D3C">
          <w:rPr>
            <w:noProof/>
            <w:webHidden/>
          </w:rPr>
          <w:fldChar w:fldCharType="begin"/>
        </w:r>
        <w:r w:rsidR="00026D3C">
          <w:rPr>
            <w:noProof/>
            <w:webHidden/>
          </w:rPr>
          <w:instrText xml:space="preserve"> PAGEREF _Toc468193895 \h </w:instrText>
        </w:r>
        <w:r w:rsidR="00026D3C">
          <w:rPr>
            <w:noProof/>
            <w:webHidden/>
          </w:rPr>
        </w:r>
        <w:r w:rsidR="00026D3C">
          <w:rPr>
            <w:noProof/>
            <w:webHidden/>
          </w:rPr>
          <w:fldChar w:fldCharType="separate"/>
        </w:r>
        <w:r w:rsidR="00026D3C">
          <w:rPr>
            <w:noProof/>
            <w:webHidden/>
          </w:rPr>
          <w:t>12</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96" w:history="1">
        <w:r w:rsidR="00026D3C" w:rsidRPr="005E39A4">
          <w:rPr>
            <w:rStyle w:val="Hyperlink"/>
            <w:noProof/>
          </w:rPr>
          <w:t>Put quality first</w:t>
        </w:r>
        <w:r w:rsidR="00026D3C">
          <w:rPr>
            <w:noProof/>
            <w:webHidden/>
          </w:rPr>
          <w:tab/>
        </w:r>
        <w:r w:rsidR="00026D3C">
          <w:rPr>
            <w:noProof/>
            <w:webHidden/>
          </w:rPr>
          <w:fldChar w:fldCharType="begin"/>
        </w:r>
        <w:r w:rsidR="00026D3C">
          <w:rPr>
            <w:noProof/>
            <w:webHidden/>
          </w:rPr>
          <w:instrText xml:space="preserve"> PAGEREF _Toc468193896 \h </w:instrText>
        </w:r>
        <w:r w:rsidR="00026D3C">
          <w:rPr>
            <w:noProof/>
            <w:webHidden/>
          </w:rPr>
        </w:r>
        <w:r w:rsidR="00026D3C">
          <w:rPr>
            <w:noProof/>
            <w:webHidden/>
          </w:rPr>
          <w:fldChar w:fldCharType="separate"/>
        </w:r>
        <w:r w:rsidR="00026D3C">
          <w:rPr>
            <w:noProof/>
            <w:webHidden/>
          </w:rPr>
          <w:t>12</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97" w:history="1">
        <w:r w:rsidR="00026D3C" w:rsidRPr="005E39A4">
          <w:rPr>
            <w:rStyle w:val="Hyperlink"/>
            <w:noProof/>
          </w:rPr>
          <w:t>Join up care</w:t>
        </w:r>
        <w:r w:rsidR="00026D3C">
          <w:rPr>
            <w:noProof/>
            <w:webHidden/>
          </w:rPr>
          <w:tab/>
        </w:r>
        <w:r w:rsidR="00026D3C">
          <w:rPr>
            <w:noProof/>
            <w:webHidden/>
          </w:rPr>
          <w:fldChar w:fldCharType="begin"/>
        </w:r>
        <w:r w:rsidR="00026D3C">
          <w:rPr>
            <w:noProof/>
            <w:webHidden/>
          </w:rPr>
          <w:instrText xml:space="preserve"> PAGEREF _Toc468193897 \h </w:instrText>
        </w:r>
        <w:r w:rsidR="00026D3C">
          <w:rPr>
            <w:noProof/>
            <w:webHidden/>
          </w:rPr>
        </w:r>
        <w:r w:rsidR="00026D3C">
          <w:rPr>
            <w:noProof/>
            <w:webHidden/>
          </w:rPr>
          <w:fldChar w:fldCharType="separate"/>
        </w:r>
        <w:r w:rsidR="00026D3C">
          <w:rPr>
            <w:noProof/>
            <w:webHidden/>
          </w:rPr>
          <w:t>12</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98" w:history="1">
        <w:r w:rsidR="00026D3C" w:rsidRPr="005E39A4">
          <w:rPr>
            <w:rStyle w:val="Hyperlink"/>
            <w:noProof/>
          </w:rPr>
          <w:t>Partner with patients</w:t>
        </w:r>
        <w:r w:rsidR="00026D3C">
          <w:rPr>
            <w:noProof/>
            <w:webHidden/>
          </w:rPr>
          <w:tab/>
        </w:r>
        <w:r w:rsidR="00026D3C">
          <w:rPr>
            <w:noProof/>
            <w:webHidden/>
          </w:rPr>
          <w:fldChar w:fldCharType="begin"/>
        </w:r>
        <w:r w:rsidR="00026D3C">
          <w:rPr>
            <w:noProof/>
            <w:webHidden/>
          </w:rPr>
          <w:instrText xml:space="preserve"> PAGEREF _Toc468193898 \h </w:instrText>
        </w:r>
        <w:r w:rsidR="00026D3C">
          <w:rPr>
            <w:noProof/>
            <w:webHidden/>
          </w:rPr>
        </w:r>
        <w:r w:rsidR="00026D3C">
          <w:rPr>
            <w:noProof/>
            <w:webHidden/>
          </w:rPr>
          <w:fldChar w:fldCharType="separate"/>
        </w:r>
        <w:r w:rsidR="00026D3C">
          <w:rPr>
            <w:noProof/>
            <w:webHidden/>
          </w:rPr>
          <w:t>12</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899" w:history="1">
        <w:r w:rsidR="00026D3C" w:rsidRPr="005E39A4">
          <w:rPr>
            <w:rStyle w:val="Hyperlink"/>
            <w:noProof/>
          </w:rPr>
          <w:t>Strengthen the workforce</w:t>
        </w:r>
        <w:r w:rsidR="00026D3C">
          <w:rPr>
            <w:noProof/>
            <w:webHidden/>
          </w:rPr>
          <w:tab/>
        </w:r>
        <w:r w:rsidR="00026D3C">
          <w:rPr>
            <w:noProof/>
            <w:webHidden/>
          </w:rPr>
          <w:fldChar w:fldCharType="begin"/>
        </w:r>
        <w:r w:rsidR="00026D3C">
          <w:rPr>
            <w:noProof/>
            <w:webHidden/>
          </w:rPr>
          <w:instrText xml:space="preserve"> PAGEREF _Toc468193899 \h </w:instrText>
        </w:r>
        <w:r w:rsidR="00026D3C">
          <w:rPr>
            <w:noProof/>
            <w:webHidden/>
          </w:rPr>
        </w:r>
        <w:r w:rsidR="00026D3C">
          <w:rPr>
            <w:noProof/>
            <w:webHidden/>
          </w:rPr>
          <w:fldChar w:fldCharType="separate"/>
        </w:r>
        <w:r w:rsidR="00026D3C">
          <w:rPr>
            <w:noProof/>
            <w:webHidden/>
          </w:rPr>
          <w:t>13</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900" w:history="1">
        <w:r w:rsidR="00026D3C" w:rsidRPr="005E39A4">
          <w:rPr>
            <w:rStyle w:val="Hyperlink"/>
            <w:noProof/>
          </w:rPr>
          <w:t>Embed evidence</w:t>
        </w:r>
        <w:r w:rsidR="00026D3C">
          <w:rPr>
            <w:noProof/>
            <w:webHidden/>
          </w:rPr>
          <w:tab/>
        </w:r>
        <w:r w:rsidR="00026D3C">
          <w:rPr>
            <w:noProof/>
            <w:webHidden/>
          </w:rPr>
          <w:fldChar w:fldCharType="begin"/>
        </w:r>
        <w:r w:rsidR="00026D3C">
          <w:rPr>
            <w:noProof/>
            <w:webHidden/>
          </w:rPr>
          <w:instrText xml:space="preserve"> PAGEREF _Toc468193900 \h </w:instrText>
        </w:r>
        <w:r w:rsidR="00026D3C">
          <w:rPr>
            <w:noProof/>
            <w:webHidden/>
          </w:rPr>
        </w:r>
        <w:r w:rsidR="00026D3C">
          <w:rPr>
            <w:noProof/>
            <w:webHidden/>
          </w:rPr>
          <w:fldChar w:fldCharType="separate"/>
        </w:r>
        <w:r w:rsidR="00026D3C">
          <w:rPr>
            <w:noProof/>
            <w:webHidden/>
          </w:rPr>
          <w:t>13</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901" w:history="1">
        <w:r w:rsidR="00026D3C" w:rsidRPr="005E39A4">
          <w:rPr>
            <w:rStyle w:val="Hyperlink"/>
            <w:noProof/>
          </w:rPr>
          <w:t>Ensure equal care</w:t>
        </w:r>
        <w:r w:rsidR="00026D3C">
          <w:rPr>
            <w:noProof/>
            <w:webHidden/>
          </w:rPr>
          <w:tab/>
        </w:r>
        <w:r w:rsidR="00026D3C">
          <w:rPr>
            <w:noProof/>
            <w:webHidden/>
          </w:rPr>
          <w:fldChar w:fldCharType="begin"/>
        </w:r>
        <w:r w:rsidR="00026D3C">
          <w:rPr>
            <w:noProof/>
            <w:webHidden/>
          </w:rPr>
          <w:instrText xml:space="preserve"> PAGEREF _Toc468193901 \h </w:instrText>
        </w:r>
        <w:r w:rsidR="00026D3C">
          <w:rPr>
            <w:noProof/>
            <w:webHidden/>
          </w:rPr>
        </w:r>
        <w:r w:rsidR="00026D3C">
          <w:rPr>
            <w:noProof/>
            <w:webHidden/>
          </w:rPr>
          <w:fldChar w:fldCharType="separate"/>
        </w:r>
        <w:r w:rsidR="00026D3C">
          <w:rPr>
            <w:noProof/>
            <w:webHidden/>
          </w:rPr>
          <w:t>13</w:t>
        </w:r>
        <w:r w:rsidR="00026D3C">
          <w:rPr>
            <w:noProof/>
            <w:webHidden/>
          </w:rPr>
          <w:fldChar w:fldCharType="end"/>
        </w:r>
      </w:hyperlink>
    </w:p>
    <w:p w:rsidR="00026D3C" w:rsidRDefault="00965B6F">
      <w:pPr>
        <w:pStyle w:val="TOC3"/>
        <w:tabs>
          <w:tab w:val="right" w:leader="underscore" w:pos="9402"/>
        </w:tabs>
        <w:rPr>
          <w:rFonts w:eastAsiaTheme="minorEastAsia" w:cstheme="minorBidi"/>
          <w:noProof/>
          <w:sz w:val="22"/>
          <w:szCs w:val="22"/>
          <w:lang w:eastAsia="en-AU"/>
        </w:rPr>
      </w:pPr>
      <w:hyperlink w:anchor="_Toc468193902" w:history="1">
        <w:r w:rsidR="00026D3C" w:rsidRPr="005E39A4">
          <w:rPr>
            <w:rStyle w:val="Hyperlink"/>
            <w:noProof/>
          </w:rPr>
          <w:t>Measure progress</w:t>
        </w:r>
        <w:r w:rsidR="00026D3C">
          <w:rPr>
            <w:noProof/>
            <w:webHidden/>
          </w:rPr>
          <w:tab/>
        </w:r>
        <w:r w:rsidR="00026D3C">
          <w:rPr>
            <w:noProof/>
            <w:webHidden/>
          </w:rPr>
          <w:fldChar w:fldCharType="begin"/>
        </w:r>
        <w:r w:rsidR="00026D3C">
          <w:rPr>
            <w:noProof/>
            <w:webHidden/>
          </w:rPr>
          <w:instrText xml:space="preserve"> PAGEREF _Toc468193902 \h </w:instrText>
        </w:r>
        <w:r w:rsidR="00026D3C">
          <w:rPr>
            <w:noProof/>
            <w:webHidden/>
          </w:rPr>
        </w:r>
        <w:r w:rsidR="00026D3C">
          <w:rPr>
            <w:noProof/>
            <w:webHidden/>
          </w:rPr>
          <w:fldChar w:fldCharType="separate"/>
        </w:r>
        <w:r w:rsidR="00026D3C">
          <w:rPr>
            <w:noProof/>
            <w:webHidden/>
          </w:rPr>
          <w:t>13</w:t>
        </w:r>
        <w:r w:rsidR="00026D3C">
          <w:rPr>
            <w:noProof/>
            <w:webHidden/>
          </w:rPr>
          <w:fldChar w:fldCharType="end"/>
        </w:r>
      </w:hyperlink>
    </w:p>
    <w:p w:rsidR="00EF0CBB" w:rsidRDefault="00EF0CBB">
      <w:pPr>
        <w:spacing w:after="0" w:line="240" w:lineRule="auto"/>
        <w:rPr>
          <w:rFonts w:ascii="Arial" w:eastAsia="Times New Roman" w:hAnsi="Arial"/>
          <w:b/>
          <w:color w:val="F79646" w:themeColor="accent6"/>
          <w:sz w:val="32"/>
          <w:szCs w:val="28"/>
        </w:rPr>
      </w:pPr>
      <w:r>
        <w:rPr>
          <w:rFonts w:asciiTheme="minorHAnsi" w:hAnsiTheme="minorHAnsi" w:cstheme="minorHAnsi"/>
          <w:sz w:val="24"/>
          <w:szCs w:val="24"/>
        </w:rPr>
        <w:fldChar w:fldCharType="end"/>
      </w:r>
      <w:r>
        <w:br w:type="page"/>
      </w:r>
    </w:p>
    <w:p w:rsidR="005064A0" w:rsidRPr="0027018F" w:rsidRDefault="005064A0" w:rsidP="00026D3C">
      <w:pPr>
        <w:pStyle w:val="Heading2"/>
      </w:pPr>
      <w:bookmarkStart w:id="8" w:name="_Toc468193868"/>
      <w:r w:rsidRPr="00F9071A">
        <w:lastRenderedPageBreak/>
        <w:t>What you told us</w:t>
      </w:r>
      <w:bookmarkStart w:id="9" w:name="_Toc467090753"/>
      <w:bookmarkEnd w:id="8"/>
      <w:r w:rsidR="00F9071A">
        <w:t xml:space="preserve"> </w:t>
      </w:r>
      <w:bookmarkEnd w:id="9"/>
    </w:p>
    <w:p w:rsidR="00CB17D8" w:rsidRPr="00CB17D8" w:rsidRDefault="00CB17D8" w:rsidP="00CB17D8">
      <w:pPr>
        <w:pStyle w:val="DHHSbody"/>
        <w:spacing w:before="120" w:line="240" w:lineRule="auto"/>
        <w:rPr>
          <w:rFonts w:cs="Arial"/>
          <w:sz w:val="20"/>
        </w:rPr>
      </w:pPr>
      <w:r w:rsidRPr="00CB17D8">
        <w:rPr>
          <w:rFonts w:cs="Arial"/>
          <w:sz w:val="20"/>
        </w:rPr>
        <w:t xml:space="preserve">We invited Victorians to contribute their views on the future of Victoria’s health system. </w:t>
      </w:r>
    </w:p>
    <w:p w:rsidR="00CB17D8" w:rsidRPr="00CB17D8" w:rsidRDefault="00CB17D8" w:rsidP="00CB17D8">
      <w:pPr>
        <w:pStyle w:val="DHHSbody"/>
        <w:spacing w:before="120" w:line="240" w:lineRule="auto"/>
        <w:rPr>
          <w:rFonts w:cs="Arial"/>
          <w:sz w:val="20"/>
        </w:rPr>
      </w:pPr>
      <w:r w:rsidRPr="00CB17D8">
        <w:rPr>
          <w:rFonts w:cs="Arial"/>
          <w:sz w:val="20"/>
        </w:rPr>
        <w:t xml:space="preserve">Through a health reform Summit and from public submissions, we heard that the system offers great care to most people, and has a dedicated, highly-skilled workforce. Yet many people noted the challenges and opportunities of the changing health landscape, and called for courageous action. You made clear you want system transformation that is responsive to the changing needs of your community. </w:t>
      </w:r>
    </w:p>
    <w:p w:rsidR="00CB17D8" w:rsidRPr="00CB17D8" w:rsidRDefault="00CB17D8" w:rsidP="00CB17D8">
      <w:pPr>
        <w:pStyle w:val="DHHSbody"/>
        <w:spacing w:before="120" w:line="240" w:lineRule="auto"/>
        <w:rPr>
          <w:rFonts w:cs="Arial"/>
          <w:sz w:val="20"/>
        </w:rPr>
      </w:pPr>
      <w:r w:rsidRPr="00CB17D8">
        <w:rPr>
          <w:rFonts w:cs="Arial"/>
          <w:sz w:val="20"/>
        </w:rPr>
        <w:t>The following ten principles summarise that feedback:</w:t>
      </w:r>
    </w:p>
    <w:p w:rsidR="00CB17D8" w:rsidRPr="00CB17D8" w:rsidRDefault="00CB17D8" w:rsidP="00CB17D8">
      <w:pPr>
        <w:pStyle w:val="DHHSbody"/>
        <w:spacing w:before="120" w:line="240" w:lineRule="auto"/>
        <w:ind w:left="426" w:hanging="426"/>
        <w:rPr>
          <w:rFonts w:cs="Arial"/>
          <w:sz w:val="20"/>
        </w:rPr>
      </w:pPr>
      <w:r w:rsidRPr="00CB17D8">
        <w:rPr>
          <w:rFonts w:cs="Arial"/>
          <w:sz w:val="20"/>
        </w:rPr>
        <w:t>1.</w:t>
      </w:r>
      <w:r w:rsidRPr="00CB17D8">
        <w:rPr>
          <w:rFonts w:cs="Arial"/>
          <w:sz w:val="20"/>
        </w:rPr>
        <w:tab/>
        <w:t>P</w:t>
      </w:r>
      <w:r w:rsidRPr="00CB17D8">
        <w:rPr>
          <w:rFonts w:cs="Arial"/>
          <w:b/>
          <w:sz w:val="20"/>
        </w:rPr>
        <w:t xml:space="preserve">erson-centred care with equitable access </w:t>
      </w:r>
      <w:r w:rsidRPr="00CB17D8">
        <w:rPr>
          <w:rFonts w:cs="Arial"/>
          <w:sz w:val="20"/>
        </w:rPr>
        <w:t>– valuing and respecting people and their preferences, taking into account the whole person and what is important to them, and addressing disparities in access and outcomes</w:t>
      </w:r>
    </w:p>
    <w:p w:rsidR="00CB17D8" w:rsidRPr="00CB17D8" w:rsidRDefault="00CB17D8" w:rsidP="00CB17D8">
      <w:pPr>
        <w:pStyle w:val="DHHSbody"/>
        <w:spacing w:before="120" w:line="240" w:lineRule="auto"/>
        <w:ind w:left="426" w:hanging="426"/>
        <w:rPr>
          <w:rFonts w:cs="Arial"/>
          <w:sz w:val="20"/>
        </w:rPr>
      </w:pPr>
      <w:r w:rsidRPr="00CB17D8">
        <w:rPr>
          <w:rFonts w:cs="Arial"/>
          <w:sz w:val="20"/>
        </w:rPr>
        <w:t>2.</w:t>
      </w:r>
      <w:r w:rsidRPr="00CB17D8">
        <w:rPr>
          <w:rFonts w:cs="Arial"/>
          <w:sz w:val="20"/>
        </w:rPr>
        <w:tab/>
      </w:r>
      <w:r w:rsidRPr="00CB17D8">
        <w:rPr>
          <w:rFonts w:cs="Arial"/>
          <w:b/>
          <w:sz w:val="20"/>
        </w:rPr>
        <w:t>Integration</w:t>
      </w:r>
      <w:r w:rsidRPr="00CB17D8">
        <w:rPr>
          <w:rFonts w:cs="Arial"/>
          <w:sz w:val="20"/>
        </w:rPr>
        <w:t xml:space="preserve"> – ensuring that patients experience services as one system, and receive care tailored to their needs</w:t>
      </w:r>
    </w:p>
    <w:p w:rsidR="00CB17D8" w:rsidRPr="00CB17D8" w:rsidRDefault="00CB17D8" w:rsidP="00CB17D8">
      <w:pPr>
        <w:pStyle w:val="DHHSbody"/>
        <w:spacing w:before="120" w:line="240" w:lineRule="auto"/>
        <w:ind w:left="426" w:hanging="426"/>
        <w:rPr>
          <w:rFonts w:cs="Arial"/>
          <w:sz w:val="20"/>
        </w:rPr>
      </w:pPr>
      <w:r w:rsidRPr="00CB17D8">
        <w:rPr>
          <w:rFonts w:cs="Arial"/>
          <w:sz w:val="20"/>
        </w:rPr>
        <w:t>3.</w:t>
      </w:r>
      <w:r w:rsidRPr="00CB17D8">
        <w:rPr>
          <w:rFonts w:cs="Arial"/>
          <w:sz w:val="20"/>
        </w:rPr>
        <w:tab/>
      </w:r>
      <w:r w:rsidRPr="00CB17D8">
        <w:rPr>
          <w:rFonts w:cs="Arial"/>
          <w:b/>
          <w:sz w:val="20"/>
        </w:rPr>
        <w:t>Prevention and early intervention</w:t>
      </w:r>
      <w:r w:rsidRPr="00CB17D8">
        <w:rPr>
          <w:rFonts w:cs="Arial"/>
          <w:sz w:val="20"/>
        </w:rPr>
        <w:t xml:space="preserve"> – investing in preventing poor health and acting earlier so that serious illness is avoided wherever possible</w:t>
      </w:r>
    </w:p>
    <w:p w:rsidR="00CB17D8" w:rsidRPr="00CB17D8" w:rsidRDefault="00CB17D8" w:rsidP="00CB17D8">
      <w:pPr>
        <w:pStyle w:val="DHHSbody"/>
        <w:spacing w:before="120" w:line="240" w:lineRule="auto"/>
        <w:ind w:left="426" w:hanging="426"/>
        <w:rPr>
          <w:rFonts w:cs="Arial"/>
          <w:sz w:val="20"/>
        </w:rPr>
      </w:pPr>
      <w:r w:rsidRPr="00CB17D8">
        <w:rPr>
          <w:rFonts w:cs="Arial"/>
          <w:sz w:val="20"/>
        </w:rPr>
        <w:t>4.</w:t>
      </w:r>
      <w:r w:rsidRPr="00CB17D8">
        <w:rPr>
          <w:rFonts w:cs="Arial"/>
          <w:sz w:val="20"/>
        </w:rPr>
        <w:tab/>
      </w:r>
      <w:r w:rsidRPr="00CB17D8">
        <w:rPr>
          <w:rFonts w:cs="Arial"/>
          <w:b/>
          <w:sz w:val="20"/>
        </w:rPr>
        <w:t>Technology and data</w:t>
      </w:r>
      <w:r w:rsidRPr="00CB17D8">
        <w:rPr>
          <w:rFonts w:cs="Arial"/>
          <w:sz w:val="20"/>
        </w:rPr>
        <w:t xml:space="preserve"> –sharing information across providers, making better use of the information we have and using new technologies to improve patient care and outcomes</w:t>
      </w:r>
    </w:p>
    <w:p w:rsidR="00CB17D8" w:rsidRPr="00CB17D8" w:rsidRDefault="00CB17D8" w:rsidP="00CB17D8">
      <w:pPr>
        <w:pStyle w:val="DHHSbody"/>
        <w:spacing w:before="120" w:line="240" w:lineRule="auto"/>
        <w:ind w:left="426" w:hanging="426"/>
        <w:rPr>
          <w:rFonts w:cs="Arial"/>
          <w:sz w:val="20"/>
        </w:rPr>
      </w:pPr>
      <w:r w:rsidRPr="00CB17D8">
        <w:rPr>
          <w:rFonts w:cs="Arial"/>
          <w:sz w:val="20"/>
        </w:rPr>
        <w:t>5.</w:t>
      </w:r>
      <w:r w:rsidRPr="00CB17D8">
        <w:rPr>
          <w:rFonts w:cs="Arial"/>
          <w:sz w:val="20"/>
        </w:rPr>
        <w:tab/>
      </w:r>
      <w:r w:rsidRPr="00CB17D8">
        <w:rPr>
          <w:rFonts w:cs="Arial"/>
          <w:b/>
          <w:sz w:val="20"/>
        </w:rPr>
        <w:t>Workforce</w:t>
      </w:r>
      <w:r w:rsidRPr="00CB17D8">
        <w:rPr>
          <w:rFonts w:cs="Arial"/>
          <w:sz w:val="20"/>
        </w:rPr>
        <w:t xml:space="preserve"> – making better use of the skills and capabilities of our workforce and using their expertise to inform service design and delivery</w:t>
      </w:r>
    </w:p>
    <w:p w:rsidR="00CB17D8" w:rsidRPr="00CB17D8" w:rsidRDefault="00CB17D8" w:rsidP="00CB17D8">
      <w:pPr>
        <w:pStyle w:val="DHHSbody"/>
        <w:spacing w:before="120" w:line="240" w:lineRule="auto"/>
        <w:ind w:left="426" w:hanging="426"/>
        <w:rPr>
          <w:rFonts w:cs="Arial"/>
          <w:sz w:val="20"/>
        </w:rPr>
      </w:pPr>
      <w:r w:rsidRPr="00CB17D8">
        <w:rPr>
          <w:rFonts w:cs="Arial"/>
          <w:sz w:val="20"/>
        </w:rPr>
        <w:t>6.</w:t>
      </w:r>
      <w:r w:rsidRPr="00CB17D8">
        <w:rPr>
          <w:rFonts w:cs="Arial"/>
          <w:sz w:val="20"/>
        </w:rPr>
        <w:tab/>
      </w:r>
      <w:r w:rsidRPr="00CB17D8">
        <w:rPr>
          <w:rFonts w:cs="Arial"/>
          <w:b/>
          <w:sz w:val="20"/>
        </w:rPr>
        <w:t>Transparency and accountability</w:t>
      </w:r>
      <w:r w:rsidRPr="00CB17D8">
        <w:rPr>
          <w:rFonts w:cs="Arial"/>
          <w:sz w:val="20"/>
        </w:rPr>
        <w:t xml:space="preserve"> – improving transparency and accountability to drive improvement</w:t>
      </w:r>
    </w:p>
    <w:p w:rsidR="00CB17D8" w:rsidRPr="00CB17D8" w:rsidRDefault="00CB17D8" w:rsidP="00CB17D8">
      <w:pPr>
        <w:pStyle w:val="DHHSbody"/>
        <w:spacing w:before="120" w:line="240" w:lineRule="auto"/>
        <w:ind w:left="426" w:hanging="426"/>
        <w:rPr>
          <w:rFonts w:cs="Arial"/>
          <w:sz w:val="20"/>
        </w:rPr>
      </w:pPr>
      <w:r w:rsidRPr="00CB17D8">
        <w:rPr>
          <w:rFonts w:cs="Arial"/>
          <w:sz w:val="20"/>
        </w:rPr>
        <w:t>7.</w:t>
      </w:r>
      <w:r w:rsidRPr="00CB17D8">
        <w:rPr>
          <w:rFonts w:cs="Arial"/>
          <w:sz w:val="20"/>
        </w:rPr>
        <w:tab/>
      </w:r>
      <w:r w:rsidRPr="00CB17D8">
        <w:rPr>
          <w:rFonts w:cs="Arial"/>
          <w:b/>
          <w:sz w:val="20"/>
        </w:rPr>
        <w:t xml:space="preserve">Evidence-based care </w:t>
      </w:r>
      <w:r w:rsidRPr="00CB17D8">
        <w:rPr>
          <w:rFonts w:cs="Arial"/>
          <w:sz w:val="20"/>
        </w:rPr>
        <w:t>– ensuring interventions are evidence-based, reducing low-value care, and translating new evidence into better service delivery</w:t>
      </w:r>
    </w:p>
    <w:p w:rsidR="00CB17D8" w:rsidRPr="00CB17D8" w:rsidRDefault="00CB17D8" w:rsidP="00CB17D8">
      <w:pPr>
        <w:pStyle w:val="DHHSbody"/>
        <w:spacing w:before="120" w:line="240" w:lineRule="auto"/>
        <w:ind w:left="426" w:hanging="426"/>
        <w:rPr>
          <w:rFonts w:cs="Arial"/>
          <w:sz w:val="20"/>
        </w:rPr>
      </w:pPr>
      <w:r w:rsidRPr="00CB17D8">
        <w:rPr>
          <w:rFonts w:cs="Arial"/>
          <w:sz w:val="20"/>
        </w:rPr>
        <w:t>8.</w:t>
      </w:r>
      <w:r w:rsidRPr="00CB17D8">
        <w:rPr>
          <w:rFonts w:cs="Arial"/>
          <w:sz w:val="20"/>
        </w:rPr>
        <w:tab/>
      </w:r>
      <w:r w:rsidRPr="00CB17D8">
        <w:rPr>
          <w:rFonts w:cs="Arial"/>
          <w:b/>
          <w:sz w:val="20"/>
        </w:rPr>
        <w:t>Sustainable</w:t>
      </w:r>
      <w:r w:rsidRPr="00CB17D8">
        <w:rPr>
          <w:rFonts w:cs="Arial"/>
          <w:sz w:val="20"/>
        </w:rPr>
        <w:t xml:space="preserve"> – ensuring the way we allocate resources delivers the greatest value and benefit for individuals now and into the future</w:t>
      </w:r>
    </w:p>
    <w:p w:rsidR="00CB17D8" w:rsidRPr="00CB17D8" w:rsidRDefault="00CB17D8" w:rsidP="00CB17D8">
      <w:pPr>
        <w:pStyle w:val="DHHSbody"/>
        <w:spacing w:before="120" w:line="240" w:lineRule="auto"/>
        <w:ind w:left="426" w:hanging="426"/>
        <w:rPr>
          <w:rFonts w:cs="Arial"/>
          <w:sz w:val="20"/>
        </w:rPr>
      </w:pPr>
      <w:r w:rsidRPr="00CB17D8">
        <w:rPr>
          <w:rFonts w:cs="Arial"/>
          <w:sz w:val="20"/>
        </w:rPr>
        <w:t>9.</w:t>
      </w:r>
      <w:r w:rsidRPr="00CB17D8">
        <w:rPr>
          <w:rFonts w:cs="Arial"/>
          <w:sz w:val="20"/>
        </w:rPr>
        <w:tab/>
      </w:r>
      <w:r w:rsidRPr="00CB17D8">
        <w:rPr>
          <w:rFonts w:cs="Arial"/>
          <w:b/>
          <w:sz w:val="20"/>
        </w:rPr>
        <w:t>Innovation</w:t>
      </w:r>
      <w:r w:rsidRPr="00CB17D8">
        <w:rPr>
          <w:rFonts w:cs="Arial"/>
          <w:sz w:val="20"/>
        </w:rPr>
        <w:t xml:space="preserve"> –</w:t>
      </w:r>
      <w:r w:rsidR="00523669">
        <w:rPr>
          <w:rFonts w:cs="Arial"/>
          <w:sz w:val="20"/>
        </w:rPr>
        <w:t xml:space="preserve"> </w:t>
      </w:r>
      <w:r w:rsidRPr="00CB17D8">
        <w:rPr>
          <w:rFonts w:cs="Arial"/>
          <w:sz w:val="20"/>
        </w:rPr>
        <w:t>systemic innovation that is responsive to the changing needs of the community</w:t>
      </w:r>
    </w:p>
    <w:p w:rsidR="00CB17D8" w:rsidRPr="00CB17D8" w:rsidRDefault="00CB17D8" w:rsidP="00CB17D8">
      <w:pPr>
        <w:pStyle w:val="DHHSbody"/>
        <w:spacing w:before="120" w:line="240" w:lineRule="auto"/>
        <w:ind w:left="426" w:hanging="426"/>
        <w:rPr>
          <w:rFonts w:cs="Arial"/>
          <w:sz w:val="20"/>
        </w:rPr>
      </w:pPr>
      <w:r w:rsidRPr="00CB17D8">
        <w:rPr>
          <w:rFonts w:cs="Arial"/>
          <w:sz w:val="20"/>
        </w:rPr>
        <w:t>10.</w:t>
      </w:r>
      <w:r w:rsidRPr="00CB17D8">
        <w:rPr>
          <w:rFonts w:cs="Arial"/>
          <w:sz w:val="20"/>
        </w:rPr>
        <w:tab/>
      </w:r>
      <w:r w:rsidRPr="00CB17D8">
        <w:rPr>
          <w:rFonts w:cs="Arial"/>
          <w:b/>
          <w:sz w:val="20"/>
        </w:rPr>
        <w:t>Medical research</w:t>
      </w:r>
      <w:r w:rsidRPr="00CB17D8">
        <w:rPr>
          <w:rFonts w:cs="Arial"/>
          <w:sz w:val="20"/>
        </w:rPr>
        <w:t xml:space="preserve"> – strengthening medical research, and translating new discoveries into improved treatments, technologies and tools</w:t>
      </w:r>
    </w:p>
    <w:p w:rsidR="00CB17D8" w:rsidRPr="00CB17D8" w:rsidRDefault="00CB17D8" w:rsidP="00CB17D8">
      <w:pPr>
        <w:pStyle w:val="DHHSbody"/>
        <w:spacing w:before="120" w:line="240" w:lineRule="auto"/>
        <w:rPr>
          <w:rFonts w:cs="Arial"/>
          <w:sz w:val="20"/>
        </w:rPr>
      </w:pPr>
      <w:r w:rsidRPr="00CB17D8">
        <w:rPr>
          <w:rFonts w:cs="Arial"/>
          <w:sz w:val="20"/>
        </w:rPr>
        <w:t>These principles are reflected throughout the vision for the future of the health system.</w:t>
      </w:r>
    </w:p>
    <w:p w:rsidR="0027018F" w:rsidRDefault="0027018F">
      <w:pPr>
        <w:spacing w:after="0" w:line="240" w:lineRule="auto"/>
        <w:rPr>
          <w:rFonts w:ascii="Arial" w:eastAsia="Times New Roman" w:hAnsi="Arial"/>
          <w:b/>
          <w:color w:val="F79646" w:themeColor="accent6"/>
          <w:sz w:val="32"/>
          <w:szCs w:val="28"/>
        </w:rPr>
      </w:pPr>
      <w:bookmarkStart w:id="10" w:name="_Toc467090754"/>
      <w:r>
        <w:br w:type="page"/>
      </w:r>
    </w:p>
    <w:p w:rsidR="004C4C91" w:rsidRPr="0027018F" w:rsidRDefault="004C4C91" w:rsidP="0027018F">
      <w:pPr>
        <w:pStyle w:val="Heading2"/>
      </w:pPr>
      <w:bookmarkStart w:id="11" w:name="_Toc468193869"/>
      <w:r w:rsidRPr="0027018F">
        <w:lastRenderedPageBreak/>
        <w:t xml:space="preserve">The </w:t>
      </w:r>
      <w:r w:rsidR="005064A0" w:rsidRPr="0027018F">
        <w:t>need</w:t>
      </w:r>
      <w:r w:rsidRPr="0027018F">
        <w:t xml:space="preserve"> for change</w:t>
      </w:r>
      <w:bookmarkEnd w:id="10"/>
      <w:bookmarkEnd w:id="11"/>
    </w:p>
    <w:p w:rsidR="004C4C91" w:rsidRPr="0027018F" w:rsidRDefault="004C4C91" w:rsidP="0027018F">
      <w:pPr>
        <w:pStyle w:val="DHHSbody"/>
        <w:spacing w:before="120" w:line="240" w:lineRule="auto"/>
        <w:rPr>
          <w:rFonts w:cs="Arial"/>
          <w:sz w:val="20"/>
        </w:rPr>
      </w:pPr>
      <w:r w:rsidRPr="0027018F">
        <w:rPr>
          <w:rFonts w:cs="Arial"/>
          <w:sz w:val="20"/>
        </w:rPr>
        <w:t>In Victoria, most people enjoy a high standard of health and wellbeing</w:t>
      </w:r>
      <w:r w:rsidR="00A5049C" w:rsidRPr="0027018F">
        <w:rPr>
          <w:rFonts w:cs="Arial"/>
          <w:sz w:val="20"/>
        </w:rPr>
        <w:t xml:space="preserve">, but </w:t>
      </w:r>
      <w:r w:rsidR="00623934" w:rsidRPr="0027018F">
        <w:rPr>
          <w:rFonts w:cs="Arial"/>
          <w:sz w:val="20"/>
        </w:rPr>
        <w:t>good health isn’t shared evenly</w:t>
      </w:r>
      <w:r w:rsidR="00A5049C" w:rsidRPr="0027018F">
        <w:rPr>
          <w:rFonts w:cs="Arial"/>
          <w:sz w:val="20"/>
        </w:rPr>
        <w:t>. D</w:t>
      </w:r>
      <w:r w:rsidR="00627C50" w:rsidRPr="0027018F">
        <w:rPr>
          <w:rFonts w:cs="Arial"/>
          <w:sz w:val="20"/>
        </w:rPr>
        <w:t xml:space="preserve">emand for care is </w:t>
      </w:r>
      <w:r w:rsidR="00A5049C" w:rsidRPr="0027018F">
        <w:rPr>
          <w:rFonts w:cs="Arial"/>
          <w:sz w:val="20"/>
        </w:rPr>
        <w:t xml:space="preserve">also </w:t>
      </w:r>
      <w:r w:rsidR="00627C50" w:rsidRPr="0027018F">
        <w:rPr>
          <w:rFonts w:cs="Arial"/>
          <w:sz w:val="20"/>
        </w:rPr>
        <w:t xml:space="preserve">growing </w:t>
      </w:r>
      <w:r w:rsidR="00A5049C" w:rsidRPr="0027018F">
        <w:rPr>
          <w:rFonts w:cs="Arial"/>
          <w:sz w:val="20"/>
        </w:rPr>
        <w:t xml:space="preserve">and changing </w:t>
      </w:r>
      <w:r w:rsidR="00627C50" w:rsidRPr="0027018F">
        <w:rPr>
          <w:rFonts w:cs="Arial"/>
          <w:sz w:val="20"/>
        </w:rPr>
        <w:t>fast</w:t>
      </w:r>
      <w:r w:rsidR="00F22047" w:rsidRPr="0027018F">
        <w:rPr>
          <w:rFonts w:cs="Arial"/>
          <w:sz w:val="20"/>
        </w:rPr>
        <w:t>,</w:t>
      </w:r>
      <w:r w:rsidR="00A5049C" w:rsidRPr="0027018F">
        <w:rPr>
          <w:rFonts w:cs="Arial"/>
          <w:sz w:val="20"/>
        </w:rPr>
        <w:t xml:space="preserve"> and to </w:t>
      </w:r>
      <w:r w:rsidR="00623934" w:rsidRPr="0027018F">
        <w:rPr>
          <w:rFonts w:cs="Arial"/>
          <w:sz w:val="20"/>
        </w:rPr>
        <w:t xml:space="preserve">keep Victorians healthy into the future, </w:t>
      </w:r>
      <w:r w:rsidR="00627C50" w:rsidRPr="0027018F">
        <w:rPr>
          <w:rFonts w:cs="Arial"/>
          <w:sz w:val="20"/>
        </w:rPr>
        <w:t xml:space="preserve">our health system </w:t>
      </w:r>
      <w:r w:rsidR="00623934" w:rsidRPr="0027018F">
        <w:rPr>
          <w:rFonts w:cs="Arial"/>
          <w:sz w:val="20"/>
        </w:rPr>
        <w:t>needs to change</w:t>
      </w:r>
      <w:r w:rsidRPr="0027018F">
        <w:rPr>
          <w:rFonts w:cs="Arial"/>
          <w:sz w:val="20"/>
        </w:rPr>
        <w:t>.</w:t>
      </w:r>
    </w:p>
    <w:p w:rsidR="004B63BB" w:rsidRPr="0027018F" w:rsidRDefault="004B63BB" w:rsidP="0027018F">
      <w:pPr>
        <w:pStyle w:val="Heading3"/>
        <w:rPr>
          <w:b w:val="0"/>
        </w:rPr>
      </w:pPr>
      <w:bookmarkStart w:id="12" w:name="_Toc467090755"/>
      <w:bookmarkStart w:id="13" w:name="_Toc468193870"/>
      <w:r w:rsidRPr="0027018F">
        <w:t>Patient</w:t>
      </w:r>
      <w:r w:rsidR="00F22047" w:rsidRPr="0027018F">
        <w:t>s</w:t>
      </w:r>
      <w:r w:rsidRPr="0027018F">
        <w:t>, carers and the workforce need a greater say</w:t>
      </w:r>
      <w:bookmarkEnd w:id="12"/>
      <w:bookmarkEnd w:id="13"/>
    </w:p>
    <w:p w:rsidR="004B63BB" w:rsidRPr="0027018F" w:rsidRDefault="004B63BB" w:rsidP="0027018F">
      <w:pPr>
        <w:pStyle w:val="DHHSbody"/>
        <w:spacing w:before="120" w:line="240" w:lineRule="auto"/>
        <w:rPr>
          <w:rFonts w:cs="Arial"/>
          <w:sz w:val="20"/>
        </w:rPr>
      </w:pPr>
      <w:r w:rsidRPr="0027018F">
        <w:rPr>
          <w:rFonts w:cs="Arial"/>
          <w:sz w:val="20"/>
        </w:rPr>
        <w:t xml:space="preserve">The people with the greatest expertise in our health system are the people who rely on services, their families and loved ones, and the workers who provide care and support. </w:t>
      </w:r>
      <w:r w:rsidR="000858BA" w:rsidRPr="0027018F">
        <w:rPr>
          <w:rFonts w:cs="Arial"/>
          <w:sz w:val="20"/>
        </w:rPr>
        <w:t>P</w:t>
      </w:r>
      <w:r w:rsidRPr="0027018F">
        <w:rPr>
          <w:rFonts w:cs="Arial"/>
          <w:sz w:val="20"/>
        </w:rPr>
        <w:t xml:space="preserve">atients, carers and workers want to share their expertise and play a core role in designing how services and the system as a whole works. </w:t>
      </w:r>
      <w:r w:rsidR="000858BA" w:rsidRPr="0027018F">
        <w:rPr>
          <w:rFonts w:cs="Arial"/>
          <w:sz w:val="20"/>
        </w:rPr>
        <w:t xml:space="preserve">Listening </w:t>
      </w:r>
      <w:r w:rsidRPr="0027018F">
        <w:rPr>
          <w:rFonts w:cs="Arial"/>
          <w:sz w:val="20"/>
        </w:rPr>
        <w:t xml:space="preserve">to </w:t>
      </w:r>
      <w:r w:rsidR="00301D72" w:rsidRPr="0027018F">
        <w:rPr>
          <w:rFonts w:cs="Arial"/>
          <w:sz w:val="20"/>
        </w:rPr>
        <w:t xml:space="preserve">people’s diverse </w:t>
      </w:r>
      <w:r w:rsidRPr="0027018F">
        <w:rPr>
          <w:rFonts w:cs="Arial"/>
          <w:sz w:val="20"/>
        </w:rPr>
        <w:t>experience</w:t>
      </w:r>
      <w:r w:rsidR="0078315C">
        <w:rPr>
          <w:rFonts w:cs="Arial"/>
          <w:sz w:val="20"/>
        </w:rPr>
        <w:t>s</w:t>
      </w:r>
      <w:r w:rsidRPr="0027018F">
        <w:rPr>
          <w:rFonts w:cs="Arial"/>
          <w:sz w:val="20"/>
        </w:rPr>
        <w:t xml:space="preserve"> and ideas</w:t>
      </w:r>
      <w:r w:rsidR="000858BA" w:rsidRPr="0027018F">
        <w:rPr>
          <w:rFonts w:cs="Arial"/>
          <w:sz w:val="20"/>
        </w:rPr>
        <w:t>, and acting on them,</w:t>
      </w:r>
      <w:r w:rsidRPr="0027018F">
        <w:rPr>
          <w:rFonts w:cs="Arial"/>
          <w:sz w:val="20"/>
        </w:rPr>
        <w:t xml:space="preserve"> will help create a better health</w:t>
      </w:r>
      <w:r w:rsidR="000E0D2D" w:rsidRPr="0027018F">
        <w:rPr>
          <w:rFonts w:cs="Arial"/>
          <w:sz w:val="20"/>
        </w:rPr>
        <w:t xml:space="preserve"> system and better healthcare.</w:t>
      </w:r>
    </w:p>
    <w:p w:rsidR="00431850" w:rsidRPr="0027018F" w:rsidRDefault="00431850" w:rsidP="0027018F">
      <w:pPr>
        <w:pStyle w:val="Heading3"/>
        <w:rPr>
          <w:b w:val="0"/>
        </w:rPr>
      </w:pPr>
      <w:bookmarkStart w:id="14" w:name="_Toc467090756"/>
      <w:bookmarkStart w:id="15" w:name="_Toc468193871"/>
      <w:r w:rsidRPr="0027018F">
        <w:t xml:space="preserve">More chronic disease requires </w:t>
      </w:r>
      <w:r w:rsidR="008821C1" w:rsidRPr="0027018F">
        <w:t>more</w:t>
      </w:r>
      <w:r w:rsidRPr="0027018F">
        <w:t xml:space="preserve"> integration and prevention</w:t>
      </w:r>
      <w:bookmarkEnd w:id="14"/>
      <w:bookmarkEnd w:id="15"/>
    </w:p>
    <w:p w:rsidR="00D464BC" w:rsidRPr="0027018F" w:rsidRDefault="00EB0ECF" w:rsidP="0027018F">
      <w:pPr>
        <w:pStyle w:val="DHHSbody"/>
        <w:spacing w:before="120" w:line="240" w:lineRule="auto"/>
        <w:rPr>
          <w:rFonts w:cs="Arial"/>
          <w:sz w:val="20"/>
        </w:rPr>
      </w:pPr>
      <w:r w:rsidRPr="0027018F">
        <w:rPr>
          <w:rFonts w:cs="Arial"/>
          <w:sz w:val="20"/>
        </w:rPr>
        <w:t xml:space="preserve">More than half of Australians </w:t>
      </w:r>
      <w:r w:rsidR="000858BA" w:rsidRPr="0027018F">
        <w:rPr>
          <w:rFonts w:cs="Arial"/>
          <w:sz w:val="20"/>
        </w:rPr>
        <w:t xml:space="preserve">now </w:t>
      </w:r>
      <w:r w:rsidRPr="0027018F">
        <w:rPr>
          <w:rFonts w:cs="Arial"/>
          <w:sz w:val="20"/>
        </w:rPr>
        <w:t xml:space="preserve">have at least one chronic disease. This dramatic </w:t>
      </w:r>
      <w:r w:rsidR="009B689F" w:rsidRPr="0027018F">
        <w:rPr>
          <w:rFonts w:cs="Arial"/>
          <w:sz w:val="20"/>
        </w:rPr>
        <w:t>shift require</w:t>
      </w:r>
      <w:r w:rsidR="005064A0" w:rsidRPr="0027018F">
        <w:rPr>
          <w:rFonts w:cs="Arial"/>
          <w:sz w:val="20"/>
        </w:rPr>
        <w:t>s</w:t>
      </w:r>
      <w:r w:rsidR="00D464BC" w:rsidRPr="0027018F">
        <w:rPr>
          <w:rFonts w:cs="Arial"/>
          <w:sz w:val="20"/>
        </w:rPr>
        <w:t xml:space="preserve"> </w:t>
      </w:r>
      <w:r w:rsidR="009B689F" w:rsidRPr="0027018F">
        <w:rPr>
          <w:rFonts w:cs="Arial"/>
          <w:sz w:val="20"/>
        </w:rPr>
        <w:t>real change to how we think about health and how we deliver care</w:t>
      </w:r>
      <w:r w:rsidRPr="0027018F">
        <w:rPr>
          <w:rFonts w:cs="Arial"/>
          <w:sz w:val="20"/>
        </w:rPr>
        <w:t xml:space="preserve">. </w:t>
      </w:r>
    </w:p>
    <w:p w:rsidR="00EB0ECF" w:rsidRPr="0027018F" w:rsidRDefault="00D464BC" w:rsidP="0027018F">
      <w:pPr>
        <w:pStyle w:val="DHHSbody"/>
        <w:spacing w:before="120" w:line="240" w:lineRule="auto"/>
        <w:rPr>
          <w:rFonts w:cs="Arial"/>
          <w:sz w:val="20"/>
        </w:rPr>
      </w:pPr>
      <w:r w:rsidRPr="0027018F">
        <w:rPr>
          <w:rFonts w:cs="Arial"/>
          <w:sz w:val="20"/>
        </w:rPr>
        <w:t xml:space="preserve">There </w:t>
      </w:r>
      <w:r w:rsidR="005064A0" w:rsidRPr="0027018F">
        <w:rPr>
          <w:rFonts w:cs="Arial"/>
          <w:sz w:val="20"/>
        </w:rPr>
        <w:t xml:space="preserve">is </w:t>
      </w:r>
      <w:r w:rsidR="009B689F" w:rsidRPr="0027018F">
        <w:rPr>
          <w:rFonts w:cs="Arial"/>
          <w:sz w:val="20"/>
        </w:rPr>
        <w:t xml:space="preserve">too little </w:t>
      </w:r>
      <w:r w:rsidRPr="0027018F">
        <w:rPr>
          <w:rFonts w:cs="Arial"/>
          <w:sz w:val="20"/>
        </w:rPr>
        <w:t>emphasis on p</w:t>
      </w:r>
      <w:r w:rsidR="009B689F" w:rsidRPr="0027018F">
        <w:rPr>
          <w:rFonts w:cs="Arial"/>
          <w:sz w:val="20"/>
        </w:rPr>
        <w:t xml:space="preserve">reventing </w:t>
      </w:r>
      <w:r w:rsidRPr="0027018F">
        <w:rPr>
          <w:rFonts w:cs="Arial"/>
          <w:sz w:val="20"/>
        </w:rPr>
        <w:t>chronic disease</w:t>
      </w:r>
      <w:r w:rsidR="009B689F" w:rsidRPr="0027018F">
        <w:rPr>
          <w:rFonts w:cs="Arial"/>
          <w:sz w:val="20"/>
        </w:rPr>
        <w:t xml:space="preserve">, with slow </w:t>
      </w:r>
      <w:r w:rsidRPr="0027018F">
        <w:rPr>
          <w:rFonts w:cs="Arial"/>
          <w:sz w:val="20"/>
        </w:rPr>
        <w:t xml:space="preserve">progress </w:t>
      </w:r>
      <w:r w:rsidR="000858BA" w:rsidRPr="0027018F">
        <w:rPr>
          <w:rFonts w:cs="Arial"/>
          <w:sz w:val="20"/>
        </w:rPr>
        <w:t xml:space="preserve">in </w:t>
      </w:r>
      <w:r w:rsidRPr="0027018F">
        <w:rPr>
          <w:rFonts w:cs="Arial"/>
          <w:sz w:val="20"/>
        </w:rPr>
        <w:t xml:space="preserve">reducing risk factors such as obesity. When chronic disease does develop, people </w:t>
      </w:r>
      <w:r w:rsidR="00EB0ECF" w:rsidRPr="0027018F">
        <w:rPr>
          <w:rFonts w:cs="Arial"/>
          <w:sz w:val="20"/>
        </w:rPr>
        <w:t xml:space="preserve">often </w:t>
      </w:r>
      <w:r w:rsidRPr="0027018F">
        <w:rPr>
          <w:rFonts w:cs="Arial"/>
          <w:sz w:val="20"/>
        </w:rPr>
        <w:t xml:space="preserve">need advice and treatment </w:t>
      </w:r>
      <w:r w:rsidR="00EB0ECF" w:rsidRPr="0027018F">
        <w:rPr>
          <w:rFonts w:cs="Arial"/>
          <w:sz w:val="20"/>
        </w:rPr>
        <w:t xml:space="preserve">from a range of different professionals. </w:t>
      </w:r>
      <w:r w:rsidR="000858BA" w:rsidRPr="0027018F">
        <w:rPr>
          <w:rFonts w:cs="Arial"/>
          <w:sz w:val="20"/>
        </w:rPr>
        <w:t>C</w:t>
      </w:r>
      <w:r w:rsidR="005064A0" w:rsidRPr="0027018F">
        <w:rPr>
          <w:rFonts w:cs="Arial"/>
          <w:sz w:val="20"/>
        </w:rPr>
        <w:t xml:space="preserve">are is </w:t>
      </w:r>
      <w:r w:rsidR="000858BA" w:rsidRPr="0027018F">
        <w:rPr>
          <w:rFonts w:cs="Arial"/>
          <w:sz w:val="20"/>
        </w:rPr>
        <w:t xml:space="preserve">often </w:t>
      </w:r>
      <w:r w:rsidR="00EB0ECF" w:rsidRPr="0027018F">
        <w:rPr>
          <w:rFonts w:cs="Arial"/>
          <w:sz w:val="20"/>
        </w:rPr>
        <w:t xml:space="preserve">fragmented, hard to navigate and </w:t>
      </w:r>
      <w:r w:rsidR="00FA2167" w:rsidRPr="0027018F">
        <w:rPr>
          <w:rFonts w:cs="Arial"/>
          <w:sz w:val="20"/>
        </w:rPr>
        <w:t xml:space="preserve">can </w:t>
      </w:r>
      <w:r w:rsidR="00EB0ECF" w:rsidRPr="0027018F">
        <w:rPr>
          <w:rFonts w:cs="Arial"/>
          <w:sz w:val="20"/>
        </w:rPr>
        <w:t>involve dupl</w:t>
      </w:r>
      <w:r w:rsidR="000E0D2D" w:rsidRPr="0027018F">
        <w:rPr>
          <w:rFonts w:cs="Arial"/>
          <w:sz w:val="20"/>
        </w:rPr>
        <w:t>ication or inconsistent advice.</w:t>
      </w:r>
    </w:p>
    <w:p w:rsidR="00D30CCD" w:rsidRPr="0027018F" w:rsidRDefault="005064A0" w:rsidP="0027018F">
      <w:pPr>
        <w:pStyle w:val="Heading3"/>
        <w:rPr>
          <w:b w:val="0"/>
        </w:rPr>
      </w:pPr>
      <w:bookmarkStart w:id="16" w:name="_Toc467090757"/>
      <w:bookmarkStart w:id="17" w:name="_Toc468193872"/>
      <w:r w:rsidRPr="0027018F">
        <w:t>Not all</w:t>
      </w:r>
      <w:r w:rsidR="00D30CCD" w:rsidRPr="0027018F">
        <w:t xml:space="preserve"> care reach</w:t>
      </w:r>
      <w:r w:rsidRPr="0027018F">
        <w:t>es</w:t>
      </w:r>
      <w:r w:rsidR="00D30CCD" w:rsidRPr="0027018F">
        <w:t xml:space="preserve"> the same high standard</w:t>
      </w:r>
      <w:bookmarkEnd w:id="16"/>
      <w:bookmarkEnd w:id="17"/>
    </w:p>
    <w:p w:rsidR="00D30CCD" w:rsidRPr="0027018F" w:rsidRDefault="00EB0ECF" w:rsidP="0027018F">
      <w:pPr>
        <w:pStyle w:val="DHHSbody"/>
        <w:spacing w:before="120" w:line="240" w:lineRule="auto"/>
        <w:rPr>
          <w:rFonts w:cs="Arial"/>
          <w:sz w:val="20"/>
        </w:rPr>
      </w:pPr>
      <w:r w:rsidRPr="0027018F">
        <w:rPr>
          <w:rFonts w:cs="Arial"/>
          <w:sz w:val="20"/>
        </w:rPr>
        <w:t xml:space="preserve">The standard of care is usually </w:t>
      </w:r>
      <w:r w:rsidR="00D30CCD" w:rsidRPr="0027018F">
        <w:rPr>
          <w:rFonts w:cs="Arial"/>
          <w:sz w:val="20"/>
        </w:rPr>
        <w:t xml:space="preserve">excellent, but </w:t>
      </w:r>
      <w:r w:rsidRPr="0027018F">
        <w:rPr>
          <w:rFonts w:cs="Arial"/>
          <w:sz w:val="20"/>
        </w:rPr>
        <w:t xml:space="preserve">some patients </w:t>
      </w:r>
      <w:r w:rsidR="00D30CCD" w:rsidRPr="0027018F">
        <w:rPr>
          <w:rFonts w:cs="Arial"/>
          <w:sz w:val="20"/>
        </w:rPr>
        <w:t xml:space="preserve">suffer avoidable harm. </w:t>
      </w:r>
      <w:r w:rsidR="00D464BC" w:rsidRPr="0027018F">
        <w:rPr>
          <w:rFonts w:cs="Arial"/>
          <w:sz w:val="20"/>
        </w:rPr>
        <w:t>Each year</w:t>
      </w:r>
      <w:r w:rsidR="00FA2167" w:rsidRPr="0027018F">
        <w:rPr>
          <w:rFonts w:cs="Arial"/>
          <w:sz w:val="20"/>
        </w:rPr>
        <w:t>,</w:t>
      </w:r>
      <w:r w:rsidR="00D464BC" w:rsidRPr="0027018F">
        <w:rPr>
          <w:rFonts w:cs="Arial"/>
          <w:sz w:val="20"/>
        </w:rPr>
        <w:t xml:space="preserve"> there are </w:t>
      </w:r>
      <w:r w:rsidR="005064A0" w:rsidRPr="0027018F">
        <w:rPr>
          <w:rFonts w:cs="Arial"/>
          <w:sz w:val="20"/>
        </w:rPr>
        <w:t xml:space="preserve">too many </w:t>
      </w:r>
      <w:r w:rsidR="00D464BC" w:rsidRPr="0027018F">
        <w:rPr>
          <w:rFonts w:cs="Arial"/>
          <w:sz w:val="20"/>
        </w:rPr>
        <w:t xml:space="preserve">potentially preventable </w:t>
      </w:r>
      <w:r w:rsidR="00D30CCD" w:rsidRPr="0027018F">
        <w:rPr>
          <w:rFonts w:cs="Arial"/>
          <w:sz w:val="20"/>
        </w:rPr>
        <w:t>complications</w:t>
      </w:r>
      <w:r w:rsidR="00D464BC" w:rsidRPr="0027018F">
        <w:rPr>
          <w:rFonts w:cs="Arial"/>
          <w:sz w:val="20"/>
        </w:rPr>
        <w:t xml:space="preserve"> during hospital care</w:t>
      </w:r>
      <w:r w:rsidR="00D30CCD" w:rsidRPr="0027018F">
        <w:rPr>
          <w:rFonts w:cs="Arial"/>
          <w:sz w:val="20"/>
        </w:rPr>
        <w:t xml:space="preserve">. </w:t>
      </w:r>
      <w:r w:rsidRPr="0027018F">
        <w:rPr>
          <w:rFonts w:cs="Arial"/>
          <w:sz w:val="20"/>
        </w:rPr>
        <w:t xml:space="preserve">Not all </w:t>
      </w:r>
      <w:r w:rsidR="00D464BC" w:rsidRPr="0027018F">
        <w:rPr>
          <w:rFonts w:cs="Arial"/>
          <w:sz w:val="20"/>
        </w:rPr>
        <w:t xml:space="preserve">of these </w:t>
      </w:r>
      <w:r w:rsidRPr="0027018F">
        <w:rPr>
          <w:rFonts w:cs="Arial"/>
          <w:sz w:val="20"/>
        </w:rPr>
        <w:t xml:space="preserve">can be </w:t>
      </w:r>
      <w:r w:rsidR="00627C50" w:rsidRPr="0027018F">
        <w:rPr>
          <w:rFonts w:cs="Arial"/>
          <w:sz w:val="20"/>
        </w:rPr>
        <w:t xml:space="preserve">avoided, but making </w:t>
      </w:r>
      <w:r w:rsidR="00623934" w:rsidRPr="0027018F">
        <w:rPr>
          <w:rFonts w:cs="Arial"/>
          <w:sz w:val="20"/>
        </w:rPr>
        <w:t xml:space="preserve">progress towards zero harm </w:t>
      </w:r>
      <w:r w:rsidR="004B63BB" w:rsidRPr="0027018F">
        <w:rPr>
          <w:rFonts w:cs="Arial"/>
          <w:sz w:val="20"/>
        </w:rPr>
        <w:t xml:space="preserve">is our </w:t>
      </w:r>
      <w:r w:rsidR="00311936" w:rsidRPr="0027018F">
        <w:rPr>
          <w:rFonts w:cs="Arial"/>
          <w:sz w:val="20"/>
        </w:rPr>
        <w:t>top priority.</w:t>
      </w:r>
    </w:p>
    <w:p w:rsidR="00945498" w:rsidRPr="0027018F" w:rsidRDefault="00945498" w:rsidP="0027018F">
      <w:pPr>
        <w:pStyle w:val="Heading3"/>
      </w:pPr>
      <w:bookmarkStart w:id="18" w:name="_Toc468193873"/>
      <w:r w:rsidRPr="0027018F">
        <w:t>Health gaps between different communities are too great</w:t>
      </w:r>
      <w:bookmarkEnd w:id="18"/>
    </w:p>
    <w:p w:rsidR="00FA2167" w:rsidRPr="0027018F" w:rsidRDefault="00945498" w:rsidP="0027018F">
      <w:pPr>
        <w:pStyle w:val="DHHSbody"/>
        <w:spacing w:before="120" w:line="240" w:lineRule="auto"/>
        <w:rPr>
          <w:rFonts w:cs="Arial"/>
          <w:sz w:val="20"/>
        </w:rPr>
      </w:pPr>
      <w:r w:rsidRPr="0027018F">
        <w:rPr>
          <w:rFonts w:cs="Arial"/>
          <w:sz w:val="20"/>
        </w:rPr>
        <w:t xml:space="preserve">For many Victorians, their background or identity comes with much higher risk of poor health. They include Aboriginal Victorians, people who are </w:t>
      </w:r>
      <w:r w:rsidR="004C7892" w:rsidRPr="0027018F">
        <w:rPr>
          <w:rFonts w:cs="Arial"/>
          <w:sz w:val="20"/>
        </w:rPr>
        <w:t>lesbian, gay, bisexual, trans and gender diverse and intersex (</w:t>
      </w:r>
      <w:r w:rsidRPr="0027018F">
        <w:rPr>
          <w:rFonts w:cs="Arial"/>
          <w:sz w:val="20"/>
        </w:rPr>
        <w:t>LGBTI</w:t>
      </w:r>
      <w:r w:rsidR="004C7892" w:rsidRPr="0027018F">
        <w:rPr>
          <w:rFonts w:cs="Arial"/>
          <w:sz w:val="20"/>
        </w:rPr>
        <w:t>)</w:t>
      </w:r>
      <w:r w:rsidRPr="0027018F">
        <w:rPr>
          <w:rFonts w:cs="Arial"/>
          <w:sz w:val="20"/>
        </w:rPr>
        <w:t>,</w:t>
      </w:r>
      <w:r w:rsidR="00301D72" w:rsidRPr="0027018F">
        <w:rPr>
          <w:rFonts w:cs="Arial"/>
          <w:sz w:val="20"/>
        </w:rPr>
        <w:t xml:space="preserve"> people with a disability</w:t>
      </w:r>
      <w:r w:rsidR="00FA2167" w:rsidRPr="0027018F">
        <w:rPr>
          <w:rFonts w:cs="Arial"/>
          <w:sz w:val="20"/>
        </w:rPr>
        <w:t>,</w:t>
      </w:r>
      <w:r w:rsidRPr="0027018F">
        <w:rPr>
          <w:rFonts w:cs="Arial"/>
          <w:sz w:val="20"/>
        </w:rPr>
        <w:t xml:space="preserve"> </w:t>
      </w:r>
      <w:r w:rsidR="008821C1" w:rsidRPr="0027018F">
        <w:rPr>
          <w:rFonts w:cs="Arial"/>
          <w:sz w:val="20"/>
        </w:rPr>
        <w:t xml:space="preserve">and people who live in regional, </w:t>
      </w:r>
      <w:r w:rsidRPr="0027018F">
        <w:rPr>
          <w:rFonts w:cs="Arial"/>
          <w:sz w:val="20"/>
        </w:rPr>
        <w:t xml:space="preserve">rural </w:t>
      </w:r>
      <w:r w:rsidR="008821C1" w:rsidRPr="0027018F">
        <w:rPr>
          <w:rFonts w:cs="Arial"/>
          <w:sz w:val="20"/>
        </w:rPr>
        <w:t xml:space="preserve">and outer urban </w:t>
      </w:r>
      <w:r w:rsidRPr="0027018F">
        <w:rPr>
          <w:rFonts w:cs="Arial"/>
          <w:sz w:val="20"/>
        </w:rPr>
        <w:t>areas. People who are socially or economically disadvantaged are also more likely to suffer ill-health, particularly chronic disease</w:t>
      </w:r>
      <w:r w:rsidR="00301D72" w:rsidRPr="0027018F">
        <w:rPr>
          <w:rFonts w:cs="Arial"/>
          <w:sz w:val="20"/>
        </w:rPr>
        <w:t>.</w:t>
      </w:r>
    </w:p>
    <w:p w:rsidR="00945498" w:rsidRPr="0027018F" w:rsidRDefault="00301D72" w:rsidP="0027018F">
      <w:pPr>
        <w:pStyle w:val="DHHSbody"/>
        <w:spacing w:before="120" w:line="240" w:lineRule="auto"/>
        <w:rPr>
          <w:rFonts w:cs="Arial"/>
          <w:sz w:val="20"/>
        </w:rPr>
      </w:pPr>
      <w:r w:rsidRPr="0027018F">
        <w:rPr>
          <w:rFonts w:cs="Arial"/>
          <w:sz w:val="20"/>
        </w:rPr>
        <w:t>Ill health</w:t>
      </w:r>
      <w:r w:rsidR="00945498" w:rsidRPr="0027018F">
        <w:rPr>
          <w:rFonts w:cs="Arial"/>
          <w:sz w:val="20"/>
        </w:rPr>
        <w:t xml:space="preserve"> can </w:t>
      </w:r>
      <w:r w:rsidRPr="0027018F">
        <w:rPr>
          <w:rFonts w:cs="Arial"/>
          <w:sz w:val="20"/>
        </w:rPr>
        <w:t xml:space="preserve">also </w:t>
      </w:r>
      <w:r w:rsidR="00945498" w:rsidRPr="0027018F">
        <w:rPr>
          <w:rFonts w:cs="Arial"/>
          <w:sz w:val="20"/>
        </w:rPr>
        <w:t>compound disadvantage. The large health gaps that affect these groups are unacceptable and progress to reduce them has been much too slow.</w:t>
      </w:r>
      <w:r w:rsidR="002B3605" w:rsidRPr="0027018F">
        <w:rPr>
          <w:rFonts w:cs="Arial"/>
          <w:sz w:val="20"/>
        </w:rPr>
        <w:t xml:space="preserve"> </w:t>
      </w:r>
    </w:p>
    <w:p w:rsidR="009B689F" w:rsidRPr="0027018F" w:rsidRDefault="009B689F" w:rsidP="0027018F">
      <w:pPr>
        <w:pStyle w:val="Heading3"/>
      </w:pPr>
      <w:bookmarkStart w:id="19" w:name="_Toc468193874"/>
      <w:r w:rsidRPr="0027018F">
        <w:t>Innovation can do more to prevent sickness and improve care</w:t>
      </w:r>
      <w:bookmarkEnd w:id="19"/>
    </w:p>
    <w:p w:rsidR="009B689F" w:rsidRPr="0027018F" w:rsidRDefault="009B689F" w:rsidP="0027018F">
      <w:pPr>
        <w:pStyle w:val="DHHSbody"/>
        <w:spacing w:before="120" w:line="240" w:lineRule="auto"/>
        <w:rPr>
          <w:rFonts w:cs="Arial"/>
          <w:sz w:val="20"/>
        </w:rPr>
      </w:pPr>
      <w:r w:rsidRPr="0027018F">
        <w:rPr>
          <w:rFonts w:cs="Arial"/>
          <w:sz w:val="20"/>
        </w:rPr>
        <w:t xml:space="preserve">Victoria leads Australia in </w:t>
      </w:r>
      <w:r w:rsidR="000858BA" w:rsidRPr="0027018F">
        <w:rPr>
          <w:rFonts w:cs="Arial"/>
          <w:sz w:val="20"/>
        </w:rPr>
        <w:t xml:space="preserve">medical </w:t>
      </w:r>
      <w:r w:rsidRPr="0027018F">
        <w:rPr>
          <w:rFonts w:cs="Arial"/>
          <w:sz w:val="20"/>
        </w:rPr>
        <w:t>research, but we can do more to align research with the needs of Victorian patients, and to quickly translate new f</w:t>
      </w:r>
      <w:r w:rsidR="00F2614E" w:rsidRPr="0027018F">
        <w:rPr>
          <w:rFonts w:cs="Arial"/>
          <w:sz w:val="20"/>
        </w:rPr>
        <w:t>indings into standard practice.</w:t>
      </w:r>
    </w:p>
    <w:p w:rsidR="00BA2D54" w:rsidRDefault="005064A0" w:rsidP="00531926">
      <w:pPr>
        <w:pStyle w:val="DHHSbody"/>
        <w:spacing w:before="120" w:line="240" w:lineRule="auto"/>
        <w:rPr>
          <w:rFonts w:cs="Arial"/>
          <w:sz w:val="20"/>
        </w:rPr>
      </w:pPr>
      <w:r w:rsidRPr="0027018F">
        <w:rPr>
          <w:rFonts w:cs="Arial"/>
          <w:sz w:val="20"/>
        </w:rPr>
        <w:t>Plenty of i</w:t>
      </w:r>
      <w:r w:rsidR="009B689F" w:rsidRPr="0027018F">
        <w:rPr>
          <w:rFonts w:cs="Arial"/>
          <w:sz w:val="20"/>
        </w:rPr>
        <w:t xml:space="preserve">nnovation also happens on the front line. Dedicated doctors, nurses and allied health staff come up with new ideas </w:t>
      </w:r>
      <w:r w:rsidR="00BF1557">
        <w:rPr>
          <w:rFonts w:cs="Arial"/>
          <w:sz w:val="20"/>
        </w:rPr>
        <w:t>every</w:t>
      </w:r>
      <w:r w:rsidRPr="0027018F">
        <w:rPr>
          <w:rFonts w:cs="Arial"/>
          <w:sz w:val="20"/>
        </w:rPr>
        <w:t xml:space="preserve">day </w:t>
      </w:r>
      <w:r w:rsidR="009B689F" w:rsidRPr="0027018F">
        <w:rPr>
          <w:rFonts w:cs="Arial"/>
          <w:sz w:val="20"/>
        </w:rPr>
        <w:t xml:space="preserve">as they strive to deliver better care. </w:t>
      </w:r>
      <w:r w:rsidR="00FA2167" w:rsidRPr="0027018F">
        <w:rPr>
          <w:rFonts w:cs="Arial"/>
          <w:sz w:val="20"/>
        </w:rPr>
        <w:t>T</w:t>
      </w:r>
      <w:r w:rsidR="009B689F" w:rsidRPr="0027018F">
        <w:rPr>
          <w:rFonts w:cs="Arial"/>
          <w:sz w:val="20"/>
        </w:rPr>
        <w:t>oo often</w:t>
      </w:r>
      <w:r w:rsidR="00FA2167" w:rsidRPr="0027018F">
        <w:rPr>
          <w:rFonts w:cs="Arial"/>
          <w:sz w:val="20"/>
        </w:rPr>
        <w:t>,</w:t>
      </w:r>
      <w:r w:rsidR="009B689F" w:rsidRPr="0027018F">
        <w:rPr>
          <w:rFonts w:cs="Arial"/>
          <w:sz w:val="20"/>
        </w:rPr>
        <w:t xml:space="preserve"> these ideas remain isolated in one clinic, hospital or part of the state. The whole health system should be geared to</w:t>
      </w:r>
      <w:r w:rsidR="00FA2167" w:rsidRPr="0027018F">
        <w:rPr>
          <w:rFonts w:cs="Arial"/>
          <w:sz w:val="20"/>
        </w:rPr>
        <w:t>wards</w:t>
      </w:r>
      <w:r w:rsidR="009B689F" w:rsidRPr="0027018F">
        <w:rPr>
          <w:rFonts w:cs="Arial"/>
          <w:sz w:val="20"/>
        </w:rPr>
        <w:t xml:space="preserve"> </w:t>
      </w:r>
      <w:r w:rsidR="001E5C77" w:rsidRPr="0027018F">
        <w:rPr>
          <w:rFonts w:cs="Arial"/>
          <w:sz w:val="20"/>
        </w:rPr>
        <w:t>test</w:t>
      </w:r>
      <w:r w:rsidR="00FA2167" w:rsidRPr="0027018F">
        <w:rPr>
          <w:rFonts w:cs="Arial"/>
          <w:sz w:val="20"/>
        </w:rPr>
        <w:t>ing</w:t>
      </w:r>
      <w:r w:rsidR="001E5C77" w:rsidRPr="0027018F">
        <w:rPr>
          <w:rFonts w:cs="Arial"/>
          <w:sz w:val="20"/>
        </w:rPr>
        <w:t xml:space="preserve"> these ideas and mak</w:t>
      </w:r>
      <w:r w:rsidR="00FA2167" w:rsidRPr="0027018F">
        <w:rPr>
          <w:rFonts w:cs="Arial"/>
          <w:sz w:val="20"/>
        </w:rPr>
        <w:t>ing</w:t>
      </w:r>
      <w:r w:rsidR="001E5C77" w:rsidRPr="0027018F">
        <w:rPr>
          <w:rFonts w:cs="Arial"/>
          <w:sz w:val="20"/>
        </w:rPr>
        <w:t xml:space="preserve"> sure the </w:t>
      </w:r>
      <w:r w:rsidR="009B689F" w:rsidRPr="0027018F">
        <w:rPr>
          <w:rFonts w:cs="Arial"/>
          <w:sz w:val="20"/>
        </w:rPr>
        <w:t xml:space="preserve">best </w:t>
      </w:r>
      <w:r w:rsidR="001E5C77" w:rsidRPr="0027018F">
        <w:rPr>
          <w:rFonts w:cs="Arial"/>
          <w:sz w:val="20"/>
        </w:rPr>
        <w:t>ones are adopted everywhere</w:t>
      </w:r>
      <w:r w:rsidR="009B689F" w:rsidRPr="0027018F">
        <w:rPr>
          <w:rFonts w:cs="Arial"/>
          <w:sz w:val="20"/>
        </w:rPr>
        <w:t>.</w:t>
      </w:r>
    </w:p>
    <w:p w:rsidR="00BA2D54" w:rsidRDefault="00BA2D54">
      <w:pPr>
        <w:spacing w:after="0" w:line="240" w:lineRule="auto"/>
        <w:rPr>
          <w:rFonts w:ascii="Arial" w:eastAsia="Times" w:hAnsi="Arial" w:cs="Arial"/>
          <w:sz w:val="20"/>
          <w:szCs w:val="20"/>
        </w:rPr>
      </w:pPr>
      <w:r>
        <w:rPr>
          <w:rFonts w:cs="Arial"/>
          <w:sz w:val="20"/>
        </w:rPr>
        <w:br w:type="page"/>
      </w:r>
    </w:p>
    <w:p w:rsidR="006D1F6D" w:rsidRPr="0027018F" w:rsidRDefault="003B4759" w:rsidP="0027018F">
      <w:pPr>
        <w:pStyle w:val="Heading2"/>
      </w:pPr>
      <w:bookmarkStart w:id="20" w:name="_Toc467090758"/>
      <w:bookmarkStart w:id="21" w:name="_Toc468193875"/>
      <w:r w:rsidRPr="0027018F">
        <w:lastRenderedPageBreak/>
        <w:t>A vision for h</w:t>
      </w:r>
      <w:r w:rsidR="003F30D9" w:rsidRPr="0027018F">
        <w:t xml:space="preserve">ealth </w:t>
      </w:r>
      <w:r w:rsidRPr="0027018F">
        <w:t xml:space="preserve">in </w:t>
      </w:r>
      <w:r w:rsidR="003F30D9" w:rsidRPr="0027018F">
        <w:t>2040</w:t>
      </w:r>
      <w:bookmarkEnd w:id="20"/>
      <w:bookmarkEnd w:id="21"/>
    </w:p>
    <w:p w:rsidR="00945498" w:rsidRPr="0027018F" w:rsidRDefault="00945498" w:rsidP="0027018F">
      <w:pPr>
        <w:pStyle w:val="DHHSbody"/>
        <w:spacing w:before="120" w:line="240" w:lineRule="auto"/>
        <w:rPr>
          <w:rFonts w:cs="Arial"/>
          <w:sz w:val="20"/>
        </w:rPr>
      </w:pPr>
      <w:r w:rsidRPr="0027018F">
        <w:rPr>
          <w:rFonts w:cs="Arial"/>
          <w:sz w:val="20"/>
        </w:rPr>
        <w:t xml:space="preserve">Our vision is for all Victorians to have: </w:t>
      </w:r>
    </w:p>
    <w:p w:rsidR="00945498" w:rsidRPr="0027018F" w:rsidRDefault="00945498" w:rsidP="0027018F">
      <w:pPr>
        <w:pStyle w:val="DHHSbody"/>
        <w:numPr>
          <w:ilvl w:val="0"/>
          <w:numId w:val="20"/>
        </w:numPr>
        <w:spacing w:before="120" w:line="240" w:lineRule="auto"/>
        <w:ind w:left="714" w:hanging="357"/>
        <w:contextualSpacing/>
        <w:rPr>
          <w:rFonts w:cs="Arial"/>
          <w:sz w:val="20"/>
        </w:rPr>
      </w:pPr>
      <w:r w:rsidRPr="0027018F">
        <w:rPr>
          <w:rFonts w:cs="Arial"/>
          <w:sz w:val="20"/>
        </w:rPr>
        <w:t>better health – skills and support to be healthy and well</w:t>
      </w:r>
    </w:p>
    <w:p w:rsidR="00945498" w:rsidRPr="0027018F" w:rsidRDefault="00945498" w:rsidP="0027018F">
      <w:pPr>
        <w:pStyle w:val="DHHSbody"/>
        <w:numPr>
          <w:ilvl w:val="0"/>
          <w:numId w:val="20"/>
        </w:numPr>
        <w:spacing w:before="120" w:line="240" w:lineRule="auto"/>
        <w:contextualSpacing/>
        <w:rPr>
          <w:rFonts w:cs="Arial"/>
          <w:sz w:val="20"/>
        </w:rPr>
      </w:pPr>
      <w:r w:rsidRPr="0027018F">
        <w:rPr>
          <w:rFonts w:cs="Arial"/>
          <w:sz w:val="20"/>
        </w:rPr>
        <w:t xml:space="preserve">better access – fair, timely and easier access to care </w:t>
      </w:r>
    </w:p>
    <w:p w:rsidR="00945498" w:rsidRPr="0027018F" w:rsidRDefault="00945498" w:rsidP="0027018F">
      <w:pPr>
        <w:pStyle w:val="DHHSbody"/>
        <w:numPr>
          <w:ilvl w:val="0"/>
          <w:numId w:val="20"/>
        </w:numPr>
        <w:spacing w:before="120" w:line="240" w:lineRule="auto"/>
        <w:ind w:left="714" w:hanging="357"/>
        <w:rPr>
          <w:rFonts w:cs="Arial"/>
          <w:sz w:val="20"/>
        </w:rPr>
      </w:pPr>
      <w:r w:rsidRPr="0027018F">
        <w:rPr>
          <w:rFonts w:cs="Arial"/>
          <w:sz w:val="20"/>
        </w:rPr>
        <w:t>better care – world-class healthcare every time</w:t>
      </w:r>
      <w:r w:rsidR="00BA2D54">
        <w:rPr>
          <w:rFonts w:cs="Arial"/>
          <w:sz w:val="20"/>
        </w:rPr>
        <w:t>.</w:t>
      </w:r>
      <w:r w:rsidRPr="0027018F">
        <w:rPr>
          <w:rFonts w:cs="Arial"/>
          <w:sz w:val="20"/>
        </w:rPr>
        <w:t xml:space="preserve"> </w:t>
      </w:r>
    </w:p>
    <w:p w:rsidR="00945498" w:rsidRPr="0027018F" w:rsidRDefault="00945498" w:rsidP="0027018F">
      <w:pPr>
        <w:pStyle w:val="DHHSbody"/>
        <w:spacing w:before="120" w:line="240" w:lineRule="auto"/>
        <w:rPr>
          <w:rFonts w:cs="Arial"/>
          <w:sz w:val="20"/>
        </w:rPr>
      </w:pPr>
      <w:r w:rsidRPr="0027018F">
        <w:rPr>
          <w:rFonts w:cs="Arial"/>
          <w:sz w:val="20"/>
        </w:rPr>
        <w:t xml:space="preserve">Preparing for the future </w:t>
      </w:r>
      <w:r w:rsidR="00301D72" w:rsidRPr="0027018F">
        <w:rPr>
          <w:rFonts w:cs="Arial"/>
          <w:sz w:val="20"/>
        </w:rPr>
        <w:t xml:space="preserve">means </w:t>
      </w:r>
      <w:r w:rsidRPr="0027018F">
        <w:rPr>
          <w:rFonts w:cs="Arial"/>
          <w:sz w:val="20"/>
        </w:rPr>
        <w:t>predict</w:t>
      </w:r>
      <w:r w:rsidR="00301D72" w:rsidRPr="0027018F">
        <w:rPr>
          <w:rFonts w:cs="Arial"/>
          <w:sz w:val="20"/>
        </w:rPr>
        <w:t>ing</w:t>
      </w:r>
      <w:r w:rsidRPr="0027018F">
        <w:rPr>
          <w:rFonts w:cs="Arial"/>
          <w:sz w:val="20"/>
        </w:rPr>
        <w:t xml:space="preserve"> and plan</w:t>
      </w:r>
      <w:r w:rsidR="00301D72" w:rsidRPr="0027018F">
        <w:rPr>
          <w:rFonts w:cs="Arial"/>
          <w:sz w:val="20"/>
        </w:rPr>
        <w:t>ning</w:t>
      </w:r>
      <w:r w:rsidRPr="0027018F">
        <w:rPr>
          <w:rFonts w:cs="Arial"/>
          <w:sz w:val="20"/>
        </w:rPr>
        <w:t xml:space="preserve"> for change – shifts in population, disease, technology and climate. </w:t>
      </w:r>
      <w:r w:rsidR="00BA2D54">
        <w:rPr>
          <w:rFonts w:cs="Arial"/>
          <w:sz w:val="20"/>
        </w:rPr>
        <w:t>I</w:t>
      </w:r>
      <w:r w:rsidRPr="0027018F">
        <w:rPr>
          <w:rFonts w:cs="Arial"/>
          <w:sz w:val="20"/>
        </w:rPr>
        <w:t>t is even more important to be clear about our values and goals</w:t>
      </w:r>
      <w:r w:rsidR="006E2D2D" w:rsidRPr="0027018F">
        <w:rPr>
          <w:rFonts w:cs="Arial"/>
          <w:sz w:val="20"/>
        </w:rPr>
        <w:t>,</w:t>
      </w:r>
      <w:r w:rsidRPr="0027018F">
        <w:rPr>
          <w:rFonts w:cs="Arial"/>
          <w:sz w:val="20"/>
        </w:rPr>
        <w:t xml:space="preserve"> and to build a health system that embodies them. </w:t>
      </w:r>
    </w:p>
    <w:p w:rsidR="00945498" w:rsidRPr="0027018F" w:rsidRDefault="00945498" w:rsidP="0027018F">
      <w:pPr>
        <w:pStyle w:val="DHHSbody"/>
        <w:spacing w:before="120" w:line="240" w:lineRule="auto"/>
        <w:rPr>
          <w:rFonts w:cs="Arial"/>
          <w:sz w:val="20"/>
        </w:rPr>
      </w:pPr>
      <w:r w:rsidRPr="0027018F">
        <w:rPr>
          <w:rFonts w:cs="Arial"/>
          <w:sz w:val="20"/>
        </w:rPr>
        <w:t>Th</w:t>
      </w:r>
      <w:r w:rsidR="006E2D2D" w:rsidRPr="0027018F">
        <w:rPr>
          <w:rFonts w:cs="Arial"/>
          <w:sz w:val="20"/>
        </w:rPr>
        <w:t>is</w:t>
      </w:r>
      <w:r w:rsidRPr="0027018F">
        <w:rPr>
          <w:rFonts w:cs="Arial"/>
          <w:sz w:val="20"/>
        </w:rPr>
        <w:t xml:space="preserve"> document lays out our vision, the strategies we will use to achieve it, and how we will track our progress. Every two years, we will report </w:t>
      </w:r>
      <w:r w:rsidR="00301D72" w:rsidRPr="0027018F">
        <w:rPr>
          <w:rFonts w:cs="Arial"/>
          <w:sz w:val="20"/>
        </w:rPr>
        <w:t>on</w:t>
      </w:r>
      <w:r w:rsidRPr="0027018F">
        <w:rPr>
          <w:rFonts w:cs="Arial"/>
          <w:sz w:val="20"/>
        </w:rPr>
        <w:t xml:space="preserve"> our continued progress. The focus is on efforts by the Victorian Government, but our vision cannot be achieved without shared effort from the Commonwealth Government, Primary Health Networks and healthcare providers, workers, patients, families and communities across the state. </w:t>
      </w:r>
    </w:p>
    <w:p w:rsidR="006A0733" w:rsidRPr="0027018F" w:rsidRDefault="00560194" w:rsidP="0027018F">
      <w:pPr>
        <w:pStyle w:val="Heading3"/>
        <w:rPr>
          <w:b w:val="0"/>
        </w:rPr>
      </w:pPr>
      <w:bookmarkStart w:id="22" w:name="_Toc467090759"/>
      <w:bookmarkStart w:id="23" w:name="_Toc468193876"/>
      <w:r w:rsidRPr="0027018F">
        <w:t>Health 2040 – goals and strategies</w:t>
      </w:r>
      <w:bookmarkEnd w:id="22"/>
      <w:bookmarkEnd w:id="23"/>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02"/>
        <w:gridCol w:w="3202"/>
      </w:tblGrid>
      <w:tr w:rsidR="003F30D9" w:rsidRPr="00BA2D54" w:rsidTr="00560194">
        <w:tc>
          <w:tcPr>
            <w:tcW w:w="3202" w:type="dxa"/>
            <w:tcMar>
              <w:right w:w="227" w:type="dxa"/>
            </w:tcMar>
          </w:tcPr>
          <w:p w:rsidR="002F62B3" w:rsidRPr="0027018F" w:rsidRDefault="002F62B3" w:rsidP="0027018F">
            <w:pPr>
              <w:spacing w:before="120" w:after="160" w:line="240" w:lineRule="auto"/>
              <w:rPr>
                <w:rFonts w:ascii="Arial" w:hAnsi="Arial" w:cs="Arial"/>
                <w:color w:val="1F497D" w:themeColor="text2"/>
                <w:sz w:val="24"/>
                <w:szCs w:val="24"/>
              </w:rPr>
            </w:pPr>
            <w:r w:rsidRPr="0027018F">
              <w:rPr>
                <w:rFonts w:ascii="Arial" w:hAnsi="Arial" w:cs="Arial"/>
                <w:color w:val="4F81BD" w:themeColor="accent1"/>
                <w:sz w:val="24"/>
                <w:szCs w:val="24"/>
              </w:rPr>
              <w:t xml:space="preserve">Better </w:t>
            </w:r>
            <w:r w:rsidR="009500CE" w:rsidRPr="0027018F">
              <w:rPr>
                <w:rFonts w:ascii="Arial" w:hAnsi="Arial" w:cs="Arial"/>
                <w:color w:val="4F81BD" w:themeColor="accent1"/>
                <w:sz w:val="24"/>
                <w:szCs w:val="24"/>
              </w:rPr>
              <w:t>health</w:t>
            </w:r>
          </w:p>
        </w:tc>
        <w:tc>
          <w:tcPr>
            <w:tcW w:w="3202" w:type="dxa"/>
            <w:tcMar>
              <w:right w:w="227" w:type="dxa"/>
            </w:tcMar>
          </w:tcPr>
          <w:p w:rsidR="002F62B3" w:rsidRPr="0027018F" w:rsidRDefault="002F62B3" w:rsidP="0027018F">
            <w:pPr>
              <w:spacing w:before="120" w:after="160" w:line="240" w:lineRule="auto"/>
              <w:rPr>
                <w:rFonts w:ascii="Arial" w:hAnsi="Arial" w:cs="Arial"/>
                <w:color w:val="008000"/>
                <w:sz w:val="24"/>
                <w:szCs w:val="24"/>
              </w:rPr>
            </w:pPr>
            <w:r w:rsidRPr="0027018F">
              <w:rPr>
                <w:rFonts w:ascii="Arial" w:hAnsi="Arial" w:cs="Arial"/>
                <w:color w:val="008000"/>
                <w:sz w:val="24"/>
                <w:szCs w:val="24"/>
              </w:rPr>
              <w:t>Better access</w:t>
            </w:r>
          </w:p>
        </w:tc>
        <w:tc>
          <w:tcPr>
            <w:tcW w:w="3202" w:type="dxa"/>
            <w:tcMar>
              <w:right w:w="227" w:type="dxa"/>
            </w:tcMar>
          </w:tcPr>
          <w:p w:rsidR="002F62B3" w:rsidRPr="0027018F" w:rsidRDefault="002F62B3" w:rsidP="0027018F">
            <w:pPr>
              <w:spacing w:before="120" w:after="160" w:line="240" w:lineRule="auto"/>
              <w:rPr>
                <w:rFonts w:ascii="Arial" w:hAnsi="Arial" w:cs="Arial"/>
                <w:sz w:val="24"/>
                <w:szCs w:val="24"/>
              </w:rPr>
            </w:pPr>
            <w:r w:rsidRPr="0027018F">
              <w:rPr>
                <w:rFonts w:ascii="Arial" w:hAnsi="Arial" w:cs="Arial"/>
                <w:color w:val="F79646" w:themeColor="accent6"/>
                <w:sz w:val="24"/>
                <w:szCs w:val="24"/>
              </w:rPr>
              <w:t xml:space="preserve">Better </w:t>
            </w:r>
            <w:r w:rsidR="009500CE" w:rsidRPr="0027018F">
              <w:rPr>
                <w:rFonts w:ascii="Arial" w:hAnsi="Arial" w:cs="Arial"/>
                <w:color w:val="F79646" w:themeColor="accent6"/>
                <w:sz w:val="24"/>
                <w:szCs w:val="24"/>
              </w:rPr>
              <w:t>care</w:t>
            </w:r>
          </w:p>
        </w:tc>
      </w:tr>
      <w:tr w:rsidR="003F30D9" w:rsidRPr="00531926" w:rsidTr="002E3795">
        <w:tc>
          <w:tcPr>
            <w:tcW w:w="3202" w:type="dxa"/>
            <w:shd w:val="clear" w:color="auto" w:fill="DBE5F1" w:themeFill="accent1" w:themeFillTint="33"/>
            <w:tcMar>
              <w:right w:w="227" w:type="dxa"/>
            </w:tcMar>
          </w:tcPr>
          <w:p w:rsidR="002F62B3" w:rsidRPr="00531926" w:rsidRDefault="00F64139" w:rsidP="0027018F">
            <w:pPr>
              <w:spacing w:before="120" w:after="180" w:line="240" w:lineRule="auto"/>
              <w:rPr>
                <w:rFonts w:ascii="Arial" w:hAnsi="Arial" w:cs="Arial"/>
              </w:rPr>
            </w:pPr>
            <w:r w:rsidRPr="00531926">
              <w:rPr>
                <w:rFonts w:ascii="Arial" w:hAnsi="Arial" w:cs="Arial"/>
                <w:color w:val="4F81BD" w:themeColor="accent1"/>
              </w:rPr>
              <w:t>What we will achieve</w:t>
            </w:r>
          </w:p>
        </w:tc>
        <w:tc>
          <w:tcPr>
            <w:tcW w:w="3202" w:type="dxa"/>
            <w:shd w:val="clear" w:color="auto" w:fill="EAF1DD" w:themeFill="accent3" w:themeFillTint="33"/>
            <w:tcMar>
              <w:right w:w="227" w:type="dxa"/>
            </w:tcMar>
          </w:tcPr>
          <w:p w:rsidR="002F62B3" w:rsidRPr="00531926" w:rsidRDefault="00F64139" w:rsidP="0027018F">
            <w:pPr>
              <w:spacing w:before="120" w:after="180" w:line="240" w:lineRule="auto"/>
              <w:rPr>
                <w:rFonts w:ascii="Arial" w:hAnsi="Arial" w:cs="Arial"/>
              </w:rPr>
            </w:pPr>
            <w:r w:rsidRPr="00531926">
              <w:rPr>
                <w:rFonts w:ascii="Arial" w:hAnsi="Arial" w:cs="Arial"/>
                <w:color w:val="008000"/>
              </w:rPr>
              <w:t>What we will achieve</w:t>
            </w:r>
          </w:p>
        </w:tc>
        <w:tc>
          <w:tcPr>
            <w:tcW w:w="3202" w:type="dxa"/>
            <w:shd w:val="clear" w:color="auto" w:fill="FDE9D9" w:themeFill="accent6" w:themeFillTint="33"/>
            <w:tcMar>
              <w:right w:w="227" w:type="dxa"/>
            </w:tcMar>
          </w:tcPr>
          <w:p w:rsidR="002F62B3" w:rsidRPr="00531926" w:rsidRDefault="00F64139" w:rsidP="0027018F">
            <w:pPr>
              <w:spacing w:before="120" w:after="180" w:line="240" w:lineRule="auto"/>
              <w:rPr>
                <w:rFonts w:ascii="Arial" w:hAnsi="Arial" w:cs="Arial"/>
              </w:rPr>
            </w:pPr>
            <w:r w:rsidRPr="00531926">
              <w:rPr>
                <w:rFonts w:ascii="Arial" w:hAnsi="Arial" w:cs="Arial"/>
                <w:color w:val="F79646" w:themeColor="accent6"/>
              </w:rPr>
              <w:t>What we will achieve</w:t>
            </w:r>
          </w:p>
        </w:tc>
      </w:tr>
      <w:tr w:rsidR="003F30D9" w:rsidRPr="00531926" w:rsidTr="00560194">
        <w:tc>
          <w:tcPr>
            <w:tcW w:w="3202" w:type="dxa"/>
            <w:tcMar>
              <w:right w:w="227" w:type="dxa"/>
            </w:tcMar>
          </w:tcPr>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A system geared to prevention as much as treatment</w:t>
            </w:r>
          </w:p>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Everyone understands their own health and risks</w:t>
            </w:r>
          </w:p>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Illness is detected and managed early</w:t>
            </w:r>
          </w:p>
          <w:p w:rsidR="002F62B3"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Healthy neighbourhoods and communities encourage healthy lifestyles</w:t>
            </w:r>
          </w:p>
        </w:tc>
        <w:tc>
          <w:tcPr>
            <w:tcW w:w="3202" w:type="dxa"/>
            <w:tcMar>
              <w:right w:w="227" w:type="dxa"/>
            </w:tcMar>
          </w:tcPr>
          <w:p w:rsidR="002F62B3" w:rsidRPr="0027018F" w:rsidRDefault="00945498" w:rsidP="0027018F">
            <w:pPr>
              <w:spacing w:before="120" w:line="240" w:lineRule="auto"/>
              <w:rPr>
                <w:rFonts w:ascii="Arial" w:hAnsi="Arial" w:cs="Arial"/>
                <w:sz w:val="20"/>
                <w:szCs w:val="20"/>
              </w:rPr>
            </w:pPr>
            <w:r w:rsidRPr="0027018F">
              <w:rPr>
                <w:rFonts w:ascii="Arial" w:hAnsi="Arial" w:cs="Arial"/>
                <w:sz w:val="20"/>
                <w:szCs w:val="20"/>
              </w:rPr>
              <w:t>C</w:t>
            </w:r>
            <w:r w:rsidR="002F62B3" w:rsidRPr="0027018F">
              <w:rPr>
                <w:rFonts w:ascii="Arial" w:hAnsi="Arial" w:cs="Arial"/>
                <w:sz w:val="20"/>
                <w:szCs w:val="20"/>
              </w:rPr>
              <w:t>are is always there when people need it</w:t>
            </w:r>
          </w:p>
          <w:p w:rsidR="002F62B3" w:rsidRPr="0027018F" w:rsidRDefault="002F62B3" w:rsidP="0027018F">
            <w:pPr>
              <w:spacing w:before="120" w:line="240" w:lineRule="auto"/>
              <w:rPr>
                <w:rFonts w:ascii="Arial" w:hAnsi="Arial" w:cs="Arial"/>
                <w:sz w:val="20"/>
                <w:szCs w:val="20"/>
              </w:rPr>
            </w:pPr>
            <w:r w:rsidRPr="0027018F">
              <w:rPr>
                <w:rFonts w:ascii="Arial" w:hAnsi="Arial" w:cs="Arial"/>
                <w:sz w:val="20"/>
                <w:szCs w:val="20"/>
              </w:rPr>
              <w:t>More access to care in the home and community</w:t>
            </w:r>
          </w:p>
          <w:p w:rsidR="002F62B3" w:rsidRPr="0027018F" w:rsidRDefault="002F62B3" w:rsidP="0027018F">
            <w:pPr>
              <w:spacing w:before="120" w:line="240" w:lineRule="auto"/>
              <w:rPr>
                <w:rFonts w:ascii="Arial" w:hAnsi="Arial" w:cs="Arial"/>
                <w:sz w:val="20"/>
                <w:szCs w:val="20"/>
              </w:rPr>
            </w:pPr>
            <w:r w:rsidRPr="0027018F">
              <w:rPr>
                <w:rFonts w:ascii="Arial" w:hAnsi="Arial" w:cs="Arial"/>
                <w:sz w:val="20"/>
                <w:szCs w:val="20"/>
              </w:rPr>
              <w:t>People are connected to the full range of care and support they need</w:t>
            </w:r>
          </w:p>
          <w:p w:rsidR="002F62B3" w:rsidRPr="0027018F" w:rsidRDefault="002F62B3" w:rsidP="0027018F">
            <w:pPr>
              <w:spacing w:before="120" w:line="240" w:lineRule="auto"/>
              <w:rPr>
                <w:rFonts w:ascii="Arial" w:hAnsi="Arial" w:cs="Arial"/>
                <w:sz w:val="20"/>
                <w:szCs w:val="20"/>
              </w:rPr>
            </w:pPr>
            <w:r w:rsidRPr="0027018F">
              <w:rPr>
                <w:rFonts w:ascii="Arial" w:hAnsi="Arial" w:cs="Arial"/>
                <w:sz w:val="20"/>
                <w:szCs w:val="20"/>
              </w:rPr>
              <w:t>There is equal access to care</w:t>
            </w:r>
          </w:p>
        </w:tc>
        <w:tc>
          <w:tcPr>
            <w:tcW w:w="3202" w:type="dxa"/>
            <w:tcMar>
              <w:right w:w="227" w:type="dxa"/>
            </w:tcMar>
          </w:tcPr>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Zero avoidable harm</w:t>
            </w:r>
          </w:p>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Healthcare that focuses on outcomes</w:t>
            </w:r>
          </w:p>
          <w:p w:rsidR="002F62B3"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Patients and carers are active partners in care</w:t>
            </w:r>
          </w:p>
          <w:p w:rsidR="00945498" w:rsidRPr="0027018F" w:rsidRDefault="00945498" w:rsidP="0027018F">
            <w:pPr>
              <w:spacing w:before="120" w:line="240" w:lineRule="auto"/>
              <w:rPr>
                <w:rFonts w:ascii="Arial" w:hAnsi="Arial" w:cs="Arial"/>
                <w:sz w:val="20"/>
                <w:szCs w:val="20"/>
              </w:rPr>
            </w:pPr>
            <w:r w:rsidRPr="0027018F">
              <w:rPr>
                <w:rFonts w:ascii="Arial" w:hAnsi="Arial" w:cs="Arial"/>
                <w:sz w:val="20"/>
                <w:szCs w:val="20"/>
              </w:rPr>
              <w:t>Care fits together around people’s needs</w:t>
            </w:r>
          </w:p>
        </w:tc>
      </w:tr>
      <w:tr w:rsidR="003F30D9" w:rsidRPr="00531926" w:rsidTr="002E3795">
        <w:tc>
          <w:tcPr>
            <w:tcW w:w="3202" w:type="dxa"/>
            <w:shd w:val="clear" w:color="auto" w:fill="DBE5F1" w:themeFill="accent1" w:themeFillTint="33"/>
            <w:tcMar>
              <w:right w:w="227" w:type="dxa"/>
            </w:tcMar>
          </w:tcPr>
          <w:p w:rsidR="002F62B3" w:rsidRPr="00531926" w:rsidRDefault="002F62B3" w:rsidP="0027018F">
            <w:pPr>
              <w:spacing w:before="120" w:after="180" w:line="240" w:lineRule="auto"/>
              <w:rPr>
                <w:rFonts w:ascii="Arial" w:hAnsi="Arial" w:cs="Arial"/>
              </w:rPr>
            </w:pPr>
            <w:r w:rsidRPr="00531926">
              <w:rPr>
                <w:rFonts w:ascii="Arial" w:hAnsi="Arial" w:cs="Arial"/>
                <w:color w:val="4F81BD" w:themeColor="accent1"/>
              </w:rPr>
              <w:t>How we will get there</w:t>
            </w:r>
          </w:p>
        </w:tc>
        <w:tc>
          <w:tcPr>
            <w:tcW w:w="3202" w:type="dxa"/>
            <w:shd w:val="clear" w:color="auto" w:fill="EAF1DD" w:themeFill="accent3" w:themeFillTint="33"/>
            <w:tcMar>
              <w:right w:w="227" w:type="dxa"/>
            </w:tcMar>
          </w:tcPr>
          <w:p w:rsidR="002F62B3" w:rsidRPr="00531926" w:rsidRDefault="002F62B3" w:rsidP="0027018F">
            <w:pPr>
              <w:spacing w:before="120" w:after="180" w:line="240" w:lineRule="auto"/>
              <w:rPr>
                <w:rFonts w:ascii="Arial" w:hAnsi="Arial" w:cs="Arial"/>
              </w:rPr>
            </w:pPr>
            <w:r w:rsidRPr="00531926">
              <w:rPr>
                <w:rFonts w:ascii="Arial" w:hAnsi="Arial" w:cs="Arial"/>
                <w:color w:val="008000"/>
              </w:rPr>
              <w:t>How we will get there</w:t>
            </w:r>
          </w:p>
        </w:tc>
        <w:tc>
          <w:tcPr>
            <w:tcW w:w="3202" w:type="dxa"/>
            <w:shd w:val="clear" w:color="auto" w:fill="FDE9D9" w:themeFill="accent6" w:themeFillTint="33"/>
            <w:tcMar>
              <w:right w:w="227" w:type="dxa"/>
            </w:tcMar>
          </w:tcPr>
          <w:p w:rsidR="002F62B3" w:rsidRPr="00531926" w:rsidRDefault="002F62B3" w:rsidP="0027018F">
            <w:pPr>
              <w:spacing w:before="120" w:after="180" w:line="240" w:lineRule="auto"/>
              <w:rPr>
                <w:rFonts w:ascii="Arial" w:hAnsi="Arial" w:cs="Arial"/>
                <w:b/>
              </w:rPr>
            </w:pPr>
            <w:r w:rsidRPr="00531926">
              <w:rPr>
                <w:rFonts w:ascii="Arial" w:hAnsi="Arial" w:cs="Arial"/>
                <w:b/>
                <w:color w:val="F79646" w:themeColor="accent6"/>
              </w:rPr>
              <w:t>How we will get there</w:t>
            </w:r>
          </w:p>
        </w:tc>
      </w:tr>
      <w:tr w:rsidR="002F62B3" w:rsidRPr="00531926" w:rsidTr="00560194">
        <w:tc>
          <w:tcPr>
            <w:tcW w:w="3202" w:type="dxa"/>
            <w:tcMar>
              <w:right w:w="227" w:type="dxa"/>
            </w:tcMar>
          </w:tcPr>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Reduce statewide risks</w:t>
            </w:r>
          </w:p>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Build healthy neighbourhoods</w:t>
            </w:r>
          </w:p>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Help people stay healthy</w:t>
            </w:r>
          </w:p>
          <w:p w:rsidR="00DD2905"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Target health gaps</w:t>
            </w:r>
          </w:p>
        </w:tc>
        <w:tc>
          <w:tcPr>
            <w:tcW w:w="3202" w:type="dxa"/>
            <w:tcMar>
              <w:right w:w="227" w:type="dxa"/>
            </w:tcMar>
          </w:tcPr>
          <w:p w:rsidR="002F62B3" w:rsidRPr="0027018F" w:rsidRDefault="002F62B3" w:rsidP="0027018F">
            <w:pPr>
              <w:spacing w:before="120" w:line="240" w:lineRule="auto"/>
              <w:rPr>
                <w:rFonts w:ascii="Arial" w:hAnsi="Arial" w:cs="Arial"/>
                <w:sz w:val="20"/>
                <w:szCs w:val="20"/>
              </w:rPr>
            </w:pPr>
            <w:r w:rsidRPr="0027018F">
              <w:rPr>
                <w:rFonts w:ascii="Arial" w:hAnsi="Arial" w:cs="Arial"/>
                <w:sz w:val="20"/>
                <w:szCs w:val="20"/>
              </w:rPr>
              <w:t>Plan and invest</w:t>
            </w:r>
          </w:p>
          <w:p w:rsidR="002F62B3" w:rsidRPr="0027018F" w:rsidRDefault="002F62B3" w:rsidP="0027018F">
            <w:pPr>
              <w:spacing w:before="120" w:line="240" w:lineRule="auto"/>
              <w:rPr>
                <w:rFonts w:ascii="Arial" w:hAnsi="Arial" w:cs="Arial"/>
                <w:sz w:val="20"/>
                <w:szCs w:val="20"/>
              </w:rPr>
            </w:pPr>
            <w:r w:rsidRPr="0027018F">
              <w:rPr>
                <w:rFonts w:ascii="Arial" w:hAnsi="Arial" w:cs="Arial"/>
                <w:sz w:val="20"/>
                <w:szCs w:val="20"/>
              </w:rPr>
              <w:t>Unlock innovation</w:t>
            </w:r>
          </w:p>
          <w:p w:rsidR="002F62B3" w:rsidRPr="0027018F" w:rsidRDefault="003F30D9" w:rsidP="0027018F">
            <w:pPr>
              <w:spacing w:before="120" w:line="240" w:lineRule="auto"/>
              <w:rPr>
                <w:rFonts w:ascii="Arial" w:hAnsi="Arial" w:cs="Arial"/>
                <w:sz w:val="20"/>
                <w:szCs w:val="20"/>
              </w:rPr>
            </w:pPr>
            <w:r w:rsidRPr="0027018F">
              <w:rPr>
                <w:rFonts w:ascii="Arial" w:hAnsi="Arial" w:cs="Arial"/>
                <w:sz w:val="20"/>
                <w:szCs w:val="20"/>
              </w:rPr>
              <w:t>Provide e</w:t>
            </w:r>
            <w:r w:rsidR="002F62B3" w:rsidRPr="0027018F">
              <w:rPr>
                <w:rFonts w:ascii="Arial" w:hAnsi="Arial" w:cs="Arial"/>
                <w:sz w:val="20"/>
                <w:szCs w:val="20"/>
              </w:rPr>
              <w:t>asier access</w:t>
            </w:r>
          </w:p>
          <w:p w:rsidR="002F62B3" w:rsidRPr="0027018F" w:rsidRDefault="003F30D9" w:rsidP="0027018F">
            <w:pPr>
              <w:spacing w:before="120" w:line="240" w:lineRule="auto"/>
              <w:rPr>
                <w:rFonts w:ascii="Arial" w:hAnsi="Arial" w:cs="Arial"/>
                <w:sz w:val="20"/>
                <w:szCs w:val="20"/>
              </w:rPr>
            </w:pPr>
            <w:r w:rsidRPr="0027018F">
              <w:rPr>
                <w:rFonts w:ascii="Arial" w:hAnsi="Arial" w:cs="Arial"/>
                <w:sz w:val="20"/>
                <w:szCs w:val="20"/>
              </w:rPr>
              <w:t xml:space="preserve">Ensure </w:t>
            </w:r>
            <w:r w:rsidR="00522DDF" w:rsidRPr="0027018F">
              <w:rPr>
                <w:rFonts w:ascii="Arial" w:hAnsi="Arial" w:cs="Arial"/>
                <w:sz w:val="20"/>
                <w:szCs w:val="20"/>
              </w:rPr>
              <w:t>fair</w:t>
            </w:r>
            <w:r w:rsidR="002F62B3" w:rsidRPr="0027018F">
              <w:rPr>
                <w:rFonts w:ascii="Arial" w:hAnsi="Arial" w:cs="Arial"/>
                <w:sz w:val="20"/>
                <w:szCs w:val="20"/>
              </w:rPr>
              <w:t xml:space="preserve"> access</w:t>
            </w:r>
          </w:p>
        </w:tc>
        <w:tc>
          <w:tcPr>
            <w:tcW w:w="3202" w:type="dxa"/>
            <w:tcMar>
              <w:right w:w="227" w:type="dxa"/>
            </w:tcMar>
          </w:tcPr>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Put quality first</w:t>
            </w:r>
          </w:p>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Join up care</w:t>
            </w:r>
          </w:p>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Partner with patients</w:t>
            </w:r>
          </w:p>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Strengthen the workforce</w:t>
            </w:r>
          </w:p>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Embed evidence</w:t>
            </w:r>
          </w:p>
          <w:p w:rsidR="009500CE" w:rsidRPr="0027018F" w:rsidRDefault="009500CE" w:rsidP="0027018F">
            <w:pPr>
              <w:spacing w:before="120" w:line="240" w:lineRule="auto"/>
              <w:rPr>
                <w:rFonts w:ascii="Arial" w:hAnsi="Arial" w:cs="Arial"/>
                <w:sz w:val="20"/>
                <w:szCs w:val="20"/>
              </w:rPr>
            </w:pPr>
            <w:r w:rsidRPr="0027018F">
              <w:rPr>
                <w:rFonts w:ascii="Arial" w:hAnsi="Arial" w:cs="Arial"/>
                <w:sz w:val="20"/>
                <w:szCs w:val="20"/>
              </w:rPr>
              <w:t>Ensure equal care</w:t>
            </w:r>
          </w:p>
        </w:tc>
      </w:tr>
    </w:tbl>
    <w:p w:rsidR="00BA2D54" w:rsidRDefault="00BA2D54" w:rsidP="00531926">
      <w:pPr>
        <w:pStyle w:val="DHHSbody"/>
        <w:spacing w:before="120" w:line="240" w:lineRule="auto"/>
        <w:rPr>
          <w:rFonts w:cs="Arial"/>
          <w:sz w:val="20"/>
        </w:rPr>
      </w:pPr>
    </w:p>
    <w:p w:rsidR="00BA2D54" w:rsidRDefault="00BA2D54">
      <w:pPr>
        <w:spacing w:after="0" w:line="240" w:lineRule="auto"/>
        <w:rPr>
          <w:rFonts w:ascii="Arial" w:eastAsia="Times" w:hAnsi="Arial" w:cs="Arial"/>
          <w:sz w:val="20"/>
          <w:szCs w:val="20"/>
        </w:rPr>
      </w:pPr>
      <w:r>
        <w:rPr>
          <w:rFonts w:cs="Arial"/>
          <w:sz w:val="20"/>
        </w:rPr>
        <w:br w:type="page"/>
      </w:r>
    </w:p>
    <w:p w:rsidR="002E3795" w:rsidRPr="0027018F" w:rsidRDefault="002E3795" w:rsidP="0027018F">
      <w:pPr>
        <w:pStyle w:val="Heading2"/>
      </w:pPr>
      <w:bookmarkStart w:id="24" w:name="_Toc467090760"/>
      <w:bookmarkStart w:id="25" w:name="_Toc468193877"/>
      <w:r w:rsidRPr="0027018F">
        <w:lastRenderedPageBreak/>
        <w:t>Better health</w:t>
      </w:r>
      <w:bookmarkEnd w:id="24"/>
      <w:bookmarkEnd w:id="25"/>
    </w:p>
    <w:p w:rsidR="002E3795" w:rsidRPr="0027018F" w:rsidRDefault="002E3795" w:rsidP="0027018F">
      <w:pPr>
        <w:spacing w:before="120" w:after="120" w:line="240" w:lineRule="auto"/>
        <w:rPr>
          <w:rFonts w:cs="Arial"/>
          <w:sz w:val="20"/>
        </w:rPr>
      </w:pPr>
      <w:r w:rsidRPr="0027018F">
        <w:rPr>
          <w:rFonts w:ascii="Arial" w:hAnsi="Arial" w:cs="Arial"/>
          <w:sz w:val="20"/>
          <w:szCs w:val="20"/>
        </w:rPr>
        <w:t>Our vision is about</w:t>
      </w:r>
      <w:r w:rsidR="00BA2D54">
        <w:rPr>
          <w:rFonts w:ascii="Arial" w:hAnsi="Arial" w:cs="Arial"/>
          <w:sz w:val="20"/>
          <w:szCs w:val="20"/>
        </w:rPr>
        <w:t>:</w:t>
      </w:r>
    </w:p>
    <w:p w:rsidR="002E3795" w:rsidRPr="0027018F" w:rsidRDefault="006E2D2D" w:rsidP="0027018F">
      <w:pPr>
        <w:pStyle w:val="DHHSbullet1"/>
        <w:spacing w:after="0" w:line="240" w:lineRule="auto"/>
        <w:ind w:left="568"/>
        <w:rPr>
          <w:rFonts w:cs="Arial"/>
          <w:sz w:val="20"/>
        </w:rPr>
      </w:pPr>
      <w:r w:rsidRPr="0027018F">
        <w:rPr>
          <w:rFonts w:cs="Arial"/>
          <w:sz w:val="20"/>
        </w:rPr>
        <w:t>a</w:t>
      </w:r>
      <w:r w:rsidR="002E3795" w:rsidRPr="0027018F">
        <w:rPr>
          <w:rFonts w:cs="Arial"/>
          <w:sz w:val="20"/>
        </w:rPr>
        <w:t xml:space="preserve"> system geared to prevention as much as treatment</w:t>
      </w:r>
    </w:p>
    <w:p w:rsidR="002E3795" w:rsidRPr="0027018F" w:rsidRDefault="006E2D2D" w:rsidP="0027018F">
      <w:pPr>
        <w:pStyle w:val="DHHSbullet1"/>
        <w:spacing w:after="0" w:line="240" w:lineRule="auto"/>
        <w:ind w:left="568"/>
        <w:rPr>
          <w:rFonts w:cs="Arial"/>
          <w:sz w:val="20"/>
        </w:rPr>
      </w:pPr>
      <w:r w:rsidRPr="0027018F">
        <w:rPr>
          <w:rFonts w:cs="Arial"/>
          <w:sz w:val="20"/>
        </w:rPr>
        <w:t>e</w:t>
      </w:r>
      <w:r w:rsidR="002E3795" w:rsidRPr="0027018F">
        <w:rPr>
          <w:rFonts w:cs="Arial"/>
          <w:sz w:val="20"/>
        </w:rPr>
        <w:t>veryone understanding their own health and risks</w:t>
      </w:r>
    </w:p>
    <w:p w:rsidR="002E3795" w:rsidRPr="0027018F" w:rsidRDefault="006E2D2D" w:rsidP="0027018F">
      <w:pPr>
        <w:pStyle w:val="DHHSbullet1"/>
        <w:spacing w:after="0" w:line="240" w:lineRule="auto"/>
        <w:ind w:left="568"/>
        <w:rPr>
          <w:rFonts w:cs="Arial"/>
          <w:sz w:val="20"/>
        </w:rPr>
      </w:pPr>
      <w:r w:rsidRPr="0027018F">
        <w:rPr>
          <w:rFonts w:cs="Arial"/>
          <w:sz w:val="20"/>
        </w:rPr>
        <w:t>i</w:t>
      </w:r>
      <w:r w:rsidR="002E3795" w:rsidRPr="0027018F">
        <w:rPr>
          <w:rFonts w:cs="Arial"/>
          <w:sz w:val="20"/>
        </w:rPr>
        <w:t>llness being detected and managed early</w:t>
      </w:r>
    </w:p>
    <w:p w:rsidR="002E3795" w:rsidRPr="0027018F" w:rsidRDefault="006E2D2D" w:rsidP="0027018F">
      <w:pPr>
        <w:pStyle w:val="DHHSbullet1"/>
        <w:spacing w:after="0" w:line="240" w:lineRule="auto"/>
        <w:ind w:left="568"/>
        <w:rPr>
          <w:rFonts w:cs="Arial"/>
          <w:sz w:val="20"/>
        </w:rPr>
      </w:pPr>
      <w:r w:rsidRPr="0027018F">
        <w:rPr>
          <w:rFonts w:cs="Arial"/>
          <w:sz w:val="20"/>
        </w:rPr>
        <w:t>h</w:t>
      </w:r>
      <w:r w:rsidR="002E3795" w:rsidRPr="0027018F">
        <w:rPr>
          <w:rFonts w:cs="Arial"/>
          <w:sz w:val="20"/>
        </w:rPr>
        <w:t>ealthy neighbourhoods and communities that encourage healthy lifestyles</w:t>
      </w:r>
      <w:r w:rsidRPr="0027018F">
        <w:rPr>
          <w:rFonts w:cs="Arial"/>
          <w:sz w:val="20"/>
        </w:rPr>
        <w:t>.</w:t>
      </w:r>
    </w:p>
    <w:p w:rsidR="002E3795" w:rsidRPr="0027018F" w:rsidRDefault="002E3795" w:rsidP="0027018F">
      <w:pPr>
        <w:pStyle w:val="Heading3"/>
        <w:rPr>
          <w:b w:val="0"/>
        </w:rPr>
      </w:pPr>
      <w:bookmarkStart w:id="26" w:name="_Toc467090761"/>
      <w:bookmarkStart w:id="27" w:name="_Toc468193878"/>
      <w:r w:rsidRPr="0027018F">
        <w:t>Why it is important</w:t>
      </w:r>
      <w:bookmarkEnd w:id="26"/>
      <w:bookmarkEnd w:id="27"/>
    </w:p>
    <w:p w:rsidR="002E3795" w:rsidRPr="0027018F" w:rsidRDefault="002E3795" w:rsidP="0027018F">
      <w:pPr>
        <w:pStyle w:val="DHHSbody"/>
        <w:spacing w:before="120" w:line="240" w:lineRule="auto"/>
        <w:rPr>
          <w:rFonts w:cs="Arial"/>
          <w:sz w:val="20"/>
        </w:rPr>
      </w:pPr>
      <w:r w:rsidRPr="0027018F">
        <w:rPr>
          <w:rFonts w:cs="Arial"/>
          <w:sz w:val="20"/>
        </w:rPr>
        <w:t>A growing number of Victorians have preventable diseases</w:t>
      </w:r>
      <w:r w:rsidR="006E2D2D" w:rsidRPr="0027018F">
        <w:rPr>
          <w:rFonts w:cs="Arial"/>
          <w:sz w:val="20"/>
        </w:rPr>
        <w:t>,</w:t>
      </w:r>
      <w:r w:rsidRPr="0027018F">
        <w:rPr>
          <w:rFonts w:cs="Arial"/>
          <w:sz w:val="20"/>
        </w:rPr>
        <w:t xml:space="preserve"> including some cancers, heart disease and diabetes. People need support earlier to prevent illness before it develops, or stop it from getting worse. Over time, this will also prevent unnecessary demand for healthcare</w:t>
      </w:r>
      <w:r w:rsidR="00F2614E" w:rsidRPr="0027018F">
        <w:rPr>
          <w:rFonts w:cs="Arial"/>
          <w:sz w:val="20"/>
        </w:rPr>
        <w:t>.</w:t>
      </w:r>
    </w:p>
    <w:p w:rsidR="002E3795" w:rsidRPr="0027018F" w:rsidRDefault="002E3795" w:rsidP="0027018F">
      <w:pPr>
        <w:pStyle w:val="DHHSbody"/>
        <w:spacing w:before="120" w:line="240" w:lineRule="auto"/>
        <w:rPr>
          <w:rFonts w:cs="Arial"/>
          <w:sz w:val="20"/>
        </w:rPr>
      </w:pPr>
      <w:r w:rsidRPr="0027018F">
        <w:rPr>
          <w:rFonts w:cs="Arial"/>
          <w:sz w:val="20"/>
        </w:rPr>
        <w:t xml:space="preserve">The risk of a person developing a preventable illness is affected by social and economic factors, as well as their environment and lifestyle. </w:t>
      </w:r>
      <w:r w:rsidR="002B20D4">
        <w:rPr>
          <w:rFonts w:cs="Arial"/>
          <w:sz w:val="20"/>
        </w:rPr>
        <w:t>P</w:t>
      </w:r>
      <w:r w:rsidRPr="0027018F">
        <w:rPr>
          <w:rFonts w:cs="Arial"/>
          <w:sz w:val="20"/>
        </w:rPr>
        <w:t xml:space="preserve">revention needs to work at several levels at once, </w:t>
      </w:r>
      <w:r w:rsidR="00714250" w:rsidRPr="0027018F">
        <w:rPr>
          <w:rFonts w:cs="Arial"/>
          <w:sz w:val="20"/>
        </w:rPr>
        <w:t xml:space="preserve">using </w:t>
      </w:r>
      <w:r w:rsidRPr="0027018F">
        <w:rPr>
          <w:rFonts w:cs="Arial"/>
          <w:sz w:val="20"/>
        </w:rPr>
        <w:t>population</w:t>
      </w:r>
      <w:r w:rsidR="005D46BF">
        <w:rPr>
          <w:rFonts w:cs="Arial"/>
          <w:sz w:val="20"/>
        </w:rPr>
        <w:t>-</w:t>
      </w:r>
      <w:r w:rsidRPr="0027018F">
        <w:rPr>
          <w:rFonts w:cs="Arial"/>
          <w:sz w:val="20"/>
        </w:rPr>
        <w:t>wide measures, with communities working together, and with individuals gaining the knowledge and skills to manage their own health, supported by information, technology and expert advice.</w:t>
      </w:r>
    </w:p>
    <w:p w:rsidR="002E3795" w:rsidRPr="0027018F" w:rsidRDefault="002E3795" w:rsidP="0027018F">
      <w:pPr>
        <w:pStyle w:val="Heading3"/>
        <w:rPr>
          <w:b w:val="0"/>
        </w:rPr>
      </w:pPr>
      <w:bookmarkStart w:id="28" w:name="_Toc467090762"/>
      <w:bookmarkStart w:id="29" w:name="_Toc468193879"/>
      <w:r w:rsidRPr="0027018F">
        <w:t>Where we will focus</w:t>
      </w:r>
      <w:bookmarkEnd w:id="28"/>
      <w:bookmarkEnd w:id="29"/>
    </w:p>
    <w:p w:rsidR="002E3795" w:rsidRPr="0027018F" w:rsidRDefault="002E3795" w:rsidP="0027018F">
      <w:pPr>
        <w:pStyle w:val="Heading4"/>
      </w:pPr>
      <w:bookmarkStart w:id="30" w:name="_Toc468193880"/>
      <w:r w:rsidRPr="0027018F">
        <w:t>Reduce statewide risks</w:t>
      </w:r>
      <w:bookmarkEnd w:id="30"/>
    </w:p>
    <w:p w:rsidR="00714250" w:rsidRPr="0027018F" w:rsidRDefault="00F2614E" w:rsidP="0027018F">
      <w:pPr>
        <w:pStyle w:val="DHHSbody"/>
        <w:spacing w:before="120" w:line="240" w:lineRule="auto"/>
        <w:rPr>
          <w:rFonts w:cs="Arial"/>
          <w:sz w:val="20"/>
        </w:rPr>
      </w:pPr>
      <w:r w:rsidRPr="0027018F">
        <w:rPr>
          <w:rFonts w:cs="Arial"/>
          <w:sz w:val="20"/>
        </w:rPr>
        <w:t xml:space="preserve">The </w:t>
      </w:r>
      <w:r w:rsidR="00714250" w:rsidRPr="0027018F">
        <w:rPr>
          <w:rFonts w:cs="Arial"/>
          <w:sz w:val="20"/>
        </w:rPr>
        <w:t>g</w:t>
      </w:r>
      <w:r w:rsidR="002E3795" w:rsidRPr="0027018F">
        <w:rPr>
          <w:rFonts w:cs="Arial"/>
          <w:sz w:val="20"/>
        </w:rPr>
        <w:t xml:space="preserve">overnment will tackle risks that affect health across the whole population, </w:t>
      </w:r>
      <w:r w:rsidR="00714250" w:rsidRPr="0027018F">
        <w:rPr>
          <w:rFonts w:cs="Arial"/>
          <w:sz w:val="20"/>
        </w:rPr>
        <w:t xml:space="preserve">with measures </w:t>
      </w:r>
      <w:r w:rsidR="002E3795" w:rsidRPr="0027018F">
        <w:rPr>
          <w:rFonts w:cs="Arial"/>
          <w:sz w:val="20"/>
        </w:rPr>
        <w:t>such as</w:t>
      </w:r>
      <w:r w:rsidR="00714250" w:rsidRPr="0027018F">
        <w:rPr>
          <w:rFonts w:cs="Arial"/>
          <w:sz w:val="20"/>
        </w:rPr>
        <w:t>:</w:t>
      </w:r>
    </w:p>
    <w:p w:rsidR="00714250" w:rsidRPr="0027018F" w:rsidRDefault="002E3795" w:rsidP="0027018F">
      <w:pPr>
        <w:pStyle w:val="DHHSbullet1"/>
        <w:spacing w:after="0" w:line="240" w:lineRule="auto"/>
        <w:ind w:left="568"/>
        <w:rPr>
          <w:rFonts w:cs="Arial"/>
          <w:sz w:val="20"/>
        </w:rPr>
      </w:pPr>
      <w:r w:rsidRPr="0027018F">
        <w:rPr>
          <w:rFonts w:cs="Arial"/>
          <w:sz w:val="20"/>
        </w:rPr>
        <w:t>cutting pollution</w:t>
      </w:r>
    </w:p>
    <w:p w:rsidR="00714250" w:rsidRPr="0027018F" w:rsidRDefault="002E3795" w:rsidP="0027018F">
      <w:pPr>
        <w:pStyle w:val="DHHSbullet1"/>
        <w:spacing w:after="0" w:line="240" w:lineRule="auto"/>
        <w:ind w:left="568"/>
        <w:rPr>
          <w:rFonts w:cs="Arial"/>
          <w:sz w:val="20"/>
        </w:rPr>
      </w:pPr>
      <w:r w:rsidRPr="0027018F">
        <w:rPr>
          <w:rFonts w:cs="Arial"/>
          <w:sz w:val="20"/>
        </w:rPr>
        <w:t>providing fluoridated drinking water</w:t>
      </w:r>
    </w:p>
    <w:p w:rsidR="00714250" w:rsidRPr="0027018F" w:rsidRDefault="002E3795" w:rsidP="0027018F">
      <w:pPr>
        <w:pStyle w:val="DHHSbullet1"/>
        <w:spacing w:after="0" w:line="240" w:lineRule="auto"/>
        <w:ind w:left="568"/>
        <w:rPr>
          <w:rFonts w:cs="Arial"/>
          <w:sz w:val="20"/>
        </w:rPr>
      </w:pPr>
      <w:r w:rsidRPr="0027018F">
        <w:rPr>
          <w:rFonts w:cs="Arial"/>
          <w:sz w:val="20"/>
        </w:rPr>
        <w:t>increasing vaccinations</w:t>
      </w:r>
    </w:p>
    <w:p w:rsidR="00714250" w:rsidRPr="0027018F" w:rsidRDefault="002E3795" w:rsidP="0027018F">
      <w:pPr>
        <w:pStyle w:val="DHHSbullet1"/>
        <w:spacing w:after="0" w:line="240" w:lineRule="auto"/>
        <w:ind w:left="568"/>
        <w:rPr>
          <w:rFonts w:cs="Arial"/>
          <w:sz w:val="20"/>
        </w:rPr>
      </w:pPr>
      <w:r w:rsidRPr="0027018F">
        <w:rPr>
          <w:rFonts w:cs="Arial"/>
          <w:sz w:val="20"/>
        </w:rPr>
        <w:t>reducing violence and discrimination</w:t>
      </w:r>
    </w:p>
    <w:p w:rsidR="002E3795" w:rsidRPr="0027018F" w:rsidRDefault="002E3795" w:rsidP="0027018F">
      <w:pPr>
        <w:pStyle w:val="DHHSbullet1"/>
        <w:spacing w:after="0" w:line="240" w:lineRule="auto"/>
        <w:ind w:left="568"/>
        <w:rPr>
          <w:rFonts w:cs="Arial"/>
          <w:sz w:val="20"/>
        </w:rPr>
      </w:pPr>
      <w:r w:rsidRPr="0027018F">
        <w:rPr>
          <w:rFonts w:cs="Arial"/>
          <w:sz w:val="20"/>
        </w:rPr>
        <w:t>discouraging har</w:t>
      </w:r>
      <w:r w:rsidR="00522DDF" w:rsidRPr="0027018F">
        <w:rPr>
          <w:rFonts w:cs="Arial"/>
          <w:sz w:val="20"/>
        </w:rPr>
        <w:t xml:space="preserve">mful behaviours such as smoking, </w:t>
      </w:r>
      <w:r w:rsidRPr="0027018F">
        <w:rPr>
          <w:rFonts w:cs="Arial"/>
          <w:sz w:val="20"/>
        </w:rPr>
        <w:t>drug use</w:t>
      </w:r>
      <w:r w:rsidR="00522DDF" w:rsidRPr="0027018F">
        <w:rPr>
          <w:rFonts w:cs="Arial"/>
          <w:sz w:val="20"/>
        </w:rPr>
        <w:t xml:space="preserve"> and unhealthy diets</w:t>
      </w:r>
      <w:r w:rsidRPr="0027018F">
        <w:rPr>
          <w:rFonts w:cs="Arial"/>
          <w:sz w:val="20"/>
        </w:rPr>
        <w:t xml:space="preserve">. </w:t>
      </w:r>
    </w:p>
    <w:p w:rsidR="002E3795" w:rsidRPr="0027018F" w:rsidRDefault="002E3795" w:rsidP="0027018F">
      <w:pPr>
        <w:pStyle w:val="DHHSbody"/>
        <w:spacing w:before="120" w:line="240" w:lineRule="auto"/>
        <w:rPr>
          <w:rFonts w:cs="Arial"/>
          <w:sz w:val="20"/>
        </w:rPr>
      </w:pPr>
      <w:r w:rsidRPr="0027018F">
        <w:rPr>
          <w:rFonts w:cs="Arial"/>
          <w:sz w:val="20"/>
        </w:rPr>
        <w:t>More broadly</w:t>
      </w:r>
      <w:r w:rsidR="00714250" w:rsidRPr="0027018F">
        <w:rPr>
          <w:rFonts w:cs="Arial"/>
          <w:sz w:val="20"/>
        </w:rPr>
        <w:t>,</w:t>
      </w:r>
      <w:r w:rsidRPr="0027018F">
        <w:rPr>
          <w:rFonts w:cs="Arial"/>
          <w:sz w:val="20"/>
        </w:rPr>
        <w:t xml:space="preserve"> the </w:t>
      </w:r>
      <w:r w:rsidR="00714250" w:rsidRPr="0027018F">
        <w:rPr>
          <w:rFonts w:cs="Arial"/>
          <w:sz w:val="20"/>
        </w:rPr>
        <w:t>g</w:t>
      </w:r>
      <w:r w:rsidRPr="0027018F">
        <w:rPr>
          <w:rFonts w:cs="Arial"/>
          <w:sz w:val="20"/>
        </w:rPr>
        <w:t xml:space="preserve">overnment will promote social, economic and educational opportunities for everyone. An inclusive society and a dynamic economy make an important contribution to health and wellbeing. In turn, better health and wellbeing </w:t>
      </w:r>
      <w:r w:rsidR="00301D72" w:rsidRPr="0027018F">
        <w:rPr>
          <w:rFonts w:cs="Arial"/>
          <w:sz w:val="20"/>
        </w:rPr>
        <w:t xml:space="preserve">supports participation and </w:t>
      </w:r>
      <w:r w:rsidRPr="0027018F">
        <w:rPr>
          <w:rFonts w:cs="Arial"/>
          <w:sz w:val="20"/>
        </w:rPr>
        <w:t>stimulate</w:t>
      </w:r>
      <w:r w:rsidR="00301D72" w:rsidRPr="0027018F">
        <w:rPr>
          <w:rFonts w:cs="Arial"/>
          <w:sz w:val="20"/>
        </w:rPr>
        <w:t>s</w:t>
      </w:r>
      <w:r w:rsidRPr="0027018F">
        <w:rPr>
          <w:rFonts w:cs="Arial"/>
          <w:sz w:val="20"/>
        </w:rPr>
        <w:t xml:space="preserve"> the economy. </w:t>
      </w:r>
    </w:p>
    <w:p w:rsidR="002E3795" w:rsidRPr="0027018F" w:rsidRDefault="002E3795" w:rsidP="0027018F">
      <w:pPr>
        <w:pStyle w:val="Heading4"/>
      </w:pPr>
      <w:bookmarkStart w:id="31" w:name="_Toc468193881"/>
      <w:r w:rsidRPr="0027018F">
        <w:t>Build healthy neighbourhoods</w:t>
      </w:r>
      <w:bookmarkEnd w:id="31"/>
    </w:p>
    <w:p w:rsidR="002E3795" w:rsidRPr="0027018F" w:rsidRDefault="002E3795" w:rsidP="0027018F">
      <w:pPr>
        <w:pStyle w:val="DHHSbody"/>
        <w:spacing w:before="120" w:line="240" w:lineRule="auto"/>
        <w:rPr>
          <w:rFonts w:cs="Arial"/>
          <w:sz w:val="20"/>
        </w:rPr>
      </w:pPr>
      <w:r w:rsidRPr="0027018F">
        <w:rPr>
          <w:rFonts w:cs="Arial"/>
          <w:sz w:val="20"/>
        </w:rPr>
        <w:t xml:space="preserve">Where people live and spend time affects their health and wellbeing. The built environment, access to products and services, and having green and recreational space in neighbourhoods can make it easier to lead a healthy lifestyle. </w:t>
      </w:r>
    </w:p>
    <w:p w:rsidR="002E3795" w:rsidRPr="0027018F" w:rsidRDefault="002E3795" w:rsidP="0027018F">
      <w:pPr>
        <w:pStyle w:val="DHHSbody"/>
        <w:spacing w:before="120" w:line="240" w:lineRule="auto"/>
        <w:rPr>
          <w:rFonts w:cs="Arial"/>
          <w:sz w:val="20"/>
        </w:rPr>
      </w:pPr>
      <w:r w:rsidRPr="0027018F">
        <w:rPr>
          <w:rFonts w:cs="Arial"/>
          <w:sz w:val="20"/>
        </w:rPr>
        <w:t xml:space="preserve">The </w:t>
      </w:r>
      <w:r w:rsidR="00714250" w:rsidRPr="0027018F">
        <w:rPr>
          <w:rFonts w:cs="Arial"/>
          <w:sz w:val="20"/>
        </w:rPr>
        <w:t>g</w:t>
      </w:r>
      <w:r w:rsidRPr="0027018F">
        <w:rPr>
          <w:rFonts w:cs="Arial"/>
          <w:sz w:val="20"/>
        </w:rPr>
        <w:t>overnment will partner with local communities to identify and act on local health concerns</w:t>
      </w:r>
      <w:r w:rsidR="008821C1" w:rsidRPr="0027018F">
        <w:rPr>
          <w:rFonts w:cs="Arial"/>
          <w:sz w:val="20"/>
        </w:rPr>
        <w:t xml:space="preserve"> and issues affecting diverse communities</w:t>
      </w:r>
      <w:r w:rsidRPr="0027018F">
        <w:rPr>
          <w:rFonts w:cs="Arial"/>
          <w:sz w:val="20"/>
        </w:rPr>
        <w:t>. A community’s goals m</w:t>
      </w:r>
      <w:r w:rsidR="00714250" w:rsidRPr="0027018F">
        <w:rPr>
          <w:rFonts w:cs="Arial"/>
          <w:sz w:val="20"/>
        </w:rPr>
        <w:t>ay</w:t>
      </w:r>
      <w:r w:rsidRPr="0027018F">
        <w:rPr>
          <w:rFonts w:cs="Arial"/>
          <w:sz w:val="20"/>
        </w:rPr>
        <w:t xml:space="preserve"> include better access to healthcare, access to safe and secure housing, safer roads and transport, or promoting fulfilling employment and quality education. </w:t>
      </w:r>
    </w:p>
    <w:p w:rsidR="002E3795" w:rsidRPr="0027018F" w:rsidRDefault="002E3795" w:rsidP="0027018F">
      <w:pPr>
        <w:pStyle w:val="Heading4"/>
      </w:pPr>
      <w:bookmarkStart w:id="32" w:name="_Toc468193882"/>
      <w:r w:rsidRPr="0027018F">
        <w:lastRenderedPageBreak/>
        <w:t>Help people stay healthy</w:t>
      </w:r>
      <w:bookmarkEnd w:id="32"/>
    </w:p>
    <w:p w:rsidR="002E3795" w:rsidRPr="0027018F" w:rsidRDefault="002E3795" w:rsidP="0027018F">
      <w:pPr>
        <w:pStyle w:val="DHHSbody"/>
        <w:keepNext/>
        <w:spacing w:before="120" w:line="240" w:lineRule="auto"/>
        <w:rPr>
          <w:rFonts w:cs="Arial"/>
          <w:sz w:val="20"/>
        </w:rPr>
      </w:pPr>
      <w:r w:rsidRPr="0027018F">
        <w:rPr>
          <w:rFonts w:cs="Arial"/>
          <w:sz w:val="20"/>
        </w:rPr>
        <w:t xml:space="preserve">Understanding how healthy we are, the risks that could affect our health, and how to manage </w:t>
      </w:r>
      <w:r w:rsidR="00301D72" w:rsidRPr="0027018F">
        <w:rPr>
          <w:rFonts w:cs="Arial"/>
          <w:sz w:val="20"/>
        </w:rPr>
        <w:t xml:space="preserve">our health </w:t>
      </w:r>
      <w:r w:rsidRPr="0027018F">
        <w:rPr>
          <w:rFonts w:cs="Arial"/>
          <w:sz w:val="20"/>
        </w:rPr>
        <w:t xml:space="preserve">conditions </w:t>
      </w:r>
      <w:r w:rsidR="005D46BF">
        <w:rPr>
          <w:rFonts w:cs="Arial"/>
          <w:sz w:val="20"/>
        </w:rPr>
        <w:t>allows</w:t>
      </w:r>
      <w:r w:rsidR="005D46BF" w:rsidRPr="0027018F">
        <w:rPr>
          <w:rFonts w:cs="Arial"/>
          <w:sz w:val="20"/>
        </w:rPr>
        <w:t xml:space="preserve"> </w:t>
      </w:r>
      <w:r w:rsidRPr="0027018F">
        <w:rPr>
          <w:rFonts w:cs="Arial"/>
          <w:sz w:val="20"/>
        </w:rPr>
        <w:t xml:space="preserve">us </w:t>
      </w:r>
      <w:r w:rsidR="005D46BF">
        <w:rPr>
          <w:rFonts w:cs="Arial"/>
          <w:sz w:val="20"/>
        </w:rPr>
        <w:t xml:space="preserve">to </w:t>
      </w:r>
      <w:r w:rsidRPr="0027018F">
        <w:rPr>
          <w:rFonts w:cs="Arial"/>
          <w:sz w:val="20"/>
        </w:rPr>
        <w:t>take charge of our own health and wellbeing.</w:t>
      </w:r>
    </w:p>
    <w:p w:rsidR="002E3795" w:rsidRPr="0027018F" w:rsidRDefault="002E3795" w:rsidP="0027018F">
      <w:pPr>
        <w:pStyle w:val="DHHSbody"/>
        <w:keepNext/>
        <w:spacing w:before="120" w:line="240" w:lineRule="auto"/>
        <w:rPr>
          <w:rFonts w:cs="Arial"/>
          <w:sz w:val="20"/>
        </w:rPr>
      </w:pPr>
      <w:r w:rsidRPr="0027018F">
        <w:rPr>
          <w:rFonts w:cs="Arial"/>
          <w:sz w:val="20"/>
        </w:rPr>
        <w:t xml:space="preserve">Specialised health promotion services, advice from health and social services, new websites and apps, advertising campaigns, and school education are some of the ways the </w:t>
      </w:r>
      <w:r w:rsidR="00714250" w:rsidRPr="0027018F">
        <w:rPr>
          <w:rFonts w:cs="Arial"/>
          <w:sz w:val="20"/>
        </w:rPr>
        <w:t>g</w:t>
      </w:r>
      <w:r w:rsidRPr="0027018F">
        <w:rPr>
          <w:rFonts w:cs="Arial"/>
          <w:sz w:val="20"/>
        </w:rPr>
        <w:t xml:space="preserve">overnment will make sure every Victorian is supported to build health literacy and maintain their best possible health. </w:t>
      </w:r>
    </w:p>
    <w:p w:rsidR="002E3795" w:rsidRPr="0027018F" w:rsidRDefault="002E3795" w:rsidP="0027018F">
      <w:pPr>
        <w:pStyle w:val="DHHSbody"/>
        <w:keepNext/>
        <w:spacing w:before="120" w:line="240" w:lineRule="auto"/>
        <w:rPr>
          <w:rFonts w:cs="Arial"/>
          <w:sz w:val="20"/>
        </w:rPr>
      </w:pPr>
      <w:r w:rsidRPr="0027018F">
        <w:rPr>
          <w:rFonts w:cs="Arial"/>
          <w:sz w:val="20"/>
        </w:rPr>
        <w:t xml:space="preserve">Alongside these efforts, healthcare providers will be supported to identify and address health risk factors </w:t>
      </w:r>
      <w:r w:rsidR="00714250" w:rsidRPr="0027018F">
        <w:rPr>
          <w:rFonts w:cs="Arial"/>
          <w:sz w:val="20"/>
        </w:rPr>
        <w:t>(</w:t>
      </w:r>
      <w:r w:rsidRPr="0027018F">
        <w:rPr>
          <w:rFonts w:cs="Arial"/>
          <w:sz w:val="20"/>
        </w:rPr>
        <w:t xml:space="preserve">such as smoking </w:t>
      </w:r>
      <w:r w:rsidR="00522DDF" w:rsidRPr="0027018F">
        <w:rPr>
          <w:rFonts w:cs="Arial"/>
          <w:sz w:val="20"/>
        </w:rPr>
        <w:t>and obesity</w:t>
      </w:r>
      <w:r w:rsidR="00714250" w:rsidRPr="0027018F">
        <w:rPr>
          <w:rFonts w:cs="Arial"/>
          <w:sz w:val="20"/>
        </w:rPr>
        <w:t>)</w:t>
      </w:r>
      <w:r w:rsidRPr="0027018F">
        <w:rPr>
          <w:rFonts w:cs="Arial"/>
          <w:sz w:val="20"/>
        </w:rPr>
        <w:t xml:space="preserve"> with their patients and clients as part of ensuring that all Victorians have the best possible care.</w:t>
      </w:r>
    </w:p>
    <w:p w:rsidR="002E3795" w:rsidRPr="0027018F" w:rsidRDefault="002E3795" w:rsidP="0027018F">
      <w:pPr>
        <w:pStyle w:val="Heading4"/>
      </w:pPr>
      <w:bookmarkStart w:id="33" w:name="_Toc468193883"/>
      <w:r w:rsidRPr="0027018F">
        <w:t>Target health gaps</w:t>
      </w:r>
      <w:bookmarkEnd w:id="33"/>
    </w:p>
    <w:p w:rsidR="002E3795" w:rsidRPr="0027018F" w:rsidRDefault="00945498" w:rsidP="0027018F">
      <w:pPr>
        <w:pStyle w:val="DHHSbody"/>
        <w:spacing w:before="120" w:line="240" w:lineRule="auto"/>
        <w:rPr>
          <w:rFonts w:cs="Arial"/>
          <w:sz w:val="20"/>
        </w:rPr>
      </w:pPr>
      <w:r w:rsidRPr="0027018F">
        <w:rPr>
          <w:rFonts w:cs="Arial"/>
          <w:sz w:val="20"/>
        </w:rPr>
        <w:t>Some groups and communities suffer a much higher risk of preventable disease</w:t>
      </w:r>
      <w:r w:rsidR="002E3795" w:rsidRPr="0027018F">
        <w:rPr>
          <w:rFonts w:cs="Arial"/>
          <w:sz w:val="20"/>
        </w:rPr>
        <w:t xml:space="preserve">. </w:t>
      </w:r>
      <w:r w:rsidR="00F2614E" w:rsidRPr="0027018F">
        <w:rPr>
          <w:rFonts w:cs="Arial"/>
          <w:sz w:val="20"/>
        </w:rPr>
        <w:t>The G</w:t>
      </w:r>
      <w:r w:rsidR="002E3795" w:rsidRPr="0027018F">
        <w:rPr>
          <w:rFonts w:cs="Arial"/>
          <w:sz w:val="20"/>
        </w:rPr>
        <w:t>overnment will measure and report on health disparities between different communities, such as those that affect Aboriginal, LGBTI, refugee</w:t>
      </w:r>
      <w:r w:rsidR="008821C1" w:rsidRPr="0027018F">
        <w:rPr>
          <w:rFonts w:cs="Arial"/>
          <w:sz w:val="20"/>
        </w:rPr>
        <w:t xml:space="preserve"> and asylum seeker</w:t>
      </w:r>
      <w:r w:rsidR="002E3795" w:rsidRPr="0027018F">
        <w:rPr>
          <w:rFonts w:cs="Arial"/>
          <w:sz w:val="20"/>
        </w:rPr>
        <w:t>, migrant</w:t>
      </w:r>
      <w:r w:rsidR="00714250" w:rsidRPr="0027018F">
        <w:rPr>
          <w:rFonts w:cs="Arial"/>
          <w:sz w:val="20"/>
        </w:rPr>
        <w:t>,</w:t>
      </w:r>
      <w:r w:rsidR="002E3795" w:rsidRPr="0027018F">
        <w:rPr>
          <w:rFonts w:cs="Arial"/>
          <w:sz w:val="20"/>
        </w:rPr>
        <w:t xml:space="preserve"> and regional and </w:t>
      </w:r>
      <w:r w:rsidR="008821C1" w:rsidRPr="0027018F">
        <w:rPr>
          <w:rFonts w:cs="Arial"/>
          <w:sz w:val="20"/>
        </w:rPr>
        <w:t xml:space="preserve">rural </w:t>
      </w:r>
      <w:r w:rsidR="002E3795" w:rsidRPr="0027018F">
        <w:rPr>
          <w:rFonts w:cs="Arial"/>
          <w:sz w:val="20"/>
        </w:rPr>
        <w:t xml:space="preserve">Victorians. </w:t>
      </w:r>
    </w:p>
    <w:p w:rsidR="005D46BF" w:rsidRDefault="002E3795" w:rsidP="0027018F">
      <w:pPr>
        <w:pStyle w:val="DHHSbody"/>
        <w:spacing w:before="120" w:line="240" w:lineRule="auto"/>
        <w:rPr>
          <w:rFonts w:cs="Arial"/>
          <w:sz w:val="20"/>
        </w:rPr>
      </w:pPr>
      <w:r w:rsidRPr="0027018F">
        <w:rPr>
          <w:rFonts w:cs="Arial"/>
          <w:sz w:val="20"/>
        </w:rPr>
        <w:t xml:space="preserve">These gaps will drive investment. They will also focus efforts </w:t>
      </w:r>
      <w:r w:rsidR="00714250" w:rsidRPr="0027018F">
        <w:rPr>
          <w:rFonts w:cs="Arial"/>
          <w:sz w:val="20"/>
        </w:rPr>
        <w:t xml:space="preserve">on </w:t>
      </w:r>
      <w:r w:rsidRPr="0027018F">
        <w:rPr>
          <w:rFonts w:cs="Arial"/>
          <w:sz w:val="20"/>
        </w:rPr>
        <w:t>design</w:t>
      </w:r>
      <w:r w:rsidR="00714250" w:rsidRPr="0027018F">
        <w:rPr>
          <w:rFonts w:cs="Arial"/>
          <w:sz w:val="20"/>
        </w:rPr>
        <w:t>ing</w:t>
      </w:r>
      <w:r w:rsidRPr="0027018F">
        <w:rPr>
          <w:rFonts w:cs="Arial"/>
          <w:sz w:val="20"/>
        </w:rPr>
        <w:t xml:space="preserve"> and test</w:t>
      </w:r>
      <w:r w:rsidR="00714250" w:rsidRPr="0027018F">
        <w:rPr>
          <w:rFonts w:cs="Arial"/>
          <w:sz w:val="20"/>
        </w:rPr>
        <w:t>ing</w:t>
      </w:r>
      <w:r w:rsidRPr="0027018F">
        <w:rPr>
          <w:rFonts w:cs="Arial"/>
          <w:sz w:val="20"/>
        </w:rPr>
        <w:t xml:space="preserve"> new prevention approaches in close partnership with the people they are designed to help. </w:t>
      </w:r>
      <w:r w:rsidR="008821C1" w:rsidRPr="0027018F">
        <w:rPr>
          <w:rFonts w:cs="Arial"/>
          <w:sz w:val="20"/>
        </w:rPr>
        <w:t>The result wil</w:t>
      </w:r>
      <w:r w:rsidR="00714250" w:rsidRPr="0027018F">
        <w:rPr>
          <w:rFonts w:cs="Arial"/>
          <w:sz w:val="20"/>
        </w:rPr>
        <w:t>l</w:t>
      </w:r>
      <w:r w:rsidR="008821C1" w:rsidRPr="0027018F">
        <w:rPr>
          <w:rFonts w:cs="Arial"/>
          <w:sz w:val="20"/>
        </w:rPr>
        <w:t xml:space="preserve"> be health information and prevention services that are easy to understand, relevant and culturally appropriate.</w:t>
      </w:r>
    </w:p>
    <w:p w:rsidR="002E3795" w:rsidRPr="0027018F" w:rsidRDefault="00714250" w:rsidP="0027018F">
      <w:pPr>
        <w:pStyle w:val="DHHSbody"/>
        <w:spacing w:before="120" w:line="240" w:lineRule="auto"/>
        <w:rPr>
          <w:rFonts w:cs="Arial"/>
          <w:sz w:val="20"/>
        </w:rPr>
      </w:pPr>
      <w:r w:rsidRPr="0027018F">
        <w:rPr>
          <w:rFonts w:cs="Arial"/>
          <w:sz w:val="20"/>
        </w:rPr>
        <w:t>N</w:t>
      </w:r>
      <w:r w:rsidR="002E3795" w:rsidRPr="0027018F">
        <w:rPr>
          <w:rFonts w:cs="Arial"/>
          <w:sz w:val="20"/>
        </w:rPr>
        <w:t xml:space="preserve">ew tools will </w:t>
      </w:r>
      <w:r w:rsidRPr="0027018F">
        <w:rPr>
          <w:rFonts w:cs="Arial"/>
          <w:sz w:val="20"/>
        </w:rPr>
        <w:t xml:space="preserve">also be developed to </w:t>
      </w:r>
      <w:r w:rsidR="002E3795" w:rsidRPr="0027018F">
        <w:rPr>
          <w:rFonts w:cs="Arial"/>
          <w:sz w:val="20"/>
        </w:rPr>
        <w:t>provide more accurate estimates of the health risks for individuals, informing how services can be targeted and tailored to support people who are at the greatest risk.</w:t>
      </w:r>
    </w:p>
    <w:p w:rsidR="00BA2D54" w:rsidRPr="00E27BD2" w:rsidRDefault="00BA2D54" w:rsidP="00BA2D54">
      <w:pPr>
        <w:pStyle w:val="Heading4"/>
      </w:pPr>
      <w:bookmarkStart w:id="34" w:name="_Toc468193884"/>
      <w:r>
        <w:t>Measur</w:t>
      </w:r>
      <w:r w:rsidR="005D46BF">
        <w:t>e</w:t>
      </w:r>
      <w:r>
        <w:t xml:space="preserve"> progress</w:t>
      </w:r>
      <w:bookmarkEnd w:id="34"/>
    </w:p>
    <w:p w:rsidR="002E3795" w:rsidRPr="0027018F" w:rsidRDefault="00714250" w:rsidP="0027018F">
      <w:pPr>
        <w:pStyle w:val="DHHSbody"/>
        <w:spacing w:before="120" w:line="240" w:lineRule="auto"/>
        <w:rPr>
          <w:rFonts w:cs="Arial"/>
          <w:sz w:val="20"/>
        </w:rPr>
      </w:pPr>
      <w:r w:rsidRPr="0027018F">
        <w:rPr>
          <w:rFonts w:cs="Arial"/>
          <w:sz w:val="20"/>
        </w:rPr>
        <w:t>W</w:t>
      </w:r>
      <w:r w:rsidR="002E3795" w:rsidRPr="0027018F">
        <w:rPr>
          <w:rFonts w:cs="Arial"/>
          <w:sz w:val="20"/>
        </w:rPr>
        <w:t>e will measure progress</w:t>
      </w:r>
      <w:r w:rsidRPr="0027018F">
        <w:rPr>
          <w:rFonts w:cs="Arial"/>
          <w:sz w:val="20"/>
        </w:rPr>
        <w:t xml:space="preserve"> by:</w:t>
      </w:r>
    </w:p>
    <w:p w:rsidR="002E3795" w:rsidRPr="0027018F" w:rsidRDefault="00714250" w:rsidP="0027018F">
      <w:pPr>
        <w:pStyle w:val="DHHSbullet1"/>
        <w:spacing w:after="0" w:line="240" w:lineRule="auto"/>
        <w:ind w:left="568"/>
        <w:rPr>
          <w:rFonts w:cs="Arial"/>
          <w:sz w:val="20"/>
        </w:rPr>
      </w:pPr>
      <w:r w:rsidRPr="0027018F">
        <w:rPr>
          <w:rFonts w:cs="Arial"/>
          <w:sz w:val="20"/>
        </w:rPr>
        <w:t>i</w:t>
      </w:r>
      <w:r w:rsidR="002E3795" w:rsidRPr="0027018F">
        <w:rPr>
          <w:rFonts w:cs="Arial"/>
          <w:sz w:val="20"/>
        </w:rPr>
        <w:t>mprov</w:t>
      </w:r>
      <w:r w:rsidRPr="0027018F">
        <w:rPr>
          <w:rFonts w:cs="Arial"/>
          <w:sz w:val="20"/>
        </w:rPr>
        <w:t>ing</w:t>
      </w:r>
      <w:r w:rsidR="002E3795" w:rsidRPr="0027018F">
        <w:rPr>
          <w:rFonts w:cs="Arial"/>
          <w:sz w:val="20"/>
        </w:rPr>
        <w:t xml:space="preserve"> rates of self-reported health and wellbeing</w:t>
      </w:r>
    </w:p>
    <w:p w:rsidR="002E3795" w:rsidRPr="0027018F" w:rsidRDefault="00714250" w:rsidP="0027018F">
      <w:pPr>
        <w:pStyle w:val="DHHSbullet1"/>
        <w:spacing w:after="0" w:line="240" w:lineRule="auto"/>
        <w:ind w:left="568"/>
        <w:rPr>
          <w:rFonts w:cs="Arial"/>
          <w:sz w:val="20"/>
        </w:rPr>
      </w:pPr>
      <w:r w:rsidRPr="0027018F">
        <w:rPr>
          <w:rFonts w:cs="Arial"/>
          <w:sz w:val="20"/>
        </w:rPr>
        <w:t>i</w:t>
      </w:r>
      <w:r w:rsidR="002E3795" w:rsidRPr="0027018F">
        <w:rPr>
          <w:rFonts w:cs="Arial"/>
          <w:sz w:val="20"/>
        </w:rPr>
        <w:t>ncreas</w:t>
      </w:r>
      <w:r w:rsidRPr="0027018F">
        <w:rPr>
          <w:rFonts w:cs="Arial"/>
          <w:sz w:val="20"/>
        </w:rPr>
        <w:t>ing</w:t>
      </w:r>
      <w:r w:rsidR="002E3795" w:rsidRPr="0027018F">
        <w:rPr>
          <w:rFonts w:cs="Arial"/>
          <w:sz w:val="20"/>
        </w:rPr>
        <w:t xml:space="preserve"> immunisation coverage rates at two years of age and at school entry</w:t>
      </w:r>
    </w:p>
    <w:p w:rsidR="002E3795" w:rsidRPr="0027018F" w:rsidRDefault="00714250" w:rsidP="0027018F">
      <w:pPr>
        <w:pStyle w:val="DHHSbullet1"/>
        <w:spacing w:after="0" w:line="240" w:lineRule="auto"/>
        <w:ind w:left="568"/>
        <w:rPr>
          <w:rFonts w:cs="Arial"/>
          <w:sz w:val="20"/>
        </w:rPr>
      </w:pPr>
      <w:r w:rsidRPr="0027018F">
        <w:rPr>
          <w:rFonts w:cs="Arial"/>
          <w:sz w:val="20"/>
        </w:rPr>
        <w:t>r</w:t>
      </w:r>
      <w:r w:rsidR="002E3795" w:rsidRPr="0027018F">
        <w:rPr>
          <w:rFonts w:cs="Arial"/>
          <w:sz w:val="20"/>
        </w:rPr>
        <w:t>educ</w:t>
      </w:r>
      <w:r w:rsidRPr="0027018F">
        <w:rPr>
          <w:rFonts w:cs="Arial"/>
          <w:sz w:val="20"/>
        </w:rPr>
        <w:t>ing</w:t>
      </w:r>
      <w:r w:rsidR="002E3795" w:rsidRPr="0027018F">
        <w:rPr>
          <w:rFonts w:cs="Arial"/>
          <w:sz w:val="20"/>
        </w:rPr>
        <w:t xml:space="preserve"> inequalities in life expectancy </w:t>
      </w:r>
    </w:p>
    <w:p w:rsidR="002E3795" w:rsidRPr="0027018F" w:rsidRDefault="00714250" w:rsidP="0027018F">
      <w:pPr>
        <w:pStyle w:val="DHHSbullet1"/>
        <w:spacing w:after="0" w:line="240" w:lineRule="auto"/>
        <w:ind w:left="568"/>
        <w:rPr>
          <w:rFonts w:cs="Arial"/>
          <w:sz w:val="20"/>
        </w:rPr>
      </w:pPr>
      <w:r w:rsidRPr="0027018F">
        <w:rPr>
          <w:rFonts w:cs="Arial"/>
          <w:sz w:val="20"/>
        </w:rPr>
        <w:t>r</w:t>
      </w:r>
      <w:r w:rsidR="002E3795" w:rsidRPr="0027018F">
        <w:rPr>
          <w:rFonts w:cs="Arial"/>
          <w:sz w:val="20"/>
        </w:rPr>
        <w:t>educ</w:t>
      </w:r>
      <w:r w:rsidRPr="0027018F">
        <w:rPr>
          <w:rFonts w:cs="Arial"/>
          <w:sz w:val="20"/>
        </w:rPr>
        <w:t>ing</w:t>
      </w:r>
      <w:r w:rsidR="002E3795" w:rsidRPr="0027018F">
        <w:rPr>
          <w:rFonts w:cs="Arial"/>
          <w:sz w:val="20"/>
        </w:rPr>
        <w:t xml:space="preserve"> risks such as obesity, smoking, harmful alcohol and drug use</w:t>
      </w:r>
      <w:r w:rsidRPr="0027018F">
        <w:rPr>
          <w:rFonts w:cs="Arial"/>
          <w:sz w:val="20"/>
        </w:rPr>
        <w:t>,</w:t>
      </w:r>
      <w:r w:rsidR="002E3795" w:rsidRPr="0027018F">
        <w:rPr>
          <w:rFonts w:cs="Arial"/>
          <w:sz w:val="20"/>
        </w:rPr>
        <w:t xml:space="preserve"> and physical inactivity </w:t>
      </w:r>
    </w:p>
    <w:p w:rsidR="002E3795" w:rsidRPr="0027018F" w:rsidRDefault="00714250" w:rsidP="0027018F">
      <w:pPr>
        <w:pStyle w:val="DHHSbullet1"/>
        <w:spacing w:after="0" w:line="240" w:lineRule="auto"/>
        <w:ind w:left="568"/>
        <w:rPr>
          <w:rFonts w:cs="Arial"/>
          <w:sz w:val="20"/>
        </w:rPr>
      </w:pPr>
      <w:r w:rsidRPr="0027018F">
        <w:rPr>
          <w:rFonts w:cs="Arial"/>
          <w:sz w:val="20"/>
        </w:rPr>
        <w:t>r</w:t>
      </w:r>
      <w:r w:rsidR="002E3795" w:rsidRPr="0027018F">
        <w:rPr>
          <w:rFonts w:cs="Arial"/>
          <w:sz w:val="20"/>
        </w:rPr>
        <w:t>educ</w:t>
      </w:r>
      <w:r w:rsidRPr="0027018F">
        <w:rPr>
          <w:rFonts w:cs="Arial"/>
          <w:sz w:val="20"/>
        </w:rPr>
        <w:t>ing</w:t>
      </w:r>
      <w:r w:rsidR="002E3795" w:rsidRPr="0027018F">
        <w:rPr>
          <w:rFonts w:cs="Arial"/>
          <w:sz w:val="20"/>
        </w:rPr>
        <w:t xml:space="preserve"> the burden of preventable conditions, including preventable cancers, and reduc</w:t>
      </w:r>
      <w:r w:rsidRPr="0027018F">
        <w:rPr>
          <w:rFonts w:cs="Arial"/>
          <w:sz w:val="20"/>
        </w:rPr>
        <w:t>ing</w:t>
      </w:r>
      <w:r w:rsidR="002E3795" w:rsidRPr="0027018F">
        <w:rPr>
          <w:rFonts w:cs="Arial"/>
          <w:sz w:val="20"/>
        </w:rPr>
        <w:t xml:space="preserve"> inequalities in the rates of these conditions</w:t>
      </w:r>
    </w:p>
    <w:p w:rsidR="002E3795" w:rsidRPr="0027018F" w:rsidRDefault="00714250" w:rsidP="0027018F">
      <w:pPr>
        <w:pStyle w:val="DHHSbullet1"/>
        <w:spacing w:after="0" w:line="240" w:lineRule="auto"/>
        <w:ind w:left="568"/>
        <w:rPr>
          <w:rFonts w:cs="Arial"/>
          <w:sz w:val="20"/>
        </w:rPr>
      </w:pPr>
      <w:r w:rsidRPr="0027018F">
        <w:rPr>
          <w:rFonts w:cs="Arial"/>
          <w:sz w:val="20"/>
        </w:rPr>
        <w:t>r</w:t>
      </w:r>
      <w:r w:rsidR="002E3795" w:rsidRPr="0027018F">
        <w:rPr>
          <w:rFonts w:cs="Arial"/>
          <w:sz w:val="20"/>
        </w:rPr>
        <w:t>educ</w:t>
      </w:r>
      <w:r w:rsidRPr="0027018F">
        <w:rPr>
          <w:rFonts w:cs="Arial"/>
          <w:sz w:val="20"/>
        </w:rPr>
        <w:t>ing</w:t>
      </w:r>
      <w:r w:rsidR="002E3795" w:rsidRPr="0027018F">
        <w:rPr>
          <w:rFonts w:cs="Arial"/>
          <w:sz w:val="20"/>
        </w:rPr>
        <w:t xml:space="preserve"> the level of continuing risk for victims of family violence</w:t>
      </w:r>
    </w:p>
    <w:p w:rsidR="002E3795" w:rsidRPr="0027018F" w:rsidRDefault="00714250" w:rsidP="0027018F">
      <w:pPr>
        <w:pStyle w:val="DHHSbullet1"/>
        <w:spacing w:after="0" w:line="240" w:lineRule="auto"/>
        <w:ind w:left="568"/>
        <w:rPr>
          <w:rFonts w:cs="Arial"/>
          <w:sz w:val="20"/>
        </w:rPr>
      </w:pPr>
      <w:r w:rsidRPr="0027018F">
        <w:rPr>
          <w:rFonts w:cs="Arial"/>
          <w:sz w:val="20"/>
        </w:rPr>
        <w:t>r</w:t>
      </w:r>
      <w:r w:rsidR="002E3795" w:rsidRPr="0027018F">
        <w:rPr>
          <w:rFonts w:cs="Arial"/>
          <w:sz w:val="20"/>
        </w:rPr>
        <w:t>educ</w:t>
      </w:r>
      <w:r w:rsidRPr="0027018F">
        <w:rPr>
          <w:rFonts w:cs="Arial"/>
          <w:sz w:val="20"/>
        </w:rPr>
        <w:t>ing</w:t>
      </w:r>
      <w:r w:rsidR="002E3795" w:rsidRPr="0027018F">
        <w:rPr>
          <w:rFonts w:cs="Arial"/>
          <w:sz w:val="20"/>
        </w:rPr>
        <w:t xml:space="preserve"> the suicide rate</w:t>
      </w:r>
    </w:p>
    <w:p w:rsidR="0059382F" w:rsidRPr="0027018F" w:rsidRDefault="00714250" w:rsidP="0027018F">
      <w:pPr>
        <w:pStyle w:val="DHHSbullet1"/>
        <w:spacing w:after="0" w:line="240" w:lineRule="auto"/>
        <w:ind w:left="568"/>
        <w:rPr>
          <w:rFonts w:cs="Arial"/>
          <w:sz w:val="20"/>
        </w:rPr>
      </w:pPr>
      <w:r w:rsidRPr="0027018F">
        <w:rPr>
          <w:rFonts w:cs="Arial"/>
          <w:sz w:val="20"/>
        </w:rPr>
        <w:t>i</w:t>
      </w:r>
      <w:r w:rsidR="002E3795" w:rsidRPr="0027018F">
        <w:rPr>
          <w:rFonts w:cs="Arial"/>
          <w:sz w:val="20"/>
        </w:rPr>
        <w:t>ncreas</w:t>
      </w:r>
      <w:r w:rsidRPr="0027018F">
        <w:rPr>
          <w:rFonts w:cs="Arial"/>
          <w:sz w:val="20"/>
        </w:rPr>
        <w:t>ing</w:t>
      </w:r>
      <w:r w:rsidR="002E3795" w:rsidRPr="0027018F">
        <w:rPr>
          <w:rFonts w:cs="Arial"/>
          <w:sz w:val="20"/>
        </w:rPr>
        <w:t xml:space="preserve"> participation in </w:t>
      </w:r>
      <w:r w:rsidRPr="0027018F">
        <w:rPr>
          <w:rFonts w:cs="Arial"/>
          <w:sz w:val="20"/>
        </w:rPr>
        <w:t xml:space="preserve">healthcare </w:t>
      </w:r>
      <w:r w:rsidR="002E3795" w:rsidRPr="0027018F">
        <w:rPr>
          <w:rFonts w:cs="Arial"/>
          <w:sz w:val="20"/>
        </w:rPr>
        <w:t>services – especially by Aboriginal Victorians</w:t>
      </w:r>
      <w:r w:rsidR="008821C1" w:rsidRPr="0027018F">
        <w:rPr>
          <w:rFonts w:cs="Arial"/>
          <w:sz w:val="20"/>
        </w:rPr>
        <w:t xml:space="preserve"> and other diverse or marginalised communities</w:t>
      </w:r>
      <w:r w:rsidRPr="0027018F">
        <w:rPr>
          <w:rFonts w:cs="Arial"/>
          <w:sz w:val="20"/>
        </w:rPr>
        <w:t>.</w:t>
      </w:r>
      <w:r w:rsidR="0059382F" w:rsidRPr="0027018F">
        <w:rPr>
          <w:rFonts w:cs="Arial"/>
          <w:sz w:val="20"/>
        </w:rPr>
        <w:br w:type="page"/>
      </w:r>
    </w:p>
    <w:p w:rsidR="009A2899" w:rsidRPr="0027018F" w:rsidRDefault="009A2899" w:rsidP="0027018F">
      <w:pPr>
        <w:pStyle w:val="Heading2"/>
      </w:pPr>
      <w:bookmarkStart w:id="35" w:name="_Toc467090763"/>
      <w:bookmarkStart w:id="36" w:name="_Toc468193885"/>
      <w:r w:rsidRPr="0027018F">
        <w:lastRenderedPageBreak/>
        <w:t>Better access</w:t>
      </w:r>
      <w:bookmarkEnd w:id="35"/>
      <w:bookmarkEnd w:id="36"/>
    </w:p>
    <w:p w:rsidR="009A2899" w:rsidRPr="0027018F" w:rsidRDefault="009A2899" w:rsidP="0027018F">
      <w:pPr>
        <w:pStyle w:val="DHHSbody"/>
        <w:spacing w:before="120" w:line="240" w:lineRule="auto"/>
        <w:rPr>
          <w:rFonts w:cs="Arial"/>
          <w:sz w:val="20"/>
        </w:rPr>
      </w:pPr>
      <w:r w:rsidRPr="0027018F">
        <w:rPr>
          <w:rFonts w:cs="Arial"/>
          <w:sz w:val="20"/>
        </w:rPr>
        <w:t>Our vision is about</w:t>
      </w:r>
      <w:r w:rsidR="00BA2D54">
        <w:rPr>
          <w:rFonts w:cs="Arial"/>
          <w:sz w:val="20"/>
        </w:rPr>
        <w:t>:</w:t>
      </w:r>
    </w:p>
    <w:p w:rsidR="00295557" w:rsidRPr="0027018F" w:rsidRDefault="00BA2D54" w:rsidP="0027018F">
      <w:pPr>
        <w:pStyle w:val="DHHSbullet1"/>
        <w:spacing w:after="0" w:line="240" w:lineRule="auto"/>
        <w:ind w:left="568"/>
        <w:rPr>
          <w:rFonts w:cs="Arial"/>
          <w:sz w:val="20"/>
        </w:rPr>
      </w:pPr>
      <w:r>
        <w:rPr>
          <w:rFonts w:cs="Arial"/>
          <w:sz w:val="20"/>
        </w:rPr>
        <w:t>c</w:t>
      </w:r>
      <w:r w:rsidR="00295557" w:rsidRPr="0027018F">
        <w:rPr>
          <w:rFonts w:cs="Arial"/>
          <w:sz w:val="20"/>
        </w:rPr>
        <w:t>are always being there when people need it</w:t>
      </w:r>
    </w:p>
    <w:p w:rsidR="00295557" w:rsidRPr="0027018F" w:rsidRDefault="00BA2D54" w:rsidP="0027018F">
      <w:pPr>
        <w:pStyle w:val="DHHSbullet1"/>
        <w:spacing w:after="0" w:line="240" w:lineRule="auto"/>
        <w:ind w:left="568"/>
        <w:rPr>
          <w:rFonts w:cs="Arial"/>
          <w:sz w:val="20"/>
        </w:rPr>
      </w:pPr>
      <w:r>
        <w:rPr>
          <w:rFonts w:cs="Arial"/>
          <w:sz w:val="20"/>
        </w:rPr>
        <w:t>m</w:t>
      </w:r>
      <w:r w:rsidR="00295557" w:rsidRPr="0027018F">
        <w:rPr>
          <w:rFonts w:cs="Arial"/>
          <w:sz w:val="20"/>
        </w:rPr>
        <w:t>ore access to care in the home and community</w:t>
      </w:r>
    </w:p>
    <w:p w:rsidR="00295557" w:rsidRPr="0027018F" w:rsidRDefault="00BA2D54" w:rsidP="0027018F">
      <w:pPr>
        <w:pStyle w:val="DHHSbullet1"/>
        <w:spacing w:after="0" w:line="240" w:lineRule="auto"/>
        <w:ind w:left="568"/>
        <w:rPr>
          <w:rFonts w:cs="Arial"/>
          <w:sz w:val="20"/>
        </w:rPr>
      </w:pPr>
      <w:r>
        <w:rPr>
          <w:rFonts w:cs="Arial"/>
          <w:sz w:val="20"/>
        </w:rPr>
        <w:t>p</w:t>
      </w:r>
      <w:r w:rsidR="00295557" w:rsidRPr="0027018F">
        <w:rPr>
          <w:rFonts w:cs="Arial"/>
          <w:sz w:val="20"/>
        </w:rPr>
        <w:t>eople being connected to the full range of care and support they need</w:t>
      </w:r>
    </w:p>
    <w:p w:rsidR="00295557" w:rsidRPr="0027018F" w:rsidRDefault="00BA2D54" w:rsidP="0027018F">
      <w:pPr>
        <w:pStyle w:val="DHHSbullet1"/>
        <w:spacing w:after="0" w:line="240" w:lineRule="auto"/>
        <w:ind w:left="568"/>
        <w:rPr>
          <w:rFonts w:cs="Arial"/>
          <w:sz w:val="20"/>
        </w:rPr>
      </w:pPr>
      <w:r>
        <w:rPr>
          <w:rFonts w:cs="Arial"/>
          <w:sz w:val="20"/>
        </w:rPr>
        <w:t>f</w:t>
      </w:r>
      <w:r w:rsidR="00522DDF" w:rsidRPr="0027018F">
        <w:rPr>
          <w:rFonts w:cs="Arial"/>
          <w:sz w:val="20"/>
        </w:rPr>
        <w:t>air</w:t>
      </w:r>
      <w:r w:rsidR="00295557" w:rsidRPr="0027018F">
        <w:rPr>
          <w:rFonts w:cs="Arial"/>
          <w:sz w:val="20"/>
        </w:rPr>
        <w:t xml:space="preserve"> access to care</w:t>
      </w:r>
      <w:r>
        <w:rPr>
          <w:rFonts w:cs="Arial"/>
          <w:sz w:val="20"/>
        </w:rPr>
        <w:t>.</w:t>
      </w:r>
    </w:p>
    <w:p w:rsidR="009A2899" w:rsidRPr="0027018F" w:rsidRDefault="009A2899" w:rsidP="0027018F">
      <w:pPr>
        <w:pStyle w:val="Heading3"/>
        <w:rPr>
          <w:b w:val="0"/>
        </w:rPr>
      </w:pPr>
      <w:bookmarkStart w:id="37" w:name="_Toc467090764"/>
      <w:bookmarkStart w:id="38" w:name="_Toc468193886"/>
      <w:r w:rsidRPr="0027018F">
        <w:t>Why it is important</w:t>
      </w:r>
      <w:bookmarkEnd w:id="37"/>
      <w:bookmarkEnd w:id="38"/>
    </w:p>
    <w:p w:rsidR="00A437D9" w:rsidRDefault="00295557" w:rsidP="0027018F">
      <w:pPr>
        <w:pStyle w:val="DHHSbody"/>
        <w:spacing w:before="120" w:line="240" w:lineRule="auto"/>
        <w:rPr>
          <w:rFonts w:cs="Arial"/>
          <w:sz w:val="20"/>
        </w:rPr>
      </w:pPr>
      <w:r w:rsidRPr="0027018F">
        <w:rPr>
          <w:rFonts w:cs="Arial"/>
          <w:sz w:val="20"/>
        </w:rPr>
        <w:t xml:space="preserve">Victoria has a strong health system that works well for most people, but some people </w:t>
      </w:r>
      <w:r w:rsidR="00F42456" w:rsidRPr="0027018F">
        <w:rPr>
          <w:rFonts w:cs="Arial"/>
          <w:sz w:val="20"/>
        </w:rPr>
        <w:t xml:space="preserve">face barriers to </w:t>
      </w:r>
      <w:r w:rsidR="00BA2D54">
        <w:rPr>
          <w:rFonts w:cs="Arial"/>
          <w:sz w:val="20"/>
        </w:rPr>
        <w:t xml:space="preserve">the </w:t>
      </w:r>
      <w:r w:rsidR="00F42456" w:rsidRPr="0027018F">
        <w:rPr>
          <w:rFonts w:cs="Arial"/>
          <w:sz w:val="20"/>
        </w:rPr>
        <w:t xml:space="preserve">care they need. This can be </w:t>
      </w:r>
      <w:r w:rsidR="00BA2D54">
        <w:rPr>
          <w:rFonts w:cs="Arial"/>
          <w:sz w:val="20"/>
        </w:rPr>
        <w:t>due to</w:t>
      </w:r>
      <w:r w:rsidR="00AA1BA4" w:rsidRPr="0027018F">
        <w:rPr>
          <w:rFonts w:cs="Arial"/>
          <w:sz w:val="20"/>
        </w:rPr>
        <w:t xml:space="preserve"> waiting </w:t>
      </w:r>
      <w:r w:rsidR="00CE6113" w:rsidRPr="0027018F">
        <w:rPr>
          <w:rFonts w:cs="Arial"/>
          <w:sz w:val="20"/>
        </w:rPr>
        <w:t>times</w:t>
      </w:r>
      <w:r w:rsidR="00AA1BA4" w:rsidRPr="0027018F">
        <w:rPr>
          <w:rFonts w:cs="Arial"/>
          <w:sz w:val="20"/>
        </w:rPr>
        <w:t xml:space="preserve">, </w:t>
      </w:r>
      <w:r w:rsidR="00F42456" w:rsidRPr="0027018F">
        <w:rPr>
          <w:rFonts w:cs="Arial"/>
          <w:sz w:val="20"/>
        </w:rPr>
        <w:t xml:space="preserve">stigma, discrimination, or people not knowing how or where to get the care they need. </w:t>
      </w:r>
      <w:r w:rsidR="00DD0295" w:rsidRPr="0027018F">
        <w:rPr>
          <w:rFonts w:cs="Arial"/>
          <w:sz w:val="20"/>
        </w:rPr>
        <w:t>For some Victorians in rural and regional areas, it can be due to long distances that separate them from some kinds of care.</w:t>
      </w:r>
    </w:p>
    <w:p w:rsidR="00295557" w:rsidRPr="0027018F" w:rsidRDefault="00322F05" w:rsidP="0027018F">
      <w:pPr>
        <w:pStyle w:val="DHHSbody"/>
        <w:spacing w:before="120" w:line="240" w:lineRule="auto"/>
        <w:rPr>
          <w:rFonts w:cs="Arial"/>
          <w:sz w:val="20"/>
        </w:rPr>
      </w:pPr>
      <w:r w:rsidRPr="0027018F">
        <w:rPr>
          <w:rFonts w:cs="Arial"/>
          <w:sz w:val="20"/>
        </w:rPr>
        <w:t>W</w:t>
      </w:r>
      <w:r w:rsidR="00F42456" w:rsidRPr="0027018F">
        <w:rPr>
          <w:rFonts w:cs="Arial"/>
          <w:sz w:val="20"/>
        </w:rPr>
        <w:t xml:space="preserve">aiting too long </w:t>
      </w:r>
      <w:r w:rsidR="00295557" w:rsidRPr="0027018F">
        <w:rPr>
          <w:rFonts w:cs="Arial"/>
          <w:sz w:val="20"/>
        </w:rPr>
        <w:t xml:space="preserve">for necessary healthcare services can cause people’s health </w:t>
      </w:r>
      <w:r w:rsidRPr="0027018F">
        <w:rPr>
          <w:rFonts w:cs="Arial"/>
          <w:sz w:val="20"/>
        </w:rPr>
        <w:t xml:space="preserve">and quality of life </w:t>
      </w:r>
      <w:r w:rsidR="00295557" w:rsidRPr="0027018F">
        <w:rPr>
          <w:rFonts w:cs="Arial"/>
          <w:sz w:val="20"/>
        </w:rPr>
        <w:t xml:space="preserve">to deteriorate, and directly impacts on </w:t>
      </w:r>
      <w:r w:rsidR="000C2338" w:rsidRPr="00792DA9">
        <w:rPr>
          <w:rFonts w:cs="Arial"/>
          <w:sz w:val="20"/>
        </w:rPr>
        <w:t>care</w:t>
      </w:r>
      <w:r w:rsidR="000C2338" w:rsidRPr="000C2338">
        <w:rPr>
          <w:rFonts w:cs="Arial"/>
          <w:sz w:val="20"/>
        </w:rPr>
        <w:t xml:space="preserve"> </w:t>
      </w:r>
      <w:r w:rsidR="00295557" w:rsidRPr="0027018F">
        <w:rPr>
          <w:rFonts w:cs="Arial"/>
          <w:sz w:val="20"/>
        </w:rPr>
        <w:t>outcomes.</w:t>
      </w:r>
      <w:r w:rsidR="00F42456" w:rsidRPr="0027018F">
        <w:rPr>
          <w:rFonts w:cs="Arial"/>
          <w:sz w:val="20"/>
        </w:rPr>
        <w:t xml:space="preserve"> </w:t>
      </w:r>
    </w:p>
    <w:p w:rsidR="009A2899" w:rsidRPr="0027018F" w:rsidRDefault="00295557" w:rsidP="0027018F">
      <w:pPr>
        <w:pStyle w:val="Heading3"/>
        <w:rPr>
          <w:b w:val="0"/>
        </w:rPr>
      </w:pPr>
      <w:bookmarkStart w:id="39" w:name="_Toc467090765"/>
      <w:bookmarkStart w:id="40" w:name="_Toc468193887"/>
      <w:r w:rsidRPr="0027018F">
        <w:t>Where we will focus</w:t>
      </w:r>
      <w:bookmarkEnd w:id="39"/>
      <w:bookmarkEnd w:id="40"/>
    </w:p>
    <w:p w:rsidR="009A2899" w:rsidRPr="0027018F" w:rsidRDefault="00295557" w:rsidP="0027018F">
      <w:pPr>
        <w:pStyle w:val="Heading4"/>
      </w:pPr>
      <w:bookmarkStart w:id="41" w:name="_Toc468193888"/>
      <w:r w:rsidRPr="0027018F">
        <w:t>Plan and invest</w:t>
      </w:r>
      <w:bookmarkEnd w:id="41"/>
    </w:p>
    <w:p w:rsidR="00A0705B" w:rsidRPr="0027018F" w:rsidRDefault="00A0705B" w:rsidP="0027018F">
      <w:pPr>
        <w:pStyle w:val="DHHSbody"/>
        <w:spacing w:before="120" w:line="240" w:lineRule="auto"/>
        <w:rPr>
          <w:rFonts w:cs="Arial"/>
          <w:sz w:val="20"/>
        </w:rPr>
      </w:pPr>
      <w:r w:rsidRPr="0027018F">
        <w:rPr>
          <w:rFonts w:cs="Arial"/>
          <w:sz w:val="20"/>
        </w:rPr>
        <w:t xml:space="preserve">To improve access in the long term, the </w:t>
      </w:r>
      <w:r w:rsidR="00A437D9">
        <w:rPr>
          <w:rFonts w:cs="Arial"/>
          <w:sz w:val="20"/>
        </w:rPr>
        <w:t>g</w:t>
      </w:r>
      <w:r w:rsidRPr="0027018F">
        <w:rPr>
          <w:rFonts w:cs="Arial"/>
          <w:sz w:val="20"/>
        </w:rPr>
        <w:t>overnment will match investment with projected need</w:t>
      </w:r>
      <w:r w:rsidR="001B4D78" w:rsidRPr="0027018F">
        <w:rPr>
          <w:rFonts w:cs="Arial"/>
          <w:sz w:val="20"/>
        </w:rPr>
        <w:t>s</w:t>
      </w:r>
      <w:r w:rsidRPr="0027018F">
        <w:rPr>
          <w:rFonts w:cs="Arial"/>
          <w:sz w:val="20"/>
        </w:rPr>
        <w:t xml:space="preserve">. </w:t>
      </w:r>
      <w:r w:rsidR="001B4D78" w:rsidRPr="0027018F">
        <w:rPr>
          <w:rFonts w:cs="Arial"/>
          <w:sz w:val="20"/>
        </w:rPr>
        <w:t xml:space="preserve">Planning for the future </w:t>
      </w:r>
      <w:r w:rsidR="00392762" w:rsidRPr="0027018F">
        <w:rPr>
          <w:rFonts w:cs="Arial"/>
          <w:sz w:val="20"/>
        </w:rPr>
        <w:t xml:space="preserve">will </w:t>
      </w:r>
      <w:r w:rsidR="001B4D78" w:rsidRPr="0027018F">
        <w:rPr>
          <w:rFonts w:cs="Arial"/>
          <w:sz w:val="20"/>
        </w:rPr>
        <w:t xml:space="preserve">take into account </w:t>
      </w:r>
      <w:r w:rsidR="00392762" w:rsidRPr="0027018F">
        <w:rPr>
          <w:rFonts w:cs="Arial"/>
          <w:sz w:val="20"/>
        </w:rPr>
        <w:t xml:space="preserve">the whole system, </w:t>
      </w:r>
      <w:r w:rsidRPr="0027018F">
        <w:rPr>
          <w:rFonts w:cs="Arial"/>
          <w:sz w:val="20"/>
        </w:rPr>
        <w:t xml:space="preserve">ensuring </w:t>
      </w:r>
      <w:r w:rsidR="001B4D78" w:rsidRPr="0027018F">
        <w:rPr>
          <w:rFonts w:cs="Arial"/>
          <w:sz w:val="20"/>
        </w:rPr>
        <w:t xml:space="preserve">all the </w:t>
      </w:r>
      <w:r w:rsidR="007F7650" w:rsidRPr="0027018F">
        <w:rPr>
          <w:rFonts w:cs="Arial"/>
          <w:sz w:val="20"/>
        </w:rPr>
        <w:t xml:space="preserve">parts </w:t>
      </w:r>
      <w:r w:rsidRPr="0027018F">
        <w:rPr>
          <w:rFonts w:cs="Arial"/>
          <w:sz w:val="20"/>
        </w:rPr>
        <w:t xml:space="preserve">fit together </w:t>
      </w:r>
      <w:r w:rsidR="00392762" w:rsidRPr="0027018F">
        <w:rPr>
          <w:rFonts w:cs="Arial"/>
          <w:sz w:val="20"/>
        </w:rPr>
        <w:t>without bottlenecks</w:t>
      </w:r>
      <w:r w:rsidR="00522DDF" w:rsidRPr="0027018F">
        <w:rPr>
          <w:rFonts w:cs="Arial"/>
          <w:sz w:val="20"/>
        </w:rPr>
        <w:t xml:space="preserve"> to deliver person-centred care</w:t>
      </w:r>
      <w:r w:rsidRPr="0027018F">
        <w:rPr>
          <w:rFonts w:cs="Arial"/>
          <w:sz w:val="20"/>
        </w:rPr>
        <w:t>.</w:t>
      </w:r>
      <w:r w:rsidR="00392762" w:rsidRPr="0027018F">
        <w:rPr>
          <w:rFonts w:cs="Arial"/>
          <w:sz w:val="20"/>
        </w:rPr>
        <w:t xml:space="preserve"> </w:t>
      </w:r>
      <w:r w:rsidR="007F7650" w:rsidRPr="0027018F">
        <w:rPr>
          <w:rFonts w:cs="Arial"/>
          <w:sz w:val="20"/>
        </w:rPr>
        <w:t>B</w:t>
      </w:r>
      <w:r w:rsidR="00392762" w:rsidRPr="0027018F">
        <w:rPr>
          <w:rFonts w:cs="Arial"/>
          <w:sz w:val="20"/>
        </w:rPr>
        <w:t xml:space="preserve">igger hospitals </w:t>
      </w:r>
      <w:r w:rsidR="007F7650" w:rsidRPr="0027018F">
        <w:rPr>
          <w:rFonts w:cs="Arial"/>
          <w:sz w:val="20"/>
        </w:rPr>
        <w:t xml:space="preserve">will give </w:t>
      </w:r>
      <w:r w:rsidR="00392762" w:rsidRPr="0027018F">
        <w:rPr>
          <w:rFonts w:cs="Arial"/>
          <w:sz w:val="20"/>
        </w:rPr>
        <w:t xml:space="preserve">support and expertise to smaller </w:t>
      </w:r>
      <w:r w:rsidRPr="0027018F">
        <w:rPr>
          <w:rFonts w:cs="Arial"/>
          <w:sz w:val="20"/>
        </w:rPr>
        <w:t>hospitals</w:t>
      </w:r>
      <w:r w:rsidR="00522DDF" w:rsidRPr="0027018F">
        <w:rPr>
          <w:rFonts w:cs="Arial"/>
          <w:sz w:val="20"/>
        </w:rPr>
        <w:t xml:space="preserve"> through formal partnerships</w:t>
      </w:r>
      <w:r w:rsidR="007F7650" w:rsidRPr="0027018F">
        <w:rPr>
          <w:rFonts w:cs="Arial"/>
          <w:sz w:val="20"/>
        </w:rPr>
        <w:t>. F</w:t>
      </w:r>
      <w:r w:rsidRPr="0027018F">
        <w:rPr>
          <w:rFonts w:cs="Arial"/>
          <w:sz w:val="20"/>
        </w:rPr>
        <w:t>or highly specialised</w:t>
      </w:r>
      <w:r w:rsidR="00392762" w:rsidRPr="0027018F">
        <w:rPr>
          <w:rFonts w:cs="Arial"/>
          <w:sz w:val="20"/>
        </w:rPr>
        <w:t xml:space="preserve"> </w:t>
      </w:r>
      <w:r w:rsidRPr="0027018F">
        <w:rPr>
          <w:rFonts w:cs="Arial"/>
          <w:sz w:val="20"/>
        </w:rPr>
        <w:t xml:space="preserve">services that cannot be located in every community, </w:t>
      </w:r>
      <w:r w:rsidR="007F7650" w:rsidRPr="0027018F">
        <w:rPr>
          <w:rFonts w:cs="Arial"/>
          <w:sz w:val="20"/>
        </w:rPr>
        <w:t xml:space="preserve">these partnerships, along with </w:t>
      </w:r>
      <w:r w:rsidRPr="0027018F">
        <w:rPr>
          <w:rFonts w:cs="Arial"/>
          <w:sz w:val="20"/>
        </w:rPr>
        <w:t>transport options</w:t>
      </w:r>
      <w:r w:rsidR="007F7650" w:rsidRPr="0027018F">
        <w:rPr>
          <w:rFonts w:cs="Arial"/>
          <w:sz w:val="20"/>
        </w:rPr>
        <w:t>,</w:t>
      </w:r>
      <w:r w:rsidRPr="0027018F">
        <w:rPr>
          <w:rFonts w:cs="Arial"/>
          <w:sz w:val="20"/>
        </w:rPr>
        <w:t xml:space="preserve"> will get people to the right care quickly and seamlessly</w:t>
      </w:r>
      <w:r w:rsidR="00DD0295" w:rsidRPr="0027018F">
        <w:rPr>
          <w:rFonts w:cs="Arial"/>
          <w:sz w:val="20"/>
        </w:rPr>
        <w:t>, no matter where they live</w:t>
      </w:r>
      <w:r w:rsidRPr="0027018F">
        <w:rPr>
          <w:rFonts w:cs="Arial"/>
          <w:sz w:val="20"/>
        </w:rPr>
        <w:t xml:space="preserve">. </w:t>
      </w:r>
    </w:p>
    <w:p w:rsidR="00A0705B" w:rsidRPr="0027018F" w:rsidRDefault="00A0705B" w:rsidP="0027018F">
      <w:pPr>
        <w:pStyle w:val="Heading4"/>
      </w:pPr>
      <w:bookmarkStart w:id="42" w:name="_Toc468193889"/>
      <w:r w:rsidRPr="0027018F">
        <w:t>Unlock innovation</w:t>
      </w:r>
      <w:bookmarkEnd w:id="42"/>
    </w:p>
    <w:p w:rsidR="00B65A8F" w:rsidRPr="0027018F" w:rsidRDefault="00A0705B" w:rsidP="0027018F">
      <w:pPr>
        <w:pStyle w:val="DHHSbody"/>
        <w:spacing w:before="120" w:line="240" w:lineRule="auto"/>
        <w:rPr>
          <w:rFonts w:cs="Arial"/>
          <w:sz w:val="20"/>
        </w:rPr>
      </w:pPr>
      <w:r w:rsidRPr="0027018F">
        <w:rPr>
          <w:rFonts w:cs="Arial"/>
          <w:sz w:val="20"/>
        </w:rPr>
        <w:t xml:space="preserve">Access </w:t>
      </w:r>
      <w:r w:rsidR="00B65A8F" w:rsidRPr="0027018F">
        <w:rPr>
          <w:rFonts w:cs="Arial"/>
          <w:sz w:val="20"/>
        </w:rPr>
        <w:t xml:space="preserve">can be improved by using more efficient and safer practices – freeing up beds sooner to treat more people. Better Care Victoria will provide </w:t>
      </w:r>
      <w:r w:rsidR="00737A46" w:rsidRPr="0027018F">
        <w:rPr>
          <w:rFonts w:cs="Arial"/>
          <w:sz w:val="20"/>
        </w:rPr>
        <w:t xml:space="preserve">support </w:t>
      </w:r>
      <w:r w:rsidR="00B65A8F" w:rsidRPr="0027018F">
        <w:rPr>
          <w:rFonts w:cs="Arial"/>
          <w:sz w:val="20"/>
        </w:rPr>
        <w:t xml:space="preserve">and expertise to spread proven best practices throughout Victoria’s hospitals. It will also </w:t>
      </w:r>
      <w:r w:rsidR="00737A46" w:rsidRPr="0027018F">
        <w:rPr>
          <w:rFonts w:cs="Arial"/>
          <w:sz w:val="20"/>
        </w:rPr>
        <w:t xml:space="preserve">help find </w:t>
      </w:r>
      <w:r w:rsidR="00B65A8F" w:rsidRPr="0027018F">
        <w:rPr>
          <w:rFonts w:cs="Arial"/>
          <w:sz w:val="20"/>
        </w:rPr>
        <w:t xml:space="preserve">new ways for different kinds of services to work together, </w:t>
      </w:r>
      <w:r w:rsidR="00737A46" w:rsidRPr="0027018F">
        <w:rPr>
          <w:rFonts w:cs="Arial"/>
          <w:sz w:val="20"/>
        </w:rPr>
        <w:t xml:space="preserve">so that </w:t>
      </w:r>
      <w:r w:rsidR="00B65A8F" w:rsidRPr="0027018F">
        <w:rPr>
          <w:rFonts w:cs="Arial"/>
          <w:sz w:val="20"/>
        </w:rPr>
        <w:t xml:space="preserve">patients </w:t>
      </w:r>
      <w:r w:rsidR="00737A46" w:rsidRPr="0027018F">
        <w:rPr>
          <w:rFonts w:cs="Arial"/>
          <w:sz w:val="20"/>
        </w:rPr>
        <w:t xml:space="preserve">can move </w:t>
      </w:r>
      <w:r w:rsidR="00B65A8F" w:rsidRPr="0027018F">
        <w:rPr>
          <w:rFonts w:cs="Arial"/>
          <w:sz w:val="20"/>
        </w:rPr>
        <w:t xml:space="preserve">through the system more quickly. </w:t>
      </w:r>
    </w:p>
    <w:p w:rsidR="00392762" w:rsidRPr="0027018F" w:rsidRDefault="00392762" w:rsidP="0027018F">
      <w:pPr>
        <w:pStyle w:val="Heading4"/>
      </w:pPr>
      <w:bookmarkStart w:id="43" w:name="_Toc468193890"/>
      <w:r w:rsidRPr="0027018F">
        <w:t>Provide easier access</w:t>
      </w:r>
      <w:bookmarkEnd w:id="43"/>
    </w:p>
    <w:p w:rsidR="007B2950" w:rsidRPr="0027018F" w:rsidRDefault="00392762" w:rsidP="0027018F">
      <w:pPr>
        <w:pStyle w:val="DHHSbody"/>
        <w:spacing w:before="120" w:line="240" w:lineRule="auto"/>
        <w:rPr>
          <w:rFonts w:cs="Arial"/>
          <w:sz w:val="20"/>
        </w:rPr>
      </w:pPr>
      <w:r w:rsidRPr="0027018F">
        <w:rPr>
          <w:rFonts w:cs="Arial"/>
          <w:sz w:val="20"/>
        </w:rPr>
        <w:t xml:space="preserve">In the future, more people will </w:t>
      </w:r>
      <w:r w:rsidR="007B2950" w:rsidRPr="0027018F">
        <w:rPr>
          <w:rFonts w:cs="Arial"/>
          <w:sz w:val="20"/>
        </w:rPr>
        <w:t xml:space="preserve">get care </w:t>
      </w:r>
      <w:r w:rsidRPr="0027018F">
        <w:rPr>
          <w:rFonts w:cs="Arial"/>
          <w:sz w:val="20"/>
        </w:rPr>
        <w:t>in community settings and their own homes</w:t>
      </w:r>
      <w:r w:rsidR="007B2950" w:rsidRPr="0027018F">
        <w:rPr>
          <w:rFonts w:cs="Arial"/>
          <w:sz w:val="20"/>
        </w:rPr>
        <w:t xml:space="preserve">. Telehealth, and later </w:t>
      </w:r>
      <w:r w:rsidR="00225AAC" w:rsidRPr="0027018F">
        <w:rPr>
          <w:rFonts w:cs="Arial"/>
          <w:sz w:val="20"/>
        </w:rPr>
        <w:t xml:space="preserve">virtual reality, </w:t>
      </w:r>
      <w:r w:rsidR="007B2950" w:rsidRPr="0027018F">
        <w:rPr>
          <w:rFonts w:cs="Arial"/>
          <w:sz w:val="20"/>
        </w:rPr>
        <w:t>remote sensors and monitoring, will be available across the state, linking people to the full array of health professionals</w:t>
      </w:r>
      <w:r w:rsidR="00A437D9">
        <w:rPr>
          <w:rFonts w:cs="Arial"/>
          <w:sz w:val="20"/>
        </w:rPr>
        <w:t>,</w:t>
      </w:r>
      <w:r w:rsidR="007B2950" w:rsidRPr="0027018F">
        <w:rPr>
          <w:rFonts w:cs="Arial"/>
          <w:sz w:val="20"/>
        </w:rPr>
        <w:t xml:space="preserve"> regardless of where they live. </w:t>
      </w:r>
    </w:p>
    <w:p w:rsidR="005C021A" w:rsidRPr="0027018F" w:rsidRDefault="007B2950" w:rsidP="0027018F">
      <w:pPr>
        <w:pStyle w:val="DHHSbody"/>
        <w:spacing w:before="120" w:line="240" w:lineRule="auto"/>
        <w:rPr>
          <w:rFonts w:cs="Arial"/>
          <w:sz w:val="20"/>
        </w:rPr>
      </w:pPr>
      <w:r w:rsidRPr="0027018F">
        <w:rPr>
          <w:rFonts w:cs="Arial"/>
          <w:sz w:val="20"/>
        </w:rPr>
        <w:t>These new models of remote care will make it easier for o</w:t>
      </w:r>
      <w:r w:rsidR="004B63BB" w:rsidRPr="0027018F">
        <w:rPr>
          <w:rFonts w:cs="Arial"/>
          <w:sz w:val="20"/>
        </w:rPr>
        <w:t xml:space="preserve">lder people, people with a disability, young families and </w:t>
      </w:r>
      <w:r w:rsidRPr="0027018F">
        <w:rPr>
          <w:rFonts w:cs="Arial"/>
          <w:sz w:val="20"/>
        </w:rPr>
        <w:t xml:space="preserve">people in remote areas to </w:t>
      </w:r>
      <w:r w:rsidR="004B63BB" w:rsidRPr="0027018F">
        <w:rPr>
          <w:rFonts w:cs="Arial"/>
          <w:sz w:val="20"/>
        </w:rPr>
        <w:t>get the care they need.</w:t>
      </w:r>
      <w:r w:rsidRPr="0027018F">
        <w:rPr>
          <w:rFonts w:cs="Arial"/>
          <w:sz w:val="20"/>
        </w:rPr>
        <w:t xml:space="preserve"> As well as being more </w:t>
      </w:r>
      <w:r w:rsidR="00392762" w:rsidRPr="0027018F">
        <w:rPr>
          <w:rFonts w:cs="Arial"/>
          <w:sz w:val="20"/>
        </w:rPr>
        <w:t>convenient</w:t>
      </w:r>
      <w:r w:rsidRPr="0027018F">
        <w:rPr>
          <w:rFonts w:cs="Arial"/>
          <w:sz w:val="20"/>
        </w:rPr>
        <w:t xml:space="preserve">, care outside at home or nearby </w:t>
      </w:r>
      <w:r w:rsidR="004B63BB" w:rsidRPr="0027018F">
        <w:rPr>
          <w:rFonts w:cs="Arial"/>
          <w:sz w:val="20"/>
        </w:rPr>
        <w:t xml:space="preserve">can be more cost effective, freeing </w:t>
      </w:r>
      <w:r w:rsidRPr="0027018F">
        <w:rPr>
          <w:rFonts w:cs="Arial"/>
          <w:sz w:val="20"/>
        </w:rPr>
        <w:t xml:space="preserve">up </w:t>
      </w:r>
      <w:r w:rsidR="004B63BB" w:rsidRPr="0027018F">
        <w:rPr>
          <w:rFonts w:cs="Arial"/>
          <w:sz w:val="20"/>
        </w:rPr>
        <w:t xml:space="preserve">hospitals to care for the most unwell patients sooner. </w:t>
      </w:r>
    </w:p>
    <w:p w:rsidR="009422E0" w:rsidRPr="0027018F" w:rsidRDefault="00AA1BA4" w:rsidP="0027018F">
      <w:pPr>
        <w:pStyle w:val="Heading4"/>
      </w:pPr>
      <w:bookmarkStart w:id="44" w:name="_Toc468193891"/>
      <w:r w:rsidRPr="0027018F">
        <w:t xml:space="preserve">Ensure </w:t>
      </w:r>
      <w:r w:rsidR="00522DDF" w:rsidRPr="0027018F">
        <w:t>fair</w:t>
      </w:r>
      <w:r w:rsidR="003A037A" w:rsidRPr="0027018F">
        <w:t xml:space="preserve"> </w:t>
      </w:r>
      <w:r w:rsidRPr="0027018F">
        <w:t>access</w:t>
      </w:r>
      <w:bookmarkEnd w:id="44"/>
    </w:p>
    <w:p w:rsidR="005C021A" w:rsidRPr="0027018F" w:rsidRDefault="009422E0" w:rsidP="0027018F">
      <w:pPr>
        <w:pStyle w:val="DHHSbody"/>
        <w:spacing w:before="120" w:line="240" w:lineRule="auto"/>
        <w:rPr>
          <w:rFonts w:cs="Arial"/>
          <w:sz w:val="20"/>
        </w:rPr>
      </w:pPr>
      <w:r w:rsidRPr="0027018F">
        <w:rPr>
          <w:rFonts w:cs="Arial"/>
          <w:sz w:val="20"/>
        </w:rPr>
        <w:t>Access to care should be driven by need, regardless of gender, sexual orientation,</w:t>
      </w:r>
      <w:r w:rsidR="00945498" w:rsidRPr="0027018F">
        <w:rPr>
          <w:rFonts w:cs="Arial"/>
          <w:sz w:val="20"/>
        </w:rPr>
        <w:t xml:space="preserve"> social circumstance, location, </w:t>
      </w:r>
      <w:r w:rsidRPr="0027018F">
        <w:rPr>
          <w:rFonts w:cs="Arial"/>
          <w:sz w:val="20"/>
        </w:rPr>
        <w:t>et</w:t>
      </w:r>
      <w:r w:rsidR="001F12F5" w:rsidRPr="0027018F">
        <w:rPr>
          <w:rFonts w:cs="Arial"/>
          <w:sz w:val="20"/>
        </w:rPr>
        <w:t>hnicity or cultural background</w:t>
      </w:r>
      <w:r w:rsidR="00945498" w:rsidRPr="0027018F">
        <w:rPr>
          <w:rFonts w:cs="Arial"/>
          <w:sz w:val="20"/>
        </w:rPr>
        <w:t>, or mental health</w:t>
      </w:r>
      <w:r w:rsidR="001F12F5" w:rsidRPr="0027018F">
        <w:rPr>
          <w:rFonts w:cs="Arial"/>
          <w:sz w:val="20"/>
        </w:rPr>
        <w:t>.</w:t>
      </w:r>
    </w:p>
    <w:p w:rsidR="005C021A" w:rsidRPr="0027018F" w:rsidRDefault="001F12F5" w:rsidP="0027018F">
      <w:pPr>
        <w:pStyle w:val="DHHSbody"/>
        <w:spacing w:before="120" w:line="240" w:lineRule="auto"/>
        <w:rPr>
          <w:rFonts w:cs="Arial"/>
          <w:sz w:val="20"/>
        </w:rPr>
      </w:pPr>
      <w:r w:rsidRPr="0027018F">
        <w:rPr>
          <w:rFonts w:cs="Arial"/>
          <w:sz w:val="20"/>
        </w:rPr>
        <w:t xml:space="preserve">The </w:t>
      </w:r>
      <w:r w:rsidR="00531926">
        <w:rPr>
          <w:rFonts w:cs="Arial"/>
          <w:sz w:val="20"/>
        </w:rPr>
        <w:t>g</w:t>
      </w:r>
      <w:r w:rsidR="005C021A" w:rsidRPr="0027018F">
        <w:rPr>
          <w:rFonts w:cs="Arial"/>
          <w:sz w:val="20"/>
        </w:rPr>
        <w:t>overnment will remove cultural and physical barriers to equal access by measuring gaps in access to care, supporting health</w:t>
      </w:r>
      <w:r w:rsidR="00A64221">
        <w:rPr>
          <w:rFonts w:cs="Arial"/>
          <w:sz w:val="20"/>
        </w:rPr>
        <w:t>care</w:t>
      </w:r>
      <w:r w:rsidR="005C021A" w:rsidRPr="0027018F">
        <w:rPr>
          <w:rFonts w:cs="Arial"/>
          <w:sz w:val="20"/>
        </w:rPr>
        <w:t xml:space="preserve"> providers to </w:t>
      </w:r>
      <w:r w:rsidR="008821C1" w:rsidRPr="0027018F">
        <w:rPr>
          <w:rFonts w:cs="Arial"/>
          <w:sz w:val="20"/>
        </w:rPr>
        <w:t xml:space="preserve">understand and </w:t>
      </w:r>
      <w:r w:rsidR="005C021A" w:rsidRPr="0027018F">
        <w:rPr>
          <w:rFonts w:cs="Arial"/>
          <w:sz w:val="20"/>
        </w:rPr>
        <w:t xml:space="preserve">overcome them, and holding </w:t>
      </w:r>
      <w:r w:rsidR="00A437D9">
        <w:rPr>
          <w:rFonts w:cs="Arial"/>
          <w:sz w:val="20"/>
        </w:rPr>
        <w:t>them</w:t>
      </w:r>
      <w:r w:rsidR="00A437D9" w:rsidRPr="0027018F">
        <w:rPr>
          <w:rFonts w:cs="Arial"/>
          <w:sz w:val="20"/>
        </w:rPr>
        <w:t xml:space="preserve"> </w:t>
      </w:r>
      <w:r w:rsidR="005C021A" w:rsidRPr="0027018F">
        <w:rPr>
          <w:rFonts w:cs="Arial"/>
          <w:sz w:val="20"/>
        </w:rPr>
        <w:t>acco</w:t>
      </w:r>
      <w:r w:rsidRPr="0027018F">
        <w:rPr>
          <w:rFonts w:cs="Arial"/>
          <w:sz w:val="20"/>
        </w:rPr>
        <w:t xml:space="preserve">untable for doing so. Both the </w:t>
      </w:r>
      <w:r w:rsidR="00531926">
        <w:rPr>
          <w:rFonts w:cs="Arial"/>
          <w:sz w:val="20"/>
        </w:rPr>
        <w:t>g</w:t>
      </w:r>
      <w:r w:rsidR="005C021A" w:rsidRPr="0027018F">
        <w:rPr>
          <w:rFonts w:cs="Arial"/>
          <w:sz w:val="20"/>
        </w:rPr>
        <w:t>overnment and health</w:t>
      </w:r>
      <w:r w:rsidR="00A64221">
        <w:rPr>
          <w:rFonts w:cs="Arial"/>
          <w:sz w:val="20"/>
        </w:rPr>
        <w:t>care</w:t>
      </w:r>
      <w:r w:rsidR="005C021A" w:rsidRPr="0027018F">
        <w:rPr>
          <w:rFonts w:cs="Arial"/>
          <w:sz w:val="20"/>
        </w:rPr>
        <w:t xml:space="preserve"> services will ask affected groups what the barriers are and work with them to find the best ways to remove them. </w:t>
      </w:r>
    </w:p>
    <w:p w:rsidR="009422E0" w:rsidRPr="0027018F" w:rsidRDefault="009422E0" w:rsidP="0027018F">
      <w:pPr>
        <w:pStyle w:val="DHHSbody"/>
        <w:spacing w:before="120" w:line="240" w:lineRule="auto"/>
        <w:rPr>
          <w:rFonts w:cs="Arial"/>
          <w:sz w:val="20"/>
        </w:rPr>
      </w:pPr>
      <w:r w:rsidRPr="0027018F">
        <w:rPr>
          <w:rFonts w:cs="Arial"/>
          <w:sz w:val="20"/>
        </w:rPr>
        <w:t xml:space="preserve">Policies, planning and training can make a big difference, but we will also develop a workforce that truly reflects </w:t>
      </w:r>
      <w:r w:rsidR="008821C1" w:rsidRPr="0027018F">
        <w:rPr>
          <w:rFonts w:cs="Arial"/>
          <w:sz w:val="20"/>
        </w:rPr>
        <w:t xml:space="preserve">the diversity of </w:t>
      </w:r>
      <w:r w:rsidRPr="0027018F">
        <w:rPr>
          <w:rFonts w:cs="Arial"/>
          <w:sz w:val="20"/>
        </w:rPr>
        <w:t xml:space="preserve">our community, </w:t>
      </w:r>
      <w:r w:rsidR="005C021A" w:rsidRPr="0027018F">
        <w:rPr>
          <w:rFonts w:cs="Arial"/>
          <w:sz w:val="20"/>
        </w:rPr>
        <w:t xml:space="preserve">so </w:t>
      </w:r>
      <w:r w:rsidRPr="0027018F">
        <w:rPr>
          <w:rFonts w:cs="Arial"/>
          <w:sz w:val="20"/>
        </w:rPr>
        <w:t>that all Victorians feel welcomed and understood when they visit a health</w:t>
      </w:r>
      <w:r w:rsidR="00A64221">
        <w:rPr>
          <w:rFonts w:cs="Arial"/>
          <w:sz w:val="20"/>
        </w:rPr>
        <w:t>care</w:t>
      </w:r>
      <w:r w:rsidRPr="0027018F">
        <w:rPr>
          <w:rFonts w:cs="Arial"/>
          <w:sz w:val="20"/>
        </w:rPr>
        <w:t xml:space="preserve"> service. </w:t>
      </w:r>
    </w:p>
    <w:p w:rsidR="00BA2D54" w:rsidRPr="00E27BD2" w:rsidRDefault="00BA2D54" w:rsidP="00BA2D54">
      <w:pPr>
        <w:pStyle w:val="Heading4"/>
      </w:pPr>
      <w:bookmarkStart w:id="45" w:name="_Toc468193892"/>
      <w:r>
        <w:lastRenderedPageBreak/>
        <w:t>Measur</w:t>
      </w:r>
      <w:r w:rsidR="00A437D9">
        <w:t>e</w:t>
      </w:r>
      <w:r>
        <w:t xml:space="preserve"> progress</w:t>
      </w:r>
      <w:bookmarkEnd w:id="45"/>
    </w:p>
    <w:p w:rsidR="00392762" w:rsidRPr="0027018F" w:rsidRDefault="00531926" w:rsidP="0027018F">
      <w:pPr>
        <w:pStyle w:val="DHHSbody"/>
        <w:spacing w:before="120" w:line="240" w:lineRule="auto"/>
        <w:rPr>
          <w:rFonts w:cs="Arial"/>
          <w:sz w:val="20"/>
        </w:rPr>
      </w:pPr>
      <w:r>
        <w:rPr>
          <w:rFonts w:cs="Arial"/>
          <w:sz w:val="20"/>
        </w:rPr>
        <w:t>W</w:t>
      </w:r>
      <w:r w:rsidR="00392762" w:rsidRPr="0027018F">
        <w:rPr>
          <w:rFonts w:cs="Arial"/>
          <w:sz w:val="20"/>
        </w:rPr>
        <w:t>e will measure progress</w:t>
      </w:r>
      <w:r>
        <w:rPr>
          <w:rFonts w:cs="Arial"/>
          <w:sz w:val="20"/>
        </w:rPr>
        <w:t xml:space="preserve"> by:</w:t>
      </w:r>
    </w:p>
    <w:p w:rsidR="00392762" w:rsidRPr="0027018F" w:rsidRDefault="00531926" w:rsidP="0027018F">
      <w:pPr>
        <w:pStyle w:val="DHHSbullet1"/>
        <w:spacing w:after="0" w:line="240" w:lineRule="auto"/>
        <w:ind w:left="568"/>
        <w:rPr>
          <w:rFonts w:cs="Arial"/>
          <w:sz w:val="20"/>
        </w:rPr>
      </w:pPr>
      <w:r>
        <w:rPr>
          <w:rFonts w:cs="Arial"/>
          <w:sz w:val="20"/>
        </w:rPr>
        <w:t>i</w:t>
      </w:r>
      <w:r w:rsidR="00392762" w:rsidRPr="0027018F">
        <w:rPr>
          <w:rFonts w:cs="Arial"/>
          <w:sz w:val="20"/>
        </w:rPr>
        <w:t>ncreas</w:t>
      </w:r>
      <w:r>
        <w:rPr>
          <w:rFonts w:cs="Arial"/>
          <w:sz w:val="20"/>
        </w:rPr>
        <w:t>ing</w:t>
      </w:r>
      <w:r w:rsidR="00392762" w:rsidRPr="0027018F">
        <w:rPr>
          <w:rFonts w:cs="Arial"/>
          <w:sz w:val="20"/>
        </w:rPr>
        <w:t xml:space="preserve"> the delivery of care in the home and community</w:t>
      </w:r>
    </w:p>
    <w:p w:rsidR="00392762" w:rsidRPr="0027018F" w:rsidRDefault="00531926" w:rsidP="0027018F">
      <w:pPr>
        <w:pStyle w:val="DHHSbullet1"/>
        <w:spacing w:after="0" w:line="240" w:lineRule="auto"/>
        <w:ind w:left="568"/>
        <w:rPr>
          <w:rFonts w:cs="Arial"/>
          <w:sz w:val="20"/>
        </w:rPr>
      </w:pPr>
      <w:r>
        <w:rPr>
          <w:rFonts w:cs="Arial"/>
          <w:sz w:val="20"/>
        </w:rPr>
        <w:t>r</w:t>
      </w:r>
      <w:r w:rsidR="00392762" w:rsidRPr="0027018F">
        <w:rPr>
          <w:rFonts w:cs="Arial"/>
          <w:sz w:val="20"/>
        </w:rPr>
        <w:t>educ</w:t>
      </w:r>
      <w:r>
        <w:rPr>
          <w:rFonts w:cs="Arial"/>
          <w:sz w:val="20"/>
        </w:rPr>
        <w:t>ing</w:t>
      </w:r>
      <w:r w:rsidR="00392762" w:rsidRPr="0027018F">
        <w:rPr>
          <w:rFonts w:cs="Arial"/>
          <w:sz w:val="20"/>
        </w:rPr>
        <w:t xml:space="preserve"> the number of people waiting longer than recommended for elective surgery, emergency department treatment, ambulance services and palliative care </w:t>
      </w:r>
    </w:p>
    <w:p w:rsidR="00392762" w:rsidRPr="0027018F" w:rsidRDefault="00531926" w:rsidP="0027018F">
      <w:pPr>
        <w:pStyle w:val="DHHSbullet1"/>
        <w:spacing w:after="0" w:line="240" w:lineRule="auto"/>
        <w:ind w:left="568"/>
        <w:rPr>
          <w:rFonts w:cs="Arial"/>
          <w:sz w:val="20"/>
        </w:rPr>
      </w:pPr>
      <w:r>
        <w:rPr>
          <w:rFonts w:cs="Arial"/>
          <w:sz w:val="20"/>
        </w:rPr>
        <w:t>i</w:t>
      </w:r>
      <w:r w:rsidR="00392762" w:rsidRPr="0027018F">
        <w:rPr>
          <w:rFonts w:cs="Arial"/>
          <w:sz w:val="20"/>
        </w:rPr>
        <w:t>mprov</w:t>
      </w:r>
      <w:r>
        <w:rPr>
          <w:rFonts w:cs="Arial"/>
          <w:sz w:val="20"/>
        </w:rPr>
        <w:t>ing</w:t>
      </w:r>
      <w:r w:rsidR="00392762" w:rsidRPr="0027018F">
        <w:rPr>
          <w:rFonts w:cs="Arial"/>
          <w:sz w:val="20"/>
        </w:rPr>
        <w:t xml:space="preserve"> access to family cancer centres for people at high risk </w:t>
      </w:r>
    </w:p>
    <w:p w:rsidR="00392762" w:rsidRPr="0027018F" w:rsidRDefault="00531926" w:rsidP="0027018F">
      <w:pPr>
        <w:pStyle w:val="DHHSbullet1"/>
        <w:spacing w:after="0" w:line="240" w:lineRule="auto"/>
        <w:ind w:left="568"/>
        <w:rPr>
          <w:rFonts w:cs="Arial"/>
          <w:sz w:val="20"/>
        </w:rPr>
      </w:pPr>
      <w:r>
        <w:rPr>
          <w:rFonts w:cs="Arial"/>
          <w:sz w:val="20"/>
        </w:rPr>
        <w:t>r</w:t>
      </w:r>
      <w:r w:rsidR="00392762" w:rsidRPr="0027018F">
        <w:rPr>
          <w:rFonts w:cs="Arial"/>
          <w:sz w:val="20"/>
        </w:rPr>
        <w:t>educ</w:t>
      </w:r>
      <w:r>
        <w:rPr>
          <w:rFonts w:cs="Arial"/>
          <w:sz w:val="20"/>
        </w:rPr>
        <w:t>ing</w:t>
      </w:r>
      <w:r w:rsidR="00392762" w:rsidRPr="0027018F">
        <w:rPr>
          <w:rFonts w:cs="Arial"/>
          <w:sz w:val="20"/>
        </w:rPr>
        <w:t xml:space="preserve"> access gaps for </w:t>
      </w:r>
      <w:r w:rsidR="008821C1" w:rsidRPr="0027018F">
        <w:rPr>
          <w:rFonts w:cs="Arial"/>
          <w:sz w:val="20"/>
        </w:rPr>
        <w:t xml:space="preserve">people </w:t>
      </w:r>
      <w:r w:rsidR="00392762" w:rsidRPr="0027018F">
        <w:rPr>
          <w:rFonts w:cs="Arial"/>
          <w:sz w:val="20"/>
        </w:rPr>
        <w:t>experiencing disadva</w:t>
      </w:r>
      <w:r w:rsidR="00737A46" w:rsidRPr="0027018F">
        <w:rPr>
          <w:rFonts w:cs="Arial"/>
          <w:sz w:val="20"/>
        </w:rPr>
        <w:t>ntage such as Aboriginal people</w:t>
      </w:r>
      <w:r w:rsidR="00392762" w:rsidRPr="0027018F">
        <w:rPr>
          <w:rFonts w:cs="Arial"/>
          <w:sz w:val="20"/>
        </w:rPr>
        <w:t xml:space="preserve">, people who identify as LGBTI or </w:t>
      </w:r>
      <w:r w:rsidR="008B438E" w:rsidRPr="0027018F">
        <w:rPr>
          <w:rFonts w:cs="Arial"/>
          <w:sz w:val="20"/>
        </w:rPr>
        <w:t xml:space="preserve">culturally and linguistically diverse </w:t>
      </w:r>
      <w:r w:rsidR="001F12F5" w:rsidRPr="0027018F">
        <w:rPr>
          <w:rFonts w:cs="Arial"/>
          <w:sz w:val="20"/>
        </w:rPr>
        <w:t>(</w:t>
      </w:r>
      <w:r w:rsidR="00392762" w:rsidRPr="0027018F">
        <w:rPr>
          <w:rFonts w:cs="Arial"/>
          <w:sz w:val="20"/>
        </w:rPr>
        <w:t>CALD</w:t>
      </w:r>
      <w:r w:rsidR="001F12F5" w:rsidRPr="0027018F">
        <w:rPr>
          <w:rFonts w:cs="Arial"/>
          <w:sz w:val="20"/>
        </w:rPr>
        <w:t>)</w:t>
      </w:r>
      <w:r w:rsidR="00392762" w:rsidRPr="0027018F">
        <w:rPr>
          <w:rFonts w:cs="Arial"/>
          <w:sz w:val="20"/>
        </w:rPr>
        <w:t xml:space="preserve">, people </w:t>
      </w:r>
      <w:r w:rsidR="006D504F" w:rsidRPr="0027018F">
        <w:rPr>
          <w:rFonts w:cs="Arial"/>
          <w:sz w:val="20"/>
        </w:rPr>
        <w:t xml:space="preserve">from refugee backgrounds or people </w:t>
      </w:r>
      <w:r w:rsidR="00392762" w:rsidRPr="0027018F">
        <w:rPr>
          <w:rFonts w:cs="Arial"/>
          <w:sz w:val="20"/>
        </w:rPr>
        <w:t>with a disability</w:t>
      </w:r>
    </w:p>
    <w:p w:rsidR="00392762" w:rsidRPr="0027018F" w:rsidRDefault="00531926" w:rsidP="0027018F">
      <w:pPr>
        <w:pStyle w:val="DHHSbullet1"/>
        <w:spacing w:after="0" w:line="240" w:lineRule="auto"/>
        <w:ind w:left="568"/>
        <w:rPr>
          <w:rFonts w:cs="Arial"/>
          <w:sz w:val="20"/>
        </w:rPr>
      </w:pPr>
      <w:r>
        <w:rPr>
          <w:rFonts w:cs="Arial"/>
          <w:sz w:val="20"/>
        </w:rPr>
        <w:t>d</w:t>
      </w:r>
      <w:r w:rsidR="00392762" w:rsidRPr="0027018F">
        <w:rPr>
          <w:rFonts w:cs="Arial"/>
          <w:sz w:val="20"/>
        </w:rPr>
        <w:t>evelop</w:t>
      </w:r>
      <w:r>
        <w:rPr>
          <w:rFonts w:cs="Arial"/>
          <w:sz w:val="20"/>
        </w:rPr>
        <w:t>ing</w:t>
      </w:r>
      <w:r w:rsidR="00392762" w:rsidRPr="0027018F">
        <w:rPr>
          <w:rFonts w:cs="Arial"/>
          <w:sz w:val="20"/>
        </w:rPr>
        <w:t xml:space="preserve"> new measures that better reflect people’s experience of care</w:t>
      </w:r>
      <w:r>
        <w:rPr>
          <w:rFonts w:cs="Arial"/>
          <w:sz w:val="20"/>
        </w:rPr>
        <w:t>,</w:t>
      </w:r>
      <w:r w:rsidR="00392762" w:rsidRPr="0027018F">
        <w:rPr>
          <w:rFonts w:cs="Arial"/>
          <w:sz w:val="20"/>
        </w:rPr>
        <w:t xml:space="preserve"> such as wait times from </w:t>
      </w:r>
      <w:r w:rsidR="00945498" w:rsidRPr="0027018F">
        <w:rPr>
          <w:rFonts w:cs="Arial"/>
          <w:sz w:val="20"/>
        </w:rPr>
        <w:t xml:space="preserve">GP </w:t>
      </w:r>
      <w:r w:rsidR="00392762" w:rsidRPr="0027018F">
        <w:rPr>
          <w:rFonts w:cs="Arial"/>
          <w:sz w:val="20"/>
        </w:rPr>
        <w:t xml:space="preserve">diagnosis to </w:t>
      </w:r>
      <w:r w:rsidR="00945498" w:rsidRPr="0027018F">
        <w:rPr>
          <w:rFonts w:cs="Arial"/>
          <w:sz w:val="20"/>
        </w:rPr>
        <w:t>surgery</w:t>
      </w:r>
      <w:r>
        <w:rPr>
          <w:rFonts w:cs="Arial"/>
          <w:sz w:val="20"/>
        </w:rPr>
        <w:t>.</w:t>
      </w:r>
    </w:p>
    <w:p w:rsidR="002E3795" w:rsidRPr="0027018F" w:rsidRDefault="008E148B" w:rsidP="0027018F">
      <w:pPr>
        <w:pStyle w:val="Heading2"/>
      </w:pPr>
      <w:r w:rsidRPr="00D4084C">
        <w:br w:type="page"/>
      </w:r>
      <w:bookmarkStart w:id="46" w:name="_Toc467090766"/>
      <w:bookmarkStart w:id="47" w:name="_Toc468193893"/>
      <w:r w:rsidR="002E3795" w:rsidRPr="0027018F">
        <w:lastRenderedPageBreak/>
        <w:t>Better care</w:t>
      </w:r>
      <w:bookmarkEnd w:id="46"/>
      <w:bookmarkEnd w:id="47"/>
    </w:p>
    <w:p w:rsidR="002E3795" w:rsidRPr="0027018F" w:rsidRDefault="002E3795" w:rsidP="0027018F">
      <w:pPr>
        <w:pStyle w:val="DHHSbody"/>
        <w:spacing w:before="120" w:line="240" w:lineRule="auto"/>
        <w:rPr>
          <w:rFonts w:cs="Arial"/>
          <w:sz w:val="20"/>
        </w:rPr>
      </w:pPr>
      <w:r w:rsidRPr="0027018F">
        <w:rPr>
          <w:rFonts w:cs="Arial"/>
          <w:sz w:val="20"/>
        </w:rPr>
        <w:t>Our vision is about</w:t>
      </w:r>
      <w:r w:rsidR="00A437D9">
        <w:rPr>
          <w:rFonts w:cs="Arial"/>
          <w:sz w:val="20"/>
        </w:rPr>
        <w:t>:</w:t>
      </w:r>
    </w:p>
    <w:p w:rsidR="002E3795" w:rsidRPr="0027018F" w:rsidRDefault="00531926" w:rsidP="0027018F">
      <w:pPr>
        <w:pStyle w:val="DHHSbullet1"/>
        <w:spacing w:after="0" w:line="240" w:lineRule="auto"/>
        <w:ind w:left="568"/>
        <w:rPr>
          <w:rFonts w:cs="Arial"/>
          <w:sz w:val="20"/>
        </w:rPr>
      </w:pPr>
      <w:r>
        <w:rPr>
          <w:rFonts w:cs="Arial"/>
          <w:sz w:val="20"/>
        </w:rPr>
        <w:t>g</w:t>
      </w:r>
      <w:r w:rsidR="002E3795" w:rsidRPr="0027018F">
        <w:rPr>
          <w:rFonts w:cs="Arial"/>
          <w:sz w:val="20"/>
        </w:rPr>
        <w:t>etting to zero harm in our health system</w:t>
      </w:r>
    </w:p>
    <w:p w:rsidR="002E3795" w:rsidRPr="0027018F" w:rsidRDefault="00531926" w:rsidP="0027018F">
      <w:pPr>
        <w:pStyle w:val="DHHSbullet1"/>
        <w:spacing w:after="0" w:line="240" w:lineRule="auto"/>
        <w:ind w:left="568"/>
        <w:rPr>
          <w:rFonts w:cs="Arial"/>
          <w:sz w:val="20"/>
        </w:rPr>
      </w:pPr>
      <w:r>
        <w:rPr>
          <w:rFonts w:cs="Arial"/>
          <w:sz w:val="20"/>
        </w:rPr>
        <w:t>h</w:t>
      </w:r>
      <w:r w:rsidR="002E3795" w:rsidRPr="0027018F">
        <w:rPr>
          <w:rFonts w:cs="Arial"/>
          <w:sz w:val="20"/>
        </w:rPr>
        <w:t>ealthcare that focuses on outcomes</w:t>
      </w:r>
    </w:p>
    <w:p w:rsidR="002E3795" w:rsidRPr="0027018F" w:rsidRDefault="00E84DA2" w:rsidP="0027018F">
      <w:pPr>
        <w:pStyle w:val="DHHSbullet1"/>
        <w:spacing w:after="0" w:line="240" w:lineRule="auto"/>
        <w:ind w:left="568"/>
        <w:rPr>
          <w:rFonts w:cs="Arial"/>
          <w:sz w:val="20"/>
        </w:rPr>
      </w:pPr>
      <w:r>
        <w:rPr>
          <w:rFonts w:cs="Arial"/>
          <w:sz w:val="20"/>
        </w:rPr>
        <w:t>people</w:t>
      </w:r>
      <w:r w:rsidR="002E3795" w:rsidRPr="0027018F">
        <w:rPr>
          <w:rFonts w:cs="Arial"/>
          <w:sz w:val="20"/>
        </w:rPr>
        <w:t xml:space="preserve"> being active partners in care</w:t>
      </w:r>
    </w:p>
    <w:p w:rsidR="00945498" w:rsidRPr="0027018F" w:rsidRDefault="00531926" w:rsidP="0027018F">
      <w:pPr>
        <w:pStyle w:val="DHHSbullet1"/>
        <w:spacing w:after="0" w:line="240" w:lineRule="auto"/>
        <w:ind w:left="568"/>
        <w:rPr>
          <w:rFonts w:cs="Arial"/>
          <w:sz w:val="20"/>
        </w:rPr>
      </w:pPr>
      <w:r>
        <w:rPr>
          <w:rFonts w:cs="Arial"/>
          <w:sz w:val="20"/>
        </w:rPr>
        <w:t>c</w:t>
      </w:r>
      <w:r w:rsidR="00945498" w:rsidRPr="0027018F">
        <w:rPr>
          <w:rFonts w:cs="Arial"/>
          <w:sz w:val="20"/>
        </w:rPr>
        <w:t>are fit</w:t>
      </w:r>
      <w:r>
        <w:rPr>
          <w:rFonts w:cs="Arial"/>
          <w:sz w:val="20"/>
        </w:rPr>
        <w:t>ting</w:t>
      </w:r>
      <w:r w:rsidR="00945498" w:rsidRPr="0027018F">
        <w:rPr>
          <w:rFonts w:cs="Arial"/>
          <w:sz w:val="20"/>
        </w:rPr>
        <w:t xml:space="preserve"> together around people’s needs</w:t>
      </w:r>
      <w:r>
        <w:rPr>
          <w:rFonts w:cs="Arial"/>
          <w:sz w:val="20"/>
        </w:rPr>
        <w:t>.</w:t>
      </w:r>
    </w:p>
    <w:p w:rsidR="002E3795" w:rsidRPr="0027018F" w:rsidRDefault="002E3795" w:rsidP="0027018F">
      <w:pPr>
        <w:pStyle w:val="Heading3"/>
        <w:rPr>
          <w:b w:val="0"/>
        </w:rPr>
      </w:pPr>
      <w:bookmarkStart w:id="48" w:name="_Toc467090767"/>
      <w:bookmarkStart w:id="49" w:name="_Toc468193894"/>
      <w:r w:rsidRPr="0027018F">
        <w:t>Why it is important</w:t>
      </w:r>
      <w:bookmarkEnd w:id="48"/>
      <w:bookmarkEnd w:id="49"/>
    </w:p>
    <w:p w:rsidR="002E3795" w:rsidRPr="0027018F" w:rsidRDefault="002E3795" w:rsidP="0027018F">
      <w:pPr>
        <w:pStyle w:val="DHHSbody"/>
        <w:spacing w:before="120" w:line="240" w:lineRule="auto"/>
        <w:rPr>
          <w:rFonts w:cs="Arial"/>
          <w:sz w:val="20"/>
        </w:rPr>
      </w:pPr>
      <w:r w:rsidRPr="0027018F">
        <w:rPr>
          <w:rFonts w:cs="Arial"/>
          <w:sz w:val="20"/>
        </w:rPr>
        <w:t xml:space="preserve">Victorians should receive safe and effective care every time, no matter what their condition, where they are treated, or who they are. </w:t>
      </w:r>
    </w:p>
    <w:p w:rsidR="00A437D9" w:rsidRDefault="00027FD2" w:rsidP="0027018F">
      <w:pPr>
        <w:pStyle w:val="DHHSbody"/>
        <w:spacing w:before="120" w:line="240" w:lineRule="auto"/>
        <w:rPr>
          <w:rFonts w:cs="Arial"/>
          <w:sz w:val="20"/>
        </w:rPr>
      </w:pPr>
      <w:r>
        <w:rPr>
          <w:rFonts w:cs="Arial"/>
          <w:sz w:val="20"/>
        </w:rPr>
        <w:t>Health</w:t>
      </w:r>
      <w:r w:rsidR="002E3795" w:rsidRPr="0027018F">
        <w:rPr>
          <w:rFonts w:cs="Arial"/>
          <w:sz w:val="20"/>
        </w:rPr>
        <w:t xml:space="preserve">care </w:t>
      </w:r>
      <w:r w:rsidR="00A460CC" w:rsidRPr="0027018F">
        <w:rPr>
          <w:rFonts w:cs="Arial"/>
          <w:sz w:val="20"/>
        </w:rPr>
        <w:t xml:space="preserve">needs to </w:t>
      </w:r>
      <w:r w:rsidR="00DD6293" w:rsidRPr="0027018F">
        <w:rPr>
          <w:rFonts w:cs="Arial"/>
          <w:sz w:val="20"/>
        </w:rPr>
        <w:t xml:space="preserve">be based on </w:t>
      </w:r>
      <w:r w:rsidR="002E3795" w:rsidRPr="0027018F">
        <w:rPr>
          <w:rFonts w:cs="Arial"/>
          <w:sz w:val="20"/>
        </w:rPr>
        <w:t>the best evidence about what works, with improvement and innovation embedded into day-to-day service delivery.</w:t>
      </w:r>
      <w:r w:rsidR="00945498" w:rsidRPr="0027018F">
        <w:rPr>
          <w:rFonts w:cs="Arial"/>
          <w:sz w:val="20"/>
        </w:rPr>
        <w:t xml:space="preserve"> </w:t>
      </w:r>
      <w:r w:rsidR="00182A20" w:rsidRPr="0027018F">
        <w:rPr>
          <w:rFonts w:cs="Arial"/>
          <w:sz w:val="20"/>
        </w:rPr>
        <w:t>Health</w:t>
      </w:r>
      <w:r w:rsidR="00945498" w:rsidRPr="0027018F">
        <w:rPr>
          <w:rFonts w:cs="Arial"/>
          <w:sz w:val="20"/>
        </w:rPr>
        <w:t xml:space="preserve">care also </w:t>
      </w:r>
      <w:r w:rsidR="00A460CC" w:rsidRPr="0027018F">
        <w:rPr>
          <w:rFonts w:cs="Arial"/>
          <w:sz w:val="20"/>
        </w:rPr>
        <w:t xml:space="preserve">has </w:t>
      </w:r>
      <w:r w:rsidR="00945498" w:rsidRPr="0027018F">
        <w:rPr>
          <w:rFonts w:cs="Arial"/>
          <w:sz w:val="20"/>
        </w:rPr>
        <w:t>to be integrated to work well</w:t>
      </w:r>
      <w:r w:rsidR="00182A20" w:rsidRPr="0027018F">
        <w:rPr>
          <w:rFonts w:cs="Arial"/>
          <w:sz w:val="20"/>
        </w:rPr>
        <w:t>.</w:t>
      </w:r>
    </w:p>
    <w:p w:rsidR="002E3795" w:rsidRPr="0027018F" w:rsidRDefault="00182A20" w:rsidP="0027018F">
      <w:pPr>
        <w:pStyle w:val="DHHSbody"/>
        <w:spacing w:before="120" w:line="240" w:lineRule="auto"/>
        <w:rPr>
          <w:rFonts w:cs="Arial"/>
          <w:sz w:val="20"/>
        </w:rPr>
      </w:pPr>
      <w:r w:rsidRPr="0027018F">
        <w:rPr>
          <w:rFonts w:cs="Arial"/>
          <w:sz w:val="20"/>
        </w:rPr>
        <w:t xml:space="preserve">A growing number of people need to use a range of different types of care. If </w:t>
      </w:r>
      <w:r w:rsidR="00766025" w:rsidRPr="0027018F">
        <w:rPr>
          <w:rFonts w:cs="Arial"/>
          <w:sz w:val="20"/>
        </w:rPr>
        <w:t xml:space="preserve">that care </w:t>
      </w:r>
      <w:r w:rsidR="006D504F" w:rsidRPr="0027018F">
        <w:rPr>
          <w:rFonts w:cs="Arial"/>
          <w:sz w:val="20"/>
        </w:rPr>
        <w:t xml:space="preserve">fails to </w:t>
      </w:r>
      <w:r w:rsidR="00766025" w:rsidRPr="0027018F">
        <w:rPr>
          <w:rFonts w:cs="Arial"/>
          <w:sz w:val="20"/>
        </w:rPr>
        <w:t>link up properly</w:t>
      </w:r>
      <w:r w:rsidR="006D504F" w:rsidRPr="0027018F">
        <w:rPr>
          <w:rFonts w:cs="Arial"/>
          <w:sz w:val="20"/>
        </w:rPr>
        <w:t>,</w:t>
      </w:r>
      <w:r w:rsidR="00766025" w:rsidRPr="0027018F">
        <w:rPr>
          <w:rFonts w:cs="Arial"/>
          <w:sz w:val="20"/>
        </w:rPr>
        <w:t xml:space="preserve"> </w:t>
      </w:r>
      <w:r w:rsidRPr="0027018F">
        <w:rPr>
          <w:rFonts w:cs="Arial"/>
          <w:sz w:val="20"/>
        </w:rPr>
        <w:t>it can b</w:t>
      </w:r>
      <w:r w:rsidR="00DD6293" w:rsidRPr="0027018F">
        <w:rPr>
          <w:rFonts w:cs="Arial"/>
          <w:sz w:val="20"/>
        </w:rPr>
        <w:t>e frustrating and time-consuming</w:t>
      </w:r>
      <w:r w:rsidR="00104A95" w:rsidRPr="0027018F">
        <w:rPr>
          <w:rFonts w:cs="Arial"/>
          <w:sz w:val="20"/>
        </w:rPr>
        <w:t xml:space="preserve"> for patients</w:t>
      </w:r>
      <w:r w:rsidR="00DD6293" w:rsidRPr="0027018F">
        <w:rPr>
          <w:rFonts w:cs="Arial"/>
          <w:sz w:val="20"/>
        </w:rPr>
        <w:t xml:space="preserve">. Worse, it can </w:t>
      </w:r>
      <w:r w:rsidRPr="0027018F">
        <w:rPr>
          <w:rFonts w:cs="Arial"/>
          <w:sz w:val="20"/>
        </w:rPr>
        <w:t xml:space="preserve">put </w:t>
      </w:r>
      <w:r w:rsidR="00104A95" w:rsidRPr="0027018F">
        <w:rPr>
          <w:rFonts w:cs="Arial"/>
          <w:sz w:val="20"/>
        </w:rPr>
        <w:t xml:space="preserve">their </w:t>
      </w:r>
      <w:r w:rsidRPr="0027018F">
        <w:rPr>
          <w:rFonts w:cs="Arial"/>
          <w:sz w:val="20"/>
        </w:rPr>
        <w:t xml:space="preserve">health at risk through </w:t>
      </w:r>
      <w:r w:rsidR="00DD6293" w:rsidRPr="0027018F">
        <w:rPr>
          <w:rFonts w:cs="Arial"/>
          <w:sz w:val="20"/>
        </w:rPr>
        <w:t>missed referrals, gaps in information or conflicting advice.</w:t>
      </w:r>
      <w:r w:rsidR="00431850" w:rsidRPr="0027018F">
        <w:rPr>
          <w:rFonts w:cs="Arial"/>
          <w:sz w:val="20"/>
        </w:rPr>
        <w:t xml:space="preserve"> </w:t>
      </w:r>
    </w:p>
    <w:p w:rsidR="00A460CC" w:rsidRPr="0027018F" w:rsidRDefault="00E84DA2" w:rsidP="0027018F">
      <w:pPr>
        <w:pStyle w:val="DHHSbody"/>
        <w:spacing w:before="120" w:line="240" w:lineRule="auto"/>
        <w:rPr>
          <w:rFonts w:cs="Arial"/>
          <w:sz w:val="20"/>
        </w:rPr>
      </w:pPr>
      <w:r>
        <w:rPr>
          <w:rFonts w:cs="Arial"/>
          <w:sz w:val="20"/>
        </w:rPr>
        <w:t>People</w:t>
      </w:r>
      <w:r w:rsidRPr="0027018F">
        <w:rPr>
          <w:rFonts w:cs="Arial"/>
          <w:sz w:val="20"/>
        </w:rPr>
        <w:t xml:space="preserve"> </w:t>
      </w:r>
      <w:r w:rsidR="00A460CC" w:rsidRPr="0027018F">
        <w:rPr>
          <w:rFonts w:cs="Arial"/>
          <w:sz w:val="20"/>
        </w:rPr>
        <w:t xml:space="preserve">want </w:t>
      </w:r>
      <w:r w:rsidR="00766025" w:rsidRPr="0027018F">
        <w:rPr>
          <w:rFonts w:cs="Arial"/>
          <w:sz w:val="20"/>
        </w:rPr>
        <w:t xml:space="preserve">to be part of </w:t>
      </w:r>
      <w:r w:rsidR="00A460CC" w:rsidRPr="0027018F">
        <w:rPr>
          <w:rFonts w:cs="Arial"/>
          <w:sz w:val="20"/>
        </w:rPr>
        <w:t>decisions about their care</w:t>
      </w:r>
      <w:r w:rsidR="00766025" w:rsidRPr="0027018F">
        <w:rPr>
          <w:rFonts w:cs="Arial"/>
          <w:sz w:val="20"/>
        </w:rPr>
        <w:t xml:space="preserve"> and they need the right </w:t>
      </w:r>
      <w:r w:rsidR="00A460CC" w:rsidRPr="0027018F">
        <w:rPr>
          <w:rFonts w:cs="Arial"/>
          <w:sz w:val="20"/>
        </w:rPr>
        <w:t xml:space="preserve">information </w:t>
      </w:r>
      <w:r w:rsidR="00766025" w:rsidRPr="0027018F">
        <w:rPr>
          <w:rFonts w:cs="Arial"/>
          <w:sz w:val="20"/>
        </w:rPr>
        <w:t xml:space="preserve">to help them </w:t>
      </w:r>
      <w:r w:rsidR="00A460CC" w:rsidRPr="0027018F">
        <w:rPr>
          <w:rFonts w:cs="Arial"/>
          <w:sz w:val="20"/>
        </w:rPr>
        <w:t xml:space="preserve">manage their health. </w:t>
      </w:r>
      <w:r w:rsidR="00766025" w:rsidRPr="0027018F">
        <w:rPr>
          <w:rFonts w:cs="Arial"/>
          <w:sz w:val="20"/>
        </w:rPr>
        <w:t>Sharing decisions and information is part of respect</w:t>
      </w:r>
      <w:r w:rsidR="00301D72" w:rsidRPr="0027018F">
        <w:rPr>
          <w:rFonts w:cs="Arial"/>
          <w:sz w:val="20"/>
        </w:rPr>
        <w:t>ful, good</w:t>
      </w:r>
      <w:r w:rsidR="00A437D9">
        <w:rPr>
          <w:rFonts w:cs="Arial"/>
          <w:sz w:val="20"/>
        </w:rPr>
        <w:t>-</w:t>
      </w:r>
      <w:r w:rsidR="00301D72" w:rsidRPr="0027018F">
        <w:rPr>
          <w:rFonts w:cs="Arial"/>
          <w:sz w:val="20"/>
        </w:rPr>
        <w:t>quality and effective care</w:t>
      </w:r>
      <w:r w:rsidR="00766025" w:rsidRPr="0027018F">
        <w:rPr>
          <w:rFonts w:cs="Arial"/>
          <w:sz w:val="20"/>
        </w:rPr>
        <w:t xml:space="preserve">. </w:t>
      </w:r>
    </w:p>
    <w:p w:rsidR="002E3795" w:rsidRPr="0027018F" w:rsidRDefault="002E3795" w:rsidP="0027018F">
      <w:pPr>
        <w:pStyle w:val="Heading3"/>
        <w:rPr>
          <w:b w:val="0"/>
        </w:rPr>
      </w:pPr>
      <w:bookmarkStart w:id="50" w:name="_Toc467090768"/>
      <w:bookmarkStart w:id="51" w:name="_Toc468193895"/>
      <w:r w:rsidRPr="0027018F">
        <w:t>What we will focus on</w:t>
      </w:r>
      <w:bookmarkEnd w:id="50"/>
      <w:bookmarkEnd w:id="51"/>
    </w:p>
    <w:p w:rsidR="002E3795" w:rsidRPr="0027018F" w:rsidRDefault="002E3795" w:rsidP="0027018F">
      <w:pPr>
        <w:pStyle w:val="Heading4"/>
      </w:pPr>
      <w:bookmarkStart w:id="52" w:name="_Toc468193896"/>
      <w:r w:rsidRPr="0027018F">
        <w:t>Put quality first</w:t>
      </w:r>
      <w:bookmarkEnd w:id="52"/>
    </w:p>
    <w:p w:rsidR="00A437D9" w:rsidRDefault="002E3795" w:rsidP="0027018F">
      <w:pPr>
        <w:pStyle w:val="DHHSbody"/>
        <w:spacing w:before="120" w:line="240" w:lineRule="auto"/>
        <w:rPr>
          <w:rFonts w:cs="Arial"/>
          <w:sz w:val="20"/>
        </w:rPr>
      </w:pPr>
      <w:r w:rsidRPr="0027018F">
        <w:rPr>
          <w:rFonts w:cs="Arial"/>
          <w:sz w:val="20"/>
        </w:rPr>
        <w:t>Government</w:t>
      </w:r>
      <w:r w:rsidR="00E93063">
        <w:rPr>
          <w:rFonts w:cs="Arial"/>
          <w:sz w:val="20"/>
        </w:rPr>
        <w:t>,</w:t>
      </w:r>
      <w:r w:rsidRPr="0027018F">
        <w:rPr>
          <w:rFonts w:cs="Arial"/>
          <w:sz w:val="20"/>
        </w:rPr>
        <w:t xml:space="preserve"> providers, clinicians and patients </w:t>
      </w:r>
      <w:r w:rsidR="00A460CC" w:rsidRPr="0027018F">
        <w:rPr>
          <w:rFonts w:cs="Arial"/>
          <w:sz w:val="20"/>
        </w:rPr>
        <w:t xml:space="preserve">will </w:t>
      </w:r>
      <w:r w:rsidRPr="0027018F">
        <w:rPr>
          <w:rFonts w:cs="Arial"/>
          <w:sz w:val="20"/>
        </w:rPr>
        <w:t>work together to make sure that quality and safety are the top priority across the</w:t>
      </w:r>
      <w:r w:rsidR="00901AF8">
        <w:rPr>
          <w:rFonts w:cs="Arial"/>
          <w:sz w:val="20"/>
        </w:rPr>
        <w:t xml:space="preserve"> health</w:t>
      </w:r>
      <w:r w:rsidRPr="0027018F">
        <w:rPr>
          <w:rFonts w:cs="Arial"/>
          <w:sz w:val="20"/>
        </w:rPr>
        <w:t xml:space="preserve"> system. The </w:t>
      </w:r>
      <w:r w:rsidR="00A437D9">
        <w:rPr>
          <w:rFonts w:cs="Arial"/>
          <w:sz w:val="20"/>
        </w:rPr>
        <w:t>g</w:t>
      </w:r>
      <w:r w:rsidRPr="0027018F">
        <w:rPr>
          <w:rFonts w:cs="Arial"/>
          <w:sz w:val="20"/>
        </w:rPr>
        <w:t>overnment has committed to no one being harmed in our hospitals. All care should follow the best evidence about what works.</w:t>
      </w:r>
    </w:p>
    <w:p w:rsidR="002E3795" w:rsidRPr="0027018F" w:rsidRDefault="002E3795" w:rsidP="0027018F">
      <w:pPr>
        <w:pStyle w:val="DHHSbody"/>
        <w:spacing w:before="120" w:line="240" w:lineRule="auto"/>
        <w:rPr>
          <w:rFonts w:cs="Arial"/>
          <w:sz w:val="20"/>
        </w:rPr>
      </w:pPr>
      <w:r w:rsidRPr="0027018F">
        <w:rPr>
          <w:rFonts w:cs="Arial"/>
          <w:sz w:val="20"/>
        </w:rPr>
        <w:t xml:space="preserve">To achieve these goals, the </w:t>
      </w:r>
      <w:r w:rsidR="00A437D9">
        <w:rPr>
          <w:rFonts w:cs="Arial"/>
          <w:sz w:val="20"/>
        </w:rPr>
        <w:t>g</w:t>
      </w:r>
      <w:r w:rsidRPr="0027018F">
        <w:rPr>
          <w:rFonts w:cs="Arial"/>
          <w:sz w:val="20"/>
        </w:rPr>
        <w:t>overnment will:</w:t>
      </w:r>
    </w:p>
    <w:p w:rsidR="002E3795" w:rsidRPr="0027018F" w:rsidRDefault="00A437D9" w:rsidP="0027018F">
      <w:pPr>
        <w:pStyle w:val="DHHSbullet1"/>
        <w:spacing w:after="0" w:line="240" w:lineRule="auto"/>
        <w:ind w:left="568"/>
        <w:rPr>
          <w:rFonts w:cs="Arial"/>
          <w:sz w:val="20"/>
        </w:rPr>
      </w:pPr>
      <w:r>
        <w:rPr>
          <w:rFonts w:cs="Arial"/>
          <w:sz w:val="20"/>
        </w:rPr>
        <w:t>s</w:t>
      </w:r>
      <w:r w:rsidR="002E3795" w:rsidRPr="0027018F">
        <w:rPr>
          <w:rFonts w:cs="Arial"/>
          <w:sz w:val="20"/>
        </w:rPr>
        <w:t>upport strong leadership with good clinical leaders, effective boards and rigorous oversight</w:t>
      </w:r>
    </w:p>
    <w:p w:rsidR="002E3795" w:rsidRPr="0027018F" w:rsidRDefault="00A437D9" w:rsidP="0027018F">
      <w:pPr>
        <w:pStyle w:val="DHHSbullet1"/>
        <w:spacing w:after="0" w:line="240" w:lineRule="auto"/>
        <w:ind w:left="568"/>
        <w:rPr>
          <w:rFonts w:cs="Arial"/>
          <w:sz w:val="20"/>
        </w:rPr>
      </w:pPr>
      <w:r>
        <w:rPr>
          <w:rFonts w:cs="Arial"/>
          <w:sz w:val="20"/>
        </w:rPr>
        <w:t>c</w:t>
      </w:r>
      <w:r w:rsidR="002E3795" w:rsidRPr="0027018F">
        <w:rPr>
          <w:rFonts w:cs="Arial"/>
          <w:sz w:val="20"/>
        </w:rPr>
        <w:t>ollect better data about patient outcomes and experiences and feed it back across the system to improve care</w:t>
      </w:r>
    </w:p>
    <w:p w:rsidR="002E3795" w:rsidRPr="0027018F" w:rsidRDefault="00A437D9" w:rsidP="0027018F">
      <w:pPr>
        <w:pStyle w:val="DHHSbullet1"/>
        <w:spacing w:after="0" w:line="240" w:lineRule="auto"/>
        <w:ind w:left="568"/>
        <w:rPr>
          <w:rFonts w:cs="Arial"/>
          <w:sz w:val="20"/>
        </w:rPr>
      </w:pPr>
      <w:r>
        <w:rPr>
          <w:rFonts w:cs="Arial"/>
          <w:sz w:val="20"/>
        </w:rPr>
        <w:t>s</w:t>
      </w:r>
      <w:r w:rsidR="002E3795" w:rsidRPr="0027018F">
        <w:rPr>
          <w:rFonts w:cs="Arial"/>
          <w:sz w:val="20"/>
        </w:rPr>
        <w:t xml:space="preserve">hare excellence so that where one </w:t>
      </w:r>
      <w:r w:rsidR="00E84DA2">
        <w:rPr>
          <w:rFonts w:cs="Arial"/>
          <w:sz w:val="20"/>
        </w:rPr>
        <w:t>healthcare service</w:t>
      </w:r>
      <w:r w:rsidR="00E84DA2" w:rsidRPr="0027018F">
        <w:rPr>
          <w:rFonts w:cs="Arial"/>
          <w:sz w:val="20"/>
        </w:rPr>
        <w:t xml:space="preserve"> </w:t>
      </w:r>
      <w:r w:rsidR="002E3795" w:rsidRPr="0027018F">
        <w:rPr>
          <w:rFonts w:cs="Arial"/>
          <w:sz w:val="20"/>
        </w:rPr>
        <w:t>does something well, others can follow suit</w:t>
      </w:r>
      <w:r w:rsidR="001F12F5" w:rsidRPr="0027018F">
        <w:rPr>
          <w:rFonts w:cs="Arial"/>
          <w:sz w:val="20"/>
        </w:rPr>
        <w:t>.</w:t>
      </w:r>
    </w:p>
    <w:p w:rsidR="002E3795" w:rsidRPr="0027018F" w:rsidRDefault="002E3795" w:rsidP="0027018F">
      <w:pPr>
        <w:pStyle w:val="Heading4"/>
      </w:pPr>
      <w:bookmarkStart w:id="53" w:name="_Toc468193897"/>
      <w:r w:rsidRPr="0027018F">
        <w:t>Join</w:t>
      </w:r>
      <w:r w:rsidR="00901AF8">
        <w:t xml:space="preserve"> </w:t>
      </w:r>
      <w:r w:rsidRPr="0027018F">
        <w:t>up care</w:t>
      </w:r>
      <w:bookmarkEnd w:id="53"/>
    </w:p>
    <w:p w:rsidR="002E3795" w:rsidRPr="0027018F" w:rsidRDefault="002E3795" w:rsidP="0027018F">
      <w:pPr>
        <w:pStyle w:val="DHHSbody"/>
        <w:spacing w:before="120" w:line="240" w:lineRule="auto"/>
        <w:rPr>
          <w:rFonts w:cs="Arial"/>
          <w:sz w:val="20"/>
        </w:rPr>
      </w:pPr>
      <w:r w:rsidRPr="0027018F">
        <w:rPr>
          <w:rFonts w:cs="Arial"/>
          <w:sz w:val="20"/>
        </w:rPr>
        <w:t xml:space="preserve">Healthcare is about a person, not a disease. All of a </w:t>
      </w:r>
      <w:r w:rsidR="00E93063">
        <w:rPr>
          <w:rFonts w:cs="Arial"/>
          <w:sz w:val="20"/>
        </w:rPr>
        <w:t>person’s</w:t>
      </w:r>
      <w:r w:rsidR="00E93063" w:rsidRPr="0027018F">
        <w:rPr>
          <w:rFonts w:cs="Arial"/>
          <w:sz w:val="20"/>
        </w:rPr>
        <w:t xml:space="preserve"> </w:t>
      </w:r>
      <w:r w:rsidRPr="0027018F">
        <w:rPr>
          <w:rFonts w:cs="Arial"/>
          <w:sz w:val="20"/>
        </w:rPr>
        <w:t xml:space="preserve">health problems should be taken into account as a standard part of care. When necessary, they will be linked to physical health services, mental health services, or other services and support they need, such as services to help with housing, social connection or safety from violence. </w:t>
      </w:r>
    </w:p>
    <w:p w:rsidR="002E3795" w:rsidRPr="0027018F" w:rsidRDefault="002E3795" w:rsidP="0027018F">
      <w:pPr>
        <w:pStyle w:val="DHHSbody"/>
        <w:spacing w:before="120" w:line="240" w:lineRule="auto"/>
        <w:rPr>
          <w:rFonts w:cs="Arial"/>
          <w:sz w:val="20"/>
        </w:rPr>
      </w:pPr>
      <w:r w:rsidRPr="0027018F">
        <w:rPr>
          <w:rFonts w:cs="Arial"/>
          <w:sz w:val="20"/>
        </w:rPr>
        <w:t>For people living with chronic</w:t>
      </w:r>
      <w:r w:rsidR="001F12F5" w:rsidRPr="0027018F">
        <w:rPr>
          <w:rFonts w:cs="Arial"/>
          <w:sz w:val="20"/>
        </w:rPr>
        <w:t xml:space="preserve"> disease, everyone involved in </w:t>
      </w:r>
      <w:r w:rsidRPr="0027018F">
        <w:rPr>
          <w:rFonts w:cs="Arial"/>
          <w:sz w:val="20"/>
        </w:rPr>
        <w:t xml:space="preserve">their healthcare will work together to provide a coordinated response. </w:t>
      </w:r>
      <w:r w:rsidR="00027FD2">
        <w:rPr>
          <w:rFonts w:cs="Arial"/>
          <w:sz w:val="20"/>
        </w:rPr>
        <w:t xml:space="preserve">Providers will </w:t>
      </w:r>
      <w:r w:rsidRPr="0027018F">
        <w:rPr>
          <w:rFonts w:cs="Arial"/>
          <w:sz w:val="20"/>
        </w:rPr>
        <w:t xml:space="preserve">share funding, information and expertise to achieve the best results. </w:t>
      </w:r>
      <w:r w:rsidR="00901AF8">
        <w:rPr>
          <w:rFonts w:cs="Arial"/>
          <w:sz w:val="20"/>
        </w:rPr>
        <w:t>Joining</w:t>
      </w:r>
      <w:r w:rsidR="00901AF8" w:rsidRPr="0027018F">
        <w:rPr>
          <w:rFonts w:cs="Arial"/>
          <w:sz w:val="20"/>
        </w:rPr>
        <w:t xml:space="preserve"> </w:t>
      </w:r>
      <w:r w:rsidRPr="0027018F">
        <w:rPr>
          <w:rFonts w:cs="Arial"/>
          <w:sz w:val="20"/>
        </w:rPr>
        <w:t xml:space="preserve">up care and helping people </w:t>
      </w:r>
      <w:r w:rsidR="00901AF8">
        <w:rPr>
          <w:rFonts w:cs="Arial"/>
          <w:sz w:val="20"/>
        </w:rPr>
        <w:t xml:space="preserve">to </w:t>
      </w:r>
      <w:r w:rsidRPr="0027018F">
        <w:rPr>
          <w:rFonts w:cs="Arial"/>
          <w:sz w:val="20"/>
        </w:rPr>
        <w:t>navigate the system will make care easier and more effective, ultimately leading to better health and fewer hospital visits.</w:t>
      </w:r>
    </w:p>
    <w:p w:rsidR="002E3795" w:rsidRPr="0027018F" w:rsidRDefault="002E3795" w:rsidP="0027018F">
      <w:pPr>
        <w:pStyle w:val="Heading4"/>
      </w:pPr>
      <w:bookmarkStart w:id="54" w:name="_Toc468193898"/>
      <w:r w:rsidRPr="0027018F">
        <w:t>Partner with patients</w:t>
      </w:r>
      <w:bookmarkEnd w:id="54"/>
    </w:p>
    <w:p w:rsidR="002E3795" w:rsidRPr="0027018F" w:rsidRDefault="002E3795" w:rsidP="0027018F">
      <w:pPr>
        <w:pStyle w:val="DHHSbody"/>
        <w:spacing w:before="120" w:line="240" w:lineRule="auto"/>
        <w:rPr>
          <w:rFonts w:cs="Arial"/>
          <w:sz w:val="20"/>
        </w:rPr>
      </w:pPr>
      <w:r w:rsidRPr="0027018F">
        <w:rPr>
          <w:rFonts w:cs="Arial"/>
          <w:sz w:val="20"/>
        </w:rPr>
        <w:t>By 2040, we will have completed the transition to a system that empowers people</w:t>
      </w:r>
      <w:r w:rsidR="00901AF8">
        <w:rPr>
          <w:rFonts w:cs="Arial"/>
          <w:sz w:val="20"/>
        </w:rPr>
        <w:t>,</w:t>
      </w:r>
      <w:r w:rsidRPr="0027018F">
        <w:rPr>
          <w:rFonts w:cs="Arial"/>
          <w:sz w:val="20"/>
        </w:rPr>
        <w:t xml:space="preserve"> and places them, their families and carers at the centre of decision making.</w:t>
      </w:r>
    </w:p>
    <w:p w:rsidR="002E3795" w:rsidRPr="0027018F" w:rsidRDefault="00E84DA2" w:rsidP="0027018F">
      <w:pPr>
        <w:pStyle w:val="DHHSbody"/>
        <w:spacing w:before="120" w:line="240" w:lineRule="auto"/>
        <w:rPr>
          <w:rFonts w:cs="Arial"/>
          <w:sz w:val="20"/>
        </w:rPr>
      </w:pPr>
      <w:r>
        <w:rPr>
          <w:rFonts w:cs="Arial"/>
          <w:sz w:val="20"/>
        </w:rPr>
        <w:t>People</w:t>
      </w:r>
      <w:r w:rsidRPr="0027018F">
        <w:rPr>
          <w:rFonts w:cs="Arial"/>
          <w:sz w:val="20"/>
        </w:rPr>
        <w:t xml:space="preserve"> </w:t>
      </w:r>
      <w:r w:rsidR="00027FD2">
        <w:rPr>
          <w:rFonts w:cs="Arial"/>
          <w:sz w:val="20"/>
        </w:rPr>
        <w:t xml:space="preserve">will have </w:t>
      </w:r>
      <w:r w:rsidR="002E3795" w:rsidRPr="0027018F">
        <w:rPr>
          <w:rFonts w:cs="Arial"/>
          <w:sz w:val="20"/>
        </w:rPr>
        <w:t>the information and support they need to take an active role. That includes access to their health records</w:t>
      </w:r>
      <w:r w:rsidR="00901AF8">
        <w:rPr>
          <w:rFonts w:cs="Arial"/>
          <w:sz w:val="20"/>
        </w:rPr>
        <w:t>,</w:t>
      </w:r>
      <w:r w:rsidR="002E3795" w:rsidRPr="0027018F">
        <w:rPr>
          <w:rFonts w:cs="Arial"/>
          <w:sz w:val="20"/>
        </w:rPr>
        <w:t xml:space="preserve"> and clear information about their health and the choices they can make about their care. Their healthcare team will actively help them to make those choices, listening to them and giving them more control</w:t>
      </w:r>
      <w:r w:rsidR="001F12F5" w:rsidRPr="0027018F">
        <w:rPr>
          <w:rFonts w:cs="Arial"/>
          <w:sz w:val="20"/>
        </w:rPr>
        <w:t>.</w:t>
      </w:r>
    </w:p>
    <w:p w:rsidR="002E3795" w:rsidRPr="0027018F" w:rsidRDefault="002E3795" w:rsidP="0027018F">
      <w:pPr>
        <w:pStyle w:val="DHHSbody"/>
        <w:spacing w:before="120" w:line="240" w:lineRule="auto"/>
        <w:rPr>
          <w:rFonts w:cs="Arial"/>
          <w:sz w:val="20"/>
        </w:rPr>
      </w:pPr>
      <w:r w:rsidRPr="0027018F">
        <w:rPr>
          <w:rFonts w:cs="Arial"/>
          <w:sz w:val="20"/>
        </w:rPr>
        <w:t xml:space="preserve">The </w:t>
      </w:r>
      <w:r w:rsidR="00901AF8">
        <w:rPr>
          <w:rFonts w:cs="Arial"/>
          <w:sz w:val="20"/>
        </w:rPr>
        <w:t>g</w:t>
      </w:r>
      <w:r w:rsidRPr="0027018F">
        <w:rPr>
          <w:rFonts w:cs="Arial"/>
          <w:sz w:val="20"/>
        </w:rPr>
        <w:t xml:space="preserve">overnment and healthcare services will harness the perspective and experience of patients, giving them real input into how healthcare services are designed, and how the health system works as a whole. </w:t>
      </w:r>
      <w:r w:rsidR="00E84DA2">
        <w:rPr>
          <w:rFonts w:cs="Arial"/>
          <w:sz w:val="20"/>
        </w:rPr>
        <w:lastRenderedPageBreak/>
        <w:t>People’s</w:t>
      </w:r>
      <w:r w:rsidRPr="0027018F">
        <w:rPr>
          <w:rFonts w:cs="Arial"/>
          <w:sz w:val="20"/>
        </w:rPr>
        <w:t xml:space="preserve"> experiences will play a central role in how the health system is managed, as a measure of performance and a spur for improvement. </w:t>
      </w:r>
    </w:p>
    <w:p w:rsidR="002E3795" w:rsidRPr="0027018F" w:rsidRDefault="002E3795" w:rsidP="0027018F">
      <w:pPr>
        <w:pStyle w:val="Heading4"/>
      </w:pPr>
      <w:bookmarkStart w:id="55" w:name="_Toc468193899"/>
      <w:r w:rsidRPr="0027018F">
        <w:t>Strengthen the workforce</w:t>
      </w:r>
      <w:bookmarkEnd w:id="55"/>
    </w:p>
    <w:p w:rsidR="002E3795" w:rsidRPr="0027018F" w:rsidRDefault="002E3795" w:rsidP="0027018F">
      <w:pPr>
        <w:pStyle w:val="DHHSbody"/>
        <w:spacing w:before="120" w:line="240" w:lineRule="auto"/>
        <w:rPr>
          <w:rFonts w:cs="Arial"/>
          <w:sz w:val="20"/>
        </w:rPr>
      </w:pPr>
      <w:r w:rsidRPr="0027018F">
        <w:rPr>
          <w:rFonts w:cs="Arial"/>
          <w:sz w:val="20"/>
        </w:rPr>
        <w:t>Our health system is only as strong as the people who work in it. Our health workforce is engaged and passionate</w:t>
      </w:r>
      <w:r w:rsidR="00E55DFC" w:rsidRPr="0027018F">
        <w:rPr>
          <w:rFonts w:cs="Arial"/>
          <w:sz w:val="20"/>
        </w:rPr>
        <w:t xml:space="preserve">. It </w:t>
      </w:r>
      <w:r w:rsidRPr="0027018F">
        <w:rPr>
          <w:rFonts w:cs="Arial"/>
          <w:sz w:val="20"/>
        </w:rPr>
        <w:t>should be valued for its contribution</w:t>
      </w:r>
      <w:r w:rsidR="00E55DFC" w:rsidRPr="0027018F">
        <w:rPr>
          <w:rFonts w:cs="Arial"/>
          <w:sz w:val="20"/>
        </w:rPr>
        <w:t xml:space="preserve"> </w:t>
      </w:r>
      <w:r w:rsidRPr="0027018F">
        <w:rPr>
          <w:rFonts w:cs="Arial"/>
          <w:sz w:val="20"/>
        </w:rPr>
        <w:t xml:space="preserve">and encouraged to embrace new opportunities to </w:t>
      </w:r>
      <w:r w:rsidR="001F12F5" w:rsidRPr="0027018F">
        <w:rPr>
          <w:rFonts w:cs="Arial"/>
          <w:sz w:val="20"/>
        </w:rPr>
        <w:t>deliver the best possible care</w:t>
      </w:r>
      <w:r w:rsidR="00E55DFC" w:rsidRPr="0027018F">
        <w:rPr>
          <w:rFonts w:cs="Arial"/>
          <w:sz w:val="20"/>
        </w:rPr>
        <w:t xml:space="preserve"> in safe and supportive workplaces</w:t>
      </w:r>
      <w:r w:rsidR="001F12F5" w:rsidRPr="0027018F">
        <w:rPr>
          <w:rFonts w:cs="Arial"/>
          <w:sz w:val="20"/>
        </w:rPr>
        <w:t>.</w:t>
      </w:r>
    </w:p>
    <w:p w:rsidR="00901AF8" w:rsidRDefault="002E3795" w:rsidP="0027018F">
      <w:pPr>
        <w:pStyle w:val="DHHSbody"/>
        <w:spacing w:before="120" w:line="240" w:lineRule="auto"/>
        <w:rPr>
          <w:rFonts w:cs="Arial"/>
          <w:sz w:val="20"/>
        </w:rPr>
      </w:pPr>
      <w:r w:rsidRPr="0027018F">
        <w:rPr>
          <w:rFonts w:cs="Arial"/>
          <w:sz w:val="20"/>
        </w:rPr>
        <w:t xml:space="preserve">Working with healthcare providers and professional organisations, the </w:t>
      </w:r>
      <w:r w:rsidR="00901AF8">
        <w:rPr>
          <w:rFonts w:cs="Arial"/>
          <w:sz w:val="20"/>
        </w:rPr>
        <w:t>g</w:t>
      </w:r>
      <w:r w:rsidRPr="0027018F">
        <w:rPr>
          <w:rFonts w:cs="Arial"/>
          <w:sz w:val="20"/>
        </w:rPr>
        <w:t>overnment will help ensure that the health workforce can continually learn and develop their skills, including working together across disciplines and organisations</w:t>
      </w:r>
      <w:r w:rsidR="00901AF8">
        <w:rPr>
          <w:rFonts w:cs="Arial"/>
          <w:sz w:val="20"/>
        </w:rPr>
        <w:t>,</w:t>
      </w:r>
      <w:r w:rsidRPr="0027018F">
        <w:rPr>
          <w:rFonts w:cs="Arial"/>
          <w:sz w:val="20"/>
        </w:rPr>
        <w:t xml:space="preserve"> and leading improvement across the system.</w:t>
      </w:r>
    </w:p>
    <w:p w:rsidR="002E3795" w:rsidRPr="0027018F" w:rsidRDefault="002E3795" w:rsidP="0027018F">
      <w:pPr>
        <w:pStyle w:val="DHHSbody"/>
        <w:spacing w:before="120" w:line="240" w:lineRule="auto"/>
        <w:rPr>
          <w:rFonts w:cs="Arial"/>
          <w:sz w:val="20"/>
        </w:rPr>
      </w:pPr>
      <w:r w:rsidRPr="0027018F">
        <w:rPr>
          <w:rFonts w:cs="Arial"/>
          <w:sz w:val="20"/>
        </w:rPr>
        <w:t xml:space="preserve">There will be more </w:t>
      </w:r>
      <w:r w:rsidR="006D504F" w:rsidRPr="0027018F">
        <w:rPr>
          <w:rFonts w:cs="Arial"/>
          <w:sz w:val="20"/>
        </w:rPr>
        <w:t xml:space="preserve">diversity and </w:t>
      </w:r>
      <w:r w:rsidRPr="0027018F">
        <w:rPr>
          <w:rFonts w:cs="Arial"/>
          <w:sz w:val="20"/>
        </w:rPr>
        <w:t>flexibility in the workplace, freeing people to use all their skills and abilities. At the same time, hea</w:t>
      </w:r>
      <w:r w:rsidR="001F12F5" w:rsidRPr="0027018F">
        <w:rPr>
          <w:rFonts w:cs="Arial"/>
          <w:sz w:val="20"/>
        </w:rPr>
        <w:t xml:space="preserve">lthcare organisations and the </w:t>
      </w:r>
      <w:r w:rsidR="00901AF8">
        <w:rPr>
          <w:rFonts w:cs="Arial"/>
          <w:sz w:val="20"/>
        </w:rPr>
        <w:t>g</w:t>
      </w:r>
      <w:r w:rsidRPr="0027018F">
        <w:rPr>
          <w:rFonts w:cs="Arial"/>
          <w:sz w:val="20"/>
        </w:rPr>
        <w:t>overnment will learn from the workforce, harnessing their experience and insights to improve models of care, systems and policy</w:t>
      </w:r>
      <w:r w:rsidR="001F12F5" w:rsidRPr="0027018F">
        <w:rPr>
          <w:rFonts w:cs="Arial"/>
          <w:sz w:val="20"/>
        </w:rPr>
        <w:t>.</w:t>
      </w:r>
    </w:p>
    <w:p w:rsidR="002E3795" w:rsidRPr="0027018F" w:rsidRDefault="002E3795" w:rsidP="0027018F">
      <w:pPr>
        <w:pStyle w:val="Heading4"/>
      </w:pPr>
      <w:bookmarkStart w:id="56" w:name="_Toc468193900"/>
      <w:r w:rsidRPr="0027018F">
        <w:t>Embed evidence</w:t>
      </w:r>
      <w:bookmarkEnd w:id="56"/>
    </w:p>
    <w:p w:rsidR="002E3795" w:rsidRPr="0027018F" w:rsidRDefault="002E3795" w:rsidP="0027018F">
      <w:pPr>
        <w:pStyle w:val="DHHSbody"/>
        <w:spacing w:before="120" w:line="240" w:lineRule="auto"/>
        <w:rPr>
          <w:rFonts w:cs="Arial"/>
          <w:sz w:val="20"/>
        </w:rPr>
      </w:pPr>
      <w:r w:rsidRPr="0027018F">
        <w:rPr>
          <w:rFonts w:cs="Arial"/>
          <w:sz w:val="20"/>
        </w:rPr>
        <w:t xml:space="preserve">Victoria is a leader in health and medical research. In partnership with clinicians, service </w:t>
      </w:r>
      <w:r w:rsidR="001F12F5" w:rsidRPr="0027018F">
        <w:rPr>
          <w:rFonts w:cs="Arial"/>
          <w:sz w:val="20"/>
        </w:rPr>
        <w:t xml:space="preserve">providers and researchers, the </w:t>
      </w:r>
      <w:r w:rsidR="00901AF8">
        <w:rPr>
          <w:rFonts w:cs="Arial"/>
          <w:sz w:val="20"/>
        </w:rPr>
        <w:t>g</w:t>
      </w:r>
      <w:r w:rsidRPr="0027018F">
        <w:rPr>
          <w:rFonts w:cs="Arial"/>
          <w:sz w:val="20"/>
        </w:rPr>
        <w:t>overnment will drive innovation in areas of strength – such as biomedical science – and extend efforts in other areas that are crucial for our visio</w:t>
      </w:r>
      <w:r w:rsidR="001F12F5" w:rsidRPr="0027018F">
        <w:rPr>
          <w:rFonts w:cs="Arial"/>
          <w:sz w:val="20"/>
        </w:rPr>
        <w:t>n for the future health system.</w:t>
      </w:r>
    </w:p>
    <w:p w:rsidR="002E3795" w:rsidRPr="0027018F" w:rsidRDefault="00027FD2" w:rsidP="0027018F">
      <w:pPr>
        <w:pStyle w:val="DHHSbody"/>
        <w:spacing w:before="120" w:line="240" w:lineRule="auto"/>
        <w:rPr>
          <w:rFonts w:cs="Arial"/>
          <w:sz w:val="20"/>
        </w:rPr>
      </w:pPr>
      <w:r>
        <w:rPr>
          <w:rFonts w:cs="Arial"/>
          <w:sz w:val="20"/>
        </w:rPr>
        <w:t>G</w:t>
      </w:r>
      <w:r w:rsidR="002E3795" w:rsidRPr="0027018F">
        <w:rPr>
          <w:rFonts w:cs="Arial"/>
          <w:sz w:val="20"/>
        </w:rPr>
        <w:t xml:space="preserve">enomics, personalised medicine and immunology will be a focus. So will research on service models, prevention, integrated care for chronic disease, and how to address the social determinants of health. </w:t>
      </w:r>
      <w:r>
        <w:rPr>
          <w:rFonts w:cs="Arial"/>
          <w:sz w:val="20"/>
        </w:rPr>
        <w:t>C</w:t>
      </w:r>
      <w:r w:rsidR="002E3795" w:rsidRPr="0027018F">
        <w:rPr>
          <w:rFonts w:cs="Arial"/>
          <w:sz w:val="20"/>
        </w:rPr>
        <w:t>loser collaboration between healthcare pro</w:t>
      </w:r>
      <w:r w:rsidR="006C5DEA">
        <w:rPr>
          <w:rFonts w:cs="Arial"/>
          <w:sz w:val="20"/>
        </w:rPr>
        <w:t>viders and researchers will ensure</w:t>
      </w:r>
      <w:r w:rsidR="002E3795" w:rsidRPr="0027018F">
        <w:rPr>
          <w:rFonts w:cs="Arial"/>
          <w:sz w:val="20"/>
        </w:rPr>
        <w:t xml:space="preserve"> that new discoveries are translated quickly into practice</w:t>
      </w:r>
      <w:r w:rsidR="001F12F5" w:rsidRPr="0027018F">
        <w:rPr>
          <w:rFonts w:cs="Arial"/>
          <w:sz w:val="20"/>
        </w:rPr>
        <w:t>.</w:t>
      </w:r>
    </w:p>
    <w:p w:rsidR="002E3795" w:rsidRPr="0027018F" w:rsidRDefault="002E3795" w:rsidP="0027018F">
      <w:pPr>
        <w:pStyle w:val="Heading4"/>
      </w:pPr>
      <w:bookmarkStart w:id="57" w:name="_Toc468193901"/>
      <w:r w:rsidRPr="0027018F">
        <w:t>Ensure equal care</w:t>
      </w:r>
      <w:bookmarkEnd w:id="57"/>
    </w:p>
    <w:p w:rsidR="00901AF8" w:rsidRDefault="00E55DFC" w:rsidP="0027018F">
      <w:pPr>
        <w:pStyle w:val="DHHSbody"/>
        <w:spacing w:before="120" w:line="240" w:lineRule="auto"/>
        <w:rPr>
          <w:rFonts w:cs="Arial"/>
          <w:sz w:val="20"/>
        </w:rPr>
      </w:pPr>
      <w:r w:rsidRPr="0027018F">
        <w:rPr>
          <w:rFonts w:cs="Arial"/>
          <w:sz w:val="20"/>
        </w:rPr>
        <w:t xml:space="preserve">The </w:t>
      </w:r>
      <w:r w:rsidR="0027018F">
        <w:rPr>
          <w:rFonts w:cs="Arial"/>
          <w:sz w:val="20"/>
        </w:rPr>
        <w:t>g</w:t>
      </w:r>
      <w:r w:rsidRPr="0027018F">
        <w:rPr>
          <w:rFonts w:cs="Arial"/>
          <w:sz w:val="20"/>
        </w:rPr>
        <w:t xml:space="preserve">overnment is responsible for making sure that all </w:t>
      </w:r>
      <w:r w:rsidR="002E3795" w:rsidRPr="0027018F">
        <w:rPr>
          <w:rFonts w:cs="Arial"/>
          <w:sz w:val="20"/>
        </w:rPr>
        <w:t>Victorians get the same high quality of healthcare,</w:t>
      </w:r>
      <w:r w:rsidRPr="0027018F">
        <w:rPr>
          <w:rFonts w:cs="Arial"/>
          <w:sz w:val="20"/>
        </w:rPr>
        <w:t xml:space="preserve"> especially Victorians who are vulnerable, suffer disadvantage or are at risk of discrimination.</w:t>
      </w:r>
      <w:r w:rsidR="002E3795" w:rsidRPr="0027018F">
        <w:rPr>
          <w:rFonts w:cs="Arial"/>
          <w:sz w:val="20"/>
        </w:rPr>
        <w:t xml:space="preserve"> </w:t>
      </w:r>
      <w:r w:rsidRPr="0027018F">
        <w:rPr>
          <w:rFonts w:cs="Arial"/>
          <w:sz w:val="20"/>
        </w:rPr>
        <w:t xml:space="preserve">We </w:t>
      </w:r>
      <w:r w:rsidR="002E3795" w:rsidRPr="0027018F">
        <w:rPr>
          <w:rFonts w:cs="Arial"/>
          <w:sz w:val="20"/>
        </w:rPr>
        <w:t>will support health</w:t>
      </w:r>
      <w:r w:rsidR="00901AF8">
        <w:rPr>
          <w:rFonts w:cs="Arial"/>
          <w:sz w:val="20"/>
        </w:rPr>
        <w:t>care</w:t>
      </w:r>
      <w:r w:rsidR="002E3795" w:rsidRPr="0027018F">
        <w:rPr>
          <w:rFonts w:cs="Arial"/>
          <w:sz w:val="20"/>
        </w:rPr>
        <w:t xml:space="preserve"> services to understand the needs and preferences of their patients, and to provide culturally </w:t>
      </w:r>
      <w:r w:rsidR="006D504F" w:rsidRPr="0027018F">
        <w:rPr>
          <w:rFonts w:cs="Arial"/>
          <w:sz w:val="20"/>
        </w:rPr>
        <w:t>responsive</w:t>
      </w:r>
      <w:r w:rsidR="002E3795" w:rsidRPr="0027018F">
        <w:rPr>
          <w:rFonts w:cs="Arial"/>
          <w:sz w:val="20"/>
        </w:rPr>
        <w:t xml:space="preserve"> and welcoming care to everyone</w:t>
      </w:r>
      <w:r w:rsidRPr="0027018F">
        <w:rPr>
          <w:rFonts w:cs="Arial"/>
          <w:sz w:val="20"/>
        </w:rPr>
        <w:t xml:space="preserve"> regardless of their culture, background, language or sexual or gender identity</w:t>
      </w:r>
      <w:r w:rsidR="002E3795" w:rsidRPr="0027018F">
        <w:rPr>
          <w:rFonts w:cs="Arial"/>
          <w:sz w:val="20"/>
        </w:rPr>
        <w:t>.</w:t>
      </w:r>
    </w:p>
    <w:p w:rsidR="002E3795" w:rsidRDefault="002E3795" w:rsidP="0027018F">
      <w:pPr>
        <w:pStyle w:val="DHHSbody"/>
        <w:spacing w:before="120" w:line="240" w:lineRule="auto"/>
        <w:rPr>
          <w:rFonts w:cs="Arial"/>
          <w:sz w:val="20"/>
        </w:rPr>
      </w:pPr>
      <w:r w:rsidRPr="0027018F">
        <w:rPr>
          <w:rFonts w:cs="Arial"/>
          <w:sz w:val="20"/>
        </w:rPr>
        <w:t>Variation in the care that different groups receive will be monitored closely to make sure that no aspect of care is influenced by prejudice or discrimination, including the safety, quality and experience of care</w:t>
      </w:r>
      <w:r w:rsidR="001F12F5" w:rsidRPr="0027018F">
        <w:rPr>
          <w:rFonts w:cs="Arial"/>
          <w:sz w:val="20"/>
        </w:rPr>
        <w:t>.</w:t>
      </w:r>
    </w:p>
    <w:p w:rsidR="00BA2D54" w:rsidRPr="00D4084C" w:rsidRDefault="00E525F2" w:rsidP="0027018F">
      <w:pPr>
        <w:pStyle w:val="Heading4"/>
      </w:pPr>
      <w:bookmarkStart w:id="58" w:name="_Toc468193902"/>
      <w:r>
        <w:t>Measure</w:t>
      </w:r>
      <w:r w:rsidR="00BA2D54">
        <w:t xml:space="preserve"> progress</w:t>
      </w:r>
      <w:bookmarkEnd w:id="58"/>
    </w:p>
    <w:p w:rsidR="002E3795" w:rsidRPr="0027018F" w:rsidRDefault="00531926" w:rsidP="0027018F">
      <w:pPr>
        <w:pStyle w:val="DHHSbody"/>
        <w:spacing w:before="120" w:line="240" w:lineRule="auto"/>
        <w:rPr>
          <w:rFonts w:cs="Arial"/>
          <w:sz w:val="20"/>
        </w:rPr>
      </w:pPr>
      <w:r>
        <w:rPr>
          <w:rFonts w:cs="Arial"/>
          <w:sz w:val="20"/>
        </w:rPr>
        <w:t>W</w:t>
      </w:r>
      <w:r w:rsidR="002E3795" w:rsidRPr="0027018F">
        <w:rPr>
          <w:rFonts w:cs="Arial"/>
          <w:sz w:val="20"/>
        </w:rPr>
        <w:t xml:space="preserve">e will measure progress </w:t>
      </w:r>
      <w:r>
        <w:rPr>
          <w:rFonts w:cs="Arial"/>
          <w:sz w:val="20"/>
        </w:rPr>
        <w:t>by:</w:t>
      </w:r>
    </w:p>
    <w:p w:rsidR="002E3795" w:rsidRPr="0027018F" w:rsidRDefault="00901AF8" w:rsidP="0027018F">
      <w:pPr>
        <w:pStyle w:val="DHHSbullet1"/>
        <w:spacing w:after="0" w:line="240" w:lineRule="auto"/>
        <w:ind w:left="568"/>
        <w:rPr>
          <w:rFonts w:cs="Arial"/>
          <w:sz w:val="20"/>
        </w:rPr>
      </w:pPr>
      <w:r>
        <w:rPr>
          <w:rFonts w:cs="Arial"/>
          <w:sz w:val="20"/>
        </w:rPr>
        <w:t>moving</w:t>
      </w:r>
      <w:r w:rsidR="002E3795" w:rsidRPr="0027018F">
        <w:rPr>
          <w:rFonts w:cs="Arial"/>
          <w:sz w:val="20"/>
        </w:rPr>
        <w:t xml:space="preserve"> towards zero avoidable harm</w:t>
      </w:r>
    </w:p>
    <w:p w:rsidR="002E3795" w:rsidRPr="0027018F" w:rsidRDefault="00901AF8" w:rsidP="0027018F">
      <w:pPr>
        <w:pStyle w:val="DHHSbullet1"/>
        <w:spacing w:after="0" w:line="240" w:lineRule="auto"/>
        <w:ind w:left="568"/>
        <w:rPr>
          <w:rFonts w:cs="Arial"/>
          <w:sz w:val="20"/>
        </w:rPr>
      </w:pPr>
      <w:r>
        <w:rPr>
          <w:rFonts w:cs="Arial"/>
          <w:sz w:val="20"/>
        </w:rPr>
        <w:t>i</w:t>
      </w:r>
      <w:r w:rsidR="002E3795" w:rsidRPr="0027018F">
        <w:rPr>
          <w:rFonts w:cs="Arial"/>
          <w:sz w:val="20"/>
        </w:rPr>
        <w:t>mprov</w:t>
      </w:r>
      <w:r>
        <w:rPr>
          <w:rFonts w:cs="Arial"/>
          <w:sz w:val="20"/>
        </w:rPr>
        <w:t>ing</w:t>
      </w:r>
      <w:r w:rsidR="002E3795" w:rsidRPr="0027018F">
        <w:rPr>
          <w:rFonts w:cs="Arial"/>
          <w:sz w:val="20"/>
        </w:rPr>
        <w:t xml:space="preserve"> cancer survival rate</w:t>
      </w:r>
      <w:r>
        <w:rPr>
          <w:rFonts w:cs="Arial"/>
          <w:sz w:val="20"/>
        </w:rPr>
        <w:t>s</w:t>
      </w:r>
      <w:r w:rsidR="002E3795" w:rsidRPr="0027018F">
        <w:rPr>
          <w:rFonts w:cs="Arial"/>
          <w:sz w:val="20"/>
        </w:rPr>
        <w:t xml:space="preserve"> (one-year and five-year rates)</w:t>
      </w:r>
    </w:p>
    <w:p w:rsidR="002E3795" w:rsidRPr="0027018F" w:rsidRDefault="00901AF8" w:rsidP="0027018F">
      <w:pPr>
        <w:pStyle w:val="DHHSbullet1"/>
        <w:spacing w:after="0" w:line="240" w:lineRule="auto"/>
        <w:ind w:left="568"/>
        <w:rPr>
          <w:rFonts w:cs="Arial"/>
          <w:sz w:val="20"/>
        </w:rPr>
      </w:pPr>
      <w:r>
        <w:rPr>
          <w:rFonts w:cs="Arial"/>
          <w:sz w:val="20"/>
        </w:rPr>
        <w:t>r</w:t>
      </w:r>
      <w:r w:rsidR="002E3795" w:rsidRPr="0027018F">
        <w:rPr>
          <w:rFonts w:cs="Arial"/>
          <w:sz w:val="20"/>
        </w:rPr>
        <w:t>educ</w:t>
      </w:r>
      <w:r>
        <w:rPr>
          <w:rFonts w:cs="Arial"/>
          <w:sz w:val="20"/>
        </w:rPr>
        <w:t>ing</w:t>
      </w:r>
      <w:r w:rsidR="002E3795" w:rsidRPr="0027018F">
        <w:rPr>
          <w:rFonts w:cs="Arial"/>
          <w:sz w:val="20"/>
        </w:rPr>
        <w:t xml:space="preserve"> unexplained variation</w:t>
      </w:r>
      <w:r>
        <w:rPr>
          <w:rFonts w:cs="Arial"/>
          <w:sz w:val="20"/>
        </w:rPr>
        <w:t>s</w:t>
      </w:r>
      <w:r w:rsidR="002E3795" w:rsidRPr="0027018F">
        <w:rPr>
          <w:rFonts w:cs="Arial"/>
          <w:sz w:val="20"/>
        </w:rPr>
        <w:t xml:space="preserve"> in the care people receive </w:t>
      </w:r>
    </w:p>
    <w:p w:rsidR="002E3795" w:rsidRPr="0027018F" w:rsidRDefault="00901AF8" w:rsidP="0027018F">
      <w:pPr>
        <w:pStyle w:val="DHHSbullet1"/>
        <w:spacing w:after="0" w:line="240" w:lineRule="auto"/>
        <w:ind w:left="568"/>
        <w:rPr>
          <w:rFonts w:cs="Arial"/>
          <w:sz w:val="20"/>
        </w:rPr>
      </w:pPr>
      <w:r>
        <w:rPr>
          <w:rFonts w:cs="Arial"/>
          <w:sz w:val="20"/>
        </w:rPr>
        <w:t>i</w:t>
      </w:r>
      <w:r w:rsidR="002E3795" w:rsidRPr="0027018F">
        <w:rPr>
          <w:rFonts w:cs="Arial"/>
          <w:sz w:val="20"/>
        </w:rPr>
        <w:t>mprov</w:t>
      </w:r>
      <w:r>
        <w:rPr>
          <w:rFonts w:cs="Arial"/>
          <w:sz w:val="20"/>
        </w:rPr>
        <w:t>ing</w:t>
      </w:r>
      <w:r w:rsidR="002E3795" w:rsidRPr="0027018F">
        <w:rPr>
          <w:rFonts w:cs="Arial"/>
          <w:sz w:val="20"/>
        </w:rPr>
        <w:t xml:space="preserve"> patient</w:t>
      </w:r>
      <w:r>
        <w:rPr>
          <w:rFonts w:cs="Arial"/>
          <w:sz w:val="20"/>
        </w:rPr>
        <w:t>-</w:t>
      </w:r>
      <w:r w:rsidR="002E3795" w:rsidRPr="0027018F">
        <w:rPr>
          <w:rFonts w:cs="Arial"/>
          <w:sz w:val="20"/>
        </w:rPr>
        <w:t xml:space="preserve">reported experiences </w:t>
      </w:r>
      <w:r w:rsidR="00E55DFC" w:rsidRPr="0027018F">
        <w:rPr>
          <w:rFonts w:cs="Arial"/>
          <w:sz w:val="20"/>
        </w:rPr>
        <w:t xml:space="preserve">and outcomes of </w:t>
      </w:r>
      <w:r w:rsidR="00F50963" w:rsidRPr="0027018F">
        <w:rPr>
          <w:rFonts w:cs="Arial"/>
          <w:sz w:val="20"/>
        </w:rPr>
        <w:t>care</w:t>
      </w:r>
    </w:p>
    <w:p w:rsidR="002E3795" w:rsidRPr="0027018F" w:rsidRDefault="00901AF8" w:rsidP="0027018F">
      <w:pPr>
        <w:pStyle w:val="DHHSbullet1"/>
        <w:spacing w:after="0" w:line="240" w:lineRule="auto"/>
        <w:ind w:left="568"/>
        <w:rPr>
          <w:rFonts w:cs="Arial"/>
          <w:sz w:val="20"/>
        </w:rPr>
      </w:pPr>
      <w:r>
        <w:rPr>
          <w:rFonts w:cs="Arial"/>
          <w:sz w:val="20"/>
        </w:rPr>
        <w:t>i</w:t>
      </w:r>
      <w:r w:rsidR="002E3795" w:rsidRPr="0027018F">
        <w:rPr>
          <w:rFonts w:cs="Arial"/>
          <w:sz w:val="20"/>
        </w:rPr>
        <w:t>mprov</w:t>
      </w:r>
      <w:r>
        <w:rPr>
          <w:rFonts w:cs="Arial"/>
          <w:sz w:val="20"/>
        </w:rPr>
        <w:t>ing</w:t>
      </w:r>
      <w:r w:rsidR="002E3795" w:rsidRPr="0027018F">
        <w:rPr>
          <w:rFonts w:cs="Arial"/>
          <w:sz w:val="20"/>
        </w:rPr>
        <w:t xml:space="preserve"> equity in people’s experience of care delivery</w:t>
      </w:r>
      <w:r>
        <w:rPr>
          <w:rFonts w:cs="Arial"/>
          <w:sz w:val="20"/>
        </w:rPr>
        <w:t>,</w:t>
      </w:r>
      <w:r w:rsidR="002E3795" w:rsidRPr="0027018F">
        <w:rPr>
          <w:rFonts w:cs="Arial"/>
          <w:sz w:val="20"/>
        </w:rPr>
        <w:t xml:space="preserve"> including satisfaction</w:t>
      </w:r>
    </w:p>
    <w:p w:rsidR="008E148B" w:rsidRPr="0027018F" w:rsidRDefault="00901AF8" w:rsidP="0027018F">
      <w:pPr>
        <w:pStyle w:val="DHHSbullet1"/>
        <w:spacing w:after="0" w:line="240" w:lineRule="auto"/>
        <w:ind w:left="568"/>
        <w:rPr>
          <w:rFonts w:cs="Arial"/>
          <w:sz w:val="20"/>
        </w:rPr>
      </w:pPr>
      <w:r>
        <w:rPr>
          <w:rFonts w:cs="Arial"/>
          <w:sz w:val="20"/>
        </w:rPr>
        <w:t>r</w:t>
      </w:r>
      <w:r w:rsidR="002E3795" w:rsidRPr="0027018F">
        <w:rPr>
          <w:rFonts w:cs="Arial"/>
          <w:sz w:val="20"/>
        </w:rPr>
        <w:t>educ</w:t>
      </w:r>
      <w:r>
        <w:rPr>
          <w:rFonts w:cs="Arial"/>
          <w:sz w:val="20"/>
        </w:rPr>
        <w:t>ing</w:t>
      </w:r>
      <w:r w:rsidR="002E3795" w:rsidRPr="0027018F">
        <w:rPr>
          <w:rFonts w:cs="Arial"/>
          <w:sz w:val="20"/>
        </w:rPr>
        <w:t xml:space="preserve"> bullying, assault and inappropriate behaviour in public health</w:t>
      </w:r>
      <w:r>
        <w:rPr>
          <w:rFonts w:cs="Arial"/>
          <w:sz w:val="20"/>
        </w:rPr>
        <w:t>care</w:t>
      </w:r>
      <w:r w:rsidR="002E3795" w:rsidRPr="0027018F">
        <w:rPr>
          <w:rFonts w:cs="Arial"/>
          <w:sz w:val="20"/>
        </w:rPr>
        <w:t xml:space="preserve"> services</w:t>
      </w:r>
      <w:bookmarkEnd w:id="7"/>
      <w:r>
        <w:rPr>
          <w:rFonts w:cs="Arial"/>
          <w:sz w:val="20"/>
        </w:rPr>
        <w:t>.</w:t>
      </w:r>
    </w:p>
    <w:sectPr w:rsidR="008E148B" w:rsidRPr="0027018F" w:rsidSect="00275152">
      <w:footerReference w:type="default" r:id="rId9"/>
      <w:type w:val="continuous"/>
      <w:pgSz w:w="11906" w:h="16838" w:code="9"/>
      <w:pgMar w:top="1644" w:right="1247" w:bottom="1134" w:left="1247"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8F" w:rsidRDefault="0027018F">
      <w:r>
        <w:separator/>
      </w:r>
    </w:p>
  </w:endnote>
  <w:endnote w:type="continuationSeparator" w:id="0">
    <w:p w:rsidR="0027018F" w:rsidRDefault="0027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IC-SemiBold">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8F" w:rsidRPr="00A11421" w:rsidRDefault="0027018F" w:rsidP="0051568D">
    <w:pPr>
      <w:pStyle w:val="DHHSfooter"/>
    </w:pPr>
    <w:r>
      <w:t>Our Vision</w:t>
    </w:r>
    <w:r w:rsidRPr="00A11421">
      <w:tab/>
    </w:r>
    <w:r w:rsidRPr="00A11421">
      <w:fldChar w:fldCharType="begin"/>
    </w:r>
    <w:r w:rsidRPr="00A11421">
      <w:instrText xml:space="preserve"> PAGE </w:instrText>
    </w:r>
    <w:r w:rsidRPr="00A11421">
      <w:fldChar w:fldCharType="separate"/>
    </w:r>
    <w:r w:rsidR="00965B6F">
      <w:rPr>
        <w:noProof/>
      </w:rPr>
      <w:t>3</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8F" w:rsidRDefault="0027018F" w:rsidP="002862F1">
      <w:pPr>
        <w:spacing w:before="120"/>
      </w:pPr>
      <w:r>
        <w:separator/>
      </w:r>
    </w:p>
  </w:footnote>
  <w:footnote w:type="continuationSeparator" w:id="0">
    <w:p w:rsidR="0027018F" w:rsidRDefault="00270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9DD"/>
    <w:multiLevelType w:val="hybridMultilevel"/>
    <w:tmpl w:val="AF6A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567AEE"/>
    <w:multiLevelType w:val="hybridMultilevel"/>
    <w:tmpl w:val="AAD8A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094863"/>
    <w:multiLevelType w:val="hybridMultilevel"/>
    <w:tmpl w:val="61903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410D53EB"/>
    <w:multiLevelType w:val="hybridMultilevel"/>
    <w:tmpl w:val="6290B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CD1318"/>
    <w:multiLevelType w:val="hybridMultilevel"/>
    <w:tmpl w:val="49C20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35D1762"/>
    <w:multiLevelType w:val="hybridMultilevel"/>
    <w:tmpl w:val="4BB84DB4"/>
    <w:lvl w:ilvl="0" w:tplc="570AA98E">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725693A"/>
    <w:multiLevelType w:val="hybridMultilevel"/>
    <w:tmpl w:val="5E881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B230D07"/>
    <w:multiLevelType w:val="hybridMultilevel"/>
    <w:tmpl w:val="13E23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C4508D"/>
    <w:multiLevelType w:val="hybridMultilevel"/>
    <w:tmpl w:val="DF94B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2A3B72"/>
    <w:multiLevelType w:val="hybridMultilevel"/>
    <w:tmpl w:val="A3441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8"/>
  </w:num>
  <w:num w:numId="6">
    <w:abstractNumId w:val="11"/>
  </w:num>
  <w:num w:numId="7">
    <w:abstractNumId w:val="10"/>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
  </w:num>
  <w:num w:numId="17">
    <w:abstractNumId w:val="7"/>
  </w:num>
  <w:num w:numId="18">
    <w:abstractNumId w:val="2"/>
  </w:num>
  <w:num w:numId="19">
    <w:abstractNumId w:val="6"/>
  </w:num>
  <w:num w:numId="20">
    <w:abstractNumId w:val="10"/>
  </w:num>
  <w:num w:numId="21">
    <w:abstractNumId w:val="0"/>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dget Willett">
    <w15:presenceInfo w15:providerId="Windows Live" w15:userId="031c443d5a1cf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49"/>
    <w:rsid w:val="000016EC"/>
    <w:rsid w:val="0000440E"/>
    <w:rsid w:val="000072B6"/>
    <w:rsid w:val="0001021B"/>
    <w:rsid w:val="00011C07"/>
    <w:rsid w:val="00011D89"/>
    <w:rsid w:val="0001284D"/>
    <w:rsid w:val="00021059"/>
    <w:rsid w:val="000231C8"/>
    <w:rsid w:val="00024D89"/>
    <w:rsid w:val="000250B6"/>
    <w:rsid w:val="00026D3C"/>
    <w:rsid w:val="00027FD2"/>
    <w:rsid w:val="00033D81"/>
    <w:rsid w:val="00036F1B"/>
    <w:rsid w:val="00037B69"/>
    <w:rsid w:val="00040BD2"/>
    <w:rsid w:val="00041BF0"/>
    <w:rsid w:val="00044B53"/>
    <w:rsid w:val="0004536B"/>
    <w:rsid w:val="000458F1"/>
    <w:rsid w:val="00046B68"/>
    <w:rsid w:val="00047647"/>
    <w:rsid w:val="00051336"/>
    <w:rsid w:val="000527DD"/>
    <w:rsid w:val="00052A9F"/>
    <w:rsid w:val="000566AD"/>
    <w:rsid w:val="000578B2"/>
    <w:rsid w:val="00060959"/>
    <w:rsid w:val="00064AB2"/>
    <w:rsid w:val="000663CD"/>
    <w:rsid w:val="0007331D"/>
    <w:rsid w:val="000733FE"/>
    <w:rsid w:val="00074219"/>
    <w:rsid w:val="00074ED5"/>
    <w:rsid w:val="00077DCC"/>
    <w:rsid w:val="000800D2"/>
    <w:rsid w:val="0008129C"/>
    <w:rsid w:val="00081E61"/>
    <w:rsid w:val="000858BA"/>
    <w:rsid w:val="00090D3F"/>
    <w:rsid w:val="0009113B"/>
    <w:rsid w:val="00094DA3"/>
    <w:rsid w:val="00096CD1"/>
    <w:rsid w:val="000A012C"/>
    <w:rsid w:val="000A0EB9"/>
    <w:rsid w:val="000A186C"/>
    <w:rsid w:val="000A4EA3"/>
    <w:rsid w:val="000B1464"/>
    <w:rsid w:val="000B23FD"/>
    <w:rsid w:val="000B25B5"/>
    <w:rsid w:val="000B2EE4"/>
    <w:rsid w:val="000B543D"/>
    <w:rsid w:val="000B5BF7"/>
    <w:rsid w:val="000B6BC8"/>
    <w:rsid w:val="000B6DC5"/>
    <w:rsid w:val="000C2338"/>
    <w:rsid w:val="000C42EA"/>
    <w:rsid w:val="000C4546"/>
    <w:rsid w:val="000C584E"/>
    <w:rsid w:val="000D1242"/>
    <w:rsid w:val="000D2F71"/>
    <w:rsid w:val="000D32C4"/>
    <w:rsid w:val="000D3A7F"/>
    <w:rsid w:val="000D7C63"/>
    <w:rsid w:val="000E0D2D"/>
    <w:rsid w:val="000E3C02"/>
    <w:rsid w:val="000E3CC7"/>
    <w:rsid w:val="000E6BD4"/>
    <w:rsid w:val="000F18C4"/>
    <w:rsid w:val="000F1D3D"/>
    <w:rsid w:val="000F1F1E"/>
    <w:rsid w:val="000F2259"/>
    <w:rsid w:val="000F2EE1"/>
    <w:rsid w:val="00103397"/>
    <w:rsid w:val="0010392D"/>
    <w:rsid w:val="0010447F"/>
    <w:rsid w:val="00104A95"/>
    <w:rsid w:val="00104FE3"/>
    <w:rsid w:val="001067A0"/>
    <w:rsid w:val="00120BD3"/>
    <w:rsid w:val="00122FEA"/>
    <w:rsid w:val="001232BD"/>
    <w:rsid w:val="00124ED5"/>
    <w:rsid w:val="00125933"/>
    <w:rsid w:val="001311BA"/>
    <w:rsid w:val="00135CE3"/>
    <w:rsid w:val="00137DF8"/>
    <w:rsid w:val="001423A7"/>
    <w:rsid w:val="00144313"/>
    <w:rsid w:val="001447B3"/>
    <w:rsid w:val="00144C9D"/>
    <w:rsid w:val="001514D6"/>
    <w:rsid w:val="00152073"/>
    <w:rsid w:val="00154396"/>
    <w:rsid w:val="00155622"/>
    <w:rsid w:val="00157CEB"/>
    <w:rsid w:val="00161939"/>
    <w:rsid w:val="00161AA0"/>
    <w:rsid w:val="00162093"/>
    <w:rsid w:val="00163D58"/>
    <w:rsid w:val="00165D52"/>
    <w:rsid w:val="001710A2"/>
    <w:rsid w:val="001771DD"/>
    <w:rsid w:val="00177995"/>
    <w:rsid w:val="00177A8C"/>
    <w:rsid w:val="00182A20"/>
    <w:rsid w:val="00185EE4"/>
    <w:rsid w:val="00186B33"/>
    <w:rsid w:val="00187E64"/>
    <w:rsid w:val="001914C1"/>
    <w:rsid w:val="00192C75"/>
    <w:rsid w:val="00192F9D"/>
    <w:rsid w:val="0019404A"/>
    <w:rsid w:val="001961EF"/>
    <w:rsid w:val="00196EB8"/>
    <w:rsid w:val="001979FF"/>
    <w:rsid w:val="00197B17"/>
    <w:rsid w:val="00197B7D"/>
    <w:rsid w:val="001A0E97"/>
    <w:rsid w:val="001A202B"/>
    <w:rsid w:val="001A3ACE"/>
    <w:rsid w:val="001B271F"/>
    <w:rsid w:val="001B4D78"/>
    <w:rsid w:val="001C277E"/>
    <w:rsid w:val="001C2A72"/>
    <w:rsid w:val="001C66EA"/>
    <w:rsid w:val="001C6DC8"/>
    <w:rsid w:val="001D072E"/>
    <w:rsid w:val="001D0B75"/>
    <w:rsid w:val="001D0D53"/>
    <w:rsid w:val="001D3C09"/>
    <w:rsid w:val="001D3F51"/>
    <w:rsid w:val="001D44E8"/>
    <w:rsid w:val="001D60EC"/>
    <w:rsid w:val="001D7B3D"/>
    <w:rsid w:val="001E44DF"/>
    <w:rsid w:val="001E5C77"/>
    <w:rsid w:val="001E68A5"/>
    <w:rsid w:val="001E6BB0"/>
    <w:rsid w:val="001E6E20"/>
    <w:rsid w:val="001F12F5"/>
    <w:rsid w:val="001F3826"/>
    <w:rsid w:val="001F3C47"/>
    <w:rsid w:val="001F6E46"/>
    <w:rsid w:val="001F7C91"/>
    <w:rsid w:val="00206463"/>
    <w:rsid w:val="00206F2F"/>
    <w:rsid w:val="0021053D"/>
    <w:rsid w:val="00210A92"/>
    <w:rsid w:val="0021679B"/>
    <w:rsid w:val="00216C03"/>
    <w:rsid w:val="00220C04"/>
    <w:rsid w:val="00221409"/>
    <w:rsid w:val="0022278D"/>
    <w:rsid w:val="00222FBD"/>
    <w:rsid w:val="00223A77"/>
    <w:rsid w:val="00224A61"/>
    <w:rsid w:val="00225AAC"/>
    <w:rsid w:val="0022701F"/>
    <w:rsid w:val="002278E1"/>
    <w:rsid w:val="002315B6"/>
    <w:rsid w:val="00232848"/>
    <w:rsid w:val="002333F5"/>
    <w:rsid w:val="00233724"/>
    <w:rsid w:val="002354D3"/>
    <w:rsid w:val="00242FA9"/>
    <w:rsid w:val="002432E1"/>
    <w:rsid w:val="00246207"/>
    <w:rsid w:val="00246C5E"/>
    <w:rsid w:val="002475AA"/>
    <w:rsid w:val="00251343"/>
    <w:rsid w:val="00251BA9"/>
    <w:rsid w:val="00254F58"/>
    <w:rsid w:val="002557F5"/>
    <w:rsid w:val="00255842"/>
    <w:rsid w:val="00261A5A"/>
    <w:rsid w:val="002620BC"/>
    <w:rsid w:val="00262802"/>
    <w:rsid w:val="00263175"/>
    <w:rsid w:val="00263A90"/>
    <w:rsid w:val="0026408B"/>
    <w:rsid w:val="00267C3E"/>
    <w:rsid w:val="0027018F"/>
    <w:rsid w:val="002709BB"/>
    <w:rsid w:val="00275152"/>
    <w:rsid w:val="002763B3"/>
    <w:rsid w:val="002802E3"/>
    <w:rsid w:val="0028213D"/>
    <w:rsid w:val="002862F1"/>
    <w:rsid w:val="00287A7F"/>
    <w:rsid w:val="00291373"/>
    <w:rsid w:val="00295557"/>
    <w:rsid w:val="0029597D"/>
    <w:rsid w:val="002962C3"/>
    <w:rsid w:val="0029752B"/>
    <w:rsid w:val="002A194C"/>
    <w:rsid w:val="002A483C"/>
    <w:rsid w:val="002B1729"/>
    <w:rsid w:val="002B20D4"/>
    <w:rsid w:val="002B3605"/>
    <w:rsid w:val="002B4DD4"/>
    <w:rsid w:val="002B5277"/>
    <w:rsid w:val="002B5375"/>
    <w:rsid w:val="002B6A18"/>
    <w:rsid w:val="002B77C1"/>
    <w:rsid w:val="002C2728"/>
    <w:rsid w:val="002D2041"/>
    <w:rsid w:val="002D5006"/>
    <w:rsid w:val="002E01D0"/>
    <w:rsid w:val="002E161D"/>
    <w:rsid w:val="002E2336"/>
    <w:rsid w:val="002E3100"/>
    <w:rsid w:val="002E3795"/>
    <w:rsid w:val="002E5658"/>
    <w:rsid w:val="002E6C95"/>
    <w:rsid w:val="002E7C36"/>
    <w:rsid w:val="002F40E8"/>
    <w:rsid w:val="002F5F31"/>
    <w:rsid w:val="002F5F46"/>
    <w:rsid w:val="002F617F"/>
    <w:rsid w:val="002F62B3"/>
    <w:rsid w:val="002F630A"/>
    <w:rsid w:val="002F6678"/>
    <w:rsid w:val="00301D72"/>
    <w:rsid w:val="00302216"/>
    <w:rsid w:val="00303E53"/>
    <w:rsid w:val="00306E5F"/>
    <w:rsid w:val="00307E14"/>
    <w:rsid w:val="00310FDA"/>
    <w:rsid w:val="00311936"/>
    <w:rsid w:val="00314054"/>
    <w:rsid w:val="00316F27"/>
    <w:rsid w:val="003170F7"/>
    <w:rsid w:val="003178BD"/>
    <w:rsid w:val="003210C2"/>
    <w:rsid w:val="00322F05"/>
    <w:rsid w:val="00327870"/>
    <w:rsid w:val="0033259D"/>
    <w:rsid w:val="00334DF3"/>
    <w:rsid w:val="003406C6"/>
    <w:rsid w:val="003413A2"/>
    <w:rsid w:val="003418CC"/>
    <w:rsid w:val="003459BD"/>
    <w:rsid w:val="00346CE2"/>
    <w:rsid w:val="00350D38"/>
    <w:rsid w:val="00351B36"/>
    <w:rsid w:val="003522B9"/>
    <w:rsid w:val="00353D02"/>
    <w:rsid w:val="00355B2B"/>
    <w:rsid w:val="00357B4E"/>
    <w:rsid w:val="00357F28"/>
    <w:rsid w:val="003645CE"/>
    <w:rsid w:val="0036509D"/>
    <w:rsid w:val="0037069B"/>
    <w:rsid w:val="0037305F"/>
    <w:rsid w:val="003744CF"/>
    <w:rsid w:val="00374717"/>
    <w:rsid w:val="00375AD0"/>
    <w:rsid w:val="00375E30"/>
    <w:rsid w:val="0037676C"/>
    <w:rsid w:val="00380341"/>
    <w:rsid w:val="003829E5"/>
    <w:rsid w:val="003868FC"/>
    <w:rsid w:val="003917ED"/>
    <w:rsid w:val="00392762"/>
    <w:rsid w:val="003956CC"/>
    <w:rsid w:val="00395C9A"/>
    <w:rsid w:val="0039724F"/>
    <w:rsid w:val="003A01CB"/>
    <w:rsid w:val="003A037A"/>
    <w:rsid w:val="003A6B67"/>
    <w:rsid w:val="003B15E6"/>
    <w:rsid w:val="003B4759"/>
    <w:rsid w:val="003B4B13"/>
    <w:rsid w:val="003B5DDB"/>
    <w:rsid w:val="003B7A35"/>
    <w:rsid w:val="003C1A43"/>
    <w:rsid w:val="003C2045"/>
    <w:rsid w:val="003C43A1"/>
    <w:rsid w:val="003C4FC0"/>
    <w:rsid w:val="003C55F4"/>
    <w:rsid w:val="003C7A3F"/>
    <w:rsid w:val="003D2766"/>
    <w:rsid w:val="003D2E75"/>
    <w:rsid w:val="003D3E8F"/>
    <w:rsid w:val="003D6475"/>
    <w:rsid w:val="003E0A15"/>
    <w:rsid w:val="003E4622"/>
    <w:rsid w:val="003E6FBA"/>
    <w:rsid w:val="003F0445"/>
    <w:rsid w:val="003F0CF0"/>
    <w:rsid w:val="003F0FB9"/>
    <w:rsid w:val="003F14B1"/>
    <w:rsid w:val="003F30D9"/>
    <w:rsid w:val="003F3289"/>
    <w:rsid w:val="003F7CC2"/>
    <w:rsid w:val="00401FCF"/>
    <w:rsid w:val="0040292E"/>
    <w:rsid w:val="00406285"/>
    <w:rsid w:val="004148F9"/>
    <w:rsid w:val="00417982"/>
    <w:rsid w:val="0042070D"/>
    <w:rsid w:val="0042084E"/>
    <w:rsid w:val="0042151E"/>
    <w:rsid w:val="00421EEF"/>
    <w:rsid w:val="00423B5C"/>
    <w:rsid w:val="004241FA"/>
    <w:rsid w:val="00424D65"/>
    <w:rsid w:val="00426730"/>
    <w:rsid w:val="00431850"/>
    <w:rsid w:val="00432955"/>
    <w:rsid w:val="0043581E"/>
    <w:rsid w:val="004406CB"/>
    <w:rsid w:val="00440859"/>
    <w:rsid w:val="004413D5"/>
    <w:rsid w:val="00442C6C"/>
    <w:rsid w:val="00443CBE"/>
    <w:rsid w:val="00443E8A"/>
    <w:rsid w:val="004441BC"/>
    <w:rsid w:val="00444AA3"/>
    <w:rsid w:val="004468B4"/>
    <w:rsid w:val="00450AD7"/>
    <w:rsid w:val="0045230A"/>
    <w:rsid w:val="00457337"/>
    <w:rsid w:val="00463613"/>
    <w:rsid w:val="00473200"/>
    <w:rsid w:val="0047372D"/>
    <w:rsid w:val="004743DD"/>
    <w:rsid w:val="00474CEA"/>
    <w:rsid w:val="00483968"/>
    <w:rsid w:val="00483C7E"/>
    <w:rsid w:val="00484F86"/>
    <w:rsid w:val="00486843"/>
    <w:rsid w:val="00490746"/>
    <w:rsid w:val="00490852"/>
    <w:rsid w:val="00491B95"/>
    <w:rsid w:val="004922C5"/>
    <w:rsid w:val="00492F30"/>
    <w:rsid w:val="004946F4"/>
    <w:rsid w:val="0049487E"/>
    <w:rsid w:val="00497164"/>
    <w:rsid w:val="004A160D"/>
    <w:rsid w:val="004A35A0"/>
    <w:rsid w:val="004A3E81"/>
    <w:rsid w:val="004A41BF"/>
    <w:rsid w:val="004A4FC7"/>
    <w:rsid w:val="004A5C62"/>
    <w:rsid w:val="004A707D"/>
    <w:rsid w:val="004A782F"/>
    <w:rsid w:val="004A7DCC"/>
    <w:rsid w:val="004B0746"/>
    <w:rsid w:val="004B2FD8"/>
    <w:rsid w:val="004B3288"/>
    <w:rsid w:val="004B63BB"/>
    <w:rsid w:val="004B70DA"/>
    <w:rsid w:val="004B71A4"/>
    <w:rsid w:val="004C2152"/>
    <w:rsid w:val="004C410A"/>
    <w:rsid w:val="004C4C91"/>
    <w:rsid w:val="004C64E2"/>
    <w:rsid w:val="004C6EEE"/>
    <w:rsid w:val="004C6F75"/>
    <w:rsid w:val="004C702B"/>
    <w:rsid w:val="004C7892"/>
    <w:rsid w:val="004D016B"/>
    <w:rsid w:val="004D1B22"/>
    <w:rsid w:val="004D293A"/>
    <w:rsid w:val="004D36F2"/>
    <w:rsid w:val="004D545B"/>
    <w:rsid w:val="004D647C"/>
    <w:rsid w:val="004E138F"/>
    <w:rsid w:val="004E4649"/>
    <w:rsid w:val="004E5B37"/>
    <w:rsid w:val="004E5C2B"/>
    <w:rsid w:val="004F00DD"/>
    <w:rsid w:val="004F2133"/>
    <w:rsid w:val="004F55F1"/>
    <w:rsid w:val="004F6936"/>
    <w:rsid w:val="005004CF"/>
    <w:rsid w:val="00503DC6"/>
    <w:rsid w:val="00503FE4"/>
    <w:rsid w:val="005064A0"/>
    <w:rsid w:val="00506F5D"/>
    <w:rsid w:val="00507E7C"/>
    <w:rsid w:val="005126D0"/>
    <w:rsid w:val="0051568D"/>
    <w:rsid w:val="00516CF7"/>
    <w:rsid w:val="00520B08"/>
    <w:rsid w:val="00522DDF"/>
    <w:rsid w:val="0052324F"/>
    <w:rsid w:val="00523669"/>
    <w:rsid w:val="00525527"/>
    <w:rsid w:val="00526C15"/>
    <w:rsid w:val="00531926"/>
    <w:rsid w:val="0053201B"/>
    <w:rsid w:val="00536499"/>
    <w:rsid w:val="0053754A"/>
    <w:rsid w:val="005427F4"/>
    <w:rsid w:val="00543903"/>
    <w:rsid w:val="00543F11"/>
    <w:rsid w:val="00545E1F"/>
    <w:rsid w:val="00547A95"/>
    <w:rsid w:val="00551AEE"/>
    <w:rsid w:val="00552BDF"/>
    <w:rsid w:val="00554E40"/>
    <w:rsid w:val="00554F2D"/>
    <w:rsid w:val="005560FB"/>
    <w:rsid w:val="005576AD"/>
    <w:rsid w:val="00560194"/>
    <w:rsid w:val="00560767"/>
    <w:rsid w:val="00570185"/>
    <w:rsid w:val="00572031"/>
    <w:rsid w:val="00575DBE"/>
    <w:rsid w:val="00575F30"/>
    <w:rsid w:val="00576E84"/>
    <w:rsid w:val="00582B8C"/>
    <w:rsid w:val="00583138"/>
    <w:rsid w:val="0058428C"/>
    <w:rsid w:val="005857B9"/>
    <w:rsid w:val="0058757E"/>
    <w:rsid w:val="005900A5"/>
    <w:rsid w:val="0059382F"/>
    <w:rsid w:val="00594F12"/>
    <w:rsid w:val="00596A4B"/>
    <w:rsid w:val="005972E3"/>
    <w:rsid w:val="00597507"/>
    <w:rsid w:val="005A1186"/>
    <w:rsid w:val="005A1304"/>
    <w:rsid w:val="005A3303"/>
    <w:rsid w:val="005A4B08"/>
    <w:rsid w:val="005B14FE"/>
    <w:rsid w:val="005B21B6"/>
    <w:rsid w:val="005B3A08"/>
    <w:rsid w:val="005B7A63"/>
    <w:rsid w:val="005C021A"/>
    <w:rsid w:val="005C0955"/>
    <w:rsid w:val="005C0F49"/>
    <w:rsid w:val="005C49DA"/>
    <w:rsid w:val="005C50F3"/>
    <w:rsid w:val="005C5D91"/>
    <w:rsid w:val="005D07B8"/>
    <w:rsid w:val="005D46BF"/>
    <w:rsid w:val="005D6597"/>
    <w:rsid w:val="005E14E7"/>
    <w:rsid w:val="005E26A3"/>
    <w:rsid w:val="005E447E"/>
    <w:rsid w:val="005F0775"/>
    <w:rsid w:val="005F0CF5"/>
    <w:rsid w:val="005F1122"/>
    <w:rsid w:val="005F21EB"/>
    <w:rsid w:val="005F3541"/>
    <w:rsid w:val="005F5D93"/>
    <w:rsid w:val="00600093"/>
    <w:rsid w:val="006023DB"/>
    <w:rsid w:val="00604A76"/>
    <w:rsid w:val="00605908"/>
    <w:rsid w:val="00610D7C"/>
    <w:rsid w:val="00613414"/>
    <w:rsid w:val="00623934"/>
    <w:rsid w:val="0062408D"/>
    <w:rsid w:val="006240CC"/>
    <w:rsid w:val="00626ECB"/>
    <w:rsid w:val="00627C50"/>
    <w:rsid w:val="00627DA7"/>
    <w:rsid w:val="006358B4"/>
    <w:rsid w:val="006366C2"/>
    <w:rsid w:val="006413E3"/>
    <w:rsid w:val="006419AA"/>
    <w:rsid w:val="00644B7E"/>
    <w:rsid w:val="006454E6"/>
    <w:rsid w:val="00646A68"/>
    <w:rsid w:val="0065092E"/>
    <w:rsid w:val="00654FBA"/>
    <w:rsid w:val="006557A7"/>
    <w:rsid w:val="00656290"/>
    <w:rsid w:val="006573FC"/>
    <w:rsid w:val="006621D7"/>
    <w:rsid w:val="0066302A"/>
    <w:rsid w:val="006640D7"/>
    <w:rsid w:val="00667F37"/>
    <w:rsid w:val="00670597"/>
    <w:rsid w:val="006706D0"/>
    <w:rsid w:val="00670C09"/>
    <w:rsid w:val="0067184B"/>
    <w:rsid w:val="00674673"/>
    <w:rsid w:val="006748C9"/>
    <w:rsid w:val="00677574"/>
    <w:rsid w:val="00680120"/>
    <w:rsid w:val="0068454C"/>
    <w:rsid w:val="00685705"/>
    <w:rsid w:val="00691B62"/>
    <w:rsid w:val="00693D14"/>
    <w:rsid w:val="006944D2"/>
    <w:rsid w:val="006A0733"/>
    <w:rsid w:val="006A1678"/>
    <w:rsid w:val="006A18C2"/>
    <w:rsid w:val="006A3F66"/>
    <w:rsid w:val="006B077C"/>
    <w:rsid w:val="006B4178"/>
    <w:rsid w:val="006B6803"/>
    <w:rsid w:val="006C29D6"/>
    <w:rsid w:val="006C5DEA"/>
    <w:rsid w:val="006C5F90"/>
    <w:rsid w:val="006D17B2"/>
    <w:rsid w:val="006D1F6D"/>
    <w:rsid w:val="006D2A3F"/>
    <w:rsid w:val="006D2FBC"/>
    <w:rsid w:val="006D43CD"/>
    <w:rsid w:val="006D504F"/>
    <w:rsid w:val="006E138B"/>
    <w:rsid w:val="006E15CF"/>
    <w:rsid w:val="006E288C"/>
    <w:rsid w:val="006E2D2D"/>
    <w:rsid w:val="006E3B6D"/>
    <w:rsid w:val="006F06C6"/>
    <w:rsid w:val="006F0F1D"/>
    <w:rsid w:val="006F1FDC"/>
    <w:rsid w:val="006F75F9"/>
    <w:rsid w:val="007013EF"/>
    <w:rsid w:val="00704B82"/>
    <w:rsid w:val="00707712"/>
    <w:rsid w:val="00710343"/>
    <w:rsid w:val="00714250"/>
    <w:rsid w:val="007173CA"/>
    <w:rsid w:val="0071748E"/>
    <w:rsid w:val="007216AA"/>
    <w:rsid w:val="00721870"/>
    <w:rsid w:val="00721AB5"/>
    <w:rsid w:val="00721DEF"/>
    <w:rsid w:val="00724A43"/>
    <w:rsid w:val="00726242"/>
    <w:rsid w:val="00726413"/>
    <w:rsid w:val="00731852"/>
    <w:rsid w:val="007323E7"/>
    <w:rsid w:val="00733485"/>
    <w:rsid w:val="007346E4"/>
    <w:rsid w:val="007347A7"/>
    <w:rsid w:val="007379E5"/>
    <w:rsid w:val="00737A46"/>
    <w:rsid w:val="0074012E"/>
    <w:rsid w:val="00740F22"/>
    <w:rsid w:val="007412D7"/>
    <w:rsid w:val="00741F1A"/>
    <w:rsid w:val="00743364"/>
    <w:rsid w:val="007450F8"/>
    <w:rsid w:val="0074696E"/>
    <w:rsid w:val="00750135"/>
    <w:rsid w:val="00750EC2"/>
    <w:rsid w:val="00752B28"/>
    <w:rsid w:val="007532BC"/>
    <w:rsid w:val="0075340E"/>
    <w:rsid w:val="00754E36"/>
    <w:rsid w:val="007554F6"/>
    <w:rsid w:val="00761C78"/>
    <w:rsid w:val="00763139"/>
    <w:rsid w:val="00766025"/>
    <w:rsid w:val="00770083"/>
    <w:rsid w:val="00770F37"/>
    <w:rsid w:val="007711A0"/>
    <w:rsid w:val="00772D5E"/>
    <w:rsid w:val="0077660F"/>
    <w:rsid w:val="00776928"/>
    <w:rsid w:val="007773E3"/>
    <w:rsid w:val="00781787"/>
    <w:rsid w:val="0078315C"/>
    <w:rsid w:val="007831AA"/>
    <w:rsid w:val="00784CEF"/>
    <w:rsid w:val="00785677"/>
    <w:rsid w:val="007856ED"/>
    <w:rsid w:val="00786F16"/>
    <w:rsid w:val="00790B4D"/>
    <w:rsid w:val="00792D1D"/>
    <w:rsid w:val="00796E20"/>
    <w:rsid w:val="00797C32"/>
    <w:rsid w:val="007A2A45"/>
    <w:rsid w:val="007B00B9"/>
    <w:rsid w:val="007B0914"/>
    <w:rsid w:val="007B1374"/>
    <w:rsid w:val="007B1719"/>
    <w:rsid w:val="007B28A4"/>
    <w:rsid w:val="007B2950"/>
    <w:rsid w:val="007B54A2"/>
    <w:rsid w:val="007B589F"/>
    <w:rsid w:val="007B6186"/>
    <w:rsid w:val="007B73BC"/>
    <w:rsid w:val="007C20B9"/>
    <w:rsid w:val="007C541E"/>
    <w:rsid w:val="007C7301"/>
    <w:rsid w:val="007C7859"/>
    <w:rsid w:val="007D110F"/>
    <w:rsid w:val="007D24C6"/>
    <w:rsid w:val="007D2BDE"/>
    <w:rsid w:val="007D2FB6"/>
    <w:rsid w:val="007D3707"/>
    <w:rsid w:val="007D765B"/>
    <w:rsid w:val="007E0DE2"/>
    <w:rsid w:val="007E25A1"/>
    <w:rsid w:val="007E3B98"/>
    <w:rsid w:val="007F186E"/>
    <w:rsid w:val="007F31B6"/>
    <w:rsid w:val="007F546C"/>
    <w:rsid w:val="007F55B1"/>
    <w:rsid w:val="007F625F"/>
    <w:rsid w:val="007F665E"/>
    <w:rsid w:val="007F7650"/>
    <w:rsid w:val="00800412"/>
    <w:rsid w:val="0080527C"/>
    <w:rsid w:val="0080587B"/>
    <w:rsid w:val="00806468"/>
    <w:rsid w:val="00811943"/>
    <w:rsid w:val="008137F5"/>
    <w:rsid w:val="008155F0"/>
    <w:rsid w:val="00816735"/>
    <w:rsid w:val="0081694E"/>
    <w:rsid w:val="00817F7F"/>
    <w:rsid w:val="00820141"/>
    <w:rsid w:val="008204BC"/>
    <w:rsid w:val="00820E0C"/>
    <w:rsid w:val="00821480"/>
    <w:rsid w:val="008225B0"/>
    <w:rsid w:val="0082746C"/>
    <w:rsid w:val="00832696"/>
    <w:rsid w:val="008338A2"/>
    <w:rsid w:val="00841AA9"/>
    <w:rsid w:val="008423AD"/>
    <w:rsid w:val="008435F4"/>
    <w:rsid w:val="00851CE4"/>
    <w:rsid w:val="00853EE4"/>
    <w:rsid w:val="00855535"/>
    <w:rsid w:val="00857F44"/>
    <w:rsid w:val="0086080C"/>
    <w:rsid w:val="0086255E"/>
    <w:rsid w:val="008633F0"/>
    <w:rsid w:val="00864333"/>
    <w:rsid w:val="00867D9D"/>
    <w:rsid w:val="00872043"/>
    <w:rsid w:val="00872E0A"/>
    <w:rsid w:val="00875285"/>
    <w:rsid w:val="008753A6"/>
    <w:rsid w:val="008821C1"/>
    <w:rsid w:val="00884B62"/>
    <w:rsid w:val="0088529C"/>
    <w:rsid w:val="0088776C"/>
    <w:rsid w:val="00887903"/>
    <w:rsid w:val="0089019B"/>
    <w:rsid w:val="0089131D"/>
    <w:rsid w:val="0089270A"/>
    <w:rsid w:val="00893AF6"/>
    <w:rsid w:val="008943FE"/>
    <w:rsid w:val="00894BC4"/>
    <w:rsid w:val="008A5B32"/>
    <w:rsid w:val="008B2EE4"/>
    <w:rsid w:val="008B438E"/>
    <w:rsid w:val="008B4D3D"/>
    <w:rsid w:val="008B57C7"/>
    <w:rsid w:val="008C2520"/>
    <w:rsid w:val="008C2F92"/>
    <w:rsid w:val="008D2352"/>
    <w:rsid w:val="008D2846"/>
    <w:rsid w:val="008D2BD7"/>
    <w:rsid w:val="008D4236"/>
    <w:rsid w:val="008D462F"/>
    <w:rsid w:val="008D55F7"/>
    <w:rsid w:val="008D67E3"/>
    <w:rsid w:val="008D6DCF"/>
    <w:rsid w:val="008E148B"/>
    <w:rsid w:val="008E1AB7"/>
    <w:rsid w:val="008E2DB3"/>
    <w:rsid w:val="008E4376"/>
    <w:rsid w:val="008E6C19"/>
    <w:rsid w:val="008E7A0A"/>
    <w:rsid w:val="008E7C12"/>
    <w:rsid w:val="008E7FA6"/>
    <w:rsid w:val="008F4306"/>
    <w:rsid w:val="00900719"/>
    <w:rsid w:val="009017AC"/>
    <w:rsid w:val="00901AF8"/>
    <w:rsid w:val="00902AFA"/>
    <w:rsid w:val="00904A1C"/>
    <w:rsid w:val="00905030"/>
    <w:rsid w:val="00906490"/>
    <w:rsid w:val="009111B2"/>
    <w:rsid w:val="009152CF"/>
    <w:rsid w:val="00915705"/>
    <w:rsid w:val="00916DA5"/>
    <w:rsid w:val="00921DA6"/>
    <w:rsid w:val="0092482A"/>
    <w:rsid w:val="00924AE1"/>
    <w:rsid w:val="009269B1"/>
    <w:rsid w:val="0092724D"/>
    <w:rsid w:val="00937700"/>
    <w:rsid w:val="00937BD9"/>
    <w:rsid w:val="009414E4"/>
    <w:rsid w:val="009422E0"/>
    <w:rsid w:val="00943016"/>
    <w:rsid w:val="00943D7F"/>
    <w:rsid w:val="0094432D"/>
    <w:rsid w:val="00945498"/>
    <w:rsid w:val="009500CE"/>
    <w:rsid w:val="00950E2C"/>
    <w:rsid w:val="00951D50"/>
    <w:rsid w:val="009525EB"/>
    <w:rsid w:val="00952881"/>
    <w:rsid w:val="00954874"/>
    <w:rsid w:val="009572AB"/>
    <w:rsid w:val="00961400"/>
    <w:rsid w:val="00963646"/>
    <w:rsid w:val="00965B6F"/>
    <w:rsid w:val="00967F6A"/>
    <w:rsid w:val="00971405"/>
    <w:rsid w:val="009719FE"/>
    <w:rsid w:val="0097245E"/>
    <w:rsid w:val="009728E8"/>
    <w:rsid w:val="009734B8"/>
    <w:rsid w:val="00980395"/>
    <w:rsid w:val="009853E1"/>
    <w:rsid w:val="00986672"/>
    <w:rsid w:val="00986E6B"/>
    <w:rsid w:val="00991632"/>
    <w:rsid w:val="00991769"/>
    <w:rsid w:val="00992496"/>
    <w:rsid w:val="00994386"/>
    <w:rsid w:val="0099693F"/>
    <w:rsid w:val="00996D96"/>
    <w:rsid w:val="0099728B"/>
    <w:rsid w:val="009A0045"/>
    <w:rsid w:val="009A13D8"/>
    <w:rsid w:val="009A146E"/>
    <w:rsid w:val="009A279E"/>
    <w:rsid w:val="009A2899"/>
    <w:rsid w:val="009A3CBC"/>
    <w:rsid w:val="009A40E5"/>
    <w:rsid w:val="009B0A6F"/>
    <w:rsid w:val="009B0A94"/>
    <w:rsid w:val="009B4D7D"/>
    <w:rsid w:val="009B59E9"/>
    <w:rsid w:val="009B5DB2"/>
    <w:rsid w:val="009B689F"/>
    <w:rsid w:val="009B70AA"/>
    <w:rsid w:val="009C141F"/>
    <w:rsid w:val="009C1563"/>
    <w:rsid w:val="009C3460"/>
    <w:rsid w:val="009C3E3C"/>
    <w:rsid w:val="009C7A7E"/>
    <w:rsid w:val="009D02E8"/>
    <w:rsid w:val="009D51D0"/>
    <w:rsid w:val="009D645F"/>
    <w:rsid w:val="009D70A4"/>
    <w:rsid w:val="009E08D1"/>
    <w:rsid w:val="009E1B95"/>
    <w:rsid w:val="009E2B16"/>
    <w:rsid w:val="009E496F"/>
    <w:rsid w:val="009E4B0D"/>
    <w:rsid w:val="009E7F92"/>
    <w:rsid w:val="009F02A3"/>
    <w:rsid w:val="009F2CB1"/>
    <w:rsid w:val="009F2D3C"/>
    <w:rsid w:val="009F2F27"/>
    <w:rsid w:val="009F34AA"/>
    <w:rsid w:val="009F40F3"/>
    <w:rsid w:val="009F6BCB"/>
    <w:rsid w:val="009F75C3"/>
    <w:rsid w:val="009F7B78"/>
    <w:rsid w:val="00A0057A"/>
    <w:rsid w:val="00A041B9"/>
    <w:rsid w:val="00A04B4B"/>
    <w:rsid w:val="00A06579"/>
    <w:rsid w:val="00A06BE6"/>
    <w:rsid w:val="00A0705B"/>
    <w:rsid w:val="00A07C3B"/>
    <w:rsid w:val="00A11421"/>
    <w:rsid w:val="00A157B1"/>
    <w:rsid w:val="00A22229"/>
    <w:rsid w:val="00A3107E"/>
    <w:rsid w:val="00A437D9"/>
    <w:rsid w:val="00A43A78"/>
    <w:rsid w:val="00A44882"/>
    <w:rsid w:val="00A460CC"/>
    <w:rsid w:val="00A5049C"/>
    <w:rsid w:val="00A526FF"/>
    <w:rsid w:val="00A54715"/>
    <w:rsid w:val="00A6061C"/>
    <w:rsid w:val="00A62D44"/>
    <w:rsid w:val="00A64221"/>
    <w:rsid w:val="00A67263"/>
    <w:rsid w:val="00A679E8"/>
    <w:rsid w:val="00A7161C"/>
    <w:rsid w:val="00A74F2B"/>
    <w:rsid w:val="00A77AA3"/>
    <w:rsid w:val="00A82B08"/>
    <w:rsid w:val="00A8408B"/>
    <w:rsid w:val="00A854EB"/>
    <w:rsid w:val="00A85E8B"/>
    <w:rsid w:val="00A86DF7"/>
    <w:rsid w:val="00A872E5"/>
    <w:rsid w:val="00A87B8A"/>
    <w:rsid w:val="00A90F27"/>
    <w:rsid w:val="00A91406"/>
    <w:rsid w:val="00A96E65"/>
    <w:rsid w:val="00A97C72"/>
    <w:rsid w:val="00AA1BA4"/>
    <w:rsid w:val="00AA63D4"/>
    <w:rsid w:val="00AB0358"/>
    <w:rsid w:val="00AB06E8"/>
    <w:rsid w:val="00AB1CD3"/>
    <w:rsid w:val="00AB352F"/>
    <w:rsid w:val="00AB40A9"/>
    <w:rsid w:val="00AB49FD"/>
    <w:rsid w:val="00AB5099"/>
    <w:rsid w:val="00AB538F"/>
    <w:rsid w:val="00AC26BA"/>
    <w:rsid w:val="00AC274B"/>
    <w:rsid w:val="00AC4764"/>
    <w:rsid w:val="00AC6D36"/>
    <w:rsid w:val="00AD04F2"/>
    <w:rsid w:val="00AD0CBA"/>
    <w:rsid w:val="00AD24A3"/>
    <w:rsid w:val="00AD26E2"/>
    <w:rsid w:val="00AD5060"/>
    <w:rsid w:val="00AD5199"/>
    <w:rsid w:val="00AD52F6"/>
    <w:rsid w:val="00AD60F8"/>
    <w:rsid w:val="00AD784C"/>
    <w:rsid w:val="00AE126A"/>
    <w:rsid w:val="00AE3005"/>
    <w:rsid w:val="00AE3BD5"/>
    <w:rsid w:val="00AE59A0"/>
    <w:rsid w:val="00AF0C57"/>
    <w:rsid w:val="00AF202D"/>
    <w:rsid w:val="00AF26F3"/>
    <w:rsid w:val="00AF5F04"/>
    <w:rsid w:val="00AF6F22"/>
    <w:rsid w:val="00B002BC"/>
    <w:rsid w:val="00B00672"/>
    <w:rsid w:val="00B01B4D"/>
    <w:rsid w:val="00B06571"/>
    <w:rsid w:val="00B068BA"/>
    <w:rsid w:val="00B13851"/>
    <w:rsid w:val="00B13B1C"/>
    <w:rsid w:val="00B1496E"/>
    <w:rsid w:val="00B20742"/>
    <w:rsid w:val="00B22291"/>
    <w:rsid w:val="00B229A7"/>
    <w:rsid w:val="00B23F9A"/>
    <w:rsid w:val="00B2417B"/>
    <w:rsid w:val="00B24E6F"/>
    <w:rsid w:val="00B24FFB"/>
    <w:rsid w:val="00B26CB5"/>
    <w:rsid w:val="00B2752E"/>
    <w:rsid w:val="00B307CC"/>
    <w:rsid w:val="00B30BB6"/>
    <w:rsid w:val="00B326B7"/>
    <w:rsid w:val="00B35DAC"/>
    <w:rsid w:val="00B424BD"/>
    <w:rsid w:val="00B431E8"/>
    <w:rsid w:val="00B43FFC"/>
    <w:rsid w:val="00B45141"/>
    <w:rsid w:val="00B47EFF"/>
    <w:rsid w:val="00B5133E"/>
    <w:rsid w:val="00B5273A"/>
    <w:rsid w:val="00B537E9"/>
    <w:rsid w:val="00B54D64"/>
    <w:rsid w:val="00B61C20"/>
    <w:rsid w:val="00B62B50"/>
    <w:rsid w:val="00B635B7"/>
    <w:rsid w:val="00B63AE8"/>
    <w:rsid w:val="00B65950"/>
    <w:rsid w:val="00B65A8F"/>
    <w:rsid w:val="00B669FD"/>
    <w:rsid w:val="00B66D83"/>
    <w:rsid w:val="00B672C0"/>
    <w:rsid w:val="00B70229"/>
    <w:rsid w:val="00B72C69"/>
    <w:rsid w:val="00B75646"/>
    <w:rsid w:val="00B8077A"/>
    <w:rsid w:val="00B8278A"/>
    <w:rsid w:val="00B837D3"/>
    <w:rsid w:val="00B84C00"/>
    <w:rsid w:val="00B85A36"/>
    <w:rsid w:val="00B86493"/>
    <w:rsid w:val="00B90729"/>
    <w:rsid w:val="00B907DA"/>
    <w:rsid w:val="00B90F09"/>
    <w:rsid w:val="00B950BC"/>
    <w:rsid w:val="00B9714C"/>
    <w:rsid w:val="00B977B9"/>
    <w:rsid w:val="00B97DDD"/>
    <w:rsid w:val="00BA0DC7"/>
    <w:rsid w:val="00BA17D1"/>
    <w:rsid w:val="00BA1CE0"/>
    <w:rsid w:val="00BA2D54"/>
    <w:rsid w:val="00BA3F8D"/>
    <w:rsid w:val="00BA4ED8"/>
    <w:rsid w:val="00BA5EB7"/>
    <w:rsid w:val="00BB0F1E"/>
    <w:rsid w:val="00BB3ED3"/>
    <w:rsid w:val="00BB7A10"/>
    <w:rsid w:val="00BC34BD"/>
    <w:rsid w:val="00BC3F21"/>
    <w:rsid w:val="00BC5141"/>
    <w:rsid w:val="00BC7468"/>
    <w:rsid w:val="00BC7D4F"/>
    <w:rsid w:val="00BC7ED7"/>
    <w:rsid w:val="00BD2850"/>
    <w:rsid w:val="00BD3A4A"/>
    <w:rsid w:val="00BD4526"/>
    <w:rsid w:val="00BD6958"/>
    <w:rsid w:val="00BE28D2"/>
    <w:rsid w:val="00BE49A5"/>
    <w:rsid w:val="00BE4A64"/>
    <w:rsid w:val="00BE5C9B"/>
    <w:rsid w:val="00BE61F3"/>
    <w:rsid w:val="00BF1557"/>
    <w:rsid w:val="00BF1E47"/>
    <w:rsid w:val="00BF7F58"/>
    <w:rsid w:val="00C01381"/>
    <w:rsid w:val="00C02090"/>
    <w:rsid w:val="00C02ECE"/>
    <w:rsid w:val="00C079B8"/>
    <w:rsid w:val="00C123EA"/>
    <w:rsid w:val="00C12A49"/>
    <w:rsid w:val="00C133EE"/>
    <w:rsid w:val="00C17E50"/>
    <w:rsid w:val="00C245C8"/>
    <w:rsid w:val="00C25565"/>
    <w:rsid w:val="00C25CEE"/>
    <w:rsid w:val="00C26A94"/>
    <w:rsid w:val="00C2746A"/>
    <w:rsid w:val="00C27DE9"/>
    <w:rsid w:val="00C33388"/>
    <w:rsid w:val="00C34B0B"/>
    <w:rsid w:val="00C3514F"/>
    <w:rsid w:val="00C35484"/>
    <w:rsid w:val="00C37E65"/>
    <w:rsid w:val="00C40E65"/>
    <w:rsid w:val="00C4173A"/>
    <w:rsid w:val="00C42130"/>
    <w:rsid w:val="00C43385"/>
    <w:rsid w:val="00C46584"/>
    <w:rsid w:val="00C50512"/>
    <w:rsid w:val="00C602FF"/>
    <w:rsid w:val="00C61174"/>
    <w:rsid w:val="00C6148F"/>
    <w:rsid w:val="00C62657"/>
    <w:rsid w:val="00C62D5D"/>
    <w:rsid w:val="00C62F7A"/>
    <w:rsid w:val="00C63B9C"/>
    <w:rsid w:val="00C6682F"/>
    <w:rsid w:val="00C71CBA"/>
    <w:rsid w:val="00C7275E"/>
    <w:rsid w:val="00C7380D"/>
    <w:rsid w:val="00C74C5D"/>
    <w:rsid w:val="00C77295"/>
    <w:rsid w:val="00C77A88"/>
    <w:rsid w:val="00C81D3F"/>
    <w:rsid w:val="00C85076"/>
    <w:rsid w:val="00C85144"/>
    <w:rsid w:val="00C85EA7"/>
    <w:rsid w:val="00C863C4"/>
    <w:rsid w:val="00C927E5"/>
    <w:rsid w:val="00C93C3E"/>
    <w:rsid w:val="00C96E68"/>
    <w:rsid w:val="00C97242"/>
    <w:rsid w:val="00C97E1E"/>
    <w:rsid w:val="00CA0C6B"/>
    <w:rsid w:val="00CA12E3"/>
    <w:rsid w:val="00CA289C"/>
    <w:rsid w:val="00CA428F"/>
    <w:rsid w:val="00CA6611"/>
    <w:rsid w:val="00CA6AE6"/>
    <w:rsid w:val="00CA782F"/>
    <w:rsid w:val="00CB003E"/>
    <w:rsid w:val="00CB1430"/>
    <w:rsid w:val="00CB14D0"/>
    <w:rsid w:val="00CB17D8"/>
    <w:rsid w:val="00CB2B9B"/>
    <w:rsid w:val="00CB6D79"/>
    <w:rsid w:val="00CC02FD"/>
    <w:rsid w:val="00CC0C72"/>
    <w:rsid w:val="00CC2BFD"/>
    <w:rsid w:val="00CC46F5"/>
    <w:rsid w:val="00CD3476"/>
    <w:rsid w:val="00CD64DF"/>
    <w:rsid w:val="00CE6113"/>
    <w:rsid w:val="00CF2F50"/>
    <w:rsid w:val="00CF478C"/>
    <w:rsid w:val="00CF5B81"/>
    <w:rsid w:val="00D02919"/>
    <w:rsid w:val="00D04C61"/>
    <w:rsid w:val="00D05B8D"/>
    <w:rsid w:val="00D065A2"/>
    <w:rsid w:val="00D07F00"/>
    <w:rsid w:val="00D17B72"/>
    <w:rsid w:val="00D21D24"/>
    <w:rsid w:val="00D229D6"/>
    <w:rsid w:val="00D26F98"/>
    <w:rsid w:val="00D30CCD"/>
    <w:rsid w:val="00D3185C"/>
    <w:rsid w:val="00D33715"/>
    <w:rsid w:val="00D33E72"/>
    <w:rsid w:val="00D35BD6"/>
    <w:rsid w:val="00D361B5"/>
    <w:rsid w:val="00D37D98"/>
    <w:rsid w:val="00D4084C"/>
    <w:rsid w:val="00D411A2"/>
    <w:rsid w:val="00D44374"/>
    <w:rsid w:val="00D4606D"/>
    <w:rsid w:val="00D464BC"/>
    <w:rsid w:val="00D50B9C"/>
    <w:rsid w:val="00D52D73"/>
    <w:rsid w:val="00D52E58"/>
    <w:rsid w:val="00D6137B"/>
    <w:rsid w:val="00D62340"/>
    <w:rsid w:val="00D62F7A"/>
    <w:rsid w:val="00D6474A"/>
    <w:rsid w:val="00D65E93"/>
    <w:rsid w:val="00D714CC"/>
    <w:rsid w:val="00D7546B"/>
    <w:rsid w:val="00D75EA7"/>
    <w:rsid w:val="00D76F06"/>
    <w:rsid w:val="00D81F21"/>
    <w:rsid w:val="00D85AC1"/>
    <w:rsid w:val="00D90F87"/>
    <w:rsid w:val="00D925E6"/>
    <w:rsid w:val="00D93DC4"/>
    <w:rsid w:val="00D95470"/>
    <w:rsid w:val="00DA0318"/>
    <w:rsid w:val="00DA2012"/>
    <w:rsid w:val="00DA2619"/>
    <w:rsid w:val="00DA4239"/>
    <w:rsid w:val="00DB0B61"/>
    <w:rsid w:val="00DB1965"/>
    <w:rsid w:val="00DB1DE0"/>
    <w:rsid w:val="00DB5227"/>
    <w:rsid w:val="00DB6B9C"/>
    <w:rsid w:val="00DC090B"/>
    <w:rsid w:val="00DC11B9"/>
    <w:rsid w:val="00DC1679"/>
    <w:rsid w:val="00DC2CF1"/>
    <w:rsid w:val="00DC4FCF"/>
    <w:rsid w:val="00DC50E0"/>
    <w:rsid w:val="00DC5FA6"/>
    <w:rsid w:val="00DC6386"/>
    <w:rsid w:val="00DC64BB"/>
    <w:rsid w:val="00DD0295"/>
    <w:rsid w:val="00DD1130"/>
    <w:rsid w:val="00DD1951"/>
    <w:rsid w:val="00DD2905"/>
    <w:rsid w:val="00DD6293"/>
    <w:rsid w:val="00DD6628"/>
    <w:rsid w:val="00DE11DD"/>
    <w:rsid w:val="00DE3250"/>
    <w:rsid w:val="00DE6028"/>
    <w:rsid w:val="00DE766B"/>
    <w:rsid w:val="00DE78A3"/>
    <w:rsid w:val="00DE7F0A"/>
    <w:rsid w:val="00DF1A71"/>
    <w:rsid w:val="00DF2FF7"/>
    <w:rsid w:val="00DF3753"/>
    <w:rsid w:val="00DF4852"/>
    <w:rsid w:val="00DF68C7"/>
    <w:rsid w:val="00DF731A"/>
    <w:rsid w:val="00E00760"/>
    <w:rsid w:val="00E13494"/>
    <w:rsid w:val="00E16789"/>
    <w:rsid w:val="00E170DC"/>
    <w:rsid w:val="00E26286"/>
    <w:rsid w:val="00E26818"/>
    <w:rsid w:val="00E27FFC"/>
    <w:rsid w:val="00E30378"/>
    <w:rsid w:val="00E30B15"/>
    <w:rsid w:val="00E37076"/>
    <w:rsid w:val="00E37F0E"/>
    <w:rsid w:val="00E40181"/>
    <w:rsid w:val="00E43B60"/>
    <w:rsid w:val="00E51E72"/>
    <w:rsid w:val="00E525F2"/>
    <w:rsid w:val="00E55DFC"/>
    <w:rsid w:val="00E56A01"/>
    <w:rsid w:val="00E57EED"/>
    <w:rsid w:val="00E629A1"/>
    <w:rsid w:val="00E65251"/>
    <w:rsid w:val="00E71591"/>
    <w:rsid w:val="00E74DBE"/>
    <w:rsid w:val="00E81955"/>
    <w:rsid w:val="00E82C55"/>
    <w:rsid w:val="00E84DA2"/>
    <w:rsid w:val="00E90712"/>
    <w:rsid w:val="00E92AC3"/>
    <w:rsid w:val="00E93063"/>
    <w:rsid w:val="00E96BC0"/>
    <w:rsid w:val="00EA1DF9"/>
    <w:rsid w:val="00EA3411"/>
    <w:rsid w:val="00EB00E0"/>
    <w:rsid w:val="00EB0ECF"/>
    <w:rsid w:val="00EB2293"/>
    <w:rsid w:val="00EB4695"/>
    <w:rsid w:val="00EB4E29"/>
    <w:rsid w:val="00EB5084"/>
    <w:rsid w:val="00EC059F"/>
    <w:rsid w:val="00EC1F24"/>
    <w:rsid w:val="00EC22F6"/>
    <w:rsid w:val="00EC658A"/>
    <w:rsid w:val="00ED1325"/>
    <w:rsid w:val="00ED5B9B"/>
    <w:rsid w:val="00ED6BAD"/>
    <w:rsid w:val="00ED7447"/>
    <w:rsid w:val="00EE0669"/>
    <w:rsid w:val="00EE06B8"/>
    <w:rsid w:val="00EE1488"/>
    <w:rsid w:val="00EE281B"/>
    <w:rsid w:val="00EE4D5D"/>
    <w:rsid w:val="00EE5131"/>
    <w:rsid w:val="00EF0CBB"/>
    <w:rsid w:val="00EF109B"/>
    <w:rsid w:val="00EF36AF"/>
    <w:rsid w:val="00F00F9C"/>
    <w:rsid w:val="00F01DCC"/>
    <w:rsid w:val="00F01E5F"/>
    <w:rsid w:val="00F02ABA"/>
    <w:rsid w:val="00F0437A"/>
    <w:rsid w:val="00F11037"/>
    <w:rsid w:val="00F11357"/>
    <w:rsid w:val="00F128D8"/>
    <w:rsid w:val="00F12AD4"/>
    <w:rsid w:val="00F12B47"/>
    <w:rsid w:val="00F12DDB"/>
    <w:rsid w:val="00F1636E"/>
    <w:rsid w:val="00F16F1B"/>
    <w:rsid w:val="00F22047"/>
    <w:rsid w:val="00F250A9"/>
    <w:rsid w:val="00F2614E"/>
    <w:rsid w:val="00F26657"/>
    <w:rsid w:val="00F301D5"/>
    <w:rsid w:val="00F30502"/>
    <w:rsid w:val="00F30FF4"/>
    <w:rsid w:val="00F3122E"/>
    <w:rsid w:val="00F322A0"/>
    <w:rsid w:val="00F331AD"/>
    <w:rsid w:val="00F33D9F"/>
    <w:rsid w:val="00F35287"/>
    <w:rsid w:val="00F42456"/>
    <w:rsid w:val="00F43A37"/>
    <w:rsid w:val="00F446C3"/>
    <w:rsid w:val="00F452AE"/>
    <w:rsid w:val="00F4567D"/>
    <w:rsid w:val="00F4641B"/>
    <w:rsid w:val="00F46B5F"/>
    <w:rsid w:val="00F46D50"/>
    <w:rsid w:val="00F46EB8"/>
    <w:rsid w:val="00F50963"/>
    <w:rsid w:val="00F511E4"/>
    <w:rsid w:val="00F5130B"/>
    <w:rsid w:val="00F52D09"/>
    <w:rsid w:val="00F52E08"/>
    <w:rsid w:val="00F53355"/>
    <w:rsid w:val="00F55B21"/>
    <w:rsid w:val="00F56EF6"/>
    <w:rsid w:val="00F61A9F"/>
    <w:rsid w:val="00F62FA9"/>
    <w:rsid w:val="00F64139"/>
    <w:rsid w:val="00F64696"/>
    <w:rsid w:val="00F65AA9"/>
    <w:rsid w:val="00F671D2"/>
    <w:rsid w:val="00F6768F"/>
    <w:rsid w:val="00F71AE0"/>
    <w:rsid w:val="00F72C2C"/>
    <w:rsid w:val="00F74436"/>
    <w:rsid w:val="00F76CAB"/>
    <w:rsid w:val="00F772C6"/>
    <w:rsid w:val="00F815B5"/>
    <w:rsid w:val="00F84B60"/>
    <w:rsid w:val="00F85195"/>
    <w:rsid w:val="00F8635C"/>
    <w:rsid w:val="00F87BC6"/>
    <w:rsid w:val="00F9071A"/>
    <w:rsid w:val="00F938BA"/>
    <w:rsid w:val="00FA2167"/>
    <w:rsid w:val="00FA2C46"/>
    <w:rsid w:val="00FA3525"/>
    <w:rsid w:val="00FA415E"/>
    <w:rsid w:val="00FA51B9"/>
    <w:rsid w:val="00FA75A7"/>
    <w:rsid w:val="00FB1EAC"/>
    <w:rsid w:val="00FB4CDA"/>
    <w:rsid w:val="00FC0F81"/>
    <w:rsid w:val="00FC15C3"/>
    <w:rsid w:val="00FC201E"/>
    <w:rsid w:val="00FC395C"/>
    <w:rsid w:val="00FC7150"/>
    <w:rsid w:val="00FC72A1"/>
    <w:rsid w:val="00FC74E3"/>
    <w:rsid w:val="00FD3766"/>
    <w:rsid w:val="00FD47C4"/>
    <w:rsid w:val="00FE2DCF"/>
    <w:rsid w:val="00FE5DF8"/>
    <w:rsid w:val="00FF2FCE"/>
    <w:rsid w:val="00FF483C"/>
    <w:rsid w:val="00FF4F7D"/>
    <w:rsid w:val="00FF677C"/>
    <w:rsid w:val="00FF6AF9"/>
    <w:rsid w:val="00FF6D9D"/>
    <w:rsid w:val="00FF6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uiPriority="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qFormat/>
    <w:rsid w:val="005C0F49"/>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9"/>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autoRedefine/>
    <w:uiPriority w:val="1"/>
    <w:qFormat/>
    <w:rsid w:val="00BA2D54"/>
    <w:pPr>
      <w:keepNext/>
      <w:keepLines/>
      <w:spacing w:before="240" w:after="90" w:line="320" w:lineRule="atLeast"/>
      <w:outlineLvl w:val="1"/>
    </w:pPr>
    <w:rPr>
      <w:rFonts w:ascii="Arial" w:hAnsi="Arial"/>
      <w:b/>
      <w:color w:val="F79646" w:themeColor="accent6"/>
      <w:sz w:val="32"/>
      <w:szCs w:val="28"/>
      <w:lang w:eastAsia="en-US"/>
    </w:rPr>
  </w:style>
  <w:style w:type="paragraph" w:styleId="Heading3">
    <w:name w:val="heading 3"/>
    <w:next w:val="DHHSbody"/>
    <w:link w:val="Heading3Char"/>
    <w:uiPriority w:val="1"/>
    <w:qFormat/>
    <w:rsid w:val="00BA2D54"/>
    <w:pPr>
      <w:keepNext/>
      <w:keepLines/>
      <w:spacing w:before="280" w:after="120" w:line="280" w:lineRule="atLeast"/>
      <w:outlineLvl w:val="2"/>
    </w:pPr>
    <w:rPr>
      <w:rFonts w:ascii="Arial" w:eastAsia="MS Gothic" w:hAnsi="Arial"/>
      <w:b/>
      <w:bCs/>
      <w:sz w:val="28"/>
      <w:szCs w:val="26"/>
      <w:lang w:eastAsia="en-US"/>
    </w:rPr>
  </w:style>
  <w:style w:type="paragraph" w:styleId="Heading4">
    <w:name w:val="heading 4"/>
    <w:next w:val="DHHSbody"/>
    <w:link w:val="Heading4Char"/>
    <w:uiPriority w:val="1"/>
    <w:qFormat/>
    <w:rsid w:val="00BA2D54"/>
    <w:pPr>
      <w:keepNext/>
      <w:keepLines/>
      <w:spacing w:before="240" w:after="120" w:line="240" w:lineRule="atLeast"/>
      <w:outlineLvl w:val="3"/>
    </w:pPr>
    <w:rPr>
      <w:rFonts w:ascii="Arial" w:eastAsia="MS Mincho" w:hAnsi="Arial"/>
      <w:b/>
      <w:bCs/>
      <w:sz w:val="22"/>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E13494"/>
    <w:pPr>
      <w:spacing w:after="120" w:line="270" w:lineRule="atLeast"/>
    </w:pPr>
    <w:rPr>
      <w:rFonts w:ascii="Arial" w:eastAsia="Times" w:hAnsi="Arial"/>
      <w:sz w:val="22"/>
      <w:lang w:eastAsia="en-US"/>
    </w:rPr>
  </w:style>
  <w:style w:type="character" w:customStyle="1" w:styleId="Heading1Char">
    <w:name w:val="Heading 1 Char"/>
    <w:link w:val="Heading1"/>
    <w:uiPriority w:val="9"/>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BA2D54"/>
    <w:rPr>
      <w:rFonts w:ascii="Arial" w:hAnsi="Arial"/>
      <w:b/>
      <w:color w:val="F79646" w:themeColor="accent6"/>
      <w:sz w:val="32"/>
      <w:szCs w:val="28"/>
      <w:lang w:eastAsia="en-US"/>
    </w:rPr>
  </w:style>
  <w:style w:type="character" w:customStyle="1" w:styleId="Heading3Char">
    <w:name w:val="Heading 3 Char"/>
    <w:link w:val="Heading3"/>
    <w:uiPriority w:val="1"/>
    <w:rsid w:val="00BA2D54"/>
    <w:rPr>
      <w:rFonts w:ascii="Arial" w:eastAsia="MS Gothic" w:hAnsi="Arial"/>
      <w:b/>
      <w:bCs/>
      <w:sz w:val="28"/>
      <w:szCs w:val="26"/>
      <w:lang w:eastAsia="en-US"/>
    </w:rPr>
  </w:style>
  <w:style w:type="character" w:customStyle="1" w:styleId="Heading4Char">
    <w:name w:val="Heading 4 Char"/>
    <w:link w:val="Heading4"/>
    <w:uiPriority w:val="1"/>
    <w:rsid w:val="00BA2D54"/>
    <w:rPr>
      <w:rFonts w:ascii="Arial" w:eastAsia="MS Mincho" w:hAnsi="Arial"/>
      <w:b/>
      <w:bCs/>
      <w:sz w:val="22"/>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3"/>
    <w:qFormat/>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qFormat/>
    <w:rsid w:val="000F2259"/>
    <w:pPr>
      <w:spacing w:before="120" w:line="276" w:lineRule="auto"/>
    </w:pPr>
    <w:rPr>
      <w:rFonts w:asciiTheme="minorHAnsi" w:eastAsia="Calibri" w:hAnsiTheme="minorHAnsi" w:cstheme="minorHAnsi"/>
      <w:b/>
      <w:bCs/>
      <w:i/>
      <w:iCs/>
      <w:sz w:val="24"/>
      <w:szCs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qFormat/>
    <w:rsid w:val="000F2259"/>
    <w:pPr>
      <w:spacing w:before="120" w:line="276" w:lineRule="auto"/>
      <w:ind w:left="220"/>
    </w:pPr>
    <w:rPr>
      <w:rFonts w:asciiTheme="minorHAnsi" w:eastAsia="Calibri" w:hAnsiTheme="minorHAnsi" w:cstheme="minorHAnsi"/>
      <w:b/>
      <w:bCs/>
      <w:sz w:val="22"/>
      <w:szCs w:val="22"/>
      <w:lang w:eastAsia="en-US"/>
    </w:rPr>
  </w:style>
  <w:style w:type="paragraph" w:styleId="TOC3">
    <w:name w:val="toc 3"/>
    <w:basedOn w:val="TOC2"/>
    <w:next w:val="DHHSbody"/>
    <w:uiPriority w:val="39"/>
    <w:qFormat/>
    <w:rsid w:val="005E447E"/>
    <w:pPr>
      <w:spacing w:before="0"/>
      <w:ind w:left="440"/>
    </w:pPr>
    <w:rPr>
      <w:b w:val="0"/>
      <w:bCs w:val="0"/>
      <w:sz w:val="20"/>
      <w:szCs w:val="20"/>
    </w:rPr>
  </w:style>
  <w:style w:type="paragraph" w:styleId="TOC4">
    <w:name w:val="toc 4"/>
    <w:basedOn w:val="TOC3"/>
    <w:autoRedefine/>
    <w:uiPriority w:val="5"/>
    <w:semiHidden/>
    <w:rsid w:val="00024D89"/>
    <w:pPr>
      <w:ind w:left="660"/>
    </w:pPr>
  </w:style>
  <w:style w:type="paragraph" w:styleId="TOC5">
    <w:name w:val="toc 5"/>
    <w:basedOn w:val="Normal"/>
    <w:next w:val="Normal"/>
    <w:autoRedefine/>
    <w:uiPriority w:val="39"/>
    <w:semiHidden/>
    <w:rsid w:val="0021053D"/>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rsid w:val="0021053D"/>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rsid w:val="0021053D"/>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rsid w:val="0021053D"/>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rsid w:val="0021053D"/>
    <w:pPr>
      <w:spacing w:after="0"/>
      <w:ind w:left="1760"/>
    </w:pPr>
    <w:rPr>
      <w:rFonts w:asciiTheme="minorHAnsi" w:hAnsiTheme="minorHAnsi" w:cstheme="minorHAnsi"/>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ListParagraph">
    <w:name w:val="List Paragraph"/>
    <w:basedOn w:val="Normal"/>
    <w:uiPriority w:val="34"/>
    <w:qFormat/>
    <w:rsid w:val="005C0F49"/>
    <w:pPr>
      <w:ind w:left="720"/>
      <w:contextualSpacing/>
    </w:pPr>
  </w:style>
  <w:style w:type="paragraph" w:styleId="BalloonText">
    <w:name w:val="Balloon Text"/>
    <w:basedOn w:val="Normal"/>
    <w:link w:val="BalloonTextChar"/>
    <w:uiPriority w:val="99"/>
    <w:semiHidden/>
    <w:unhideWhenUsed/>
    <w:rsid w:val="003868FC"/>
    <w:pPr>
      <w:spacing w:after="0" w:line="240" w:lineRule="auto"/>
    </w:pPr>
    <w:rPr>
      <w:rFonts w:ascii="Tahoma" w:hAnsi="Tahoma" w:cs="Tahoma"/>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character" w:customStyle="1" w:styleId="BalloonTextChar">
    <w:name w:val="Balloon Text Char"/>
    <w:basedOn w:val="DefaultParagraphFont"/>
    <w:link w:val="BalloonText"/>
    <w:uiPriority w:val="99"/>
    <w:semiHidden/>
    <w:rsid w:val="003868FC"/>
    <w:rPr>
      <w:rFonts w:ascii="Tahoma" w:eastAsia="Calibri" w:hAnsi="Tahoma" w:cs="Tahoma"/>
      <w:sz w:val="16"/>
      <w:szCs w:val="16"/>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NormalWeb">
    <w:name w:val="Normal (Web)"/>
    <w:basedOn w:val="Normal"/>
    <w:uiPriority w:val="99"/>
    <w:semiHidden/>
    <w:unhideWhenUsed/>
    <w:rsid w:val="00D21D24"/>
    <w:pPr>
      <w:spacing w:before="100" w:beforeAutospacing="1" w:after="100" w:afterAutospacing="1" w:line="240" w:lineRule="auto"/>
    </w:pPr>
    <w:rPr>
      <w:rFonts w:ascii="Times New Roman" w:eastAsiaTheme="minorEastAsia" w:hAnsi="Times New Roman"/>
      <w:sz w:val="24"/>
      <w:szCs w:val="24"/>
      <w:lang w:eastAsia="en-AU"/>
    </w:rPr>
  </w:style>
  <w:style w:type="character" w:styleId="CommentReference">
    <w:name w:val="annotation reference"/>
    <w:basedOn w:val="DefaultParagraphFont"/>
    <w:uiPriority w:val="99"/>
    <w:semiHidden/>
    <w:unhideWhenUsed/>
    <w:rsid w:val="00B35DAC"/>
    <w:rPr>
      <w:sz w:val="16"/>
      <w:szCs w:val="16"/>
    </w:rPr>
  </w:style>
  <w:style w:type="paragraph" w:styleId="CommentText">
    <w:name w:val="annotation text"/>
    <w:basedOn w:val="Normal"/>
    <w:link w:val="CommentTextChar"/>
    <w:uiPriority w:val="99"/>
    <w:semiHidden/>
    <w:unhideWhenUsed/>
    <w:rsid w:val="00B35DAC"/>
    <w:pPr>
      <w:spacing w:line="240" w:lineRule="auto"/>
    </w:pPr>
    <w:rPr>
      <w:sz w:val="20"/>
      <w:szCs w:val="20"/>
    </w:rPr>
  </w:style>
  <w:style w:type="character" w:customStyle="1" w:styleId="CommentTextChar">
    <w:name w:val="Comment Text Char"/>
    <w:basedOn w:val="DefaultParagraphFont"/>
    <w:link w:val="CommentText"/>
    <w:uiPriority w:val="99"/>
    <w:semiHidden/>
    <w:rsid w:val="00B35DAC"/>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35DAC"/>
    <w:rPr>
      <w:b/>
      <w:bCs/>
    </w:rPr>
  </w:style>
  <w:style w:type="character" w:customStyle="1" w:styleId="CommentSubjectChar">
    <w:name w:val="Comment Subject Char"/>
    <w:basedOn w:val="CommentTextChar"/>
    <w:link w:val="CommentSubject"/>
    <w:uiPriority w:val="99"/>
    <w:semiHidden/>
    <w:rsid w:val="00B35DAC"/>
    <w:rPr>
      <w:rFonts w:ascii="Calibri" w:eastAsia="Calibri" w:hAnsi="Calibri"/>
      <w:b/>
      <w:bCs/>
      <w:lang w:eastAsia="en-US"/>
    </w:rPr>
  </w:style>
  <w:style w:type="character" w:customStyle="1" w:styleId="DHHSbodyChar">
    <w:name w:val="DHHS body Char"/>
    <w:link w:val="DHHSbody"/>
    <w:rsid w:val="00E13494"/>
    <w:rPr>
      <w:rFonts w:ascii="Arial" w:eastAsia="Times" w:hAnsi="Arial"/>
      <w:sz w:val="22"/>
      <w:lang w:eastAsia="en-US"/>
    </w:rPr>
  </w:style>
  <w:style w:type="paragraph" w:customStyle="1" w:styleId="DHHSreportsubtitle">
    <w:name w:val="DHHS report subtitle"/>
    <w:basedOn w:val="Normal"/>
    <w:uiPriority w:val="4"/>
    <w:rsid w:val="00B97DDD"/>
    <w:pPr>
      <w:spacing w:after="120" w:line="380" w:lineRule="atLeast"/>
    </w:pPr>
    <w:rPr>
      <w:rFonts w:ascii="Arial" w:eastAsia="Times New Roman" w:hAnsi="Arial"/>
      <w:color w:val="000000"/>
      <w:sz w:val="30"/>
      <w:szCs w:val="30"/>
    </w:rPr>
  </w:style>
  <w:style w:type="paragraph" w:customStyle="1" w:styleId="DHHSreportmaintitle">
    <w:name w:val="DHHS report main title"/>
    <w:uiPriority w:val="4"/>
    <w:rsid w:val="00B97DDD"/>
    <w:pPr>
      <w:keepLines/>
      <w:spacing w:after="240" w:line="580" w:lineRule="atLeast"/>
    </w:pPr>
    <w:rPr>
      <w:rFonts w:ascii="Arial" w:hAnsi="Arial"/>
      <w:color w:val="201547"/>
      <w:sz w:val="50"/>
      <w:szCs w:val="24"/>
      <w:lang w:eastAsia="en-US"/>
    </w:rPr>
  </w:style>
  <w:style w:type="paragraph" w:styleId="Caption">
    <w:name w:val="caption"/>
    <w:basedOn w:val="Normal"/>
    <w:next w:val="Normal"/>
    <w:uiPriority w:val="35"/>
    <w:unhideWhenUsed/>
    <w:qFormat/>
    <w:rsid w:val="00A06579"/>
    <w:pPr>
      <w:spacing w:line="240" w:lineRule="auto"/>
    </w:pPr>
    <w:rPr>
      <w:rFonts w:asciiTheme="minorHAnsi" w:eastAsiaTheme="minorHAnsi" w:hAnsiTheme="minorHAnsi" w:cstheme="minorBidi"/>
      <w:b/>
      <w:bCs/>
      <w:color w:val="4F81BD" w:themeColor="accent1"/>
      <w:sz w:val="18"/>
      <w:szCs w:val="18"/>
    </w:rPr>
  </w:style>
  <w:style w:type="paragraph" w:styleId="Quote">
    <w:name w:val="Quote"/>
    <w:basedOn w:val="Normal"/>
    <w:next w:val="Normal"/>
    <w:link w:val="QuoteChar"/>
    <w:uiPriority w:val="29"/>
    <w:qFormat/>
    <w:rsid w:val="00A07C3B"/>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A07C3B"/>
    <w:rPr>
      <w:rFonts w:asciiTheme="minorHAnsi" w:eastAsiaTheme="minorEastAsia" w:hAnsiTheme="minorHAnsi" w:cstheme="minorBidi"/>
      <w:i/>
      <w:iCs/>
      <w:color w:val="000000" w:themeColor="text1"/>
      <w:sz w:val="22"/>
      <w:szCs w:val="22"/>
      <w:lang w:val="en-US" w:eastAsia="ja-JP"/>
    </w:rPr>
  </w:style>
  <w:style w:type="paragraph" w:styleId="TOCHeading">
    <w:name w:val="TOC Heading"/>
    <w:basedOn w:val="Heading1"/>
    <w:next w:val="Normal"/>
    <w:uiPriority w:val="39"/>
    <w:semiHidden/>
    <w:unhideWhenUsed/>
    <w:qFormat/>
    <w:rsid w:val="00733485"/>
    <w:p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Revision">
    <w:name w:val="Revision"/>
    <w:hidden/>
    <w:uiPriority w:val="71"/>
    <w:rsid w:val="00C6265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uiPriority="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qFormat/>
    <w:rsid w:val="005C0F49"/>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9"/>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autoRedefine/>
    <w:uiPriority w:val="1"/>
    <w:qFormat/>
    <w:rsid w:val="00BA2D54"/>
    <w:pPr>
      <w:keepNext/>
      <w:keepLines/>
      <w:spacing w:before="240" w:after="90" w:line="320" w:lineRule="atLeast"/>
      <w:outlineLvl w:val="1"/>
    </w:pPr>
    <w:rPr>
      <w:rFonts w:ascii="Arial" w:hAnsi="Arial"/>
      <w:b/>
      <w:color w:val="F79646" w:themeColor="accent6"/>
      <w:sz w:val="32"/>
      <w:szCs w:val="28"/>
      <w:lang w:eastAsia="en-US"/>
    </w:rPr>
  </w:style>
  <w:style w:type="paragraph" w:styleId="Heading3">
    <w:name w:val="heading 3"/>
    <w:next w:val="DHHSbody"/>
    <w:link w:val="Heading3Char"/>
    <w:uiPriority w:val="1"/>
    <w:qFormat/>
    <w:rsid w:val="00BA2D54"/>
    <w:pPr>
      <w:keepNext/>
      <w:keepLines/>
      <w:spacing w:before="280" w:after="120" w:line="280" w:lineRule="atLeast"/>
      <w:outlineLvl w:val="2"/>
    </w:pPr>
    <w:rPr>
      <w:rFonts w:ascii="Arial" w:eastAsia="MS Gothic" w:hAnsi="Arial"/>
      <w:b/>
      <w:bCs/>
      <w:sz w:val="28"/>
      <w:szCs w:val="26"/>
      <w:lang w:eastAsia="en-US"/>
    </w:rPr>
  </w:style>
  <w:style w:type="paragraph" w:styleId="Heading4">
    <w:name w:val="heading 4"/>
    <w:next w:val="DHHSbody"/>
    <w:link w:val="Heading4Char"/>
    <w:uiPriority w:val="1"/>
    <w:qFormat/>
    <w:rsid w:val="00BA2D54"/>
    <w:pPr>
      <w:keepNext/>
      <w:keepLines/>
      <w:spacing w:before="240" w:after="120" w:line="240" w:lineRule="atLeast"/>
      <w:outlineLvl w:val="3"/>
    </w:pPr>
    <w:rPr>
      <w:rFonts w:ascii="Arial" w:eastAsia="MS Mincho" w:hAnsi="Arial"/>
      <w:b/>
      <w:bCs/>
      <w:sz w:val="22"/>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E13494"/>
    <w:pPr>
      <w:spacing w:after="120" w:line="270" w:lineRule="atLeast"/>
    </w:pPr>
    <w:rPr>
      <w:rFonts w:ascii="Arial" w:eastAsia="Times" w:hAnsi="Arial"/>
      <w:sz w:val="22"/>
      <w:lang w:eastAsia="en-US"/>
    </w:rPr>
  </w:style>
  <w:style w:type="character" w:customStyle="1" w:styleId="Heading1Char">
    <w:name w:val="Heading 1 Char"/>
    <w:link w:val="Heading1"/>
    <w:uiPriority w:val="9"/>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BA2D54"/>
    <w:rPr>
      <w:rFonts w:ascii="Arial" w:hAnsi="Arial"/>
      <w:b/>
      <w:color w:val="F79646" w:themeColor="accent6"/>
      <w:sz w:val="32"/>
      <w:szCs w:val="28"/>
      <w:lang w:eastAsia="en-US"/>
    </w:rPr>
  </w:style>
  <w:style w:type="character" w:customStyle="1" w:styleId="Heading3Char">
    <w:name w:val="Heading 3 Char"/>
    <w:link w:val="Heading3"/>
    <w:uiPriority w:val="1"/>
    <w:rsid w:val="00BA2D54"/>
    <w:rPr>
      <w:rFonts w:ascii="Arial" w:eastAsia="MS Gothic" w:hAnsi="Arial"/>
      <w:b/>
      <w:bCs/>
      <w:sz w:val="28"/>
      <w:szCs w:val="26"/>
      <w:lang w:eastAsia="en-US"/>
    </w:rPr>
  </w:style>
  <w:style w:type="character" w:customStyle="1" w:styleId="Heading4Char">
    <w:name w:val="Heading 4 Char"/>
    <w:link w:val="Heading4"/>
    <w:uiPriority w:val="1"/>
    <w:rsid w:val="00BA2D54"/>
    <w:rPr>
      <w:rFonts w:ascii="Arial" w:eastAsia="MS Mincho" w:hAnsi="Arial"/>
      <w:b/>
      <w:bCs/>
      <w:sz w:val="22"/>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3"/>
    <w:qFormat/>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qFormat/>
    <w:rsid w:val="000F2259"/>
    <w:pPr>
      <w:spacing w:before="120" w:line="276" w:lineRule="auto"/>
    </w:pPr>
    <w:rPr>
      <w:rFonts w:asciiTheme="minorHAnsi" w:eastAsia="Calibri" w:hAnsiTheme="minorHAnsi" w:cstheme="minorHAnsi"/>
      <w:b/>
      <w:bCs/>
      <w:i/>
      <w:iCs/>
      <w:sz w:val="24"/>
      <w:szCs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qFormat/>
    <w:rsid w:val="000F2259"/>
    <w:pPr>
      <w:spacing w:before="120" w:line="276" w:lineRule="auto"/>
      <w:ind w:left="220"/>
    </w:pPr>
    <w:rPr>
      <w:rFonts w:asciiTheme="minorHAnsi" w:eastAsia="Calibri" w:hAnsiTheme="minorHAnsi" w:cstheme="minorHAnsi"/>
      <w:b/>
      <w:bCs/>
      <w:sz w:val="22"/>
      <w:szCs w:val="22"/>
      <w:lang w:eastAsia="en-US"/>
    </w:rPr>
  </w:style>
  <w:style w:type="paragraph" w:styleId="TOC3">
    <w:name w:val="toc 3"/>
    <w:basedOn w:val="TOC2"/>
    <w:next w:val="DHHSbody"/>
    <w:uiPriority w:val="39"/>
    <w:qFormat/>
    <w:rsid w:val="005E447E"/>
    <w:pPr>
      <w:spacing w:before="0"/>
      <w:ind w:left="440"/>
    </w:pPr>
    <w:rPr>
      <w:b w:val="0"/>
      <w:bCs w:val="0"/>
      <w:sz w:val="20"/>
      <w:szCs w:val="20"/>
    </w:rPr>
  </w:style>
  <w:style w:type="paragraph" w:styleId="TOC4">
    <w:name w:val="toc 4"/>
    <w:basedOn w:val="TOC3"/>
    <w:autoRedefine/>
    <w:uiPriority w:val="5"/>
    <w:semiHidden/>
    <w:rsid w:val="00024D89"/>
    <w:pPr>
      <w:ind w:left="660"/>
    </w:pPr>
  </w:style>
  <w:style w:type="paragraph" w:styleId="TOC5">
    <w:name w:val="toc 5"/>
    <w:basedOn w:val="Normal"/>
    <w:next w:val="Normal"/>
    <w:autoRedefine/>
    <w:uiPriority w:val="39"/>
    <w:semiHidden/>
    <w:rsid w:val="0021053D"/>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rsid w:val="0021053D"/>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rsid w:val="0021053D"/>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rsid w:val="0021053D"/>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rsid w:val="0021053D"/>
    <w:pPr>
      <w:spacing w:after="0"/>
      <w:ind w:left="1760"/>
    </w:pPr>
    <w:rPr>
      <w:rFonts w:asciiTheme="minorHAnsi" w:hAnsiTheme="minorHAnsi" w:cstheme="minorHAnsi"/>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ListParagraph">
    <w:name w:val="List Paragraph"/>
    <w:basedOn w:val="Normal"/>
    <w:uiPriority w:val="34"/>
    <w:qFormat/>
    <w:rsid w:val="005C0F49"/>
    <w:pPr>
      <w:ind w:left="720"/>
      <w:contextualSpacing/>
    </w:pPr>
  </w:style>
  <w:style w:type="paragraph" w:styleId="BalloonText">
    <w:name w:val="Balloon Text"/>
    <w:basedOn w:val="Normal"/>
    <w:link w:val="BalloonTextChar"/>
    <w:uiPriority w:val="99"/>
    <w:semiHidden/>
    <w:unhideWhenUsed/>
    <w:rsid w:val="003868FC"/>
    <w:pPr>
      <w:spacing w:after="0" w:line="240" w:lineRule="auto"/>
    </w:pPr>
    <w:rPr>
      <w:rFonts w:ascii="Tahoma" w:hAnsi="Tahoma" w:cs="Tahoma"/>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character" w:customStyle="1" w:styleId="BalloonTextChar">
    <w:name w:val="Balloon Text Char"/>
    <w:basedOn w:val="DefaultParagraphFont"/>
    <w:link w:val="BalloonText"/>
    <w:uiPriority w:val="99"/>
    <w:semiHidden/>
    <w:rsid w:val="003868FC"/>
    <w:rPr>
      <w:rFonts w:ascii="Tahoma" w:eastAsia="Calibri" w:hAnsi="Tahoma" w:cs="Tahoma"/>
      <w:sz w:val="16"/>
      <w:szCs w:val="16"/>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NormalWeb">
    <w:name w:val="Normal (Web)"/>
    <w:basedOn w:val="Normal"/>
    <w:uiPriority w:val="99"/>
    <w:semiHidden/>
    <w:unhideWhenUsed/>
    <w:rsid w:val="00D21D24"/>
    <w:pPr>
      <w:spacing w:before="100" w:beforeAutospacing="1" w:after="100" w:afterAutospacing="1" w:line="240" w:lineRule="auto"/>
    </w:pPr>
    <w:rPr>
      <w:rFonts w:ascii="Times New Roman" w:eastAsiaTheme="minorEastAsia" w:hAnsi="Times New Roman"/>
      <w:sz w:val="24"/>
      <w:szCs w:val="24"/>
      <w:lang w:eastAsia="en-AU"/>
    </w:rPr>
  </w:style>
  <w:style w:type="character" w:styleId="CommentReference">
    <w:name w:val="annotation reference"/>
    <w:basedOn w:val="DefaultParagraphFont"/>
    <w:uiPriority w:val="99"/>
    <w:semiHidden/>
    <w:unhideWhenUsed/>
    <w:rsid w:val="00B35DAC"/>
    <w:rPr>
      <w:sz w:val="16"/>
      <w:szCs w:val="16"/>
    </w:rPr>
  </w:style>
  <w:style w:type="paragraph" w:styleId="CommentText">
    <w:name w:val="annotation text"/>
    <w:basedOn w:val="Normal"/>
    <w:link w:val="CommentTextChar"/>
    <w:uiPriority w:val="99"/>
    <w:semiHidden/>
    <w:unhideWhenUsed/>
    <w:rsid w:val="00B35DAC"/>
    <w:pPr>
      <w:spacing w:line="240" w:lineRule="auto"/>
    </w:pPr>
    <w:rPr>
      <w:sz w:val="20"/>
      <w:szCs w:val="20"/>
    </w:rPr>
  </w:style>
  <w:style w:type="character" w:customStyle="1" w:styleId="CommentTextChar">
    <w:name w:val="Comment Text Char"/>
    <w:basedOn w:val="DefaultParagraphFont"/>
    <w:link w:val="CommentText"/>
    <w:uiPriority w:val="99"/>
    <w:semiHidden/>
    <w:rsid w:val="00B35DAC"/>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35DAC"/>
    <w:rPr>
      <w:b/>
      <w:bCs/>
    </w:rPr>
  </w:style>
  <w:style w:type="character" w:customStyle="1" w:styleId="CommentSubjectChar">
    <w:name w:val="Comment Subject Char"/>
    <w:basedOn w:val="CommentTextChar"/>
    <w:link w:val="CommentSubject"/>
    <w:uiPriority w:val="99"/>
    <w:semiHidden/>
    <w:rsid w:val="00B35DAC"/>
    <w:rPr>
      <w:rFonts w:ascii="Calibri" w:eastAsia="Calibri" w:hAnsi="Calibri"/>
      <w:b/>
      <w:bCs/>
      <w:lang w:eastAsia="en-US"/>
    </w:rPr>
  </w:style>
  <w:style w:type="character" w:customStyle="1" w:styleId="DHHSbodyChar">
    <w:name w:val="DHHS body Char"/>
    <w:link w:val="DHHSbody"/>
    <w:rsid w:val="00E13494"/>
    <w:rPr>
      <w:rFonts w:ascii="Arial" w:eastAsia="Times" w:hAnsi="Arial"/>
      <w:sz w:val="22"/>
      <w:lang w:eastAsia="en-US"/>
    </w:rPr>
  </w:style>
  <w:style w:type="paragraph" w:customStyle="1" w:styleId="DHHSreportsubtitle">
    <w:name w:val="DHHS report subtitle"/>
    <w:basedOn w:val="Normal"/>
    <w:uiPriority w:val="4"/>
    <w:rsid w:val="00B97DDD"/>
    <w:pPr>
      <w:spacing w:after="120" w:line="380" w:lineRule="atLeast"/>
    </w:pPr>
    <w:rPr>
      <w:rFonts w:ascii="Arial" w:eastAsia="Times New Roman" w:hAnsi="Arial"/>
      <w:color w:val="000000"/>
      <w:sz w:val="30"/>
      <w:szCs w:val="30"/>
    </w:rPr>
  </w:style>
  <w:style w:type="paragraph" w:customStyle="1" w:styleId="DHHSreportmaintitle">
    <w:name w:val="DHHS report main title"/>
    <w:uiPriority w:val="4"/>
    <w:rsid w:val="00B97DDD"/>
    <w:pPr>
      <w:keepLines/>
      <w:spacing w:after="240" w:line="580" w:lineRule="atLeast"/>
    </w:pPr>
    <w:rPr>
      <w:rFonts w:ascii="Arial" w:hAnsi="Arial"/>
      <w:color w:val="201547"/>
      <w:sz w:val="50"/>
      <w:szCs w:val="24"/>
      <w:lang w:eastAsia="en-US"/>
    </w:rPr>
  </w:style>
  <w:style w:type="paragraph" w:styleId="Caption">
    <w:name w:val="caption"/>
    <w:basedOn w:val="Normal"/>
    <w:next w:val="Normal"/>
    <w:uiPriority w:val="35"/>
    <w:unhideWhenUsed/>
    <w:qFormat/>
    <w:rsid w:val="00A06579"/>
    <w:pPr>
      <w:spacing w:line="240" w:lineRule="auto"/>
    </w:pPr>
    <w:rPr>
      <w:rFonts w:asciiTheme="minorHAnsi" w:eastAsiaTheme="minorHAnsi" w:hAnsiTheme="minorHAnsi" w:cstheme="minorBidi"/>
      <w:b/>
      <w:bCs/>
      <w:color w:val="4F81BD" w:themeColor="accent1"/>
      <w:sz w:val="18"/>
      <w:szCs w:val="18"/>
    </w:rPr>
  </w:style>
  <w:style w:type="paragraph" w:styleId="Quote">
    <w:name w:val="Quote"/>
    <w:basedOn w:val="Normal"/>
    <w:next w:val="Normal"/>
    <w:link w:val="QuoteChar"/>
    <w:uiPriority w:val="29"/>
    <w:qFormat/>
    <w:rsid w:val="00A07C3B"/>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A07C3B"/>
    <w:rPr>
      <w:rFonts w:asciiTheme="minorHAnsi" w:eastAsiaTheme="minorEastAsia" w:hAnsiTheme="minorHAnsi" w:cstheme="minorBidi"/>
      <w:i/>
      <w:iCs/>
      <w:color w:val="000000" w:themeColor="text1"/>
      <w:sz w:val="22"/>
      <w:szCs w:val="22"/>
      <w:lang w:val="en-US" w:eastAsia="ja-JP"/>
    </w:rPr>
  </w:style>
  <w:style w:type="paragraph" w:styleId="TOCHeading">
    <w:name w:val="TOC Heading"/>
    <w:basedOn w:val="Heading1"/>
    <w:next w:val="Normal"/>
    <w:uiPriority w:val="39"/>
    <w:semiHidden/>
    <w:unhideWhenUsed/>
    <w:qFormat/>
    <w:rsid w:val="00733485"/>
    <w:p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Revision">
    <w:name w:val="Revision"/>
    <w:hidden/>
    <w:uiPriority w:val="71"/>
    <w:rsid w:val="00C6265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3019">
      <w:bodyDiv w:val="1"/>
      <w:marLeft w:val="0"/>
      <w:marRight w:val="0"/>
      <w:marTop w:val="0"/>
      <w:marBottom w:val="0"/>
      <w:divBdr>
        <w:top w:val="none" w:sz="0" w:space="0" w:color="auto"/>
        <w:left w:val="none" w:sz="0" w:space="0" w:color="auto"/>
        <w:bottom w:val="none" w:sz="0" w:space="0" w:color="auto"/>
        <w:right w:val="none" w:sz="0" w:space="0" w:color="auto"/>
      </w:divBdr>
    </w:div>
    <w:div w:id="626590678">
      <w:bodyDiv w:val="1"/>
      <w:marLeft w:val="0"/>
      <w:marRight w:val="0"/>
      <w:marTop w:val="0"/>
      <w:marBottom w:val="0"/>
      <w:divBdr>
        <w:top w:val="none" w:sz="0" w:space="0" w:color="auto"/>
        <w:left w:val="none" w:sz="0" w:space="0" w:color="auto"/>
        <w:bottom w:val="none" w:sz="0" w:space="0" w:color="auto"/>
        <w:right w:val="none" w:sz="0" w:space="0" w:color="auto"/>
      </w:divBdr>
    </w:div>
    <w:div w:id="632176962">
      <w:bodyDiv w:val="1"/>
      <w:marLeft w:val="0"/>
      <w:marRight w:val="0"/>
      <w:marTop w:val="0"/>
      <w:marBottom w:val="0"/>
      <w:divBdr>
        <w:top w:val="none" w:sz="0" w:space="0" w:color="auto"/>
        <w:left w:val="none" w:sz="0" w:space="0" w:color="auto"/>
        <w:bottom w:val="none" w:sz="0" w:space="0" w:color="auto"/>
        <w:right w:val="none" w:sz="0" w:space="0" w:color="auto"/>
      </w:divBdr>
    </w:div>
    <w:div w:id="115830256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78595787">
      <w:bodyDiv w:val="1"/>
      <w:marLeft w:val="0"/>
      <w:marRight w:val="0"/>
      <w:marTop w:val="0"/>
      <w:marBottom w:val="0"/>
      <w:divBdr>
        <w:top w:val="none" w:sz="0" w:space="0" w:color="auto"/>
        <w:left w:val="none" w:sz="0" w:space="0" w:color="auto"/>
        <w:bottom w:val="none" w:sz="0" w:space="0" w:color="auto"/>
        <w:right w:val="none" w:sz="0" w:space="0" w:color="auto"/>
      </w:divBdr>
    </w:div>
    <w:div w:id="1848013689">
      <w:bodyDiv w:val="1"/>
      <w:marLeft w:val="0"/>
      <w:marRight w:val="0"/>
      <w:marTop w:val="0"/>
      <w:marBottom w:val="0"/>
      <w:divBdr>
        <w:top w:val="none" w:sz="0" w:space="0" w:color="auto"/>
        <w:left w:val="none" w:sz="0" w:space="0" w:color="auto"/>
        <w:bottom w:val="none" w:sz="0" w:space="0" w:color="auto"/>
        <w:right w:val="none" w:sz="0" w:space="0" w:color="auto"/>
      </w:divBdr>
    </w:div>
    <w:div w:id="191046265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1CDE-C673-4D3E-96FD-C82588B1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01 Navy 2765.dot</Template>
  <TotalTime>245</TotalTime>
  <Pages>14</Pages>
  <Words>4070</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28653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Nicola</dc:creator>
  <cp:lastModifiedBy>Clare Carberry</cp:lastModifiedBy>
  <cp:revision>15</cp:revision>
  <cp:lastPrinted>2016-11-23T00:30:00Z</cp:lastPrinted>
  <dcterms:created xsi:type="dcterms:W3CDTF">2016-11-23T00:23:00Z</dcterms:created>
  <dcterms:modified xsi:type="dcterms:W3CDTF">2016-11-29T06:32:00Z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