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25F1F" w14:textId="77777777" w:rsidR="00002990" w:rsidRPr="003072C6" w:rsidRDefault="003A51B1" w:rsidP="00A55989">
      <w:pPr>
        <w:pStyle w:val="DHHSbodynospace"/>
      </w:pPr>
      <w:r>
        <w:rPr>
          <w:noProof/>
          <w:lang w:eastAsia="en-AU"/>
        </w:rPr>
        <w:drawing>
          <wp:anchor distT="0" distB="0" distL="114300" distR="114300" simplePos="0" relativeHeight="251655168" behindDoc="1" locked="1" layoutInCell="0" allowOverlap="1" wp14:anchorId="70F2621F" wp14:editId="65B3DC5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10700385"/>
            <wp:effectExtent l="0" t="0" r="0" b="5715"/>
            <wp:wrapNone/>
            <wp:docPr id="98" name="Picture 98" descr="Victoria State Government Department of Health and Human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Victoria State Government Department of Health and Human Servic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70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185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6350"/>
        <w:gridCol w:w="1247"/>
      </w:tblGrid>
      <w:tr w:rsidR="001817CD" w:rsidRPr="003072C6" w14:paraId="70F25F23" w14:textId="77777777" w:rsidTr="0023307B">
        <w:trPr>
          <w:gridAfter w:val="1"/>
          <w:wAfter w:w="1247" w:type="dxa"/>
          <w:trHeight w:val="3988"/>
        </w:trPr>
        <w:tc>
          <w:tcPr>
            <w:tcW w:w="7938" w:type="dxa"/>
            <w:gridSpan w:val="2"/>
            <w:shd w:val="clear" w:color="auto" w:fill="auto"/>
          </w:tcPr>
          <w:p w14:paraId="70F25F20" w14:textId="093531D9" w:rsidR="00C416E1" w:rsidRPr="003072C6" w:rsidRDefault="00FD1E02" w:rsidP="00E91933">
            <w:pPr>
              <w:pStyle w:val="DHHSreportmaintitlewhite"/>
            </w:pPr>
            <w:r>
              <w:t xml:space="preserve">Forensic Mental </w:t>
            </w:r>
            <w:r w:rsidR="00E83E0A">
              <w:t xml:space="preserve">Health </w:t>
            </w:r>
            <w:r>
              <w:t xml:space="preserve">in Community Health </w:t>
            </w:r>
            <w:r w:rsidR="00C95938">
              <w:t>(FMHiCH) p</w:t>
            </w:r>
            <w:r w:rsidR="00E83E0A">
              <w:t>rogram</w:t>
            </w:r>
            <w:r>
              <w:t xml:space="preserve"> – </w:t>
            </w:r>
            <w:r>
              <w:br/>
            </w:r>
            <w:r w:rsidR="00E83E0A">
              <w:t>Data</w:t>
            </w:r>
            <w:r>
              <w:t xml:space="preserve"> </w:t>
            </w:r>
            <w:r w:rsidR="000B624E">
              <w:t>T</w:t>
            </w:r>
            <w:r w:rsidR="00E83E0A">
              <w:t>ransmission Protocol</w:t>
            </w:r>
          </w:p>
          <w:p w14:paraId="70F25F21" w14:textId="1270DE81" w:rsidR="00444D82" w:rsidRDefault="00E83E0A" w:rsidP="00E91933">
            <w:pPr>
              <w:pStyle w:val="DHHSreportsubtitlewhite"/>
            </w:pPr>
            <w:r>
              <w:t xml:space="preserve">Version </w:t>
            </w:r>
            <w:r w:rsidR="00FD1E02">
              <w:t>1.</w:t>
            </w:r>
            <w:r w:rsidR="007A668E">
              <w:t>2</w:t>
            </w:r>
          </w:p>
          <w:p w14:paraId="70F25F22" w14:textId="02AEF9E0" w:rsidR="00E83E0A" w:rsidRPr="003072C6" w:rsidRDefault="007A668E" w:rsidP="00E91933">
            <w:pPr>
              <w:pStyle w:val="DHHSreportsubtitlewhite"/>
            </w:pPr>
            <w:r>
              <w:t>June</w:t>
            </w:r>
            <w:r w:rsidR="00FD1E02">
              <w:t xml:space="preserve"> 2019</w:t>
            </w:r>
          </w:p>
        </w:tc>
      </w:tr>
      <w:tr w:rsidR="001817CD" w:rsidRPr="003072C6" w14:paraId="70F25F25" w14:textId="77777777" w:rsidTr="0023307B">
        <w:trPr>
          <w:gridAfter w:val="1"/>
          <w:wAfter w:w="1247" w:type="dxa"/>
          <w:trHeight w:val="4664"/>
        </w:trPr>
        <w:tc>
          <w:tcPr>
            <w:tcW w:w="7938" w:type="dxa"/>
            <w:gridSpan w:val="2"/>
            <w:shd w:val="clear" w:color="auto" w:fill="auto"/>
          </w:tcPr>
          <w:p w14:paraId="70F25F24" w14:textId="77777777" w:rsidR="00BC01C1" w:rsidRPr="003072C6" w:rsidRDefault="00BC01C1" w:rsidP="004F3441">
            <w:pPr>
              <w:pStyle w:val="Coverinstructions"/>
            </w:pPr>
          </w:p>
        </w:tc>
      </w:tr>
      <w:tr w:rsidR="009906C7" w:rsidRPr="003072C6" w14:paraId="70F25F2E" w14:textId="77777777" w:rsidTr="0023307B">
        <w:trPr>
          <w:gridBefore w:val="1"/>
          <w:wBefore w:w="1588" w:type="dxa"/>
        </w:trPr>
        <w:tc>
          <w:tcPr>
            <w:tcW w:w="7597" w:type="dxa"/>
            <w:gridSpan w:val="2"/>
            <w:shd w:val="clear" w:color="auto" w:fill="auto"/>
            <w:vAlign w:val="center"/>
          </w:tcPr>
          <w:p w14:paraId="70F25F2D" w14:textId="77777777" w:rsidR="009906C7" w:rsidRPr="003072C6" w:rsidRDefault="009906C7" w:rsidP="0023307B"/>
        </w:tc>
      </w:tr>
    </w:tbl>
    <w:p w14:paraId="70F25F2F" w14:textId="77777777" w:rsidR="00CA6D4E" w:rsidRPr="003072C6" w:rsidRDefault="00CA6D4E" w:rsidP="00CA6D4E">
      <w:pPr>
        <w:pStyle w:val="DHHSbodynospace"/>
      </w:pPr>
    </w:p>
    <w:p w14:paraId="70F25F30" w14:textId="77777777" w:rsidR="00AC0C3B" w:rsidRPr="003072C6" w:rsidRDefault="00C81BA6" w:rsidP="00CA6D4E">
      <w:pPr>
        <w:pStyle w:val="DHHSbodynospace"/>
      </w:pPr>
      <w:r w:rsidRPr="003072C6">
        <w:br w:type="page"/>
      </w:r>
    </w:p>
    <w:tbl>
      <w:tblPr>
        <w:tblW w:w="0" w:type="auto"/>
        <w:tblCellMar>
          <w:top w:w="113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9298"/>
      </w:tblGrid>
      <w:tr w:rsidR="00564E8F" w:rsidRPr="003072C6" w14:paraId="70F25F32" w14:textId="77777777" w:rsidTr="00564E8F">
        <w:trPr>
          <w:trHeight w:val="4313"/>
        </w:trPr>
        <w:tc>
          <w:tcPr>
            <w:tcW w:w="9401" w:type="dxa"/>
          </w:tcPr>
          <w:p w14:paraId="70F25F31" w14:textId="77777777" w:rsidR="00564E8F" w:rsidRPr="00605B5B" w:rsidRDefault="00564E8F" w:rsidP="00031263">
            <w:pPr>
              <w:pStyle w:val="DHHSbody"/>
              <w:rPr>
                <w:i/>
                <w:color w:val="008950"/>
                <w:sz w:val="26"/>
                <w:szCs w:val="26"/>
              </w:rPr>
            </w:pPr>
          </w:p>
        </w:tc>
      </w:tr>
      <w:tr w:rsidR="00564E8F" w:rsidRPr="003072C6" w14:paraId="70F25F39" w14:textId="77777777" w:rsidTr="001F09DC">
        <w:trPr>
          <w:trHeight w:val="6336"/>
        </w:trPr>
        <w:tc>
          <w:tcPr>
            <w:tcW w:w="9401" w:type="dxa"/>
            <w:vAlign w:val="bottom"/>
          </w:tcPr>
          <w:p w14:paraId="70F25F33" w14:textId="439AD288" w:rsidR="00605B5B" w:rsidRPr="00605B5B" w:rsidRDefault="00605B5B" w:rsidP="00605B5B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  <w:r w:rsidRPr="00605B5B">
              <w:rPr>
                <w:rFonts w:ascii="Arial" w:eastAsia="Times" w:hAnsi="Arial"/>
                <w:sz w:val="24"/>
                <w:szCs w:val="19"/>
              </w:rPr>
              <w:t xml:space="preserve">To receive this publication in an accessible format phone </w:t>
            </w:r>
            <w:r w:rsidR="001F4479">
              <w:rPr>
                <w:rFonts w:ascii="Arial" w:eastAsia="Times" w:hAnsi="Arial"/>
                <w:sz w:val="24"/>
                <w:szCs w:val="19"/>
              </w:rPr>
              <w:t xml:space="preserve">03 </w:t>
            </w:r>
            <w:r w:rsidR="00E83E0A">
              <w:rPr>
                <w:rFonts w:ascii="Arial" w:eastAsia="Times" w:hAnsi="Arial"/>
                <w:sz w:val="24"/>
                <w:szCs w:val="19"/>
              </w:rPr>
              <w:t xml:space="preserve">9096 </w:t>
            </w:r>
            <w:r w:rsidR="001F4479">
              <w:rPr>
                <w:rFonts w:ascii="Arial" w:eastAsia="Times" w:hAnsi="Arial"/>
                <w:sz w:val="24"/>
                <w:szCs w:val="19"/>
              </w:rPr>
              <w:t>2670</w:t>
            </w:r>
            <w:r w:rsidRPr="00605B5B">
              <w:rPr>
                <w:rFonts w:ascii="Arial" w:eastAsia="Times" w:hAnsi="Arial"/>
                <w:sz w:val="24"/>
                <w:szCs w:val="19"/>
              </w:rPr>
              <w:t xml:space="preserve">, using the National Relay Service 13 36 77 if required, or email </w:t>
            </w:r>
            <w:r w:rsidR="00E83E0A">
              <w:rPr>
                <w:rFonts w:ascii="Arial" w:eastAsia="Times" w:hAnsi="Arial"/>
                <w:sz w:val="24"/>
                <w:szCs w:val="19"/>
              </w:rPr>
              <w:t>info.</w:t>
            </w:r>
            <w:r w:rsidR="001F4479">
              <w:rPr>
                <w:rFonts w:ascii="Arial" w:eastAsia="Times" w:hAnsi="Arial"/>
                <w:sz w:val="24"/>
                <w:szCs w:val="19"/>
              </w:rPr>
              <w:t>management</w:t>
            </w:r>
            <w:r w:rsidR="00E83E0A">
              <w:rPr>
                <w:rFonts w:ascii="Arial" w:eastAsia="Times" w:hAnsi="Arial"/>
                <w:sz w:val="24"/>
                <w:szCs w:val="19"/>
              </w:rPr>
              <w:t>@dhhs.vic.gov.au</w:t>
            </w:r>
          </w:p>
          <w:p w14:paraId="70F25F34" w14:textId="77777777" w:rsidR="00605B5B" w:rsidRPr="00605B5B" w:rsidRDefault="00605B5B" w:rsidP="00605B5B">
            <w:pPr>
              <w:spacing w:after="120" w:line="270" w:lineRule="atLeast"/>
              <w:rPr>
                <w:rFonts w:ascii="Arial" w:eastAsia="Times" w:hAnsi="Arial"/>
              </w:rPr>
            </w:pPr>
            <w:r w:rsidRPr="00605B5B">
              <w:rPr>
                <w:rFonts w:ascii="Arial" w:eastAsia="Times" w:hAnsi="Arial"/>
              </w:rPr>
              <w:t>Authorised and published by the Victorian Governmen</w:t>
            </w:r>
            <w:r>
              <w:rPr>
                <w:rFonts w:ascii="Arial" w:eastAsia="Times" w:hAnsi="Arial"/>
              </w:rPr>
              <w:t>t, 1 Treasury Place, Melbourne.</w:t>
            </w:r>
          </w:p>
          <w:p w14:paraId="70F25F35" w14:textId="7E350852" w:rsidR="00605B5B" w:rsidRPr="00605B5B" w:rsidRDefault="00605B5B" w:rsidP="00605B5B">
            <w:pPr>
              <w:spacing w:after="120" w:line="270" w:lineRule="atLeast"/>
              <w:rPr>
                <w:rFonts w:ascii="Arial" w:eastAsia="Times" w:hAnsi="Arial"/>
              </w:rPr>
            </w:pPr>
            <w:r w:rsidRPr="00605B5B">
              <w:rPr>
                <w:rFonts w:ascii="Arial" w:eastAsia="Times" w:hAnsi="Arial"/>
              </w:rPr>
              <w:t xml:space="preserve">© State of Victoria, Department of Health </w:t>
            </w:r>
            <w:r w:rsidR="002679D5">
              <w:rPr>
                <w:rFonts w:ascii="Arial" w:eastAsia="Times" w:hAnsi="Arial"/>
              </w:rPr>
              <w:t>and</w:t>
            </w:r>
            <w:r w:rsidRPr="00605B5B">
              <w:rPr>
                <w:rFonts w:ascii="Arial" w:eastAsia="Times" w:hAnsi="Arial"/>
              </w:rPr>
              <w:t xml:space="preserve"> Human Services</w:t>
            </w:r>
            <w:r w:rsidRPr="00605B5B">
              <w:rPr>
                <w:rFonts w:ascii="Arial" w:eastAsia="Times" w:hAnsi="Arial"/>
                <w:color w:val="008950"/>
              </w:rPr>
              <w:t xml:space="preserve"> </w:t>
            </w:r>
            <w:r w:rsidR="00E83E0A" w:rsidRPr="00E83E0A">
              <w:rPr>
                <w:rFonts w:ascii="Arial" w:eastAsia="Times" w:hAnsi="Arial"/>
              </w:rPr>
              <w:t>November 201</w:t>
            </w:r>
            <w:r w:rsidR="001F4479">
              <w:rPr>
                <w:rFonts w:ascii="Arial" w:eastAsia="Times" w:hAnsi="Arial"/>
              </w:rPr>
              <w:t>9</w:t>
            </w:r>
            <w:r w:rsidRPr="00605B5B">
              <w:rPr>
                <w:rFonts w:ascii="Arial" w:eastAsia="Times" w:hAnsi="Arial"/>
              </w:rPr>
              <w:t>.</w:t>
            </w:r>
          </w:p>
          <w:p w14:paraId="70F25F36" w14:textId="77777777" w:rsidR="00E83E0A" w:rsidRPr="007B23BF" w:rsidRDefault="00605B5B" w:rsidP="00605B5B">
            <w:pPr>
              <w:spacing w:after="120" w:line="270" w:lineRule="atLeast"/>
              <w:rPr>
                <w:rFonts w:ascii="Arial" w:eastAsia="Times" w:hAnsi="Arial"/>
              </w:rPr>
            </w:pPr>
            <w:r w:rsidRPr="007B23BF">
              <w:rPr>
                <w:rFonts w:ascii="Arial" w:eastAsia="Times" w:hAnsi="Arial"/>
              </w:rPr>
              <w:t xml:space="preserve">Except where otherwise indicated, the images in this publication show models and illustrative settings only, and do not necessarily depict actual services, facilities or recipients of services. </w:t>
            </w:r>
          </w:p>
          <w:p w14:paraId="70F25F37" w14:textId="77777777" w:rsidR="00605B5B" w:rsidRPr="00605B5B" w:rsidRDefault="00605B5B" w:rsidP="00605B5B">
            <w:pPr>
              <w:spacing w:after="120" w:line="270" w:lineRule="atLeast"/>
              <w:rPr>
                <w:rFonts w:ascii="Arial" w:eastAsia="Times" w:hAnsi="Arial"/>
              </w:rPr>
            </w:pPr>
            <w:r w:rsidRPr="007B23BF">
              <w:rPr>
                <w:rFonts w:ascii="Arial" w:eastAsia="Times" w:hAnsi="Arial"/>
              </w:rPr>
              <w:t>Where the term ‘Aboriginal’ is used it refers to both Aboriginal and Torres Strait Islander people. Indigenous is retained when it is part of the title of a report, program or quotation.</w:t>
            </w:r>
          </w:p>
          <w:p w14:paraId="70F25F38" w14:textId="538D1E5C" w:rsidR="00564E8F" w:rsidRPr="00E83E0A" w:rsidRDefault="00564E8F" w:rsidP="00E83E0A">
            <w:pPr>
              <w:spacing w:after="120" w:line="270" w:lineRule="atLeast"/>
              <w:rPr>
                <w:rFonts w:ascii="Arial" w:eastAsia="Times" w:hAnsi="Arial"/>
                <w:szCs w:val="19"/>
              </w:rPr>
            </w:pPr>
          </w:p>
        </w:tc>
      </w:tr>
      <w:tr w:rsidR="009906C7" w:rsidRPr="003072C6" w14:paraId="70F25F3B" w14:textId="77777777" w:rsidTr="009906C7">
        <w:tc>
          <w:tcPr>
            <w:tcW w:w="9401" w:type="dxa"/>
            <w:vAlign w:val="bottom"/>
          </w:tcPr>
          <w:p w14:paraId="70F25F3A" w14:textId="77777777" w:rsidR="009906C7" w:rsidRPr="003072C6" w:rsidRDefault="009906C7" w:rsidP="009906C7">
            <w:pPr>
              <w:pStyle w:val="DHHSbody"/>
            </w:pPr>
          </w:p>
        </w:tc>
      </w:tr>
    </w:tbl>
    <w:p w14:paraId="70F25F3C" w14:textId="77777777" w:rsidR="00C65896" w:rsidRDefault="00C65896" w:rsidP="003072C6">
      <w:pPr>
        <w:pStyle w:val="DHHSbody"/>
      </w:pPr>
    </w:p>
    <w:p w14:paraId="70F25F3D" w14:textId="77777777" w:rsidR="00C65896" w:rsidRDefault="00C65896">
      <w:pPr>
        <w:rPr>
          <w:rFonts w:ascii="Arial" w:eastAsia="Times" w:hAnsi="Arial"/>
        </w:rPr>
      </w:pPr>
      <w:r>
        <w:br w:type="page"/>
      </w:r>
    </w:p>
    <w:p w14:paraId="70F25F3E" w14:textId="77777777" w:rsidR="00C65896" w:rsidRPr="00D07431" w:rsidRDefault="00C65896" w:rsidP="00E34C65">
      <w:pPr>
        <w:pStyle w:val="DHHStablecolhead"/>
      </w:pPr>
      <w:r w:rsidRPr="00D07431">
        <w:lastRenderedPageBreak/>
        <w:t>Document Version Control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91"/>
        <w:gridCol w:w="2057"/>
        <w:gridCol w:w="1870"/>
        <w:gridCol w:w="3366"/>
      </w:tblGrid>
      <w:tr w:rsidR="00C65896" w:rsidRPr="00D07431" w14:paraId="70F25F43" w14:textId="77777777" w:rsidTr="00E34C65">
        <w:tc>
          <w:tcPr>
            <w:tcW w:w="1791" w:type="dxa"/>
            <w:shd w:val="clear" w:color="auto" w:fill="FFFFFF" w:themeFill="background1"/>
          </w:tcPr>
          <w:p w14:paraId="70F25F3F" w14:textId="77777777" w:rsidR="00C65896" w:rsidRPr="00D07431" w:rsidRDefault="00C65896" w:rsidP="00E34C65">
            <w:pPr>
              <w:pStyle w:val="DHHStablecolhead"/>
            </w:pPr>
            <w:r w:rsidRPr="00D07431">
              <w:t>Version</w:t>
            </w:r>
          </w:p>
        </w:tc>
        <w:tc>
          <w:tcPr>
            <w:tcW w:w="2057" w:type="dxa"/>
            <w:shd w:val="clear" w:color="auto" w:fill="FFFFFF" w:themeFill="background1"/>
          </w:tcPr>
          <w:p w14:paraId="70F25F40" w14:textId="77777777" w:rsidR="00C65896" w:rsidRPr="00D07431" w:rsidRDefault="00C65896" w:rsidP="00E34C65">
            <w:pPr>
              <w:pStyle w:val="DHHStablecolhead"/>
            </w:pPr>
            <w:r w:rsidRPr="00D07431">
              <w:t>Release Date</w:t>
            </w:r>
          </w:p>
        </w:tc>
        <w:tc>
          <w:tcPr>
            <w:tcW w:w="1870" w:type="dxa"/>
            <w:shd w:val="clear" w:color="auto" w:fill="FFFFFF" w:themeFill="background1"/>
          </w:tcPr>
          <w:p w14:paraId="70F25F41" w14:textId="77777777" w:rsidR="00C65896" w:rsidRPr="00D07431" w:rsidRDefault="00C65896" w:rsidP="00E34C65">
            <w:pPr>
              <w:pStyle w:val="DHHStablecolhead"/>
            </w:pPr>
            <w:r w:rsidRPr="00D07431">
              <w:t>Author</w:t>
            </w:r>
          </w:p>
        </w:tc>
        <w:tc>
          <w:tcPr>
            <w:tcW w:w="3366" w:type="dxa"/>
            <w:shd w:val="clear" w:color="auto" w:fill="FFFFFF" w:themeFill="background1"/>
          </w:tcPr>
          <w:p w14:paraId="70F25F42" w14:textId="77777777" w:rsidR="00C65896" w:rsidRPr="00D07431" w:rsidRDefault="00C65896" w:rsidP="00E34C65">
            <w:pPr>
              <w:pStyle w:val="DHHStablecolhead"/>
            </w:pPr>
            <w:r w:rsidRPr="00D07431">
              <w:t>Description</w:t>
            </w:r>
          </w:p>
        </w:tc>
      </w:tr>
      <w:tr w:rsidR="00C65896" w:rsidRPr="00D07431" w14:paraId="70F25F4D" w14:textId="77777777" w:rsidTr="000073EF">
        <w:tc>
          <w:tcPr>
            <w:tcW w:w="1791" w:type="dxa"/>
          </w:tcPr>
          <w:p w14:paraId="70F25F49" w14:textId="77777777" w:rsidR="00C65896" w:rsidRPr="00E34C65" w:rsidRDefault="00C65896" w:rsidP="00E34C65">
            <w:pPr>
              <w:pStyle w:val="DHHStabletext"/>
            </w:pPr>
            <w:r w:rsidRPr="00E34C65">
              <w:t>1.0</w:t>
            </w:r>
          </w:p>
        </w:tc>
        <w:tc>
          <w:tcPr>
            <w:tcW w:w="2057" w:type="dxa"/>
          </w:tcPr>
          <w:p w14:paraId="70F25F4A" w14:textId="438360D2" w:rsidR="00C65896" w:rsidRPr="00E34C65" w:rsidRDefault="00C65896" w:rsidP="00E34C65">
            <w:pPr>
              <w:pStyle w:val="DHHStabletext"/>
            </w:pPr>
            <w:r w:rsidRPr="00E34C65">
              <w:t>2</w:t>
            </w:r>
            <w:r w:rsidR="00B352EE">
              <w:t>3 January 2019</w:t>
            </w:r>
          </w:p>
        </w:tc>
        <w:tc>
          <w:tcPr>
            <w:tcW w:w="1870" w:type="dxa"/>
          </w:tcPr>
          <w:p w14:paraId="70F25F4B" w14:textId="6203F51E" w:rsidR="00C65896" w:rsidRPr="00E34C65" w:rsidRDefault="00B352EE" w:rsidP="00E34C65">
            <w:pPr>
              <w:pStyle w:val="DHHStabletext"/>
            </w:pPr>
            <w:r>
              <w:t>R Martin</w:t>
            </w:r>
          </w:p>
        </w:tc>
        <w:tc>
          <w:tcPr>
            <w:tcW w:w="3366" w:type="dxa"/>
          </w:tcPr>
          <w:p w14:paraId="70F25F4C" w14:textId="4CDF735D" w:rsidR="00C65896" w:rsidRPr="00E34C65" w:rsidRDefault="00C65896" w:rsidP="00E34C65">
            <w:pPr>
              <w:pStyle w:val="DHHStabletext"/>
            </w:pPr>
          </w:p>
        </w:tc>
      </w:tr>
      <w:tr w:rsidR="00C65896" w:rsidRPr="00D07431" w14:paraId="70F25F52" w14:textId="77777777" w:rsidTr="000073EF">
        <w:tc>
          <w:tcPr>
            <w:tcW w:w="1791" w:type="dxa"/>
          </w:tcPr>
          <w:p w14:paraId="70F25F4E" w14:textId="6A576493" w:rsidR="00C65896" w:rsidRPr="00E34C65" w:rsidRDefault="00FB5443" w:rsidP="00E34C65">
            <w:pPr>
              <w:pStyle w:val="DHHStabletext"/>
            </w:pPr>
            <w:r>
              <w:t>1.1</w:t>
            </w:r>
          </w:p>
        </w:tc>
        <w:tc>
          <w:tcPr>
            <w:tcW w:w="2057" w:type="dxa"/>
          </w:tcPr>
          <w:p w14:paraId="70F25F4F" w14:textId="215176D6" w:rsidR="00C65896" w:rsidRPr="00E34C65" w:rsidRDefault="00FB5443" w:rsidP="00E34C65">
            <w:pPr>
              <w:pStyle w:val="DHHStabletext"/>
            </w:pPr>
            <w:r>
              <w:t>7 February</w:t>
            </w:r>
            <w:r w:rsidR="00792AA9">
              <w:t xml:space="preserve"> 2019</w:t>
            </w:r>
          </w:p>
        </w:tc>
        <w:tc>
          <w:tcPr>
            <w:tcW w:w="1870" w:type="dxa"/>
          </w:tcPr>
          <w:p w14:paraId="70F25F50" w14:textId="0D954941" w:rsidR="00C65896" w:rsidRPr="00E34C65" w:rsidRDefault="00FB5443" w:rsidP="00E34C65">
            <w:pPr>
              <w:pStyle w:val="DHHStabletext"/>
            </w:pPr>
            <w:r>
              <w:t>R Martin</w:t>
            </w:r>
          </w:p>
        </w:tc>
        <w:tc>
          <w:tcPr>
            <w:tcW w:w="3366" w:type="dxa"/>
          </w:tcPr>
          <w:p w14:paraId="70F25F51" w14:textId="63DFF7EB" w:rsidR="00C65896" w:rsidRPr="00E34C65" w:rsidRDefault="00FB5443" w:rsidP="00E34C65">
            <w:pPr>
              <w:pStyle w:val="DHHStabletext"/>
            </w:pPr>
            <w:r>
              <w:t>Minor corrections</w:t>
            </w:r>
          </w:p>
        </w:tc>
      </w:tr>
      <w:tr w:rsidR="00792AA9" w:rsidRPr="00D07431" w14:paraId="70F25F57" w14:textId="77777777" w:rsidTr="000073EF">
        <w:tc>
          <w:tcPr>
            <w:tcW w:w="1791" w:type="dxa"/>
          </w:tcPr>
          <w:p w14:paraId="70F25F53" w14:textId="3768EB0F" w:rsidR="00792AA9" w:rsidRPr="00E34C65" w:rsidRDefault="00792AA9" w:rsidP="00792AA9">
            <w:pPr>
              <w:pStyle w:val="DHHStabletext"/>
            </w:pPr>
            <w:r>
              <w:t>1.2</w:t>
            </w:r>
          </w:p>
        </w:tc>
        <w:tc>
          <w:tcPr>
            <w:tcW w:w="2057" w:type="dxa"/>
          </w:tcPr>
          <w:p w14:paraId="70F25F54" w14:textId="17580002" w:rsidR="00792AA9" w:rsidRPr="00E34C65" w:rsidRDefault="00792AA9" w:rsidP="00792AA9">
            <w:pPr>
              <w:pStyle w:val="DHHStabletext"/>
            </w:pPr>
            <w:r>
              <w:t>5 June 2019</w:t>
            </w:r>
          </w:p>
        </w:tc>
        <w:tc>
          <w:tcPr>
            <w:tcW w:w="1870" w:type="dxa"/>
          </w:tcPr>
          <w:p w14:paraId="70F25F55" w14:textId="46BA83C0" w:rsidR="00792AA9" w:rsidRPr="00E34C65" w:rsidRDefault="00792AA9" w:rsidP="00792AA9">
            <w:pPr>
              <w:pStyle w:val="DHHStabletext"/>
            </w:pPr>
            <w:r>
              <w:t>R Martin</w:t>
            </w:r>
          </w:p>
        </w:tc>
        <w:tc>
          <w:tcPr>
            <w:tcW w:w="3366" w:type="dxa"/>
          </w:tcPr>
          <w:p w14:paraId="70F25F56" w14:textId="7C5D359D" w:rsidR="00792AA9" w:rsidRPr="00E34C65" w:rsidRDefault="00792AA9" w:rsidP="00792AA9">
            <w:pPr>
              <w:pStyle w:val="DHHStabletext"/>
            </w:pPr>
            <w:r>
              <w:t>Minor corrections</w:t>
            </w:r>
          </w:p>
        </w:tc>
      </w:tr>
      <w:tr w:rsidR="00792AA9" w:rsidRPr="00D07431" w14:paraId="70F25F5C" w14:textId="77777777" w:rsidTr="000073EF">
        <w:tc>
          <w:tcPr>
            <w:tcW w:w="1791" w:type="dxa"/>
          </w:tcPr>
          <w:p w14:paraId="70F25F58" w14:textId="5776C804" w:rsidR="00792AA9" w:rsidRPr="00E34C65" w:rsidRDefault="00792AA9" w:rsidP="00792AA9">
            <w:pPr>
              <w:pStyle w:val="DHHStabletext"/>
            </w:pPr>
          </w:p>
        </w:tc>
        <w:tc>
          <w:tcPr>
            <w:tcW w:w="2057" w:type="dxa"/>
          </w:tcPr>
          <w:p w14:paraId="70F25F59" w14:textId="6B347B9B" w:rsidR="00792AA9" w:rsidRPr="00E34C65" w:rsidRDefault="00792AA9" w:rsidP="00792AA9">
            <w:pPr>
              <w:pStyle w:val="DHHStabletext"/>
            </w:pPr>
          </w:p>
        </w:tc>
        <w:tc>
          <w:tcPr>
            <w:tcW w:w="1870" w:type="dxa"/>
          </w:tcPr>
          <w:p w14:paraId="70F25F5A" w14:textId="0C59C703" w:rsidR="00792AA9" w:rsidRPr="00E34C65" w:rsidRDefault="00792AA9" w:rsidP="00792AA9">
            <w:pPr>
              <w:pStyle w:val="DHHStabletext"/>
            </w:pPr>
          </w:p>
        </w:tc>
        <w:tc>
          <w:tcPr>
            <w:tcW w:w="3366" w:type="dxa"/>
          </w:tcPr>
          <w:p w14:paraId="70F25F5B" w14:textId="78CDDB0F" w:rsidR="00792AA9" w:rsidRPr="00E34C65" w:rsidRDefault="00792AA9" w:rsidP="00792AA9">
            <w:pPr>
              <w:pStyle w:val="DHHStabletext"/>
            </w:pPr>
          </w:p>
        </w:tc>
      </w:tr>
    </w:tbl>
    <w:p w14:paraId="70F25F5D" w14:textId="77777777" w:rsidR="00C65896" w:rsidRDefault="00C65896" w:rsidP="00326846">
      <w:pPr>
        <w:pStyle w:val="Title"/>
        <w:jc w:val="left"/>
        <w:rPr>
          <w:rFonts w:ascii="Arial" w:eastAsia="Times" w:hAnsi="Arial"/>
        </w:rPr>
      </w:pPr>
      <w:r>
        <w:br w:type="page"/>
      </w:r>
    </w:p>
    <w:p w14:paraId="70F25F5E" w14:textId="77777777" w:rsidR="00AC0C3B" w:rsidRPr="001E7A42" w:rsidRDefault="00AC0C3B" w:rsidP="004E1EDE">
      <w:pPr>
        <w:pStyle w:val="DHHSTOCheadingreport"/>
      </w:pPr>
      <w:r w:rsidRPr="001E7A42">
        <w:lastRenderedPageBreak/>
        <w:t>Contents</w:t>
      </w:r>
    </w:p>
    <w:p w14:paraId="7517AE38" w14:textId="08560776" w:rsidR="00032507" w:rsidRDefault="00E15DA9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 w:rsidRPr="003072C6">
        <w:rPr>
          <w:noProof w:val="0"/>
        </w:rPr>
        <w:fldChar w:fldCharType="begin"/>
      </w:r>
      <w:r w:rsidRPr="003072C6">
        <w:rPr>
          <w:noProof w:val="0"/>
        </w:rPr>
        <w:instrText xml:space="preserve"> TOC \h \z \t "Heading 1,1,Heading 2,2" </w:instrText>
      </w:r>
      <w:r w:rsidRPr="003072C6">
        <w:rPr>
          <w:noProof w:val="0"/>
        </w:rPr>
        <w:fldChar w:fldCharType="separate"/>
      </w:r>
      <w:hyperlink w:anchor="_Toc1631326" w:history="1">
        <w:r w:rsidR="00032507" w:rsidRPr="00C52B11">
          <w:rPr>
            <w:rStyle w:val="Hyperlink"/>
          </w:rPr>
          <w:t>1.</w:t>
        </w:r>
        <w:r w:rsidR="0003250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032507" w:rsidRPr="00C52B11">
          <w:rPr>
            <w:rStyle w:val="Hyperlink"/>
          </w:rPr>
          <w:t>Introduction</w:t>
        </w:r>
        <w:r w:rsidR="00032507">
          <w:rPr>
            <w:webHidden/>
          </w:rPr>
          <w:tab/>
        </w:r>
        <w:r w:rsidR="00032507">
          <w:rPr>
            <w:webHidden/>
          </w:rPr>
          <w:fldChar w:fldCharType="begin"/>
        </w:r>
        <w:r w:rsidR="00032507">
          <w:rPr>
            <w:webHidden/>
          </w:rPr>
          <w:instrText xml:space="preserve"> PAGEREF _Toc1631326 \h </w:instrText>
        </w:r>
        <w:r w:rsidR="00032507">
          <w:rPr>
            <w:webHidden/>
          </w:rPr>
        </w:r>
        <w:r w:rsidR="00032507">
          <w:rPr>
            <w:webHidden/>
          </w:rPr>
          <w:fldChar w:fldCharType="separate"/>
        </w:r>
        <w:r w:rsidR="00032507">
          <w:rPr>
            <w:webHidden/>
          </w:rPr>
          <w:t>5</w:t>
        </w:r>
        <w:r w:rsidR="00032507">
          <w:rPr>
            <w:webHidden/>
          </w:rPr>
          <w:fldChar w:fldCharType="end"/>
        </w:r>
      </w:hyperlink>
    </w:p>
    <w:p w14:paraId="28838F02" w14:textId="3E9C43B2" w:rsidR="00032507" w:rsidRDefault="005A3453">
      <w:pPr>
        <w:pStyle w:val="TOC2"/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631327" w:history="1">
        <w:r w:rsidR="00032507" w:rsidRPr="00C52B11">
          <w:rPr>
            <w:rStyle w:val="Hyperlink"/>
          </w:rPr>
          <w:t>1.1</w:t>
        </w:r>
        <w:r w:rsidR="00032507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032507" w:rsidRPr="00C52B11">
          <w:rPr>
            <w:rStyle w:val="Hyperlink"/>
          </w:rPr>
          <w:t>About this document</w:t>
        </w:r>
        <w:r w:rsidR="00032507">
          <w:rPr>
            <w:webHidden/>
          </w:rPr>
          <w:tab/>
        </w:r>
        <w:r w:rsidR="00032507">
          <w:rPr>
            <w:webHidden/>
          </w:rPr>
          <w:fldChar w:fldCharType="begin"/>
        </w:r>
        <w:r w:rsidR="00032507">
          <w:rPr>
            <w:webHidden/>
          </w:rPr>
          <w:instrText xml:space="preserve"> PAGEREF _Toc1631327 \h </w:instrText>
        </w:r>
        <w:r w:rsidR="00032507">
          <w:rPr>
            <w:webHidden/>
          </w:rPr>
        </w:r>
        <w:r w:rsidR="00032507">
          <w:rPr>
            <w:webHidden/>
          </w:rPr>
          <w:fldChar w:fldCharType="separate"/>
        </w:r>
        <w:r w:rsidR="00032507">
          <w:rPr>
            <w:webHidden/>
          </w:rPr>
          <w:t>5</w:t>
        </w:r>
        <w:r w:rsidR="00032507">
          <w:rPr>
            <w:webHidden/>
          </w:rPr>
          <w:fldChar w:fldCharType="end"/>
        </w:r>
      </w:hyperlink>
    </w:p>
    <w:p w14:paraId="5A121285" w14:textId="010CDE48" w:rsidR="00032507" w:rsidRDefault="005A3453">
      <w:pPr>
        <w:pStyle w:val="TOC2"/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631328" w:history="1">
        <w:r w:rsidR="00032507" w:rsidRPr="00C52B11">
          <w:rPr>
            <w:rStyle w:val="Hyperlink"/>
          </w:rPr>
          <w:t>1.2</w:t>
        </w:r>
        <w:r w:rsidR="00032507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032507" w:rsidRPr="00C52B11">
          <w:rPr>
            <w:rStyle w:val="Hyperlink"/>
          </w:rPr>
          <w:t>Audience</w:t>
        </w:r>
        <w:r w:rsidR="00032507">
          <w:rPr>
            <w:webHidden/>
          </w:rPr>
          <w:tab/>
        </w:r>
        <w:r w:rsidR="00032507">
          <w:rPr>
            <w:webHidden/>
          </w:rPr>
          <w:fldChar w:fldCharType="begin"/>
        </w:r>
        <w:r w:rsidR="00032507">
          <w:rPr>
            <w:webHidden/>
          </w:rPr>
          <w:instrText xml:space="preserve"> PAGEREF _Toc1631328 \h </w:instrText>
        </w:r>
        <w:r w:rsidR="00032507">
          <w:rPr>
            <w:webHidden/>
          </w:rPr>
        </w:r>
        <w:r w:rsidR="00032507">
          <w:rPr>
            <w:webHidden/>
          </w:rPr>
          <w:fldChar w:fldCharType="separate"/>
        </w:r>
        <w:r w:rsidR="00032507">
          <w:rPr>
            <w:webHidden/>
          </w:rPr>
          <w:t>5</w:t>
        </w:r>
        <w:r w:rsidR="00032507">
          <w:rPr>
            <w:webHidden/>
          </w:rPr>
          <w:fldChar w:fldCharType="end"/>
        </w:r>
      </w:hyperlink>
    </w:p>
    <w:p w14:paraId="025D6D82" w14:textId="707E2E3D" w:rsidR="00032507" w:rsidRDefault="005A3453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631329" w:history="1">
        <w:r w:rsidR="00032507" w:rsidRPr="00C52B11">
          <w:rPr>
            <w:rStyle w:val="Hyperlink"/>
          </w:rPr>
          <w:t>2.</w:t>
        </w:r>
        <w:r w:rsidR="0003250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032507" w:rsidRPr="00C52B11">
          <w:rPr>
            <w:rStyle w:val="Hyperlink"/>
          </w:rPr>
          <w:t>Submitting Forensic Mental Health in Community Health Program data</w:t>
        </w:r>
        <w:r w:rsidR="00032507">
          <w:rPr>
            <w:webHidden/>
          </w:rPr>
          <w:tab/>
        </w:r>
        <w:r w:rsidR="00032507">
          <w:rPr>
            <w:webHidden/>
          </w:rPr>
          <w:fldChar w:fldCharType="begin"/>
        </w:r>
        <w:r w:rsidR="00032507">
          <w:rPr>
            <w:webHidden/>
          </w:rPr>
          <w:instrText xml:space="preserve"> PAGEREF _Toc1631329 \h </w:instrText>
        </w:r>
        <w:r w:rsidR="00032507">
          <w:rPr>
            <w:webHidden/>
          </w:rPr>
        </w:r>
        <w:r w:rsidR="00032507">
          <w:rPr>
            <w:webHidden/>
          </w:rPr>
          <w:fldChar w:fldCharType="separate"/>
        </w:r>
        <w:r w:rsidR="00032507">
          <w:rPr>
            <w:webHidden/>
          </w:rPr>
          <w:t>5</w:t>
        </w:r>
        <w:r w:rsidR="00032507">
          <w:rPr>
            <w:webHidden/>
          </w:rPr>
          <w:fldChar w:fldCharType="end"/>
        </w:r>
      </w:hyperlink>
    </w:p>
    <w:p w14:paraId="553ECB00" w14:textId="49CDF997" w:rsidR="00032507" w:rsidRDefault="005A3453">
      <w:pPr>
        <w:pStyle w:val="TOC2"/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631330" w:history="1">
        <w:r w:rsidR="00032507" w:rsidRPr="00C52B11">
          <w:rPr>
            <w:rStyle w:val="Hyperlink"/>
          </w:rPr>
          <w:t>2.1</w:t>
        </w:r>
        <w:r w:rsidR="00032507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032507" w:rsidRPr="00C52B11">
          <w:rPr>
            <w:rStyle w:val="Hyperlink"/>
          </w:rPr>
          <w:t>Submission Process</w:t>
        </w:r>
        <w:r w:rsidR="00032507">
          <w:rPr>
            <w:webHidden/>
          </w:rPr>
          <w:tab/>
        </w:r>
        <w:r w:rsidR="00032507">
          <w:rPr>
            <w:webHidden/>
          </w:rPr>
          <w:fldChar w:fldCharType="begin"/>
        </w:r>
        <w:r w:rsidR="00032507">
          <w:rPr>
            <w:webHidden/>
          </w:rPr>
          <w:instrText xml:space="preserve"> PAGEREF _Toc1631330 \h </w:instrText>
        </w:r>
        <w:r w:rsidR="00032507">
          <w:rPr>
            <w:webHidden/>
          </w:rPr>
        </w:r>
        <w:r w:rsidR="00032507">
          <w:rPr>
            <w:webHidden/>
          </w:rPr>
          <w:fldChar w:fldCharType="separate"/>
        </w:r>
        <w:r w:rsidR="00032507">
          <w:rPr>
            <w:webHidden/>
          </w:rPr>
          <w:t>5</w:t>
        </w:r>
        <w:r w:rsidR="00032507">
          <w:rPr>
            <w:webHidden/>
          </w:rPr>
          <w:fldChar w:fldCharType="end"/>
        </w:r>
      </w:hyperlink>
    </w:p>
    <w:p w14:paraId="64FE905F" w14:textId="549F9BB4" w:rsidR="00032507" w:rsidRDefault="005A3453">
      <w:pPr>
        <w:pStyle w:val="TOC2"/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631331" w:history="1">
        <w:r w:rsidR="00032507" w:rsidRPr="00C52B11">
          <w:rPr>
            <w:rStyle w:val="Hyperlink"/>
          </w:rPr>
          <w:t>2.2</w:t>
        </w:r>
        <w:r w:rsidR="00032507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032507" w:rsidRPr="00C52B11">
          <w:rPr>
            <w:rStyle w:val="Hyperlink"/>
          </w:rPr>
          <w:t>Key dates for reporting</w:t>
        </w:r>
        <w:r w:rsidR="00032507">
          <w:rPr>
            <w:webHidden/>
          </w:rPr>
          <w:tab/>
        </w:r>
        <w:r w:rsidR="00032507">
          <w:rPr>
            <w:webHidden/>
          </w:rPr>
          <w:fldChar w:fldCharType="begin"/>
        </w:r>
        <w:r w:rsidR="00032507">
          <w:rPr>
            <w:webHidden/>
          </w:rPr>
          <w:instrText xml:space="preserve"> PAGEREF _Toc1631331 \h </w:instrText>
        </w:r>
        <w:r w:rsidR="00032507">
          <w:rPr>
            <w:webHidden/>
          </w:rPr>
        </w:r>
        <w:r w:rsidR="00032507">
          <w:rPr>
            <w:webHidden/>
          </w:rPr>
          <w:fldChar w:fldCharType="separate"/>
        </w:r>
        <w:r w:rsidR="00032507">
          <w:rPr>
            <w:webHidden/>
          </w:rPr>
          <w:t>6</w:t>
        </w:r>
        <w:r w:rsidR="00032507">
          <w:rPr>
            <w:webHidden/>
          </w:rPr>
          <w:fldChar w:fldCharType="end"/>
        </w:r>
      </w:hyperlink>
    </w:p>
    <w:p w14:paraId="14F58766" w14:textId="41BA2A7C" w:rsidR="00032507" w:rsidRDefault="005A3453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631332" w:history="1">
        <w:r w:rsidR="00032507" w:rsidRPr="00C52B11">
          <w:rPr>
            <w:rStyle w:val="Hyperlink"/>
          </w:rPr>
          <w:t>3.</w:t>
        </w:r>
        <w:r w:rsidR="0003250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032507" w:rsidRPr="00C52B11">
          <w:rPr>
            <w:rStyle w:val="Hyperlink"/>
          </w:rPr>
          <w:t>Secure Data Exchange (SDE)</w:t>
        </w:r>
        <w:r w:rsidR="00032507">
          <w:rPr>
            <w:webHidden/>
          </w:rPr>
          <w:tab/>
        </w:r>
        <w:r w:rsidR="00032507">
          <w:rPr>
            <w:webHidden/>
          </w:rPr>
          <w:fldChar w:fldCharType="begin"/>
        </w:r>
        <w:r w:rsidR="00032507">
          <w:rPr>
            <w:webHidden/>
          </w:rPr>
          <w:instrText xml:space="preserve"> PAGEREF _Toc1631332 \h </w:instrText>
        </w:r>
        <w:r w:rsidR="00032507">
          <w:rPr>
            <w:webHidden/>
          </w:rPr>
        </w:r>
        <w:r w:rsidR="00032507">
          <w:rPr>
            <w:webHidden/>
          </w:rPr>
          <w:fldChar w:fldCharType="separate"/>
        </w:r>
        <w:r w:rsidR="00032507">
          <w:rPr>
            <w:webHidden/>
          </w:rPr>
          <w:t>7</w:t>
        </w:r>
        <w:r w:rsidR="00032507">
          <w:rPr>
            <w:webHidden/>
          </w:rPr>
          <w:fldChar w:fldCharType="end"/>
        </w:r>
      </w:hyperlink>
    </w:p>
    <w:p w14:paraId="2A580356" w14:textId="293019FA" w:rsidR="00032507" w:rsidRDefault="005A3453">
      <w:pPr>
        <w:pStyle w:val="TOC2"/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631333" w:history="1">
        <w:r w:rsidR="00032507" w:rsidRPr="00C52B11">
          <w:rPr>
            <w:rStyle w:val="Hyperlink"/>
          </w:rPr>
          <w:t>3.1</w:t>
        </w:r>
        <w:r w:rsidR="00032507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032507" w:rsidRPr="00C52B11">
          <w:rPr>
            <w:rStyle w:val="Hyperlink"/>
          </w:rPr>
          <w:t>Registering as a new user</w:t>
        </w:r>
        <w:r w:rsidR="00032507">
          <w:rPr>
            <w:webHidden/>
          </w:rPr>
          <w:tab/>
        </w:r>
        <w:r w:rsidR="00032507">
          <w:rPr>
            <w:webHidden/>
          </w:rPr>
          <w:fldChar w:fldCharType="begin"/>
        </w:r>
        <w:r w:rsidR="00032507">
          <w:rPr>
            <w:webHidden/>
          </w:rPr>
          <w:instrText xml:space="preserve"> PAGEREF _Toc1631333 \h </w:instrText>
        </w:r>
        <w:r w:rsidR="00032507">
          <w:rPr>
            <w:webHidden/>
          </w:rPr>
        </w:r>
        <w:r w:rsidR="00032507">
          <w:rPr>
            <w:webHidden/>
          </w:rPr>
          <w:fldChar w:fldCharType="separate"/>
        </w:r>
        <w:r w:rsidR="00032507">
          <w:rPr>
            <w:webHidden/>
          </w:rPr>
          <w:t>8</w:t>
        </w:r>
        <w:r w:rsidR="00032507">
          <w:rPr>
            <w:webHidden/>
          </w:rPr>
          <w:fldChar w:fldCharType="end"/>
        </w:r>
      </w:hyperlink>
    </w:p>
    <w:p w14:paraId="0D84C553" w14:textId="7AF81C17" w:rsidR="00032507" w:rsidRDefault="005A3453">
      <w:pPr>
        <w:pStyle w:val="TOC2"/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631334" w:history="1">
        <w:r w:rsidR="00032507" w:rsidRPr="00C52B11">
          <w:rPr>
            <w:rStyle w:val="Hyperlink"/>
          </w:rPr>
          <w:t>3.2</w:t>
        </w:r>
        <w:r w:rsidR="00032507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032507" w:rsidRPr="00C52B11">
          <w:rPr>
            <w:rStyle w:val="Hyperlink"/>
          </w:rPr>
          <w:t>Accessing the FMHiCH dataset folder</w:t>
        </w:r>
        <w:r w:rsidR="00032507">
          <w:rPr>
            <w:webHidden/>
          </w:rPr>
          <w:tab/>
        </w:r>
        <w:r w:rsidR="00032507">
          <w:rPr>
            <w:webHidden/>
          </w:rPr>
          <w:fldChar w:fldCharType="begin"/>
        </w:r>
        <w:r w:rsidR="00032507">
          <w:rPr>
            <w:webHidden/>
          </w:rPr>
          <w:instrText xml:space="preserve"> PAGEREF _Toc1631334 \h </w:instrText>
        </w:r>
        <w:r w:rsidR="00032507">
          <w:rPr>
            <w:webHidden/>
          </w:rPr>
        </w:r>
        <w:r w:rsidR="00032507">
          <w:rPr>
            <w:webHidden/>
          </w:rPr>
          <w:fldChar w:fldCharType="separate"/>
        </w:r>
        <w:r w:rsidR="00032507">
          <w:rPr>
            <w:webHidden/>
          </w:rPr>
          <w:t>9</w:t>
        </w:r>
        <w:r w:rsidR="00032507">
          <w:rPr>
            <w:webHidden/>
          </w:rPr>
          <w:fldChar w:fldCharType="end"/>
        </w:r>
      </w:hyperlink>
    </w:p>
    <w:p w14:paraId="3992B4C7" w14:textId="4E7F70C8" w:rsidR="00032507" w:rsidRDefault="005A3453">
      <w:pPr>
        <w:pStyle w:val="TOC2"/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631335" w:history="1">
        <w:r w:rsidR="00032507" w:rsidRPr="00C52B11">
          <w:rPr>
            <w:rStyle w:val="Hyperlink"/>
          </w:rPr>
          <w:t>3.3</w:t>
        </w:r>
        <w:r w:rsidR="00032507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032507" w:rsidRPr="00C52B11">
          <w:rPr>
            <w:rStyle w:val="Hyperlink"/>
          </w:rPr>
          <w:t>Upload a data extract</w:t>
        </w:r>
        <w:r w:rsidR="00032507">
          <w:rPr>
            <w:webHidden/>
          </w:rPr>
          <w:tab/>
        </w:r>
        <w:r w:rsidR="00032507">
          <w:rPr>
            <w:webHidden/>
          </w:rPr>
          <w:fldChar w:fldCharType="begin"/>
        </w:r>
        <w:r w:rsidR="00032507">
          <w:rPr>
            <w:webHidden/>
          </w:rPr>
          <w:instrText xml:space="preserve"> PAGEREF _Toc1631335 \h </w:instrText>
        </w:r>
        <w:r w:rsidR="00032507">
          <w:rPr>
            <w:webHidden/>
          </w:rPr>
        </w:r>
        <w:r w:rsidR="00032507">
          <w:rPr>
            <w:webHidden/>
          </w:rPr>
          <w:fldChar w:fldCharType="separate"/>
        </w:r>
        <w:r w:rsidR="00032507">
          <w:rPr>
            <w:webHidden/>
          </w:rPr>
          <w:t>10</w:t>
        </w:r>
        <w:r w:rsidR="00032507">
          <w:rPr>
            <w:webHidden/>
          </w:rPr>
          <w:fldChar w:fldCharType="end"/>
        </w:r>
      </w:hyperlink>
    </w:p>
    <w:p w14:paraId="4C2E15E7" w14:textId="13ED6FC3" w:rsidR="00032507" w:rsidRDefault="005A3453">
      <w:pPr>
        <w:pStyle w:val="TOC2"/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631336" w:history="1">
        <w:r w:rsidR="00032507" w:rsidRPr="00C52B11">
          <w:rPr>
            <w:rStyle w:val="Hyperlink"/>
          </w:rPr>
          <w:t>3.4</w:t>
        </w:r>
        <w:r w:rsidR="00032507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032507" w:rsidRPr="00C52B11">
          <w:rPr>
            <w:rStyle w:val="Hyperlink"/>
          </w:rPr>
          <w:t>Downloading files</w:t>
        </w:r>
        <w:r w:rsidR="00032507">
          <w:rPr>
            <w:webHidden/>
          </w:rPr>
          <w:tab/>
        </w:r>
        <w:r w:rsidR="00032507">
          <w:rPr>
            <w:webHidden/>
          </w:rPr>
          <w:fldChar w:fldCharType="begin"/>
        </w:r>
        <w:r w:rsidR="00032507">
          <w:rPr>
            <w:webHidden/>
          </w:rPr>
          <w:instrText xml:space="preserve"> PAGEREF _Toc1631336 \h </w:instrText>
        </w:r>
        <w:r w:rsidR="00032507">
          <w:rPr>
            <w:webHidden/>
          </w:rPr>
        </w:r>
        <w:r w:rsidR="00032507">
          <w:rPr>
            <w:webHidden/>
          </w:rPr>
          <w:fldChar w:fldCharType="separate"/>
        </w:r>
        <w:r w:rsidR="00032507">
          <w:rPr>
            <w:webHidden/>
          </w:rPr>
          <w:t>12</w:t>
        </w:r>
        <w:r w:rsidR="00032507">
          <w:rPr>
            <w:webHidden/>
          </w:rPr>
          <w:fldChar w:fldCharType="end"/>
        </w:r>
      </w:hyperlink>
    </w:p>
    <w:p w14:paraId="1F0B1011" w14:textId="523B3D5E" w:rsidR="00032507" w:rsidRDefault="005A3453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631337" w:history="1">
        <w:r w:rsidR="00032507" w:rsidRPr="00C52B11">
          <w:rPr>
            <w:rStyle w:val="Hyperlink"/>
          </w:rPr>
          <w:t>4.</w:t>
        </w:r>
        <w:r w:rsidR="0003250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032507" w:rsidRPr="00C52B11">
          <w:rPr>
            <w:rStyle w:val="Hyperlink"/>
          </w:rPr>
          <w:t>Submission logs or other reports</w:t>
        </w:r>
        <w:r w:rsidR="00032507">
          <w:rPr>
            <w:webHidden/>
          </w:rPr>
          <w:tab/>
        </w:r>
        <w:r w:rsidR="00032507">
          <w:rPr>
            <w:webHidden/>
          </w:rPr>
          <w:fldChar w:fldCharType="begin"/>
        </w:r>
        <w:r w:rsidR="00032507">
          <w:rPr>
            <w:webHidden/>
          </w:rPr>
          <w:instrText xml:space="preserve"> PAGEREF _Toc1631337 \h </w:instrText>
        </w:r>
        <w:r w:rsidR="00032507">
          <w:rPr>
            <w:webHidden/>
          </w:rPr>
        </w:r>
        <w:r w:rsidR="00032507">
          <w:rPr>
            <w:webHidden/>
          </w:rPr>
          <w:fldChar w:fldCharType="separate"/>
        </w:r>
        <w:r w:rsidR="00032507">
          <w:rPr>
            <w:webHidden/>
          </w:rPr>
          <w:t>12</w:t>
        </w:r>
        <w:r w:rsidR="00032507">
          <w:rPr>
            <w:webHidden/>
          </w:rPr>
          <w:fldChar w:fldCharType="end"/>
        </w:r>
      </w:hyperlink>
    </w:p>
    <w:p w14:paraId="70F25F76" w14:textId="477881C8" w:rsidR="003E2E12" w:rsidRPr="003072C6" w:rsidRDefault="00E15DA9" w:rsidP="00213772">
      <w:pPr>
        <w:pStyle w:val="TOC2"/>
        <w:rPr>
          <w:noProof w:val="0"/>
        </w:rPr>
      </w:pPr>
      <w:r w:rsidRPr="003072C6">
        <w:rPr>
          <w:noProof w:val="0"/>
        </w:rPr>
        <w:fldChar w:fldCharType="end"/>
      </w:r>
    </w:p>
    <w:p w14:paraId="70F25F77" w14:textId="77777777" w:rsidR="00AC0C3B" w:rsidRPr="003072C6" w:rsidRDefault="003E2E12" w:rsidP="00E91933">
      <w:pPr>
        <w:pStyle w:val="DHHSbody"/>
      </w:pPr>
      <w:r w:rsidRPr="003072C6">
        <w:br w:type="page"/>
      </w:r>
    </w:p>
    <w:p w14:paraId="70F25F78" w14:textId="77777777" w:rsidR="00AC0C3B" w:rsidRPr="003072C6" w:rsidRDefault="00AC0C3B" w:rsidP="00E91933">
      <w:pPr>
        <w:pStyle w:val="DHHSbody"/>
        <w:sectPr w:rsidR="00AC0C3B" w:rsidRPr="003072C6" w:rsidSect="00C51B1C">
          <w:pgSz w:w="11906" w:h="16838"/>
          <w:pgMar w:top="1701" w:right="1304" w:bottom="1134" w:left="1304" w:header="454" w:footer="567" w:gutter="0"/>
          <w:cols w:space="720"/>
          <w:docGrid w:linePitch="360"/>
        </w:sectPr>
      </w:pPr>
    </w:p>
    <w:p w14:paraId="70F25F79" w14:textId="77777777" w:rsidR="004D1999" w:rsidRDefault="004D1999" w:rsidP="004D1999">
      <w:pPr>
        <w:pStyle w:val="Heading1"/>
        <w:numPr>
          <w:ilvl w:val="0"/>
          <w:numId w:val="15"/>
        </w:numPr>
        <w:ind w:left="567"/>
      </w:pPr>
      <w:bookmarkStart w:id="0" w:name="_Toc1631326"/>
      <w:bookmarkStart w:id="1" w:name="_Toc228697164"/>
      <w:bookmarkStart w:id="2" w:name="_Toc448146759"/>
      <w:bookmarkStart w:id="3" w:name="_Toc461530640"/>
      <w:r>
        <w:lastRenderedPageBreak/>
        <w:t>Introduction</w:t>
      </w:r>
      <w:bookmarkEnd w:id="0"/>
    </w:p>
    <w:p w14:paraId="70F25F7A" w14:textId="77777777" w:rsidR="00E83E0A" w:rsidRDefault="00E83E0A" w:rsidP="00FD0078">
      <w:pPr>
        <w:pStyle w:val="Heading2"/>
        <w:numPr>
          <w:ilvl w:val="1"/>
          <w:numId w:val="15"/>
        </w:numPr>
        <w:ind w:left="567" w:hanging="567"/>
      </w:pPr>
      <w:bookmarkStart w:id="4" w:name="_Toc1631327"/>
      <w:r w:rsidRPr="00892EE5">
        <w:t>About this document</w:t>
      </w:r>
      <w:bookmarkEnd w:id="1"/>
      <w:bookmarkEnd w:id="2"/>
      <w:bookmarkEnd w:id="3"/>
      <w:bookmarkEnd w:id="4"/>
    </w:p>
    <w:p w14:paraId="70F25F7B" w14:textId="6A537EF1" w:rsidR="00E83E0A" w:rsidRPr="00892EE5" w:rsidRDefault="00E83E0A" w:rsidP="00E83E0A">
      <w:pPr>
        <w:pStyle w:val="DHHSbody"/>
      </w:pPr>
      <w:r w:rsidRPr="00892EE5">
        <w:t xml:space="preserve">This document details the transmission protocols for the </w:t>
      </w:r>
      <w:r w:rsidR="00C34497">
        <w:t>initial version (v1.0 December 2018) of the</w:t>
      </w:r>
      <w:r w:rsidRPr="00892EE5">
        <w:t xml:space="preserve"> </w:t>
      </w:r>
      <w:r w:rsidR="00C34497">
        <w:t xml:space="preserve">Forensic Mental Health in </w:t>
      </w:r>
      <w:r w:rsidRPr="00892EE5">
        <w:t>Community Health</w:t>
      </w:r>
      <w:r>
        <w:t xml:space="preserve"> </w:t>
      </w:r>
      <w:r w:rsidR="00C34497">
        <w:t>(FMHiCH)</w:t>
      </w:r>
      <w:r w:rsidR="00C95938">
        <w:t xml:space="preserve"> program</w:t>
      </w:r>
      <w:r w:rsidR="00C34497">
        <w:t xml:space="preserve"> data set </w:t>
      </w:r>
      <w:r w:rsidRPr="00892EE5">
        <w:t>reporting requirements for agencies funded by the Victorian Department of Health and Human Services (DHHS)</w:t>
      </w:r>
      <w:r w:rsidR="00C34497">
        <w:t xml:space="preserve"> to deliver the FMHiCHP</w:t>
      </w:r>
      <w:r w:rsidRPr="00892EE5">
        <w:t xml:space="preserve">.  </w:t>
      </w:r>
    </w:p>
    <w:p w14:paraId="70F25F7C" w14:textId="77777777" w:rsidR="00E83E0A" w:rsidRPr="005F0F77" w:rsidRDefault="00E83E0A" w:rsidP="00E83E0A">
      <w:pPr>
        <w:pStyle w:val="DHHSbody"/>
        <w:rPr>
          <w:bCs/>
        </w:rPr>
      </w:pPr>
      <w:r w:rsidRPr="005F0F77">
        <w:rPr>
          <w:bCs/>
        </w:rPr>
        <w:t>This document should be cross referenced to the following accompanying documents:</w:t>
      </w:r>
    </w:p>
    <w:p w14:paraId="410609EE" w14:textId="087A3E1F" w:rsidR="00C10AEA" w:rsidRDefault="00C10AEA" w:rsidP="00C10AEA">
      <w:pPr>
        <w:pStyle w:val="DHHSbullet1"/>
      </w:pPr>
      <w:r>
        <w:t>FMHiCH</w:t>
      </w:r>
      <w:r w:rsidR="007522E9">
        <w:t xml:space="preserve"> program d</w:t>
      </w:r>
      <w:r>
        <w:t xml:space="preserve">ata </w:t>
      </w:r>
      <w:r w:rsidR="007522E9">
        <w:t>s</w:t>
      </w:r>
      <w:r>
        <w:t xml:space="preserve">et </w:t>
      </w:r>
      <w:r w:rsidR="007522E9">
        <w:t>s</w:t>
      </w:r>
      <w:r>
        <w:t>pecification v1.</w:t>
      </w:r>
      <w:r w:rsidR="00C95938">
        <w:t>2</w:t>
      </w:r>
    </w:p>
    <w:p w14:paraId="62B6513D" w14:textId="37186E2E" w:rsidR="00C10AEA" w:rsidRDefault="00C95938" w:rsidP="00C10AEA">
      <w:pPr>
        <w:pStyle w:val="DHHSbullet1"/>
      </w:pPr>
      <w:r>
        <w:t>Multiple client data collection – FMHiCHP data set v1.2</w:t>
      </w:r>
    </w:p>
    <w:p w14:paraId="14737662" w14:textId="4AB257E6" w:rsidR="00C95938" w:rsidRDefault="00C95938" w:rsidP="00C95938">
      <w:pPr>
        <w:pStyle w:val="DHHSbullet1"/>
      </w:pPr>
      <w:r>
        <w:t>Single client data collection – FMHiCHP data set v1.2</w:t>
      </w:r>
    </w:p>
    <w:p w14:paraId="70F25F7F" w14:textId="77777777" w:rsidR="00F918E4" w:rsidRDefault="00F918E4" w:rsidP="00FD0078">
      <w:pPr>
        <w:pStyle w:val="Heading2"/>
        <w:numPr>
          <w:ilvl w:val="1"/>
          <w:numId w:val="15"/>
        </w:numPr>
        <w:ind w:left="567" w:hanging="567"/>
      </w:pPr>
      <w:bookmarkStart w:id="5" w:name="_Toc1631328"/>
      <w:r>
        <w:t>Audience</w:t>
      </w:r>
      <w:bookmarkEnd w:id="5"/>
    </w:p>
    <w:p w14:paraId="70F25F80" w14:textId="7EF33EFF" w:rsidR="00F918E4" w:rsidRDefault="00F918E4" w:rsidP="00F918E4">
      <w:pPr>
        <w:pStyle w:val="DHHSbody"/>
      </w:pPr>
      <w:r>
        <w:t xml:space="preserve">The audience for the </w:t>
      </w:r>
      <w:r w:rsidR="00C10AEA">
        <w:t>FMHiCH</w:t>
      </w:r>
      <w:r>
        <w:t xml:space="preserve"> </w:t>
      </w:r>
      <w:r w:rsidR="008F152E">
        <w:t>d</w:t>
      </w:r>
      <w:r>
        <w:t xml:space="preserve">ata </w:t>
      </w:r>
      <w:r w:rsidR="008F152E">
        <w:t>t</w:t>
      </w:r>
      <w:r>
        <w:t xml:space="preserve">ransmission </w:t>
      </w:r>
      <w:r w:rsidR="008F152E">
        <w:t>p</w:t>
      </w:r>
      <w:r>
        <w:t>rotocol includes:</w:t>
      </w:r>
    </w:p>
    <w:p w14:paraId="70F25F81" w14:textId="6CA4510F" w:rsidR="00F918E4" w:rsidRDefault="00F918E4" w:rsidP="00F918E4">
      <w:pPr>
        <w:pStyle w:val="DHHSbullet1"/>
        <w:numPr>
          <w:ilvl w:val="0"/>
          <w:numId w:val="16"/>
        </w:numPr>
      </w:pPr>
      <w:r>
        <w:t>funded organisations who deliver</w:t>
      </w:r>
      <w:r w:rsidR="00C10AEA">
        <w:t xml:space="preserve"> the FMHiCH</w:t>
      </w:r>
      <w:r w:rsidR="008F152E">
        <w:t xml:space="preserve"> </w:t>
      </w:r>
      <w:bookmarkStart w:id="6" w:name="_Hlk10622394"/>
      <w:r w:rsidR="008F152E">
        <w:t>program</w:t>
      </w:r>
      <w:bookmarkEnd w:id="6"/>
    </w:p>
    <w:p w14:paraId="70F25F82" w14:textId="06BC93E6" w:rsidR="00F918E4" w:rsidRDefault="00F918E4" w:rsidP="00F918E4">
      <w:pPr>
        <w:pStyle w:val="DHHSbullet1"/>
        <w:numPr>
          <w:ilvl w:val="0"/>
          <w:numId w:val="16"/>
        </w:numPr>
      </w:pPr>
      <w:r>
        <w:t xml:space="preserve">software vendors, who develop and provide software solutions utilised by funded organisations to collect, store and report </w:t>
      </w:r>
      <w:r w:rsidR="00C10AEA">
        <w:t xml:space="preserve">FMHiCH </w:t>
      </w:r>
      <w:r w:rsidR="008F152E">
        <w:t>program</w:t>
      </w:r>
      <w:r w:rsidR="008F152E">
        <w:t xml:space="preserve"> </w:t>
      </w:r>
      <w:r>
        <w:t>activity</w:t>
      </w:r>
    </w:p>
    <w:p w14:paraId="70F25F83" w14:textId="77777777" w:rsidR="00F918E4" w:rsidRDefault="00F918E4" w:rsidP="00F918E4">
      <w:pPr>
        <w:pStyle w:val="DHHSbullet1lastline"/>
        <w:numPr>
          <w:ilvl w:val="1"/>
          <w:numId w:val="16"/>
        </w:numPr>
      </w:pPr>
      <w:r>
        <w:t>Victorian Department of Health and Human Services staff (data collection and program managers) responsible for the development and management of data collections and associated documentation.</w:t>
      </w:r>
    </w:p>
    <w:p w14:paraId="70F25F84" w14:textId="77C4278B" w:rsidR="007853D8" w:rsidRDefault="007853D8" w:rsidP="007853D8">
      <w:pPr>
        <w:pStyle w:val="Heading1"/>
        <w:numPr>
          <w:ilvl w:val="0"/>
          <w:numId w:val="15"/>
        </w:numPr>
        <w:ind w:left="567"/>
      </w:pPr>
      <w:bookmarkStart w:id="7" w:name="_Toc1631329"/>
      <w:r>
        <w:t xml:space="preserve">Submitting </w:t>
      </w:r>
      <w:r w:rsidR="00D82AA3">
        <w:t xml:space="preserve">Forensic Mental Health in </w:t>
      </w:r>
      <w:r>
        <w:t xml:space="preserve">Community Health Program </w:t>
      </w:r>
      <w:r w:rsidR="00032507">
        <w:t>d</w:t>
      </w:r>
      <w:r>
        <w:t>ata</w:t>
      </w:r>
      <w:bookmarkEnd w:id="7"/>
      <w:r>
        <w:t xml:space="preserve"> </w:t>
      </w:r>
    </w:p>
    <w:p w14:paraId="70F25F85" w14:textId="77777777" w:rsidR="004D1999" w:rsidRDefault="004D1999" w:rsidP="00FD0078">
      <w:pPr>
        <w:pStyle w:val="Heading2"/>
        <w:numPr>
          <w:ilvl w:val="1"/>
          <w:numId w:val="15"/>
        </w:numPr>
        <w:ind w:left="567" w:hanging="567"/>
      </w:pPr>
      <w:bookmarkStart w:id="8" w:name="_Toc1631330"/>
      <w:r>
        <w:t>Submission Process</w:t>
      </w:r>
      <w:bookmarkEnd w:id="8"/>
    </w:p>
    <w:p w14:paraId="70F25F86" w14:textId="77777777" w:rsidR="004D1999" w:rsidRPr="00F1188D" w:rsidRDefault="004D1999" w:rsidP="004D1999">
      <w:pPr>
        <w:pStyle w:val="DHHSbody"/>
      </w:pPr>
      <w:r w:rsidRPr="00F1188D">
        <w:t xml:space="preserve">The responsibility for the submission of data and the quality of that data rests with </w:t>
      </w:r>
      <w:r>
        <w:t>funded agencies</w:t>
      </w:r>
      <w:r w:rsidRPr="00F1188D">
        <w:t>.</w:t>
      </w:r>
    </w:p>
    <w:p w14:paraId="70F25F87" w14:textId="07FEE374" w:rsidR="004D1999" w:rsidRDefault="004D1999" w:rsidP="004D1999">
      <w:pPr>
        <w:pStyle w:val="DHHSbody"/>
      </w:pPr>
      <w:r w:rsidRPr="00F1188D">
        <w:t>Fund</w:t>
      </w:r>
      <w:r>
        <w:t>ed agencies</w:t>
      </w:r>
      <w:r w:rsidRPr="00F1188D">
        <w:t xml:space="preserve"> </w:t>
      </w:r>
      <w:r>
        <w:t>are required to</w:t>
      </w:r>
      <w:r w:rsidRPr="00F1188D">
        <w:t xml:space="preserve"> submit a </w:t>
      </w:r>
      <w:r>
        <w:t>quarterly</w:t>
      </w:r>
      <w:r w:rsidRPr="00F1188D">
        <w:t xml:space="preserve"> extract</w:t>
      </w:r>
      <w:r>
        <w:t xml:space="preserve"> </w:t>
      </w:r>
      <w:r w:rsidR="007853D8">
        <w:t xml:space="preserve">to </w:t>
      </w:r>
      <w:r w:rsidR="00F918E4">
        <w:t>DHHS</w:t>
      </w:r>
      <w:r>
        <w:t xml:space="preserve"> </w:t>
      </w:r>
      <w:r w:rsidRPr="00F1188D">
        <w:t>via the Secure Data Exchange</w:t>
      </w:r>
      <w:r>
        <w:t xml:space="preserve"> (SDE) Portal</w:t>
      </w:r>
      <w:r w:rsidRPr="00F1188D">
        <w:t xml:space="preserve">. </w:t>
      </w:r>
      <w:r w:rsidR="0042669C">
        <w:t>Submission logs</w:t>
      </w:r>
      <w:r>
        <w:t xml:space="preserve"> </w:t>
      </w:r>
      <w:r w:rsidR="00C10AEA">
        <w:t xml:space="preserve">(or similar confirmation reports and data quality feedback) </w:t>
      </w:r>
      <w:r>
        <w:t xml:space="preserve">will </w:t>
      </w:r>
      <w:r w:rsidR="00F918E4">
        <w:t xml:space="preserve">also </w:t>
      </w:r>
      <w:r>
        <w:t xml:space="preserve">be provided to funded organisations </w:t>
      </w:r>
      <w:r w:rsidR="00F918E4">
        <w:t>via the SDE</w:t>
      </w:r>
      <w:r w:rsidR="007853D8">
        <w:t xml:space="preserve"> Portal</w:t>
      </w:r>
      <w:r w:rsidR="00F918E4">
        <w:t>.</w:t>
      </w:r>
      <w:r>
        <w:t xml:space="preserve"> Funded </w:t>
      </w:r>
      <w:r w:rsidR="007853D8">
        <w:t>agencies</w:t>
      </w:r>
      <w:r>
        <w:t xml:space="preserve"> </w:t>
      </w:r>
      <w:r w:rsidR="00F918E4">
        <w:t>are</w:t>
      </w:r>
      <w:r>
        <w:t xml:space="preserve"> required to correct</w:t>
      </w:r>
      <w:r w:rsidR="00F918E4">
        <w:t xml:space="preserve"> </w:t>
      </w:r>
      <w:r w:rsidR="00C10AEA">
        <w:t xml:space="preserve">any identified </w:t>
      </w:r>
      <w:r>
        <w:t>errors prior to the next submission</w:t>
      </w:r>
      <w:r w:rsidR="00C10AEA">
        <w:t>, or earlier if requested.</w:t>
      </w:r>
    </w:p>
    <w:p w14:paraId="70F25F88" w14:textId="10906F7E" w:rsidR="00F918E4" w:rsidRDefault="00F918E4" w:rsidP="004D1999">
      <w:pPr>
        <w:pStyle w:val="DHHSbody"/>
      </w:pPr>
      <w:r>
        <w:t xml:space="preserve">Figure 1 outlines the </w:t>
      </w:r>
      <w:r w:rsidR="00C10AEA">
        <w:t>FMHiCH</w:t>
      </w:r>
      <w:r w:rsidR="00116F65">
        <w:t xml:space="preserve"> </w:t>
      </w:r>
      <w:r w:rsidR="00116F65">
        <w:t>program</w:t>
      </w:r>
      <w:r w:rsidR="00116F65">
        <w:t xml:space="preserve"> </w:t>
      </w:r>
      <w:r>
        <w:t>data submission and validation process.</w:t>
      </w:r>
    </w:p>
    <w:p w14:paraId="70F25F89" w14:textId="22E0DCA1" w:rsidR="00F918E4" w:rsidRDefault="00F918E4" w:rsidP="00F918E4">
      <w:pPr>
        <w:pStyle w:val="DHHStablecaption"/>
      </w:pPr>
      <w:r>
        <w:br w:type="page"/>
      </w:r>
      <w:r>
        <w:lastRenderedPageBreak/>
        <w:t xml:space="preserve">Figure 1: </w:t>
      </w:r>
      <w:r w:rsidR="00C10AEA">
        <w:t>FMHiCH</w:t>
      </w:r>
      <w:r w:rsidR="003F3E39">
        <w:t xml:space="preserve"> </w:t>
      </w:r>
      <w:r w:rsidR="003F3E39" w:rsidRPr="003F3E39">
        <w:t xml:space="preserve">program </w:t>
      </w:r>
      <w:r>
        <w:t>data submission and validation process</w:t>
      </w:r>
    </w:p>
    <w:p w14:paraId="70F25F8A" w14:textId="77777777" w:rsidR="005B3AF7" w:rsidRDefault="003A51B1" w:rsidP="004D1999">
      <w:pPr>
        <w:pStyle w:val="DHHSbody"/>
      </w:pPr>
      <w:r>
        <w:rPr>
          <w:noProof/>
          <w:lang w:eastAsia="en-AU"/>
        </w:rPr>
        <mc:AlternateContent>
          <mc:Choice Requires="wpc">
            <w:drawing>
              <wp:inline distT="0" distB="0" distL="0" distR="0" wp14:anchorId="70F26223" wp14:editId="6953B0FE">
                <wp:extent cx="5127625" cy="4013201"/>
                <wp:effectExtent l="0" t="0" r="0" b="0"/>
                <wp:docPr id="142" name="Canvas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869345" y="574891"/>
                            <a:ext cx="1953579" cy="652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F26251" w14:textId="44377340" w:rsidR="00C10AEA" w:rsidRPr="00F1188D" w:rsidRDefault="00D82AA3" w:rsidP="005B3AF7">
                              <w:pPr>
                                <w:pStyle w:val="DHHSbody"/>
                              </w:pPr>
                              <w:r>
                                <w:t>Review data collection spreadsheets and/or e</w:t>
                              </w:r>
                              <w:r w:rsidR="00C10AEA" w:rsidRPr="00F1188D">
                                <w:t xml:space="preserve">xtract data from </w:t>
                              </w:r>
                              <w:r w:rsidR="00C10AEA">
                                <w:t xml:space="preserve">your software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2871005" y="1494386"/>
                            <a:ext cx="1952748" cy="574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F26252" w14:textId="4BD91663" w:rsidR="00C10AEA" w:rsidRPr="00060C50" w:rsidRDefault="00D82AA3" w:rsidP="005B3AF7">
                              <w:pPr>
                                <w:pStyle w:val="DHHSbody"/>
                              </w:pPr>
                              <w:r>
                                <w:t xml:space="preserve">Upload </w:t>
                              </w:r>
                              <w:r w:rsidR="00C10AEA" w:rsidRPr="00060C50">
                                <w:t>file</w:t>
                              </w:r>
                              <w:r>
                                <w:t>s</w:t>
                              </w:r>
                              <w:r w:rsidR="00C10AEA" w:rsidRPr="00060C50">
                                <w:t xml:space="preserve"> to S</w:t>
                              </w:r>
                              <w:r w:rsidR="00C10AEA">
                                <w:t xml:space="preserve">ecure </w:t>
                              </w:r>
                              <w:r w:rsidR="00C10AEA" w:rsidRPr="00060C50">
                                <w:t>D</w:t>
                              </w:r>
                              <w:r w:rsidR="00C10AEA">
                                <w:t xml:space="preserve">ata </w:t>
                              </w:r>
                              <w:r w:rsidR="00C10AEA" w:rsidRPr="00060C50">
                                <w:t>E</w:t>
                              </w:r>
                              <w:r w:rsidR="00C10AEA">
                                <w:t>xchange</w:t>
                              </w:r>
                              <w:r w:rsidR="00C10AEA" w:rsidRPr="00060C50">
                                <w:t xml:space="preserve"> Portal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29149" y="2342641"/>
                            <a:ext cx="1953579" cy="679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F26253" w14:textId="77777777" w:rsidR="00C10AEA" w:rsidRPr="00060C50" w:rsidRDefault="00C10AEA" w:rsidP="005B3AF7">
                              <w:pPr>
                                <w:pStyle w:val="DHHSbody"/>
                              </w:pPr>
                              <w:r>
                                <w:t>Validation</w:t>
                              </w:r>
                              <w:r w:rsidRPr="00060C50">
                                <w:t xml:space="preserve"> report </w:t>
                              </w:r>
                              <w:r>
                                <w:t>uploaded to SDE. Email notification sent to agency.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229149" y="1371600"/>
                            <a:ext cx="1952748" cy="696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F26254" w14:textId="683F145B" w:rsidR="00C10AEA" w:rsidRPr="00060C50" w:rsidRDefault="00C10AEA" w:rsidP="005B3AF7">
                              <w:pPr>
                                <w:pStyle w:val="DHHSbody"/>
                              </w:pPr>
                              <w:r>
                                <w:t>Validation errors</w:t>
                              </w:r>
                              <w:r w:rsidRPr="00060C50">
                                <w:t xml:space="preserve"> corrected </w:t>
                              </w:r>
                              <w:r w:rsidR="00C37DC2">
                                <w:t>as requested, or by n</w:t>
                              </w:r>
                              <w:r w:rsidRPr="00060C50">
                                <w:t xml:space="preserve">ext data </w:t>
                              </w:r>
                              <w:r w:rsidR="00D82AA3">
                                <w:t>upload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48"/>
                        <wps:cNvCnPr/>
                        <wps:spPr bwMode="auto">
                          <a:xfrm flipH="1">
                            <a:off x="3826623" y="1253066"/>
                            <a:ext cx="830" cy="241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9"/>
                        <wps:cNvCnPr/>
                        <wps:spPr bwMode="auto">
                          <a:xfrm>
                            <a:off x="3824962" y="2068449"/>
                            <a:ext cx="830" cy="301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0"/>
                        <wps:cNvCnPr/>
                        <wps:spPr bwMode="auto">
                          <a:xfrm>
                            <a:off x="3826623" y="2916704"/>
                            <a:ext cx="830" cy="300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1"/>
                        <wps:cNvCnPr/>
                        <wps:spPr bwMode="auto">
                          <a:xfrm>
                            <a:off x="3826623" y="229459"/>
                            <a:ext cx="830" cy="343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2"/>
                        <wps:cNvCnPr>
                          <a:stCxn id="16" idx="0"/>
                        </wps:cNvCnPr>
                        <wps:spPr bwMode="auto">
                          <a:xfrm flipV="1">
                            <a:off x="1205523" y="230289"/>
                            <a:ext cx="1660" cy="11413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3"/>
                        <wps:cNvCnPr/>
                        <wps:spPr bwMode="auto">
                          <a:xfrm>
                            <a:off x="1206353" y="229459"/>
                            <a:ext cx="2620270" cy="8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2868514" y="2369977"/>
                            <a:ext cx="1951918" cy="546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F26255" w14:textId="77777777" w:rsidR="00C10AEA" w:rsidRPr="00060C50" w:rsidRDefault="00C10AEA" w:rsidP="005B3AF7">
                              <w:pPr>
                                <w:pStyle w:val="DHHSbody"/>
                              </w:pPr>
                              <w:r>
                                <w:t>Data validation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2871835" y="3217403"/>
                            <a:ext cx="1951918" cy="574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F26256" w14:textId="05E02423" w:rsidR="00C10AEA" w:rsidRPr="00060C50" w:rsidRDefault="00C10AEA" w:rsidP="005B3AF7">
                              <w:pPr>
                                <w:pStyle w:val="DHHSbody"/>
                              </w:pPr>
                              <w:r>
                                <w:t>Valid data saved to FMHiCHP Repository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58"/>
                        <wps:cNvCnPr>
                          <a:cxnSpLocks noChangeShapeType="1"/>
                          <a:endCxn id="16" idx="2"/>
                        </wps:cNvCnPr>
                        <wps:spPr bwMode="auto">
                          <a:xfrm flipH="1" flipV="1">
                            <a:off x="1205523" y="2068449"/>
                            <a:ext cx="2492" cy="2741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59"/>
                        <wps:cNvCnPr>
                          <a:cxnSpLocks noChangeShapeType="1"/>
                          <a:stCxn id="23" idx="1"/>
                        </wps:cNvCnPr>
                        <wps:spPr bwMode="auto">
                          <a:xfrm flipH="1">
                            <a:off x="2182728" y="2643340"/>
                            <a:ext cx="685787" cy="16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0F26223" id="Canvas 142" o:spid="_x0000_s1026" editas="canvas" style="width:403.75pt;height:316pt;mso-position-horizontal-relative:char;mso-position-vertical-relative:line" coordsize="51276,40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276;height:4013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4" o:spid="_x0000_s1028" type="#_x0000_t202" style="position:absolute;left:28693;top:5748;width:19536;height:6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70F26251" w14:textId="44377340" w:rsidR="00C10AEA" w:rsidRPr="00F1188D" w:rsidRDefault="00D82AA3" w:rsidP="005B3AF7">
                        <w:pPr>
                          <w:pStyle w:val="DHHSbody"/>
                        </w:pPr>
                        <w:r>
                          <w:t>Review data collection spreadsheets and/or e</w:t>
                        </w:r>
                        <w:r w:rsidR="00C10AEA" w:rsidRPr="00F1188D">
                          <w:t xml:space="preserve">xtract data from </w:t>
                        </w:r>
                        <w:r w:rsidR="00C10AEA">
                          <w:t xml:space="preserve">your software </w:t>
                        </w:r>
                      </w:p>
                    </w:txbxContent>
                  </v:textbox>
                </v:shape>
                <v:shape id="Text Box 145" o:spid="_x0000_s1029" type="#_x0000_t202" style="position:absolute;left:28710;top:14943;width:19527;height:5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70F26252" w14:textId="4BD91663" w:rsidR="00C10AEA" w:rsidRPr="00060C50" w:rsidRDefault="00D82AA3" w:rsidP="005B3AF7">
                        <w:pPr>
                          <w:pStyle w:val="DHHSbody"/>
                        </w:pPr>
                        <w:r>
                          <w:t xml:space="preserve">Upload </w:t>
                        </w:r>
                        <w:r w:rsidR="00C10AEA" w:rsidRPr="00060C50">
                          <w:t>file</w:t>
                        </w:r>
                        <w:r>
                          <w:t>s</w:t>
                        </w:r>
                        <w:r w:rsidR="00C10AEA" w:rsidRPr="00060C50">
                          <w:t xml:space="preserve"> to S</w:t>
                        </w:r>
                        <w:r w:rsidR="00C10AEA">
                          <w:t xml:space="preserve">ecure </w:t>
                        </w:r>
                        <w:r w:rsidR="00C10AEA" w:rsidRPr="00060C50">
                          <w:t>D</w:t>
                        </w:r>
                        <w:r w:rsidR="00C10AEA">
                          <w:t xml:space="preserve">ata </w:t>
                        </w:r>
                        <w:r w:rsidR="00C10AEA" w:rsidRPr="00060C50">
                          <w:t>E</w:t>
                        </w:r>
                        <w:r w:rsidR="00C10AEA">
                          <w:t>xchange</w:t>
                        </w:r>
                        <w:r w:rsidR="00C10AEA" w:rsidRPr="00060C50">
                          <w:t xml:space="preserve"> Portal</w:t>
                        </w:r>
                      </w:p>
                    </w:txbxContent>
                  </v:textbox>
                </v:shape>
                <v:shape id="Text Box 146" o:spid="_x0000_s1030" type="#_x0000_t202" style="position:absolute;left:2291;top:23426;width:19536;height:6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70F26253" w14:textId="77777777" w:rsidR="00C10AEA" w:rsidRPr="00060C50" w:rsidRDefault="00C10AEA" w:rsidP="005B3AF7">
                        <w:pPr>
                          <w:pStyle w:val="DHHSbody"/>
                        </w:pPr>
                        <w:r>
                          <w:t>Validation</w:t>
                        </w:r>
                        <w:r w:rsidRPr="00060C50">
                          <w:t xml:space="preserve"> report </w:t>
                        </w:r>
                        <w:r>
                          <w:t>uploaded to SDE. Email notification sent to agency.</w:t>
                        </w:r>
                      </w:p>
                    </w:txbxContent>
                  </v:textbox>
                </v:shape>
                <v:shape id="Text Box 147" o:spid="_x0000_s1031" type="#_x0000_t202" style="position:absolute;left:2291;top:13716;width:19527;height:6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70F26254" w14:textId="683F145B" w:rsidR="00C10AEA" w:rsidRPr="00060C50" w:rsidRDefault="00C10AEA" w:rsidP="005B3AF7">
                        <w:pPr>
                          <w:pStyle w:val="DHHSbody"/>
                        </w:pPr>
                        <w:r>
                          <w:t>Validation errors</w:t>
                        </w:r>
                        <w:r w:rsidRPr="00060C50">
                          <w:t xml:space="preserve"> corrected </w:t>
                        </w:r>
                        <w:r w:rsidR="00C37DC2">
                          <w:t>as requested, or by n</w:t>
                        </w:r>
                        <w:r w:rsidRPr="00060C50">
                          <w:t xml:space="preserve">ext data </w:t>
                        </w:r>
                        <w:r w:rsidR="00D82AA3">
                          <w:t>upload</w:t>
                        </w:r>
                      </w:p>
                    </w:txbxContent>
                  </v:textbox>
                </v:shape>
                <v:line id="Line 148" o:spid="_x0000_s1032" style="position:absolute;flip:x;visibility:visible;mso-wrap-style:square" from="38266,12530" to="38274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149" o:spid="_x0000_s1033" style="position:absolute;visibility:visible;mso-wrap-style:square" from="38249,20684" to="38257,23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150" o:spid="_x0000_s1034" style="position:absolute;visibility:visible;mso-wrap-style:square" from="38266,29167" to="38274,32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line id="Line 151" o:spid="_x0000_s1035" style="position:absolute;visibility:visible;mso-wrap-style:square" from="38266,2294" to="38274,5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line id="Line 152" o:spid="_x0000_s1036" style="position:absolute;flip:y;visibility:visible;mso-wrap-style:square" from="12055,2302" to="12071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v:line id="Line 153" o:spid="_x0000_s1037" style="position:absolute;visibility:visible;mso-wrap-style:square" from="12063,2294" to="38266,2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Text Box 154" o:spid="_x0000_s1038" type="#_x0000_t202" style="position:absolute;left:28685;top:23699;width:19519;height:5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70F26255" w14:textId="77777777" w:rsidR="00C10AEA" w:rsidRPr="00060C50" w:rsidRDefault="00C10AEA" w:rsidP="005B3AF7">
                        <w:pPr>
                          <w:pStyle w:val="DHHSbody"/>
                        </w:pPr>
                        <w:r>
                          <w:t>Data validation</w:t>
                        </w:r>
                      </w:p>
                    </w:txbxContent>
                  </v:textbox>
                </v:shape>
                <v:shape id="Text Box 155" o:spid="_x0000_s1039" type="#_x0000_t202" style="position:absolute;left:28718;top:32174;width:19519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70F26256" w14:textId="05E02423" w:rsidR="00C10AEA" w:rsidRPr="00060C50" w:rsidRDefault="00C10AEA" w:rsidP="005B3AF7">
                        <w:pPr>
                          <w:pStyle w:val="DHHSbody"/>
                        </w:pPr>
                        <w:r>
                          <w:t>Valid data saved to FMHiCHP Repository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8" o:spid="_x0000_s1040" type="#_x0000_t32" style="position:absolute;left:12055;top:20684;width:25;height:274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">
                  <v:stroke endarrow="block"/>
                </v:shape>
                <v:shape id="AutoShape 159" o:spid="_x0000_s1041" type="#_x0000_t32" style="position:absolute;left:21827;top:26433;width:6858;height: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bg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Y&#10;9CX9ALn7AwAA//8DAFBLAQItABQABgAIAAAAIQDb4fbL7gAAAIUBAAATAAAAAAAAAAAAAAAAAAAA&#10;AABbQ29udGVudF9UeXBlc10ueG1sUEsBAi0AFAAGAAgAAAAhAFr0LFu/AAAAFQEAAAsAAAAAAAAA&#10;AAAAAAAAHwEAAF9yZWxzLy5yZWxzUEsBAi0AFAAGAAgAAAAhAIdg1uC+AAAA2wAAAA8AAAAAAAAA&#10;AAAAAAAABwIAAGRycy9kb3ducmV2LnhtbFBLBQYAAAAAAwADALcAAADyAgAAAAA=&#10;">
                  <v:stroke endarrow="block"/>
                </v:shape>
                <w10:anchorlock/>
              </v:group>
            </w:pict>
          </mc:Fallback>
        </mc:AlternateContent>
      </w:r>
    </w:p>
    <w:p w14:paraId="70F25F8B" w14:textId="77777777" w:rsidR="00F918E4" w:rsidRDefault="00F918E4" w:rsidP="00FD0078">
      <w:pPr>
        <w:pStyle w:val="Heading2"/>
        <w:numPr>
          <w:ilvl w:val="1"/>
          <w:numId w:val="15"/>
        </w:numPr>
        <w:ind w:left="567" w:hanging="567"/>
      </w:pPr>
      <w:bookmarkStart w:id="9" w:name="_Toc1631331"/>
      <w:r>
        <w:t>Key dates for reporting</w:t>
      </w:r>
      <w:bookmarkEnd w:id="9"/>
    </w:p>
    <w:p w14:paraId="70F25F8C" w14:textId="7CDBA9A5" w:rsidR="00FD0078" w:rsidRDefault="00FD0078" w:rsidP="00FD0078">
      <w:pPr>
        <w:pStyle w:val="DHHSbody"/>
      </w:pPr>
      <w:r>
        <w:t xml:space="preserve">Agencies are required to submit their data reports to DHHS according to the timeframes in Table 1. </w:t>
      </w:r>
      <w:r w:rsidR="007D679C">
        <w:t>Agencies may choose to submit data more often (</w:t>
      </w:r>
      <w:r w:rsidR="00BF487C">
        <w:t>e.g.</w:t>
      </w:r>
      <w:r w:rsidR="007D679C">
        <w:t xml:space="preserve"> monthly)</w:t>
      </w:r>
      <w:r w:rsidR="00C10AEA">
        <w:t>.</w:t>
      </w:r>
      <w:r w:rsidR="007D679C">
        <w:t xml:space="preserve"> </w:t>
      </w:r>
    </w:p>
    <w:p w14:paraId="70F25F8D" w14:textId="77777777" w:rsidR="00FD0078" w:rsidRDefault="00FD0078" w:rsidP="00FD0078">
      <w:pPr>
        <w:pStyle w:val="DHHStablecaption"/>
      </w:pPr>
      <w:r>
        <w:t>Table 1: Quarterly data submission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3805"/>
        <w:gridCol w:w="3810"/>
      </w:tblGrid>
      <w:tr w:rsidR="00FD0078" w14:paraId="70F25F91" w14:textId="77777777" w:rsidTr="00FD0078">
        <w:tc>
          <w:tcPr>
            <w:tcW w:w="1588" w:type="dxa"/>
          </w:tcPr>
          <w:p w14:paraId="70F25F8E" w14:textId="77777777" w:rsidR="00FD0078" w:rsidRDefault="00FD0078" w:rsidP="00FD0078">
            <w:pPr>
              <w:pStyle w:val="DHHStablecolhead"/>
            </w:pPr>
            <w:r>
              <w:t>Quarter</w:t>
            </w:r>
          </w:p>
        </w:tc>
        <w:tc>
          <w:tcPr>
            <w:tcW w:w="3909" w:type="dxa"/>
          </w:tcPr>
          <w:p w14:paraId="70F25F8F" w14:textId="77777777" w:rsidR="00FD0078" w:rsidRDefault="00FD0078" w:rsidP="00FD0078">
            <w:pPr>
              <w:pStyle w:val="DHHStablecolhead"/>
            </w:pPr>
            <w:r>
              <w:t>Data collection period</w:t>
            </w:r>
          </w:p>
        </w:tc>
        <w:tc>
          <w:tcPr>
            <w:tcW w:w="3909" w:type="dxa"/>
          </w:tcPr>
          <w:p w14:paraId="70F25F90" w14:textId="77777777" w:rsidR="00FD0078" w:rsidRDefault="00FD0078" w:rsidP="00FD0078">
            <w:pPr>
              <w:pStyle w:val="DHHStablecolhead"/>
            </w:pPr>
            <w:r>
              <w:t>Data submission period</w:t>
            </w:r>
          </w:p>
        </w:tc>
      </w:tr>
      <w:tr w:rsidR="00FD0078" w14:paraId="70F25F95" w14:textId="77777777" w:rsidTr="00FD0078">
        <w:tc>
          <w:tcPr>
            <w:tcW w:w="1588" w:type="dxa"/>
          </w:tcPr>
          <w:p w14:paraId="70F25F92" w14:textId="77777777" w:rsidR="00FD0078" w:rsidRDefault="00FD0078" w:rsidP="00FD0078">
            <w:pPr>
              <w:pStyle w:val="DHHStabletext"/>
            </w:pPr>
            <w:r>
              <w:t>1</w:t>
            </w:r>
          </w:p>
        </w:tc>
        <w:tc>
          <w:tcPr>
            <w:tcW w:w="3909" w:type="dxa"/>
          </w:tcPr>
          <w:p w14:paraId="70F25F93" w14:textId="77777777" w:rsidR="00FD0078" w:rsidRDefault="00FD0078" w:rsidP="00FD0078">
            <w:pPr>
              <w:pStyle w:val="DHHStabletext"/>
            </w:pPr>
            <w:r>
              <w:t>July – September</w:t>
            </w:r>
          </w:p>
        </w:tc>
        <w:tc>
          <w:tcPr>
            <w:tcW w:w="3909" w:type="dxa"/>
          </w:tcPr>
          <w:p w14:paraId="70F25F94" w14:textId="77777777" w:rsidR="00FD0078" w:rsidRDefault="00FD0078" w:rsidP="00FD0078">
            <w:pPr>
              <w:pStyle w:val="DHHStabletext"/>
            </w:pPr>
            <w:r>
              <w:t>1</w:t>
            </w:r>
            <w:r w:rsidRPr="00FD0078">
              <w:rPr>
                <w:vertAlign w:val="superscript"/>
              </w:rPr>
              <w:t>st</w:t>
            </w:r>
            <w:r>
              <w:t xml:space="preserve"> – 15</w:t>
            </w:r>
            <w:r w:rsidRPr="00FD0078">
              <w:rPr>
                <w:vertAlign w:val="superscript"/>
              </w:rPr>
              <w:t>th</w:t>
            </w:r>
            <w:r>
              <w:t xml:space="preserve"> October</w:t>
            </w:r>
          </w:p>
        </w:tc>
      </w:tr>
      <w:tr w:rsidR="00FD0078" w14:paraId="70F25F99" w14:textId="77777777" w:rsidTr="00FD0078">
        <w:tc>
          <w:tcPr>
            <w:tcW w:w="1588" w:type="dxa"/>
          </w:tcPr>
          <w:p w14:paraId="70F25F96" w14:textId="77777777" w:rsidR="00FD0078" w:rsidRDefault="00FD0078" w:rsidP="00FD0078">
            <w:pPr>
              <w:pStyle w:val="DHHStabletext"/>
            </w:pPr>
            <w:r>
              <w:t>2</w:t>
            </w:r>
          </w:p>
        </w:tc>
        <w:tc>
          <w:tcPr>
            <w:tcW w:w="3909" w:type="dxa"/>
          </w:tcPr>
          <w:p w14:paraId="70F25F97" w14:textId="77777777" w:rsidR="00FD0078" w:rsidRDefault="00FD0078" w:rsidP="00FD0078">
            <w:pPr>
              <w:pStyle w:val="DHHStabletext"/>
            </w:pPr>
            <w:r>
              <w:t>October – December</w:t>
            </w:r>
          </w:p>
        </w:tc>
        <w:tc>
          <w:tcPr>
            <w:tcW w:w="3909" w:type="dxa"/>
          </w:tcPr>
          <w:p w14:paraId="70F25F98" w14:textId="77777777" w:rsidR="00FD0078" w:rsidRDefault="00FD0078" w:rsidP="00FD0078">
            <w:pPr>
              <w:pStyle w:val="DHHStabletext"/>
            </w:pPr>
            <w:r>
              <w:t>1</w:t>
            </w:r>
            <w:r w:rsidRPr="00FD0078">
              <w:rPr>
                <w:vertAlign w:val="superscript"/>
              </w:rPr>
              <w:t>st</w:t>
            </w:r>
            <w:r>
              <w:t xml:space="preserve"> – 15</w:t>
            </w:r>
            <w:r w:rsidRPr="00FD0078">
              <w:rPr>
                <w:vertAlign w:val="superscript"/>
              </w:rPr>
              <w:t>th</w:t>
            </w:r>
            <w:r>
              <w:t xml:space="preserve"> January</w:t>
            </w:r>
          </w:p>
        </w:tc>
      </w:tr>
      <w:tr w:rsidR="00FD0078" w14:paraId="70F25F9D" w14:textId="77777777" w:rsidTr="00FD0078">
        <w:tc>
          <w:tcPr>
            <w:tcW w:w="1588" w:type="dxa"/>
          </w:tcPr>
          <w:p w14:paraId="70F25F9A" w14:textId="77777777" w:rsidR="00FD0078" w:rsidRDefault="00FD0078" w:rsidP="00FD0078">
            <w:pPr>
              <w:pStyle w:val="DHHStabletext"/>
            </w:pPr>
            <w:r>
              <w:t>3</w:t>
            </w:r>
          </w:p>
        </w:tc>
        <w:tc>
          <w:tcPr>
            <w:tcW w:w="3909" w:type="dxa"/>
          </w:tcPr>
          <w:p w14:paraId="70F25F9B" w14:textId="77777777" w:rsidR="00FD0078" w:rsidRDefault="00FD0078" w:rsidP="00FD0078">
            <w:pPr>
              <w:pStyle w:val="DHHStabletext"/>
            </w:pPr>
            <w:r>
              <w:t>January – March</w:t>
            </w:r>
          </w:p>
        </w:tc>
        <w:tc>
          <w:tcPr>
            <w:tcW w:w="3909" w:type="dxa"/>
          </w:tcPr>
          <w:p w14:paraId="70F25F9C" w14:textId="77777777" w:rsidR="00FD0078" w:rsidRDefault="00FD0078" w:rsidP="00FD0078">
            <w:pPr>
              <w:pStyle w:val="DHHStabletext"/>
            </w:pPr>
            <w:r>
              <w:t>1</w:t>
            </w:r>
            <w:r w:rsidRPr="00FD0078">
              <w:rPr>
                <w:vertAlign w:val="superscript"/>
              </w:rPr>
              <w:t>st</w:t>
            </w:r>
            <w:r>
              <w:t xml:space="preserve"> – 15</w:t>
            </w:r>
            <w:r w:rsidRPr="00FD0078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FD0078" w14:paraId="70F25FA1" w14:textId="77777777" w:rsidTr="00FD0078">
        <w:tc>
          <w:tcPr>
            <w:tcW w:w="1588" w:type="dxa"/>
          </w:tcPr>
          <w:p w14:paraId="70F25F9E" w14:textId="77777777" w:rsidR="00FD0078" w:rsidRDefault="00FD0078" w:rsidP="00FD0078">
            <w:pPr>
              <w:pStyle w:val="DHHStabletext"/>
            </w:pPr>
            <w:r>
              <w:t>4</w:t>
            </w:r>
          </w:p>
        </w:tc>
        <w:tc>
          <w:tcPr>
            <w:tcW w:w="3909" w:type="dxa"/>
          </w:tcPr>
          <w:p w14:paraId="70F25F9F" w14:textId="77777777" w:rsidR="00FD0078" w:rsidRDefault="00FD0078" w:rsidP="00FD0078">
            <w:pPr>
              <w:pStyle w:val="DHHStabletext"/>
            </w:pPr>
            <w:r>
              <w:t>April - June</w:t>
            </w:r>
          </w:p>
        </w:tc>
        <w:tc>
          <w:tcPr>
            <w:tcW w:w="3909" w:type="dxa"/>
          </w:tcPr>
          <w:p w14:paraId="70F25FA0" w14:textId="77777777" w:rsidR="00FD0078" w:rsidRDefault="00FD0078" w:rsidP="00FD0078">
            <w:pPr>
              <w:pStyle w:val="DHHStabletext"/>
            </w:pPr>
            <w:r>
              <w:t>1</w:t>
            </w:r>
            <w:r w:rsidRPr="00FD0078">
              <w:rPr>
                <w:vertAlign w:val="superscript"/>
              </w:rPr>
              <w:t>st</w:t>
            </w:r>
            <w:r>
              <w:t xml:space="preserve"> – 15</w:t>
            </w:r>
            <w:r w:rsidRPr="00FD0078">
              <w:rPr>
                <w:vertAlign w:val="superscript"/>
              </w:rPr>
              <w:t>th</w:t>
            </w:r>
            <w:r>
              <w:t xml:space="preserve"> July</w:t>
            </w:r>
          </w:p>
        </w:tc>
      </w:tr>
    </w:tbl>
    <w:p w14:paraId="70F25FA2" w14:textId="77777777" w:rsidR="00FD0078" w:rsidRDefault="00FD0078" w:rsidP="00FD0078">
      <w:pPr>
        <w:pStyle w:val="DHHSbody"/>
      </w:pPr>
    </w:p>
    <w:p w14:paraId="70F25FA3" w14:textId="53F621D0" w:rsidR="00BF487C" w:rsidRDefault="00AB1996" w:rsidP="00FD0078">
      <w:pPr>
        <w:pStyle w:val="DHHSbody"/>
      </w:pPr>
      <w:r>
        <w:br w:type="page"/>
      </w:r>
      <w:r w:rsidR="00FD0078">
        <w:lastRenderedPageBreak/>
        <w:t xml:space="preserve">To ensure </w:t>
      </w:r>
      <w:r>
        <w:t xml:space="preserve">data </w:t>
      </w:r>
      <w:r w:rsidR="00FD0078">
        <w:t xml:space="preserve">quality, </w:t>
      </w:r>
      <w:r w:rsidR="00BF487C">
        <w:t>agencies are encouraged to submit their data prior to the close of submission periods (before the 15</w:t>
      </w:r>
      <w:r w:rsidR="00BF487C" w:rsidRPr="00BF487C">
        <w:rPr>
          <w:vertAlign w:val="superscript"/>
        </w:rPr>
        <w:t>th</w:t>
      </w:r>
      <w:r w:rsidR="00BF487C">
        <w:t xml:space="preserve"> of the data submission period). This will ensure the opportunity </w:t>
      </w:r>
      <w:r w:rsidR="00FD0078">
        <w:t xml:space="preserve">to </w:t>
      </w:r>
      <w:r w:rsidR="00BF487C">
        <w:t>re</w:t>
      </w:r>
      <w:r w:rsidR="00FD0078">
        <w:t xml:space="preserve">submit any missing, incomplete or corrected </w:t>
      </w:r>
      <w:proofErr w:type="spellStart"/>
      <w:r w:rsidR="00C10AEA">
        <w:t>FHMiCH</w:t>
      </w:r>
      <w:proofErr w:type="spellEnd"/>
      <w:r w:rsidR="002D1828">
        <w:t xml:space="preserve"> program</w:t>
      </w:r>
      <w:r w:rsidR="00FD0078">
        <w:t xml:space="preserve"> data</w:t>
      </w:r>
      <w:r w:rsidR="00BF487C">
        <w:t xml:space="preserve"> before the close of the submission period (</w:t>
      </w:r>
      <w:r w:rsidR="007B1444">
        <w:t>should the</w:t>
      </w:r>
      <w:r w:rsidR="00BF487C">
        <w:t xml:space="preserve"> need arise)</w:t>
      </w:r>
      <w:r w:rsidR="00FD0078">
        <w:t xml:space="preserve">. </w:t>
      </w:r>
    </w:p>
    <w:p w14:paraId="70F25FA4" w14:textId="77777777" w:rsidR="00BF487C" w:rsidRDefault="0046673C" w:rsidP="00FD0078">
      <w:pPr>
        <w:pStyle w:val="DHHSbody"/>
      </w:pPr>
      <w:r>
        <w:t>Agencies may be asked to resubmit their data in the resubmission periods. This may arise because an agency:</w:t>
      </w:r>
    </w:p>
    <w:p w14:paraId="70F25FA5" w14:textId="77777777" w:rsidR="00BF487C" w:rsidRDefault="00BF487C" w:rsidP="0046673C">
      <w:pPr>
        <w:pStyle w:val="DHHSbullet1"/>
      </w:pPr>
      <w:r>
        <w:t>Fail</w:t>
      </w:r>
      <w:r w:rsidR="0046673C">
        <w:t>ed</w:t>
      </w:r>
      <w:r>
        <w:t xml:space="preserve"> to submit data during the reporting period</w:t>
      </w:r>
    </w:p>
    <w:p w14:paraId="70F25FA6" w14:textId="371CD2ED" w:rsidR="0046673C" w:rsidRDefault="0046673C" w:rsidP="0046673C">
      <w:pPr>
        <w:pStyle w:val="DHHSbullet1"/>
      </w:pPr>
      <w:r>
        <w:t>Require</w:t>
      </w:r>
      <w:r w:rsidR="00C10AEA">
        <w:t>d</w:t>
      </w:r>
      <w:r>
        <w:t xml:space="preserve"> to submit additional records</w:t>
      </w:r>
    </w:p>
    <w:p w14:paraId="70F25FA7" w14:textId="77777777" w:rsidR="0046673C" w:rsidRDefault="0046673C" w:rsidP="0046673C">
      <w:pPr>
        <w:pStyle w:val="DHHSbullet1lastline"/>
      </w:pPr>
      <w:r>
        <w:t>Failed to correct critical rejection errors within the data submission period</w:t>
      </w:r>
    </w:p>
    <w:p w14:paraId="70F25FA8" w14:textId="77777777" w:rsidR="00FD0078" w:rsidRDefault="0046673C" w:rsidP="0046673C">
      <w:pPr>
        <w:pStyle w:val="DHHSbody"/>
      </w:pPr>
      <w:r>
        <w:t xml:space="preserve">Unless otherwise specified, </w:t>
      </w:r>
      <w:r w:rsidR="007853D8">
        <w:t xml:space="preserve">Table 2 shows the resubmission periods. </w:t>
      </w:r>
    </w:p>
    <w:p w14:paraId="70F25FA9" w14:textId="77777777" w:rsidR="00FD0078" w:rsidRDefault="00FD0078" w:rsidP="00FD0078">
      <w:pPr>
        <w:pStyle w:val="DHHStablecaption"/>
      </w:pPr>
      <w:r>
        <w:t>Table 2: Resubmission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3804"/>
        <w:gridCol w:w="3811"/>
      </w:tblGrid>
      <w:tr w:rsidR="00FD0078" w14:paraId="70F25FAD" w14:textId="77777777" w:rsidTr="00730B95">
        <w:tc>
          <w:tcPr>
            <w:tcW w:w="1588" w:type="dxa"/>
          </w:tcPr>
          <w:p w14:paraId="70F25FAA" w14:textId="77777777" w:rsidR="00FD0078" w:rsidRDefault="00FD0078" w:rsidP="00730B95">
            <w:pPr>
              <w:pStyle w:val="DHHStablecolhead"/>
            </w:pPr>
            <w:r>
              <w:t>Quarter</w:t>
            </w:r>
          </w:p>
        </w:tc>
        <w:tc>
          <w:tcPr>
            <w:tcW w:w="3909" w:type="dxa"/>
          </w:tcPr>
          <w:p w14:paraId="70F25FAB" w14:textId="77777777" w:rsidR="00FD0078" w:rsidRDefault="00FD0078" w:rsidP="00730B95">
            <w:pPr>
              <w:pStyle w:val="DHHStablecolhead"/>
            </w:pPr>
            <w:r>
              <w:t>Data collection period</w:t>
            </w:r>
          </w:p>
        </w:tc>
        <w:tc>
          <w:tcPr>
            <w:tcW w:w="3909" w:type="dxa"/>
          </w:tcPr>
          <w:p w14:paraId="70F25FAC" w14:textId="77777777" w:rsidR="00FD0078" w:rsidRDefault="00FD0078" w:rsidP="00730B95">
            <w:pPr>
              <w:pStyle w:val="DHHStablecolhead"/>
            </w:pPr>
            <w:r>
              <w:t>Data submission period</w:t>
            </w:r>
          </w:p>
        </w:tc>
      </w:tr>
      <w:tr w:rsidR="00FD0078" w14:paraId="70F25FB1" w14:textId="77777777" w:rsidTr="00730B95">
        <w:tc>
          <w:tcPr>
            <w:tcW w:w="1588" w:type="dxa"/>
          </w:tcPr>
          <w:p w14:paraId="70F25FAE" w14:textId="77777777" w:rsidR="00FD0078" w:rsidRDefault="00FD0078" w:rsidP="00730B95">
            <w:pPr>
              <w:pStyle w:val="DHHStabletext"/>
            </w:pPr>
            <w:r>
              <w:t>1 and 2</w:t>
            </w:r>
          </w:p>
        </w:tc>
        <w:tc>
          <w:tcPr>
            <w:tcW w:w="3909" w:type="dxa"/>
          </w:tcPr>
          <w:p w14:paraId="70F25FAF" w14:textId="77777777" w:rsidR="00FD0078" w:rsidRDefault="00FD0078" w:rsidP="00FD0078">
            <w:pPr>
              <w:pStyle w:val="DHHStabletext"/>
            </w:pPr>
            <w:r>
              <w:t>July – December</w:t>
            </w:r>
          </w:p>
        </w:tc>
        <w:tc>
          <w:tcPr>
            <w:tcW w:w="3909" w:type="dxa"/>
          </w:tcPr>
          <w:p w14:paraId="70F25FB0" w14:textId="77777777" w:rsidR="00FD0078" w:rsidRDefault="00FD0078" w:rsidP="00AB1996">
            <w:pPr>
              <w:pStyle w:val="DHHStabletext"/>
            </w:pPr>
            <w:r>
              <w:t>15</w:t>
            </w:r>
            <w:r w:rsidR="00AB1996" w:rsidRPr="00AB1996">
              <w:rPr>
                <w:vertAlign w:val="superscript"/>
              </w:rPr>
              <w:t>th</w:t>
            </w:r>
            <w:r>
              <w:t>-</w:t>
            </w:r>
            <w:r w:rsidR="00AB1996">
              <w:t xml:space="preserve"> </w:t>
            </w:r>
            <w:r>
              <w:t>31</w:t>
            </w:r>
            <w:r w:rsidR="00AB1996" w:rsidRPr="00AB1996">
              <w:rPr>
                <w:vertAlign w:val="superscript"/>
              </w:rPr>
              <w:t>st</w:t>
            </w:r>
            <w:r w:rsidR="00AB1996">
              <w:t xml:space="preserve"> </w:t>
            </w:r>
            <w:r>
              <w:t>March</w:t>
            </w:r>
          </w:p>
        </w:tc>
      </w:tr>
      <w:tr w:rsidR="00FD0078" w14:paraId="70F25FB5" w14:textId="77777777" w:rsidTr="00730B95">
        <w:tc>
          <w:tcPr>
            <w:tcW w:w="1588" w:type="dxa"/>
          </w:tcPr>
          <w:p w14:paraId="70F25FB2" w14:textId="77777777" w:rsidR="00FD0078" w:rsidRDefault="00FD0078" w:rsidP="00730B95">
            <w:pPr>
              <w:pStyle w:val="DHHStabletext"/>
            </w:pPr>
            <w:r>
              <w:t>1 to 4</w:t>
            </w:r>
          </w:p>
        </w:tc>
        <w:tc>
          <w:tcPr>
            <w:tcW w:w="3909" w:type="dxa"/>
          </w:tcPr>
          <w:p w14:paraId="70F25FB3" w14:textId="77777777" w:rsidR="00FD0078" w:rsidRDefault="00FD0078" w:rsidP="00730B95">
            <w:pPr>
              <w:pStyle w:val="DHHStabletext"/>
            </w:pPr>
            <w:r>
              <w:t>July - June</w:t>
            </w:r>
          </w:p>
        </w:tc>
        <w:tc>
          <w:tcPr>
            <w:tcW w:w="3909" w:type="dxa"/>
          </w:tcPr>
          <w:p w14:paraId="70F25FB4" w14:textId="77777777" w:rsidR="00FD0078" w:rsidRDefault="00AB1996" w:rsidP="00730B95">
            <w:pPr>
              <w:pStyle w:val="DHHStabletext"/>
            </w:pPr>
            <w:r>
              <w:t>15</w:t>
            </w:r>
            <w:r w:rsidRPr="00AB1996">
              <w:rPr>
                <w:vertAlign w:val="superscript"/>
              </w:rPr>
              <w:t>th</w:t>
            </w:r>
            <w:r>
              <w:t>- 31</w:t>
            </w:r>
            <w:r w:rsidRPr="00AB1996">
              <w:rPr>
                <w:vertAlign w:val="superscript"/>
              </w:rPr>
              <w:t>st</w:t>
            </w:r>
            <w:r>
              <w:t xml:space="preserve"> </w:t>
            </w:r>
            <w:r w:rsidR="00FD0078">
              <w:t>August</w:t>
            </w:r>
          </w:p>
        </w:tc>
      </w:tr>
    </w:tbl>
    <w:p w14:paraId="70F25FB6" w14:textId="77777777" w:rsidR="00081427" w:rsidRDefault="00081427" w:rsidP="0042669C">
      <w:pPr>
        <w:pStyle w:val="Heading1"/>
        <w:numPr>
          <w:ilvl w:val="0"/>
          <w:numId w:val="15"/>
        </w:numPr>
        <w:ind w:left="567"/>
      </w:pPr>
      <w:bookmarkStart w:id="10" w:name="_Toc1631332"/>
      <w:bookmarkStart w:id="11" w:name="_Toc428186702"/>
      <w:bookmarkStart w:id="12" w:name="_Toc447545693"/>
      <w:bookmarkStart w:id="13" w:name="_Toc448149934"/>
      <w:r>
        <w:t>Secure Data Exchange</w:t>
      </w:r>
      <w:r w:rsidR="00E3495C">
        <w:t xml:space="preserve"> (SDE)</w:t>
      </w:r>
      <w:bookmarkEnd w:id="10"/>
    </w:p>
    <w:p w14:paraId="70F25FB7" w14:textId="77777777" w:rsidR="0039162B" w:rsidRDefault="0039162B" w:rsidP="0039162B">
      <w:pPr>
        <w:pStyle w:val="DHHSbody"/>
      </w:pPr>
      <w:r>
        <w:t xml:space="preserve">If you are unsure whether your organisation is registered for </w:t>
      </w:r>
      <w:r w:rsidRPr="00451081">
        <w:t xml:space="preserve">eBusiness </w:t>
      </w:r>
      <w:r>
        <w:t xml:space="preserve">access, contact </w:t>
      </w:r>
      <w:r w:rsidRPr="00451081">
        <w:t>the eBusines</w:t>
      </w:r>
      <w:r>
        <w:t>s administrator on 1300 799 470.</w:t>
      </w:r>
    </w:p>
    <w:p w14:paraId="70F25FB8" w14:textId="4A91CE06" w:rsidR="003440AA" w:rsidRDefault="00E3495C" w:rsidP="0039162B">
      <w:pPr>
        <w:pStyle w:val="DHHSbody"/>
      </w:pPr>
      <w:r>
        <w:t xml:space="preserve">If you already have an eBusiness login, you only need to apply to access the SDE application by logging into the DHHS web portal at </w:t>
      </w:r>
      <w:hyperlink r:id="rId12" w:history="1">
        <w:r w:rsidRPr="00E3495C">
          <w:rPr>
            <w:rStyle w:val="Hyperlink"/>
          </w:rPr>
          <w:t>https://hns.dhs.vic.gov.au/dhsportal/wps/myportal</w:t>
        </w:r>
      </w:hyperlink>
      <w:r>
        <w:t>. Select and add the Secure Data Exchange from the eBusiness application list</w:t>
      </w:r>
      <w:r w:rsidR="0039162B">
        <w:t xml:space="preserve">. </w:t>
      </w:r>
      <w:r>
        <w:t>Your request will be sent to the SDE Administrator for approval</w:t>
      </w:r>
      <w:r w:rsidR="0039162B">
        <w:t xml:space="preserve">. </w:t>
      </w:r>
      <w:r>
        <w:t>Once your access has been approved follow the Upload and Download instructions below.</w:t>
      </w:r>
    </w:p>
    <w:p w14:paraId="5699908C" w14:textId="77777777" w:rsidR="003440AA" w:rsidRDefault="003440AA">
      <w:pPr>
        <w:rPr>
          <w:rFonts w:ascii="Arial" w:eastAsia="Times" w:hAnsi="Arial"/>
        </w:rPr>
      </w:pPr>
      <w:r>
        <w:br w:type="page"/>
      </w:r>
    </w:p>
    <w:p w14:paraId="70F25FB9" w14:textId="77777777" w:rsidR="005E2CCA" w:rsidRDefault="005E2CCA" w:rsidP="00986909">
      <w:pPr>
        <w:pStyle w:val="Heading2"/>
        <w:numPr>
          <w:ilvl w:val="1"/>
          <w:numId w:val="15"/>
        </w:numPr>
        <w:ind w:left="567" w:hanging="567"/>
      </w:pPr>
      <w:bookmarkStart w:id="14" w:name="_Toc1631333"/>
      <w:r>
        <w:lastRenderedPageBreak/>
        <w:t>Registering as a new user</w:t>
      </w:r>
      <w:bookmarkEnd w:id="14"/>
    </w:p>
    <w:p w14:paraId="70F25FBA" w14:textId="77777777" w:rsidR="00E3495C" w:rsidRDefault="00E3495C" w:rsidP="00E3495C">
      <w:pPr>
        <w:pStyle w:val="DHHSbody"/>
      </w:pPr>
      <w:r>
        <w:t xml:space="preserve">The eBusiness portal can be accessed via </w:t>
      </w:r>
      <w:hyperlink r:id="rId13" w:history="1">
        <w:r w:rsidRPr="00E3495C">
          <w:rPr>
            <w:rStyle w:val="Hyperlink"/>
          </w:rPr>
          <w:t>https://hns.dhs.vic.gov.au/dhsportal/wps/myportal</w:t>
        </w:r>
      </w:hyperlink>
      <w:r>
        <w:t>.</w:t>
      </w:r>
    </w:p>
    <w:p w14:paraId="70F25FBB" w14:textId="15EFE7B9" w:rsidR="00E3495C" w:rsidRDefault="00E3495C" w:rsidP="00E3495C">
      <w:pPr>
        <w:pStyle w:val="DHHSbody"/>
      </w:pPr>
      <w:r>
        <w:t>Click on “I want to register”</w:t>
      </w:r>
      <w:r w:rsidR="00DD5A75">
        <w:t xml:space="preserve"> on the </w:t>
      </w:r>
      <w:r w:rsidR="0016731C">
        <w:t>right-hand</w:t>
      </w:r>
      <w:r w:rsidR="00DD5A75">
        <w:t xml:space="preserve"> side</w:t>
      </w:r>
      <w:r>
        <w:t xml:space="preserve">. The eBusiness Request for Registration page will appear. </w:t>
      </w:r>
    </w:p>
    <w:p w14:paraId="70F25FBC" w14:textId="77777777" w:rsidR="00E3495C" w:rsidRDefault="00E3495C" w:rsidP="00E3495C">
      <w:pPr>
        <w:pStyle w:val="DHHSbody"/>
      </w:pPr>
      <w:r>
        <w:t>Select and add the Secure Data Exchange from the eBusiness Applications List. Click “Next”.</w:t>
      </w:r>
    </w:p>
    <w:p w14:paraId="70F25FBD" w14:textId="77777777" w:rsidR="00DD5A75" w:rsidRDefault="003A51B1" w:rsidP="00E3495C">
      <w:pPr>
        <w:pStyle w:val="DHHSbody"/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F26225" wp14:editId="6511689A">
                <wp:simplePos x="0" y="0"/>
                <wp:positionH relativeFrom="column">
                  <wp:posOffset>2468880</wp:posOffset>
                </wp:positionH>
                <wp:positionV relativeFrom="paragraph">
                  <wp:posOffset>2408555</wp:posOffset>
                </wp:positionV>
                <wp:extent cx="318770" cy="316230"/>
                <wp:effectExtent l="11430" t="8255" r="12700" b="8890"/>
                <wp:wrapNone/>
                <wp:docPr id="12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31623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826B46" id="Oval 176" o:spid="_x0000_s1026" style="position:absolute;margin-left:194.4pt;margin-top:189.65pt;width:25.1pt;height:2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" filled="f" strokecolor="red" strokeweight="1.2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F26227" wp14:editId="67E6D76D">
                <wp:simplePos x="0" y="0"/>
                <wp:positionH relativeFrom="column">
                  <wp:posOffset>1504950</wp:posOffset>
                </wp:positionH>
                <wp:positionV relativeFrom="paragraph">
                  <wp:posOffset>1748790</wp:posOffset>
                </wp:positionV>
                <wp:extent cx="383540" cy="202565"/>
                <wp:effectExtent l="9525" t="15240" r="16510" b="10795"/>
                <wp:wrapNone/>
                <wp:docPr id="11" name="Oval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" cy="20256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C5732F" id="Oval 175" o:spid="_x0000_s1026" style="position:absolute;margin-left:118.5pt;margin-top:137.7pt;width:30.2pt;height:1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" filled="f" strokecolor="red" strokeweight="1.2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F26229" wp14:editId="1DE357A0">
                <wp:simplePos x="0" y="0"/>
                <wp:positionH relativeFrom="column">
                  <wp:posOffset>-265430</wp:posOffset>
                </wp:positionH>
                <wp:positionV relativeFrom="paragraph">
                  <wp:posOffset>1819275</wp:posOffset>
                </wp:positionV>
                <wp:extent cx="624205" cy="0"/>
                <wp:effectExtent l="10795" t="57150" r="22225" b="57150"/>
                <wp:wrapNone/>
                <wp:docPr id="10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0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A2396" id="AutoShape 174" o:spid="_x0000_s1026" type="#_x0000_t32" style="position:absolute;margin-left:-20.9pt;margin-top:143.25pt;width:49.1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" strokecolor="red" strokeweight="1.25pt">
                <v:stroke endarrow="block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70F2622B" wp14:editId="7A26D7A0">
            <wp:extent cx="5787706" cy="3615267"/>
            <wp:effectExtent l="0" t="0" r="381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774" cy="361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25FBE" w14:textId="77777777" w:rsidR="00E3495C" w:rsidRDefault="00E3495C" w:rsidP="00E3495C">
      <w:pPr>
        <w:pStyle w:val="DHHSbody"/>
      </w:pPr>
      <w:r>
        <w:t>From the next page, fill in the compulsory fields. If your organisation is not in the dropdown list, select ‘P’</w:t>
      </w:r>
      <w:r w:rsidR="00DD5A75">
        <w:t xml:space="preserve"> in the purple alphabet, then</w:t>
      </w:r>
      <w:r>
        <w:t xml:space="preserve"> private individual</w:t>
      </w:r>
      <w:r w:rsidR="00DD5A75">
        <w:t xml:space="preserve"> from the Organisation Name list</w:t>
      </w:r>
      <w:r>
        <w:t>.</w:t>
      </w:r>
    </w:p>
    <w:p w14:paraId="70F25FBF" w14:textId="77777777" w:rsidR="00E3495C" w:rsidRDefault="00E3495C" w:rsidP="00E3495C">
      <w:pPr>
        <w:pStyle w:val="DHHSbody"/>
      </w:pPr>
      <w:r>
        <w:t>Submit request. Your submission will be sent to the SDE Administrator for approval.</w:t>
      </w:r>
      <w:r w:rsidR="000B5446">
        <w:t xml:space="preserve"> </w:t>
      </w:r>
      <w:r>
        <w:t>Once your access has been approved, follow the emailed instructions to generate a new password.</w:t>
      </w:r>
    </w:p>
    <w:p w14:paraId="70F25FC0" w14:textId="413A603A" w:rsidR="003440AA" w:rsidRDefault="0037594E" w:rsidP="0037594E">
      <w:pPr>
        <w:pStyle w:val="DHHSbody"/>
      </w:pPr>
      <w:r w:rsidRPr="00986909">
        <w:t>If</w:t>
      </w:r>
      <w:r>
        <w:t xml:space="preserve"> you have any difficulty with registration, please contact the SDE Helpdesk on 1300 799 470.</w:t>
      </w:r>
    </w:p>
    <w:p w14:paraId="778A7180" w14:textId="77777777" w:rsidR="003440AA" w:rsidRDefault="003440AA">
      <w:pPr>
        <w:rPr>
          <w:rFonts w:ascii="Arial" w:eastAsia="Times" w:hAnsi="Arial"/>
        </w:rPr>
      </w:pPr>
      <w:r>
        <w:br w:type="page"/>
      </w:r>
    </w:p>
    <w:p w14:paraId="70F25FC1" w14:textId="66235577" w:rsidR="0037594E" w:rsidRDefault="0037594E" w:rsidP="0037594E">
      <w:pPr>
        <w:pStyle w:val="Heading2"/>
        <w:numPr>
          <w:ilvl w:val="1"/>
          <w:numId w:val="15"/>
        </w:numPr>
        <w:ind w:left="567" w:hanging="567"/>
      </w:pPr>
      <w:bookmarkStart w:id="15" w:name="_Toc1631334"/>
      <w:r>
        <w:lastRenderedPageBreak/>
        <w:t xml:space="preserve">Accessing the </w:t>
      </w:r>
      <w:r w:rsidR="00091F48">
        <w:t xml:space="preserve">FMHiCH </w:t>
      </w:r>
      <w:r w:rsidR="00E97D82">
        <w:t>dataset</w:t>
      </w:r>
      <w:r>
        <w:t xml:space="preserve"> folder</w:t>
      </w:r>
      <w:bookmarkEnd w:id="15"/>
    </w:p>
    <w:p w14:paraId="70F25FC3" w14:textId="77777777" w:rsidR="00986909" w:rsidRDefault="0037594E" w:rsidP="0037594E">
      <w:pPr>
        <w:pStyle w:val="DHHSbody"/>
        <w:rPr>
          <w:lang w:eastAsia="en-AU"/>
        </w:rPr>
      </w:pPr>
      <w:r>
        <w:t>Log into the SDE portal and select the Secure Data Exchange option.</w:t>
      </w:r>
      <w:r w:rsidR="00986909">
        <w:t xml:space="preserve"> </w:t>
      </w:r>
      <w:r w:rsidR="00986909" w:rsidRPr="00986909">
        <w:rPr>
          <w:lang w:eastAsia="en-AU"/>
        </w:rPr>
        <w:t>Select the tab marked 'Request'.</w:t>
      </w:r>
    </w:p>
    <w:p w14:paraId="70F25FC4" w14:textId="5EFEFD2E" w:rsidR="00986909" w:rsidRPr="00986909" w:rsidRDefault="00986909" w:rsidP="0037594E">
      <w:pPr>
        <w:pStyle w:val="DHHSbody"/>
        <w:rPr>
          <w:lang w:eastAsia="en-AU"/>
        </w:rPr>
      </w:pPr>
      <w:r w:rsidRPr="00986909">
        <w:rPr>
          <w:lang w:eastAsia="en-AU"/>
        </w:rPr>
        <w:t xml:space="preserve">Enter the </w:t>
      </w:r>
      <w:r w:rsidR="0016731C">
        <w:rPr>
          <w:lang w:eastAsia="en-AU"/>
        </w:rPr>
        <w:t xml:space="preserve">following </w:t>
      </w:r>
      <w:r w:rsidRPr="00986909">
        <w:rPr>
          <w:lang w:eastAsia="en-AU"/>
        </w:rPr>
        <w:t>dataset name</w:t>
      </w:r>
      <w:r w:rsidR="0016731C">
        <w:rPr>
          <w:lang w:eastAsia="en-AU"/>
        </w:rPr>
        <w:t xml:space="preserve">: </w:t>
      </w:r>
      <w:r w:rsidR="0016731C" w:rsidRPr="0016731C">
        <w:rPr>
          <w:b/>
        </w:rPr>
        <w:t>Forensic Mental Health in Community Health</w:t>
      </w:r>
    </w:p>
    <w:p w14:paraId="475C2510" w14:textId="0D9776DA" w:rsidR="003440AA" w:rsidRDefault="0016731C" w:rsidP="00D65F1C">
      <w:pPr>
        <w:pStyle w:val="DHHSbody"/>
        <w:rPr>
          <w:lang w:eastAsia="en-AU"/>
        </w:rPr>
      </w:pPr>
      <w:r>
        <w:rPr>
          <w:lang w:eastAsia="en-AU"/>
        </w:rPr>
        <w:t xml:space="preserve">Ensure both </w:t>
      </w:r>
      <w:r>
        <w:rPr>
          <w:b/>
          <w:lang w:eastAsia="en-AU"/>
        </w:rPr>
        <w:t xml:space="preserve">File </w:t>
      </w:r>
      <w:r w:rsidRPr="0016731C">
        <w:rPr>
          <w:b/>
          <w:lang w:eastAsia="en-AU"/>
        </w:rPr>
        <w:t>upload</w:t>
      </w:r>
      <w:r>
        <w:rPr>
          <w:lang w:eastAsia="en-AU"/>
        </w:rPr>
        <w:t xml:space="preserve"> and </w:t>
      </w:r>
      <w:r>
        <w:rPr>
          <w:b/>
          <w:lang w:eastAsia="en-AU"/>
        </w:rPr>
        <w:t xml:space="preserve">File download </w:t>
      </w:r>
      <w:r>
        <w:rPr>
          <w:lang w:eastAsia="en-AU"/>
        </w:rPr>
        <w:t xml:space="preserve">access types are </w:t>
      </w:r>
      <w:r w:rsidR="00F35C10">
        <w:rPr>
          <w:lang w:eastAsia="en-AU"/>
        </w:rPr>
        <w:t>checked and</w:t>
      </w:r>
      <w:r>
        <w:rPr>
          <w:lang w:eastAsia="en-AU"/>
        </w:rPr>
        <w:t xml:space="preserve"> s</w:t>
      </w:r>
      <w:r w:rsidR="00986909" w:rsidRPr="00986909">
        <w:rPr>
          <w:lang w:eastAsia="en-AU"/>
        </w:rPr>
        <w:t>elect 'submit'.</w:t>
      </w:r>
    </w:p>
    <w:p w14:paraId="70F25FC5" w14:textId="23A68C2B" w:rsidR="00D65F1C" w:rsidRDefault="00986909" w:rsidP="00D65F1C">
      <w:pPr>
        <w:pStyle w:val="DHHSbody"/>
        <w:rPr>
          <w:lang w:eastAsia="en-AU"/>
        </w:rPr>
      </w:pPr>
      <w:r w:rsidRPr="00986909">
        <w:rPr>
          <w:lang w:eastAsia="en-AU"/>
        </w:rPr>
        <w:t xml:space="preserve"> </w:t>
      </w:r>
      <w:r w:rsidR="003440AA">
        <w:rPr>
          <w:lang w:eastAsia="en-AU"/>
        </w:rPr>
        <w:br/>
      </w:r>
      <w:r w:rsidR="003440AA">
        <w:rPr>
          <w:noProof/>
        </w:rPr>
        <w:drawing>
          <wp:inline distT="0" distB="0" distL="0" distR="0" wp14:anchorId="21812BB8" wp14:editId="25377B92">
            <wp:extent cx="5867400" cy="3528202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83690" cy="353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25FC7" w14:textId="6C21AAF5" w:rsidR="003440AA" w:rsidRDefault="00986909" w:rsidP="00D65F1C">
      <w:pPr>
        <w:pStyle w:val="DHHSbody"/>
        <w:rPr>
          <w:lang w:eastAsia="en-AU"/>
        </w:rPr>
      </w:pPr>
      <w:r w:rsidRPr="00986909">
        <w:rPr>
          <w:lang w:eastAsia="en-AU"/>
        </w:rPr>
        <w:t>The request is then sent to the dataset administr</w:t>
      </w:r>
      <w:r>
        <w:rPr>
          <w:lang w:eastAsia="en-AU"/>
        </w:rPr>
        <w:t>a</w:t>
      </w:r>
      <w:r w:rsidRPr="00986909">
        <w:rPr>
          <w:lang w:eastAsia="en-AU"/>
        </w:rPr>
        <w:t>tors who can approve your request.</w:t>
      </w:r>
      <w:r w:rsidR="00D65F1C">
        <w:rPr>
          <w:lang w:eastAsia="en-AU"/>
        </w:rPr>
        <w:t xml:space="preserve"> </w:t>
      </w:r>
      <w:r w:rsidRPr="00986909">
        <w:rPr>
          <w:lang w:eastAsia="en-AU"/>
        </w:rPr>
        <w:t xml:space="preserve">You will receive a system generated notification once your request </w:t>
      </w:r>
      <w:r w:rsidR="004A15E3">
        <w:rPr>
          <w:lang w:eastAsia="en-AU"/>
        </w:rPr>
        <w:t>has been</w:t>
      </w:r>
      <w:r w:rsidR="004A15E3" w:rsidRPr="00986909">
        <w:rPr>
          <w:lang w:eastAsia="en-AU"/>
        </w:rPr>
        <w:t xml:space="preserve"> </w:t>
      </w:r>
      <w:r w:rsidRPr="00986909">
        <w:rPr>
          <w:lang w:eastAsia="en-AU"/>
        </w:rPr>
        <w:t>approved/decli</w:t>
      </w:r>
      <w:r>
        <w:rPr>
          <w:lang w:eastAsia="en-AU"/>
        </w:rPr>
        <w:t>n</w:t>
      </w:r>
      <w:r w:rsidRPr="00986909">
        <w:rPr>
          <w:lang w:eastAsia="en-AU"/>
        </w:rPr>
        <w:t>ed.</w:t>
      </w:r>
    </w:p>
    <w:p w14:paraId="62A86533" w14:textId="77777777" w:rsidR="003440AA" w:rsidRDefault="003440AA">
      <w:pPr>
        <w:rPr>
          <w:rFonts w:ascii="Arial" w:eastAsia="Times" w:hAnsi="Arial"/>
          <w:lang w:eastAsia="en-AU"/>
        </w:rPr>
      </w:pPr>
      <w:r>
        <w:rPr>
          <w:lang w:eastAsia="en-AU"/>
        </w:rPr>
        <w:br w:type="page"/>
      </w:r>
    </w:p>
    <w:p w14:paraId="70F25FC8" w14:textId="77777777" w:rsidR="00986909" w:rsidRDefault="00986909" w:rsidP="00986909">
      <w:pPr>
        <w:pStyle w:val="Heading2"/>
        <w:numPr>
          <w:ilvl w:val="1"/>
          <w:numId w:val="15"/>
        </w:numPr>
        <w:ind w:left="567" w:hanging="567"/>
      </w:pPr>
      <w:bookmarkStart w:id="16" w:name="_Toc1631335"/>
      <w:r>
        <w:lastRenderedPageBreak/>
        <w:t>Upload a data extract</w:t>
      </w:r>
      <w:bookmarkEnd w:id="16"/>
    </w:p>
    <w:p w14:paraId="70F25FC9" w14:textId="77777777" w:rsidR="00986909" w:rsidRDefault="00986909" w:rsidP="00FC721D">
      <w:pPr>
        <w:pStyle w:val="DHHSbody"/>
      </w:pPr>
      <w:r>
        <w:t>Go to the “Share Files” tab. Choose “Upload files”</w:t>
      </w:r>
      <w:r w:rsidR="00D65F1C">
        <w:t xml:space="preserve"> in the top left corner.</w:t>
      </w:r>
    </w:p>
    <w:p w14:paraId="70F25FCA" w14:textId="06B73170" w:rsidR="00236ED6" w:rsidRDefault="00FC721D" w:rsidP="00D65F1C">
      <w:pPr>
        <w:pStyle w:val="DHHSbody"/>
        <w:rPr>
          <w:b/>
        </w:rPr>
      </w:pPr>
      <w:r>
        <w:t>E</w:t>
      </w:r>
      <w:r w:rsidR="00236ED6">
        <w:t>nter the dataset name</w:t>
      </w:r>
      <w:r w:rsidR="003440AA">
        <w:t xml:space="preserve">: </w:t>
      </w:r>
      <w:r w:rsidR="003440AA" w:rsidRPr="0016731C">
        <w:rPr>
          <w:b/>
        </w:rPr>
        <w:t>Forensic Mental Health in Community Health</w:t>
      </w:r>
    </w:p>
    <w:p w14:paraId="3CF0378E" w14:textId="643691D3" w:rsidR="00F35C10" w:rsidRPr="00F35C10" w:rsidRDefault="00F35C10" w:rsidP="00D65F1C">
      <w:pPr>
        <w:pStyle w:val="DHHSbody"/>
      </w:pPr>
      <w:r w:rsidRPr="00F35C10">
        <w:t>Selec</w:t>
      </w:r>
      <w:r>
        <w:t>t ‘Search’, and then ‘ok’.</w:t>
      </w:r>
    </w:p>
    <w:p w14:paraId="2C1DD77E" w14:textId="45B078BE" w:rsidR="003440AA" w:rsidRDefault="00F35C10" w:rsidP="00FC721D">
      <w:pPr>
        <w:pStyle w:val="DHHSbody"/>
        <w:rPr>
          <w:noProof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14D91B" wp14:editId="5C8C5379">
                <wp:simplePos x="0" y="0"/>
                <wp:positionH relativeFrom="column">
                  <wp:posOffset>3637492</wp:posOffset>
                </wp:positionH>
                <wp:positionV relativeFrom="paragraph">
                  <wp:posOffset>2275417</wp:posOffset>
                </wp:positionV>
                <wp:extent cx="661670" cy="202565"/>
                <wp:effectExtent l="11430" t="16510" r="12700" b="9525"/>
                <wp:wrapNone/>
                <wp:docPr id="99" name="Oval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" cy="20256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AB5644" id="Oval 177" o:spid="_x0000_s1026" style="position:absolute;margin-left:286.4pt;margin-top:179.15pt;width:52.1pt;height:15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" filled="f" strokecolor="red" strokeweight="1.2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F26235" wp14:editId="0E6B3515">
                <wp:simplePos x="0" y="0"/>
                <wp:positionH relativeFrom="column">
                  <wp:posOffset>4222750</wp:posOffset>
                </wp:positionH>
                <wp:positionV relativeFrom="paragraph">
                  <wp:posOffset>4210261</wp:posOffset>
                </wp:positionV>
                <wp:extent cx="509905" cy="8890"/>
                <wp:effectExtent l="9525" t="53975" r="23495" b="60960"/>
                <wp:wrapNone/>
                <wp:docPr id="6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" cy="889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2BCA9" id="AutoShape 168" o:spid="_x0000_s1026" type="#_x0000_t32" style="position:absolute;margin-left:332.5pt;margin-top:331.5pt;width:40.15pt;height: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" strokecolor="red" strokeweight="1.25pt">
                <v:stroke endarrow="block"/>
              </v:shape>
            </w:pict>
          </mc:Fallback>
        </mc:AlternateContent>
      </w:r>
      <w:r w:rsidR="003440A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F2622F" wp14:editId="41E01E3A">
                <wp:simplePos x="0" y="0"/>
                <wp:positionH relativeFrom="column">
                  <wp:posOffset>52493</wp:posOffset>
                </wp:positionH>
                <wp:positionV relativeFrom="paragraph">
                  <wp:posOffset>1100878</wp:posOffset>
                </wp:positionV>
                <wp:extent cx="661670" cy="202565"/>
                <wp:effectExtent l="11430" t="16510" r="12700" b="9525"/>
                <wp:wrapNone/>
                <wp:docPr id="8" name="Oval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" cy="20256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0B269D" id="Oval 177" o:spid="_x0000_s1026" style="position:absolute;margin-left:4.15pt;margin-top:86.7pt;width:52.1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" filled="f" strokecolor="red" strokeweight="1.25pt"/>
            </w:pict>
          </mc:Fallback>
        </mc:AlternateContent>
      </w:r>
      <w:r w:rsidR="003440AA" w:rsidRPr="003440AA">
        <w:rPr>
          <w:noProof/>
        </w:rPr>
        <w:t xml:space="preserve"> </w:t>
      </w:r>
      <w:r w:rsidR="003440AA">
        <w:rPr>
          <w:noProof/>
        </w:rPr>
        <w:drawing>
          <wp:inline distT="0" distB="0" distL="0" distR="0" wp14:anchorId="112B2EC8" wp14:editId="6C6B7489">
            <wp:extent cx="5952067" cy="416054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81527" cy="418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B74BC" w14:textId="77777777" w:rsidR="00542CEC" w:rsidRDefault="00542CEC">
      <w:pPr>
        <w:rPr>
          <w:rFonts w:ascii="Arial" w:eastAsia="Times" w:hAnsi="Arial"/>
          <w:noProof/>
          <w:lang w:eastAsia="en-AU"/>
        </w:rPr>
      </w:pPr>
      <w:r>
        <w:rPr>
          <w:noProof/>
          <w:lang w:eastAsia="en-AU"/>
        </w:rPr>
        <w:br w:type="page"/>
      </w:r>
    </w:p>
    <w:p w14:paraId="70F25FCC" w14:textId="50022043" w:rsidR="00FA4769" w:rsidRDefault="00542CEC" w:rsidP="00236ED6">
      <w:pPr>
        <w:pStyle w:val="DHHSbody"/>
        <w:rPr>
          <w:noProof/>
          <w:lang w:eastAsia="en-AU"/>
        </w:rPr>
      </w:pPr>
      <w:r>
        <w:rPr>
          <w:noProof/>
          <w:lang w:eastAsia="en-AU"/>
        </w:rPr>
        <w:lastRenderedPageBreak/>
        <w:t>The pop-up Java applet will then launch and load, from which you can select and upload your files.</w:t>
      </w:r>
    </w:p>
    <w:p w14:paraId="7C9C93B0" w14:textId="69C6D8ED" w:rsidR="00542CEC" w:rsidRDefault="00542CEC" w:rsidP="00236ED6">
      <w:pPr>
        <w:pStyle w:val="DHHSbody"/>
        <w:rPr>
          <w:noProof/>
          <w:lang w:eastAsia="en-AU"/>
        </w:rPr>
      </w:pPr>
      <w:r>
        <w:rPr>
          <w:noProof/>
          <w:lang w:eastAsia="en-AU"/>
        </w:rPr>
        <w:t xml:space="preserve">If you are prompted with a security </w:t>
      </w:r>
      <w:r w:rsidR="004403D3">
        <w:rPr>
          <w:noProof/>
          <w:lang w:eastAsia="en-AU"/>
        </w:rPr>
        <w:t>dialog box, select ‘Run’.</w:t>
      </w:r>
    </w:p>
    <w:p w14:paraId="70F25FCF" w14:textId="77777777" w:rsidR="00E34C65" w:rsidRDefault="003A51B1" w:rsidP="00236ED6">
      <w:pPr>
        <w:pStyle w:val="DHHSbody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70F2623B" wp14:editId="70F2623C">
            <wp:extent cx="5932805" cy="37122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25FD0" w14:textId="77777777" w:rsidR="00E34C65" w:rsidRDefault="00E34C65">
      <w:pPr>
        <w:rPr>
          <w:rFonts w:ascii="Arial" w:eastAsia="Times" w:hAnsi="Arial"/>
          <w:noProof/>
          <w:lang w:eastAsia="en-AU"/>
        </w:rPr>
      </w:pPr>
      <w:r>
        <w:rPr>
          <w:noProof/>
          <w:lang w:eastAsia="en-AU"/>
        </w:rPr>
        <w:br w:type="page"/>
      </w:r>
    </w:p>
    <w:p w14:paraId="70F25FD1" w14:textId="77777777" w:rsidR="007E0A24" w:rsidRDefault="007E0A24" w:rsidP="007E0A24">
      <w:pPr>
        <w:pStyle w:val="Heading2"/>
        <w:numPr>
          <w:ilvl w:val="1"/>
          <w:numId w:val="15"/>
        </w:numPr>
        <w:ind w:left="567" w:hanging="567"/>
      </w:pPr>
      <w:bookmarkStart w:id="17" w:name="_Toc1631336"/>
      <w:r>
        <w:lastRenderedPageBreak/>
        <w:t>Downloading files</w:t>
      </w:r>
      <w:bookmarkEnd w:id="17"/>
    </w:p>
    <w:p w14:paraId="70F25FD2" w14:textId="1A1C7ED2" w:rsidR="007E0A24" w:rsidRDefault="004403D3" w:rsidP="007E0A24">
      <w:pPr>
        <w:pStyle w:val="DHHSbody"/>
      </w:pPr>
      <w:r>
        <w:t>FMHiCHP</w:t>
      </w:r>
      <w:r w:rsidR="007E0A24">
        <w:t xml:space="preserve"> submission logs </w:t>
      </w:r>
      <w:r>
        <w:t xml:space="preserve">or other reports </w:t>
      </w:r>
      <w:r w:rsidR="007E0A24">
        <w:t xml:space="preserve">will be </w:t>
      </w:r>
      <w:bookmarkStart w:id="18" w:name="_GoBack"/>
      <w:bookmarkEnd w:id="18"/>
      <w:r w:rsidR="007E0A24">
        <w:t>uploaded to your folder when complete.</w:t>
      </w:r>
    </w:p>
    <w:p w14:paraId="70F25FD3" w14:textId="77777777" w:rsidR="00BD7230" w:rsidRDefault="00BD7230" w:rsidP="00BD7230">
      <w:pPr>
        <w:pStyle w:val="DHHSbody"/>
      </w:pPr>
      <w:r>
        <w:t>Go to the “Share Files” tab. Choose “Download files” in the top left corner.</w:t>
      </w:r>
    </w:p>
    <w:p w14:paraId="603819FF" w14:textId="77777777" w:rsidR="00A94762" w:rsidRDefault="00A94762" w:rsidP="00A94762">
      <w:pPr>
        <w:pStyle w:val="DHHSbody"/>
        <w:rPr>
          <w:b/>
        </w:rPr>
      </w:pPr>
      <w:r>
        <w:t xml:space="preserve">Enter the dataset name: </w:t>
      </w:r>
      <w:r w:rsidRPr="0016731C">
        <w:rPr>
          <w:b/>
        </w:rPr>
        <w:t>Forensic Mental Health in Community Health</w:t>
      </w:r>
    </w:p>
    <w:p w14:paraId="70F25FD5" w14:textId="77777777" w:rsidR="00BD7230" w:rsidRDefault="00BD7230" w:rsidP="00BD7230">
      <w:pPr>
        <w:pStyle w:val="DHHSbody"/>
        <w:rPr>
          <w:noProof/>
          <w:lang w:eastAsia="en-AU"/>
        </w:rPr>
      </w:pPr>
      <w:r>
        <w:rPr>
          <w:noProof/>
          <w:lang w:eastAsia="en-AU"/>
        </w:rPr>
        <w:t>When you select “Search”, the dataset details will populate below this box. Click “Ok” and the main download screen will open.</w:t>
      </w:r>
    </w:p>
    <w:p w14:paraId="70F25FD6" w14:textId="77777777" w:rsidR="00BD7230" w:rsidRDefault="00BD7230" w:rsidP="00BD7230">
      <w:pPr>
        <w:pStyle w:val="DHHSbody"/>
        <w:rPr>
          <w:noProof/>
          <w:lang w:eastAsia="en-AU"/>
        </w:rPr>
      </w:pPr>
      <w:r>
        <w:rPr>
          <w:noProof/>
          <w:lang w:eastAsia="en-AU"/>
        </w:rPr>
        <w:t>Select the file to be downloaded by placing a tick in the download flag box to commence the process. Securely save the file on your local directory. The files expire after</w:t>
      </w:r>
      <w:r w:rsidR="008E7431">
        <w:rPr>
          <w:noProof/>
          <w:lang w:eastAsia="en-AU"/>
        </w:rPr>
        <w:t xml:space="preserve"> 15</w:t>
      </w:r>
      <w:r>
        <w:rPr>
          <w:noProof/>
          <w:lang w:eastAsia="en-AU"/>
        </w:rPr>
        <w:t xml:space="preserve"> days.</w:t>
      </w:r>
    </w:p>
    <w:p w14:paraId="70F25FD7" w14:textId="0C526CB8" w:rsidR="0042669C" w:rsidRDefault="0042669C" w:rsidP="0042669C">
      <w:pPr>
        <w:pStyle w:val="Heading1"/>
        <w:numPr>
          <w:ilvl w:val="0"/>
          <w:numId w:val="15"/>
        </w:numPr>
        <w:ind w:left="567"/>
      </w:pPr>
      <w:bookmarkStart w:id="19" w:name="_Toc1631337"/>
      <w:r>
        <w:t>Submissi</w:t>
      </w:r>
      <w:r w:rsidR="00581600">
        <w:t>on l</w:t>
      </w:r>
      <w:r>
        <w:t>og</w:t>
      </w:r>
      <w:bookmarkEnd w:id="11"/>
      <w:bookmarkEnd w:id="12"/>
      <w:bookmarkEnd w:id="13"/>
      <w:r w:rsidR="00581600">
        <w:t>s or other reports</w:t>
      </w:r>
      <w:bookmarkEnd w:id="19"/>
    </w:p>
    <w:p w14:paraId="70F25FD8" w14:textId="58DA6139" w:rsidR="0042669C" w:rsidRDefault="00694FA3" w:rsidP="0042669C">
      <w:pPr>
        <w:pStyle w:val="DHHSbody"/>
      </w:pPr>
      <w:r>
        <w:t>S</w:t>
      </w:r>
      <w:r w:rsidR="0042669C">
        <w:t>ubmission log</w:t>
      </w:r>
      <w:r w:rsidR="00F25FE3">
        <w:t xml:space="preserve">s or other feedback reports will be </w:t>
      </w:r>
      <w:r w:rsidR="00F20A4F" w:rsidRPr="00FF0B78">
        <w:t>made available to agencies</w:t>
      </w:r>
      <w:r w:rsidR="00F20A4F">
        <w:t xml:space="preserve"> through the Secure Data Exchange portal</w:t>
      </w:r>
      <w:r w:rsidR="0042669C">
        <w:t>. To ensure the process runs smoothly agencies are requested to:</w:t>
      </w:r>
    </w:p>
    <w:p w14:paraId="70F25FD9" w14:textId="77777777" w:rsidR="0042669C" w:rsidRDefault="0042669C" w:rsidP="0042669C">
      <w:pPr>
        <w:pStyle w:val="DHHSbullet1"/>
        <w:numPr>
          <w:ilvl w:val="0"/>
          <w:numId w:val="16"/>
        </w:numPr>
      </w:pPr>
      <w:r>
        <w:t>inform the department of any changes to the contact details of the person/s responsible for receiving the submission log</w:t>
      </w:r>
    </w:p>
    <w:p w14:paraId="70F25FDA" w14:textId="7D3B47C2" w:rsidR="0042669C" w:rsidRDefault="0042669C" w:rsidP="0042669C">
      <w:pPr>
        <w:pStyle w:val="DHHSbullet1"/>
        <w:numPr>
          <w:ilvl w:val="0"/>
          <w:numId w:val="16"/>
        </w:numPr>
      </w:pPr>
      <w:r>
        <w:t xml:space="preserve">contact </w:t>
      </w:r>
      <w:r w:rsidR="00224F06">
        <w:t xml:space="preserve">Rohan Martin on </w:t>
      </w:r>
      <w:hyperlink r:id="rId18" w:history="1">
        <w:r w:rsidR="00224F06" w:rsidRPr="00E904A0">
          <w:rPr>
            <w:rStyle w:val="Hyperlink"/>
          </w:rPr>
          <w:t>rohan.martin@dhhs.vic.gov.au</w:t>
        </w:r>
      </w:hyperlink>
      <w:r w:rsidR="00224F06">
        <w:t xml:space="preserve"> or 9096 1003 if a submission log has not</w:t>
      </w:r>
      <w:r>
        <w:t xml:space="preserve"> been received</w:t>
      </w:r>
    </w:p>
    <w:p w14:paraId="70F25FDB" w14:textId="1B104D9E" w:rsidR="004138FD" w:rsidRDefault="0042669C" w:rsidP="00F20A4F">
      <w:pPr>
        <w:pStyle w:val="DHHSbullet1lastline"/>
      </w:pPr>
      <w:r>
        <w:t xml:space="preserve">review your </w:t>
      </w:r>
      <w:bookmarkStart w:id="20" w:name="_Toc428186703"/>
      <w:bookmarkStart w:id="21" w:name="_Toc447545694"/>
      <w:bookmarkStart w:id="22" w:name="_Toc448149935"/>
      <w:r w:rsidR="00276A73">
        <w:t>submission log and correct any identified data quality issues.</w:t>
      </w:r>
      <w:bookmarkEnd w:id="20"/>
      <w:bookmarkEnd w:id="21"/>
      <w:bookmarkEnd w:id="22"/>
    </w:p>
    <w:sectPr w:rsidR="004138FD" w:rsidSect="00581600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6" w:h="16838" w:code="9"/>
      <w:pgMar w:top="1531" w:right="1418" w:bottom="1701" w:left="1418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A4218" w14:textId="77777777" w:rsidR="00CC7F73" w:rsidRDefault="00CC7F73">
      <w:r>
        <w:separator/>
      </w:r>
    </w:p>
  </w:endnote>
  <w:endnote w:type="continuationSeparator" w:id="0">
    <w:p w14:paraId="0B00F6EA" w14:textId="77777777" w:rsidR="00CC7F73" w:rsidRDefault="00CC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2624C" w14:textId="6B1DCDEC" w:rsidR="00C10AEA" w:rsidRPr="005B4ECB" w:rsidRDefault="002D1828" w:rsidP="00FA7733">
    <w:pPr>
      <w:pStyle w:val="DHHSfooter"/>
      <w:tabs>
        <w:tab w:val="clear" w:pos="9299"/>
        <w:tab w:val="left" w:pos="7938"/>
        <w:tab w:val="left" w:pos="11624"/>
        <w:tab w:val="right" w:pos="13325"/>
      </w:tabs>
    </w:pPr>
    <w:r>
      <w:t xml:space="preserve">Forensic Mental Health in Community Health program data transmission </w:t>
    </w:r>
    <w:r w:rsidR="00821940">
      <w:t>p</w:t>
    </w:r>
    <w:r>
      <w:t>rotocol v1.2</w:t>
    </w:r>
    <w:r w:rsidR="00C10AEA" w:rsidRPr="0031753A">
      <w:tab/>
      <w:t xml:space="preserve">Page </w:t>
    </w:r>
    <w:r w:rsidR="00C10AEA" w:rsidRPr="0031753A">
      <w:fldChar w:fldCharType="begin"/>
    </w:r>
    <w:r w:rsidR="00C10AEA" w:rsidRPr="0031753A">
      <w:instrText xml:space="preserve"> PAGE </w:instrText>
    </w:r>
    <w:r w:rsidR="00C10AEA" w:rsidRPr="0031753A">
      <w:fldChar w:fldCharType="separate"/>
    </w:r>
    <w:r w:rsidR="00C10AEA">
      <w:rPr>
        <w:noProof/>
      </w:rPr>
      <w:t>28</w:t>
    </w:r>
    <w:r w:rsidR="00C10AEA" w:rsidRPr="0031753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2624E" w14:textId="6DB34A94" w:rsidR="00C10AEA" w:rsidRDefault="00B76AFD" w:rsidP="00B76AFD">
    <w:pPr>
      <w:pStyle w:val="DHHSfooter"/>
    </w:pPr>
    <w:r>
      <w:t xml:space="preserve">Forensic Mental Health in </w:t>
    </w:r>
    <w:r w:rsidR="00C10AEA">
      <w:t xml:space="preserve">Community Health </w:t>
    </w:r>
    <w:r w:rsidR="00116F65">
      <w:t>p</w:t>
    </w:r>
    <w:r>
      <w:t xml:space="preserve">rogram </w:t>
    </w:r>
    <w:r w:rsidR="00116F65">
      <w:t>d</w:t>
    </w:r>
    <w:r w:rsidR="00C10AEA">
      <w:t>ata</w:t>
    </w:r>
    <w:r>
      <w:t xml:space="preserve"> </w:t>
    </w:r>
    <w:r w:rsidR="00116F65">
      <w:t>t</w:t>
    </w:r>
    <w:r w:rsidR="00C10AEA">
      <w:t xml:space="preserve">ransmission </w:t>
    </w:r>
    <w:r w:rsidR="00821940">
      <w:t>p</w:t>
    </w:r>
    <w:r w:rsidR="00C10AEA">
      <w:t>rotocol v</w:t>
    </w:r>
    <w:r>
      <w:t>1</w:t>
    </w:r>
    <w:r w:rsidR="00C10AEA">
      <w:t>.</w:t>
    </w:r>
    <w:r w:rsidR="00116F65">
      <w:t>2</w:t>
    </w:r>
    <w:r w:rsidR="00C10AEA" w:rsidRPr="0031753A">
      <w:tab/>
      <w:t xml:space="preserve">Page </w:t>
    </w:r>
    <w:r w:rsidR="00C10AEA" w:rsidRPr="0031753A">
      <w:fldChar w:fldCharType="begin"/>
    </w:r>
    <w:r w:rsidR="00C10AEA" w:rsidRPr="0031753A">
      <w:instrText xml:space="preserve"> PAGE </w:instrText>
    </w:r>
    <w:r w:rsidR="00C10AEA" w:rsidRPr="0031753A">
      <w:fldChar w:fldCharType="separate"/>
    </w:r>
    <w:r w:rsidR="00C10AEA">
      <w:rPr>
        <w:noProof/>
      </w:rPr>
      <w:t>29</w:t>
    </w:r>
    <w:r w:rsidR="00C10AEA" w:rsidRPr="0031753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2624F" w14:textId="77777777" w:rsidR="00C10AEA" w:rsidRPr="001A7E04" w:rsidRDefault="00C10AEA" w:rsidP="00AC0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A3F53" w14:textId="77777777" w:rsidR="00CC7F73" w:rsidRDefault="00CC7F73">
      <w:r>
        <w:separator/>
      </w:r>
    </w:p>
  </w:footnote>
  <w:footnote w:type="continuationSeparator" w:id="0">
    <w:p w14:paraId="7BC164AB" w14:textId="77777777" w:rsidR="00CC7F73" w:rsidRDefault="00CC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26248" w14:textId="77777777" w:rsidR="00C10AEA" w:rsidRPr="0069374A" w:rsidRDefault="00C10AEA" w:rsidP="00E969B1">
    <w:pPr>
      <w:pStyle w:val="DHHSheader"/>
    </w:pPr>
  </w:p>
  <w:p w14:paraId="70F26249" w14:textId="77777777" w:rsidR="00C10AEA" w:rsidRDefault="00C10A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2624A" w14:textId="77777777" w:rsidR="00C10AEA" w:rsidRDefault="00C10AEA" w:rsidP="00E969B1">
    <w:pPr>
      <w:pStyle w:val="DHHSheader"/>
    </w:pPr>
  </w:p>
  <w:p w14:paraId="70F2624B" w14:textId="77777777" w:rsidR="00C10AEA" w:rsidRDefault="00C10A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C65"/>
    <w:multiLevelType w:val="multilevel"/>
    <w:tmpl w:val="683AF7A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68B3CEF"/>
    <w:multiLevelType w:val="hybridMultilevel"/>
    <w:tmpl w:val="8D7684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5175"/>
    <w:multiLevelType w:val="hybridMultilevel"/>
    <w:tmpl w:val="7DE2A9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F221A"/>
    <w:multiLevelType w:val="hybridMultilevel"/>
    <w:tmpl w:val="9E465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A43F36">
      <w:start w:val="7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51B47"/>
    <w:multiLevelType w:val="multilevel"/>
    <w:tmpl w:val="4B4E7622"/>
    <w:numStyleLink w:val="ZZNumbers"/>
  </w:abstractNum>
  <w:abstractNum w:abstractNumId="5" w15:restartNumberingAfterBreak="0">
    <w:nsid w:val="2D4A36F5"/>
    <w:multiLevelType w:val="hybridMultilevel"/>
    <w:tmpl w:val="A98E60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A0EB0"/>
    <w:multiLevelType w:val="multilevel"/>
    <w:tmpl w:val="36ACF59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EBB3CB6"/>
    <w:multiLevelType w:val="multilevel"/>
    <w:tmpl w:val="D2EC359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82C2F15C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C115363"/>
    <w:multiLevelType w:val="multilevel"/>
    <w:tmpl w:val="E6B0B176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826388C"/>
    <w:multiLevelType w:val="multilevel"/>
    <w:tmpl w:val="27A8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3D3AFC"/>
    <w:multiLevelType w:val="hybridMultilevel"/>
    <w:tmpl w:val="7F740EE6"/>
    <w:lvl w:ilvl="0" w:tplc="4B30002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  <w:lvlOverride w:ilvl="0">
      <w:lvl w:ilvl="0">
        <w:start w:val="1"/>
        <w:numFmt w:val="bullet"/>
        <w:pStyle w:val="DHHSbullet1"/>
        <w:lvlText w:val="•"/>
        <w:lvlJc w:val="left"/>
        <w:pPr>
          <w:ind w:left="284" w:hanging="284"/>
        </w:pPr>
        <w:rPr>
          <w:rFonts w:ascii="Calibri" w:hAnsi="Calibri" w:hint="default"/>
          <w:color w:val="auto"/>
        </w:rPr>
      </w:lvl>
    </w:lvlOverride>
    <w:lvlOverride w:ilvl="1">
      <w:lvl w:ilvl="1">
        <w:start w:val="1"/>
        <w:numFmt w:val="bullet"/>
        <w:lvlRestart w:val="0"/>
        <w:pStyle w:val="DHHSbullet1lastline"/>
        <w:lvlText w:val="•"/>
        <w:lvlJc w:val="left"/>
        <w:pPr>
          <w:ind w:left="284" w:hanging="284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lvlRestart w:val="0"/>
        <w:pStyle w:val="DHHSbullet2"/>
        <w:lvlText w:val="–"/>
        <w:lvlJc w:val="left"/>
        <w:pPr>
          <w:ind w:left="567" w:hanging="283"/>
        </w:pPr>
        <w:rPr>
          <w:rFonts w:ascii="Arial" w:hAnsi="Arial" w:hint="default"/>
        </w:rPr>
      </w:lvl>
    </w:lvlOverride>
    <w:lvlOverride w:ilvl="3">
      <w:lvl w:ilvl="3">
        <w:start w:val="1"/>
        <w:numFmt w:val="bullet"/>
        <w:lvlRestart w:val="0"/>
        <w:pStyle w:val="DHHSbullet2lastline"/>
        <w:lvlText w:val="–"/>
        <w:lvlJc w:val="left"/>
        <w:pPr>
          <w:ind w:left="567" w:hanging="283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Restart w:val="0"/>
        <w:pStyle w:val="DHHSbulletindent"/>
        <w:lvlText w:val="•"/>
        <w:lvlJc w:val="left"/>
        <w:pPr>
          <w:ind w:left="680" w:hanging="283"/>
        </w:pPr>
        <w:rPr>
          <w:rFonts w:ascii="Calibri" w:hAnsi="Calibri" w:hint="default"/>
        </w:rPr>
      </w:lvl>
    </w:lvlOverride>
    <w:lvlOverride w:ilvl="5">
      <w:lvl w:ilvl="5">
        <w:start w:val="1"/>
        <w:numFmt w:val="bullet"/>
        <w:lvlRestart w:val="0"/>
        <w:pStyle w:val="DHHSbulletindentlastline"/>
        <w:lvlText w:val="•"/>
        <w:lvlJc w:val="left"/>
        <w:pPr>
          <w:ind w:left="680" w:hanging="283"/>
        </w:pPr>
        <w:rPr>
          <w:rFonts w:ascii="Calibri" w:hAnsi="Calibri" w:hint="default"/>
        </w:rPr>
      </w:lvl>
    </w:lvlOverride>
    <w:lvlOverride w:ilvl="6">
      <w:lvl w:ilvl="6">
        <w:start w:val="1"/>
        <w:numFmt w:val="bullet"/>
        <w:lvlRestart w:val="0"/>
        <w:pStyle w:val="DHHStablebullet"/>
        <w:lvlText w:val="•"/>
        <w:lvlJc w:val="left"/>
        <w:pPr>
          <w:ind w:left="227" w:hanging="227"/>
        </w:pPr>
        <w:rPr>
          <w:rFonts w:ascii="Arial" w:hAnsi="Arial" w:cs="Arial" w:hint="default"/>
          <w:sz w:val="18"/>
          <w:szCs w:val="18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7">
    <w:abstractNumId w:val="6"/>
  </w:num>
  <w:num w:numId="18">
    <w:abstractNumId w:val="8"/>
  </w:num>
  <w:num w:numId="19">
    <w:abstractNumId w:val="0"/>
  </w:num>
  <w:num w:numId="20">
    <w:abstractNumId w:val="5"/>
  </w:num>
  <w:num w:numId="21">
    <w:abstractNumId w:val="11"/>
  </w:num>
  <w:num w:numId="22">
    <w:abstractNumId w:val="2"/>
  </w:num>
  <w:num w:numId="23">
    <w:abstractNumId w:val="1"/>
  </w:num>
  <w:num w:numId="24">
    <w:abstractNumId w:val="3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E0A"/>
    <w:rsid w:val="00002990"/>
    <w:rsid w:val="000048AC"/>
    <w:rsid w:val="000073EF"/>
    <w:rsid w:val="00014FC4"/>
    <w:rsid w:val="00020AAB"/>
    <w:rsid w:val="000223A4"/>
    <w:rsid w:val="00022E60"/>
    <w:rsid w:val="00026150"/>
    <w:rsid w:val="00026C19"/>
    <w:rsid w:val="00031263"/>
    <w:rsid w:val="00032507"/>
    <w:rsid w:val="0003678C"/>
    <w:rsid w:val="00060E93"/>
    <w:rsid w:val="00064242"/>
    <w:rsid w:val="00064936"/>
    <w:rsid w:val="00070793"/>
    <w:rsid w:val="000734F8"/>
    <w:rsid w:val="000736B8"/>
    <w:rsid w:val="00077FE0"/>
    <w:rsid w:val="00081427"/>
    <w:rsid w:val="000817CB"/>
    <w:rsid w:val="00084AD3"/>
    <w:rsid w:val="000873EF"/>
    <w:rsid w:val="00091F48"/>
    <w:rsid w:val="00093F56"/>
    <w:rsid w:val="000B13F7"/>
    <w:rsid w:val="000B3792"/>
    <w:rsid w:val="000B5446"/>
    <w:rsid w:val="000B624E"/>
    <w:rsid w:val="000C6242"/>
    <w:rsid w:val="000C68DB"/>
    <w:rsid w:val="000D2C32"/>
    <w:rsid w:val="000D6925"/>
    <w:rsid w:val="000E587F"/>
    <w:rsid w:val="000E6F72"/>
    <w:rsid w:val="000F0478"/>
    <w:rsid w:val="000F0A50"/>
    <w:rsid w:val="00103D5E"/>
    <w:rsid w:val="00104EA7"/>
    <w:rsid w:val="00105FAD"/>
    <w:rsid w:val="0011155B"/>
    <w:rsid w:val="00111A6A"/>
    <w:rsid w:val="00116F65"/>
    <w:rsid w:val="00121BF1"/>
    <w:rsid w:val="00127A8B"/>
    <w:rsid w:val="001338C2"/>
    <w:rsid w:val="00134BE5"/>
    <w:rsid w:val="00136F0C"/>
    <w:rsid w:val="00140DF7"/>
    <w:rsid w:val="001412D1"/>
    <w:rsid w:val="001423E3"/>
    <w:rsid w:val="001475EA"/>
    <w:rsid w:val="001504F5"/>
    <w:rsid w:val="001517BD"/>
    <w:rsid w:val="001523F4"/>
    <w:rsid w:val="0015493A"/>
    <w:rsid w:val="0016731C"/>
    <w:rsid w:val="0017248D"/>
    <w:rsid w:val="00173626"/>
    <w:rsid w:val="0017614A"/>
    <w:rsid w:val="001817CD"/>
    <w:rsid w:val="0018235E"/>
    <w:rsid w:val="0018768C"/>
    <w:rsid w:val="00192BA0"/>
    <w:rsid w:val="00197303"/>
    <w:rsid w:val="001A17EA"/>
    <w:rsid w:val="001A1D17"/>
    <w:rsid w:val="001A22AA"/>
    <w:rsid w:val="001A7A18"/>
    <w:rsid w:val="001B1565"/>
    <w:rsid w:val="001B166D"/>
    <w:rsid w:val="001B28B5"/>
    <w:rsid w:val="001B2975"/>
    <w:rsid w:val="001C122D"/>
    <w:rsid w:val="001D2A82"/>
    <w:rsid w:val="001D5234"/>
    <w:rsid w:val="001D569B"/>
    <w:rsid w:val="001E0EA3"/>
    <w:rsid w:val="001E4995"/>
    <w:rsid w:val="001E7A42"/>
    <w:rsid w:val="001F09DC"/>
    <w:rsid w:val="001F43E6"/>
    <w:rsid w:val="001F4479"/>
    <w:rsid w:val="00213772"/>
    <w:rsid w:val="00220749"/>
    <w:rsid w:val="0022422C"/>
    <w:rsid w:val="00224F06"/>
    <w:rsid w:val="00226D10"/>
    <w:rsid w:val="0022724E"/>
    <w:rsid w:val="00230666"/>
    <w:rsid w:val="00231153"/>
    <w:rsid w:val="0023252E"/>
    <w:rsid w:val="0023307B"/>
    <w:rsid w:val="00236ED6"/>
    <w:rsid w:val="00241C31"/>
    <w:rsid w:val="002679D5"/>
    <w:rsid w:val="002714FD"/>
    <w:rsid w:val="00275F94"/>
    <w:rsid w:val="00276A73"/>
    <w:rsid w:val="00281B9C"/>
    <w:rsid w:val="00284C9B"/>
    <w:rsid w:val="00292A62"/>
    <w:rsid w:val="002A141B"/>
    <w:rsid w:val="002A26B6"/>
    <w:rsid w:val="002A6A4E"/>
    <w:rsid w:val="002B5A85"/>
    <w:rsid w:val="002B63A7"/>
    <w:rsid w:val="002C5543"/>
    <w:rsid w:val="002D0F7F"/>
    <w:rsid w:val="002D1828"/>
    <w:rsid w:val="002D370B"/>
    <w:rsid w:val="002D7AF9"/>
    <w:rsid w:val="002E0198"/>
    <w:rsid w:val="002E1D7C"/>
    <w:rsid w:val="002E2E95"/>
    <w:rsid w:val="002F449B"/>
    <w:rsid w:val="002F4D86"/>
    <w:rsid w:val="002F5A14"/>
    <w:rsid w:val="002F5D69"/>
    <w:rsid w:val="002F7C77"/>
    <w:rsid w:val="00300CB3"/>
    <w:rsid w:val="003015C9"/>
    <w:rsid w:val="0030394B"/>
    <w:rsid w:val="00303A51"/>
    <w:rsid w:val="00306968"/>
    <w:rsid w:val="003072C6"/>
    <w:rsid w:val="00310D8E"/>
    <w:rsid w:val="00315BBD"/>
    <w:rsid w:val="0031753A"/>
    <w:rsid w:val="00320293"/>
    <w:rsid w:val="00322CC2"/>
    <w:rsid w:val="0032540B"/>
    <w:rsid w:val="00326846"/>
    <w:rsid w:val="003271DC"/>
    <w:rsid w:val="00334600"/>
    <w:rsid w:val="00334B54"/>
    <w:rsid w:val="0033739E"/>
    <w:rsid w:val="003379BA"/>
    <w:rsid w:val="003436AF"/>
    <w:rsid w:val="00343733"/>
    <w:rsid w:val="003440AA"/>
    <w:rsid w:val="00345AB8"/>
    <w:rsid w:val="00355886"/>
    <w:rsid w:val="00356814"/>
    <w:rsid w:val="0037594E"/>
    <w:rsid w:val="0038019F"/>
    <w:rsid w:val="00382071"/>
    <w:rsid w:val="0039162B"/>
    <w:rsid w:val="0039733B"/>
    <w:rsid w:val="003A2F25"/>
    <w:rsid w:val="003A51B1"/>
    <w:rsid w:val="003B2807"/>
    <w:rsid w:val="003C6826"/>
    <w:rsid w:val="003C68F2"/>
    <w:rsid w:val="003D5CFB"/>
    <w:rsid w:val="003E050F"/>
    <w:rsid w:val="003E06F7"/>
    <w:rsid w:val="003E2636"/>
    <w:rsid w:val="003E2E12"/>
    <w:rsid w:val="003F0ABF"/>
    <w:rsid w:val="003F39CE"/>
    <w:rsid w:val="003F3E39"/>
    <w:rsid w:val="003F50C6"/>
    <w:rsid w:val="00401108"/>
    <w:rsid w:val="00401456"/>
    <w:rsid w:val="00402927"/>
    <w:rsid w:val="00407993"/>
    <w:rsid w:val="00411833"/>
    <w:rsid w:val="00412F64"/>
    <w:rsid w:val="004138FD"/>
    <w:rsid w:val="00417BEB"/>
    <w:rsid w:val="0042669C"/>
    <w:rsid w:val="004324FF"/>
    <w:rsid w:val="00432A55"/>
    <w:rsid w:val="004403D3"/>
    <w:rsid w:val="0044260A"/>
    <w:rsid w:val="0044280F"/>
    <w:rsid w:val="00444D82"/>
    <w:rsid w:val="00447918"/>
    <w:rsid w:val="004564C6"/>
    <w:rsid w:val="00456F64"/>
    <w:rsid w:val="004610CC"/>
    <w:rsid w:val="00465464"/>
    <w:rsid w:val="00465E87"/>
    <w:rsid w:val="0046673C"/>
    <w:rsid w:val="004668BF"/>
    <w:rsid w:val="0047786A"/>
    <w:rsid w:val="00477A65"/>
    <w:rsid w:val="00481A3F"/>
    <w:rsid w:val="00482DB3"/>
    <w:rsid w:val="004A0236"/>
    <w:rsid w:val="004A15E3"/>
    <w:rsid w:val="004A369A"/>
    <w:rsid w:val="004A3B3E"/>
    <w:rsid w:val="004C2914"/>
    <w:rsid w:val="004C5777"/>
    <w:rsid w:val="004D0173"/>
    <w:rsid w:val="004D1056"/>
    <w:rsid w:val="004D1999"/>
    <w:rsid w:val="004E1EDE"/>
    <w:rsid w:val="004E21E2"/>
    <w:rsid w:val="004E293F"/>
    <w:rsid w:val="004E380D"/>
    <w:rsid w:val="004E3F8D"/>
    <w:rsid w:val="004E7922"/>
    <w:rsid w:val="004F0234"/>
    <w:rsid w:val="004F0DFC"/>
    <w:rsid w:val="004F3441"/>
    <w:rsid w:val="004F41B2"/>
    <w:rsid w:val="004F4AFC"/>
    <w:rsid w:val="004F52A5"/>
    <w:rsid w:val="00500C8C"/>
    <w:rsid w:val="00501375"/>
    <w:rsid w:val="00501D3B"/>
    <w:rsid w:val="005022C9"/>
    <w:rsid w:val="00503CDC"/>
    <w:rsid w:val="0050779D"/>
    <w:rsid w:val="005139EA"/>
    <w:rsid w:val="00520BBB"/>
    <w:rsid w:val="00525456"/>
    <w:rsid w:val="00532236"/>
    <w:rsid w:val="00541DFE"/>
    <w:rsid w:val="00542CEC"/>
    <w:rsid w:val="00543E6C"/>
    <w:rsid w:val="00543E96"/>
    <w:rsid w:val="00544184"/>
    <w:rsid w:val="005552FD"/>
    <w:rsid w:val="005600E5"/>
    <w:rsid w:val="00564218"/>
    <w:rsid w:val="00564E8F"/>
    <w:rsid w:val="005728A4"/>
    <w:rsid w:val="005763FC"/>
    <w:rsid w:val="00576EB4"/>
    <w:rsid w:val="00581256"/>
    <w:rsid w:val="00581600"/>
    <w:rsid w:val="00582768"/>
    <w:rsid w:val="00583461"/>
    <w:rsid w:val="005856A4"/>
    <w:rsid w:val="00590730"/>
    <w:rsid w:val="0059623F"/>
    <w:rsid w:val="005A3051"/>
    <w:rsid w:val="005A3453"/>
    <w:rsid w:val="005A53FE"/>
    <w:rsid w:val="005B3AF7"/>
    <w:rsid w:val="005B43E7"/>
    <w:rsid w:val="005B7D22"/>
    <w:rsid w:val="005C029E"/>
    <w:rsid w:val="005E085D"/>
    <w:rsid w:val="005E2CCA"/>
    <w:rsid w:val="005E3FA7"/>
    <w:rsid w:val="005E7963"/>
    <w:rsid w:val="005F218C"/>
    <w:rsid w:val="005F4523"/>
    <w:rsid w:val="005F74FB"/>
    <w:rsid w:val="00601D4D"/>
    <w:rsid w:val="006021B4"/>
    <w:rsid w:val="00605B5B"/>
    <w:rsid w:val="006062D8"/>
    <w:rsid w:val="00606827"/>
    <w:rsid w:val="00620262"/>
    <w:rsid w:val="00621B4C"/>
    <w:rsid w:val="00626110"/>
    <w:rsid w:val="006272C7"/>
    <w:rsid w:val="00627C52"/>
    <w:rsid w:val="00630937"/>
    <w:rsid w:val="00653B84"/>
    <w:rsid w:val="00653E0D"/>
    <w:rsid w:val="0066621F"/>
    <w:rsid w:val="00673DC0"/>
    <w:rsid w:val="0068110D"/>
    <w:rsid w:val="006865C8"/>
    <w:rsid w:val="00686B48"/>
    <w:rsid w:val="00687038"/>
    <w:rsid w:val="0068714E"/>
    <w:rsid w:val="006929F7"/>
    <w:rsid w:val="0069374A"/>
    <w:rsid w:val="00694AB8"/>
    <w:rsid w:val="00694FA3"/>
    <w:rsid w:val="00695EF7"/>
    <w:rsid w:val="0069699D"/>
    <w:rsid w:val="006A5F97"/>
    <w:rsid w:val="006B2C51"/>
    <w:rsid w:val="006B6361"/>
    <w:rsid w:val="006D360C"/>
    <w:rsid w:val="006D52C4"/>
    <w:rsid w:val="006D5AC9"/>
    <w:rsid w:val="006D66ED"/>
    <w:rsid w:val="006D766D"/>
    <w:rsid w:val="006E786B"/>
    <w:rsid w:val="007002B1"/>
    <w:rsid w:val="00704EB7"/>
    <w:rsid w:val="00705742"/>
    <w:rsid w:val="007104FE"/>
    <w:rsid w:val="007121A2"/>
    <w:rsid w:val="00713981"/>
    <w:rsid w:val="007176D6"/>
    <w:rsid w:val="00726EB1"/>
    <w:rsid w:val="00727D54"/>
    <w:rsid w:val="00730B95"/>
    <w:rsid w:val="007344C5"/>
    <w:rsid w:val="00734959"/>
    <w:rsid w:val="00735137"/>
    <w:rsid w:val="0073520D"/>
    <w:rsid w:val="0073645C"/>
    <w:rsid w:val="007522E9"/>
    <w:rsid w:val="0075554F"/>
    <w:rsid w:val="007772C9"/>
    <w:rsid w:val="00780226"/>
    <w:rsid w:val="00781AB4"/>
    <w:rsid w:val="00784B2B"/>
    <w:rsid w:val="007853D8"/>
    <w:rsid w:val="007923B7"/>
    <w:rsid w:val="00792616"/>
    <w:rsid w:val="007926BB"/>
    <w:rsid w:val="00792AA9"/>
    <w:rsid w:val="0079344C"/>
    <w:rsid w:val="007A0283"/>
    <w:rsid w:val="007A668E"/>
    <w:rsid w:val="007B0415"/>
    <w:rsid w:val="007B1444"/>
    <w:rsid w:val="007B23BF"/>
    <w:rsid w:val="007C02C7"/>
    <w:rsid w:val="007C21EE"/>
    <w:rsid w:val="007D3A2E"/>
    <w:rsid w:val="007D4F82"/>
    <w:rsid w:val="007D5FDE"/>
    <w:rsid w:val="007D6652"/>
    <w:rsid w:val="007D679C"/>
    <w:rsid w:val="007E0A24"/>
    <w:rsid w:val="007E343D"/>
    <w:rsid w:val="007F4383"/>
    <w:rsid w:val="007F5AD0"/>
    <w:rsid w:val="00801601"/>
    <w:rsid w:val="00810991"/>
    <w:rsid w:val="00814A9B"/>
    <w:rsid w:val="00814F66"/>
    <w:rsid w:val="00817C9E"/>
    <w:rsid w:val="008205AF"/>
    <w:rsid w:val="00821940"/>
    <w:rsid w:val="008225E5"/>
    <w:rsid w:val="0083037D"/>
    <w:rsid w:val="00831053"/>
    <w:rsid w:val="008314D2"/>
    <w:rsid w:val="0083254D"/>
    <w:rsid w:val="00834E2C"/>
    <w:rsid w:val="00836249"/>
    <w:rsid w:val="00836F00"/>
    <w:rsid w:val="0084056B"/>
    <w:rsid w:val="00846192"/>
    <w:rsid w:val="0084731D"/>
    <w:rsid w:val="00850806"/>
    <w:rsid w:val="008514DB"/>
    <w:rsid w:val="00856A1B"/>
    <w:rsid w:val="008621C3"/>
    <w:rsid w:val="00865486"/>
    <w:rsid w:val="00873D26"/>
    <w:rsid w:val="00874CD4"/>
    <w:rsid w:val="00874E03"/>
    <w:rsid w:val="00876275"/>
    <w:rsid w:val="00882B99"/>
    <w:rsid w:val="00886121"/>
    <w:rsid w:val="0089121E"/>
    <w:rsid w:val="008A295B"/>
    <w:rsid w:val="008A6604"/>
    <w:rsid w:val="008B0C6D"/>
    <w:rsid w:val="008B5482"/>
    <w:rsid w:val="008C11F4"/>
    <w:rsid w:val="008C2BEC"/>
    <w:rsid w:val="008C6523"/>
    <w:rsid w:val="008C6D0E"/>
    <w:rsid w:val="008D09D2"/>
    <w:rsid w:val="008D3584"/>
    <w:rsid w:val="008D39C5"/>
    <w:rsid w:val="008E1D89"/>
    <w:rsid w:val="008E3E3E"/>
    <w:rsid w:val="008E7431"/>
    <w:rsid w:val="008F152E"/>
    <w:rsid w:val="008F5F87"/>
    <w:rsid w:val="00900A34"/>
    <w:rsid w:val="00902108"/>
    <w:rsid w:val="00907073"/>
    <w:rsid w:val="0091150D"/>
    <w:rsid w:val="00913EAC"/>
    <w:rsid w:val="009208F5"/>
    <w:rsid w:val="00927D51"/>
    <w:rsid w:val="00932272"/>
    <w:rsid w:val="00932862"/>
    <w:rsid w:val="00935D60"/>
    <w:rsid w:val="00944119"/>
    <w:rsid w:val="009447BB"/>
    <w:rsid w:val="00944C48"/>
    <w:rsid w:val="00946335"/>
    <w:rsid w:val="00950DF8"/>
    <w:rsid w:val="009513C4"/>
    <w:rsid w:val="00955E55"/>
    <w:rsid w:val="00962200"/>
    <w:rsid w:val="00962EEB"/>
    <w:rsid w:val="00966F54"/>
    <w:rsid w:val="00967ECF"/>
    <w:rsid w:val="00975E61"/>
    <w:rsid w:val="00976E31"/>
    <w:rsid w:val="00977942"/>
    <w:rsid w:val="00977C63"/>
    <w:rsid w:val="00980087"/>
    <w:rsid w:val="00980C0B"/>
    <w:rsid w:val="00984DE9"/>
    <w:rsid w:val="0098524F"/>
    <w:rsid w:val="00986909"/>
    <w:rsid w:val="00987ABE"/>
    <w:rsid w:val="009906C7"/>
    <w:rsid w:val="009963CD"/>
    <w:rsid w:val="009B266D"/>
    <w:rsid w:val="009B5CBF"/>
    <w:rsid w:val="009C184A"/>
    <w:rsid w:val="009C22EC"/>
    <w:rsid w:val="009C2CA5"/>
    <w:rsid w:val="009D3E45"/>
    <w:rsid w:val="009F351F"/>
    <w:rsid w:val="009F3F89"/>
    <w:rsid w:val="009F480E"/>
    <w:rsid w:val="00A022A2"/>
    <w:rsid w:val="00A02D15"/>
    <w:rsid w:val="00A04F9A"/>
    <w:rsid w:val="00A0551C"/>
    <w:rsid w:val="00A11403"/>
    <w:rsid w:val="00A26B0D"/>
    <w:rsid w:val="00A3735A"/>
    <w:rsid w:val="00A42F1B"/>
    <w:rsid w:val="00A52B10"/>
    <w:rsid w:val="00A5437E"/>
    <w:rsid w:val="00A546BC"/>
    <w:rsid w:val="00A55989"/>
    <w:rsid w:val="00A56913"/>
    <w:rsid w:val="00A5694A"/>
    <w:rsid w:val="00A63DA4"/>
    <w:rsid w:val="00A75CD5"/>
    <w:rsid w:val="00A77BE0"/>
    <w:rsid w:val="00A83437"/>
    <w:rsid w:val="00A83DF3"/>
    <w:rsid w:val="00A85915"/>
    <w:rsid w:val="00A93B68"/>
    <w:rsid w:val="00A94762"/>
    <w:rsid w:val="00A952AB"/>
    <w:rsid w:val="00A9783D"/>
    <w:rsid w:val="00AA45E6"/>
    <w:rsid w:val="00AA5A37"/>
    <w:rsid w:val="00AB196B"/>
    <w:rsid w:val="00AB1996"/>
    <w:rsid w:val="00AB489C"/>
    <w:rsid w:val="00AB50C1"/>
    <w:rsid w:val="00AB6936"/>
    <w:rsid w:val="00AB75F2"/>
    <w:rsid w:val="00AC0C3B"/>
    <w:rsid w:val="00AC2D63"/>
    <w:rsid w:val="00AD03D8"/>
    <w:rsid w:val="00AD0711"/>
    <w:rsid w:val="00AD704E"/>
    <w:rsid w:val="00AE01DE"/>
    <w:rsid w:val="00AE5FE0"/>
    <w:rsid w:val="00AE60B7"/>
    <w:rsid w:val="00AF2AB7"/>
    <w:rsid w:val="00AF2B1C"/>
    <w:rsid w:val="00AF4D3F"/>
    <w:rsid w:val="00B0300B"/>
    <w:rsid w:val="00B05457"/>
    <w:rsid w:val="00B128A0"/>
    <w:rsid w:val="00B20240"/>
    <w:rsid w:val="00B218C3"/>
    <w:rsid w:val="00B23281"/>
    <w:rsid w:val="00B27571"/>
    <w:rsid w:val="00B3065B"/>
    <w:rsid w:val="00B352EE"/>
    <w:rsid w:val="00B4164B"/>
    <w:rsid w:val="00B50D34"/>
    <w:rsid w:val="00B5409A"/>
    <w:rsid w:val="00B55574"/>
    <w:rsid w:val="00B6525D"/>
    <w:rsid w:val="00B65ABA"/>
    <w:rsid w:val="00B6790F"/>
    <w:rsid w:val="00B71B3B"/>
    <w:rsid w:val="00B76AFD"/>
    <w:rsid w:val="00B77421"/>
    <w:rsid w:val="00B836F3"/>
    <w:rsid w:val="00B87D61"/>
    <w:rsid w:val="00B93948"/>
    <w:rsid w:val="00BA4BC7"/>
    <w:rsid w:val="00BA55B7"/>
    <w:rsid w:val="00BA5E47"/>
    <w:rsid w:val="00BA7D57"/>
    <w:rsid w:val="00BB156E"/>
    <w:rsid w:val="00BB3330"/>
    <w:rsid w:val="00BB47D7"/>
    <w:rsid w:val="00BB4A62"/>
    <w:rsid w:val="00BC01C1"/>
    <w:rsid w:val="00BC0951"/>
    <w:rsid w:val="00BC5A34"/>
    <w:rsid w:val="00BD17F5"/>
    <w:rsid w:val="00BD611C"/>
    <w:rsid w:val="00BD6E05"/>
    <w:rsid w:val="00BD7230"/>
    <w:rsid w:val="00BE54D0"/>
    <w:rsid w:val="00BF487C"/>
    <w:rsid w:val="00BF6B6C"/>
    <w:rsid w:val="00BF7251"/>
    <w:rsid w:val="00BF7F28"/>
    <w:rsid w:val="00C01909"/>
    <w:rsid w:val="00C03F93"/>
    <w:rsid w:val="00C05787"/>
    <w:rsid w:val="00C06A8C"/>
    <w:rsid w:val="00C10AEA"/>
    <w:rsid w:val="00C13059"/>
    <w:rsid w:val="00C156D4"/>
    <w:rsid w:val="00C167A3"/>
    <w:rsid w:val="00C17898"/>
    <w:rsid w:val="00C2181C"/>
    <w:rsid w:val="00C24056"/>
    <w:rsid w:val="00C2657D"/>
    <w:rsid w:val="00C26F67"/>
    <w:rsid w:val="00C34497"/>
    <w:rsid w:val="00C37DC2"/>
    <w:rsid w:val="00C416E1"/>
    <w:rsid w:val="00C47BF8"/>
    <w:rsid w:val="00C51B1C"/>
    <w:rsid w:val="00C53DCE"/>
    <w:rsid w:val="00C655F2"/>
    <w:rsid w:val="00C65896"/>
    <w:rsid w:val="00C65B61"/>
    <w:rsid w:val="00C70E53"/>
    <w:rsid w:val="00C72979"/>
    <w:rsid w:val="00C74364"/>
    <w:rsid w:val="00C77928"/>
    <w:rsid w:val="00C81529"/>
    <w:rsid w:val="00C81BA6"/>
    <w:rsid w:val="00C8377C"/>
    <w:rsid w:val="00C86C07"/>
    <w:rsid w:val="00C877CD"/>
    <w:rsid w:val="00C902E9"/>
    <w:rsid w:val="00C9084C"/>
    <w:rsid w:val="00C908B7"/>
    <w:rsid w:val="00C91D81"/>
    <w:rsid w:val="00C92A42"/>
    <w:rsid w:val="00C95938"/>
    <w:rsid w:val="00C96A13"/>
    <w:rsid w:val="00CA18F2"/>
    <w:rsid w:val="00CA4871"/>
    <w:rsid w:val="00CA6722"/>
    <w:rsid w:val="00CA6D4E"/>
    <w:rsid w:val="00CA7B4B"/>
    <w:rsid w:val="00CB36A8"/>
    <w:rsid w:val="00CC139A"/>
    <w:rsid w:val="00CC1E7A"/>
    <w:rsid w:val="00CC4F64"/>
    <w:rsid w:val="00CC7F73"/>
    <w:rsid w:val="00CD058C"/>
    <w:rsid w:val="00CD3337"/>
    <w:rsid w:val="00CD3B98"/>
    <w:rsid w:val="00CD4216"/>
    <w:rsid w:val="00CD733F"/>
    <w:rsid w:val="00CE0942"/>
    <w:rsid w:val="00CE7CA5"/>
    <w:rsid w:val="00CF1D81"/>
    <w:rsid w:val="00CF2DC9"/>
    <w:rsid w:val="00CF5763"/>
    <w:rsid w:val="00CF7530"/>
    <w:rsid w:val="00CF7CB6"/>
    <w:rsid w:val="00D153B6"/>
    <w:rsid w:val="00D225C8"/>
    <w:rsid w:val="00D26C46"/>
    <w:rsid w:val="00D27228"/>
    <w:rsid w:val="00D311AB"/>
    <w:rsid w:val="00D3229C"/>
    <w:rsid w:val="00D325A8"/>
    <w:rsid w:val="00D442AD"/>
    <w:rsid w:val="00D5618A"/>
    <w:rsid w:val="00D5784B"/>
    <w:rsid w:val="00D63EFB"/>
    <w:rsid w:val="00D658AF"/>
    <w:rsid w:val="00D65F1C"/>
    <w:rsid w:val="00D75A64"/>
    <w:rsid w:val="00D82AA3"/>
    <w:rsid w:val="00D83DE9"/>
    <w:rsid w:val="00D8450D"/>
    <w:rsid w:val="00D90E35"/>
    <w:rsid w:val="00D95AF9"/>
    <w:rsid w:val="00DA09C9"/>
    <w:rsid w:val="00DA1822"/>
    <w:rsid w:val="00DB5E1F"/>
    <w:rsid w:val="00DC19D8"/>
    <w:rsid w:val="00DC2613"/>
    <w:rsid w:val="00DC4512"/>
    <w:rsid w:val="00DC612C"/>
    <w:rsid w:val="00DD3691"/>
    <w:rsid w:val="00DD4B55"/>
    <w:rsid w:val="00DD5A75"/>
    <w:rsid w:val="00DD7DAF"/>
    <w:rsid w:val="00DE0AAD"/>
    <w:rsid w:val="00DE1E90"/>
    <w:rsid w:val="00DE24E6"/>
    <w:rsid w:val="00DE54BC"/>
    <w:rsid w:val="00DF07AD"/>
    <w:rsid w:val="00DF3364"/>
    <w:rsid w:val="00E055BB"/>
    <w:rsid w:val="00E11988"/>
    <w:rsid w:val="00E15DA9"/>
    <w:rsid w:val="00E2095D"/>
    <w:rsid w:val="00E21FF3"/>
    <w:rsid w:val="00E24C33"/>
    <w:rsid w:val="00E30414"/>
    <w:rsid w:val="00E32E95"/>
    <w:rsid w:val="00E3495C"/>
    <w:rsid w:val="00E34C65"/>
    <w:rsid w:val="00E40769"/>
    <w:rsid w:val="00E42E8B"/>
    <w:rsid w:val="00E6054C"/>
    <w:rsid w:val="00E60F12"/>
    <w:rsid w:val="00E652FB"/>
    <w:rsid w:val="00E66C20"/>
    <w:rsid w:val="00E71C46"/>
    <w:rsid w:val="00E75ED2"/>
    <w:rsid w:val="00E8280C"/>
    <w:rsid w:val="00E83E0A"/>
    <w:rsid w:val="00E83E4C"/>
    <w:rsid w:val="00E91933"/>
    <w:rsid w:val="00E92A81"/>
    <w:rsid w:val="00E969B1"/>
    <w:rsid w:val="00E97D82"/>
    <w:rsid w:val="00EA2862"/>
    <w:rsid w:val="00EA62B4"/>
    <w:rsid w:val="00EB6552"/>
    <w:rsid w:val="00EC18E6"/>
    <w:rsid w:val="00EC1984"/>
    <w:rsid w:val="00EC234C"/>
    <w:rsid w:val="00ED3529"/>
    <w:rsid w:val="00ED4D17"/>
    <w:rsid w:val="00ED5112"/>
    <w:rsid w:val="00EE3688"/>
    <w:rsid w:val="00EE3EC6"/>
    <w:rsid w:val="00EE6CD3"/>
    <w:rsid w:val="00EF20D7"/>
    <w:rsid w:val="00EF3419"/>
    <w:rsid w:val="00F0119C"/>
    <w:rsid w:val="00F02BDB"/>
    <w:rsid w:val="00F0441B"/>
    <w:rsid w:val="00F07623"/>
    <w:rsid w:val="00F20A4F"/>
    <w:rsid w:val="00F25FE3"/>
    <w:rsid w:val="00F3136B"/>
    <w:rsid w:val="00F314F1"/>
    <w:rsid w:val="00F327EA"/>
    <w:rsid w:val="00F33641"/>
    <w:rsid w:val="00F33B3B"/>
    <w:rsid w:val="00F35C10"/>
    <w:rsid w:val="00F42842"/>
    <w:rsid w:val="00F46E40"/>
    <w:rsid w:val="00F4760A"/>
    <w:rsid w:val="00F52B8E"/>
    <w:rsid w:val="00F53CFD"/>
    <w:rsid w:val="00F54AF5"/>
    <w:rsid w:val="00F557E3"/>
    <w:rsid w:val="00F61E78"/>
    <w:rsid w:val="00F635C5"/>
    <w:rsid w:val="00F67C42"/>
    <w:rsid w:val="00F736E3"/>
    <w:rsid w:val="00F767E8"/>
    <w:rsid w:val="00F86A3F"/>
    <w:rsid w:val="00F91297"/>
    <w:rsid w:val="00F9133B"/>
    <w:rsid w:val="00F918E4"/>
    <w:rsid w:val="00F97730"/>
    <w:rsid w:val="00FA4769"/>
    <w:rsid w:val="00FA7733"/>
    <w:rsid w:val="00FB32A4"/>
    <w:rsid w:val="00FB5443"/>
    <w:rsid w:val="00FB594D"/>
    <w:rsid w:val="00FC49BB"/>
    <w:rsid w:val="00FC721D"/>
    <w:rsid w:val="00FD0078"/>
    <w:rsid w:val="00FD1E02"/>
    <w:rsid w:val="00FD616B"/>
    <w:rsid w:val="00FE367F"/>
    <w:rsid w:val="00FF0B78"/>
    <w:rsid w:val="00FF2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F25F1F"/>
  <w15:docId w15:val="{AB0364A0-425A-405F-9193-7B450290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3739E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qFormat/>
    <w:rsid w:val="004E1EDE"/>
    <w:pPr>
      <w:keepNext/>
      <w:keepLines/>
      <w:spacing w:before="520" w:after="440" w:line="440" w:lineRule="atLeast"/>
      <w:outlineLvl w:val="0"/>
    </w:pPr>
    <w:rPr>
      <w:rFonts w:ascii="Arial" w:hAnsi="Arial"/>
      <w:bCs/>
      <w:color w:val="201547"/>
      <w:sz w:val="44"/>
      <w:szCs w:val="44"/>
      <w:lang w:eastAsia="en-US"/>
    </w:rPr>
  </w:style>
  <w:style w:type="paragraph" w:styleId="Heading2">
    <w:name w:val="heading 2"/>
    <w:next w:val="DHHSbody"/>
    <w:link w:val="Heading2Char"/>
    <w:qFormat/>
    <w:rsid w:val="004E1EDE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FB594D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E6CD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next w:val="DHHSbody"/>
    <w:link w:val="Heading5Char"/>
    <w:uiPriority w:val="9"/>
    <w:qFormat/>
    <w:rsid w:val="005B7D22"/>
    <w:pPr>
      <w:keepNext/>
      <w:keepLines/>
      <w:suppressAutoHyphens/>
      <w:spacing w:before="240" w:after="120" w:line="240" w:lineRule="atLeast"/>
      <w:outlineLvl w:val="4"/>
    </w:pPr>
    <w:rPr>
      <w:rFonts w:ascii="Arial" w:eastAsia="MS Mincho" w:hAnsi="Arial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E1EDE"/>
    <w:rPr>
      <w:rFonts w:ascii="Arial" w:hAnsi="Arial"/>
      <w:bCs/>
      <w:color w:val="201547"/>
      <w:sz w:val="44"/>
      <w:szCs w:val="44"/>
      <w:lang w:eastAsia="en-US"/>
    </w:rPr>
  </w:style>
  <w:style w:type="character" w:customStyle="1" w:styleId="Heading2Char">
    <w:name w:val="Heading 2 Char"/>
    <w:link w:val="Heading2"/>
    <w:rsid w:val="004E1EDE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FB594D"/>
    <w:rPr>
      <w:rFonts w:ascii="Arial" w:eastAsia="MS Gothic" w:hAnsi="Arial" w:cs="Times New Roman"/>
      <w:b/>
      <w:bCs/>
      <w:sz w:val="24"/>
      <w:szCs w:val="26"/>
    </w:rPr>
  </w:style>
  <w:style w:type="character" w:customStyle="1" w:styleId="Heading4Char">
    <w:name w:val="Heading 4 Char"/>
    <w:link w:val="Heading4"/>
    <w:uiPriority w:val="1"/>
    <w:rsid w:val="00EE6CD3"/>
    <w:rPr>
      <w:rFonts w:ascii="Arial" w:eastAsia="MS Mincho" w:hAnsi="Arial" w:cs="Times New Roman"/>
      <w:b/>
      <w:bCs/>
    </w:rPr>
  </w:style>
  <w:style w:type="paragraph" w:styleId="Header">
    <w:name w:val="header"/>
    <w:basedOn w:val="DHHSheader"/>
    <w:uiPriority w:val="98"/>
    <w:rsid w:val="004E380D"/>
  </w:style>
  <w:style w:type="paragraph" w:styleId="Footer">
    <w:name w:val="footer"/>
    <w:basedOn w:val="DHHSfooter"/>
    <w:link w:val="FooterChar"/>
    <w:uiPriority w:val="98"/>
    <w:rsid w:val="0031753A"/>
  </w:style>
  <w:style w:type="character" w:styleId="FollowedHyperlink">
    <w:name w:val="FollowedHyperlink"/>
    <w:uiPriority w:val="99"/>
    <w:rsid w:val="00E9193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E91933"/>
    <w:pPr>
      <w:spacing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71C46"/>
    <w:pPr>
      <w:spacing w:after="60"/>
      <w:jc w:val="center"/>
    </w:pPr>
    <w:rPr>
      <w:rFonts w:ascii="Calibri Light" w:hAnsi="Calibri Light"/>
      <w:sz w:val="24"/>
      <w:szCs w:val="24"/>
    </w:rPr>
  </w:style>
  <w:style w:type="paragraph" w:styleId="EndnoteText">
    <w:name w:val="endnote text"/>
    <w:basedOn w:val="Normal"/>
    <w:semiHidden/>
    <w:rsid w:val="00EA6F2B"/>
    <w:rPr>
      <w:sz w:val="24"/>
      <w:szCs w:val="24"/>
    </w:rPr>
  </w:style>
  <w:style w:type="character" w:styleId="EndnoteReference">
    <w:name w:val="endnote reference"/>
    <w:aliases w:val="Endnote Text Char"/>
    <w:semiHidden/>
    <w:rsid w:val="00923608"/>
    <w:rPr>
      <w:rFonts w:ascii="Arial" w:hAnsi="Arial"/>
      <w:sz w:val="20"/>
      <w:vertAlign w:val="superscript"/>
    </w:rPr>
  </w:style>
  <w:style w:type="table" w:styleId="TableGrid">
    <w:name w:val="Table Grid"/>
    <w:basedOn w:val="TableNormal"/>
    <w:rsid w:val="00CD05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A7946"/>
  </w:style>
  <w:style w:type="paragraph" w:customStyle="1" w:styleId="DHHSreportsubtitle">
    <w:name w:val="DHHS report subtitle"/>
    <w:basedOn w:val="Normal"/>
    <w:uiPriority w:val="4"/>
    <w:rsid w:val="00630937"/>
    <w:pPr>
      <w:spacing w:after="120" w:line="380" w:lineRule="atLeast"/>
    </w:pPr>
    <w:rPr>
      <w:rFonts w:ascii="Arial" w:hAnsi="Arial"/>
      <w:color w:val="000000"/>
      <w:sz w:val="30"/>
      <w:szCs w:val="30"/>
    </w:rPr>
  </w:style>
  <w:style w:type="character" w:styleId="FootnoteReference">
    <w:name w:val="footnote reference"/>
    <w:uiPriority w:val="8"/>
    <w:rsid w:val="00D869F2"/>
    <w:rPr>
      <w:vertAlign w:val="superscript"/>
    </w:rPr>
  </w:style>
  <w:style w:type="paragraph" w:customStyle="1" w:styleId="DHHSreportmaintitle">
    <w:name w:val="DHHS report main title"/>
    <w:uiPriority w:val="4"/>
    <w:rsid w:val="001E7A42"/>
    <w:pPr>
      <w:keepLines/>
      <w:spacing w:after="240" w:line="580" w:lineRule="atLeast"/>
    </w:pPr>
    <w:rPr>
      <w:rFonts w:ascii="Arial" w:hAnsi="Arial"/>
      <w:color w:val="201547"/>
      <w:sz w:val="50"/>
      <w:szCs w:val="24"/>
      <w:lang w:eastAsia="en-US"/>
    </w:rPr>
  </w:style>
  <w:style w:type="paragraph" w:styleId="FootnoteText">
    <w:name w:val="footnote text"/>
    <w:basedOn w:val="Normal"/>
    <w:uiPriority w:val="8"/>
    <w:rsid w:val="003072C6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paragraph" w:styleId="TOC1">
    <w:name w:val="toc 1"/>
    <w:basedOn w:val="Normal"/>
    <w:next w:val="Normal"/>
    <w:uiPriority w:val="39"/>
    <w:rsid w:val="00AB489C"/>
    <w:pPr>
      <w:keepNext/>
      <w:keepLines/>
      <w:tabs>
        <w:tab w:val="right" w:leader="dot" w:pos="9299"/>
      </w:tabs>
      <w:spacing w:before="160" w:after="60" w:line="270" w:lineRule="atLeast"/>
      <w:ind w:right="68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uiPriority w:val="39"/>
    <w:rsid w:val="00213772"/>
    <w:pPr>
      <w:keepNext/>
      <w:keepLines/>
      <w:tabs>
        <w:tab w:val="right" w:leader="dot" w:pos="9299"/>
      </w:tabs>
      <w:spacing w:after="60" w:line="270" w:lineRule="atLeast"/>
      <w:ind w:right="680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E969B1"/>
    <w:pPr>
      <w:keepLines/>
      <w:tabs>
        <w:tab w:val="right" w:leader="dot" w:pos="9299"/>
      </w:tabs>
      <w:spacing w:after="60" w:line="270" w:lineRule="atLeast"/>
      <w:ind w:left="284" w:right="680"/>
    </w:pPr>
    <w:rPr>
      <w:rFonts w:ascii="Arial" w:hAnsi="Arial" w:cs="Arial"/>
    </w:rPr>
  </w:style>
  <w:style w:type="paragraph" w:styleId="TOC4">
    <w:name w:val="toc 4"/>
    <w:basedOn w:val="Normal"/>
    <w:next w:val="Normal"/>
    <w:uiPriority w:val="39"/>
    <w:rsid w:val="00E969B1"/>
    <w:pPr>
      <w:keepLines/>
      <w:tabs>
        <w:tab w:val="right" w:leader="dot" w:pos="9299"/>
      </w:tabs>
      <w:spacing w:after="60" w:line="270" w:lineRule="atLeast"/>
      <w:ind w:left="567" w:right="68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semiHidden/>
    <w:rsid w:val="00862D33"/>
    <w:pPr>
      <w:ind w:left="800"/>
    </w:pPr>
  </w:style>
  <w:style w:type="paragraph" w:styleId="TOC6">
    <w:name w:val="toc 6"/>
    <w:basedOn w:val="Normal"/>
    <w:next w:val="Normal"/>
    <w:autoRedefine/>
    <w:semiHidden/>
    <w:rsid w:val="00862D33"/>
    <w:pPr>
      <w:ind w:left="1000"/>
    </w:pPr>
  </w:style>
  <w:style w:type="paragraph" w:styleId="TOC7">
    <w:name w:val="toc 7"/>
    <w:basedOn w:val="Normal"/>
    <w:next w:val="Normal"/>
    <w:autoRedefine/>
    <w:semiHidden/>
    <w:rsid w:val="00862D33"/>
    <w:pPr>
      <w:ind w:left="1200"/>
    </w:pPr>
  </w:style>
  <w:style w:type="paragraph" w:styleId="TOC8">
    <w:name w:val="toc 8"/>
    <w:basedOn w:val="Normal"/>
    <w:next w:val="Normal"/>
    <w:autoRedefine/>
    <w:semiHidden/>
    <w:rsid w:val="00862D33"/>
    <w:pPr>
      <w:ind w:left="1400"/>
    </w:pPr>
  </w:style>
  <w:style w:type="paragraph" w:styleId="TOC9">
    <w:name w:val="toc 9"/>
    <w:basedOn w:val="Normal"/>
    <w:next w:val="Normal"/>
    <w:autoRedefine/>
    <w:semiHidden/>
    <w:rsid w:val="00862D33"/>
    <w:pPr>
      <w:ind w:left="1600"/>
    </w:pPr>
  </w:style>
  <w:style w:type="paragraph" w:customStyle="1" w:styleId="DHHSreportmaintitlewhite">
    <w:name w:val="DHHS report main title white"/>
    <w:uiPriority w:val="4"/>
    <w:rsid w:val="00E91933"/>
    <w:pPr>
      <w:keepLines/>
      <w:spacing w:after="240" w:line="580" w:lineRule="atLeast"/>
    </w:pPr>
    <w:rPr>
      <w:rFonts w:ascii="Arial" w:hAnsi="Arial"/>
      <w:bCs/>
      <w:color w:val="FFFFFF"/>
      <w:sz w:val="50"/>
      <w:szCs w:val="50"/>
      <w:lang w:eastAsia="en-US"/>
    </w:rPr>
  </w:style>
  <w:style w:type="paragraph" w:customStyle="1" w:styleId="DHHSreportsubtitlewhite">
    <w:name w:val="DHHS report subtitle white"/>
    <w:uiPriority w:val="4"/>
    <w:rsid w:val="00E91933"/>
    <w:pPr>
      <w:spacing w:after="120" w:line="380" w:lineRule="atLeast"/>
    </w:pPr>
    <w:rPr>
      <w:rFonts w:ascii="Arial" w:hAnsi="Arial"/>
      <w:bCs/>
      <w:color w:val="FFFFFF"/>
      <w:sz w:val="30"/>
      <w:szCs w:val="30"/>
      <w:lang w:eastAsia="en-US"/>
    </w:rPr>
  </w:style>
  <w:style w:type="paragraph" w:customStyle="1" w:styleId="Coverinstructions">
    <w:name w:val="Cover instructions"/>
    <w:rsid w:val="001A7E04"/>
    <w:pPr>
      <w:spacing w:after="200" w:line="320" w:lineRule="atLeast"/>
    </w:pPr>
    <w:rPr>
      <w:rFonts w:ascii="Arial" w:hAnsi="Arial"/>
      <w:color w:val="FFFFFF"/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5B7D22"/>
    <w:rPr>
      <w:rFonts w:ascii="Arial" w:eastAsia="MS Mincho" w:hAnsi="Arial"/>
      <w:b/>
      <w:bCs/>
      <w:i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0EA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E0EA3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rsid w:val="00977C63"/>
    <w:rPr>
      <w:color w:val="3366FF"/>
      <w:u w:val="dotted"/>
    </w:rPr>
  </w:style>
  <w:style w:type="paragraph" w:customStyle="1" w:styleId="DHHSbody">
    <w:name w:val="DHHS body"/>
    <w:qFormat/>
    <w:rsid w:val="00E30414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CF7CB6"/>
    <w:pPr>
      <w:numPr>
        <w:numId w:val="2"/>
      </w:numPr>
      <w:spacing w:after="40"/>
    </w:pPr>
  </w:style>
  <w:style w:type="paragraph" w:customStyle="1" w:styleId="DHHSnumberloweralpha">
    <w:name w:val="DHHS number lower alpha"/>
    <w:basedOn w:val="DHHSbody"/>
    <w:uiPriority w:val="3"/>
    <w:rsid w:val="00CF7CB6"/>
    <w:pPr>
      <w:numPr>
        <w:ilvl w:val="2"/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CF7CB6"/>
    <w:pPr>
      <w:numPr>
        <w:ilvl w:val="3"/>
        <w:numId w:val="3"/>
      </w:numPr>
    </w:pPr>
  </w:style>
  <w:style w:type="paragraph" w:customStyle="1" w:styleId="DHHStablefigurenote">
    <w:name w:val="DHHS table/figure note"/>
    <w:uiPriority w:val="4"/>
    <w:rsid w:val="002E1D7C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tabletext">
    <w:name w:val="DHHS table text"/>
    <w:uiPriority w:val="3"/>
    <w:qFormat/>
    <w:rsid w:val="00E30414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4E21E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figurecaption">
    <w:name w:val="DHHS figure caption"/>
    <w:next w:val="DHHSbody"/>
    <w:rsid w:val="00E91933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footer">
    <w:name w:val="DHHS footer"/>
    <w:uiPriority w:val="11"/>
    <w:rsid w:val="00E969B1"/>
    <w:pPr>
      <w:tabs>
        <w:tab w:val="right" w:pos="929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bullet2">
    <w:name w:val="DHHS bullet 2"/>
    <w:basedOn w:val="DHHSbody"/>
    <w:uiPriority w:val="2"/>
    <w:qFormat/>
    <w:rsid w:val="00CF7CB6"/>
    <w:pPr>
      <w:numPr>
        <w:ilvl w:val="2"/>
        <w:numId w:val="2"/>
      </w:numPr>
      <w:spacing w:after="40"/>
    </w:pPr>
  </w:style>
  <w:style w:type="paragraph" w:customStyle="1" w:styleId="DHHSheader">
    <w:name w:val="DHHS header"/>
    <w:basedOn w:val="DHHSfooter"/>
    <w:uiPriority w:val="11"/>
    <w:rsid w:val="00E969B1"/>
  </w:style>
  <w:style w:type="character" w:styleId="Strong">
    <w:name w:val="Strong"/>
    <w:uiPriority w:val="22"/>
    <w:qFormat/>
    <w:rsid w:val="00DC19D8"/>
    <w:rPr>
      <w:b/>
      <w:bCs/>
    </w:rPr>
  </w:style>
  <w:style w:type="paragraph" w:customStyle="1" w:styleId="DHHSnumberdigit">
    <w:name w:val="DHHS number digit"/>
    <w:basedOn w:val="DHHSbody"/>
    <w:uiPriority w:val="2"/>
    <w:rsid w:val="00CF7CB6"/>
    <w:pPr>
      <w:numPr>
        <w:numId w:val="3"/>
      </w:numPr>
    </w:pPr>
  </w:style>
  <w:style w:type="paragraph" w:customStyle="1" w:styleId="DHHStablecolhead">
    <w:name w:val="DHHS table col head"/>
    <w:uiPriority w:val="3"/>
    <w:qFormat/>
    <w:rsid w:val="004E1EDE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odyaftertablefigure">
    <w:name w:val="DHHS body after table/figure"/>
    <w:basedOn w:val="DHHSbody"/>
    <w:next w:val="DHHSbody"/>
    <w:rsid w:val="00876275"/>
    <w:pPr>
      <w:spacing w:before="240"/>
    </w:pPr>
  </w:style>
  <w:style w:type="paragraph" w:customStyle="1" w:styleId="DHHSbullet1lastline">
    <w:name w:val="DHHS bullet 1 last line"/>
    <w:basedOn w:val="DHHSbullet1"/>
    <w:qFormat/>
    <w:rsid w:val="00CF7CB6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CF7CB6"/>
    <w:pPr>
      <w:numPr>
        <w:ilvl w:val="3"/>
      </w:numPr>
      <w:spacing w:after="120"/>
    </w:pPr>
  </w:style>
  <w:style w:type="paragraph" w:customStyle="1" w:styleId="DHHStablebullet">
    <w:name w:val="DHHS table bullet"/>
    <w:basedOn w:val="DHHStabletext"/>
    <w:uiPriority w:val="3"/>
    <w:qFormat/>
    <w:rsid w:val="00CF7CB6"/>
    <w:pPr>
      <w:numPr>
        <w:ilvl w:val="6"/>
        <w:numId w:val="2"/>
      </w:numPr>
    </w:pPr>
  </w:style>
  <w:style w:type="paragraph" w:customStyle="1" w:styleId="DHHSTOCheadingreport">
    <w:name w:val="DHHS TOC heading report"/>
    <w:basedOn w:val="Heading1"/>
    <w:link w:val="DHHSTOCheadingreportChar"/>
    <w:uiPriority w:val="5"/>
    <w:rsid w:val="001E7A42"/>
    <w:pPr>
      <w:spacing w:before="0"/>
      <w:outlineLvl w:val="9"/>
    </w:pPr>
  </w:style>
  <w:style w:type="character" w:customStyle="1" w:styleId="DHHSTOCheadingreportChar">
    <w:name w:val="DHHS TOC heading report Char"/>
    <w:link w:val="DHHSTOCheadingreport"/>
    <w:uiPriority w:val="5"/>
    <w:rsid w:val="001E7A42"/>
    <w:rPr>
      <w:rFonts w:ascii="Arial" w:hAnsi="Arial"/>
      <w:bCs/>
      <w:color w:val="201547"/>
      <w:sz w:val="44"/>
      <w:szCs w:val="44"/>
      <w:lang w:eastAsia="en-US"/>
    </w:rPr>
  </w:style>
  <w:style w:type="paragraph" w:customStyle="1" w:styleId="DHHSaccessibilitypara">
    <w:name w:val="DHHS accessibility para"/>
    <w:uiPriority w:val="8"/>
    <w:rsid w:val="00B0300B"/>
    <w:pPr>
      <w:spacing w:after="3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bodynospace">
    <w:name w:val="DHHS body no space"/>
    <w:basedOn w:val="DHHSbody"/>
    <w:uiPriority w:val="3"/>
    <w:qFormat/>
    <w:rsid w:val="00CA6D4E"/>
    <w:pPr>
      <w:spacing w:after="0"/>
    </w:pPr>
  </w:style>
  <w:style w:type="paragraph" w:customStyle="1" w:styleId="DHHSquote">
    <w:name w:val="DHHS quote"/>
    <w:basedOn w:val="DHHSbody"/>
    <w:uiPriority w:val="4"/>
    <w:rsid w:val="00E75ED2"/>
    <w:pPr>
      <w:ind w:left="397"/>
    </w:pPr>
    <w:rPr>
      <w:szCs w:val="18"/>
    </w:rPr>
  </w:style>
  <w:style w:type="numbering" w:customStyle="1" w:styleId="ZZBullets">
    <w:name w:val="ZZ Bullets"/>
    <w:rsid w:val="00CF7CB6"/>
    <w:pPr>
      <w:numPr>
        <w:numId w:val="2"/>
      </w:numPr>
    </w:pPr>
  </w:style>
  <w:style w:type="paragraph" w:customStyle="1" w:styleId="DHHSbulletindent">
    <w:name w:val="DHHS bullet indent"/>
    <w:basedOn w:val="DHHSbody"/>
    <w:uiPriority w:val="4"/>
    <w:rsid w:val="00CF7CB6"/>
    <w:pPr>
      <w:numPr>
        <w:ilvl w:val="4"/>
        <w:numId w:val="2"/>
      </w:numPr>
      <w:spacing w:after="40"/>
    </w:pPr>
  </w:style>
  <w:style w:type="paragraph" w:customStyle="1" w:styleId="DHHSbulletindentlastline">
    <w:name w:val="DHHS bullet indent last line"/>
    <w:basedOn w:val="DHHSbody"/>
    <w:uiPriority w:val="4"/>
    <w:rsid w:val="00CF7CB6"/>
    <w:pPr>
      <w:numPr>
        <w:ilvl w:val="5"/>
        <w:numId w:val="2"/>
      </w:numPr>
    </w:pPr>
  </w:style>
  <w:style w:type="numbering" w:customStyle="1" w:styleId="ZZNumbers">
    <w:name w:val="ZZ Numbers"/>
    <w:rsid w:val="00CF7CB6"/>
    <w:pPr>
      <w:numPr>
        <w:numId w:val="3"/>
      </w:numPr>
    </w:pPr>
  </w:style>
  <w:style w:type="paragraph" w:customStyle="1" w:styleId="DHHSnumberlowerroman">
    <w:name w:val="DHHS number lower roman"/>
    <w:basedOn w:val="DHHSbody"/>
    <w:uiPriority w:val="3"/>
    <w:rsid w:val="00CF7CB6"/>
    <w:pPr>
      <w:numPr>
        <w:ilvl w:val="4"/>
        <w:numId w:val="3"/>
      </w:numPr>
    </w:pPr>
  </w:style>
  <w:style w:type="paragraph" w:customStyle="1" w:styleId="DHHSnumberlowerromanindent">
    <w:name w:val="DHHS number lower roman indent"/>
    <w:basedOn w:val="DHHSbody"/>
    <w:uiPriority w:val="3"/>
    <w:rsid w:val="00CF7CB6"/>
    <w:pPr>
      <w:numPr>
        <w:ilvl w:val="5"/>
        <w:numId w:val="3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CF7CB6"/>
    <w:pPr>
      <w:numPr>
        <w:ilvl w:val="1"/>
      </w:numPr>
    </w:pPr>
  </w:style>
  <w:style w:type="character" w:customStyle="1" w:styleId="SubtitleChar">
    <w:name w:val="Subtitle Char"/>
    <w:link w:val="Subtitle"/>
    <w:uiPriority w:val="11"/>
    <w:semiHidden/>
    <w:rsid w:val="00E71C4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C46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71C4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CommentReference">
    <w:name w:val="annotation reference"/>
    <w:semiHidden/>
    <w:rsid w:val="00E83E0A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83E0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6"/>
    </w:rPr>
  </w:style>
  <w:style w:type="character" w:customStyle="1" w:styleId="CommentTextChar">
    <w:name w:val="Comment Text Char"/>
    <w:basedOn w:val="DefaultParagraphFont"/>
    <w:link w:val="CommentText"/>
    <w:semiHidden/>
    <w:rsid w:val="00E83E0A"/>
    <w:rPr>
      <w:rFonts w:ascii="Verdana" w:hAnsi="Verdana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0A"/>
    <w:rPr>
      <w:rFonts w:ascii="Tahoma" w:hAnsi="Tahoma" w:cs="Tahoma"/>
      <w:sz w:val="16"/>
      <w:szCs w:val="16"/>
      <w:lang w:eastAsia="en-US"/>
    </w:rPr>
  </w:style>
  <w:style w:type="paragraph" w:customStyle="1" w:styleId="Healthbody">
    <w:name w:val="Health body"/>
    <w:link w:val="HealthbodyChar"/>
    <w:rsid w:val="004D1999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lthbodyChar">
    <w:name w:val="Health body Char"/>
    <w:link w:val="Healthbody"/>
    <w:rsid w:val="004D1999"/>
    <w:rPr>
      <w:rFonts w:ascii="Arial" w:eastAsia="Times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69C"/>
    <w:pPr>
      <w:widowControl/>
      <w:overflowPunct/>
      <w:autoSpaceDE/>
      <w:autoSpaceDN/>
      <w:adjustRightInd/>
      <w:textAlignment w:val="auto"/>
    </w:pPr>
    <w:rPr>
      <w:rFonts w:ascii="Cambria" w:hAnsi="Cambria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69C"/>
    <w:rPr>
      <w:rFonts w:ascii="Cambria" w:hAnsi="Cambria"/>
      <w:b/>
      <w:bCs/>
      <w:sz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8690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customStyle="1" w:styleId="Tabletext">
    <w:name w:val="Table text"/>
    <w:basedOn w:val="Normal"/>
    <w:rsid w:val="00730B95"/>
    <w:pPr>
      <w:tabs>
        <w:tab w:val="left" w:pos="1008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sz w:val="22"/>
    </w:rPr>
  </w:style>
  <w:style w:type="paragraph" w:customStyle="1" w:styleId="TableText0">
    <w:name w:val="Table Text"/>
    <w:basedOn w:val="Normal"/>
    <w:rsid w:val="00730B95"/>
    <w:pPr>
      <w:keepLines/>
      <w:tabs>
        <w:tab w:val="left" w:pos="1008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Verdana" w:hAnsi="Verdana"/>
      <w:sz w:val="18"/>
    </w:rPr>
  </w:style>
  <w:style w:type="paragraph" w:customStyle="1" w:styleId="TableHeading">
    <w:name w:val="Table Heading"/>
    <w:basedOn w:val="BodyText"/>
    <w:rsid w:val="00730B95"/>
    <w:pPr>
      <w:autoSpaceDE w:val="0"/>
      <w:autoSpaceDN w:val="0"/>
      <w:adjustRightInd w:val="0"/>
      <w:spacing w:before="240" w:after="0" w:line="280" w:lineRule="atLeast"/>
      <w:jc w:val="center"/>
    </w:pPr>
    <w:rPr>
      <w:rFonts w:ascii="Arial" w:hAnsi="Arial" w:cs="Arial"/>
      <w:b/>
      <w:bCs/>
      <w:color w:val="FFFFFF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30B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0B95"/>
    <w:rPr>
      <w:rFonts w:ascii="Cambria" w:hAnsi="Cambria"/>
      <w:lang w:eastAsia="en-US"/>
    </w:rPr>
  </w:style>
  <w:style w:type="paragraph" w:customStyle="1" w:styleId="Tablebody">
    <w:name w:val="Table body"/>
    <w:basedOn w:val="Normal"/>
    <w:rsid w:val="00C65896"/>
    <w:pPr>
      <w:spacing w:before="120" w:after="120"/>
    </w:pPr>
    <w:rPr>
      <w:rFonts w:ascii="Times New Roman" w:hAnsi="Times New Roman"/>
      <w:bCs/>
      <w:szCs w:val="24"/>
    </w:rPr>
  </w:style>
  <w:style w:type="paragraph" w:customStyle="1" w:styleId="TableHead">
    <w:name w:val="TableHead"/>
    <w:basedOn w:val="Normal"/>
    <w:next w:val="Normal"/>
    <w:rsid w:val="00C65896"/>
    <w:pPr>
      <w:keepNext/>
      <w:tabs>
        <w:tab w:val="left" w:pos="1008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b/>
      <w:sz w:val="18"/>
    </w:rPr>
  </w:style>
  <w:style w:type="character" w:customStyle="1" w:styleId="FooterChar">
    <w:name w:val="Footer Char"/>
    <w:basedOn w:val="DefaultParagraphFont"/>
    <w:link w:val="Footer"/>
    <w:uiPriority w:val="98"/>
    <w:rsid w:val="004E3F8D"/>
    <w:rPr>
      <w:rFonts w:ascii="Arial" w:hAnsi="Arial" w:cs="Arial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24F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ns.dhs.vic.gov.au/dhsportal/wps/myportal" TargetMode="External"/><Relationship Id="rId18" Type="http://schemas.openxmlformats.org/officeDocument/2006/relationships/hyperlink" Target="mailto:rohan.martin@dhhs.vic.gov.a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hns.dhs.vic.gov.au/dhsportal/wps/myportal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Report%2001%20Navy%2027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3C7CFA5CA0745BD2E7CA4E1E5779D" ma:contentTypeVersion="10" ma:contentTypeDescription="Create a new document." ma:contentTypeScope="" ma:versionID="61269cd85bbf87296fc30ee97c82d8f9">
  <xsd:schema xmlns:xsd="http://www.w3.org/2001/XMLSchema" xmlns:xs="http://www.w3.org/2001/XMLSchema" xmlns:p="http://schemas.microsoft.com/office/2006/metadata/properties" xmlns:ns2="d34a749f-2dfc-4cc3-b3c3-ce85c53488f7" xmlns:ns3="ce1cb414-88a6-4067-ae3b-ed90e5e9c048" targetNamespace="http://schemas.microsoft.com/office/2006/metadata/properties" ma:root="true" ma:fieldsID="63a6d45cdb7394bf51f6d3b3874e6adf" ns2:_="" ns3:_="">
    <xsd:import namespace="d34a749f-2dfc-4cc3-b3c3-ce85c53488f7"/>
    <xsd:import namespace="ce1cb414-88a6-4067-ae3b-ed90e5e9c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a749f-2dfc-4cc3-b3c3-ce85c5348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cb414-88a6-4067-ae3b-ed90e5e9c0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6C50-3661-45EB-A505-E551DCD35FE4}">
  <ds:schemaRefs>
    <ds:schemaRef ds:uri="http://purl.org/dc/elements/1.1/"/>
    <ds:schemaRef ds:uri="http://schemas.microsoft.com/office/2006/metadata/properties"/>
    <ds:schemaRef ds:uri="d34a749f-2dfc-4cc3-b3c3-ce85c53488f7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e1cb414-88a6-4067-ae3b-ed90e5e9c04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01181A-6FE6-4A70-8CD2-BFA2A6927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a749f-2dfc-4cc3-b3c3-ce85c53488f7"/>
    <ds:schemaRef ds:uri="ce1cb414-88a6-4067-ae3b-ed90e5e9c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8664F-A10F-4BDB-9691-8BBA5F5769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145C3F-74D2-427B-A980-EAF87BDD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Report 01 Navy 2765.dot</Template>
  <TotalTime>67</TotalTime>
  <Pages>12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8661</CharactersWithSpaces>
  <SharedDoc>false</SharedDoc>
  <HyperlinkBase/>
  <HLinks>
    <vt:vector size="66" baseType="variant">
      <vt:variant>
        <vt:i4>6291573</vt:i4>
      </vt:variant>
      <vt:variant>
        <vt:i4>54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51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_Toc442704424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_Toc442704423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_Toc442704422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_Toc442704421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_Toc442704420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_Toc442704419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_Toc442704418</vt:lpwstr>
      </vt:variant>
      <vt:variant>
        <vt:i4>2555941</vt:i4>
      </vt:variant>
      <vt:variant>
        <vt:i4>3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Elspeth Neale</dc:creator>
  <cp:lastModifiedBy>Rohan Martin (DHHS)</cp:lastModifiedBy>
  <cp:revision>40</cp:revision>
  <cp:lastPrinted>2017-11-28T06:01:00Z</cp:lastPrinted>
  <dcterms:created xsi:type="dcterms:W3CDTF">2017-12-20T00:29:00Z</dcterms:created>
  <dcterms:modified xsi:type="dcterms:W3CDTF">2019-06-05T00:23:00Z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0x010100A1F3C7CFA5CA0745BD2E7CA4E1E5779D</vt:lpwstr>
  </property>
  <property fmtid="{D5CDD505-2E9C-101B-9397-08002B2CF9AE}" pid="4" name="AuthorIds_UIVersion_3584">
    <vt:lpwstr>12</vt:lpwstr>
  </property>
</Properties>
</file>