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5F" w:rsidRPr="004946F4" w:rsidRDefault="00A22937" w:rsidP="00DE6028">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66290"/>
            <wp:effectExtent l="0" t="0" r="0" b="0"/>
            <wp:wrapNone/>
            <wp:docPr id="21" name="Picture 21" descr="Factsheet Banner 08 Blu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tsheet Banner 08 Blue 2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20662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10137"/>
      </w:tblGrid>
      <w:tr w:rsidR="00EF36AF" w:rsidTr="00D33E72">
        <w:trPr>
          <w:trHeight w:val="1276"/>
        </w:trPr>
        <w:tc>
          <w:tcPr>
            <w:tcW w:w="10137" w:type="dxa"/>
            <w:shd w:val="clear" w:color="auto" w:fill="auto"/>
            <w:vAlign w:val="bottom"/>
          </w:tcPr>
          <w:p w:rsidR="004946F4" w:rsidRPr="00945678" w:rsidRDefault="00C37BC0" w:rsidP="00C37BC0">
            <w:pPr>
              <w:pStyle w:val="DHHSmainheading"/>
              <w:rPr>
                <w:rFonts w:asciiTheme="minorHAnsi" w:hAnsiTheme="minorHAnsi"/>
              </w:rPr>
            </w:pPr>
            <w:r w:rsidRPr="00945678">
              <w:rPr>
                <w:rFonts w:asciiTheme="minorHAnsi" w:hAnsiTheme="minorHAnsi"/>
              </w:rPr>
              <w:t>Pilot of c</w:t>
            </w:r>
            <w:r w:rsidR="00A22937" w:rsidRPr="00945678">
              <w:rPr>
                <w:rFonts w:asciiTheme="minorHAnsi" w:hAnsiTheme="minorHAnsi"/>
              </w:rPr>
              <w:t>ollaborative arrangements with eligible midwives in Victoria</w:t>
            </w:r>
          </w:p>
        </w:tc>
      </w:tr>
      <w:tr w:rsidR="005D6597" w:rsidTr="00DE6028">
        <w:trPr>
          <w:trHeight w:val="494"/>
        </w:trPr>
        <w:tc>
          <w:tcPr>
            <w:tcW w:w="10137" w:type="dxa"/>
            <w:shd w:val="clear" w:color="auto" w:fill="auto"/>
            <w:tcMar>
              <w:top w:w="510" w:type="dxa"/>
            </w:tcMar>
          </w:tcPr>
          <w:p w:rsidR="005D6597" w:rsidRPr="00945678" w:rsidRDefault="00A22937" w:rsidP="005B4644">
            <w:pPr>
              <w:pStyle w:val="DHHSmainsubheading"/>
              <w:rPr>
                <w:rFonts w:asciiTheme="minorHAnsi" w:hAnsiTheme="minorHAnsi"/>
              </w:rPr>
            </w:pPr>
            <w:r w:rsidRPr="00945678">
              <w:rPr>
                <w:rFonts w:asciiTheme="minorHAnsi" w:hAnsiTheme="minorHAnsi"/>
                <w:sz w:val="30"/>
                <w:szCs w:val="30"/>
              </w:rPr>
              <w:t>Frequently Asked Questions</w:t>
            </w:r>
            <w:r w:rsidR="00C37BC0" w:rsidRPr="00945678">
              <w:rPr>
                <w:rFonts w:asciiTheme="minorHAnsi" w:hAnsiTheme="minorHAnsi"/>
                <w:sz w:val="30"/>
                <w:szCs w:val="30"/>
              </w:rPr>
              <w:t xml:space="preserve"> – </w:t>
            </w:r>
            <w:r w:rsidR="005B4644">
              <w:rPr>
                <w:rFonts w:asciiTheme="minorHAnsi" w:hAnsiTheme="minorHAnsi"/>
                <w:sz w:val="30"/>
                <w:szCs w:val="30"/>
              </w:rPr>
              <w:t>1</w:t>
            </w:r>
            <w:r w:rsidR="00031434">
              <w:rPr>
                <w:rFonts w:asciiTheme="minorHAnsi" w:hAnsiTheme="minorHAnsi"/>
                <w:sz w:val="30"/>
                <w:szCs w:val="30"/>
              </w:rPr>
              <w:t>8</w:t>
            </w:r>
            <w:r w:rsidR="00C37BC0" w:rsidRPr="00945678">
              <w:rPr>
                <w:rFonts w:asciiTheme="minorHAnsi" w:hAnsiTheme="minorHAnsi"/>
                <w:sz w:val="30"/>
                <w:szCs w:val="30"/>
              </w:rPr>
              <w:t xml:space="preserve"> </w:t>
            </w:r>
            <w:r w:rsidR="005B4644">
              <w:rPr>
                <w:rFonts w:asciiTheme="minorHAnsi" w:hAnsiTheme="minorHAnsi"/>
                <w:sz w:val="30"/>
                <w:szCs w:val="30"/>
              </w:rPr>
              <w:t>May</w:t>
            </w:r>
            <w:r w:rsidR="00C37BC0" w:rsidRPr="00945678">
              <w:rPr>
                <w:rFonts w:asciiTheme="minorHAnsi" w:hAnsiTheme="minorHAnsi"/>
                <w:sz w:val="30"/>
                <w:szCs w:val="30"/>
              </w:rPr>
              <w:t xml:space="preserve"> 2015 </w:t>
            </w:r>
          </w:p>
        </w:tc>
      </w:tr>
    </w:tbl>
    <w:p w:rsidR="00A62D44" w:rsidRPr="004C6EEE" w:rsidRDefault="00A62D44" w:rsidP="0074015F">
      <w:pPr>
        <w:pStyle w:val="Sectionbreakfirstpage"/>
        <w:jc w:val="both"/>
        <w:sectPr w:rsidR="00A62D44" w:rsidRPr="004C6EEE" w:rsidSect="00D33E72">
          <w:footerReference w:type="default" r:id="rId10"/>
          <w:footerReference w:type="first" r:id="rId11"/>
          <w:pgSz w:w="11906" w:h="16838" w:code="9"/>
          <w:pgMar w:top="851" w:right="851" w:bottom="1418" w:left="851" w:header="510" w:footer="510" w:gutter="0"/>
          <w:cols w:space="708"/>
          <w:docGrid w:linePitch="360"/>
        </w:sectPr>
      </w:pPr>
    </w:p>
    <w:p w:rsidR="008700CC" w:rsidRDefault="008700CC" w:rsidP="008700CC">
      <w:pPr>
        <w:pStyle w:val="DHHSbody"/>
        <w:spacing w:after="0"/>
        <w:jc w:val="both"/>
      </w:pPr>
      <w:bookmarkStart w:id="0" w:name="_Toc410976288"/>
    </w:p>
    <w:p w:rsidR="00C37BC0" w:rsidRPr="00945678" w:rsidRDefault="00C37BC0" w:rsidP="00945678">
      <w:pPr>
        <w:pStyle w:val="DHHSbody"/>
        <w:spacing w:after="0"/>
        <w:jc w:val="both"/>
        <w:rPr>
          <w:rFonts w:asciiTheme="minorHAnsi" w:hAnsiTheme="minorHAnsi"/>
          <w:sz w:val="22"/>
          <w:szCs w:val="22"/>
        </w:rPr>
      </w:pPr>
      <w:r w:rsidRPr="00945678">
        <w:rPr>
          <w:rFonts w:asciiTheme="minorHAnsi" w:hAnsiTheme="minorHAnsi"/>
          <w:sz w:val="22"/>
          <w:szCs w:val="22"/>
        </w:rPr>
        <w:t>The Victorian government has committed</w:t>
      </w:r>
      <w:r w:rsidR="000B2796" w:rsidRPr="00945678">
        <w:rPr>
          <w:rFonts w:asciiTheme="minorHAnsi" w:hAnsiTheme="minorHAnsi"/>
          <w:sz w:val="22"/>
          <w:szCs w:val="22"/>
        </w:rPr>
        <w:t xml:space="preserve"> to establish two pilot</w:t>
      </w:r>
      <w:r w:rsidRPr="00945678">
        <w:rPr>
          <w:rFonts w:asciiTheme="minorHAnsi" w:hAnsiTheme="minorHAnsi"/>
          <w:sz w:val="22"/>
          <w:szCs w:val="22"/>
        </w:rPr>
        <w:t>s of collaborative practice for private (eligible) midwives to access public hospitals to provide birthing services. These FAQs have been developed for public maternity services who may be considering submitting an Expression of Interest</w:t>
      </w:r>
      <w:r w:rsidR="003F43C0" w:rsidRPr="00945678">
        <w:rPr>
          <w:rFonts w:asciiTheme="minorHAnsi" w:hAnsiTheme="minorHAnsi"/>
          <w:sz w:val="22"/>
          <w:szCs w:val="22"/>
        </w:rPr>
        <w:t xml:space="preserve"> (EOI)</w:t>
      </w:r>
      <w:r w:rsidRPr="00945678">
        <w:rPr>
          <w:rFonts w:asciiTheme="minorHAnsi" w:hAnsiTheme="minorHAnsi"/>
          <w:sz w:val="22"/>
          <w:szCs w:val="22"/>
        </w:rPr>
        <w:t xml:space="preserve"> to undertake a pilot of a collaborative arrangement. </w:t>
      </w:r>
    </w:p>
    <w:p w:rsidR="00C37BC0" w:rsidRPr="00945678" w:rsidRDefault="00C37BC0" w:rsidP="001E1417">
      <w:pPr>
        <w:pStyle w:val="Heading2"/>
        <w:spacing w:before="120"/>
        <w:rPr>
          <w:sz w:val="24"/>
          <w:szCs w:val="24"/>
        </w:rPr>
      </w:pPr>
      <w:r w:rsidRPr="00945678">
        <w:rPr>
          <w:sz w:val="24"/>
          <w:szCs w:val="24"/>
        </w:rPr>
        <w:t xml:space="preserve">Q1. How will the pilots operate? </w:t>
      </w:r>
    </w:p>
    <w:p w:rsidR="00C37BC0" w:rsidRPr="00945678" w:rsidRDefault="00C37BC0" w:rsidP="00945678">
      <w:pPr>
        <w:pStyle w:val="DHHSbody"/>
        <w:jc w:val="both"/>
        <w:rPr>
          <w:rFonts w:asciiTheme="minorHAnsi" w:hAnsiTheme="minorHAnsi"/>
          <w:sz w:val="22"/>
          <w:szCs w:val="22"/>
        </w:rPr>
      </w:pPr>
      <w:r w:rsidRPr="00945678">
        <w:rPr>
          <w:rFonts w:asciiTheme="minorHAnsi" w:hAnsiTheme="minorHAnsi"/>
          <w:sz w:val="22"/>
          <w:szCs w:val="22"/>
        </w:rPr>
        <w:t xml:space="preserve">The pilots must conform to the principles outlined in the Department of Health &amp; Human Services </w:t>
      </w:r>
      <w:r w:rsidRPr="00945678">
        <w:rPr>
          <w:rFonts w:asciiTheme="minorHAnsi" w:hAnsiTheme="minorHAnsi"/>
          <w:i/>
          <w:sz w:val="22"/>
          <w:szCs w:val="22"/>
        </w:rPr>
        <w:t>Eligible midwives and collaborative arrangements: An implementation framework for Victorian public health services</w:t>
      </w:r>
      <w:r w:rsidRPr="00945678">
        <w:rPr>
          <w:rFonts w:asciiTheme="minorHAnsi" w:hAnsiTheme="minorHAnsi"/>
          <w:sz w:val="22"/>
          <w:szCs w:val="22"/>
        </w:rPr>
        <w:t xml:space="preserve"> </w:t>
      </w:r>
      <w:r w:rsidR="00945678" w:rsidRPr="00945678">
        <w:rPr>
          <w:rFonts w:asciiTheme="minorHAnsi" w:hAnsiTheme="minorHAnsi"/>
          <w:sz w:val="22"/>
          <w:szCs w:val="22"/>
        </w:rPr>
        <w:t xml:space="preserve">(the Framework). </w:t>
      </w:r>
      <w:r w:rsidRPr="00945678">
        <w:rPr>
          <w:rFonts w:asciiTheme="minorHAnsi" w:hAnsiTheme="minorHAnsi" w:cs="Arial"/>
          <w:sz w:val="22"/>
          <w:szCs w:val="22"/>
        </w:rPr>
        <w:t>The Framework can be found at &lt;</w:t>
      </w:r>
      <w:hyperlink r:id="rId12" w:history="1">
        <w:r w:rsidRPr="00945678">
          <w:rPr>
            <w:rStyle w:val="Hyperlink"/>
            <w:rFonts w:asciiTheme="minorHAnsi" w:hAnsiTheme="minorHAnsi" w:cs="Arial"/>
            <w:sz w:val="22"/>
            <w:szCs w:val="22"/>
          </w:rPr>
          <w:t>http://docs.health.vic.gov.au/docs/doc/Eligible-midwives-and-collaborative-arrangements:-An-implementation-framework-for-Victorian-public-health-services</w:t>
        </w:r>
      </w:hyperlink>
      <w:r w:rsidR="0068733C" w:rsidRPr="00945678">
        <w:rPr>
          <w:rFonts w:asciiTheme="minorHAnsi" w:hAnsiTheme="minorHAnsi"/>
          <w:sz w:val="22"/>
          <w:szCs w:val="22"/>
        </w:rPr>
        <w:t>&gt;</w:t>
      </w:r>
      <w:r w:rsidR="001922D5" w:rsidRPr="00945678">
        <w:rPr>
          <w:rFonts w:asciiTheme="minorHAnsi" w:hAnsiTheme="minorHAnsi"/>
          <w:sz w:val="22"/>
          <w:szCs w:val="22"/>
        </w:rPr>
        <w:t>.</w:t>
      </w:r>
      <w:r w:rsidRPr="00945678">
        <w:rPr>
          <w:rStyle w:val="FootnoteReference"/>
          <w:rFonts w:asciiTheme="minorHAnsi" w:hAnsiTheme="minorHAnsi"/>
          <w:sz w:val="22"/>
          <w:szCs w:val="22"/>
        </w:rPr>
        <w:footnoteReference w:id="1"/>
      </w:r>
    </w:p>
    <w:p w:rsidR="00C37BC0" w:rsidRPr="00945678" w:rsidRDefault="00C37BC0" w:rsidP="00945678">
      <w:pPr>
        <w:pStyle w:val="DHHSbody"/>
        <w:jc w:val="both"/>
        <w:rPr>
          <w:rFonts w:asciiTheme="minorHAnsi" w:hAnsiTheme="minorHAnsi"/>
          <w:sz w:val="22"/>
          <w:szCs w:val="22"/>
        </w:rPr>
      </w:pPr>
      <w:r w:rsidRPr="00945678">
        <w:rPr>
          <w:rFonts w:asciiTheme="minorHAnsi" w:hAnsiTheme="minorHAnsi"/>
          <w:sz w:val="22"/>
          <w:szCs w:val="22"/>
        </w:rPr>
        <w:t>The key deliverable for each pilot site is that they will have at least one collaborative arrangement operating in 2015-16.</w:t>
      </w:r>
    </w:p>
    <w:bookmarkEnd w:id="0"/>
    <w:p w:rsidR="001916AC" w:rsidRPr="00945678" w:rsidRDefault="001916AC" w:rsidP="001E1417">
      <w:pPr>
        <w:pStyle w:val="Heading2"/>
        <w:spacing w:before="120"/>
        <w:rPr>
          <w:sz w:val="24"/>
          <w:szCs w:val="24"/>
        </w:rPr>
      </w:pPr>
      <w:r w:rsidRPr="00945678">
        <w:rPr>
          <w:sz w:val="24"/>
          <w:szCs w:val="24"/>
        </w:rPr>
        <w:t>Q</w:t>
      </w:r>
      <w:r w:rsidR="00C37BC0" w:rsidRPr="00945678">
        <w:rPr>
          <w:sz w:val="24"/>
          <w:szCs w:val="24"/>
        </w:rPr>
        <w:t>2</w:t>
      </w:r>
      <w:r w:rsidRPr="00945678">
        <w:rPr>
          <w:sz w:val="24"/>
          <w:szCs w:val="24"/>
        </w:rPr>
        <w:t xml:space="preserve">. </w:t>
      </w:r>
      <w:r w:rsidR="000F184D" w:rsidRPr="00945678">
        <w:rPr>
          <w:sz w:val="24"/>
          <w:szCs w:val="24"/>
        </w:rPr>
        <w:t>What is the process for health services int</w:t>
      </w:r>
      <w:r w:rsidR="000B2796" w:rsidRPr="00945678">
        <w:rPr>
          <w:sz w:val="24"/>
          <w:szCs w:val="24"/>
        </w:rPr>
        <w:t>erested in establishing a pilot?</w:t>
      </w:r>
    </w:p>
    <w:p w:rsidR="00C37BC0" w:rsidRPr="00945678" w:rsidRDefault="00822FB5" w:rsidP="00945678">
      <w:pPr>
        <w:pStyle w:val="DHHSbody"/>
        <w:jc w:val="both"/>
        <w:rPr>
          <w:rFonts w:asciiTheme="minorHAnsi" w:hAnsiTheme="minorHAnsi" w:cs="Helv"/>
          <w:color w:val="000000"/>
          <w:sz w:val="22"/>
          <w:szCs w:val="22"/>
          <w:lang w:eastAsia="en-AU"/>
        </w:rPr>
      </w:pPr>
      <w:r w:rsidRPr="00945678">
        <w:rPr>
          <w:rFonts w:asciiTheme="minorHAnsi" w:hAnsiTheme="minorHAnsi"/>
          <w:sz w:val="22"/>
          <w:szCs w:val="22"/>
        </w:rPr>
        <w:t xml:space="preserve">An </w:t>
      </w:r>
      <w:r w:rsidR="00461105" w:rsidRPr="00945678">
        <w:rPr>
          <w:rFonts w:asciiTheme="minorHAnsi" w:hAnsiTheme="minorHAnsi"/>
          <w:sz w:val="22"/>
          <w:szCs w:val="22"/>
        </w:rPr>
        <w:t xml:space="preserve">EOI will be </w:t>
      </w:r>
      <w:r w:rsidR="00461105" w:rsidRPr="00945678">
        <w:rPr>
          <w:rFonts w:asciiTheme="minorHAnsi" w:hAnsiTheme="minorHAnsi" w:cs="Helv"/>
          <w:color w:val="000000"/>
          <w:sz w:val="22"/>
          <w:szCs w:val="22"/>
          <w:lang w:eastAsia="en-AU"/>
        </w:rPr>
        <w:t>circulated</w:t>
      </w:r>
      <w:r w:rsidR="00C37BC0" w:rsidRPr="00945678">
        <w:rPr>
          <w:rFonts w:asciiTheme="minorHAnsi" w:hAnsiTheme="minorHAnsi" w:cs="Helv"/>
          <w:color w:val="000000"/>
          <w:sz w:val="22"/>
          <w:szCs w:val="22"/>
          <w:lang w:eastAsia="en-AU"/>
        </w:rPr>
        <w:t xml:space="preserve"> by email to public maternity services </w:t>
      </w:r>
      <w:r w:rsidR="005B4644">
        <w:rPr>
          <w:rFonts w:asciiTheme="minorHAnsi" w:hAnsiTheme="minorHAnsi" w:cs="Helv"/>
          <w:color w:val="000000"/>
          <w:sz w:val="22"/>
          <w:szCs w:val="22"/>
          <w:lang w:eastAsia="en-AU"/>
        </w:rPr>
        <w:t>on 18</w:t>
      </w:r>
      <w:r w:rsidR="005B4644" w:rsidRPr="005B4644">
        <w:rPr>
          <w:rFonts w:asciiTheme="minorHAnsi" w:hAnsiTheme="minorHAnsi" w:cs="Helv"/>
          <w:color w:val="000000"/>
          <w:sz w:val="22"/>
          <w:szCs w:val="22"/>
          <w:vertAlign w:val="superscript"/>
          <w:lang w:eastAsia="en-AU"/>
        </w:rPr>
        <w:t>th</w:t>
      </w:r>
      <w:r w:rsidR="005B4644">
        <w:rPr>
          <w:rFonts w:asciiTheme="minorHAnsi" w:hAnsiTheme="minorHAnsi" w:cs="Helv"/>
          <w:color w:val="000000"/>
          <w:sz w:val="22"/>
          <w:szCs w:val="22"/>
          <w:lang w:eastAsia="en-AU"/>
        </w:rPr>
        <w:t xml:space="preserve"> </w:t>
      </w:r>
      <w:r w:rsidR="00461105" w:rsidRPr="00945678">
        <w:rPr>
          <w:rFonts w:asciiTheme="minorHAnsi" w:hAnsiTheme="minorHAnsi" w:cs="Helv"/>
          <w:color w:val="000000"/>
          <w:sz w:val="22"/>
          <w:szCs w:val="22"/>
          <w:lang w:eastAsia="en-AU"/>
        </w:rPr>
        <w:t xml:space="preserve">May and </w:t>
      </w:r>
      <w:r w:rsidR="00D76499" w:rsidRPr="00945678">
        <w:rPr>
          <w:rFonts w:asciiTheme="minorHAnsi" w:hAnsiTheme="minorHAnsi" w:cs="Helv"/>
          <w:color w:val="000000"/>
          <w:sz w:val="22"/>
          <w:szCs w:val="22"/>
          <w:lang w:eastAsia="en-AU"/>
        </w:rPr>
        <w:t xml:space="preserve">submission </w:t>
      </w:r>
      <w:r w:rsidR="00461105" w:rsidRPr="00945678">
        <w:rPr>
          <w:rFonts w:asciiTheme="minorHAnsi" w:hAnsiTheme="minorHAnsi" w:cs="Helv"/>
          <w:color w:val="000000"/>
          <w:sz w:val="22"/>
          <w:szCs w:val="22"/>
          <w:lang w:eastAsia="en-AU"/>
        </w:rPr>
        <w:t xml:space="preserve">will close </w:t>
      </w:r>
      <w:r w:rsidR="005B4644">
        <w:rPr>
          <w:rFonts w:asciiTheme="minorHAnsi" w:hAnsiTheme="minorHAnsi" w:cs="Helv"/>
          <w:color w:val="000000"/>
          <w:sz w:val="22"/>
          <w:szCs w:val="22"/>
          <w:lang w:eastAsia="en-AU"/>
        </w:rPr>
        <w:t>5</w:t>
      </w:r>
      <w:r w:rsidR="005B4644" w:rsidRPr="005B4644">
        <w:rPr>
          <w:rFonts w:asciiTheme="minorHAnsi" w:hAnsiTheme="minorHAnsi" w:cs="Helv"/>
          <w:color w:val="000000"/>
          <w:sz w:val="22"/>
          <w:szCs w:val="22"/>
          <w:vertAlign w:val="superscript"/>
          <w:lang w:eastAsia="en-AU"/>
        </w:rPr>
        <w:t>th</w:t>
      </w:r>
      <w:r w:rsidR="005B4644">
        <w:rPr>
          <w:rFonts w:asciiTheme="minorHAnsi" w:hAnsiTheme="minorHAnsi" w:cs="Helv"/>
          <w:color w:val="000000"/>
          <w:sz w:val="22"/>
          <w:szCs w:val="22"/>
          <w:lang w:eastAsia="en-AU"/>
        </w:rPr>
        <w:t xml:space="preserve"> </w:t>
      </w:r>
      <w:r w:rsidR="00461105" w:rsidRPr="00945678">
        <w:rPr>
          <w:rFonts w:asciiTheme="minorHAnsi" w:hAnsiTheme="minorHAnsi" w:cs="Helv"/>
          <w:color w:val="000000"/>
          <w:sz w:val="22"/>
          <w:szCs w:val="22"/>
          <w:lang w:eastAsia="en-AU"/>
        </w:rPr>
        <w:t>June</w:t>
      </w:r>
      <w:r w:rsidR="005B4644">
        <w:rPr>
          <w:rFonts w:asciiTheme="minorHAnsi" w:hAnsiTheme="minorHAnsi" w:cs="Helv"/>
          <w:color w:val="000000"/>
          <w:sz w:val="22"/>
          <w:szCs w:val="22"/>
          <w:lang w:eastAsia="en-AU"/>
        </w:rPr>
        <w:t xml:space="preserve"> 2015</w:t>
      </w:r>
      <w:r w:rsidR="00C37BC0" w:rsidRPr="00945678">
        <w:rPr>
          <w:rFonts w:asciiTheme="minorHAnsi" w:hAnsiTheme="minorHAnsi" w:cs="Helv"/>
          <w:color w:val="000000"/>
          <w:sz w:val="22"/>
          <w:szCs w:val="22"/>
          <w:lang w:eastAsia="en-AU"/>
        </w:rPr>
        <w:t>.</w:t>
      </w:r>
    </w:p>
    <w:p w:rsidR="00D76499" w:rsidRPr="00945678" w:rsidRDefault="00D76499" w:rsidP="00945678">
      <w:pPr>
        <w:pStyle w:val="DHHSbody"/>
        <w:jc w:val="both"/>
        <w:rPr>
          <w:rFonts w:asciiTheme="minorHAnsi" w:hAnsiTheme="minorHAnsi"/>
          <w:sz w:val="22"/>
          <w:szCs w:val="22"/>
        </w:rPr>
      </w:pPr>
      <w:r w:rsidRPr="00945678">
        <w:rPr>
          <w:rFonts w:asciiTheme="minorHAnsi" w:hAnsiTheme="minorHAnsi"/>
          <w:sz w:val="22"/>
          <w:szCs w:val="22"/>
        </w:rPr>
        <w:t>Health services that have submitted an EOI will be advised of the outcome on 19 June 2015.</w:t>
      </w:r>
    </w:p>
    <w:p w:rsidR="00461105" w:rsidRPr="00945678" w:rsidRDefault="00461105" w:rsidP="00945678">
      <w:pPr>
        <w:pStyle w:val="DHHSbody"/>
        <w:jc w:val="both"/>
        <w:rPr>
          <w:rFonts w:asciiTheme="minorHAnsi" w:hAnsiTheme="minorHAnsi"/>
          <w:sz w:val="22"/>
          <w:szCs w:val="22"/>
        </w:rPr>
      </w:pPr>
      <w:r w:rsidRPr="00945678">
        <w:rPr>
          <w:rFonts w:asciiTheme="minorHAnsi" w:hAnsiTheme="minorHAnsi"/>
          <w:sz w:val="22"/>
          <w:szCs w:val="22"/>
        </w:rPr>
        <w:t>To support the change management and project</w:t>
      </w:r>
      <w:r w:rsidR="007704BF" w:rsidRPr="00945678">
        <w:rPr>
          <w:rFonts w:asciiTheme="minorHAnsi" w:hAnsiTheme="minorHAnsi"/>
          <w:sz w:val="22"/>
          <w:szCs w:val="22"/>
        </w:rPr>
        <w:t xml:space="preserve"> management activities, one-</w:t>
      </w:r>
      <w:r w:rsidRPr="00945678">
        <w:rPr>
          <w:rFonts w:asciiTheme="minorHAnsi" w:hAnsiTheme="minorHAnsi"/>
          <w:sz w:val="22"/>
          <w:szCs w:val="22"/>
        </w:rPr>
        <w:t>off funding of $30,000 per site will be</w:t>
      </w:r>
      <w:r w:rsidR="007704BF" w:rsidRPr="00945678">
        <w:rPr>
          <w:rFonts w:asciiTheme="minorHAnsi" w:hAnsiTheme="minorHAnsi"/>
          <w:sz w:val="22"/>
          <w:szCs w:val="22"/>
        </w:rPr>
        <w:t xml:space="preserve"> provided to successful health s</w:t>
      </w:r>
      <w:r w:rsidRPr="00945678">
        <w:rPr>
          <w:rFonts w:asciiTheme="minorHAnsi" w:hAnsiTheme="minorHAnsi"/>
          <w:sz w:val="22"/>
          <w:szCs w:val="22"/>
        </w:rPr>
        <w:t>ervices in July 2015. This funding is based on 8-10 weeks of a project officer salary and overheads, but can be used flexibly by the health service to achieve the deliverable.</w:t>
      </w:r>
    </w:p>
    <w:p w:rsidR="006E062B" w:rsidRPr="00945678" w:rsidRDefault="006E062B" w:rsidP="00945678">
      <w:pPr>
        <w:pStyle w:val="DHHSbody"/>
        <w:jc w:val="both"/>
        <w:rPr>
          <w:rFonts w:asciiTheme="minorHAnsi" w:hAnsiTheme="minorHAnsi"/>
          <w:sz w:val="22"/>
          <w:szCs w:val="22"/>
        </w:rPr>
      </w:pPr>
      <w:r w:rsidRPr="00945678">
        <w:rPr>
          <w:rFonts w:asciiTheme="minorHAnsi" w:hAnsiTheme="minorHAnsi"/>
          <w:sz w:val="22"/>
          <w:szCs w:val="22"/>
        </w:rPr>
        <w:t>Funding to pilot this model is only available to public health services that have a maternity service with a capability level 2 or above</w:t>
      </w:r>
      <w:r w:rsidR="009C3441">
        <w:rPr>
          <w:rStyle w:val="FootnoteReference"/>
          <w:rFonts w:asciiTheme="minorHAnsi" w:hAnsiTheme="minorHAnsi"/>
          <w:sz w:val="22"/>
          <w:szCs w:val="22"/>
        </w:rPr>
        <w:footnoteReference w:id="2"/>
      </w:r>
      <w:r w:rsidRPr="00945678">
        <w:rPr>
          <w:rFonts w:asciiTheme="minorHAnsi" w:hAnsiTheme="minorHAnsi"/>
          <w:sz w:val="22"/>
          <w:szCs w:val="22"/>
        </w:rPr>
        <w:t>.</w:t>
      </w:r>
    </w:p>
    <w:p w:rsidR="0071589A" w:rsidRPr="00945678" w:rsidRDefault="0071589A" w:rsidP="001E1417">
      <w:pPr>
        <w:pStyle w:val="Heading2"/>
        <w:spacing w:before="120"/>
        <w:rPr>
          <w:sz w:val="24"/>
          <w:szCs w:val="24"/>
        </w:rPr>
      </w:pPr>
      <w:r w:rsidRPr="00945678">
        <w:rPr>
          <w:sz w:val="24"/>
          <w:szCs w:val="24"/>
        </w:rPr>
        <w:t xml:space="preserve">Q3. What if my health service is not sure it will be able to </w:t>
      </w:r>
      <w:r w:rsidR="001B70D2" w:rsidRPr="00945678">
        <w:rPr>
          <w:sz w:val="24"/>
          <w:szCs w:val="24"/>
        </w:rPr>
        <w:t>get an agreement?</w:t>
      </w:r>
    </w:p>
    <w:p w:rsidR="0071589A" w:rsidRPr="00945678" w:rsidRDefault="0071589A" w:rsidP="00F872F9">
      <w:pPr>
        <w:pStyle w:val="DHHSbody"/>
        <w:jc w:val="both"/>
        <w:rPr>
          <w:rFonts w:asciiTheme="minorHAnsi" w:hAnsiTheme="minorHAnsi"/>
          <w:sz w:val="22"/>
          <w:szCs w:val="22"/>
        </w:rPr>
      </w:pPr>
      <w:r w:rsidRPr="00945678">
        <w:rPr>
          <w:rFonts w:asciiTheme="minorHAnsi" w:hAnsiTheme="minorHAnsi"/>
          <w:sz w:val="22"/>
          <w:szCs w:val="22"/>
        </w:rPr>
        <w:t xml:space="preserve">The funding to support the pilots is not provided to conduct feasibility or exploration studies.  Health services have been asked to have considered the feasibility of doing a pilot at </w:t>
      </w:r>
      <w:r w:rsidR="0068733C" w:rsidRPr="00945678">
        <w:rPr>
          <w:rFonts w:asciiTheme="minorHAnsi" w:hAnsiTheme="minorHAnsi"/>
          <w:sz w:val="22"/>
          <w:szCs w:val="22"/>
        </w:rPr>
        <w:t>t</w:t>
      </w:r>
      <w:r w:rsidRPr="00945678">
        <w:rPr>
          <w:rFonts w:asciiTheme="minorHAnsi" w:hAnsiTheme="minorHAnsi"/>
          <w:sz w:val="22"/>
          <w:szCs w:val="22"/>
        </w:rPr>
        <w:t xml:space="preserve">his time in the period before the EOI opens.  </w:t>
      </w:r>
    </w:p>
    <w:p w:rsidR="0071589A" w:rsidRPr="00945678" w:rsidRDefault="0071589A" w:rsidP="00945678">
      <w:pPr>
        <w:pStyle w:val="DHHSbody"/>
        <w:jc w:val="both"/>
        <w:rPr>
          <w:rFonts w:asciiTheme="minorHAnsi" w:hAnsiTheme="minorHAnsi"/>
          <w:b/>
          <w:sz w:val="22"/>
          <w:szCs w:val="22"/>
        </w:rPr>
      </w:pPr>
      <w:r w:rsidRPr="00945678">
        <w:rPr>
          <w:rFonts w:asciiTheme="minorHAnsi" w:hAnsiTheme="minorHAnsi"/>
          <w:sz w:val="22"/>
          <w:szCs w:val="22"/>
        </w:rPr>
        <w:t xml:space="preserve">The </w:t>
      </w:r>
      <w:r w:rsidR="0040117D" w:rsidRPr="00945678">
        <w:rPr>
          <w:rFonts w:asciiTheme="minorHAnsi" w:hAnsiTheme="minorHAnsi"/>
          <w:sz w:val="22"/>
          <w:szCs w:val="22"/>
        </w:rPr>
        <w:t xml:space="preserve">EOI </w:t>
      </w:r>
      <w:r w:rsidRPr="00945678">
        <w:rPr>
          <w:rFonts w:asciiTheme="minorHAnsi" w:hAnsiTheme="minorHAnsi"/>
          <w:sz w:val="22"/>
          <w:szCs w:val="22"/>
        </w:rPr>
        <w:t xml:space="preserve">selection process will be seeking </w:t>
      </w:r>
      <w:r w:rsidR="0040117D" w:rsidRPr="00945678">
        <w:rPr>
          <w:rFonts w:asciiTheme="minorHAnsi" w:hAnsiTheme="minorHAnsi"/>
          <w:sz w:val="22"/>
          <w:szCs w:val="22"/>
        </w:rPr>
        <w:t xml:space="preserve">to identify </w:t>
      </w:r>
      <w:r w:rsidRPr="00945678">
        <w:rPr>
          <w:rFonts w:asciiTheme="minorHAnsi" w:hAnsiTheme="minorHAnsi"/>
          <w:sz w:val="22"/>
          <w:szCs w:val="22"/>
        </w:rPr>
        <w:t xml:space="preserve">services that are ready to begin </w:t>
      </w:r>
      <w:r w:rsidRPr="00945678">
        <w:rPr>
          <w:rFonts w:asciiTheme="minorHAnsi" w:hAnsiTheme="minorHAnsi"/>
          <w:b/>
          <w:sz w:val="22"/>
          <w:szCs w:val="22"/>
        </w:rPr>
        <w:t xml:space="preserve">implementation. </w:t>
      </w:r>
    </w:p>
    <w:p w:rsidR="00102A63" w:rsidRPr="00945678" w:rsidRDefault="000F184D" w:rsidP="001E1417">
      <w:pPr>
        <w:pStyle w:val="Heading2"/>
        <w:spacing w:before="120"/>
        <w:rPr>
          <w:sz w:val="24"/>
          <w:szCs w:val="24"/>
        </w:rPr>
      </w:pPr>
      <w:r w:rsidRPr="00945678">
        <w:rPr>
          <w:sz w:val="24"/>
          <w:szCs w:val="24"/>
        </w:rPr>
        <w:t>Q</w:t>
      </w:r>
      <w:r w:rsidR="0071589A" w:rsidRPr="00945678">
        <w:rPr>
          <w:sz w:val="24"/>
          <w:szCs w:val="24"/>
        </w:rPr>
        <w:t>4</w:t>
      </w:r>
      <w:r w:rsidR="005E01C1" w:rsidRPr="00945678">
        <w:rPr>
          <w:sz w:val="24"/>
          <w:szCs w:val="24"/>
        </w:rPr>
        <w:t xml:space="preserve">. </w:t>
      </w:r>
      <w:r w:rsidR="00C8086E" w:rsidRPr="00945678">
        <w:rPr>
          <w:sz w:val="24"/>
          <w:szCs w:val="24"/>
        </w:rPr>
        <w:t xml:space="preserve">What WIES payment will the health service receive for a birth delivered by an eligible midwife </w:t>
      </w:r>
      <w:r w:rsidR="001B70D2" w:rsidRPr="00945678">
        <w:rPr>
          <w:sz w:val="24"/>
          <w:szCs w:val="24"/>
        </w:rPr>
        <w:t xml:space="preserve">in </w:t>
      </w:r>
      <w:r w:rsidR="00C8086E" w:rsidRPr="00945678">
        <w:rPr>
          <w:sz w:val="24"/>
          <w:szCs w:val="24"/>
        </w:rPr>
        <w:t xml:space="preserve">a collaborative agreement? </w:t>
      </w:r>
    </w:p>
    <w:p w:rsidR="00C8086E" w:rsidRDefault="00C8086E" w:rsidP="00945678">
      <w:pPr>
        <w:pStyle w:val="DHHSbody"/>
        <w:jc w:val="both"/>
        <w:rPr>
          <w:rFonts w:asciiTheme="minorHAnsi" w:hAnsiTheme="minorHAnsi" w:cs="Arial"/>
          <w:sz w:val="22"/>
          <w:szCs w:val="22"/>
        </w:rPr>
      </w:pPr>
      <w:r w:rsidRPr="00945678">
        <w:rPr>
          <w:rFonts w:asciiTheme="minorHAnsi" w:hAnsiTheme="minorHAnsi" w:cs="Arial"/>
          <w:sz w:val="22"/>
          <w:szCs w:val="22"/>
        </w:rPr>
        <w:t>Normal WIES payments will apply for births that occur under the collaborative arrangements model as per the Victorian health policy and funding guidelines available at: &lt;</w:t>
      </w:r>
      <w:hyperlink r:id="rId13" w:history="1">
        <w:r w:rsidRPr="00945678">
          <w:rPr>
            <w:rStyle w:val="Hyperlink"/>
            <w:rFonts w:asciiTheme="minorHAnsi" w:hAnsiTheme="minorHAnsi" w:cs="Arial"/>
            <w:sz w:val="22"/>
            <w:szCs w:val="22"/>
          </w:rPr>
          <w:t>http://www.health.vic.gov.au/pfg/</w:t>
        </w:r>
      </w:hyperlink>
      <w:r w:rsidRPr="00945678">
        <w:rPr>
          <w:rFonts w:asciiTheme="minorHAnsi" w:hAnsiTheme="minorHAnsi" w:cs="Arial"/>
          <w:sz w:val="22"/>
          <w:szCs w:val="22"/>
        </w:rPr>
        <w:t>&gt;</w:t>
      </w:r>
    </w:p>
    <w:p w:rsidR="001E1417" w:rsidRPr="00945678" w:rsidRDefault="001E1417" w:rsidP="001E1417">
      <w:pPr>
        <w:pStyle w:val="Heading2"/>
        <w:spacing w:before="120"/>
        <w:rPr>
          <w:sz w:val="24"/>
          <w:szCs w:val="24"/>
        </w:rPr>
      </w:pPr>
      <w:r w:rsidRPr="009C3441">
        <w:rPr>
          <w:sz w:val="24"/>
          <w:szCs w:val="24"/>
        </w:rPr>
        <w:t>Q5. As the WIES price for a private birth is less than a public birth, will the department supplement funding to health services?</w:t>
      </w:r>
    </w:p>
    <w:p w:rsidR="001E1417" w:rsidRDefault="001E1417" w:rsidP="001E1417">
      <w:pPr>
        <w:pStyle w:val="DHHSbody"/>
        <w:jc w:val="both"/>
        <w:rPr>
          <w:rFonts w:asciiTheme="minorHAnsi" w:hAnsiTheme="minorHAnsi" w:cs="Arial"/>
          <w:sz w:val="22"/>
          <w:szCs w:val="22"/>
        </w:rPr>
      </w:pPr>
      <w:r w:rsidRPr="00945678">
        <w:rPr>
          <w:rFonts w:asciiTheme="minorHAnsi" w:hAnsiTheme="minorHAnsi"/>
          <w:sz w:val="22"/>
          <w:szCs w:val="22"/>
        </w:rPr>
        <w:t xml:space="preserve">The private WIES price is </w:t>
      </w:r>
      <w:r w:rsidRPr="00945678">
        <w:rPr>
          <w:rFonts w:asciiTheme="minorHAnsi" w:hAnsiTheme="minorHAnsi" w:cs="Arial"/>
          <w:sz w:val="22"/>
          <w:szCs w:val="22"/>
        </w:rPr>
        <w:t xml:space="preserve">discounted to take into account the additional revenue health services receive from private health insurers, the Commonwealth and patient payments. </w:t>
      </w:r>
    </w:p>
    <w:p w:rsidR="009C3441" w:rsidRPr="001E1417" w:rsidRDefault="009C3441" w:rsidP="009C3441">
      <w:pPr>
        <w:pStyle w:val="DHHSbody"/>
        <w:jc w:val="both"/>
        <w:rPr>
          <w:rFonts w:asciiTheme="minorHAnsi" w:hAnsiTheme="minorHAnsi" w:cs="Arial"/>
          <w:sz w:val="22"/>
          <w:szCs w:val="22"/>
        </w:rPr>
      </w:pPr>
      <w:r w:rsidRPr="001E1417">
        <w:rPr>
          <w:rFonts w:asciiTheme="minorHAnsi" w:hAnsiTheme="minorHAnsi" w:cs="Arial"/>
          <w:sz w:val="22"/>
          <w:szCs w:val="22"/>
        </w:rPr>
        <w:lastRenderedPageBreak/>
        <w:t>The department will not be supplementing funding under the collaborative arrangements model.</w:t>
      </w:r>
    </w:p>
    <w:p w:rsidR="00BD7803" w:rsidRPr="001E1417" w:rsidRDefault="00BD7803" w:rsidP="00BD7803">
      <w:pPr>
        <w:pStyle w:val="DHHSbody"/>
        <w:jc w:val="both"/>
        <w:rPr>
          <w:rFonts w:asciiTheme="minorHAnsi" w:hAnsiTheme="minorHAnsi" w:cs="Arial"/>
          <w:sz w:val="22"/>
          <w:szCs w:val="22"/>
        </w:rPr>
      </w:pPr>
      <w:r w:rsidRPr="001E1417">
        <w:rPr>
          <w:rFonts w:asciiTheme="minorHAnsi" w:hAnsiTheme="minorHAnsi" w:cs="Arial"/>
          <w:sz w:val="22"/>
          <w:szCs w:val="22"/>
        </w:rPr>
        <w:t>Normal WIES payments will apply for births that occur under the collaborative arrangements model as per the Victorian health policy and funding guidelines available at: &lt;</w:t>
      </w:r>
      <w:hyperlink r:id="rId14" w:history="1">
        <w:r w:rsidRPr="001E1417">
          <w:rPr>
            <w:rStyle w:val="Hyperlink"/>
            <w:rFonts w:asciiTheme="minorHAnsi" w:hAnsiTheme="minorHAnsi" w:cs="Arial"/>
            <w:sz w:val="22"/>
            <w:szCs w:val="22"/>
          </w:rPr>
          <w:t>http://www.health.vic.gov.au/pfg/</w:t>
        </w:r>
      </w:hyperlink>
      <w:r w:rsidRPr="001E1417">
        <w:rPr>
          <w:rFonts w:asciiTheme="minorHAnsi" w:hAnsiTheme="minorHAnsi" w:cs="Arial"/>
          <w:sz w:val="22"/>
          <w:szCs w:val="22"/>
        </w:rPr>
        <w:t>&gt;</w:t>
      </w:r>
    </w:p>
    <w:p w:rsidR="00C8086E" w:rsidRPr="00945678" w:rsidRDefault="00C8086E" w:rsidP="001E1417">
      <w:pPr>
        <w:pStyle w:val="Heading2"/>
        <w:spacing w:before="120"/>
        <w:rPr>
          <w:sz w:val="24"/>
          <w:szCs w:val="24"/>
        </w:rPr>
      </w:pPr>
      <w:r w:rsidRPr="00945678">
        <w:rPr>
          <w:sz w:val="24"/>
          <w:szCs w:val="24"/>
        </w:rPr>
        <w:t>Q</w:t>
      </w:r>
      <w:r w:rsidR="0071589A" w:rsidRPr="00945678">
        <w:rPr>
          <w:sz w:val="24"/>
          <w:szCs w:val="24"/>
        </w:rPr>
        <w:t>6</w:t>
      </w:r>
      <w:r w:rsidR="001E1417">
        <w:rPr>
          <w:sz w:val="24"/>
          <w:szCs w:val="24"/>
        </w:rPr>
        <w:t xml:space="preserve">. </w:t>
      </w:r>
      <w:r w:rsidRPr="00945678">
        <w:rPr>
          <w:sz w:val="24"/>
          <w:szCs w:val="24"/>
        </w:rPr>
        <w:t xml:space="preserve">Do you have to be a pilot site to develop a collaborative agreement? </w:t>
      </w:r>
    </w:p>
    <w:p w:rsidR="00C8086E" w:rsidRPr="00945678" w:rsidRDefault="00C8086E" w:rsidP="00945678">
      <w:pPr>
        <w:pStyle w:val="DHHSbody"/>
        <w:jc w:val="both"/>
        <w:rPr>
          <w:rFonts w:asciiTheme="minorHAnsi" w:hAnsiTheme="minorHAnsi"/>
          <w:sz w:val="22"/>
          <w:szCs w:val="22"/>
        </w:rPr>
      </w:pPr>
      <w:r w:rsidRPr="00945678">
        <w:rPr>
          <w:rFonts w:asciiTheme="minorHAnsi" w:hAnsiTheme="minorHAnsi"/>
          <w:sz w:val="22"/>
          <w:szCs w:val="22"/>
        </w:rPr>
        <w:t>No</w:t>
      </w:r>
      <w:r w:rsidR="007F0BBD">
        <w:rPr>
          <w:rFonts w:asciiTheme="minorHAnsi" w:hAnsiTheme="minorHAnsi"/>
          <w:sz w:val="22"/>
          <w:szCs w:val="22"/>
        </w:rPr>
        <w:t>t</w:t>
      </w:r>
      <w:r w:rsidRPr="00945678">
        <w:rPr>
          <w:rFonts w:asciiTheme="minorHAnsi" w:hAnsiTheme="minorHAnsi"/>
          <w:sz w:val="22"/>
          <w:szCs w:val="22"/>
        </w:rPr>
        <w:t xml:space="preserve"> at all</w:t>
      </w:r>
      <w:r w:rsidR="003F43C0" w:rsidRPr="00945678">
        <w:rPr>
          <w:rFonts w:asciiTheme="minorHAnsi" w:hAnsiTheme="minorHAnsi"/>
          <w:sz w:val="22"/>
          <w:szCs w:val="22"/>
        </w:rPr>
        <w:t xml:space="preserve"> -</w:t>
      </w:r>
      <w:r w:rsidRPr="00945678">
        <w:rPr>
          <w:rFonts w:asciiTheme="minorHAnsi" w:hAnsiTheme="minorHAnsi"/>
          <w:sz w:val="22"/>
          <w:szCs w:val="22"/>
        </w:rPr>
        <w:t xml:space="preserve"> these formal pilots in no way restrict other health services entering into collaborative arrangements at any time. </w:t>
      </w:r>
      <w:r w:rsidR="001922D5" w:rsidRPr="00945678">
        <w:rPr>
          <w:rFonts w:asciiTheme="minorHAnsi" w:hAnsiTheme="minorHAnsi"/>
          <w:sz w:val="22"/>
          <w:szCs w:val="22"/>
        </w:rPr>
        <w:t>The establishment of collaborative arrangements with eligible midwives is a decision for individual health service</w:t>
      </w:r>
      <w:r w:rsidR="003F43C0" w:rsidRPr="00945678">
        <w:rPr>
          <w:rFonts w:asciiTheme="minorHAnsi" w:hAnsiTheme="minorHAnsi"/>
          <w:sz w:val="22"/>
          <w:szCs w:val="22"/>
        </w:rPr>
        <w:t>s</w:t>
      </w:r>
      <w:r w:rsidR="001922D5" w:rsidRPr="00945678">
        <w:rPr>
          <w:rFonts w:asciiTheme="minorHAnsi" w:hAnsiTheme="minorHAnsi"/>
          <w:sz w:val="22"/>
          <w:szCs w:val="22"/>
        </w:rPr>
        <w:t>.</w:t>
      </w:r>
    </w:p>
    <w:p w:rsidR="00C8086E" w:rsidRPr="00945678" w:rsidRDefault="00D051CF" w:rsidP="001E1417">
      <w:pPr>
        <w:pStyle w:val="Heading2"/>
        <w:spacing w:before="120"/>
        <w:rPr>
          <w:sz w:val="24"/>
          <w:szCs w:val="24"/>
        </w:rPr>
      </w:pPr>
      <w:r w:rsidRPr="00945678">
        <w:rPr>
          <w:sz w:val="24"/>
          <w:szCs w:val="24"/>
        </w:rPr>
        <w:t>Q</w:t>
      </w:r>
      <w:r w:rsidR="0071589A" w:rsidRPr="00945678">
        <w:rPr>
          <w:sz w:val="24"/>
          <w:szCs w:val="24"/>
        </w:rPr>
        <w:t>7</w:t>
      </w:r>
      <w:r w:rsidR="001E1417">
        <w:rPr>
          <w:sz w:val="24"/>
          <w:szCs w:val="24"/>
        </w:rPr>
        <w:t xml:space="preserve">. </w:t>
      </w:r>
      <w:r w:rsidRPr="00945678">
        <w:rPr>
          <w:sz w:val="24"/>
          <w:szCs w:val="24"/>
        </w:rPr>
        <w:t>Will there be more rounds of EOI and funding?</w:t>
      </w:r>
    </w:p>
    <w:p w:rsidR="00D051CF" w:rsidRPr="00945678" w:rsidRDefault="00D051CF" w:rsidP="00945678">
      <w:pPr>
        <w:pStyle w:val="DHHSbody"/>
        <w:jc w:val="both"/>
        <w:rPr>
          <w:rFonts w:asciiTheme="minorHAnsi" w:hAnsiTheme="minorHAnsi"/>
          <w:sz w:val="22"/>
          <w:szCs w:val="22"/>
        </w:rPr>
      </w:pPr>
      <w:r w:rsidRPr="00945678">
        <w:rPr>
          <w:rFonts w:asciiTheme="minorHAnsi" w:hAnsiTheme="minorHAnsi"/>
          <w:sz w:val="22"/>
          <w:szCs w:val="22"/>
        </w:rPr>
        <w:t xml:space="preserve">There are no plans to have further rounds but health services are free to implement this service at any time. </w:t>
      </w:r>
    </w:p>
    <w:p w:rsidR="00C8086E" w:rsidRPr="00945678" w:rsidRDefault="0071589A" w:rsidP="001E1417">
      <w:pPr>
        <w:pStyle w:val="Heading2"/>
        <w:spacing w:before="120"/>
        <w:rPr>
          <w:sz w:val="24"/>
          <w:szCs w:val="24"/>
        </w:rPr>
      </w:pPr>
      <w:r w:rsidRPr="00945678">
        <w:rPr>
          <w:sz w:val="24"/>
          <w:szCs w:val="24"/>
        </w:rPr>
        <w:t xml:space="preserve">Q8. </w:t>
      </w:r>
      <w:r w:rsidR="00C8086E" w:rsidRPr="00945678">
        <w:rPr>
          <w:sz w:val="24"/>
          <w:szCs w:val="24"/>
        </w:rPr>
        <w:t xml:space="preserve">Where can I get more information about </w:t>
      </w:r>
      <w:r w:rsidR="00D76499" w:rsidRPr="00945678">
        <w:rPr>
          <w:sz w:val="24"/>
          <w:szCs w:val="24"/>
        </w:rPr>
        <w:t>c</w:t>
      </w:r>
      <w:r w:rsidR="00C8086E" w:rsidRPr="00945678">
        <w:rPr>
          <w:sz w:val="24"/>
          <w:szCs w:val="24"/>
        </w:rPr>
        <w:t xml:space="preserve">ollaborative arrangements? </w:t>
      </w:r>
    </w:p>
    <w:p w:rsidR="00C8086E" w:rsidRPr="00945678" w:rsidRDefault="001922D5" w:rsidP="00945678">
      <w:pPr>
        <w:pStyle w:val="DHHSbody"/>
        <w:jc w:val="both"/>
        <w:rPr>
          <w:rFonts w:asciiTheme="minorHAnsi" w:hAnsiTheme="minorHAnsi" w:cs="Arial"/>
          <w:i/>
          <w:sz w:val="22"/>
          <w:szCs w:val="22"/>
        </w:rPr>
      </w:pPr>
      <w:r w:rsidRPr="00945678">
        <w:rPr>
          <w:rFonts w:asciiTheme="minorHAnsi" w:hAnsiTheme="minorHAnsi"/>
          <w:sz w:val="22"/>
          <w:szCs w:val="22"/>
        </w:rPr>
        <w:t xml:space="preserve">Although Victorian public health services have experience and expertise in managing private practice arrangements for medical </w:t>
      </w:r>
      <w:r w:rsidRPr="00945678">
        <w:rPr>
          <w:rFonts w:asciiTheme="minorHAnsi" w:hAnsiTheme="minorHAnsi" w:cs="Arial"/>
          <w:sz w:val="22"/>
          <w:szCs w:val="22"/>
        </w:rPr>
        <w:t>practitioners, the extension of this model to midwives is new. As such, there is limited information but the following resources will assist:</w:t>
      </w:r>
    </w:p>
    <w:p w:rsidR="008A1930" w:rsidRPr="001F3ACC" w:rsidRDefault="008A1930" w:rsidP="008A1930">
      <w:pPr>
        <w:pStyle w:val="DHHSbody"/>
        <w:numPr>
          <w:ilvl w:val="0"/>
          <w:numId w:val="5"/>
        </w:numPr>
        <w:ind w:left="426" w:hanging="426"/>
        <w:jc w:val="both"/>
        <w:rPr>
          <w:rFonts w:asciiTheme="minorHAnsi" w:hAnsiTheme="minorHAnsi" w:cs="Arial"/>
          <w:color w:val="3366FF"/>
          <w:sz w:val="22"/>
          <w:szCs w:val="22"/>
          <w:u w:val="dotted"/>
        </w:rPr>
      </w:pPr>
      <w:r w:rsidRPr="00945678">
        <w:rPr>
          <w:rFonts w:asciiTheme="minorHAnsi" w:hAnsiTheme="minorHAnsi" w:cs="Arial"/>
          <w:sz w:val="22"/>
          <w:szCs w:val="22"/>
        </w:rPr>
        <w:t xml:space="preserve">The </w:t>
      </w:r>
      <w:r w:rsidRPr="00945678">
        <w:rPr>
          <w:rFonts w:asciiTheme="minorHAnsi" w:hAnsiTheme="minorHAnsi" w:cs="Arial"/>
          <w:i/>
          <w:sz w:val="22"/>
          <w:szCs w:val="22"/>
        </w:rPr>
        <w:t>Eligible midwives and collaborative arrangements: An implementation framework for Victorian public health services</w:t>
      </w:r>
      <w:r w:rsidRPr="00945678">
        <w:rPr>
          <w:rFonts w:asciiTheme="minorHAnsi" w:hAnsiTheme="minorHAnsi" w:cs="Arial"/>
          <w:sz w:val="22"/>
          <w:szCs w:val="22"/>
        </w:rPr>
        <w:t xml:space="preserve"> can be found at &lt;</w:t>
      </w:r>
      <w:hyperlink r:id="rId15" w:history="1">
        <w:r w:rsidRPr="00945678">
          <w:rPr>
            <w:rStyle w:val="Hyperlink"/>
            <w:rFonts w:asciiTheme="minorHAnsi" w:hAnsiTheme="minorHAnsi" w:cs="Arial"/>
            <w:sz w:val="22"/>
            <w:szCs w:val="22"/>
          </w:rPr>
          <w:t>http://docs.health.vic.gov.au/docs/doc/Eligible-midwives-and-collaborative-arrangements:-An-implementation-framework-for-Victorian-public-health-services</w:t>
        </w:r>
      </w:hyperlink>
      <w:r w:rsidRPr="00945678">
        <w:rPr>
          <w:rFonts w:asciiTheme="minorHAnsi" w:hAnsiTheme="minorHAnsi" w:cs="Arial"/>
          <w:sz w:val="22"/>
          <w:szCs w:val="22"/>
        </w:rPr>
        <w:t>&gt;</w:t>
      </w:r>
    </w:p>
    <w:p w:rsidR="001F3ACC" w:rsidRPr="005B4644" w:rsidRDefault="001F3ACC" w:rsidP="001F3ACC">
      <w:pPr>
        <w:pStyle w:val="DHHSbody"/>
        <w:ind w:left="426"/>
        <w:jc w:val="both"/>
        <w:rPr>
          <w:rFonts w:asciiTheme="minorHAnsi" w:hAnsiTheme="minorHAnsi" w:cs="Arial"/>
          <w:color w:val="3366FF"/>
          <w:sz w:val="22"/>
          <w:szCs w:val="22"/>
          <w:u w:val="dotted"/>
        </w:rPr>
      </w:pPr>
      <w:r>
        <w:rPr>
          <w:rFonts w:asciiTheme="minorHAnsi" w:hAnsiTheme="minorHAnsi" w:cs="Arial"/>
          <w:sz w:val="22"/>
          <w:szCs w:val="22"/>
        </w:rPr>
        <w:t>Particular topics of interest may include:</w:t>
      </w:r>
    </w:p>
    <w:tbl>
      <w:tblPr>
        <w:tblStyle w:val="TableGrid"/>
        <w:tblW w:w="0" w:type="auto"/>
        <w:tblInd w:w="534" w:type="dxa"/>
        <w:tblLayout w:type="fixed"/>
        <w:tblLook w:val="04A0" w:firstRow="1" w:lastRow="0" w:firstColumn="1" w:lastColumn="0" w:noHBand="0" w:noVBand="1"/>
      </w:tblPr>
      <w:tblGrid>
        <w:gridCol w:w="4819"/>
        <w:gridCol w:w="709"/>
        <w:gridCol w:w="4358"/>
      </w:tblGrid>
      <w:tr w:rsidR="001E1417" w:rsidRPr="00DC174A" w:rsidTr="00F54BA3">
        <w:tc>
          <w:tcPr>
            <w:tcW w:w="4819" w:type="dxa"/>
          </w:tcPr>
          <w:p w:rsidR="005B4644" w:rsidRPr="00DC174A" w:rsidRDefault="005B4644" w:rsidP="005961A2">
            <w:pPr>
              <w:pStyle w:val="DHHSbody"/>
              <w:spacing w:before="40" w:after="40" w:line="240" w:lineRule="auto"/>
              <w:jc w:val="both"/>
              <w:rPr>
                <w:rFonts w:asciiTheme="minorHAnsi" w:hAnsiTheme="minorHAnsi"/>
                <w:b/>
                <w:sz w:val="22"/>
                <w:szCs w:val="22"/>
              </w:rPr>
            </w:pPr>
            <w:r w:rsidRPr="00DC174A">
              <w:rPr>
                <w:rFonts w:asciiTheme="minorHAnsi" w:hAnsiTheme="minorHAnsi"/>
                <w:b/>
                <w:sz w:val="22"/>
                <w:szCs w:val="22"/>
              </w:rPr>
              <w:t>Topic</w:t>
            </w:r>
          </w:p>
        </w:tc>
        <w:tc>
          <w:tcPr>
            <w:tcW w:w="709" w:type="dxa"/>
          </w:tcPr>
          <w:p w:rsidR="005B4644" w:rsidRPr="00DC174A" w:rsidRDefault="005B4644" w:rsidP="005961A2">
            <w:pPr>
              <w:pStyle w:val="DHHSbody"/>
              <w:spacing w:before="40" w:after="40" w:line="240" w:lineRule="auto"/>
              <w:jc w:val="both"/>
              <w:rPr>
                <w:rFonts w:asciiTheme="minorHAnsi" w:hAnsiTheme="minorHAnsi"/>
                <w:b/>
                <w:sz w:val="22"/>
                <w:szCs w:val="22"/>
              </w:rPr>
            </w:pPr>
            <w:r w:rsidRPr="00DC174A">
              <w:rPr>
                <w:rFonts w:asciiTheme="minorHAnsi" w:hAnsiTheme="minorHAnsi"/>
                <w:b/>
                <w:sz w:val="22"/>
                <w:szCs w:val="22"/>
              </w:rPr>
              <w:t>Page</w:t>
            </w:r>
          </w:p>
        </w:tc>
        <w:tc>
          <w:tcPr>
            <w:tcW w:w="4358" w:type="dxa"/>
          </w:tcPr>
          <w:p w:rsidR="005B4644" w:rsidRPr="00DC174A" w:rsidRDefault="005B4644" w:rsidP="005961A2">
            <w:pPr>
              <w:pStyle w:val="DHHSbody"/>
              <w:spacing w:before="40" w:after="40" w:line="240" w:lineRule="auto"/>
              <w:jc w:val="both"/>
              <w:rPr>
                <w:rFonts w:asciiTheme="minorHAnsi" w:hAnsiTheme="minorHAnsi"/>
                <w:b/>
                <w:sz w:val="22"/>
                <w:szCs w:val="22"/>
              </w:rPr>
            </w:pPr>
            <w:r w:rsidRPr="00DC174A">
              <w:rPr>
                <w:rFonts w:asciiTheme="minorHAnsi" w:hAnsiTheme="minorHAnsi"/>
                <w:b/>
                <w:sz w:val="22"/>
                <w:szCs w:val="22"/>
              </w:rPr>
              <w:t>Section</w:t>
            </w:r>
          </w:p>
        </w:tc>
      </w:tr>
      <w:tr w:rsidR="001F3ACC" w:rsidTr="00F54BA3">
        <w:tc>
          <w:tcPr>
            <w:tcW w:w="4819" w:type="dxa"/>
          </w:tcPr>
          <w:p w:rsidR="001F3ACC" w:rsidRPr="001F3ACC" w:rsidRDefault="001F3ACC" w:rsidP="005961A2">
            <w:pPr>
              <w:pStyle w:val="DHHSbody"/>
              <w:spacing w:before="40" w:after="40" w:line="240" w:lineRule="auto"/>
              <w:rPr>
                <w:rFonts w:asciiTheme="minorHAnsi" w:hAnsiTheme="minorHAnsi"/>
              </w:rPr>
            </w:pPr>
            <w:r w:rsidRPr="001F3ACC">
              <w:rPr>
                <w:rFonts w:asciiTheme="minorHAnsi" w:hAnsiTheme="minorHAnsi"/>
              </w:rPr>
              <w:t>What are the benefits of collaborative arrangements?</w:t>
            </w:r>
          </w:p>
        </w:tc>
        <w:tc>
          <w:tcPr>
            <w:tcW w:w="709" w:type="dxa"/>
          </w:tcPr>
          <w:p w:rsidR="001F3ACC" w:rsidRPr="001F3ACC" w:rsidRDefault="001F3ACC" w:rsidP="00A908A6">
            <w:pPr>
              <w:pStyle w:val="DHHSbody"/>
              <w:spacing w:before="40" w:after="40" w:line="240" w:lineRule="auto"/>
              <w:rPr>
                <w:rFonts w:asciiTheme="minorHAnsi" w:hAnsiTheme="minorHAnsi"/>
                <w:sz w:val="18"/>
              </w:rPr>
            </w:pPr>
            <w:r w:rsidRPr="001F3ACC">
              <w:rPr>
                <w:rFonts w:asciiTheme="minorHAnsi" w:hAnsiTheme="minorHAnsi"/>
                <w:sz w:val="18"/>
              </w:rPr>
              <w:t>6</w:t>
            </w:r>
          </w:p>
        </w:tc>
        <w:tc>
          <w:tcPr>
            <w:tcW w:w="4358" w:type="dxa"/>
          </w:tcPr>
          <w:p w:rsidR="001F3ACC" w:rsidRPr="001F3ACC" w:rsidRDefault="001F3ACC" w:rsidP="005961A2">
            <w:pPr>
              <w:pStyle w:val="DHHSbody"/>
              <w:spacing w:before="40" w:after="40" w:line="240" w:lineRule="auto"/>
              <w:rPr>
                <w:rFonts w:asciiTheme="minorHAnsi" w:hAnsiTheme="minorHAnsi"/>
              </w:rPr>
            </w:pPr>
            <w:r w:rsidRPr="001F3ACC">
              <w:rPr>
                <w:rFonts w:asciiTheme="minorHAnsi" w:hAnsiTheme="minorHAnsi"/>
              </w:rPr>
              <w:t>1. Introduction</w:t>
            </w:r>
          </w:p>
        </w:tc>
      </w:tr>
      <w:tr w:rsidR="001F3ACC" w:rsidTr="00F54BA3">
        <w:tc>
          <w:tcPr>
            <w:tcW w:w="4819" w:type="dxa"/>
          </w:tcPr>
          <w:p w:rsidR="001F3ACC" w:rsidRPr="001F3ACC" w:rsidRDefault="001F3ACC" w:rsidP="005961A2">
            <w:pPr>
              <w:pStyle w:val="DHHSbody"/>
              <w:spacing w:before="40" w:after="40" w:line="240" w:lineRule="auto"/>
              <w:rPr>
                <w:rFonts w:asciiTheme="minorHAnsi" w:hAnsiTheme="minorHAnsi"/>
              </w:rPr>
            </w:pPr>
            <w:r w:rsidRPr="001F3ACC">
              <w:rPr>
                <w:rFonts w:asciiTheme="minorHAnsi" w:hAnsiTheme="minorHAnsi"/>
              </w:rPr>
              <w:t>Why should health services support collaborative arrangements?</w:t>
            </w:r>
          </w:p>
        </w:tc>
        <w:tc>
          <w:tcPr>
            <w:tcW w:w="709" w:type="dxa"/>
          </w:tcPr>
          <w:p w:rsidR="001F3ACC" w:rsidRPr="001F3ACC" w:rsidRDefault="001F3ACC" w:rsidP="00A908A6">
            <w:pPr>
              <w:pStyle w:val="DHHSbody"/>
              <w:spacing w:before="40" w:after="40" w:line="240" w:lineRule="auto"/>
              <w:rPr>
                <w:rFonts w:asciiTheme="minorHAnsi" w:hAnsiTheme="minorHAnsi"/>
                <w:sz w:val="18"/>
              </w:rPr>
            </w:pPr>
            <w:r w:rsidRPr="001F3ACC">
              <w:rPr>
                <w:rFonts w:asciiTheme="minorHAnsi" w:hAnsiTheme="minorHAnsi"/>
                <w:sz w:val="18"/>
              </w:rPr>
              <w:t>6</w:t>
            </w:r>
          </w:p>
        </w:tc>
        <w:tc>
          <w:tcPr>
            <w:tcW w:w="4358" w:type="dxa"/>
          </w:tcPr>
          <w:p w:rsidR="001F3ACC" w:rsidRPr="001F3ACC" w:rsidRDefault="001F3ACC" w:rsidP="005961A2">
            <w:pPr>
              <w:pStyle w:val="DHHSbody"/>
              <w:spacing w:before="40" w:after="40" w:line="240" w:lineRule="auto"/>
              <w:rPr>
                <w:rFonts w:asciiTheme="minorHAnsi" w:hAnsiTheme="minorHAnsi"/>
              </w:rPr>
            </w:pPr>
            <w:r w:rsidRPr="001F3ACC">
              <w:rPr>
                <w:rFonts w:asciiTheme="minorHAnsi" w:hAnsiTheme="minorHAnsi"/>
              </w:rPr>
              <w:t>1. Introduction</w:t>
            </w:r>
          </w:p>
        </w:tc>
      </w:tr>
      <w:tr w:rsidR="001E1417" w:rsidTr="00F54BA3">
        <w:tc>
          <w:tcPr>
            <w:tcW w:w="4819" w:type="dxa"/>
          </w:tcPr>
          <w:p w:rsidR="001F3ACC" w:rsidRPr="001F3ACC" w:rsidRDefault="001F3ACC" w:rsidP="005961A2">
            <w:pPr>
              <w:pStyle w:val="DHHSbody"/>
              <w:spacing w:before="40" w:after="40" w:line="240" w:lineRule="auto"/>
              <w:rPr>
                <w:rFonts w:asciiTheme="minorHAnsi" w:hAnsiTheme="minorHAnsi"/>
              </w:rPr>
            </w:pPr>
            <w:r w:rsidRPr="001F3ACC">
              <w:rPr>
                <w:rFonts w:asciiTheme="minorHAnsi" w:hAnsiTheme="minorHAnsi"/>
              </w:rPr>
              <w:t>What happens when an eligible midwife is also employed at the health services where he/she has a collaborative arrangement in place?</w:t>
            </w:r>
          </w:p>
        </w:tc>
        <w:tc>
          <w:tcPr>
            <w:tcW w:w="709" w:type="dxa"/>
          </w:tcPr>
          <w:p w:rsidR="001F3ACC" w:rsidRPr="001F3ACC" w:rsidRDefault="001F3ACC" w:rsidP="00A908A6">
            <w:pPr>
              <w:pStyle w:val="DHHSbody"/>
              <w:spacing w:before="40" w:after="40" w:line="240" w:lineRule="auto"/>
              <w:rPr>
                <w:rFonts w:asciiTheme="minorHAnsi" w:hAnsiTheme="minorHAnsi"/>
                <w:sz w:val="18"/>
              </w:rPr>
            </w:pPr>
            <w:r w:rsidRPr="001F3ACC">
              <w:rPr>
                <w:rFonts w:asciiTheme="minorHAnsi" w:hAnsiTheme="minorHAnsi"/>
                <w:sz w:val="18"/>
              </w:rPr>
              <w:t>10</w:t>
            </w:r>
          </w:p>
        </w:tc>
        <w:tc>
          <w:tcPr>
            <w:tcW w:w="4358" w:type="dxa"/>
          </w:tcPr>
          <w:p w:rsidR="001F3ACC" w:rsidRPr="001F3ACC" w:rsidRDefault="001F3ACC" w:rsidP="005961A2">
            <w:pPr>
              <w:pStyle w:val="DHHSbody"/>
              <w:spacing w:before="40" w:after="40" w:line="240" w:lineRule="auto"/>
              <w:rPr>
                <w:rFonts w:asciiTheme="minorHAnsi" w:hAnsiTheme="minorHAnsi"/>
              </w:rPr>
            </w:pPr>
            <w:r w:rsidRPr="001F3ACC">
              <w:rPr>
                <w:rFonts w:asciiTheme="minorHAnsi" w:hAnsiTheme="minorHAnsi"/>
              </w:rPr>
              <w:t>4. Requirements for eligible midwives</w:t>
            </w:r>
          </w:p>
        </w:tc>
      </w:tr>
      <w:tr w:rsidR="001F3ACC" w:rsidTr="00F54BA3">
        <w:tc>
          <w:tcPr>
            <w:tcW w:w="4819" w:type="dxa"/>
          </w:tcPr>
          <w:p w:rsidR="001F3ACC" w:rsidRPr="001F3ACC" w:rsidRDefault="001F3ACC" w:rsidP="005961A2">
            <w:pPr>
              <w:pStyle w:val="DHHSbody"/>
              <w:spacing w:before="40" w:after="40" w:line="240" w:lineRule="auto"/>
              <w:rPr>
                <w:rFonts w:asciiTheme="minorHAnsi" w:hAnsiTheme="minorHAnsi"/>
              </w:rPr>
            </w:pPr>
            <w:r w:rsidRPr="001F3ACC">
              <w:rPr>
                <w:rFonts w:asciiTheme="minorHAnsi" w:hAnsiTheme="minorHAnsi"/>
              </w:rPr>
              <w:t>Who shou</w:t>
            </w:r>
            <w:r w:rsidR="00F54BA3">
              <w:rPr>
                <w:rFonts w:asciiTheme="minorHAnsi" w:hAnsiTheme="minorHAnsi"/>
              </w:rPr>
              <w:t xml:space="preserve">ld be involved in collaborative </w:t>
            </w:r>
            <w:r w:rsidRPr="001F3ACC">
              <w:rPr>
                <w:rFonts w:asciiTheme="minorHAnsi" w:hAnsiTheme="minorHAnsi"/>
              </w:rPr>
              <w:t>ar</w:t>
            </w:r>
            <w:bookmarkStart w:id="1" w:name="_GoBack"/>
            <w:bookmarkEnd w:id="1"/>
            <w:r w:rsidRPr="001F3ACC">
              <w:rPr>
                <w:rFonts w:asciiTheme="minorHAnsi" w:hAnsiTheme="minorHAnsi"/>
              </w:rPr>
              <w:t>rangements?</w:t>
            </w:r>
          </w:p>
        </w:tc>
        <w:tc>
          <w:tcPr>
            <w:tcW w:w="709" w:type="dxa"/>
          </w:tcPr>
          <w:p w:rsidR="00A908A6" w:rsidRDefault="001F3ACC" w:rsidP="00A908A6">
            <w:pPr>
              <w:pStyle w:val="DHHSbody"/>
              <w:spacing w:before="40" w:after="40" w:line="240" w:lineRule="auto"/>
              <w:rPr>
                <w:rFonts w:asciiTheme="minorHAnsi" w:hAnsiTheme="minorHAnsi"/>
                <w:sz w:val="18"/>
              </w:rPr>
            </w:pPr>
            <w:r w:rsidRPr="001F3ACC">
              <w:rPr>
                <w:rFonts w:asciiTheme="minorHAnsi" w:hAnsiTheme="minorHAnsi"/>
                <w:sz w:val="18"/>
              </w:rPr>
              <w:t>18</w:t>
            </w:r>
          </w:p>
          <w:p w:rsidR="00A908A6" w:rsidRDefault="00A908A6" w:rsidP="00A908A6">
            <w:pPr>
              <w:pStyle w:val="DHHSbody"/>
              <w:spacing w:before="40" w:after="40" w:line="240" w:lineRule="auto"/>
              <w:rPr>
                <w:rFonts w:asciiTheme="minorHAnsi" w:hAnsiTheme="minorHAnsi"/>
                <w:sz w:val="18"/>
              </w:rPr>
            </w:pPr>
          </w:p>
          <w:p w:rsidR="001F3ACC" w:rsidRPr="001F3ACC" w:rsidRDefault="001F3ACC" w:rsidP="00A908A6">
            <w:pPr>
              <w:pStyle w:val="DHHSbody"/>
              <w:spacing w:before="40" w:after="40" w:line="240" w:lineRule="auto"/>
              <w:rPr>
                <w:rFonts w:asciiTheme="minorHAnsi" w:hAnsiTheme="minorHAnsi"/>
                <w:sz w:val="18"/>
              </w:rPr>
            </w:pPr>
            <w:r w:rsidRPr="001F3ACC">
              <w:rPr>
                <w:rFonts w:asciiTheme="minorHAnsi" w:hAnsiTheme="minorHAnsi"/>
                <w:sz w:val="18"/>
              </w:rPr>
              <w:t>27</w:t>
            </w:r>
          </w:p>
        </w:tc>
        <w:tc>
          <w:tcPr>
            <w:tcW w:w="4358" w:type="dxa"/>
          </w:tcPr>
          <w:p w:rsidR="001F3ACC" w:rsidRDefault="001F3ACC" w:rsidP="005961A2">
            <w:pPr>
              <w:pStyle w:val="DHHSbody"/>
              <w:spacing w:before="40" w:after="40" w:line="240" w:lineRule="auto"/>
              <w:rPr>
                <w:rFonts w:asciiTheme="minorHAnsi" w:hAnsiTheme="minorHAnsi"/>
              </w:rPr>
            </w:pPr>
            <w:r w:rsidRPr="001F3ACC">
              <w:rPr>
                <w:rFonts w:asciiTheme="minorHAnsi" w:hAnsiTheme="minorHAnsi"/>
              </w:rPr>
              <w:t>6.1. Planning for collaborative arrangements</w:t>
            </w:r>
            <w:r>
              <w:rPr>
                <w:rFonts w:asciiTheme="minorHAnsi" w:hAnsiTheme="minorHAnsi"/>
              </w:rPr>
              <w:t xml:space="preserve"> </w:t>
            </w:r>
            <w:r w:rsidRPr="001F3ACC">
              <w:rPr>
                <w:rFonts w:asciiTheme="minorHAnsi" w:hAnsiTheme="minorHAnsi"/>
              </w:rPr>
              <w:t>with eligible midwives</w:t>
            </w:r>
          </w:p>
          <w:p w:rsidR="001F3ACC" w:rsidRPr="001F3ACC" w:rsidRDefault="001F3ACC" w:rsidP="005961A2">
            <w:pPr>
              <w:pStyle w:val="DHHSbody"/>
              <w:spacing w:before="40" w:after="40" w:line="240" w:lineRule="auto"/>
              <w:rPr>
                <w:rFonts w:asciiTheme="minorHAnsi" w:hAnsiTheme="minorHAnsi"/>
              </w:rPr>
            </w:pPr>
            <w:r w:rsidRPr="001F3ACC">
              <w:rPr>
                <w:rFonts w:asciiTheme="minorHAnsi" w:hAnsiTheme="minorHAnsi"/>
              </w:rPr>
              <w:t>6.5 Care planning and documentation</w:t>
            </w:r>
          </w:p>
        </w:tc>
      </w:tr>
      <w:tr w:rsidR="001E1417" w:rsidTr="00F54BA3">
        <w:tc>
          <w:tcPr>
            <w:tcW w:w="4819" w:type="dxa"/>
          </w:tcPr>
          <w:p w:rsidR="001F3ACC" w:rsidRPr="001F3ACC" w:rsidRDefault="001F3ACC" w:rsidP="005961A2">
            <w:pPr>
              <w:pStyle w:val="DHHSbody"/>
              <w:spacing w:before="40" w:after="40" w:line="240" w:lineRule="auto"/>
              <w:rPr>
                <w:rFonts w:asciiTheme="minorHAnsi" w:hAnsiTheme="minorHAnsi"/>
              </w:rPr>
            </w:pPr>
            <w:r w:rsidRPr="001F3ACC">
              <w:rPr>
                <w:rFonts w:asciiTheme="minorHAnsi" w:hAnsiTheme="minorHAnsi"/>
              </w:rPr>
              <w:t>What is the process for credentialling eligible midwives and defining their scope of practice?</w:t>
            </w:r>
          </w:p>
        </w:tc>
        <w:tc>
          <w:tcPr>
            <w:tcW w:w="709" w:type="dxa"/>
          </w:tcPr>
          <w:p w:rsidR="001E1417" w:rsidRDefault="001E1417" w:rsidP="00A908A6">
            <w:pPr>
              <w:pStyle w:val="DHHSbody"/>
              <w:spacing w:before="40" w:after="40" w:line="240" w:lineRule="auto"/>
              <w:rPr>
                <w:rFonts w:asciiTheme="minorHAnsi" w:hAnsiTheme="minorHAnsi"/>
                <w:sz w:val="18"/>
              </w:rPr>
            </w:pPr>
            <w:r>
              <w:rPr>
                <w:rFonts w:asciiTheme="minorHAnsi" w:hAnsiTheme="minorHAnsi"/>
                <w:sz w:val="18"/>
              </w:rPr>
              <w:t>19</w:t>
            </w:r>
          </w:p>
          <w:p w:rsidR="00A908A6" w:rsidRDefault="00A908A6" w:rsidP="00A908A6">
            <w:pPr>
              <w:pStyle w:val="DHHSbody"/>
              <w:spacing w:before="40" w:after="40" w:line="240" w:lineRule="auto"/>
              <w:rPr>
                <w:rFonts w:asciiTheme="minorHAnsi" w:hAnsiTheme="minorHAnsi"/>
                <w:sz w:val="18"/>
              </w:rPr>
            </w:pPr>
          </w:p>
          <w:p w:rsidR="001F3ACC" w:rsidRPr="001F3ACC" w:rsidRDefault="001F3ACC" w:rsidP="00A908A6">
            <w:pPr>
              <w:pStyle w:val="DHHSbody"/>
              <w:spacing w:before="40" w:after="40" w:line="240" w:lineRule="auto"/>
              <w:rPr>
                <w:rFonts w:asciiTheme="minorHAnsi" w:hAnsiTheme="minorHAnsi"/>
                <w:sz w:val="18"/>
              </w:rPr>
            </w:pPr>
            <w:r w:rsidRPr="001F3ACC">
              <w:rPr>
                <w:rFonts w:asciiTheme="minorHAnsi" w:hAnsiTheme="minorHAnsi"/>
                <w:sz w:val="18"/>
              </w:rPr>
              <w:t>24</w:t>
            </w:r>
          </w:p>
        </w:tc>
        <w:tc>
          <w:tcPr>
            <w:tcW w:w="4358" w:type="dxa"/>
          </w:tcPr>
          <w:p w:rsidR="001F3ACC" w:rsidRPr="001F3ACC" w:rsidRDefault="001F3ACC" w:rsidP="005961A2">
            <w:pPr>
              <w:pStyle w:val="DHHSbody"/>
              <w:spacing w:before="40" w:after="40" w:line="240" w:lineRule="auto"/>
              <w:rPr>
                <w:rFonts w:asciiTheme="minorHAnsi" w:hAnsiTheme="minorHAnsi"/>
              </w:rPr>
            </w:pPr>
            <w:r w:rsidRPr="001F3ACC">
              <w:rPr>
                <w:rFonts w:asciiTheme="minorHAnsi" w:hAnsiTheme="minorHAnsi"/>
              </w:rPr>
              <w:t>6.2 Credentialling and scope of practice for</w:t>
            </w:r>
            <w:r>
              <w:rPr>
                <w:rFonts w:asciiTheme="minorHAnsi" w:hAnsiTheme="minorHAnsi"/>
              </w:rPr>
              <w:t xml:space="preserve"> </w:t>
            </w:r>
            <w:r w:rsidRPr="001F3ACC">
              <w:rPr>
                <w:rFonts w:asciiTheme="minorHAnsi" w:hAnsiTheme="minorHAnsi"/>
              </w:rPr>
              <w:t>eligible midwives</w:t>
            </w:r>
            <w:r>
              <w:rPr>
                <w:rFonts w:asciiTheme="minorHAnsi" w:hAnsiTheme="minorHAnsi"/>
              </w:rPr>
              <w:br/>
            </w:r>
            <w:r w:rsidRPr="001F3ACC">
              <w:rPr>
                <w:rFonts w:asciiTheme="minorHAnsi" w:hAnsiTheme="minorHAnsi"/>
              </w:rPr>
              <w:t>6.4 Clinical governance</w:t>
            </w:r>
          </w:p>
        </w:tc>
      </w:tr>
      <w:tr w:rsidR="001F3ACC" w:rsidTr="00F54BA3">
        <w:tc>
          <w:tcPr>
            <w:tcW w:w="4819" w:type="dxa"/>
          </w:tcPr>
          <w:p w:rsidR="001F3ACC" w:rsidRPr="001F3ACC" w:rsidRDefault="001F3ACC" w:rsidP="005961A2">
            <w:pPr>
              <w:pStyle w:val="DHHSbody"/>
              <w:spacing w:before="40" w:after="40" w:line="240" w:lineRule="auto"/>
              <w:rPr>
                <w:rFonts w:asciiTheme="minorHAnsi" w:hAnsiTheme="minorHAnsi"/>
              </w:rPr>
            </w:pPr>
            <w:r w:rsidRPr="001F3ACC">
              <w:rPr>
                <w:rFonts w:asciiTheme="minorHAnsi" w:hAnsiTheme="minorHAnsi"/>
              </w:rPr>
              <w:t>If escalation of care is required, what happens to the patient’s admission status?</w:t>
            </w:r>
          </w:p>
        </w:tc>
        <w:tc>
          <w:tcPr>
            <w:tcW w:w="709" w:type="dxa"/>
          </w:tcPr>
          <w:p w:rsidR="001F3ACC" w:rsidRPr="001F3ACC" w:rsidRDefault="001F3ACC" w:rsidP="00A908A6">
            <w:pPr>
              <w:pStyle w:val="DHHSbody"/>
              <w:spacing w:before="40" w:after="40" w:line="240" w:lineRule="auto"/>
              <w:rPr>
                <w:rFonts w:asciiTheme="minorHAnsi" w:hAnsiTheme="minorHAnsi"/>
                <w:sz w:val="18"/>
              </w:rPr>
            </w:pPr>
            <w:r w:rsidRPr="001F3ACC">
              <w:rPr>
                <w:rFonts w:asciiTheme="minorHAnsi" w:hAnsiTheme="minorHAnsi"/>
                <w:sz w:val="18"/>
              </w:rPr>
              <w:t>21-22</w:t>
            </w:r>
          </w:p>
        </w:tc>
        <w:tc>
          <w:tcPr>
            <w:tcW w:w="4358" w:type="dxa"/>
          </w:tcPr>
          <w:p w:rsidR="001F3ACC" w:rsidRPr="001F3ACC" w:rsidRDefault="001F3ACC" w:rsidP="005961A2">
            <w:pPr>
              <w:pStyle w:val="DHHSbody"/>
              <w:spacing w:before="40" w:after="40" w:line="240" w:lineRule="auto"/>
              <w:rPr>
                <w:rFonts w:asciiTheme="minorHAnsi" w:hAnsiTheme="minorHAnsi"/>
              </w:rPr>
            </w:pPr>
            <w:r w:rsidRPr="001F3ACC">
              <w:rPr>
                <w:rFonts w:asciiTheme="minorHAnsi" w:hAnsiTheme="minorHAnsi"/>
              </w:rPr>
              <w:t>6.3 Admission practices</w:t>
            </w:r>
          </w:p>
        </w:tc>
      </w:tr>
      <w:tr w:rsidR="001F3ACC" w:rsidTr="00F54BA3">
        <w:tc>
          <w:tcPr>
            <w:tcW w:w="4819" w:type="dxa"/>
          </w:tcPr>
          <w:p w:rsidR="001F3ACC" w:rsidRPr="001F3ACC" w:rsidRDefault="001F3ACC" w:rsidP="005961A2">
            <w:pPr>
              <w:pStyle w:val="DHHSbody"/>
              <w:spacing w:before="40" w:after="40" w:line="240" w:lineRule="auto"/>
              <w:rPr>
                <w:rFonts w:asciiTheme="minorHAnsi" w:hAnsiTheme="minorHAnsi"/>
              </w:rPr>
            </w:pPr>
            <w:r w:rsidRPr="001F3ACC">
              <w:rPr>
                <w:rFonts w:asciiTheme="minorHAnsi" w:hAnsiTheme="minorHAnsi"/>
              </w:rPr>
              <w:t>If escalation of care is required, who takes over care?</w:t>
            </w:r>
          </w:p>
        </w:tc>
        <w:tc>
          <w:tcPr>
            <w:tcW w:w="709" w:type="dxa"/>
          </w:tcPr>
          <w:p w:rsidR="001F3ACC" w:rsidRPr="001F3ACC" w:rsidRDefault="001F3ACC" w:rsidP="00A908A6">
            <w:pPr>
              <w:pStyle w:val="DHHSbody"/>
              <w:spacing w:before="40" w:after="40" w:line="240" w:lineRule="auto"/>
              <w:rPr>
                <w:rFonts w:asciiTheme="minorHAnsi" w:hAnsiTheme="minorHAnsi"/>
                <w:sz w:val="18"/>
              </w:rPr>
            </w:pPr>
            <w:r w:rsidRPr="001F3ACC">
              <w:rPr>
                <w:rFonts w:asciiTheme="minorHAnsi" w:hAnsiTheme="minorHAnsi"/>
                <w:sz w:val="18"/>
              </w:rPr>
              <w:t>27</w:t>
            </w:r>
          </w:p>
        </w:tc>
        <w:tc>
          <w:tcPr>
            <w:tcW w:w="4358" w:type="dxa"/>
          </w:tcPr>
          <w:p w:rsidR="001F3ACC" w:rsidRPr="001F3ACC" w:rsidRDefault="001F3ACC" w:rsidP="005961A2">
            <w:pPr>
              <w:pStyle w:val="DHHSbody"/>
              <w:spacing w:before="40" w:after="40" w:line="240" w:lineRule="auto"/>
              <w:rPr>
                <w:rFonts w:asciiTheme="minorHAnsi" w:hAnsiTheme="minorHAnsi"/>
              </w:rPr>
            </w:pPr>
            <w:r w:rsidRPr="001F3ACC">
              <w:rPr>
                <w:rFonts w:asciiTheme="minorHAnsi" w:hAnsiTheme="minorHAnsi"/>
              </w:rPr>
              <w:t>6.5 Care planning and documentation</w:t>
            </w:r>
          </w:p>
        </w:tc>
      </w:tr>
    </w:tbl>
    <w:p w:rsidR="00C8086E" w:rsidRPr="00945678" w:rsidRDefault="00C8086E" w:rsidP="00B65188">
      <w:pPr>
        <w:pStyle w:val="DHHSbody"/>
        <w:numPr>
          <w:ilvl w:val="0"/>
          <w:numId w:val="5"/>
        </w:numPr>
        <w:spacing w:before="120"/>
        <w:ind w:left="425" w:hanging="425"/>
        <w:jc w:val="both"/>
        <w:rPr>
          <w:rFonts w:asciiTheme="minorHAnsi" w:hAnsiTheme="minorHAnsi" w:cs="Arial"/>
          <w:sz w:val="22"/>
          <w:szCs w:val="22"/>
        </w:rPr>
      </w:pPr>
      <w:r w:rsidRPr="00945678">
        <w:rPr>
          <w:rFonts w:asciiTheme="minorHAnsi" w:hAnsiTheme="minorHAnsi" w:cs="Arial"/>
          <w:sz w:val="22"/>
          <w:szCs w:val="22"/>
        </w:rPr>
        <w:t xml:space="preserve">Presentations from the collaborative arrangements meeting held in March 2015 are available to health services on request. </w:t>
      </w:r>
    </w:p>
    <w:p w:rsidR="00C8086E" w:rsidRPr="00945678" w:rsidRDefault="00C8086E" w:rsidP="00945678">
      <w:pPr>
        <w:pStyle w:val="DHHSbody"/>
        <w:numPr>
          <w:ilvl w:val="0"/>
          <w:numId w:val="5"/>
        </w:numPr>
        <w:ind w:left="426" w:hanging="426"/>
        <w:jc w:val="both"/>
        <w:rPr>
          <w:rFonts w:asciiTheme="minorHAnsi" w:hAnsiTheme="minorHAnsi" w:cs="Arial"/>
          <w:sz w:val="22"/>
          <w:szCs w:val="22"/>
        </w:rPr>
      </w:pPr>
      <w:r w:rsidRPr="00945678">
        <w:rPr>
          <w:rFonts w:asciiTheme="minorHAnsi" w:hAnsiTheme="minorHAnsi" w:cs="Arial"/>
          <w:sz w:val="22"/>
          <w:szCs w:val="22"/>
        </w:rPr>
        <w:t xml:space="preserve">The </w:t>
      </w:r>
      <w:r w:rsidRPr="00945678">
        <w:rPr>
          <w:rFonts w:asciiTheme="minorHAnsi" w:hAnsiTheme="minorHAnsi" w:cs="Arial"/>
          <w:i/>
          <w:sz w:val="22"/>
          <w:szCs w:val="22"/>
        </w:rPr>
        <w:t>Capability Framework for Victorian maternity and newborn services</w:t>
      </w:r>
      <w:r w:rsidRPr="00945678">
        <w:rPr>
          <w:rFonts w:asciiTheme="minorHAnsi" w:hAnsiTheme="minorHAnsi" w:cs="Arial"/>
          <w:sz w:val="22"/>
          <w:szCs w:val="22"/>
        </w:rPr>
        <w:t xml:space="preserve"> (2010) can be found at &lt;</w:t>
      </w:r>
      <w:hyperlink r:id="rId16" w:history="1">
        <w:r w:rsidRPr="00945678">
          <w:rPr>
            <w:rStyle w:val="Hyperlink"/>
            <w:rFonts w:asciiTheme="minorHAnsi" w:hAnsiTheme="minorHAnsi" w:cs="Arial"/>
            <w:sz w:val="22"/>
            <w:szCs w:val="22"/>
          </w:rPr>
          <w:t>http://docs.health.vic.gov.au/docs/doc/50634A0A85A10180CA25785700015368/$FILE/Capability%20framework%20for%20Victorian%20maternity%20and%20newborn%20services.pdf</w:t>
        </w:r>
      </w:hyperlink>
      <w:r w:rsidRPr="00945678">
        <w:rPr>
          <w:rFonts w:asciiTheme="minorHAnsi" w:hAnsiTheme="minorHAnsi" w:cs="Arial"/>
          <w:sz w:val="22"/>
          <w:szCs w:val="22"/>
        </w:rPr>
        <w:t>&gt;</w:t>
      </w:r>
    </w:p>
    <w:p w:rsidR="00C8086E" w:rsidRPr="001E1417" w:rsidRDefault="00C8086E" w:rsidP="005961A2">
      <w:pPr>
        <w:pStyle w:val="DHHSbody"/>
        <w:numPr>
          <w:ilvl w:val="0"/>
          <w:numId w:val="5"/>
        </w:numPr>
        <w:ind w:left="425" w:hanging="425"/>
        <w:jc w:val="both"/>
        <w:rPr>
          <w:rFonts w:asciiTheme="minorHAnsi" w:hAnsiTheme="minorHAnsi" w:cs="Arial"/>
          <w:sz w:val="22"/>
          <w:szCs w:val="22"/>
        </w:rPr>
      </w:pPr>
      <w:r w:rsidRPr="001E1417">
        <w:rPr>
          <w:rFonts w:asciiTheme="minorHAnsi" w:hAnsiTheme="minorHAnsi" w:cs="Arial"/>
          <w:sz w:val="22"/>
          <w:szCs w:val="22"/>
        </w:rPr>
        <w:t>Information on eligible midwives and the Medicare Benefits Scheme can be found at &lt;</w:t>
      </w:r>
      <w:hyperlink r:id="rId17" w:history="1">
        <w:r w:rsidRPr="001E1417">
          <w:rPr>
            <w:rStyle w:val="Hyperlink"/>
            <w:rFonts w:asciiTheme="minorHAnsi" w:hAnsiTheme="minorHAnsi" w:cs="Arial"/>
            <w:sz w:val="22"/>
            <w:szCs w:val="22"/>
          </w:rPr>
          <w:t>http://www.health.gov.au/internet/main/publishing.nsf/Content/midwives-nurse-pract-qanda</w:t>
        </w:r>
      </w:hyperlink>
      <w:r w:rsidRPr="001E1417">
        <w:rPr>
          <w:rFonts w:asciiTheme="minorHAnsi" w:hAnsiTheme="minorHAnsi" w:cs="Arial"/>
          <w:sz w:val="22"/>
          <w:szCs w:val="22"/>
        </w:rPr>
        <w:t>&gt;</w:t>
      </w:r>
    </w:p>
    <w:p w:rsidR="00FE532C" w:rsidRPr="008A1930" w:rsidRDefault="00595625" w:rsidP="005961A2">
      <w:pPr>
        <w:pStyle w:val="DHHSbody"/>
        <w:spacing w:before="240"/>
        <w:jc w:val="both"/>
        <w:rPr>
          <w:rFonts w:eastAsia="MS Gothic" w:cs="Arial"/>
          <w:b/>
          <w:bCs/>
          <w:sz w:val="24"/>
          <w:szCs w:val="24"/>
        </w:rPr>
      </w:pPr>
      <w:r w:rsidRPr="008A1930">
        <w:rPr>
          <w:rFonts w:eastAsia="MS Gothic" w:cs="Arial"/>
          <w:b/>
          <w:bCs/>
          <w:sz w:val="24"/>
          <w:szCs w:val="24"/>
        </w:rPr>
        <w:t>F</w:t>
      </w:r>
      <w:r w:rsidR="009A70EA" w:rsidRPr="008A1930">
        <w:rPr>
          <w:rFonts w:eastAsia="MS Gothic" w:cs="Arial"/>
          <w:b/>
          <w:bCs/>
          <w:sz w:val="24"/>
          <w:szCs w:val="24"/>
        </w:rPr>
        <w:t>or f</w:t>
      </w:r>
      <w:r w:rsidRPr="008A1930">
        <w:rPr>
          <w:rFonts w:eastAsia="MS Gothic" w:cs="Arial"/>
          <w:b/>
          <w:bCs/>
          <w:sz w:val="24"/>
          <w:szCs w:val="24"/>
        </w:rPr>
        <w:t>urther information</w:t>
      </w:r>
      <w:r w:rsidR="009A70EA" w:rsidRPr="008A1930">
        <w:rPr>
          <w:rFonts w:eastAsia="MS Gothic" w:cs="Arial"/>
          <w:b/>
          <w:bCs/>
          <w:sz w:val="24"/>
          <w:szCs w:val="24"/>
        </w:rPr>
        <w:t xml:space="preserve"> please contact:</w:t>
      </w:r>
    </w:p>
    <w:p w:rsidR="00797720" w:rsidRPr="00945678" w:rsidRDefault="00797720" w:rsidP="0074015F">
      <w:pPr>
        <w:pStyle w:val="DHHSbody"/>
        <w:spacing w:after="0"/>
        <w:jc w:val="both"/>
        <w:rPr>
          <w:rFonts w:asciiTheme="minorHAnsi" w:hAnsiTheme="minorHAnsi" w:cs="Arial"/>
          <w:sz w:val="22"/>
          <w:szCs w:val="22"/>
        </w:rPr>
      </w:pPr>
      <w:r w:rsidRPr="00945678">
        <w:rPr>
          <w:rFonts w:asciiTheme="minorHAnsi" w:hAnsiTheme="minorHAnsi" w:cs="Arial"/>
          <w:sz w:val="22"/>
          <w:szCs w:val="22"/>
        </w:rPr>
        <w:t>Sarsha Collett</w:t>
      </w:r>
    </w:p>
    <w:p w:rsidR="005A768F" w:rsidRPr="00945678" w:rsidRDefault="005A768F" w:rsidP="0074015F">
      <w:pPr>
        <w:pStyle w:val="DHHSbody"/>
        <w:spacing w:after="0"/>
        <w:jc w:val="both"/>
        <w:rPr>
          <w:rFonts w:asciiTheme="minorHAnsi" w:hAnsiTheme="minorHAnsi" w:cs="Arial"/>
          <w:sz w:val="22"/>
          <w:szCs w:val="22"/>
        </w:rPr>
      </w:pPr>
      <w:r w:rsidRPr="00945678">
        <w:rPr>
          <w:rFonts w:asciiTheme="minorHAnsi" w:hAnsiTheme="minorHAnsi" w:cs="Arial"/>
          <w:sz w:val="22"/>
          <w:szCs w:val="22"/>
        </w:rPr>
        <w:t>A/Manager</w:t>
      </w:r>
      <w:r w:rsidR="00797720" w:rsidRPr="00945678">
        <w:rPr>
          <w:rFonts w:asciiTheme="minorHAnsi" w:hAnsiTheme="minorHAnsi" w:cs="Arial"/>
          <w:sz w:val="22"/>
          <w:szCs w:val="22"/>
        </w:rPr>
        <w:t xml:space="preserve">, </w:t>
      </w:r>
      <w:r w:rsidRPr="00945678">
        <w:rPr>
          <w:rFonts w:asciiTheme="minorHAnsi" w:hAnsiTheme="minorHAnsi" w:cs="Arial"/>
          <w:sz w:val="22"/>
          <w:szCs w:val="22"/>
        </w:rPr>
        <w:t xml:space="preserve">Maternity &amp; Newborn Program </w:t>
      </w:r>
    </w:p>
    <w:p w:rsidR="005A768F" w:rsidRPr="00945678" w:rsidRDefault="005A768F" w:rsidP="0074015F">
      <w:pPr>
        <w:pStyle w:val="DHHSbody"/>
        <w:spacing w:after="0"/>
        <w:jc w:val="both"/>
        <w:rPr>
          <w:rFonts w:asciiTheme="minorHAnsi" w:hAnsiTheme="minorHAnsi" w:cs="Arial"/>
          <w:sz w:val="22"/>
          <w:szCs w:val="22"/>
        </w:rPr>
      </w:pPr>
      <w:r w:rsidRPr="00945678">
        <w:rPr>
          <w:rFonts w:asciiTheme="minorHAnsi" w:hAnsiTheme="minorHAnsi" w:cs="Arial"/>
          <w:sz w:val="22"/>
          <w:szCs w:val="22"/>
        </w:rPr>
        <w:t>Department of Health &amp; Human Services</w:t>
      </w:r>
    </w:p>
    <w:p w:rsidR="00B2752E" w:rsidRPr="00945678" w:rsidRDefault="00FE532C" w:rsidP="0074015F">
      <w:pPr>
        <w:pStyle w:val="DHHSbody"/>
        <w:spacing w:after="0"/>
        <w:jc w:val="both"/>
        <w:rPr>
          <w:rFonts w:cs="Arial"/>
          <w:sz w:val="22"/>
          <w:szCs w:val="22"/>
        </w:rPr>
      </w:pPr>
      <w:r w:rsidRPr="00945678">
        <w:rPr>
          <w:rFonts w:asciiTheme="minorHAnsi" w:hAnsiTheme="minorHAnsi" w:cs="Arial"/>
          <w:sz w:val="22"/>
          <w:szCs w:val="22"/>
        </w:rPr>
        <w:t>Phone: (0</w:t>
      </w:r>
      <w:r w:rsidR="005A768F" w:rsidRPr="00945678">
        <w:rPr>
          <w:rFonts w:asciiTheme="minorHAnsi" w:hAnsiTheme="minorHAnsi" w:cs="Arial"/>
          <w:sz w:val="22"/>
          <w:szCs w:val="22"/>
        </w:rPr>
        <w:t>3</w:t>
      </w:r>
      <w:r w:rsidRPr="00945678">
        <w:rPr>
          <w:rFonts w:asciiTheme="minorHAnsi" w:hAnsiTheme="minorHAnsi" w:cs="Arial"/>
          <w:sz w:val="22"/>
          <w:szCs w:val="22"/>
        </w:rPr>
        <w:t>) 9</w:t>
      </w:r>
      <w:r w:rsidR="005A768F" w:rsidRPr="00945678">
        <w:rPr>
          <w:rFonts w:asciiTheme="minorHAnsi" w:hAnsiTheme="minorHAnsi" w:cs="Arial"/>
          <w:sz w:val="22"/>
          <w:szCs w:val="22"/>
        </w:rPr>
        <w:t>096 7281 E</w:t>
      </w:r>
      <w:r w:rsidRPr="00945678">
        <w:rPr>
          <w:rFonts w:asciiTheme="minorHAnsi" w:hAnsiTheme="minorHAnsi" w:cs="Arial"/>
          <w:sz w:val="22"/>
          <w:szCs w:val="22"/>
        </w:rPr>
        <w:t>mail:</w:t>
      </w:r>
      <w:r w:rsidR="002526C3" w:rsidRPr="00945678">
        <w:rPr>
          <w:rFonts w:asciiTheme="minorHAnsi" w:hAnsiTheme="minorHAnsi" w:cs="Arial"/>
          <w:sz w:val="22"/>
          <w:szCs w:val="22"/>
        </w:rPr>
        <w:t xml:space="preserve"> </w:t>
      </w:r>
      <w:hyperlink r:id="rId18" w:history="1">
        <w:r w:rsidR="00B370FC" w:rsidRPr="00945678">
          <w:rPr>
            <w:rStyle w:val="Hyperlink"/>
            <w:rFonts w:asciiTheme="minorHAnsi" w:hAnsiTheme="minorHAnsi" w:cs="Arial"/>
            <w:sz w:val="22"/>
            <w:szCs w:val="22"/>
          </w:rPr>
          <w:t>sarsha.collett@dhhs.vic.gov.au</w:t>
        </w:r>
      </w:hyperlink>
    </w:p>
    <w:sectPr w:rsidR="00B2752E" w:rsidRPr="00945678" w:rsidSect="001E1417">
      <w:headerReference w:type="default" r:id="rId19"/>
      <w:footerReference w:type="default" r:id="rId20"/>
      <w:type w:val="continuous"/>
      <w:pgSz w:w="11906" w:h="16838"/>
      <w:pgMar w:top="1134" w:right="851" w:bottom="964" w:left="851" w:header="567" w:footer="51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937" w:rsidRDefault="00A22937">
      <w:r>
        <w:separator/>
      </w:r>
    </w:p>
  </w:endnote>
  <w:endnote w:type="continuationSeparator" w:id="0">
    <w:p w:rsidR="00A22937" w:rsidRDefault="00A2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A22937" w:rsidP="00F65AA9">
    <w:pPr>
      <w:pStyle w:val="Footerfirstpage"/>
    </w:pPr>
    <w:r>
      <w:rPr>
        <w:lang w:val="en-AU" w:eastAsia="en-AU"/>
      </w:rPr>
      <w:drawing>
        <wp:anchor distT="0" distB="0" distL="114300" distR="114300" simplePos="0" relativeHeight="251657728" behindDoc="0" locked="1" layoutInCell="1" allowOverlap="1" wp14:anchorId="3FACB64D" wp14:editId="5FDA6D48">
          <wp:simplePos x="0" y="0"/>
          <wp:positionH relativeFrom="page">
            <wp:posOffset>0</wp:posOffset>
          </wp:positionH>
          <wp:positionV relativeFrom="page">
            <wp:posOffset>9901555</wp:posOffset>
          </wp:positionV>
          <wp:extent cx="7559675" cy="796925"/>
          <wp:effectExtent l="0" t="0" r="3175" b="3175"/>
          <wp:wrapNone/>
          <wp:docPr id="1" name="Picture 1" descr="Department of Health &amp; Human Services - State Governmen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artment of Health &amp; Human Services - State Government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6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32720B" w:rsidRDefault="009D70A4" w:rsidP="00C33388">
    <w:pPr>
      <w:pStyle w:val="Footerfirstpage"/>
    </w:pPr>
    <w:r w:rsidRPr="008F0962">
      <w:t>Department of Human Service</w:t>
    </w:r>
    <w:r>
      <w:t>s</w:t>
    </w:r>
    <w:r>
      <w:tab/>
    </w:r>
    <w:r w:rsidR="00A22937">
      <w:rPr>
        <w:lang w:val="en-AU" w:eastAsia="en-AU"/>
      </w:rPr>
      <w:drawing>
        <wp:inline distT="0" distB="0" distL="0" distR="0" wp14:anchorId="599F3DAB" wp14:editId="4D0DB325">
          <wp:extent cx="914400" cy="522605"/>
          <wp:effectExtent l="0" t="0" r="0" b="0"/>
          <wp:docPr id="3" name="Picture 3" descr="Victorian Government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Government 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226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014C52" w:rsidP="00A11421">
    <w:pPr>
      <w:pStyle w:val="Footer"/>
    </w:pPr>
    <w:r>
      <w:t>Collaborative arrangements with eligible midwives in Victoria</w:t>
    </w:r>
    <w:r w:rsidR="009D70A4" w:rsidRPr="00A11421">
      <w:tab/>
    </w:r>
    <w:r w:rsidR="009D70A4" w:rsidRPr="00A11421">
      <w:fldChar w:fldCharType="begin"/>
    </w:r>
    <w:r w:rsidR="009D70A4" w:rsidRPr="00A11421">
      <w:instrText xml:space="preserve"> PAGE </w:instrText>
    </w:r>
    <w:r w:rsidR="009D70A4" w:rsidRPr="00A11421">
      <w:fldChar w:fldCharType="separate"/>
    </w:r>
    <w:r w:rsidR="00F54BA3">
      <w:rPr>
        <w:noProof/>
      </w:rPr>
      <w:t>2</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937" w:rsidRDefault="00A22937" w:rsidP="002862F1">
      <w:pPr>
        <w:spacing w:before="120"/>
      </w:pPr>
      <w:r>
        <w:separator/>
      </w:r>
    </w:p>
  </w:footnote>
  <w:footnote w:type="continuationSeparator" w:id="0">
    <w:p w:rsidR="00A22937" w:rsidRDefault="00A22937">
      <w:r>
        <w:continuationSeparator/>
      </w:r>
    </w:p>
  </w:footnote>
  <w:footnote w:id="1">
    <w:p w:rsidR="00C37BC0" w:rsidRPr="001E1417" w:rsidRDefault="00C37BC0" w:rsidP="00C37BC0">
      <w:pPr>
        <w:pStyle w:val="DHHSbody"/>
        <w:jc w:val="both"/>
        <w:rPr>
          <w:sz w:val="18"/>
        </w:rPr>
      </w:pPr>
      <w:r w:rsidRPr="001E1417">
        <w:rPr>
          <w:rStyle w:val="FootnoteReference"/>
          <w:sz w:val="18"/>
        </w:rPr>
        <w:footnoteRef/>
      </w:r>
      <w:r w:rsidRPr="001E1417">
        <w:rPr>
          <w:sz w:val="18"/>
        </w:rPr>
        <w:t xml:space="preserve"> Health services are advised to check the primary sources for any updates to the information in this document. </w:t>
      </w:r>
    </w:p>
  </w:footnote>
  <w:footnote w:id="2">
    <w:p w:rsidR="009C3441" w:rsidRPr="001E1417" w:rsidRDefault="009C3441">
      <w:pPr>
        <w:pStyle w:val="FootnoteText"/>
        <w:rPr>
          <w:sz w:val="18"/>
          <w:szCs w:val="20"/>
        </w:rPr>
      </w:pPr>
      <w:r w:rsidRPr="001E1417">
        <w:rPr>
          <w:rStyle w:val="FootnoteReference"/>
          <w:sz w:val="22"/>
        </w:rPr>
        <w:footnoteRef/>
      </w:r>
      <w:r w:rsidRPr="001E1417">
        <w:rPr>
          <w:sz w:val="22"/>
        </w:rPr>
        <w:t xml:space="preserve"> </w:t>
      </w:r>
      <w:r w:rsidRPr="001E1417">
        <w:rPr>
          <w:rFonts w:ascii="Arial" w:hAnsi="Arial" w:cs="Arial"/>
          <w:sz w:val="18"/>
          <w:szCs w:val="20"/>
        </w:rPr>
        <w:t>Level 2 services are capable to manage normal risk pregnancies including management of labour, birth and puerperium at 37 weeks gestation or more.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Default="009D7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B5FD9"/>
    <w:multiLevelType w:val="hybridMultilevel"/>
    <w:tmpl w:val="CAFA51F2"/>
    <w:lvl w:ilvl="0" w:tplc="3416B7D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abstractNumId w:val="1"/>
  </w:num>
  <w:num w:numId="2">
    <w:abstractNumId w:val="2"/>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937"/>
    <w:rsid w:val="000072B6"/>
    <w:rsid w:val="0001021B"/>
    <w:rsid w:val="00011D89"/>
    <w:rsid w:val="00014C52"/>
    <w:rsid w:val="00024D89"/>
    <w:rsid w:val="00031434"/>
    <w:rsid w:val="00033D81"/>
    <w:rsid w:val="00040DE5"/>
    <w:rsid w:val="00041BF0"/>
    <w:rsid w:val="0004536B"/>
    <w:rsid w:val="00046B68"/>
    <w:rsid w:val="000527DD"/>
    <w:rsid w:val="000578B2"/>
    <w:rsid w:val="00060959"/>
    <w:rsid w:val="00074219"/>
    <w:rsid w:val="00074ED5"/>
    <w:rsid w:val="00094DA3"/>
    <w:rsid w:val="00096CD1"/>
    <w:rsid w:val="000A012C"/>
    <w:rsid w:val="000A0EB9"/>
    <w:rsid w:val="000A186C"/>
    <w:rsid w:val="000B2796"/>
    <w:rsid w:val="000B543D"/>
    <w:rsid w:val="000B5BF7"/>
    <w:rsid w:val="000B64D4"/>
    <w:rsid w:val="000B6BC8"/>
    <w:rsid w:val="000C42EA"/>
    <w:rsid w:val="000C4546"/>
    <w:rsid w:val="000C73CA"/>
    <w:rsid w:val="000D1242"/>
    <w:rsid w:val="000E3CC7"/>
    <w:rsid w:val="000E6BD4"/>
    <w:rsid w:val="000F184D"/>
    <w:rsid w:val="000F1F1E"/>
    <w:rsid w:val="000F2259"/>
    <w:rsid w:val="00102A63"/>
    <w:rsid w:val="0010392D"/>
    <w:rsid w:val="00104FE3"/>
    <w:rsid w:val="00120BD3"/>
    <w:rsid w:val="00122FEA"/>
    <w:rsid w:val="001232BD"/>
    <w:rsid w:val="00124ED5"/>
    <w:rsid w:val="00131F6C"/>
    <w:rsid w:val="00142152"/>
    <w:rsid w:val="001447B3"/>
    <w:rsid w:val="00161939"/>
    <w:rsid w:val="00161AA0"/>
    <w:rsid w:val="00162093"/>
    <w:rsid w:val="001771DD"/>
    <w:rsid w:val="00177995"/>
    <w:rsid w:val="00177A8C"/>
    <w:rsid w:val="00186B33"/>
    <w:rsid w:val="001916AC"/>
    <w:rsid w:val="001922D5"/>
    <w:rsid w:val="00192F9D"/>
    <w:rsid w:val="00196EB8"/>
    <w:rsid w:val="001979FF"/>
    <w:rsid w:val="00197B17"/>
    <w:rsid w:val="001A3ACE"/>
    <w:rsid w:val="001B70D2"/>
    <w:rsid w:val="001C2A72"/>
    <w:rsid w:val="001D0B75"/>
    <w:rsid w:val="001D3C09"/>
    <w:rsid w:val="001D44E8"/>
    <w:rsid w:val="001D60EC"/>
    <w:rsid w:val="001E1417"/>
    <w:rsid w:val="001E44DF"/>
    <w:rsid w:val="001E68A5"/>
    <w:rsid w:val="001F3ACC"/>
    <w:rsid w:val="001F6E46"/>
    <w:rsid w:val="001F7C91"/>
    <w:rsid w:val="00206463"/>
    <w:rsid w:val="00206F2F"/>
    <w:rsid w:val="0021053D"/>
    <w:rsid w:val="00210A92"/>
    <w:rsid w:val="00213162"/>
    <w:rsid w:val="00216C03"/>
    <w:rsid w:val="00220C04"/>
    <w:rsid w:val="0022701F"/>
    <w:rsid w:val="00227303"/>
    <w:rsid w:val="002333F5"/>
    <w:rsid w:val="00246C5E"/>
    <w:rsid w:val="00251343"/>
    <w:rsid w:val="002526C3"/>
    <w:rsid w:val="00254903"/>
    <w:rsid w:val="002620BC"/>
    <w:rsid w:val="00263A90"/>
    <w:rsid w:val="0026408B"/>
    <w:rsid w:val="00267C3E"/>
    <w:rsid w:val="002709BB"/>
    <w:rsid w:val="002802E3"/>
    <w:rsid w:val="0028213D"/>
    <w:rsid w:val="002862F1"/>
    <w:rsid w:val="00291373"/>
    <w:rsid w:val="0029597D"/>
    <w:rsid w:val="002962C3"/>
    <w:rsid w:val="002A483C"/>
    <w:rsid w:val="002B1729"/>
    <w:rsid w:val="002B4DD4"/>
    <w:rsid w:val="002B5277"/>
    <w:rsid w:val="002B77C1"/>
    <w:rsid w:val="002C2728"/>
    <w:rsid w:val="002E01D0"/>
    <w:rsid w:val="002E161D"/>
    <w:rsid w:val="002E6C95"/>
    <w:rsid w:val="002E7C36"/>
    <w:rsid w:val="002F5F31"/>
    <w:rsid w:val="00302216"/>
    <w:rsid w:val="00303E53"/>
    <w:rsid w:val="00306E5F"/>
    <w:rsid w:val="00307E14"/>
    <w:rsid w:val="00314054"/>
    <w:rsid w:val="00316F27"/>
    <w:rsid w:val="00327870"/>
    <w:rsid w:val="0033259D"/>
    <w:rsid w:val="003406C6"/>
    <w:rsid w:val="003418CC"/>
    <w:rsid w:val="003459BD"/>
    <w:rsid w:val="00350D38"/>
    <w:rsid w:val="003655AB"/>
    <w:rsid w:val="003744CF"/>
    <w:rsid w:val="00374717"/>
    <w:rsid w:val="0037676C"/>
    <w:rsid w:val="003829E5"/>
    <w:rsid w:val="003956CC"/>
    <w:rsid w:val="00395C9A"/>
    <w:rsid w:val="003A6B67"/>
    <w:rsid w:val="003B15E6"/>
    <w:rsid w:val="003C2045"/>
    <w:rsid w:val="003C43A1"/>
    <w:rsid w:val="003C4FC0"/>
    <w:rsid w:val="003C55F4"/>
    <w:rsid w:val="003C7A3F"/>
    <w:rsid w:val="003D3E8F"/>
    <w:rsid w:val="003D6475"/>
    <w:rsid w:val="003F0445"/>
    <w:rsid w:val="003F0CF0"/>
    <w:rsid w:val="003F3289"/>
    <w:rsid w:val="003F43C0"/>
    <w:rsid w:val="0040117D"/>
    <w:rsid w:val="00401FCF"/>
    <w:rsid w:val="00406285"/>
    <w:rsid w:val="004148F9"/>
    <w:rsid w:val="0042084E"/>
    <w:rsid w:val="00421EEF"/>
    <w:rsid w:val="00424D65"/>
    <w:rsid w:val="0043757F"/>
    <w:rsid w:val="00442C6C"/>
    <w:rsid w:val="00443CBE"/>
    <w:rsid w:val="00443E8A"/>
    <w:rsid w:val="004441BC"/>
    <w:rsid w:val="0045230A"/>
    <w:rsid w:val="00457337"/>
    <w:rsid w:val="00461105"/>
    <w:rsid w:val="0047372D"/>
    <w:rsid w:val="004743DD"/>
    <w:rsid w:val="00474CEA"/>
    <w:rsid w:val="00483968"/>
    <w:rsid w:val="00484F86"/>
    <w:rsid w:val="00490746"/>
    <w:rsid w:val="00490852"/>
    <w:rsid w:val="004946F4"/>
    <w:rsid w:val="0049487E"/>
    <w:rsid w:val="004A3E81"/>
    <w:rsid w:val="004A5C62"/>
    <w:rsid w:val="004A707D"/>
    <w:rsid w:val="004C6EEE"/>
    <w:rsid w:val="004C702B"/>
    <w:rsid w:val="004C7CFB"/>
    <w:rsid w:val="004D016B"/>
    <w:rsid w:val="004D1B22"/>
    <w:rsid w:val="004D36F2"/>
    <w:rsid w:val="004E4649"/>
    <w:rsid w:val="004E5C2B"/>
    <w:rsid w:val="004F00DD"/>
    <w:rsid w:val="004F2133"/>
    <w:rsid w:val="004F55F1"/>
    <w:rsid w:val="004F6936"/>
    <w:rsid w:val="00503DC6"/>
    <w:rsid w:val="00506F5D"/>
    <w:rsid w:val="005126D0"/>
    <w:rsid w:val="00536499"/>
    <w:rsid w:val="00543903"/>
    <w:rsid w:val="00547A95"/>
    <w:rsid w:val="005550AF"/>
    <w:rsid w:val="00572031"/>
    <w:rsid w:val="00576E84"/>
    <w:rsid w:val="0058757E"/>
    <w:rsid w:val="00595625"/>
    <w:rsid w:val="005961A2"/>
    <w:rsid w:val="00596A4B"/>
    <w:rsid w:val="00597507"/>
    <w:rsid w:val="005A0D78"/>
    <w:rsid w:val="005A768F"/>
    <w:rsid w:val="005B21B6"/>
    <w:rsid w:val="005B4644"/>
    <w:rsid w:val="005B7A63"/>
    <w:rsid w:val="005C3A26"/>
    <w:rsid w:val="005C49DA"/>
    <w:rsid w:val="005C50F3"/>
    <w:rsid w:val="005C5D91"/>
    <w:rsid w:val="005D07B8"/>
    <w:rsid w:val="005D6597"/>
    <w:rsid w:val="005E01C1"/>
    <w:rsid w:val="005E14E7"/>
    <w:rsid w:val="005E447E"/>
    <w:rsid w:val="005F0775"/>
    <w:rsid w:val="005F08A3"/>
    <w:rsid w:val="005F0CF5"/>
    <w:rsid w:val="005F21EB"/>
    <w:rsid w:val="00605908"/>
    <w:rsid w:val="00610D7C"/>
    <w:rsid w:val="00613414"/>
    <w:rsid w:val="0062408D"/>
    <w:rsid w:val="006240CC"/>
    <w:rsid w:val="00627DA7"/>
    <w:rsid w:val="00634C47"/>
    <w:rsid w:val="006358B4"/>
    <w:rsid w:val="006419AA"/>
    <w:rsid w:val="00644B7E"/>
    <w:rsid w:val="00646A68"/>
    <w:rsid w:val="0065092E"/>
    <w:rsid w:val="00652BCA"/>
    <w:rsid w:val="006557A7"/>
    <w:rsid w:val="00656290"/>
    <w:rsid w:val="006621D7"/>
    <w:rsid w:val="0066302A"/>
    <w:rsid w:val="00665F10"/>
    <w:rsid w:val="00670597"/>
    <w:rsid w:val="00674311"/>
    <w:rsid w:val="00677574"/>
    <w:rsid w:val="0068454C"/>
    <w:rsid w:val="0068733C"/>
    <w:rsid w:val="006918FF"/>
    <w:rsid w:val="00691B62"/>
    <w:rsid w:val="006A18C2"/>
    <w:rsid w:val="006A25E9"/>
    <w:rsid w:val="006B077C"/>
    <w:rsid w:val="006D2A3F"/>
    <w:rsid w:val="006E062B"/>
    <w:rsid w:val="006E138B"/>
    <w:rsid w:val="006E2436"/>
    <w:rsid w:val="006F1FDC"/>
    <w:rsid w:val="007013EF"/>
    <w:rsid w:val="0071589A"/>
    <w:rsid w:val="007216AA"/>
    <w:rsid w:val="00721AB5"/>
    <w:rsid w:val="00721DEF"/>
    <w:rsid w:val="00724A43"/>
    <w:rsid w:val="007346E4"/>
    <w:rsid w:val="00735A76"/>
    <w:rsid w:val="0074015F"/>
    <w:rsid w:val="00740F22"/>
    <w:rsid w:val="00741F1A"/>
    <w:rsid w:val="007450F8"/>
    <w:rsid w:val="0074696E"/>
    <w:rsid w:val="00750135"/>
    <w:rsid w:val="00754E36"/>
    <w:rsid w:val="00763139"/>
    <w:rsid w:val="007637A6"/>
    <w:rsid w:val="007704BF"/>
    <w:rsid w:val="00772D5E"/>
    <w:rsid w:val="00776928"/>
    <w:rsid w:val="00786F16"/>
    <w:rsid w:val="00796E20"/>
    <w:rsid w:val="00797720"/>
    <w:rsid w:val="00797C32"/>
    <w:rsid w:val="007B0914"/>
    <w:rsid w:val="007B1374"/>
    <w:rsid w:val="007B589F"/>
    <w:rsid w:val="007B6186"/>
    <w:rsid w:val="007C7301"/>
    <w:rsid w:val="007C7859"/>
    <w:rsid w:val="007D2BDE"/>
    <w:rsid w:val="007D2FB6"/>
    <w:rsid w:val="007E0DE2"/>
    <w:rsid w:val="007F0BBD"/>
    <w:rsid w:val="007F31B6"/>
    <w:rsid w:val="007F546C"/>
    <w:rsid w:val="007F665E"/>
    <w:rsid w:val="00800412"/>
    <w:rsid w:val="0080587B"/>
    <w:rsid w:val="00806468"/>
    <w:rsid w:val="008155F0"/>
    <w:rsid w:val="00816735"/>
    <w:rsid w:val="00820141"/>
    <w:rsid w:val="00820E0C"/>
    <w:rsid w:val="00822FB5"/>
    <w:rsid w:val="0082346A"/>
    <w:rsid w:val="00853EE4"/>
    <w:rsid w:val="00855535"/>
    <w:rsid w:val="008633F0"/>
    <w:rsid w:val="00867D9D"/>
    <w:rsid w:val="008700CC"/>
    <w:rsid w:val="00872E0A"/>
    <w:rsid w:val="00875285"/>
    <w:rsid w:val="00884B62"/>
    <w:rsid w:val="0088529C"/>
    <w:rsid w:val="0089270A"/>
    <w:rsid w:val="00893AF6"/>
    <w:rsid w:val="00894BC4"/>
    <w:rsid w:val="008A1930"/>
    <w:rsid w:val="008B2EE4"/>
    <w:rsid w:val="008B4D3D"/>
    <w:rsid w:val="008B57C7"/>
    <w:rsid w:val="008C2F92"/>
    <w:rsid w:val="008D4236"/>
    <w:rsid w:val="008D462F"/>
    <w:rsid w:val="008E4376"/>
    <w:rsid w:val="008F5812"/>
    <w:rsid w:val="00900719"/>
    <w:rsid w:val="00906490"/>
    <w:rsid w:val="009111B2"/>
    <w:rsid w:val="00924AE1"/>
    <w:rsid w:val="009269B1"/>
    <w:rsid w:val="00937BD9"/>
    <w:rsid w:val="00945678"/>
    <w:rsid w:val="00950E2C"/>
    <w:rsid w:val="00951D50"/>
    <w:rsid w:val="009525EB"/>
    <w:rsid w:val="00961400"/>
    <w:rsid w:val="00963646"/>
    <w:rsid w:val="009853E1"/>
    <w:rsid w:val="00986E6B"/>
    <w:rsid w:val="00991769"/>
    <w:rsid w:val="00994386"/>
    <w:rsid w:val="009A279E"/>
    <w:rsid w:val="009A70EA"/>
    <w:rsid w:val="009B0A6F"/>
    <w:rsid w:val="009B59E9"/>
    <w:rsid w:val="009C3441"/>
    <w:rsid w:val="009C7A7E"/>
    <w:rsid w:val="009D02E8"/>
    <w:rsid w:val="009D4189"/>
    <w:rsid w:val="009D51D0"/>
    <w:rsid w:val="009D70A4"/>
    <w:rsid w:val="009E08D1"/>
    <w:rsid w:val="009E1B95"/>
    <w:rsid w:val="009E496F"/>
    <w:rsid w:val="009E4971"/>
    <w:rsid w:val="009E4B0D"/>
    <w:rsid w:val="009E7F92"/>
    <w:rsid w:val="009F00F9"/>
    <w:rsid w:val="009F02A3"/>
    <w:rsid w:val="009F2F27"/>
    <w:rsid w:val="009F6BCB"/>
    <w:rsid w:val="009F7B78"/>
    <w:rsid w:val="00A0057A"/>
    <w:rsid w:val="00A11421"/>
    <w:rsid w:val="00A157B1"/>
    <w:rsid w:val="00A22229"/>
    <w:rsid w:val="00A22937"/>
    <w:rsid w:val="00A44882"/>
    <w:rsid w:val="00A54715"/>
    <w:rsid w:val="00A6061C"/>
    <w:rsid w:val="00A62D44"/>
    <w:rsid w:val="00A63F46"/>
    <w:rsid w:val="00A7161C"/>
    <w:rsid w:val="00A7722A"/>
    <w:rsid w:val="00A77AA3"/>
    <w:rsid w:val="00A872E5"/>
    <w:rsid w:val="00A908A6"/>
    <w:rsid w:val="00A96E65"/>
    <w:rsid w:val="00A97C3B"/>
    <w:rsid w:val="00A97C72"/>
    <w:rsid w:val="00AA63D4"/>
    <w:rsid w:val="00AB06E8"/>
    <w:rsid w:val="00AB1CD3"/>
    <w:rsid w:val="00AB352F"/>
    <w:rsid w:val="00AC274B"/>
    <w:rsid w:val="00AC654A"/>
    <w:rsid w:val="00AC6D36"/>
    <w:rsid w:val="00AD0CBA"/>
    <w:rsid w:val="00AD26E2"/>
    <w:rsid w:val="00AE126A"/>
    <w:rsid w:val="00AE3005"/>
    <w:rsid w:val="00AE59A0"/>
    <w:rsid w:val="00AF0C57"/>
    <w:rsid w:val="00AF26F3"/>
    <w:rsid w:val="00B00672"/>
    <w:rsid w:val="00B01B4D"/>
    <w:rsid w:val="00B0378B"/>
    <w:rsid w:val="00B06571"/>
    <w:rsid w:val="00B068BA"/>
    <w:rsid w:val="00B13851"/>
    <w:rsid w:val="00B13B1C"/>
    <w:rsid w:val="00B22291"/>
    <w:rsid w:val="00B23F9A"/>
    <w:rsid w:val="00B2417B"/>
    <w:rsid w:val="00B24E6F"/>
    <w:rsid w:val="00B26CB5"/>
    <w:rsid w:val="00B27041"/>
    <w:rsid w:val="00B2752E"/>
    <w:rsid w:val="00B30020"/>
    <w:rsid w:val="00B307CC"/>
    <w:rsid w:val="00B370FC"/>
    <w:rsid w:val="00B406A7"/>
    <w:rsid w:val="00B45141"/>
    <w:rsid w:val="00B5273A"/>
    <w:rsid w:val="00B62B50"/>
    <w:rsid w:val="00B635B7"/>
    <w:rsid w:val="00B63AE8"/>
    <w:rsid w:val="00B65188"/>
    <w:rsid w:val="00B65950"/>
    <w:rsid w:val="00B672C0"/>
    <w:rsid w:val="00B75646"/>
    <w:rsid w:val="00B76915"/>
    <w:rsid w:val="00B87C11"/>
    <w:rsid w:val="00B90729"/>
    <w:rsid w:val="00B907DA"/>
    <w:rsid w:val="00B950BC"/>
    <w:rsid w:val="00B9714C"/>
    <w:rsid w:val="00BB7A10"/>
    <w:rsid w:val="00BC7D4F"/>
    <w:rsid w:val="00BC7ED7"/>
    <w:rsid w:val="00BD2850"/>
    <w:rsid w:val="00BD7803"/>
    <w:rsid w:val="00BE28D2"/>
    <w:rsid w:val="00BE4D57"/>
    <w:rsid w:val="00BF7F58"/>
    <w:rsid w:val="00C01381"/>
    <w:rsid w:val="00C079B8"/>
    <w:rsid w:val="00C123EA"/>
    <w:rsid w:val="00C12A49"/>
    <w:rsid w:val="00C133EE"/>
    <w:rsid w:val="00C268D5"/>
    <w:rsid w:val="00C27DE9"/>
    <w:rsid w:val="00C33388"/>
    <w:rsid w:val="00C37BC0"/>
    <w:rsid w:val="00C4173A"/>
    <w:rsid w:val="00C5351E"/>
    <w:rsid w:val="00C602FF"/>
    <w:rsid w:val="00C61174"/>
    <w:rsid w:val="00C6148F"/>
    <w:rsid w:val="00C62F7A"/>
    <w:rsid w:val="00C63B9C"/>
    <w:rsid w:val="00C6682F"/>
    <w:rsid w:val="00C7275E"/>
    <w:rsid w:val="00C7430B"/>
    <w:rsid w:val="00C74C5D"/>
    <w:rsid w:val="00C8086E"/>
    <w:rsid w:val="00C863C4"/>
    <w:rsid w:val="00C93C3E"/>
    <w:rsid w:val="00CA12E3"/>
    <w:rsid w:val="00CA6611"/>
    <w:rsid w:val="00CC2BFD"/>
    <w:rsid w:val="00CD3476"/>
    <w:rsid w:val="00CD64DF"/>
    <w:rsid w:val="00CF06C9"/>
    <w:rsid w:val="00CF2F50"/>
    <w:rsid w:val="00CF54CC"/>
    <w:rsid w:val="00D02919"/>
    <w:rsid w:val="00D04C61"/>
    <w:rsid w:val="00D051CF"/>
    <w:rsid w:val="00D05B8D"/>
    <w:rsid w:val="00D07F00"/>
    <w:rsid w:val="00D33E72"/>
    <w:rsid w:val="00D35BD6"/>
    <w:rsid w:val="00D361B5"/>
    <w:rsid w:val="00D411A2"/>
    <w:rsid w:val="00D50B9C"/>
    <w:rsid w:val="00D52D73"/>
    <w:rsid w:val="00D52E58"/>
    <w:rsid w:val="00D714CC"/>
    <w:rsid w:val="00D75EA7"/>
    <w:rsid w:val="00D76499"/>
    <w:rsid w:val="00D81F21"/>
    <w:rsid w:val="00D95470"/>
    <w:rsid w:val="00DA2619"/>
    <w:rsid w:val="00DA4239"/>
    <w:rsid w:val="00DB0B61"/>
    <w:rsid w:val="00DC090B"/>
    <w:rsid w:val="00DC174A"/>
    <w:rsid w:val="00DC2CF1"/>
    <w:rsid w:val="00DC4FCF"/>
    <w:rsid w:val="00DC50E0"/>
    <w:rsid w:val="00DC6128"/>
    <w:rsid w:val="00DC6386"/>
    <w:rsid w:val="00DD1130"/>
    <w:rsid w:val="00DD1951"/>
    <w:rsid w:val="00DD6628"/>
    <w:rsid w:val="00DE3250"/>
    <w:rsid w:val="00DE6028"/>
    <w:rsid w:val="00DE78A3"/>
    <w:rsid w:val="00DF1A71"/>
    <w:rsid w:val="00DF68C7"/>
    <w:rsid w:val="00E170DC"/>
    <w:rsid w:val="00E26818"/>
    <w:rsid w:val="00E27FFC"/>
    <w:rsid w:val="00E30B15"/>
    <w:rsid w:val="00E40181"/>
    <w:rsid w:val="00E46B5B"/>
    <w:rsid w:val="00E5169A"/>
    <w:rsid w:val="00E629A1"/>
    <w:rsid w:val="00E82C55"/>
    <w:rsid w:val="00E92AC3"/>
    <w:rsid w:val="00EB00E0"/>
    <w:rsid w:val="00EC059F"/>
    <w:rsid w:val="00EC1F24"/>
    <w:rsid w:val="00ED5B9B"/>
    <w:rsid w:val="00ED6BAD"/>
    <w:rsid w:val="00ED7447"/>
    <w:rsid w:val="00EE1488"/>
    <w:rsid w:val="00EE4D5D"/>
    <w:rsid w:val="00EE70AD"/>
    <w:rsid w:val="00EF109B"/>
    <w:rsid w:val="00EF36AF"/>
    <w:rsid w:val="00F00F9C"/>
    <w:rsid w:val="00F01D87"/>
    <w:rsid w:val="00F02ABA"/>
    <w:rsid w:val="00F0437A"/>
    <w:rsid w:val="00F0718C"/>
    <w:rsid w:val="00F11037"/>
    <w:rsid w:val="00F15701"/>
    <w:rsid w:val="00F23DE1"/>
    <w:rsid w:val="00F250A9"/>
    <w:rsid w:val="00F30FF4"/>
    <w:rsid w:val="00F320C1"/>
    <w:rsid w:val="00F331AD"/>
    <w:rsid w:val="00F43A37"/>
    <w:rsid w:val="00F4641B"/>
    <w:rsid w:val="00F46EB8"/>
    <w:rsid w:val="00F511E4"/>
    <w:rsid w:val="00F52D09"/>
    <w:rsid w:val="00F52E08"/>
    <w:rsid w:val="00F54BA3"/>
    <w:rsid w:val="00F55B21"/>
    <w:rsid w:val="00F56EF6"/>
    <w:rsid w:val="00F64696"/>
    <w:rsid w:val="00F65AA9"/>
    <w:rsid w:val="00F6768F"/>
    <w:rsid w:val="00F72C2C"/>
    <w:rsid w:val="00F76CAB"/>
    <w:rsid w:val="00F772C6"/>
    <w:rsid w:val="00F85195"/>
    <w:rsid w:val="00F872F9"/>
    <w:rsid w:val="00F938BA"/>
    <w:rsid w:val="00F945EF"/>
    <w:rsid w:val="00FA2C46"/>
    <w:rsid w:val="00FB4CDA"/>
    <w:rsid w:val="00FC0F81"/>
    <w:rsid w:val="00FC395C"/>
    <w:rsid w:val="00FD3766"/>
    <w:rsid w:val="00FD47C4"/>
    <w:rsid w:val="00FE05FF"/>
    <w:rsid w:val="00FE2DCF"/>
    <w:rsid w:val="00FE532C"/>
    <w:rsid w:val="00FF2C66"/>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Hyperlink" w:uiPriority="0"/>
    <w:lsdException w:name="FollowedHyperlink" w:semiHidden="0" w:unhideWhenUsed="0"/>
    <w:lsdException w:name="Strong" w:semiHidden="0" w:uiPriority="22" w:unhideWhenUsed="0"/>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34"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4148F9"/>
    <w:rPr>
      <w:rFonts w:ascii="Cambria" w:hAnsi="Cambria"/>
      <w:lang w:eastAsia="en-US"/>
    </w:rPr>
  </w:style>
  <w:style w:type="paragraph" w:styleId="Heading1">
    <w:name w:val="heading 1"/>
    <w:next w:val="DHHSbody"/>
    <w:link w:val="Heading1Char"/>
    <w:uiPriority w:val="1"/>
    <w:qFormat/>
    <w:rsid w:val="000B64D4"/>
    <w:pPr>
      <w:keepNext/>
      <w:keepLines/>
      <w:spacing w:before="400" w:after="280" w:line="480" w:lineRule="atLeast"/>
      <w:outlineLvl w:val="0"/>
    </w:pPr>
    <w:rPr>
      <w:rFonts w:ascii="Arial" w:eastAsia="MS Gothic" w:hAnsi="Arial" w:cs="Arial"/>
      <w:bCs/>
      <w:color w:val="006FB7"/>
      <w:kern w:val="32"/>
      <w:sz w:val="40"/>
      <w:szCs w:val="32"/>
      <w:lang w:eastAsia="en-US"/>
    </w:rPr>
  </w:style>
  <w:style w:type="paragraph" w:styleId="Heading2">
    <w:name w:val="heading 2"/>
    <w:next w:val="DHHSbody"/>
    <w:link w:val="Heading2Char"/>
    <w:uiPriority w:val="1"/>
    <w:qFormat/>
    <w:rsid w:val="00B63AE8"/>
    <w:pPr>
      <w:keepNext/>
      <w:keepLines/>
      <w:spacing w:before="280" w:after="120" w:line="320" w:lineRule="atLeast"/>
      <w:outlineLvl w:val="1"/>
    </w:pPr>
    <w:rPr>
      <w:rFonts w:ascii="Arial" w:eastAsia="MS Gothic" w:hAnsi="Arial"/>
      <w:b/>
      <w:bCs/>
      <w:iCs/>
      <w:color w:val="006FB7"/>
      <w:sz w:val="28"/>
      <w:szCs w:val="28"/>
      <w:lang w:eastAsia="en-US"/>
    </w:rPr>
  </w:style>
  <w:style w:type="paragraph" w:styleId="Heading3">
    <w:name w:val="heading 3"/>
    <w:next w:val="DHHSbody"/>
    <w:link w:val="Heading3Char"/>
    <w:uiPriority w:val="1"/>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B64D4"/>
    <w:rPr>
      <w:rFonts w:ascii="Arial" w:eastAsia="MS Gothic" w:hAnsi="Arial" w:cs="Arial"/>
      <w:bCs/>
      <w:color w:val="006FB7"/>
      <w:kern w:val="32"/>
      <w:sz w:val="40"/>
      <w:szCs w:val="32"/>
      <w:lang w:eastAsia="en-US"/>
    </w:rPr>
  </w:style>
  <w:style w:type="character" w:customStyle="1" w:styleId="Heading2Char">
    <w:name w:val="Heading 2 Char"/>
    <w:link w:val="Heading2"/>
    <w:uiPriority w:val="1"/>
    <w:rsid w:val="00B63AE8"/>
    <w:rPr>
      <w:rFonts w:ascii="Arial" w:eastAsia="MS Gothic" w:hAnsi="Arial"/>
      <w:b/>
      <w:bCs/>
      <w:iCs/>
      <w:color w:val="006FB7"/>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uiPriority w:val="10"/>
    <w:rsid w:val="002962C3"/>
    <w:pPr>
      <w:tabs>
        <w:tab w:val="center" w:pos="4153"/>
        <w:tab w:val="right" w:pos="8306"/>
      </w:tabs>
    </w:pPr>
    <w:rPr>
      <w:rFonts w:ascii="Arial" w:hAnsi="Arial" w:cs="Arial"/>
      <w:sz w:val="18"/>
    </w:rPr>
  </w:style>
  <w:style w:type="paragraph" w:styleId="Footer">
    <w:name w:val="footer"/>
    <w:basedOn w:val="Normal"/>
    <w:uiPriority w:val="8"/>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customStyle="1" w:styleId="Healthbullet1lastline">
    <w:name w:val="Health bullet 1 last line"/>
    <w:basedOn w:val="Normal"/>
    <w:rsid w:val="00F15701"/>
    <w:pPr>
      <w:spacing w:after="120" w:line="270" w:lineRule="atLeast"/>
      <w:ind w:left="284" w:hanging="284"/>
    </w:pPr>
    <w:rPr>
      <w:rFonts w:ascii="Arial" w:eastAsia="MS Mincho" w:hAnsi="Arial"/>
      <w:szCs w:val="24"/>
    </w:r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B63AE8"/>
    <w:pPr>
      <w:spacing w:after="200"/>
      <w:outlineLvl w:val="9"/>
    </w:pPr>
  </w:style>
  <w:style w:type="character" w:customStyle="1" w:styleId="DHHSTOCheadingfactsheetChar">
    <w:name w:val="DHHS TOC heading fact sheet Char"/>
    <w:link w:val="DHHSTOCheadingfactsheet"/>
    <w:uiPriority w:val="4"/>
    <w:rsid w:val="00B63AE8"/>
    <w:rPr>
      <w:rFonts w:ascii="Arial" w:eastAsia="MS Gothic" w:hAnsi="Arial"/>
      <w:b/>
      <w:bCs/>
      <w:iCs/>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ListParagraph">
    <w:name w:val="List Paragraph"/>
    <w:basedOn w:val="Normal"/>
    <w:uiPriority w:val="34"/>
    <w:qFormat/>
    <w:rsid w:val="00102A63"/>
    <w:pPr>
      <w:spacing w:after="200" w:line="276" w:lineRule="auto"/>
      <w:ind w:left="720"/>
      <w:contextualSpacing/>
    </w:pPr>
    <w:rPr>
      <w:rFonts w:asciiTheme="minorHAnsi" w:eastAsiaTheme="minorHAnsi" w:hAnsiTheme="minorHAnsi" w:cstheme="minorBidi"/>
      <w:sz w:val="22"/>
      <w:szCs w:val="22"/>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3"/>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character" w:customStyle="1" w:styleId="HealthbodyChar">
    <w:name w:val="Health body Char"/>
    <w:link w:val="Healthbody"/>
    <w:locked/>
    <w:rsid w:val="00102A63"/>
    <w:rPr>
      <w:rFonts w:ascii="Arial" w:eastAsia="MS Mincho" w:hAnsi="Arial"/>
      <w:szCs w:val="24"/>
      <w:lang w:eastAsia="en-US"/>
    </w:rPr>
  </w:style>
  <w:style w:type="paragraph" w:customStyle="1" w:styleId="DHHStablebullet">
    <w:name w:val="DHHS table bullet"/>
    <w:basedOn w:val="DHHStabletext"/>
    <w:uiPriority w:val="3"/>
    <w:qFormat/>
    <w:rsid w:val="00FD3766"/>
    <w:pPr>
      <w:numPr>
        <w:ilvl w:val="6"/>
        <w:numId w:val="3"/>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sz w:val="24"/>
      <w:szCs w:val="24"/>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B63AE8"/>
    <w:pPr>
      <w:spacing w:before="80" w:after="60"/>
    </w:pPr>
    <w:rPr>
      <w:rFonts w:ascii="Arial" w:hAnsi="Arial"/>
      <w:b/>
      <w:color w:val="006FB7"/>
      <w:lang w:eastAsia="en-US"/>
    </w:rPr>
  </w:style>
  <w:style w:type="paragraph" w:customStyle="1" w:styleId="DHHSbulletindent">
    <w:name w:val="DHHS bullet indent"/>
    <w:basedOn w:val="DHHSbody"/>
    <w:uiPriority w:val="4"/>
    <w:rsid w:val="00596A4B"/>
    <w:pPr>
      <w:numPr>
        <w:ilvl w:val="4"/>
        <w:numId w:val="3"/>
      </w:numPr>
      <w:spacing w:after="40"/>
    </w:pPr>
  </w:style>
  <w:style w:type="character" w:styleId="Hyperlink">
    <w:name w:val="Hyperlink"/>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qFormat/>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rPr>
      <w:sz w:val="24"/>
      <w:szCs w:val="24"/>
    </w:rPr>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link w:val="HealthbodyChar"/>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NormalWeb">
    <w:name w:val="Normal (Web)"/>
    <w:basedOn w:val="Normal"/>
    <w:uiPriority w:val="99"/>
    <w:unhideWhenUsed/>
    <w:rsid w:val="00040DE5"/>
    <w:pPr>
      <w:spacing w:after="240" w:line="360" w:lineRule="atLeast"/>
    </w:pPr>
    <w:rPr>
      <w:rFonts w:ascii="Times New Roman" w:hAnsi="Times New Roman"/>
      <w:color w:val="46484B"/>
      <w:sz w:val="24"/>
      <w:szCs w:val="24"/>
      <w:lang w:val="en-US"/>
    </w:rPr>
  </w:style>
  <w:style w:type="paragraph" w:styleId="BalloonText">
    <w:name w:val="Balloon Text"/>
    <w:basedOn w:val="Normal"/>
    <w:link w:val="BalloonTextChar"/>
    <w:uiPriority w:val="99"/>
    <w:semiHidden/>
    <w:unhideWhenUsed/>
    <w:rsid w:val="00014C52"/>
    <w:rPr>
      <w:rFonts w:ascii="Tahoma" w:hAnsi="Tahoma" w:cs="Tahoma"/>
      <w:sz w:val="16"/>
      <w:szCs w:val="16"/>
    </w:rPr>
  </w:style>
  <w:style w:type="numbering" w:customStyle="1" w:styleId="Bullets">
    <w:name w:val="Bullets"/>
    <w:rsid w:val="00596A4B"/>
    <w:pPr>
      <w:numPr>
        <w:numId w:val="1"/>
      </w:numPr>
    </w:pPr>
  </w:style>
  <w:style w:type="numbering" w:customStyle="1" w:styleId="Numbers">
    <w:name w:val="Numbers"/>
    <w:rsid w:val="00596A4B"/>
    <w:pPr>
      <w:numPr>
        <w:numId w:val="2"/>
      </w:numPr>
    </w:pPr>
  </w:style>
  <w:style w:type="paragraph" w:customStyle="1" w:styleId="DHHSbulletindentlastline">
    <w:name w:val="DHHS bullet indent last line"/>
    <w:basedOn w:val="DHHSbody"/>
    <w:uiPriority w:val="4"/>
    <w:rsid w:val="00596A4B"/>
    <w:pPr>
      <w:numPr>
        <w:ilvl w:val="5"/>
        <w:numId w:val="3"/>
      </w:numPr>
    </w:pPr>
  </w:style>
  <w:style w:type="paragraph" w:customStyle="1" w:styleId="DHHSnumberdigit">
    <w:name w:val="DHHS number digit"/>
    <w:basedOn w:val="DHHSbody"/>
    <w:uiPriority w:val="2"/>
    <w:rsid w:val="00596A4B"/>
    <w:pPr>
      <w:numPr>
        <w:numId w:val="4"/>
      </w:numPr>
    </w:pPr>
  </w:style>
  <w:style w:type="paragraph" w:customStyle="1" w:styleId="DHHSnumberloweralphaindent">
    <w:name w:val="DHHS number lower alpha indent"/>
    <w:basedOn w:val="DHHSbody"/>
    <w:uiPriority w:val="3"/>
    <w:qFormat/>
    <w:rsid w:val="00596A4B"/>
    <w:pPr>
      <w:numPr>
        <w:ilvl w:val="3"/>
        <w:numId w:val="4"/>
      </w:numPr>
    </w:pPr>
  </w:style>
  <w:style w:type="paragraph" w:customStyle="1" w:styleId="DHHSnumberdigitindent">
    <w:name w:val="DHHS number digit indent"/>
    <w:basedOn w:val="DHHSnumberloweralphaindent"/>
    <w:uiPriority w:val="3"/>
    <w:qFormat/>
    <w:rsid w:val="00596A4B"/>
    <w:pPr>
      <w:numPr>
        <w:ilvl w:val="1"/>
      </w:numPr>
    </w:pPr>
  </w:style>
  <w:style w:type="paragraph" w:customStyle="1" w:styleId="DHHSnumberloweralpha">
    <w:name w:val="DHHS number lower alpha"/>
    <w:basedOn w:val="DHHSbody"/>
    <w:uiPriority w:val="3"/>
    <w:qFormat/>
    <w:rsid w:val="00596A4B"/>
    <w:pPr>
      <w:numPr>
        <w:ilvl w:val="2"/>
        <w:numId w:val="4"/>
      </w:numPr>
    </w:pPr>
  </w:style>
  <w:style w:type="paragraph" w:customStyle="1" w:styleId="DHHSnumberlowerroman">
    <w:name w:val="DHHS number lower roman"/>
    <w:basedOn w:val="DHHSbody"/>
    <w:uiPriority w:val="3"/>
    <w:qFormat/>
    <w:rsid w:val="00596A4B"/>
    <w:pPr>
      <w:numPr>
        <w:ilvl w:val="4"/>
        <w:numId w:val="4"/>
      </w:numPr>
    </w:pPr>
  </w:style>
  <w:style w:type="paragraph" w:customStyle="1" w:styleId="DHHSnumberlowerromanindent">
    <w:name w:val="DHHS number lower roman indent"/>
    <w:basedOn w:val="DHHSbody"/>
    <w:uiPriority w:val="3"/>
    <w:qFormat/>
    <w:rsid w:val="00596A4B"/>
    <w:pPr>
      <w:numPr>
        <w:ilvl w:val="5"/>
        <w:numId w:val="4"/>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character" w:customStyle="1" w:styleId="BalloonTextChar">
    <w:name w:val="Balloon Text Char"/>
    <w:basedOn w:val="DefaultParagraphFont"/>
    <w:link w:val="BalloonText"/>
    <w:uiPriority w:val="99"/>
    <w:semiHidden/>
    <w:rsid w:val="00014C52"/>
    <w:rPr>
      <w:rFonts w:ascii="Tahoma" w:hAnsi="Tahoma" w:cs="Tahoma"/>
      <w:sz w:val="16"/>
      <w:szCs w:val="16"/>
      <w:lang w:eastAsia="en-US"/>
    </w:rPr>
  </w:style>
  <w:style w:type="character" w:styleId="CommentReference">
    <w:name w:val="annotation reference"/>
    <w:basedOn w:val="DefaultParagraphFont"/>
    <w:uiPriority w:val="99"/>
    <w:semiHidden/>
    <w:unhideWhenUsed/>
    <w:rsid w:val="005E01C1"/>
    <w:rPr>
      <w:sz w:val="16"/>
      <w:szCs w:val="16"/>
    </w:rPr>
  </w:style>
  <w:style w:type="paragraph" w:styleId="CommentText">
    <w:name w:val="annotation text"/>
    <w:basedOn w:val="Normal"/>
    <w:link w:val="CommentTextChar"/>
    <w:uiPriority w:val="99"/>
    <w:semiHidden/>
    <w:unhideWhenUsed/>
    <w:rsid w:val="005E01C1"/>
  </w:style>
  <w:style w:type="character" w:customStyle="1" w:styleId="CommentTextChar">
    <w:name w:val="Comment Text Char"/>
    <w:basedOn w:val="DefaultParagraphFont"/>
    <w:link w:val="CommentText"/>
    <w:uiPriority w:val="99"/>
    <w:semiHidden/>
    <w:rsid w:val="005E01C1"/>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5E01C1"/>
    <w:rPr>
      <w:b/>
      <w:bCs/>
    </w:rPr>
  </w:style>
  <w:style w:type="character" w:customStyle="1" w:styleId="CommentSubjectChar">
    <w:name w:val="Comment Subject Char"/>
    <w:basedOn w:val="CommentTextChar"/>
    <w:link w:val="CommentSubject"/>
    <w:uiPriority w:val="99"/>
    <w:semiHidden/>
    <w:rsid w:val="005E01C1"/>
    <w:rPr>
      <w:rFonts w:ascii="Cambria" w:hAnsi="Cambri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Hyperlink" w:uiPriority="0"/>
    <w:lsdException w:name="FollowedHyperlink" w:semiHidden="0" w:unhideWhenUsed="0"/>
    <w:lsdException w:name="Strong" w:semiHidden="0" w:uiPriority="22" w:unhideWhenUsed="0"/>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34"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4148F9"/>
    <w:rPr>
      <w:rFonts w:ascii="Cambria" w:hAnsi="Cambria"/>
      <w:lang w:eastAsia="en-US"/>
    </w:rPr>
  </w:style>
  <w:style w:type="paragraph" w:styleId="Heading1">
    <w:name w:val="heading 1"/>
    <w:next w:val="DHHSbody"/>
    <w:link w:val="Heading1Char"/>
    <w:uiPriority w:val="1"/>
    <w:qFormat/>
    <w:rsid w:val="000B64D4"/>
    <w:pPr>
      <w:keepNext/>
      <w:keepLines/>
      <w:spacing w:before="400" w:after="280" w:line="480" w:lineRule="atLeast"/>
      <w:outlineLvl w:val="0"/>
    </w:pPr>
    <w:rPr>
      <w:rFonts w:ascii="Arial" w:eastAsia="MS Gothic" w:hAnsi="Arial" w:cs="Arial"/>
      <w:bCs/>
      <w:color w:val="006FB7"/>
      <w:kern w:val="32"/>
      <w:sz w:val="40"/>
      <w:szCs w:val="32"/>
      <w:lang w:eastAsia="en-US"/>
    </w:rPr>
  </w:style>
  <w:style w:type="paragraph" w:styleId="Heading2">
    <w:name w:val="heading 2"/>
    <w:next w:val="DHHSbody"/>
    <w:link w:val="Heading2Char"/>
    <w:uiPriority w:val="1"/>
    <w:qFormat/>
    <w:rsid w:val="00B63AE8"/>
    <w:pPr>
      <w:keepNext/>
      <w:keepLines/>
      <w:spacing w:before="280" w:after="120" w:line="320" w:lineRule="atLeast"/>
      <w:outlineLvl w:val="1"/>
    </w:pPr>
    <w:rPr>
      <w:rFonts w:ascii="Arial" w:eastAsia="MS Gothic" w:hAnsi="Arial"/>
      <w:b/>
      <w:bCs/>
      <w:iCs/>
      <w:color w:val="006FB7"/>
      <w:sz w:val="28"/>
      <w:szCs w:val="28"/>
      <w:lang w:eastAsia="en-US"/>
    </w:rPr>
  </w:style>
  <w:style w:type="paragraph" w:styleId="Heading3">
    <w:name w:val="heading 3"/>
    <w:next w:val="DHHSbody"/>
    <w:link w:val="Heading3Char"/>
    <w:uiPriority w:val="1"/>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B64D4"/>
    <w:rPr>
      <w:rFonts w:ascii="Arial" w:eastAsia="MS Gothic" w:hAnsi="Arial" w:cs="Arial"/>
      <w:bCs/>
      <w:color w:val="006FB7"/>
      <w:kern w:val="32"/>
      <w:sz w:val="40"/>
      <w:szCs w:val="32"/>
      <w:lang w:eastAsia="en-US"/>
    </w:rPr>
  </w:style>
  <w:style w:type="character" w:customStyle="1" w:styleId="Heading2Char">
    <w:name w:val="Heading 2 Char"/>
    <w:link w:val="Heading2"/>
    <w:uiPriority w:val="1"/>
    <w:rsid w:val="00B63AE8"/>
    <w:rPr>
      <w:rFonts w:ascii="Arial" w:eastAsia="MS Gothic" w:hAnsi="Arial"/>
      <w:b/>
      <w:bCs/>
      <w:iCs/>
      <w:color w:val="006FB7"/>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uiPriority w:val="10"/>
    <w:rsid w:val="002962C3"/>
    <w:pPr>
      <w:tabs>
        <w:tab w:val="center" w:pos="4153"/>
        <w:tab w:val="right" w:pos="8306"/>
      </w:tabs>
    </w:pPr>
    <w:rPr>
      <w:rFonts w:ascii="Arial" w:hAnsi="Arial" w:cs="Arial"/>
      <w:sz w:val="18"/>
    </w:rPr>
  </w:style>
  <w:style w:type="paragraph" w:styleId="Footer">
    <w:name w:val="footer"/>
    <w:basedOn w:val="Normal"/>
    <w:uiPriority w:val="8"/>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customStyle="1" w:styleId="Healthbullet1lastline">
    <w:name w:val="Health bullet 1 last line"/>
    <w:basedOn w:val="Normal"/>
    <w:rsid w:val="00F15701"/>
    <w:pPr>
      <w:spacing w:after="120" w:line="270" w:lineRule="atLeast"/>
      <w:ind w:left="284" w:hanging="284"/>
    </w:pPr>
    <w:rPr>
      <w:rFonts w:ascii="Arial" w:eastAsia="MS Mincho" w:hAnsi="Arial"/>
      <w:szCs w:val="24"/>
    </w:r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B63AE8"/>
    <w:pPr>
      <w:spacing w:after="200"/>
      <w:outlineLvl w:val="9"/>
    </w:pPr>
  </w:style>
  <w:style w:type="character" w:customStyle="1" w:styleId="DHHSTOCheadingfactsheetChar">
    <w:name w:val="DHHS TOC heading fact sheet Char"/>
    <w:link w:val="DHHSTOCheadingfactsheet"/>
    <w:uiPriority w:val="4"/>
    <w:rsid w:val="00B63AE8"/>
    <w:rPr>
      <w:rFonts w:ascii="Arial" w:eastAsia="MS Gothic" w:hAnsi="Arial"/>
      <w:b/>
      <w:bCs/>
      <w:iCs/>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ListParagraph">
    <w:name w:val="List Paragraph"/>
    <w:basedOn w:val="Normal"/>
    <w:uiPriority w:val="34"/>
    <w:qFormat/>
    <w:rsid w:val="00102A63"/>
    <w:pPr>
      <w:spacing w:after="200" w:line="276" w:lineRule="auto"/>
      <w:ind w:left="720"/>
      <w:contextualSpacing/>
    </w:pPr>
    <w:rPr>
      <w:rFonts w:asciiTheme="minorHAnsi" w:eastAsiaTheme="minorHAnsi" w:hAnsiTheme="minorHAnsi" w:cstheme="minorBidi"/>
      <w:sz w:val="22"/>
      <w:szCs w:val="22"/>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3"/>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character" w:customStyle="1" w:styleId="HealthbodyChar">
    <w:name w:val="Health body Char"/>
    <w:link w:val="Healthbody"/>
    <w:locked/>
    <w:rsid w:val="00102A63"/>
    <w:rPr>
      <w:rFonts w:ascii="Arial" w:eastAsia="MS Mincho" w:hAnsi="Arial"/>
      <w:szCs w:val="24"/>
      <w:lang w:eastAsia="en-US"/>
    </w:rPr>
  </w:style>
  <w:style w:type="paragraph" w:customStyle="1" w:styleId="DHHStablebullet">
    <w:name w:val="DHHS table bullet"/>
    <w:basedOn w:val="DHHStabletext"/>
    <w:uiPriority w:val="3"/>
    <w:qFormat/>
    <w:rsid w:val="00FD3766"/>
    <w:pPr>
      <w:numPr>
        <w:ilvl w:val="6"/>
        <w:numId w:val="3"/>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sz w:val="24"/>
      <w:szCs w:val="24"/>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B63AE8"/>
    <w:pPr>
      <w:spacing w:before="80" w:after="60"/>
    </w:pPr>
    <w:rPr>
      <w:rFonts w:ascii="Arial" w:hAnsi="Arial"/>
      <w:b/>
      <w:color w:val="006FB7"/>
      <w:lang w:eastAsia="en-US"/>
    </w:rPr>
  </w:style>
  <w:style w:type="paragraph" w:customStyle="1" w:styleId="DHHSbulletindent">
    <w:name w:val="DHHS bullet indent"/>
    <w:basedOn w:val="DHHSbody"/>
    <w:uiPriority w:val="4"/>
    <w:rsid w:val="00596A4B"/>
    <w:pPr>
      <w:numPr>
        <w:ilvl w:val="4"/>
        <w:numId w:val="3"/>
      </w:numPr>
      <w:spacing w:after="40"/>
    </w:pPr>
  </w:style>
  <w:style w:type="character" w:styleId="Hyperlink">
    <w:name w:val="Hyperlink"/>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qFormat/>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rPr>
      <w:sz w:val="24"/>
      <w:szCs w:val="24"/>
    </w:rPr>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link w:val="HealthbodyChar"/>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NormalWeb">
    <w:name w:val="Normal (Web)"/>
    <w:basedOn w:val="Normal"/>
    <w:uiPriority w:val="99"/>
    <w:unhideWhenUsed/>
    <w:rsid w:val="00040DE5"/>
    <w:pPr>
      <w:spacing w:after="240" w:line="360" w:lineRule="atLeast"/>
    </w:pPr>
    <w:rPr>
      <w:rFonts w:ascii="Times New Roman" w:hAnsi="Times New Roman"/>
      <w:color w:val="46484B"/>
      <w:sz w:val="24"/>
      <w:szCs w:val="24"/>
      <w:lang w:val="en-US"/>
    </w:rPr>
  </w:style>
  <w:style w:type="paragraph" w:styleId="BalloonText">
    <w:name w:val="Balloon Text"/>
    <w:basedOn w:val="Normal"/>
    <w:link w:val="BalloonTextChar"/>
    <w:uiPriority w:val="99"/>
    <w:semiHidden/>
    <w:unhideWhenUsed/>
    <w:rsid w:val="00014C52"/>
    <w:rPr>
      <w:rFonts w:ascii="Tahoma" w:hAnsi="Tahoma" w:cs="Tahoma"/>
      <w:sz w:val="16"/>
      <w:szCs w:val="16"/>
    </w:rPr>
  </w:style>
  <w:style w:type="numbering" w:customStyle="1" w:styleId="Bullets">
    <w:name w:val="Bullets"/>
    <w:rsid w:val="00596A4B"/>
    <w:pPr>
      <w:numPr>
        <w:numId w:val="1"/>
      </w:numPr>
    </w:pPr>
  </w:style>
  <w:style w:type="numbering" w:customStyle="1" w:styleId="Numbers">
    <w:name w:val="Numbers"/>
    <w:rsid w:val="00596A4B"/>
    <w:pPr>
      <w:numPr>
        <w:numId w:val="2"/>
      </w:numPr>
    </w:pPr>
  </w:style>
  <w:style w:type="paragraph" w:customStyle="1" w:styleId="DHHSbulletindentlastline">
    <w:name w:val="DHHS bullet indent last line"/>
    <w:basedOn w:val="DHHSbody"/>
    <w:uiPriority w:val="4"/>
    <w:rsid w:val="00596A4B"/>
    <w:pPr>
      <w:numPr>
        <w:ilvl w:val="5"/>
        <w:numId w:val="3"/>
      </w:numPr>
    </w:pPr>
  </w:style>
  <w:style w:type="paragraph" w:customStyle="1" w:styleId="DHHSnumberdigit">
    <w:name w:val="DHHS number digit"/>
    <w:basedOn w:val="DHHSbody"/>
    <w:uiPriority w:val="2"/>
    <w:rsid w:val="00596A4B"/>
    <w:pPr>
      <w:numPr>
        <w:numId w:val="4"/>
      </w:numPr>
    </w:pPr>
  </w:style>
  <w:style w:type="paragraph" w:customStyle="1" w:styleId="DHHSnumberloweralphaindent">
    <w:name w:val="DHHS number lower alpha indent"/>
    <w:basedOn w:val="DHHSbody"/>
    <w:uiPriority w:val="3"/>
    <w:qFormat/>
    <w:rsid w:val="00596A4B"/>
    <w:pPr>
      <w:numPr>
        <w:ilvl w:val="3"/>
        <w:numId w:val="4"/>
      </w:numPr>
    </w:pPr>
  </w:style>
  <w:style w:type="paragraph" w:customStyle="1" w:styleId="DHHSnumberdigitindent">
    <w:name w:val="DHHS number digit indent"/>
    <w:basedOn w:val="DHHSnumberloweralphaindent"/>
    <w:uiPriority w:val="3"/>
    <w:qFormat/>
    <w:rsid w:val="00596A4B"/>
    <w:pPr>
      <w:numPr>
        <w:ilvl w:val="1"/>
      </w:numPr>
    </w:pPr>
  </w:style>
  <w:style w:type="paragraph" w:customStyle="1" w:styleId="DHHSnumberloweralpha">
    <w:name w:val="DHHS number lower alpha"/>
    <w:basedOn w:val="DHHSbody"/>
    <w:uiPriority w:val="3"/>
    <w:qFormat/>
    <w:rsid w:val="00596A4B"/>
    <w:pPr>
      <w:numPr>
        <w:ilvl w:val="2"/>
        <w:numId w:val="4"/>
      </w:numPr>
    </w:pPr>
  </w:style>
  <w:style w:type="paragraph" w:customStyle="1" w:styleId="DHHSnumberlowerroman">
    <w:name w:val="DHHS number lower roman"/>
    <w:basedOn w:val="DHHSbody"/>
    <w:uiPriority w:val="3"/>
    <w:qFormat/>
    <w:rsid w:val="00596A4B"/>
    <w:pPr>
      <w:numPr>
        <w:ilvl w:val="4"/>
        <w:numId w:val="4"/>
      </w:numPr>
    </w:pPr>
  </w:style>
  <w:style w:type="paragraph" w:customStyle="1" w:styleId="DHHSnumberlowerromanindent">
    <w:name w:val="DHHS number lower roman indent"/>
    <w:basedOn w:val="DHHSbody"/>
    <w:uiPriority w:val="3"/>
    <w:qFormat/>
    <w:rsid w:val="00596A4B"/>
    <w:pPr>
      <w:numPr>
        <w:ilvl w:val="5"/>
        <w:numId w:val="4"/>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character" w:customStyle="1" w:styleId="BalloonTextChar">
    <w:name w:val="Balloon Text Char"/>
    <w:basedOn w:val="DefaultParagraphFont"/>
    <w:link w:val="BalloonText"/>
    <w:uiPriority w:val="99"/>
    <w:semiHidden/>
    <w:rsid w:val="00014C52"/>
    <w:rPr>
      <w:rFonts w:ascii="Tahoma" w:hAnsi="Tahoma" w:cs="Tahoma"/>
      <w:sz w:val="16"/>
      <w:szCs w:val="16"/>
      <w:lang w:eastAsia="en-US"/>
    </w:rPr>
  </w:style>
  <w:style w:type="character" w:styleId="CommentReference">
    <w:name w:val="annotation reference"/>
    <w:basedOn w:val="DefaultParagraphFont"/>
    <w:uiPriority w:val="99"/>
    <w:semiHidden/>
    <w:unhideWhenUsed/>
    <w:rsid w:val="005E01C1"/>
    <w:rPr>
      <w:sz w:val="16"/>
      <w:szCs w:val="16"/>
    </w:rPr>
  </w:style>
  <w:style w:type="paragraph" w:styleId="CommentText">
    <w:name w:val="annotation text"/>
    <w:basedOn w:val="Normal"/>
    <w:link w:val="CommentTextChar"/>
    <w:uiPriority w:val="99"/>
    <w:semiHidden/>
    <w:unhideWhenUsed/>
    <w:rsid w:val="005E01C1"/>
  </w:style>
  <w:style w:type="character" w:customStyle="1" w:styleId="CommentTextChar">
    <w:name w:val="Comment Text Char"/>
    <w:basedOn w:val="DefaultParagraphFont"/>
    <w:link w:val="CommentText"/>
    <w:uiPriority w:val="99"/>
    <w:semiHidden/>
    <w:rsid w:val="005E01C1"/>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5E01C1"/>
    <w:rPr>
      <w:b/>
      <w:bCs/>
    </w:rPr>
  </w:style>
  <w:style w:type="character" w:customStyle="1" w:styleId="CommentSubjectChar">
    <w:name w:val="Comment Subject Char"/>
    <w:basedOn w:val="CommentTextChar"/>
    <w:link w:val="CommentSubject"/>
    <w:uiPriority w:val="99"/>
    <w:semiHidden/>
    <w:rsid w:val="005E01C1"/>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vic.gov.au/pfg/" TargetMode="External"/><Relationship Id="rId18" Type="http://schemas.openxmlformats.org/officeDocument/2006/relationships/hyperlink" Target="mailto:sarsha.collett@dhhs.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cs.health.vic.gov.au/docs/doc/Eligible-midwives-and-collaborative-arrangements:-An-implementation-framework-for-Victorian-public-health-services" TargetMode="External"/><Relationship Id="rId17" Type="http://schemas.openxmlformats.org/officeDocument/2006/relationships/hyperlink" Target="http://www.health.gov.au/internet/main/publishing.nsf/Content/midwives-nurse-pract-qanda" TargetMode="External"/><Relationship Id="rId2" Type="http://schemas.openxmlformats.org/officeDocument/2006/relationships/numbering" Target="numbering.xml"/><Relationship Id="rId16" Type="http://schemas.openxmlformats.org/officeDocument/2006/relationships/hyperlink" Target="http://docs.health.vic.gov.au/docs/doc/50634A0A85A10180CA25785700015368/$FILE/Capability%20framework%20for%20Victorian%20maternity%20and%20newborn%20services.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docs.health.vic.gov.au/docs/doc/Eligible-midwives-and-collaborative-arrangements:-An-implementation-framework-for-Victorian-public-health-services" TargetMode="External"/><Relationship Id="rId10" Type="http://schemas.openxmlformats.org/officeDocument/2006/relationships/footer" Target="footer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ealth.vic.gov.au/pf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8%20Blue%2028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0EAB4-9B54-4465-9AE7-AE014D8D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08 Blue 285.dot</Template>
  <TotalTime>98</TotalTime>
  <Pages>2</Pages>
  <Words>819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Health &amp; Human Services</Company>
  <LinksUpToDate>false</LinksUpToDate>
  <CharactersWithSpaces>6731</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Tremaine</dc:creator>
  <cp:lastModifiedBy>Sarsha Collett</cp:lastModifiedBy>
  <cp:revision>12</cp:revision>
  <cp:lastPrinted>2015-05-15T02:20:00Z</cp:lastPrinted>
  <dcterms:created xsi:type="dcterms:W3CDTF">2015-05-15T01:10:00Z</dcterms:created>
  <dcterms:modified xsi:type="dcterms:W3CDTF">2015-05-15T03:43:00Z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