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9B96" w14:textId="75AC18DC" w:rsidR="0074696E" w:rsidRPr="004C6EEE" w:rsidRDefault="00227C68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9264" behindDoc="1" locked="0" layoutInCell="0" allowOverlap="1" wp14:anchorId="6642A110" wp14:editId="0BFA6FC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3600" cy="2069640"/>
            <wp:effectExtent l="0" t="0" r="0" b="6985"/>
            <wp:wrapNone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20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596F9" w14:textId="77777777" w:rsidR="00A62D44" w:rsidRPr="004C6EEE" w:rsidRDefault="00A62D44" w:rsidP="004C6EEE">
      <w:pPr>
        <w:pStyle w:val="Sectionbreakfirstpage"/>
        <w:sectPr w:rsidR="00A62D44" w:rsidRPr="004C6EEE" w:rsidSect="00C50D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16AD7AE4" w14:textId="5448CE03" w:rsidR="00A1389F" w:rsidRPr="00A1389F" w:rsidRDefault="00A1389F" w:rsidP="00A1389F">
      <w:pPr>
        <w:pStyle w:val="DHHSbannermarking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64"/>
      </w:tblGrid>
      <w:tr w:rsidR="00AD784C" w14:paraId="5B7322CD" w14:textId="77777777" w:rsidTr="00F87E8D">
        <w:trPr>
          <w:trHeight w:val="1418"/>
        </w:trPr>
        <w:tc>
          <w:tcPr>
            <w:tcW w:w="8364" w:type="dxa"/>
            <w:shd w:val="clear" w:color="auto" w:fill="auto"/>
            <w:tcMar>
              <w:top w:w="0" w:type="dxa"/>
              <w:bottom w:w="0" w:type="dxa"/>
            </w:tcMar>
          </w:tcPr>
          <w:p w14:paraId="18504BA8" w14:textId="1559DB1C" w:rsidR="00AD784C" w:rsidRPr="00F87E8D" w:rsidRDefault="00F87E8D" w:rsidP="00F87E8D">
            <w:pPr>
              <w:pStyle w:val="DHHSmainheading"/>
            </w:pPr>
            <w:r>
              <w:t>Integrated model of care for responding to suspected elder abuse</w:t>
            </w:r>
          </w:p>
        </w:tc>
      </w:tr>
      <w:tr w:rsidR="00AD784C" w14:paraId="21937723" w14:textId="77777777" w:rsidTr="00F87E8D">
        <w:trPr>
          <w:trHeight w:hRule="exact" w:val="1021"/>
        </w:trPr>
        <w:tc>
          <w:tcPr>
            <w:tcW w:w="8364" w:type="dxa"/>
            <w:shd w:val="clear" w:color="auto" w:fill="auto"/>
            <w:tcMar>
              <w:top w:w="0" w:type="dxa"/>
              <w:bottom w:w="0" w:type="dxa"/>
            </w:tcMar>
          </w:tcPr>
          <w:p w14:paraId="5F08EE33" w14:textId="59F20764" w:rsidR="00F87E8D" w:rsidRDefault="00F87E8D" w:rsidP="00F87E8D">
            <w:pPr>
              <w:pStyle w:val="DHHSmainsubheading"/>
            </w:pPr>
            <w:r>
              <w:t xml:space="preserve">Information for professionals working with older people </w:t>
            </w:r>
            <w:r w:rsidR="00DA4260">
              <w:br/>
            </w:r>
            <w:r>
              <w:t>and their carers or family</w:t>
            </w:r>
            <w:r w:rsidR="001E2091">
              <w:t xml:space="preserve"> – accessible</w:t>
            </w:r>
          </w:p>
          <w:p w14:paraId="6B0B0A35" w14:textId="1D5EF5D0" w:rsidR="00386109" w:rsidRPr="00A1389F" w:rsidRDefault="00386109" w:rsidP="009315BE">
            <w:pPr>
              <w:pStyle w:val="DHHSmainsubheading"/>
            </w:pPr>
          </w:p>
        </w:tc>
      </w:tr>
    </w:tbl>
    <w:p w14:paraId="3E970732" w14:textId="6CC38C4A" w:rsidR="007173CA" w:rsidRDefault="007173CA" w:rsidP="00D079AA">
      <w:pPr>
        <w:pStyle w:val="DHHSbody"/>
      </w:pPr>
    </w:p>
    <w:p w14:paraId="42FBCC3A" w14:textId="77777777" w:rsidR="00580394" w:rsidRPr="00B519CD" w:rsidRDefault="00580394" w:rsidP="007173CA">
      <w:pPr>
        <w:pStyle w:val="DHHSbody"/>
        <w:sectPr w:rsidR="00580394" w:rsidRPr="00B519CD" w:rsidSect="00DE2D04">
          <w:headerReference w:type="default" r:id="rId18"/>
          <w:footerReference w:type="default" r:id="rId19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5AFBFFE" w14:textId="77777777" w:rsidR="003A6E09" w:rsidRDefault="003A6E09" w:rsidP="003A6E09">
      <w:pPr>
        <w:pStyle w:val="Heading1"/>
      </w:pPr>
      <w:bookmarkStart w:id="0" w:name="_Hlk41913885"/>
      <w:r>
        <w:t>What is elder abuse?</w:t>
      </w:r>
    </w:p>
    <w:p w14:paraId="42651837" w14:textId="77777777" w:rsidR="003A6E09" w:rsidRPr="003A6E09" w:rsidRDefault="003A6E09" w:rsidP="003A6E09">
      <w:pPr>
        <w:pStyle w:val="DHHSbody"/>
      </w:pPr>
      <w:r w:rsidRPr="003A6E09">
        <w:t>Elder abuse is a form of family violence that affects older people. It is any act carried out by a trusted friend or family member that causes harm to an older person.</w:t>
      </w:r>
    </w:p>
    <w:p w14:paraId="3B5EBE83" w14:textId="77777777" w:rsidR="003A6E09" w:rsidRPr="003A6E09" w:rsidRDefault="003A6E09" w:rsidP="003A6E09">
      <w:pPr>
        <w:pStyle w:val="DHHSbody"/>
      </w:pPr>
      <w:r w:rsidRPr="003A6E09">
        <w:t>Abuse may be physical, psychological/ emotional, social, financial, sexual or a result of neglect. All forms of abuse are unacceptable and can affect anyone, irrespective of background, gender, ethnicity or means.</w:t>
      </w:r>
    </w:p>
    <w:p w14:paraId="3CBF7AD6" w14:textId="77777777" w:rsidR="003A6E09" w:rsidRPr="003A6E09" w:rsidRDefault="003A6E09" w:rsidP="003A6E09">
      <w:pPr>
        <w:pStyle w:val="DHHSbody"/>
      </w:pPr>
      <w:r w:rsidRPr="003A6E09">
        <w:t>Examples include:</w:t>
      </w:r>
    </w:p>
    <w:p w14:paraId="18D83604" w14:textId="77777777" w:rsidR="003A6E09" w:rsidRPr="003A6E09" w:rsidRDefault="003A6E09" w:rsidP="003A6E09">
      <w:pPr>
        <w:pStyle w:val="DHHSbullet1"/>
      </w:pPr>
      <w:r w:rsidRPr="003A6E09">
        <w:rPr>
          <w:rStyle w:val="BodyBoldBodyIntertextStyles"/>
          <w:rFonts w:ascii="Arial" w:hAnsi="Arial" w:cs="Times New Roman"/>
        </w:rPr>
        <w:t>Physical</w:t>
      </w:r>
      <w:r w:rsidRPr="003A6E09">
        <w:t>: kicking, hitting, locking in a room, use of restraints</w:t>
      </w:r>
    </w:p>
    <w:p w14:paraId="399CFBDD" w14:textId="77777777" w:rsidR="003A6E09" w:rsidRPr="003A6E09" w:rsidRDefault="003A6E09" w:rsidP="003A6E09">
      <w:pPr>
        <w:pStyle w:val="DHHSbullet1"/>
      </w:pPr>
      <w:r w:rsidRPr="003A6E09">
        <w:rPr>
          <w:rStyle w:val="BodyBoldBodyIntertextStyles"/>
          <w:rFonts w:ascii="Arial" w:hAnsi="Arial" w:cs="Times New Roman"/>
        </w:rPr>
        <w:t>Psychological/emotional</w:t>
      </w:r>
      <w:r w:rsidRPr="003A6E09">
        <w:t>: pressuring, intimidating, bullying, name-calling, degrading, humiliating</w:t>
      </w:r>
    </w:p>
    <w:p w14:paraId="567720E7" w14:textId="77777777" w:rsidR="003A6E09" w:rsidRPr="003A6E09" w:rsidRDefault="003A6E09" w:rsidP="003A6E09">
      <w:pPr>
        <w:pStyle w:val="DHHSbullet1"/>
      </w:pPr>
      <w:r w:rsidRPr="003A6E09">
        <w:rPr>
          <w:rStyle w:val="BodyBoldBodyIntertextStyles"/>
          <w:rFonts w:ascii="Arial" w:hAnsi="Arial" w:cs="Times New Roman"/>
        </w:rPr>
        <w:t>Social</w:t>
      </w:r>
      <w:r w:rsidRPr="003A6E09">
        <w:t>: preventing contact with family and friends and involvement in social activities, restricting movement in the home</w:t>
      </w:r>
    </w:p>
    <w:p w14:paraId="33363308" w14:textId="77777777" w:rsidR="003A6E09" w:rsidRPr="003A6E09" w:rsidRDefault="003A6E09" w:rsidP="003A6E09">
      <w:pPr>
        <w:pStyle w:val="DHHSbullet1"/>
      </w:pPr>
      <w:r w:rsidRPr="003A6E09">
        <w:rPr>
          <w:rStyle w:val="BodyBoldBodyIntertextStyles"/>
          <w:rFonts w:ascii="Arial" w:hAnsi="Arial" w:cs="Times New Roman"/>
        </w:rPr>
        <w:t>Financial</w:t>
      </w:r>
      <w:r w:rsidRPr="003A6E09">
        <w:t>: misusing financial powers of attorney, preventing access to money</w:t>
      </w:r>
    </w:p>
    <w:p w14:paraId="41509013" w14:textId="77777777" w:rsidR="003A6E09" w:rsidRPr="003A6E09" w:rsidRDefault="003A6E09" w:rsidP="003A6E09">
      <w:pPr>
        <w:pStyle w:val="DHHSbullet1"/>
      </w:pPr>
      <w:r w:rsidRPr="003A6E09">
        <w:rPr>
          <w:rStyle w:val="BodyBoldBodyIntertextStyles"/>
          <w:rFonts w:ascii="Arial" w:hAnsi="Arial" w:cs="Times New Roman"/>
        </w:rPr>
        <w:t>Sexual</w:t>
      </w:r>
      <w:r w:rsidRPr="003A6E09">
        <w:t>: viewing obscene videos in the presence of an older person without their consent</w:t>
      </w:r>
    </w:p>
    <w:p w14:paraId="76334C31" w14:textId="22362867" w:rsidR="003A6E09" w:rsidRDefault="003A6E09" w:rsidP="003A6E09">
      <w:pPr>
        <w:pStyle w:val="DHHSbullet1"/>
      </w:pPr>
      <w:r w:rsidRPr="003A6E09">
        <w:rPr>
          <w:rStyle w:val="BodyBoldBodyIntertextStyles"/>
          <w:rFonts w:ascii="Arial" w:hAnsi="Arial" w:cs="Times New Roman"/>
        </w:rPr>
        <w:t>Neglect</w:t>
      </w:r>
      <w:r w:rsidRPr="003A6E09">
        <w:t>: failure to provide necessities such as adequate food, accommodation or medication.</w:t>
      </w:r>
    </w:p>
    <w:p w14:paraId="12B8B948" w14:textId="77777777" w:rsidR="00467E04" w:rsidRPr="003A6E09" w:rsidRDefault="00467E04" w:rsidP="00467E04">
      <w:pPr>
        <w:pStyle w:val="DHHSbullet1"/>
        <w:numPr>
          <w:ilvl w:val="0"/>
          <w:numId w:val="0"/>
        </w:numPr>
        <w:ind w:lef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0194"/>
      </w:tblGrid>
      <w:tr w:rsidR="003A6E09" w14:paraId="67B3DFF8" w14:textId="77777777" w:rsidTr="003A6E09">
        <w:tc>
          <w:tcPr>
            <w:tcW w:w="10194" w:type="dxa"/>
            <w:shd w:val="clear" w:color="auto" w:fill="E5DFEC" w:themeFill="accent4" w:themeFillTint="33"/>
          </w:tcPr>
          <w:p w14:paraId="4143C286" w14:textId="737F670A" w:rsidR="003A6E09" w:rsidRPr="001E2091" w:rsidRDefault="003A6E09" w:rsidP="001E2091">
            <w:pPr>
              <w:pStyle w:val="DHHStabletext"/>
              <w:rPr>
                <w:b/>
                <w:bCs/>
                <w:color w:val="87189D"/>
                <w:sz w:val="24"/>
                <w:szCs w:val="24"/>
              </w:rPr>
            </w:pPr>
            <w:r w:rsidRPr="001E2091">
              <w:rPr>
                <w:b/>
                <w:bCs/>
                <w:color w:val="87189D"/>
                <w:sz w:val="24"/>
                <w:szCs w:val="24"/>
              </w:rPr>
              <w:t>Example</w:t>
            </w:r>
          </w:p>
          <w:p w14:paraId="5F8A679E" w14:textId="01051934" w:rsidR="003A6E09" w:rsidRPr="001E2091" w:rsidRDefault="003A6E09" w:rsidP="001E2091">
            <w:pPr>
              <w:pStyle w:val="DHHStabletext"/>
              <w:rPr>
                <w:color w:val="87189D"/>
              </w:rPr>
            </w:pPr>
            <w:r w:rsidRPr="001E2091">
              <w:rPr>
                <w:color w:val="87189D"/>
              </w:rPr>
              <w:t>Maria is 82 and experiences significant anxiety and distress due to verbal and psychological abuse from her husband John who she has been estranged from</w:t>
            </w:r>
            <w:r w:rsidR="00145F5B" w:rsidRPr="001E2091">
              <w:rPr>
                <w:color w:val="87189D"/>
              </w:rPr>
              <w:t xml:space="preserve"> </w:t>
            </w:r>
            <w:r w:rsidRPr="001E2091">
              <w:rPr>
                <w:color w:val="87189D"/>
              </w:rPr>
              <w:t>for over 15 years.</w:t>
            </w:r>
          </w:p>
          <w:p w14:paraId="5BB6098A" w14:textId="77777777" w:rsidR="003A6E09" w:rsidRPr="001E2091" w:rsidRDefault="003A6E09" w:rsidP="001E2091">
            <w:pPr>
              <w:pStyle w:val="DHHStabletext"/>
              <w:rPr>
                <w:color w:val="87189D"/>
              </w:rPr>
            </w:pPr>
            <w:r w:rsidRPr="001E2091">
              <w:rPr>
                <w:color w:val="87189D"/>
              </w:rPr>
              <w:t xml:space="preserve">John has keys to the house and visits as he pleases. He is verbally abusive and threatening during these visits, increasing her anxiety and exacerbating her cardiac condition, resulting in a number of admissions to hospital. </w:t>
            </w:r>
          </w:p>
          <w:p w14:paraId="7198D79C" w14:textId="77777777" w:rsidR="003A6E09" w:rsidRPr="001E2091" w:rsidRDefault="003A6E09" w:rsidP="001E2091">
            <w:pPr>
              <w:pStyle w:val="DHHStabletext"/>
              <w:rPr>
                <w:color w:val="87189D"/>
              </w:rPr>
            </w:pPr>
            <w:r w:rsidRPr="001E2091">
              <w:rPr>
                <w:color w:val="87189D"/>
              </w:rPr>
              <w:t xml:space="preserve">Maria has three sons who are aware of the situation but not involved or supportive. </w:t>
            </w:r>
          </w:p>
          <w:p w14:paraId="0F946BC5" w14:textId="77777777" w:rsidR="003A6E09" w:rsidRPr="001E2091" w:rsidRDefault="003A6E09" w:rsidP="001E2091">
            <w:pPr>
              <w:pStyle w:val="DHHStabletext"/>
              <w:rPr>
                <w:color w:val="87189D"/>
              </w:rPr>
            </w:pPr>
            <w:r w:rsidRPr="001E2091">
              <w:rPr>
                <w:color w:val="87189D"/>
                <w:spacing w:val="-1"/>
              </w:rPr>
              <w:t xml:space="preserve">Maria has attended an outpatient clinic appointment with a niece who encouraged her to talk to the doctor about the abuse. </w:t>
            </w:r>
            <w:r w:rsidRPr="001E2091">
              <w:rPr>
                <w:color w:val="87189D"/>
              </w:rPr>
              <w:t xml:space="preserve"> </w:t>
            </w:r>
          </w:p>
          <w:p w14:paraId="4BF70DDA" w14:textId="77777777" w:rsidR="003A6E09" w:rsidRPr="001E2091" w:rsidRDefault="003A6E09" w:rsidP="001E2091">
            <w:pPr>
              <w:pStyle w:val="DHHStabletext"/>
              <w:rPr>
                <w:color w:val="87189D"/>
              </w:rPr>
            </w:pPr>
            <w:r w:rsidRPr="001E2091">
              <w:rPr>
                <w:color w:val="87189D"/>
              </w:rPr>
              <w:t xml:space="preserve">She conceded the situation is having a serious impact on her health and wants someone to talk with about these issues. </w:t>
            </w:r>
          </w:p>
          <w:p w14:paraId="5FE1778A" w14:textId="79634B61" w:rsidR="003A6E09" w:rsidRPr="003A6E09" w:rsidRDefault="003A6E09" w:rsidP="001E2091">
            <w:pPr>
              <w:pStyle w:val="DHHStabletext"/>
              <w:rPr>
                <w:color w:val="7030A0"/>
              </w:rPr>
            </w:pPr>
            <w:r w:rsidRPr="001E2091">
              <w:rPr>
                <w:color w:val="87189D"/>
              </w:rPr>
              <w:t>Maria’s doctor contacted the Elder Abuse Prevention and Response Liaison Officer for advice. Her doctor was then able to discuss with her a range of legal, therapeutic and support options and pathways. Maria chose to receive counselling.</w:t>
            </w:r>
          </w:p>
        </w:tc>
      </w:tr>
    </w:tbl>
    <w:p w14:paraId="5F96E807" w14:textId="31F30320" w:rsidR="003A6E09" w:rsidRPr="00145F5B" w:rsidRDefault="003A6E09" w:rsidP="00145F5B">
      <w:pPr>
        <w:pStyle w:val="Heading1"/>
      </w:pPr>
      <w:r w:rsidRPr="003A6E09">
        <w:t>What is the integrated model of care?</w:t>
      </w:r>
    </w:p>
    <w:p w14:paraId="3B504755" w14:textId="61BBFB43" w:rsidR="003A6E09" w:rsidRPr="003A6E09" w:rsidRDefault="003A6E09" w:rsidP="003A6E09">
      <w:pPr>
        <w:pStyle w:val="DHHSbody"/>
      </w:pPr>
      <w:r w:rsidRPr="003A6E09">
        <w:t xml:space="preserve">There are five services trialling an integrated model of care for responding to suspected elder abuse. </w:t>
      </w:r>
    </w:p>
    <w:p w14:paraId="11CD6C36" w14:textId="77777777" w:rsidR="003A6E09" w:rsidRDefault="003A6E09" w:rsidP="003A6E09">
      <w:pPr>
        <w:pStyle w:val="DHHSbody"/>
      </w:pPr>
      <w:r w:rsidRPr="003A6E09">
        <w:t>The trial</w:t>
      </w:r>
      <w:r>
        <w:t xml:space="preserve"> sites include:</w:t>
      </w:r>
    </w:p>
    <w:p w14:paraId="4F3F34AE" w14:textId="77777777" w:rsidR="0024089D" w:rsidRDefault="0024089D" w:rsidP="003A6E09">
      <w:pPr>
        <w:pStyle w:val="DHHSbullet1"/>
      </w:pPr>
      <w:r>
        <w:t>Latrobe Community Health Service</w:t>
      </w:r>
    </w:p>
    <w:p w14:paraId="10BD0F6A" w14:textId="4F88D423" w:rsidR="003A6E09" w:rsidRPr="003A6E09" w:rsidRDefault="003A6E09" w:rsidP="003A6E09">
      <w:pPr>
        <w:pStyle w:val="DHHSbullet1"/>
      </w:pPr>
      <w:r w:rsidRPr="003A6E09">
        <w:t>Melbourne Health</w:t>
      </w:r>
    </w:p>
    <w:p w14:paraId="3E47E594" w14:textId="62ED0888" w:rsidR="003A6E09" w:rsidRPr="003A6E09" w:rsidRDefault="00FA1DF5" w:rsidP="003A6E09">
      <w:pPr>
        <w:pStyle w:val="DHHSbullet1"/>
      </w:pPr>
      <w:r>
        <w:t>Monash</w:t>
      </w:r>
      <w:r w:rsidR="003A6E09" w:rsidRPr="003A6E09">
        <w:t xml:space="preserve"> Health</w:t>
      </w:r>
    </w:p>
    <w:p w14:paraId="673F233F" w14:textId="1534F6B2" w:rsidR="003A6E09" w:rsidRPr="003A6E09" w:rsidRDefault="00BF0F16" w:rsidP="003A6E09">
      <w:pPr>
        <w:pStyle w:val="DHHSbullet1"/>
      </w:pPr>
      <w:r>
        <w:t>Peninsula</w:t>
      </w:r>
      <w:r w:rsidR="003A6E09" w:rsidRPr="003A6E09">
        <w:t xml:space="preserve"> Health.</w:t>
      </w:r>
    </w:p>
    <w:p w14:paraId="7C3828D6" w14:textId="77777777" w:rsidR="003A6E09" w:rsidRDefault="003A6E09" w:rsidP="003A6E09">
      <w:pPr>
        <w:pStyle w:val="DHHSbodyafterbullets"/>
      </w:pPr>
      <w:r>
        <w:lastRenderedPageBreak/>
        <w:t>The model includes:</w:t>
      </w:r>
    </w:p>
    <w:p w14:paraId="11838ABD" w14:textId="77777777" w:rsidR="003A6E09" w:rsidRPr="003A6E09" w:rsidRDefault="003A6E09" w:rsidP="003A6E09">
      <w:pPr>
        <w:pStyle w:val="DHHSbullet1"/>
      </w:pPr>
      <w:r w:rsidRPr="003A6E09">
        <w:t>Training for staff from the health service and local community services about recognising and responding to elder abuse.</w:t>
      </w:r>
    </w:p>
    <w:p w14:paraId="7E6E24D6" w14:textId="77777777" w:rsidR="003A6E09" w:rsidRPr="003A6E09" w:rsidRDefault="003A6E09" w:rsidP="003A6E09">
      <w:pPr>
        <w:pStyle w:val="DHHSbullet1"/>
      </w:pPr>
      <w:r w:rsidRPr="003A6E09">
        <w:t>An elder abuse prevention and response liaison officer who you can consult about issues related to elder abuse.</w:t>
      </w:r>
    </w:p>
    <w:p w14:paraId="62881E13" w14:textId="77777777" w:rsidR="003A6E09" w:rsidRPr="003A6E09" w:rsidRDefault="003A6E09" w:rsidP="003A6E09">
      <w:pPr>
        <w:pStyle w:val="DHHSbullet1"/>
      </w:pPr>
      <w:r w:rsidRPr="003A6E09">
        <w:t>Counselling and mediation services (including financial counselling) available for the older person and their carers/family members.</w:t>
      </w:r>
    </w:p>
    <w:p w14:paraId="1AF6B451" w14:textId="77777777" w:rsidR="003A6E09" w:rsidRDefault="003A6E09" w:rsidP="003A6E09">
      <w:pPr>
        <w:pStyle w:val="DHHSbullet1"/>
      </w:pPr>
      <w:r>
        <w:t xml:space="preserve">A local prevention network that is organising community events to raise awareness and prevent elder abuse from occurring in the first place, utilising a primary prevention approach. </w:t>
      </w:r>
    </w:p>
    <w:p w14:paraId="72B66EEA" w14:textId="03BCA1DC" w:rsidR="00BA4116" w:rsidRDefault="00BA4116" w:rsidP="00BA4116">
      <w:pPr>
        <w:pStyle w:val="DHHSbodyafterbullets"/>
        <w:rPr>
          <w:lang w:val="en-GB" w:eastAsia="en-AU"/>
        </w:rPr>
      </w:pPr>
      <w:r>
        <w:rPr>
          <w:lang w:val="en-GB" w:eastAsia="en-AU"/>
        </w:rPr>
        <w:t xml:space="preserve">For further information, contact </w:t>
      </w:r>
      <w:r w:rsidR="00BF0F16">
        <w:rPr>
          <w:lang w:val="en-GB" w:eastAsia="en-AU"/>
        </w:rPr>
        <w:t>Western</w:t>
      </w:r>
      <w:r w:rsidR="0024089D">
        <w:rPr>
          <w:lang w:val="en-GB" w:eastAsia="en-AU"/>
        </w:rPr>
        <w:t xml:space="preserve"> </w:t>
      </w:r>
      <w:r>
        <w:rPr>
          <w:lang w:val="en-GB" w:eastAsia="en-AU"/>
        </w:rPr>
        <w:t xml:space="preserve">Health: </w:t>
      </w:r>
    </w:p>
    <w:p w14:paraId="210537AB" w14:textId="77777777" w:rsidR="001E2091" w:rsidRPr="00BF0F16" w:rsidRDefault="001E2091" w:rsidP="001E2091">
      <w:pPr>
        <w:pStyle w:val="DHHSbody"/>
        <w:rPr>
          <w:b/>
          <w:bCs/>
        </w:rPr>
      </w:pPr>
      <w:r w:rsidRPr="001E2091">
        <w:t xml:space="preserve">Phone: </w:t>
      </w:r>
      <w:r w:rsidRPr="00BF0F16">
        <w:rPr>
          <w:b/>
          <w:bCs/>
        </w:rPr>
        <w:t>0423 842 103</w:t>
      </w:r>
    </w:p>
    <w:p w14:paraId="603556FD" w14:textId="77777777" w:rsidR="001E2091" w:rsidRPr="001E2091" w:rsidRDefault="003F495B" w:rsidP="001E2091">
      <w:pPr>
        <w:pStyle w:val="DHHSbody"/>
      </w:pPr>
      <w:hyperlink r:id="rId20" w:history="1">
        <w:r w:rsidR="001E2091" w:rsidRPr="001E2091">
          <w:rPr>
            <w:rStyle w:val="Hyperlink"/>
          </w:rPr>
          <w:t>Email the elder abuse prevention and response liaison office</w:t>
        </w:r>
      </w:hyperlink>
      <w:r w:rsidR="001E2091" w:rsidRPr="001E2091">
        <w:t xml:space="preserve">r </w:t>
      </w:r>
      <w:r w:rsidR="001E2091" w:rsidRPr="003F495B">
        <w:t>&lt;ElderAbuseEnquiries@wh.org.au&gt;</w:t>
      </w:r>
    </w:p>
    <w:p w14:paraId="4130F7D1" w14:textId="3D2DB899" w:rsidR="003A6E09" w:rsidRPr="003A6E09" w:rsidRDefault="003A6E09" w:rsidP="00FA1DF5">
      <w:pPr>
        <w:pStyle w:val="Heading1"/>
      </w:pPr>
      <w:r w:rsidRPr="003A6E09">
        <w:t>Who can provide advice?</w:t>
      </w:r>
    </w:p>
    <w:p w14:paraId="19E4F472" w14:textId="12513AC2" w:rsidR="00BA4116" w:rsidRPr="0024089D" w:rsidRDefault="0024089D" w:rsidP="0024089D">
      <w:pPr>
        <w:pStyle w:val="DHHSbody"/>
      </w:pPr>
      <w:r w:rsidRPr="0024089D">
        <w:t xml:space="preserve">There is an </w:t>
      </w:r>
      <w:r w:rsidR="001E2091" w:rsidRPr="003A6E09">
        <w:t>elder abuse prevention and response liaison officer</w:t>
      </w:r>
      <w:r w:rsidR="001E2091" w:rsidRPr="0024089D">
        <w:t xml:space="preserve"> </w:t>
      </w:r>
      <w:r w:rsidRPr="0024089D">
        <w:t>available if you need advice or</w:t>
      </w:r>
      <w:r>
        <w:t xml:space="preserve"> </w:t>
      </w:r>
      <w:r w:rsidRPr="0024089D">
        <w:t xml:space="preserve">secondary consultation in </w:t>
      </w:r>
      <w:r w:rsidR="00BF0F16">
        <w:t>Western</w:t>
      </w:r>
      <w:r w:rsidRPr="0024089D">
        <w:t xml:space="preserve"> Health.</w:t>
      </w:r>
      <w:r>
        <w:t xml:space="preserve"> </w:t>
      </w:r>
      <w:r w:rsidRPr="0024089D">
        <w:t>Please contact:</w:t>
      </w:r>
    </w:p>
    <w:p w14:paraId="42880114" w14:textId="44BDE9E3" w:rsidR="00BF0F16" w:rsidRPr="00BF0F16" w:rsidRDefault="001E2091" w:rsidP="00BF0F16">
      <w:pPr>
        <w:pStyle w:val="DHHSbody"/>
        <w:rPr>
          <w:b/>
          <w:bCs/>
        </w:rPr>
      </w:pPr>
      <w:r w:rsidRPr="001E2091">
        <w:t xml:space="preserve">Phone: </w:t>
      </w:r>
      <w:r w:rsidR="00BF0F16" w:rsidRPr="00BF0F16">
        <w:rPr>
          <w:b/>
          <w:bCs/>
        </w:rPr>
        <w:t>0423 842 103</w:t>
      </w:r>
      <w:bookmarkStart w:id="1" w:name="_GoBack"/>
      <w:bookmarkEnd w:id="1"/>
    </w:p>
    <w:p w14:paraId="769E3F18" w14:textId="2E8E2AE0" w:rsidR="00BF0F16" w:rsidRPr="001E2091" w:rsidRDefault="003F495B" w:rsidP="00BF0F16">
      <w:pPr>
        <w:pStyle w:val="DHHSbody"/>
      </w:pPr>
      <w:hyperlink r:id="rId21" w:history="1">
        <w:r w:rsidR="001E2091" w:rsidRPr="001E2091">
          <w:rPr>
            <w:rStyle w:val="Hyperlink"/>
          </w:rPr>
          <w:t>Email the elder abuse prevention and response liaison office</w:t>
        </w:r>
      </w:hyperlink>
      <w:r w:rsidR="001E2091" w:rsidRPr="001E2091">
        <w:t xml:space="preserve">r </w:t>
      </w:r>
      <w:r w:rsidR="001E2091" w:rsidRPr="003F495B">
        <w:t>&lt;</w:t>
      </w:r>
      <w:r w:rsidR="00BF0F16" w:rsidRPr="003F495B">
        <w:t>ElderAbuseEnquiries@wh.org.au</w:t>
      </w:r>
      <w:r w:rsidR="001E2091" w:rsidRPr="003F495B">
        <w:t>&gt;</w:t>
      </w:r>
    </w:p>
    <w:p w14:paraId="29110B9B" w14:textId="2DBD50CB" w:rsidR="003A6E09" w:rsidRPr="003A6E09" w:rsidRDefault="003A6E09" w:rsidP="00BA4116">
      <w:pPr>
        <w:pStyle w:val="Heading1"/>
      </w:pPr>
      <w:r w:rsidRPr="00BA4116">
        <w:t>Other</w:t>
      </w:r>
      <w:r w:rsidRPr="003A6E09">
        <w:t xml:space="preserve"> </w:t>
      </w:r>
      <w:r w:rsidRPr="00BA4116">
        <w:t>useful</w:t>
      </w:r>
      <w:r w:rsidRPr="003A6E09">
        <w:t xml:space="preserve"> contacts</w:t>
      </w:r>
    </w:p>
    <w:p w14:paraId="21F1E7B2" w14:textId="77777777" w:rsidR="00145F5B" w:rsidRDefault="00145F5B" w:rsidP="003A6E09">
      <w:pPr>
        <w:pStyle w:val="Heading2"/>
        <w:sectPr w:rsidR="00145F5B" w:rsidSect="00DE2D04">
          <w:type w:val="continuous"/>
          <w:pgSz w:w="11906" w:h="16838" w:code="9"/>
          <w:pgMar w:top="1418" w:right="851" w:bottom="1418" w:left="851" w:header="851" w:footer="851" w:gutter="0"/>
          <w:cols w:space="340"/>
          <w:docGrid w:linePitch="360"/>
        </w:sectPr>
      </w:pPr>
    </w:p>
    <w:p w14:paraId="0DF7127A" w14:textId="7F6A0940" w:rsidR="003A6E09" w:rsidRDefault="003A6E09" w:rsidP="003A6E09">
      <w:pPr>
        <w:pStyle w:val="Heading2"/>
      </w:pPr>
      <w:r>
        <w:t>Seniors Rights Victoria</w:t>
      </w:r>
    </w:p>
    <w:p w14:paraId="5CD5EAB1" w14:textId="348676F4" w:rsidR="003A6E09" w:rsidRDefault="003A6E09" w:rsidP="003A6E09">
      <w:pPr>
        <w:pStyle w:val="DHHSbody"/>
      </w:pPr>
      <w:r w:rsidRPr="001E2091">
        <w:rPr>
          <w:b/>
          <w:bCs/>
        </w:rPr>
        <w:t>1300 368 821</w:t>
      </w:r>
      <w:r w:rsidR="00145F5B">
        <w:br/>
      </w:r>
      <w:r>
        <w:t>For information, advocacy and free legal advice regarding elder abuse.</w:t>
      </w:r>
    </w:p>
    <w:p w14:paraId="15997985" w14:textId="77777777" w:rsidR="003A6E09" w:rsidRDefault="003A6E09" w:rsidP="003A6E09">
      <w:pPr>
        <w:pStyle w:val="Heading2"/>
      </w:pPr>
      <w:r>
        <w:t>Office of the Public Advocate</w:t>
      </w:r>
    </w:p>
    <w:p w14:paraId="5B643D06" w14:textId="5E686963" w:rsidR="003A6E09" w:rsidRDefault="003A6E09" w:rsidP="003A6E09">
      <w:pPr>
        <w:pStyle w:val="DHHSbody"/>
      </w:pPr>
      <w:r w:rsidRPr="001E2091">
        <w:rPr>
          <w:b/>
          <w:bCs/>
        </w:rPr>
        <w:t>1300 309 337</w:t>
      </w:r>
      <w:r w:rsidR="00145F5B">
        <w:br/>
      </w:r>
      <w:r>
        <w:t>For advice on guardianship and administration and powers of attorney.</w:t>
      </w:r>
    </w:p>
    <w:p w14:paraId="2F860591" w14:textId="77777777" w:rsidR="003A6E09" w:rsidRDefault="003A6E09" w:rsidP="003A6E09">
      <w:pPr>
        <w:pStyle w:val="Heading2"/>
      </w:pPr>
      <w:r w:rsidRPr="003A6E09">
        <w:t>Carers</w:t>
      </w:r>
      <w:r>
        <w:t xml:space="preserve"> Victoria</w:t>
      </w:r>
    </w:p>
    <w:p w14:paraId="1587CB25" w14:textId="14199CE2" w:rsidR="003A6E09" w:rsidRDefault="003A6E09" w:rsidP="003A6E09">
      <w:pPr>
        <w:pStyle w:val="DHHSbody"/>
      </w:pPr>
      <w:r w:rsidRPr="001E2091">
        <w:rPr>
          <w:b/>
          <w:bCs/>
        </w:rPr>
        <w:t>1800 242 636</w:t>
      </w:r>
      <w:r w:rsidR="00145F5B">
        <w:br/>
      </w:r>
      <w:r>
        <w:t>Advice and support for carers</w:t>
      </w:r>
    </w:p>
    <w:p w14:paraId="15890DF4" w14:textId="77777777" w:rsidR="003A6E09" w:rsidRDefault="003A6E09" w:rsidP="003A6E09">
      <w:pPr>
        <w:pStyle w:val="Heading2"/>
      </w:pPr>
      <w:r w:rsidRPr="003A6E09">
        <w:t>Dementia</w:t>
      </w:r>
      <w:r>
        <w:t xml:space="preserve"> Australia </w:t>
      </w:r>
    </w:p>
    <w:p w14:paraId="45E9165E" w14:textId="77777777" w:rsidR="003A6E09" w:rsidRPr="001E2091" w:rsidRDefault="003A6E09" w:rsidP="003A6E09">
      <w:pPr>
        <w:pStyle w:val="DHHSbody"/>
        <w:rPr>
          <w:b/>
          <w:bCs/>
        </w:rPr>
      </w:pPr>
      <w:r w:rsidRPr="001E2091">
        <w:rPr>
          <w:b/>
          <w:bCs/>
        </w:rPr>
        <w:t xml:space="preserve">1800 100 500 </w:t>
      </w:r>
    </w:p>
    <w:p w14:paraId="1A0BEDFD" w14:textId="77777777" w:rsidR="003A6E09" w:rsidRDefault="003A6E09" w:rsidP="003A6E09">
      <w:pPr>
        <w:pStyle w:val="Heading2"/>
      </w:pPr>
      <w:r>
        <w:t xml:space="preserve">Safe </w:t>
      </w:r>
      <w:r w:rsidRPr="003A6E09">
        <w:t>Steps</w:t>
      </w:r>
      <w:r>
        <w:t xml:space="preserve"> </w:t>
      </w:r>
    </w:p>
    <w:p w14:paraId="18A93185" w14:textId="6E89F365" w:rsidR="003A6E09" w:rsidRDefault="003A6E09" w:rsidP="003A6E09">
      <w:pPr>
        <w:pStyle w:val="DHHSbody"/>
      </w:pPr>
      <w:r w:rsidRPr="001E2091">
        <w:rPr>
          <w:b/>
          <w:bCs/>
        </w:rPr>
        <w:t xml:space="preserve">1800 015 188 </w:t>
      </w:r>
      <w:r w:rsidR="00145F5B">
        <w:br/>
      </w:r>
      <w:r>
        <w:t xml:space="preserve">Family Violence Response Centre </w:t>
      </w:r>
    </w:p>
    <w:p w14:paraId="2DDD898B" w14:textId="77777777" w:rsidR="003A6E09" w:rsidRDefault="003A6E09" w:rsidP="003A6E09">
      <w:pPr>
        <w:pStyle w:val="Heading2"/>
      </w:pPr>
      <w:r>
        <w:t xml:space="preserve">Men’s </w:t>
      </w:r>
      <w:r w:rsidRPr="003A6E09">
        <w:t>Referral</w:t>
      </w:r>
      <w:r>
        <w:t xml:space="preserve"> Service </w:t>
      </w:r>
    </w:p>
    <w:p w14:paraId="436FB4CA" w14:textId="77777777" w:rsidR="00145F5B" w:rsidRPr="001E2091" w:rsidRDefault="003A6E09" w:rsidP="003A6E09">
      <w:pPr>
        <w:pStyle w:val="DHHSbody"/>
        <w:rPr>
          <w:b/>
          <w:bCs/>
        </w:rPr>
      </w:pPr>
      <w:r w:rsidRPr="001E2091">
        <w:rPr>
          <w:b/>
          <w:bCs/>
        </w:rPr>
        <w:t>1300 766 491</w:t>
      </w:r>
    </w:p>
    <w:p w14:paraId="684D336C" w14:textId="32BFA219" w:rsidR="00145F5B" w:rsidRPr="001E2091" w:rsidRDefault="00145F5B" w:rsidP="00145F5B">
      <w:pPr>
        <w:pStyle w:val="DHHSbodyaftertablefigure"/>
        <w:rPr>
          <w:color w:val="87189D"/>
        </w:rPr>
        <w:sectPr w:rsidR="00145F5B" w:rsidRPr="001E2091" w:rsidSect="00145F5B">
          <w:type w:val="continuous"/>
          <w:pgSz w:w="11906" w:h="16838" w:code="9"/>
          <w:pgMar w:top="1418" w:right="851" w:bottom="1418" w:left="851" w:header="851" w:footer="851" w:gutter="0"/>
          <w:cols w:num="2" w:space="340"/>
          <w:docGrid w:linePitch="360"/>
        </w:sectPr>
      </w:pPr>
      <w:r w:rsidRPr="001E2091">
        <w:rPr>
          <w:color w:val="87189D"/>
        </w:rPr>
        <w:t xml:space="preserve">If you or someone you know is in an unsafe </w:t>
      </w:r>
      <w:r w:rsidRPr="001E2091">
        <w:rPr>
          <w:color w:val="87189D"/>
        </w:rPr>
        <w:br/>
        <w:t xml:space="preserve">or life-threatening situation, you should ring </w:t>
      </w:r>
      <w:r w:rsidRPr="001E2091">
        <w:rPr>
          <w:color w:val="87189D"/>
        </w:rPr>
        <w:br/>
      </w:r>
      <w:r w:rsidRPr="001E2091">
        <w:rPr>
          <w:b/>
          <w:bCs/>
          <w:color w:val="87189D"/>
        </w:rPr>
        <w:t>Victoria Police on 000</w:t>
      </w:r>
    </w:p>
    <w:p w14:paraId="2E831A2D" w14:textId="6312958F" w:rsidR="008073D7" w:rsidRPr="001E2091" w:rsidRDefault="008073D7" w:rsidP="001E2091">
      <w:pPr>
        <w:pStyle w:val="DHHSbody"/>
        <w:spacing w:before="240"/>
        <w:jc w:val="center"/>
        <w:rPr>
          <w:b/>
          <w:bCs/>
          <w:lang w:val="en-GB" w:eastAsia="en-AU"/>
        </w:rPr>
      </w:pPr>
      <w:bookmarkStart w:id="2" w:name="_Hlk37240926"/>
      <w:bookmarkEnd w:id="0"/>
      <w:r w:rsidRPr="001E2091">
        <w:rPr>
          <w:b/>
          <w:bCs/>
          <w:lang w:val="en-GB" w:eastAsia="en-AU"/>
        </w:rPr>
        <w:t xml:space="preserve">A Victorian government initiative at </w:t>
      </w:r>
      <w:r w:rsidR="00BF0F16" w:rsidRPr="001E2091">
        <w:rPr>
          <w:b/>
          <w:bCs/>
          <w:lang w:val="en-GB" w:eastAsia="en-AU"/>
        </w:rPr>
        <w:t>Western</w:t>
      </w:r>
      <w:r w:rsidRPr="001E2091">
        <w:rPr>
          <w:b/>
          <w:bCs/>
          <w:lang w:val="en-GB" w:eastAsia="en-AU"/>
        </w:rPr>
        <w:t xml:space="preserve"> Health</w:t>
      </w:r>
    </w:p>
    <w:p w14:paraId="246B0498" w14:textId="4B0AB921" w:rsidR="008073D7" w:rsidRPr="008073D7" w:rsidRDefault="00BA4116" w:rsidP="00BF0F16">
      <w:pPr>
        <w:jc w:val="center"/>
        <w:rPr>
          <w:lang w:val="en-GB" w:eastAsia="en-AU"/>
        </w:rPr>
      </w:pPr>
      <w:r>
        <w:rPr>
          <w:noProof/>
          <w:lang w:val="en-GB" w:eastAsia="en-AU"/>
        </w:rPr>
        <w:drawing>
          <wp:inline distT="0" distB="0" distL="0" distR="0" wp14:anchorId="51CBAA0B" wp14:editId="567CCF65">
            <wp:extent cx="2342870" cy="307649"/>
            <wp:effectExtent l="0" t="0" r="0" b="0"/>
            <wp:docPr id="1" name="Picture 1" descr="Wester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stern Health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72608" cy="31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F16">
        <w:rPr>
          <w:lang w:val="en-GB" w:eastAsia="en-AU"/>
        </w:rPr>
        <w:br/>
      </w:r>
    </w:p>
    <w:tbl>
      <w:tblPr>
        <w:tblStyle w:val="TableGrid"/>
        <w:tblW w:w="0" w:type="auto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10194"/>
      </w:tblGrid>
      <w:tr w:rsidR="0055119B" w14:paraId="69D21F19" w14:textId="77777777" w:rsidTr="008119CA">
        <w:tc>
          <w:tcPr>
            <w:tcW w:w="10194" w:type="dxa"/>
          </w:tcPr>
          <w:p w14:paraId="50476AEE" w14:textId="77777777" w:rsidR="004A1061" w:rsidRPr="0055119B" w:rsidRDefault="004A1061" w:rsidP="004A1061">
            <w:pPr>
              <w:pStyle w:val="DHHS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23" w:history="1">
              <w:r w:rsidRPr="00665141">
                <w:rPr>
                  <w:rStyle w:val="Hyperlink"/>
                </w:rPr>
                <w:t>email Seniors, Ageing and Carers branch</w:t>
              </w:r>
            </w:hyperlink>
            <w:r w:rsidRPr="00665141">
              <w:t xml:space="preserve"> </w:t>
            </w:r>
            <w:r w:rsidRPr="0055119B">
              <w:t>&lt;</w:t>
            </w:r>
            <w:r>
              <w:t>elder.abuse@dhhs.vic.gov.au</w:t>
            </w:r>
            <w:r w:rsidRPr="0055119B">
              <w:t>&gt;.</w:t>
            </w:r>
          </w:p>
          <w:p w14:paraId="5EDE1CC7" w14:textId="77777777" w:rsidR="004A1061" w:rsidRPr="00474BFF" w:rsidRDefault="004A1061" w:rsidP="004A1061">
            <w:pPr>
              <w:pStyle w:val="DHHSimprint"/>
              <w:spacing w:line="220" w:lineRule="exact"/>
              <w:rPr>
                <w:sz w:val="18"/>
                <w:szCs w:val="18"/>
              </w:rPr>
            </w:pPr>
            <w:r w:rsidRPr="00474BFF">
              <w:rPr>
                <w:sz w:val="18"/>
                <w:szCs w:val="18"/>
              </w:rPr>
              <w:t>Authorised and published by the Victorian Government, 1 Treasury Place, Melbourne.</w:t>
            </w:r>
            <w:r>
              <w:rPr>
                <w:sz w:val="18"/>
                <w:szCs w:val="18"/>
              </w:rPr>
              <w:br/>
            </w:r>
            <w:r w:rsidRPr="00474BFF">
              <w:rPr>
                <w:sz w:val="18"/>
                <w:szCs w:val="18"/>
              </w:rPr>
              <w:t>© State of Victoria, Australia, Department of Health and Human Services, December 2020. (2011856 graphics)</w:t>
            </w:r>
            <w:r>
              <w:rPr>
                <w:sz w:val="18"/>
                <w:szCs w:val="18"/>
              </w:rPr>
              <w:br/>
            </w:r>
            <w:r w:rsidRPr="00474BFF">
              <w:rPr>
                <w:sz w:val="18"/>
                <w:szCs w:val="18"/>
              </w:rPr>
              <w:t>ISBN 978-1-76069-403-6 (print)</w:t>
            </w:r>
            <w:r>
              <w:rPr>
                <w:sz w:val="18"/>
                <w:szCs w:val="18"/>
              </w:rPr>
              <w:t xml:space="preserve"> </w:t>
            </w:r>
            <w:r w:rsidRPr="00474BFF">
              <w:rPr>
                <w:sz w:val="18"/>
                <w:szCs w:val="18"/>
              </w:rPr>
              <w:t>ISBN 978-1-76069-404-3 (pdf/online/MS Word)</w:t>
            </w:r>
          </w:p>
          <w:p w14:paraId="5F12A85F" w14:textId="0A02E2DA" w:rsidR="0055119B" w:rsidRDefault="004A1061" w:rsidP="004A1061">
            <w:pPr>
              <w:pStyle w:val="DHHSimprint"/>
            </w:pPr>
            <w:r w:rsidRPr="00474BFF">
              <w:rPr>
                <w:sz w:val="18"/>
                <w:szCs w:val="18"/>
              </w:rPr>
              <w:t>Available at</w:t>
            </w:r>
            <w:r>
              <w:rPr>
                <w:sz w:val="18"/>
                <w:szCs w:val="18"/>
              </w:rPr>
              <w:t xml:space="preserve"> </w:t>
            </w:r>
            <w:hyperlink r:id="rId24" w:history="1">
              <w:r w:rsidRPr="00665141">
                <w:rPr>
                  <w:rStyle w:val="Hyperlink"/>
                  <w:sz w:val="18"/>
                  <w:szCs w:val="18"/>
                </w:rPr>
                <w:t xml:space="preserve">health.vic – Integrated model of care for responding to suspected elder abuse </w:t>
              </w:r>
            </w:hyperlink>
            <w:r>
              <w:rPr>
                <w:sz w:val="18"/>
                <w:szCs w:val="18"/>
              </w:rPr>
              <w:t>&lt;</w:t>
            </w:r>
            <w:r w:rsidRPr="00665141">
              <w:rPr>
                <w:sz w:val="18"/>
                <w:szCs w:val="18"/>
              </w:rPr>
              <w:t>https://www2.health.vic.gov.au/ageing-and-aged-care/wellbeing-and-participation/preventing-elder-abuse/integrated-model-of-care-for-responding-to-suspected-elder-abuse</w:t>
            </w:r>
            <w:r>
              <w:rPr>
                <w:sz w:val="18"/>
                <w:szCs w:val="18"/>
              </w:rPr>
              <w:t>&gt;</w:t>
            </w:r>
          </w:p>
        </w:tc>
      </w:tr>
      <w:bookmarkEnd w:id="2"/>
    </w:tbl>
    <w:p w14:paraId="4270C95D" w14:textId="77777777" w:rsidR="00162CA9" w:rsidRDefault="00162CA9" w:rsidP="008073D7">
      <w:pPr>
        <w:pStyle w:val="DHHSbody"/>
      </w:pPr>
    </w:p>
    <w:sectPr w:rsidR="00162CA9" w:rsidSect="00DE2D04">
      <w:type w:val="continuous"/>
      <w:pgSz w:w="11906" w:h="16838" w:code="9"/>
      <w:pgMar w:top="1418" w:right="851" w:bottom="1418" w:left="851" w:header="851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D4B6A" w14:textId="77777777" w:rsidR="00EA50F9" w:rsidRDefault="00EA50F9">
      <w:r>
        <w:separator/>
      </w:r>
    </w:p>
  </w:endnote>
  <w:endnote w:type="continuationSeparator" w:id="0">
    <w:p w14:paraId="2E22D68B" w14:textId="77777777" w:rsidR="00EA50F9" w:rsidRDefault="00EA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4A0D" w14:textId="77777777" w:rsidR="003F495B" w:rsidRDefault="003F4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F92C" w14:textId="3DFF6003" w:rsidR="009D70A4" w:rsidRPr="00F65AA9" w:rsidRDefault="009F73B1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913303B" wp14:editId="4E32269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5bd34bb8b5ef045750758c0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BABCEE" w14:textId="398DA8A9" w:rsidR="009F73B1" w:rsidRPr="009F73B1" w:rsidRDefault="009F73B1" w:rsidP="009F73B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3303B" id="_x0000_t202" coordsize="21600,21600" o:spt="202" path="m,l,21600r21600,l21600,xe">
              <v:stroke joinstyle="miter"/>
              <v:path gradientshapeok="t" o:connecttype="rect"/>
            </v:shapetype>
            <v:shape id="MSIPCM5bd34bb8b5ef045750758c0c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3DBABCEE" w14:textId="398DA8A9" w:rsidR="009F73B1" w:rsidRPr="009F73B1" w:rsidRDefault="009F73B1" w:rsidP="009F73B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0970">
      <w:rPr>
        <w:noProof/>
        <w:lang w:eastAsia="en-AU"/>
      </w:rPr>
      <w:drawing>
        <wp:anchor distT="0" distB="0" distL="114300" distR="114300" simplePos="0" relativeHeight="251655680" behindDoc="1" locked="1" layoutInCell="0" allowOverlap="1" wp14:anchorId="5D75F74E" wp14:editId="119D5896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440" cy="791280"/>
          <wp:effectExtent l="0" t="0" r="1905" b="8890"/>
          <wp:wrapNone/>
          <wp:docPr id="7" name="Picture 7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79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7473" w14:textId="59A45A31" w:rsidR="00165A57" w:rsidRDefault="009F73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124DFD2" wp14:editId="483ECA9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e7b642fc885aad6e1b635c1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304438" w14:textId="0A8C21C2" w:rsidR="009F73B1" w:rsidRPr="009F73B1" w:rsidRDefault="009F73B1" w:rsidP="009F73B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4DFD2" id="_x0000_t202" coordsize="21600,21600" o:spt="202" path="m,l,21600r21600,l21600,xe">
              <v:stroke joinstyle="miter"/>
              <v:path gradientshapeok="t" o:connecttype="rect"/>
            </v:shapetype>
            <v:shape id="MSIPCMe7b642fc885aad6e1b635c10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4xJKErgIAAE4FAAAOAAAA&#10;AAAAAAAAAAAAAC4CAABkcnMvZTJvRG9jLnhtbFBLAQItABQABgAIAAAAIQBIDV6a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1B304438" w14:textId="0A8C21C2" w:rsidR="009F73B1" w:rsidRPr="009F73B1" w:rsidRDefault="009F73B1" w:rsidP="009F73B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F545" w14:textId="02A61C05" w:rsidR="009D70A4" w:rsidRPr="00A11421" w:rsidRDefault="009F73B1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0" allowOverlap="1" wp14:anchorId="06972CB0" wp14:editId="241DB05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28fd47f59668f6d21c7b0d37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CF2A57" w14:textId="3CF7C919" w:rsidR="009F73B1" w:rsidRPr="009F73B1" w:rsidRDefault="009F73B1" w:rsidP="009F73B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2CB0" id="_x0000_t202" coordsize="21600,21600" o:spt="202" path="m,l,21600r21600,l21600,xe">
              <v:stroke joinstyle="miter"/>
              <v:path gradientshapeok="t" o:connecttype="rect"/>
            </v:shapetype>
            <v:shape id="MSIPCM28fd47f59668f6d21c7b0d37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vDm8YK8CAABMBQAADgAA&#10;AAAAAAAAAAAAAAAuAgAAZHJzL2Uyb0RvYy54bWxQSwECLQAUAAYACAAAACEASA1em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63CF2A57" w14:textId="3CF7C919" w:rsidR="009F73B1" w:rsidRPr="009F73B1" w:rsidRDefault="009F73B1" w:rsidP="009F73B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6DB9">
      <w:t>Integrated model of care for responding to suspected elder abuse</w:t>
    </w:r>
    <w:r w:rsidR="001E2091">
      <w:t xml:space="preserve"> – accessible</w:t>
    </w:r>
    <w:r w:rsidR="00F53A66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0192B" w14:textId="77777777" w:rsidR="00EA50F9" w:rsidRDefault="00EA50F9" w:rsidP="002862F1">
      <w:pPr>
        <w:spacing w:before="120"/>
      </w:pPr>
      <w:r>
        <w:separator/>
      </w:r>
    </w:p>
  </w:footnote>
  <w:footnote w:type="continuationSeparator" w:id="0">
    <w:p w14:paraId="586FA0BD" w14:textId="77777777" w:rsidR="00EA50F9" w:rsidRDefault="00EA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9EB9" w14:textId="77777777" w:rsidR="003F495B" w:rsidRDefault="003F4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613F4" w14:textId="77777777" w:rsidR="003F495B" w:rsidRDefault="003F49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31E84" w14:textId="77777777" w:rsidR="003F495B" w:rsidRDefault="003F49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A1814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A50056"/>
    <w:multiLevelType w:val="multilevel"/>
    <w:tmpl w:val="4A1477D0"/>
    <w:numStyleLink w:val="ZZNumbersloweralpha"/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5"/>
  </w:num>
  <w:num w:numId="25">
    <w:abstractNumId w:val="13"/>
  </w:num>
  <w:num w:numId="26">
    <w:abstractNumId w:val="9"/>
  </w:num>
  <w:num w:numId="27">
    <w:abstractNumId w:val="1"/>
  </w:num>
  <w:num w:numId="2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50"/>
    <w:rsid w:val="00000719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1192"/>
    <w:rsid w:val="0006298A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23F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45F5B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2091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4089D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6B67"/>
    <w:rsid w:val="003A6E09"/>
    <w:rsid w:val="003B13B6"/>
    <w:rsid w:val="003B15E6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495B"/>
    <w:rsid w:val="003F5CB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67E04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061"/>
    <w:rsid w:val="004A160D"/>
    <w:rsid w:val="004A3E81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314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499"/>
    <w:rsid w:val="00543903"/>
    <w:rsid w:val="00543F11"/>
    <w:rsid w:val="00546305"/>
    <w:rsid w:val="00547A95"/>
    <w:rsid w:val="0055119B"/>
    <w:rsid w:val="00572031"/>
    <w:rsid w:val="00572282"/>
    <w:rsid w:val="00576E84"/>
    <w:rsid w:val="00580394"/>
    <w:rsid w:val="005809CD"/>
    <w:rsid w:val="00582B8C"/>
    <w:rsid w:val="0058757E"/>
    <w:rsid w:val="00596A4B"/>
    <w:rsid w:val="00596DB9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5D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505E"/>
    <w:rsid w:val="00696F27"/>
    <w:rsid w:val="006A18C2"/>
    <w:rsid w:val="006A2AF5"/>
    <w:rsid w:val="006A3383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F1A"/>
    <w:rsid w:val="007447DA"/>
    <w:rsid w:val="007450F8"/>
    <w:rsid w:val="0074696E"/>
    <w:rsid w:val="00747577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73D7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589D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69B1"/>
    <w:rsid w:val="0092724D"/>
    <w:rsid w:val="009272B3"/>
    <w:rsid w:val="009315BE"/>
    <w:rsid w:val="0093338F"/>
    <w:rsid w:val="00937BD9"/>
    <w:rsid w:val="00946E3F"/>
    <w:rsid w:val="00950E2C"/>
    <w:rsid w:val="00951D50"/>
    <w:rsid w:val="009525EB"/>
    <w:rsid w:val="0095470B"/>
    <w:rsid w:val="00954874"/>
    <w:rsid w:val="0095615A"/>
    <w:rsid w:val="00961400"/>
    <w:rsid w:val="00962FEE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3B1"/>
    <w:rsid w:val="009F7B78"/>
    <w:rsid w:val="00A0057A"/>
    <w:rsid w:val="00A02FA1"/>
    <w:rsid w:val="00A0776B"/>
    <w:rsid w:val="00A10FB9"/>
    <w:rsid w:val="00A11421"/>
    <w:rsid w:val="00A1389F"/>
    <w:rsid w:val="00A157B1"/>
    <w:rsid w:val="00A22229"/>
    <w:rsid w:val="00A24442"/>
    <w:rsid w:val="00A330BB"/>
    <w:rsid w:val="00A36C95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34E4"/>
    <w:rsid w:val="00A96E65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3CF"/>
    <w:rsid w:val="00BA3F8D"/>
    <w:rsid w:val="00BA4116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0F16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4AF4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0662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E5989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4239"/>
    <w:rsid w:val="00DA4260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A94"/>
    <w:rsid w:val="00DC4FCF"/>
    <w:rsid w:val="00DC50E0"/>
    <w:rsid w:val="00DC6386"/>
    <w:rsid w:val="00DD1130"/>
    <w:rsid w:val="00DD1951"/>
    <w:rsid w:val="00DD487D"/>
    <w:rsid w:val="00DD6628"/>
    <w:rsid w:val="00DD6945"/>
    <w:rsid w:val="00DE2D04"/>
    <w:rsid w:val="00DE3250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818"/>
    <w:rsid w:val="00E27FFC"/>
    <w:rsid w:val="00E30B15"/>
    <w:rsid w:val="00E33237"/>
    <w:rsid w:val="00E40181"/>
    <w:rsid w:val="00E54950"/>
    <w:rsid w:val="00E56A01"/>
    <w:rsid w:val="00E613C0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A50F9"/>
    <w:rsid w:val="00EB00E0"/>
    <w:rsid w:val="00EC059F"/>
    <w:rsid w:val="00EC1F24"/>
    <w:rsid w:val="00EC22F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31AD"/>
    <w:rsid w:val="00F35287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5195"/>
    <w:rsid w:val="00F868E3"/>
    <w:rsid w:val="00F87E8D"/>
    <w:rsid w:val="00F938BA"/>
    <w:rsid w:val="00F97919"/>
    <w:rsid w:val="00FA1DF5"/>
    <w:rsid w:val="00FA2C46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64139F"/>
  <w15:docId w15:val="{C2CA56B7-4644-4C74-A518-285DC0E8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F0F16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A4116"/>
    <w:pPr>
      <w:keepNext/>
      <w:keepLines/>
      <w:spacing w:before="240" w:after="160" w:line="400" w:lineRule="exac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A4116"/>
    <w:pPr>
      <w:keepNext/>
      <w:keepLines/>
      <w:spacing w:before="160" w:after="80" w:line="280" w:lineRule="exact"/>
      <w:outlineLvl w:val="1"/>
    </w:pPr>
    <w:rPr>
      <w:rFonts w:ascii="Arial" w:hAnsi="Arial"/>
      <w:color w:val="87189D"/>
      <w:sz w:val="24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BF0F16"/>
    <w:pPr>
      <w:keepNext/>
      <w:keepLines/>
      <w:spacing w:before="160" w:after="120" w:line="280" w:lineRule="atLeast"/>
      <w:outlineLvl w:val="2"/>
    </w:pPr>
    <w:rPr>
      <w:rFonts w:ascii="Arial" w:eastAsia="MS Gothic" w:hAnsi="Arial"/>
      <w:b/>
      <w:bCs/>
      <w:sz w:val="22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227C68"/>
    <w:pPr>
      <w:keepNext/>
      <w:keepLines/>
      <w:spacing w:before="240" w:after="120" w:line="260" w:lineRule="atLeast"/>
      <w:outlineLvl w:val="3"/>
    </w:pPr>
    <w:rPr>
      <w:rFonts w:ascii="Arial" w:eastAsia="MS Mincho" w:hAnsi="Arial"/>
      <w:b/>
      <w:bCs/>
      <w:color w:val="87189D"/>
      <w:sz w:val="22"/>
      <w:szCs w:val="22"/>
      <w:lang w:eastAsia="en-US"/>
    </w:rPr>
  </w:style>
  <w:style w:type="paragraph" w:styleId="Heading5">
    <w:name w:val="heading 5"/>
    <w:basedOn w:val="Normal"/>
    <w:next w:val="DHHSbody"/>
    <w:link w:val="Heading5Char"/>
    <w:uiPriority w:val="9"/>
    <w:semiHidden/>
    <w:qFormat/>
    <w:rsid w:val="00982454"/>
    <w:pPr>
      <w:keepNext/>
      <w:keepLines/>
      <w:spacing w:before="240" w:after="120" w:line="240" w:lineRule="atLeast"/>
      <w:outlineLvl w:val="4"/>
    </w:pPr>
    <w:rPr>
      <w:rFonts w:ascii="Arial" w:eastAsia="MS Mincho" w:hAnsi="Arial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1E2091"/>
    <w:pPr>
      <w:spacing w:after="60" w:line="260" w:lineRule="exac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BA4116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A4116"/>
    <w:rPr>
      <w:rFonts w:ascii="Arial" w:hAnsi="Arial"/>
      <w:color w:val="87189D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F0F16"/>
    <w:rPr>
      <w:rFonts w:ascii="Arial" w:eastAsia="MS Gothic" w:hAnsi="Arial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227C68"/>
    <w:rPr>
      <w:rFonts w:ascii="Arial" w:eastAsia="MS Mincho" w:hAnsi="Arial"/>
      <w:b/>
      <w:bCs/>
      <w:color w:val="87189D"/>
      <w:sz w:val="22"/>
      <w:szCs w:val="22"/>
      <w:lang w:eastAsia="en-US"/>
    </w:rPr>
  </w:style>
  <w:style w:type="paragraph" w:styleId="Header">
    <w:name w:val="header"/>
    <w:basedOn w:val="DHHSheader"/>
    <w:uiPriority w:val="10"/>
    <w:rsid w:val="00DC013B"/>
    <w:pPr>
      <w:spacing w:after="0"/>
    </w:pPr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982454"/>
    <w:rPr>
      <w:rFonts w:ascii="Arial" w:eastAsia="MS Mincho" w:hAnsi="Arial"/>
      <w:b/>
      <w:bCs/>
      <w:iCs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27C68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27C68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3F5CB9"/>
    <w:pPr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1E2091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F87E8D"/>
    <w:pPr>
      <w:spacing w:line="560" w:lineRule="atLeast"/>
    </w:pPr>
    <w:rPr>
      <w:rFonts w:ascii="Arial" w:hAnsi="Arial"/>
      <w:color w:val="FFFFF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BA4116"/>
    <w:pPr>
      <w:spacing w:before="80" w:after="8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227C68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250960"/>
    <w:pPr>
      <w:spacing w:after="120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01001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902A9A"/>
    <w:pPr>
      <w:tabs>
        <w:tab w:val="right" w:pos="10206"/>
      </w:tabs>
      <w:spacing w:before="300"/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uiPriority w:val="11"/>
    <w:rsid w:val="00DC013B"/>
    <w:pPr>
      <w:spacing w:after="300"/>
    </w:pPr>
    <w:rPr>
      <w:rFonts w:ascii="Arial" w:hAnsi="Arial" w:cs="Arial"/>
      <w:sz w:val="18"/>
      <w:szCs w:val="18"/>
      <w:lang w:eastAsia="en-US"/>
    </w:rPr>
  </w:style>
  <w:style w:type="paragraph" w:customStyle="1" w:styleId="DHHSbulletafternumbers2">
    <w:name w:val="DHHS bullet after numbers 2"/>
    <w:basedOn w:val="DHHS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DHHSbodyChar">
    <w:name w:val="DHHS body Char"/>
    <w:basedOn w:val="DefaultParagraphFont"/>
    <w:link w:val="DHHSbody"/>
    <w:rsid w:val="001E2091"/>
    <w:rPr>
      <w:rFonts w:ascii="Arial" w:eastAsia="Times" w:hAnsi="Arial"/>
      <w:sz w:val="22"/>
      <w:lang w:eastAsia="en-US"/>
    </w:rPr>
  </w:style>
  <w:style w:type="paragraph" w:customStyle="1" w:styleId="DHHSbannermarking">
    <w:name w:val="DHHS banner marking"/>
    <w:basedOn w:val="DHHSbody"/>
    <w:uiPriority w:val="11"/>
    <w:rsid w:val="00990032"/>
    <w:pPr>
      <w:spacing w:after="0"/>
      <w:jc w:val="center"/>
    </w:pPr>
    <w:rPr>
      <w:b/>
      <w:bCs/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DHHSimprint">
    <w:name w:val="DHHS imprint"/>
    <w:basedOn w:val="DHHSbody"/>
    <w:uiPriority w:val="11"/>
    <w:rsid w:val="00E33237"/>
    <w:pPr>
      <w:spacing w:after="40"/>
    </w:pPr>
    <w:rPr>
      <w:color w:val="000000" w:themeColor="text1"/>
    </w:rPr>
  </w:style>
  <w:style w:type="paragraph" w:customStyle="1" w:styleId="DLCoverTitleHeadings">
    <w:name w:val="DL Cover Title (Headings)"/>
    <w:basedOn w:val="Normal"/>
    <w:uiPriority w:val="99"/>
    <w:rsid w:val="00F87E8D"/>
    <w:pPr>
      <w:keepLines/>
      <w:autoSpaceDE w:val="0"/>
      <w:autoSpaceDN w:val="0"/>
      <w:adjustRightInd w:val="0"/>
      <w:spacing w:line="460" w:lineRule="atLeast"/>
      <w:textAlignment w:val="center"/>
    </w:pPr>
    <w:rPr>
      <w:rFonts w:ascii="Times" w:hAnsi="Times" w:cs="Times"/>
      <w:b/>
      <w:bCs/>
      <w:color w:val="FFFFFF"/>
      <w:spacing w:val="4"/>
      <w:sz w:val="40"/>
      <w:szCs w:val="40"/>
      <w:lang w:val="en-GB" w:eastAsia="en-AU"/>
    </w:rPr>
  </w:style>
  <w:style w:type="paragraph" w:customStyle="1" w:styleId="DLCoverSubtitleHeadings">
    <w:name w:val="DL Cover Subtitle (Headings)"/>
    <w:basedOn w:val="DLCoverTitleHeadings"/>
    <w:uiPriority w:val="99"/>
    <w:rsid w:val="00F87E8D"/>
    <w:pPr>
      <w:spacing w:before="57" w:line="340" w:lineRule="atLeast"/>
    </w:pPr>
    <w:rPr>
      <w:spacing w:val="3"/>
      <w:sz w:val="28"/>
      <w:szCs w:val="28"/>
    </w:rPr>
  </w:style>
  <w:style w:type="paragraph" w:customStyle="1" w:styleId="Heading2TextHeadings">
    <w:name w:val="Heading 2 Text (Headings)"/>
    <w:basedOn w:val="DLCoverTitleHeadings"/>
    <w:uiPriority w:val="99"/>
    <w:rsid w:val="003A6E09"/>
    <w:pPr>
      <w:spacing w:before="113" w:line="340" w:lineRule="atLeast"/>
    </w:pPr>
    <w:rPr>
      <w:color w:val="782A90"/>
      <w:spacing w:val="3"/>
      <w:sz w:val="28"/>
      <w:szCs w:val="28"/>
    </w:rPr>
  </w:style>
  <w:style w:type="paragraph" w:customStyle="1" w:styleId="BodyCopyBody">
    <w:name w:val="Body Copy (Body)"/>
    <w:basedOn w:val="Normal"/>
    <w:uiPriority w:val="99"/>
    <w:rsid w:val="003A6E0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85" w:line="250" w:lineRule="atLeast"/>
      <w:textAlignment w:val="center"/>
    </w:pPr>
    <w:rPr>
      <w:rFonts w:ascii="VIC" w:hAnsi="VIC" w:cs="VIC"/>
      <w:color w:val="000000"/>
      <w:sz w:val="19"/>
      <w:szCs w:val="19"/>
      <w:lang w:val="en-GB" w:eastAsia="en-AU"/>
    </w:rPr>
  </w:style>
  <w:style w:type="paragraph" w:customStyle="1" w:styleId="BodyBulletBody">
    <w:name w:val="Body Bullet (Body)"/>
    <w:basedOn w:val="BodyCopyBody"/>
    <w:uiPriority w:val="99"/>
    <w:rsid w:val="003A6E09"/>
    <w:pPr>
      <w:spacing w:after="28"/>
      <w:ind w:left="227" w:hanging="227"/>
    </w:pPr>
  </w:style>
  <w:style w:type="paragraph" w:customStyle="1" w:styleId="BodyBulletLastBody">
    <w:name w:val="Body Bullet Last (Body)"/>
    <w:basedOn w:val="BodyBulletBody"/>
    <w:uiPriority w:val="99"/>
    <w:rsid w:val="003A6E09"/>
    <w:pPr>
      <w:spacing w:after="113"/>
    </w:pPr>
  </w:style>
  <w:style w:type="paragraph" w:customStyle="1" w:styleId="PullQuoteStylings">
    <w:name w:val="Pull Quote (Stylings)"/>
    <w:basedOn w:val="Normal"/>
    <w:uiPriority w:val="99"/>
    <w:rsid w:val="003A6E09"/>
    <w:pPr>
      <w:keepLines/>
      <w:suppressAutoHyphens/>
      <w:autoSpaceDE w:val="0"/>
      <w:autoSpaceDN w:val="0"/>
      <w:adjustRightInd w:val="0"/>
      <w:spacing w:after="113" w:line="340" w:lineRule="atLeast"/>
      <w:textAlignment w:val="center"/>
    </w:pPr>
    <w:rPr>
      <w:rFonts w:ascii="VIC" w:hAnsi="VIC" w:cs="VIC"/>
      <w:b/>
      <w:bCs/>
      <w:color w:val="782A90"/>
      <w:sz w:val="28"/>
      <w:szCs w:val="28"/>
      <w:lang w:val="en-GB" w:eastAsia="en-AU"/>
    </w:rPr>
  </w:style>
  <w:style w:type="paragraph" w:customStyle="1" w:styleId="Heading3TextHeadings">
    <w:name w:val="Heading 3 Text (Headings)"/>
    <w:basedOn w:val="Normal"/>
    <w:uiPriority w:val="99"/>
    <w:rsid w:val="003A6E09"/>
    <w:pPr>
      <w:keepLines/>
      <w:suppressAutoHyphens/>
      <w:autoSpaceDE w:val="0"/>
      <w:autoSpaceDN w:val="0"/>
      <w:adjustRightInd w:val="0"/>
      <w:spacing w:before="57" w:after="57" w:line="270" w:lineRule="atLeast"/>
      <w:textAlignment w:val="center"/>
    </w:pPr>
    <w:rPr>
      <w:rFonts w:ascii="VIC SemiBold" w:hAnsi="VIC SemiBold" w:cs="VIC SemiBold"/>
      <w:b/>
      <w:bCs/>
      <w:color w:val="333740"/>
      <w:sz w:val="22"/>
      <w:szCs w:val="22"/>
      <w:lang w:val="en-GB" w:eastAsia="en-AU"/>
    </w:rPr>
  </w:style>
  <w:style w:type="paragraph" w:customStyle="1" w:styleId="PublishingimprintdetailsImprint">
    <w:name w:val="Publishing imprint details (Imprint)"/>
    <w:basedOn w:val="BodyCopyBody"/>
    <w:uiPriority w:val="99"/>
    <w:rsid w:val="003A6E09"/>
    <w:pPr>
      <w:spacing w:after="28" w:line="210" w:lineRule="atLeast"/>
    </w:pPr>
    <w:rPr>
      <w:sz w:val="16"/>
      <w:szCs w:val="16"/>
    </w:rPr>
  </w:style>
  <w:style w:type="character" w:customStyle="1" w:styleId="BodyBoldBodyIntertextStyles">
    <w:name w:val="Body Bold (Body Intertext Styles)"/>
    <w:uiPriority w:val="99"/>
    <w:rsid w:val="003A6E09"/>
    <w:rPr>
      <w:rFonts w:ascii="VIC SemiBold" w:hAnsi="VIC SemiBold" w:cs="VIC Semi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lderAbuseEnquiries@wh.org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lderAbuseEnquiries@wh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2.health.vic.gov.au/ageing-and-aged-care/wellbeing-and-participation/preventing-elder-abuse/integrated-model-of-care-for-responding-to-suspected-elder-abu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elder.abuse@dhhs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DHHS%20Factsheet%2003%20Blue%202945%20PM%20_MH%20and%20SA%20edits%20201020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22A7BAE019C42B846491E98ACD81F" ma:contentTypeVersion="7" ma:contentTypeDescription="Create a new document." ma:contentTypeScope="" ma:versionID="7fbc959b513c567bf02abd3c4db6ee55">
  <xsd:schema xmlns:xsd="http://www.w3.org/2001/XMLSchema" xmlns:xs="http://www.w3.org/2001/XMLSchema" xmlns:p="http://schemas.microsoft.com/office/2006/metadata/properties" xmlns:ns2="18794f80-f992-41b0-92b5-817ef034acd1" xmlns:ns3="9c874936-1b7e-4ddd-8e84-d13757395ce1" targetNamespace="http://schemas.microsoft.com/office/2006/metadata/properties" ma:root="true" ma:fieldsID="e050a459bcdc7053d92311bc5f02fd30" ns2:_="" ns3:_="">
    <xsd:import namespace="18794f80-f992-41b0-92b5-817ef034acd1"/>
    <xsd:import namespace="9c874936-1b7e-4ddd-8e84-d13757395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4f80-f992-41b0-92b5-817ef034a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74936-1b7e-4ddd-8e84-d13757395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9c874936-1b7e-4ddd-8e84-d13757395ce1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794f80-f992-41b0-92b5-817ef034acd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505C2-7B04-4BA6-B1CB-0E80AED8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94f80-f992-41b0-92b5-817ef034acd1"/>
    <ds:schemaRef ds:uri="9c874936-1b7e-4ddd-8e84-d13757395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F20D1-C1DE-48D4-A755-86C75FC1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 PM _MH and SA edits 201020 v3.dotx</Template>
  <TotalTime>5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model of care for responding to suspected elder abuse-accessible-Western Health</vt:lpstr>
    </vt:vector>
  </TitlesOfParts>
  <Company>Department of Health and Human Services</Company>
  <LinksUpToDate>false</LinksUpToDate>
  <CharactersWithSpaces>4962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model of care for responding to suspected elder abuse-accessible-Western Health</dc:title>
  <dc:subject>Integrated model of care for responding to suspected elder abuse-accessible-Western Health</dc:subject>
  <dc:creator>Seniors, Ageing and Carers branch</dc:creator>
  <cp:keywords>Integrated model of care; elder abuse; Western Health</cp:keywords>
  <cp:lastModifiedBy>Sarah Alexander (DHHS)</cp:lastModifiedBy>
  <cp:revision>5</cp:revision>
  <cp:lastPrinted>2020-03-30T03:28:00Z</cp:lastPrinted>
  <dcterms:created xsi:type="dcterms:W3CDTF">2020-12-21T04:49:00Z</dcterms:created>
  <dcterms:modified xsi:type="dcterms:W3CDTF">2020-12-21T05:20:00Z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0x0101008F722A7BAE019C42B846491E98ACD81F</vt:lpwstr>
  </property>
  <property fmtid="{D5CDD505-2E9C-101B-9397-08002B2CF9AE}" pid="4" name="version">
    <vt:lpwstr>22 October 2020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etDate">
    <vt:lpwstr>2020-12-21T04:50:59Z</vt:lpwstr>
  </property>
  <property fmtid="{D5CDD505-2E9C-101B-9397-08002B2CF9AE}" pid="7" name="MSIP_Label_efdf5488-3066-4b6c-8fea-9472b8a1f34c_Method">
    <vt:lpwstr>Privileged</vt:lpwstr>
  </property>
  <property fmtid="{D5CDD505-2E9C-101B-9397-08002B2CF9AE}" pid="8" name="MSIP_Label_efdf5488-3066-4b6c-8fea-9472b8a1f34c_Name">
    <vt:lpwstr>efdf5488-3066-4b6c-8fea-9472b8a1f34c</vt:lpwstr>
  </property>
  <property fmtid="{D5CDD505-2E9C-101B-9397-08002B2CF9AE}" pid="9" name="MSIP_Label_efdf5488-3066-4b6c-8fea-9472b8a1f34c_SiteId">
    <vt:lpwstr>c0e0601f-0fac-449c-9c88-a104c4eb9f28</vt:lpwstr>
  </property>
  <property fmtid="{D5CDD505-2E9C-101B-9397-08002B2CF9AE}" pid="10" name="MSIP_Label_efdf5488-3066-4b6c-8fea-9472b8a1f34c_ActionId">
    <vt:lpwstr>ed050107-b7cb-4066-8d69-c7649a63e07d</vt:lpwstr>
  </property>
  <property fmtid="{D5CDD505-2E9C-101B-9397-08002B2CF9AE}" pid="11" name="MSIP_Label_efdf5488-3066-4b6c-8fea-9472b8a1f34c_ContentBits">
    <vt:lpwstr>0</vt:lpwstr>
  </property>
</Properties>
</file>