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4E36FC" w:rsidP="00DE6028">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1495" cy="1714500"/>
            <wp:effectExtent l="0" t="0" r="0" b="0"/>
            <wp:wrapNone/>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149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10"/>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823C43" w:rsidP="00840DF3">
            <w:pPr>
              <w:pStyle w:val="DHHSmainheading"/>
              <w:rPr>
                <w:lang w:bidi="ar-SA"/>
              </w:rPr>
            </w:pPr>
            <w:bookmarkStart w:id="1" w:name="_Toc410762195"/>
            <w:r w:rsidRPr="00823C43">
              <w:rPr>
                <w:lang w:bidi="ar-SA"/>
              </w:rPr>
              <w:lastRenderedPageBreak/>
              <w:t>Key policies, guidelines and frameworks</w:t>
            </w:r>
          </w:p>
        </w:tc>
      </w:tr>
      <w:tr w:rsidR="003A3438" w:rsidTr="00CA6B58">
        <w:trPr>
          <w:trHeight w:hRule="exact" w:val="709"/>
        </w:trPr>
        <w:tc>
          <w:tcPr>
            <w:tcW w:w="13291" w:type="dxa"/>
            <w:shd w:val="clear" w:color="auto" w:fill="auto"/>
            <w:tcMar>
              <w:top w:w="340" w:type="dxa"/>
              <w:bottom w:w="680" w:type="dxa"/>
            </w:tcMar>
          </w:tcPr>
          <w:p w:rsidR="003A3438" w:rsidRDefault="00823C43" w:rsidP="00840DF3">
            <w:pPr>
              <w:pStyle w:val="DHHSmainsubheading"/>
            </w:pPr>
            <w:r>
              <w:rPr>
                <w:sz w:val="30"/>
                <w:szCs w:val="30"/>
                <w:lang w:bidi="ar-SA"/>
              </w:rPr>
              <w:t>Designing for Diversity</w:t>
            </w:r>
          </w:p>
        </w:tc>
      </w:tr>
    </w:tbl>
    <w:p w:rsidR="00E43426" w:rsidRDefault="00E43426" w:rsidP="00E43426">
      <w:pPr>
        <w:rPr>
          <w:rFonts w:ascii="Arial" w:eastAsia="Times" w:hAnsi="Arial"/>
        </w:rPr>
        <w:sectPr w:rsidR="00E43426" w:rsidSect="004367B3">
          <w:type w:val="continuous"/>
          <w:pgSz w:w="16838" w:h="11906" w:orient="landscape"/>
          <w:pgMar w:top="851" w:right="851" w:bottom="851" w:left="851" w:header="567" w:footer="510" w:gutter="0"/>
          <w:cols w:space="720"/>
          <w:docGrid w:linePitch="272"/>
        </w:sectPr>
      </w:pPr>
    </w:p>
    <w:p w:rsidR="00823C43" w:rsidRDefault="00823C43" w:rsidP="00823C43">
      <w:pPr>
        <w:spacing w:after="240" w:line="270" w:lineRule="atLeast"/>
        <w:rPr>
          <w:rFonts w:ascii="Arial" w:eastAsia="Times" w:hAnsi="Arial"/>
        </w:rPr>
      </w:pPr>
      <w:bookmarkStart w:id="2" w:name="_Toc440620741"/>
      <w:r w:rsidRPr="00823C43">
        <w:rPr>
          <w:rFonts w:ascii="Arial" w:eastAsia="Times" w:hAnsi="Arial"/>
        </w:rPr>
        <w:lastRenderedPageBreak/>
        <w:t>Designing for diversity should always be undertaken in accordance with best practice. This resource collates the key policies, guidelines and frameworks set out by Commonwealth government, Victorian government, the department and other bodies relating to human rights, Aboriginal communities, cultural and linguistic diversity, gender, disability and people from lesbian, gay, bisexual, trans and gender diverse</w:t>
      </w:r>
      <w:r>
        <w:rPr>
          <w:rFonts w:ascii="Arial" w:eastAsia="Times" w:hAnsi="Arial"/>
        </w:rPr>
        <w:t xml:space="preserve"> </w:t>
      </w:r>
      <w:r w:rsidRPr="00823C43">
        <w:rPr>
          <w:rFonts w:ascii="Arial" w:eastAsia="Times" w:hAnsi="Arial"/>
        </w:rPr>
        <w:t xml:space="preserve">and intersex </w:t>
      </w:r>
      <w:r>
        <w:rPr>
          <w:rFonts w:ascii="Arial" w:eastAsia="Times" w:hAnsi="Arial"/>
        </w:rPr>
        <w:t>(LGBTI)</w:t>
      </w:r>
      <w:r w:rsidRPr="00823C43">
        <w:rPr>
          <w:rFonts w:ascii="Arial" w:eastAsia="Times" w:hAnsi="Arial"/>
        </w:rPr>
        <w:t xml:space="preserve"> communities. As well as current documents we have also included resources that have yet to be superseded.</w:t>
      </w:r>
    </w:p>
    <w:p w:rsidR="00823C43" w:rsidRPr="00823C43" w:rsidRDefault="00823C43" w:rsidP="00823C43">
      <w:pPr>
        <w:pStyle w:val="DHHStablecaption"/>
      </w:pPr>
      <w:r>
        <w:t>Key documents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4111"/>
        <w:gridCol w:w="4678"/>
      </w:tblGrid>
      <w:tr w:rsidR="00823C43" w:rsidRPr="00823C43" w:rsidTr="001217D7">
        <w:trPr>
          <w:tblHeader/>
        </w:trPr>
        <w:tc>
          <w:tcPr>
            <w:tcW w:w="1701" w:type="dxa"/>
            <w:shd w:val="clear" w:color="auto" w:fill="auto"/>
          </w:tcPr>
          <w:p w:rsidR="00823C43" w:rsidRPr="00823C43" w:rsidRDefault="00823C43" w:rsidP="001217D7">
            <w:pPr>
              <w:pStyle w:val="DHHStablecolhead"/>
            </w:pPr>
            <w:r w:rsidRPr="00823C43">
              <w:t>Category</w:t>
            </w:r>
          </w:p>
        </w:tc>
        <w:tc>
          <w:tcPr>
            <w:tcW w:w="4678" w:type="dxa"/>
            <w:shd w:val="clear" w:color="auto" w:fill="auto"/>
          </w:tcPr>
          <w:p w:rsidR="00823C43" w:rsidRPr="00823C43" w:rsidRDefault="00823C43" w:rsidP="001217D7">
            <w:pPr>
              <w:pStyle w:val="DHHStablecolhead"/>
            </w:pPr>
            <w:r w:rsidRPr="00823C43">
              <w:t>Commonwealth Government</w:t>
            </w:r>
          </w:p>
        </w:tc>
        <w:tc>
          <w:tcPr>
            <w:tcW w:w="4111" w:type="dxa"/>
            <w:shd w:val="clear" w:color="auto" w:fill="auto"/>
          </w:tcPr>
          <w:p w:rsidR="00823C43" w:rsidRPr="00823C43" w:rsidRDefault="00823C43" w:rsidP="001217D7">
            <w:pPr>
              <w:pStyle w:val="DHHStablecolhead"/>
            </w:pPr>
            <w:r w:rsidRPr="00823C43">
              <w:t>Victorian Government</w:t>
            </w:r>
          </w:p>
        </w:tc>
        <w:tc>
          <w:tcPr>
            <w:tcW w:w="4678" w:type="dxa"/>
            <w:shd w:val="clear" w:color="auto" w:fill="auto"/>
          </w:tcPr>
          <w:p w:rsidR="00823C43" w:rsidRPr="00823C43" w:rsidRDefault="00823C43" w:rsidP="001217D7">
            <w:pPr>
              <w:pStyle w:val="DHHStablecolhead"/>
            </w:pPr>
            <w:r w:rsidRPr="00823C43">
              <w:t>Departmental</w:t>
            </w:r>
          </w:p>
        </w:tc>
      </w:tr>
      <w:tr w:rsidR="00823C43" w:rsidRPr="00823C43" w:rsidTr="001217D7">
        <w:tc>
          <w:tcPr>
            <w:tcW w:w="1701" w:type="dxa"/>
            <w:shd w:val="clear" w:color="auto" w:fill="auto"/>
          </w:tcPr>
          <w:p w:rsidR="00823C43" w:rsidRPr="00823C43" w:rsidRDefault="00823C43" w:rsidP="001217D7">
            <w:pPr>
              <w:pStyle w:val="DHHStablecolhead"/>
              <w:rPr>
                <w:rFonts w:cs="Arial"/>
                <w:color w:val="004EA8"/>
                <w:szCs w:val="16"/>
              </w:rPr>
            </w:pPr>
            <w:r w:rsidRPr="00823C43">
              <w:t>All elements of diversity</w:t>
            </w:r>
          </w:p>
        </w:tc>
        <w:tc>
          <w:tcPr>
            <w:tcW w:w="4678" w:type="dxa"/>
            <w:shd w:val="clear" w:color="auto" w:fill="auto"/>
          </w:tcPr>
          <w:p w:rsidR="00823C43" w:rsidRPr="00823C43" w:rsidRDefault="00823C43" w:rsidP="00823C43">
            <w:pPr>
              <w:spacing w:before="80" w:after="60"/>
              <w:rPr>
                <w:rFonts w:ascii="Arial" w:hAnsi="Arial" w:cs="Arial"/>
                <w:b/>
                <w:sz w:val="16"/>
                <w:szCs w:val="16"/>
              </w:rPr>
            </w:pPr>
            <w:hyperlink r:id="rId11" w:history="1">
              <w:r w:rsidRPr="001217D7">
                <w:rPr>
                  <w:rFonts w:ascii="Arial" w:hAnsi="Arial"/>
                  <w:color w:val="3366FF"/>
                  <w:u w:val="dotted"/>
                </w:rPr>
                <w:t>Human Rights and Equal Opportunity Commission Act 1986</w:t>
              </w:r>
            </w:hyperlink>
            <w:r w:rsidRPr="001217D7">
              <w:rPr>
                <w:rFonts w:ascii="Arial" w:hAnsi="Arial"/>
                <w:color w:val="3366FF"/>
                <w:u w:val="dotted"/>
              </w:rPr>
              <w:t xml:space="preserve"> </w:t>
            </w:r>
            <w:r w:rsidRPr="00823C43">
              <w:rPr>
                <w:rFonts w:ascii="Arial" w:hAnsi="Arial"/>
              </w:rPr>
              <w:t>&lt;http://www.austlii.edu.au/au/legis/cth/num_act/hraeoca1986512/&gt;</w:t>
            </w:r>
          </w:p>
          <w:p w:rsidR="00823C43" w:rsidRPr="00823C43" w:rsidRDefault="00823C43" w:rsidP="00823C43">
            <w:pPr>
              <w:spacing w:before="80" w:after="60"/>
              <w:rPr>
                <w:rFonts w:ascii="Arial" w:hAnsi="Arial"/>
                <w:b/>
              </w:rPr>
            </w:pPr>
            <w:r w:rsidRPr="00823C43">
              <w:rPr>
                <w:rFonts w:ascii="Arial" w:hAnsi="Arial"/>
              </w:rPr>
              <w:t>Establishes the Human Rights Commission as an independent statutory organisation tasked with the promotion and protection of human rights in Australia in accordance with various international treaties, conventions and declarations.</w:t>
            </w:r>
          </w:p>
          <w:p w:rsidR="00823C43" w:rsidRPr="001217D7" w:rsidRDefault="00823C43" w:rsidP="00823C43">
            <w:pPr>
              <w:spacing w:before="80" w:after="60"/>
              <w:rPr>
                <w:rFonts w:ascii="Arial" w:hAnsi="Arial"/>
                <w:color w:val="3366FF"/>
                <w:u w:val="dotted"/>
              </w:rPr>
            </w:pPr>
            <w:hyperlink r:id="rId12" w:history="1">
              <w:r w:rsidRPr="001217D7">
                <w:rPr>
                  <w:rFonts w:ascii="Arial" w:hAnsi="Arial"/>
                  <w:color w:val="3366FF"/>
                  <w:u w:val="dotted"/>
                </w:rPr>
                <w:t>Australian Charter of Healthcare Rights in Victoria</w:t>
              </w:r>
            </w:hyperlink>
          </w:p>
          <w:p w:rsidR="00823C43" w:rsidRPr="00823C43" w:rsidRDefault="00823C43" w:rsidP="00823C43">
            <w:pPr>
              <w:spacing w:before="80" w:after="60"/>
              <w:rPr>
                <w:rFonts w:ascii="Arial" w:hAnsi="Arial"/>
              </w:rPr>
            </w:pPr>
            <w:r w:rsidRPr="00823C43">
              <w:rPr>
                <w:rFonts w:ascii="Arial" w:hAnsi="Arial"/>
              </w:rPr>
              <w:t>&lt;https://www2.health.vic.gov.au/about/participation-and-communication/australian-charter-healthcare-rights/about-the-charter&gt;</w:t>
            </w:r>
          </w:p>
          <w:p w:rsidR="00823C43" w:rsidRPr="00823C43" w:rsidRDefault="00823C43" w:rsidP="00823C43">
            <w:pPr>
              <w:spacing w:before="80" w:after="60"/>
              <w:rPr>
                <w:rFonts w:ascii="Arial" w:hAnsi="Arial"/>
              </w:rPr>
            </w:pPr>
            <w:r w:rsidRPr="00823C43">
              <w:rPr>
                <w:rFonts w:ascii="Arial" w:hAnsi="Arial"/>
              </w:rPr>
              <w:t xml:space="preserve">Describes the rights of patients and consumers of the healthcare system in Victoria. Has three guiding principles : 1) that everyone has the essential right to access healthcare; 2) that the government is committed to everyone’s right to have the highest possible standard of health and 3) that peoples’ different cultures and ways of life in Australian society should be acknowledged and </w:t>
            </w:r>
            <w:r w:rsidRPr="00823C43">
              <w:rPr>
                <w:rFonts w:ascii="Arial" w:hAnsi="Arial"/>
              </w:rPr>
              <w:lastRenderedPageBreak/>
              <w:t>respected.</w:t>
            </w:r>
          </w:p>
        </w:tc>
        <w:tc>
          <w:tcPr>
            <w:tcW w:w="4111" w:type="dxa"/>
            <w:shd w:val="clear" w:color="auto" w:fill="auto"/>
          </w:tcPr>
          <w:p w:rsidR="00823C43" w:rsidRPr="001217D7" w:rsidRDefault="00823C43" w:rsidP="00823C43">
            <w:pPr>
              <w:spacing w:before="80" w:after="60"/>
              <w:rPr>
                <w:rFonts w:ascii="Arial" w:hAnsi="Arial"/>
                <w:color w:val="3366FF"/>
                <w:u w:val="dotted"/>
              </w:rPr>
            </w:pPr>
            <w:hyperlink r:id="rId13" w:history="1">
              <w:r w:rsidRPr="001217D7">
                <w:rPr>
                  <w:rFonts w:ascii="Arial" w:hAnsi="Arial"/>
                  <w:color w:val="3366FF"/>
                  <w:u w:val="dotted"/>
                </w:rPr>
                <w:t>Charter of Human Rights and Responsibilities Act 2006</w:t>
              </w:r>
            </w:hyperlink>
          </w:p>
          <w:p w:rsidR="00823C43" w:rsidRPr="00823C43" w:rsidRDefault="00823C43" w:rsidP="00823C43">
            <w:pPr>
              <w:spacing w:before="80" w:after="60"/>
              <w:rPr>
                <w:rFonts w:ascii="Arial" w:hAnsi="Arial"/>
              </w:rPr>
            </w:pPr>
            <w:r w:rsidRPr="00823C43">
              <w:rPr>
                <w:rFonts w:ascii="Arial" w:hAnsi="Arial"/>
              </w:rPr>
              <w:t>&lt;http://www.austlii.edu.au/au/legis/vic/consol_act/cohrara2006433/index.html&gt;</w:t>
            </w:r>
          </w:p>
          <w:p w:rsidR="00823C43" w:rsidRPr="00823C43" w:rsidRDefault="00823C43" w:rsidP="00823C43">
            <w:pPr>
              <w:spacing w:before="80" w:after="60"/>
              <w:rPr>
                <w:rFonts w:ascii="Arial" w:hAnsi="Arial"/>
              </w:rPr>
            </w:pPr>
            <w:r w:rsidRPr="00823C43">
              <w:rPr>
                <w:rFonts w:ascii="Arial" w:hAnsi="Arial"/>
              </w:rPr>
              <w:t>Sets out the basic rights, freedoms and responsibilities of people in Victoria. Requires all Government employees to act compatibly with these fundamental human rights when developing and enacting policies or making any decisions.</w:t>
            </w:r>
          </w:p>
          <w:p w:rsidR="00823C43" w:rsidRPr="001217D7" w:rsidRDefault="00823C43" w:rsidP="00823C43">
            <w:pPr>
              <w:spacing w:before="80" w:after="60"/>
              <w:rPr>
                <w:rFonts w:ascii="Arial" w:hAnsi="Arial"/>
                <w:color w:val="3366FF"/>
                <w:u w:val="dotted"/>
              </w:rPr>
            </w:pPr>
            <w:hyperlink r:id="rId14" w:history="1">
              <w:r w:rsidRPr="001217D7">
                <w:rPr>
                  <w:rFonts w:ascii="Arial" w:hAnsi="Arial"/>
                  <w:color w:val="3366FF"/>
                  <w:u w:val="dotted"/>
                </w:rPr>
                <w:t>Equal Opportunity Act 2010</w:t>
              </w:r>
            </w:hyperlink>
          </w:p>
          <w:p w:rsidR="00823C43" w:rsidRPr="00823C43" w:rsidRDefault="00823C43" w:rsidP="00823C43">
            <w:pPr>
              <w:spacing w:before="80" w:after="60"/>
              <w:rPr>
                <w:rFonts w:ascii="Arial" w:eastAsia="Calibri" w:hAnsi="Arial"/>
              </w:rPr>
            </w:pPr>
            <w:r w:rsidRPr="00823C43">
              <w:rPr>
                <w:rFonts w:ascii="Arial" w:eastAsia="Calibri" w:hAnsi="Arial"/>
              </w:rPr>
              <w:t>&lt;http://www.austlii.edu.au/au/legis/vic/consol_act/eoa2010250/&gt;</w:t>
            </w:r>
          </w:p>
          <w:p w:rsidR="00823C43" w:rsidRPr="00823C43" w:rsidRDefault="00823C43" w:rsidP="00823C43">
            <w:pPr>
              <w:spacing w:before="80" w:after="60"/>
              <w:rPr>
                <w:rFonts w:ascii="Arial" w:eastAsia="Calibri" w:hAnsi="Arial"/>
              </w:rPr>
            </w:pPr>
            <w:r w:rsidRPr="00823C43">
              <w:rPr>
                <w:rFonts w:ascii="Arial" w:eastAsia="Calibri" w:hAnsi="Arial"/>
              </w:rPr>
              <w:t>Encourages the identification and elimination of discrimination and sexual harassment and their causes, and promotes progression towards greater equality. Makes discrimination based on characteristics such as race or gender illegal.</w:t>
            </w:r>
          </w:p>
          <w:p w:rsidR="00823C43" w:rsidRPr="001217D7" w:rsidRDefault="00823C43" w:rsidP="00823C43">
            <w:pPr>
              <w:spacing w:before="80" w:after="60"/>
              <w:rPr>
                <w:rFonts w:ascii="Arial" w:eastAsia="Calibri" w:hAnsi="Arial"/>
                <w:color w:val="3366FF"/>
                <w:u w:val="dotted"/>
              </w:rPr>
            </w:pPr>
            <w:hyperlink r:id="rId15" w:history="1">
              <w:r w:rsidRPr="001217D7">
                <w:rPr>
                  <w:rFonts w:ascii="Arial" w:eastAsia="Calibri" w:hAnsi="Arial"/>
                  <w:color w:val="3366FF"/>
                  <w:u w:val="dotted"/>
                </w:rPr>
                <w:t>Family Violence Diversity and Intersectionality Framework</w:t>
              </w:r>
            </w:hyperlink>
          </w:p>
          <w:p w:rsidR="00823C43" w:rsidRPr="00823C43" w:rsidRDefault="00823C43" w:rsidP="00823C43">
            <w:pPr>
              <w:spacing w:before="80" w:after="60"/>
              <w:rPr>
                <w:rFonts w:ascii="Arial" w:hAnsi="Arial"/>
              </w:rPr>
            </w:pPr>
            <w:r w:rsidRPr="00823C43">
              <w:rPr>
                <w:rFonts w:ascii="Arial" w:hAnsi="Arial"/>
              </w:rPr>
              <w:t>&lt;http://www.vic.gov.au/familyviolence/designing-for-diversity-and-intersectionality/diversity-and-intersectionality-framework.html&gt;</w:t>
            </w:r>
          </w:p>
          <w:p w:rsidR="00823C43" w:rsidRPr="00823C43" w:rsidRDefault="00823C43" w:rsidP="00823C43">
            <w:pPr>
              <w:spacing w:before="80" w:after="60"/>
              <w:rPr>
                <w:rFonts w:ascii="Arial" w:hAnsi="Arial"/>
              </w:rPr>
            </w:pPr>
            <w:r w:rsidRPr="00823C43">
              <w:rPr>
                <w:rFonts w:ascii="Arial" w:hAnsi="Arial"/>
              </w:rPr>
              <w:t>Provides a framework to consider the key principles that underpin diversity and intersectionality in design. Assists understanding of diversity and intersectionality and how they interact in the area of family violence.</w:t>
            </w:r>
          </w:p>
        </w:tc>
        <w:tc>
          <w:tcPr>
            <w:tcW w:w="4678" w:type="dxa"/>
            <w:shd w:val="clear" w:color="auto" w:fill="auto"/>
          </w:tcPr>
          <w:p w:rsidR="00823C43" w:rsidRPr="001217D7" w:rsidRDefault="00823C43" w:rsidP="00823C43">
            <w:pPr>
              <w:spacing w:before="80" w:after="60"/>
              <w:rPr>
                <w:rFonts w:ascii="Arial" w:hAnsi="Arial"/>
                <w:color w:val="3366FF"/>
                <w:u w:val="dotted"/>
              </w:rPr>
            </w:pPr>
            <w:hyperlink r:id="rId16" w:history="1">
              <w:r w:rsidRPr="001217D7">
                <w:rPr>
                  <w:rFonts w:ascii="Arial" w:hAnsi="Arial"/>
                  <w:color w:val="3366FF"/>
                  <w:u w:val="dotted"/>
                </w:rPr>
                <w:t>Delivering for All – Access and Equity Framework 2013-17</w:t>
              </w:r>
            </w:hyperlink>
          </w:p>
          <w:p w:rsidR="00823C43" w:rsidRPr="00823C43" w:rsidRDefault="00823C43" w:rsidP="00823C43">
            <w:pPr>
              <w:spacing w:before="80" w:after="60"/>
              <w:rPr>
                <w:rFonts w:ascii="Arial" w:hAnsi="Arial"/>
              </w:rPr>
            </w:pPr>
            <w:r w:rsidRPr="00823C43">
              <w:rPr>
                <w:rFonts w:ascii="Arial" w:hAnsi="Arial"/>
              </w:rPr>
              <w:t>&lt; http://www.dhs.vic.gov.au/about-the-department/plans,-programs-and-projects/plans-and-strategies/key-plans-and-strategies/delivering-for-all&gt;</w:t>
            </w:r>
          </w:p>
          <w:p w:rsidR="00823C43" w:rsidRPr="00823C43" w:rsidRDefault="00823C43" w:rsidP="00823C43">
            <w:pPr>
              <w:spacing w:before="80" w:after="60"/>
              <w:rPr>
                <w:rFonts w:ascii="Arial" w:hAnsi="Arial"/>
              </w:rPr>
            </w:pPr>
            <w:r w:rsidRPr="00823C43">
              <w:rPr>
                <w:rFonts w:ascii="Arial" w:hAnsi="Arial"/>
              </w:rPr>
              <w:t>The Department’s four year framework outlining its commitment that services are accessible to all Victorians. This includes ensuring services meet diverse needs, improving diversity competency and better identifying discriminatory practices.</w:t>
            </w:r>
          </w:p>
          <w:p w:rsidR="00823C43" w:rsidRPr="001217D7" w:rsidRDefault="00823C43" w:rsidP="00823C43">
            <w:pPr>
              <w:spacing w:before="80" w:after="60"/>
              <w:rPr>
                <w:rFonts w:ascii="Arial" w:hAnsi="Arial"/>
                <w:color w:val="3366FF"/>
                <w:u w:val="dotted"/>
              </w:rPr>
            </w:pPr>
            <w:hyperlink r:id="rId17" w:history="1">
              <w:r w:rsidRPr="001217D7">
                <w:rPr>
                  <w:rFonts w:ascii="Arial" w:hAnsi="Arial"/>
                  <w:color w:val="3366FF"/>
                  <w:u w:val="dotted"/>
                </w:rPr>
                <w:t>Human Services Quality Standards and Client Engagement Framework</w:t>
              </w:r>
            </w:hyperlink>
          </w:p>
          <w:p w:rsidR="00823C43" w:rsidRPr="00823C43" w:rsidRDefault="00823C43" w:rsidP="00823C43">
            <w:pPr>
              <w:spacing w:before="80" w:after="60"/>
              <w:rPr>
                <w:rFonts w:ascii="Arial" w:hAnsi="Arial"/>
              </w:rPr>
            </w:pPr>
            <w:r w:rsidRPr="00823C43">
              <w:rPr>
                <w:rFonts w:ascii="Arial" w:hAnsi="Arial"/>
              </w:rPr>
              <w:t>&lt; http://www.dhs.vic.gov.au/about-the-department/documents-and-resources/policies,-guidelines-and-legislation/human-services-standards&gt;</w:t>
            </w:r>
          </w:p>
          <w:p w:rsidR="00823C43" w:rsidRPr="00823C43" w:rsidRDefault="00823C43" w:rsidP="00823C43">
            <w:pPr>
              <w:spacing w:before="80" w:after="60"/>
              <w:rPr>
                <w:rFonts w:ascii="Arial" w:hAnsi="Arial"/>
              </w:rPr>
            </w:pPr>
            <w:r w:rsidRPr="00823C43">
              <w:rPr>
                <w:rFonts w:ascii="Arial" w:hAnsi="Arial"/>
              </w:rPr>
              <w:t xml:space="preserve">Outlines service quality standards for department-funded and –managed services. Aims to reduce red tape and ensure all service providers give the same quality of service with respect to the </w:t>
            </w:r>
            <w:r w:rsidRPr="00823C43">
              <w:rPr>
                <w:rFonts w:ascii="Arial" w:hAnsi="Arial"/>
              </w:rPr>
              <w:lastRenderedPageBreak/>
              <w:t>department’s four service delivery standards of Empowerment, Access and Engagement, Wellbeing and Participation.</w:t>
            </w:r>
          </w:p>
        </w:tc>
      </w:tr>
      <w:tr w:rsidR="00823C43" w:rsidRPr="00823C43" w:rsidTr="001217D7">
        <w:tc>
          <w:tcPr>
            <w:tcW w:w="1701" w:type="dxa"/>
            <w:shd w:val="clear" w:color="auto" w:fill="auto"/>
          </w:tcPr>
          <w:p w:rsidR="00823C43" w:rsidRPr="00823C43" w:rsidRDefault="00823C43" w:rsidP="001217D7">
            <w:pPr>
              <w:pStyle w:val="DHHStablecolhead"/>
              <w:rPr>
                <w:rFonts w:cs="Arial"/>
                <w:color w:val="004EA8"/>
                <w:szCs w:val="16"/>
              </w:rPr>
            </w:pPr>
            <w:r w:rsidRPr="00823C43">
              <w:lastRenderedPageBreak/>
              <w:t>Cultural, linguistic and faith communities</w:t>
            </w:r>
          </w:p>
        </w:tc>
        <w:tc>
          <w:tcPr>
            <w:tcW w:w="4678" w:type="dxa"/>
            <w:shd w:val="clear" w:color="auto" w:fill="auto"/>
          </w:tcPr>
          <w:p w:rsidR="00823C43" w:rsidRPr="001217D7" w:rsidRDefault="00823C43" w:rsidP="00823C43">
            <w:pPr>
              <w:spacing w:before="80" w:after="60"/>
              <w:rPr>
                <w:rFonts w:ascii="Arial" w:hAnsi="Arial"/>
                <w:color w:val="3366FF"/>
                <w:u w:val="dotted"/>
              </w:rPr>
            </w:pPr>
            <w:hyperlink r:id="rId18" w:history="1">
              <w:r w:rsidRPr="001217D7">
                <w:rPr>
                  <w:rFonts w:ascii="Arial" w:hAnsi="Arial"/>
                  <w:color w:val="3366FF"/>
                  <w:u w:val="dotted"/>
                </w:rPr>
                <w:t>Commonwealth Racial Discrimination Act 1975</w:t>
              </w:r>
            </w:hyperlink>
          </w:p>
          <w:p w:rsidR="00823C43" w:rsidRPr="00823C43" w:rsidRDefault="00823C43" w:rsidP="00823C43">
            <w:pPr>
              <w:spacing w:before="80" w:after="60"/>
              <w:rPr>
                <w:rFonts w:ascii="Arial" w:hAnsi="Arial"/>
              </w:rPr>
            </w:pPr>
            <w:r w:rsidRPr="00823C43">
              <w:rPr>
                <w:rFonts w:ascii="Arial" w:hAnsi="Arial"/>
              </w:rPr>
              <w:t>&lt;http://www.austlii.edu.au/au/legis/cth/consol_act/rda1975202/&gt;</w:t>
            </w:r>
          </w:p>
          <w:p w:rsidR="00823C43" w:rsidRPr="00823C43" w:rsidRDefault="00823C43" w:rsidP="00823C43">
            <w:pPr>
              <w:spacing w:before="80" w:after="60"/>
              <w:rPr>
                <w:rFonts w:ascii="Arial" w:hAnsi="Arial"/>
                <w:b/>
              </w:rPr>
            </w:pPr>
            <w:r w:rsidRPr="00823C43">
              <w:rPr>
                <w:rFonts w:ascii="Arial" w:hAnsi="Arial"/>
              </w:rPr>
              <w:t>Makes racial discrimination in a number of areas illegal, including both explicit discrimination and laws that appear fair but have an unfair effect on more people of a particular race or background than others. The act overrides any state legislation with inconsistent provisions.</w:t>
            </w:r>
          </w:p>
          <w:p w:rsidR="00823C43" w:rsidRPr="001217D7" w:rsidRDefault="00823C43" w:rsidP="00823C43">
            <w:pPr>
              <w:spacing w:before="80" w:after="60"/>
              <w:rPr>
                <w:rFonts w:ascii="Arial" w:hAnsi="Arial"/>
                <w:color w:val="3366FF"/>
                <w:u w:val="dotted"/>
              </w:rPr>
            </w:pPr>
            <w:hyperlink r:id="rId19" w:history="1">
              <w:r w:rsidRPr="001217D7">
                <w:rPr>
                  <w:rFonts w:ascii="Arial" w:hAnsi="Arial"/>
                  <w:color w:val="3366FF"/>
                  <w:u w:val="dotted"/>
                </w:rPr>
                <w:t>Commonwealth Racial Hatred Act 1995</w:t>
              </w:r>
            </w:hyperlink>
          </w:p>
          <w:p w:rsidR="00823C43" w:rsidRPr="00823C43" w:rsidRDefault="00823C43" w:rsidP="00823C43">
            <w:pPr>
              <w:spacing w:before="80" w:after="60"/>
              <w:rPr>
                <w:rFonts w:ascii="Arial" w:hAnsi="Arial"/>
              </w:rPr>
            </w:pPr>
            <w:r w:rsidRPr="00823C43">
              <w:rPr>
                <w:rFonts w:ascii="Arial" w:hAnsi="Arial"/>
              </w:rPr>
              <w:t>&lt;http://www.austlii.edu.au/au/legis/cth/num_act/rha1995109/&gt;</w:t>
            </w:r>
          </w:p>
          <w:p w:rsidR="00823C43" w:rsidRPr="00823C43" w:rsidRDefault="00823C43" w:rsidP="00823C43">
            <w:pPr>
              <w:spacing w:before="80" w:after="60"/>
              <w:rPr>
                <w:rFonts w:ascii="Arial" w:hAnsi="Arial"/>
                <w:b/>
              </w:rPr>
            </w:pPr>
            <w:r w:rsidRPr="00823C43">
              <w:rPr>
                <w:rFonts w:ascii="Arial" w:hAnsi="Arial"/>
              </w:rPr>
              <w:t>Extends the RDA to allow people to make complaints to the Australian Human Rights Commission about racially offensive or abusive behaviour in addition to discrimination such as employment bias. It covers public acts with particular exceptions including if the behaviour is part of an artistic work or an academic publication.</w:t>
            </w:r>
          </w:p>
          <w:p w:rsidR="00823C43" w:rsidRPr="001217D7" w:rsidRDefault="00823C43" w:rsidP="00823C43">
            <w:pPr>
              <w:spacing w:before="80" w:after="60"/>
              <w:rPr>
                <w:rFonts w:ascii="Arial" w:hAnsi="Arial"/>
                <w:color w:val="3366FF"/>
                <w:u w:val="dotted"/>
              </w:rPr>
            </w:pPr>
            <w:hyperlink r:id="rId20" w:history="1">
              <w:r w:rsidRPr="001217D7">
                <w:rPr>
                  <w:rFonts w:ascii="Arial" w:hAnsi="Arial"/>
                  <w:color w:val="3366FF"/>
                  <w:u w:val="dotted"/>
                </w:rPr>
                <w:t>Multicultural Australia: United, Strong, Successful – Australia’s Multicultural Policy 2017</w:t>
              </w:r>
            </w:hyperlink>
          </w:p>
          <w:p w:rsidR="00823C43" w:rsidRPr="00823C43" w:rsidRDefault="00823C43" w:rsidP="00823C43">
            <w:pPr>
              <w:spacing w:before="80" w:after="60"/>
              <w:rPr>
                <w:rFonts w:ascii="Arial" w:hAnsi="Arial"/>
                <w:lang w:val="en"/>
              </w:rPr>
            </w:pPr>
            <w:r w:rsidRPr="00823C43">
              <w:rPr>
                <w:rFonts w:ascii="Arial" w:hAnsi="Arial"/>
                <w:lang w:val="en"/>
              </w:rPr>
              <w:t>&lt;https://www.dss.gov.au/our-responsibilities/settlement-and-multicultural-affairs/publications/the-people-of-australia-</w:t>
            </w:r>
            <w:r w:rsidRPr="00823C43">
              <w:rPr>
                <w:rFonts w:ascii="Arial" w:hAnsi="Arial"/>
                <w:lang w:val="en"/>
              </w:rPr>
              <w:lastRenderedPageBreak/>
              <w:t>australias-multicultural-policy&gt;</w:t>
            </w:r>
          </w:p>
          <w:p w:rsidR="00823C43" w:rsidRPr="00823C43" w:rsidRDefault="00823C43" w:rsidP="00823C43">
            <w:pPr>
              <w:spacing w:before="80" w:after="60"/>
              <w:rPr>
                <w:rFonts w:ascii="Arial" w:hAnsi="Arial"/>
                <w:b/>
              </w:rPr>
            </w:pPr>
            <w:r w:rsidRPr="00823C43">
              <w:rPr>
                <w:rFonts w:ascii="Arial" w:hAnsi="Arial"/>
                <w:lang w:val="en"/>
              </w:rPr>
              <w:t>Outlines the government’s strategic direction and priorities for multicultural policy. Emphasises the importance of diversity but also of the rule of law and the responsibilities Australians have.</w:t>
            </w:r>
          </w:p>
          <w:p w:rsidR="00823C43" w:rsidRPr="001217D7" w:rsidRDefault="00823C43" w:rsidP="00823C43">
            <w:pPr>
              <w:spacing w:before="80" w:after="60"/>
              <w:rPr>
                <w:rFonts w:ascii="Arial" w:hAnsi="Arial"/>
                <w:color w:val="3366FF"/>
                <w:u w:val="dotted"/>
              </w:rPr>
            </w:pPr>
            <w:hyperlink r:id="rId21" w:history="1">
              <w:r w:rsidRPr="001217D7">
                <w:rPr>
                  <w:rFonts w:ascii="Arial" w:hAnsi="Arial"/>
                  <w:color w:val="3366FF"/>
                  <w:u w:val="dotted"/>
                </w:rPr>
                <w:t>Multicultural Access and Equity Policy 2015</w:t>
              </w:r>
            </w:hyperlink>
          </w:p>
          <w:p w:rsidR="00823C43" w:rsidRPr="00823C43" w:rsidRDefault="00823C43" w:rsidP="00823C43">
            <w:pPr>
              <w:spacing w:before="80" w:after="60"/>
              <w:rPr>
                <w:rFonts w:ascii="Arial" w:hAnsi="Arial"/>
                <w:lang w:val="en"/>
              </w:rPr>
            </w:pPr>
            <w:r w:rsidRPr="00823C43">
              <w:rPr>
                <w:rFonts w:ascii="Arial" w:hAnsi="Arial"/>
                <w:lang w:val="en"/>
              </w:rPr>
              <w:t>&lt;https://www.dss.gov.au/settlement-and-multicultural-affairs/programs-policy/multicultural-access-and-equity/multicultural-access-and-equity-resources&gt;</w:t>
            </w:r>
          </w:p>
          <w:p w:rsidR="00823C43" w:rsidRPr="00823C43" w:rsidRDefault="00823C43" w:rsidP="00823C43">
            <w:pPr>
              <w:spacing w:before="80" w:after="60"/>
              <w:rPr>
                <w:rFonts w:ascii="Arial" w:hAnsi="Arial"/>
              </w:rPr>
            </w:pPr>
            <w:r w:rsidRPr="00823C43">
              <w:rPr>
                <w:rFonts w:ascii="Arial" w:hAnsi="Arial"/>
                <w:lang w:val="en"/>
              </w:rPr>
              <w:t>This document is designed for Commonwealth departments and agencies. It aims to build understanding about the barriers to access and equity in government services that Australians from culturally and linguistically diverse backgrounds may experience, and provide staff with practical ways to overcome them</w:t>
            </w:r>
          </w:p>
        </w:tc>
        <w:tc>
          <w:tcPr>
            <w:tcW w:w="4111" w:type="dxa"/>
            <w:shd w:val="clear" w:color="auto" w:fill="auto"/>
          </w:tcPr>
          <w:p w:rsidR="00823C43" w:rsidRPr="001217D7" w:rsidRDefault="00823C43" w:rsidP="00823C43">
            <w:pPr>
              <w:spacing w:before="80" w:after="60"/>
              <w:rPr>
                <w:rFonts w:ascii="Arial" w:hAnsi="Arial"/>
                <w:color w:val="3366FF"/>
                <w:u w:val="dotted"/>
              </w:rPr>
            </w:pPr>
            <w:hyperlink r:id="rId22" w:history="1">
              <w:r w:rsidRPr="001217D7">
                <w:rPr>
                  <w:rFonts w:ascii="Arial" w:hAnsi="Arial"/>
                  <w:color w:val="3366FF"/>
                  <w:u w:val="dotted"/>
                </w:rPr>
                <w:t>Multicultural Victoria Act 2011</w:t>
              </w:r>
            </w:hyperlink>
          </w:p>
          <w:p w:rsidR="00823C43" w:rsidRPr="00823C43" w:rsidRDefault="00823C43" w:rsidP="00823C43">
            <w:pPr>
              <w:spacing w:before="80" w:after="60"/>
              <w:rPr>
                <w:rFonts w:ascii="Arial" w:hAnsi="Arial"/>
              </w:rPr>
            </w:pPr>
            <w:r w:rsidRPr="00823C43">
              <w:rPr>
                <w:rFonts w:ascii="Arial" w:hAnsi="Arial"/>
              </w:rPr>
              <w:t>&lt;http://www.multicultural.vic.gov.au/about-us/legislation/multicultural-victoria-act-2011&gt;</w:t>
            </w:r>
          </w:p>
          <w:p w:rsidR="00823C43" w:rsidRPr="00823C43" w:rsidRDefault="00823C43" w:rsidP="00823C43">
            <w:pPr>
              <w:spacing w:before="80" w:after="60"/>
              <w:rPr>
                <w:rFonts w:ascii="Arial" w:hAnsi="Arial"/>
              </w:rPr>
            </w:pPr>
            <w:r w:rsidRPr="00823C43">
              <w:rPr>
                <w:rFonts w:ascii="Arial" w:hAnsi="Arial"/>
              </w:rPr>
              <w:t>Recognises the existence and importance of Victoria’s cultural, religious, racial and linguistic diversity. Establishes that all Victorians have: “a) the freedom and opportunity to preserve and express their cultural heritage; and (b) the freedom and opportunity to participate and contribute to the cultural, economic and political life of Victoria; and (c) equal rights and responsibilities under the laws of Victoria.”</w:t>
            </w:r>
          </w:p>
          <w:p w:rsidR="00823C43" w:rsidRPr="001217D7" w:rsidRDefault="00823C43" w:rsidP="00823C43">
            <w:pPr>
              <w:spacing w:before="80" w:after="60"/>
              <w:rPr>
                <w:rFonts w:ascii="Arial" w:hAnsi="Arial"/>
                <w:color w:val="3366FF"/>
                <w:u w:val="dotted"/>
              </w:rPr>
            </w:pPr>
            <w:hyperlink r:id="rId23" w:history="1">
              <w:r w:rsidRPr="001217D7">
                <w:rPr>
                  <w:rFonts w:ascii="Arial" w:hAnsi="Arial"/>
                  <w:color w:val="3366FF"/>
                  <w:u w:val="dotted"/>
                </w:rPr>
                <w:t>Victorian. And proud of it – Victoria’s Multicultural Policy Statement 2017</w:t>
              </w:r>
            </w:hyperlink>
          </w:p>
          <w:p w:rsidR="00823C43" w:rsidRPr="00823C43" w:rsidRDefault="00823C43" w:rsidP="00823C43">
            <w:pPr>
              <w:spacing w:before="80" w:after="60"/>
              <w:rPr>
                <w:rFonts w:ascii="Arial" w:hAnsi="Arial"/>
              </w:rPr>
            </w:pPr>
            <w:r w:rsidRPr="00823C43">
              <w:rPr>
                <w:rFonts w:ascii="Arial" w:hAnsi="Arial"/>
              </w:rPr>
              <w:t>&lt;https://proud.vic.gov.au/multicultural-policy-statement/&gt;</w:t>
            </w:r>
          </w:p>
          <w:p w:rsidR="00823C43" w:rsidRPr="00823C43" w:rsidRDefault="00823C43" w:rsidP="00823C43">
            <w:pPr>
              <w:spacing w:before="80" w:after="60"/>
              <w:rPr>
                <w:rFonts w:ascii="Arial" w:hAnsi="Arial"/>
                <w:b/>
              </w:rPr>
            </w:pPr>
            <w:r w:rsidRPr="00823C43">
              <w:rPr>
                <w:rFonts w:ascii="Arial" w:hAnsi="Arial"/>
              </w:rPr>
              <w:t>Affirms the Victorian Government’s commitment to multiculturalism and summarises the initiatives the government is taking in this area, including initiatives being led by DHHS</w:t>
            </w:r>
          </w:p>
          <w:p w:rsidR="00823C43" w:rsidRPr="001217D7" w:rsidRDefault="00823C43" w:rsidP="00823C43">
            <w:pPr>
              <w:spacing w:before="80" w:after="60"/>
              <w:rPr>
                <w:rFonts w:ascii="Arial" w:hAnsi="Arial"/>
                <w:color w:val="3366FF"/>
                <w:u w:val="dotted"/>
              </w:rPr>
            </w:pPr>
            <w:hyperlink r:id="rId24" w:history="1">
              <w:r w:rsidRPr="001217D7">
                <w:rPr>
                  <w:rFonts w:ascii="Arial" w:hAnsi="Arial"/>
                  <w:color w:val="3366FF"/>
                  <w:u w:val="dotted"/>
                </w:rPr>
                <w:t>Racial and Religious Tolerance Act 2001</w:t>
              </w:r>
            </w:hyperlink>
          </w:p>
          <w:p w:rsidR="00823C43" w:rsidRPr="00823C43" w:rsidRDefault="00823C43" w:rsidP="00823C43">
            <w:pPr>
              <w:spacing w:before="80" w:after="60"/>
              <w:rPr>
                <w:rFonts w:ascii="Arial" w:hAnsi="Arial"/>
              </w:rPr>
            </w:pPr>
            <w:r w:rsidRPr="00823C43">
              <w:rPr>
                <w:rFonts w:ascii="Arial" w:hAnsi="Arial"/>
              </w:rPr>
              <w:lastRenderedPageBreak/>
              <w:t>&lt;http://www.austlii.edu.au/au/legis/vic/consol_act/rarta2001265/&gt;</w:t>
            </w:r>
          </w:p>
          <w:p w:rsidR="00823C43" w:rsidRPr="00823C43" w:rsidRDefault="00823C43" w:rsidP="00823C43">
            <w:pPr>
              <w:spacing w:before="80" w:after="60"/>
              <w:rPr>
                <w:rFonts w:ascii="Arial" w:hAnsi="Arial"/>
              </w:rPr>
            </w:pPr>
            <w:r w:rsidRPr="00823C43">
              <w:rPr>
                <w:rFonts w:ascii="Arial" w:hAnsi="Arial"/>
              </w:rPr>
              <w:t>Prohibits public acts that encourage or incite racial hatred. For example, making racist statements in a publication or a public speech.</w:t>
            </w:r>
          </w:p>
        </w:tc>
        <w:tc>
          <w:tcPr>
            <w:tcW w:w="4678" w:type="dxa"/>
            <w:shd w:val="clear" w:color="auto" w:fill="auto"/>
          </w:tcPr>
          <w:p w:rsidR="00823C43" w:rsidRPr="001217D7" w:rsidRDefault="00823C43" w:rsidP="00823C43">
            <w:pPr>
              <w:spacing w:before="80" w:after="60"/>
              <w:rPr>
                <w:rFonts w:ascii="Arial" w:hAnsi="Arial"/>
                <w:color w:val="3366FF"/>
                <w:u w:val="dotted"/>
              </w:rPr>
            </w:pPr>
            <w:hyperlink r:id="rId25" w:history="1">
              <w:r w:rsidRPr="001217D7">
                <w:rPr>
                  <w:rFonts w:ascii="Arial" w:hAnsi="Arial"/>
                  <w:color w:val="3366FF"/>
                  <w:u w:val="dotted"/>
                </w:rPr>
                <w:t>Delivering for Diversity – Cultural Diversity Plan 2016-19</w:t>
              </w:r>
            </w:hyperlink>
          </w:p>
          <w:p w:rsidR="00823C43" w:rsidRPr="00823C43" w:rsidRDefault="00823C43" w:rsidP="00823C43">
            <w:pPr>
              <w:spacing w:before="80" w:after="60"/>
              <w:rPr>
                <w:rFonts w:ascii="Arial" w:hAnsi="Arial"/>
              </w:rPr>
            </w:pPr>
            <w:r w:rsidRPr="00823C43">
              <w:rPr>
                <w:rFonts w:ascii="Arial" w:hAnsi="Arial"/>
              </w:rPr>
              <w:t>&lt;https://www2.health.vic.gov.au/about/publications/policiesandguidelines/dhhs-delivering-for-diversity-cultural-diversity-plan-2016-19&gt;</w:t>
            </w:r>
          </w:p>
          <w:p w:rsidR="00823C43" w:rsidRPr="00823C43" w:rsidRDefault="00823C43" w:rsidP="00823C43">
            <w:pPr>
              <w:spacing w:before="80" w:after="60"/>
              <w:rPr>
                <w:rFonts w:ascii="Arial" w:hAnsi="Arial"/>
              </w:rPr>
            </w:pPr>
            <w:r w:rsidRPr="00823C43">
              <w:rPr>
                <w:rFonts w:ascii="Arial" w:hAnsi="Arial"/>
              </w:rPr>
              <w:t>Outlines the ways in which the department plans to embed cultural diversity and cultural responsiveness in its services and programs. Outlines the priorities and key actions for responding to cultural and linguistic diversity across the range of departmental and funded services.</w:t>
            </w:r>
          </w:p>
          <w:p w:rsidR="00823C43" w:rsidRPr="001217D7" w:rsidRDefault="00823C43" w:rsidP="00823C43">
            <w:pPr>
              <w:spacing w:before="80" w:after="60"/>
              <w:rPr>
                <w:rFonts w:ascii="Arial" w:hAnsi="Arial"/>
                <w:color w:val="3366FF"/>
                <w:u w:val="dotted"/>
              </w:rPr>
            </w:pPr>
            <w:hyperlink r:id="rId26" w:history="1">
              <w:r w:rsidRPr="001217D7">
                <w:rPr>
                  <w:rFonts w:ascii="Arial" w:hAnsi="Arial"/>
                  <w:color w:val="3366FF"/>
                  <w:u w:val="dotted"/>
                </w:rPr>
                <w:t>DHHS Language services policy and guidelines</w:t>
              </w:r>
            </w:hyperlink>
          </w:p>
          <w:p w:rsidR="00823C43" w:rsidRPr="00823C43" w:rsidRDefault="00823C43" w:rsidP="00823C43">
            <w:pPr>
              <w:spacing w:before="80" w:after="60"/>
              <w:rPr>
                <w:rFonts w:ascii="Arial" w:hAnsi="Arial"/>
              </w:rPr>
            </w:pPr>
            <w:r w:rsidRPr="00823C43">
              <w:rPr>
                <w:rFonts w:ascii="Arial" w:hAnsi="Arial"/>
              </w:rPr>
              <w:t>&lt;https://www.dhhs.vic.gov.au/publications/language-services-policy&gt;</w:t>
            </w:r>
          </w:p>
          <w:p w:rsidR="00823C43" w:rsidRPr="00823C43" w:rsidRDefault="00823C43" w:rsidP="00823C43">
            <w:pPr>
              <w:spacing w:before="80" w:after="60"/>
              <w:rPr>
                <w:rFonts w:ascii="Arial" w:hAnsi="Arial"/>
              </w:rPr>
            </w:pPr>
            <w:r w:rsidRPr="00823C43">
              <w:rPr>
                <w:rFonts w:ascii="Arial" w:hAnsi="Arial"/>
              </w:rPr>
              <w:t xml:space="preserve">Aimed at supporting departmental staff and funded organisation in the planning and provision of language services for migrants, refugees and people seeking asylum, and those who use sign language. Explains how and when language services such as interpreting and translation should be offered to clients or their carers based on both best practice and legislative requirements </w:t>
            </w:r>
          </w:p>
          <w:p w:rsidR="00823C43" w:rsidRPr="001217D7" w:rsidRDefault="00823C43" w:rsidP="00823C43">
            <w:pPr>
              <w:spacing w:before="80" w:after="60"/>
              <w:rPr>
                <w:rFonts w:ascii="Arial" w:hAnsi="Arial"/>
                <w:color w:val="3366FF"/>
                <w:u w:val="dotted"/>
              </w:rPr>
            </w:pPr>
            <w:hyperlink r:id="rId27" w:history="1">
              <w:r w:rsidRPr="001217D7">
                <w:rPr>
                  <w:rFonts w:ascii="Arial" w:hAnsi="Arial"/>
                  <w:color w:val="3366FF"/>
                  <w:u w:val="dotted"/>
                </w:rPr>
                <w:t xml:space="preserve">Guide to asylum seeker access to health and </w:t>
              </w:r>
              <w:r w:rsidRPr="001217D7">
                <w:rPr>
                  <w:rFonts w:ascii="Arial" w:hAnsi="Arial"/>
                  <w:color w:val="3366FF"/>
                  <w:u w:val="dotted"/>
                </w:rPr>
                <w:lastRenderedPageBreak/>
                <w:t>community services in Victoria</w:t>
              </w:r>
            </w:hyperlink>
          </w:p>
          <w:p w:rsidR="00823C43" w:rsidRPr="00823C43" w:rsidRDefault="00823C43" w:rsidP="00823C43">
            <w:pPr>
              <w:spacing w:before="80" w:after="60"/>
              <w:rPr>
                <w:rFonts w:ascii="Arial" w:hAnsi="Arial"/>
              </w:rPr>
            </w:pPr>
            <w:r w:rsidRPr="00823C43">
              <w:rPr>
                <w:rFonts w:ascii="Arial" w:hAnsi="Arial"/>
              </w:rPr>
              <w:t>&lt;https://www2.health.vic.gov.au/about/populations/refugee-asylum-seeker-health&gt;</w:t>
            </w:r>
          </w:p>
          <w:p w:rsidR="00823C43" w:rsidRPr="00823C43" w:rsidRDefault="00823C43" w:rsidP="00823C43">
            <w:pPr>
              <w:spacing w:before="80" w:after="60"/>
              <w:rPr>
                <w:rFonts w:ascii="Arial" w:hAnsi="Arial"/>
              </w:rPr>
            </w:pPr>
            <w:r w:rsidRPr="00823C43">
              <w:rPr>
                <w:rFonts w:ascii="Arial" w:hAnsi="Arial"/>
              </w:rPr>
              <w:t>Outlines the special arrangements that apply to people seeking asylum in Victoria when accessing health and community services. The Victorian Government provides people seeking asylum with free hospital and medical care (with some exceptions) and a number of other subsidies outlined in the Guide.</w:t>
            </w:r>
          </w:p>
          <w:p w:rsidR="00823C43" w:rsidRPr="001217D7" w:rsidRDefault="00823C43" w:rsidP="00823C43">
            <w:pPr>
              <w:spacing w:before="80" w:after="60"/>
              <w:rPr>
                <w:rFonts w:ascii="Arial" w:hAnsi="Arial"/>
                <w:color w:val="3366FF"/>
                <w:u w:val="dotted"/>
              </w:rPr>
            </w:pPr>
            <w:hyperlink r:id="rId28" w:history="1">
              <w:r w:rsidRPr="001217D7">
                <w:rPr>
                  <w:rFonts w:ascii="Arial" w:hAnsi="Arial"/>
                  <w:color w:val="3366FF"/>
                  <w:u w:val="dotted"/>
                </w:rPr>
                <w:t>Refugee and Asylum Seeker Health Action Plan 2014-18 (not current)</w:t>
              </w:r>
            </w:hyperlink>
          </w:p>
          <w:p w:rsidR="00823C43" w:rsidRPr="00823C43" w:rsidRDefault="00823C43" w:rsidP="00823C43">
            <w:pPr>
              <w:spacing w:before="80" w:after="60"/>
              <w:rPr>
                <w:rFonts w:ascii="Arial" w:hAnsi="Arial"/>
              </w:rPr>
            </w:pPr>
            <w:r w:rsidRPr="00823C43">
              <w:rPr>
                <w:rFonts w:ascii="Arial" w:hAnsi="Arial"/>
              </w:rPr>
              <w:t>&lt;https://www2.health.vic.gov.au/about/populations/refugee-asylum-seeker-health&gt;</w:t>
            </w:r>
          </w:p>
          <w:p w:rsidR="00823C43" w:rsidRPr="00823C43" w:rsidRDefault="00823C43" w:rsidP="00823C43">
            <w:pPr>
              <w:spacing w:before="80" w:after="60"/>
              <w:rPr>
                <w:rFonts w:ascii="Arial" w:hAnsi="Arial"/>
              </w:rPr>
            </w:pPr>
            <w:r w:rsidRPr="00823C43">
              <w:rPr>
                <w:rFonts w:ascii="Arial" w:hAnsi="Arial"/>
              </w:rPr>
              <w:t>This document is not current in terms of government policy, but gives background information on the situation of refugees and people seeking asylum in Victoria and the department’s response.</w:t>
            </w:r>
          </w:p>
          <w:p w:rsidR="00823C43" w:rsidRPr="001217D7" w:rsidRDefault="00823C43" w:rsidP="00823C43">
            <w:pPr>
              <w:spacing w:before="80" w:after="60"/>
              <w:rPr>
                <w:rFonts w:ascii="Arial" w:hAnsi="Arial"/>
                <w:color w:val="3366FF"/>
                <w:u w:val="dotted"/>
              </w:rPr>
            </w:pPr>
            <w:hyperlink r:id="rId29" w:history="1">
              <w:r w:rsidRPr="001217D7">
                <w:rPr>
                  <w:rFonts w:ascii="Arial" w:hAnsi="Arial"/>
                  <w:color w:val="3366FF"/>
                  <w:u w:val="dotted"/>
                </w:rPr>
                <w:t>Cultural Responsiveness Framework: guidelines for Victorian health services</w:t>
              </w:r>
            </w:hyperlink>
          </w:p>
          <w:p w:rsidR="00823C43" w:rsidRPr="00823C43" w:rsidRDefault="00823C43" w:rsidP="00823C43">
            <w:pPr>
              <w:spacing w:before="80" w:after="60"/>
              <w:rPr>
                <w:rFonts w:ascii="Arial" w:hAnsi="Arial"/>
              </w:rPr>
            </w:pPr>
            <w:r w:rsidRPr="00823C43">
              <w:rPr>
                <w:rFonts w:ascii="Arial" w:hAnsi="Arial"/>
              </w:rPr>
              <w:t>&lt;https://www2.health.vic.gov.au/about/populations/cald-health&gt;</w:t>
            </w:r>
          </w:p>
          <w:p w:rsidR="00823C43" w:rsidRPr="00823C43" w:rsidRDefault="00823C43" w:rsidP="00823C43">
            <w:pPr>
              <w:spacing w:before="80" w:after="60"/>
              <w:rPr>
                <w:rFonts w:ascii="Arial" w:hAnsi="Arial"/>
              </w:rPr>
            </w:pPr>
            <w:r w:rsidRPr="00823C43">
              <w:rPr>
                <w:rFonts w:ascii="Arial" w:hAnsi="Arial"/>
              </w:rPr>
              <w:t>Outlines the government’s approach to cultural responsiveness in health services focusing on four key areas: organisational effectiveness, risk management, consumer participation and effective workforce.</w:t>
            </w:r>
          </w:p>
        </w:tc>
      </w:tr>
      <w:tr w:rsidR="00823C43" w:rsidRPr="00823C43" w:rsidTr="001217D7">
        <w:tc>
          <w:tcPr>
            <w:tcW w:w="1701" w:type="dxa"/>
            <w:shd w:val="clear" w:color="auto" w:fill="auto"/>
          </w:tcPr>
          <w:p w:rsidR="00823C43" w:rsidRPr="00823C43" w:rsidRDefault="00823C43" w:rsidP="001217D7">
            <w:pPr>
              <w:pStyle w:val="DHHStablecolhead"/>
              <w:rPr>
                <w:rFonts w:cs="Arial"/>
                <w:color w:val="004EA8"/>
                <w:szCs w:val="16"/>
              </w:rPr>
            </w:pPr>
            <w:r w:rsidRPr="00823C43">
              <w:lastRenderedPageBreak/>
              <w:t>Gender</w:t>
            </w:r>
          </w:p>
        </w:tc>
        <w:tc>
          <w:tcPr>
            <w:tcW w:w="4678" w:type="dxa"/>
            <w:shd w:val="clear" w:color="auto" w:fill="auto"/>
          </w:tcPr>
          <w:p w:rsidR="00823C43" w:rsidRPr="001217D7" w:rsidRDefault="00823C43" w:rsidP="00823C43">
            <w:pPr>
              <w:spacing w:before="80" w:after="60"/>
              <w:rPr>
                <w:rFonts w:ascii="Arial" w:hAnsi="Arial"/>
                <w:color w:val="3366FF"/>
                <w:u w:val="dotted"/>
              </w:rPr>
            </w:pPr>
            <w:hyperlink r:id="rId30" w:history="1">
              <w:r w:rsidRPr="001217D7">
                <w:rPr>
                  <w:rFonts w:ascii="Arial" w:hAnsi="Arial"/>
                  <w:color w:val="3366FF"/>
                  <w:u w:val="dotted"/>
                </w:rPr>
                <w:t>The Workplace Gender Equality Act 2012</w:t>
              </w:r>
            </w:hyperlink>
          </w:p>
          <w:p w:rsidR="00823C43" w:rsidRPr="00823C43" w:rsidRDefault="00823C43" w:rsidP="00823C43">
            <w:pPr>
              <w:spacing w:before="80" w:after="60"/>
              <w:rPr>
                <w:rFonts w:ascii="Arial" w:hAnsi="Arial"/>
              </w:rPr>
            </w:pPr>
            <w:r w:rsidRPr="00823C43">
              <w:rPr>
                <w:rFonts w:ascii="Arial" w:hAnsi="Arial"/>
              </w:rPr>
              <w:t>&lt;https://www.dss.gov.au/our-responsibilities/women/programs-services/economic-security/the-workplace-gender-equality-act-2012&gt;</w:t>
            </w:r>
          </w:p>
          <w:p w:rsidR="00823C43" w:rsidRPr="00823C43" w:rsidRDefault="00823C43" w:rsidP="00823C43">
            <w:pPr>
              <w:spacing w:before="80" w:after="60"/>
              <w:rPr>
                <w:rFonts w:ascii="Arial" w:hAnsi="Arial"/>
                <w:b/>
              </w:rPr>
            </w:pPr>
            <w:r w:rsidRPr="00823C43">
              <w:rPr>
                <w:rFonts w:ascii="Arial" w:hAnsi="Arial"/>
              </w:rPr>
              <w:t xml:space="preserve">Builds on the prior Equal Opportunity for Women in the Workplace Act with the objects of improving gender equality in employment and remuneration, </w:t>
            </w:r>
            <w:r w:rsidRPr="00823C43">
              <w:rPr>
                <w:rFonts w:ascii="Arial" w:hAnsi="Arial"/>
              </w:rPr>
              <w:lastRenderedPageBreak/>
              <w:t>reducing discrimination and improving business productivity through increased equality.</w:t>
            </w:r>
          </w:p>
        </w:tc>
        <w:tc>
          <w:tcPr>
            <w:tcW w:w="4111" w:type="dxa"/>
            <w:shd w:val="clear" w:color="auto" w:fill="auto"/>
          </w:tcPr>
          <w:p w:rsidR="00823C43" w:rsidRPr="001217D7" w:rsidRDefault="00823C43" w:rsidP="00823C43">
            <w:pPr>
              <w:spacing w:before="80" w:after="60"/>
              <w:rPr>
                <w:rFonts w:ascii="Arial" w:hAnsi="Arial"/>
                <w:color w:val="3366FF"/>
                <w:u w:val="dotted"/>
              </w:rPr>
            </w:pPr>
            <w:hyperlink r:id="rId31" w:history="1">
              <w:r w:rsidRPr="001217D7">
                <w:rPr>
                  <w:rFonts w:ascii="Arial" w:hAnsi="Arial"/>
                  <w:color w:val="3366FF"/>
                  <w:u w:val="dotted"/>
                </w:rPr>
                <w:t>Safe and Strong: Victorian Gender Equality Strategy</w:t>
              </w:r>
            </w:hyperlink>
          </w:p>
          <w:p w:rsidR="00823C43" w:rsidRPr="00823C43" w:rsidRDefault="00823C43" w:rsidP="00823C43">
            <w:pPr>
              <w:spacing w:before="80" w:after="60"/>
              <w:rPr>
                <w:rFonts w:ascii="Arial" w:hAnsi="Arial"/>
              </w:rPr>
            </w:pPr>
            <w:r w:rsidRPr="00823C43">
              <w:rPr>
                <w:rFonts w:ascii="Arial" w:hAnsi="Arial"/>
              </w:rPr>
              <w:t>&lt;http://www.vic.gov.au/women/gender-equality/a-victorian-gender-equality-strategy.html&gt;</w:t>
            </w:r>
          </w:p>
          <w:p w:rsidR="00823C43" w:rsidRPr="00823C43" w:rsidRDefault="00823C43" w:rsidP="00823C43">
            <w:pPr>
              <w:spacing w:before="80" w:after="60"/>
              <w:rPr>
                <w:rFonts w:ascii="Arial" w:hAnsi="Arial"/>
              </w:rPr>
            </w:pPr>
            <w:r w:rsidRPr="00823C43">
              <w:rPr>
                <w:rFonts w:ascii="Arial" w:hAnsi="Arial"/>
              </w:rPr>
              <w:t xml:space="preserve">Outlines the Victorian government’s commitment to reduce gender equality in all areas of the community, particularly in </w:t>
            </w:r>
            <w:r w:rsidRPr="00823C43">
              <w:rPr>
                <w:rFonts w:ascii="Arial" w:hAnsi="Arial"/>
              </w:rPr>
              <w:lastRenderedPageBreak/>
              <w:t>terms of attitudes and behaviours, with a strong focus on family violence and reducing violence against women in light of the Royal Commission into Family Violence. Aims to encourage specific changes in schools, workplaces, community groups, sporting associations and the media and describes how progress on these issues will be tracked.</w:t>
            </w:r>
          </w:p>
        </w:tc>
        <w:tc>
          <w:tcPr>
            <w:tcW w:w="4678" w:type="dxa"/>
            <w:shd w:val="clear" w:color="auto" w:fill="auto"/>
          </w:tcPr>
          <w:p w:rsidR="00823C43" w:rsidRPr="001217D7" w:rsidRDefault="00823C43" w:rsidP="00823C43">
            <w:pPr>
              <w:spacing w:before="80" w:after="60"/>
              <w:rPr>
                <w:rFonts w:ascii="Arial" w:hAnsi="Arial"/>
                <w:color w:val="3366FF"/>
                <w:u w:val="dotted"/>
              </w:rPr>
            </w:pPr>
            <w:hyperlink r:id="rId32" w:history="1">
              <w:r w:rsidRPr="001217D7">
                <w:rPr>
                  <w:rFonts w:ascii="Arial" w:hAnsi="Arial"/>
                  <w:color w:val="3366FF"/>
                  <w:u w:val="dotted"/>
                </w:rPr>
                <w:t>Improving men’s health and wellbeing: strategic directions</w:t>
              </w:r>
            </w:hyperlink>
          </w:p>
          <w:p w:rsidR="00823C43" w:rsidRPr="00823C43" w:rsidRDefault="00823C43" w:rsidP="00823C43">
            <w:pPr>
              <w:spacing w:before="80" w:after="60"/>
              <w:rPr>
                <w:rFonts w:ascii="Arial" w:hAnsi="Arial"/>
              </w:rPr>
            </w:pPr>
            <w:r w:rsidRPr="00823C43">
              <w:rPr>
                <w:rFonts w:ascii="Arial" w:hAnsi="Arial"/>
              </w:rPr>
              <w:t>&lt;https://www2.health.vic.gov.au/about/publications/policiesandguidelines/Improving%20mens%20health%20and%20wellbeing%20strategic%20directions&gt;</w:t>
            </w:r>
          </w:p>
          <w:p w:rsidR="00823C43" w:rsidRPr="00823C43" w:rsidRDefault="00823C43" w:rsidP="00823C43">
            <w:pPr>
              <w:spacing w:before="80" w:after="60"/>
              <w:rPr>
                <w:rFonts w:ascii="Arial" w:hAnsi="Arial"/>
              </w:rPr>
            </w:pPr>
            <w:r w:rsidRPr="00823C43">
              <w:rPr>
                <w:rFonts w:ascii="Arial" w:hAnsi="Arial"/>
              </w:rPr>
              <w:t xml:space="preserve">Provides leadership and guidance to focus attention and direct action on key issues affecting </w:t>
            </w:r>
            <w:r w:rsidRPr="00823C43">
              <w:rPr>
                <w:rFonts w:ascii="Arial" w:hAnsi="Arial"/>
              </w:rPr>
              <w:lastRenderedPageBreak/>
              <w:t>the health and wellbeing of Victorian men It identifies four key areas for action: build understanding of men’s health issues, improve the health system’s responsiveness to men’s needs, strengthen health interventions targeting men, focus attention on priority health conditions.</w:t>
            </w:r>
          </w:p>
        </w:tc>
      </w:tr>
    </w:tbl>
    <w:p w:rsidR="00823C43" w:rsidRPr="00823C43" w:rsidRDefault="00823C43" w:rsidP="00823C43">
      <w:pPr>
        <w:keepNext/>
        <w:keepLines/>
        <w:spacing w:before="280" w:after="120" w:line="280" w:lineRule="atLeast"/>
        <w:outlineLvl w:val="2"/>
        <w:rPr>
          <w:rFonts w:ascii="Arial" w:eastAsia="MS Gothic" w:hAnsi="Arial"/>
          <w:b/>
          <w:bCs/>
          <w:sz w:val="24"/>
          <w:szCs w:val="26"/>
        </w:rPr>
      </w:pPr>
    </w:p>
    <w:tbl>
      <w:tblPr>
        <w:tblW w:w="15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4"/>
        <w:gridCol w:w="3312"/>
        <w:gridCol w:w="2925"/>
        <w:gridCol w:w="3969"/>
        <w:gridCol w:w="3261"/>
      </w:tblGrid>
      <w:tr w:rsidR="00823C43" w:rsidRPr="00823C43" w:rsidTr="001217D7">
        <w:trPr>
          <w:tblHeader/>
        </w:trPr>
        <w:tc>
          <w:tcPr>
            <w:tcW w:w="1654" w:type="dxa"/>
            <w:shd w:val="clear" w:color="auto" w:fill="auto"/>
          </w:tcPr>
          <w:p w:rsidR="00823C43" w:rsidRPr="00823C43" w:rsidRDefault="00823C43" w:rsidP="00823C43">
            <w:pPr>
              <w:spacing w:before="80" w:after="60"/>
              <w:rPr>
                <w:rFonts w:ascii="Arial" w:hAnsi="Arial" w:cs="Arial"/>
                <w:b/>
                <w:color w:val="004EA8"/>
                <w:sz w:val="16"/>
                <w:szCs w:val="16"/>
              </w:rPr>
            </w:pPr>
          </w:p>
        </w:tc>
        <w:tc>
          <w:tcPr>
            <w:tcW w:w="3312" w:type="dxa"/>
          </w:tcPr>
          <w:p w:rsidR="00823C43" w:rsidRPr="00823C43" w:rsidRDefault="00823C43" w:rsidP="00823C43">
            <w:pPr>
              <w:spacing w:before="80" w:after="60"/>
              <w:rPr>
                <w:rFonts w:ascii="Arial" w:hAnsi="Arial"/>
                <w:b/>
                <w:color w:val="D50032"/>
              </w:rPr>
            </w:pPr>
            <w:r w:rsidRPr="00823C43">
              <w:rPr>
                <w:rFonts w:ascii="Arial" w:hAnsi="Arial"/>
                <w:b/>
                <w:color w:val="D50032"/>
              </w:rPr>
              <w:t>Commonwealth Government</w:t>
            </w:r>
          </w:p>
        </w:tc>
        <w:tc>
          <w:tcPr>
            <w:tcW w:w="2925" w:type="dxa"/>
          </w:tcPr>
          <w:p w:rsidR="00823C43" w:rsidRPr="00823C43" w:rsidRDefault="00823C43" w:rsidP="00823C43">
            <w:pPr>
              <w:spacing w:before="80" w:after="60"/>
              <w:rPr>
                <w:rFonts w:ascii="Arial" w:hAnsi="Arial"/>
                <w:b/>
                <w:color w:val="D50032"/>
              </w:rPr>
            </w:pPr>
            <w:r w:rsidRPr="00823C43">
              <w:rPr>
                <w:rFonts w:ascii="Arial" w:hAnsi="Arial"/>
                <w:b/>
                <w:color w:val="D50032"/>
              </w:rPr>
              <w:t>Victorian Government</w:t>
            </w:r>
          </w:p>
        </w:tc>
        <w:tc>
          <w:tcPr>
            <w:tcW w:w="3969" w:type="dxa"/>
          </w:tcPr>
          <w:p w:rsidR="00823C43" w:rsidRPr="00823C43" w:rsidRDefault="00823C43" w:rsidP="00823C43">
            <w:pPr>
              <w:spacing w:before="80" w:after="60"/>
              <w:rPr>
                <w:rFonts w:ascii="Arial" w:hAnsi="Arial"/>
                <w:b/>
                <w:color w:val="D50032"/>
              </w:rPr>
            </w:pPr>
            <w:r w:rsidRPr="00823C43">
              <w:rPr>
                <w:rFonts w:ascii="Arial" w:hAnsi="Arial"/>
                <w:b/>
                <w:color w:val="D50032"/>
              </w:rPr>
              <w:t>Departmental</w:t>
            </w:r>
          </w:p>
        </w:tc>
        <w:tc>
          <w:tcPr>
            <w:tcW w:w="3261" w:type="dxa"/>
          </w:tcPr>
          <w:p w:rsidR="00823C43" w:rsidRPr="00823C43" w:rsidRDefault="00823C43" w:rsidP="00823C43">
            <w:pPr>
              <w:spacing w:before="80" w:after="60"/>
              <w:rPr>
                <w:rFonts w:ascii="Arial" w:hAnsi="Arial"/>
                <w:b/>
                <w:color w:val="D50032"/>
              </w:rPr>
            </w:pPr>
            <w:r w:rsidRPr="00823C43">
              <w:rPr>
                <w:rFonts w:ascii="Arial" w:hAnsi="Arial"/>
                <w:b/>
                <w:color w:val="D50032"/>
              </w:rPr>
              <w:t>Other organisations</w:t>
            </w:r>
          </w:p>
        </w:tc>
      </w:tr>
      <w:tr w:rsidR="00823C43" w:rsidRPr="00823C43" w:rsidTr="001217D7">
        <w:tc>
          <w:tcPr>
            <w:tcW w:w="1654" w:type="dxa"/>
            <w:shd w:val="clear" w:color="auto" w:fill="auto"/>
          </w:tcPr>
          <w:p w:rsidR="00823C43" w:rsidRPr="00823C43" w:rsidRDefault="00823C43" w:rsidP="00823C43">
            <w:pPr>
              <w:spacing w:before="80" w:after="60"/>
              <w:rPr>
                <w:rFonts w:ascii="Arial" w:hAnsi="Arial" w:cs="Arial"/>
                <w:b/>
                <w:color w:val="004EA8"/>
                <w:szCs w:val="16"/>
              </w:rPr>
            </w:pPr>
            <w:r w:rsidRPr="00823C43">
              <w:rPr>
                <w:rFonts w:ascii="Arial" w:hAnsi="Arial"/>
                <w:b/>
                <w:color w:val="D50032"/>
              </w:rPr>
              <w:t>Aboriginal Communities</w:t>
            </w:r>
          </w:p>
        </w:tc>
        <w:tc>
          <w:tcPr>
            <w:tcW w:w="3312" w:type="dxa"/>
          </w:tcPr>
          <w:p w:rsidR="00823C43" w:rsidRPr="00823C43" w:rsidRDefault="00823C43" w:rsidP="00823C43">
            <w:pPr>
              <w:spacing w:before="80" w:after="60"/>
              <w:rPr>
                <w:rFonts w:ascii="Arial" w:hAnsi="Arial"/>
                <w:color w:val="3366FF"/>
                <w:u w:val="dotted"/>
              </w:rPr>
            </w:pPr>
            <w:hyperlink r:id="rId33" w:history="1">
              <w:r w:rsidRPr="00823C43">
                <w:rPr>
                  <w:rFonts w:ascii="Arial" w:hAnsi="Arial"/>
                  <w:color w:val="3366FF"/>
                  <w:u w:val="dotted"/>
                </w:rPr>
                <w:t>Closing the Gap</w:t>
              </w:r>
            </w:hyperlink>
          </w:p>
          <w:p w:rsidR="00823C43" w:rsidRPr="00823C43" w:rsidRDefault="00823C43" w:rsidP="00823C43">
            <w:pPr>
              <w:spacing w:before="80" w:after="60"/>
              <w:rPr>
                <w:rFonts w:ascii="Arial" w:hAnsi="Arial"/>
              </w:rPr>
            </w:pPr>
            <w:r w:rsidRPr="00823C43">
              <w:rPr>
                <w:rFonts w:ascii="Arial" w:hAnsi="Arial"/>
              </w:rPr>
              <w:t>&lt;https://www.dpmc.gov.au/indigenous-affairs/closing-gap&gt;</w:t>
            </w:r>
          </w:p>
          <w:p w:rsidR="00823C43" w:rsidRPr="00823C43" w:rsidRDefault="00823C43" w:rsidP="00823C43">
            <w:pPr>
              <w:spacing w:before="80" w:after="60"/>
              <w:rPr>
                <w:rFonts w:ascii="Arial" w:hAnsi="Arial"/>
              </w:rPr>
            </w:pPr>
            <w:r w:rsidRPr="00823C43">
              <w:rPr>
                <w:rFonts w:ascii="Arial" w:hAnsi="Arial"/>
              </w:rPr>
              <w:t>A set of targets first set in 2008 for improvements in the health and wellbeing of Aboriginal and Torres Strait Islander people in areas of health, education and employment. Specifically focuses on narrowing the gap between health outcomes for this cohort and non-Indigenous people</w:t>
            </w:r>
          </w:p>
          <w:p w:rsidR="00823C43" w:rsidRPr="00823C43" w:rsidRDefault="00823C43" w:rsidP="00823C43">
            <w:pPr>
              <w:spacing w:before="80" w:after="60"/>
              <w:rPr>
                <w:rFonts w:ascii="Arial" w:hAnsi="Arial"/>
                <w:color w:val="3366FF"/>
                <w:u w:val="dotted"/>
              </w:rPr>
            </w:pPr>
            <w:hyperlink r:id="rId34" w:history="1">
              <w:r w:rsidRPr="00823C43">
                <w:rPr>
                  <w:rFonts w:ascii="Arial" w:hAnsi="Arial"/>
                  <w:color w:val="3366FF"/>
                  <w:u w:val="dotted"/>
                </w:rPr>
                <w:t>National Cultural Respect Framework 2016-2026</w:t>
              </w:r>
            </w:hyperlink>
          </w:p>
          <w:p w:rsidR="00823C43" w:rsidRPr="00823C43" w:rsidRDefault="00823C43" w:rsidP="00823C43">
            <w:pPr>
              <w:spacing w:before="80" w:after="60"/>
              <w:rPr>
                <w:rFonts w:ascii="Arial" w:hAnsi="Arial"/>
              </w:rPr>
            </w:pPr>
            <w:r w:rsidRPr="00823C43">
              <w:rPr>
                <w:rFonts w:ascii="Arial" w:hAnsi="Arial"/>
              </w:rPr>
              <w:t>&lt;http://healthbulletin.org.au/articles/cultural-respect-framework-2016-2026-for-aboriginal-and-torres-strait-islander-health/&gt;</w:t>
            </w:r>
          </w:p>
          <w:p w:rsidR="00823C43" w:rsidRPr="00823C43" w:rsidRDefault="00823C43" w:rsidP="00823C43">
            <w:pPr>
              <w:spacing w:before="80" w:after="60"/>
              <w:rPr>
                <w:rFonts w:ascii="Arial" w:hAnsi="Arial"/>
              </w:rPr>
            </w:pPr>
            <w:r w:rsidRPr="00823C43">
              <w:rPr>
                <w:rFonts w:ascii="Arial" w:hAnsi="Arial"/>
              </w:rPr>
              <w:t xml:space="preserve">A guideline for health departments and the health sector on how to improve the cultural responsiveness of services focusing on six areas: whole-of organisation approach and commitment, communication, </w:t>
            </w:r>
            <w:r w:rsidRPr="00823C43">
              <w:rPr>
                <w:rFonts w:ascii="Arial" w:hAnsi="Arial"/>
              </w:rPr>
              <w:lastRenderedPageBreak/>
              <w:t>workforce development, consumer participation, stakeholder partnerships, and data and evaluation.</w:t>
            </w:r>
          </w:p>
          <w:p w:rsidR="00823C43" w:rsidRPr="00823C43" w:rsidRDefault="00823C43" w:rsidP="00823C43">
            <w:pPr>
              <w:spacing w:before="80" w:after="60"/>
              <w:rPr>
                <w:rFonts w:ascii="Arial" w:hAnsi="Arial"/>
                <w:color w:val="3366FF"/>
                <w:u w:val="dotted"/>
              </w:rPr>
            </w:pPr>
            <w:r w:rsidRPr="00823C43">
              <w:rPr>
                <w:rFonts w:ascii="Arial" w:hAnsi="Arial"/>
                <w:u w:val="dotted"/>
              </w:rPr>
              <w:t>National Quality and Safety Standards Version 2 (forthcoming)</w:t>
            </w:r>
          </w:p>
        </w:tc>
        <w:tc>
          <w:tcPr>
            <w:tcW w:w="2925" w:type="dxa"/>
          </w:tcPr>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lastRenderedPageBreak/>
              <w:t>Victorian Government Aboriginal Inclusion Plans</w:t>
            </w:r>
          </w:p>
          <w:p w:rsidR="00823C43" w:rsidRPr="00823C43" w:rsidRDefault="00823C43" w:rsidP="00823C43">
            <w:pPr>
              <w:spacing w:before="80" w:after="60"/>
              <w:rPr>
                <w:rFonts w:ascii="Arial" w:hAnsi="Arial"/>
                <w:b/>
              </w:rPr>
            </w:pPr>
            <w:r w:rsidRPr="00823C43">
              <w:rPr>
                <w:rFonts w:ascii="Arial" w:hAnsi="Arial"/>
              </w:rPr>
              <w:t>Aims to assist government bodies to review their practices in terms of how they interact with Aboriginal people and communities. Emphasises the importance of engagement with and respect of Aboriginal culture and values in reducing racism and improving service delivery. Plans are produced by each department.</w:t>
            </w:r>
          </w:p>
          <w:p w:rsidR="00823C43" w:rsidRPr="00823C43" w:rsidRDefault="00823C43" w:rsidP="00823C43">
            <w:pPr>
              <w:spacing w:before="80" w:after="60"/>
              <w:rPr>
                <w:rFonts w:ascii="Arial" w:hAnsi="Arial"/>
                <w:color w:val="3366FF"/>
                <w:u w:val="dotted"/>
              </w:rPr>
            </w:pPr>
            <w:hyperlink r:id="rId35" w:history="1">
              <w:r w:rsidRPr="00823C43">
                <w:rPr>
                  <w:rFonts w:ascii="Arial" w:hAnsi="Arial"/>
                  <w:color w:val="3366FF"/>
                  <w:u w:val="dotted"/>
                </w:rPr>
                <w:t>Department of Education and Training</w:t>
              </w:r>
            </w:hyperlink>
          </w:p>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t>&lt;http://www.education.vic.gov.au/about/programs/aboriginal/Pages/aboriginalplan.aspx&gt;</w:t>
            </w:r>
          </w:p>
          <w:p w:rsidR="00823C43" w:rsidRPr="00823C43" w:rsidRDefault="00823C43" w:rsidP="00823C43">
            <w:pPr>
              <w:spacing w:before="80" w:after="60"/>
              <w:rPr>
                <w:rFonts w:ascii="Arial" w:hAnsi="Arial"/>
                <w:color w:val="3366FF"/>
                <w:u w:val="dotted"/>
              </w:rPr>
            </w:pPr>
            <w:hyperlink r:id="rId36" w:history="1">
              <w:r w:rsidRPr="00823C43">
                <w:rPr>
                  <w:rFonts w:ascii="Arial" w:hAnsi="Arial"/>
                  <w:color w:val="3366FF"/>
                  <w:u w:val="dotted"/>
                </w:rPr>
                <w:t>Department of Premier and Cabinet</w:t>
              </w:r>
            </w:hyperlink>
          </w:p>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t>&lt;http://www.dpc.vic.gov.au/index.php/news-publications/corporate-publications/aboriginal-</w:t>
            </w:r>
            <w:r w:rsidRPr="00823C43">
              <w:rPr>
                <w:rFonts w:ascii="Arial" w:hAnsi="Arial"/>
                <w:color w:val="3366FF"/>
                <w:u w:val="dotted"/>
              </w:rPr>
              <w:lastRenderedPageBreak/>
              <w:t>inclusion-action-plan&gt;</w:t>
            </w:r>
          </w:p>
          <w:p w:rsidR="00823C43" w:rsidRPr="00823C43" w:rsidRDefault="00823C43" w:rsidP="00823C43">
            <w:pPr>
              <w:spacing w:before="80" w:after="60"/>
              <w:rPr>
                <w:rFonts w:ascii="Arial" w:hAnsi="Arial"/>
                <w:color w:val="3366FF"/>
                <w:u w:val="dotted"/>
              </w:rPr>
            </w:pPr>
            <w:hyperlink r:id="rId37" w:history="1">
              <w:r w:rsidRPr="00823C43">
                <w:rPr>
                  <w:rFonts w:ascii="Arial" w:hAnsi="Arial"/>
                  <w:color w:val="3366FF"/>
                  <w:u w:val="dotted"/>
                </w:rPr>
                <w:t>Department of Economic Development, Jobs, Transport and Resources</w:t>
              </w:r>
            </w:hyperlink>
          </w:p>
          <w:p w:rsidR="00823C43" w:rsidRPr="00823C43" w:rsidRDefault="00823C43" w:rsidP="00823C43">
            <w:pPr>
              <w:spacing w:before="80" w:after="60"/>
              <w:rPr>
                <w:rFonts w:ascii="Arial" w:hAnsi="Arial"/>
              </w:rPr>
            </w:pPr>
            <w:r w:rsidRPr="00823C43">
              <w:rPr>
                <w:rFonts w:ascii="Arial" w:hAnsi="Arial"/>
                <w:color w:val="3366FF"/>
                <w:u w:val="dotted"/>
              </w:rPr>
              <w:t>&lt;http://economicdevelopment.vic.gov.au/about-us/overview/policy-framework/aboriginal-inclusion-action-plan&gt;</w:t>
            </w:r>
          </w:p>
        </w:tc>
        <w:tc>
          <w:tcPr>
            <w:tcW w:w="3969" w:type="dxa"/>
          </w:tcPr>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lastRenderedPageBreak/>
              <w:t xml:space="preserve">Korin Korin Balit-Djak: Aboriginal health wellbeing and safety strategic plan </w:t>
            </w:r>
          </w:p>
          <w:p w:rsidR="00823C43" w:rsidRPr="00823C43" w:rsidRDefault="00823C43" w:rsidP="00823C43">
            <w:pPr>
              <w:spacing w:before="80" w:after="60"/>
              <w:rPr>
                <w:rFonts w:ascii="Arial" w:hAnsi="Arial"/>
                <w:color w:val="3366FF"/>
                <w:u w:val="dotted"/>
              </w:rPr>
            </w:pPr>
            <w:r w:rsidRPr="00823C43">
              <w:rPr>
                <w:rFonts w:ascii="Arial" w:eastAsia="Calibri" w:hAnsi="Arial"/>
              </w:rPr>
              <w:t>the Department of Health and Human Services overarching framework to advance Aboriginal self-determination and improve health wellbeing and safety outcomes for Aboriginal Victorians. It details what the government, with Aboriginal communities and the sector will do now, and into the future, to achieve the vision of ‘self-determining, healthy and safe Aboriginal people and communities’.</w:t>
            </w:r>
          </w:p>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t>Balit Murrup: Aboriginal social and emotional wellbeing framework (under development)</w:t>
            </w:r>
          </w:p>
          <w:p w:rsidR="00823C43" w:rsidRPr="00823C43" w:rsidRDefault="00823C43" w:rsidP="00823C43">
            <w:pPr>
              <w:spacing w:before="80" w:after="60"/>
              <w:rPr>
                <w:rFonts w:ascii="Arial" w:eastAsia="Times" w:hAnsi="Arial"/>
              </w:rPr>
            </w:pPr>
            <w:r w:rsidRPr="00823C43">
              <w:rPr>
                <w:rFonts w:ascii="Arial" w:eastAsia="Times" w:hAnsi="Arial"/>
              </w:rPr>
              <w:t xml:space="preserve">Part of the broader Victorian Government’s 10-Year Mental Health Plan, articulates a model for healing and trauma-informed care for mental health and universal health policy and practice and recovery, and self-determination. </w:t>
            </w:r>
          </w:p>
          <w:p w:rsidR="00823C43" w:rsidRPr="00823C43" w:rsidRDefault="00823C43" w:rsidP="00823C43">
            <w:pPr>
              <w:spacing w:before="80" w:after="60"/>
              <w:rPr>
                <w:rFonts w:ascii="Arial" w:hAnsi="Arial" w:cs="Arial"/>
              </w:rPr>
            </w:pPr>
            <w:r w:rsidRPr="00823C43">
              <w:rPr>
                <w:rFonts w:ascii="Arial" w:hAnsi="Arial" w:cs="Arial"/>
                <w:i/>
              </w:rPr>
              <w:t>Balit Murrup</w:t>
            </w:r>
            <w:r w:rsidRPr="00823C43">
              <w:rPr>
                <w:rFonts w:ascii="Arial" w:hAnsi="Arial" w:cs="Arial"/>
              </w:rPr>
              <w:t xml:space="preserve"> will focus on reducing the impacts of unaddressed mental health conditions, and improve mental health </w:t>
            </w:r>
            <w:r w:rsidRPr="00823C43">
              <w:rPr>
                <w:rFonts w:ascii="Arial" w:hAnsi="Arial" w:cs="Arial"/>
              </w:rPr>
              <w:lastRenderedPageBreak/>
              <w:t>treatment outcomes for Aboriginal and Torres Strait Islander People with moderate to severe mental illness.</w:t>
            </w:r>
          </w:p>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t>Aboriginal Governance and Accountability Framework</w:t>
            </w:r>
          </w:p>
          <w:p w:rsidR="00823C43" w:rsidRPr="00823C43" w:rsidRDefault="00823C43" w:rsidP="00823C43">
            <w:pPr>
              <w:spacing w:before="80" w:after="60"/>
              <w:rPr>
                <w:rFonts w:ascii="Arial" w:hAnsi="Arial" w:cs="Arial"/>
                <w:i/>
                <w:iCs/>
                <w:color w:val="000000"/>
                <w:lang w:eastAsia="en-AU"/>
              </w:rPr>
            </w:pPr>
            <w:r w:rsidRPr="00823C43">
              <w:rPr>
                <w:rFonts w:ascii="Arial" w:hAnsi="Arial" w:cs="Arial"/>
                <w:color w:val="000000"/>
                <w:lang w:eastAsia="en-AU"/>
              </w:rPr>
              <w:t xml:space="preserve">Establishes Aboriginal self-determining representative structures to enable better engagement, partnership and co-design between Aboriginal communities, government and agencies. It will also provide policy direction, program development, and advice for the transparent monitoring and accountability of outcomes for Aboriginal Victorians and inform the governance, monitoring and accountability of </w:t>
            </w:r>
            <w:r w:rsidRPr="00823C43">
              <w:rPr>
                <w:rFonts w:ascii="Arial" w:hAnsi="Arial" w:cs="Arial"/>
                <w:i/>
                <w:iCs/>
                <w:color w:val="000000"/>
                <w:lang w:eastAsia="en-AU"/>
              </w:rPr>
              <w:t>Korin Korin Balit-Djak</w:t>
            </w:r>
          </w:p>
          <w:p w:rsidR="00823C43" w:rsidRPr="00823C43" w:rsidRDefault="00823C43" w:rsidP="00823C43">
            <w:pPr>
              <w:spacing w:before="80" w:after="60"/>
              <w:rPr>
                <w:rFonts w:ascii="Arial" w:hAnsi="Arial"/>
                <w:color w:val="3366FF"/>
                <w:u w:val="dotted"/>
              </w:rPr>
            </w:pPr>
            <w:hyperlink r:id="rId38" w:history="1">
              <w:r w:rsidRPr="00823C43">
                <w:rPr>
                  <w:rFonts w:ascii="Arial" w:hAnsi="Arial"/>
                  <w:color w:val="3366FF"/>
                  <w:u w:val="dotted"/>
                </w:rPr>
                <w:t>Moondani – Aboriginal Inclusion Action Plan</w:t>
              </w:r>
            </w:hyperlink>
            <w:r w:rsidRPr="00823C43">
              <w:rPr>
                <w:rFonts w:ascii="Arial" w:hAnsi="Arial"/>
                <w:color w:val="3366FF"/>
                <w:u w:val="dotted"/>
              </w:rPr>
              <w:t xml:space="preserve"> (expires 2018)</w:t>
            </w:r>
          </w:p>
          <w:p w:rsidR="00823C43" w:rsidRPr="00823C43" w:rsidRDefault="00823C43" w:rsidP="00823C43">
            <w:pPr>
              <w:spacing w:before="80" w:after="60"/>
              <w:rPr>
                <w:rFonts w:ascii="Arial" w:hAnsi="Arial"/>
              </w:rPr>
            </w:pPr>
            <w:r w:rsidRPr="00823C43">
              <w:rPr>
                <w:rFonts w:ascii="Arial" w:hAnsi="Arial"/>
              </w:rPr>
              <w:t>&lt;http://intranet.health.vic.gov.au/our-organisation/plans-and-strategies/moondani-aboriginal-inclusion-action-plan-2015-2018&gt;</w:t>
            </w:r>
          </w:p>
          <w:p w:rsidR="00823C43" w:rsidRPr="00823C43" w:rsidRDefault="00823C43" w:rsidP="00823C43">
            <w:pPr>
              <w:spacing w:before="80" w:after="60"/>
              <w:rPr>
                <w:rFonts w:ascii="Arial" w:hAnsi="Arial"/>
              </w:rPr>
            </w:pPr>
            <w:r w:rsidRPr="00823C43">
              <w:rPr>
                <w:rFonts w:ascii="Arial" w:hAnsi="Arial"/>
              </w:rPr>
              <w:t>Outlines the department’s vision for a more inclusive relationship between Aboriginal and non-Aboriginal people and the department’s role in enabling this. Emphasises the importance of taking into account Aboriginal culture and history with an end goal of improving outcomes for Aboriginal people and communities.</w:t>
            </w:r>
          </w:p>
          <w:p w:rsidR="00823C43" w:rsidRPr="00823C43" w:rsidRDefault="00823C43" w:rsidP="00823C43">
            <w:pPr>
              <w:spacing w:before="80" w:after="60"/>
              <w:rPr>
                <w:rFonts w:ascii="Arial" w:hAnsi="Arial"/>
                <w:color w:val="3366FF"/>
                <w:u w:val="dotted"/>
              </w:rPr>
            </w:pPr>
            <w:hyperlink r:id="rId39" w:history="1">
              <w:r w:rsidRPr="00823C43">
                <w:rPr>
                  <w:rFonts w:ascii="Arial" w:hAnsi="Arial"/>
                  <w:color w:val="3366FF"/>
                  <w:u w:val="dotted"/>
                </w:rPr>
                <w:t>Aboriginal Employment Strategy 2016 – 2021</w:t>
              </w:r>
            </w:hyperlink>
          </w:p>
          <w:p w:rsidR="00823C43" w:rsidRPr="00823C43" w:rsidRDefault="00823C43" w:rsidP="00823C43">
            <w:pPr>
              <w:spacing w:before="80" w:after="60"/>
              <w:rPr>
                <w:rFonts w:ascii="Arial" w:hAnsi="Arial"/>
              </w:rPr>
            </w:pPr>
            <w:r w:rsidRPr="00823C43">
              <w:rPr>
                <w:rFonts w:ascii="Arial" w:hAnsi="Arial"/>
              </w:rPr>
              <w:t>&lt;http://www.dhs.vic.gov.au/about-the-department/our-organisation/careers/aboriginal-employment&gt;</w:t>
            </w:r>
          </w:p>
          <w:p w:rsidR="00823C43" w:rsidRPr="00823C43" w:rsidRDefault="00823C43" w:rsidP="00823C43">
            <w:pPr>
              <w:spacing w:before="80" w:after="60"/>
              <w:rPr>
                <w:rFonts w:ascii="Arial" w:hAnsi="Arial"/>
              </w:rPr>
            </w:pPr>
            <w:r w:rsidRPr="00823C43">
              <w:rPr>
                <w:rFonts w:ascii="Arial" w:hAnsi="Arial"/>
              </w:rPr>
              <w:t xml:space="preserve">Outlines the department’s commitment and </w:t>
            </w:r>
            <w:r w:rsidRPr="00823C43">
              <w:rPr>
                <w:rFonts w:ascii="Arial" w:hAnsi="Arial"/>
              </w:rPr>
              <w:lastRenderedPageBreak/>
              <w:t>planned initiatives to increase Aboriginal employment numbers in the department, as well as improve career pathways to assist Aboriginal staff to take on senior leadership roles.</w:t>
            </w:r>
          </w:p>
          <w:p w:rsidR="00823C43" w:rsidRPr="00823C43" w:rsidRDefault="00823C43" w:rsidP="00823C43">
            <w:pPr>
              <w:spacing w:before="80" w:after="60"/>
              <w:rPr>
                <w:rFonts w:ascii="Arial" w:hAnsi="Arial"/>
              </w:rPr>
            </w:pPr>
            <w:r w:rsidRPr="00823C43">
              <w:rPr>
                <w:rFonts w:ascii="Arial" w:hAnsi="Arial"/>
              </w:rPr>
              <w:t>Korin Korin Balit-Djak: Aboriginal health, wellbeing and safety strategic plan 2017–2027 (https://www2.health.vic.gov.au/about/health-strategies/aboriginal-health/korin-korin-balit-djak)</w:t>
            </w:r>
          </w:p>
          <w:p w:rsidR="00823C43" w:rsidRPr="00823C43" w:rsidRDefault="00823C43" w:rsidP="00823C43">
            <w:pPr>
              <w:spacing w:before="80" w:after="60"/>
              <w:rPr>
                <w:rFonts w:ascii="Arial" w:hAnsi="Arial"/>
              </w:rPr>
            </w:pPr>
            <w:r w:rsidRPr="00823C43">
              <w:rPr>
                <w:rFonts w:ascii="Arial" w:hAnsi="Arial"/>
              </w:rPr>
              <w:t>Aboriginal governance and accountability framework  (https://www2.health.vic.gov.au/about/health-strategies/aboriginal-health/governance-accountability)</w:t>
            </w:r>
          </w:p>
          <w:p w:rsidR="00823C43" w:rsidRPr="00823C43" w:rsidRDefault="00823C43" w:rsidP="00823C43">
            <w:pPr>
              <w:spacing w:before="80" w:after="60"/>
              <w:rPr>
                <w:rFonts w:ascii="Arial" w:hAnsi="Arial"/>
              </w:rPr>
            </w:pPr>
            <w:r w:rsidRPr="00823C43">
              <w:rPr>
                <w:rFonts w:ascii="Arial" w:hAnsi="Arial"/>
              </w:rPr>
              <w:t>Balit Murrup Aboriginal social emotional wellbeing framework 2017-2027  (https://www2.health.vic.gov.au/about/health-strategies/aboriginal-health/balit-murrup)</w:t>
            </w:r>
          </w:p>
        </w:tc>
        <w:tc>
          <w:tcPr>
            <w:tcW w:w="3261" w:type="dxa"/>
          </w:tcPr>
          <w:p w:rsidR="00823C43" w:rsidRPr="00823C43" w:rsidRDefault="00823C43" w:rsidP="00823C43">
            <w:pPr>
              <w:spacing w:before="80" w:after="60"/>
              <w:rPr>
                <w:rFonts w:ascii="Arial" w:hAnsi="Arial"/>
                <w:color w:val="3366FF"/>
                <w:u w:val="dotted"/>
              </w:rPr>
            </w:pPr>
            <w:hyperlink r:id="rId40" w:history="1">
              <w:r w:rsidRPr="00823C43">
                <w:rPr>
                  <w:rFonts w:ascii="Arial" w:hAnsi="Arial"/>
                  <w:color w:val="3366FF"/>
                  <w:u w:val="dotted"/>
                </w:rPr>
                <w:t>Australian Human Rights Commission (AHRC) – Targeted recruitment of Aboriginal and Torres Strait Islander people: a guideline for employers 2015 (not endorsed by Victorian Government)</w:t>
              </w:r>
            </w:hyperlink>
          </w:p>
          <w:p w:rsidR="00823C43" w:rsidRPr="00823C43" w:rsidRDefault="00823C43" w:rsidP="00823C43">
            <w:pPr>
              <w:spacing w:before="80" w:after="60"/>
              <w:rPr>
                <w:rFonts w:ascii="Arial" w:hAnsi="Arial"/>
              </w:rPr>
            </w:pPr>
            <w:r w:rsidRPr="00823C43">
              <w:rPr>
                <w:rFonts w:ascii="Arial" w:hAnsi="Arial"/>
              </w:rPr>
              <w:t>&lt;https://www.humanrights.gov.au/our-work/aboriginal-and-torres-strait-islander-social-justice/publications/targeted-recruitment&gt;</w:t>
            </w:r>
          </w:p>
          <w:p w:rsidR="00823C43" w:rsidRPr="00823C43" w:rsidRDefault="00823C43" w:rsidP="00823C43">
            <w:pPr>
              <w:spacing w:before="80" w:after="60"/>
              <w:rPr>
                <w:rFonts w:ascii="Arial" w:hAnsi="Arial"/>
              </w:rPr>
            </w:pPr>
            <w:r w:rsidRPr="00823C43">
              <w:rPr>
                <w:rFonts w:ascii="Arial" w:hAnsi="Arial"/>
              </w:rPr>
              <w:t xml:space="preserve">Tries to address the employment gap by facilitating understanding of the </w:t>
            </w:r>
            <w:r w:rsidRPr="00823C43">
              <w:rPr>
                <w:rFonts w:ascii="Arial" w:hAnsi="Arial"/>
                <w:i/>
              </w:rPr>
              <w:t>Racial Discrimination Act 1975</w:t>
            </w:r>
            <w:r w:rsidRPr="00823C43">
              <w:rPr>
                <w:rFonts w:ascii="Arial" w:hAnsi="Arial"/>
              </w:rPr>
              <w:t xml:space="preserve"> for employers, particularly in terms of how they can use ‘special measures’ to aid disadvantaged groups such as Aboriginal and Torres Strait Islander people in seeking employment.</w:t>
            </w:r>
          </w:p>
          <w:p w:rsidR="00823C43" w:rsidRPr="00823C43" w:rsidRDefault="00823C43" w:rsidP="00823C43">
            <w:pPr>
              <w:spacing w:before="80" w:after="60"/>
              <w:rPr>
                <w:rFonts w:ascii="Arial" w:hAnsi="Arial"/>
              </w:rPr>
            </w:pPr>
            <w:hyperlink r:id="rId41" w:history="1">
              <w:r w:rsidRPr="00823C43">
                <w:rPr>
                  <w:rFonts w:ascii="Arial" w:hAnsi="Arial"/>
                  <w:color w:val="3366FF"/>
                  <w:u w:val="dotted"/>
                </w:rPr>
                <w:t xml:space="preserve">Improving Care for Aboriginal and Torres Strait Islander Patients (ICAP) Program and Continuous </w:t>
              </w:r>
              <w:r w:rsidRPr="00823C43">
                <w:rPr>
                  <w:rFonts w:ascii="Arial" w:hAnsi="Arial"/>
                  <w:color w:val="3366FF"/>
                  <w:u w:val="dotted"/>
                </w:rPr>
                <w:lastRenderedPageBreak/>
                <w:t>Quality Improvement (CQI) Toolkit</w:t>
              </w:r>
            </w:hyperlink>
          </w:p>
          <w:p w:rsidR="00823C43" w:rsidRPr="00823C43" w:rsidRDefault="00823C43" w:rsidP="00823C43">
            <w:pPr>
              <w:spacing w:before="80" w:after="60"/>
              <w:rPr>
                <w:rFonts w:ascii="Arial" w:hAnsi="Arial"/>
              </w:rPr>
            </w:pPr>
            <w:r w:rsidRPr="00823C43">
              <w:rPr>
                <w:rFonts w:ascii="Arial" w:hAnsi="Arial"/>
              </w:rPr>
              <w:t>&lt;http://www.healthinfonet.ecu.edu.au/key-resources/programs-projects?pid=2384&gt;</w:t>
            </w:r>
          </w:p>
          <w:p w:rsidR="00823C43" w:rsidRPr="00823C43" w:rsidRDefault="00823C43" w:rsidP="00823C43">
            <w:pPr>
              <w:spacing w:before="80" w:after="60"/>
              <w:rPr>
                <w:rFonts w:ascii="Arial" w:hAnsi="Arial"/>
              </w:rPr>
            </w:pPr>
            <w:r w:rsidRPr="00823C43">
              <w:rPr>
                <w:rFonts w:ascii="Arial" w:hAnsi="Arial"/>
              </w:rPr>
              <w:t>A resource for health professionals in hospitals to assist in improving care of Aboriginal and Torres Strait Islander patients with an emphasis on cultural responsiveness and awareness.</w:t>
            </w:r>
          </w:p>
        </w:tc>
      </w:tr>
      <w:tr w:rsidR="00823C43" w:rsidRPr="00823C43" w:rsidTr="001217D7">
        <w:tc>
          <w:tcPr>
            <w:tcW w:w="1654" w:type="dxa"/>
            <w:shd w:val="clear" w:color="auto" w:fill="auto"/>
          </w:tcPr>
          <w:p w:rsidR="00823C43" w:rsidRPr="00823C43" w:rsidRDefault="00823C43" w:rsidP="00823C43">
            <w:pPr>
              <w:spacing w:before="80" w:after="60"/>
              <w:rPr>
                <w:rFonts w:ascii="Arial" w:hAnsi="Arial" w:cs="Arial"/>
                <w:b/>
                <w:color w:val="004EA8"/>
                <w:szCs w:val="16"/>
              </w:rPr>
            </w:pPr>
            <w:r w:rsidRPr="00823C43">
              <w:rPr>
                <w:rFonts w:ascii="Arial" w:hAnsi="Arial"/>
                <w:b/>
                <w:color w:val="D50032"/>
              </w:rPr>
              <w:lastRenderedPageBreak/>
              <w:t>Disability</w:t>
            </w:r>
          </w:p>
        </w:tc>
        <w:tc>
          <w:tcPr>
            <w:tcW w:w="3312" w:type="dxa"/>
          </w:tcPr>
          <w:p w:rsidR="00823C43" w:rsidRPr="00823C43" w:rsidRDefault="00823C43" w:rsidP="00823C43">
            <w:pPr>
              <w:spacing w:before="80" w:after="60"/>
              <w:rPr>
                <w:rFonts w:ascii="Arial" w:hAnsi="Arial"/>
                <w:color w:val="3366FF"/>
                <w:u w:val="dotted"/>
              </w:rPr>
            </w:pPr>
            <w:hyperlink r:id="rId42" w:history="1">
              <w:r w:rsidRPr="00823C43">
                <w:rPr>
                  <w:rFonts w:ascii="Arial" w:hAnsi="Arial"/>
                  <w:color w:val="3366FF"/>
                  <w:u w:val="dotted"/>
                </w:rPr>
                <w:t>Disability Discrimination Act 1992</w:t>
              </w:r>
            </w:hyperlink>
          </w:p>
          <w:p w:rsidR="00823C43" w:rsidRPr="00823C43" w:rsidRDefault="00823C43" w:rsidP="00823C43">
            <w:pPr>
              <w:spacing w:before="80" w:after="60"/>
              <w:rPr>
                <w:rFonts w:ascii="Arial" w:hAnsi="Arial"/>
              </w:rPr>
            </w:pPr>
            <w:r w:rsidRPr="00823C43">
              <w:rPr>
                <w:rFonts w:ascii="Arial" w:hAnsi="Arial"/>
              </w:rPr>
              <w:t>&lt;https://www.legislation.gov.au/Series/C2004A04426&gt;</w:t>
            </w:r>
          </w:p>
          <w:p w:rsidR="00823C43" w:rsidRPr="00823C43" w:rsidRDefault="00823C43" w:rsidP="00823C43">
            <w:pPr>
              <w:spacing w:before="80" w:after="60"/>
              <w:rPr>
                <w:rFonts w:ascii="Arial" w:hAnsi="Arial"/>
              </w:rPr>
            </w:pPr>
            <w:r w:rsidRPr="00823C43">
              <w:rPr>
                <w:rFonts w:ascii="Arial" w:hAnsi="Arial"/>
              </w:rPr>
              <w:t>Protects people with a disability from being discriminated against in a number of areas, including employment, education, access to premises, accommodation, and the provision of goods and services. It also protects people such as a family member or carer who may be discriminated against by an employer if they need to take time off to care for a person with a disability.</w:t>
            </w:r>
          </w:p>
          <w:p w:rsidR="00823C43" w:rsidRPr="00823C43" w:rsidRDefault="00823C43" w:rsidP="00823C43">
            <w:pPr>
              <w:spacing w:before="80" w:after="60"/>
              <w:rPr>
                <w:rFonts w:ascii="Arial" w:hAnsi="Arial"/>
                <w:color w:val="3366FF"/>
                <w:u w:val="dotted"/>
              </w:rPr>
            </w:pPr>
            <w:hyperlink r:id="rId43" w:history="1">
              <w:r w:rsidRPr="00823C43">
                <w:rPr>
                  <w:rFonts w:ascii="Arial" w:hAnsi="Arial"/>
                  <w:color w:val="3366FF"/>
                  <w:u w:val="dotted"/>
                </w:rPr>
                <w:t>National Disability Strategy 2010-2020</w:t>
              </w:r>
            </w:hyperlink>
          </w:p>
          <w:p w:rsidR="00823C43" w:rsidRPr="00823C43" w:rsidRDefault="00823C43" w:rsidP="00823C43">
            <w:pPr>
              <w:spacing w:before="80" w:after="60"/>
              <w:rPr>
                <w:rFonts w:ascii="Arial" w:hAnsi="Arial"/>
              </w:rPr>
            </w:pPr>
            <w:r w:rsidRPr="00823C43">
              <w:rPr>
                <w:rFonts w:ascii="Arial" w:hAnsi="Arial"/>
              </w:rPr>
              <w:lastRenderedPageBreak/>
              <w:t>&lt;https://www.dss.gov.au/our-responsibilities/disability-and-carers/publications-articles/policy-research/national-disability-strategy-2010-2020&gt;</w:t>
            </w:r>
          </w:p>
          <w:p w:rsidR="00823C43" w:rsidRPr="00823C43" w:rsidRDefault="00823C43" w:rsidP="00823C43">
            <w:pPr>
              <w:spacing w:before="80" w:after="60"/>
              <w:rPr>
                <w:rFonts w:ascii="Arial" w:hAnsi="Arial"/>
              </w:rPr>
            </w:pPr>
            <w:r w:rsidRPr="00823C43">
              <w:rPr>
                <w:rFonts w:ascii="Arial" w:hAnsi="Arial"/>
              </w:rPr>
              <w:t>Provides a national approach on how to improve the lives of people with disability, as well as their families and carers. Focuses on the engagement of people with disability in developing strategies and policies, as well as changing societal attitudes towards this cohort.</w:t>
            </w:r>
          </w:p>
        </w:tc>
        <w:tc>
          <w:tcPr>
            <w:tcW w:w="2925" w:type="dxa"/>
          </w:tcPr>
          <w:p w:rsidR="00823C43" w:rsidRPr="00823C43" w:rsidRDefault="00823C43" w:rsidP="00823C43">
            <w:pPr>
              <w:spacing w:before="80" w:after="60"/>
              <w:rPr>
                <w:rFonts w:ascii="Arial" w:hAnsi="Arial"/>
                <w:color w:val="3366FF"/>
                <w:u w:val="dotted"/>
              </w:rPr>
            </w:pPr>
            <w:hyperlink r:id="rId44" w:history="1">
              <w:r w:rsidRPr="00823C43">
                <w:rPr>
                  <w:rFonts w:ascii="Arial" w:hAnsi="Arial"/>
                  <w:color w:val="3366FF"/>
                  <w:u w:val="dotted"/>
                </w:rPr>
                <w:t>Absolutely everyone: Victorian state disability plan 2017-20</w:t>
              </w:r>
            </w:hyperlink>
          </w:p>
          <w:p w:rsidR="00823C43" w:rsidRPr="00823C43" w:rsidRDefault="00823C43" w:rsidP="00823C43">
            <w:pPr>
              <w:spacing w:before="80" w:after="60"/>
              <w:rPr>
                <w:rFonts w:ascii="Arial" w:hAnsi="Arial"/>
              </w:rPr>
            </w:pPr>
            <w:r w:rsidRPr="00823C43">
              <w:rPr>
                <w:rFonts w:ascii="Arial" w:hAnsi="Arial"/>
              </w:rPr>
              <w:t>&lt;http://www.statedisabilityplan.vic.gov.au/&gt;</w:t>
            </w:r>
          </w:p>
          <w:p w:rsidR="00823C43" w:rsidRPr="00823C43" w:rsidRDefault="00823C43" w:rsidP="00823C43">
            <w:pPr>
              <w:spacing w:before="80" w:after="60"/>
              <w:rPr>
                <w:rFonts w:ascii="Arial" w:hAnsi="Arial"/>
                <w:b/>
              </w:rPr>
            </w:pPr>
            <w:r w:rsidRPr="00823C43">
              <w:rPr>
                <w:rFonts w:ascii="Arial" w:hAnsi="Arial"/>
              </w:rPr>
              <w:t>Aims to make Victorian society more inclusive and enable greater participation with an emphasis on four areas: inclusive communities; health, housing and wellbeing; fairness and safety; and contributing lives.</w:t>
            </w:r>
          </w:p>
        </w:tc>
        <w:tc>
          <w:tcPr>
            <w:tcW w:w="3969" w:type="dxa"/>
          </w:tcPr>
          <w:p w:rsidR="00823C43" w:rsidRPr="00823C43" w:rsidRDefault="00823C43" w:rsidP="00823C43">
            <w:pPr>
              <w:spacing w:before="80" w:after="60"/>
              <w:rPr>
                <w:rFonts w:ascii="Arial" w:hAnsi="Arial"/>
                <w:color w:val="3366FF"/>
                <w:u w:val="dotted"/>
              </w:rPr>
            </w:pPr>
            <w:hyperlink r:id="rId45" w:history="1">
              <w:r w:rsidRPr="00823C43">
                <w:rPr>
                  <w:rFonts w:ascii="Arial" w:hAnsi="Arial"/>
                  <w:color w:val="3366FF"/>
                  <w:u w:val="dotted"/>
                </w:rPr>
                <w:t>DHHS Disability Action Plan</w:t>
              </w:r>
            </w:hyperlink>
          </w:p>
          <w:p w:rsidR="00823C43" w:rsidRPr="00823C43" w:rsidRDefault="00823C43" w:rsidP="00823C43">
            <w:pPr>
              <w:spacing w:before="80" w:after="60"/>
              <w:rPr>
                <w:rFonts w:ascii="Arial" w:hAnsi="Arial"/>
              </w:rPr>
            </w:pPr>
            <w:r w:rsidRPr="00823C43">
              <w:rPr>
                <w:rFonts w:ascii="Arial" w:hAnsi="Arial"/>
              </w:rPr>
              <w:t>&lt;http://www.dhs.vic.gov.au/for-business-and-community/community-involvement/people-with-a-disability-in-the-community/disability-action-plans&gt;</w:t>
            </w:r>
          </w:p>
          <w:p w:rsidR="00823C43" w:rsidRPr="00823C43" w:rsidRDefault="00823C43" w:rsidP="00823C43">
            <w:pPr>
              <w:spacing w:before="80" w:after="60"/>
              <w:rPr>
                <w:rFonts w:ascii="Arial" w:hAnsi="Arial"/>
                <w:b/>
              </w:rPr>
            </w:pPr>
            <w:r w:rsidRPr="00823C43">
              <w:rPr>
                <w:rFonts w:ascii="Arial" w:hAnsi="Arial"/>
              </w:rPr>
              <w:t>Aims to reduce and remove barriers experienced by people with a disability within DHHS to help reduce discrimination and increase access.</w:t>
            </w:r>
          </w:p>
        </w:tc>
        <w:tc>
          <w:tcPr>
            <w:tcW w:w="3261" w:type="dxa"/>
          </w:tcPr>
          <w:p w:rsidR="00823C43" w:rsidRPr="00823C43" w:rsidRDefault="00823C43" w:rsidP="00823C43">
            <w:pPr>
              <w:spacing w:before="80" w:after="60"/>
              <w:rPr>
                <w:rFonts w:ascii="Arial" w:hAnsi="Arial"/>
                <w:color w:val="3366FF"/>
                <w:u w:val="dotted"/>
              </w:rPr>
            </w:pPr>
            <w:hyperlink r:id="rId46" w:history="1">
              <w:r w:rsidRPr="00823C43">
                <w:rPr>
                  <w:rFonts w:ascii="Arial" w:hAnsi="Arial"/>
                  <w:color w:val="3366FF"/>
                  <w:u w:val="dotted"/>
                </w:rPr>
                <w:t>AHRC – Access for all: Improving accessibility for consumers with disability 2016</w:t>
              </w:r>
            </w:hyperlink>
          </w:p>
          <w:p w:rsidR="00823C43" w:rsidRPr="00823C43" w:rsidRDefault="00823C43" w:rsidP="00823C43">
            <w:pPr>
              <w:spacing w:before="80" w:after="60"/>
              <w:rPr>
                <w:rFonts w:ascii="Arial" w:hAnsi="Arial"/>
              </w:rPr>
            </w:pPr>
            <w:r w:rsidRPr="00823C43">
              <w:rPr>
                <w:rFonts w:ascii="Arial" w:hAnsi="Arial"/>
              </w:rPr>
              <w:t>&lt;https://www.humanrights.gov.au/our-work/disability-rights/publications/access-all-improving-accessibility-consumers-disability-2016&gt;</w:t>
            </w:r>
          </w:p>
          <w:p w:rsidR="00823C43" w:rsidRPr="00823C43" w:rsidRDefault="00823C43" w:rsidP="00823C43">
            <w:pPr>
              <w:spacing w:before="80" w:after="60"/>
              <w:rPr>
                <w:rFonts w:ascii="Arial" w:hAnsi="Arial" w:cs="Arial"/>
                <w:sz w:val="16"/>
                <w:szCs w:val="16"/>
              </w:rPr>
            </w:pPr>
            <w:r w:rsidRPr="00823C43">
              <w:rPr>
                <w:rFonts w:ascii="Arial" w:hAnsi="Arial"/>
              </w:rPr>
              <w:t>Gives advice for businesses on how to reduce discrimination by improving access to goods, services and facilities for consumers with a disability.</w:t>
            </w:r>
          </w:p>
        </w:tc>
      </w:tr>
      <w:tr w:rsidR="00823C43" w:rsidRPr="00823C43" w:rsidTr="001217D7">
        <w:tc>
          <w:tcPr>
            <w:tcW w:w="1654" w:type="dxa"/>
            <w:shd w:val="clear" w:color="auto" w:fill="auto"/>
          </w:tcPr>
          <w:p w:rsidR="00823C43" w:rsidRPr="00823C43" w:rsidRDefault="00823C43" w:rsidP="00823C43">
            <w:pPr>
              <w:spacing w:before="80" w:after="60"/>
              <w:rPr>
                <w:rFonts w:ascii="Arial" w:hAnsi="Arial" w:cs="Arial"/>
                <w:b/>
                <w:color w:val="004EA8"/>
                <w:szCs w:val="16"/>
              </w:rPr>
            </w:pPr>
            <w:r w:rsidRPr="00823C43">
              <w:rPr>
                <w:rFonts w:ascii="Arial" w:hAnsi="Arial"/>
                <w:b/>
                <w:color w:val="D50032"/>
              </w:rPr>
              <w:lastRenderedPageBreak/>
              <w:t>LGBTI</w:t>
            </w:r>
          </w:p>
        </w:tc>
        <w:tc>
          <w:tcPr>
            <w:tcW w:w="3312" w:type="dxa"/>
          </w:tcPr>
          <w:p w:rsidR="00823C43" w:rsidRPr="00823C43" w:rsidRDefault="00823C43" w:rsidP="00823C43">
            <w:pPr>
              <w:spacing w:before="80" w:after="60"/>
              <w:rPr>
                <w:rFonts w:ascii="Arial" w:hAnsi="Arial" w:cs="Arial"/>
                <w:sz w:val="16"/>
                <w:szCs w:val="16"/>
              </w:rPr>
            </w:pPr>
          </w:p>
        </w:tc>
        <w:tc>
          <w:tcPr>
            <w:tcW w:w="2925" w:type="dxa"/>
          </w:tcPr>
          <w:p w:rsidR="00823C43" w:rsidRPr="00823C43" w:rsidRDefault="00823C43" w:rsidP="00823C43">
            <w:pPr>
              <w:spacing w:before="80" w:after="60"/>
              <w:rPr>
                <w:rFonts w:ascii="Arial" w:hAnsi="Arial"/>
                <w:color w:val="3366FF"/>
                <w:u w:val="dotted"/>
              </w:rPr>
            </w:pPr>
            <w:hyperlink r:id="rId47" w:history="1">
              <w:r w:rsidRPr="00823C43">
                <w:rPr>
                  <w:rFonts w:ascii="Arial" w:hAnsi="Arial"/>
                  <w:color w:val="3366FF"/>
                  <w:u w:val="dotted"/>
                </w:rPr>
                <w:t>Victorian Government LGBTI Inclusion plan</w:t>
              </w:r>
            </w:hyperlink>
          </w:p>
          <w:p w:rsidR="00823C43" w:rsidRPr="00823C43" w:rsidRDefault="00823C43" w:rsidP="00823C43">
            <w:pPr>
              <w:spacing w:before="80" w:after="60"/>
              <w:rPr>
                <w:rFonts w:ascii="Arial" w:hAnsi="Arial"/>
              </w:rPr>
            </w:pPr>
            <w:r w:rsidRPr="00823C43">
              <w:rPr>
                <w:rFonts w:ascii="Arial" w:hAnsi="Arial"/>
              </w:rPr>
              <w:t>&lt;http://www.dpc.vic.gov.au/index.php/news-publications/corporate-publications/lgbti-inclusion-plan&gt;</w:t>
            </w:r>
          </w:p>
          <w:p w:rsidR="00823C43" w:rsidRPr="00823C43" w:rsidRDefault="00823C43" w:rsidP="00823C43">
            <w:pPr>
              <w:spacing w:before="80" w:after="60"/>
              <w:rPr>
                <w:rFonts w:ascii="Arial" w:hAnsi="Arial"/>
              </w:rPr>
            </w:pPr>
            <w:r w:rsidRPr="00823C43">
              <w:rPr>
                <w:rFonts w:ascii="Arial" w:hAnsi="Arial"/>
              </w:rPr>
              <w:t>Focuses on workplace inclusion of LGBTI Victorians within the Department of Premier and Cabinet with specific outcomes against which progress will be monitored. Includes an outline of specific initiatives with timelines for delivery. While this agenda is internal to DPC it offers valuable guidelines and suggestions for other departments and government bodies.</w:t>
            </w:r>
          </w:p>
          <w:p w:rsidR="00823C43" w:rsidRPr="00823C43" w:rsidRDefault="00823C43" w:rsidP="00823C43">
            <w:pPr>
              <w:spacing w:before="80" w:after="60"/>
              <w:rPr>
                <w:rFonts w:ascii="Arial" w:hAnsi="Arial"/>
                <w:color w:val="3366FF"/>
                <w:u w:val="dotted"/>
              </w:rPr>
            </w:pPr>
            <w:hyperlink r:id="rId48" w:history="1">
              <w:r w:rsidRPr="00823C43">
                <w:rPr>
                  <w:rFonts w:ascii="Arial" w:hAnsi="Arial"/>
                  <w:color w:val="3366FF"/>
                  <w:u w:val="dotted"/>
                </w:rPr>
                <w:t>Inclusive Language Guide</w:t>
              </w:r>
            </w:hyperlink>
          </w:p>
          <w:p w:rsidR="00823C43" w:rsidRPr="00823C43" w:rsidRDefault="00823C43" w:rsidP="00823C43">
            <w:pPr>
              <w:spacing w:before="80" w:after="60"/>
              <w:rPr>
                <w:rFonts w:ascii="Arial" w:hAnsi="Arial"/>
              </w:rPr>
            </w:pPr>
            <w:r w:rsidRPr="00823C43">
              <w:rPr>
                <w:rFonts w:ascii="Arial" w:hAnsi="Arial"/>
              </w:rPr>
              <w:t>&lt;http://www.vic.gov.au/equality/</w:t>
            </w:r>
            <w:r w:rsidRPr="00823C43">
              <w:rPr>
                <w:rFonts w:ascii="Arial" w:hAnsi="Arial"/>
              </w:rPr>
              <w:lastRenderedPageBreak/>
              <w:t>inclusive-language-guide.html&gt;</w:t>
            </w:r>
          </w:p>
          <w:p w:rsidR="00823C43" w:rsidRPr="00823C43" w:rsidRDefault="00823C43" w:rsidP="00823C43">
            <w:pPr>
              <w:spacing w:before="80" w:after="60"/>
              <w:rPr>
                <w:rFonts w:ascii="Arial" w:hAnsi="Arial"/>
              </w:rPr>
            </w:pPr>
            <w:r w:rsidRPr="00823C43">
              <w:rPr>
                <w:rFonts w:ascii="Arial" w:hAnsi="Arial"/>
              </w:rPr>
              <w:t>This inclusive language guide has been developed to provide guidance to the Victorian Public Sector regarding language and LGBTI communities.</w:t>
            </w:r>
          </w:p>
        </w:tc>
        <w:tc>
          <w:tcPr>
            <w:tcW w:w="3969" w:type="dxa"/>
          </w:tcPr>
          <w:p w:rsidR="00823C43" w:rsidRPr="00823C43" w:rsidRDefault="00823C43" w:rsidP="00823C43">
            <w:pPr>
              <w:spacing w:before="80" w:after="60"/>
              <w:rPr>
                <w:rFonts w:ascii="Arial" w:hAnsi="Arial"/>
                <w:i/>
              </w:rPr>
            </w:pPr>
            <w:r w:rsidRPr="00823C43">
              <w:rPr>
                <w:rFonts w:ascii="Arial" w:hAnsi="Arial"/>
              </w:rPr>
              <w:lastRenderedPageBreak/>
              <w:t>LGBTI Taskforce Health and Human Services Action Plan (</w:t>
            </w:r>
            <w:r w:rsidRPr="00823C43">
              <w:rPr>
                <w:rFonts w:ascii="Arial" w:hAnsi="Arial"/>
                <w:i/>
              </w:rPr>
              <w:t>not publicly available)</w:t>
            </w:r>
          </w:p>
          <w:p w:rsidR="00823C43" w:rsidRPr="00823C43" w:rsidRDefault="00823C43" w:rsidP="00823C43">
            <w:pPr>
              <w:spacing w:before="80" w:after="60"/>
              <w:rPr>
                <w:rFonts w:ascii="Arial" w:hAnsi="Arial"/>
              </w:rPr>
            </w:pPr>
            <w:r w:rsidRPr="00823C43">
              <w:rPr>
                <w:rFonts w:ascii="Arial" w:hAnsi="Arial"/>
              </w:rPr>
              <w:t>Supports the priorities identified by the Health and Human Services LGBTI Working group and Taskforce by focusing on new initiatives that lie outside of, or further develop, existing policies. Summarises initiatives being taken, who is leading them and timelines.</w:t>
            </w:r>
          </w:p>
          <w:p w:rsidR="00823C43" w:rsidRPr="00823C43" w:rsidRDefault="00823C43" w:rsidP="00823C43">
            <w:pPr>
              <w:spacing w:before="80" w:after="60"/>
              <w:rPr>
                <w:rFonts w:ascii="Arial" w:hAnsi="Arial"/>
                <w:b/>
                <w:color w:val="3366FF"/>
                <w:sz w:val="16"/>
                <w:u w:val="dotted"/>
              </w:rPr>
            </w:pPr>
            <w:hyperlink r:id="rId49" w:history="1">
              <w:r w:rsidRPr="00823C43">
                <w:rPr>
                  <w:rFonts w:ascii="Arial" w:hAnsi="Arial"/>
                  <w:color w:val="3366FF"/>
                  <w:u w:val="dotted"/>
                </w:rPr>
                <w:t>Rainbow eQuality Guide</w:t>
              </w:r>
            </w:hyperlink>
          </w:p>
          <w:p w:rsidR="00823C43" w:rsidRPr="00823C43" w:rsidRDefault="00823C43" w:rsidP="00823C43">
            <w:pPr>
              <w:spacing w:before="80" w:after="60"/>
              <w:rPr>
                <w:rFonts w:ascii="Arial" w:hAnsi="Arial"/>
              </w:rPr>
            </w:pPr>
            <w:r w:rsidRPr="00823C43">
              <w:rPr>
                <w:rFonts w:ascii="Arial" w:hAnsi="Arial"/>
              </w:rPr>
              <w:t>&lt;https://www2.health.vic.gov.au/rainbowequality&gt;</w:t>
            </w:r>
          </w:p>
          <w:p w:rsidR="00823C43" w:rsidRPr="00823C43" w:rsidRDefault="00823C43" w:rsidP="00823C43">
            <w:pPr>
              <w:spacing w:before="80" w:after="60"/>
              <w:rPr>
                <w:rFonts w:ascii="Arial" w:hAnsi="Arial"/>
              </w:rPr>
            </w:pPr>
            <w:r w:rsidRPr="00823C43">
              <w:rPr>
                <w:rFonts w:ascii="Arial" w:hAnsi="Arial"/>
              </w:rPr>
              <w:t>Assists mainstream health and community service agencies to identify and adopt inclusive practices and become more responsive to the health and wellbeing needs of LGBTI individuals and communities.</w:t>
            </w:r>
          </w:p>
          <w:p w:rsidR="00823C43" w:rsidRPr="00823C43" w:rsidRDefault="00823C43" w:rsidP="00823C43">
            <w:pPr>
              <w:spacing w:before="80" w:after="60"/>
              <w:rPr>
                <w:rFonts w:ascii="Arial" w:hAnsi="Arial"/>
                <w:color w:val="3366FF"/>
                <w:u w:val="dotted"/>
              </w:rPr>
            </w:pPr>
            <w:hyperlink r:id="rId50" w:anchor="lgbti-inclusion-plan-20172018" w:history="1">
              <w:r w:rsidRPr="00823C43">
                <w:rPr>
                  <w:rFonts w:ascii="Arial" w:hAnsi="Arial"/>
                  <w:color w:val="3366FF"/>
                  <w:u w:val="dotted"/>
                </w:rPr>
                <w:t>LGBTI Inclusion plan 2017-2018</w:t>
              </w:r>
            </w:hyperlink>
            <w:r w:rsidRPr="00823C43">
              <w:rPr>
                <w:rFonts w:ascii="Arial" w:hAnsi="Arial"/>
                <w:color w:val="3366FF"/>
                <w:u w:val="dotted"/>
              </w:rPr>
              <w:t xml:space="preserve"> </w:t>
            </w:r>
          </w:p>
          <w:p w:rsidR="00823C43" w:rsidRPr="00823C43" w:rsidRDefault="00823C43" w:rsidP="00823C43">
            <w:pPr>
              <w:spacing w:before="80" w:after="60"/>
              <w:rPr>
                <w:rFonts w:ascii="Arial" w:hAnsi="Arial"/>
                <w:color w:val="3366FF"/>
                <w:sz w:val="18"/>
                <w:u w:val="dotted"/>
              </w:rPr>
            </w:pPr>
            <w:r w:rsidRPr="00823C43">
              <w:rPr>
                <w:rFonts w:ascii="Arial" w:hAnsi="Arial"/>
                <w:color w:val="3366FF"/>
                <w:sz w:val="18"/>
                <w:u w:val="dotted"/>
              </w:rPr>
              <w:t>&lt;https://intranet.dhhs.vic.gov.au/lesbian-gay-bisexual-trans-gender-diverse-intersex-and-queer-people-work#lgbti-inclusion-plan-</w:t>
            </w:r>
            <w:r w:rsidRPr="00823C43">
              <w:rPr>
                <w:rFonts w:ascii="Arial" w:hAnsi="Arial"/>
                <w:color w:val="3366FF"/>
                <w:sz w:val="18"/>
                <w:u w:val="dotted"/>
              </w:rPr>
              <w:lastRenderedPageBreak/>
              <w:t>20172018&gt;</w:t>
            </w:r>
          </w:p>
          <w:p w:rsidR="00823C43" w:rsidRPr="00823C43" w:rsidRDefault="00823C43" w:rsidP="00823C43">
            <w:pPr>
              <w:spacing w:before="80" w:after="60"/>
              <w:rPr>
                <w:rFonts w:ascii="Arial" w:hAnsi="Arial"/>
                <w:color w:val="3366FF"/>
                <w:u w:val="dotted"/>
              </w:rPr>
            </w:pPr>
            <w:r w:rsidRPr="00823C43">
              <w:rPr>
                <w:rFonts w:ascii="Arial" w:hAnsi="Arial"/>
                <w:color w:val="3366FF"/>
                <w:u w:val="dotted"/>
              </w:rPr>
              <w:t>Provides the key results and initiatives that will improve LGBTI inclusion in the department. All initiatives are assigned to specific groups and have established timelines.</w:t>
            </w:r>
          </w:p>
        </w:tc>
        <w:tc>
          <w:tcPr>
            <w:tcW w:w="3261" w:type="dxa"/>
          </w:tcPr>
          <w:p w:rsidR="00823C43" w:rsidRPr="00823C43" w:rsidRDefault="00823C43" w:rsidP="00823C43">
            <w:pPr>
              <w:spacing w:before="80" w:after="60"/>
              <w:rPr>
                <w:rFonts w:ascii="Arial" w:hAnsi="Arial"/>
                <w:color w:val="3366FF"/>
                <w:u w:val="dotted"/>
              </w:rPr>
            </w:pPr>
            <w:hyperlink r:id="rId51" w:history="1">
              <w:r w:rsidRPr="00823C43">
                <w:rPr>
                  <w:rFonts w:ascii="Arial" w:hAnsi="Arial"/>
                  <w:color w:val="3366FF"/>
                  <w:u w:val="dotted"/>
                </w:rPr>
                <w:t>The Rainbow Tick guide to LGBTI-inclusive practice</w:t>
              </w:r>
            </w:hyperlink>
          </w:p>
          <w:p w:rsidR="00823C43" w:rsidRPr="00823C43" w:rsidRDefault="00823C43" w:rsidP="00823C43">
            <w:pPr>
              <w:spacing w:before="80" w:after="60"/>
              <w:rPr>
                <w:rFonts w:ascii="Arial" w:hAnsi="Arial"/>
              </w:rPr>
            </w:pPr>
            <w:r w:rsidRPr="00823C43">
              <w:rPr>
                <w:rFonts w:ascii="Arial" w:hAnsi="Arial"/>
              </w:rPr>
              <w:t>&lt;http://www.glhv.org.au/lgbti-inclusive-practice&gt;</w:t>
            </w:r>
          </w:p>
          <w:p w:rsidR="00823C43" w:rsidRPr="00823C43" w:rsidRDefault="00823C43" w:rsidP="00823C43">
            <w:pPr>
              <w:spacing w:before="80" w:after="60"/>
              <w:rPr>
                <w:rFonts w:ascii="Arial" w:hAnsi="Arial"/>
              </w:rPr>
            </w:pPr>
            <w:r w:rsidRPr="00823C43">
              <w:rPr>
                <w:rFonts w:ascii="Arial" w:hAnsi="Arial"/>
              </w:rPr>
              <w:t>Assists organisations to improve services to LGBTI consumers and staff with a set of indicators to measure how well a group of six standards are met: organisational capability, workforce development, consumer participation, a welcoming and accessible organisation, disclosure and documentation, and culturally safe and acceptable services.</w:t>
            </w:r>
          </w:p>
          <w:p w:rsidR="00823C43" w:rsidRPr="00823C43" w:rsidRDefault="00823C43" w:rsidP="00823C43">
            <w:pPr>
              <w:spacing w:before="80" w:after="60"/>
              <w:rPr>
                <w:rFonts w:ascii="Arial" w:hAnsi="Arial"/>
                <w:color w:val="3366FF"/>
                <w:u w:val="dotted"/>
              </w:rPr>
            </w:pPr>
            <w:hyperlink r:id="rId52" w:history="1">
              <w:r w:rsidRPr="00823C43">
                <w:rPr>
                  <w:rFonts w:ascii="Arial" w:hAnsi="Arial"/>
                  <w:color w:val="3366FF"/>
                  <w:u w:val="dotted"/>
                </w:rPr>
                <w:t>National LGBTI Mental Health and Suicide Prevention Strategy</w:t>
              </w:r>
            </w:hyperlink>
          </w:p>
          <w:p w:rsidR="00823C43" w:rsidRPr="00823C43" w:rsidRDefault="00823C43" w:rsidP="00823C43">
            <w:pPr>
              <w:spacing w:before="80" w:after="60"/>
              <w:rPr>
                <w:rFonts w:ascii="Arial" w:hAnsi="Arial"/>
              </w:rPr>
            </w:pPr>
            <w:r w:rsidRPr="00823C43">
              <w:rPr>
                <w:rFonts w:ascii="Arial" w:hAnsi="Arial"/>
              </w:rPr>
              <w:t>&lt;http://lgbtihealth.org.au/resources/national-lgbti-mental-health-suicide-prevention-strategy/&gt;</w:t>
            </w:r>
          </w:p>
          <w:p w:rsidR="00823C43" w:rsidRPr="00823C43" w:rsidRDefault="00823C43" w:rsidP="00823C43">
            <w:pPr>
              <w:spacing w:before="80" w:after="60"/>
              <w:rPr>
                <w:rFonts w:ascii="Arial" w:hAnsi="Arial"/>
              </w:rPr>
            </w:pPr>
            <w:r w:rsidRPr="00823C43">
              <w:rPr>
                <w:rFonts w:ascii="Arial" w:hAnsi="Arial"/>
              </w:rPr>
              <w:t xml:space="preserve">Aims to ensure suicide prevention and mental health strategies consider the needs of LGBTI </w:t>
            </w:r>
            <w:r w:rsidRPr="00823C43">
              <w:rPr>
                <w:rFonts w:ascii="Arial" w:hAnsi="Arial"/>
              </w:rPr>
              <w:lastRenderedPageBreak/>
              <w:t>people and communities. Supports policies that reduce discrimination towards LGBTI people as a way of improving mental health and wellbeing and LGBTI overrepresentation in mental health and suicide statistics.</w:t>
            </w:r>
          </w:p>
        </w:tc>
      </w:tr>
      <w:bookmarkEnd w:id="1"/>
      <w:bookmarkEnd w:id="2"/>
    </w:tbl>
    <w:p w:rsidR="002802E3" w:rsidRPr="00BA3F8D" w:rsidRDefault="002802E3" w:rsidP="00F3122E">
      <w:pPr>
        <w:pStyle w:val="DHHSbody"/>
        <w:rPr>
          <w:i/>
          <w:color w:val="008950"/>
          <w:sz w:val="26"/>
          <w:szCs w:val="26"/>
        </w:rPr>
      </w:pPr>
    </w:p>
    <w:tbl>
      <w:tblPr>
        <w:tblW w:w="4950" w:type="pct"/>
        <w:tblInd w:w="113" w:type="dxa"/>
        <w:tblCellMar>
          <w:top w:w="113" w:type="dxa"/>
          <w:bottom w:w="57" w:type="dxa"/>
        </w:tblCellMar>
        <w:tblLook w:val="00A0" w:firstRow="1" w:lastRow="0" w:firstColumn="1" w:lastColumn="0" w:noHBand="0" w:noVBand="0"/>
      </w:tblPr>
      <w:tblGrid>
        <w:gridCol w:w="15198"/>
      </w:tblGrid>
      <w:tr w:rsidR="002802E3" w:rsidRPr="002802E3" w:rsidTr="00605F1B">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823C43" w:rsidRPr="00823C43">
              <w:rPr>
                <w:color w:val="008950"/>
              </w:rPr>
              <w:t xml:space="preserve">9096 8225 </w:t>
            </w:r>
            <w:r w:rsidRPr="00254F58">
              <w:t xml:space="preserve">using the National Relay Service 13 36 77 if required, or email </w:t>
            </w:r>
            <w:r w:rsidR="00823C43" w:rsidRPr="00823C43">
              <w:rPr>
                <w:color w:val="008950"/>
              </w:rPr>
              <w:t>Diversity unit &lt;diversity@dhhs.vic.gov.au&gt;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Pr="00BA3F8D">
              <w:rPr>
                <w:color w:val="008950"/>
              </w:rPr>
              <w:t xml:space="preserve"> </w:t>
            </w:r>
            <w:r w:rsidR="00823C43">
              <w:rPr>
                <w:color w:val="008950"/>
              </w:rPr>
              <w:t>February 2018</w:t>
            </w:r>
          </w:p>
          <w:p w:rsidR="00254F58" w:rsidRPr="00F61A9F" w:rsidRDefault="00254F58" w:rsidP="00254F58">
            <w:pPr>
              <w:pStyle w:val="DHHSbody"/>
            </w:pPr>
            <w:r w:rsidRPr="00BA3F8D">
              <w:rPr>
                <w:color w:val="008950"/>
              </w:rPr>
              <w:t>Where the term ‘Aboriginal’ is used it refers to both Aboriginal and Torres Strait Islander people. Indigenous is retained when it is part of the title of a report, program or quotation.</w:t>
            </w:r>
          </w:p>
          <w:p w:rsidR="002802E3" w:rsidRPr="00823C43" w:rsidRDefault="00254F58" w:rsidP="00254F58">
            <w:pPr>
              <w:pStyle w:val="DHHSbody"/>
              <w:rPr>
                <w:szCs w:val="19"/>
              </w:rPr>
            </w:pPr>
            <w:r w:rsidRPr="00254F58">
              <w:rPr>
                <w:szCs w:val="19"/>
              </w:rPr>
              <w:t xml:space="preserve">Available at </w:t>
            </w:r>
            <w:r w:rsidR="00823C43" w:rsidRPr="00823C43">
              <w:rPr>
                <w:color w:val="008950"/>
              </w:rPr>
              <w:t>https://www2.health.vic.gov.au/about/populations</w:t>
            </w:r>
          </w:p>
        </w:tc>
      </w:tr>
    </w:tbl>
    <w:p w:rsidR="00B2752E" w:rsidRPr="00906490" w:rsidRDefault="00B2752E" w:rsidP="00FF6D9D">
      <w:pPr>
        <w:pStyle w:val="DHHSbody"/>
      </w:pPr>
    </w:p>
    <w:sectPr w:rsidR="00B2752E" w:rsidRPr="00906490" w:rsidSect="00E45931">
      <w:headerReference w:type="default" r:id="rId53"/>
      <w:footerReference w:type="default" r:id="rId54"/>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FC" w:rsidRDefault="004E36FC">
      <w:r>
        <w:separator/>
      </w:r>
    </w:p>
  </w:endnote>
  <w:endnote w:type="continuationSeparator" w:id="0">
    <w:p w:rsidR="004E36FC" w:rsidRDefault="004E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E36FC"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889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7034E7">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4E36FC">
      <w:rPr>
        <w:noProof/>
      </w:rPr>
      <w:t>8</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FC" w:rsidRDefault="004E36FC" w:rsidP="002862F1">
      <w:pPr>
        <w:spacing w:before="120"/>
      </w:pPr>
      <w:r>
        <w:separator/>
      </w:r>
    </w:p>
  </w:footnote>
  <w:footnote w:type="continuationSeparator" w:id="0">
    <w:p w:rsidR="004E36FC" w:rsidRDefault="004E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D2F4B" w:rsidRDefault="009D70A4"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FC"/>
    <w:rsid w:val="000072B6"/>
    <w:rsid w:val="0001021B"/>
    <w:rsid w:val="00011D89"/>
    <w:rsid w:val="00024D89"/>
    <w:rsid w:val="00033D81"/>
    <w:rsid w:val="00041BF0"/>
    <w:rsid w:val="0004326C"/>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20BD3"/>
    <w:rsid w:val="001217D7"/>
    <w:rsid w:val="00122FEA"/>
    <w:rsid w:val="001232BD"/>
    <w:rsid w:val="00124ED5"/>
    <w:rsid w:val="001447B3"/>
    <w:rsid w:val="00152073"/>
    <w:rsid w:val="00161939"/>
    <w:rsid w:val="00161AA0"/>
    <w:rsid w:val="00162093"/>
    <w:rsid w:val="001645B1"/>
    <w:rsid w:val="001666C9"/>
    <w:rsid w:val="001771DD"/>
    <w:rsid w:val="00177995"/>
    <w:rsid w:val="00177A8C"/>
    <w:rsid w:val="00186B33"/>
    <w:rsid w:val="00187F13"/>
    <w:rsid w:val="00192F9D"/>
    <w:rsid w:val="00196EB8"/>
    <w:rsid w:val="001979FF"/>
    <w:rsid w:val="00197B17"/>
    <w:rsid w:val="001A3ACE"/>
    <w:rsid w:val="001C2A72"/>
    <w:rsid w:val="001D0B75"/>
    <w:rsid w:val="001D3C09"/>
    <w:rsid w:val="001D44E8"/>
    <w:rsid w:val="001D60EC"/>
    <w:rsid w:val="001E44DF"/>
    <w:rsid w:val="001E68A5"/>
    <w:rsid w:val="001F3826"/>
    <w:rsid w:val="001F6E46"/>
    <w:rsid w:val="001F7C91"/>
    <w:rsid w:val="00206463"/>
    <w:rsid w:val="00206F2F"/>
    <w:rsid w:val="0021053D"/>
    <w:rsid w:val="00210A92"/>
    <w:rsid w:val="002131E2"/>
    <w:rsid w:val="00216C03"/>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5F31"/>
    <w:rsid w:val="00302216"/>
    <w:rsid w:val="00303E53"/>
    <w:rsid w:val="003041C3"/>
    <w:rsid w:val="00305D25"/>
    <w:rsid w:val="00306E5F"/>
    <w:rsid w:val="00307E14"/>
    <w:rsid w:val="00314054"/>
    <w:rsid w:val="00316F27"/>
    <w:rsid w:val="00327870"/>
    <w:rsid w:val="0033259D"/>
    <w:rsid w:val="00336245"/>
    <w:rsid w:val="003406C6"/>
    <w:rsid w:val="003418CC"/>
    <w:rsid w:val="00344EBE"/>
    <w:rsid w:val="003459BD"/>
    <w:rsid w:val="00350D38"/>
    <w:rsid w:val="0036022F"/>
    <w:rsid w:val="003613F9"/>
    <w:rsid w:val="0037290E"/>
    <w:rsid w:val="003744CF"/>
    <w:rsid w:val="00374717"/>
    <w:rsid w:val="0037676C"/>
    <w:rsid w:val="003829E5"/>
    <w:rsid w:val="003956CC"/>
    <w:rsid w:val="00395C9A"/>
    <w:rsid w:val="003A3438"/>
    <w:rsid w:val="003A6B67"/>
    <w:rsid w:val="003B0286"/>
    <w:rsid w:val="003B15E6"/>
    <w:rsid w:val="003C2045"/>
    <w:rsid w:val="003C2440"/>
    <w:rsid w:val="003C43A1"/>
    <w:rsid w:val="003C4FC0"/>
    <w:rsid w:val="003C55F4"/>
    <w:rsid w:val="003C7A3F"/>
    <w:rsid w:val="003D3E8F"/>
    <w:rsid w:val="003D6475"/>
    <w:rsid w:val="003E2E5F"/>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1FEB"/>
    <w:rsid w:val="004C6EEE"/>
    <w:rsid w:val="004C702B"/>
    <w:rsid w:val="004D016B"/>
    <w:rsid w:val="004D1B22"/>
    <w:rsid w:val="004D36F2"/>
    <w:rsid w:val="004E138F"/>
    <w:rsid w:val="004E36FC"/>
    <w:rsid w:val="004E4649"/>
    <w:rsid w:val="004E5C2B"/>
    <w:rsid w:val="004F00DD"/>
    <w:rsid w:val="004F2133"/>
    <w:rsid w:val="004F55F1"/>
    <w:rsid w:val="004F6936"/>
    <w:rsid w:val="005027C0"/>
    <w:rsid w:val="00503DC6"/>
    <w:rsid w:val="00506F5D"/>
    <w:rsid w:val="005126D0"/>
    <w:rsid w:val="0051568D"/>
    <w:rsid w:val="00526C15"/>
    <w:rsid w:val="005273B4"/>
    <w:rsid w:val="00536499"/>
    <w:rsid w:val="00543903"/>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D2A3F"/>
    <w:rsid w:val="006E138B"/>
    <w:rsid w:val="006F1FDC"/>
    <w:rsid w:val="007013EF"/>
    <w:rsid w:val="007034E7"/>
    <w:rsid w:val="007216AA"/>
    <w:rsid w:val="00721AB5"/>
    <w:rsid w:val="00721DEF"/>
    <w:rsid w:val="00724A43"/>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14D9"/>
    <w:rsid w:val="007C7301"/>
    <w:rsid w:val="007C7859"/>
    <w:rsid w:val="007D2BDE"/>
    <w:rsid w:val="007D2FB6"/>
    <w:rsid w:val="007E0DE2"/>
    <w:rsid w:val="007F31B6"/>
    <w:rsid w:val="007F546C"/>
    <w:rsid w:val="007F665E"/>
    <w:rsid w:val="00800412"/>
    <w:rsid w:val="00804B9C"/>
    <w:rsid w:val="0080587B"/>
    <w:rsid w:val="00806468"/>
    <w:rsid w:val="008155F0"/>
    <w:rsid w:val="00816735"/>
    <w:rsid w:val="00820141"/>
    <w:rsid w:val="008204A8"/>
    <w:rsid w:val="00820E0C"/>
    <w:rsid w:val="00823C43"/>
    <w:rsid w:val="008338A2"/>
    <w:rsid w:val="00840DF3"/>
    <w:rsid w:val="0084417C"/>
    <w:rsid w:val="00853EE4"/>
    <w:rsid w:val="00855535"/>
    <w:rsid w:val="00856385"/>
    <w:rsid w:val="008633F0"/>
    <w:rsid w:val="00867D9D"/>
    <w:rsid w:val="00872E0A"/>
    <w:rsid w:val="00875285"/>
    <w:rsid w:val="00884B62"/>
    <w:rsid w:val="0088529C"/>
    <w:rsid w:val="00887903"/>
    <w:rsid w:val="0089270A"/>
    <w:rsid w:val="00893AF6"/>
    <w:rsid w:val="00894BC4"/>
    <w:rsid w:val="008B2EE4"/>
    <w:rsid w:val="008B2F9E"/>
    <w:rsid w:val="008B4D3D"/>
    <w:rsid w:val="008B57C7"/>
    <w:rsid w:val="008C2F92"/>
    <w:rsid w:val="008C65EB"/>
    <w:rsid w:val="008D2F4B"/>
    <w:rsid w:val="008D4236"/>
    <w:rsid w:val="008D462F"/>
    <w:rsid w:val="008E4376"/>
    <w:rsid w:val="008E7A0A"/>
    <w:rsid w:val="00900719"/>
    <w:rsid w:val="009017AC"/>
    <w:rsid w:val="00905030"/>
    <w:rsid w:val="00906490"/>
    <w:rsid w:val="009111B2"/>
    <w:rsid w:val="00924AE1"/>
    <w:rsid w:val="009269B1"/>
    <w:rsid w:val="0092724D"/>
    <w:rsid w:val="00937BD9"/>
    <w:rsid w:val="00950E2C"/>
    <w:rsid w:val="00951D50"/>
    <w:rsid w:val="009525EB"/>
    <w:rsid w:val="0095645E"/>
    <w:rsid w:val="00961400"/>
    <w:rsid w:val="00963646"/>
    <w:rsid w:val="009853E1"/>
    <w:rsid w:val="00986E6B"/>
    <w:rsid w:val="00991769"/>
    <w:rsid w:val="00994386"/>
    <w:rsid w:val="009A13D8"/>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787"/>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33C5"/>
    <w:rsid w:val="00B06571"/>
    <w:rsid w:val="00B068BA"/>
    <w:rsid w:val="00B13851"/>
    <w:rsid w:val="00B13B1C"/>
    <w:rsid w:val="00B22291"/>
    <w:rsid w:val="00B235DC"/>
    <w:rsid w:val="00B23F9A"/>
    <w:rsid w:val="00B2417B"/>
    <w:rsid w:val="00B24E6F"/>
    <w:rsid w:val="00B26CB5"/>
    <w:rsid w:val="00B2752E"/>
    <w:rsid w:val="00B307CC"/>
    <w:rsid w:val="00B40670"/>
    <w:rsid w:val="00B431E8"/>
    <w:rsid w:val="00B45141"/>
    <w:rsid w:val="00B5273A"/>
    <w:rsid w:val="00B62B50"/>
    <w:rsid w:val="00B635B7"/>
    <w:rsid w:val="00B63AE8"/>
    <w:rsid w:val="00B65950"/>
    <w:rsid w:val="00B672C0"/>
    <w:rsid w:val="00B75646"/>
    <w:rsid w:val="00B90729"/>
    <w:rsid w:val="00B907DA"/>
    <w:rsid w:val="00B950BC"/>
    <w:rsid w:val="00B9714C"/>
    <w:rsid w:val="00BA3F8D"/>
    <w:rsid w:val="00BA4845"/>
    <w:rsid w:val="00BB7A10"/>
    <w:rsid w:val="00BC7D4F"/>
    <w:rsid w:val="00BC7ED7"/>
    <w:rsid w:val="00BD2850"/>
    <w:rsid w:val="00BE28D2"/>
    <w:rsid w:val="00BF5F6F"/>
    <w:rsid w:val="00BF7F58"/>
    <w:rsid w:val="00C01381"/>
    <w:rsid w:val="00C079B8"/>
    <w:rsid w:val="00C123EA"/>
    <w:rsid w:val="00C125E4"/>
    <w:rsid w:val="00C12A49"/>
    <w:rsid w:val="00C133EE"/>
    <w:rsid w:val="00C27DE9"/>
    <w:rsid w:val="00C33388"/>
    <w:rsid w:val="00C3662A"/>
    <w:rsid w:val="00C4173A"/>
    <w:rsid w:val="00C602FF"/>
    <w:rsid w:val="00C61174"/>
    <w:rsid w:val="00C6148F"/>
    <w:rsid w:val="00C62F7A"/>
    <w:rsid w:val="00C63B9C"/>
    <w:rsid w:val="00C6682F"/>
    <w:rsid w:val="00C7275E"/>
    <w:rsid w:val="00C74C5D"/>
    <w:rsid w:val="00C863C4"/>
    <w:rsid w:val="00C93C3E"/>
    <w:rsid w:val="00CA12E3"/>
    <w:rsid w:val="00CA6611"/>
    <w:rsid w:val="00CA6B58"/>
    <w:rsid w:val="00CC0C72"/>
    <w:rsid w:val="00CC2BFD"/>
    <w:rsid w:val="00CD3476"/>
    <w:rsid w:val="00CD64DF"/>
    <w:rsid w:val="00CF2F50"/>
    <w:rsid w:val="00CF41DA"/>
    <w:rsid w:val="00D02919"/>
    <w:rsid w:val="00D04C61"/>
    <w:rsid w:val="00D0539B"/>
    <w:rsid w:val="00D05B8D"/>
    <w:rsid w:val="00D065A2"/>
    <w:rsid w:val="00D07F00"/>
    <w:rsid w:val="00D1790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DF731A"/>
    <w:rsid w:val="00E14388"/>
    <w:rsid w:val="00E170DC"/>
    <w:rsid w:val="00E21842"/>
    <w:rsid w:val="00E26818"/>
    <w:rsid w:val="00E27FFC"/>
    <w:rsid w:val="00E30B15"/>
    <w:rsid w:val="00E40181"/>
    <w:rsid w:val="00E43426"/>
    <w:rsid w:val="00E45931"/>
    <w:rsid w:val="00E53A79"/>
    <w:rsid w:val="00E629A1"/>
    <w:rsid w:val="00E82C55"/>
    <w:rsid w:val="00E92AC3"/>
    <w:rsid w:val="00EB00E0"/>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D52A5"/>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04B9C"/>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804B9C"/>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04B9C"/>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804B9C"/>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804B9C"/>
    <w:pPr>
      <w:spacing w:before="0" w:after="200"/>
      <w:outlineLvl w:val="9"/>
    </w:pPr>
  </w:style>
  <w:style w:type="character" w:customStyle="1" w:styleId="DHHSTOCheadingfactsheetChar">
    <w:name w:val="DHHS TOC heading fact sheet Char"/>
    <w:link w:val="DHHSTOCheadingfactsheet"/>
    <w:uiPriority w:val="4"/>
    <w:rsid w:val="00804B9C"/>
    <w:rPr>
      <w:rFonts w:ascii="Arial" w:hAnsi="Arial"/>
      <w:b/>
      <w:color w:val="D50032"/>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3662A"/>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04B9C"/>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804B9C"/>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04B9C"/>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804B9C"/>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804B9C"/>
    <w:pPr>
      <w:spacing w:before="0" w:after="200"/>
      <w:outlineLvl w:val="9"/>
    </w:pPr>
  </w:style>
  <w:style w:type="character" w:customStyle="1" w:styleId="DHHSTOCheadingfactsheetChar">
    <w:name w:val="DHHS TOC heading fact sheet Char"/>
    <w:link w:val="DHHSTOCheadingfactsheet"/>
    <w:uiPriority w:val="4"/>
    <w:rsid w:val="00804B9C"/>
    <w:rPr>
      <w:rFonts w:ascii="Arial" w:hAnsi="Arial"/>
      <w:b/>
      <w:color w:val="D50032"/>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3662A"/>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vic/consol_act/cohrara2006433/index.html" TargetMode="External"/><Relationship Id="rId18" Type="http://schemas.openxmlformats.org/officeDocument/2006/relationships/hyperlink" Target="http://www.austlii.edu.au/au/legis/cth/consol_act/rda1975202/" TargetMode="External"/><Relationship Id="rId26" Type="http://schemas.openxmlformats.org/officeDocument/2006/relationships/hyperlink" Target="https://www.dhhs.vic.gov.au/publications/language-services-policy" TargetMode="External"/><Relationship Id="rId39" Type="http://schemas.openxmlformats.org/officeDocument/2006/relationships/hyperlink" Target="http://www.dhs.vic.gov.au/about-the-department/our-organisation/careers/aboriginal-employment" TargetMode="External"/><Relationship Id="rId21" Type="http://schemas.openxmlformats.org/officeDocument/2006/relationships/hyperlink" Target="https://www.dss.gov.au/settlement-and-multicultural-affairs/programs-policy/multicultural-access-and-equity/multicultural-access-and-equity-resources" TargetMode="External"/><Relationship Id="rId34" Type="http://schemas.openxmlformats.org/officeDocument/2006/relationships/hyperlink" Target="http://healthbulletin.org.au/articles/cultural-respect-framework-2016-2026-for-aboriginal-and-torres-strait-islander-health/" TargetMode="External"/><Relationship Id="rId42" Type="http://schemas.openxmlformats.org/officeDocument/2006/relationships/hyperlink" Target="https://www.legislation.gov.au/Series/C2004A04426" TargetMode="External"/><Relationship Id="rId47" Type="http://schemas.openxmlformats.org/officeDocument/2006/relationships/hyperlink" Target="http://www.dpc.vic.gov.au/index.php/news-publications/corporate-publications/lgbti-inclusion-plan" TargetMode="External"/><Relationship Id="rId50" Type="http://schemas.openxmlformats.org/officeDocument/2006/relationships/hyperlink" Target="https://intranet.dhhs.vic.gov.au/lesbian-gay-bisexual-trans-gender-diverse-intersex-and-queer-people-wor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health.vic.gov.au/about/participation-and-communication/australian-charter-healthcare-rights/about-the-charter" TargetMode="External"/><Relationship Id="rId17" Type="http://schemas.openxmlformats.org/officeDocument/2006/relationships/hyperlink" Target="http://www.dhs.vic.gov.au/about-the-department/documents-and-resources/policies,-guidelines-and-legislation/human-services-standards" TargetMode="External"/><Relationship Id="rId25" Type="http://schemas.openxmlformats.org/officeDocument/2006/relationships/hyperlink" Target="https://www2.health.vic.gov.au/about/publications/policiesandguidelines/dhhs-delivering-for-diversity-cultural-diversity-plan-2016-19" TargetMode="External"/><Relationship Id="rId33" Type="http://schemas.openxmlformats.org/officeDocument/2006/relationships/hyperlink" Target="https://www.dpmc.gov.au/indigenous-affairs/closing-gap" TargetMode="External"/><Relationship Id="rId38" Type="http://schemas.openxmlformats.org/officeDocument/2006/relationships/hyperlink" Target="http://intranet.health.vic.gov.au/our-organisation/plans-and-strategies/moondani-aboriginal-inclusion-action-plan-2015-2018" TargetMode="External"/><Relationship Id="rId46" Type="http://schemas.openxmlformats.org/officeDocument/2006/relationships/hyperlink" Target="https://www.humanrights.gov.au/our-work/disability-rights/publications/access-all-improving-accessibility-consumers-disability-2016" TargetMode="External"/><Relationship Id="rId2" Type="http://schemas.openxmlformats.org/officeDocument/2006/relationships/numbering" Target="numbering.xml"/><Relationship Id="rId16" Type="http://schemas.openxmlformats.org/officeDocument/2006/relationships/hyperlink" Target="http://www.dhs.vic.gov.au/about-the-department/plans,-programs-and-projects/plans-and-strategies/key-plans-and-strategies/delivering-for-all" TargetMode="External"/><Relationship Id="rId20" Type="http://schemas.openxmlformats.org/officeDocument/2006/relationships/hyperlink" Target="https://www.dss.gov.au/our-responsibilities/settlement-and-multicultural-affairs/publications/the-people-of-australia-australias-multicultural-policy" TargetMode="External"/><Relationship Id="rId29" Type="http://schemas.openxmlformats.org/officeDocument/2006/relationships/hyperlink" Target="https://www2.health.vic.gov.au/about/populations/cald-health" TargetMode="External"/><Relationship Id="rId41" Type="http://schemas.openxmlformats.org/officeDocument/2006/relationships/hyperlink" Target="http://www.healthinfonet.ecu.edu.au/key-resources/programs-projects?pid=238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num_act/hraeoca1986512/" TargetMode="External"/><Relationship Id="rId24" Type="http://schemas.openxmlformats.org/officeDocument/2006/relationships/hyperlink" Target="http://www.austlii.edu.au/au/legis/vic/consol_act/rarta2001265/" TargetMode="External"/><Relationship Id="rId32" Type="http://schemas.openxmlformats.org/officeDocument/2006/relationships/hyperlink" Target="https://www2.health.vic.gov.au/about/publications/policiesandguidelines/Improving%20mens%20health%20and%20wellbeing%20strategic%20directions" TargetMode="External"/><Relationship Id="rId37" Type="http://schemas.openxmlformats.org/officeDocument/2006/relationships/hyperlink" Target="http://economicdevelopment.vic.gov.au/about-us/overview/policy-framework/aboriginal-inclusion-action-plan" TargetMode="External"/><Relationship Id="rId40" Type="http://schemas.openxmlformats.org/officeDocument/2006/relationships/hyperlink" Target="https://www.humanrights.gov.au/our-work/aboriginal-and-torres-strait-islander-social-justice/publications/targeted-recruitment" TargetMode="External"/><Relationship Id="rId45" Type="http://schemas.openxmlformats.org/officeDocument/2006/relationships/hyperlink" Target="http://www.dhs.vic.gov.au/for-business-and-community/community-involvement/people-with-a-disability-in-the-community/disability-action-plan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vic.gov.au/familyviolence/designing-for-diversity-and-intersectionality/diversity-and-intersectionality-framework.html" TargetMode="External"/><Relationship Id="rId23" Type="http://schemas.openxmlformats.org/officeDocument/2006/relationships/hyperlink" Target="https://proud.vic.gov.au/multicultural-policy-statement/" TargetMode="External"/><Relationship Id="rId28" Type="http://schemas.openxmlformats.org/officeDocument/2006/relationships/hyperlink" Target="https://www2.health.vic.gov.au/about/populations/refugee-asylum-seeker-health" TargetMode="External"/><Relationship Id="rId36" Type="http://schemas.openxmlformats.org/officeDocument/2006/relationships/hyperlink" Target="http://www.dpc.vic.gov.au/index.php/news-publications/corporate-publications/aboriginal-inclusion-action-plan" TargetMode="External"/><Relationship Id="rId49" Type="http://schemas.openxmlformats.org/officeDocument/2006/relationships/hyperlink" Target="https://www2.health.vic.gov.au/rainbowequality" TargetMode="External"/><Relationship Id="rId10" Type="http://schemas.openxmlformats.org/officeDocument/2006/relationships/footer" Target="footer1.xml"/><Relationship Id="rId19" Type="http://schemas.openxmlformats.org/officeDocument/2006/relationships/hyperlink" Target="http://www.austlii.edu.au/au/legis/cth/num_act/rha1995109/" TargetMode="External"/><Relationship Id="rId31" Type="http://schemas.openxmlformats.org/officeDocument/2006/relationships/hyperlink" Target="http://www.vic.gov.au/women/gender-equality/a-victorian-gender-equality-strategy.html" TargetMode="External"/><Relationship Id="rId44" Type="http://schemas.openxmlformats.org/officeDocument/2006/relationships/hyperlink" Target="http://www.statedisabilityplan.vic.gov.au/" TargetMode="External"/><Relationship Id="rId52" Type="http://schemas.openxmlformats.org/officeDocument/2006/relationships/hyperlink" Target="http://lgbtihealth.org.au/resources/national-lgbti-mental-health-suicide-prevention-strate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tlii.edu.au/au/legis/vic/consol_act/eoa2010250/" TargetMode="External"/><Relationship Id="rId22" Type="http://schemas.openxmlformats.org/officeDocument/2006/relationships/hyperlink" Target="http://www.multicultural.vic.gov.au/about-us/legislation/multicultural-victoria-act-2011" TargetMode="External"/><Relationship Id="rId27" Type="http://schemas.openxmlformats.org/officeDocument/2006/relationships/hyperlink" Target="https://www2.health.vic.gov.au/about/populations/refugee-asylum-seeker-health" TargetMode="External"/><Relationship Id="rId30" Type="http://schemas.openxmlformats.org/officeDocument/2006/relationships/hyperlink" Target="https://www.dss.gov.au/our-responsibilities/women/programs-services/economic-security/the-workplace-gender-equality-act-2012" TargetMode="External"/><Relationship Id="rId35" Type="http://schemas.openxmlformats.org/officeDocument/2006/relationships/hyperlink" Target="http://www.education.vic.gov.au/about/programs/aboriginal/Pages/aboriginalplan.aspx" TargetMode="External"/><Relationship Id="rId43" Type="http://schemas.openxmlformats.org/officeDocument/2006/relationships/hyperlink" Target="https://www.dss.gov.au/our-responsibilities/disability-and-carers/publications-articles/policy-research/national-disability-strategy-2010-2020" TargetMode="External"/><Relationship Id="rId48" Type="http://schemas.openxmlformats.org/officeDocument/2006/relationships/hyperlink" Target="http://www.vic.gov.au/equality/inclusive-language-guide.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lhv.org.au/lgbti-inclusive-practi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CP\Diversity\All%20diversity%20and%20intersectionality\Designing%20for%20Diversity\8.%20Policies,%20guidelines%20and%20reports\DfD%20resources%20-%20EB%20updated%20and%20reviewed\FINAL%20docs\Designing%20for%20Diversity%20-%20Key%20Documents%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958A-5236-4F4A-B674-5CE3F424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Designing for Diversity - Key Documents FINAL.dot</Template>
  <TotalTime>1</TotalTime>
  <Pages>8</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25640</CharactersWithSpaces>
  <SharedDoc>false</SharedDoc>
  <HyperlinkBase/>
  <HLinks>
    <vt:vector size="252" baseType="variant">
      <vt:variant>
        <vt:i4>4390926</vt:i4>
      </vt:variant>
      <vt:variant>
        <vt:i4>123</vt:i4>
      </vt:variant>
      <vt:variant>
        <vt:i4>0</vt:i4>
      </vt:variant>
      <vt:variant>
        <vt:i4>5</vt:i4>
      </vt:variant>
      <vt:variant>
        <vt:lpwstr>http://lgbtihealth.org.au/resources/national-lgbti-mental-health-suicide-prevention-strategy/</vt:lpwstr>
      </vt:variant>
      <vt:variant>
        <vt:lpwstr/>
      </vt:variant>
      <vt:variant>
        <vt:i4>3211360</vt:i4>
      </vt:variant>
      <vt:variant>
        <vt:i4>120</vt:i4>
      </vt:variant>
      <vt:variant>
        <vt:i4>0</vt:i4>
      </vt:variant>
      <vt:variant>
        <vt:i4>5</vt:i4>
      </vt:variant>
      <vt:variant>
        <vt:lpwstr>http://www.glhv.org.au/lgbti-inclusive-practice</vt:lpwstr>
      </vt:variant>
      <vt:variant>
        <vt:lpwstr/>
      </vt:variant>
      <vt:variant>
        <vt:i4>65543</vt:i4>
      </vt:variant>
      <vt:variant>
        <vt:i4>117</vt:i4>
      </vt:variant>
      <vt:variant>
        <vt:i4>0</vt:i4>
      </vt:variant>
      <vt:variant>
        <vt:i4>5</vt:i4>
      </vt:variant>
      <vt:variant>
        <vt:lpwstr>https://intranet.dhhs.vic.gov.au/lesbian-gay-bisexual-trans-gender-diverse-intersex-and-queer-people-work</vt:lpwstr>
      </vt:variant>
      <vt:variant>
        <vt:lpwstr>lgbti-inclusion-plan-20172018</vt:lpwstr>
      </vt:variant>
      <vt:variant>
        <vt:i4>7995437</vt:i4>
      </vt:variant>
      <vt:variant>
        <vt:i4>114</vt:i4>
      </vt:variant>
      <vt:variant>
        <vt:i4>0</vt:i4>
      </vt:variant>
      <vt:variant>
        <vt:i4>5</vt:i4>
      </vt:variant>
      <vt:variant>
        <vt:lpwstr>https://www2.health.vic.gov.au/rainbowequality</vt:lpwstr>
      </vt:variant>
      <vt:variant>
        <vt:lpwstr/>
      </vt:variant>
      <vt:variant>
        <vt:i4>524354</vt:i4>
      </vt:variant>
      <vt:variant>
        <vt:i4>111</vt:i4>
      </vt:variant>
      <vt:variant>
        <vt:i4>0</vt:i4>
      </vt:variant>
      <vt:variant>
        <vt:i4>5</vt:i4>
      </vt:variant>
      <vt:variant>
        <vt:lpwstr>http://www.vic.gov.au/equality/inclusive-language-guide.html</vt:lpwstr>
      </vt:variant>
      <vt:variant>
        <vt:lpwstr/>
      </vt:variant>
      <vt:variant>
        <vt:i4>524295</vt:i4>
      </vt:variant>
      <vt:variant>
        <vt:i4>108</vt:i4>
      </vt:variant>
      <vt:variant>
        <vt:i4>0</vt:i4>
      </vt:variant>
      <vt:variant>
        <vt:i4>5</vt:i4>
      </vt:variant>
      <vt:variant>
        <vt:lpwstr>http://www.dpc.vic.gov.au/index.php/news-publications/corporate-publications/lgbti-inclusion-plan</vt:lpwstr>
      </vt:variant>
      <vt:variant>
        <vt:lpwstr/>
      </vt:variant>
      <vt:variant>
        <vt:i4>7602213</vt:i4>
      </vt:variant>
      <vt:variant>
        <vt:i4>105</vt:i4>
      </vt:variant>
      <vt:variant>
        <vt:i4>0</vt:i4>
      </vt:variant>
      <vt:variant>
        <vt:i4>5</vt:i4>
      </vt:variant>
      <vt:variant>
        <vt:lpwstr>https://www.humanrights.gov.au/our-work/disability-rights/publications/access-all-improving-accessibility-consumers-disability-2016</vt:lpwstr>
      </vt:variant>
      <vt:variant>
        <vt:lpwstr/>
      </vt:variant>
      <vt:variant>
        <vt:i4>1048666</vt:i4>
      </vt:variant>
      <vt:variant>
        <vt:i4>102</vt:i4>
      </vt:variant>
      <vt:variant>
        <vt:i4>0</vt:i4>
      </vt:variant>
      <vt:variant>
        <vt:i4>5</vt:i4>
      </vt:variant>
      <vt:variant>
        <vt:lpwstr>http://www.dhs.vic.gov.au/for-business-and-community/community-involvement/people-with-a-disability-in-the-community/disability-action-plans</vt:lpwstr>
      </vt:variant>
      <vt:variant>
        <vt:lpwstr/>
      </vt:variant>
      <vt:variant>
        <vt:i4>6619249</vt:i4>
      </vt:variant>
      <vt:variant>
        <vt:i4>99</vt:i4>
      </vt:variant>
      <vt:variant>
        <vt:i4>0</vt:i4>
      </vt:variant>
      <vt:variant>
        <vt:i4>5</vt:i4>
      </vt:variant>
      <vt:variant>
        <vt:lpwstr>http://www.statedisabilityplan.vic.gov.au/</vt:lpwstr>
      </vt:variant>
      <vt:variant>
        <vt:lpwstr/>
      </vt:variant>
      <vt:variant>
        <vt:i4>3735591</vt:i4>
      </vt:variant>
      <vt:variant>
        <vt:i4>96</vt:i4>
      </vt:variant>
      <vt:variant>
        <vt:i4>0</vt:i4>
      </vt:variant>
      <vt:variant>
        <vt:i4>5</vt:i4>
      </vt:variant>
      <vt:variant>
        <vt:lpwstr>https://www.dss.gov.au/our-responsibilities/disability-and-carers/publications-articles/policy-research/national-disability-strategy-2010-2020</vt:lpwstr>
      </vt:variant>
      <vt:variant>
        <vt:lpwstr/>
      </vt:variant>
      <vt:variant>
        <vt:i4>458781</vt:i4>
      </vt:variant>
      <vt:variant>
        <vt:i4>93</vt:i4>
      </vt:variant>
      <vt:variant>
        <vt:i4>0</vt:i4>
      </vt:variant>
      <vt:variant>
        <vt:i4>5</vt:i4>
      </vt:variant>
      <vt:variant>
        <vt:lpwstr>https://www.legislation.gov.au/Series/C2004A04426</vt:lpwstr>
      </vt:variant>
      <vt:variant>
        <vt:lpwstr/>
      </vt:variant>
      <vt:variant>
        <vt:i4>1179716</vt:i4>
      </vt:variant>
      <vt:variant>
        <vt:i4>90</vt:i4>
      </vt:variant>
      <vt:variant>
        <vt:i4>0</vt:i4>
      </vt:variant>
      <vt:variant>
        <vt:i4>5</vt:i4>
      </vt:variant>
      <vt:variant>
        <vt:lpwstr>http://www.healthinfonet.ecu.edu.au/key-resources/programs-projects?pid=2384</vt:lpwstr>
      </vt:variant>
      <vt:variant>
        <vt:lpwstr/>
      </vt:variant>
      <vt:variant>
        <vt:i4>3538977</vt:i4>
      </vt:variant>
      <vt:variant>
        <vt:i4>87</vt:i4>
      </vt:variant>
      <vt:variant>
        <vt:i4>0</vt:i4>
      </vt:variant>
      <vt:variant>
        <vt:i4>5</vt:i4>
      </vt:variant>
      <vt:variant>
        <vt:lpwstr>https://www.humanrights.gov.au/our-work/aboriginal-and-torres-strait-islander-social-justice/publications/targeted-recruitment</vt:lpwstr>
      </vt:variant>
      <vt:variant>
        <vt:lpwstr/>
      </vt:variant>
      <vt:variant>
        <vt:i4>65624</vt:i4>
      </vt:variant>
      <vt:variant>
        <vt:i4>84</vt:i4>
      </vt:variant>
      <vt:variant>
        <vt:i4>0</vt:i4>
      </vt:variant>
      <vt:variant>
        <vt:i4>5</vt:i4>
      </vt:variant>
      <vt:variant>
        <vt:lpwstr>http://www.dhs.vic.gov.au/about-the-department/our-organisation/careers/aboriginal-employment</vt:lpwstr>
      </vt:variant>
      <vt:variant>
        <vt:lpwstr/>
      </vt:variant>
      <vt:variant>
        <vt:i4>6946934</vt:i4>
      </vt:variant>
      <vt:variant>
        <vt:i4>81</vt:i4>
      </vt:variant>
      <vt:variant>
        <vt:i4>0</vt:i4>
      </vt:variant>
      <vt:variant>
        <vt:i4>5</vt:i4>
      </vt:variant>
      <vt:variant>
        <vt:lpwstr>http://intranet.health.vic.gov.au/our-organisation/plans-and-strategies/moondani-aboriginal-inclusion-action-plan-2015-2018</vt:lpwstr>
      </vt:variant>
      <vt:variant>
        <vt:lpwstr/>
      </vt:variant>
      <vt:variant>
        <vt:i4>1048656</vt:i4>
      </vt:variant>
      <vt:variant>
        <vt:i4>78</vt:i4>
      </vt:variant>
      <vt:variant>
        <vt:i4>0</vt:i4>
      </vt:variant>
      <vt:variant>
        <vt:i4>5</vt:i4>
      </vt:variant>
      <vt:variant>
        <vt:lpwstr>http://economicdevelopment.vic.gov.au/about-us/overview/policy-framework/aboriginal-inclusion-action-plan</vt:lpwstr>
      </vt:variant>
      <vt:variant>
        <vt:lpwstr/>
      </vt:variant>
      <vt:variant>
        <vt:i4>131152</vt:i4>
      </vt:variant>
      <vt:variant>
        <vt:i4>75</vt:i4>
      </vt:variant>
      <vt:variant>
        <vt:i4>0</vt:i4>
      </vt:variant>
      <vt:variant>
        <vt:i4>5</vt:i4>
      </vt:variant>
      <vt:variant>
        <vt:lpwstr>http://www.dpc.vic.gov.au/index.php/news-publications/corporate-publications/aboriginal-inclusion-action-plan</vt:lpwstr>
      </vt:variant>
      <vt:variant>
        <vt:lpwstr/>
      </vt:variant>
      <vt:variant>
        <vt:i4>2424950</vt:i4>
      </vt:variant>
      <vt:variant>
        <vt:i4>72</vt:i4>
      </vt:variant>
      <vt:variant>
        <vt:i4>0</vt:i4>
      </vt:variant>
      <vt:variant>
        <vt:i4>5</vt:i4>
      </vt:variant>
      <vt:variant>
        <vt:lpwstr>http://www.education.vic.gov.au/about/programs/aboriginal/Pages/aboriginalplan.aspx</vt:lpwstr>
      </vt:variant>
      <vt:variant>
        <vt:lpwstr/>
      </vt:variant>
      <vt:variant>
        <vt:i4>4587527</vt:i4>
      </vt:variant>
      <vt:variant>
        <vt:i4>69</vt:i4>
      </vt:variant>
      <vt:variant>
        <vt:i4>0</vt:i4>
      </vt:variant>
      <vt:variant>
        <vt:i4>5</vt:i4>
      </vt:variant>
      <vt:variant>
        <vt:lpwstr>http://healthbulletin.org.au/articles/cultural-respect-framework-2016-2026-for-aboriginal-and-torres-strait-islander-health/</vt:lpwstr>
      </vt:variant>
      <vt:variant>
        <vt:lpwstr/>
      </vt:variant>
      <vt:variant>
        <vt:i4>7471208</vt:i4>
      </vt:variant>
      <vt:variant>
        <vt:i4>66</vt:i4>
      </vt:variant>
      <vt:variant>
        <vt:i4>0</vt:i4>
      </vt:variant>
      <vt:variant>
        <vt:i4>5</vt:i4>
      </vt:variant>
      <vt:variant>
        <vt:lpwstr>https://www.dpmc.gov.au/indigenous-affairs/closing-gap</vt:lpwstr>
      </vt:variant>
      <vt:variant>
        <vt:lpwstr/>
      </vt:variant>
      <vt:variant>
        <vt:i4>5963867</vt:i4>
      </vt:variant>
      <vt:variant>
        <vt:i4>63</vt:i4>
      </vt:variant>
      <vt:variant>
        <vt:i4>0</vt:i4>
      </vt:variant>
      <vt:variant>
        <vt:i4>5</vt:i4>
      </vt:variant>
      <vt:variant>
        <vt:lpwstr>https://www2.health.vic.gov.au/about/publications/policiesandguidelines/Improving mens health and wellbeing strategic directions</vt:lpwstr>
      </vt:variant>
      <vt:variant>
        <vt:lpwstr/>
      </vt:variant>
      <vt:variant>
        <vt:i4>4456451</vt:i4>
      </vt:variant>
      <vt:variant>
        <vt:i4>60</vt:i4>
      </vt:variant>
      <vt:variant>
        <vt:i4>0</vt:i4>
      </vt:variant>
      <vt:variant>
        <vt:i4>5</vt:i4>
      </vt:variant>
      <vt:variant>
        <vt:lpwstr>http://www.vic.gov.au/women/gender-equality/a-victorian-gender-equality-strategy.html</vt:lpwstr>
      </vt:variant>
      <vt:variant>
        <vt:lpwstr/>
      </vt:variant>
      <vt:variant>
        <vt:i4>5373972</vt:i4>
      </vt:variant>
      <vt:variant>
        <vt:i4>57</vt:i4>
      </vt:variant>
      <vt:variant>
        <vt:i4>0</vt:i4>
      </vt:variant>
      <vt:variant>
        <vt:i4>5</vt:i4>
      </vt:variant>
      <vt:variant>
        <vt:lpwstr>https://www.dss.gov.au/our-responsibilities/women/programs-services/economic-security/the-workplace-gender-equality-act-2012</vt:lpwstr>
      </vt:variant>
      <vt:variant>
        <vt:lpwstr/>
      </vt:variant>
      <vt:variant>
        <vt:i4>4784214</vt:i4>
      </vt:variant>
      <vt:variant>
        <vt:i4>54</vt:i4>
      </vt:variant>
      <vt:variant>
        <vt:i4>0</vt:i4>
      </vt:variant>
      <vt:variant>
        <vt:i4>5</vt:i4>
      </vt:variant>
      <vt:variant>
        <vt:lpwstr>https://www2.health.vic.gov.au/about/populations/cald-health</vt:lpwstr>
      </vt:variant>
      <vt:variant>
        <vt:lpwstr/>
      </vt:variant>
      <vt:variant>
        <vt:i4>6094931</vt:i4>
      </vt:variant>
      <vt:variant>
        <vt:i4>51</vt:i4>
      </vt:variant>
      <vt:variant>
        <vt:i4>0</vt:i4>
      </vt:variant>
      <vt:variant>
        <vt:i4>5</vt:i4>
      </vt:variant>
      <vt:variant>
        <vt:lpwstr>https://www2.health.vic.gov.au/about/populations/refugee-asylum-seeker-health</vt:lpwstr>
      </vt:variant>
      <vt:variant>
        <vt:lpwstr/>
      </vt:variant>
      <vt:variant>
        <vt:i4>6094931</vt:i4>
      </vt:variant>
      <vt:variant>
        <vt:i4>48</vt:i4>
      </vt:variant>
      <vt:variant>
        <vt:i4>0</vt:i4>
      </vt:variant>
      <vt:variant>
        <vt:i4>5</vt:i4>
      </vt:variant>
      <vt:variant>
        <vt:lpwstr>https://www2.health.vic.gov.au/about/populations/refugee-asylum-seeker-health</vt:lpwstr>
      </vt:variant>
      <vt:variant>
        <vt:lpwstr/>
      </vt:variant>
      <vt:variant>
        <vt:i4>4849671</vt:i4>
      </vt:variant>
      <vt:variant>
        <vt:i4>45</vt:i4>
      </vt:variant>
      <vt:variant>
        <vt:i4>0</vt:i4>
      </vt:variant>
      <vt:variant>
        <vt:i4>5</vt:i4>
      </vt:variant>
      <vt:variant>
        <vt:lpwstr>https://www.dhhs.vic.gov.au/publications/language-services-policy</vt:lpwstr>
      </vt:variant>
      <vt:variant>
        <vt:lpwstr/>
      </vt:variant>
      <vt:variant>
        <vt:i4>5373966</vt:i4>
      </vt:variant>
      <vt:variant>
        <vt:i4>42</vt:i4>
      </vt:variant>
      <vt:variant>
        <vt:i4>0</vt:i4>
      </vt:variant>
      <vt:variant>
        <vt:i4>5</vt:i4>
      </vt:variant>
      <vt:variant>
        <vt:lpwstr>https://www2.health.vic.gov.au/about/publications/policiesandguidelines/dhhs-delivering-for-diversity-cultural-diversity-plan-2016-19</vt:lpwstr>
      </vt:variant>
      <vt:variant>
        <vt:lpwstr/>
      </vt:variant>
      <vt:variant>
        <vt:i4>1769521</vt:i4>
      </vt:variant>
      <vt:variant>
        <vt:i4>39</vt:i4>
      </vt:variant>
      <vt:variant>
        <vt:i4>0</vt:i4>
      </vt:variant>
      <vt:variant>
        <vt:i4>5</vt:i4>
      </vt:variant>
      <vt:variant>
        <vt:lpwstr>http://www.austlii.edu.au/au/legis/vic/consol_act/rarta2001265/</vt:lpwstr>
      </vt:variant>
      <vt:variant>
        <vt:lpwstr/>
      </vt:variant>
      <vt:variant>
        <vt:i4>4325471</vt:i4>
      </vt:variant>
      <vt:variant>
        <vt:i4>36</vt:i4>
      </vt:variant>
      <vt:variant>
        <vt:i4>0</vt:i4>
      </vt:variant>
      <vt:variant>
        <vt:i4>5</vt:i4>
      </vt:variant>
      <vt:variant>
        <vt:lpwstr>https://proud.vic.gov.au/multicultural-policy-statement/</vt:lpwstr>
      </vt:variant>
      <vt:variant>
        <vt:lpwstr/>
      </vt:variant>
      <vt:variant>
        <vt:i4>4653132</vt:i4>
      </vt:variant>
      <vt:variant>
        <vt:i4>33</vt:i4>
      </vt:variant>
      <vt:variant>
        <vt:i4>0</vt:i4>
      </vt:variant>
      <vt:variant>
        <vt:i4>5</vt:i4>
      </vt:variant>
      <vt:variant>
        <vt:lpwstr>http://www.multicultural.vic.gov.au/about-us/legislation/multicultural-victoria-act-2011</vt:lpwstr>
      </vt:variant>
      <vt:variant>
        <vt:lpwstr/>
      </vt:variant>
      <vt:variant>
        <vt:i4>131143</vt:i4>
      </vt:variant>
      <vt:variant>
        <vt:i4>30</vt:i4>
      </vt:variant>
      <vt:variant>
        <vt:i4>0</vt:i4>
      </vt:variant>
      <vt:variant>
        <vt:i4>5</vt:i4>
      </vt:variant>
      <vt:variant>
        <vt:lpwstr>https://www.dss.gov.au/settlement-and-multicultural-affairs/programs-policy/multicultural-access-and-equity/multicultural-access-and-equity-resources</vt:lpwstr>
      </vt:variant>
      <vt:variant>
        <vt:lpwstr/>
      </vt:variant>
      <vt:variant>
        <vt:i4>524308</vt:i4>
      </vt:variant>
      <vt:variant>
        <vt:i4>27</vt:i4>
      </vt:variant>
      <vt:variant>
        <vt:i4>0</vt:i4>
      </vt:variant>
      <vt:variant>
        <vt:i4>5</vt:i4>
      </vt:variant>
      <vt:variant>
        <vt:lpwstr>https://www.dss.gov.au/our-responsibilities/settlement-and-multicultural-affairs/publications/the-people-of-australia-australias-multicultural-policy</vt:lpwstr>
      </vt:variant>
      <vt:variant>
        <vt:lpwstr/>
      </vt:variant>
      <vt:variant>
        <vt:i4>7471121</vt:i4>
      </vt:variant>
      <vt:variant>
        <vt:i4>24</vt:i4>
      </vt:variant>
      <vt:variant>
        <vt:i4>0</vt:i4>
      </vt:variant>
      <vt:variant>
        <vt:i4>5</vt:i4>
      </vt:variant>
      <vt:variant>
        <vt:lpwstr>http://www.austlii.edu.au/au/legis/cth/num_act/rha1995109/</vt:lpwstr>
      </vt:variant>
      <vt:variant>
        <vt:lpwstr/>
      </vt:variant>
      <vt:variant>
        <vt:i4>7798869</vt:i4>
      </vt:variant>
      <vt:variant>
        <vt:i4>21</vt:i4>
      </vt:variant>
      <vt:variant>
        <vt:i4>0</vt:i4>
      </vt:variant>
      <vt:variant>
        <vt:i4>5</vt:i4>
      </vt:variant>
      <vt:variant>
        <vt:lpwstr>http://www.austlii.edu.au/au/legis/cth/consol_act/rda1975202/</vt:lpwstr>
      </vt:variant>
      <vt:variant>
        <vt:lpwstr/>
      </vt:variant>
      <vt:variant>
        <vt:i4>5767181</vt:i4>
      </vt:variant>
      <vt:variant>
        <vt:i4>18</vt:i4>
      </vt:variant>
      <vt:variant>
        <vt:i4>0</vt:i4>
      </vt:variant>
      <vt:variant>
        <vt:i4>5</vt:i4>
      </vt:variant>
      <vt:variant>
        <vt:lpwstr>http://www.dhs.vic.gov.au/about-the-department/documents-and-resources/policies,-guidelines-and-legislation/human-services-standards</vt:lpwstr>
      </vt:variant>
      <vt:variant>
        <vt:lpwstr/>
      </vt:variant>
      <vt:variant>
        <vt:i4>5308444</vt:i4>
      </vt:variant>
      <vt:variant>
        <vt:i4>15</vt:i4>
      </vt:variant>
      <vt:variant>
        <vt:i4>0</vt:i4>
      </vt:variant>
      <vt:variant>
        <vt:i4>5</vt:i4>
      </vt:variant>
      <vt:variant>
        <vt:lpwstr>http://www.dhs.vic.gov.au/about-the-department/plans,-programs-and-projects/plans-and-strategies/key-plans-and-strategies/delivering-for-all</vt:lpwstr>
      </vt:variant>
      <vt:variant>
        <vt:lpwstr/>
      </vt:variant>
      <vt:variant>
        <vt:i4>1507413</vt:i4>
      </vt:variant>
      <vt:variant>
        <vt:i4>12</vt:i4>
      </vt:variant>
      <vt:variant>
        <vt:i4>0</vt:i4>
      </vt:variant>
      <vt:variant>
        <vt:i4>5</vt:i4>
      </vt:variant>
      <vt:variant>
        <vt:lpwstr>http://www.vic.gov.au/familyviolence/designing-for-diversity-and-intersectionality/diversity-and-intersectionality-framework.html</vt:lpwstr>
      </vt:variant>
      <vt:variant>
        <vt:lpwstr/>
      </vt:variant>
      <vt:variant>
        <vt:i4>6619222</vt:i4>
      </vt:variant>
      <vt:variant>
        <vt:i4>9</vt:i4>
      </vt:variant>
      <vt:variant>
        <vt:i4>0</vt:i4>
      </vt:variant>
      <vt:variant>
        <vt:i4>5</vt:i4>
      </vt:variant>
      <vt:variant>
        <vt:lpwstr>http://www.austlii.edu.au/au/legis/vic/consol_act/eoa2010250/</vt:lpwstr>
      </vt:variant>
      <vt:variant>
        <vt:lpwstr/>
      </vt:variant>
      <vt:variant>
        <vt:i4>1114151</vt:i4>
      </vt:variant>
      <vt:variant>
        <vt:i4>6</vt:i4>
      </vt:variant>
      <vt:variant>
        <vt:i4>0</vt:i4>
      </vt:variant>
      <vt:variant>
        <vt:i4>5</vt:i4>
      </vt:variant>
      <vt:variant>
        <vt:lpwstr>http://www.austlii.edu.au/au/legis/vic/consol_act/cohrara2006433/index.html</vt:lpwstr>
      </vt:variant>
      <vt:variant>
        <vt:lpwstr/>
      </vt:variant>
      <vt:variant>
        <vt:i4>2228344</vt:i4>
      </vt:variant>
      <vt:variant>
        <vt:i4>3</vt:i4>
      </vt:variant>
      <vt:variant>
        <vt:i4>0</vt:i4>
      </vt:variant>
      <vt:variant>
        <vt:i4>5</vt:i4>
      </vt:variant>
      <vt:variant>
        <vt:lpwstr>https://www2.health.vic.gov.au/about/participation-and-communication/australian-charter-healthcare-rights/about-the-charter</vt:lpwstr>
      </vt:variant>
      <vt:variant>
        <vt:lpwstr/>
      </vt:variant>
      <vt:variant>
        <vt:i4>6553603</vt:i4>
      </vt:variant>
      <vt:variant>
        <vt:i4>0</vt:i4>
      </vt:variant>
      <vt:variant>
        <vt:i4>0</vt:i4>
      </vt:variant>
      <vt:variant>
        <vt:i4>5</vt:i4>
      </vt:variant>
      <vt:variant>
        <vt:lpwstr>http://www.austlii.edu.au/au/legis/cth/num_act/hraeoca1986512/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Black</dc:creator>
  <cp:lastModifiedBy>Emma Black</cp:lastModifiedBy>
  <cp:revision>1</cp:revision>
  <cp:lastPrinted>2015-01-28T03:08:00Z</cp:lastPrinted>
  <dcterms:created xsi:type="dcterms:W3CDTF">2018-01-25T01:14:00Z</dcterms:created>
  <dcterms:modified xsi:type="dcterms:W3CDTF">2018-01-25T01:15:00Z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