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BE4064"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14:anchorId="72D06912" wp14:editId="405BD379">
            <wp:simplePos x="0" y="0"/>
            <wp:positionH relativeFrom="page">
              <wp:posOffset>0</wp:posOffset>
            </wp:positionH>
            <wp:positionV relativeFrom="page">
              <wp:posOffset>0</wp:posOffset>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803C68" w:rsidRDefault="00803C68" w:rsidP="00E91933">
            <w:pPr>
              <w:pStyle w:val="DHHSreportsubtitlewhite"/>
              <w:rPr>
                <w:sz w:val="50"/>
                <w:szCs w:val="50"/>
              </w:rPr>
            </w:pPr>
            <w:r w:rsidRPr="00803C68">
              <w:rPr>
                <w:sz w:val="50"/>
                <w:szCs w:val="50"/>
              </w:rPr>
              <w:t>Appendix 1: Accreditation</w:t>
            </w:r>
            <w:r>
              <w:rPr>
                <w:sz w:val="50"/>
                <w:szCs w:val="50"/>
              </w:rPr>
              <w:t xml:space="preserve"> </w:t>
            </w:r>
            <w:r w:rsidRPr="00803C68">
              <w:rPr>
                <w:sz w:val="50"/>
                <w:szCs w:val="50"/>
              </w:rPr>
              <w:t>regulatory business rules</w:t>
            </w:r>
          </w:p>
          <w:p w:rsidR="00444D82" w:rsidRPr="003072C6" w:rsidRDefault="00803C68" w:rsidP="00E91933">
            <w:pPr>
              <w:pStyle w:val="DHHSreportsubtitlewhite"/>
            </w:pPr>
            <w:r w:rsidRPr="00803C68">
              <w:t>National Safety and Quality Health Service Standards</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BE4064">
        <w:rPr>
          <w:noProof/>
          <w:lang w:eastAsia="en-AU"/>
        </w:rPr>
        <mc:AlternateContent>
          <mc:Choice Requires="wps">
            <w:drawing>
              <wp:anchor distT="0" distB="0" distL="114300" distR="114300" simplePos="0" relativeHeight="251657216" behindDoc="0" locked="0" layoutInCell="1" allowOverlap="1" wp14:anchorId="1DCC8D12" wp14:editId="4B4CA349">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442A" w:rsidRDefault="00A8442A"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C8D12"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A8442A" w:rsidRDefault="00A8442A"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803C68" w:rsidRDefault="00803C68" w:rsidP="00630937">
            <w:pPr>
              <w:pStyle w:val="DHHSreportsubtitle"/>
              <w:rPr>
                <w:color w:val="87189D"/>
                <w:sz w:val="50"/>
                <w:szCs w:val="24"/>
              </w:rPr>
            </w:pPr>
            <w:r w:rsidRPr="00803C68">
              <w:rPr>
                <w:color w:val="87189D"/>
                <w:sz w:val="50"/>
                <w:szCs w:val="24"/>
              </w:rPr>
              <w:lastRenderedPageBreak/>
              <w:t>Appendix 1: Accreditation regulatory business rules</w:t>
            </w:r>
          </w:p>
          <w:p w:rsidR="00BB47D7" w:rsidRPr="003072C6" w:rsidRDefault="00803C68" w:rsidP="00630937">
            <w:pPr>
              <w:pStyle w:val="DHHSreportsubtitle"/>
            </w:pPr>
            <w:r w:rsidRPr="00803C68">
              <w:t>National Safety and Quality Health Service Standards</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7C3094">
        <w:trPr>
          <w:trHeight w:val="4313"/>
        </w:trPr>
        <w:tc>
          <w:tcPr>
            <w:tcW w:w="9298" w:type="dxa"/>
          </w:tcPr>
          <w:p w:rsidR="00564E8F" w:rsidRDefault="00564E8F"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Default="00185115" w:rsidP="00031263">
            <w:pPr>
              <w:pStyle w:val="DHHSbody"/>
              <w:rPr>
                <w:color w:val="D50032"/>
                <w:sz w:val="26"/>
                <w:szCs w:val="26"/>
              </w:rPr>
            </w:pPr>
          </w:p>
          <w:p w:rsidR="00185115" w:rsidRPr="00605B5B" w:rsidRDefault="00185115" w:rsidP="00031263">
            <w:pPr>
              <w:pStyle w:val="DHHSbody"/>
              <w:rPr>
                <w:i/>
                <w:color w:val="008950"/>
                <w:sz w:val="26"/>
                <w:szCs w:val="26"/>
              </w:rPr>
            </w:pPr>
          </w:p>
        </w:tc>
      </w:tr>
      <w:tr w:rsidR="00564E8F" w:rsidRPr="003072C6" w:rsidTr="007C3094">
        <w:trPr>
          <w:trHeight w:val="6336"/>
        </w:trPr>
        <w:tc>
          <w:tcPr>
            <w:tcW w:w="9298" w:type="dxa"/>
            <w:vAlign w:val="bottom"/>
          </w:tcPr>
          <w:p w:rsidR="003C74E8" w:rsidRDefault="003C74E8" w:rsidP="00605B5B">
            <w:pPr>
              <w:spacing w:after="200" w:line="300" w:lineRule="atLeast"/>
              <w:rPr>
                <w:rFonts w:ascii="Arial" w:eastAsia="Times" w:hAnsi="Arial"/>
                <w:sz w:val="24"/>
                <w:szCs w:val="19"/>
              </w:rPr>
            </w:pPr>
          </w:p>
          <w:p w:rsidR="003C74E8" w:rsidRDefault="003C74E8" w:rsidP="00605B5B">
            <w:pPr>
              <w:spacing w:after="200" w:line="300" w:lineRule="atLeast"/>
              <w:rPr>
                <w:rFonts w:ascii="Arial" w:eastAsia="Times" w:hAnsi="Arial"/>
                <w:sz w:val="24"/>
                <w:szCs w:val="19"/>
              </w:rPr>
            </w:pPr>
          </w:p>
          <w:p w:rsidR="003C74E8" w:rsidRDefault="003C74E8" w:rsidP="00605B5B">
            <w:pPr>
              <w:spacing w:after="200" w:line="300" w:lineRule="atLeast"/>
              <w:rPr>
                <w:rFonts w:ascii="Arial" w:eastAsia="Times" w:hAnsi="Arial"/>
                <w:sz w:val="24"/>
                <w:szCs w:val="19"/>
              </w:rPr>
            </w:pPr>
          </w:p>
          <w:p w:rsidR="003C74E8" w:rsidRDefault="003C74E8" w:rsidP="00605B5B">
            <w:pPr>
              <w:spacing w:after="200" w:line="300" w:lineRule="atLeast"/>
              <w:rPr>
                <w:rFonts w:ascii="Arial" w:eastAsia="Times" w:hAnsi="Arial"/>
                <w:sz w:val="24"/>
                <w:szCs w:val="19"/>
              </w:rPr>
            </w:pPr>
          </w:p>
          <w:p w:rsidR="003C74E8" w:rsidRDefault="003C74E8" w:rsidP="00605B5B">
            <w:pPr>
              <w:spacing w:after="200" w:line="300" w:lineRule="atLeast"/>
              <w:rPr>
                <w:rFonts w:ascii="Arial" w:eastAsia="Times" w:hAnsi="Arial"/>
                <w:sz w:val="24"/>
                <w:szCs w:val="19"/>
              </w:rPr>
            </w:pPr>
          </w:p>
          <w:p w:rsidR="003C74E8" w:rsidRDefault="003C74E8" w:rsidP="00605B5B">
            <w:pPr>
              <w:spacing w:after="200" w:line="300" w:lineRule="atLeast"/>
              <w:rPr>
                <w:rFonts w:ascii="Arial" w:eastAsia="Times" w:hAnsi="Arial"/>
                <w:sz w:val="24"/>
                <w:szCs w:val="19"/>
              </w:rPr>
            </w:pPr>
          </w:p>
          <w:p w:rsidR="00605B5B" w:rsidRPr="00CA42BF" w:rsidRDefault="00605B5B" w:rsidP="00605B5B">
            <w:pPr>
              <w:spacing w:after="200" w:line="300" w:lineRule="atLeast"/>
              <w:rPr>
                <w:rFonts w:ascii="Arial" w:eastAsia="Times" w:hAnsi="Arial"/>
                <w:color w:val="000000" w:themeColor="text1"/>
                <w:sz w:val="24"/>
                <w:szCs w:val="19"/>
              </w:rPr>
            </w:pPr>
            <w:r w:rsidRPr="00CA42BF">
              <w:rPr>
                <w:rFonts w:ascii="Arial" w:eastAsia="Times" w:hAnsi="Arial"/>
                <w:color w:val="000000" w:themeColor="text1"/>
                <w:sz w:val="24"/>
                <w:szCs w:val="19"/>
              </w:rPr>
              <w:t xml:space="preserve">To receive this publication in an accessible format phone </w:t>
            </w:r>
            <w:r w:rsidR="00CA42BF" w:rsidRPr="00CA42BF">
              <w:rPr>
                <w:rFonts w:ascii="Arial" w:eastAsia="Times" w:hAnsi="Arial"/>
                <w:color w:val="000000" w:themeColor="text1"/>
                <w:sz w:val="24"/>
                <w:szCs w:val="19"/>
              </w:rPr>
              <w:t xml:space="preserve">(03) 9096 1309, </w:t>
            </w:r>
            <w:r w:rsidRPr="00CA42BF">
              <w:rPr>
                <w:rFonts w:ascii="Arial" w:eastAsia="Times" w:hAnsi="Arial"/>
                <w:color w:val="000000" w:themeColor="text1"/>
                <w:sz w:val="24"/>
                <w:szCs w:val="19"/>
              </w:rPr>
              <w:t xml:space="preserve">using the National Relay Service 13 36 77 if required, or email </w:t>
            </w:r>
            <w:r w:rsidR="00CA42BF" w:rsidRPr="00CA42BF">
              <w:rPr>
                <w:rFonts w:ascii="Arial" w:eastAsia="Times" w:hAnsi="Arial"/>
                <w:color w:val="000000" w:themeColor="text1"/>
                <w:sz w:val="24"/>
                <w:szCs w:val="19"/>
              </w:rPr>
              <w:t>accrediation@dhhs.vic.gov.au</w:t>
            </w:r>
          </w:p>
          <w:p w:rsidR="00CA42BF" w:rsidRPr="00CA42BF" w:rsidRDefault="00CA42BF" w:rsidP="00CA42BF">
            <w:pPr>
              <w:spacing w:after="120" w:line="270" w:lineRule="atLeast"/>
              <w:rPr>
                <w:rFonts w:ascii="Arial" w:eastAsia="Times" w:hAnsi="Arial"/>
                <w:color w:val="000000" w:themeColor="text1"/>
              </w:rPr>
            </w:pPr>
            <w:r w:rsidRPr="00CA42BF">
              <w:rPr>
                <w:rFonts w:ascii="Arial" w:eastAsia="Times" w:hAnsi="Arial"/>
                <w:color w:val="000000" w:themeColor="text1"/>
              </w:rPr>
              <w:t>Authorised and published by the Victorian Government, 1 Treasury Place, Melbourne.</w:t>
            </w:r>
          </w:p>
          <w:p w:rsidR="00CA42BF" w:rsidRPr="00CA42BF" w:rsidRDefault="00CA42BF" w:rsidP="00CA42BF">
            <w:pPr>
              <w:spacing w:after="120" w:line="270" w:lineRule="atLeast"/>
              <w:rPr>
                <w:rFonts w:ascii="Arial" w:eastAsia="Times" w:hAnsi="Arial"/>
                <w:color w:val="000000" w:themeColor="text1"/>
              </w:rPr>
            </w:pPr>
            <w:r w:rsidRPr="00CA42BF">
              <w:rPr>
                <w:rFonts w:ascii="Arial" w:eastAsia="Times" w:hAnsi="Arial"/>
                <w:color w:val="000000" w:themeColor="text1"/>
              </w:rPr>
              <w:t>© State of Victoria, Department of Health and Human Services, January 2019</w:t>
            </w:r>
          </w:p>
          <w:p w:rsidR="00CA42BF" w:rsidRPr="00CA42BF" w:rsidRDefault="00CA42BF" w:rsidP="00CA42BF">
            <w:pPr>
              <w:spacing w:after="120" w:line="270" w:lineRule="atLeast"/>
              <w:rPr>
                <w:rFonts w:ascii="Arial" w:eastAsia="Times" w:hAnsi="Arial"/>
                <w:color w:val="000000" w:themeColor="text1"/>
              </w:rPr>
            </w:pPr>
            <w:r w:rsidRPr="00CA42BF">
              <w:rPr>
                <w:rFonts w:ascii="Arial" w:eastAsia="Times" w:hAnsi="Arial"/>
                <w:color w:val="000000" w:themeColor="text1"/>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CA42BF" w:rsidRPr="00CA42BF" w:rsidRDefault="00CA42BF" w:rsidP="00CA42BF">
            <w:pPr>
              <w:spacing w:after="120" w:line="270" w:lineRule="atLeast"/>
              <w:rPr>
                <w:rFonts w:ascii="Arial" w:eastAsia="Times" w:hAnsi="Arial"/>
                <w:color w:val="000000" w:themeColor="text1"/>
              </w:rPr>
            </w:pPr>
            <w:r w:rsidRPr="00CA42BF">
              <w:rPr>
                <w:rFonts w:ascii="Arial" w:eastAsia="Times" w:hAnsi="Arial"/>
                <w:color w:val="000000" w:themeColor="text1"/>
              </w:rPr>
              <w:t>Where the term ‘Aboriginal’ is used it refers to both Aboriginal and Torres Strait Islander people. Indigenous is retained when it is part of the title of a report, program or quotation.</w:t>
            </w:r>
          </w:p>
          <w:p w:rsidR="00CA42BF" w:rsidRPr="00CA42BF" w:rsidRDefault="00CA42BF" w:rsidP="00CA42BF">
            <w:pPr>
              <w:spacing w:after="120" w:line="270" w:lineRule="atLeast"/>
              <w:rPr>
                <w:rFonts w:ascii="Arial" w:eastAsia="Times" w:hAnsi="Arial"/>
                <w:color w:val="000000" w:themeColor="text1"/>
                <w:szCs w:val="19"/>
              </w:rPr>
            </w:pPr>
            <w:r w:rsidRPr="00CA42BF">
              <w:rPr>
                <w:rFonts w:ascii="Arial" w:eastAsia="Times" w:hAnsi="Arial"/>
                <w:color w:val="000000" w:themeColor="text1"/>
                <w:szCs w:val="19"/>
              </w:rPr>
              <w:t xml:space="preserve">Available at </w:t>
            </w:r>
            <w:r w:rsidRPr="00CA42BF">
              <w:rPr>
                <w:rFonts w:ascii="Arial" w:eastAsia="Times" w:hAnsi="Arial"/>
                <w:color w:val="000000" w:themeColor="text1"/>
              </w:rPr>
              <w:t>https://www2.health.vic.gov.au/hospitals-and-health-services/quality-safety-service/hospital-accreditation/policy-on-accreditation</w:t>
            </w:r>
          </w:p>
          <w:p w:rsidR="00564E8F" w:rsidRPr="00185115" w:rsidRDefault="00564E8F" w:rsidP="00185115">
            <w:pPr>
              <w:spacing w:after="120" w:line="270" w:lineRule="atLeast"/>
              <w:rPr>
                <w:rFonts w:ascii="Arial" w:eastAsia="Times" w:hAnsi="Arial"/>
                <w:szCs w:val="19"/>
              </w:rPr>
            </w:pPr>
          </w:p>
        </w:tc>
      </w:tr>
    </w:tbl>
    <w:sdt>
      <w:sdtPr>
        <w:rPr>
          <w:rFonts w:ascii="Cambria" w:eastAsia="Times New Roman" w:hAnsi="Cambria" w:cs="Times New Roman"/>
          <w:b w:val="0"/>
          <w:bCs w:val="0"/>
          <w:color w:val="auto"/>
          <w:sz w:val="20"/>
          <w:szCs w:val="20"/>
          <w:lang w:val="en-AU" w:eastAsia="en-US"/>
        </w:rPr>
        <w:id w:val="2100286668"/>
        <w:docPartObj>
          <w:docPartGallery w:val="Table of Contents"/>
          <w:docPartUnique/>
        </w:docPartObj>
      </w:sdtPr>
      <w:sdtEndPr>
        <w:rPr>
          <w:noProof/>
        </w:rPr>
      </w:sdtEndPr>
      <w:sdtContent>
        <w:p w:rsidR="00C5475D" w:rsidRDefault="00C5475D">
          <w:pPr>
            <w:pStyle w:val="TOCHeading"/>
          </w:pPr>
        </w:p>
        <w:p w:rsidR="00C5475D" w:rsidRPr="00C5475D" w:rsidRDefault="00C5475D" w:rsidP="00C5475D">
          <w:pPr>
            <w:pStyle w:val="TOCHeading"/>
            <w:spacing w:before="240"/>
            <w:rPr>
              <w:b w:val="0"/>
              <w:color w:val="7030A0"/>
            </w:rPr>
          </w:pPr>
          <w:r w:rsidRPr="00C5475D">
            <w:rPr>
              <w:rFonts w:ascii="Arial" w:hAnsi="Arial" w:cs="Arial"/>
              <w:b w:val="0"/>
              <w:color w:val="7030A0"/>
              <w:sz w:val="44"/>
              <w:szCs w:val="44"/>
            </w:rPr>
            <w:t>Table of Contents</w:t>
          </w:r>
        </w:p>
        <w:p w:rsidR="00185115" w:rsidRDefault="00C5475D">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531706430" w:history="1">
            <w:r w:rsidR="00185115" w:rsidRPr="00A531E3">
              <w:rPr>
                <w:rStyle w:val="Hyperlink"/>
              </w:rPr>
              <w:t>Appendix 1: Regulatory business rules</w:t>
            </w:r>
            <w:r w:rsidR="00185115">
              <w:rPr>
                <w:webHidden/>
              </w:rPr>
              <w:tab/>
            </w:r>
            <w:r w:rsidR="00185115">
              <w:rPr>
                <w:webHidden/>
              </w:rPr>
              <w:fldChar w:fldCharType="begin"/>
            </w:r>
            <w:r w:rsidR="00185115">
              <w:rPr>
                <w:webHidden/>
              </w:rPr>
              <w:instrText xml:space="preserve"> PAGEREF _Toc531706430 \h </w:instrText>
            </w:r>
            <w:r w:rsidR="00185115">
              <w:rPr>
                <w:webHidden/>
              </w:rPr>
            </w:r>
            <w:r w:rsidR="00185115">
              <w:rPr>
                <w:webHidden/>
              </w:rPr>
              <w:fldChar w:fldCharType="separate"/>
            </w:r>
            <w:r w:rsidR="00CB3C43">
              <w:rPr>
                <w:webHidden/>
              </w:rPr>
              <w:t>6</w:t>
            </w:r>
            <w:r w:rsidR="00185115">
              <w:rPr>
                <w:webHidden/>
              </w:rPr>
              <w:fldChar w:fldCharType="end"/>
            </w:r>
          </w:hyperlink>
        </w:p>
        <w:p w:rsidR="00185115" w:rsidRDefault="002D3D0A">
          <w:pPr>
            <w:pStyle w:val="TOC1"/>
            <w:rPr>
              <w:rFonts w:asciiTheme="minorHAnsi" w:eastAsiaTheme="minorEastAsia" w:hAnsiTheme="minorHAnsi" w:cstheme="minorBidi"/>
              <w:b w:val="0"/>
              <w:sz w:val="22"/>
              <w:szCs w:val="22"/>
              <w:lang w:eastAsia="en-AU"/>
            </w:rPr>
          </w:pPr>
          <w:hyperlink w:anchor="_Toc531706431" w:history="1">
            <w:r w:rsidR="00185115" w:rsidRPr="00A531E3">
              <w:rPr>
                <w:rStyle w:val="Hyperlink"/>
                <w:rFonts w:eastAsia="Calibri"/>
              </w:rPr>
              <w:t>1a. Scheduling accreditation assessments</w:t>
            </w:r>
            <w:r w:rsidR="00185115">
              <w:rPr>
                <w:webHidden/>
              </w:rPr>
              <w:tab/>
            </w:r>
            <w:r w:rsidR="00185115">
              <w:rPr>
                <w:webHidden/>
              </w:rPr>
              <w:fldChar w:fldCharType="begin"/>
            </w:r>
            <w:r w:rsidR="00185115">
              <w:rPr>
                <w:webHidden/>
              </w:rPr>
              <w:instrText xml:space="preserve"> PAGEREF _Toc531706431 \h </w:instrText>
            </w:r>
            <w:r w:rsidR="00185115">
              <w:rPr>
                <w:webHidden/>
              </w:rPr>
            </w:r>
            <w:r w:rsidR="00185115">
              <w:rPr>
                <w:webHidden/>
              </w:rPr>
              <w:fldChar w:fldCharType="separate"/>
            </w:r>
            <w:r w:rsidR="00CB3C43">
              <w:rPr>
                <w:webHidden/>
              </w:rPr>
              <w:t>9</w:t>
            </w:r>
            <w:r w:rsidR="00185115">
              <w:rPr>
                <w:webHidden/>
              </w:rPr>
              <w:fldChar w:fldCharType="end"/>
            </w:r>
          </w:hyperlink>
        </w:p>
        <w:p w:rsidR="00185115" w:rsidRDefault="002D3D0A">
          <w:pPr>
            <w:pStyle w:val="TOC1"/>
            <w:rPr>
              <w:rFonts w:asciiTheme="minorHAnsi" w:eastAsiaTheme="minorEastAsia" w:hAnsiTheme="minorHAnsi" w:cstheme="minorBidi"/>
              <w:b w:val="0"/>
              <w:sz w:val="22"/>
              <w:szCs w:val="22"/>
              <w:lang w:eastAsia="en-AU"/>
            </w:rPr>
          </w:pPr>
          <w:hyperlink w:anchor="_Toc531706432" w:history="1">
            <w:r w:rsidR="00185115" w:rsidRPr="00A531E3">
              <w:rPr>
                <w:rStyle w:val="Hyperlink"/>
                <w:rFonts w:eastAsia="Calibri"/>
              </w:rPr>
              <w:t>1b.Changes to scheduling (of accreditation assessments) and accreditation expiry dates</w:t>
            </w:r>
            <w:r w:rsidR="00185115">
              <w:rPr>
                <w:webHidden/>
              </w:rPr>
              <w:tab/>
            </w:r>
            <w:r w:rsidR="00185115">
              <w:rPr>
                <w:webHidden/>
              </w:rPr>
              <w:fldChar w:fldCharType="begin"/>
            </w:r>
            <w:r w:rsidR="00185115">
              <w:rPr>
                <w:webHidden/>
              </w:rPr>
              <w:instrText xml:space="preserve"> PAGEREF _Toc531706432 \h </w:instrText>
            </w:r>
            <w:r w:rsidR="00185115">
              <w:rPr>
                <w:webHidden/>
              </w:rPr>
            </w:r>
            <w:r w:rsidR="00185115">
              <w:rPr>
                <w:webHidden/>
              </w:rPr>
              <w:fldChar w:fldCharType="separate"/>
            </w:r>
            <w:r w:rsidR="00CB3C43">
              <w:rPr>
                <w:webHidden/>
              </w:rPr>
              <w:t>9</w:t>
            </w:r>
            <w:r w:rsidR="00185115">
              <w:rPr>
                <w:webHidden/>
              </w:rPr>
              <w:fldChar w:fldCharType="end"/>
            </w:r>
          </w:hyperlink>
        </w:p>
        <w:p w:rsidR="00185115" w:rsidRDefault="002D3D0A">
          <w:pPr>
            <w:pStyle w:val="TOC1"/>
            <w:rPr>
              <w:rFonts w:asciiTheme="minorHAnsi" w:eastAsiaTheme="minorEastAsia" w:hAnsiTheme="minorHAnsi" w:cstheme="minorBidi"/>
              <w:b w:val="0"/>
              <w:sz w:val="22"/>
              <w:szCs w:val="22"/>
              <w:lang w:eastAsia="en-AU"/>
            </w:rPr>
          </w:pPr>
          <w:hyperlink w:anchor="_Toc531706433" w:history="1">
            <w:r w:rsidR="00185115" w:rsidRPr="00A531E3">
              <w:rPr>
                <w:rStyle w:val="Hyperlink"/>
                <w:rFonts w:eastAsia="Calibri"/>
              </w:rPr>
              <w:t>2. Monitoring and response between assessments</w:t>
            </w:r>
            <w:r w:rsidR="00185115">
              <w:rPr>
                <w:webHidden/>
              </w:rPr>
              <w:tab/>
            </w:r>
            <w:r w:rsidR="00185115">
              <w:rPr>
                <w:webHidden/>
              </w:rPr>
              <w:fldChar w:fldCharType="begin"/>
            </w:r>
            <w:r w:rsidR="00185115">
              <w:rPr>
                <w:webHidden/>
              </w:rPr>
              <w:instrText xml:space="preserve"> PAGEREF _Toc531706433 \h </w:instrText>
            </w:r>
            <w:r w:rsidR="00185115">
              <w:rPr>
                <w:webHidden/>
              </w:rPr>
            </w:r>
            <w:r w:rsidR="00185115">
              <w:rPr>
                <w:webHidden/>
              </w:rPr>
              <w:fldChar w:fldCharType="separate"/>
            </w:r>
            <w:r w:rsidR="00CB3C43">
              <w:rPr>
                <w:webHidden/>
              </w:rPr>
              <w:t>9</w:t>
            </w:r>
            <w:r w:rsidR="00185115">
              <w:rPr>
                <w:webHidden/>
              </w:rPr>
              <w:fldChar w:fldCharType="end"/>
            </w:r>
          </w:hyperlink>
        </w:p>
        <w:p w:rsidR="00185115" w:rsidRDefault="002D3D0A">
          <w:pPr>
            <w:pStyle w:val="TOC1"/>
            <w:rPr>
              <w:rFonts w:asciiTheme="minorHAnsi" w:eastAsiaTheme="minorEastAsia" w:hAnsiTheme="minorHAnsi" w:cstheme="minorBidi"/>
              <w:b w:val="0"/>
              <w:sz w:val="22"/>
              <w:szCs w:val="22"/>
              <w:lang w:eastAsia="en-AU"/>
            </w:rPr>
          </w:pPr>
          <w:hyperlink w:anchor="_Toc531706434" w:history="1">
            <w:r w:rsidR="00185115" w:rsidRPr="00A531E3">
              <w:rPr>
                <w:rStyle w:val="Hyperlink"/>
                <w:rFonts w:eastAsia="Calibri"/>
              </w:rPr>
              <w:t>3a. Accreditation assessments (Announced)</w:t>
            </w:r>
            <w:r w:rsidR="00185115">
              <w:rPr>
                <w:webHidden/>
              </w:rPr>
              <w:tab/>
            </w:r>
            <w:r w:rsidR="00185115">
              <w:rPr>
                <w:webHidden/>
              </w:rPr>
              <w:fldChar w:fldCharType="begin"/>
            </w:r>
            <w:r w:rsidR="00185115">
              <w:rPr>
                <w:webHidden/>
              </w:rPr>
              <w:instrText xml:space="preserve"> PAGEREF _Toc531706434 \h </w:instrText>
            </w:r>
            <w:r w:rsidR="00185115">
              <w:rPr>
                <w:webHidden/>
              </w:rPr>
            </w:r>
            <w:r w:rsidR="00185115">
              <w:rPr>
                <w:webHidden/>
              </w:rPr>
              <w:fldChar w:fldCharType="separate"/>
            </w:r>
            <w:r w:rsidR="00CB3C43">
              <w:rPr>
                <w:webHidden/>
              </w:rPr>
              <w:t>10</w:t>
            </w:r>
            <w:r w:rsidR="00185115">
              <w:rPr>
                <w:webHidden/>
              </w:rPr>
              <w:fldChar w:fldCharType="end"/>
            </w:r>
          </w:hyperlink>
        </w:p>
        <w:p w:rsidR="00185115" w:rsidRDefault="002D3D0A">
          <w:pPr>
            <w:pStyle w:val="TOC1"/>
            <w:rPr>
              <w:rFonts w:asciiTheme="minorHAnsi" w:eastAsiaTheme="minorEastAsia" w:hAnsiTheme="minorHAnsi" w:cstheme="minorBidi"/>
              <w:b w:val="0"/>
              <w:sz w:val="22"/>
              <w:szCs w:val="22"/>
              <w:lang w:eastAsia="en-AU"/>
            </w:rPr>
          </w:pPr>
          <w:hyperlink w:anchor="_Toc531706435" w:history="1">
            <w:r w:rsidR="00185115" w:rsidRPr="00A531E3">
              <w:rPr>
                <w:rStyle w:val="Hyperlink"/>
                <w:rFonts w:eastAsia="Calibri"/>
              </w:rPr>
              <w:t>3b. Accreditation assessments (Short notice)</w:t>
            </w:r>
            <w:r w:rsidR="00185115">
              <w:rPr>
                <w:webHidden/>
              </w:rPr>
              <w:tab/>
            </w:r>
            <w:r w:rsidR="00185115">
              <w:rPr>
                <w:webHidden/>
              </w:rPr>
              <w:fldChar w:fldCharType="begin"/>
            </w:r>
            <w:r w:rsidR="00185115">
              <w:rPr>
                <w:webHidden/>
              </w:rPr>
              <w:instrText xml:space="preserve"> PAGEREF _Toc531706435 \h </w:instrText>
            </w:r>
            <w:r w:rsidR="00185115">
              <w:rPr>
                <w:webHidden/>
              </w:rPr>
            </w:r>
            <w:r w:rsidR="00185115">
              <w:rPr>
                <w:webHidden/>
              </w:rPr>
              <w:fldChar w:fldCharType="separate"/>
            </w:r>
            <w:r w:rsidR="00CB3C43">
              <w:rPr>
                <w:webHidden/>
              </w:rPr>
              <w:t>10</w:t>
            </w:r>
            <w:r w:rsidR="00185115">
              <w:rPr>
                <w:webHidden/>
              </w:rPr>
              <w:fldChar w:fldCharType="end"/>
            </w:r>
          </w:hyperlink>
        </w:p>
        <w:p w:rsidR="00185115" w:rsidRDefault="002D3D0A">
          <w:pPr>
            <w:pStyle w:val="TOC1"/>
            <w:rPr>
              <w:rFonts w:asciiTheme="minorHAnsi" w:eastAsiaTheme="minorEastAsia" w:hAnsiTheme="minorHAnsi" w:cstheme="minorBidi"/>
              <w:b w:val="0"/>
              <w:sz w:val="22"/>
              <w:szCs w:val="22"/>
              <w:lang w:eastAsia="en-AU"/>
            </w:rPr>
          </w:pPr>
          <w:hyperlink w:anchor="_Toc531706436" w:history="1">
            <w:r w:rsidR="00185115" w:rsidRPr="00A531E3">
              <w:rPr>
                <w:rStyle w:val="Hyperlink"/>
                <w:rFonts w:eastAsia="Calibri"/>
              </w:rPr>
              <w:t>4. Significant risk identified at assessment</w:t>
            </w:r>
            <w:r w:rsidR="00185115">
              <w:rPr>
                <w:webHidden/>
              </w:rPr>
              <w:tab/>
            </w:r>
            <w:r w:rsidR="00185115">
              <w:rPr>
                <w:webHidden/>
              </w:rPr>
              <w:fldChar w:fldCharType="begin"/>
            </w:r>
            <w:r w:rsidR="00185115">
              <w:rPr>
                <w:webHidden/>
              </w:rPr>
              <w:instrText xml:space="preserve"> PAGEREF _Toc531706436 \h </w:instrText>
            </w:r>
            <w:r w:rsidR="00185115">
              <w:rPr>
                <w:webHidden/>
              </w:rPr>
            </w:r>
            <w:r w:rsidR="00185115">
              <w:rPr>
                <w:webHidden/>
              </w:rPr>
              <w:fldChar w:fldCharType="separate"/>
            </w:r>
            <w:r w:rsidR="00CB3C43">
              <w:rPr>
                <w:webHidden/>
              </w:rPr>
              <w:t>11</w:t>
            </w:r>
            <w:r w:rsidR="00185115">
              <w:rPr>
                <w:webHidden/>
              </w:rPr>
              <w:fldChar w:fldCharType="end"/>
            </w:r>
          </w:hyperlink>
        </w:p>
        <w:p w:rsidR="00185115" w:rsidRDefault="002D3D0A">
          <w:pPr>
            <w:pStyle w:val="TOC1"/>
            <w:rPr>
              <w:rFonts w:asciiTheme="minorHAnsi" w:eastAsiaTheme="minorEastAsia" w:hAnsiTheme="minorHAnsi" w:cstheme="minorBidi"/>
              <w:b w:val="0"/>
              <w:sz w:val="22"/>
              <w:szCs w:val="22"/>
              <w:lang w:eastAsia="en-AU"/>
            </w:rPr>
          </w:pPr>
          <w:hyperlink w:anchor="_Toc531706437" w:history="1">
            <w:r w:rsidR="00185115" w:rsidRPr="00A531E3">
              <w:rPr>
                <w:rStyle w:val="Hyperlink"/>
                <w:rFonts w:eastAsia="Calibri"/>
              </w:rPr>
              <w:t>5. Accreditation outcome – Accreditation awarded or maintained</w:t>
            </w:r>
            <w:r w:rsidR="00185115">
              <w:rPr>
                <w:webHidden/>
              </w:rPr>
              <w:tab/>
            </w:r>
            <w:r w:rsidR="00185115">
              <w:rPr>
                <w:webHidden/>
              </w:rPr>
              <w:fldChar w:fldCharType="begin"/>
            </w:r>
            <w:r w:rsidR="00185115">
              <w:rPr>
                <w:webHidden/>
              </w:rPr>
              <w:instrText xml:space="preserve"> PAGEREF _Toc531706437 \h </w:instrText>
            </w:r>
            <w:r w:rsidR="00185115">
              <w:rPr>
                <w:webHidden/>
              </w:rPr>
            </w:r>
            <w:r w:rsidR="00185115">
              <w:rPr>
                <w:webHidden/>
              </w:rPr>
              <w:fldChar w:fldCharType="separate"/>
            </w:r>
            <w:r w:rsidR="00CB3C43">
              <w:rPr>
                <w:webHidden/>
              </w:rPr>
              <w:t>11</w:t>
            </w:r>
            <w:r w:rsidR="00185115">
              <w:rPr>
                <w:webHidden/>
              </w:rPr>
              <w:fldChar w:fldCharType="end"/>
            </w:r>
          </w:hyperlink>
        </w:p>
        <w:p w:rsidR="00185115" w:rsidRDefault="002D3D0A">
          <w:pPr>
            <w:pStyle w:val="TOC1"/>
            <w:rPr>
              <w:rFonts w:asciiTheme="minorHAnsi" w:eastAsiaTheme="minorEastAsia" w:hAnsiTheme="minorHAnsi" w:cstheme="minorBidi"/>
              <w:b w:val="0"/>
              <w:sz w:val="22"/>
              <w:szCs w:val="22"/>
              <w:lang w:eastAsia="en-AU"/>
            </w:rPr>
          </w:pPr>
          <w:hyperlink w:anchor="_Toc531706438" w:history="1">
            <w:r w:rsidR="00185115" w:rsidRPr="00A531E3">
              <w:rPr>
                <w:rStyle w:val="Hyperlink"/>
                <w:rFonts w:eastAsia="Calibri"/>
              </w:rPr>
              <w:t>6. Accreditation outcome – Actions ‘not met’, remediation required</w:t>
            </w:r>
            <w:r w:rsidR="00185115">
              <w:rPr>
                <w:webHidden/>
              </w:rPr>
              <w:tab/>
            </w:r>
            <w:r w:rsidR="00185115">
              <w:rPr>
                <w:webHidden/>
              </w:rPr>
              <w:fldChar w:fldCharType="begin"/>
            </w:r>
            <w:r w:rsidR="00185115">
              <w:rPr>
                <w:webHidden/>
              </w:rPr>
              <w:instrText xml:space="preserve"> PAGEREF _Toc531706438 \h </w:instrText>
            </w:r>
            <w:r w:rsidR="00185115">
              <w:rPr>
                <w:webHidden/>
              </w:rPr>
            </w:r>
            <w:r w:rsidR="00185115">
              <w:rPr>
                <w:webHidden/>
              </w:rPr>
              <w:fldChar w:fldCharType="separate"/>
            </w:r>
            <w:r w:rsidR="00CB3C43">
              <w:rPr>
                <w:webHidden/>
              </w:rPr>
              <w:t>11</w:t>
            </w:r>
            <w:r w:rsidR="00185115">
              <w:rPr>
                <w:webHidden/>
              </w:rPr>
              <w:fldChar w:fldCharType="end"/>
            </w:r>
          </w:hyperlink>
        </w:p>
        <w:p w:rsidR="00185115" w:rsidRDefault="002D3D0A">
          <w:pPr>
            <w:pStyle w:val="TOC1"/>
            <w:rPr>
              <w:rFonts w:asciiTheme="minorHAnsi" w:eastAsiaTheme="minorEastAsia" w:hAnsiTheme="minorHAnsi" w:cstheme="minorBidi"/>
              <w:b w:val="0"/>
              <w:sz w:val="22"/>
              <w:szCs w:val="22"/>
              <w:lang w:eastAsia="en-AU"/>
            </w:rPr>
          </w:pPr>
          <w:hyperlink w:anchor="_Toc531706439" w:history="1">
            <w:r w:rsidR="00185115" w:rsidRPr="00A531E3">
              <w:rPr>
                <w:rStyle w:val="Hyperlink"/>
                <w:rFonts w:eastAsia="Calibri"/>
              </w:rPr>
              <w:t xml:space="preserve">7. Accreditation outcome – ‘Large number’ of Actions ‘not met’, remediation required and reassessment required- </w:t>
            </w:r>
            <w:r w:rsidR="00185115" w:rsidRPr="00A531E3">
              <w:rPr>
                <w:rStyle w:val="Hyperlink"/>
                <w:rFonts w:eastAsia="Calibri"/>
                <w:i/>
              </w:rPr>
              <w:t>in addition to requirements outlined in 6.</w:t>
            </w:r>
            <w:r w:rsidR="00185115">
              <w:rPr>
                <w:webHidden/>
              </w:rPr>
              <w:tab/>
            </w:r>
            <w:r w:rsidR="00185115">
              <w:rPr>
                <w:webHidden/>
              </w:rPr>
              <w:fldChar w:fldCharType="begin"/>
            </w:r>
            <w:r w:rsidR="00185115">
              <w:rPr>
                <w:webHidden/>
              </w:rPr>
              <w:instrText xml:space="preserve"> PAGEREF _Toc531706439 \h </w:instrText>
            </w:r>
            <w:r w:rsidR="00185115">
              <w:rPr>
                <w:webHidden/>
              </w:rPr>
            </w:r>
            <w:r w:rsidR="00185115">
              <w:rPr>
                <w:webHidden/>
              </w:rPr>
              <w:fldChar w:fldCharType="separate"/>
            </w:r>
            <w:r w:rsidR="00CB3C43">
              <w:rPr>
                <w:webHidden/>
              </w:rPr>
              <w:t>12</w:t>
            </w:r>
            <w:r w:rsidR="00185115">
              <w:rPr>
                <w:webHidden/>
              </w:rPr>
              <w:fldChar w:fldCharType="end"/>
            </w:r>
          </w:hyperlink>
        </w:p>
        <w:p w:rsidR="00185115" w:rsidRDefault="002D3D0A">
          <w:pPr>
            <w:pStyle w:val="TOC1"/>
            <w:rPr>
              <w:rFonts w:asciiTheme="minorHAnsi" w:eastAsiaTheme="minorEastAsia" w:hAnsiTheme="minorHAnsi" w:cstheme="minorBidi"/>
              <w:b w:val="0"/>
              <w:sz w:val="22"/>
              <w:szCs w:val="22"/>
              <w:lang w:eastAsia="en-AU"/>
            </w:rPr>
          </w:pPr>
          <w:hyperlink w:anchor="_Toc531706440" w:history="1">
            <w:r w:rsidR="00185115" w:rsidRPr="00A531E3">
              <w:rPr>
                <w:rStyle w:val="Hyperlink"/>
                <w:rFonts w:eastAsia="Calibri"/>
              </w:rPr>
              <w:t>8. Accreditation outcome –  Actions ‘not met’ following remediation, or Actions ‘not met’ at reassessment, accreditation not awarded or withdrawn</w:t>
            </w:r>
            <w:r w:rsidR="00185115">
              <w:rPr>
                <w:webHidden/>
              </w:rPr>
              <w:tab/>
            </w:r>
            <w:r w:rsidR="00185115">
              <w:rPr>
                <w:webHidden/>
              </w:rPr>
              <w:fldChar w:fldCharType="begin"/>
            </w:r>
            <w:r w:rsidR="00185115">
              <w:rPr>
                <w:webHidden/>
              </w:rPr>
              <w:instrText xml:space="preserve"> PAGEREF _Toc531706440 \h </w:instrText>
            </w:r>
            <w:r w:rsidR="00185115">
              <w:rPr>
                <w:webHidden/>
              </w:rPr>
            </w:r>
            <w:r w:rsidR="00185115">
              <w:rPr>
                <w:webHidden/>
              </w:rPr>
              <w:fldChar w:fldCharType="separate"/>
            </w:r>
            <w:r w:rsidR="00CB3C43">
              <w:rPr>
                <w:webHidden/>
              </w:rPr>
              <w:t>12</w:t>
            </w:r>
            <w:r w:rsidR="00185115">
              <w:rPr>
                <w:webHidden/>
              </w:rPr>
              <w:fldChar w:fldCharType="end"/>
            </w:r>
          </w:hyperlink>
        </w:p>
        <w:p w:rsidR="00C5475D" w:rsidRDefault="00C5475D">
          <w:r>
            <w:rPr>
              <w:b/>
              <w:bCs/>
              <w:noProof/>
            </w:rPr>
            <w:fldChar w:fldCharType="end"/>
          </w:r>
        </w:p>
      </w:sdtContent>
    </w:sdt>
    <w:p w:rsidR="003E2E12" w:rsidRPr="003072C6" w:rsidRDefault="003E2E12" w:rsidP="00213772">
      <w:pPr>
        <w:pStyle w:val="TOC2"/>
        <w:rPr>
          <w:noProof w:val="0"/>
        </w:rPr>
      </w:pPr>
    </w:p>
    <w:p w:rsidR="00AC0C3B" w:rsidRPr="003072C6" w:rsidRDefault="003E2E12" w:rsidP="00E91933">
      <w:pPr>
        <w:pStyle w:val="DHHSbody"/>
        <w:sectPr w:rsidR="00AC0C3B" w:rsidRPr="003072C6" w:rsidSect="003C74E8">
          <w:pgSz w:w="11906" w:h="16838"/>
          <w:pgMar w:top="1418" w:right="1304" w:bottom="1134" w:left="1304" w:header="454" w:footer="567" w:gutter="0"/>
          <w:cols w:space="720"/>
          <w:docGrid w:linePitch="360"/>
        </w:sectPr>
      </w:pPr>
      <w:r w:rsidRPr="003072C6">
        <w:br w:type="page"/>
      </w:r>
    </w:p>
    <w:p w:rsidR="00803C68" w:rsidRDefault="00803C68" w:rsidP="007C3094">
      <w:pPr>
        <w:pStyle w:val="Heading1"/>
      </w:pPr>
      <w:bookmarkStart w:id="1" w:name="_Toc531706430"/>
      <w:r w:rsidRPr="00803C68">
        <w:lastRenderedPageBreak/>
        <w:t>Appendix 1: Regulatory business rules</w:t>
      </w:r>
      <w:bookmarkEnd w:id="1"/>
    </w:p>
    <w:p w:rsidR="00803C68" w:rsidRDefault="00803C68" w:rsidP="00803C68">
      <w:pPr>
        <w:pStyle w:val="DHHSbody"/>
      </w:pPr>
      <w:bookmarkStart w:id="2" w:name="_Toc442704399"/>
      <w:r w:rsidRPr="00803C68">
        <w:t>The Department of Health and Human Services (the department) Victoria is the jurisdictional regulator for accreditation to the National Safety and Quality Health Service (NSQHS) Standards under the Australian Health Service Safety and Quality Accreditation (AHSSQA) Scheme. The Regulatory business rules govern the department’s regulatory approach to accreditation in Victoria.</w:t>
      </w:r>
    </w:p>
    <w:p w:rsidR="003C3F24" w:rsidRDefault="00803C68" w:rsidP="00803C68">
      <w:pPr>
        <w:pStyle w:val="DHHSbody"/>
        <w:rPr>
          <w:b/>
          <w:sz w:val="22"/>
          <w:szCs w:val="22"/>
        </w:rPr>
      </w:pPr>
      <w:r w:rsidRPr="00803C68">
        <w:rPr>
          <w:b/>
          <w:sz w:val="22"/>
          <w:szCs w:val="22"/>
        </w:rPr>
        <w:t>Important note: Changes to scheduling accreditation expiry date will only be available as part of the transitional arrangements that will be valid until January 2020.</w:t>
      </w:r>
    </w:p>
    <w:p w:rsidR="007C3094" w:rsidRPr="003C3F24" w:rsidRDefault="007C3094" w:rsidP="00803C68">
      <w:pPr>
        <w:pStyle w:val="DHHSbody"/>
        <w:rPr>
          <w:b/>
          <w:sz w:val="22"/>
          <w:szCs w:val="22"/>
        </w:rPr>
      </w:pPr>
    </w:p>
    <w:bookmarkEnd w:id="2"/>
    <w:p w:rsidR="00803C68" w:rsidRDefault="00803C68" w:rsidP="00E30414">
      <w:pPr>
        <w:pStyle w:val="DHHSbody"/>
        <w:rPr>
          <w:b/>
          <w:bCs/>
          <w:color w:val="7030A0"/>
          <w:sz w:val="23"/>
          <w:szCs w:val="23"/>
        </w:rPr>
      </w:pPr>
      <w:r w:rsidRPr="00803C68">
        <w:rPr>
          <w:b/>
          <w:bCs/>
          <w:color w:val="7030A0"/>
          <w:sz w:val="23"/>
          <w:szCs w:val="23"/>
        </w:rPr>
        <w:t xml:space="preserve">Definitions and glossary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7065"/>
      </w:tblGrid>
      <w:tr w:rsidR="003C3F24" w:rsidRPr="0024210A" w:rsidTr="00022844">
        <w:tc>
          <w:tcPr>
            <w:tcW w:w="2127" w:type="dxa"/>
          </w:tcPr>
          <w:p w:rsidR="003C3F24" w:rsidRPr="0024210A" w:rsidRDefault="003C3F24" w:rsidP="003470DF">
            <w:pPr>
              <w:pStyle w:val="DHHSbody"/>
              <w:spacing w:before="240"/>
              <w:rPr>
                <w:rFonts w:cs="Arial"/>
                <w:b/>
                <w:bCs/>
                <w:color w:val="7030A0"/>
              </w:rPr>
            </w:pPr>
            <w:r w:rsidRPr="0024210A">
              <w:rPr>
                <w:rFonts w:eastAsia="Calibri" w:cs="Arial"/>
                <w:b/>
                <w:bCs/>
                <w:color w:val="000000"/>
              </w:rPr>
              <w:t>Accreditation cycle</w:t>
            </w:r>
          </w:p>
        </w:tc>
        <w:tc>
          <w:tcPr>
            <w:tcW w:w="7279" w:type="dxa"/>
          </w:tcPr>
          <w:p w:rsidR="003C3F24" w:rsidRPr="0024210A" w:rsidRDefault="003C3F24" w:rsidP="003470DF">
            <w:pPr>
              <w:pStyle w:val="DHHSbody"/>
              <w:spacing w:before="240"/>
              <w:rPr>
                <w:rFonts w:cs="Arial"/>
                <w:b/>
                <w:bCs/>
                <w:color w:val="7030A0"/>
              </w:rPr>
            </w:pPr>
            <w:r w:rsidRPr="0024210A">
              <w:rPr>
                <w:rFonts w:eastAsia="Calibri" w:cs="Arial"/>
                <w:color w:val="000000"/>
              </w:rPr>
              <w:t xml:space="preserve">The period for which an accreditation award is valid and the sequence of assessments that take place during that period. The cycle is a </w:t>
            </w:r>
            <w:r w:rsidRPr="0024210A">
              <w:rPr>
                <w:rFonts w:eastAsia="Calibri" w:cs="Arial"/>
                <w:b/>
                <w:color w:val="000000"/>
              </w:rPr>
              <w:t>three-year</w:t>
            </w:r>
            <w:r w:rsidRPr="0024210A">
              <w:rPr>
                <w:rFonts w:eastAsia="Calibri" w:cs="Arial"/>
                <w:color w:val="000000"/>
              </w:rPr>
              <w:t xml:space="preserve"> assessment cycle.</w:t>
            </w:r>
          </w:p>
        </w:tc>
      </w:tr>
      <w:tr w:rsidR="003C3F24" w:rsidRPr="0024210A" w:rsidTr="00022844">
        <w:tc>
          <w:tcPr>
            <w:tcW w:w="2127" w:type="dxa"/>
          </w:tcPr>
          <w:p w:rsidR="003C3F24" w:rsidRPr="0024210A" w:rsidRDefault="003C3F24" w:rsidP="003470DF">
            <w:pPr>
              <w:pStyle w:val="DHHSbody"/>
              <w:spacing w:before="240"/>
              <w:rPr>
                <w:rFonts w:cs="Arial"/>
                <w:b/>
                <w:bCs/>
                <w:color w:val="7030A0"/>
              </w:rPr>
            </w:pPr>
            <w:r w:rsidRPr="0024210A">
              <w:rPr>
                <w:rFonts w:eastAsia="Calibri" w:cs="Arial"/>
                <w:b/>
                <w:bCs/>
                <w:color w:val="000000"/>
              </w:rPr>
              <w:t>Accreditation outcome</w:t>
            </w:r>
          </w:p>
        </w:tc>
        <w:tc>
          <w:tcPr>
            <w:tcW w:w="7279" w:type="dxa"/>
          </w:tcPr>
          <w:p w:rsidR="003C3F24" w:rsidRPr="0024210A" w:rsidRDefault="003C3F24" w:rsidP="003470DF">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The result of an accreditation assessment. There are three possible accreditation outcomes: </w:t>
            </w:r>
          </w:p>
          <w:p w:rsidR="003C3F24" w:rsidRPr="0024210A" w:rsidRDefault="003C3F24" w:rsidP="003470DF">
            <w:pPr>
              <w:autoSpaceDE w:val="0"/>
              <w:autoSpaceDN w:val="0"/>
              <w:adjustRightInd w:val="0"/>
              <w:spacing w:before="240"/>
              <w:rPr>
                <w:rFonts w:ascii="Arial" w:eastAsia="Calibri" w:hAnsi="Arial" w:cs="Arial"/>
                <w:color w:val="000000"/>
              </w:rPr>
            </w:pPr>
            <w:r w:rsidRPr="0024210A">
              <w:rPr>
                <w:rFonts w:ascii="Arial" w:eastAsia="Calibri" w:hAnsi="Arial" w:cs="Arial"/>
                <w:b/>
                <w:bCs/>
                <w:color w:val="000000"/>
              </w:rPr>
              <w:t xml:space="preserve">1. Actions ‘met’ - Accreditation awarded or maintained </w:t>
            </w:r>
          </w:p>
          <w:p w:rsidR="003C3F24" w:rsidRPr="0024210A" w:rsidRDefault="003C3F24" w:rsidP="003470DF">
            <w:pPr>
              <w:autoSpaceDE w:val="0"/>
              <w:autoSpaceDN w:val="0"/>
              <w:adjustRightInd w:val="0"/>
              <w:spacing w:before="240"/>
              <w:rPr>
                <w:rFonts w:ascii="Arial" w:eastAsia="Calibri" w:hAnsi="Arial" w:cs="Arial"/>
                <w:color w:val="000000"/>
              </w:rPr>
            </w:pPr>
            <w:r w:rsidRPr="0024210A">
              <w:rPr>
                <w:rFonts w:ascii="Arial" w:eastAsia="Calibri" w:hAnsi="Arial" w:cs="Arial"/>
                <w:b/>
                <w:bCs/>
                <w:color w:val="000000"/>
              </w:rPr>
              <w:t xml:space="preserve">2. Actions ‘not-met’ – Remediation required </w:t>
            </w:r>
          </w:p>
          <w:p w:rsidR="003C3F24" w:rsidRPr="0024210A" w:rsidRDefault="003C3F24" w:rsidP="003470DF">
            <w:pPr>
              <w:pStyle w:val="DHHSbody"/>
              <w:spacing w:before="240"/>
              <w:rPr>
                <w:rFonts w:cs="Arial"/>
                <w:b/>
                <w:bCs/>
                <w:color w:val="7030A0"/>
              </w:rPr>
            </w:pPr>
            <w:r w:rsidRPr="0024210A">
              <w:rPr>
                <w:rFonts w:eastAsia="Calibri" w:cs="Arial"/>
                <w:b/>
                <w:bCs/>
                <w:color w:val="000000"/>
              </w:rPr>
              <w:t>3.  Actions ‘not-met’ – Accreditation not awarded or withdrawn</w:t>
            </w:r>
          </w:p>
        </w:tc>
      </w:tr>
      <w:tr w:rsidR="003C3F24" w:rsidRPr="0024210A" w:rsidTr="00022844">
        <w:tc>
          <w:tcPr>
            <w:tcW w:w="2127" w:type="dxa"/>
          </w:tcPr>
          <w:p w:rsidR="003C3F24" w:rsidRPr="0024210A" w:rsidRDefault="003C3F24" w:rsidP="003470DF">
            <w:pPr>
              <w:pStyle w:val="DHHSbody"/>
              <w:spacing w:before="240"/>
              <w:rPr>
                <w:rFonts w:cs="Arial"/>
                <w:b/>
                <w:bCs/>
                <w:color w:val="7030A0"/>
              </w:rPr>
            </w:pPr>
            <w:r w:rsidRPr="0024210A">
              <w:rPr>
                <w:rFonts w:eastAsia="Calibri" w:cs="Arial"/>
                <w:b/>
                <w:bCs/>
                <w:color w:val="000000"/>
              </w:rPr>
              <w:t>Accrediting agency</w:t>
            </w:r>
          </w:p>
        </w:tc>
        <w:tc>
          <w:tcPr>
            <w:tcW w:w="7279" w:type="dxa"/>
          </w:tcPr>
          <w:p w:rsidR="003C3F24" w:rsidRPr="0024210A" w:rsidRDefault="003C3F24" w:rsidP="003470DF">
            <w:pPr>
              <w:pStyle w:val="DHHSbody"/>
              <w:spacing w:before="240"/>
              <w:rPr>
                <w:rFonts w:cs="Arial"/>
                <w:b/>
                <w:bCs/>
                <w:color w:val="7030A0"/>
              </w:rPr>
            </w:pPr>
            <w:r w:rsidRPr="0024210A">
              <w:rPr>
                <w:rFonts w:eastAsia="Calibri" w:cs="Arial"/>
                <w:color w:val="000000"/>
              </w:rPr>
              <w:t xml:space="preserve">An agency that has been approved under the AHSSQA Scheme to assess </w:t>
            </w:r>
            <w:r w:rsidRPr="0024210A">
              <w:rPr>
                <w:rFonts w:eastAsia="Calibri" w:cs="Arial"/>
                <w:b/>
                <w:bCs/>
                <w:color w:val="000000"/>
              </w:rPr>
              <w:t xml:space="preserve">health service organisations </w:t>
            </w:r>
            <w:r w:rsidRPr="0024210A">
              <w:rPr>
                <w:rFonts w:eastAsia="Calibri" w:cs="Arial"/>
                <w:color w:val="000000"/>
              </w:rPr>
              <w:t xml:space="preserve">against the </w:t>
            </w:r>
            <w:r w:rsidRPr="0024210A">
              <w:rPr>
                <w:rFonts w:eastAsia="Calibri" w:cs="Arial"/>
                <w:b/>
                <w:bCs/>
                <w:color w:val="000000"/>
              </w:rPr>
              <w:t>NSQHS Standards.</w:t>
            </w:r>
          </w:p>
        </w:tc>
      </w:tr>
      <w:tr w:rsidR="003C3F24" w:rsidRPr="0024210A" w:rsidTr="00022844">
        <w:tc>
          <w:tcPr>
            <w:tcW w:w="2127" w:type="dxa"/>
          </w:tcPr>
          <w:p w:rsidR="003C3F24" w:rsidRPr="0024210A" w:rsidRDefault="003C3F24" w:rsidP="003470DF">
            <w:pPr>
              <w:autoSpaceDE w:val="0"/>
              <w:autoSpaceDN w:val="0"/>
              <w:adjustRightInd w:val="0"/>
              <w:spacing w:before="240"/>
              <w:rPr>
                <w:rFonts w:ascii="Arial" w:eastAsia="Calibri" w:hAnsi="Arial" w:cs="Arial"/>
                <w:color w:val="000000"/>
              </w:rPr>
            </w:pPr>
            <w:r w:rsidRPr="0024210A">
              <w:rPr>
                <w:rFonts w:ascii="Arial" w:eastAsia="Calibri" w:hAnsi="Arial" w:cs="Arial"/>
                <w:b/>
                <w:bCs/>
                <w:color w:val="000000"/>
              </w:rPr>
              <w:t xml:space="preserve">Actions ‘met’ - Accreditation awarded or maintained </w:t>
            </w:r>
          </w:p>
        </w:tc>
        <w:tc>
          <w:tcPr>
            <w:tcW w:w="7279" w:type="dxa"/>
          </w:tcPr>
          <w:p w:rsidR="003C3F24" w:rsidRPr="0024210A" w:rsidRDefault="003C3F24" w:rsidP="003470DF">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When a </w:t>
            </w:r>
            <w:r w:rsidRPr="0024210A">
              <w:rPr>
                <w:rFonts w:ascii="Arial" w:eastAsia="Calibri" w:hAnsi="Arial" w:cs="Arial"/>
                <w:b/>
                <w:bCs/>
                <w:color w:val="000000"/>
              </w:rPr>
              <w:t xml:space="preserve">health service organisation </w:t>
            </w:r>
            <w:r w:rsidRPr="0024210A">
              <w:rPr>
                <w:rFonts w:ascii="Arial" w:eastAsia="Calibri" w:hAnsi="Arial" w:cs="Arial"/>
                <w:color w:val="000000"/>
              </w:rPr>
              <w:t xml:space="preserve">has </w:t>
            </w:r>
            <w:r w:rsidRPr="0024210A">
              <w:rPr>
                <w:rFonts w:ascii="Arial" w:eastAsia="Calibri" w:hAnsi="Arial" w:cs="Arial"/>
                <w:b/>
                <w:bCs/>
                <w:color w:val="000000"/>
              </w:rPr>
              <w:t xml:space="preserve">‘met’ </w:t>
            </w:r>
            <w:r w:rsidRPr="0024210A">
              <w:rPr>
                <w:rFonts w:ascii="Arial" w:eastAsia="Calibri" w:hAnsi="Arial" w:cs="Arial"/>
                <w:color w:val="000000"/>
              </w:rPr>
              <w:t xml:space="preserve">all </w:t>
            </w:r>
            <w:r w:rsidRPr="0024210A">
              <w:rPr>
                <w:rFonts w:ascii="Arial" w:eastAsia="Calibri" w:hAnsi="Arial" w:cs="Arial"/>
                <w:b/>
                <w:bCs/>
                <w:color w:val="000000"/>
              </w:rPr>
              <w:t>actions</w:t>
            </w:r>
            <w:r w:rsidRPr="0024210A">
              <w:rPr>
                <w:rFonts w:ascii="Arial" w:eastAsia="Calibri" w:hAnsi="Arial" w:cs="Arial"/>
                <w:color w:val="000000"/>
              </w:rPr>
              <w:t xml:space="preserve">, accreditation will be awarded or maintained. </w:t>
            </w:r>
          </w:p>
        </w:tc>
      </w:tr>
      <w:tr w:rsidR="003C3F24" w:rsidRPr="0024210A" w:rsidTr="00022844">
        <w:tc>
          <w:tcPr>
            <w:tcW w:w="2127" w:type="dxa"/>
          </w:tcPr>
          <w:p w:rsidR="003C3F24" w:rsidRPr="0024210A" w:rsidRDefault="003C3F24" w:rsidP="003470DF">
            <w:pPr>
              <w:autoSpaceDE w:val="0"/>
              <w:autoSpaceDN w:val="0"/>
              <w:adjustRightInd w:val="0"/>
              <w:spacing w:before="240"/>
              <w:rPr>
                <w:rFonts w:ascii="Arial" w:eastAsia="Calibri" w:hAnsi="Arial" w:cs="Arial"/>
                <w:color w:val="000000"/>
              </w:rPr>
            </w:pPr>
          </w:p>
        </w:tc>
        <w:tc>
          <w:tcPr>
            <w:tcW w:w="7279" w:type="dxa"/>
          </w:tcPr>
          <w:p w:rsidR="003C3F24" w:rsidRPr="0024210A" w:rsidRDefault="003C3F24" w:rsidP="003470DF">
            <w:pPr>
              <w:autoSpaceDE w:val="0"/>
              <w:autoSpaceDN w:val="0"/>
              <w:adjustRightInd w:val="0"/>
              <w:spacing w:before="240"/>
              <w:rPr>
                <w:rFonts w:ascii="Arial" w:eastAsia="Calibri" w:hAnsi="Arial" w:cs="Arial"/>
                <w:color w:val="000000"/>
              </w:rPr>
            </w:pPr>
          </w:p>
        </w:tc>
      </w:tr>
      <w:tr w:rsidR="003C3F24" w:rsidRPr="0024210A" w:rsidTr="00022844">
        <w:trPr>
          <w:trHeight w:val="2479"/>
        </w:trPr>
        <w:tc>
          <w:tcPr>
            <w:tcW w:w="2127" w:type="dxa"/>
          </w:tcPr>
          <w:p w:rsidR="003C3F24" w:rsidRDefault="003C3F24" w:rsidP="003470DF">
            <w:pPr>
              <w:autoSpaceDE w:val="0"/>
              <w:autoSpaceDN w:val="0"/>
              <w:adjustRightInd w:val="0"/>
              <w:spacing w:before="240"/>
              <w:rPr>
                <w:rFonts w:ascii="Arial" w:eastAsia="Calibri" w:hAnsi="Arial" w:cs="Arial"/>
                <w:b/>
                <w:bCs/>
                <w:color w:val="000000"/>
              </w:rPr>
            </w:pPr>
            <w:r w:rsidRPr="0024210A">
              <w:rPr>
                <w:rFonts w:ascii="Arial" w:eastAsia="Calibri" w:hAnsi="Arial" w:cs="Arial"/>
                <w:b/>
                <w:bCs/>
                <w:color w:val="000000"/>
              </w:rPr>
              <w:t xml:space="preserve">Actions ‘not-met’ – Remediation commenced </w:t>
            </w:r>
          </w:p>
          <w:p w:rsidR="00185115" w:rsidRDefault="00185115" w:rsidP="003470DF">
            <w:pPr>
              <w:autoSpaceDE w:val="0"/>
              <w:autoSpaceDN w:val="0"/>
              <w:adjustRightInd w:val="0"/>
              <w:spacing w:before="240"/>
              <w:rPr>
                <w:rFonts w:ascii="Arial" w:eastAsia="Calibri" w:hAnsi="Arial" w:cs="Arial"/>
                <w:b/>
                <w:bCs/>
                <w:color w:val="000000"/>
              </w:rPr>
            </w:pPr>
          </w:p>
          <w:p w:rsidR="00185115" w:rsidRDefault="00185115" w:rsidP="003470DF">
            <w:pPr>
              <w:autoSpaceDE w:val="0"/>
              <w:autoSpaceDN w:val="0"/>
              <w:adjustRightInd w:val="0"/>
              <w:spacing w:before="240"/>
              <w:rPr>
                <w:rFonts w:ascii="Arial" w:eastAsia="Calibri" w:hAnsi="Arial" w:cs="Arial"/>
                <w:b/>
                <w:bCs/>
                <w:color w:val="000000"/>
              </w:rPr>
            </w:pPr>
          </w:p>
          <w:p w:rsidR="001D4FB6" w:rsidRDefault="001D4FB6" w:rsidP="003470DF">
            <w:pPr>
              <w:autoSpaceDE w:val="0"/>
              <w:autoSpaceDN w:val="0"/>
              <w:adjustRightInd w:val="0"/>
              <w:spacing w:before="240"/>
              <w:rPr>
                <w:rFonts w:ascii="Arial" w:eastAsia="Calibri" w:hAnsi="Arial" w:cs="Arial"/>
                <w:b/>
                <w:bCs/>
                <w:color w:val="000000"/>
              </w:rPr>
            </w:pPr>
            <w:r w:rsidRPr="0024210A">
              <w:rPr>
                <w:rFonts w:ascii="Arial" w:eastAsia="Calibri" w:hAnsi="Arial" w:cs="Arial"/>
                <w:b/>
                <w:bCs/>
                <w:color w:val="000000"/>
              </w:rPr>
              <w:t>Actions ‘not-met’ – Accreditation not awarded or withdrawn</w:t>
            </w:r>
          </w:p>
          <w:p w:rsidR="001D4FB6" w:rsidRPr="0024210A" w:rsidRDefault="001D4FB6" w:rsidP="003470DF">
            <w:pPr>
              <w:autoSpaceDE w:val="0"/>
              <w:autoSpaceDN w:val="0"/>
              <w:adjustRightInd w:val="0"/>
              <w:spacing w:before="240"/>
              <w:rPr>
                <w:rFonts w:ascii="Arial" w:eastAsia="Calibri" w:hAnsi="Arial" w:cs="Arial"/>
                <w:b/>
                <w:bCs/>
                <w:color w:val="000000"/>
              </w:rPr>
            </w:pPr>
          </w:p>
        </w:tc>
        <w:tc>
          <w:tcPr>
            <w:tcW w:w="7279" w:type="dxa"/>
          </w:tcPr>
          <w:p w:rsidR="00185115" w:rsidRDefault="003C3F24" w:rsidP="00193B3A">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When a health service organisation has core actions that are ‘not met’ the organisation enters a remediation period of up to 60 business days in which to remedy the ‘not met’ actions. Following a final assessment at the end of the remediation period, if the actions previously ‘not met’ are ‘met’, accreditation is awarded.</w:t>
            </w:r>
            <w:r w:rsidR="00185115">
              <w:rPr>
                <w:rFonts w:ascii="Arial" w:eastAsia="Calibri" w:hAnsi="Arial" w:cs="Arial"/>
                <w:color w:val="000000"/>
              </w:rPr>
              <w:t xml:space="preserve"> </w:t>
            </w:r>
          </w:p>
          <w:p w:rsidR="00193B3A" w:rsidRPr="00193B3A" w:rsidRDefault="00193B3A" w:rsidP="00193B3A">
            <w:pPr>
              <w:rPr>
                <w:rFonts w:ascii="Arial" w:eastAsia="Calibri" w:hAnsi="Arial" w:cs="Arial"/>
              </w:rPr>
            </w:pPr>
          </w:p>
          <w:p w:rsidR="00185115" w:rsidRDefault="00185115" w:rsidP="00185115">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Following a </w:t>
            </w:r>
            <w:r w:rsidRPr="0024210A">
              <w:rPr>
                <w:rFonts w:ascii="Arial" w:eastAsia="Calibri" w:hAnsi="Arial" w:cs="Arial"/>
                <w:b/>
                <w:bCs/>
                <w:color w:val="000000"/>
              </w:rPr>
              <w:t xml:space="preserve">final assessment </w:t>
            </w:r>
            <w:r w:rsidRPr="0024210A">
              <w:rPr>
                <w:rFonts w:ascii="Arial" w:eastAsia="Calibri" w:hAnsi="Arial" w:cs="Arial"/>
                <w:color w:val="000000"/>
              </w:rPr>
              <w:t xml:space="preserve">at the end of the </w:t>
            </w:r>
            <w:r w:rsidRPr="0024210A">
              <w:rPr>
                <w:rFonts w:ascii="Arial" w:eastAsia="Calibri" w:hAnsi="Arial" w:cs="Arial"/>
                <w:b/>
                <w:bCs/>
                <w:color w:val="000000"/>
              </w:rPr>
              <w:t xml:space="preserve">remediation </w:t>
            </w:r>
            <w:r w:rsidRPr="0024210A">
              <w:rPr>
                <w:rFonts w:ascii="Arial" w:eastAsia="Calibri" w:hAnsi="Arial" w:cs="Arial"/>
                <w:color w:val="000000"/>
              </w:rPr>
              <w:t xml:space="preserve">period, if the </w:t>
            </w:r>
            <w:r w:rsidRPr="0024210A">
              <w:rPr>
                <w:rFonts w:ascii="Arial" w:eastAsia="Calibri" w:hAnsi="Arial" w:cs="Arial"/>
                <w:b/>
                <w:bCs/>
                <w:color w:val="000000"/>
              </w:rPr>
              <w:t xml:space="preserve">health service organisation </w:t>
            </w:r>
            <w:r w:rsidRPr="0024210A">
              <w:rPr>
                <w:rFonts w:ascii="Arial" w:eastAsia="Calibri" w:hAnsi="Arial" w:cs="Arial"/>
                <w:color w:val="000000"/>
              </w:rPr>
              <w:t xml:space="preserve">continues to have an </w:t>
            </w:r>
            <w:r w:rsidRPr="0024210A">
              <w:rPr>
                <w:rFonts w:ascii="Arial" w:eastAsia="Calibri" w:hAnsi="Arial" w:cs="Arial"/>
                <w:b/>
                <w:bCs/>
                <w:color w:val="000000"/>
              </w:rPr>
              <w:t>action ‘not met’</w:t>
            </w:r>
            <w:r w:rsidRPr="0024210A">
              <w:rPr>
                <w:rFonts w:ascii="Arial" w:eastAsia="Calibri" w:hAnsi="Arial" w:cs="Arial"/>
                <w:color w:val="000000"/>
              </w:rPr>
              <w:t>, accreditation is not awarded or withdrawn</w:t>
            </w:r>
            <w:r>
              <w:rPr>
                <w:rFonts w:ascii="Arial" w:eastAsia="Calibri" w:hAnsi="Arial" w:cs="Arial"/>
                <w:color w:val="000000"/>
              </w:rPr>
              <w:t>.</w:t>
            </w:r>
          </w:p>
          <w:p w:rsidR="001D4FB6" w:rsidRPr="00185115" w:rsidRDefault="001D4FB6" w:rsidP="00185115">
            <w:pPr>
              <w:rPr>
                <w:rFonts w:ascii="Arial" w:eastAsia="Calibri" w:hAnsi="Arial" w:cs="Arial"/>
              </w:rPr>
            </w:pPr>
          </w:p>
        </w:tc>
      </w:tr>
      <w:tr w:rsidR="003470DF" w:rsidRPr="0024210A" w:rsidTr="00022844">
        <w:tc>
          <w:tcPr>
            <w:tcW w:w="2127" w:type="dxa"/>
          </w:tcPr>
          <w:p w:rsidR="003470DF" w:rsidRPr="0024210A" w:rsidRDefault="003470DF" w:rsidP="003470DF">
            <w:pPr>
              <w:autoSpaceDE w:val="0"/>
              <w:autoSpaceDN w:val="0"/>
              <w:adjustRightInd w:val="0"/>
              <w:spacing w:before="240"/>
              <w:rPr>
                <w:rFonts w:ascii="Arial" w:eastAsia="Calibri" w:hAnsi="Arial" w:cs="Arial"/>
                <w:b/>
                <w:bCs/>
                <w:color w:val="000000"/>
              </w:rPr>
            </w:pPr>
            <w:r w:rsidRPr="0024210A">
              <w:rPr>
                <w:rFonts w:ascii="Arial" w:eastAsia="Calibri" w:hAnsi="Arial" w:cs="Arial"/>
                <w:b/>
                <w:color w:val="000000"/>
              </w:rPr>
              <w:t>Announced assessments</w:t>
            </w:r>
          </w:p>
        </w:tc>
        <w:tc>
          <w:tcPr>
            <w:tcW w:w="7279" w:type="dxa"/>
          </w:tcPr>
          <w:p w:rsidR="00193B3A" w:rsidRDefault="003470DF" w:rsidP="003470DF">
            <w:pPr>
              <w:tabs>
                <w:tab w:val="left" w:pos="1820"/>
              </w:tabs>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Assessments that are announced and planned as per the health organisations accreditation cycle and all eight of the </w:t>
            </w:r>
            <w:r w:rsidRPr="0024210A">
              <w:rPr>
                <w:rFonts w:ascii="Arial" w:eastAsia="Calibri" w:hAnsi="Arial" w:cs="Arial"/>
                <w:b/>
                <w:color w:val="000000"/>
              </w:rPr>
              <w:t>NSQHS standards</w:t>
            </w:r>
            <w:r w:rsidRPr="0024210A">
              <w:rPr>
                <w:rFonts w:ascii="Arial" w:eastAsia="Calibri" w:hAnsi="Arial" w:cs="Arial"/>
                <w:color w:val="000000"/>
              </w:rPr>
              <w:t xml:space="preserve"> are assessed.</w:t>
            </w:r>
          </w:p>
          <w:p w:rsidR="003470DF" w:rsidRPr="0024210A" w:rsidRDefault="003470DF" w:rsidP="003470DF">
            <w:pPr>
              <w:tabs>
                <w:tab w:val="left" w:pos="1820"/>
              </w:tabs>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ab/>
            </w:r>
          </w:p>
        </w:tc>
      </w:tr>
      <w:tr w:rsidR="003470DF" w:rsidRPr="0024210A" w:rsidTr="00022844">
        <w:trPr>
          <w:trHeight w:val="1693"/>
        </w:trPr>
        <w:tc>
          <w:tcPr>
            <w:tcW w:w="2127" w:type="dxa"/>
          </w:tcPr>
          <w:p w:rsidR="00193B3A" w:rsidRDefault="00193B3A" w:rsidP="003470DF">
            <w:pPr>
              <w:pStyle w:val="DHHSbody"/>
              <w:spacing w:before="240"/>
              <w:rPr>
                <w:rFonts w:eastAsia="Calibri" w:cs="Arial"/>
                <w:b/>
                <w:bCs/>
                <w:color w:val="000000"/>
              </w:rPr>
            </w:pPr>
          </w:p>
          <w:p w:rsidR="003470DF" w:rsidRPr="0024210A" w:rsidRDefault="003470DF" w:rsidP="003470DF">
            <w:pPr>
              <w:pStyle w:val="DHHSbody"/>
              <w:spacing w:before="240"/>
              <w:rPr>
                <w:rFonts w:cs="Arial"/>
                <w:b/>
                <w:bCs/>
                <w:color w:val="7030A0"/>
              </w:rPr>
            </w:pPr>
            <w:r w:rsidRPr="0024210A">
              <w:rPr>
                <w:rFonts w:eastAsia="Calibri" w:cs="Arial"/>
                <w:b/>
                <w:bCs/>
                <w:color w:val="000000"/>
              </w:rPr>
              <w:t>Assessment/Initial assessment</w:t>
            </w:r>
            <w:r w:rsidR="00185115">
              <w:rPr>
                <w:rFonts w:eastAsia="Calibri" w:cs="Arial"/>
                <w:b/>
                <w:bCs/>
                <w:color w:val="000000"/>
              </w:rPr>
              <w:t>/Survey</w:t>
            </w:r>
          </w:p>
        </w:tc>
        <w:tc>
          <w:tcPr>
            <w:tcW w:w="7279" w:type="dxa"/>
          </w:tcPr>
          <w:p w:rsidR="00193B3A" w:rsidRDefault="00193B3A" w:rsidP="00E42F88">
            <w:pPr>
              <w:pStyle w:val="DHHSbody"/>
              <w:spacing w:before="240"/>
              <w:rPr>
                <w:rFonts w:eastAsia="Calibri" w:cs="Arial"/>
                <w:color w:val="000000"/>
              </w:rPr>
            </w:pPr>
          </w:p>
          <w:p w:rsidR="003470DF" w:rsidRPr="00193B3A" w:rsidRDefault="003470DF" w:rsidP="00E42F88">
            <w:pPr>
              <w:pStyle w:val="DHHSbody"/>
              <w:spacing w:before="240"/>
              <w:rPr>
                <w:rFonts w:eastAsia="Calibri" w:cs="Arial"/>
                <w:bCs/>
                <w:color w:val="000000"/>
              </w:rPr>
            </w:pPr>
            <w:r w:rsidRPr="0024210A">
              <w:rPr>
                <w:rFonts w:eastAsia="Calibri" w:cs="Arial"/>
                <w:color w:val="000000"/>
              </w:rPr>
              <w:t xml:space="preserve">An external assessment of a </w:t>
            </w:r>
            <w:r w:rsidRPr="0024210A">
              <w:rPr>
                <w:rFonts w:eastAsia="Calibri" w:cs="Arial"/>
                <w:b/>
                <w:bCs/>
                <w:color w:val="000000"/>
              </w:rPr>
              <w:t xml:space="preserve">health service organisation </w:t>
            </w:r>
            <w:r w:rsidRPr="0024210A">
              <w:rPr>
                <w:rFonts w:eastAsia="Calibri" w:cs="Arial"/>
                <w:color w:val="000000"/>
              </w:rPr>
              <w:t xml:space="preserve">against the </w:t>
            </w:r>
            <w:r w:rsidRPr="0024210A">
              <w:rPr>
                <w:rFonts w:eastAsia="Calibri" w:cs="Arial"/>
                <w:b/>
                <w:bCs/>
                <w:color w:val="000000"/>
              </w:rPr>
              <w:t xml:space="preserve">NSQHS Standards </w:t>
            </w:r>
            <w:r w:rsidRPr="0024210A">
              <w:rPr>
                <w:rFonts w:eastAsia="Calibri" w:cs="Arial"/>
                <w:color w:val="000000"/>
              </w:rPr>
              <w:t xml:space="preserve">by an </w:t>
            </w:r>
            <w:r w:rsidRPr="0024210A">
              <w:rPr>
                <w:rFonts w:eastAsia="Calibri" w:cs="Arial"/>
                <w:b/>
                <w:bCs/>
                <w:color w:val="000000"/>
              </w:rPr>
              <w:t xml:space="preserve">assessor </w:t>
            </w:r>
            <w:r w:rsidRPr="0024210A">
              <w:rPr>
                <w:rFonts w:eastAsia="Calibri" w:cs="Arial"/>
                <w:color w:val="000000"/>
              </w:rPr>
              <w:t xml:space="preserve">from an approved </w:t>
            </w:r>
            <w:r w:rsidRPr="0024210A">
              <w:rPr>
                <w:rFonts w:eastAsia="Calibri" w:cs="Arial"/>
                <w:b/>
                <w:bCs/>
                <w:color w:val="000000"/>
              </w:rPr>
              <w:t>accrediting agency</w:t>
            </w:r>
            <w:r w:rsidRPr="0024210A">
              <w:rPr>
                <w:rFonts w:eastAsia="Calibri" w:cs="Arial"/>
                <w:color w:val="000000"/>
              </w:rPr>
              <w:t xml:space="preserve">.  An </w:t>
            </w:r>
            <w:r w:rsidRPr="0024210A">
              <w:rPr>
                <w:rFonts w:eastAsia="Calibri" w:cs="Arial"/>
                <w:b/>
                <w:bCs/>
                <w:color w:val="000000"/>
              </w:rPr>
              <w:t xml:space="preserve">initial assessment </w:t>
            </w:r>
            <w:r w:rsidRPr="0024210A">
              <w:rPr>
                <w:rFonts w:eastAsia="Calibri" w:cs="Arial"/>
                <w:color w:val="000000"/>
              </w:rPr>
              <w:t>is the first assessment to be undertaken in a</w:t>
            </w:r>
            <w:r w:rsidRPr="0024210A">
              <w:rPr>
                <w:rFonts w:eastAsia="Calibri" w:cs="Arial"/>
                <w:bCs/>
                <w:color w:val="000000"/>
              </w:rPr>
              <w:t xml:space="preserve"> three-year accreditation cycle of the health service</w:t>
            </w:r>
            <w:r w:rsidRPr="0024210A">
              <w:rPr>
                <w:rFonts w:eastAsia="Calibri" w:cs="Arial"/>
                <w:color w:val="000000"/>
              </w:rPr>
              <w:t xml:space="preserve"> and is followed by a </w:t>
            </w:r>
            <w:r w:rsidRPr="0024210A">
              <w:rPr>
                <w:rFonts w:eastAsia="Calibri" w:cs="Arial"/>
                <w:b/>
                <w:bCs/>
                <w:color w:val="000000"/>
              </w:rPr>
              <w:t xml:space="preserve">final assessment </w:t>
            </w:r>
            <w:r w:rsidRPr="0024210A">
              <w:rPr>
                <w:rFonts w:eastAsia="Calibri" w:cs="Arial"/>
                <w:color w:val="000000"/>
              </w:rPr>
              <w:t xml:space="preserve">if </w:t>
            </w:r>
            <w:r w:rsidRPr="0024210A">
              <w:rPr>
                <w:rFonts w:eastAsia="Calibri" w:cs="Arial"/>
                <w:b/>
                <w:bCs/>
                <w:color w:val="000000"/>
              </w:rPr>
              <w:t xml:space="preserve">remediation </w:t>
            </w:r>
            <w:r w:rsidRPr="0024210A">
              <w:rPr>
                <w:rFonts w:eastAsia="Calibri" w:cs="Arial"/>
                <w:color w:val="000000"/>
              </w:rPr>
              <w:t>is required.</w:t>
            </w:r>
          </w:p>
        </w:tc>
      </w:tr>
      <w:tr w:rsidR="003470DF" w:rsidRPr="0024210A" w:rsidTr="00022844">
        <w:tc>
          <w:tcPr>
            <w:tcW w:w="2127" w:type="dxa"/>
          </w:tcPr>
          <w:p w:rsidR="003470DF" w:rsidRPr="0024210A" w:rsidRDefault="003470DF" w:rsidP="003470DF">
            <w:pPr>
              <w:pStyle w:val="DHHSbody"/>
              <w:spacing w:before="240"/>
              <w:rPr>
                <w:rFonts w:cs="Arial"/>
                <w:b/>
                <w:bCs/>
                <w:color w:val="7030A0"/>
              </w:rPr>
            </w:pPr>
            <w:r w:rsidRPr="0024210A">
              <w:rPr>
                <w:rFonts w:eastAsia="Calibri" w:cs="Arial"/>
                <w:b/>
                <w:bCs/>
                <w:color w:val="000000"/>
              </w:rPr>
              <w:t>Assessor</w:t>
            </w:r>
          </w:p>
        </w:tc>
        <w:tc>
          <w:tcPr>
            <w:tcW w:w="7279" w:type="dxa"/>
          </w:tcPr>
          <w:p w:rsidR="003470DF" w:rsidRPr="0024210A" w:rsidRDefault="003470DF" w:rsidP="003470DF">
            <w:pPr>
              <w:pStyle w:val="DHHSbody"/>
              <w:spacing w:before="240"/>
              <w:rPr>
                <w:rFonts w:cs="Arial"/>
                <w:b/>
                <w:bCs/>
                <w:color w:val="7030A0"/>
              </w:rPr>
            </w:pPr>
            <w:r w:rsidRPr="0024210A">
              <w:rPr>
                <w:rFonts w:eastAsia="Calibri" w:cs="Arial"/>
                <w:color w:val="000000"/>
              </w:rPr>
              <w:t xml:space="preserve">Person employed or contracted by an approved </w:t>
            </w:r>
            <w:r w:rsidRPr="0024210A">
              <w:rPr>
                <w:rFonts w:eastAsia="Calibri" w:cs="Arial"/>
                <w:b/>
                <w:bCs/>
                <w:color w:val="000000"/>
              </w:rPr>
              <w:t xml:space="preserve">accrediting agency </w:t>
            </w:r>
            <w:r w:rsidRPr="0024210A">
              <w:rPr>
                <w:rFonts w:eastAsia="Calibri" w:cs="Arial"/>
                <w:color w:val="000000"/>
              </w:rPr>
              <w:t xml:space="preserve">to assess </w:t>
            </w:r>
            <w:r w:rsidRPr="0024210A">
              <w:rPr>
                <w:rFonts w:eastAsia="Calibri" w:cs="Arial"/>
                <w:b/>
                <w:bCs/>
                <w:color w:val="000000"/>
              </w:rPr>
              <w:t xml:space="preserve">health service organisations </w:t>
            </w:r>
            <w:r w:rsidRPr="0024210A">
              <w:rPr>
                <w:rFonts w:eastAsia="Calibri" w:cs="Arial"/>
                <w:color w:val="000000"/>
              </w:rPr>
              <w:t xml:space="preserve">against the </w:t>
            </w:r>
            <w:r w:rsidRPr="0024210A">
              <w:rPr>
                <w:rFonts w:eastAsia="Calibri" w:cs="Arial"/>
                <w:b/>
                <w:bCs/>
                <w:color w:val="000000"/>
              </w:rPr>
              <w:t>NSQHS Standards.</w:t>
            </w:r>
          </w:p>
        </w:tc>
      </w:tr>
      <w:tr w:rsidR="003470DF" w:rsidRPr="0024210A" w:rsidTr="00022844">
        <w:tc>
          <w:tcPr>
            <w:tcW w:w="2127" w:type="dxa"/>
          </w:tcPr>
          <w:p w:rsidR="003470DF" w:rsidRPr="0024210A" w:rsidRDefault="003470DF" w:rsidP="00681104">
            <w:pPr>
              <w:autoSpaceDE w:val="0"/>
              <w:autoSpaceDN w:val="0"/>
              <w:adjustRightInd w:val="0"/>
              <w:spacing w:before="240"/>
              <w:rPr>
                <w:color w:val="7030A0"/>
              </w:rPr>
            </w:pPr>
            <w:r w:rsidRPr="0024210A">
              <w:rPr>
                <w:rFonts w:ascii="Arial" w:eastAsia="Calibri" w:hAnsi="Arial" w:cs="Arial"/>
                <w:b/>
                <w:bCs/>
                <w:color w:val="000000"/>
              </w:rPr>
              <w:t>Attestation</w:t>
            </w:r>
            <w:r w:rsidR="00E42F88">
              <w:rPr>
                <w:rFonts w:ascii="Arial" w:eastAsia="Calibri" w:hAnsi="Arial" w:cs="Arial"/>
                <w:b/>
                <w:bCs/>
                <w:color w:val="000000"/>
              </w:rPr>
              <w:t xml:space="preserve"> Statement</w:t>
            </w:r>
          </w:p>
        </w:tc>
        <w:tc>
          <w:tcPr>
            <w:tcW w:w="7279" w:type="dxa"/>
          </w:tcPr>
          <w:p w:rsidR="003470DF" w:rsidRPr="0024210A" w:rsidRDefault="003470DF" w:rsidP="002A42E3">
            <w:pPr>
              <w:autoSpaceDE w:val="0"/>
              <w:autoSpaceDN w:val="0"/>
              <w:adjustRightInd w:val="0"/>
              <w:spacing w:before="240"/>
              <w:rPr>
                <w:b/>
                <w:bCs/>
                <w:color w:val="7030A0"/>
              </w:rPr>
            </w:pPr>
            <w:r w:rsidRPr="0024210A">
              <w:rPr>
                <w:rFonts w:ascii="Arial" w:eastAsia="Calibri" w:hAnsi="Arial" w:cs="Arial"/>
                <w:color w:val="000000"/>
              </w:rPr>
              <w:t xml:space="preserve">Attesting is a formal process that is the responsibility of the health service organisation </w:t>
            </w:r>
            <w:r w:rsidR="001D4FB6" w:rsidRPr="001D4FB6">
              <w:rPr>
                <w:rFonts w:ascii="Arial" w:eastAsia="Calibri" w:hAnsi="Arial" w:cs="Arial"/>
                <w:b/>
                <w:color w:val="000000"/>
              </w:rPr>
              <w:t>governing</w:t>
            </w:r>
            <w:r w:rsidR="001D4FB6">
              <w:rPr>
                <w:rFonts w:ascii="Arial" w:eastAsia="Calibri" w:hAnsi="Arial" w:cs="Arial"/>
                <w:color w:val="000000"/>
              </w:rPr>
              <w:t xml:space="preserve"> </w:t>
            </w:r>
            <w:r w:rsidR="002A42E3">
              <w:rPr>
                <w:rFonts w:ascii="Arial" w:eastAsia="Calibri" w:hAnsi="Arial" w:cs="Arial"/>
                <w:b/>
                <w:color w:val="000000"/>
              </w:rPr>
              <w:t>body</w:t>
            </w:r>
            <w:r w:rsidR="00681104" w:rsidRPr="00681104">
              <w:rPr>
                <w:rFonts w:ascii="Arial" w:eastAsia="Calibri" w:hAnsi="Arial" w:cs="Arial"/>
                <w:b/>
                <w:color w:val="000000"/>
              </w:rPr>
              <w:t>.</w:t>
            </w:r>
            <w:r w:rsidR="00681104">
              <w:rPr>
                <w:rFonts w:ascii="Arial" w:eastAsia="Calibri" w:hAnsi="Arial" w:cs="Arial"/>
                <w:color w:val="000000"/>
              </w:rPr>
              <w:t xml:space="preserve"> </w:t>
            </w:r>
            <w:r w:rsidR="00E42F88" w:rsidRPr="00681104">
              <w:rPr>
                <w:rFonts w:ascii="Arial" w:eastAsia="Calibri" w:hAnsi="Arial" w:cs="Arial"/>
                <w:color w:val="000000"/>
              </w:rPr>
              <w:t>The process is required to be completed annually to the Accrediting agency.</w:t>
            </w:r>
          </w:p>
        </w:tc>
      </w:tr>
      <w:tr w:rsidR="003470DF" w:rsidRPr="0024210A" w:rsidTr="00022844">
        <w:tc>
          <w:tcPr>
            <w:tcW w:w="2127" w:type="dxa"/>
          </w:tcPr>
          <w:p w:rsidR="003470DF" w:rsidRPr="0024210A" w:rsidRDefault="003470DF" w:rsidP="003470DF">
            <w:pPr>
              <w:autoSpaceDE w:val="0"/>
              <w:autoSpaceDN w:val="0"/>
              <w:adjustRightInd w:val="0"/>
              <w:spacing w:before="240"/>
              <w:rPr>
                <w:rFonts w:ascii="Arial" w:eastAsia="Calibri" w:hAnsi="Arial" w:cs="Arial"/>
                <w:b/>
                <w:bCs/>
                <w:color w:val="000000"/>
              </w:rPr>
            </w:pPr>
            <w:r w:rsidRPr="0024210A">
              <w:rPr>
                <w:rFonts w:ascii="Arial" w:eastAsia="Calibri" w:hAnsi="Arial" w:cs="Arial"/>
                <w:b/>
                <w:bCs/>
                <w:color w:val="000000"/>
              </w:rPr>
              <w:t>The Commission</w:t>
            </w:r>
          </w:p>
        </w:tc>
        <w:tc>
          <w:tcPr>
            <w:tcW w:w="7279" w:type="dxa"/>
          </w:tcPr>
          <w:p w:rsidR="003470DF" w:rsidRPr="0024210A" w:rsidRDefault="003470DF" w:rsidP="003470DF">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The Australian Commission on Safety and </w:t>
            </w:r>
            <w:r w:rsidR="00185115" w:rsidRPr="0024210A">
              <w:rPr>
                <w:rFonts w:ascii="Arial" w:eastAsia="Calibri" w:hAnsi="Arial" w:cs="Arial"/>
                <w:color w:val="000000"/>
              </w:rPr>
              <w:t>Quality in</w:t>
            </w:r>
            <w:r w:rsidRPr="0024210A">
              <w:rPr>
                <w:rFonts w:ascii="Arial" w:eastAsia="Calibri" w:hAnsi="Arial" w:cs="Arial"/>
                <w:color w:val="000000"/>
              </w:rPr>
              <w:t xml:space="preserve"> Health Care</w:t>
            </w:r>
            <w:r w:rsidR="00E42F88">
              <w:rPr>
                <w:rFonts w:ascii="Arial" w:eastAsia="Calibri" w:hAnsi="Arial" w:cs="Arial"/>
                <w:color w:val="000000"/>
              </w:rPr>
              <w:t>.</w:t>
            </w:r>
          </w:p>
        </w:tc>
      </w:tr>
      <w:tr w:rsidR="003470DF" w:rsidRPr="0024210A" w:rsidTr="00022844">
        <w:tc>
          <w:tcPr>
            <w:tcW w:w="2127" w:type="dxa"/>
          </w:tcPr>
          <w:p w:rsidR="003470DF" w:rsidRPr="00185115" w:rsidRDefault="003470DF" w:rsidP="003470DF">
            <w:pPr>
              <w:autoSpaceDE w:val="0"/>
              <w:autoSpaceDN w:val="0"/>
              <w:adjustRightInd w:val="0"/>
              <w:spacing w:before="240"/>
              <w:rPr>
                <w:rFonts w:ascii="Arial" w:eastAsia="Calibri" w:hAnsi="Arial" w:cs="Arial"/>
                <w:b/>
                <w:bCs/>
                <w:color w:val="000000"/>
              </w:rPr>
            </w:pPr>
            <w:r w:rsidRPr="00185115">
              <w:rPr>
                <w:rFonts w:ascii="Arial" w:eastAsia="Calibri" w:hAnsi="Arial" w:cs="Arial"/>
                <w:b/>
                <w:bCs/>
                <w:color w:val="000000"/>
              </w:rPr>
              <w:t xml:space="preserve">Final assessment </w:t>
            </w:r>
          </w:p>
        </w:tc>
        <w:tc>
          <w:tcPr>
            <w:tcW w:w="7279" w:type="dxa"/>
          </w:tcPr>
          <w:p w:rsidR="003470DF" w:rsidRPr="00185115" w:rsidRDefault="003470DF" w:rsidP="003470DF">
            <w:pPr>
              <w:autoSpaceDE w:val="0"/>
              <w:autoSpaceDN w:val="0"/>
              <w:adjustRightInd w:val="0"/>
              <w:spacing w:before="240"/>
              <w:rPr>
                <w:rFonts w:ascii="Arial" w:eastAsia="Calibri" w:hAnsi="Arial" w:cs="Arial"/>
                <w:color w:val="000000"/>
              </w:rPr>
            </w:pPr>
            <w:r w:rsidRPr="00185115">
              <w:rPr>
                <w:rFonts w:ascii="Arial" w:eastAsia="Calibri" w:hAnsi="Arial" w:cs="Arial"/>
                <w:color w:val="000000"/>
              </w:rPr>
              <w:t xml:space="preserve">The external assessment of a health service organisation against the NSQHS Standards by an assessor from an approved accrediting agency following a remediation period. </w:t>
            </w:r>
          </w:p>
        </w:tc>
      </w:tr>
      <w:tr w:rsidR="00543DDC" w:rsidRPr="0024210A" w:rsidTr="00022844">
        <w:tc>
          <w:tcPr>
            <w:tcW w:w="2127" w:type="dxa"/>
          </w:tcPr>
          <w:p w:rsidR="00543DDC" w:rsidRPr="00185115" w:rsidRDefault="00543DDC" w:rsidP="003470DF">
            <w:pPr>
              <w:autoSpaceDE w:val="0"/>
              <w:autoSpaceDN w:val="0"/>
              <w:adjustRightInd w:val="0"/>
              <w:spacing w:before="240"/>
              <w:rPr>
                <w:rFonts w:ascii="Arial" w:eastAsia="Calibri" w:hAnsi="Arial" w:cs="Arial"/>
                <w:b/>
                <w:bCs/>
                <w:color w:val="000000"/>
              </w:rPr>
            </w:pPr>
            <w:r w:rsidRPr="00185115">
              <w:rPr>
                <w:rFonts w:ascii="Arial" w:eastAsia="Calibri" w:hAnsi="Arial" w:cs="Arial"/>
                <w:b/>
                <w:bCs/>
                <w:color w:val="000000"/>
              </w:rPr>
              <w:t>Governing body</w:t>
            </w:r>
          </w:p>
        </w:tc>
        <w:tc>
          <w:tcPr>
            <w:tcW w:w="7279" w:type="dxa"/>
          </w:tcPr>
          <w:p w:rsidR="00543DDC" w:rsidRPr="00185115" w:rsidRDefault="00543DDC" w:rsidP="004348CE">
            <w:pPr>
              <w:autoSpaceDE w:val="0"/>
              <w:autoSpaceDN w:val="0"/>
              <w:adjustRightInd w:val="0"/>
              <w:spacing w:before="240"/>
              <w:rPr>
                <w:rFonts w:ascii="Arial" w:eastAsia="Calibri" w:hAnsi="Arial" w:cs="Arial"/>
                <w:color w:val="000000"/>
              </w:rPr>
            </w:pPr>
            <w:r w:rsidRPr="00185115">
              <w:rPr>
                <w:rFonts w:ascii="Arial" w:eastAsia="Calibri" w:hAnsi="Arial" w:cs="Arial"/>
                <w:color w:val="000000"/>
              </w:rPr>
              <w:t>Public health services Board of Directors or</w:t>
            </w:r>
            <w:r w:rsidR="004348CE" w:rsidRPr="00185115">
              <w:rPr>
                <w:rFonts w:ascii="Arial" w:eastAsia="Calibri" w:hAnsi="Arial" w:cs="Arial"/>
                <w:color w:val="000000"/>
              </w:rPr>
              <w:t xml:space="preserve"> Bush Nursing Centres Committee </w:t>
            </w:r>
            <w:r w:rsidRPr="00185115">
              <w:rPr>
                <w:rFonts w:ascii="Arial" w:eastAsia="Calibri" w:hAnsi="Arial" w:cs="Arial"/>
                <w:color w:val="000000"/>
              </w:rPr>
              <w:t xml:space="preserve">of Management </w:t>
            </w:r>
          </w:p>
        </w:tc>
      </w:tr>
      <w:tr w:rsidR="003470DF" w:rsidRPr="0024210A" w:rsidTr="00022844">
        <w:tc>
          <w:tcPr>
            <w:tcW w:w="2127" w:type="dxa"/>
          </w:tcPr>
          <w:p w:rsidR="009C2D18" w:rsidRPr="00185115" w:rsidRDefault="009C2D18" w:rsidP="003470DF">
            <w:pPr>
              <w:autoSpaceDE w:val="0"/>
              <w:autoSpaceDN w:val="0"/>
              <w:adjustRightInd w:val="0"/>
              <w:spacing w:before="240"/>
              <w:rPr>
                <w:rFonts w:ascii="Arial" w:eastAsia="Calibri" w:hAnsi="Arial" w:cs="Arial"/>
                <w:b/>
                <w:bCs/>
              </w:rPr>
            </w:pPr>
          </w:p>
        </w:tc>
        <w:tc>
          <w:tcPr>
            <w:tcW w:w="7279" w:type="dxa"/>
          </w:tcPr>
          <w:p w:rsidR="00185115" w:rsidRPr="00185115" w:rsidRDefault="00185115" w:rsidP="009C2D18">
            <w:pPr>
              <w:spacing w:after="200" w:line="276" w:lineRule="auto"/>
              <w:rPr>
                <w:rFonts w:ascii="Arial" w:eastAsiaTheme="minorHAnsi" w:hAnsi="Arial" w:cs="Arial"/>
              </w:rPr>
            </w:pPr>
          </w:p>
        </w:tc>
      </w:tr>
      <w:tr w:rsidR="00185115" w:rsidRPr="0024210A" w:rsidTr="00022844">
        <w:tc>
          <w:tcPr>
            <w:tcW w:w="2127" w:type="dxa"/>
          </w:tcPr>
          <w:p w:rsidR="00185115" w:rsidRPr="00185115" w:rsidRDefault="00022844" w:rsidP="00185115">
            <w:pPr>
              <w:autoSpaceDE w:val="0"/>
              <w:autoSpaceDN w:val="0"/>
              <w:adjustRightInd w:val="0"/>
              <w:spacing w:before="240"/>
              <w:rPr>
                <w:rFonts w:ascii="Arial" w:eastAsia="Calibri" w:hAnsi="Arial" w:cs="Arial"/>
                <w:b/>
                <w:bCs/>
              </w:rPr>
            </w:pPr>
            <w:r>
              <w:rPr>
                <w:rFonts w:ascii="Arial" w:eastAsia="Calibri" w:hAnsi="Arial" w:cs="Arial"/>
                <w:b/>
                <w:bCs/>
              </w:rPr>
              <w:t>Health Service Organisation/s</w:t>
            </w:r>
          </w:p>
        </w:tc>
        <w:tc>
          <w:tcPr>
            <w:tcW w:w="7279" w:type="dxa"/>
          </w:tcPr>
          <w:p w:rsidR="00185115" w:rsidRPr="00185115" w:rsidRDefault="00185115" w:rsidP="00185115">
            <w:pPr>
              <w:spacing w:after="200" w:line="276" w:lineRule="auto"/>
              <w:rPr>
                <w:rFonts w:ascii="Arial" w:eastAsiaTheme="minorHAnsi" w:hAnsi="Arial" w:cs="Arial"/>
              </w:rPr>
            </w:pPr>
            <w:r w:rsidRPr="00185115">
              <w:rPr>
                <w:rFonts w:ascii="Arial" w:eastAsia="Calibri" w:hAnsi="Arial" w:cs="Arial"/>
              </w:rPr>
              <w:t>All organisations within the scope of this policy,</w:t>
            </w:r>
            <w:r w:rsidRPr="00185115">
              <w:rPr>
                <w:rFonts w:ascii="Arial" w:eastAsiaTheme="minorHAnsi" w:hAnsi="Arial" w:cs="Arial"/>
              </w:rPr>
              <w:t xml:space="preserve"> public health services – including metropolitan (this includes specialist and denominational health services), regional, subregional, local and small rural and multi-purpose services, clinical mental health services provided by public health services (including </w:t>
            </w:r>
            <w:proofErr w:type="spellStart"/>
            <w:r w:rsidRPr="00185115">
              <w:rPr>
                <w:rFonts w:ascii="Arial" w:eastAsiaTheme="minorHAnsi" w:hAnsi="Arial" w:cs="Arial"/>
              </w:rPr>
              <w:t>Forensicare</w:t>
            </w:r>
            <w:proofErr w:type="spellEnd"/>
            <w:r w:rsidRPr="00185115">
              <w:rPr>
                <w:rFonts w:ascii="Arial" w:eastAsiaTheme="minorHAnsi" w:hAnsi="Arial" w:cs="Arial"/>
              </w:rPr>
              <w:t>), public dental housed within health or community health services, and Bush Nursing Centres</w:t>
            </w:r>
            <w:r>
              <w:rPr>
                <w:rFonts w:ascii="Arial" w:eastAsiaTheme="minorHAnsi" w:hAnsi="Arial" w:cs="Arial"/>
              </w:rPr>
              <w:t>.</w:t>
            </w:r>
          </w:p>
        </w:tc>
      </w:tr>
      <w:tr w:rsidR="00185115" w:rsidRPr="0024210A" w:rsidTr="00022844">
        <w:tc>
          <w:tcPr>
            <w:tcW w:w="2127" w:type="dxa"/>
          </w:tcPr>
          <w:p w:rsidR="00185115" w:rsidRPr="0024210A" w:rsidRDefault="00185115" w:rsidP="00185115">
            <w:pPr>
              <w:autoSpaceDE w:val="0"/>
              <w:autoSpaceDN w:val="0"/>
              <w:adjustRightInd w:val="0"/>
              <w:spacing w:before="240"/>
              <w:rPr>
                <w:rFonts w:ascii="Arial" w:eastAsia="Calibri" w:hAnsi="Arial" w:cs="Arial"/>
                <w:b/>
                <w:bCs/>
                <w:color w:val="000000"/>
              </w:rPr>
            </w:pPr>
            <w:r w:rsidRPr="0024210A">
              <w:rPr>
                <w:rFonts w:ascii="Arial" w:eastAsia="Calibri" w:hAnsi="Arial" w:cs="Arial"/>
                <w:b/>
                <w:color w:val="000000"/>
                <w:lang w:val="en"/>
              </w:rPr>
              <w:t xml:space="preserve">‘Large number’ of </w:t>
            </w:r>
            <w:r w:rsidRPr="0024210A">
              <w:rPr>
                <w:rFonts w:ascii="Arial" w:eastAsia="Calibri" w:hAnsi="Arial" w:cs="Arial"/>
                <w:b/>
                <w:bCs/>
                <w:color w:val="000000"/>
              </w:rPr>
              <w:t>‘not met’</w:t>
            </w:r>
            <w:r>
              <w:rPr>
                <w:rFonts w:ascii="Arial" w:eastAsia="Calibri" w:hAnsi="Arial" w:cs="Arial"/>
                <w:b/>
                <w:bCs/>
                <w:color w:val="000000"/>
              </w:rPr>
              <w:t xml:space="preserve"> </w:t>
            </w:r>
            <w:r w:rsidRPr="0024210A">
              <w:rPr>
                <w:rFonts w:ascii="Arial" w:eastAsia="Calibri" w:hAnsi="Arial" w:cs="Arial"/>
                <w:b/>
                <w:color w:val="000000"/>
                <w:lang w:val="en"/>
              </w:rPr>
              <w:t>actions</w:t>
            </w:r>
          </w:p>
        </w:tc>
        <w:tc>
          <w:tcPr>
            <w:tcW w:w="7279" w:type="dxa"/>
          </w:tcPr>
          <w:p w:rsidR="00185115" w:rsidRPr="0024210A" w:rsidRDefault="00185115" w:rsidP="00185115">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16% (approx. 24 </w:t>
            </w:r>
            <w:r w:rsidRPr="0024210A">
              <w:rPr>
                <w:rFonts w:ascii="Arial" w:eastAsia="Calibri" w:hAnsi="Arial" w:cs="Arial"/>
                <w:bCs/>
                <w:color w:val="000000"/>
              </w:rPr>
              <w:t xml:space="preserve">‘not met’ </w:t>
            </w:r>
            <w:r w:rsidRPr="0024210A">
              <w:rPr>
                <w:rFonts w:ascii="Arial" w:eastAsia="Calibri" w:hAnsi="Arial" w:cs="Arial"/>
                <w:color w:val="000000"/>
              </w:rPr>
              <w:t>depending on the number not applicable actions) OR more than 8 actions from the Clinical Governance Standard (1) are ‘not met’</w:t>
            </w:r>
            <w:r>
              <w:rPr>
                <w:rFonts w:ascii="Arial" w:eastAsia="Calibri" w:hAnsi="Arial" w:cs="Arial"/>
                <w:color w:val="000000"/>
              </w:rPr>
              <w:t>.</w:t>
            </w:r>
          </w:p>
        </w:tc>
      </w:tr>
      <w:tr w:rsidR="00185115" w:rsidRPr="0024210A" w:rsidTr="00022844">
        <w:tc>
          <w:tcPr>
            <w:tcW w:w="2127" w:type="dxa"/>
          </w:tcPr>
          <w:p w:rsidR="00185115" w:rsidRPr="0024210A" w:rsidRDefault="00185115" w:rsidP="00185115">
            <w:pPr>
              <w:autoSpaceDE w:val="0"/>
              <w:autoSpaceDN w:val="0"/>
              <w:adjustRightInd w:val="0"/>
              <w:spacing w:before="240"/>
              <w:rPr>
                <w:rFonts w:ascii="Arial" w:eastAsia="Calibri" w:hAnsi="Arial" w:cs="Arial"/>
                <w:b/>
                <w:bCs/>
                <w:color w:val="000000"/>
              </w:rPr>
            </w:pPr>
            <w:r w:rsidRPr="0024210A">
              <w:rPr>
                <w:rFonts w:ascii="Arial" w:eastAsia="Calibri" w:hAnsi="Arial" w:cs="Arial"/>
                <w:b/>
                <w:bCs/>
                <w:color w:val="000000"/>
              </w:rPr>
              <w:t xml:space="preserve">Met </w:t>
            </w:r>
          </w:p>
        </w:tc>
        <w:tc>
          <w:tcPr>
            <w:tcW w:w="7279" w:type="dxa"/>
          </w:tcPr>
          <w:p w:rsidR="00185115" w:rsidRPr="0024210A" w:rsidRDefault="00185115" w:rsidP="00185115">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The result recorded against an action under the NSQHS Standards when a health service organisation is assessed as being fully compliant with that action. </w:t>
            </w:r>
          </w:p>
        </w:tc>
      </w:tr>
      <w:tr w:rsidR="00185115" w:rsidRPr="0024210A" w:rsidTr="00022844">
        <w:tc>
          <w:tcPr>
            <w:tcW w:w="2127" w:type="dxa"/>
          </w:tcPr>
          <w:p w:rsidR="00185115" w:rsidRPr="0024210A" w:rsidRDefault="00185115" w:rsidP="00185115">
            <w:pPr>
              <w:autoSpaceDE w:val="0"/>
              <w:autoSpaceDN w:val="0"/>
              <w:adjustRightInd w:val="0"/>
              <w:spacing w:before="240"/>
              <w:rPr>
                <w:rFonts w:ascii="Arial" w:eastAsia="Calibri" w:hAnsi="Arial" w:cs="Arial"/>
                <w:b/>
                <w:bCs/>
                <w:color w:val="000000"/>
              </w:rPr>
            </w:pPr>
            <w:r w:rsidRPr="0024210A">
              <w:rPr>
                <w:rFonts w:ascii="Arial" w:eastAsia="Calibri" w:hAnsi="Arial" w:cs="Arial"/>
                <w:b/>
                <w:color w:val="000000"/>
              </w:rPr>
              <w:t>Met with recommendations</w:t>
            </w:r>
          </w:p>
        </w:tc>
        <w:tc>
          <w:tcPr>
            <w:tcW w:w="7279" w:type="dxa"/>
          </w:tcPr>
          <w:p w:rsidR="00185115" w:rsidRPr="0024210A" w:rsidRDefault="00185115" w:rsidP="00185115">
            <w:pPr>
              <w:autoSpaceDE w:val="0"/>
              <w:autoSpaceDN w:val="0"/>
              <w:adjustRightInd w:val="0"/>
              <w:spacing w:before="240" w:after="160" w:line="221" w:lineRule="atLeast"/>
              <w:rPr>
                <w:rFonts w:ascii="Arial" w:eastAsia="Calibri" w:hAnsi="Arial" w:cs="Arial"/>
                <w:color w:val="000000"/>
              </w:rPr>
            </w:pPr>
            <w:r w:rsidRPr="0024210A">
              <w:rPr>
                <w:rFonts w:ascii="Arial" w:eastAsia="Calibri" w:hAnsi="Arial" w:cs="Arial"/>
                <w:color w:val="000000"/>
              </w:rPr>
              <w:t xml:space="preserve">The requirements of an action are largely </w:t>
            </w:r>
            <w:r w:rsidRPr="0024210A">
              <w:rPr>
                <w:rFonts w:ascii="Arial" w:eastAsia="Calibri" w:hAnsi="Arial" w:cs="Arial"/>
                <w:b/>
                <w:color w:val="000000"/>
              </w:rPr>
              <w:t xml:space="preserve">‘met’ </w:t>
            </w:r>
            <w:r w:rsidRPr="0024210A">
              <w:rPr>
                <w:rFonts w:ascii="Arial" w:eastAsia="Calibri" w:hAnsi="Arial" w:cs="Arial"/>
                <w:color w:val="000000"/>
              </w:rPr>
              <w:t xml:space="preserve">across the health service organisation, </w:t>
            </w:r>
            <w:proofErr w:type="gramStart"/>
            <w:r w:rsidRPr="0024210A">
              <w:rPr>
                <w:rFonts w:ascii="Arial" w:eastAsia="Calibri" w:hAnsi="Arial" w:cs="Arial"/>
                <w:color w:val="000000"/>
              </w:rPr>
              <w:t>with the exception of</w:t>
            </w:r>
            <w:proofErr w:type="gramEnd"/>
            <w:r w:rsidRPr="0024210A">
              <w:rPr>
                <w:rFonts w:ascii="Arial" w:eastAsia="Calibri" w:hAnsi="Arial" w:cs="Arial"/>
                <w:color w:val="000000"/>
              </w:rPr>
              <w:t xml:space="preserve"> a minor part of the action in a specific service or location in the organisation, where additional implementation is required.</w:t>
            </w:r>
          </w:p>
          <w:p w:rsidR="00185115" w:rsidRPr="0024210A" w:rsidRDefault="00185115" w:rsidP="00185115">
            <w:pPr>
              <w:autoSpaceDE w:val="0"/>
              <w:autoSpaceDN w:val="0"/>
              <w:adjustRightInd w:val="0"/>
              <w:spacing w:before="240" w:after="160" w:line="221" w:lineRule="atLeast"/>
              <w:rPr>
                <w:rFonts w:ascii="Arial" w:eastAsia="Calibri" w:hAnsi="Arial" w:cs="Arial"/>
                <w:color w:val="000000"/>
              </w:rPr>
            </w:pPr>
            <w:r w:rsidRPr="0024210A">
              <w:rPr>
                <w:rFonts w:ascii="Arial" w:eastAsia="Calibri" w:hAnsi="Arial" w:cs="Arial"/>
                <w:b/>
                <w:iCs/>
                <w:color w:val="000000"/>
              </w:rPr>
              <w:t>Met with recommendations</w:t>
            </w:r>
            <w:r w:rsidRPr="0024210A">
              <w:rPr>
                <w:rFonts w:ascii="Arial" w:eastAsia="Calibri" w:hAnsi="Arial" w:cs="Arial"/>
                <w:i/>
                <w:iCs/>
                <w:color w:val="000000"/>
              </w:rPr>
              <w:t xml:space="preserve"> </w:t>
            </w:r>
            <w:r w:rsidRPr="0024210A">
              <w:rPr>
                <w:rFonts w:ascii="Arial" w:eastAsia="Calibri" w:hAnsi="Arial" w:cs="Arial"/>
                <w:color w:val="000000"/>
              </w:rPr>
              <w:t>may not be awarded at two consecutive assessments where the recommendation is made about the same service or location and the same action. In this case an action should be rated ‘</w:t>
            </w:r>
            <w:r w:rsidRPr="0024210A">
              <w:rPr>
                <w:rFonts w:ascii="Arial" w:eastAsia="Calibri" w:hAnsi="Arial" w:cs="Arial"/>
                <w:b/>
                <w:iCs/>
                <w:color w:val="000000"/>
              </w:rPr>
              <w:t>not-met.’</w:t>
            </w:r>
          </w:p>
          <w:p w:rsidR="00185115" w:rsidRPr="0024210A" w:rsidRDefault="00185115" w:rsidP="00185115">
            <w:pPr>
              <w:autoSpaceDE w:val="0"/>
              <w:autoSpaceDN w:val="0"/>
              <w:adjustRightInd w:val="0"/>
              <w:spacing w:before="240" w:after="160" w:line="221" w:lineRule="atLeast"/>
              <w:rPr>
                <w:rFonts w:ascii="Arial" w:eastAsia="Calibri" w:hAnsi="Arial" w:cs="Arial"/>
                <w:color w:val="000000"/>
              </w:rPr>
            </w:pPr>
            <w:r w:rsidRPr="0024210A">
              <w:rPr>
                <w:rFonts w:ascii="Arial" w:eastAsia="Calibri" w:hAnsi="Arial" w:cs="Arial"/>
                <w:color w:val="000000"/>
              </w:rPr>
              <w:t>Met with recommendations may only be awarded at initial assessment if there are no other not met actions.</w:t>
            </w:r>
          </w:p>
        </w:tc>
      </w:tr>
      <w:tr w:rsidR="00185115" w:rsidRPr="0024210A" w:rsidTr="00022844">
        <w:tc>
          <w:tcPr>
            <w:tcW w:w="2127" w:type="dxa"/>
          </w:tcPr>
          <w:p w:rsidR="00185115" w:rsidRPr="0024210A" w:rsidRDefault="00185115" w:rsidP="00185115">
            <w:pPr>
              <w:autoSpaceDE w:val="0"/>
              <w:autoSpaceDN w:val="0"/>
              <w:adjustRightInd w:val="0"/>
              <w:spacing w:before="240"/>
              <w:rPr>
                <w:rFonts w:ascii="Arial" w:eastAsia="Calibri" w:hAnsi="Arial" w:cs="Arial"/>
                <w:b/>
                <w:bCs/>
                <w:color w:val="000000"/>
              </w:rPr>
            </w:pPr>
            <w:r w:rsidRPr="0024210A">
              <w:rPr>
                <w:rFonts w:ascii="Arial" w:eastAsia="Calibri" w:hAnsi="Arial" w:cs="Arial"/>
                <w:b/>
                <w:color w:val="000000"/>
              </w:rPr>
              <w:t>Not applicable</w:t>
            </w:r>
          </w:p>
        </w:tc>
        <w:tc>
          <w:tcPr>
            <w:tcW w:w="7279" w:type="dxa"/>
          </w:tcPr>
          <w:p w:rsidR="00185115" w:rsidRPr="0024210A" w:rsidRDefault="00185115" w:rsidP="00185115">
            <w:pPr>
              <w:autoSpaceDE w:val="0"/>
              <w:autoSpaceDN w:val="0"/>
              <w:adjustRightInd w:val="0"/>
              <w:spacing w:before="240" w:after="160" w:line="221" w:lineRule="atLeast"/>
              <w:rPr>
                <w:rFonts w:ascii="Arial" w:eastAsia="Calibri" w:hAnsi="Arial" w:cs="Arial"/>
                <w:color w:val="000000"/>
              </w:rPr>
            </w:pPr>
            <w:r w:rsidRPr="0024210A">
              <w:rPr>
                <w:rFonts w:ascii="Arial" w:eastAsia="Calibri" w:hAnsi="Arial" w:cs="Arial"/>
                <w:color w:val="000000"/>
              </w:rPr>
              <w:t>The action is not relevant in the service context being assessed.</w:t>
            </w:r>
          </w:p>
        </w:tc>
      </w:tr>
      <w:tr w:rsidR="00185115" w:rsidRPr="0024210A" w:rsidTr="00022844">
        <w:tc>
          <w:tcPr>
            <w:tcW w:w="2127" w:type="dxa"/>
          </w:tcPr>
          <w:p w:rsidR="00185115" w:rsidRPr="0024210A" w:rsidRDefault="00185115" w:rsidP="00185115">
            <w:pPr>
              <w:autoSpaceDE w:val="0"/>
              <w:autoSpaceDN w:val="0"/>
              <w:adjustRightInd w:val="0"/>
              <w:spacing w:before="240"/>
              <w:rPr>
                <w:rFonts w:ascii="Arial" w:eastAsia="Calibri" w:hAnsi="Arial" w:cs="Arial"/>
                <w:b/>
                <w:bCs/>
                <w:color w:val="000000"/>
              </w:rPr>
            </w:pPr>
            <w:r w:rsidRPr="0024210A">
              <w:rPr>
                <w:rFonts w:ascii="Arial" w:eastAsia="Calibri" w:hAnsi="Arial" w:cs="Arial"/>
                <w:b/>
                <w:color w:val="000000"/>
              </w:rPr>
              <w:t>Not assessed</w:t>
            </w:r>
          </w:p>
        </w:tc>
        <w:tc>
          <w:tcPr>
            <w:tcW w:w="7279" w:type="dxa"/>
          </w:tcPr>
          <w:p w:rsidR="00185115" w:rsidRPr="0024210A" w:rsidRDefault="00185115" w:rsidP="00185115">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Actions that are not part of the current assessment process and therefore not reviewed.</w:t>
            </w:r>
          </w:p>
        </w:tc>
      </w:tr>
      <w:tr w:rsidR="00185115" w:rsidRPr="0024210A" w:rsidTr="00022844">
        <w:tc>
          <w:tcPr>
            <w:tcW w:w="2127" w:type="dxa"/>
          </w:tcPr>
          <w:p w:rsidR="00185115" w:rsidRPr="0024210A" w:rsidRDefault="00185115" w:rsidP="00185115">
            <w:pPr>
              <w:autoSpaceDE w:val="0"/>
              <w:autoSpaceDN w:val="0"/>
              <w:adjustRightInd w:val="0"/>
              <w:spacing w:before="240"/>
              <w:rPr>
                <w:rFonts w:ascii="Arial" w:eastAsia="Calibri" w:hAnsi="Arial" w:cs="Arial"/>
                <w:b/>
                <w:bCs/>
                <w:color w:val="000000"/>
              </w:rPr>
            </w:pPr>
            <w:r w:rsidRPr="0024210A">
              <w:rPr>
                <w:rFonts w:ascii="Arial" w:eastAsia="Calibri" w:hAnsi="Arial" w:cs="Arial"/>
                <w:b/>
                <w:bCs/>
                <w:color w:val="000000"/>
              </w:rPr>
              <w:lastRenderedPageBreak/>
              <w:t xml:space="preserve">Not met </w:t>
            </w:r>
          </w:p>
        </w:tc>
        <w:tc>
          <w:tcPr>
            <w:tcW w:w="7279" w:type="dxa"/>
          </w:tcPr>
          <w:p w:rsidR="00185115" w:rsidRPr="0024210A" w:rsidRDefault="00185115" w:rsidP="00185115">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The result recorded against an action under the NSQHS Standards when a health service organisation is assessed as not being fully compliant with that action. </w:t>
            </w:r>
          </w:p>
        </w:tc>
      </w:tr>
      <w:tr w:rsidR="00185115" w:rsidRPr="0024210A" w:rsidTr="00022844">
        <w:tc>
          <w:tcPr>
            <w:tcW w:w="2127" w:type="dxa"/>
          </w:tcPr>
          <w:p w:rsidR="00185115" w:rsidRPr="0024210A" w:rsidRDefault="00185115" w:rsidP="00185115">
            <w:pPr>
              <w:autoSpaceDE w:val="0"/>
              <w:autoSpaceDN w:val="0"/>
              <w:adjustRightInd w:val="0"/>
              <w:spacing w:before="240"/>
              <w:rPr>
                <w:rFonts w:ascii="Arial" w:eastAsia="Calibri" w:hAnsi="Arial" w:cs="Arial"/>
                <w:b/>
                <w:bCs/>
                <w:color w:val="000000"/>
              </w:rPr>
            </w:pPr>
            <w:r w:rsidRPr="0024210A">
              <w:rPr>
                <w:rFonts w:ascii="Arial" w:eastAsia="Calibri" w:hAnsi="Arial" w:cs="Arial"/>
                <w:b/>
                <w:bCs/>
                <w:color w:val="000000"/>
              </w:rPr>
              <w:t xml:space="preserve">NSQHS Standards (second edition) </w:t>
            </w:r>
          </w:p>
        </w:tc>
        <w:tc>
          <w:tcPr>
            <w:tcW w:w="7279" w:type="dxa"/>
          </w:tcPr>
          <w:p w:rsidR="00185115" w:rsidRPr="0024210A" w:rsidRDefault="00185115" w:rsidP="00185115">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The revised National Safety and Quality Health Service Standards. Assessment against the NSQHS Standards (second edition) will commence 1 January 2019. </w:t>
            </w:r>
          </w:p>
        </w:tc>
      </w:tr>
      <w:tr w:rsidR="00185115" w:rsidRPr="0024210A" w:rsidTr="00022844">
        <w:tc>
          <w:tcPr>
            <w:tcW w:w="2127" w:type="dxa"/>
          </w:tcPr>
          <w:p w:rsidR="00185115" w:rsidRPr="0024210A" w:rsidRDefault="00022844" w:rsidP="00185115">
            <w:pPr>
              <w:tabs>
                <w:tab w:val="left" w:pos="1752"/>
              </w:tabs>
              <w:autoSpaceDE w:val="0"/>
              <w:autoSpaceDN w:val="0"/>
              <w:adjustRightInd w:val="0"/>
              <w:spacing w:before="240"/>
              <w:rPr>
                <w:rFonts w:ascii="Arial" w:eastAsia="Calibri" w:hAnsi="Arial" w:cs="Arial"/>
                <w:b/>
                <w:bCs/>
                <w:color w:val="000000"/>
              </w:rPr>
            </w:pPr>
            <w:r w:rsidRPr="0024210A">
              <w:rPr>
                <w:rFonts w:ascii="Arial" w:eastAsia="Calibri" w:hAnsi="Arial" w:cs="Arial"/>
                <w:b/>
                <w:color w:val="000000"/>
                <w:lang w:val="en"/>
              </w:rPr>
              <w:t>Reassessment</w:t>
            </w:r>
          </w:p>
        </w:tc>
        <w:tc>
          <w:tcPr>
            <w:tcW w:w="7279" w:type="dxa"/>
          </w:tcPr>
          <w:p w:rsidR="00185115" w:rsidRPr="0024210A" w:rsidRDefault="00185115" w:rsidP="00185115">
            <w:pPr>
              <w:autoSpaceDE w:val="0"/>
              <w:autoSpaceDN w:val="0"/>
              <w:adjustRightInd w:val="0"/>
              <w:spacing w:before="240"/>
              <w:rPr>
                <w:rFonts w:ascii="Arial" w:eastAsia="Calibri" w:hAnsi="Arial" w:cs="Arial"/>
                <w:b/>
                <w:color w:val="000000"/>
                <w:lang w:val="en"/>
              </w:rPr>
            </w:pPr>
            <w:r w:rsidRPr="0024210A">
              <w:rPr>
                <w:rFonts w:ascii="Arial" w:eastAsia="Calibri" w:hAnsi="Arial" w:cs="Arial"/>
                <w:color w:val="000000"/>
                <w:lang w:val="en"/>
              </w:rPr>
              <w:t xml:space="preserve">If a health services is deemed to have </w:t>
            </w:r>
            <w:proofErr w:type="gramStart"/>
            <w:r w:rsidRPr="0024210A">
              <w:rPr>
                <w:rFonts w:ascii="Arial" w:eastAsia="Calibri" w:hAnsi="Arial" w:cs="Arial"/>
                <w:color w:val="000000"/>
                <w:lang w:val="en"/>
              </w:rPr>
              <w:t>a large number of</w:t>
            </w:r>
            <w:proofErr w:type="gramEnd"/>
            <w:r w:rsidRPr="0024210A">
              <w:rPr>
                <w:rFonts w:ascii="Arial" w:eastAsia="Calibri" w:hAnsi="Arial" w:cs="Arial"/>
                <w:color w:val="000000"/>
                <w:lang w:val="en"/>
              </w:rPr>
              <w:t xml:space="preserve"> </w:t>
            </w:r>
            <w:r w:rsidRPr="0024210A">
              <w:rPr>
                <w:rFonts w:ascii="Arial" w:eastAsia="Calibri" w:hAnsi="Arial" w:cs="Arial"/>
                <w:b/>
                <w:bCs/>
                <w:color w:val="000000"/>
              </w:rPr>
              <w:t>‘not met</w:t>
            </w:r>
            <w:r w:rsidR="00022844" w:rsidRPr="0024210A">
              <w:rPr>
                <w:rFonts w:ascii="Arial" w:eastAsia="Calibri" w:hAnsi="Arial" w:cs="Arial"/>
                <w:b/>
                <w:bCs/>
                <w:color w:val="000000"/>
              </w:rPr>
              <w:t xml:space="preserve">’ </w:t>
            </w:r>
            <w:r w:rsidR="00022844" w:rsidRPr="0024210A">
              <w:rPr>
                <w:rFonts w:ascii="Arial" w:eastAsia="Calibri" w:hAnsi="Arial" w:cs="Arial"/>
                <w:color w:val="000000"/>
                <w:lang w:val="en"/>
              </w:rPr>
              <w:t>actions</w:t>
            </w:r>
            <w:r w:rsidRPr="0024210A">
              <w:rPr>
                <w:rFonts w:ascii="Arial" w:eastAsia="Calibri" w:hAnsi="Arial" w:cs="Arial"/>
                <w:color w:val="000000"/>
                <w:lang w:val="en"/>
              </w:rPr>
              <w:t xml:space="preserve"> at initial assessment the will be </w:t>
            </w:r>
            <w:r w:rsidRPr="0024210A">
              <w:rPr>
                <w:rFonts w:ascii="Arial" w:eastAsia="Calibri" w:hAnsi="Arial" w:cs="Arial"/>
                <w:b/>
                <w:color w:val="000000"/>
                <w:lang w:val="en"/>
              </w:rPr>
              <w:t>reassessed</w:t>
            </w:r>
            <w:r w:rsidRPr="0024210A">
              <w:rPr>
                <w:rFonts w:ascii="Arial" w:eastAsia="Calibri" w:hAnsi="Arial" w:cs="Arial"/>
                <w:color w:val="000000"/>
                <w:lang w:val="en"/>
              </w:rPr>
              <w:t xml:space="preserve"> </w:t>
            </w:r>
            <w:r w:rsidRPr="0024210A">
              <w:rPr>
                <w:rFonts w:ascii="Arial" w:eastAsia="Calibri" w:hAnsi="Arial" w:cs="Arial"/>
                <w:b/>
                <w:color w:val="000000"/>
                <w:lang w:val="en"/>
              </w:rPr>
              <w:t xml:space="preserve">in six months. </w:t>
            </w:r>
          </w:p>
          <w:p w:rsidR="00185115" w:rsidRPr="0024210A" w:rsidRDefault="00185115" w:rsidP="00185115">
            <w:pPr>
              <w:autoSpaceDE w:val="0"/>
              <w:autoSpaceDN w:val="0"/>
              <w:adjustRightInd w:val="0"/>
              <w:spacing w:before="240"/>
              <w:rPr>
                <w:rFonts w:ascii="Arial" w:eastAsia="Calibri" w:hAnsi="Arial" w:cs="Arial"/>
                <w:b/>
                <w:color w:val="000000"/>
                <w:lang w:val="en"/>
              </w:rPr>
            </w:pPr>
            <w:r w:rsidRPr="0024210A">
              <w:rPr>
                <w:rFonts w:ascii="Arial" w:eastAsia="Calibri" w:hAnsi="Arial" w:cs="Arial"/>
                <w:color w:val="000000"/>
                <w:lang w:val="en"/>
              </w:rPr>
              <w:t xml:space="preserve">Reassessment will involve an onsite assessment of all action items ‘not met’ and/or ‘met with recommendation’ from initial assessment.  There will </w:t>
            </w:r>
            <w:r w:rsidRPr="0024210A">
              <w:rPr>
                <w:rFonts w:ascii="Arial" w:eastAsia="Calibri" w:hAnsi="Arial" w:cs="Arial"/>
                <w:b/>
                <w:color w:val="000000"/>
                <w:lang w:val="en"/>
              </w:rPr>
              <w:t>be no remediation period</w:t>
            </w:r>
            <w:r w:rsidRPr="0024210A">
              <w:rPr>
                <w:rFonts w:ascii="Arial" w:eastAsia="Calibri" w:hAnsi="Arial" w:cs="Arial"/>
                <w:color w:val="000000"/>
                <w:lang w:val="en"/>
              </w:rPr>
              <w:t xml:space="preserve"> associated with this process.</w:t>
            </w:r>
          </w:p>
        </w:tc>
      </w:tr>
      <w:tr w:rsidR="00185115" w:rsidRPr="0024210A" w:rsidTr="00022844">
        <w:tc>
          <w:tcPr>
            <w:tcW w:w="2127" w:type="dxa"/>
          </w:tcPr>
          <w:p w:rsidR="00185115" w:rsidRPr="0024210A" w:rsidRDefault="00185115" w:rsidP="00185115">
            <w:pPr>
              <w:autoSpaceDE w:val="0"/>
              <w:autoSpaceDN w:val="0"/>
              <w:adjustRightInd w:val="0"/>
              <w:spacing w:before="240"/>
              <w:rPr>
                <w:rFonts w:ascii="Arial" w:eastAsia="Calibri" w:hAnsi="Arial" w:cs="Arial"/>
                <w:b/>
                <w:bCs/>
                <w:color w:val="000000"/>
              </w:rPr>
            </w:pPr>
            <w:r w:rsidRPr="0024210A">
              <w:rPr>
                <w:rFonts w:ascii="Arial" w:eastAsia="Calibri" w:hAnsi="Arial" w:cs="Arial"/>
                <w:b/>
                <w:bCs/>
                <w:color w:val="000000"/>
              </w:rPr>
              <w:t xml:space="preserve">Recommendation/s </w:t>
            </w:r>
          </w:p>
        </w:tc>
        <w:tc>
          <w:tcPr>
            <w:tcW w:w="7279" w:type="dxa"/>
          </w:tcPr>
          <w:p w:rsidR="00185115" w:rsidRPr="0024210A" w:rsidRDefault="00185115" w:rsidP="00185115">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Recommendations provided by an accrediting agency in response to safety and quality concerns. Recommendations may relate to ‘not met’ actions under the NSQHS Standards, or other areas of concern as identified by the assessor. </w:t>
            </w:r>
          </w:p>
        </w:tc>
      </w:tr>
      <w:tr w:rsidR="00185115" w:rsidRPr="0024210A" w:rsidTr="00022844">
        <w:tc>
          <w:tcPr>
            <w:tcW w:w="2127" w:type="dxa"/>
          </w:tcPr>
          <w:p w:rsidR="00185115" w:rsidRPr="0024210A" w:rsidRDefault="00185115" w:rsidP="00185115">
            <w:pPr>
              <w:autoSpaceDE w:val="0"/>
              <w:autoSpaceDN w:val="0"/>
              <w:adjustRightInd w:val="0"/>
              <w:spacing w:before="240"/>
              <w:rPr>
                <w:rFonts w:ascii="Arial" w:eastAsia="Calibri" w:hAnsi="Arial" w:cs="Arial"/>
                <w:b/>
                <w:bCs/>
                <w:color w:val="000000"/>
              </w:rPr>
            </w:pPr>
            <w:r w:rsidRPr="0024210A">
              <w:rPr>
                <w:rFonts w:ascii="Arial" w:eastAsia="Calibri" w:hAnsi="Arial" w:cs="Arial"/>
                <w:b/>
                <w:bCs/>
                <w:color w:val="000000"/>
              </w:rPr>
              <w:t xml:space="preserve">Remediation </w:t>
            </w:r>
          </w:p>
        </w:tc>
        <w:tc>
          <w:tcPr>
            <w:tcW w:w="7279" w:type="dxa"/>
          </w:tcPr>
          <w:p w:rsidR="00185115" w:rsidRPr="0024210A" w:rsidRDefault="00185115" w:rsidP="00185115">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A period </w:t>
            </w:r>
            <w:r w:rsidR="00022844" w:rsidRPr="0024210A">
              <w:rPr>
                <w:rFonts w:ascii="Arial" w:eastAsia="Calibri" w:hAnsi="Arial" w:cs="Arial"/>
                <w:color w:val="000000"/>
              </w:rPr>
              <w:t>of up</w:t>
            </w:r>
            <w:r w:rsidRPr="0024210A">
              <w:rPr>
                <w:rFonts w:ascii="Arial" w:eastAsia="Calibri" w:hAnsi="Arial" w:cs="Arial"/>
                <w:color w:val="000000"/>
              </w:rPr>
              <w:t xml:space="preserve"> to 60 business days in which health service organisations respond to recommendations from the accrediting agency and remedy ‘not met’ actions prior to the final assessment and the accreditation outcome being determined. </w:t>
            </w:r>
          </w:p>
        </w:tc>
      </w:tr>
      <w:tr w:rsidR="00185115" w:rsidRPr="0024210A" w:rsidTr="00022844">
        <w:tc>
          <w:tcPr>
            <w:tcW w:w="2127" w:type="dxa"/>
          </w:tcPr>
          <w:p w:rsidR="00185115" w:rsidRPr="0024210A" w:rsidRDefault="00185115" w:rsidP="00185115">
            <w:pPr>
              <w:tabs>
                <w:tab w:val="left" w:pos="1752"/>
              </w:tabs>
              <w:autoSpaceDE w:val="0"/>
              <w:autoSpaceDN w:val="0"/>
              <w:adjustRightInd w:val="0"/>
              <w:spacing w:before="240"/>
              <w:rPr>
                <w:rFonts w:ascii="Arial" w:eastAsia="Calibri" w:hAnsi="Arial" w:cs="Arial"/>
                <w:b/>
                <w:color w:val="000000"/>
                <w:lang w:val="en"/>
              </w:rPr>
            </w:pPr>
            <w:r w:rsidRPr="0024210A">
              <w:rPr>
                <w:rFonts w:ascii="Arial" w:eastAsia="Calibri" w:hAnsi="Arial" w:cs="Arial"/>
                <w:b/>
                <w:color w:val="000000"/>
              </w:rPr>
              <w:t>Short notice assessments</w:t>
            </w:r>
          </w:p>
        </w:tc>
        <w:tc>
          <w:tcPr>
            <w:tcW w:w="7279" w:type="dxa"/>
          </w:tcPr>
          <w:p w:rsidR="00185115" w:rsidRPr="0024210A" w:rsidRDefault="00185115" w:rsidP="00185115">
            <w:pPr>
              <w:autoSpaceDE w:val="0"/>
              <w:autoSpaceDN w:val="0"/>
              <w:adjustRightInd w:val="0"/>
              <w:spacing w:before="240" w:after="160" w:line="221" w:lineRule="atLeast"/>
              <w:rPr>
                <w:rFonts w:ascii="Arial" w:eastAsia="Calibri" w:hAnsi="Arial" w:cs="Arial"/>
                <w:color w:val="000000"/>
              </w:rPr>
            </w:pPr>
            <w:r w:rsidRPr="0024210A">
              <w:rPr>
                <w:rFonts w:ascii="Arial" w:eastAsia="Calibri" w:hAnsi="Arial" w:cs="Arial"/>
                <w:color w:val="000000"/>
              </w:rPr>
              <w:t>A separate assessment pathway under the AHSSQA scheme.</w:t>
            </w:r>
          </w:p>
          <w:p w:rsidR="00185115" w:rsidRPr="0024210A" w:rsidRDefault="00185115" w:rsidP="00185115">
            <w:pPr>
              <w:autoSpaceDE w:val="0"/>
              <w:autoSpaceDN w:val="0"/>
              <w:adjustRightInd w:val="0"/>
              <w:spacing w:before="240"/>
              <w:rPr>
                <w:rFonts w:ascii="Arial" w:eastAsia="Calibri" w:hAnsi="Arial" w:cs="Arial"/>
                <w:color w:val="000000"/>
              </w:rPr>
            </w:pPr>
            <w:r w:rsidRPr="0024210A">
              <w:rPr>
                <w:rFonts w:ascii="Arial" w:eastAsia="Calibri" w:hAnsi="Arial" w:cs="Arial"/>
                <w:color w:val="000000"/>
              </w:rPr>
              <w:t xml:space="preserve">A health organisation </w:t>
            </w:r>
            <w:r w:rsidR="00022844" w:rsidRPr="0024210A">
              <w:rPr>
                <w:rFonts w:ascii="Arial" w:eastAsia="Calibri" w:hAnsi="Arial" w:cs="Arial"/>
                <w:color w:val="000000"/>
              </w:rPr>
              <w:t>receives</w:t>
            </w:r>
            <w:r w:rsidRPr="0024210A">
              <w:rPr>
                <w:rFonts w:ascii="Arial" w:eastAsia="Calibri" w:hAnsi="Arial" w:cs="Arial"/>
                <w:color w:val="000000"/>
              </w:rPr>
              <w:t xml:space="preserve"> at least 48 </w:t>
            </w:r>
            <w:r>
              <w:rPr>
                <w:rFonts w:ascii="Arial" w:eastAsia="Calibri" w:hAnsi="Arial" w:cs="Arial"/>
                <w:color w:val="000000"/>
              </w:rPr>
              <w:t>hours’</w:t>
            </w:r>
            <w:r w:rsidRPr="0024210A">
              <w:rPr>
                <w:rFonts w:ascii="Arial" w:eastAsia="Calibri" w:hAnsi="Arial" w:cs="Arial"/>
                <w:color w:val="000000"/>
              </w:rPr>
              <w:t xml:space="preserve"> notice of an assessment commencing, all actions in </w:t>
            </w:r>
            <w:r w:rsidRPr="0024210A">
              <w:rPr>
                <w:rFonts w:ascii="Arial" w:eastAsia="Calibri" w:hAnsi="Arial" w:cs="Arial"/>
                <w:b/>
                <w:color w:val="000000"/>
              </w:rPr>
              <w:t>three or four NSQHS Standards</w:t>
            </w:r>
            <w:r w:rsidRPr="0024210A">
              <w:rPr>
                <w:rFonts w:ascii="Arial" w:eastAsia="Calibri" w:hAnsi="Arial" w:cs="Arial"/>
                <w:color w:val="000000"/>
              </w:rPr>
              <w:t xml:space="preserve"> selected will be assessed.</w:t>
            </w:r>
          </w:p>
        </w:tc>
      </w:tr>
      <w:tr w:rsidR="00185115" w:rsidRPr="0024210A" w:rsidTr="00022844">
        <w:trPr>
          <w:trHeight w:val="1421"/>
        </w:trPr>
        <w:tc>
          <w:tcPr>
            <w:tcW w:w="2127" w:type="dxa"/>
          </w:tcPr>
          <w:p w:rsidR="00185115" w:rsidRPr="0024210A" w:rsidRDefault="00185115" w:rsidP="00185115">
            <w:pPr>
              <w:tabs>
                <w:tab w:val="left" w:pos="1752"/>
              </w:tabs>
              <w:autoSpaceDE w:val="0"/>
              <w:autoSpaceDN w:val="0"/>
              <w:adjustRightInd w:val="0"/>
              <w:spacing w:before="240"/>
              <w:rPr>
                <w:rFonts w:ascii="Arial" w:eastAsia="Calibri" w:hAnsi="Arial" w:cs="Arial"/>
                <w:color w:val="000000"/>
                <w:lang w:val="en"/>
              </w:rPr>
            </w:pPr>
            <w:r w:rsidRPr="0024210A">
              <w:rPr>
                <w:rFonts w:ascii="Arial" w:eastAsia="Calibri" w:hAnsi="Arial" w:cs="Arial"/>
                <w:b/>
                <w:color w:val="000000"/>
              </w:rPr>
              <w:t>Transitioning arrangements</w:t>
            </w:r>
          </w:p>
        </w:tc>
        <w:tc>
          <w:tcPr>
            <w:tcW w:w="7279" w:type="dxa"/>
          </w:tcPr>
          <w:p w:rsidR="00185115" w:rsidRPr="0024210A" w:rsidRDefault="00185115" w:rsidP="00185115">
            <w:pPr>
              <w:autoSpaceDE w:val="0"/>
              <w:autoSpaceDN w:val="0"/>
              <w:adjustRightInd w:val="0"/>
              <w:spacing w:before="240"/>
              <w:rPr>
                <w:rFonts w:ascii="Arial" w:eastAsia="Calibri" w:hAnsi="Arial" w:cs="Arial"/>
                <w:color w:val="000000"/>
                <w:lang w:val="en"/>
              </w:rPr>
            </w:pPr>
            <w:r w:rsidRPr="0024210A">
              <w:rPr>
                <w:rFonts w:ascii="Arial" w:eastAsia="Calibri" w:hAnsi="Arial" w:cs="Arial"/>
                <w:color w:val="000000"/>
              </w:rPr>
              <w:t xml:space="preserve">Arrangements that are to assist health organisations in the transition from first edition NSQHS Standards to the </w:t>
            </w:r>
            <w:r w:rsidRPr="0024210A">
              <w:rPr>
                <w:rFonts w:ascii="Arial" w:eastAsia="Calibri" w:hAnsi="Arial" w:cs="Arial"/>
                <w:b/>
                <w:color w:val="000000"/>
              </w:rPr>
              <w:t>second edition of NSQHS</w:t>
            </w:r>
            <w:r w:rsidRPr="0024210A">
              <w:rPr>
                <w:rFonts w:ascii="Arial" w:eastAsia="Calibri" w:hAnsi="Arial" w:cs="Arial"/>
                <w:color w:val="000000"/>
              </w:rPr>
              <w:t xml:space="preserve"> which will cease on 31 December 2019.</w:t>
            </w:r>
          </w:p>
        </w:tc>
      </w:tr>
    </w:tbl>
    <w:p w:rsidR="003C3F24" w:rsidRPr="0024210A" w:rsidRDefault="003C3F24" w:rsidP="00E30414">
      <w:pPr>
        <w:pStyle w:val="DHHSbody"/>
        <w:rPr>
          <w:rFonts w:cs="Arial"/>
          <w:b/>
          <w:bCs/>
          <w:color w:val="7030A0"/>
          <w:sz w:val="23"/>
          <w:szCs w:val="23"/>
        </w:rPr>
      </w:pPr>
    </w:p>
    <w:p w:rsidR="003470DF" w:rsidRPr="0024210A" w:rsidRDefault="003470DF" w:rsidP="003470DF">
      <w:pPr>
        <w:autoSpaceDE w:val="0"/>
        <w:autoSpaceDN w:val="0"/>
        <w:adjustRightInd w:val="0"/>
        <w:rPr>
          <w:rFonts w:ascii="Arial" w:eastAsia="Calibri" w:hAnsi="Arial" w:cs="Arial"/>
          <w:b/>
          <w:bCs/>
          <w:color w:val="000000"/>
        </w:rPr>
      </w:pPr>
    </w:p>
    <w:p w:rsidR="003470DF" w:rsidRPr="0024210A" w:rsidRDefault="003470DF" w:rsidP="003470DF">
      <w:pPr>
        <w:autoSpaceDE w:val="0"/>
        <w:autoSpaceDN w:val="0"/>
        <w:adjustRightInd w:val="0"/>
        <w:rPr>
          <w:rFonts w:ascii="Arial" w:eastAsia="Calibri" w:hAnsi="Arial" w:cs="Arial"/>
          <w:b/>
          <w:bCs/>
          <w:color w:val="000000"/>
        </w:rPr>
      </w:pPr>
    </w:p>
    <w:p w:rsidR="003470DF" w:rsidRPr="0024210A" w:rsidRDefault="003470DF" w:rsidP="003470DF">
      <w:pPr>
        <w:autoSpaceDE w:val="0"/>
        <w:autoSpaceDN w:val="0"/>
        <w:adjustRightInd w:val="0"/>
        <w:rPr>
          <w:rFonts w:ascii="Arial" w:eastAsia="Calibri" w:hAnsi="Arial" w:cs="Arial"/>
          <w:b/>
          <w:bCs/>
          <w:color w:val="000000"/>
        </w:rPr>
      </w:pPr>
    </w:p>
    <w:p w:rsidR="003470DF" w:rsidRPr="0024210A" w:rsidRDefault="003470DF" w:rsidP="003470DF">
      <w:pPr>
        <w:autoSpaceDE w:val="0"/>
        <w:autoSpaceDN w:val="0"/>
        <w:adjustRightInd w:val="0"/>
        <w:rPr>
          <w:rFonts w:ascii="Arial" w:eastAsia="Calibri" w:hAnsi="Arial" w:cs="Arial"/>
          <w:b/>
          <w:bCs/>
          <w:color w:val="000000"/>
        </w:rPr>
      </w:pPr>
    </w:p>
    <w:p w:rsidR="003470DF" w:rsidRPr="0024210A" w:rsidRDefault="003470DF" w:rsidP="003470DF">
      <w:pPr>
        <w:autoSpaceDE w:val="0"/>
        <w:autoSpaceDN w:val="0"/>
        <w:adjustRightInd w:val="0"/>
        <w:rPr>
          <w:rFonts w:ascii="Arial" w:eastAsia="Calibri" w:hAnsi="Arial" w:cs="Arial"/>
          <w:b/>
          <w:bCs/>
          <w:color w:val="000000"/>
        </w:rPr>
      </w:pPr>
    </w:p>
    <w:p w:rsidR="003470DF" w:rsidRPr="0024210A" w:rsidRDefault="003470DF" w:rsidP="003470DF">
      <w:pPr>
        <w:autoSpaceDE w:val="0"/>
        <w:autoSpaceDN w:val="0"/>
        <w:adjustRightInd w:val="0"/>
        <w:rPr>
          <w:rFonts w:ascii="Arial" w:eastAsia="Calibri" w:hAnsi="Arial" w:cs="Arial"/>
          <w:b/>
          <w:bCs/>
          <w:color w:val="000000"/>
        </w:rPr>
      </w:pPr>
    </w:p>
    <w:p w:rsidR="003470DF" w:rsidRDefault="003470DF" w:rsidP="003470DF">
      <w:pPr>
        <w:autoSpaceDE w:val="0"/>
        <w:autoSpaceDN w:val="0"/>
        <w:adjustRightInd w:val="0"/>
        <w:rPr>
          <w:rFonts w:ascii="Arial" w:eastAsia="Calibri" w:hAnsi="Arial" w:cs="Arial"/>
          <w:b/>
          <w:bCs/>
          <w:color w:val="000000"/>
        </w:rPr>
      </w:pPr>
    </w:p>
    <w:p w:rsidR="0024210A" w:rsidRDefault="0024210A" w:rsidP="003470DF">
      <w:pPr>
        <w:autoSpaceDE w:val="0"/>
        <w:autoSpaceDN w:val="0"/>
        <w:adjustRightInd w:val="0"/>
        <w:rPr>
          <w:rFonts w:ascii="Arial" w:eastAsia="Calibri" w:hAnsi="Arial" w:cs="Arial"/>
          <w:b/>
          <w:bCs/>
          <w:color w:val="000000"/>
        </w:rPr>
      </w:pPr>
    </w:p>
    <w:p w:rsidR="0024210A" w:rsidRDefault="0024210A" w:rsidP="003470DF">
      <w:pPr>
        <w:autoSpaceDE w:val="0"/>
        <w:autoSpaceDN w:val="0"/>
        <w:adjustRightInd w:val="0"/>
        <w:rPr>
          <w:rFonts w:ascii="Arial" w:eastAsia="Calibri" w:hAnsi="Arial" w:cs="Arial"/>
          <w:b/>
          <w:bCs/>
          <w:color w:val="000000"/>
        </w:rPr>
      </w:pPr>
    </w:p>
    <w:p w:rsidR="0024210A" w:rsidRDefault="0024210A" w:rsidP="003470DF">
      <w:pPr>
        <w:autoSpaceDE w:val="0"/>
        <w:autoSpaceDN w:val="0"/>
        <w:adjustRightInd w:val="0"/>
        <w:rPr>
          <w:rFonts w:ascii="Arial" w:eastAsia="Calibri" w:hAnsi="Arial" w:cs="Arial"/>
          <w:b/>
          <w:bCs/>
          <w:color w:val="000000"/>
        </w:rPr>
      </w:pPr>
    </w:p>
    <w:p w:rsidR="0024210A" w:rsidRDefault="0024210A" w:rsidP="003470DF">
      <w:pPr>
        <w:autoSpaceDE w:val="0"/>
        <w:autoSpaceDN w:val="0"/>
        <w:adjustRightInd w:val="0"/>
        <w:rPr>
          <w:rFonts w:ascii="Arial" w:eastAsia="Calibri" w:hAnsi="Arial" w:cs="Arial"/>
          <w:b/>
          <w:bCs/>
          <w:color w:val="000000"/>
        </w:rPr>
      </w:pPr>
    </w:p>
    <w:p w:rsidR="0024210A" w:rsidRDefault="0024210A" w:rsidP="003470DF">
      <w:pPr>
        <w:autoSpaceDE w:val="0"/>
        <w:autoSpaceDN w:val="0"/>
        <w:adjustRightInd w:val="0"/>
        <w:rPr>
          <w:rFonts w:ascii="Arial" w:eastAsia="Calibri" w:hAnsi="Arial" w:cs="Arial"/>
          <w:b/>
          <w:bCs/>
          <w:color w:val="000000"/>
        </w:rPr>
      </w:pPr>
    </w:p>
    <w:p w:rsidR="0024210A" w:rsidRDefault="0024210A" w:rsidP="003470DF">
      <w:pPr>
        <w:autoSpaceDE w:val="0"/>
        <w:autoSpaceDN w:val="0"/>
        <w:adjustRightInd w:val="0"/>
        <w:rPr>
          <w:rFonts w:ascii="Arial" w:eastAsia="Calibri" w:hAnsi="Arial" w:cs="Arial"/>
          <w:b/>
          <w:bCs/>
          <w:color w:val="000000"/>
        </w:rPr>
      </w:pPr>
    </w:p>
    <w:p w:rsidR="0024210A" w:rsidRDefault="0024210A" w:rsidP="003470DF">
      <w:pPr>
        <w:autoSpaceDE w:val="0"/>
        <w:autoSpaceDN w:val="0"/>
        <w:adjustRightInd w:val="0"/>
        <w:rPr>
          <w:rFonts w:ascii="Arial" w:eastAsia="Calibri" w:hAnsi="Arial" w:cs="Arial"/>
          <w:b/>
          <w:bCs/>
          <w:color w:val="000000"/>
        </w:rPr>
      </w:pPr>
    </w:p>
    <w:p w:rsidR="0024210A" w:rsidRDefault="0024210A" w:rsidP="003470DF">
      <w:pPr>
        <w:autoSpaceDE w:val="0"/>
        <w:autoSpaceDN w:val="0"/>
        <w:adjustRightInd w:val="0"/>
        <w:rPr>
          <w:rFonts w:ascii="Arial" w:eastAsia="Calibri" w:hAnsi="Arial" w:cs="Arial"/>
          <w:b/>
          <w:bCs/>
          <w:color w:val="000000"/>
        </w:rPr>
      </w:pPr>
    </w:p>
    <w:p w:rsidR="0024210A" w:rsidRDefault="0024210A" w:rsidP="003470DF">
      <w:pPr>
        <w:autoSpaceDE w:val="0"/>
        <w:autoSpaceDN w:val="0"/>
        <w:adjustRightInd w:val="0"/>
        <w:rPr>
          <w:rFonts w:ascii="Arial" w:eastAsia="Calibri" w:hAnsi="Arial" w:cs="Arial"/>
          <w:b/>
          <w:bCs/>
          <w:color w:val="000000"/>
        </w:rPr>
      </w:pPr>
    </w:p>
    <w:p w:rsidR="0024210A" w:rsidRDefault="0024210A" w:rsidP="003470DF">
      <w:pPr>
        <w:autoSpaceDE w:val="0"/>
        <w:autoSpaceDN w:val="0"/>
        <w:adjustRightInd w:val="0"/>
        <w:rPr>
          <w:rFonts w:ascii="Arial" w:eastAsia="Calibri" w:hAnsi="Arial" w:cs="Arial"/>
          <w:b/>
          <w:bCs/>
          <w:color w:val="000000"/>
        </w:rPr>
      </w:pPr>
    </w:p>
    <w:p w:rsidR="0024210A" w:rsidRDefault="0024210A" w:rsidP="003470DF">
      <w:pPr>
        <w:autoSpaceDE w:val="0"/>
        <w:autoSpaceDN w:val="0"/>
        <w:adjustRightInd w:val="0"/>
        <w:rPr>
          <w:rFonts w:ascii="Arial" w:eastAsia="Calibri" w:hAnsi="Arial" w:cs="Arial"/>
          <w:b/>
          <w:bCs/>
          <w:color w:val="000000"/>
        </w:rPr>
      </w:pPr>
    </w:p>
    <w:p w:rsidR="00022844" w:rsidRDefault="00022844" w:rsidP="003470DF">
      <w:pPr>
        <w:autoSpaceDE w:val="0"/>
        <w:autoSpaceDN w:val="0"/>
        <w:adjustRightInd w:val="0"/>
        <w:rPr>
          <w:rFonts w:ascii="Arial" w:eastAsia="Calibri" w:hAnsi="Arial" w:cs="Arial"/>
          <w:b/>
          <w:bCs/>
          <w:color w:val="000000"/>
        </w:rPr>
      </w:pPr>
    </w:p>
    <w:p w:rsidR="00022844" w:rsidRDefault="00022844" w:rsidP="003470DF">
      <w:pPr>
        <w:autoSpaceDE w:val="0"/>
        <w:autoSpaceDN w:val="0"/>
        <w:adjustRightInd w:val="0"/>
        <w:rPr>
          <w:rFonts w:ascii="Arial" w:eastAsia="Calibri" w:hAnsi="Arial" w:cs="Arial"/>
          <w:b/>
          <w:bCs/>
          <w:color w:val="000000"/>
        </w:rPr>
      </w:pPr>
    </w:p>
    <w:p w:rsidR="00022844" w:rsidRDefault="00022844" w:rsidP="003470DF">
      <w:pPr>
        <w:autoSpaceDE w:val="0"/>
        <w:autoSpaceDN w:val="0"/>
        <w:adjustRightInd w:val="0"/>
        <w:rPr>
          <w:rFonts w:ascii="Arial" w:eastAsia="Calibri" w:hAnsi="Arial" w:cs="Arial"/>
          <w:b/>
          <w:bCs/>
          <w:color w:val="000000"/>
        </w:rPr>
      </w:pPr>
    </w:p>
    <w:p w:rsidR="00022844" w:rsidRDefault="00022844" w:rsidP="003470DF">
      <w:pPr>
        <w:autoSpaceDE w:val="0"/>
        <w:autoSpaceDN w:val="0"/>
        <w:adjustRightInd w:val="0"/>
        <w:rPr>
          <w:rFonts w:ascii="Arial" w:eastAsia="Calibri" w:hAnsi="Arial" w:cs="Arial"/>
          <w:b/>
          <w:bCs/>
          <w:color w:val="000000"/>
        </w:rPr>
      </w:pPr>
    </w:p>
    <w:p w:rsidR="00022844" w:rsidRDefault="00022844" w:rsidP="003470DF">
      <w:pPr>
        <w:autoSpaceDE w:val="0"/>
        <w:autoSpaceDN w:val="0"/>
        <w:adjustRightInd w:val="0"/>
        <w:rPr>
          <w:rFonts w:ascii="Arial" w:eastAsia="Calibri" w:hAnsi="Arial" w:cs="Arial"/>
          <w:b/>
          <w:bCs/>
          <w:color w:val="000000"/>
        </w:rPr>
      </w:pPr>
    </w:p>
    <w:p w:rsidR="00022844" w:rsidRDefault="00022844" w:rsidP="003470DF">
      <w:pPr>
        <w:autoSpaceDE w:val="0"/>
        <w:autoSpaceDN w:val="0"/>
        <w:adjustRightInd w:val="0"/>
        <w:rPr>
          <w:rFonts w:ascii="Arial" w:eastAsia="Calibri" w:hAnsi="Arial" w:cs="Arial"/>
          <w:b/>
          <w:bCs/>
          <w:color w:val="000000"/>
        </w:rPr>
      </w:pPr>
    </w:p>
    <w:p w:rsidR="00022844" w:rsidRDefault="00022844" w:rsidP="003470DF">
      <w:pPr>
        <w:autoSpaceDE w:val="0"/>
        <w:autoSpaceDN w:val="0"/>
        <w:adjustRightInd w:val="0"/>
        <w:rPr>
          <w:rFonts w:ascii="Arial" w:eastAsia="Calibri" w:hAnsi="Arial" w:cs="Arial"/>
          <w:b/>
          <w:bCs/>
          <w:color w:val="000000"/>
        </w:rPr>
      </w:pPr>
    </w:p>
    <w:p w:rsidR="00022844" w:rsidRDefault="00022844" w:rsidP="003470DF">
      <w:pPr>
        <w:autoSpaceDE w:val="0"/>
        <w:autoSpaceDN w:val="0"/>
        <w:adjustRightInd w:val="0"/>
        <w:rPr>
          <w:rFonts w:ascii="Arial" w:eastAsia="Calibri" w:hAnsi="Arial" w:cs="Arial"/>
          <w:b/>
          <w:bCs/>
          <w:color w:val="000000"/>
        </w:rPr>
      </w:pPr>
    </w:p>
    <w:p w:rsidR="00022844" w:rsidRDefault="00022844" w:rsidP="003470DF">
      <w:pPr>
        <w:autoSpaceDE w:val="0"/>
        <w:autoSpaceDN w:val="0"/>
        <w:adjustRightInd w:val="0"/>
        <w:rPr>
          <w:rFonts w:ascii="Arial" w:eastAsia="Calibri" w:hAnsi="Arial" w:cs="Arial"/>
          <w:b/>
          <w:bCs/>
          <w:color w:val="000000"/>
        </w:rPr>
      </w:pPr>
    </w:p>
    <w:p w:rsidR="00022844" w:rsidRDefault="00022844" w:rsidP="003470DF">
      <w:pPr>
        <w:autoSpaceDE w:val="0"/>
        <w:autoSpaceDN w:val="0"/>
        <w:adjustRightInd w:val="0"/>
        <w:rPr>
          <w:rFonts w:ascii="Arial" w:eastAsia="Calibri" w:hAnsi="Arial" w:cs="Arial"/>
          <w:b/>
          <w:bCs/>
          <w:color w:val="000000"/>
        </w:rPr>
      </w:pPr>
    </w:p>
    <w:p w:rsidR="00022844" w:rsidRDefault="00022844" w:rsidP="003470DF">
      <w:pPr>
        <w:autoSpaceDE w:val="0"/>
        <w:autoSpaceDN w:val="0"/>
        <w:adjustRightInd w:val="0"/>
        <w:rPr>
          <w:rFonts w:ascii="Arial" w:eastAsia="Calibri" w:hAnsi="Arial" w:cs="Arial"/>
          <w:b/>
          <w:bCs/>
          <w:color w:val="000000"/>
        </w:rPr>
      </w:pPr>
    </w:p>
    <w:p w:rsidR="0024210A" w:rsidRPr="007C3094" w:rsidRDefault="003470DF" w:rsidP="00D85C45">
      <w:pPr>
        <w:pStyle w:val="Heading1"/>
        <w:spacing w:before="0" w:after="120"/>
        <w:rPr>
          <w:rFonts w:eastAsia="Calibri"/>
          <w:b/>
          <w:sz w:val="24"/>
          <w:szCs w:val="24"/>
        </w:rPr>
      </w:pPr>
      <w:bookmarkStart w:id="3" w:name="_Toc531706431"/>
      <w:r w:rsidRPr="007C3094">
        <w:rPr>
          <w:rFonts w:eastAsia="Calibri"/>
          <w:b/>
          <w:sz w:val="24"/>
          <w:szCs w:val="24"/>
        </w:rPr>
        <w:t>1</w:t>
      </w:r>
      <w:r w:rsidR="00681104" w:rsidRPr="007C3094">
        <w:rPr>
          <w:rFonts w:eastAsia="Calibri"/>
          <w:b/>
          <w:sz w:val="24"/>
          <w:szCs w:val="24"/>
        </w:rPr>
        <w:t>a</w:t>
      </w:r>
      <w:r w:rsidRPr="007C3094">
        <w:rPr>
          <w:rFonts w:eastAsia="Calibri"/>
          <w:b/>
          <w:sz w:val="24"/>
          <w:szCs w:val="24"/>
        </w:rPr>
        <w:t>. Scheduling accreditation assessments</w:t>
      </w:r>
      <w:bookmarkEnd w:id="3"/>
      <w:r w:rsidRPr="007C3094">
        <w:rPr>
          <w:rFonts w:eastAsia="Calibri"/>
          <w:b/>
          <w:sz w:val="24"/>
          <w:szCs w:val="24"/>
        </w:rPr>
        <w:t xml:space="preserve"> </w:t>
      </w:r>
    </w:p>
    <w:p w:rsidR="003470DF" w:rsidRPr="0024210A" w:rsidRDefault="003470DF" w:rsidP="00D85C45">
      <w:pPr>
        <w:autoSpaceDE w:val="0"/>
        <w:autoSpaceDN w:val="0"/>
        <w:adjustRightInd w:val="0"/>
        <w:rPr>
          <w:rFonts w:ascii="Arial" w:eastAsia="Calibri" w:hAnsi="Arial" w:cs="Arial"/>
          <w:color w:val="000000"/>
        </w:rPr>
      </w:pPr>
      <w:r w:rsidRPr="0024210A">
        <w:rPr>
          <w:rFonts w:ascii="Arial" w:eastAsia="Calibri" w:hAnsi="Arial" w:cs="Arial"/>
          <w:color w:val="000000"/>
        </w:rPr>
        <w:t xml:space="preserve">1.1 </w:t>
      </w:r>
      <w:r w:rsidRPr="0024210A">
        <w:rPr>
          <w:rFonts w:ascii="Arial" w:eastAsia="Calibri" w:hAnsi="Arial" w:cs="Arial"/>
          <w:b/>
          <w:bCs/>
          <w:color w:val="000000"/>
        </w:rPr>
        <w:t xml:space="preserve">Health service organisations </w:t>
      </w:r>
      <w:r w:rsidRPr="0024210A">
        <w:rPr>
          <w:rFonts w:ascii="Arial" w:eastAsia="Calibri" w:hAnsi="Arial" w:cs="Arial"/>
          <w:color w:val="000000"/>
        </w:rPr>
        <w:t xml:space="preserve">are required to: </w:t>
      </w:r>
    </w:p>
    <w:p w:rsidR="003470DF" w:rsidRPr="00C61CDD" w:rsidRDefault="003470DF" w:rsidP="001D4FB6">
      <w:pPr>
        <w:autoSpaceDE w:val="0"/>
        <w:autoSpaceDN w:val="0"/>
        <w:adjustRightInd w:val="0"/>
        <w:ind w:left="1276" w:hanging="556"/>
        <w:rPr>
          <w:rFonts w:ascii="Arial" w:eastAsia="Calibri" w:hAnsi="Arial" w:cs="Arial"/>
          <w:color w:val="000000"/>
        </w:rPr>
      </w:pPr>
      <w:r w:rsidRPr="0024210A">
        <w:rPr>
          <w:rFonts w:ascii="Arial" w:eastAsia="Calibri" w:hAnsi="Arial" w:cs="Arial"/>
          <w:color w:val="000000"/>
        </w:rPr>
        <w:t>1.1.1 submit a completed attestation statement</w:t>
      </w:r>
      <w:r w:rsidR="00A83D29">
        <w:rPr>
          <w:rFonts w:ascii="Arial" w:eastAsia="Calibri" w:hAnsi="Arial" w:cs="Arial"/>
          <w:color w:val="000000"/>
          <w:vertAlign w:val="superscript"/>
        </w:rPr>
        <w:t>1</w:t>
      </w:r>
      <w:r w:rsidRPr="0024210A">
        <w:rPr>
          <w:rFonts w:ascii="Arial" w:eastAsia="Calibri" w:hAnsi="Arial" w:cs="Arial"/>
          <w:color w:val="000000"/>
        </w:rPr>
        <w:t xml:space="preserve"> to their accrediting agency </w:t>
      </w:r>
      <w:r w:rsidR="00A043B4">
        <w:rPr>
          <w:rFonts w:ascii="Arial" w:eastAsia="Calibri" w:hAnsi="Arial" w:cs="Arial"/>
          <w:color w:val="000000"/>
        </w:rPr>
        <w:t>each year</w:t>
      </w:r>
    </w:p>
    <w:p w:rsidR="003470DF" w:rsidRPr="00C61CDD" w:rsidRDefault="003470DF" w:rsidP="001D4FB6">
      <w:pPr>
        <w:autoSpaceDE w:val="0"/>
        <w:autoSpaceDN w:val="0"/>
        <w:adjustRightInd w:val="0"/>
        <w:ind w:left="1276" w:hanging="556"/>
        <w:rPr>
          <w:rFonts w:ascii="Arial" w:eastAsia="Calibri" w:hAnsi="Arial" w:cs="Arial"/>
          <w:color w:val="000000"/>
        </w:rPr>
      </w:pPr>
      <w:r w:rsidRPr="00C61CDD">
        <w:rPr>
          <w:rFonts w:ascii="Arial" w:eastAsia="Calibri" w:hAnsi="Arial" w:cs="Arial"/>
          <w:color w:val="000000"/>
        </w:rPr>
        <w:t>1.1.2 notify the department</w:t>
      </w:r>
      <w:r w:rsidR="0023257B" w:rsidRPr="00C61CDD">
        <w:rPr>
          <w:rFonts w:ascii="Arial" w:eastAsia="Calibri" w:hAnsi="Arial" w:cs="Arial"/>
          <w:color w:val="000000"/>
        </w:rPr>
        <w:t>, in writing,</w:t>
      </w:r>
      <w:r w:rsidRPr="00C61CDD">
        <w:rPr>
          <w:rFonts w:ascii="Arial" w:eastAsia="Calibri" w:hAnsi="Arial" w:cs="Arial"/>
          <w:color w:val="000000"/>
        </w:rPr>
        <w:t xml:space="preserve"> if they intend to change the accrediting agency with which they are enrolled </w:t>
      </w:r>
    </w:p>
    <w:p w:rsidR="00843A8F" w:rsidRPr="00C61CDD" w:rsidRDefault="003470DF" w:rsidP="00843A8F">
      <w:pPr>
        <w:autoSpaceDE w:val="0"/>
        <w:autoSpaceDN w:val="0"/>
        <w:adjustRightInd w:val="0"/>
        <w:ind w:left="1276" w:hanging="556"/>
        <w:rPr>
          <w:rFonts w:ascii="Arial" w:eastAsia="Calibri" w:hAnsi="Arial" w:cs="Arial"/>
          <w:color w:val="000000"/>
        </w:rPr>
      </w:pPr>
      <w:r w:rsidRPr="00C61CDD">
        <w:rPr>
          <w:rFonts w:ascii="Arial" w:eastAsia="Calibri" w:hAnsi="Arial" w:cs="Arial"/>
          <w:color w:val="000000"/>
        </w:rPr>
        <w:t xml:space="preserve">1.1.3 ensure that accreditation assessment dates for the next </w:t>
      </w:r>
      <w:r w:rsidR="005E7F85" w:rsidRPr="00C61CDD">
        <w:rPr>
          <w:rFonts w:ascii="Arial" w:eastAsia="Calibri" w:hAnsi="Arial" w:cs="Arial"/>
          <w:color w:val="000000"/>
        </w:rPr>
        <w:t xml:space="preserve">announced </w:t>
      </w:r>
      <w:r w:rsidRPr="00C61CDD">
        <w:rPr>
          <w:rFonts w:ascii="Arial" w:eastAsia="Calibri" w:hAnsi="Arial" w:cs="Arial"/>
          <w:color w:val="000000"/>
        </w:rPr>
        <w:t>accreditation cycle are booked and confirmed with the accrediting agency at the completion of the previous cycle, or no less than 12 months before the required assessmen</w:t>
      </w:r>
      <w:r w:rsidR="00164549" w:rsidRPr="00C61CDD">
        <w:rPr>
          <w:rFonts w:ascii="Arial" w:eastAsia="Calibri" w:hAnsi="Arial" w:cs="Arial"/>
          <w:color w:val="000000"/>
        </w:rPr>
        <w:t>t period</w:t>
      </w:r>
    </w:p>
    <w:p w:rsidR="00843A8F" w:rsidRPr="00C61CDD" w:rsidRDefault="00843A8F" w:rsidP="00843A8F">
      <w:pPr>
        <w:autoSpaceDE w:val="0"/>
        <w:autoSpaceDN w:val="0"/>
        <w:adjustRightInd w:val="0"/>
        <w:ind w:left="1276" w:hanging="556"/>
        <w:rPr>
          <w:rFonts w:ascii="Arial" w:eastAsia="Calibri" w:hAnsi="Arial" w:cs="Arial"/>
          <w:color w:val="000000"/>
        </w:rPr>
      </w:pPr>
      <w:r w:rsidRPr="00C61CDD">
        <w:rPr>
          <w:rFonts w:ascii="Arial" w:eastAsia="Calibri" w:hAnsi="Arial" w:cs="Arial"/>
          <w:color w:val="000000"/>
        </w:rPr>
        <w:t xml:space="preserve">1.1.4 seek approval, in writing, from the </w:t>
      </w:r>
      <w:r w:rsidR="005E7F85" w:rsidRPr="00C61CDD">
        <w:rPr>
          <w:rFonts w:ascii="Arial" w:eastAsia="Calibri" w:hAnsi="Arial" w:cs="Arial"/>
          <w:color w:val="000000"/>
        </w:rPr>
        <w:t xml:space="preserve">department, when transferring </w:t>
      </w:r>
      <w:r w:rsidRPr="00C61CDD">
        <w:rPr>
          <w:rFonts w:ascii="Arial" w:eastAsia="Calibri" w:hAnsi="Arial" w:cs="Arial"/>
          <w:color w:val="000000"/>
        </w:rPr>
        <w:t xml:space="preserve">to </w:t>
      </w:r>
      <w:r w:rsidR="005E7F85" w:rsidRPr="00C61CDD">
        <w:rPr>
          <w:rFonts w:ascii="Arial" w:eastAsia="Calibri" w:hAnsi="Arial" w:cs="Arial"/>
          <w:color w:val="000000"/>
        </w:rPr>
        <w:t xml:space="preserve">the </w:t>
      </w:r>
      <w:r w:rsidRPr="00C61CDD">
        <w:rPr>
          <w:rFonts w:ascii="Arial" w:eastAsia="Calibri" w:hAnsi="Arial" w:cs="Arial"/>
          <w:color w:val="000000"/>
        </w:rPr>
        <w:t>‘sh</w:t>
      </w:r>
      <w:r w:rsidR="005E7F85" w:rsidRPr="00C61CDD">
        <w:rPr>
          <w:rFonts w:ascii="Arial" w:eastAsia="Calibri" w:hAnsi="Arial" w:cs="Arial"/>
          <w:color w:val="000000"/>
        </w:rPr>
        <w:t>ort notice’ assessment pathway no less than 6 months before the completion of the previous cycle</w:t>
      </w:r>
    </w:p>
    <w:p w:rsidR="003470DF" w:rsidRPr="00C61CDD" w:rsidRDefault="00843A8F" w:rsidP="00843A8F">
      <w:pPr>
        <w:autoSpaceDE w:val="0"/>
        <w:autoSpaceDN w:val="0"/>
        <w:adjustRightInd w:val="0"/>
        <w:ind w:left="1276" w:hanging="556"/>
        <w:rPr>
          <w:rFonts w:ascii="Arial" w:eastAsia="Calibri" w:hAnsi="Arial" w:cs="Arial"/>
          <w:color w:val="000000"/>
        </w:rPr>
      </w:pPr>
      <w:r w:rsidRPr="00C61CDD">
        <w:rPr>
          <w:rFonts w:ascii="Arial" w:eastAsia="Calibri" w:hAnsi="Arial" w:cs="Arial"/>
          <w:color w:val="000000"/>
        </w:rPr>
        <w:t>1.1.5</w:t>
      </w:r>
      <w:r w:rsidR="003470DF" w:rsidRPr="00C61CDD">
        <w:rPr>
          <w:rFonts w:ascii="Arial" w:eastAsia="Calibri" w:hAnsi="Arial" w:cs="Arial"/>
          <w:color w:val="000000"/>
        </w:rPr>
        <w:t xml:space="preserve"> ensure that assessments</w:t>
      </w:r>
      <w:r w:rsidR="00164549" w:rsidRPr="00C61CDD">
        <w:rPr>
          <w:rFonts w:ascii="Arial" w:eastAsia="Calibri" w:hAnsi="Arial" w:cs="Arial"/>
          <w:color w:val="000000"/>
        </w:rPr>
        <w:t xml:space="preserve"> are</w:t>
      </w:r>
      <w:r w:rsidR="003470DF" w:rsidRPr="00C61CDD">
        <w:rPr>
          <w:rFonts w:ascii="Arial" w:eastAsia="Calibri" w:hAnsi="Arial" w:cs="Arial"/>
          <w:color w:val="000000"/>
        </w:rPr>
        <w:t xml:space="preserve"> scheduled to take place at least 80 business days* prior to the organisation’s accreditation expiry date</w:t>
      </w:r>
      <w:r w:rsidRPr="00C61CDD">
        <w:rPr>
          <w:rFonts w:ascii="Arial" w:eastAsia="Calibri" w:hAnsi="Arial" w:cs="Arial"/>
          <w:color w:val="000000"/>
        </w:rPr>
        <w:t xml:space="preserve">, </w:t>
      </w:r>
      <w:r w:rsidR="005E7F85" w:rsidRPr="00C61CDD">
        <w:rPr>
          <w:rFonts w:ascii="Arial" w:eastAsia="Calibri" w:hAnsi="Arial" w:cs="Arial"/>
          <w:color w:val="000000"/>
        </w:rPr>
        <w:t>for both announced and short notice pathways</w:t>
      </w:r>
      <w:r w:rsidR="003470DF" w:rsidRPr="00C61CDD">
        <w:rPr>
          <w:rFonts w:ascii="Arial" w:eastAsia="Calibri" w:hAnsi="Arial" w:cs="Arial"/>
          <w:color w:val="000000"/>
        </w:rPr>
        <w:t xml:space="preserve">  </w:t>
      </w:r>
    </w:p>
    <w:p w:rsidR="003470DF" w:rsidRPr="00C61CDD" w:rsidRDefault="0023257B" w:rsidP="001D4FB6">
      <w:pPr>
        <w:autoSpaceDE w:val="0"/>
        <w:autoSpaceDN w:val="0"/>
        <w:adjustRightInd w:val="0"/>
        <w:ind w:left="1276" w:hanging="556"/>
        <w:rPr>
          <w:rFonts w:ascii="Arial" w:eastAsia="Calibri" w:hAnsi="Arial" w:cs="Arial"/>
          <w:color w:val="000000"/>
        </w:rPr>
      </w:pPr>
      <w:r w:rsidRPr="00C61CDD">
        <w:rPr>
          <w:rFonts w:ascii="Arial" w:eastAsia="Calibri" w:hAnsi="Arial" w:cs="Arial"/>
          <w:color w:val="000000"/>
        </w:rPr>
        <w:t xml:space="preserve">1.1.6 </w:t>
      </w:r>
      <w:r w:rsidR="003470DF" w:rsidRPr="00C61CDD">
        <w:rPr>
          <w:rFonts w:ascii="Arial" w:eastAsia="Calibri" w:hAnsi="Arial" w:cs="Arial"/>
          <w:color w:val="000000"/>
        </w:rPr>
        <w:t>submit all requests for extensions in writing to the department for</w:t>
      </w:r>
      <w:r w:rsidR="00164549" w:rsidRPr="00C61CDD">
        <w:rPr>
          <w:rFonts w:ascii="Arial" w:eastAsia="Calibri" w:hAnsi="Arial" w:cs="Arial"/>
          <w:color w:val="000000"/>
        </w:rPr>
        <w:t xml:space="preserve"> approval</w:t>
      </w:r>
      <w:r w:rsidR="005E7F85" w:rsidRPr="00C61CDD">
        <w:rPr>
          <w:rFonts w:ascii="Arial" w:eastAsia="Calibri" w:hAnsi="Arial" w:cs="Arial"/>
          <w:color w:val="000000"/>
        </w:rPr>
        <w:t xml:space="preserve"> for both announced and short notice pathways</w:t>
      </w:r>
    </w:p>
    <w:p w:rsidR="003470DF" w:rsidRPr="00C61CDD" w:rsidRDefault="003470DF" w:rsidP="003470DF">
      <w:pPr>
        <w:autoSpaceDE w:val="0"/>
        <w:autoSpaceDN w:val="0"/>
        <w:adjustRightInd w:val="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1.2 </w:t>
      </w:r>
      <w:r w:rsidRPr="00C61CDD">
        <w:rPr>
          <w:rFonts w:ascii="Arial" w:eastAsia="Calibri" w:hAnsi="Arial" w:cs="Arial"/>
          <w:b/>
          <w:bCs/>
          <w:color w:val="000000"/>
        </w:rPr>
        <w:t xml:space="preserve">Accrediting agencies </w:t>
      </w:r>
      <w:r w:rsidRPr="00C61CDD">
        <w:rPr>
          <w:rFonts w:ascii="Arial" w:eastAsia="Calibri" w:hAnsi="Arial" w:cs="Arial"/>
          <w:color w:val="000000"/>
        </w:rPr>
        <w:t xml:space="preserve">are required to: </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lang w:val="en"/>
        </w:rPr>
        <w:t xml:space="preserve">1.2.1 notify the Commission each year of all health service </w:t>
      </w:r>
      <w:proofErr w:type="spellStart"/>
      <w:r w:rsidRPr="00C61CDD">
        <w:rPr>
          <w:rFonts w:ascii="Arial" w:eastAsia="Calibri" w:hAnsi="Arial" w:cs="Arial"/>
          <w:color w:val="000000"/>
          <w:lang w:val="en"/>
        </w:rPr>
        <w:t>organisations</w:t>
      </w:r>
      <w:proofErr w:type="spellEnd"/>
      <w:r w:rsidRPr="00C61CDD">
        <w:rPr>
          <w:rFonts w:ascii="Arial" w:eastAsia="Calibri" w:hAnsi="Arial" w:cs="Arial"/>
          <w:color w:val="000000"/>
          <w:lang w:val="en"/>
        </w:rPr>
        <w:t xml:space="preserve"> that have not </w:t>
      </w:r>
      <w:r w:rsidR="00022844" w:rsidRPr="00C61CDD">
        <w:rPr>
          <w:rFonts w:ascii="Arial" w:eastAsia="Calibri" w:hAnsi="Arial" w:cs="Arial"/>
          <w:color w:val="000000"/>
          <w:lang w:val="en"/>
        </w:rPr>
        <w:t>submitted or</w:t>
      </w:r>
      <w:r w:rsidRPr="00C61CDD">
        <w:rPr>
          <w:rFonts w:ascii="Arial" w:eastAsia="Calibri" w:hAnsi="Arial" w:cs="Arial"/>
          <w:color w:val="000000"/>
          <w:lang w:val="en"/>
        </w:rPr>
        <w:t xml:space="preserve"> have submitted an incomplete attestation statement.</w:t>
      </w:r>
    </w:p>
    <w:p w:rsidR="003470DF" w:rsidRPr="00C61CDD" w:rsidRDefault="003470DF" w:rsidP="003470DF">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00000"/>
        </w:rPr>
        <w:t xml:space="preserve">1.2.2 ensure that assessments are scheduled at least </w:t>
      </w:r>
      <w:r w:rsidR="00A83D29" w:rsidRPr="00C61CDD">
        <w:rPr>
          <w:rFonts w:ascii="Arial" w:eastAsia="Calibri" w:hAnsi="Arial" w:cs="Arial"/>
          <w:b/>
          <w:bCs/>
          <w:color w:val="000000"/>
        </w:rPr>
        <w:t>80 business days*</w:t>
      </w:r>
      <w:r w:rsidRPr="00C61CDD">
        <w:rPr>
          <w:rFonts w:ascii="Arial" w:eastAsia="Calibri" w:hAnsi="Arial" w:cs="Arial"/>
          <w:b/>
          <w:bCs/>
          <w:color w:val="000000"/>
        </w:rPr>
        <w:t xml:space="preserve"> </w:t>
      </w:r>
      <w:r w:rsidRPr="00C61CDD">
        <w:rPr>
          <w:rFonts w:ascii="Arial" w:eastAsia="Calibri" w:hAnsi="Arial" w:cs="Arial"/>
          <w:color w:val="000000"/>
        </w:rPr>
        <w:t xml:space="preserve">prior to the organisation’s accreditation expiry date </w:t>
      </w:r>
    </w:p>
    <w:p w:rsidR="003470DF" w:rsidRPr="00C61CDD" w:rsidRDefault="003470DF" w:rsidP="003470DF">
      <w:pPr>
        <w:autoSpaceDE w:val="0"/>
        <w:autoSpaceDN w:val="0"/>
        <w:adjustRightInd w:val="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1.3 The </w:t>
      </w:r>
      <w:r w:rsidRPr="00C61CDD">
        <w:rPr>
          <w:rFonts w:ascii="Arial" w:eastAsia="Calibri" w:hAnsi="Arial" w:cs="Arial"/>
          <w:b/>
          <w:bCs/>
          <w:color w:val="000000"/>
        </w:rPr>
        <w:t xml:space="preserve">department </w:t>
      </w:r>
      <w:r w:rsidRPr="00C61CDD">
        <w:rPr>
          <w:rFonts w:ascii="Arial" w:eastAsia="Calibri" w:hAnsi="Arial" w:cs="Arial"/>
          <w:color w:val="000000"/>
        </w:rPr>
        <w:t xml:space="preserve">will: </w:t>
      </w:r>
    </w:p>
    <w:p w:rsidR="008913FE" w:rsidRPr="00C61CDD" w:rsidRDefault="003470DF" w:rsidP="008913FE">
      <w:pPr>
        <w:pStyle w:val="ListParagraph"/>
        <w:tabs>
          <w:tab w:val="left" w:pos="1276"/>
        </w:tabs>
        <w:rPr>
          <w:rFonts w:ascii="Arial" w:eastAsia="Calibri" w:hAnsi="Arial" w:cs="Arial"/>
        </w:rPr>
      </w:pPr>
      <w:r w:rsidRPr="00C61CDD">
        <w:rPr>
          <w:rFonts w:ascii="Arial" w:eastAsia="Calibri" w:hAnsi="Arial" w:cs="Arial"/>
          <w:color w:val="000000"/>
        </w:rPr>
        <w:t xml:space="preserve">1.3.1 </w:t>
      </w:r>
      <w:r w:rsidR="0023257B" w:rsidRPr="00C61CDD">
        <w:rPr>
          <w:rFonts w:ascii="Arial" w:eastAsia="Calibri" w:hAnsi="Arial" w:cs="Arial"/>
          <w:color w:val="000000"/>
        </w:rPr>
        <w:t>c</w:t>
      </w:r>
      <w:r w:rsidRPr="00C61CDD">
        <w:rPr>
          <w:rFonts w:ascii="Arial" w:eastAsia="Calibri" w:hAnsi="Arial" w:cs="Arial"/>
          <w:color w:val="000000"/>
        </w:rPr>
        <w:t>onsider all applications of participation in the short notice assessment pathwa</w:t>
      </w:r>
      <w:r w:rsidR="008913FE" w:rsidRPr="00C61CDD">
        <w:rPr>
          <w:rFonts w:ascii="Arial" w:eastAsia="Calibri" w:hAnsi="Arial" w:cs="Arial"/>
          <w:color w:val="000000"/>
        </w:rPr>
        <w:t>y and approve at its discretion</w:t>
      </w:r>
      <w:r w:rsidR="008913FE" w:rsidRPr="00C61CDD">
        <w:rPr>
          <w:rFonts w:ascii="Arial" w:eastAsia="Calibri" w:hAnsi="Arial" w:cs="Arial"/>
          <w:color w:val="0D0D0D"/>
        </w:rPr>
        <w:t xml:space="preserve"> within </w:t>
      </w:r>
      <w:r w:rsidR="008913FE" w:rsidRPr="00C61CDD">
        <w:rPr>
          <w:rFonts w:ascii="Arial" w:eastAsia="Calibri" w:hAnsi="Arial" w:cs="Arial"/>
          <w:b/>
        </w:rPr>
        <w:t>28 days</w:t>
      </w:r>
      <w:r w:rsidR="008913FE" w:rsidRPr="00C61CDD">
        <w:rPr>
          <w:rFonts w:ascii="Arial" w:eastAsia="Calibri" w:hAnsi="Arial" w:cs="Arial"/>
        </w:rPr>
        <w:t xml:space="preserve"> of receipt of the request to transition to the short notice assessment.</w:t>
      </w:r>
    </w:p>
    <w:p w:rsidR="003470DF" w:rsidRPr="00C61CDD" w:rsidRDefault="008913FE" w:rsidP="008913FE">
      <w:pPr>
        <w:ind w:left="709" w:firstLine="11"/>
        <w:rPr>
          <w:rFonts w:eastAsia="Calibri" w:cs="Arial"/>
        </w:rPr>
      </w:pPr>
      <w:r w:rsidRPr="00C61CDD">
        <w:rPr>
          <w:rFonts w:ascii="Arial" w:eastAsia="Calibri" w:hAnsi="Arial" w:cs="Arial"/>
          <w:color w:val="0D0D0D"/>
        </w:rPr>
        <w:t xml:space="preserve">The department will liaise with Safer Care Victoria to assess the health service’s maturity </w:t>
      </w:r>
      <w:r w:rsidR="00C61CDD" w:rsidRPr="00C61CDD">
        <w:rPr>
          <w:rFonts w:ascii="Arial" w:eastAsia="Calibri" w:hAnsi="Arial" w:cs="Arial"/>
          <w:color w:val="0D0D0D"/>
        </w:rPr>
        <w:t>in safety</w:t>
      </w:r>
      <w:r w:rsidRPr="00C61CDD">
        <w:rPr>
          <w:rFonts w:ascii="Arial" w:eastAsia="Calibri" w:hAnsi="Arial" w:cs="Arial"/>
          <w:color w:val="0D0D0D"/>
        </w:rPr>
        <w:t xml:space="preserve"> and quality and therefore readiness for the short notice pathway</w:t>
      </w:r>
    </w:p>
    <w:p w:rsidR="003470DF" w:rsidRPr="00C61CDD" w:rsidRDefault="003470DF" w:rsidP="004348CE">
      <w:pPr>
        <w:autoSpaceDE w:val="0"/>
        <w:autoSpaceDN w:val="0"/>
        <w:adjustRightInd w:val="0"/>
        <w:spacing w:after="240"/>
        <w:ind w:left="720"/>
        <w:rPr>
          <w:rFonts w:ascii="Arial" w:eastAsia="Calibri" w:hAnsi="Arial" w:cs="Arial"/>
          <w:color w:val="000000"/>
        </w:rPr>
      </w:pPr>
      <w:r w:rsidRPr="00C61CDD">
        <w:rPr>
          <w:rFonts w:ascii="Arial" w:eastAsia="Calibri" w:hAnsi="Arial" w:cs="Arial"/>
          <w:color w:val="000000"/>
        </w:rPr>
        <w:t>1.3.2 maintain a record o</w:t>
      </w:r>
      <w:r w:rsidR="00681104" w:rsidRPr="00C61CDD">
        <w:rPr>
          <w:rFonts w:ascii="Arial" w:eastAsia="Calibri" w:hAnsi="Arial" w:cs="Arial"/>
          <w:color w:val="000000"/>
        </w:rPr>
        <w:t xml:space="preserve">f all scheduled assessments, </w:t>
      </w:r>
      <w:r w:rsidRPr="00C61CDD">
        <w:rPr>
          <w:rFonts w:ascii="Arial" w:eastAsia="Calibri" w:hAnsi="Arial" w:cs="Arial"/>
          <w:color w:val="000000"/>
        </w:rPr>
        <w:t>expiry dates</w:t>
      </w:r>
      <w:proofErr w:type="gramStart"/>
      <w:r w:rsidRPr="00C61CDD">
        <w:rPr>
          <w:rFonts w:ascii="Arial" w:eastAsia="Calibri" w:hAnsi="Arial" w:cs="Arial"/>
          <w:color w:val="000000"/>
          <w:sz w:val="14"/>
          <w:vertAlign w:val="superscript"/>
        </w:rPr>
        <w:t>3</w:t>
      </w:r>
      <w:r w:rsidR="00681104" w:rsidRPr="00C61CDD">
        <w:rPr>
          <w:rFonts w:ascii="Arial" w:eastAsia="Calibri" w:hAnsi="Arial" w:cs="Arial"/>
          <w:color w:val="000000"/>
          <w:sz w:val="14"/>
          <w:vertAlign w:val="superscript"/>
        </w:rPr>
        <w:t xml:space="preserve"> </w:t>
      </w:r>
      <w:r w:rsidRPr="00C61CDD">
        <w:rPr>
          <w:rFonts w:ascii="Arial" w:eastAsia="Calibri" w:hAnsi="Arial" w:cs="Arial"/>
          <w:color w:val="000000"/>
          <w:sz w:val="14"/>
          <w:vertAlign w:val="superscript"/>
        </w:rPr>
        <w:t xml:space="preserve"> </w:t>
      </w:r>
      <w:r w:rsidR="00681104" w:rsidRPr="00C61CDD">
        <w:rPr>
          <w:rFonts w:ascii="Arial" w:eastAsia="Calibri" w:hAnsi="Arial" w:cs="Arial"/>
          <w:color w:val="000000"/>
        </w:rPr>
        <w:t>and</w:t>
      </w:r>
      <w:proofErr w:type="gramEnd"/>
      <w:r w:rsidRPr="00C61CDD">
        <w:rPr>
          <w:rFonts w:ascii="Arial" w:eastAsia="Calibri" w:hAnsi="Arial" w:cs="Arial"/>
          <w:color w:val="000000"/>
        </w:rPr>
        <w:t xml:space="preserve"> accreditation pathway</w:t>
      </w:r>
      <w:r w:rsidR="0023257B" w:rsidRPr="00C61CDD">
        <w:rPr>
          <w:rFonts w:ascii="Arial" w:eastAsia="Calibri" w:hAnsi="Arial" w:cs="Arial"/>
          <w:color w:val="000000"/>
        </w:rPr>
        <w:t>s</w:t>
      </w:r>
      <w:r w:rsidRPr="00C61CDD">
        <w:rPr>
          <w:rFonts w:ascii="Arial" w:eastAsia="Calibri" w:hAnsi="Arial" w:cs="Arial"/>
          <w:color w:val="000000"/>
        </w:rPr>
        <w:t>.</w:t>
      </w:r>
      <w:r w:rsidR="00E42F88" w:rsidRPr="00C61CDD">
        <w:rPr>
          <w:rFonts w:ascii="Arial" w:eastAsia="Calibri" w:hAnsi="Arial" w:cs="Arial"/>
          <w:color w:val="000000"/>
        </w:rPr>
        <w:t xml:space="preserve"> </w:t>
      </w:r>
    </w:p>
    <w:p w:rsidR="0024210A" w:rsidRPr="00C61CDD" w:rsidRDefault="00681104" w:rsidP="004348CE">
      <w:pPr>
        <w:pStyle w:val="Heading1"/>
        <w:spacing w:before="120" w:after="120" w:line="240" w:lineRule="auto"/>
        <w:rPr>
          <w:rFonts w:eastAsia="Calibri"/>
          <w:b/>
          <w:sz w:val="24"/>
          <w:szCs w:val="24"/>
        </w:rPr>
      </w:pPr>
      <w:bookmarkStart w:id="4" w:name="_Toc531706432"/>
      <w:r w:rsidRPr="00C61CDD">
        <w:rPr>
          <w:rFonts w:eastAsia="Calibri"/>
          <w:b/>
          <w:sz w:val="24"/>
          <w:szCs w:val="24"/>
        </w:rPr>
        <w:t>1</w:t>
      </w:r>
      <w:r w:rsidR="00022844" w:rsidRPr="00C61CDD">
        <w:rPr>
          <w:rFonts w:eastAsia="Calibri"/>
          <w:b/>
          <w:sz w:val="24"/>
          <w:szCs w:val="24"/>
        </w:rPr>
        <w:t>b. Changes</w:t>
      </w:r>
      <w:r w:rsidR="003470DF" w:rsidRPr="00C61CDD">
        <w:rPr>
          <w:rFonts w:eastAsia="Calibri"/>
          <w:b/>
          <w:sz w:val="24"/>
          <w:szCs w:val="24"/>
        </w:rPr>
        <w:t xml:space="preserve"> to scheduling (of accreditation assessments) and accreditation expiry dates</w:t>
      </w:r>
      <w:bookmarkEnd w:id="4"/>
      <w:r w:rsidR="00022844" w:rsidRPr="00C61CDD">
        <w:rPr>
          <w:rFonts w:eastAsia="Calibri"/>
          <w:b/>
          <w:sz w:val="24"/>
          <w:szCs w:val="24"/>
        </w:rPr>
        <w:t>^</w:t>
      </w:r>
    </w:p>
    <w:p w:rsidR="003470DF" w:rsidRPr="00C61CDD" w:rsidRDefault="005A66A8" w:rsidP="005A66A8">
      <w:pPr>
        <w:autoSpaceDE w:val="0"/>
        <w:autoSpaceDN w:val="0"/>
        <w:adjustRightInd w:val="0"/>
        <w:rPr>
          <w:rFonts w:ascii="Arial" w:eastAsia="Calibri" w:hAnsi="Arial" w:cs="Arial"/>
          <w:color w:val="0D0D0D"/>
        </w:rPr>
      </w:pPr>
      <w:r w:rsidRPr="00C61CDD">
        <w:rPr>
          <w:rFonts w:ascii="Arial" w:eastAsia="Calibri" w:hAnsi="Arial" w:cs="Arial"/>
          <w:bCs/>
          <w:color w:val="0D0D0D"/>
        </w:rPr>
        <w:t>1.1</w:t>
      </w:r>
      <w:r w:rsidRPr="00C61CDD">
        <w:rPr>
          <w:rFonts w:ascii="Arial" w:eastAsia="Calibri" w:hAnsi="Arial" w:cs="Arial"/>
          <w:b/>
          <w:bCs/>
          <w:color w:val="0D0D0D"/>
        </w:rPr>
        <w:t xml:space="preserve"> </w:t>
      </w:r>
      <w:r w:rsidR="003470DF" w:rsidRPr="00C61CDD">
        <w:rPr>
          <w:rFonts w:ascii="Arial" w:eastAsia="Calibri" w:hAnsi="Arial" w:cs="Arial"/>
          <w:b/>
          <w:bCs/>
          <w:color w:val="0D0D0D"/>
        </w:rPr>
        <w:t xml:space="preserve">Health service organisations </w:t>
      </w:r>
      <w:r w:rsidR="003470DF" w:rsidRPr="00C61CDD">
        <w:rPr>
          <w:rFonts w:ascii="Arial" w:eastAsia="Calibri" w:hAnsi="Arial" w:cs="Arial"/>
          <w:color w:val="0D0D0D"/>
        </w:rPr>
        <w:t xml:space="preserve">are required to: </w:t>
      </w:r>
    </w:p>
    <w:p w:rsidR="003470DF" w:rsidRPr="00C61CDD" w:rsidRDefault="005A66A8" w:rsidP="00681104">
      <w:pPr>
        <w:autoSpaceDE w:val="0"/>
        <w:autoSpaceDN w:val="0"/>
        <w:adjustRightInd w:val="0"/>
        <w:spacing w:line="276" w:lineRule="auto"/>
        <w:ind w:left="720"/>
        <w:rPr>
          <w:rFonts w:ascii="Arial" w:eastAsia="Calibri" w:hAnsi="Arial" w:cs="Arial"/>
          <w:color w:val="0D0D0D"/>
        </w:rPr>
      </w:pPr>
      <w:r w:rsidRPr="00C61CDD">
        <w:rPr>
          <w:rFonts w:ascii="Arial" w:eastAsia="Calibri" w:hAnsi="Arial" w:cs="Arial"/>
          <w:color w:val="0D0D0D"/>
        </w:rPr>
        <w:t xml:space="preserve">1.1.1 </w:t>
      </w:r>
      <w:r w:rsidR="003470DF" w:rsidRPr="00C61CDD">
        <w:rPr>
          <w:rFonts w:ascii="Arial" w:eastAsia="Calibri" w:hAnsi="Arial" w:cs="Arial"/>
          <w:color w:val="0D0D0D"/>
        </w:rPr>
        <w:t xml:space="preserve">where </w:t>
      </w:r>
      <w:r w:rsidR="009251B6" w:rsidRPr="00C61CDD">
        <w:rPr>
          <w:rFonts w:ascii="Arial" w:eastAsia="Calibri" w:hAnsi="Arial" w:cs="Arial"/>
          <w:color w:val="0D0D0D"/>
        </w:rPr>
        <w:t xml:space="preserve">it is not possible to schedule an assessment at least </w:t>
      </w:r>
      <w:r w:rsidR="009251B6" w:rsidRPr="00C61CDD">
        <w:rPr>
          <w:rFonts w:ascii="Arial" w:eastAsia="Calibri" w:hAnsi="Arial" w:cs="Arial"/>
          <w:b/>
          <w:color w:val="0D0D0D"/>
        </w:rPr>
        <w:t>80 business days</w:t>
      </w:r>
      <w:r w:rsidR="009251B6" w:rsidRPr="00C61CDD">
        <w:rPr>
          <w:rFonts w:ascii="Arial" w:eastAsia="Calibri" w:hAnsi="Arial" w:cs="Arial"/>
          <w:color w:val="0D0D0D"/>
        </w:rPr>
        <w:t xml:space="preserve"> prior to </w:t>
      </w:r>
      <w:r w:rsidR="00022844" w:rsidRPr="00C61CDD">
        <w:rPr>
          <w:rFonts w:ascii="Arial" w:eastAsia="Calibri" w:hAnsi="Arial" w:cs="Arial"/>
          <w:color w:val="0D0D0D"/>
        </w:rPr>
        <w:t>expiry,</w:t>
      </w:r>
      <w:r w:rsidR="003470DF" w:rsidRPr="00C61CDD">
        <w:rPr>
          <w:rFonts w:ascii="Arial" w:eastAsia="Calibri" w:hAnsi="Arial" w:cs="Arial"/>
          <w:color w:val="0D0D0D"/>
        </w:rPr>
        <w:t xml:space="preserve"> seek approval</w:t>
      </w:r>
      <w:r w:rsidR="0023257B" w:rsidRPr="00C61CDD">
        <w:rPr>
          <w:rFonts w:ascii="Arial" w:eastAsia="Calibri" w:hAnsi="Arial" w:cs="Arial"/>
          <w:color w:val="0D0D0D"/>
        </w:rPr>
        <w:t>, in writing,</w:t>
      </w:r>
      <w:r w:rsidR="003470DF" w:rsidRPr="00C61CDD">
        <w:rPr>
          <w:rFonts w:ascii="Arial" w:eastAsia="Calibri" w:hAnsi="Arial" w:cs="Arial"/>
          <w:color w:val="0D0D0D"/>
        </w:rPr>
        <w:t xml:space="preserve"> from the department to extend the organisation’s accreditation expiry date as soon as the issue has been identified </w:t>
      </w:r>
    </w:p>
    <w:p w:rsidR="003470DF" w:rsidRPr="00C61CDD" w:rsidRDefault="0023257B" w:rsidP="0024210A">
      <w:pPr>
        <w:autoSpaceDE w:val="0"/>
        <w:autoSpaceDN w:val="0"/>
        <w:adjustRightInd w:val="0"/>
        <w:ind w:left="720"/>
        <w:rPr>
          <w:rFonts w:ascii="Arial" w:eastAsia="Calibri" w:hAnsi="Arial" w:cs="Arial"/>
        </w:rPr>
      </w:pPr>
      <w:r w:rsidRPr="00C61CDD">
        <w:rPr>
          <w:rFonts w:ascii="Arial" w:eastAsia="Calibri" w:hAnsi="Arial" w:cs="Arial"/>
        </w:rPr>
        <w:t xml:space="preserve">1.1.2 </w:t>
      </w:r>
      <w:r w:rsidR="003470DF" w:rsidRPr="00C61CDD">
        <w:rPr>
          <w:rFonts w:ascii="Arial" w:eastAsia="Calibri" w:hAnsi="Arial" w:cs="Arial"/>
        </w:rPr>
        <w:t>accept a reduced remediation period (if required), where an extensi</w:t>
      </w:r>
      <w:r w:rsidR="00681104" w:rsidRPr="00C61CDD">
        <w:rPr>
          <w:rFonts w:ascii="Arial" w:eastAsia="Calibri" w:hAnsi="Arial" w:cs="Arial"/>
        </w:rPr>
        <w:t>on is not sought and/or granted</w:t>
      </w:r>
    </w:p>
    <w:p w:rsidR="0024210A" w:rsidRPr="00C61CDD" w:rsidRDefault="00A83D29" w:rsidP="00A83D29">
      <w:pPr>
        <w:pStyle w:val="ListParagraph"/>
        <w:autoSpaceDE w:val="0"/>
        <w:autoSpaceDN w:val="0"/>
        <w:adjustRightInd w:val="0"/>
        <w:spacing w:after="120" w:line="276" w:lineRule="auto"/>
        <w:rPr>
          <w:rFonts w:ascii="Arial" w:eastAsia="Calibri" w:hAnsi="Arial" w:cs="Arial"/>
          <w:color w:val="0D0D0D"/>
          <w14:textFill>
            <w14:solidFill>
              <w14:srgbClr w14:val="0D0D0D">
                <w14:lumMod w14:val="95000"/>
                <w14:lumOff w14:val="5000"/>
              </w14:srgbClr>
            </w14:solidFill>
          </w14:textFill>
        </w:rPr>
      </w:pPr>
      <w:r w:rsidRPr="00C61CDD">
        <w:rPr>
          <w:rFonts w:ascii="Arial" w:eastAsia="Calibri" w:hAnsi="Arial" w:cs="Arial"/>
          <w:color w:val="0D0D0D"/>
        </w:rPr>
        <w:t> requests for extensions to accreditation expiry dates after a health service organisation has entered a remediation period will not be approved and may result in the organisation becoming unaccredited</w:t>
      </w:r>
    </w:p>
    <w:p w:rsidR="003470DF" w:rsidRPr="00C61CDD" w:rsidRDefault="005A66A8" w:rsidP="005A66A8">
      <w:pPr>
        <w:autoSpaceDE w:val="0"/>
        <w:autoSpaceDN w:val="0"/>
        <w:adjustRightInd w:val="0"/>
        <w:rPr>
          <w:rFonts w:ascii="Arial" w:eastAsia="Calibri" w:hAnsi="Arial" w:cs="Arial"/>
          <w:color w:val="0D0D0D"/>
        </w:rPr>
      </w:pPr>
      <w:r w:rsidRPr="00C61CDD">
        <w:rPr>
          <w:rFonts w:ascii="Arial" w:eastAsia="Calibri" w:hAnsi="Arial" w:cs="Arial"/>
          <w:bCs/>
          <w:color w:val="0D0D0D"/>
        </w:rPr>
        <w:t>1.2</w:t>
      </w:r>
      <w:r w:rsidRPr="00C61CDD">
        <w:rPr>
          <w:rFonts w:ascii="Arial" w:eastAsia="Calibri" w:hAnsi="Arial" w:cs="Arial"/>
          <w:b/>
          <w:bCs/>
          <w:color w:val="0D0D0D"/>
        </w:rPr>
        <w:t xml:space="preserve"> </w:t>
      </w:r>
      <w:r w:rsidR="003470DF" w:rsidRPr="00C61CDD">
        <w:rPr>
          <w:rFonts w:ascii="Arial" w:eastAsia="Calibri" w:hAnsi="Arial" w:cs="Arial"/>
          <w:b/>
          <w:bCs/>
          <w:color w:val="0D0D0D"/>
        </w:rPr>
        <w:t xml:space="preserve">Accrediting agencies </w:t>
      </w:r>
      <w:r w:rsidR="003470DF" w:rsidRPr="00C61CDD">
        <w:rPr>
          <w:rFonts w:ascii="Arial" w:eastAsia="Calibri" w:hAnsi="Arial" w:cs="Arial"/>
          <w:color w:val="0D0D0D"/>
        </w:rPr>
        <w:t>are required to:</w:t>
      </w:r>
    </w:p>
    <w:p w:rsidR="003470DF" w:rsidRPr="00C61CDD" w:rsidRDefault="003470DF" w:rsidP="003470DF">
      <w:pPr>
        <w:autoSpaceDE w:val="0"/>
        <w:autoSpaceDN w:val="0"/>
        <w:adjustRightInd w:val="0"/>
        <w:ind w:left="720" w:hanging="360"/>
        <w:rPr>
          <w:rFonts w:ascii="Arial" w:eastAsia="Calibri" w:hAnsi="Arial" w:cs="Arial"/>
          <w:color w:val="0D0D0D"/>
        </w:rPr>
      </w:pPr>
      <w:r w:rsidRPr="00C61CDD">
        <w:rPr>
          <w:rFonts w:ascii="Arial" w:eastAsia="Calibri" w:hAnsi="Arial" w:cs="Arial"/>
          <w:color w:val="0D0D0D"/>
        </w:rPr>
        <w:tab/>
      </w:r>
      <w:r w:rsidR="005A66A8" w:rsidRPr="00C61CDD">
        <w:rPr>
          <w:rFonts w:ascii="Arial" w:eastAsia="Calibri" w:hAnsi="Arial" w:cs="Arial"/>
          <w:color w:val="0D0D0D"/>
        </w:rPr>
        <w:t>1.2.1</w:t>
      </w:r>
      <w:r w:rsidR="0023257B" w:rsidRPr="00C61CDD">
        <w:rPr>
          <w:rFonts w:ascii="Arial" w:eastAsia="Calibri" w:hAnsi="Arial" w:cs="Arial"/>
          <w:color w:val="0D0D0D"/>
        </w:rPr>
        <w:t xml:space="preserve"> </w:t>
      </w:r>
      <w:r w:rsidRPr="00C61CDD">
        <w:rPr>
          <w:rFonts w:ascii="Arial" w:eastAsia="Calibri" w:hAnsi="Arial" w:cs="Arial"/>
          <w:color w:val="0D0D0D"/>
        </w:rPr>
        <w:t>only extend the date of an organisation’s accreditation expiry upon confirmation of approval from the department.</w:t>
      </w:r>
    </w:p>
    <w:p w:rsidR="00A83D29" w:rsidRPr="00C61CDD" w:rsidRDefault="00A83D29" w:rsidP="00A83D29">
      <w:pPr>
        <w:pStyle w:val="ListParagraph"/>
        <w:autoSpaceDE w:val="0"/>
        <w:autoSpaceDN w:val="0"/>
        <w:adjustRightInd w:val="0"/>
        <w:spacing w:after="120" w:line="276" w:lineRule="auto"/>
        <w:rPr>
          <w:rFonts w:ascii="Arial" w:eastAsia="Calibri" w:hAnsi="Arial" w:cs="Arial"/>
        </w:rPr>
      </w:pPr>
      <w:r w:rsidRPr="00C61CDD">
        <w:rPr>
          <w:rFonts w:ascii="Arial" w:eastAsia="Calibri" w:hAnsi="Arial" w:cs="Arial"/>
        </w:rPr>
        <w:t>1.2.2 notify the Commission of all approved extensions to expiry dates</w:t>
      </w:r>
    </w:p>
    <w:p w:rsidR="00A83D29" w:rsidRPr="00C61CDD" w:rsidRDefault="00A83D29" w:rsidP="00A83D29">
      <w:pPr>
        <w:pStyle w:val="ListParagraph"/>
        <w:autoSpaceDE w:val="0"/>
        <w:autoSpaceDN w:val="0"/>
        <w:adjustRightInd w:val="0"/>
        <w:ind w:left="360"/>
        <w:rPr>
          <w:rFonts w:ascii="Arial" w:eastAsia="Calibri" w:hAnsi="Arial" w:cs="Arial"/>
          <w:color w:val="0D0D0D"/>
        </w:rPr>
      </w:pPr>
    </w:p>
    <w:p w:rsidR="003470DF" w:rsidRPr="00C61CDD" w:rsidRDefault="003470DF" w:rsidP="005A66A8">
      <w:pPr>
        <w:pStyle w:val="ListParagraph"/>
        <w:numPr>
          <w:ilvl w:val="1"/>
          <w:numId w:val="17"/>
        </w:numPr>
        <w:autoSpaceDE w:val="0"/>
        <w:autoSpaceDN w:val="0"/>
        <w:adjustRightInd w:val="0"/>
        <w:rPr>
          <w:rFonts w:ascii="Arial" w:eastAsia="Calibri" w:hAnsi="Arial" w:cs="Arial"/>
          <w:color w:val="0D0D0D"/>
        </w:rPr>
      </w:pPr>
      <w:r w:rsidRPr="00C61CDD">
        <w:rPr>
          <w:rFonts w:ascii="Arial" w:eastAsia="Calibri" w:hAnsi="Arial" w:cs="Arial"/>
          <w:color w:val="0D0D0D"/>
        </w:rPr>
        <w:t xml:space="preserve">The </w:t>
      </w:r>
      <w:r w:rsidRPr="00C61CDD">
        <w:rPr>
          <w:rFonts w:ascii="Arial" w:eastAsia="Calibri" w:hAnsi="Arial" w:cs="Arial"/>
          <w:b/>
          <w:bCs/>
          <w:color w:val="0D0D0D"/>
        </w:rPr>
        <w:t xml:space="preserve">department </w:t>
      </w:r>
      <w:r w:rsidRPr="00C61CDD">
        <w:rPr>
          <w:rFonts w:ascii="Arial" w:eastAsia="Calibri" w:hAnsi="Arial" w:cs="Arial"/>
          <w:color w:val="0D0D0D"/>
        </w:rPr>
        <w:t xml:space="preserve">will: </w:t>
      </w:r>
    </w:p>
    <w:p w:rsidR="008913FE" w:rsidRPr="00C61CDD" w:rsidRDefault="003470DF" w:rsidP="008913FE">
      <w:pPr>
        <w:pStyle w:val="ListParagraph"/>
        <w:numPr>
          <w:ilvl w:val="2"/>
          <w:numId w:val="17"/>
        </w:numPr>
        <w:tabs>
          <w:tab w:val="left" w:pos="1276"/>
        </w:tabs>
        <w:ind w:hanging="11"/>
        <w:rPr>
          <w:rFonts w:ascii="Arial" w:eastAsia="Calibri" w:hAnsi="Arial" w:cs="Arial"/>
        </w:rPr>
      </w:pPr>
      <w:r w:rsidRPr="00C61CDD">
        <w:rPr>
          <w:rFonts w:ascii="Arial" w:eastAsia="Calibri" w:hAnsi="Arial" w:cs="Arial"/>
        </w:rPr>
        <w:t xml:space="preserve">consider all extension requests and approve at its discretion </w:t>
      </w:r>
      <w:r w:rsidR="00FF11D4" w:rsidRPr="00C61CDD">
        <w:rPr>
          <w:rFonts w:ascii="Arial" w:eastAsia="Calibri" w:hAnsi="Arial" w:cs="Arial"/>
        </w:rPr>
        <w:t>within two weeks of receipt of the written request</w:t>
      </w:r>
    </w:p>
    <w:p w:rsidR="0024210A" w:rsidRPr="00C61CDD" w:rsidRDefault="005A66A8" w:rsidP="008913FE">
      <w:pPr>
        <w:pStyle w:val="ListParagraph"/>
        <w:tabs>
          <w:tab w:val="left" w:pos="1276"/>
        </w:tabs>
        <w:rPr>
          <w:rFonts w:ascii="Arial" w:eastAsia="Calibri" w:hAnsi="Arial" w:cs="Arial"/>
          <w:color w:val="0D0D0D"/>
        </w:rPr>
      </w:pPr>
      <w:r w:rsidRPr="00C61CDD">
        <w:rPr>
          <w:rFonts w:ascii="Arial" w:eastAsia="Calibri" w:hAnsi="Arial" w:cs="Arial"/>
          <w:color w:val="0D0D0D"/>
        </w:rPr>
        <w:t xml:space="preserve">1.3.2 </w:t>
      </w:r>
      <w:r w:rsidR="003470DF" w:rsidRPr="00C61CDD">
        <w:rPr>
          <w:rFonts w:ascii="Arial" w:eastAsia="Calibri" w:hAnsi="Arial" w:cs="Arial"/>
          <w:color w:val="0D0D0D"/>
        </w:rPr>
        <w:t xml:space="preserve">update record of scheduled assessments and expiry dates with extension details </w:t>
      </w:r>
    </w:p>
    <w:p w:rsidR="0024210A" w:rsidRPr="00C61CDD" w:rsidRDefault="003470DF" w:rsidP="00865DAE">
      <w:pPr>
        <w:pStyle w:val="Heading1"/>
        <w:spacing w:before="0" w:after="120"/>
        <w:rPr>
          <w:rFonts w:eastAsia="Calibri"/>
          <w:b/>
          <w:sz w:val="24"/>
          <w:szCs w:val="24"/>
        </w:rPr>
      </w:pPr>
      <w:bookmarkStart w:id="5" w:name="_Toc531706433"/>
      <w:r w:rsidRPr="00C61CDD">
        <w:rPr>
          <w:rFonts w:eastAsia="Calibri"/>
          <w:b/>
          <w:sz w:val="24"/>
          <w:szCs w:val="24"/>
        </w:rPr>
        <w:t>2. Monitoring and response between assessments</w:t>
      </w:r>
      <w:bookmarkEnd w:id="5"/>
      <w:r w:rsidRPr="00C61CDD">
        <w:rPr>
          <w:rFonts w:eastAsia="Calibri"/>
          <w:b/>
          <w:sz w:val="24"/>
          <w:szCs w:val="24"/>
        </w:rPr>
        <w:t xml:space="preserve"> </w:t>
      </w: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2.1 The </w:t>
      </w:r>
      <w:r w:rsidRPr="00C61CDD">
        <w:rPr>
          <w:rFonts w:ascii="Arial" w:eastAsia="Calibri" w:hAnsi="Arial" w:cs="Arial"/>
          <w:b/>
          <w:bCs/>
          <w:color w:val="000000"/>
        </w:rPr>
        <w:t xml:space="preserve">department </w:t>
      </w:r>
      <w:r w:rsidRPr="00C61CDD">
        <w:rPr>
          <w:rFonts w:ascii="Arial" w:eastAsia="Calibri" w:hAnsi="Arial" w:cs="Arial"/>
          <w:color w:val="000000"/>
        </w:rPr>
        <w:t xml:space="preserve">will: </w:t>
      </w:r>
    </w:p>
    <w:p w:rsidR="00A83D29" w:rsidRPr="00C61CDD" w:rsidRDefault="00A83D29" w:rsidP="003470DF">
      <w:pPr>
        <w:autoSpaceDE w:val="0"/>
        <w:autoSpaceDN w:val="0"/>
        <w:adjustRightInd w:val="0"/>
        <w:spacing w:after="49"/>
        <w:ind w:left="720"/>
        <w:rPr>
          <w:rFonts w:ascii="Arial" w:eastAsia="Calibri" w:hAnsi="Arial" w:cs="Arial"/>
          <w:color w:val="FFFFFF" w:themeColor="background1"/>
        </w:rPr>
      </w:pPr>
    </w:p>
    <w:p w:rsidR="00A83D29" w:rsidRPr="00C61CDD" w:rsidRDefault="00A83D29" w:rsidP="003470DF">
      <w:pPr>
        <w:autoSpaceDE w:val="0"/>
        <w:autoSpaceDN w:val="0"/>
        <w:adjustRightInd w:val="0"/>
        <w:spacing w:after="49"/>
        <w:ind w:left="720"/>
        <w:rPr>
          <w:rFonts w:ascii="Arial" w:eastAsia="Calibri" w:hAnsi="Arial" w:cs="Arial"/>
          <w:color w:val="FFFFFF" w:themeColor="background1"/>
        </w:rPr>
      </w:pPr>
    </w:p>
    <w:p w:rsidR="00A83D29" w:rsidRPr="00C61CDD" w:rsidRDefault="00A83D29" w:rsidP="003470DF">
      <w:pPr>
        <w:autoSpaceDE w:val="0"/>
        <w:autoSpaceDN w:val="0"/>
        <w:adjustRightInd w:val="0"/>
        <w:spacing w:after="49"/>
        <w:ind w:left="720"/>
        <w:rPr>
          <w:rFonts w:ascii="Arial" w:eastAsia="Calibri" w:hAnsi="Arial" w:cs="Arial"/>
          <w:color w:val="FFFFFF" w:themeColor="background1"/>
        </w:rPr>
      </w:pPr>
    </w:p>
    <w:p w:rsidR="00A83D29" w:rsidRPr="00C61CDD" w:rsidRDefault="00A83D29" w:rsidP="003470DF">
      <w:pPr>
        <w:autoSpaceDE w:val="0"/>
        <w:autoSpaceDN w:val="0"/>
        <w:adjustRightInd w:val="0"/>
        <w:spacing w:after="49"/>
        <w:ind w:left="720"/>
        <w:rPr>
          <w:rFonts w:ascii="Arial" w:eastAsia="Calibri" w:hAnsi="Arial" w:cs="Arial"/>
          <w:color w:val="FFFFFF" w:themeColor="background1"/>
        </w:rPr>
      </w:pPr>
    </w:p>
    <w:p w:rsidR="00A83D29" w:rsidRPr="00C61CDD" w:rsidRDefault="00A83D29" w:rsidP="003470DF">
      <w:pPr>
        <w:autoSpaceDE w:val="0"/>
        <w:autoSpaceDN w:val="0"/>
        <w:adjustRightInd w:val="0"/>
        <w:spacing w:after="49"/>
        <w:ind w:left="720"/>
        <w:rPr>
          <w:rFonts w:ascii="Arial" w:eastAsia="Calibri" w:hAnsi="Arial" w:cs="Arial"/>
          <w:color w:val="FFFFFF" w:themeColor="background1"/>
        </w:rPr>
      </w:pPr>
    </w:p>
    <w:p w:rsidR="00A83D29" w:rsidRPr="00C61CDD" w:rsidRDefault="00A83D29" w:rsidP="003470DF">
      <w:pPr>
        <w:autoSpaceDE w:val="0"/>
        <w:autoSpaceDN w:val="0"/>
        <w:adjustRightInd w:val="0"/>
        <w:spacing w:after="49"/>
        <w:ind w:left="720"/>
        <w:rPr>
          <w:rFonts w:ascii="Arial" w:eastAsia="Calibri" w:hAnsi="Arial" w:cs="Arial"/>
        </w:rPr>
      </w:pPr>
    </w:p>
    <w:p w:rsidR="003470DF" w:rsidRPr="00C61CDD" w:rsidRDefault="003470DF" w:rsidP="003470DF">
      <w:pPr>
        <w:autoSpaceDE w:val="0"/>
        <w:autoSpaceDN w:val="0"/>
        <w:adjustRightInd w:val="0"/>
        <w:spacing w:after="49"/>
        <w:ind w:left="720"/>
        <w:rPr>
          <w:rFonts w:ascii="Arial" w:eastAsia="Calibri" w:hAnsi="Arial" w:cs="Arial"/>
        </w:rPr>
      </w:pPr>
      <w:r w:rsidRPr="00C61CDD">
        <w:rPr>
          <w:rFonts w:ascii="Arial" w:eastAsia="Calibri" w:hAnsi="Arial" w:cs="Arial"/>
        </w:rPr>
        <w:t xml:space="preserve">2.1.1 include accreditation as a regular agenda item in performance meetings with health service organisations. </w:t>
      </w:r>
    </w:p>
    <w:p w:rsidR="008913FE" w:rsidRPr="00C61CDD" w:rsidRDefault="003470DF" w:rsidP="00A83D29">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2.1.2 monitor health service organisation accreditation performance as described in the Performance Monitoring Framework or individual service agreements. </w:t>
      </w:r>
    </w:p>
    <w:p w:rsidR="0024210A" w:rsidRPr="00C61CDD" w:rsidRDefault="003470DF" w:rsidP="007C3094">
      <w:pPr>
        <w:pStyle w:val="Heading1"/>
        <w:spacing w:before="120" w:after="120"/>
        <w:rPr>
          <w:rFonts w:eastAsia="Calibri"/>
          <w:b/>
          <w:sz w:val="24"/>
          <w:szCs w:val="24"/>
        </w:rPr>
      </w:pPr>
      <w:bookmarkStart w:id="6" w:name="_Toc531706434"/>
      <w:r w:rsidRPr="00C61CDD">
        <w:rPr>
          <w:rFonts w:eastAsia="Calibri"/>
          <w:b/>
          <w:sz w:val="24"/>
          <w:szCs w:val="24"/>
        </w:rPr>
        <w:t>3a. Accreditation assessments (</w:t>
      </w:r>
      <w:r w:rsidR="00767898" w:rsidRPr="00C61CDD">
        <w:rPr>
          <w:rFonts w:eastAsia="Calibri"/>
          <w:b/>
          <w:sz w:val="24"/>
          <w:szCs w:val="24"/>
        </w:rPr>
        <w:t>A</w:t>
      </w:r>
      <w:r w:rsidRPr="00C61CDD">
        <w:rPr>
          <w:rFonts w:eastAsia="Calibri"/>
          <w:b/>
          <w:sz w:val="24"/>
          <w:szCs w:val="24"/>
        </w:rPr>
        <w:t>nnounced)</w:t>
      </w:r>
      <w:bookmarkEnd w:id="6"/>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3.1 </w:t>
      </w:r>
      <w:r w:rsidRPr="00C61CDD">
        <w:rPr>
          <w:rFonts w:ascii="Arial" w:eastAsia="Calibri" w:hAnsi="Arial" w:cs="Arial"/>
          <w:b/>
          <w:bCs/>
          <w:color w:val="000000"/>
        </w:rPr>
        <w:t xml:space="preserve">Health service organisations </w:t>
      </w:r>
      <w:r w:rsidRPr="00C61CDD">
        <w:rPr>
          <w:rFonts w:ascii="Arial" w:eastAsia="Calibri" w:hAnsi="Arial" w:cs="Arial"/>
          <w:color w:val="000000"/>
        </w:rPr>
        <w:t xml:space="preserve">are required to: </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3.1.1 undergo assessment against all eight NSQHS Standards, by an approved accrediting agency, at least </w:t>
      </w:r>
      <w:r w:rsidRPr="00C61CDD">
        <w:rPr>
          <w:rFonts w:ascii="Arial" w:eastAsia="Calibri" w:hAnsi="Arial" w:cs="Arial"/>
          <w:b/>
          <w:color w:val="000000"/>
        </w:rPr>
        <w:t>8</w:t>
      </w:r>
      <w:r w:rsidRPr="00C61CDD">
        <w:rPr>
          <w:rFonts w:ascii="Arial" w:eastAsia="Calibri" w:hAnsi="Arial" w:cs="Arial"/>
          <w:b/>
          <w:bCs/>
          <w:color w:val="000000"/>
        </w:rPr>
        <w:t xml:space="preserve">0 business days* </w:t>
      </w:r>
      <w:r w:rsidRPr="00C61CDD">
        <w:rPr>
          <w:rFonts w:ascii="Arial" w:eastAsia="Calibri" w:hAnsi="Arial" w:cs="Arial"/>
          <w:color w:val="000000"/>
        </w:rPr>
        <w:t xml:space="preserve">prior to the organisation’s accreditation expiry date. </w:t>
      </w:r>
    </w:p>
    <w:p w:rsidR="00767898" w:rsidRPr="00C61CDD" w:rsidRDefault="00767898"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3.1.2 include at least one clinical mental health site (or inpatient unit) if also a designated mental health service </w:t>
      </w:r>
    </w:p>
    <w:p w:rsidR="00767898" w:rsidRPr="00C61CDD" w:rsidRDefault="00767898"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3.1.3 request at least one surveyor who is an experienced clinical mental health surveyor, if also a designated mental service</w:t>
      </w:r>
    </w:p>
    <w:p w:rsidR="00BE4064" w:rsidRPr="00C61CDD" w:rsidRDefault="00BE4064" w:rsidP="003470DF">
      <w:pPr>
        <w:autoSpaceDE w:val="0"/>
        <w:autoSpaceDN w:val="0"/>
        <w:adjustRightInd w:val="0"/>
        <w:ind w:left="72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3.2 </w:t>
      </w:r>
      <w:r w:rsidRPr="00C61CDD">
        <w:rPr>
          <w:rFonts w:ascii="Arial" w:eastAsia="Calibri" w:hAnsi="Arial" w:cs="Arial"/>
          <w:b/>
          <w:bCs/>
          <w:color w:val="000000"/>
        </w:rPr>
        <w:t xml:space="preserve">Accrediting agencies </w:t>
      </w:r>
      <w:r w:rsidRPr="00C61CDD">
        <w:rPr>
          <w:rFonts w:ascii="Arial" w:eastAsia="Calibri" w:hAnsi="Arial" w:cs="Arial"/>
          <w:color w:val="000000"/>
        </w:rPr>
        <w:t xml:space="preserve">are required to: </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3.2.1 undertake an assessment of the health service organisation, against all eight NSQHS Standards, at least </w:t>
      </w:r>
      <w:r w:rsidRPr="00C61CDD">
        <w:rPr>
          <w:rFonts w:ascii="Arial" w:eastAsia="Calibri" w:hAnsi="Arial" w:cs="Arial"/>
          <w:b/>
          <w:bCs/>
          <w:color w:val="000000"/>
        </w:rPr>
        <w:t xml:space="preserve">80 business days* </w:t>
      </w:r>
      <w:r w:rsidRPr="00C61CDD">
        <w:rPr>
          <w:rFonts w:ascii="Arial" w:eastAsia="Calibri" w:hAnsi="Arial" w:cs="Arial"/>
          <w:color w:val="000000"/>
        </w:rPr>
        <w:t xml:space="preserve">prior to the organisation’s accreditation expiry date. </w:t>
      </w:r>
    </w:p>
    <w:p w:rsidR="00767898" w:rsidRPr="00C61CDD" w:rsidRDefault="00767898"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3.2.2 include at least one surveyor who </w:t>
      </w:r>
      <w:r w:rsidR="00022844" w:rsidRPr="00C61CDD">
        <w:rPr>
          <w:rFonts w:ascii="Arial" w:eastAsia="Calibri" w:hAnsi="Arial" w:cs="Arial"/>
          <w:color w:val="000000"/>
        </w:rPr>
        <w:t>is an</w:t>
      </w:r>
      <w:r w:rsidRPr="00C61CDD">
        <w:rPr>
          <w:rFonts w:ascii="Arial" w:eastAsia="Calibri" w:hAnsi="Arial" w:cs="Arial"/>
          <w:color w:val="000000"/>
        </w:rPr>
        <w:t xml:space="preserve"> experienced clinical mental health surveyor, if the health services organisation is also a designated mental health service </w:t>
      </w:r>
    </w:p>
    <w:p w:rsidR="00BE4064" w:rsidRPr="00C61CDD" w:rsidRDefault="00BE4064" w:rsidP="003470DF">
      <w:pPr>
        <w:autoSpaceDE w:val="0"/>
        <w:autoSpaceDN w:val="0"/>
        <w:adjustRightInd w:val="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3.3 The </w:t>
      </w:r>
      <w:r w:rsidRPr="00C61CDD">
        <w:rPr>
          <w:rFonts w:ascii="Arial" w:eastAsia="Calibri" w:hAnsi="Arial" w:cs="Arial"/>
          <w:b/>
          <w:bCs/>
          <w:color w:val="000000"/>
        </w:rPr>
        <w:t xml:space="preserve">department </w:t>
      </w:r>
      <w:r w:rsidRPr="00C61CDD">
        <w:rPr>
          <w:rFonts w:ascii="Arial" w:eastAsia="Calibri" w:hAnsi="Arial" w:cs="Arial"/>
          <w:color w:val="000000"/>
        </w:rPr>
        <w:t xml:space="preserve">will: </w:t>
      </w:r>
    </w:p>
    <w:p w:rsidR="003470DF" w:rsidRPr="00C61CDD" w:rsidRDefault="003470DF" w:rsidP="003470DF">
      <w:pPr>
        <w:autoSpaceDE w:val="0"/>
        <w:autoSpaceDN w:val="0"/>
        <w:adjustRightInd w:val="0"/>
        <w:spacing w:after="49"/>
        <w:ind w:left="720"/>
        <w:rPr>
          <w:rFonts w:ascii="Arial" w:eastAsia="Calibri" w:hAnsi="Arial" w:cs="Arial"/>
          <w:color w:val="000000"/>
        </w:rPr>
      </w:pPr>
      <w:r w:rsidRPr="00C61CDD">
        <w:rPr>
          <w:rFonts w:ascii="Arial" w:eastAsia="Calibri" w:hAnsi="Arial" w:cs="Arial"/>
          <w:color w:val="000000"/>
        </w:rPr>
        <w:t xml:space="preserve">3.3.1 monitor the occurrence and outcomes of accreditation assessments against the accreditation schedule </w:t>
      </w:r>
    </w:p>
    <w:p w:rsidR="0024210A" w:rsidRPr="00C61CDD" w:rsidRDefault="003470DF" w:rsidP="007C3094">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3.3.2 </w:t>
      </w:r>
      <w:r w:rsidR="007C52D1" w:rsidRPr="00C61CDD">
        <w:rPr>
          <w:rFonts w:ascii="Arial" w:eastAsia="Calibri" w:hAnsi="Arial" w:cs="Arial"/>
          <w:color w:val="000000"/>
        </w:rPr>
        <w:t xml:space="preserve">be responsive </w:t>
      </w:r>
      <w:r w:rsidRPr="00C61CDD">
        <w:rPr>
          <w:rFonts w:ascii="Arial" w:eastAsia="Calibri" w:hAnsi="Arial" w:cs="Arial"/>
          <w:color w:val="000000"/>
        </w:rPr>
        <w:t xml:space="preserve">to emerging issues. </w:t>
      </w:r>
    </w:p>
    <w:p w:rsidR="00BE4064" w:rsidRPr="00C61CDD" w:rsidRDefault="003470DF" w:rsidP="007C3094">
      <w:pPr>
        <w:pStyle w:val="Heading1"/>
        <w:spacing w:before="120" w:after="120"/>
        <w:rPr>
          <w:rFonts w:eastAsia="Calibri"/>
          <w:b/>
          <w:sz w:val="24"/>
          <w:szCs w:val="24"/>
        </w:rPr>
      </w:pPr>
      <w:bookmarkStart w:id="7" w:name="_Toc531706435"/>
      <w:r w:rsidRPr="00C61CDD">
        <w:rPr>
          <w:rFonts w:eastAsia="Calibri"/>
          <w:b/>
          <w:sz w:val="24"/>
          <w:szCs w:val="24"/>
        </w:rPr>
        <w:t>3b. Accreditation assessments (</w:t>
      </w:r>
      <w:r w:rsidR="00767898" w:rsidRPr="00C61CDD">
        <w:rPr>
          <w:rFonts w:eastAsia="Calibri"/>
          <w:b/>
          <w:sz w:val="24"/>
          <w:szCs w:val="24"/>
        </w:rPr>
        <w:t>S</w:t>
      </w:r>
      <w:r w:rsidRPr="00C61CDD">
        <w:rPr>
          <w:rFonts w:eastAsia="Calibri"/>
          <w:b/>
          <w:sz w:val="24"/>
          <w:szCs w:val="24"/>
        </w:rPr>
        <w:t>hort notice)</w:t>
      </w:r>
      <w:bookmarkEnd w:id="7"/>
    </w:p>
    <w:p w:rsidR="003470DF" w:rsidRPr="00C61CDD" w:rsidRDefault="003470DF" w:rsidP="003470DF">
      <w:pPr>
        <w:autoSpaceDE w:val="0"/>
        <w:autoSpaceDN w:val="0"/>
        <w:adjustRightInd w:val="0"/>
        <w:rPr>
          <w:rFonts w:ascii="Arial" w:eastAsia="Calibri" w:hAnsi="Arial" w:cs="Arial"/>
          <w:b/>
          <w:bCs/>
          <w:color w:val="000000"/>
        </w:rPr>
      </w:pPr>
      <w:r w:rsidRPr="00C61CDD">
        <w:rPr>
          <w:rFonts w:ascii="Arial" w:eastAsia="Calibri" w:hAnsi="Arial" w:cs="Arial"/>
          <w:bCs/>
          <w:color w:val="000000"/>
        </w:rPr>
        <w:t>3.1The</w:t>
      </w:r>
      <w:r w:rsidRPr="00C61CDD">
        <w:rPr>
          <w:rFonts w:ascii="Arial" w:eastAsia="Calibri" w:hAnsi="Arial" w:cs="Arial"/>
          <w:b/>
          <w:bCs/>
          <w:color w:val="000000"/>
        </w:rPr>
        <w:t xml:space="preserve"> commission will:</w:t>
      </w:r>
    </w:p>
    <w:p w:rsidR="003470DF" w:rsidRPr="00C61CDD" w:rsidRDefault="003470DF" w:rsidP="003470DF">
      <w:pPr>
        <w:autoSpaceDE w:val="0"/>
        <w:autoSpaceDN w:val="0"/>
        <w:adjustRightInd w:val="0"/>
        <w:ind w:left="720"/>
        <w:rPr>
          <w:rFonts w:ascii="Arial" w:eastAsia="Calibri" w:hAnsi="Arial" w:cs="Arial"/>
          <w:bCs/>
          <w:color w:val="000000"/>
        </w:rPr>
      </w:pPr>
      <w:r w:rsidRPr="00C61CDD">
        <w:rPr>
          <w:rFonts w:ascii="Arial" w:eastAsia="Calibri" w:hAnsi="Arial" w:cs="Arial"/>
          <w:bCs/>
          <w:color w:val="000000"/>
        </w:rPr>
        <w:t>3.1.1</w:t>
      </w:r>
      <w:r w:rsidR="007C52D1" w:rsidRPr="00C61CDD">
        <w:rPr>
          <w:rFonts w:ascii="Arial" w:eastAsia="Calibri" w:hAnsi="Arial" w:cs="Arial"/>
          <w:bCs/>
          <w:color w:val="000000"/>
        </w:rPr>
        <w:t xml:space="preserve"> c</w:t>
      </w:r>
      <w:r w:rsidRPr="00C61CDD">
        <w:rPr>
          <w:rFonts w:ascii="Arial" w:eastAsia="Calibri" w:hAnsi="Arial" w:cs="Arial"/>
          <w:bCs/>
          <w:color w:val="000000"/>
        </w:rPr>
        <w:t>onsult with the department</w:t>
      </w:r>
      <w:r w:rsidR="00865DAE" w:rsidRPr="00C61CDD">
        <w:rPr>
          <w:rFonts w:ascii="Arial" w:eastAsia="Calibri" w:hAnsi="Arial" w:cs="Arial"/>
          <w:bCs/>
          <w:color w:val="000000"/>
        </w:rPr>
        <w:t xml:space="preserve"> and Safer Care Victoria</w:t>
      </w:r>
      <w:r w:rsidRPr="00C61CDD">
        <w:rPr>
          <w:rFonts w:ascii="Arial" w:eastAsia="Calibri" w:hAnsi="Arial" w:cs="Arial"/>
          <w:bCs/>
          <w:color w:val="000000"/>
        </w:rPr>
        <w:t xml:space="preserve"> to determine which of three or four NSQHS standards will be assessed at each short notice assessment</w:t>
      </w:r>
    </w:p>
    <w:p w:rsidR="003470DF" w:rsidRPr="00C61CDD" w:rsidRDefault="003470DF" w:rsidP="003470DF">
      <w:pPr>
        <w:autoSpaceDE w:val="0"/>
        <w:autoSpaceDN w:val="0"/>
        <w:adjustRightInd w:val="0"/>
        <w:ind w:left="720"/>
        <w:rPr>
          <w:rFonts w:ascii="Arial" w:eastAsia="Calibri" w:hAnsi="Arial" w:cs="Arial"/>
          <w:bCs/>
          <w:color w:val="000000"/>
        </w:rPr>
      </w:pPr>
      <w:r w:rsidRPr="00C61CDD">
        <w:rPr>
          <w:rFonts w:ascii="Arial" w:eastAsia="Calibri" w:hAnsi="Arial" w:cs="Arial"/>
          <w:bCs/>
          <w:color w:val="000000"/>
        </w:rPr>
        <w:t xml:space="preserve">3.1.2 </w:t>
      </w:r>
      <w:r w:rsidR="007C52D1" w:rsidRPr="00C61CDD">
        <w:rPr>
          <w:rFonts w:ascii="Arial" w:eastAsia="Calibri" w:hAnsi="Arial" w:cs="Arial"/>
          <w:bCs/>
          <w:color w:val="000000"/>
        </w:rPr>
        <w:t>n</w:t>
      </w:r>
      <w:r w:rsidRPr="00C61CDD">
        <w:rPr>
          <w:rFonts w:ascii="Arial" w:eastAsia="Calibri" w:hAnsi="Arial" w:cs="Arial"/>
          <w:bCs/>
          <w:color w:val="000000"/>
        </w:rPr>
        <w:t>otify the accrediting agency of the NSQHS standards the health organisation will be assessed against.</w:t>
      </w:r>
    </w:p>
    <w:p w:rsidR="00BE4064" w:rsidRPr="00C61CDD" w:rsidRDefault="00BE4064" w:rsidP="003470DF">
      <w:pPr>
        <w:autoSpaceDE w:val="0"/>
        <w:autoSpaceDN w:val="0"/>
        <w:adjustRightInd w:val="0"/>
        <w:ind w:left="720"/>
        <w:rPr>
          <w:rFonts w:ascii="Arial" w:eastAsia="Calibri" w:hAnsi="Arial" w:cs="Arial"/>
          <w:b/>
          <w:bCs/>
          <w:color w:val="000000"/>
        </w:rPr>
      </w:pPr>
    </w:p>
    <w:p w:rsidR="007C52D1" w:rsidRPr="00C61CDD" w:rsidRDefault="007C52D1" w:rsidP="007C52D1">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3.2 </w:t>
      </w:r>
      <w:r w:rsidRPr="00C61CDD">
        <w:rPr>
          <w:rFonts w:ascii="Arial" w:eastAsia="Calibri" w:hAnsi="Arial" w:cs="Arial"/>
          <w:b/>
          <w:bCs/>
          <w:color w:val="000000"/>
        </w:rPr>
        <w:t xml:space="preserve">Health service organisations </w:t>
      </w:r>
      <w:r w:rsidRPr="00C61CDD">
        <w:rPr>
          <w:rFonts w:ascii="Arial" w:eastAsia="Calibri" w:hAnsi="Arial" w:cs="Arial"/>
          <w:color w:val="000000"/>
        </w:rPr>
        <w:t xml:space="preserve">are required to: </w:t>
      </w:r>
    </w:p>
    <w:p w:rsidR="007C52D1" w:rsidRPr="00C61CDD" w:rsidRDefault="007C52D1" w:rsidP="007C52D1">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3.2.1 undergo three assessments against the NSQHS standards within an accreditation cycle, at least </w:t>
      </w:r>
      <w:r w:rsidRPr="00C61CDD">
        <w:rPr>
          <w:rFonts w:ascii="Arial" w:eastAsia="Calibri" w:hAnsi="Arial" w:cs="Arial"/>
          <w:b/>
          <w:color w:val="000000"/>
        </w:rPr>
        <w:t>8</w:t>
      </w:r>
      <w:r w:rsidRPr="00C61CDD">
        <w:rPr>
          <w:rFonts w:ascii="Arial" w:eastAsia="Calibri" w:hAnsi="Arial" w:cs="Arial"/>
          <w:b/>
          <w:bCs/>
          <w:color w:val="000000"/>
        </w:rPr>
        <w:t xml:space="preserve">0 business days* </w:t>
      </w:r>
      <w:r w:rsidRPr="00C61CDD">
        <w:rPr>
          <w:rFonts w:ascii="Arial" w:eastAsia="Calibri" w:hAnsi="Arial" w:cs="Arial"/>
          <w:color w:val="000000"/>
        </w:rPr>
        <w:t xml:space="preserve">prior to the organisation’s accreditation expiry date, or as approved by the department. </w:t>
      </w:r>
    </w:p>
    <w:p w:rsidR="007C52D1" w:rsidRPr="00C61CDD" w:rsidRDefault="007C52D1" w:rsidP="007C52D1">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3.2.2. if also a designated mental health service, include at least one clinical mental health site (or inpatient unit) in each of the three assessments </w:t>
      </w:r>
    </w:p>
    <w:p w:rsidR="00FE5798" w:rsidRPr="00C61CDD" w:rsidRDefault="007C52D1" w:rsidP="007C52D1">
      <w:pPr>
        <w:autoSpaceDE w:val="0"/>
        <w:autoSpaceDN w:val="0"/>
        <w:adjustRightInd w:val="0"/>
        <w:ind w:left="720"/>
        <w:rPr>
          <w:rFonts w:ascii="Arial" w:eastAsia="Calibri" w:hAnsi="Arial" w:cs="Arial"/>
          <w:color w:val="000000"/>
        </w:rPr>
      </w:pPr>
      <w:r w:rsidRPr="00C61CDD">
        <w:rPr>
          <w:rFonts w:ascii="Arial" w:eastAsia="Calibri" w:hAnsi="Arial" w:cs="Arial"/>
          <w:color w:val="000000"/>
        </w:rPr>
        <w:t>3.2.3 if also a designated mental service, request at least one surveyor who is an experienced clinical mental health surveyor i</w:t>
      </w:r>
      <w:r w:rsidR="00FE5798" w:rsidRPr="00C61CDD">
        <w:rPr>
          <w:rFonts w:ascii="Arial" w:eastAsia="Calibri" w:hAnsi="Arial" w:cs="Arial"/>
          <w:color w:val="000000"/>
        </w:rPr>
        <w:t>n each of the three assessments</w:t>
      </w:r>
    </w:p>
    <w:p w:rsidR="007C52D1" w:rsidRPr="00C61CDD" w:rsidRDefault="007C52D1" w:rsidP="007C52D1">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 </w:t>
      </w: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3.</w:t>
      </w:r>
      <w:r w:rsidR="007C52D1" w:rsidRPr="00C61CDD">
        <w:rPr>
          <w:rFonts w:ascii="Arial" w:eastAsia="Calibri" w:hAnsi="Arial" w:cs="Arial"/>
          <w:color w:val="000000"/>
        </w:rPr>
        <w:t>3</w:t>
      </w:r>
      <w:r w:rsidRPr="00C61CDD">
        <w:rPr>
          <w:rFonts w:ascii="Arial" w:eastAsia="Calibri" w:hAnsi="Arial" w:cs="Arial"/>
          <w:color w:val="000000"/>
        </w:rPr>
        <w:t xml:space="preserve"> </w:t>
      </w:r>
      <w:r w:rsidRPr="00C61CDD">
        <w:rPr>
          <w:rFonts w:ascii="Arial" w:eastAsia="Calibri" w:hAnsi="Arial" w:cs="Arial"/>
          <w:b/>
          <w:bCs/>
          <w:color w:val="000000"/>
        </w:rPr>
        <w:t xml:space="preserve">Accrediting agencies </w:t>
      </w:r>
      <w:r w:rsidRPr="00C61CDD">
        <w:rPr>
          <w:rFonts w:ascii="Arial" w:eastAsia="Calibri" w:hAnsi="Arial" w:cs="Arial"/>
          <w:color w:val="000000"/>
        </w:rPr>
        <w:t xml:space="preserve">are required to: </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3.</w:t>
      </w:r>
      <w:r w:rsidR="007C52D1" w:rsidRPr="00C61CDD">
        <w:rPr>
          <w:rFonts w:ascii="Arial" w:eastAsia="Calibri" w:hAnsi="Arial" w:cs="Arial"/>
          <w:color w:val="000000"/>
        </w:rPr>
        <w:t>3</w:t>
      </w:r>
      <w:r w:rsidRPr="00C61CDD">
        <w:rPr>
          <w:rFonts w:ascii="Arial" w:eastAsia="Calibri" w:hAnsi="Arial" w:cs="Arial"/>
          <w:color w:val="000000"/>
        </w:rPr>
        <w:t xml:space="preserve">.1 undertake three separate assessments of a health organisation, against the </w:t>
      </w:r>
      <w:proofErr w:type="gramStart"/>
      <w:r w:rsidRPr="00C61CDD">
        <w:rPr>
          <w:rFonts w:ascii="Arial" w:eastAsia="Calibri" w:hAnsi="Arial" w:cs="Arial"/>
          <w:color w:val="000000"/>
        </w:rPr>
        <w:t>NSQHS  standards</w:t>
      </w:r>
      <w:proofErr w:type="gramEnd"/>
      <w:r w:rsidRPr="00C61CDD">
        <w:rPr>
          <w:rFonts w:ascii="Arial" w:eastAsia="Calibri" w:hAnsi="Arial" w:cs="Arial"/>
          <w:color w:val="000000"/>
        </w:rPr>
        <w:t xml:space="preserve"> within the accreditation cycle at least </w:t>
      </w:r>
      <w:r w:rsidRPr="00C61CDD">
        <w:rPr>
          <w:rFonts w:ascii="Arial" w:eastAsia="Calibri" w:hAnsi="Arial" w:cs="Arial"/>
          <w:b/>
          <w:bCs/>
          <w:color w:val="000000"/>
        </w:rPr>
        <w:t xml:space="preserve">80 business days* </w:t>
      </w:r>
      <w:r w:rsidRPr="00C61CDD">
        <w:rPr>
          <w:rFonts w:ascii="Arial" w:eastAsia="Calibri" w:hAnsi="Arial" w:cs="Arial"/>
          <w:color w:val="000000"/>
        </w:rPr>
        <w:t>prior to the organisation’s accreditation expiry date.</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3.</w:t>
      </w:r>
      <w:r w:rsidR="007C52D1" w:rsidRPr="00C61CDD">
        <w:rPr>
          <w:rFonts w:ascii="Arial" w:eastAsia="Calibri" w:hAnsi="Arial" w:cs="Arial"/>
          <w:color w:val="000000"/>
        </w:rPr>
        <w:t>3</w:t>
      </w:r>
      <w:r w:rsidRPr="00C61CDD">
        <w:rPr>
          <w:rFonts w:ascii="Arial" w:eastAsia="Calibri" w:hAnsi="Arial" w:cs="Arial"/>
          <w:color w:val="000000"/>
        </w:rPr>
        <w:t xml:space="preserve">.2 provide the health service organisation a minimum of 48 </w:t>
      </w:r>
      <w:r w:rsidR="00022844" w:rsidRPr="00C61CDD">
        <w:rPr>
          <w:rFonts w:ascii="Arial" w:eastAsia="Calibri" w:hAnsi="Arial" w:cs="Arial"/>
          <w:color w:val="000000"/>
        </w:rPr>
        <w:t>hours’ notice</w:t>
      </w:r>
      <w:r w:rsidRPr="00C61CDD">
        <w:rPr>
          <w:rFonts w:ascii="Arial" w:eastAsia="Calibri" w:hAnsi="Arial" w:cs="Arial"/>
          <w:color w:val="000000"/>
        </w:rPr>
        <w:t xml:space="preserve"> of an assessment and which three or four NSQHS Standards will be assessed. </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3.</w:t>
      </w:r>
      <w:r w:rsidR="007C52D1" w:rsidRPr="00C61CDD">
        <w:rPr>
          <w:rFonts w:ascii="Arial" w:eastAsia="Calibri" w:hAnsi="Arial" w:cs="Arial"/>
          <w:color w:val="000000"/>
        </w:rPr>
        <w:t>3</w:t>
      </w:r>
      <w:r w:rsidRPr="00C61CDD">
        <w:rPr>
          <w:rFonts w:ascii="Arial" w:eastAsia="Calibri" w:hAnsi="Arial" w:cs="Arial"/>
          <w:color w:val="000000"/>
        </w:rPr>
        <w:t>.3 Ensure each standard is assessed at least once during the accreditation cycle.</w:t>
      </w:r>
    </w:p>
    <w:p w:rsidR="007C52D1" w:rsidRPr="00C61CDD" w:rsidRDefault="007C52D1"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3.3.4 ensure at least one experienced mental health surveyor is part of the team during each assessment</w:t>
      </w:r>
    </w:p>
    <w:p w:rsidR="00BE4064" w:rsidRPr="00C61CDD" w:rsidRDefault="00BE4064" w:rsidP="003470DF">
      <w:pPr>
        <w:autoSpaceDE w:val="0"/>
        <w:autoSpaceDN w:val="0"/>
        <w:adjustRightInd w:val="0"/>
        <w:ind w:left="72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3.4 The </w:t>
      </w:r>
      <w:r w:rsidRPr="00C61CDD">
        <w:rPr>
          <w:rFonts w:ascii="Arial" w:eastAsia="Calibri" w:hAnsi="Arial" w:cs="Arial"/>
          <w:b/>
          <w:bCs/>
          <w:color w:val="000000"/>
        </w:rPr>
        <w:t xml:space="preserve">department </w:t>
      </w:r>
      <w:r w:rsidRPr="00C61CDD">
        <w:rPr>
          <w:rFonts w:ascii="Arial" w:eastAsia="Calibri" w:hAnsi="Arial" w:cs="Arial"/>
          <w:color w:val="000000"/>
        </w:rPr>
        <w:t xml:space="preserve">will: </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3.4.1 assist the Commission to determine which NSQHS Standards will be assessed at each short notice assessment.</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3.4.2 support health organisations being assessed via the short notice assessment pathway.</w:t>
      </w:r>
    </w:p>
    <w:p w:rsidR="003470DF" w:rsidRPr="00C61CDD" w:rsidRDefault="003470DF" w:rsidP="003470DF">
      <w:pPr>
        <w:autoSpaceDE w:val="0"/>
        <w:autoSpaceDN w:val="0"/>
        <w:adjustRightInd w:val="0"/>
        <w:spacing w:after="49"/>
        <w:ind w:left="720"/>
        <w:rPr>
          <w:rFonts w:ascii="Arial" w:eastAsia="Calibri" w:hAnsi="Arial" w:cs="Arial"/>
          <w:color w:val="000000"/>
        </w:rPr>
      </w:pPr>
      <w:r w:rsidRPr="00C61CDD">
        <w:rPr>
          <w:rFonts w:ascii="Arial" w:eastAsia="Calibri" w:hAnsi="Arial" w:cs="Arial"/>
          <w:color w:val="000000"/>
        </w:rPr>
        <w:t>3.4.3 monitor the occurrence, which standards have been assessed and the outcomes of accreditation assessments against the accreditation schedule</w:t>
      </w:r>
    </w:p>
    <w:p w:rsidR="00D740BB" w:rsidRPr="00C61CDD" w:rsidRDefault="003470DF" w:rsidP="00A83D29">
      <w:pPr>
        <w:autoSpaceDE w:val="0"/>
        <w:autoSpaceDN w:val="0"/>
        <w:adjustRightInd w:val="0"/>
        <w:spacing w:after="240"/>
        <w:ind w:left="720"/>
        <w:rPr>
          <w:rFonts w:ascii="Arial" w:eastAsia="Calibri" w:hAnsi="Arial" w:cs="Arial"/>
          <w:color w:val="000000"/>
        </w:rPr>
      </w:pPr>
      <w:r w:rsidRPr="00C61CDD">
        <w:rPr>
          <w:rFonts w:ascii="Arial" w:eastAsia="Calibri" w:hAnsi="Arial" w:cs="Arial"/>
          <w:color w:val="000000"/>
        </w:rPr>
        <w:t xml:space="preserve">3.4.4 </w:t>
      </w:r>
      <w:r w:rsidR="007C52D1" w:rsidRPr="00C61CDD">
        <w:rPr>
          <w:rFonts w:ascii="Arial" w:eastAsia="Calibri" w:hAnsi="Arial" w:cs="Arial"/>
          <w:color w:val="000000"/>
        </w:rPr>
        <w:t xml:space="preserve">be responsive </w:t>
      </w:r>
      <w:r w:rsidRPr="00C61CDD">
        <w:rPr>
          <w:rFonts w:ascii="Arial" w:eastAsia="Calibri" w:hAnsi="Arial" w:cs="Arial"/>
          <w:color w:val="000000"/>
        </w:rPr>
        <w:t>to emerging issues</w:t>
      </w:r>
    </w:p>
    <w:p w:rsidR="008A6A05" w:rsidRPr="00C61CDD" w:rsidRDefault="008A6A05" w:rsidP="007C3094">
      <w:pPr>
        <w:pStyle w:val="Heading1"/>
        <w:spacing w:before="120" w:after="120"/>
        <w:rPr>
          <w:rFonts w:eastAsia="Calibri"/>
          <w:b/>
          <w:sz w:val="24"/>
          <w:szCs w:val="24"/>
        </w:rPr>
      </w:pPr>
    </w:p>
    <w:p w:rsidR="00BE4064" w:rsidRPr="00C61CDD" w:rsidRDefault="003470DF" w:rsidP="007C3094">
      <w:pPr>
        <w:pStyle w:val="Heading1"/>
        <w:spacing w:before="120" w:after="120"/>
        <w:rPr>
          <w:rFonts w:eastAsia="Calibri"/>
          <w:b/>
          <w:sz w:val="24"/>
          <w:szCs w:val="24"/>
        </w:rPr>
      </w:pPr>
      <w:bookmarkStart w:id="8" w:name="_Toc531706436"/>
      <w:r w:rsidRPr="00C61CDD">
        <w:rPr>
          <w:rFonts w:eastAsia="Calibri"/>
          <w:b/>
          <w:sz w:val="24"/>
          <w:szCs w:val="24"/>
        </w:rPr>
        <w:t>4. Significant risk identified at assessment</w:t>
      </w:r>
      <w:bookmarkEnd w:id="8"/>
      <w:r w:rsidRPr="00C61CDD">
        <w:rPr>
          <w:rFonts w:eastAsia="Calibri"/>
          <w:b/>
          <w:sz w:val="24"/>
          <w:szCs w:val="24"/>
        </w:rPr>
        <w:t xml:space="preserve"> </w:t>
      </w:r>
    </w:p>
    <w:p w:rsidR="007C52D1" w:rsidRPr="00C61CDD" w:rsidRDefault="007C52D1" w:rsidP="007C52D1">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4.1 </w:t>
      </w:r>
      <w:r w:rsidRPr="00C61CDD">
        <w:rPr>
          <w:rFonts w:ascii="Arial" w:eastAsia="Calibri" w:hAnsi="Arial" w:cs="Arial"/>
          <w:b/>
          <w:bCs/>
          <w:color w:val="000000"/>
        </w:rPr>
        <w:t xml:space="preserve">Health service organisations </w:t>
      </w:r>
      <w:r w:rsidRPr="00C61CDD">
        <w:rPr>
          <w:rFonts w:ascii="Arial" w:eastAsia="Calibri" w:hAnsi="Arial" w:cs="Arial"/>
          <w:color w:val="000000"/>
        </w:rPr>
        <w:t xml:space="preserve">are required to: </w:t>
      </w:r>
    </w:p>
    <w:p w:rsidR="004348CE" w:rsidRPr="00C61CDD" w:rsidRDefault="007C52D1" w:rsidP="00193A6D">
      <w:pPr>
        <w:autoSpaceDE w:val="0"/>
        <w:autoSpaceDN w:val="0"/>
        <w:adjustRightInd w:val="0"/>
        <w:spacing w:after="44"/>
        <w:ind w:left="720"/>
        <w:rPr>
          <w:rFonts w:ascii="Arial" w:eastAsia="Calibri" w:hAnsi="Arial" w:cs="Arial"/>
          <w:color w:val="000000"/>
        </w:rPr>
      </w:pPr>
      <w:r w:rsidRPr="00C61CDD">
        <w:rPr>
          <w:rFonts w:ascii="Arial" w:eastAsia="Calibri" w:hAnsi="Arial" w:cs="Arial"/>
          <w:color w:val="000000"/>
        </w:rPr>
        <w:t>4.</w:t>
      </w:r>
      <w:r w:rsidR="00BE465C" w:rsidRPr="00C61CDD">
        <w:rPr>
          <w:rFonts w:ascii="Arial" w:eastAsia="Calibri" w:hAnsi="Arial" w:cs="Arial"/>
          <w:color w:val="000000"/>
        </w:rPr>
        <w:t>1</w:t>
      </w:r>
      <w:r w:rsidRPr="00C61CDD">
        <w:rPr>
          <w:rFonts w:ascii="Arial" w:eastAsia="Calibri" w:hAnsi="Arial" w:cs="Arial"/>
          <w:color w:val="000000"/>
        </w:rPr>
        <w:t xml:space="preserve">.1 negotiate with the accrediting agency a plan of action and timeframe to remedy the identified risk </w:t>
      </w:r>
    </w:p>
    <w:p w:rsidR="007C52D1" w:rsidRPr="00C61CDD" w:rsidRDefault="007C52D1" w:rsidP="007C52D1">
      <w:pPr>
        <w:autoSpaceDE w:val="0"/>
        <w:autoSpaceDN w:val="0"/>
        <w:adjustRightInd w:val="0"/>
        <w:spacing w:after="44"/>
        <w:ind w:left="720"/>
        <w:rPr>
          <w:rFonts w:ascii="Arial" w:eastAsia="Calibri" w:hAnsi="Arial" w:cs="Arial"/>
          <w:color w:val="000000"/>
        </w:rPr>
      </w:pPr>
      <w:r w:rsidRPr="00C61CDD">
        <w:rPr>
          <w:rFonts w:ascii="Arial" w:eastAsia="Calibri" w:hAnsi="Arial" w:cs="Arial"/>
          <w:color w:val="000000"/>
        </w:rPr>
        <w:t>4.</w:t>
      </w:r>
      <w:r w:rsidR="00BE465C" w:rsidRPr="00C61CDD">
        <w:rPr>
          <w:rFonts w:ascii="Arial" w:eastAsia="Calibri" w:hAnsi="Arial" w:cs="Arial"/>
          <w:color w:val="000000"/>
        </w:rPr>
        <w:t>1</w:t>
      </w:r>
      <w:r w:rsidRPr="00C61CDD">
        <w:rPr>
          <w:rFonts w:ascii="Arial" w:eastAsia="Calibri" w:hAnsi="Arial" w:cs="Arial"/>
          <w:color w:val="000000"/>
        </w:rPr>
        <w:t xml:space="preserve">.2 meet </w:t>
      </w:r>
      <w:r w:rsidR="009836DA" w:rsidRPr="00C61CDD">
        <w:rPr>
          <w:rFonts w:ascii="Arial" w:eastAsia="Calibri" w:hAnsi="Arial" w:cs="Arial"/>
          <w:color w:val="000000"/>
        </w:rPr>
        <w:t xml:space="preserve">with </w:t>
      </w:r>
      <w:r w:rsidRPr="00C61CDD">
        <w:rPr>
          <w:rFonts w:ascii="Arial" w:eastAsia="Calibri" w:hAnsi="Arial" w:cs="Arial"/>
          <w:color w:val="000000"/>
        </w:rPr>
        <w:t xml:space="preserve">Safer Care Victoria within </w:t>
      </w:r>
      <w:r w:rsidR="00CD6D00" w:rsidRPr="00C61CDD">
        <w:rPr>
          <w:rFonts w:ascii="Arial" w:eastAsia="Calibri" w:hAnsi="Arial" w:cs="Arial"/>
          <w:b/>
          <w:bCs/>
          <w:color w:val="000000"/>
        </w:rPr>
        <w:t>three days</w:t>
      </w:r>
      <w:r w:rsidRPr="00C61CDD">
        <w:rPr>
          <w:rFonts w:ascii="Arial" w:eastAsia="Calibri" w:hAnsi="Arial" w:cs="Arial"/>
          <w:b/>
          <w:bCs/>
          <w:color w:val="000000"/>
        </w:rPr>
        <w:t xml:space="preserve"> </w:t>
      </w:r>
      <w:r w:rsidRPr="00C61CDD">
        <w:rPr>
          <w:rFonts w:ascii="Arial" w:eastAsia="Calibri" w:hAnsi="Arial" w:cs="Arial"/>
          <w:color w:val="000000"/>
        </w:rPr>
        <w:t>of the risk being identified</w:t>
      </w:r>
      <w:r w:rsidR="00DD78ED" w:rsidRPr="00C61CDD">
        <w:rPr>
          <w:rFonts w:ascii="Arial" w:eastAsia="Calibri" w:hAnsi="Arial" w:cs="Arial"/>
          <w:color w:val="000000"/>
        </w:rPr>
        <w:t xml:space="preserve"> to assist in negotiating an action plan to remedy the risk</w:t>
      </w:r>
      <w:r w:rsidRPr="00C61CDD">
        <w:rPr>
          <w:rFonts w:ascii="Arial" w:eastAsia="Calibri" w:hAnsi="Arial" w:cs="Arial"/>
          <w:color w:val="000000"/>
        </w:rPr>
        <w:t xml:space="preserve"> </w:t>
      </w:r>
    </w:p>
    <w:p w:rsidR="007C52D1" w:rsidRPr="00C61CDD" w:rsidRDefault="007C52D1" w:rsidP="007C52D1">
      <w:pPr>
        <w:autoSpaceDE w:val="0"/>
        <w:autoSpaceDN w:val="0"/>
        <w:adjustRightInd w:val="0"/>
        <w:ind w:left="720"/>
        <w:rPr>
          <w:rFonts w:ascii="Arial" w:eastAsia="Calibri" w:hAnsi="Arial" w:cs="Arial"/>
          <w:color w:val="000000"/>
        </w:rPr>
      </w:pPr>
      <w:r w:rsidRPr="00C61CDD">
        <w:rPr>
          <w:rFonts w:ascii="Arial" w:eastAsia="Calibri" w:hAnsi="Arial" w:cs="Arial"/>
          <w:color w:val="000000"/>
        </w:rPr>
        <w:t>4.</w:t>
      </w:r>
      <w:r w:rsidR="00BE465C" w:rsidRPr="00C61CDD">
        <w:rPr>
          <w:rFonts w:ascii="Arial" w:eastAsia="Calibri" w:hAnsi="Arial" w:cs="Arial"/>
          <w:color w:val="000000"/>
        </w:rPr>
        <w:t>1</w:t>
      </w:r>
      <w:r w:rsidRPr="00C61CDD">
        <w:rPr>
          <w:rFonts w:ascii="Arial" w:eastAsia="Calibri" w:hAnsi="Arial" w:cs="Arial"/>
          <w:color w:val="000000"/>
        </w:rPr>
        <w:t xml:space="preserve">.3 implement the agreed action plan within the agreed timeframe. </w:t>
      </w:r>
    </w:p>
    <w:p w:rsidR="007C52D1" w:rsidRPr="00C61CDD" w:rsidRDefault="007C52D1" w:rsidP="007C52D1">
      <w:pPr>
        <w:autoSpaceDE w:val="0"/>
        <w:autoSpaceDN w:val="0"/>
        <w:adjustRightInd w:val="0"/>
        <w:ind w:left="72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4.</w:t>
      </w:r>
      <w:r w:rsidR="007C52D1" w:rsidRPr="00C61CDD">
        <w:rPr>
          <w:rFonts w:ascii="Arial" w:eastAsia="Calibri" w:hAnsi="Arial" w:cs="Arial"/>
          <w:color w:val="000000"/>
        </w:rPr>
        <w:t>2</w:t>
      </w:r>
      <w:r w:rsidRPr="00C61CDD">
        <w:rPr>
          <w:rFonts w:ascii="Arial" w:eastAsia="Calibri" w:hAnsi="Arial" w:cs="Arial"/>
          <w:color w:val="000000"/>
        </w:rPr>
        <w:t xml:space="preserve"> </w:t>
      </w:r>
      <w:r w:rsidRPr="00C61CDD">
        <w:rPr>
          <w:rFonts w:ascii="Arial" w:eastAsia="Calibri" w:hAnsi="Arial" w:cs="Arial"/>
          <w:b/>
          <w:bCs/>
          <w:color w:val="000000"/>
        </w:rPr>
        <w:t xml:space="preserve">Accrediting agencies </w:t>
      </w:r>
      <w:r w:rsidRPr="00C61CDD">
        <w:rPr>
          <w:rFonts w:ascii="Arial" w:eastAsia="Calibri" w:hAnsi="Arial" w:cs="Arial"/>
          <w:color w:val="000000"/>
        </w:rPr>
        <w:t xml:space="preserve">are required to: </w:t>
      </w:r>
    </w:p>
    <w:p w:rsidR="003470DF" w:rsidRPr="00C61CDD" w:rsidRDefault="003470DF" w:rsidP="003470DF">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00000"/>
        </w:rPr>
        <w:t>4.</w:t>
      </w:r>
      <w:r w:rsidR="00BE465C" w:rsidRPr="00C61CDD">
        <w:rPr>
          <w:rFonts w:ascii="Arial" w:eastAsia="Calibri" w:hAnsi="Arial" w:cs="Arial"/>
          <w:color w:val="000000"/>
        </w:rPr>
        <w:t>2</w:t>
      </w:r>
      <w:r w:rsidRPr="00C61CDD">
        <w:rPr>
          <w:rFonts w:ascii="Arial" w:eastAsia="Calibri" w:hAnsi="Arial" w:cs="Arial"/>
          <w:color w:val="000000"/>
        </w:rPr>
        <w:t xml:space="preserve">.1 notify the health service organisation and the department </w:t>
      </w:r>
      <w:r w:rsidRPr="00C61CDD">
        <w:rPr>
          <w:rFonts w:ascii="Arial" w:eastAsia="Calibri" w:hAnsi="Arial" w:cs="Arial"/>
          <w:b/>
          <w:bCs/>
          <w:color w:val="000000"/>
        </w:rPr>
        <w:t xml:space="preserve">immediately </w:t>
      </w:r>
      <w:r w:rsidRPr="00C61CDD">
        <w:rPr>
          <w:rFonts w:ascii="Arial" w:eastAsia="Calibri" w:hAnsi="Arial" w:cs="Arial"/>
          <w:color w:val="000000"/>
        </w:rPr>
        <w:t xml:space="preserve">if a significant risk is identified </w:t>
      </w:r>
    </w:p>
    <w:p w:rsidR="00DD78ED"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4.</w:t>
      </w:r>
      <w:r w:rsidR="00BE465C" w:rsidRPr="00C61CDD">
        <w:rPr>
          <w:rFonts w:ascii="Arial" w:eastAsia="Calibri" w:hAnsi="Arial" w:cs="Arial"/>
          <w:color w:val="000000"/>
        </w:rPr>
        <w:t>2</w:t>
      </w:r>
      <w:r w:rsidRPr="00C61CDD">
        <w:rPr>
          <w:rFonts w:ascii="Arial" w:eastAsia="Calibri" w:hAnsi="Arial" w:cs="Arial"/>
          <w:color w:val="000000"/>
        </w:rPr>
        <w:t>.2 negotiate with the health service organisation</w:t>
      </w:r>
      <w:r w:rsidR="00DD78ED" w:rsidRPr="00C61CDD">
        <w:rPr>
          <w:rFonts w:ascii="Arial" w:eastAsia="Calibri" w:hAnsi="Arial" w:cs="Arial"/>
          <w:color w:val="000000"/>
        </w:rPr>
        <w:t xml:space="preserve"> and Safer Care Victoria,</w:t>
      </w:r>
      <w:r w:rsidR="009251B6" w:rsidRPr="00C61CDD">
        <w:rPr>
          <w:rFonts w:ascii="Arial" w:eastAsia="Calibri" w:hAnsi="Arial" w:cs="Arial"/>
          <w:color w:val="000000"/>
        </w:rPr>
        <w:t xml:space="preserve"> to develop and agree</w:t>
      </w:r>
      <w:r w:rsidR="00296114" w:rsidRPr="00C61CDD">
        <w:rPr>
          <w:rFonts w:ascii="Arial" w:eastAsia="Calibri" w:hAnsi="Arial" w:cs="Arial"/>
          <w:color w:val="000000"/>
        </w:rPr>
        <w:t xml:space="preserve"> on</w:t>
      </w:r>
      <w:r w:rsidRPr="00C61CDD">
        <w:rPr>
          <w:rFonts w:ascii="Arial" w:eastAsia="Calibri" w:hAnsi="Arial" w:cs="Arial"/>
          <w:color w:val="000000"/>
        </w:rPr>
        <w:t xml:space="preserve"> an action plan </w:t>
      </w:r>
      <w:r w:rsidR="007C52D1" w:rsidRPr="00C61CDD">
        <w:rPr>
          <w:rFonts w:ascii="Arial" w:eastAsia="Calibri" w:hAnsi="Arial" w:cs="Arial"/>
          <w:color w:val="000000"/>
        </w:rPr>
        <w:t>with</w:t>
      </w:r>
      <w:r w:rsidR="00296114" w:rsidRPr="00C61CDD">
        <w:rPr>
          <w:rFonts w:ascii="Arial" w:eastAsia="Calibri" w:hAnsi="Arial" w:cs="Arial"/>
          <w:color w:val="000000"/>
        </w:rPr>
        <w:t xml:space="preserve">in </w:t>
      </w:r>
      <w:r w:rsidR="00DD78ED" w:rsidRPr="00C61CDD">
        <w:rPr>
          <w:rFonts w:ascii="Arial" w:eastAsia="Calibri" w:hAnsi="Arial" w:cs="Arial"/>
          <w:color w:val="000000"/>
        </w:rPr>
        <w:t xml:space="preserve">the </w:t>
      </w:r>
      <w:r w:rsidRPr="00C61CDD">
        <w:rPr>
          <w:rFonts w:ascii="Arial" w:eastAsia="Calibri" w:hAnsi="Arial" w:cs="Arial"/>
          <w:color w:val="000000"/>
        </w:rPr>
        <w:t>timeframe to remedy the risk and provide this to the department</w:t>
      </w:r>
    </w:p>
    <w:p w:rsidR="00DD78ED" w:rsidRPr="00C61CDD" w:rsidRDefault="00DD78ED" w:rsidP="00C06B00">
      <w:pPr>
        <w:autoSpaceDE w:val="0"/>
        <w:autoSpaceDN w:val="0"/>
        <w:adjustRightInd w:val="0"/>
        <w:spacing w:after="44"/>
        <w:ind w:left="720"/>
        <w:rPr>
          <w:rFonts w:ascii="Arial" w:eastAsia="Calibri" w:hAnsi="Arial" w:cs="Arial"/>
          <w:color w:val="0D0D0D"/>
        </w:rPr>
      </w:pPr>
      <w:r w:rsidRPr="00C61CDD">
        <w:rPr>
          <w:rFonts w:ascii="Arial" w:eastAsia="Calibri" w:hAnsi="Arial" w:cs="Arial"/>
          <w:color w:val="0D0D0D"/>
        </w:rPr>
        <w:t></w:t>
      </w:r>
      <w:r w:rsidR="00C06B00" w:rsidRPr="00C61CDD">
        <w:rPr>
          <w:rFonts w:ascii="Arial" w:eastAsia="Calibri" w:hAnsi="Arial" w:cs="Arial"/>
          <w:color w:val="0D0D0D"/>
        </w:rPr>
        <w:t>negotiate with</w:t>
      </w:r>
      <w:r w:rsidRPr="00C61CDD">
        <w:rPr>
          <w:rFonts w:ascii="Arial" w:eastAsia="Calibri" w:hAnsi="Arial" w:cs="Arial"/>
          <w:color w:val="0D0D0D"/>
        </w:rPr>
        <w:t xml:space="preserve"> Safer Care Victoria, and the O</w:t>
      </w:r>
      <w:r w:rsidR="00C06B00" w:rsidRPr="00C61CDD">
        <w:rPr>
          <w:rFonts w:ascii="Arial" w:eastAsia="Calibri" w:hAnsi="Arial" w:cs="Arial"/>
          <w:color w:val="0D0D0D"/>
        </w:rPr>
        <w:t xml:space="preserve">ffice of the Chief Psychiatrist, </w:t>
      </w:r>
      <w:r w:rsidRPr="00C61CDD">
        <w:rPr>
          <w:rFonts w:ascii="Arial" w:eastAsia="Calibri" w:hAnsi="Arial" w:cs="Arial"/>
          <w:color w:val="0D0D0D"/>
        </w:rPr>
        <w:t xml:space="preserve">if the risk has been identified </w:t>
      </w:r>
      <w:r w:rsidR="009836DA" w:rsidRPr="00C61CDD">
        <w:rPr>
          <w:rFonts w:ascii="Arial" w:eastAsia="Calibri" w:hAnsi="Arial" w:cs="Arial"/>
          <w:color w:val="0D0D0D"/>
        </w:rPr>
        <w:t>in</w:t>
      </w:r>
      <w:r w:rsidRPr="00C61CDD">
        <w:rPr>
          <w:rFonts w:ascii="Arial" w:eastAsia="Calibri" w:hAnsi="Arial" w:cs="Arial"/>
          <w:color w:val="0D0D0D"/>
        </w:rPr>
        <w:t xml:space="preserve"> a designated mental health service</w:t>
      </w:r>
    </w:p>
    <w:p w:rsidR="003470DF" w:rsidRPr="00C61CDD" w:rsidRDefault="00BE465C" w:rsidP="00DD78ED">
      <w:pPr>
        <w:autoSpaceDE w:val="0"/>
        <w:autoSpaceDN w:val="0"/>
        <w:adjustRightInd w:val="0"/>
        <w:spacing w:after="60"/>
        <w:ind w:left="709"/>
        <w:rPr>
          <w:rFonts w:ascii="Arial" w:eastAsia="Calibri" w:hAnsi="Arial" w:cs="Arial"/>
          <w:color w:val="000000"/>
        </w:rPr>
      </w:pPr>
      <w:r w:rsidRPr="00C61CDD">
        <w:rPr>
          <w:rFonts w:ascii="Arial" w:eastAsia="Calibri" w:hAnsi="Arial" w:cs="Arial"/>
          <w:color w:val="000000"/>
        </w:rPr>
        <w:t xml:space="preserve">4.2.3 </w:t>
      </w:r>
      <w:r w:rsidR="003470DF" w:rsidRPr="00C61CDD">
        <w:rPr>
          <w:rFonts w:ascii="Arial" w:eastAsia="Calibri" w:hAnsi="Arial" w:cs="Arial"/>
          <w:color w:val="000000"/>
        </w:rPr>
        <w:t xml:space="preserve">A verbal action plan is to be provided within </w:t>
      </w:r>
      <w:r w:rsidR="003470DF" w:rsidRPr="00C61CDD">
        <w:rPr>
          <w:rFonts w:ascii="Arial" w:eastAsia="Calibri" w:hAnsi="Arial" w:cs="Arial"/>
          <w:b/>
          <w:bCs/>
          <w:color w:val="000000"/>
        </w:rPr>
        <w:t xml:space="preserve">24 hours </w:t>
      </w:r>
      <w:r w:rsidR="003470DF" w:rsidRPr="00C61CDD">
        <w:rPr>
          <w:rFonts w:ascii="Arial" w:eastAsia="Calibri" w:hAnsi="Arial" w:cs="Arial"/>
          <w:color w:val="000000"/>
        </w:rPr>
        <w:t xml:space="preserve">of notification </w:t>
      </w:r>
      <w:r w:rsidR="00DD78ED" w:rsidRPr="00C61CDD">
        <w:rPr>
          <w:rFonts w:ascii="Arial" w:eastAsia="Calibri" w:hAnsi="Arial" w:cs="Arial"/>
          <w:color w:val="000000"/>
        </w:rPr>
        <w:t>to the department</w:t>
      </w:r>
    </w:p>
    <w:p w:rsidR="003470DF" w:rsidRPr="00C61CDD" w:rsidRDefault="00BE465C"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4.2.4 </w:t>
      </w:r>
      <w:r w:rsidR="003470DF" w:rsidRPr="00C61CDD">
        <w:rPr>
          <w:rFonts w:ascii="Arial" w:eastAsia="Calibri" w:hAnsi="Arial" w:cs="Arial"/>
          <w:color w:val="000000"/>
        </w:rPr>
        <w:t xml:space="preserve">A written action plan is to be provided within </w:t>
      </w:r>
      <w:r w:rsidR="003470DF" w:rsidRPr="00C61CDD">
        <w:rPr>
          <w:rFonts w:ascii="Arial" w:eastAsia="Calibri" w:hAnsi="Arial" w:cs="Arial"/>
          <w:b/>
          <w:bCs/>
          <w:color w:val="000000"/>
        </w:rPr>
        <w:t xml:space="preserve">2 days </w:t>
      </w:r>
      <w:r w:rsidR="00DD78ED" w:rsidRPr="00C61CDD">
        <w:rPr>
          <w:rFonts w:ascii="Arial" w:eastAsia="Calibri" w:hAnsi="Arial" w:cs="Arial"/>
          <w:color w:val="000000"/>
        </w:rPr>
        <w:t>of notification to the department</w:t>
      </w:r>
      <w:r w:rsidR="003470DF" w:rsidRPr="00C61CDD">
        <w:rPr>
          <w:rFonts w:ascii="Arial" w:eastAsia="Calibri" w:hAnsi="Arial" w:cs="Arial"/>
          <w:color w:val="000000"/>
        </w:rPr>
        <w:t xml:space="preserve"> </w:t>
      </w:r>
    </w:p>
    <w:p w:rsidR="00BE4064" w:rsidRPr="00C61CDD" w:rsidRDefault="00BE4064" w:rsidP="003470DF">
      <w:pPr>
        <w:autoSpaceDE w:val="0"/>
        <w:autoSpaceDN w:val="0"/>
        <w:adjustRightInd w:val="0"/>
        <w:ind w:left="72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4.3 The </w:t>
      </w:r>
      <w:r w:rsidRPr="00C61CDD">
        <w:rPr>
          <w:rFonts w:ascii="Arial" w:eastAsia="Calibri" w:hAnsi="Arial" w:cs="Arial"/>
          <w:b/>
          <w:bCs/>
          <w:color w:val="000000"/>
        </w:rPr>
        <w:t xml:space="preserve">department </w:t>
      </w:r>
      <w:r w:rsidRPr="00C61CDD">
        <w:rPr>
          <w:rFonts w:ascii="Arial" w:eastAsia="Calibri" w:hAnsi="Arial" w:cs="Arial"/>
          <w:color w:val="000000"/>
        </w:rPr>
        <w:t xml:space="preserve">will: </w:t>
      </w:r>
    </w:p>
    <w:p w:rsidR="003470DF" w:rsidRPr="00C61CDD" w:rsidRDefault="00C06B00"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4.3.1</w:t>
      </w:r>
      <w:r w:rsidR="003470DF" w:rsidRPr="00C61CDD">
        <w:rPr>
          <w:rFonts w:ascii="Arial" w:eastAsia="Calibri" w:hAnsi="Arial" w:cs="Arial"/>
          <w:color w:val="000000"/>
        </w:rPr>
        <w:t xml:space="preserve"> verify the scope, scale and implications of the identified risk and take further action as required. </w:t>
      </w:r>
    </w:p>
    <w:p w:rsidR="00DC768A" w:rsidRPr="00C61CDD" w:rsidRDefault="00C06B00" w:rsidP="003470DF">
      <w:pPr>
        <w:autoSpaceDE w:val="0"/>
        <w:autoSpaceDN w:val="0"/>
        <w:adjustRightInd w:val="0"/>
        <w:ind w:left="720"/>
        <w:rPr>
          <w:rFonts w:ascii="Arial" w:eastAsia="Calibri" w:hAnsi="Arial" w:cs="Arial"/>
        </w:rPr>
      </w:pPr>
      <w:r w:rsidRPr="00C61CDD">
        <w:rPr>
          <w:rFonts w:ascii="Arial" w:eastAsia="Calibri" w:hAnsi="Arial" w:cs="Arial"/>
          <w:color w:val="000000"/>
        </w:rPr>
        <w:t>4.3.2</w:t>
      </w:r>
      <w:r w:rsidR="00064F97" w:rsidRPr="00C61CDD">
        <w:rPr>
          <w:rFonts w:ascii="Arial" w:eastAsia="Calibri" w:hAnsi="Arial" w:cs="Arial"/>
          <w:color w:val="000000"/>
        </w:rPr>
        <w:t xml:space="preserve"> notify t</w:t>
      </w:r>
      <w:r w:rsidR="003470DF" w:rsidRPr="00C61CDD">
        <w:rPr>
          <w:rFonts w:ascii="Arial" w:eastAsia="Calibri" w:hAnsi="Arial" w:cs="Arial"/>
          <w:color w:val="000000"/>
        </w:rPr>
        <w:t xml:space="preserve">he </w:t>
      </w:r>
      <w:r w:rsidR="003470DF" w:rsidRPr="00C61CDD">
        <w:rPr>
          <w:rFonts w:ascii="Arial" w:eastAsia="Calibri" w:hAnsi="Arial" w:cs="Arial"/>
          <w:b/>
          <w:bCs/>
          <w:color w:val="000000"/>
        </w:rPr>
        <w:t>Min</w:t>
      </w:r>
      <w:r w:rsidR="00064F97" w:rsidRPr="00C61CDD">
        <w:rPr>
          <w:rFonts w:ascii="Arial" w:eastAsia="Calibri" w:hAnsi="Arial" w:cs="Arial"/>
          <w:b/>
          <w:bCs/>
          <w:color w:val="000000"/>
        </w:rPr>
        <w:t xml:space="preserve">ister for Health (the Minister), </w:t>
      </w:r>
      <w:r w:rsidR="00C94850" w:rsidRPr="00C61CDD">
        <w:rPr>
          <w:rFonts w:ascii="Arial" w:eastAsia="Calibri" w:hAnsi="Arial" w:cs="Arial"/>
          <w:b/>
          <w:bCs/>
          <w:color w:val="000000"/>
        </w:rPr>
        <w:t xml:space="preserve">and the Minister for Mental Health (the Minister) </w:t>
      </w:r>
      <w:r w:rsidR="00064F97" w:rsidRPr="00C61CDD">
        <w:rPr>
          <w:rFonts w:ascii="Arial" w:eastAsia="Calibri" w:hAnsi="Arial" w:cs="Arial"/>
          <w:bCs/>
          <w:color w:val="000000"/>
        </w:rPr>
        <w:t xml:space="preserve">who </w:t>
      </w:r>
      <w:r w:rsidR="003470DF" w:rsidRPr="00C61CDD">
        <w:rPr>
          <w:rFonts w:ascii="Arial" w:eastAsia="Calibri" w:hAnsi="Arial" w:cs="Arial"/>
          <w:color w:val="000000"/>
        </w:rPr>
        <w:t xml:space="preserve">may </w:t>
      </w:r>
      <w:proofErr w:type="gramStart"/>
      <w:r w:rsidR="003470DF" w:rsidRPr="00C61CDD">
        <w:rPr>
          <w:rFonts w:ascii="Arial" w:eastAsia="Calibri" w:hAnsi="Arial" w:cs="Arial"/>
          <w:color w:val="000000"/>
        </w:rPr>
        <w:t>take action</w:t>
      </w:r>
      <w:proofErr w:type="gramEnd"/>
      <w:r w:rsidR="003470DF" w:rsidRPr="00C61CDD">
        <w:rPr>
          <w:rFonts w:ascii="Arial" w:eastAsia="Calibri" w:hAnsi="Arial" w:cs="Arial"/>
          <w:color w:val="000000"/>
        </w:rPr>
        <w:t xml:space="preserve"> under the </w:t>
      </w:r>
      <w:r w:rsidR="00C94850" w:rsidRPr="00C61CDD">
        <w:rPr>
          <w:rFonts w:ascii="Arial" w:eastAsia="Calibri" w:hAnsi="Arial" w:cs="Arial"/>
          <w:i/>
          <w:iCs/>
          <w:color w:val="000000"/>
        </w:rPr>
        <w:t xml:space="preserve">Health Services Act 1988, or the Mental Health Act 2014 </w:t>
      </w:r>
      <w:r w:rsidR="003470DF" w:rsidRPr="00C61CDD">
        <w:rPr>
          <w:rFonts w:ascii="Arial" w:eastAsia="Calibri" w:hAnsi="Arial" w:cs="Arial"/>
          <w:color w:val="000000"/>
        </w:rPr>
        <w:t>where there is immediate risk to patients or where the health service organisation does not</w:t>
      </w:r>
      <w:r w:rsidR="00DC768A" w:rsidRPr="00C61CDD">
        <w:rPr>
          <w:rFonts w:ascii="Arial" w:eastAsia="Calibri" w:hAnsi="Arial" w:cs="Arial"/>
          <w:color w:val="000000"/>
        </w:rPr>
        <w:t xml:space="preserve"> </w:t>
      </w:r>
      <w:r w:rsidR="00DC768A" w:rsidRPr="00C61CDD">
        <w:rPr>
          <w:rFonts w:ascii="Arial" w:eastAsia="Calibri" w:hAnsi="Arial" w:cs="Arial"/>
        </w:rPr>
        <w:t>immediately remediate the risk</w:t>
      </w:r>
    </w:p>
    <w:p w:rsidR="00C94850" w:rsidRPr="00C61CDD" w:rsidRDefault="002E6B6E" w:rsidP="00C94850">
      <w:pPr>
        <w:autoSpaceDE w:val="0"/>
        <w:autoSpaceDN w:val="0"/>
        <w:adjustRightInd w:val="0"/>
        <w:spacing w:after="44"/>
        <w:ind w:left="720"/>
        <w:rPr>
          <w:rFonts w:ascii="Arial" w:eastAsiaTheme="minorHAnsi" w:hAnsi="Arial" w:cs="Arial"/>
        </w:rPr>
      </w:pPr>
      <w:r w:rsidRPr="00C61CDD">
        <w:rPr>
          <w:rFonts w:ascii="Arial" w:eastAsia="Calibri" w:hAnsi="Arial" w:cs="Arial"/>
        </w:rPr>
        <w:t></w:t>
      </w:r>
      <w:r w:rsidRPr="00C61CDD">
        <w:rPr>
          <w:rFonts w:ascii="Arial" w:eastAsiaTheme="minorHAnsi" w:hAnsi="Arial" w:cs="Arial"/>
        </w:rPr>
        <w:t xml:space="preserve">In the case of immediate risk to quality, safety and/ or human rights to patients at a mental health service, including </w:t>
      </w:r>
      <w:proofErr w:type="spellStart"/>
      <w:r w:rsidRPr="00C61CDD">
        <w:rPr>
          <w:rFonts w:ascii="Arial" w:eastAsiaTheme="minorHAnsi" w:hAnsi="Arial" w:cs="Arial"/>
        </w:rPr>
        <w:t>Forensicare</w:t>
      </w:r>
      <w:proofErr w:type="spellEnd"/>
      <w:r w:rsidRPr="00C61CDD">
        <w:rPr>
          <w:rFonts w:ascii="Arial" w:eastAsiaTheme="minorHAnsi" w:hAnsi="Arial" w:cs="Arial"/>
        </w:rPr>
        <w:t>, the Office of the Chief Psychiatrist will have function under the</w:t>
      </w:r>
      <w:r w:rsidRPr="00C61CDD">
        <w:rPr>
          <w:rFonts w:ascii="Arial" w:eastAsiaTheme="minorHAnsi" w:hAnsi="Arial" w:cs="Arial"/>
          <w:i/>
        </w:rPr>
        <w:t xml:space="preserve"> Mental Health Act 2014 </w:t>
      </w:r>
      <w:r w:rsidRPr="00C61CDD">
        <w:rPr>
          <w:rFonts w:ascii="Arial" w:eastAsiaTheme="minorHAnsi" w:hAnsi="Arial" w:cs="Arial"/>
        </w:rPr>
        <w:t>if the health service does not immediately remediate the risk</w:t>
      </w:r>
    </w:p>
    <w:p w:rsidR="002E6B6E" w:rsidRPr="00C61CDD" w:rsidRDefault="00C94850" w:rsidP="00C94850">
      <w:pPr>
        <w:autoSpaceDE w:val="0"/>
        <w:autoSpaceDN w:val="0"/>
        <w:adjustRightInd w:val="0"/>
        <w:spacing w:after="44"/>
        <w:ind w:left="720"/>
        <w:rPr>
          <w:rFonts w:ascii="Arial" w:eastAsia="Calibri" w:hAnsi="Arial" w:cs="Arial"/>
        </w:rPr>
      </w:pPr>
      <w:r w:rsidRPr="00C61CDD">
        <w:rPr>
          <w:rFonts w:ascii="Arial" w:eastAsia="Calibri" w:hAnsi="Arial" w:cs="Arial"/>
        </w:rPr>
        <w:t xml:space="preserve">4.3.3 Immediately notify Safer Care Victoria and in the case of risk to </w:t>
      </w:r>
      <w:r w:rsidRPr="00C61CDD">
        <w:rPr>
          <w:rFonts w:ascii="Arial" w:eastAsiaTheme="minorHAnsi" w:hAnsi="Arial" w:cs="Arial"/>
        </w:rPr>
        <w:t xml:space="preserve">patients at a mental health service, including </w:t>
      </w:r>
      <w:proofErr w:type="spellStart"/>
      <w:r w:rsidRPr="00C61CDD">
        <w:rPr>
          <w:rFonts w:ascii="Arial" w:eastAsiaTheme="minorHAnsi" w:hAnsi="Arial" w:cs="Arial"/>
        </w:rPr>
        <w:t>Forensicare</w:t>
      </w:r>
      <w:proofErr w:type="spellEnd"/>
      <w:r w:rsidRPr="00C61CDD">
        <w:rPr>
          <w:rFonts w:ascii="Arial" w:eastAsiaTheme="minorHAnsi" w:hAnsi="Arial" w:cs="Arial"/>
        </w:rPr>
        <w:t>,</w:t>
      </w:r>
      <w:r w:rsidRPr="00C61CDD">
        <w:rPr>
          <w:rFonts w:ascii="Arial" w:eastAsia="Calibri" w:hAnsi="Arial" w:cs="Arial"/>
        </w:rPr>
        <w:t xml:space="preserve"> immediately notify the Office of the Chief Psychiatrist </w:t>
      </w:r>
    </w:p>
    <w:p w:rsidR="003470DF" w:rsidRPr="00C61CDD" w:rsidRDefault="00C06B00" w:rsidP="007C3094">
      <w:pPr>
        <w:autoSpaceDE w:val="0"/>
        <w:autoSpaceDN w:val="0"/>
        <w:adjustRightInd w:val="0"/>
        <w:ind w:left="720"/>
        <w:rPr>
          <w:rFonts w:ascii="Arial" w:eastAsia="Calibri" w:hAnsi="Arial" w:cs="Arial"/>
          <w:color w:val="000000"/>
        </w:rPr>
      </w:pPr>
      <w:r w:rsidRPr="00C61CDD">
        <w:rPr>
          <w:rFonts w:ascii="Arial" w:eastAsia="Calibri" w:hAnsi="Arial" w:cs="Arial"/>
          <w:color w:val="000000"/>
        </w:rPr>
        <w:t>4.3.3</w:t>
      </w:r>
      <w:r w:rsidR="00E42F88" w:rsidRPr="00C61CDD">
        <w:rPr>
          <w:rFonts w:ascii="Arial" w:eastAsia="Calibri" w:hAnsi="Arial" w:cs="Arial"/>
          <w:color w:val="000000"/>
        </w:rPr>
        <w:t xml:space="preserve"> The </w:t>
      </w:r>
      <w:r w:rsidR="00BE465C" w:rsidRPr="00C61CDD">
        <w:rPr>
          <w:rFonts w:ascii="Arial" w:eastAsia="Calibri" w:hAnsi="Arial" w:cs="Arial"/>
          <w:color w:val="000000"/>
        </w:rPr>
        <w:t xml:space="preserve">department </w:t>
      </w:r>
      <w:r w:rsidR="00E42F88" w:rsidRPr="00C61CDD">
        <w:rPr>
          <w:rFonts w:ascii="Arial" w:eastAsia="Calibri" w:hAnsi="Arial" w:cs="Arial"/>
          <w:color w:val="000000"/>
        </w:rPr>
        <w:t xml:space="preserve">may </w:t>
      </w:r>
      <w:proofErr w:type="gramStart"/>
      <w:r w:rsidR="00E42F88" w:rsidRPr="00C61CDD">
        <w:rPr>
          <w:rFonts w:ascii="Arial" w:eastAsia="Calibri" w:hAnsi="Arial" w:cs="Arial"/>
          <w:color w:val="000000"/>
        </w:rPr>
        <w:t>take action</w:t>
      </w:r>
      <w:proofErr w:type="gramEnd"/>
      <w:r w:rsidR="00E42F88" w:rsidRPr="00C61CDD">
        <w:rPr>
          <w:rFonts w:ascii="Arial" w:eastAsia="Calibri" w:hAnsi="Arial" w:cs="Arial"/>
          <w:color w:val="000000"/>
        </w:rPr>
        <w:t xml:space="preserve"> under the terms and conditions of the Funding and Service Agreement for Bush Nursing Centres where there is immediate risk to patients or where the organisation does not immediately remediate the risk.</w:t>
      </w:r>
    </w:p>
    <w:p w:rsidR="00BE4064" w:rsidRPr="00C61CDD" w:rsidRDefault="003470DF" w:rsidP="007C3094">
      <w:pPr>
        <w:pStyle w:val="Heading1"/>
        <w:spacing w:before="120" w:after="120"/>
        <w:rPr>
          <w:rFonts w:eastAsia="Calibri"/>
          <w:b/>
          <w:sz w:val="24"/>
          <w:szCs w:val="24"/>
        </w:rPr>
      </w:pPr>
      <w:bookmarkStart w:id="9" w:name="_Toc531706437"/>
      <w:r w:rsidRPr="00C61CDD">
        <w:rPr>
          <w:rFonts w:eastAsia="Calibri"/>
          <w:b/>
          <w:sz w:val="24"/>
          <w:szCs w:val="24"/>
        </w:rPr>
        <w:t>5. Accreditation outcome – Accreditation awarded or maintained</w:t>
      </w:r>
      <w:bookmarkEnd w:id="9"/>
      <w:r w:rsidRPr="00C61CDD">
        <w:rPr>
          <w:rFonts w:eastAsia="Calibri"/>
          <w:b/>
          <w:sz w:val="24"/>
          <w:szCs w:val="24"/>
        </w:rPr>
        <w:t xml:space="preserve"> </w:t>
      </w:r>
    </w:p>
    <w:p w:rsidR="00BE465C" w:rsidRPr="00C61CDD" w:rsidRDefault="00BE465C" w:rsidP="00BE465C">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5.1 </w:t>
      </w:r>
      <w:r w:rsidRPr="00C61CDD">
        <w:rPr>
          <w:rFonts w:ascii="Arial" w:eastAsia="Calibri" w:hAnsi="Arial" w:cs="Arial"/>
          <w:b/>
          <w:bCs/>
          <w:color w:val="000000"/>
        </w:rPr>
        <w:t xml:space="preserve">Health service organisations </w:t>
      </w:r>
      <w:r w:rsidRPr="00C61CDD">
        <w:rPr>
          <w:rFonts w:ascii="Arial" w:eastAsia="Calibri" w:hAnsi="Arial" w:cs="Arial"/>
          <w:color w:val="000000"/>
        </w:rPr>
        <w:t xml:space="preserve">are required to: </w:t>
      </w:r>
    </w:p>
    <w:p w:rsidR="00BE465C" w:rsidRPr="00C61CDD" w:rsidRDefault="00BE465C" w:rsidP="00BE465C">
      <w:pPr>
        <w:autoSpaceDE w:val="0"/>
        <w:autoSpaceDN w:val="0"/>
        <w:adjustRightInd w:val="0"/>
        <w:spacing w:after="50"/>
        <w:ind w:left="720"/>
        <w:rPr>
          <w:rFonts w:ascii="Arial" w:eastAsia="Calibri" w:hAnsi="Arial" w:cs="Arial"/>
          <w:color w:val="000000"/>
        </w:rPr>
      </w:pPr>
      <w:r w:rsidRPr="00C61CDD">
        <w:rPr>
          <w:rFonts w:ascii="Arial" w:eastAsia="Calibri" w:hAnsi="Arial" w:cs="Arial"/>
          <w:color w:val="000000"/>
        </w:rPr>
        <w:t>5.1.1 notify the department of the outco</w:t>
      </w:r>
      <w:r w:rsidR="006C02B2" w:rsidRPr="00C61CDD">
        <w:rPr>
          <w:rFonts w:ascii="Arial" w:eastAsia="Calibri" w:hAnsi="Arial" w:cs="Arial"/>
          <w:color w:val="000000"/>
        </w:rPr>
        <w:t>me of accreditation assessments</w:t>
      </w:r>
      <w:r w:rsidRPr="00C61CDD">
        <w:rPr>
          <w:rFonts w:ascii="Arial" w:eastAsia="Calibri" w:hAnsi="Arial" w:cs="Arial"/>
          <w:color w:val="000000"/>
        </w:rPr>
        <w:t>**</w:t>
      </w:r>
    </w:p>
    <w:p w:rsidR="00BE465C" w:rsidRPr="00C61CDD" w:rsidRDefault="00BE465C" w:rsidP="00BE465C">
      <w:pPr>
        <w:autoSpaceDE w:val="0"/>
        <w:autoSpaceDN w:val="0"/>
        <w:adjustRightInd w:val="0"/>
        <w:spacing w:after="50"/>
        <w:ind w:left="720"/>
        <w:rPr>
          <w:rFonts w:ascii="Arial" w:eastAsia="Calibri" w:hAnsi="Arial" w:cs="Arial"/>
          <w:color w:val="000000"/>
        </w:rPr>
      </w:pPr>
      <w:r w:rsidRPr="00C61CDD">
        <w:rPr>
          <w:rFonts w:ascii="Arial" w:eastAsia="Calibri" w:hAnsi="Arial" w:cs="Arial"/>
          <w:color w:val="000000"/>
        </w:rPr>
        <w:t xml:space="preserve">5.1.2 provide the department with the organisation’s new accreditation expiry date for assessments </w:t>
      </w:r>
    </w:p>
    <w:p w:rsidR="00BE465C" w:rsidRPr="00C61CDD" w:rsidRDefault="00BE465C" w:rsidP="00BE465C">
      <w:pPr>
        <w:autoSpaceDE w:val="0"/>
        <w:autoSpaceDN w:val="0"/>
        <w:adjustRightInd w:val="0"/>
        <w:spacing w:after="50"/>
        <w:ind w:left="720"/>
        <w:rPr>
          <w:rFonts w:ascii="Arial" w:eastAsia="Calibri" w:hAnsi="Arial" w:cs="Arial"/>
          <w:color w:val="000000"/>
        </w:rPr>
      </w:pPr>
      <w:r w:rsidRPr="00C61CDD">
        <w:rPr>
          <w:rFonts w:ascii="Arial" w:eastAsia="Calibri" w:hAnsi="Arial" w:cs="Arial"/>
          <w:color w:val="000000"/>
        </w:rPr>
        <w:t>5.1.3 notify the department of any actions met with recommendation</w:t>
      </w:r>
    </w:p>
    <w:p w:rsidR="00BE465C" w:rsidRPr="00C61CDD" w:rsidRDefault="00BE465C" w:rsidP="00BE465C">
      <w:pPr>
        <w:autoSpaceDE w:val="0"/>
        <w:autoSpaceDN w:val="0"/>
        <w:adjustRightInd w:val="0"/>
        <w:ind w:left="720"/>
        <w:rPr>
          <w:rFonts w:ascii="Arial" w:eastAsia="Calibri" w:hAnsi="Arial" w:cs="Arial"/>
          <w:color w:val="000000"/>
        </w:rPr>
      </w:pPr>
      <w:r w:rsidRPr="00C61CDD">
        <w:rPr>
          <w:rFonts w:ascii="Arial" w:eastAsia="Calibri" w:hAnsi="Arial" w:cs="Arial"/>
          <w:color w:val="000000"/>
        </w:rPr>
        <w:t>5.1.4 provide the department with a copy of the accrediting agency’s executive summary report.</w:t>
      </w:r>
    </w:p>
    <w:p w:rsidR="00BE465C" w:rsidRPr="00C61CDD" w:rsidRDefault="00BE465C" w:rsidP="00BE465C">
      <w:pPr>
        <w:autoSpaceDE w:val="0"/>
        <w:autoSpaceDN w:val="0"/>
        <w:adjustRightInd w:val="0"/>
        <w:ind w:left="72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5.</w:t>
      </w:r>
      <w:r w:rsidR="00BE465C" w:rsidRPr="00C61CDD">
        <w:rPr>
          <w:rFonts w:ascii="Arial" w:eastAsia="Calibri" w:hAnsi="Arial" w:cs="Arial"/>
          <w:color w:val="000000"/>
        </w:rPr>
        <w:t>2</w:t>
      </w:r>
      <w:r w:rsidRPr="00C61CDD">
        <w:rPr>
          <w:rFonts w:ascii="Arial" w:eastAsia="Calibri" w:hAnsi="Arial" w:cs="Arial"/>
          <w:color w:val="000000"/>
        </w:rPr>
        <w:t xml:space="preserve"> </w:t>
      </w:r>
      <w:r w:rsidRPr="00C61CDD">
        <w:rPr>
          <w:rFonts w:ascii="Arial" w:eastAsia="Calibri" w:hAnsi="Arial" w:cs="Arial"/>
          <w:b/>
          <w:bCs/>
          <w:color w:val="000000"/>
        </w:rPr>
        <w:t xml:space="preserve">Accrediting agencies </w:t>
      </w:r>
      <w:r w:rsidRPr="00C61CDD">
        <w:rPr>
          <w:rFonts w:ascii="Arial" w:eastAsia="Calibri" w:hAnsi="Arial" w:cs="Arial"/>
          <w:color w:val="000000"/>
        </w:rPr>
        <w:t xml:space="preserve">are required to: </w:t>
      </w:r>
    </w:p>
    <w:p w:rsidR="003470DF" w:rsidRPr="00C61CDD" w:rsidRDefault="003470DF" w:rsidP="003470DF">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00000"/>
        </w:rPr>
        <w:t>5.</w:t>
      </w:r>
      <w:r w:rsidR="00BE465C" w:rsidRPr="00C61CDD">
        <w:rPr>
          <w:rFonts w:ascii="Arial" w:eastAsia="Calibri" w:hAnsi="Arial" w:cs="Arial"/>
          <w:color w:val="000000"/>
        </w:rPr>
        <w:t>2</w:t>
      </w:r>
      <w:r w:rsidRPr="00C61CDD">
        <w:rPr>
          <w:rFonts w:ascii="Arial" w:eastAsia="Calibri" w:hAnsi="Arial" w:cs="Arial"/>
          <w:color w:val="000000"/>
        </w:rPr>
        <w:t xml:space="preserve">.1 provide the health service organisation with a final report and advice of accreditation outcome within </w:t>
      </w:r>
      <w:r w:rsidRPr="00C61CDD">
        <w:rPr>
          <w:rFonts w:ascii="Arial" w:eastAsia="Calibri" w:hAnsi="Arial" w:cs="Arial"/>
          <w:b/>
          <w:bCs/>
          <w:color w:val="000000"/>
        </w:rPr>
        <w:t xml:space="preserve">20 business days </w:t>
      </w:r>
      <w:r w:rsidRPr="00C61CDD">
        <w:rPr>
          <w:rFonts w:ascii="Arial" w:eastAsia="Calibri" w:hAnsi="Arial" w:cs="Arial"/>
          <w:color w:val="000000"/>
        </w:rPr>
        <w:t xml:space="preserve">of the assessment </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5.</w:t>
      </w:r>
      <w:r w:rsidR="00BE465C" w:rsidRPr="00C61CDD">
        <w:rPr>
          <w:rFonts w:ascii="Arial" w:eastAsia="Calibri" w:hAnsi="Arial" w:cs="Arial"/>
          <w:color w:val="000000"/>
        </w:rPr>
        <w:t>2</w:t>
      </w:r>
      <w:r w:rsidRPr="00C61CDD">
        <w:rPr>
          <w:rFonts w:ascii="Arial" w:eastAsia="Calibri" w:hAnsi="Arial" w:cs="Arial"/>
          <w:color w:val="000000"/>
        </w:rPr>
        <w:t xml:space="preserve">.2 report on the outcome in routine </w:t>
      </w:r>
      <w:r w:rsidRPr="00C61CDD">
        <w:rPr>
          <w:rFonts w:ascii="Arial" w:eastAsia="Calibri" w:hAnsi="Arial" w:cs="Arial"/>
          <w:b/>
          <w:bCs/>
          <w:color w:val="000000"/>
        </w:rPr>
        <w:t xml:space="preserve">monthly </w:t>
      </w:r>
      <w:r w:rsidRPr="00C61CDD">
        <w:rPr>
          <w:rFonts w:ascii="Arial" w:eastAsia="Calibri" w:hAnsi="Arial" w:cs="Arial"/>
          <w:color w:val="000000"/>
        </w:rPr>
        <w:t xml:space="preserve">reporting to the Commission, as per the AHSSQA Scheme. </w:t>
      </w:r>
    </w:p>
    <w:p w:rsidR="00BE4064" w:rsidRPr="00C61CDD" w:rsidRDefault="003470DF" w:rsidP="000A1950">
      <w:pPr>
        <w:pStyle w:val="Heading1"/>
        <w:spacing w:before="120" w:after="120"/>
        <w:rPr>
          <w:rFonts w:eastAsia="Calibri"/>
          <w:b/>
          <w:sz w:val="24"/>
          <w:szCs w:val="24"/>
        </w:rPr>
      </w:pPr>
      <w:bookmarkStart w:id="10" w:name="_Toc531706438"/>
      <w:r w:rsidRPr="00C61CDD">
        <w:rPr>
          <w:rFonts w:eastAsia="Calibri"/>
          <w:b/>
          <w:sz w:val="24"/>
          <w:szCs w:val="24"/>
        </w:rPr>
        <w:t>6. Accreditation outcome – Actions ‘not met’, remediation required</w:t>
      </w:r>
      <w:bookmarkEnd w:id="10"/>
      <w:r w:rsidRPr="00C61CDD">
        <w:rPr>
          <w:rFonts w:eastAsia="Calibri"/>
          <w:b/>
          <w:sz w:val="24"/>
          <w:szCs w:val="24"/>
        </w:rPr>
        <w:t xml:space="preserve"> </w:t>
      </w:r>
    </w:p>
    <w:p w:rsidR="00BE465C" w:rsidRPr="00C61CDD" w:rsidRDefault="00BE465C" w:rsidP="00BE465C">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6.1 </w:t>
      </w:r>
      <w:r w:rsidRPr="00C61CDD">
        <w:rPr>
          <w:rFonts w:ascii="Arial" w:eastAsia="Calibri" w:hAnsi="Arial" w:cs="Arial"/>
          <w:b/>
          <w:bCs/>
          <w:color w:val="000000"/>
        </w:rPr>
        <w:t xml:space="preserve">Health service organisations </w:t>
      </w:r>
      <w:r w:rsidRPr="00C61CDD">
        <w:rPr>
          <w:rFonts w:ascii="Arial" w:eastAsia="Calibri" w:hAnsi="Arial" w:cs="Arial"/>
          <w:color w:val="000000"/>
        </w:rPr>
        <w:t xml:space="preserve">are required to: </w:t>
      </w:r>
    </w:p>
    <w:p w:rsidR="00BE465C" w:rsidRPr="00C61CDD" w:rsidRDefault="00BE465C" w:rsidP="00BE465C">
      <w:pPr>
        <w:autoSpaceDE w:val="0"/>
        <w:autoSpaceDN w:val="0"/>
        <w:adjustRightInd w:val="0"/>
        <w:spacing w:after="49"/>
        <w:ind w:left="720"/>
        <w:rPr>
          <w:rFonts w:ascii="Arial" w:eastAsia="Calibri" w:hAnsi="Arial" w:cs="Arial"/>
          <w:color w:val="000000"/>
        </w:rPr>
      </w:pPr>
      <w:r w:rsidRPr="00C61CDD">
        <w:rPr>
          <w:rFonts w:ascii="Arial" w:eastAsia="Calibri" w:hAnsi="Arial" w:cs="Arial"/>
          <w:color w:val="000000"/>
        </w:rPr>
        <w:t xml:space="preserve">6.1.1 notify the department </w:t>
      </w:r>
      <w:r w:rsidRPr="00C61CDD">
        <w:rPr>
          <w:rFonts w:ascii="Arial" w:eastAsia="Calibri" w:hAnsi="Arial" w:cs="Arial"/>
          <w:b/>
          <w:bCs/>
          <w:color w:val="000000"/>
        </w:rPr>
        <w:t xml:space="preserve">immediately </w:t>
      </w:r>
      <w:r w:rsidRPr="00C61CDD">
        <w:rPr>
          <w:rFonts w:ascii="Arial" w:eastAsia="Calibri" w:hAnsi="Arial" w:cs="Arial"/>
          <w:color w:val="000000"/>
        </w:rPr>
        <w:t>upon receipt of a ‘not met’ rating**^</w:t>
      </w:r>
    </w:p>
    <w:p w:rsidR="00BE465C" w:rsidRPr="00C61CDD" w:rsidRDefault="00BE465C" w:rsidP="00BE465C">
      <w:pPr>
        <w:autoSpaceDE w:val="0"/>
        <w:autoSpaceDN w:val="0"/>
        <w:adjustRightInd w:val="0"/>
        <w:spacing w:after="49"/>
        <w:ind w:left="720"/>
        <w:rPr>
          <w:rFonts w:ascii="Arial" w:eastAsia="Calibri" w:hAnsi="Arial" w:cs="Arial"/>
          <w:color w:val="000000"/>
        </w:rPr>
      </w:pPr>
      <w:r w:rsidRPr="00C61CDD">
        <w:rPr>
          <w:rFonts w:ascii="Arial" w:eastAsia="Calibri" w:hAnsi="Arial" w:cs="Arial"/>
          <w:color w:val="000000"/>
        </w:rPr>
        <w:t xml:space="preserve">6.1.2 meet with the department and provide the department with a remediation action-plan (endorsed by the governing body) within </w:t>
      </w:r>
      <w:r w:rsidRPr="00C61CDD">
        <w:rPr>
          <w:rFonts w:ascii="Arial" w:eastAsia="Calibri" w:hAnsi="Arial" w:cs="Arial"/>
          <w:b/>
          <w:bCs/>
          <w:color w:val="000000"/>
        </w:rPr>
        <w:t xml:space="preserve">five days </w:t>
      </w:r>
      <w:r w:rsidRPr="00C61CDD">
        <w:rPr>
          <w:rFonts w:ascii="Arial" w:eastAsia="Calibri" w:hAnsi="Arial" w:cs="Arial"/>
          <w:color w:val="000000"/>
        </w:rPr>
        <w:t xml:space="preserve">of receiving the </w:t>
      </w:r>
      <w:r w:rsidR="00C61CDD" w:rsidRPr="00C61CDD">
        <w:rPr>
          <w:rFonts w:ascii="Arial" w:eastAsia="Calibri" w:hAnsi="Arial" w:cs="Arial"/>
          <w:color w:val="000000"/>
        </w:rPr>
        <w:t>‘not met’ rating</w:t>
      </w:r>
      <w:r w:rsidRPr="00C61CDD">
        <w:rPr>
          <w:rFonts w:ascii="Arial" w:eastAsia="Calibri" w:hAnsi="Arial" w:cs="Arial"/>
          <w:color w:val="000000"/>
        </w:rPr>
        <w:t xml:space="preserve"> from the accrediting agency </w:t>
      </w:r>
    </w:p>
    <w:p w:rsidR="008A6A05" w:rsidRPr="00C61CDD" w:rsidRDefault="008A6A05" w:rsidP="00A83D29">
      <w:pPr>
        <w:autoSpaceDE w:val="0"/>
        <w:autoSpaceDN w:val="0"/>
        <w:adjustRightInd w:val="0"/>
        <w:ind w:left="720"/>
        <w:rPr>
          <w:rFonts w:ascii="Arial" w:eastAsia="Calibri" w:hAnsi="Arial" w:cs="Arial"/>
          <w:color w:val="000000"/>
        </w:rPr>
      </w:pPr>
    </w:p>
    <w:p w:rsidR="008A6A05" w:rsidRPr="00C61CDD" w:rsidRDefault="008A6A05" w:rsidP="00A83D29">
      <w:pPr>
        <w:autoSpaceDE w:val="0"/>
        <w:autoSpaceDN w:val="0"/>
        <w:adjustRightInd w:val="0"/>
        <w:ind w:left="720"/>
        <w:rPr>
          <w:rFonts w:ascii="Arial" w:eastAsia="Calibri" w:hAnsi="Arial" w:cs="Arial"/>
          <w:color w:val="000000"/>
        </w:rPr>
      </w:pPr>
    </w:p>
    <w:p w:rsidR="008A6A05" w:rsidRPr="00C61CDD" w:rsidRDefault="008A6A05" w:rsidP="00A83D29">
      <w:pPr>
        <w:autoSpaceDE w:val="0"/>
        <w:autoSpaceDN w:val="0"/>
        <w:adjustRightInd w:val="0"/>
        <w:ind w:left="720"/>
        <w:rPr>
          <w:rFonts w:ascii="Arial" w:eastAsia="Calibri" w:hAnsi="Arial" w:cs="Arial"/>
          <w:color w:val="000000"/>
        </w:rPr>
      </w:pPr>
    </w:p>
    <w:p w:rsidR="008A6A05" w:rsidRPr="00C61CDD" w:rsidRDefault="008A6A05" w:rsidP="00A83D29">
      <w:pPr>
        <w:autoSpaceDE w:val="0"/>
        <w:autoSpaceDN w:val="0"/>
        <w:adjustRightInd w:val="0"/>
        <w:ind w:left="720"/>
        <w:rPr>
          <w:rFonts w:ascii="Arial" w:eastAsia="Calibri" w:hAnsi="Arial" w:cs="Arial"/>
          <w:color w:val="000000"/>
        </w:rPr>
      </w:pPr>
    </w:p>
    <w:p w:rsidR="00DC768A" w:rsidRPr="00C61CDD" w:rsidRDefault="00BE465C" w:rsidP="00A83D29">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6.1.3 undergo a reassessment (final assessment) against the previously ‘not met’ actions within </w:t>
      </w:r>
      <w:r w:rsidRPr="00C61CDD">
        <w:rPr>
          <w:rFonts w:ascii="Arial" w:eastAsia="Calibri" w:hAnsi="Arial" w:cs="Arial"/>
          <w:b/>
          <w:bCs/>
          <w:color w:val="000000"/>
        </w:rPr>
        <w:t xml:space="preserve">60 days </w:t>
      </w:r>
      <w:r w:rsidRPr="00C61CDD">
        <w:rPr>
          <w:rFonts w:ascii="Arial" w:eastAsia="Calibri" w:hAnsi="Arial" w:cs="Arial"/>
          <w:color w:val="000000"/>
        </w:rPr>
        <w:t xml:space="preserve">of receiving the report from the accrediting agency. </w:t>
      </w:r>
    </w:p>
    <w:p w:rsidR="00DC768A" w:rsidRPr="00C61CDD" w:rsidRDefault="00DC768A" w:rsidP="003470DF">
      <w:pPr>
        <w:autoSpaceDE w:val="0"/>
        <w:autoSpaceDN w:val="0"/>
        <w:adjustRightInd w:val="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6.</w:t>
      </w:r>
      <w:r w:rsidR="00BE465C" w:rsidRPr="00C61CDD">
        <w:rPr>
          <w:rFonts w:ascii="Arial" w:eastAsia="Calibri" w:hAnsi="Arial" w:cs="Arial"/>
          <w:color w:val="000000"/>
        </w:rPr>
        <w:t>2</w:t>
      </w:r>
      <w:r w:rsidRPr="00C61CDD">
        <w:rPr>
          <w:rFonts w:ascii="Arial" w:eastAsia="Calibri" w:hAnsi="Arial" w:cs="Arial"/>
          <w:color w:val="000000"/>
        </w:rPr>
        <w:t xml:space="preserve"> </w:t>
      </w:r>
      <w:r w:rsidRPr="00C61CDD">
        <w:rPr>
          <w:rFonts w:ascii="Arial" w:eastAsia="Calibri" w:hAnsi="Arial" w:cs="Arial"/>
          <w:b/>
          <w:bCs/>
          <w:color w:val="000000"/>
        </w:rPr>
        <w:t xml:space="preserve">Accrediting agencies </w:t>
      </w:r>
      <w:r w:rsidRPr="00C61CDD">
        <w:rPr>
          <w:rFonts w:ascii="Arial" w:eastAsia="Calibri" w:hAnsi="Arial" w:cs="Arial"/>
          <w:color w:val="000000"/>
        </w:rPr>
        <w:t xml:space="preserve">are required to: </w:t>
      </w:r>
    </w:p>
    <w:p w:rsidR="003470DF" w:rsidRPr="00C61CDD" w:rsidRDefault="003470DF" w:rsidP="003470DF">
      <w:pPr>
        <w:autoSpaceDE w:val="0"/>
        <w:autoSpaceDN w:val="0"/>
        <w:adjustRightInd w:val="0"/>
        <w:spacing w:after="49"/>
        <w:ind w:left="720"/>
        <w:rPr>
          <w:rFonts w:ascii="Arial" w:eastAsia="Calibri" w:hAnsi="Arial" w:cs="Arial"/>
          <w:color w:val="000000"/>
        </w:rPr>
      </w:pPr>
      <w:r w:rsidRPr="00C61CDD">
        <w:rPr>
          <w:rFonts w:ascii="Arial" w:eastAsia="Calibri" w:hAnsi="Arial" w:cs="Arial"/>
          <w:color w:val="000000"/>
        </w:rPr>
        <w:t>6.</w:t>
      </w:r>
      <w:r w:rsidR="008D3168" w:rsidRPr="00C61CDD">
        <w:rPr>
          <w:rFonts w:ascii="Arial" w:eastAsia="Calibri" w:hAnsi="Arial" w:cs="Arial"/>
          <w:color w:val="000000"/>
        </w:rPr>
        <w:t>2</w:t>
      </w:r>
      <w:r w:rsidRPr="00C61CDD">
        <w:rPr>
          <w:rFonts w:ascii="Arial" w:eastAsia="Calibri" w:hAnsi="Arial" w:cs="Arial"/>
          <w:color w:val="000000"/>
        </w:rPr>
        <w:t xml:space="preserve">.1 provide the health service organisation and the department with a report detailing the ‘not met’ actions within </w:t>
      </w:r>
      <w:r w:rsidRPr="00C61CDD">
        <w:rPr>
          <w:rFonts w:ascii="Arial" w:eastAsia="Calibri" w:hAnsi="Arial" w:cs="Arial"/>
          <w:b/>
          <w:bCs/>
          <w:color w:val="000000"/>
        </w:rPr>
        <w:t xml:space="preserve">five business days </w:t>
      </w:r>
      <w:r w:rsidRPr="00C61CDD">
        <w:rPr>
          <w:rFonts w:ascii="Arial" w:eastAsia="Calibri" w:hAnsi="Arial" w:cs="Arial"/>
          <w:color w:val="000000"/>
        </w:rPr>
        <w:t xml:space="preserve">of the assessment </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6.</w:t>
      </w:r>
      <w:r w:rsidR="008D3168" w:rsidRPr="00C61CDD">
        <w:rPr>
          <w:rFonts w:ascii="Arial" w:eastAsia="Calibri" w:hAnsi="Arial" w:cs="Arial"/>
          <w:color w:val="000000"/>
        </w:rPr>
        <w:t>2</w:t>
      </w:r>
      <w:r w:rsidRPr="00C61CDD">
        <w:rPr>
          <w:rFonts w:ascii="Arial" w:eastAsia="Calibri" w:hAnsi="Arial" w:cs="Arial"/>
          <w:color w:val="000000"/>
        </w:rPr>
        <w:t xml:space="preserve">.2 attend the health service organisation to reassess against the previously ‘not met’ actions within </w:t>
      </w:r>
      <w:r w:rsidRPr="00C61CDD">
        <w:rPr>
          <w:rFonts w:ascii="Arial" w:eastAsia="Calibri" w:hAnsi="Arial" w:cs="Arial"/>
          <w:b/>
          <w:bCs/>
          <w:color w:val="000000"/>
        </w:rPr>
        <w:t xml:space="preserve">60 business days* </w:t>
      </w:r>
      <w:r w:rsidRPr="00C61CDD">
        <w:rPr>
          <w:rFonts w:ascii="Arial" w:eastAsia="Calibri" w:hAnsi="Arial" w:cs="Arial"/>
          <w:color w:val="000000"/>
        </w:rPr>
        <w:t xml:space="preserve">of providing the report to the health service organisation. </w:t>
      </w:r>
    </w:p>
    <w:p w:rsidR="00D740BB" w:rsidRPr="00C61CDD" w:rsidRDefault="008D3168" w:rsidP="00DC768A">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6.2.3 if any action not met is in the clinical mental health service, ensure an experienced mental health surveyor is part of the reassessment team. </w:t>
      </w:r>
    </w:p>
    <w:p w:rsidR="00D740BB" w:rsidRPr="00C61CDD" w:rsidRDefault="00D740BB" w:rsidP="003470DF">
      <w:pPr>
        <w:autoSpaceDE w:val="0"/>
        <w:autoSpaceDN w:val="0"/>
        <w:adjustRightInd w:val="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6.3 The </w:t>
      </w:r>
      <w:r w:rsidRPr="00C61CDD">
        <w:rPr>
          <w:rFonts w:ascii="Arial" w:eastAsia="Calibri" w:hAnsi="Arial" w:cs="Arial"/>
          <w:b/>
          <w:bCs/>
          <w:color w:val="000000"/>
        </w:rPr>
        <w:t xml:space="preserve">department </w:t>
      </w:r>
      <w:r w:rsidRPr="00C61CDD">
        <w:rPr>
          <w:rFonts w:ascii="Arial" w:eastAsia="Calibri" w:hAnsi="Arial" w:cs="Arial"/>
          <w:color w:val="000000"/>
        </w:rPr>
        <w:t xml:space="preserve">will: </w:t>
      </w:r>
    </w:p>
    <w:p w:rsidR="004348CE" w:rsidRPr="00C61CDD" w:rsidRDefault="003470DF" w:rsidP="00DC768A">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00000"/>
        </w:rPr>
        <w:t xml:space="preserve">6.3.1 verify the number, spread and nature of the ‘not met’ actions </w:t>
      </w:r>
    </w:p>
    <w:p w:rsidR="004348CE" w:rsidRPr="00C61CDD" w:rsidRDefault="003470DF" w:rsidP="00DC768A">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6.3.2 identify the potential safety and quality risks and respond with appropriate monitoring, action and/or escalation, with expert input </w:t>
      </w:r>
      <w:r w:rsidR="008929CE" w:rsidRPr="00C61CDD">
        <w:rPr>
          <w:rFonts w:ascii="Arial" w:eastAsia="Calibri" w:hAnsi="Arial" w:cs="Arial"/>
          <w:color w:val="000000"/>
        </w:rPr>
        <w:t xml:space="preserve">including </w:t>
      </w:r>
      <w:r w:rsidRPr="00C61CDD">
        <w:rPr>
          <w:rFonts w:ascii="Arial" w:eastAsia="Calibri" w:hAnsi="Arial" w:cs="Arial"/>
          <w:color w:val="000000"/>
        </w:rPr>
        <w:t>from Safer Care Victoria</w:t>
      </w:r>
      <w:r w:rsidR="008929CE" w:rsidRPr="00C61CDD">
        <w:rPr>
          <w:rFonts w:ascii="Arial" w:eastAsia="Calibri" w:hAnsi="Arial" w:cs="Arial"/>
          <w:color w:val="000000"/>
        </w:rPr>
        <w:t xml:space="preserve"> and Office of the Chief Psychiatrist</w:t>
      </w:r>
      <w:r w:rsidRPr="00C61CDD">
        <w:rPr>
          <w:rFonts w:ascii="Arial" w:eastAsia="Calibri" w:hAnsi="Arial" w:cs="Arial"/>
          <w:color w:val="000000"/>
        </w:rPr>
        <w:t xml:space="preserve"> </w:t>
      </w:r>
    </w:p>
    <w:p w:rsidR="003470DF" w:rsidRPr="00C61CDD" w:rsidRDefault="003470DF" w:rsidP="003470DF">
      <w:pPr>
        <w:autoSpaceDE w:val="0"/>
        <w:autoSpaceDN w:val="0"/>
        <w:adjustRightInd w:val="0"/>
        <w:spacing w:after="59"/>
        <w:ind w:left="720"/>
        <w:rPr>
          <w:rFonts w:ascii="Arial" w:eastAsia="Calibri" w:hAnsi="Arial" w:cs="Arial"/>
          <w:color w:val="000000"/>
        </w:rPr>
      </w:pPr>
      <w:r w:rsidRPr="00C61CDD">
        <w:rPr>
          <w:rFonts w:ascii="Arial" w:eastAsia="Calibri" w:hAnsi="Arial" w:cs="Arial"/>
          <w:color w:val="000000"/>
        </w:rPr>
        <w:t xml:space="preserve"> Low risk - Monthly progress updates and a progress update meeting half way through the remediation period </w:t>
      </w:r>
    </w:p>
    <w:p w:rsidR="003470DF" w:rsidRPr="00C61CDD" w:rsidRDefault="003470DF" w:rsidP="003470DF">
      <w:pPr>
        <w:autoSpaceDE w:val="0"/>
        <w:autoSpaceDN w:val="0"/>
        <w:adjustRightInd w:val="0"/>
        <w:spacing w:after="59"/>
        <w:ind w:left="720"/>
        <w:rPr>
          <w:rFonts w:ascii="Arial" w:eastAsia="Calibri" w:hAnsi="Arial" w:cs="Arial"/>
          <w:color w:val="000000"/>
        </w:rPr>
      </w:pPr>
      <w:r w:rsidRPr="00C61CDD">
        <w:rPr>
          <w:rFonts w:ascii="Arial" w:eastAsia="Calibri" w:hAnsi="Arial" w:cs="Arial"/>
          <w:color w:val="000000"/>
        </w:rPr>
        <w:t xml:space="preserve"> Medium risk - Fortnightly progress updates (via /email) and monthly progress review meetings </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 High risk - Options of peer or external support, weekly progress updates (via /email) and monthly progress review meetings </w:t>
      </w:r>
    </w:p>
    <w:p w:rsidR="003470DF" w:rsidRPr="00C61CDD" w:rsidRDefault="003470DF" w:rsidP="007C3094">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6.3.3 identify the potential risk of accreditation not being awarded following remediation and notify/escalate to </w:t>
      </w:r>
      <w:r w:rsidR="001254F5" w:rsidRPr="00C61CDD">
        <w:rPr>
          <w:rFonts w:ascii="Arial" w:eastAsia="Calibri" w:hAnsi="Arial" w:cs="Arial"/>
          <w:color w:val="000000"/>
        </w:rPr>
        <w:t xml:space="preserve">the </w:t>
      </w:r>
      <w:r w:rsidR="00766550" w:rsidRPr="00C61CDD">
        <w:rPr>
          <w:rFonts w:ascii="Arial" w:eastAsia="Calibri" w:hAnsi="Arial" w:cs="Arial"/>
          <w:color w:val="000000"/>
        </w:rPr>
        <w:t xml:space="preserve">Minister for Health </w:t>
      </w:r>
      <w:r w:rsidR="0030186F" w:rsidRPr="00C61CDD">
        <w:rPr>
          <w:rFonts w:ascii="Arial" w:eastAsia="Calibri" w:hAnsi="Arial" w:cs="Arial"/>
          <w:color w:val="000000"/>
        </w:rPr>
        <w:t>and</w:t>
      </w:r>
      <w:r w:rsidR="001254F5" w:rsidRPr="00C61CDD">
        <w:rPr>
          <w:rFonts w:ascii="Arial" w:eastAsia="Calibri" w:hAnsi="Arial" w:cs="Arial"/>
          <w:color w:val="000000"/>
        </w:rPr>
        <w:t>/or</w:t>
      </w:r>
      <w:r w:rsidR="0030186F" w:rsidRPr="00C61CDD">
        <w:rPr>
          <w:rFonts w:ascii="Arial" w:eastAsia="Calibri" w:hAnsi="Arial" w:cs="Arial"/>
          <w:color w:val="000000"/>
        </w:rPr>
        <w:t xml:space="preserve"> </w:t>
      </w:r>
      <w:r w:rsidR="000C6A46" w:rsidRPr="00C61CDD">
        <w:rPr>
          <w:rFonts w:ascii="Arial" w:eastAsia="Calibri" w:hAnsi="Arial" w:cs="Arial"/>
          <w:color w:val="000000"/>
        </w:rPr>
        <w:t>Minister for Mental Heal</w:t>
      </w:r>
      <w:r w:rsidR="00141FBC" w:rsidRPr="00C61CDD">
        <w:rPr>
          <w:rFonts w:ascii="Arial" w:eastAsia="Calibri" w:hAnsi="Arial" w:cs="Arial"/>
          <w:color w:val="000000"/>
        </w:rPr>
        <w:t xml:space="preserve">th </w:t>
      </w:r>
    </w:p>
    <w:p w:rsidR="00BE4064" w:rsidRPr="00C61CDD" w:rsidRDefault="003470DF" w:rsidP="007C3094">
      <w:pPr>
        <w:pStyle w:val="Heading1"/>
        <w:spacing w:before="240" w:after="240" w:line="240" w:lineRule="auto"/>
        <w:rPr>
          <w:rFonts w:eastAsia="Calibri"/>
          <w:b/>
          <w:sz w:val="24"/>
          <w:szCs w:val="24"/>
        </w:rPr>
      </w:pPr>
      <w:bookmarkStart w:id="11" w:name="_Toc531706439"/>
      <w:r w:rsidRPr="00C61CDD">
        <w:rPr>
          <w:rFonts w:eastAsia="Calibri"/>
          <w:b/>
          <w:sz w:val="24"/>
          <w:szCs w:val="24"/>
        </w:rPr>
        <w:t xml:space="preserve">7. Accreditation outcome – ‘Large number’ of Actions ‘not met’, remediation </w:t>
      </w:r>
      <w:proofErr w:type="gramStart"/>
      <w:r w:rsidRPr="00C61CDD">
        <w:rPr>
          <w:rFonts w:eastAsia="Calibri"/>
          <w:b/>
          <w:sz w:val="24"/>
          <w:szCs w:val="24"/>
        </w:rPr>
        <w:t>required</w:t>
      </w:r>
      <w:proofErr w:type="gramEnd"/>
      <w:r w:rsidRPr="00C61CDD">
        <w:rPr>
          <w:rFonts w:eastAsia="Calibri"/>
          <w:b/>
          <w:sz w:val="24"/>
          <w:szCs w:val="24"/>
        </w:rPr>
        <w:t xml:space="preserve"> and reassessment required- </w:t>
      </w:r>
      <w:r w:rsidRPr="00C61CDD">
        <w:rPr>
          <w:rFonts w:eastAsia="Calibri"/>
          <w:b/>
          <w:i/>
          <w:sz w:val="24"/>
          <w:szCs w:val="24"/>
        </w:rPr>
        <w:t>in addition to requirements outlined in 6.</w:t>
      </w:r>
      <w:bookmarkEnd w:id="11"/>
      <w:r w:rsidRPr="00C61CDD">
        <w:rPr>
          <w:rFonts w:eastAsia="Calibri"/>
          <w:b/>
          <w:sz w:val="24"/>
          <w:szCs w:val="24"/>
        </w:rPr>
        <w:t xml:space="preserve"> </w:t>
      </w:r>
    </w:p>
    <w:p w:rsidR="00F835DE" w:rsidRPr="00C61CDD" w:rsidRDefault="0018190C" w:rsidP="0018190C">
      <w:pPr>
        <w:autoSpaceDE w:val="0"/>
        <w:autoSpaceDN w:val="0"/>
        <w:adjustRightInd w:val="0"/>
        <w:spacing w:line="276" w:lineRule="auto"/>
        <w:rPr>
          <w:rFonts w:ascii="Arial" w:eastAsia="Calibri" w:hAnsi="Arial" w:cs="Arial"/>
          <w:color w:val="000000"/>
        </w:rPr>
      </w:pPr>
      <w:r w:rsidRPr="00C61CDD">
        <w:rPr>
          <w:rFonts w:ascii="Arial" w:eastAsia="Calibri" w:hAnsi="Arial" w:cs="Arial"/>
          <w:color w:val="000000"/>
        </w:rPr>
        <w:t xml:space="preserve">7.1 </w:t>
      </w:r>
      <w:r w:rsidR="00F835DE" w:rsidRPr="00C61CDD">
        <w:rPr>
          <w:rFonts w:ascii="Arial" w:eastAsia="Calibri" w:hAnsi="Arial" w:cs="Arial"/>
          <w:color w:val="000000"/>
        </w:rPr>
        <w:t xml:space="preserve">The </w:t>
      </w:r>
      <w:r w:rsidR="00F835DE" w:rsidRPr="00C61CDD">
        <w:rPr>
          <w:rFonts w:ascii="Arial" w:eastAsia="Calibri" w:hAnsi="Arial" w:cs="Arial"/>
          <w:b/>
          <w:color w:val="000000"/>
        </w:rPr>
        <w:t>Commission</w:t>
      </w:r>
      <w:r w:rsidR="00F835DE" w:rsidRPr="00C61CDD">
        <w:rPr>
          <w:rFonts w:ascii="Arial" w:eastAsia="Calibri" w:hAnsi="Arial" w:cs="Arial"/>
          <w:color w:val="000000"/>
        </w:rPr>
        <w:t xml:space="preserve"> will: </w:t>
      </w:r>
    </w:p>
    <w:p w:rsidR="00F835DE" w:rsidRPr="00C61CDD" w:rsidRDefault="00F835DE" w:rsidP="00F835DE">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 </w:t>
      </w:r>
      <w:r w:rsidRPr="00C61CDD">
        <w:rPr>
          <w:rFonts w:ascii="Arial" w:eastAsia="Calibri" w:hAnsi="Arial" w:cs="Arial"/>
          <w:color w:val="000000"/>
        </w:rPr>
        <w:tab/>
        <w:t>7.</w:t>
      </w:r>
      <w:r w:rsidR="0018190C" w:rsidRPr="00C61CDD">
        <w:rPr>
          <w:rFonts w:ascii="Arial" w:eastAsia="Calibri" w:hAnsi="Arial" w:cs="Arial"/>
          <w:color w:val="000000"/>
        </w:rPr>
        <w:t>1</w:t>
      </w:r>
      <w:r w:rsidRPr="00C61CDD">
        <w:rPr>
          <w:rFonts w:ascii="Arial" w:eastAsia="Calibri" w:hAnsi="Arial" w:cs="Arial"/>
          <w:color w:val="000000"/>
        </w:rPr>
        <w:t xml:space="preserve">.1 collaborate with the </w:t>
      </w:r>
      <w:r w:rsidRPr="00C61CDD">
        <w:rPr>
          <w:rFonts w:ascii="Arial" w:eastAsia="Calibri" w:hAnsi="Arial" w:cs="Arial"/>
          <w:b/>
          <w:color w:val="000000"/>
        </w:rPr>
        <w:t xml:space="preserve">department </w:t>
      </w:r>
      <w:r w:rsidRPr="00C61CDD">
        <w:rPr>
          <w:rFonts w:ascii="Arial" w:eastAsia="Calibri" w:hAnsi="Arial" w:cs="Arial"/>
          <w:color w:val="000000"/>
        </w:rPr>
        <w:t>to confirm if reassessment is required.</w:t>
      </w:r>
    </w:p>
    <w:p w:rsidR="00F835DE" w:rsidRPr="00C61CDD" w:rsidRDefault="00F835DE" w:rsidP="00F835DE">
      <w:pPr>
        <w:autoSpaceDE w:val="0"/>
        <w:autoSpaceDN w:val="0"/>
        <w:adjustRightInd w:val="0"/>
        <w:ind w:left="735"/>
        <w:rPr>
          <w:rFonts w:ascii="Arial" w:eastAsia="Calibri" w:hAnsi="Arial" w:cs="Arial"/>
          <w:color w:val="000000"/>
        </w:rPr>
      </w:pPr>
      <w:r w:rsidRPr="00C61CDD">
        <w:rPr>
          <w:rFonts w:ascii="Arial" w:eastAsia="Calibri" w:hAnsi="Arial" w:cs="Arial"/>
          <w:color w:val="000000"/>
        </w:rPr>
        <w:t>7.</w:t>
      </w:r>
      <w:r w:rsidR="0018190C" w:rsidRPr="00C61CDD">
        <w:rPr>
          <w:rFonts w:ascii="Arial" w:eastAsia="Calibri" w:hAnsi="Arial" w:cs="Arial"/>
          <w:color w:val="000000"/>
        </w:rPr>
        <w:t>1</w:t>
      </w:r>
      <w:r w:rsidRPr="00C61CDD">
        <w:rPr>
          <w:rFonts w:ascii="Arial" w:eastAsia="Calibri" w:hAnsi="Arial" w:cs="Arial"/>
          <w:color w:val="000000"/>
        </w:rPr>
        <w:t>.2 notify the health service and accrediting agency of the need for reassessment.</w:t>
      </w:r>
    </w:p>
    <w:p w:rsidR="00F835DE" w:rsidRPr="00C61CDD" w:rsidRDefault="00F835DE" w:rsidP="00F835DE">
      <w:pPr>
        <w:autoSpaceDE w:val="0"/>
        <w:autoSpaceDN w:val="0"/>
        <w:adjustRightInd w:val="0"/>
        <w:ind w:left="735"/>
        <w:rPr>
          <w:rFonts w:ascii="Arial" w:eastAsia="Calibri" w:hAnsi="Arial" w:cs="Arial"/>
          <w:color w:val="000000"/>
        </w:rPr>
      </w:pPr>
    </w:p>
    <w:p w:rsidR="00F835DE" w:rsidRPr="00C61CDD" w:rsidRDefault="00F835DE" w:rsidP="00F835DE">
      <w:pPr>
        <w:autoSpaceDE w:val="0"/>
        <w:autoSpaceDN w:val="0"/>
        <w:adjustRightInd w:val="0"/>
        <w:rPr>
          <w:rFonts w:ascii="Arial" w:eastAsia="Calibri" w:hAnsi="Arial" w:cs="Arial"/>
          <w:color w:val="000000"/>
        </w:rPr>
      </w:pPr>
      <w:r w:rsidRPr="00C61CDD">
        <w:rPr>
          <w:rFonts w:ascii="Arial" w:eastAsia="Calibri" w:hAnsi="Arial" w:cs="Arial"/>
          <w:color w:val="000000"/>
        </w:rPr>
        <w:t>7.</w:t>
      </w:r>
      <w:r w:rsidR="0018190C" w:rsidRPr="00C61CDD">
        <w:rPr>
          <w:rFonts w:ascii="Arial" w:eastAsia="Calibri" w:hAnsi="Arial" w:cs="Arial"/>
          <w:color w:val="000000"/>
        </w:rPr>
        <w:t>2</w:t>
      </w:r>
      <w:r w:rsidRPr="00C61CDD">
        <w:rPr>
          <w:rFonts w:ascii="Arial" w:eastAsia="Calibri" w:hAnsi="Arial" w:cs="Arial"/>
          <w:color w:val="000000"/>
        </w:rPr>
        <w:t xml:space="preserve"> </w:t>
      </w:r>
      <w:r w:rsidRPr="00C61CDD">
        <w:rPr>
          <w:rFonts w:ascii="Arial" w:eastAsia="Calibri" w:hAnsi="Arial" w:cs="Arial"/>
          <w:b/>
          <w:bCs/>
          <w:color w:val="000000"/>
        </w:rPr>
        <w:t xml:space="preserve">Health service organisations </w:t>
      </w:r>
      <w:r w:rsidRPr="00C61CDD">
        <w:rPr>
          <w:rFonts w:ascii="Arial" w:eastAsia="Calibri" w:hAnsi="Arial" w:cs="Arial"/>
          <w:color w:val="000000"/>
        </w:rPr>
        <w:t>are required to:</w:t>
      </w:r>
    </w:p>
    <w:p w:rsidR="00F835DE" w:rsidRPr="00C61CDD" w:rsidRDefault="00F835DE" w:rsidP="00F835DE">
      <w:pPr>
        <w:autoSpaceDE w:val="0"/>
        <w:autoSpaceDN w:val="0"/>
        <w:adjustRightInd w:val="0"/>
        <w:ind w:left="720"/>
        <w:rPr>
          <w:rFonts w:ascii="Arial" w:eastAsia="Calibri" w:hAnsi="Arial" w:cs="Arial"/>
          <w:color w:val="000000"/>
        </w:rPr>
      </w:pPr>
      <w:r w:rsidRPr="00C61CDD">
        <w:rPr>
          <w:rFonts w:ascii="Arial" w:eastAsia="Calibri" w:hAnsi="Arial" w:cs="Arial"/>
          <w:color w:val="000000"/>
        </w:rPr>
        <w:t>7.</w:t>
      </w:r>
      <w:r w:rsidR="0018190C" w:rsidRPr="00C61CDD">
        <w:rPr>
          <w:rFonts w:ascii="Arial" w:eastAsia="Calibri" w:hAnsi="Arial" w:cs="Arial"/>
          <w:color w:val="000000"/>
        </w:rPr>
        <w:t>2</w:t>
      </w:r>
      <w:r w:rsidRPr="00C61CDD">
        <w:rPr>
          <w:rFonts w:ascii="Arial" w:eastAsia="Calibri" w:hAnsi="Arial" w:cs="Arial"/>
          <w:color w:val="000000"/>
        </w:rPr>
        <w:t>.1 undergo a reassessment against the previously ‘not met’ and ‘met with recommendation’ actions</w:t>
      </w:r>
    </w:p>
    <w:p w:rsidR="00F835DE" w:rsidRPr="00C61CDD" w:rsidRDefault="00F835DE" w:rsidP="00F835DE">
      <w:pPr>
        <w:autoSpaceDE w:val="0"/>
        <w:autoSpaceDN w:val="0"/>
        <w:adjustRightInd w:val="0"/>
        <w:ind w:left="72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bCs/>
          <w:color w:val="000000"/>
        </w:rPr>
        <w:t>7</w:t>
      </w:r>
      <w:r w:rsidR="0018190C" w:rsidRPr="00C61CDD">
        <w:rPr>
          <w:rFonts w:ascii="Arial" w:eastAsia="Calibri" w:hAnsi="Arial" w:cs="Arial"/>
          <w:bCs/>
          <w:color w:val="000000"/>
        </w:rPr>
        <w:t>.3</w:t>
      </w:r>
      <w:r w:rsidRPr="00C61CDD">
        <w:rPr>
          <w:rFonts w:ascii="Arial" w:eastAsia="Calibri" w:hAnsi="Arial" w:cs="Arial"/>
          <w:b/>
          <w:bCs/>
          <w:color w:val="000000"/>
        </w:rPr>
        <w:t xml:space="preserve"> Accrediting agencies </w:t>
      </w:r>
      <w:r w:rsidRPr="00C61CDD">
        <w:rPr>
          <w:rFonts w:ascii="Arial" w:eastAsia="Calibri" w:hAnsi="Arial" w:cs="Arial"/>
          <w:color w:val="000000"/>
        </w:rPr>
        <w:t xml:space="preserve">are required to: </w:t>
      </w:r>
    </w:p>
    <w:p w:rsidR="003470DF" w:rsidRPr="00C61CDD" w:rsidRDefault="003470DF" w:rsidP="003470DF">
      <w:pPr>
        <w:autoSpaceDE w:val="0"/>
        <w:autoSpaceDN w:val="0"/>
        <w:adjustRightInd w:val="0"/>
        <w:ind w:firstLine="720"/>
        <w:rPr>
          <w:rFonts w:ascii="Arial" w:eastAsia="Calibri" w:hAnsi="Arial" w:cs="Arial"/>
          <w:color w:val="000000"/>
        </w:rPr>
      </w:pPr>
      <w:r w:rsidRPr="00C61CDD">
        <w:rPr>
          <w:rFonts w:ascii="Arial" w:eastAsia="Calibri" w:hAnsi="Arial" w:cs="Arial"/>
          <w:color w:val="000000"/>
        </w:rPr>
        <w:t>7.</w:t>
      </w:r>
      <w:r w:rsidR="0018190C" w:rsidRPr="00C61CDD">
        <w:rPr>
          <w:rFonts w:ascii="Arial" w:eastAsia="Calibri" w:hAnsi="Arial" w:cs="Arial"/>
          <w:color w:val="000000"/>
        </w:rPr>
        <w:t>3</w:t>
      </w:r>
      <w:r w:rsidRPr="00C61CDD">
        <w:rPr>
          <w:rFonts w:ascii="Arial" w:eastAsia="Calibri" w:hAnsi="Arial" w:cs="Arial"/>
          <w:color w:val="000000"/>
        </w:rPr>
        <w:t xml:space="preserve">.1 notify the Commission that </w:t>
      </w:r>
      <w:r w:rsidR="005033CC" w:rsidRPr="00C61CDD">
        <w:rPr>
          <w:rFonts w:ascii="Arial" w:eastAsia="Calibri" w:hAnsi="Arial" w:cs="Arial"/>
          <w:color w:val="000000"/>
        </w:rPr>
        <w:t xml:space="preserve">the </w:t>
      </w:r>
      <w:r w:rsidRPr="00C61CDD">
        <w:rPr>
          <w:rFonts w:ascii="Arial" w:eastAsia="Calibri" w:hAnsi="Arial" w:cs="Arial"/>
          <w:color w:val="000000"/>
        </w:rPr>
        <w:t>health service has met criteria for reassessment.</w:t>
      </w:r>
    </w:p>
    <w:p w:rsidR="000C6A46" w:rsidRPr="00C61CDD" w:rsidRDefault="003470DF" w:rsidP="000C6A46">
      <w:pPr>
        <w:autoSpaceDE w:val="0"/>
        <w:autoSpaceDN w:val="0"/>
        <w:adjustRightInd w:val="0"/>
        <w:ind w:left="720"/>
        <w:rPr>
          <w:rFonts w:ascii="Arial" w:eastAsia="Calibri" w:hAnsi="Arial" w:cs="Arial"/>
          <w:bCs/>
        </w:rPr>
      </w:pPr>
      <w:r w:rsidRPr="00C61CDD">
        <w:rPr>
          <w:rFonts w:ascii="Arial" w:eastAsia="Calibri" w:hAnsi="Arial" w:cs="Arial"/>
          <w:bCs/>
        </w:rPr>
        <w:t>7.</w:t>
      </w:r>
      <w:r w:rsidR="0018190C" w:rsidRPr="00C61CDD">
        <w:rPr>
          <w:rFonts w:ascii="Arial" w:eastAsia="Calibri" w:hAnsi="Arial" w:cs="Arial"/>
          <w:bCs/>
        </w:rPr>
        <w:t>3</w:t>
      </w:r>
      <w:r w:rsidRPr="00C61CDD">
        <w:rPr>
          <w:rFonts w:ascii="Arial" w:eastAsia="Calibri" w:hAnsi="Arial" w:cs="Arial"/>
          <w:bCs/>
        </w:rPr>
        <w:t xml:space="preserve">.2 confirm a reassessment date with the Commission and the health service </w:t>
      </w:r>
      <w:r w:rsidR="00022844" w:rsidRPr="00C61CDD">
        <w:rPr>
          <w:rFonts w:ascii="Arial" w:eastAsia="Calibri" w:hAnsi="Arial" w:cs="Arial"/>
          <w:bCs/>
        </w:rPr>
        <w:t>organisation within</w:t>
      </w:r>
      <w:r w:rsidRPr="00C61CDD">
        <w:rPr>
          <w:rFonts w:ascii="Arial" w:eastAsia="Calibri" w:hAnsi="Arial" w:cs="Arial"/>
          <w:bCs/>
        </w:rPr>
        <w:t xml:space="preserve"> </w:t>
      </w:r>
      <w:r w:rsidRPr="00C61CDD">
        <w:rPr>
          <w:rFonts w:ascii="Arial" w:eastAsia="Calibri" w:hAnsi="Arial" w:cs="Arial"/>
          <w:b/>
          <w:bCs/>
        </w:rPr>
        <w:t xml:space="preserve">10 days </w:t>
      </w:r>
      <w:r w:rsidRPr="00C61CDD">
        <w:rPr>
          <w:rFonts w:ascii="Arial" w:eastAsia="Calibri" w:hAnsi="Arial" w:cs="Arial"/>
          <w:bCs/>
        </w:rPr>
        <w:t>of confirmation</w:t>
      </w:r>
      <w:r w:rsidR="005033CC" w:rsidRPr="00C61CDD">
        <w:rPr>
          <w:rFonts w:ascii="Arial" w:eastAsia="Calibri" w:hAnsi="Arial" w:cs="Arial"/>
          <w:bCs/>
        </w:rPr>
        <w:t xml:space="preserve"> that</w:t>
      </w:r>
      <w:r w:rsidRPr="00C61CDD">
        <w:rPr>
          <w:rFonts w:ascii="Arial" w:eastAsia="Calibri" w:hAnsi="Arial" w:cs="Arial"/>
          <w:bCs/>
        </w:rPr>
        <w:t xml:space="preserve"> reassessment</w:t>
      </w:r>
      <w:r w:rsidR="005033CC" w:rsidRPr="00C61CDD">
        <w:rPr>
          <w:rFonts w:ascii="Arial" w:eastAsia="Calibri" w:hAnsi="Arial" w:cs="Arial"/>
          <w:bCs/>
        </w:rPr>
        <w:t xml:space="preserve"> is</w:t>
      </w:r>
      <w:r w:rsidRPr="00C61CDD">
        <w:rPr>
          <w:rFonts w:ascii="Arial" w:eastAsia="Calibri" w:hAnsi="Arial" w:cs="Arial"/>
          <w:bCs/>
        </w:rPr>
        <w:t xml:space="preserve"> required. Ensure the reassessment is within six months of health service organisation assessment cycle being completed.</w:t>
      </w:r>
    </w:p>
    <w:p w:rsidR="00E30D38" w:rsidRPr="00C61CDD" w:rsidRDefault="00974A32" w:rsidP="000C6A46">
      <w:pPr>
        <w:autoSpaceDE w:val="0"/>
        <w:autoSpaceDN w:val="0"/>
        <w:adjustRightInd w:val="0"/>
        <w:ind w:left="720"/>
        <w:rPr>
          <w:rFonts w:ascii="Arial" w:eastAsia="Calibri" w:hAnsi="Arial" w:cs="Arial"/>
          <w:bCs/>
          <w:color w:val="FFFFFF" w:themeColor="background1"/>
        </w:rPr>
      </w:pPr>
      <w:r>
        <w:rPr>
          <w:rFonts w:ascii="Arial" w:eastAsia="Calibri" w:hAnsi="Arial" w:cs="Arial"/>
        </w:rPr>
        <w:t> The end of</w:t>
      </w:r>
      <w:r w:rsidR="00E30D38" w:rsidRPr="00C61CDD">
        <w:rPr>
          <w:rFonts w:ascii="Arial" w:eastAsia="Calibri" w:hAnsi="Arial" w:cs="Arial"/>
        </w:rPr>
        <w:t xml:space="preserve"> the cycle is defined as being within 6 months of the end of the remediation period </w:t>
      </w:r>
    </w:p>
    <w:p w:rsidR="000C6A46" w:rsidRPr="00C61CDD" w:rsidRDefault="003470DF" w:rsidP="000C6A46">
      <w:pPr>
        <w:autoSpaceDE w:val="0"/>
        <w:autoSpaceDN w:val="0"/>
        <w:adjustRightInd w:val="0"/>
        <w:ind w:left="720"/>
        <w:rPr>
          <w:rFonts w:ascii="Arial" w:eastAsia="Calibri" w:hAnsi="Arial" w:cs="Arial"/>
          <w:bCs/>
          <w:color w:val="000000"/>
        </w:rPr>
      </w:pPr>
      <w:r w:rsidRPr="00C61CDD">
        <w:rPr>
          <w:rFonts w:ascii="Arial" w:eastAsia="Calibri" w:hAnsi="Arial" w:cs="Arial"/>
          <w:bCs/>
          <w:color w:val="000000"/>
        </w:rPr>
        <w:t>7.</w:t>
      </w:r>
      <w:r w:rsidR="009C3C12" w:rsidRPr="00C61CDD">
        <w:rPr>
          <w:rFonts w:ascii="Arial" w:eastAsia="Calibri" w:hAnsi="Arial" w:cs="Arial"/>
          <w:bCs/>
          <w:color w:val="000000"/>
        </w:rPr>
        <w:t>3</w:t>
      </w:r>
      <w:r w:rsidRPr="00C61CDD">
        <w:rPr>
          <w:rFonts w:ascii="Arial" w:eastAsia="Calibri" w:hAnsi="Arial" w:cs="Arial"/>
          <w:bCs/>
          <w:color w:val="000000"/>
        </w:rPr>
        <w:t>.3 attend health service organisation for reassessment of all actions that received a rating of not met and/or met with recommendation at initial assessment</w:t>
      </w:r>
    </w:p>
    <w:p w:rsidR="000C6A46" w:rsidRPr="00C61CDD" w:rsidRDefault="000C6A46" w:rsidP="000C6A46">
      <w:pPr>
        <w:autoSpaceDE w:val="0"/>
        <w:autoSpaceDN w:val="0"/>
        <w:adjustRightInd w:val="0"/>
        <w:ind w:left="720"/>
        <w:rPr>
          <w:rFonts w:ascii="Arial" w:eastAsia="Calibri" w:hAnsi="Arial" w:cs="Arial"/>
          <w:bCs/>
          <w:color w:val="000000"/>
        </w:rPr>
      </w:pPr>
    </w:p>
    <w:p w:rsidR="003470DF" w:rsidRPr="00C61CDD" w:rsidRDefault="003470DF" w:rsidP="000C6A46">
      <w:pPr>
        <w:autoSpaceDE w:val="0"/>
        <w:autoSpaceDN w:val="0"/>
        <w:adjustRightInd w:val="0"/>
        <w:ind w:left="720" w:hanging="720"/>
        <w:rPr>
          <w:rFonts w:ascii="Arial" w:eastAsia="Calibri" w:hAnsi="Arial" w:cs="Arial"/>
          <w:bCs/>
          <w:color w:val="000000"/>
        </w:rPr>
      </w:pPr>
      <w:r w:rsidRPr="00C61CDD">
        <w:rPr>
          <w:rFonts w:ascii="Arial" w:eastAsia="Calibri" w:hAnsi="Arial" w:cs="Arial"/>
          <w:color w:val="000000"/>
        </w:rPr>
        <w:t>7.</w:t>
      </w:r>
      <w:r w:rsidR="0018190C" w:rsidRPr="00C61CDD">
        <w:rPr>
          <w:rFonts w:ascii="Arial" w:eastAsia="Calibri" w:hAnsi="Arial" w:cs="Arial"/>
          <w:color w:val="000000"/>
        </w:rPr>
        <w:t>4</w:t>
      </w:r>
      <w:r w:rsidRPr="00C61CDD">
        <w:rPr>
          <w:rFonts w:ascii="Arial" w:eastAsia="Calibri" w:hAnsi="Arial" w:cs="Arial"/>
          <w:color w:val="000000"/>
        </w:rPr>
        <w:t xml:space="preserve"> The </w:t>
      </w:r>
      <w:r w:rsidRPr="00C61CDD">
        <w:rPr>
          <w:rFonts w:ascii="Arial" w:eastAsia="Calibri" w:hAnsi="Arial" w:cs="Arial"/>
          <w:b/>
          <w:color w:val="000000"/>
        </w:rPr>
        <w:t>department</w:t>
      </w:r>
      <w:r w:rsidRPr="00C61CDD">
        <w:rPr>
          <w:rFonts w:ascii="Arial" w:eastAsia="Calibri" w:hAnsi="Arial" w:cs="Arial"/>
          <w:color w:val="000000"/>
        </w:rPr>
        <w:t xml:space="preserve"> will: </w:t>
      </w:r>
    </w:p>
    <w:p w:rsidR="00BE4064" w:rsidRPr="00C61CDD" w:rsidRDefault="003470DF" w:rsidP="007F3B3E">
      <w:pPr>
        <w:autoSpaceDE w:val="0"/>
        <w:autoSpaceDN w:val="0"/>
        <w:adjustRightInd w:val="0"/>
        <w:spacing w:after="240"/>
        <w:rPr>
          <w:rFonts w:ascii="Arial" w:eastAsia="Calibri" w:hAnsi="Arial" w:cs="Arial"/>
          <w:color w:val="000000"/>
        </w:rPr>
      </w:pPr>
      <w:r w:rsidRPr="00C61CDD">
        <w:rPr>
          <w:rFonts w:ascii="Arial" w:eastAsia="Calibri" w:hAnsi="Arial" w:cs="Arial"/>
          <w:color w:val="000000"/>
        </w:rPr>
        <w:tab/>
        <w:t>7.</w:t>
      </w:r>
      <w:r w:rsidR="009C3C12" w:rsidRPr="00C61CDD">
        <w:rPr>
          <w:rFonts w:ascii="Arial" w:eastAsia="Calibri" w:hAnsi="Arial" w:cs="Arial"/>
          <w:color w:val="000000"/>
        </w:rPr>
        <w:t>4</w:t>
      </w:r>
      <w:r w:rsidRPr="00C61CDD">
        <w:rPr>
          <w:rFonts w:ascii="Arial" w:eastAsia="Calibri" w:hAnsi="Arial" w:cs="Arial"/>
          <w:color w:val="000000"/>
        </w:rPr>
        <w:t>.1 collaborate with the commission to confirm reassessment requirements.</w:t>
      </w:r>
    </w:p>
    <w:p w:rsidR="003470DF" w:rsidRPr="00C61CDD" w:rsidRDefault="003470DF" w:rsidP="007C3094">
      <w:pPr>
        <w:pStyle w:val="Heading1"/>
        <w:spacing w:before="120" w:after="120" w:line="240" w:lineRule="auto"/>
        <w:rPr>
          <w:rFonts w:eastAsia="Calibri"/>
          <w:b/>
          <w:sz w:val="24"/>
          <w:szCs w:val="24"/>
        </w:rPr>
      </w:pPr>
      <w:bookmarkStart w:id="12" w:name="_Toc531706440"/>
      <w:r w:rsidRPr="00C61CDD">
        <w:rPr>
          <w:rFonts w:eastAsia="Calibri"/>
          <w:b/>
          <w:sz w:val="24"/>
          <w:szCs w:val="24"/>
        </w:rPr>
        <w:t xml:space="preserve">8. Accreditation outcome </w:t>
      </w:r>
      <w:proofErr w:type="gramStart"/>
      <w:r w:rsidRPr="00C61CDD">
        <w:rPr>
          <w:rFonts w:eastAsia="Calibri"/>
          <w:b/>
          <w:sz w:val="24"/>
          <w:szCs w:val="24"/>
        </w:rPr>
        <w:t>–  Actions</w:t>
      </w:r>
      <w:proofErr w:type="gramEnd"/>
      <w:r w:rsidRPr="00C61CDD">
        <w:rPr>
          <w:rFonts w:eastAsia="Calibri"/>
          <w:b/>
          <w:sz w:val="24"/>
          <w:szCs w:val="24"/>
        </w:rPr>
        <w:t xml:space="preserve"> ‘not met’ following remediation, or Actions ‘not met’ at reassessment, accreditation not awarded or withdrawn</w:t>
      </w:r>
      <w:bookmarkEnd w:id="12"/>
      <w:r w:rsidRPr="00C61CDD">
        <w:rPr>
          <w:rFonts w:eastAsia="Calibri"/>
          <w:b/>
          <w:sz w:val="24"/>
          <w:szCs w:val="24"/>
        </w:rPr>
        <w:t xml:space="preserve"> </w:t>
      </w:r>
    </w:p>
    <w:p w:rsidR="008D3168" w:rsidRPr="00C61CDD" w:rsidRDefault="008D3168" w:rsidP="008D3168">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8.1 </w:t>
      </w:r>
      <w:r w:rsidRPr="00C61CDD">
        <w:rPr>
          <w:rFonts w:ascii="Arial" w:eastAsia="Calibri" w:hAnsi="Arial" w:cs="Arial"/>
          <w:b/>
          <w:bCs/>
          <w:color w:val="000000"/>
        </w:rPr>
        <w:t xml:space="preserve">Health service organisations </w:t>
      </w:r>
      <w:r w:rsidRPr="00C61CDD">
        <w:rPr>
          <w:rFonts w:ascii="Arial" w:eastAsia="Calibri" w:hAnsi="Arial" w:cs="Arial"/>
          <w:color w:val="000000"/>
        </w:rPr>
        <w:t xml:space="preserve">are required to: </w:t>
      </w:r>
    </w:p>
    <w:p w:rsidR="0030186F" w:rsidRPr="00C61CDD" w:rsidRDefault="008D3168" w:rsidP="008D3168">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00000"/>
        </w:rPr>
        <w:t>8.1.1 meet with the department</w:t>
      </w:r>
      <w:r w:rsidR="0030186F" w:rsidRPr="00C61CDD">
        <w:rPr>
          <w:rFonts w:ascii="Arial" w:eastAsia="Calibri" w:hAnsi="Arial" w:cs="Arial"/>
          <w:color w:val="000000"/>
        </w:rPr>
        <w:t xml:space="preserve"> and Safer Care Victoria</w:t>
      </w:r>
      <w:r w:rsidRPr="00C61CDD">
        <w:rPr>
          <w:rFonts w:ascii="Arial" w:eastAsia="Calibri" w:hAnsi="Arial" w:cs="Arial"/>
          <w:color w:val="000000"/>
        </w:rPr>
        <w:t xml:space="preserve"> within </w:t>
      </w:r>
      <w:r w:rsidRPr="00C61CDD">
        <w:rPr>
          <w:rFonts w:ascii="Arial" w:eastAsia="Calibri" w:hAnsi="Arial" w:cs="Arial"/>
          <w:b/>
          <w:bCs/>
          <w:color w:val="000000"/>
        </w:rPr>
        <w:t xml:space="preserve">three days </w:t>
      </w:r>
      <w:r w:rsidRPr="00C61CDD">
        <w:rPr>
          <w:rFonts w:ascii="Arial" w:eastAsia="Calibri" w:hAnsi="Arial" w:cs="Arial"/>
          <w:color w:val="000000"/>
        </w:rPr>
        <w:t>of receiving the rep</w:t>
      </w:r>
      <w:r w:rsidR="006C02B2" w:rsidRPr="00C61CDD">
        <w:rPr>
          <w:rFonts w:ascii="Arial" w:eastAsia="Calibri" w:hAnsi="Arial" w:cs="Arial"/>
          <w:color w:val="000000"/>
        </w:rPr>
        <w:t>ort from the accrediting agency</w:t>
      </w:r>
    </w:p>
    <w:p w:rsidR="0029339D" w:rsidRPr="00C61CDD" w:rsidRDefault="0029339D" w:rsidP="008D3168">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D0D0D"/>
        </w:rPr>
        <w:t></w:t>
      </w:r>
      <w:r w:rsidRPr="00C61CDD">
        <w:rPr>
          <w:rFonts w:ascii="Arial" w:eastAsia="Calibri" w:hAnsi="Arial" w:cs="Arial"/>
          <w:color w:val="000000"/>
        </w:rPr>
        <w:t xml:space="preserve"> </w:t>
      </w:r>
      <w:r w:rsidRPr="00C61CDD">
        <w:rPr>
          <w:rFonts w:ascii="Arial" w:eastAsia="Calibri" w:hAnsi="Arial" w:cs="Arial"/>
        </w:rPr>
        <w:t xml:space="preserve">Health service organisations with clinical mental health services will need to contact the Office of the Chief Psychiatrist within </w:t>
      </w:r>
      <w:r w:rsidRPr="00C61CDD">
        <w:rPr>
          <w:rFonts w:ascii="Arial" w:eastAsia="Calibri" w:hAnsi="Arial" w:cs="Arial"/>
          <w:b/>
        </w:rPr>
        <w:t>three days</w:t>
      </w:r>
      <w:r w:rsidRPr="00C61CDD">
        <w:rPr>
          <w:rFonts w:ascii="Arial" w:eastAsia="Calibri" w:hAnsi="Arial" w:cs="Arial"/>
        </w:rPr>
        <w:t xml:space="preserve"> of receiving the report</w:t>
      </w:r>
    </w:p>
    <w:p w:rsidR="008D3168" w:rsidRPr="00C61CDD" w:rsidRDefault="008D3168" w:rsidP="008D3168">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8.1.2 review all safety and quality systems within scope of the NSQHS Standards and identify required improvements within timelines agreed by the department or undergo an external review against the NSQHS Standards as directed by the department </w:t>
      </w:r>
    </w:p>
    <w:p w:rsidR="008D3168" w:rsidRPr="00C61CDD" w:rsidRDefault="008D3168" w:rsidP="008D3168">
      <w:pPr>
        <w:autoSpaceDE w:val="0"/>
        <w:autoSpaceDN w:val="0"/>
        <w:adjustRightInd w:val="0"/>
        <w:ind w:left="720"/>
        <w:rPr>
          <w:rFonts w:ascii="Arial" w:eastAsia="Calibri" w:hAnsi="Arial" w:cs="Arial"/>
          <w:color w:val="000000"/>
        </w:rPr>
      </w:pPr>
      <w:r w:rsidRPr="00C61CDD">
        <w:rPr>
          <w:rFonts w:ascii="Arial" w:eastAsia="Calibri" w:hAnsi="Arial" w:cs="Arial"/>
          <w:color w:val="000000"/>
        </w:rPr>
        <w:lastRenderedPageBreak/>
        <w:t xml:space="preserve">8.1.3 provide the department with a remediation action-plan (endorsed by the Board), addressing all ‘not met’ actions and any other areas identified for improvement, within </w:t>
      </w:r>
      <w:r w:rsidRPr="00C61CDD">
        <w:rPr>
          <w:rFonts w:ascii="Arial" w:eastAsia="Calibri" w:hAnsi="Arial" w:cs="Arial"/>
          <w:b/>
          <w:bCs/>
          <w:color w:val="000000"/>
        </w:rPr>
        <w:t xml:space="preserve">five days </w:t>
      </w:r>
      <w:r w:rsidRPr="00C61CDD">
        <w:rPr>
          <w:rFonts w:ascii="Arial" w:eastAsia="Calibri" w:hAnsi="Arial" w:cs="Arial"/>
          <w:color w:val="000000"/>
        </w:rPr>
        <w:t xml:space="preserve">of receiving the report from the accrediting agency or the report from the external review (if applicable) </w:t>
      </w:r>
    </w:p>
    <w:p w:rsidR="008D3168" w:rsidRPr="00C61CDD" w:rsidRDefault="008D3168" w:rsidP="008D3168">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8.1.4 Implement remediation action-plan within </w:t>
      </w:r>
      <w:r w:rsidRPr="00C61CDD">
        <w:rPr>
          <w:rFonts w:ascii="Arial" w:eastAsia="Calibri" w:hAnsi="Arial" w:cs="Arial"/>
          <w:b/>
          <w:bCs/>
          <w:color w:val="000000"/>
        </w:rPr>
        <w:t xml:space="preserve">six weeks </w:t>
      </w:r>
      <w:r w:rsidRPr="00C61CDD">
        <w:rPr>
          <w:rFonts w:ascii="Arial" w:eastAsia="Calibri" w:hAnsi="Arial" w:cs="Arial"/>
          <w:color w:val="000000"/>
        </w:rPr>
        <w:t xml:space="preserve">or other specified period (no greater than </w:t>
      </w:r>
      <w:r w:rsidRPr="00C61CDD">
        <w:rPr>
          <w:rFonts w:ascii="Arial" w:eastAsia="Calibri" w:hAnsi="Arial" w:cs="Arial"/>
          <w:b/>
          <w:bCs/>
          <w:color w:val="000000"/>
        </w:rPr>
        <w:t>12 months</w:t>
      </w:r>
      <w:r w:rsidRPr="00C61CDD">
        <w:rPr>
          <w:rFonts w:ascii="Arial" w:eastAsia="Calibri" w:hAnsi="Arial" w:cs="Arial"/>
          <w:color w:val="000000"/>
        </w:rPr>
        <w:t xml:space="preserve">) as determined by the department and in accordance with the AHSSQA Scheme. </w:t>
      </w:r>
    </w:p>
    <w:p w:rsidR="008D3168" w:rsidRPr="00C61CDD" w:rsidRDefault="008D3168" w:rsidP="008D3168">
      <w:pPr>
        <w:autoSpaceDE w:val="0"/>
        <w:autoSpaceDN w:val="0"/>
        <w:adjustRightInd w:val="0"/>
        <w:ind w:left="720"/>
        <w:rPr>
          <w:rFonts w:ascii="Arial" w:eastAsia="Calibri" w:hAnsi="Arial" w:cs="Arial"/>
          <w:b/>
          <w:color w:val="000000"/>
        </w:rPr>
      </w:pPr>
      <w:r w:rsidRPr="00C61CDD">
        <w:rPr>
          <w:rFonts w:ascii="Arial" w:eastAsia="Calibri" w:hAnsi="Arial" w:cs="Arial"/>
          <w:color w:val="000000"/>
        </w:rPr>
        <w:t xml:space="preserve">8.1.5 Undergo re-assessment to all eight NSQHS Standards within </w:t>
      </w:r>
      <w:r w:rsidRPr="00C61CDD">
        <w:rPr>
          <w:rFonts w:ascii="Arial" w:eastAsia="Calibri" w:hAnsi="Arial" w:cs="Arial"/>
          <w:b/>
          <w:color w:val="000000"/>
        </w:rPr>
        <w:t>12 months</w:t>
      </w:r>
    </w:p>
    <w:p w:rsidR="008A6A05" w:rsidRPr="00C61CDD" w:rsidRDefault="008A6A05" w:rsidP="008D3168">
      <w:pPr>
        <w:autoSpaceDE w:val="0"/>
        <w:autoSpaceDN w:val="0"/>
        <w:adjustRightInd w:val="0"/>
        <w:ind w:left="72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8.</w:t>
      </w:r>
      <w:r w:rsidR="008D3168" w:rsidRPr="00C61CDD">
        <w:rPr>
          <w:rFonts w:ascii="Arial" w:eastAsia="Calibri" w:hAnsi="Arial" w:cs="Arial"/>
          <w:color w:val="000000"/>
        </w:rPr>
        <w:t>2</w:t>
      </w:r>
      <w:r w:rsidRPr="00C61CDD">
        <w:rPr>
          <w:rFonts w:ascii="Arial" w:eastAsia="Calibri" w:hAnsi="Arial" w:cs="Arial"/>
          <w:color w:val="000000"/>
        </w:rPr>
        <w:t xml:space="preserve"> </w:t>
      </w:r>
      <w:r w:rsidRPr="00C61CDD">
        <w:rPr>
          <w:rFonts w:ascii="Arial" w:eastAsia="Calibri" w:hAnsi="Arial" w:cs="Arial"/>
          <w:b/>
          <w:bCs/>
          <w:color w:val="000000"/>
        </w:rPr>
        <w:t xml:space="preserve">Accrediting agencies </w:t>
      </w:r>
      <w:r w:rsidRPr="00C61CDD">
        <w:rPr>
          <w:rFonts w:ascii="Arial" w:eastAsia="Calibri" w:hAnsi="Arial" w:cs="Arial"/>
          <w:color w:val="000000"/>
        </w:rPr>
        <w:t xml:space="preserve">are required to: </w:t>
      </w:r>
    </w:p>
    <w:p w:rsidR="003470DF" w:rsidRPr="00C61CDD" w:rsidRDefault="003470DF" w:rsidP="003470DF">
      <w:pPr>
        <w:autoSpaceDE w:val="0"/>
        <w:autoSpaceDN w:val="0"/>
        <w:adjustRightInd w:val="0"/>
        <w:spacing w:after="49"/>
        <w:ind w:left="720"/>
        <w:rPr>
          <w:rFonts w:ascii="Arial" w:eastAsia="Calibri" w:hAnsi="Arial" w:cs="Arial"/>
          <w:color w:val="000000"/>
        </w:rPr>
      </w:pPr>
      <w:r w:rsidRPr="00C61CDD">
        <w:rPr>
          <w:rFonts w:ascii="Arial" w:eastAsia="Calibri" w:hAnsi="Arial" w:cs="Arial"/>
          <w:color w:val="000000"/>
        </w:rPr>
        <w:t>8.</w:t>
      </w:r>
      <w:r w:rsidR="008D3168" w:rsidRPr="00C61CDD">
        <w:rPr>
          <w:rFonts w:ascii="Arial" w:eastAsia="Calibri" w:hAnsi="Arial" w:cs="Arial"/>
          <w:color w:val="000000"/>
        </w:rPr>
        <w:t>2</w:t>
      </w:r>
      <w:r w:rsidRPr="00C61CDD">
        <w:rPr>
          <w:rFonts w:ascii="Arial" w:eastAsia="Calibri" w:hAnsi="Arial" w:cs="Arial"/>
          <w:color w:val="000000"/>
        </w:rPr>
        <w:t xml:space="preserve">.1 notify the health service organisation and the department </w:t>
      </w:r>
      <w:r w:rsidRPr="00C61CDD">
        <w:rPr>
          <w:rFonts w:ascii="Arial" w:eastAsia="Calibri" w:hAnsi="Arial" w:cs="Arial"/>
          <w:b/>
          <w:bCs/>
          <w:color w:val="000000"/>
        </w:rPr>
        <w:t xml:space="preserve">immediately </w:t>
      </w:r>
      <w:r w:rsidRPr="00C61CDD">
        <w:rPr>
          <w:rFonts w:ascii="Arial" w:eastAsia="Calibri" w:hAnsi="Arial" w:cs="Arial"/>
          <w:color w:val="000000"/>
        </w:rPr>
        <w:t>following the final assessment if there is a potential risk of non-compliance (accreditation not awarded or withdrawn)</w:t>
      </w:r>
    </w:p>
    <w:p w:rsidR="003470DF" w:rsidRPr="00C61CDD" w:rsidRDefault="003470DF" w:rsidP="003470DF">
      <w:pPr>
        <w:autoSpaceDE w:val="0"/>
        <w:autoSpaceDN w:val="0"/>
        <w:adjustRightInd w:val="0"/>
        <w:spacing w:after="49"/>
        <w:ind w:left="720"/>
        <w:rPr>
          <w:rFonts w:ascii="Arial" w:eastAsia="Calibri" w:hAnsi="Arial" w:cs="Arial"/>
          <w:color w:val="000000"/>
        </w:rPr>
      </w:pPr>
      <w:r w:rsidRPr="00C61CDD">
        <w:rPr>
          <w:rFonts w:ascii="Arial" w:eastAsia="Calibri" w:hAnsi="Arial" w:cs="Arial"/>
          <w:color w:val="000000"/>
        </w:rPr>
        <w:t>8.</w:t>
      </w:r>
      <w:r w:rsidR="008D3168" w:rsidRPr="00C61CDD">
        <w:rPr>
          <w:rFonts w:ascii="Arial" w:eastAsia="Calibri" w:hAnsi="Arial" w:cs="Arial"/>
          <w:color w:val="000000"/>
        </w:rPr>
        <w:t>2</w:t>
      </w:r>
      <w:r w:rsidRPr="00C61CDD">
        <w:rPr>
          <w:rFonts w:ascii="Arial" w:eastAsia="Calibri" w:hAnsi="Arial" w:cs="Arial"/>
          <w:color w:val="000000"/>
        </w:rPr>
        <w:t xml:space="preserve">.2 provide the health service organisation with a final report and advice of the accreditation outcome within </w:t>
      </w:r>
      <w:r w:rsidRPr="00C61CDD">
        <w:rPr>
          <w:rFonts w:ascii="Arial" w:eastAsia="Calibri" w:hAnsi="Arial" w:cs="Arial"/>
          <w:b/>
          <w:bCs/>
          <w:color w:val="000000"/>
        </w:rPr>
        <w:t xml:space="preserve">20 business days </w:t>
      </w:r>
      <w:r w:rsidRPr="00C61CDD">
        <w:rPr>
          <w:rFonts w:ascii="Arial" w:eastAsia="Calibri" w:hAnsi="Arial" w:cs="Arial"/>
          <w:color w:val="000000"/>
        </w:rPr>
        <w:t xml:space="preserve">of the final assessment </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8.</w:t>
      </w:r>
      <w:r w:rsidR="008D3168" w:rsidRPr="00C61CDD">
        <w:rPr>
          <w:rFonts w:ascii="Arial" w:eastAsia="Calibri" w:hAnsi="Arial" w:cs="Arial"/>
          <w:color w:val="000000"/>
        </w:rPr>
        <w:t>2</w:t>
      </w:r>
      <w:r w:rsidRPr="00C61CDD">
        <w:rPr>
          <w:rFonts w:ascii="Arial" w:eastAsia="Calibri" w:hAnsi="Arial" w:cs="Arial"/>
          <w:color w:val="000000"/>
        </w:rPr>
        <w:t xml:space="preserve">.3 report on the outcome in routine </w:t>
      </w:r>
      <w:r w:rsidRPr="00C61CDD">
        <w:rPr>
          <w:rFonts w:ascii="Arial" w:eastAsia="Calibri" w:hAnsi="Arial" w:cs="Arial"/>
          <w:b/>
          <w:bCs/>
          <w:color w:val="000000"/>
        </w:rPr>
        <w:t xml:space="preserve">monthly </w:t>
      </w:r>
      <w:r w:rsidRPr="00C61CDD">
        <w:rPr>
          <w:rFonts w:ascii="Arial" w:eastAsia="Calibri" w:hAnsi="Arial" w:cs="Arial"/>
          <w:color w:val="000000"/>
        </w:rPr>
        <w:t xml:space="preserve">reporting to the Commission, as per the AHSSQA Scheme. </w:t>
      </w:r>
    </w:p>
    <w:p w:rsidR="00CD1903" w:rsidRPr="00C61CDD" w:rsidRDefault="00CD1903" w:rsidP="003470DF">
      <w:pPr>
        <w:autoSpaceDE w:val="0"/>
        <w:autoSpaceDN w:val="0"/>
        <w:adjustRightInd w:val="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8.3 The </w:t>
      </w:r>
      <w:r w:rsidRPr="00C61CDD">
        <w:rPr>
          <w:rFonts w:ascii="Arial" w:eastAsia="Calibri" w:hAnsi="Arial" w:cs="Arial"/>
          <w:b/>
          <w:bCs/>
          <w:color w:val="000000"/>
        </w:rPr>
        <w:t xml:space="preserve">department </w:t>
      </w:r>
      <w:r w:rsidRPr="00C61CDD">
        <w:rPr>
          <w:rFonts w:ascii="Arial" w:eastAsia="Calibri" w:hAnsi="Arial" w:cs="Arial"/>
          <w:color w:val="000000"/>
        </w:rPr>
        <w:t xml:space="preserve">will: </w:t>
      </w:r>
    </w:p>
    <w:p w:rsidR="003470DF" w:rsidRPr="00C61CDD" w:rsidRDefault="003470DF" w:rsidP="003470DF">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00000"/>
        </w:rPr>
        <w:t xml:space="preserve">8.3.1 escalate the regulatory response to the </w:t>
      </w:r>
      <w:r w:rsidRPr="00C61CDD">
        <w:rPr>
          <w:rFonts w:ascii="Arial" w:eastAsia="Calibri" w:hAnsi="Arial" w:cs="Arial"/>
          <w:b/>
          <w:color w:val="000000"/>
        </w:rPr>
        <w:t>Minister</w:t>
      </w:r>
      <w:r w:rsidR="008A6A05" w:rsidRPr="00C61CDD">
        <w:rPr>
          <w:rFonts w:ascii="Arial" w:eastAsia="Calibri" w:hAnsi="Arial" w:cs="Arial"/>
          <w:b/>
          <w:color w:val="000000"/>
        </w:rPr>
        <w:t>/s</w:t>
      </w:r>
      <w:r w:rsidRPr="00C61CDD">
        <w:rPr>
          <w:rFonts w:ascii="Arial" w:eastAsia="Calibri" w:hAnsi="Arial" w:cs="Arial"/>
          <w:color w:val="000000"/>
        </w:rPr>
        <w:t xml:space="preserve"> and the </w:t>
      </w:r>
      <w:r w:rsidRPr="00C61CDD">
        <w:rPr>
          <w:rFonts w:ascii="Arial" w:eastAsia="Calibri" w:hAnsi="Arial" w:cs="Arial"/>
          <w:b/>
          <w:color w:val="000000"/>
        </w:rPr>
        <w:t>Secretary</w:t>
      </w:r>
      <w:r w:rsidRPr="00C61CDD">
        <w:rPr>
          <w:rFonts w:ascii="Arial" w:eastAsia="Calibri" w:hAnsi="Arial" w:cs="Arial"/>
          <w:color w:val="000000"/>
        </w:rPr>
        <w:t xml:space="preserve"> of the department (the Secretary) </w:t>
      </w:r>
    </w:p>
    <w:p w:rsidR="003470DF" w:rsidRPr="00C61CDD" w:rsidRDefault="003470DF" w:rsidP="003470DF">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00000"/>
        </w:rPr>
        <w:t xml:space="preserve">8.3.2 meet with the health service organisation’s </w:t>
      </w:r>
      <w:r w:rsidR="001516D8" w:rsidRPr="00C61CDD">
        <w:rPr>
          <w:rFonts w:ascii="Arial" w:eastAsia="Calibri" w:hAnsi="Arial" w:cs="Arial"/>
          <w:b/>
          <w:color w:val="000000"/>
        </w:rPr>
        <w:t>governing body</w:t>
      </w:r>
      <w:r w:rsidR="00EB58F4" w:rsidRPr="00C61CDD">
        <w:rPr>
          <w:rFonts w:ascii="Arial" w:eastAsia="Calibri" w:hAnsi="Arial" w:cs="Arial"/>
          <w:color w:val="000000"/>
        </w:rPr>
        <w:t xml:space="preserve"> </w:t>
      </w:r>
      <w:r w:rsidRPr="00C61CDD">
        <w:rPr>
          <w:rFonts w:ascii="Arial" w:eastAsia="Calibri" w:hAnsi="Arial" w:cs="Arial"/>
          <w:color w:val="000000"/>
        </w:rPr>
        <w:t xml:space="preserve">and </w:t>
      </w:r>
      <w:r w:rsidRPr="00C61CDD">
        <w:rPr>
          <w:rFonts w:ascii="Arial" w:eastAsia="Calibri" w:hAnsi="Arial" w:cs="Arial"/>
          <w:b/>
          <w:color w:val="000000"/>
        </w:rPr>
        <w:t>CEO</w:t>
      </w:r>
      <w:r w:rsidR="00EB58F4" w:rsidRPr="00C61CDD">
        <w:rPr>
          <w:rFonts w:ascii="Arial" w:eastAsia="Calibri" w:hAnsi="Arial" w:cs="Arial"/>
          <w:b/>
          <w:color w:val="000000"/>
        </w:rPr>
        <w:t>/President</w:t>
      </w:r>
      <w:r w:rsidRPr="00C61CDD">
        <w:rPr>
          <w:rFonts w:ascii="Arial" w:eastAsia="Calibri" w:hAnsi="Arial" w:cs="Arial"/>
          <w:color w:val="000000"/>
        </w:rPr>
        <w:t xml:space="preserve">, with Safer Care Victoria, within </w:t>
      </w:r>
      <w:r w:rsidRPr="00C61CDD">
        <w:rPr>
          <w:rFonts w:ascii="Arial" w:eastAsia="Calibri" w:hAnsi="Arial" w:cs="Arial"/>
          <w:b/>
          <w:bCs/>
          <w:color w:val="000000"/>
        </w:rPr>
        <w:t xml:space="preserve">three days </w:t>
      </w:r>
      <w:r w:rsidRPr="00C61CDD">
        <w:rPr>
          <w:rFonts w:ascii="Arial" w:eastAsia="Calibri" w:hAnsi="Arial" w:cs="Arial"/>
          <w:color w:val="000000"/>
        </w:rPr>
        <w:t xml:space="preserve">of notice of non-compliance </w:t>
      </w:r>
    </w:p>
    <w:p w:rsidR="003470DF" w:rsidRPr="00C61CDD" w:rsidRDefault="003470DF" w:rsidP="003470DF">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00000"/>
        </w:rPr>
        <w:t xml:space="preserve">8.3.3 </w:t>
      </w:r>
      <w:r w:rsidR="001516D8" w:rsidRPr="00C61CDD">
        <w:rPr>
          <w:rFonts w:ascii="Arial" w:eastAsia="Calibri" w:hAnsi="Arial" w:cs="Arial"/>
          <w:color w:val="000000"/>
        </w:rPr>
        <w:t xml:space="preserve">confirm </w:t>
      </w:r>
      <w:r w:rsidRPr="00C61CDD">
        <w:rPr>
          <w:rFonts w:ascii="Arial" w:eastAsia="Calibri" w:hAnsi="Arial" w:cs="Arial"/>
          <w:color w:val="000000"/>
        </w:rPr>
        <w:t xml:space="preserve">the number, spread and nature of the ‘not met’ actions </w:t>
      </w:r>
    </w:p>
    <w:p w:rsidR="003470DF" w:rsidRPr="00C61CDD" w:rsidRDefault="003470DF" w:rsidP="003470DF">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00000"/>
        </w:rPr>
        <w:t xml:space="preserve">8.3.4 determine the required remediation period in accordance with the AHSSQA Scheme </w:t>
      </w:r>
    </w:p>
    <w:p w:rsidR="003470DF" w:rsidRPr="00C61CDD" w:rsidRDefault="003470DF" w:rsidP="003470DF">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00000"/>
        </w:rPr>
        <w:t xml:space="preserve">8.3.5 undertake a risk assessment in accordance with the Department of Health and Human Services’ </w:t>
      </w:r>
      <w:r w:rsidRPr="00C61CDD">
        <w:rPr>
          <w:rFonts w:ascii="Arial" w:eastAsia="Calibri" w:hAnsi="Arial" w:cs="Arial"/>
          <w:i/>
          <w:iCs/>
          <w:color w:val="000000"/>
        </w:rPr>
        <w:t xml:space="preserve">Accreditation Risk Assessment and Risk Management Plan (internal document) </w:t>
      </w:r>
    </w:p>
    <w:p w:rsidR="003470DF" w:rsidRPr="00C61CDD" w:rsidRDefault="003470DF" w:rsidP="003470DF">
      <w:pPr>
        <w:autoSpaceDE w:val="0"/>
        <w:autoSpaceDN w:val="0"/>
        <w:adjustRightInd w:val="0"/>
        <w:spacing w:after="47"/>
        <w:ind w:left="720"/>
        <w:rPr>
          <w:rFonts w:ascii="Arial" w:eastAsia="Calibri" w:hAnsi="Arial" w:cs="Arial"/>
          <w:color w:val="000000"/>
        </w:rPr>
      </w:pPr>
      <w:r w:rsidRPr="00C61CDD">
        <w:rPr>
          <w:rFonts w:ascii="Arial" w:eastAsia="Calibri" w:hAnsi="Arial" w:cs="Arial"/>
          <w:color w:val="000000"/>
        </w:rPr>
        <w:t xml:space="preserve">8.3.6 determine the required performance monitoring and intervention </w:t>
      </w:r>
    </w:p>
    <w:p w:rsidR="003470D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8.3.7 seek expert input from Safer Care Victoria</w:t>
      </w:r>
      <w:r w:rsidR="001516D8" w:rsidRPr="00C61CDD">
        <w:rPr>
          <w:rFonts w:ascii="Arial" w:eastAsia="Calibri" w:hAnsi="Arial" w:cs="Arial"/>
          <w:color w:val="000000"/>
        </w:rPr>
        <w:t xml:space="preserve"> and OCP</w:t>
      </w:r>
      <w:r w:rsidRPr="00C61CDD">
        <w:rPr>
          <w:rFonts w:ascii="Arial" w:eastAsia="Calibri" w:hAnsi="Arial" w:cs="Arial"/>
          <w:color w:val="000000"/>
        </w:rPr>
        <w:t xml:space="preserve">. </w:t>
      </w:r>
    </w:p>
    <w:p w:rsidR="005033CC" w:rsidRPr="00C61CDD" w:rsidRDefault="005033CC"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8.3.</w:t>
      </w:r>
      <w:r w:rsidR="00EB58F4" w:rsidRPr="00C61CDD">
        <w:rPr>
          <w:rFonts w:ascii="Arial" w:eastAsia="Calibri" w:hAnsi="Arial" w:cs="Arial"/>
          <w:color w:val="000000"/>
        </w:rPr>
        <w:t>8</w:t>
      </w:r>
      <w:r w:rsidRPr="00C61CDD">
        <w:rPr>
          <w:rFonts w:ascii="Arial" w:eastAsia="Calibri" w:hAnsi="Arial" w:cs="Arial"/>
          <w:color w:val="000000"/>
        </w:rPr>
        <w:t xml:space="preserve"> </w:t>
      </w:r>
      <w:proofErr w:type="gramStart"/>
      <w:r w:rsidRPr="00C61CDD">
        <w:rPr>
          <w:rFonts w:ascii="Arial" w:eastAsia="Calibri" w:hAnsi="Arial" w:cs="Arial"/>
          <w:color w:val="000000"/>
        </w:rPr>
        <w:t>take action</w:t>
      </w:r>
      <w:proofErr w:type="gramEnd"/>
      <w:r w:rsidRPr="00C61CDD">
        <w:rPr>
          <w:rFonts w:ascii="Arial" w:eastAsia="Calibri" w:hAnsi="Arial" w:cs="Arial"/>
          <w:color w:val="000000"/>
        </w:rPr>
        <w:t xml:space="preserve"> under the terms of the Funding and Service Agreement for Bush Nursing Centres, including suspension of the delivery of the Services, or part of the Services</w:t>
      </w:r>
    </w:p>
    <w:p w:rsidR="003470DF" w:rsidRPr="00C61CDD" w:rsidRDefault="003470DF" w:rsidP="003470DF">
      <w:pPr>
        <w:autoSpaceDE w:val="0"/>
        <w:autoSpaceDN w:val="0"/>
        <w:adjustRightInd w:val="0"/>
        <w:ind w:left="720"/>
        <w:rPr>
          <w:rFonts w:ascii="Arial" w:eastAsia="Calibri" w:hAnsi="Arial" w:cs="Arial"/>
          <w:color w:val="000000"/>
        </w:rPr>
      </w:pPr>
    </w:p>
    <w:p w:rsidR="003470DF" w:rsidRPr="00C61CDD" w:rsidRDefault="003470DF" w:rsidP="003470DF">
      <w:pPr>
        <w:autoSpaceDE w:val="0"/>
        <w:autoSpaceDN w:val="0"/>
        <w:adjustRightInd w:val="0"/>
        <w:rPr>
          <w:rFonts w:ascii="Arial" w:eastAsia="Calibri" w:hAnsi="Arial" w:cs="Arial"/>
          <w:color w:val="000000"/>
        </w:rPr>
      </w:pPr>
      <w:r w:rsidRPr="00C61CDD">
        <w:rPr>
          <w:rFonts w:ascii="Arial" w:eastAsia="Calibri" w:hAnsi="Arial" w:cs="Arial"/>
          <w:color w:val="000000"/>
        </w:rPr>
        <w:t xml:space="preserve">8.4 At the </w:t>
      </w:r>
      <w:r w:rsidRPr="00C61CDD">
        <w:rPr>
          <w:rFonts w:ascii="Arial" w:eastAsia="Calibri" w:hAnsi="Arial" w:cs="Arial"/>
          <w:b/>
          <w:color w:val="000000"/>
        </w:rPr>
        <w:t>Minister’s</w:t>
      </w:r>
      <w:r w:rsidRPr="00C61CDD">
        <w:rPr>
          <w:rFonts w:ascii="Arial" w:eastAsia="Calibri" w:hAnsi="Arial" w:cs="Arial"/>
          <w:color w:val="000000"/>
        </w:rPr>
        <w:t xml:space="preserve"> discretion, the </w:t>
      </w:r>
      <w:r w:rsidRPr="00C61CDD">
        <w:rPr>
          <w:rFonts w:ascii="Arial" w:eastAsia="Calibri" w:hAnsi="Arial" w:cs="Arial"/>
          <w:b/>
          <w:bCs/>
          <w:color w:val="000000"/>
        </w:rPr>
        <w:t xml:space="preserve">Minister </w:t>
      </w:r>
      <w:r w:rsidRPr="00C61CDD">
        <w:rPr>
          <w:rFonts w:ascii="Arial" w:eastAsia="Calibri" w:hAnsi="Arial" w:cs="Arial"/>
          <w:color w:val="000000"/>
        </w:rPr>
        <w:t xml:space="preserve">may: </w:t>
      </w:r>
    </w:p>
    <w:p w:rsidR="003470DF" w:rsidRPr="00C61CDD" w:rsidRDefault="003470DF" w:rsidP="003470DF">
      <w:pPr>
        <w:autoSpaceDE w:val="0"/>
        <w:autoSpaceDN w:val="0"/>
        <w:adjustRightInd w:val="0"/>
        <w:spacing w:after="44"/>
        <w:ind w:left="720"/>
        <w:rPr>
          <w:rFonts w:ascii="Arial" w:eastAsia="Calibri" w:hAnsi="Arial" w:cs="Arial"/>
          <w:color w:val="000000"/>
        </w:rPr>
      </w:pPr>
      <w:r w:rsidRPr="00C61CDD">
        <w:rPr>
          <w:rFonts w:ascii="Arial" w:eastAsia="Calibri" w:hAnsi="Arial" w:cs="Arial"/>
          <w:color w:val="000000"/>
        </w:rPr>
        <w:t xml:space="preserve">8.4.1 appoint an independent consultant to drive the remediation action plan </w:t>
      </w:r>
    </w:p>
    <w:p w:rsidR="0030186F" w:rsidRPr="00C61CDD" w:rsidRDefault="003470DF" w:rsidP="003470DF">
      <w:pPr>
        <w:autoSpaceDE w:val="0"/>
        <w:autoSpaceDN w:val="0"/>
        <w:adjustRightInd w:val="0"/>
        <w:ind w:left="720"/>
        <w:rPr>
          <w:rFonts w:ascii="Arial" w:eastAsia="Calibri" w:hAnsi="Arial" w:cs="Arial"/>
          <w:color w:val="000000"/>
        </w:rPr>
      </w:pPr>
      <w:r w:rsidRPr="00C61CDD">
        <w:rPr>
          <w:rFonts w:ascii="Arial" w:eastAsia="Calibri" w:hAnsi="Arial" w:cs="Arial"/>
          <w:color w:val="000000"/>
        </w:rPr>
        <w:t xml:space="preserve">8.4.2 take other action under the </w:t>
      </w:r>
      <w:r w:rsidRPr="00C61CDD">
        <w:rPr>
          <w:rFonts w:ascii="Arial" w:eastAsia="Calibri" w:hAnsi="Arial" w:cs="Arial"/>
          <w:i/>
          <w:iCs/>
          <w:color w:val="000000"/>
        </w:rPr>
        <w:t xml:space="preserve">Health Services Act 1988 </w:t>
      </w:r>
      <w:r w:rsidRPr="00C61CDD">
        <w:rPr>
          <w:rFonts w:ascii="Arial" w:eastAsia="Calibri" w:hAnsi="Arial" w:cs="Arial"/>
          <w:color w:val="000000"/>
        </w:rPr>
        <w:t>including the appointment of a deleg</w:t>
      </w:r>
      <w:r w:rsidR="0030186F" w:rsidRPr="00C61CDD">
        <w:rPr>
          <w:rFonts w:ascii="Arial" w:eastAsia="Calibri" w:hAnsi="Arial" w:cs="Arial"/>
          <w:color w:val="000000"/>
        </w:rPr>
        <w:t>ate to the health service board</w:t>
      </w:r>
    </w:p>
    <w:p w:rsidR="0030186F" w:rsidRPr="008A6A05" w:rsidRDefault="00787BAA" w:rsidP="0030186F">
      <w:pPr>
        <w:tabs>
          <w:tab w:val="left" w:pos="2835"/>
        </w:tabs>
        <w:autoSpaceDE w:val="0"/>
        <w:autoSpaceDN w:val="0"/>
        <w:adjustRightInd w:val="0"/>
        <w:ind w:left="720"/>
        <w:rPr>
          <w:rFonts w:ascii="Arial" w:eastAsia="Calibri" w:hAnsi="Arial" w:cs="Arial"/>
        </w:rPr>
      </w:pPr>
      <w:r w:rsidRPr="00C61CDD">
        <w:rPr>
          <w:rFonts w:ascii="Arial" w:eastAsia="Calibri" w:hAnsi="Arial" w:cs="Arial"/>
        </w:rPr>
        <w:t></w:t>
      </w:r>
      <w:proofErr w:type="gramStart"/>
      <w:r w:rsidR="00A8442A" w:rsidRPr="00C61CDD">
        <w:rPr>
          <w:rFonts w:ascii="Arial" w:hAnsi="Arial" w:cs="Arial"/>
        </w:rPr>
        <w:t>Take action</w:t>
      </w:r>
      <w:proofErr w:type="gramEnd"/>
      <w:r w:rsidR="00A8442A" w:rsidRPr="00C61CDD">
        <w:rPr>
          <w:rFonts w:ascii="Arial" w:hAnsi="Arial" w:cs="Arial"/>
        </w:rPr>
        <w:t xml:space="preserve"> under the </w:t>
      </w:r>
      <w:r w:rsidRPr="00C61CDD">
        <w:rPr>
          <w:rFonts w:ascii="Arial" w:hAnsi="Arial" w:cs="Arial"/>
        </w:rPr>
        <w:t xml:space="preserve">Mental Health Act 2014 </w:t>
      </w:r>
      <w:r w:rsidR="00022844" w:rsidRPr="00C61CDD">
        <w:rPr>
          <w:rFonts w:ascii="Arial" w:hAnsi="Arial" w:cs="Arial"/>
        </w:rPr>
        <w:t>in regard to</w:t>
      </w:r>
      <w:r w:rsidRPr="00C61CDD">
        <w:rPr>
          <w:rFonts w:ascii="Arial" w:hAnsi="Arial" w:cs="Arial"/>
        </w:rPr>
        <w:t xml:space="preserve"> </w:t>
      </w:r>
      <w:proofErr w:type="spellStart"/>
      <w:r w:rsidRPr="00C61CDD">
        <w:rPr>
          <w:rFonts w:ascii="Arial" w:hAnsi="Arial" w:cs="Arial"/>
        </w:rPr>
        <w:t>Forensicare</w:t>
      </w:r>
      <w:proofErr w:type="spellEnd"/>
      <w:r w:rsidR="0030186F" w:rsidRPr="008A6A05">
        <w:rPr>
          <w:rFonts w:ascii="Arial" w:hAnsi="Arial" w:cs="Arial"/>
        </w:rPr>
        <w:t xml:space="preserve"> </w:t>
      </w:r>
    </w:p>
    <w:p w:rsidR="003470DF" w:rsidRDefault="003470DF" w:rsidP="003470DF">
      <w:pPr>
        <w:autoSpaceDE w:val="0"/>
        <w:autoSpaceDN w:val="0"/>
        <w:adjustRightInd w:val="0"/>
        <w:ind w:left="720"/>
        <w:rPr>
          <w:rFonts w:ascii="Arial" w:eastAsia="Calibri" w:hAnsi="Arial" w:cs="Arial"/>
          <w:color w:val="000000"/>
        </w:rPr>
      </w:pPr>
    </w:p>
    <w:p w:rsidR="0030186F" w:rsidRPr="0024210A" w:rsidRDefault="0030186F" w:rsidP="003470DF">
      <w:pPr>
        <w:autoSpaceDE w:val="0"/>
        <w:autoSpaceDN w:val="0"/>
        <w:adjustRightInd w:val="0"/>
        <w:ind w:left="720"/>
        <w:rPr>
          <w:rFonts w:ascii="Arial" w:eastAsia="Calibri" w:hAnsi="Arial" w:cs="Arial"/>
          <w:color w:val="000000"/>
        </w:rPr>
      </w:pPr>
    </w:p>
    <w:p w:rsidR="003470DF" w:rsidRPr="0024210A" w:rsidRDefault="003470DF" w:rsidP="003470DF">
      <w:pPr>
        <w:autoSpaceDE w:val="0"/>
        <w:autoSpaceDN w:val="0"/>
        <w:adjustRightInd w:val="0"/>
        <w:ind w:left="720"/>
        <w:rPr>
          <w:rFonts w:ascii="Arial" w:eastAsia="Calibri" w:hAnsi="Arial" w:cs="Arial"/>
          <w:color w:val="000000"/>
        </w:rPr>
      </w:pPr>
    </w:p>
    <w:p w:rsidR="003470DF" w:rsidRDefault="003470DF" w:rsidP="003470DF">
      <w:pPr>
        <w:autoSpaceDE w:val="0"/>
        <w:autoSpaceDN w:val="0"/>
        <w:adjustRightInd w:val="0"/>
        <w:ind w:left="720"/>
        <w:rPr>
          <w:rFonts w:ascii="Arial" w:eastAsia="Calibri" w:hAnsi="Arial" w:cs="Arial"/>
          <w:color w:val="000000"/>
        </w:rPr>
      </w:pPr>
    </w:p>
    <w:p w:rsidR="007C3094" w:rsidRDefault="007C3094" w:rsidP="003470DF">
      <w:pPr>
        <w:autoSpaceDE w:val="0"/>
        <w:autoSpaceDN w:val="0"/>
        <w:adjustRightInd w:val="0"/>
        <w:ind w:left="720"/>
        <w:rPr>
          <w:rFonts w:ascii="Arial" w:eastAsia="Calibri" w:hAnsi="Arial" w:cs="Arial"/>
          <w:color w:val="000000"/>
        </w:rPr>
      </w:pPr>
    </w:p>
    <w:p w:rsidR="007C3094" w:rsidRDefault="007C3094" w:rsidP="003470DF">
      <w:pPr>
        <w:autoSpaceDE w:val="0"/>
        <w:autoSpaceDN w:val="0"/>
        <w:adjustRightInd w:val="0"/>
        <w:ind w:left="720"/>
        <w:rPr>
          <w:rFonts w:ascii="Arial" w:eastAsia="Calibri" w:hAnsi="Arial" w:cs="Arial"/>
          <w:color w:val="000000"/>
        </w:rPr>
      </w:pPr>
    </w:p>
    <w:p w:rsidR="007C3094" w:rsidRDefault="007C3094" w:rsidP="003470DF">
      <w:pPr>
        <w:autoSpaceDE w:val="0"/>
        <w:autoSpaceDN w:val="0"/>
        <w:adjustRightInd w:val="0"/>
        <w:ind w:left="720"/>
        <w:rPr>
          <w:rFonts w:ascii="Arial" w:eastAsia="Calibri" w:hAnsi="Arial" w:cs="Arial"/>
          <w:color w:val="000000"/>
        </w:rPr>
      </w:pPr>
    </w:p>
    <w:p w:rsidR="007C3094" w:rsidRDefault="007C3094" w:rsidP="003470DF">
      <w:pPr>
        <w:autoSpaceDE w:val="0"/>
        <w:autoSpaceDN w:val="0"/>
        <w:adjustRightInd w:val="0"/>
        <w:ind w:left="720"/>
        <w:rPr>
          <w:rFonts w:ascii="Arial" w:eastAsia="Calibri" w:hAnsi="Arial" w:cs="Arial"/>
          <w:color w:val="000000"/>
        </w:rPr>
      </w:pPr>
    </w:p>
    <w:p w:rsidR="007C3094" w:rsidRDefault="007C3094" w:rsidP="003470DF">
      <w:pPr>
        <w:autoSpaceDE w:val="0"/>
        <w:autoSpaceDN w:val="0"/>
        <w:adjustRightInd w:val="0"/>
        <w:ind w:left="720"/>
        <w:rPr>
          <w:rFonts w:ascii="Arial" w:eastAsia="Calibri" w:hAnsi="Arial" w:cs="Arial"/>
          <w:color w:val="000000"/>
        </w:rPr>
      </w:pPr>
    </w:p>
    <w:p w:rsidR="00066837" w:rsidRPr="00426CBD" w:rsidRDefault="00066837" w:rsidP="00066837">
      <w:pPr>
        <w:autoSpaceDE w:val="0"/>
        <w:autoSpaceDN w:val="0"/>
        <w:adjustRightInd w:val="0"/>
        <w:spacing w:after="120"/>
        <w:rPr>
          <w:rFonts w:ascii="Arial" w:eastAsia="Calibri" w:hAnsi="Arial" w:cs="Arial"/>
          <w:color w:val="000000"/>
        </w:rPr>
      </w:pPr>
      <w:r w:rsidRPr="0024210A">
        <w:rPr>
          <w:rFonts w:ascii="Arial" w:eastAsia="Calibri" w:hAnsi="Arial" w:cs="Arial"/>
          <w:i/>
          <w:color w:val="000000"/>
          <w:vertAlign w:val="superscript"/>
        </w:rPr>
        <w:t>1</w:t>
      </w:r>
      <w:r w:rsidRPr="0024210A">
        <w:rPr>
          <w:rFonts w:ascii="Arial" w:eastAsia="Calibri" w:hAnsi="Arial" w:cs="Arial"/>
          <w:i/>
          <w:color w:val="000000"/>
          <w:sz w:val="16"/>
          <w:szCs w:val="16"/>
        </w:rPr>
        <w:t xml:space="preserve"> Governing body attestation statement </w:t>
      </w:r>
      <w:r>
        <w:rPr>
          <w:rFonts w:ascii="Arial" w:eastAsia="Calibri" w:hAnsi="Arial" w:cs="Arial"/>
          <w:i/>
          <w:color w:val="000000"/>
          <w:sz w:val="16"/>
          <w:szCs w:val="16"/>
        </w:rPr>
        <w:t xml:space="preserve">is a formal process please see </w:t>
      </w:r>
      <w:r w:rsidRPr="0024210A">
        <w:rPr>
          <w:rFonts w:ascii="Arial" w:eastAsia="Calibri" w:hAnsi="Arial" w:cs="Arial"/>
          <w:i/>
          <w:color w:val="000000"/>
          <w:sz w:val="16"/>
          <w:szCs w:val="16"/>
        </w:rPr>
        <w:t>fact sheet7: Gover</w:t>
      </w:r>
      <w:r>
        <w:rPr>
          <w:rFonts w:ascii="Arial" w:eastAsia="Calibri" w:hAnsi="Arial" w:cs="Arial"/>
          <w:i/>
          <w:color w:val="000000"/>
          <w:sz w:val="16"/>
          <w:szCs w:val="16"/>
        </w:rPr>
        <w:t>ning body attestation statement via the NSQHS Standards Website</w:t>
      </w:r>
    </w:p>
    <w:p w:rsidR="00066837" w:rsidRPr="0024210A" w:rsidRDefault="00066837" w:rsidP="00066837">
      <w:pPr>
        <w:autoSpaceDE w:val="0"/>
        <w:autoSpaceDN w:val="0"/>
        <w:adjustRightInd w:val="0"/>
        <w:spacing w:after="120"/>
        <w:rPr>
          <w:rFonts w:ascii="Arial" w:eastAsia="Calibri" w:hAnsi="Arial" w:cs="Arial"/>
          <w:i/>
          <w:color w:val="000000"/>
          <w:sz w:val="16"/>
          <w:szCs w:val="16"/>
        </w:rPr>
      </w:pPr>
      <w:r w:rsidRPr="0024210A">
        <w:rPr>
          <w:rFonts w:ascii="Arial" w:eastAsia="Calibri" w:hAnsi="Arial" w:cs="Arial"/>
          <w:i/>
          <w:color w:val="000000"/>
          <w:sz w:val="18"/>
          <w:szCs w:val="16"/>
          <w:vertAlign w:val="superscript"/>
        </w:rPr>
        <w:t xml:space="preserve">2 </w:t>
      </w:r>
      <w:r w:rsidRPr="0024210A">
        <w:rPr>
          <w:rFonts w:ascii="Arial" w:eastAsia="Calibri" w:hAnsi="Arial" w:cs="Arial"/>
          <w:i/>
          <w:color w:val="000000"/>
          <w:sz w:val="16"/>
          <w:szCs w:val="16"/>
        </w:rPr>
        <w:t>Organisation-wide assessments must be scheduled at least 80 business days prior to the organisation’s accreditation expiry date to allow the organisation a full 60 business day remediation period of ‘not met’ actions at the initial assessment and 20 business days for accrediting agency to complete their final report</w:t>
      </w:r>
    </w:p>
    <w:p w:rsidR="00066837" w:rsidRDefault="00066837" w:rsidP="00066837">
      <w:pPr>
        <w:spacing w:after="200"/>
        <w:rPr>
          <w:rFonts w:ascii="Arial" w:eastAsia="Calibri" w:hAnsi="Arial" w:cs="Arial"/>
          <w:b/>
          <w:sz w:val="16"/>
          <w:szCs w:val="16"/>
        </w:rPr>
      </w:pPr>
      <w:r w:rsidRPr="007C3094">
        <w:rPr>
          <w:rFonts w:ascii="Arial" w:eastAsia="Calibri" w:hAnsi="Arial" w:cs="Arial"/>
          <w:b/>
          <w:sz w:val="16"/>
          <w:szCs w:val="16"/>
        </w:rPr>
        <w:t>Note:</w:t>
      </w:r>
    </w:p>
    <w:p w:rsidR="00066837" w:rsidRPr="00022844" w:rsidRDefault="00066837" w:rsidP="00066837">
      <w:pPr>
        <w:spacing w:after="200"/>
        <w:rPr>
          <w:rFonts w:ascii="Arial" w:eastAsia="Calibri" w:hAnsi="Arial" w:cs="Arial"/>
          <w:sz w:val="16"/>
          <w:szCs w:val="16"/>
        </w:rPr>
      </w:pPr>
      <w:r w:rsidRPr="00022844">
        <w:rPr>
          <w:rFonts w:ascii="Arial" w:eastAsia="Calibri" w:hAnsi="Arial" w:cs="Arial"/>
          <w:b/>
          <w:sz w:val="16"/>
          <w:szCs w:val="16"/>
        </w:rPr>
        <w:t>^</w:t>
      </w:r>
      <w:r w:rsidRPr="00022844">
        <w:rPr>
          <w:rFonts w:ascii="Arial" w:hAnsi="Arial" w:cs="Arial"/>
          <w:b/>
          <w:sz w:val="22"/>
          <w:szCs w:val="22"/>
        </w:rPr>
        <w:t xml:space="preserve"> </w:t>
      </w:r>
      <w:r w:rsidRPr="00022844">
        <w:rPr>
          <w:rFonts w:ascii="Arial" w:hAnsi="Arial" w:cs="Arial"/>
          <w:sz w:val="16"/>
          <w:szCs w:val="16"/>
        </w:rPr>
        <w:t>Changes to scheduling accreditation expiry date will only be available as part of the transitional arrangements that will be valid until January 2020.</w:t>
      </w:r>
    </w:p>
    <w:p w:rsidR="00066837" w:rsidRPr="006C02B2" w:rsidRDefault="00066837" w:rsidP="00066837">
      <w:pPr>
        <w:autoSpaceDE w:val="0"/>
        <w:autoSpaceDN w:val="0"/>
        <w:adjustRightInd w:val="0"/>
        <w:spacing w:after="240"/>
        <w:rPr>
          <w:rFonts w:ascii="Arial" w:eastAsia="Calibri" w:hAnsi="Arial" w:cs="Arial"/>
          <w:i/>
          <w:color w:val="000000"/>
          <w:sz w:val="16"/>
          <w:szCs w:val="16"/>
        </w:rPr>
      </w:pPr>
      <w:r w:rsidRPr="0024210A">
        <w:rPr>
          <w:rFonts w:ascii="Arial" w:eastAsia="Calibri" w:hAnsi="Arial" w:cs="Arial"/>
          <w:i/>
          <w:color w:val="000000"/>
          <w:sz w:val="18"/>
          <w:szCs w:val="16"/>
          <w:vertAlign w:val="superscript"/>
        </w:rPr>
        <w:t>v</w:t>
      </w:r>
      <w:r w:rsidRPr="0024210A">
        <w:rPr>
          <w:rFonts w:ascii="Arial" w:eastAsia="Calibri" w:hAnsi="Arial" w:cs="Arial"/>
          <w:i/>
          <w:color w:val="000000"/>
          <w:sz w:val="16"/>
          <w:szCs w:val="16"/>
        </w:rPr>
        <w:t xml:space="preserve"> This is an informal notification and the health service organisation remains accredited until the final assessment outcome and report are provided (within 20 business days of the final assessment) </w:t>
      </w:r>
    </w:p>
    <w:p w:rsidR="00066837" w:rsidRPr="00FD5326" w:rsidRDefault="00066837" w:rsidP="00066837">
      <w:pPr>
        <w:autoSpaceDE w:val="0"/>
        <w:autoSpaceDN w:val="0"/>
        <w:adjustRightInd w:val="0"/>
        <w:spacing w:after="120"/>
        <w:rPr>
          <w:rFonts w:ascii="Arial" w:eastAsia="Calibri" w:hAnsi="Arial" w:cs="Arial"/>
          <w:color w:val="000000"/>
        </w:rPr>
      </w:pPr>
      <w:r w:rsidRPr="0024210A">
        <w:rPr>
          <w:rFonts w:ascii="Arial" w:eastAsia="Calibri" w:hAnsi="Arial" w:cs="Arial"/>
          <w:sz w:val="18"/>
          <w:szCs w:val="16"/>
          <w:vertAlign w:val="superscript"/>
        </w:rPr>
        <w:t>*</w:t>
      </w:r>
      <w:r w:rsidRPr="0024210A">
        <w:rPr>
          <w:rFonts w:ascii="Arial" w:eastAsia="Calibri" w:hAnsi="Arial" w:cs="Arial"/>
          <w:sz w:val="16"/>
          <w:szCs w:val="16"/>
        </w:rPr>
        <w:t xml:space="preserve">or as per the transition arrangements in place for 2019 see </w:t>
      </w:r>
      <w:r w:rsidRPr="0024210A">
        <w:rPr>
          <w:rFonts w:ascii="Arial" w:eastAsia="Calibri" w:hAnsi="Arial" w:cs="Arial"/>
          <w:i/>
          <w:sz w:val="16"/>
          <w:szCs w:val="16"/>
        </w:rPr>
        <w:t>“fact sheet2: transition arrang</w:t>
      </w:r>
      <w:r>
        <w:rPr>
          <w:rFonts w:ascii="Arial" w:eastAsia="Calibri" w:hAnsi="Arial" w:cs="Arial"/>
          <w:i/>
          <w:sz w:val="16"/>
          <w:szCs w:val="16"/>
        </w:rPr>
        <w:t>ements for assessments in 2019”</w:t>
      </w:r>
      <w:r w:rsidRPr="00FD5326">
        <w:rPr>
          <w:rFonts w:ascii="Arial" w:eastAsia="Calibri" w:hAnsi="Arial" w:cs="Arial"/>
          <w:i/>
          <w:color w:val="000000"/>
          <w:sz w:val="16"/>
          <w:szCs w:val="16"/>
        </w:rPr>
        <w:t xml:space="preserve"> </w:t>
      </w:r>
      <w:r>
        <w:rPr>
          <w:rFonts w:ascii="Arial" w:eastAsia="Calibri" w:hAnsi="Arial" w:cs="Arial"/>
          <w:i/>
          <w:color w:val="000000"/>
          <w:sz w:val="16"/>
          <w:szCs w:val="16"/>
        </w:rPr>
        <w:t>via the NSQHS Standards Website</w:t>
      </w:r>
    </w:p>
    <w:p w:rsidR="00066837" w:rsidRDefault="00066837" w:rsidP="00066837">
      <w:pPr>
        <w:spacing w:after="120"/>
        <w:rPr>
          <w:rFonts w:ascii="Arial" w:eastAsia="Calibri" w:hAnsi="Arial" w:cs="Arial"/>
          <w:i/>
          <w:sz w:val="16"/>
          <w:szCs w:val="16"/>
        </w:rPr>
      </w:pPr>
      <w:r w:rsidRPr="0024210A">
        <w:rPr>
          <w:rFonts w:ascii="Arial" w:eastAsia="Calibri" w:hAnsi="Arial" w:cs="Arial"/>
          <w:sz w:val="16"/>
          <w:szCs w:val="16"/>
        </w:rPr>
        <w:t>*</w:t>
      </w:r>
      <w:r w:rsidRPr="0024210A">
        <w:rPr>
          <w:rFonts w:ascii="Arial" w:eastAsia="Calibri" w:hAnsi="Arial" w:cs="Arial"/>
          <w:i/>
          <w:sz w:val="16"/>
          <w:szCs w:val="16"/>
        </w:rPr>
        <w:t xml:space="preserve">* Health service organisations with dental health services will also need to contact the Chief Executive Officer, Dental Health Services Victoria, regarding requests to extend the accreditation expiry date, accreditation outcomes, and if there are concerns with the quality and safety of the organisation’s dental health service. </w:t>
      </w:r>
    </w:p>
    <w:p w:rsidR="006D360C" w:rsidRPr="00FD5326" w:rsidRDefault="006D360C" w:rsidP="00141FBC">
      <w:pPr>
        <w:spacing w:after="200"/>
        <w:rPr>
          <w:rFonts w:ascii="Arial" w:eastAsia="Calibri" w:hAnsi="Arial" w:cs="Arial"/>
          <w:i/>
          <w:sz w:val="16"/>
          <w:szCs w:val="16"/>
        </w:rPr>
      </w:pPr>
    </w:p>
    <w:sectPr w:rsidR="006D360C" w:rsidRPr="00FD5326" w:rsidSect="00D85C45">
      <w:headerReference w:type="even" r:id="rId15"/>
      <w:headerReference w:type="default" r:id="rId16"/>
      <w:footerReference w:type="even" r:id="rId17"/>
      <w:footerReference w:type="default" r:id="rId18"/>
      <w:footerReference w:type="first" r:id="rId19"/>
      <w:pgSz w:w="11906" w:h="16838"/>
      <w:pgMar w:top="28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42A" w:rsidRDefault="00A8442A">
      <w:r>
        <w:separator/>
      </w:r>
    </w:p>
  </w:endnote>
  <w:endnote w:type="continuationSeparator" w:id="0">
    <w:p w:rsidR="00A8442A" w:rsidRDefault="00A8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E4F" w:rsidRDefault="00FF3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E4F" w:rsidRDefault="00FF3E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E4F" w:rsidRDefault="00FF3E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42A" w:rsidRDefault="00A8442A" w:rsidP="00C522F8">
    <w:pPr>
      <w:pStyle w:val="Footer"/>
    </w:pPr>
    <w:r>
      <w:t xml:space="preserve">Page </w:t>
    </w:r>
    <w:r w:rsidRPr="005A39EC">
      <w:fldChar w:fldCharType="begin"/>
    </w:r>
    <w:r w:rsidRPr="005A39EC">
      <w:instrText xml:space="preserve"> PAGE </w:instrText>
    </w:r>
    <w:r w:rsidRPr="005A39EC">
      <w:fldChar w:fldCharType="separate"/>
    </w:r>
    <w:r w:rsidR="006C02B2">
      <w:rPr>
        <w:noProof/>
      </w:rPr>
      <w:t>6</w:t>
    </w:r>
    <w:r w:rsidRPr="005A39EC">
      <w:fldChar w:fldCharType="end"/>
    </w:r>
    <w:r>
      <w:tab/>
    </w:r>
    <w:r w:rsidRPr="00803C68">
      <w:t>Appendix 1: Accreditation regulatory business rules</w:t>
    </w:r>
  </w:p>
  <w:p w:rsidR="00A8442A" w:rsidRPr="008114D1" w:rsidRDefault="00A8442A" w:rsidP="00E969B1">
    <w:pPr>
      <w:pStyle w:val="DHHS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42A" w:rsidRDefault="00A8442A" w:rsidP="00C522F8">
    <w:pPr>
      <w:pStyle w:val="Footer"/>
    </w:pPr>
    <w:r w:rsidRPr="00803C68">
      <w:t>Appendix 1: Accreditation regulatory business rules</w:t>
    </w:r>
  </w:p>
  <w:p w:rsidR="00A8442A" w:rsidRPr="0031753A" w:rsidRDefault="00A8442A" w:rsidP="00E969B1">
    <w:pPr>
      <w:pStyle w:val="DHHSfooter"/>
    </w:pPr>
    <w:r w:rsidRPr="0031753A">
      <w:tab/>
      <w:t xml:space="preserve">Page </w:t>
    </w:r>
    <w:r w:rsidRPr="0031753A">
      <w:fldChar w:fldCharType="begin"/>
    </w:r>
    <w:r w:rsidRPr="0031753A">
      <w:instrText xml:space="preserve"> PAGE </w:instrText>
    </w:r>
    <w:r w:rsidRPr="0031753A">
      <w:fldChar w:fldCharType="separate"/>
    </w:r>
    <w:r w:rsidR="006C02B2">
      <w:rPr>
        <w:noProof/>
      </w:rPr>
      <w:t>7</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42A" w:rsidRPr="001A7E04" w:rsidRDefault="00A8442A"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42A" w:rsidRDefault="00A8442A">
      <w:r>
        <w:separator/>
      </w:r>
    </w:p>
  </w:footnote>
  <w:footnote w:type="continuationSeparator" w:id="0">
    <w:p w:rsidR="00A8442A" w:rsidRDefault="00A8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42A" w:rsidRDefault="00A8442A" w:rsidP="004E380D">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E4F" w:rsidRDefault="00FF3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E4F" w:rsidRDefault="00FF3E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42A" w:rsidRPr="0069374A" w:rsidRDefault="00A8442A"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42A" w:rsidRDefault="00A8442A"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C04"/>
    <w:multiLevelType w:val="hybridMultilevel"/>
    <w:tmpl w:val="595447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270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6F25F0"/>
    <w:multiLevelType w:val="multilevel"/>
    <w:tmpl w:val="474C9C06"/>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D51B47"/>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4C395949"/>
    <w:multiLevelType w:val="multilevel"/>
    <w:tmpl w:val="3746FDF8"/>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5F7DE6"/>
    <w:multiLevelType w:val="multilevel"/>
    <w:tmpl w:val="4936051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82F057D"/>
    <w:multiLevelType w:val="hybridMultilevel"/>
    <w:tmpl w:val="06761A3A"/>
    <w:lvl w:ilvl="0" w:tplc="3F7601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26C41"/>
    <w:multiLevelType w:val="multilevel"/>
    <w:tmpl w:val="A552BF2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8"/>
  </w:num>
  <w:num w:numId="17">
    <w:abstractNumId w:val="10"/>
  </w:num>
  <w:num w:numId="18">
    <w:abstractNumId w:val="5"/>
  </w:num>
  <w:num w:numId="19">
    <w:abstractNumId w:val="2"/>
  </w:num>
  <w:num w:numId="20">
    <w:abstractNumId w:val="1"/>
  </w:num>
  <w:num w:numId="2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68"/>
    <w:rsid w:val="00002990"/>
    <w:rsid w:val="000048AC"/>
    <w:rsid w:val="00011653"/>
    <w:rsid w:val="00014FC4"/>
    <w:rsid w:val="00020AAB"/>
    <w:rsid w:val="000223A4"/>
    <w:rsid w:val="00022844"/>
    <w:rsid w:val="00022E60"/>
    <w:rsid w:val="00026C19"/>
    <w:rsid w:val="00031263"/>
    <w:rsid w:val="00045344"/>
    <w:rsid w:val="00060E93"/>
    <w:rsid w:val="00064936"/>
    <w:rsid w:val="00064F97"/>
    <w:rsid w:val="00066837"/>
    <w:rsid w:val="000734F8"/>
    <w:rsid w:val="000736B8"/>
    <w:rsid w:val="000817CB"/>
    <w:rsid w:val="000873EF"/>
    <w:rsid w:val="000A1950"/>
    <w:rsid w:val="000B3792"/>
    <w:rsid w:val="000C6242"/>
    <w:rsid w:val="000C68DB"/>
    <w:rsid w:val="000C6A46"/>
    <w:rsid w:val="000D2C32"/>
    <w:rsid w:val="000E6F72"/>
    <w:rsid w:val="000F0478"/>
    <w:rsid w:val="000F0A50"/>
    <w:rsid w:val="00103D5E"/>
    <w:rsid w:val="00104EA7"/>
    <w:rsid w:val="00105FAD"/>
    <w:rsid w:val="0011155B"/>
    <w:rsid w:val="00111A6A"/>
    <w:rsid w:val="00121BF1"/>
    <w:rsid w:val="001254F5"/>
    <w:rsid w:val="00127A8B"/>
    <w:rsid w:val="00134BE5"/>
    <w:rsid w:val="001412D1"/>
    <w:rsid w:val="00141FBC"/>
    <w:rsid w:val="001423E3"/>
    <w:rsid w:val="001475EA"/>
    <w:rsid w:val="001504F5"/>
    <w:rsid w:val="001516D8"/>
    <w:rsid w:val="001517BD"/>
    <w:rsid w:val="00164549"/>
    <w:rsid w:val="0017248D"/>
    <w:rsid w:val="00173626"/>
    <w:rsid w:val="00173DD2"/>
    <w:rsid w:val="0017614A"/>
    <w:rsid w:val="001817CD"/>
    <w:rsid w:val="0018190C"/>
    <w:rsid w:val="0018235E"/>
    <w:rsid w:val="00184F01"/>
    <w:rsid w:val="00185115"/>
    <w:rsid w:val="0018768C"/>
    <w:rsid w:val="00192BA0"/>
    <w:rsid w:val="00193A6D"/>
    <w:rsid w:val="00193B3A"/>
    <w:rsid w:val="00197303"/>
    <w:rsid w:val="001A17EA"/>
    <w:rsid w:val="001A1D17"/>
    <w:rsid w:val="001A22AA"/>
    <w:rsid w:val="001A7A18"/>
    <w:rsid w:val="001B1565"/>
    <w:rsid w:val="001B166D"/>
    <w:rsid w:val="001B28B5"/>
    <w:rsid w:val="001B2975"/>
    <w:rsid w:val="001C122D"/>
    <w:rsid w:val="001D2A82"/>
    <w:rsid w:val="001D4FB6"/>
    <w:rsid w:val="001D569B"/>
    <w:rsid w:val="001E0EA3"/>
    <w:rsid w:val="001E4995"/>
    <w:rsid w:val="001E7A42"/>
    <w:rsid w:val="001F09DC"/>
    <w:rsid w:val="001F279F"/>
    <w:rsid w:val="001F43E6"/>
    <w:rsid w:val="001F5050"/>
    <w:rsid w:val="00213772"/>
    <w:rsid w:val="00220749"/>
    <w:rsid w:val="0022422C"/>
    <w:rsid w:val="0022724E"/>
    <w:rsid w:val="00230666"/>
    <w:rsid w:val="00231153"/>
    <w:rsid w:val="0023252E"/>
    <w:rsid w:val="0023257B"/>
    <w:rsid w:val="00241C31"/>
    <w:rsid w:val="0024210A"/>
    <w:rsid w:val="002679D5"/>
    <w:rsid w:val="002714FD"/>
    <w:rsid w:val="00275F94"/>
    <w:rsid w:val="00281B9C"/>
    <w:rsid w:val="00284C9B"/>
    <w:rsid w:val="0029339D"/>
    <w:rsid w:val="00296114"/>
    <w:rsid w:val="002A141B"/>
    <w:rsid w:val="002A26B6"/>
    <w:rsid w:val="002A42E3"/>
    <w:rsid w:val="002A6A4E"/>
    <w:rsid w:val="002B5A85"/>
    <w:rsid w:val="002B63A7"/>
    <w:rsid w:val="002C5543"/>
    <w:rsid w:val="002D0F7F"/>
    <w:rsid w:val="002D3D0A"/>
    <w:rsid w:val="002E0198"/>
    <w:rsid w:val="002E1D7C"/>
    <w:rsid w:val="002E6B6E"/>
    <w:rsid w:val="002F449B"/>
    <w:rsid w:val="002F4D86"/>
    <w:rsid w:val="002F5D69"/>
    <w:rsid w:val="002F7C77"/>
    <w:rsid w:val="00300CB3"/>
    <w:rsid w:val="00300DFB"/>
    <w:rsid w:val="0030186F"/>
    <w:rsid w:val="0030394B"/>
    <w:rsid w:val="003072C6"/>
    <w:rsid w:val="00310D8E"/>
    <w:rsid w:val="00315BBD"/>
    <w:rsid w:val="0031753A"/>
    <w:rsid w:val="00320293"/>
    <w:rsid w:val="00322CC2"/>
    <w:rsid w:val="003253C4"/>
    <w:rsid w:val="003271DC"/>
    <w:rsid w:val="00334B54"/>
    <w:rsid w:val="0033739E"/>
    <w:rsid w:val="00343733"/>
    <w:rsid w:val="00346BF0"/>
    <w:rsid w:val="003470DF"/>
    <w:rsid w:val="00355886"/>
    <w:rsid w:val="00356814"/>
    <w:rsid w:val="0038019F"/>
    <w:rsid w:val="00382071"/>
    <w:rsid w:val="003A2F25"/>
    <w:rsid w:val="003B2807"/>
    <w:rsid w:val="003C3F24"/>
    <w:rsid w:val="003C68F2"/>
    <w:rsid w:val="003C74E8"/>
    <w:rsid w:val="003D58B8"/>
    <w:rsid w:val="003D5CFB"/>
    <w:rsid w:val="003E2636"/>
    <w:rsid w:val="003E2E12"/>
    <w:rsid w:val="003F39CE"/>
    <w:rsid w:val="00401108"/>
    <w:rsid w:val="00402927"/>
    <w:rsid w:val="00407993"/>
    <w:rsid w:val="00411833"/>
    <w:rsid w:val="00412F64"/>
    <w:rsid w:val="00417BEB"/>
    <w:rsid w:val="00426CBD"/>
    <w:rsid w:val="004324FF"/>
    <w:rsid w:val="00432A55"/>
    <w:rsid w:val="004348CE"/>
    <w:rsid w:val="0044260A"/>
    <w:rsid w:val="00444D82"/>
    <w:rsid w:val="004564C6"/>
    <w:rsid w:val="004610CC"/>
    <w:rsid w:val="00465464"/>
    <w:rsid w:val="00465E87"/>
    <w:rsid w:val="00473FDC"/>
    <w:rsid w:val="0047786A"/>
    <w:rsid w:val="00477A65"/>
    <w:rsid w:val="00482DB3"/>
    <w:rsid w:val="004A0236"/>
    <w:rsid w:val="004A369A"/>
    <w:rsid w:val="004A3B3E"/>
    <w:rsid w:val="004B4BC9"/>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33CC"/>
    <w:rsid w:val="0050779D"/>
    <w:rsid w:val="005139EA"/>
    <w:rsid w:val="00520BBB"/>
    <w:rsid w:val="00525456"/>
    <w:rsid w:val="00532236"/>
    <w:rsid w:val="00541DFE"/>
    <w:rsid w:val="00543DDC"/>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A66A8"/>
    <w:rsid w:val="005B7D22"/>
    <w:rsid w:val="005C029E"/>
    <w:rsid w:val="005E085D"/>
    <w:rsid w:val="005E3FA7"/>
    <w:rsid w:val="005E7963"/>
    <w:rsid w:val="005E7F85"/>
    <w:rsid w:val="005F218C"/>
    <w:rsid w:val="005F4523"/>
    <w:rsid w:val="00601D4D"/>
    <w:rsid w:val="006021B4"/>
    <w:rsid w:val="00605B5B"/>
    <w:rsid w:val="006062D8"/>
    <w:rsid w:val="00606827"/>
    <w:rsid w:val="00620262"/>
    <w:rsid w:val="00621B4C"/>
    <w:rsid w:val="00627C52"/>
    <w:rsid w:val="00630937"/>
    <w:rsid w:val="00653B84"/>
    <w:rsid w:val="00653E0D"/>
    <w:rsid w:val="00681104"/>
    <w:rsid w:val="006865C8"/>
    <w:rsid w:val="00686B48"/>
    <w:rsid w:val="00687038"/>
    <w:rsid w:val="0068714E"/>
    <w:rsid w:val="006929F7"/>
    <w:rsid w:val="0069374A"/>
    <w:rsid w:val="00694AB8"/>
    <w:rsid w:val="00695EF7"/>
    <w:rsid w:val="0069699D"/>
    <w:rsid w:val="006B2C51"/>
    <w:rsid w:val="006B6361"/>
    <w:rsid w:val="006C02B2"/>
    <w:rsid w:val="006D360C"/>
    <w:rsid w:val="006D5AC9"/>
    <w:rsid w:val="006D66ED"/>
    <w:rsid w:val="006E786B"/>
    <w:rsid w:val="006F1EC2"/>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66550"/>
    <w:rsid w:val="00767898"/>
    <w:rsid w:val="00780226"/>
    <w:rsid w:val="00781AB4"/>
    <w:rsid w:val="00787BAA"/>
    <w:rsid w:val="007923B7"/>
    <w:rsid w:val="00792616"/>
    <w:rsid w:val="007926BB"/>
    <w:rsid w:val="0079344C"/>
    <w:rsid w:val="007968AE"/>
    <w:rsid w:val="007A0283"/>
    <w:rsid w:val="007C02C7"/>
    <w:rsid w:val="007C21EE"/>
    <w:rsid w:val="007C3094"/>
    <w:rsid w:val="007C52D1"/>
    <w:rsid w:val="007D3A2E"/>
    <w:rsid w:val="007D4ADD"/>
    <w:rsid w:val="007D6652"/>
    <w:rsid w:val="007E17AF"/>
    <w:rsid w:val="007E343D"/>
    <w:rsid w:val="007F3B3E"/>
    <w:rsid w:val="007F4383"/>
    <w:rsid w:val="00801601"/>
    <w:rsid w:val="00803C68"/>
    <w:rsid w:val="00810991"/>
    <w:rsid w:val="00814A9B"/>
    <w:rsid w:val="00814F66"/>
    <w:rsid w:val="00817C9E"/>
    <w:rsid w:val="008205AF"/>
    <w:rsid w:val="008225E5"/>
    <w:rsid w:val="00831053"/>
    <w:rsid w:val="008314D2"/>
    <w:rsid w:val="0083254D"/>
    <w:rsid w:val="00836249"/>
    <w:rsid w:val="00836F00"/>
    <w:rsid w:val="00843A8F"/>
    <w:rsid w:val="00846192"/>
    <w:rsid w:val="00850806"/>
    <w:rsid w:val="00856A1B"/>
    <w:rsid w:val="008621C3"/>
    <w:rsid w:val="00865486"/>
    <w:rsid w:val="00865DAE"/>
    <w:rsid w:val="00876275"/>
    <w:rsid w:val="00882B99"/>
    <w:rsid w:val="00886121"/>
    <w:rsid w:val="008913FE"/>
    <w:rsid w:val="008929CE"/>
    <w:rsid w:val="008A295B"/>
    <w:rsid w:val="008A6604"/>
    <w:rsid w:val="008A6A05"/>
    <w:rsid w:val="008B1C73"/>
    <w:rsid w:val="008B5482"/>
    <w:rsid w:val="008C11F4"/>
    <w:rsid w:val="008C2BEC"/>
    <w:rsid w:val="008C6523"/>
    <w:rsid w:val="008C6D0E"/>
    <w:rsid w:val="008D09D2"/>
    <w:rsid w:val="008D3168"/>
    <w:rsid w:val="008D39C5"/>
    <w:rsid w:val="008E1D89"/>
    <w:rsid w:val="008E3E3E"/>
    <w:rsid w:val="008F5F87"/>
    <w:rsid w:val="00900A34"/>
    <w:rsid w:val="00907073"/>
    <w:rsid w:val="009208F5"/>
    <w:rsid w:val="009251B6"/>
    <w:rsid w:val="00927D51"/>
    <w:rsid w:val="00932272"/>
    <w:rsid w:val="00932862"/>
    <w:rsid w:val="00935D60"/>
    <w:rsid w:val="009447BB"/>
    <w:rsid w:val="00944C48"/>
    <w:rsid w:val="00946335"/>
    <w:rsid w:val="009513C4"/>
    <w:rsid w:val="00955E55"/>
    <w:rsid w:val="00962200"/>
    <w:rsid w:val="00966F54"/>
    <w:rsid w:val="00974A32"/>
    <w:rsid w:val="00975E61"/>
    <w:rsid w:val="00976E31"/>
    <w:rsid w:val="00977C63"/>
    <w:rsid w:val="00980087"/>
    <w:rsid w:val="00980C0B"/>
    <w:rsid w:val="009836DA"/>
    <w:rsid w:val="0098524F"/>
    <w:rsid w:val="00987ABE"/>
    <w:rsid w:val="009906C7"/>
    <w:rsid w:val="009913DF"/>
    <w:rsid w:val="009963CD"/>
    <w:rsid w:val="009B266D"/>
    <w:rsid w:val="009B5CBF"/>
    <w:rsid w:val="009C184A"/>
    <w:rsid w:val="009C2CA5"/>
    <w:rsid w:val="009C2D18"/>
    <w:rsid w:val="009C3C12"/>
    <w:rsid w:val="009D3E45"/>
    <w:rsid w:val="009E1106"/>
    <w:rsid w:val="009F351F"/>
    <w:rsid w:val="009F3F89"/>
    <w:rsid w:val="009F480E"/>
    <w:rsid w:val="009F4A11"/>
    <w:rsid w:val="00A022A2"/>
    <w:rsid w:val="00A02D15"/>
    <w:rsid w:val="00A043B4"/>
    <w:rsid w:val="00A047AF"/>
    <w:rsid w:val="00A11403"/>
    <w:rsid w:val="00A26B0D"/>
    <w:rsid w:val="00A3735A"/>
    <w:rsid w:val="00A42F1B"/>
    <w:rsid w:val="00A546BC"/>
    <w:rsid w:val="00A55989"/>
    <w:rsid w:val="00A5694A"/>
    <w:rsid w:val="00A63DA4"/>
    <w:rsid w:val="00A75CD5"/>
    <w:rsid w:val="00A83D29"/>
    <w:rsid w:val="00A83DF3"/>
    <w:rsid w:val="00A8442A"/>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03E1"/>
    <w:rsid w:val="00AF2AB7"/>
    <w:rsid w:val="00AF2B1C"/>
    <w:rsid w:val="00AF4D3F"/>
    <w:rsid w:val="00B0300B"/>
    <w:rsid w:val="00B05457"/>
    <w:rsid w:val="00B057F5"/>
    <w:rsid w:val="00B128A0"/>
    <w:rsid w:val="00B20240"/>
    <w:rsid w:val="00B23281"/>
    <w:rsid w:val="00B27571"/>
    <w:rsid w:val="00B37CB7"/>
    <w:rsid w:val="00B4164B"/>
    <w:rsid w:val="00B5409A"/>
    <w:rsid w:val="00B55574"/>
    <w:rsid w:val="00B6525D"/>
    <w:rsid w:val="00B65ABA"/>
    <w:rsid w:val="00B6790F"/>
    <w:rsid w:val="00B71B3B"/>
    <w:rsid w:val="00B853DB"/>
    <w:rsid w:val="00B87D61"/>
    <w:rsid w:val="00B93948"/>
    <w:rsid w:val="00BA4BC7"/>
    <w:rsid w:val="00BA55B7"/>
    <w:rsid w:val="00BA5E47"/>
    <w:rsid w:val="00BA7D57"/>
    <w:rsid w:val="00BB156E"/>
    <w:rsid w:val="00BB3330"/>
    <w:rsid w:val="00BB47D7"/>
    <w:rsid w:val="00BB4A62"/>
    <w:rsid w:val="00BB58D6"/>
    <w:rsid w:val="00BC01C1"/>
    <w:rsid w:val="00BC45A1"/>
    <w:rsid w:val="00BC5A34"/>
    <w:rsid w:val="00BD17F5"/>
    <w:rsid w:val="00BD6E05"/>
    <w:rsid w:val="00BE4064"/>
    <w:rsid w:val="00BE465C"/>
    <w:rsid w:val="00BE54D0"/>
    <w:rsid w:val="00BF6B6C"/>
    <w:rsid w:val="00BF7251"/>
    <w:rsid w:val="00BF7F28"/>
    <w:rsid w:val="00C01909"/>
    <w:rsid w:val="00C05787"/>
    <w:rsid w:val="00C06B00"/>
    <w:rsid w:val="00C13059"/>
    <w:rsid w:val="00C156D4"/>
    <w:rsid w:val="00C167A3"/>
    <w:rsid w:val="00C2181C"/>
    <w:rsid w:val="00C2657D"/>
    <w:rsid w:val="00C416E1"/>
    <w:rsid w:val="00C47BF8"/>
    <w:rsid w:val="00C51B1C"/>
    <w:rsid w:val="00C522F8"/>
    <w:rsid w:val="00C53DCE"/>
    <w:rsid w:val="00C5475D"/>
    <w:rsid w:val="00C61408"/>
    <w:rsid w:val="00C61CDD"/>
    <w:rsid w:val="00C655F2"/>
    <w:rsid w:val="00C65B4C"/>
    <w:rsid w:val="00C65B61"/>
    <w:rsid w:val="00C70E53"/>
    <w:rsid w:val="00C72979"/>
    <w:rsid w:val="00C81529"/>
    <w:rsid w:val="00C81BA6"/>
    <w:rsid w:val="00C8377C"/>
    <w:rsid w:val="00C859A7"/>
    <w:rsid w:val="00C877CD"/>
    <w:rsid w:val="00C902E9"/>
    <w:rsid w:val="00C908B7"/>
    <w:rsid w:val="00C91D81"/>
    <w:rsid w:val="00C92523"/>
    <w:rsid w:val="00C92A42"/>
    <w:rsid w:val="00C94850"/>
    <w:rsid w:val="00CA18F2"/>
    <w:rsid w:val="00CA42BF"/>
    <w:rsid w:val="00CA4871"/>
    <w:rsid w:val="00CA6722"/>
    <w:rsid w:val="00CA6D4E"/>
    <w:rsid w:val="00CA7B4B"/>
    <w:rsid w:val="00CB1429"/>
    <w:rsid w:val="00CB36A8"/>
    <w:rsid w:val="00CB3C43"/>
    <w:rsid w:val="00CC139A"/>
    <w:rsid w:val="00CC1E7A"/>
    <w:rsid w:val="00CC4F64"/>
    <w:rsid w:val="00CD058C"/>
    <w:rsid w:val="00CD06C2"/>
    <w:rsid w:val="00CD1903"/>
    <w:rsid w:val="00CD3B98"/>
    <w:rsid w:val="00CD4216"/>
    <w:rsid w:val="00CD518C"/>
    <w:rsid w:val="00CD6D00"/>
    <w:rsid w:val="00CD733F"/>
    <w:rsid w:val="00CE0942"/>
    <w:rsid w:val="00CE7CA5"/>
    <w:rsid w:val="00CF1D81"/>
    <w:rsid w:val="00CF2DC9"/>
    <w:rsid w:val="00CF7CB6"/>
    <w:rsid w:val="00D311AB"/>
    <w:rsid w:val="00D325A8"/>
    <w:rsid w:val="00D442AD"/>
    <w:rsid w:val="00D5618A"/>
    <w:rsid w:val="00D5784B"/>
    <w:rsid w:val="00D63EFB"/>
    <w:rsid w:val="00D658AF"/>
    <w:rsid w:val="00D740BB"/>
    <w:rsid w:val="00D83DE9"/>
    <w:rsid w:val="00D8450D"/>
    <w:rsid w:val="00D85C45"/>
    <w:rsid w:val="00D95AF9"/>
    <w:rsid w:val="00DA09C9"/>
    <w:rsid w:val="00DA1822"/>
    <w:rsid w:val="00DB5E1F"/>
    <w:rsid w:val="00DC19D8"/>
    <w:rsid w:val="00DC2613"/>
    <w:rsid w:val="00DC4512"/>
    <w:rsid w:val="00DC768A"/>
    <w:rsid w:val="00DD3691"/>
    <w:rsid w:val="00DD4B55"/>
    <w:rsid w:val="00DD78ED"/>
    <w:rsid w:val="00DE1E90"/>
    <w:rsid w:val="00DE24E6"/>
    <w:rsid w:val="00DF07AD"/>
    <w:rsid w:val="00DF13FE"/>
    <w:rsid w:val="00DF3364"/>
    <w:rsid w:val="00E055BB"/>
    <w:rsid w:val="00E11988"/>
    <w:rsid w:val="00E15DA9"/>
    <w:rsid w:val="00E2095D"/>
    <w:rsid w:val="00E212A3"/>
    <w:rsid w:val="00E30414"/>
    <w:rsid w:val="00E30D38"/>
    <w:rsid w:val="00E40769"/>
    <w:rsid w:val="00E42E8B"/>
    <w:rsid w:val="00E42F88"/>
    <w:rsid w:val="00E60F12"/>
    <w:rsid w:val="00E652FB"/>
    <w:rsid w:val="00E66C20"/>
    <w:rsid w:val="00E71C46"/>
    <w:rsid w:val="00E75ED2"/>
    <w:rsid w:val="00E8280C"/>
    <w:rsid w:val="00E83E4C"/>
    <w:rsid w:val="00E91933"/>
    <w:rsid w:val="00E92A81"/>
    <w:rsid w:val="00E969B1"/>
    <w:rsid w:val="00EB58F4"/>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3EE0"/>
    <w:rsid w:val="00F46E40"/>
    <w:rsid w:val="00F4760A"/>
    <w:rsid w:val="00F52B8E"/>
    <w:rsid w:val="00F53CFD"/>
    <w:rsid w:val="00F54AF5"/>
    <w:rsid w:val="00F557E3"/>
    <w:rsid w:val="00F61E78"/>
    <w:rsid w:val="00F635C5"/>
    <w:rsid w:val="00F736E3"/>
    <w:rsid w:val="00F767E8"/>
    <w:rsid w:val="00F835DE"/>
    <w:rsid w:val="00F86A3F"/>
    <w:rsid w:val="00F87B1A"/>
    <w:rsid w:val="00F91297"/>
    <w:rsid w:val="00F9133B"/>
    <w:rsid w:val="00F97730"/>
    <w:rsid w:val="00FB32A4"/>
    <w:rsid w:val="00FB594D"/>
    <w:rsid w:val="00FC49BB"/>
    <w:rsid w:val="00FD5326"/>
    <w:rsid w:val="00FD616B"/>
    <w:rsid w:val="00FE367F"/>
    <w:rsid w:val="00FE5798"/>
    <w:rsid w:val="00FF11D4"/>
    <w:rsid w:val="00FF29DC"/>
    <w:rsid w:val="00FF3E4F"/>
    <w:rsid w:val="00FF792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5:docId w15:val="{88D2E276-E55B-437B-8F51-E1A8E69E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FooterChar">
    <w:name w:val="Footer Char"/>
    <w:link w:val="Footer"/>
    <w:uiPriority w:val="99"/>
    <w:rsid w:val="00803C68"/>
    <w:rPr>
      <w:rFonts w:ascii="Arial" w:hAnsi="Arial" w:cs="Arial"/>
      <w:sz w:val="18"/>
      <w:szCs w:val="18"/>
      <w:lang w:eastAsia="en-US"/>
    </w:rPr>
  </w:style>
  <w:style w:type="paragraph" w:styleId="BalloonText">
    <w:name w:val="Balloon Text"/>
    <w:basedOn w:val="Normal"/>
    <w:link w:val="BalloonTextChar"/>
    <w:uiPriority w:val="99"/>
    <w:semiHidden/>
    <w:unhideWhenUsed/>
    <w:rsid w:val="00803C68"/>
    <w:rPr>
      <w:rFonts w:ascii="Tahoma" w:hAnsi="Tahoma" w:cs="Tahoma"/>
      <w:sz w:val="16"/>
      <w:szCs w:val="16"/>
    </w:rPr>
  </w:style>
  <w:style w:type="character" w:customStyle="1" w:styleId="BalloonTextChar">
    <w:name w:val="Balloon Text Char"/>
    <w:link w:val="BalloonText"/>
    <w:uiPriority w:val="99"/>
    <w:semiHidden/>
    <w:rsid w:val="00803C68"/>
    <w:rPr>
      <w:rFonts w:ascii="Tahoma" w:hAnsi="Tahoma" w:cs="Tahoma"/>
      <w:sz w:val="16"/>
      <w:szCs w:val="16"/>
      <w:lang w:eastAsia="en-US"/>
    </w:rPr>
  </w:style>
  <w:style w:type="character" w:styleId="CommentReference">
    <w:name w:val="annotation reference"/>
    <w:uiPriority w:val="99"/>
    <w:semiHidden/>
    <w:unhideWhenUsed/>
    <w:rsid w:val="003470DF"/>
    <w:rPr>
      <w:sz w:val="16"/>
      <w:szCs w:val="16"/>
    </w:rPr>
  </w:style>
  <w:style w:type="paragraph" w:styleId="CommentText">
    <w:name w:val="annotation text"/>
    <w:basedOn w:val="Normal"/>
    <w:link w:val="CommentTextChar"/>
    <w:uiPriority w:val="99"/>
    <w:semiHidden/>
    <w:unhideWhenUsed/>
    <w:rsid w:val="003470DF"/>
    <w:pPr>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3470DF"/>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E42F88"/>
    <w:pPr>
      <w:spacing w:after="0"/>
    </w:pPr>
    <w:rPr>
      <w:rFonts w:ascii="Cambria" w:eastAsia="Times New Roman" w:hAnsi="Cambria"/>
      <w:b/>
      <w:bCs/>
    </w:rPr>
  </w:style>
  <w:style w:type="character" w:customStyle="1" w:styleId="CommentSubjectChar">
    <w:name w:val="Comment Subject Char"/>
    <w:basedOn w:val="CommentTextChar"/>
    <w:link w:val="CommentSubject"/>
    <w:uiPriority w:val="99"/>
    <w:semiHidden/>
    <w:rsid w:val="00E42F88"/>
    <w:rPr>
      <w:rFonts w:ascii="Cambria" w:eastAsia="Calibri" w:hAnsi="Cambria"/>
      <w:b/>
      <w:bCs/>
      <w:lang w:eastAsia="en-US"/>
    </w:rPr>
  </w:style>
  <w:style w:type="paragraph" w:styleId="ListParagraph">
    <w:name w:val="List Paragraph"/>
    <w:basedOn w:val="Normal"/>
    <w:uiPriority w:val="72"/>
    <w:semiHidden/>
    <w:qFormat/>
    <w:rsid w:val="005A66A8"/>
    <w:pPr>
      <w:ind w:left="720"/>
      <w:contextualSpacing/>
    </w:pPr>
  </w:style>
  <w:style w:type="paragraph" w:styleId="TOCHeading">
    <w:name w:val="TOC Heading"/>
    <w:basedOn w:val="Heading1"/>
    <w:next w:val="Normal"/>
    <w:uiPriority w:val="39"/>
    <w:semiHidden/>
    <w:unhideWhenUsed/>
    <w:qFormat/>
    <w:rsid w:val="007C3094"/>
    <w:pPr>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0319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7EA0-BA49-4E41-AD57-57751508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02 Purple 2602.dot</Template>
  <TotalTime>2</TotalTime>
  <Pages>13</Pages>
  <Words>3718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26113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Caitlyn Brennan (DHHS)</dc:creator>
  <cp:lastModifiedBy>Sophie Jenkins (DHHS)</cp:lastModifiedBy>
  <cp:revision>3</cp:revision>
  <cp:lastPrinted>2019-01-31T02:46:00Z</cp:lastPrinted>
  <dcterms:created xsi:type="dcterms:W3CDTF">2019-02-17T22:43:00Z</dcterms:created>
  <dcterms:modified xsi:type="dcterms:W3CDTF">2019-02-18T00:00:00Z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