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97C9" w14:textId="77777777" w:rsidR="00002990" w:rsidRPr="003072C6" w:rsidRDefault="00606C23" w:rsidP="00A55989">
      <w:pPr>
        <w:pStyle w:val="DHHSbodynospace"/>
      </w:pPr>
      <w:r>
        <w:rPr>
          <w:noProof/>
        </w:rPr>
        <w:drawing>
          <wp:anchor distT="0" distB="0" distL="114300" distR="114300" simplePos="0" relativeHeight="251658240" behindDoc="1" locked="1" layoutInCell="0" allowOverlap="1" wp14:anchorId="7B4BEBFF" wp14:editId="35660F45">
            <wp:simplePos x="0" y="0"/>
            <wp:positionH relativeFrom="page">
              <wp:posOffset>0</wp:posOffset>
            </wp:positionH>
            <wp:positionV relativeFrom="page">
              <wp:posOffset>0</wp:posOffset>
            </wp:positionV>
            <wp:extent cx="7563600" cy="10698480"/>
            <wp:effectExtent l="0" t="0" r="0" b="762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60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3832FCE9" w14:textId="77777777" w:rsidTr="000055C9">
        <w:trPr>
          <w:trHeight w:val="3988"/>
        </w:trPr>
        <w:tc>
          <w:tcPr>
            <w:tcW w:w="7938" w:type="dxa"/>
            <w:shd w:val="clear" w:color="auto" w:fill="auto"/>
          </w:tcPr>
          <w:p w14:paraId="259AA218" w14:textId="4E51DB57" w:rsidR="008B1F26" w:rsidRDefault="00364B29" w:rsidP="008B1F26">
            <w:pPr>
              <w:pStyle w:val="DHHSreportmaintitlecover"/>
            </w:pPr>
            <w:r>
              <w:t>A</w:t>
            </w:r>
            <w:r w:rsidR="0011702F">
              <w:t>llied health capability framework: disability and complex support needs</w:t>
            </w:r>
          </w:p>
          <w:p w14:paraId="20BE1B88" w14:textId="0019FDC6" w:rsidR="0011702F" w:rsidRPr="003072C6" w:rsidRDefault="0003119E" w:rsidP="00E91933">
            <w:pPr>
              <w:pStyle w:val="DHHSreportsubtitlecover"/>
            </w:pPr>
            <w:r>
              <w:t>Accessible</w:t>
            </w:r>
          </w:p>
        </w:tc>
      </w:tr>
      <w:tr w:rsidR="001817CD" w:rsidRPr="003072C6" w14:paraId="3BE33956" w14:textId="77777777" w:rsidTr="000055C9">
        <w:trPr>
          <w:trHeight w:val="4664"/>
        </w:trPr>
        <w:tc>
          <w:tcPr>
            <w:tcW w:w="10252" w:type="dxa"/>
            <w:shd w:val="clear" w:color="auto" w:fill="auto"/>
          </w:tcPr>
          <w:p w14:paraId="136F9CE8" w14:textId="2D948204" w:rsidR="00502B8F" w:rsidRPr="003072C6" w:rsidRDefault="00502B8F" w:rsidP="00502B8F">
            <w:pPr>
              <w:pStyle w:val="Coverinstructions"/>
            </w:pPr>
          </w:p>
        </w:tc>
      </w:tr>
    </w:tbl>
    <w:p w14:paraId="171B75E8" w14:textId="77777777" w:rsidR="0069374A" w:rsidRPr="00256E7C" w:rsidRDefault="0069374A" w:rsidP="00256E7C">
      <w:pPr>
        <w:pStyle w:val="DHHSbody"/>
      </w:pPr>
    </w:p>
    <w:p w14:paraId="1386FAB5" w14:textId="77777777" w:rsidR="00C51B1C" w:rsidRPr="00256E7C" w:rsidRDefault="00C51B1C" w:rsidP="00256E7C">
      <w:pPr>
        <w:pStyle w:val="DHHSbody"/>
        <w:sectPr w:rsidR="00C51B1C" w:rsidRPr="00256E7C" w:rsidSect="005B00C4">
          <w:footerReference w:type="default" r:id="rId12"/>
          <w:type w:val="oddPage"/>
          <w:pgSz w:w="11906" w:h="16838"/>
          <w:pgMar w:top="3969" w:right="1304" w:bottom="1134" w:left="1304" w:header="454" w:footer="567" w:gutter="0"/>
          <w:cols w:space="720"/>
          <w:docGrid w:linePitch="360"/>
        </w:sectPr>
      </w:pPr>
    </w:p>
    <w:p w14:paraId="03979EAA" w14:textId="77777777" w:rsidR="0078132C" w:rsidRPr="003072C6" w:rsidRDefault="0078132C" w:rsidP="0078132C">
      <w:pPr>
        <w:pStyle w:val="DHHSbodynospace"/>
      </w:pPr>
    </w:p>
    <w:p w14:paraId="6AAE8106" w14:textId="0D415F46" w:rsidR="0078132C" w:rsidRPr="003072C6" w:rsidRDefault="0078132C" w:rsidP="0078132C">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78132C" w:rsidRPr="003072C6" w14:paraId="01A56173" w14:textId="77777777" w:rsidTr="00D26A30">
        <w:trPr>
          <w:trHeight w:val="4313"/>
        </w:trPr>
        <w:tc>
          <w:tcPr>
            <w:tcW w:w="9401" w:type="dxa"/>
          </w:tcPr>
          <w:p w14:paraId="74808619" w14:textId="7B350D0C" w:rsidR="0078132C" w:rsidRPr="00605B5B" w:rsidRDefault="0078132C" w:rsidP="00D26A30">
            <w:pPr>
              <w:pStyle w:val="DHHSbody"/>
              <w:rPr>
                <w:i/>
                <w:color w:val="008950"/>
                <w:sz w:val="26"/>
                <w:szCs w:val="26"/>
              </w:rPr>
            </w:pPr>
          </w:p>
        </w:tc>
      </w:tr>
      <w:tr w:rsidR="0078132C" w:rsidRPr="003072C6" w14:paraId="0C4C0468" w14:textId="77777777" w:rsidTr="00D26A30">
        <w:trPr>
          <w:trHeight w:val="6336"/>
        </w:trPr>
        <w:tc>
          <w:tcPr>
            <w:tcW w:w="9401" w:type="dxa"/>
            <w:vAlign w:val="bottom"/>
          </w:tcPr>
          <w:p w14:paraId="40982FB3" w14:textId="71D7EE95" w:rsidR="0078132C" w:rsidRPr="00605B5B" w:rsidRDefault="0078132C" w:rsidP="00D26A30">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Pr="0078132C">
              <w:rPr>
                <w:rFonts w:ascii="Arial" w:eastAsia="Times" w:hAnsi="Arial"/>
                <w:sz w:val="24"/>
                <w:szCs w:val="19"/>
              </w:rPr>
              <w:t>9096 5070</w:t>
            </w:r>
            <w:r w:rsidRPr="00605B5B">
              <w:rPr>
                <w:rFonts w:ascii="Arial" w:eastAsia="Times" w:hAnsi="Arial"/>
                <w:sz w:val="24"/>
                <w:szCs w:val="19"/>
              </w:rPr>
              <w:t xml:space="preserve">, using the National Relay Service 13 36 77 if required, or </w:t>
            </w:r>
            <w:hyperlink r:id="rId13" w:history="1">
              <w:r w:rsidRPr="0078132C">
                <w:rPr>
                  <w:rStyle w:val="Hyperlink"/>
                  <w:rFonts w:ascii="Arial" w:eastAsia="Times" w:hAnsi="Arial"/>
                  <w:sz w:val="24"/>
                  <w:szCs w:val="19"/>
                </w:rPr>
                <w:t>email Allied Health Workforce</w:t>
              </w:r>
            </w:hyperlink>
            <w:r w:rsidRPr="0078132C">
              <w:rPr>
                <w:rFonts w:ascii="Arial" w:eastAsia="Times" w:hAnsi="Arial"/>
                <w:sz w:val="24"/>
                <w:szCs w:val="19"/>
              </w:rPr>
              <w:t xml:space="preserve"> &lt;alliedhealthworkforce@dhhs.vic.gov.au&gt;</w:t>
            </w:r>
            <w:r>
              <w:rPr>
                <w:rFonts w:ascii="Arial" w:eastAsia="Times" w:hAnsi="Arial"/>
                <w:sz w:val="24"/>
                <w:szCs w:val="19"/>
              </w:rPr>
              <w:t>.</w:t>
            </w:r>
          </w:p>
          <w:p w14:paraId="296AC557" w14:textId="77777777" w:rsidR="0078132C" w:rsidRPr="00605B5B" w:rsidRDefault="0078132C" w:rsidP="005B48C5">
            <w:pPr>
              <w:pStyle w:val="DHHSbody"/>
            </w:pPr>
            <w:r w:rsidRPr="00605B5B">
              <w:t>Authorised and published by the Victorian Governmen</w:t>
            </w:r>
            <w:r>
              <w:t>t, 1 Treasury Place, Melbourne.</w:t>
            </w:r>
          </w:p>
          <w:p w14:paraId="00215B59" w14:textId="11D6D117" w:rsidR="0078132C" w:rsidRPr="00605B5B" w:rsidRDefault="0078132C" w:rsidP="005B48C5">
            <w:pPr>
              <w:pStyle w:val="DHHSbody"/>
            </w:pPr>
            <w:r w:rsidRPr="00605B5B">
              <w:t xml:space="preserve">© State of Victoria, Department of Health </w:t>
            </w:r>
            <w:r>
              <w:t>and</w:t>
            </w:r>
            <w:r w:rsidRPr="00605B5B">
              <w:t xml:space="preserve"> Human Services</w:t>
            </w:r>
            <w:r>
              <w:t xml:space="preserve">, </w:t>
            </w:r>
            <w:r w:rsidR="00C057CF">
              <w:t>June</w:t>
            </w:r>
            <w:r>
              <w:t xml:space="preserve"> 2020</w:t>
            </w:r>
            <w:r w:rsidRPr="00605B5B">
              <w:t>.</w:t>
            </w:r>
          </w:p>
          <w:p w14:paraId="43408E54" w14:textId="17BF0A7B" w:rsidR="00983D20" w:rsidRDefault="00983D20" w:rsidP="005B48C5">
            <w:pPr>
              <w:pStyle w:val="DHHSbody"/>
              <w:rPr>
                <w:rFonts w:cs="Arial"/>
                <w:color w:val="000000"/>
              </w:rPr>
            </w:pPr>
            <w:r>
              <w:rPr>
                <w:rFonts w:cs="Arial"/>
                <w:b/>
                <w:bCs/>
                <w:color w:val="000000"/>
              </w:rPr>
              <w:t xml:space="preserve">ISBN </w:t>
            </w:r>
            <w:r>
              <w:rPr>
                <w:rFonts w:cs="Arial"/>
                <w:color w:val="000000"/>
              </w:rPr>
              <w:t xml:space="preserve">978-1-76069-413-5 </w:t>
            </w:r>
            <w:r>
              <w:rPr>
                <w:rFonts w:cs="Arial"/>
                <w:b/>
                <w:bCs/>
                <w:color w:val="000000"/>
              </w:rPr>
              <w:t>(Print)</w:t>
            </w:r>
          </w:p>
          <w:p w14:paraId="1EA100AA" w14:textId="1701C91C" w:rsidR="00983D20" w:rsidRDefault="00983D20" w:rsidP="005B48C5">
            <w:pPr>
              <w:pStyle w:val="DHHSbody"/>
              <w:rPr>
                <w:rFonts w:cs="Arial"/>
                <w:color w:val="000000"/>
              </w:rPr>
            </w:pPr>
            <w:r>
              <w:rPr>
                <w:rFonts w:cs="Arial"/>
                <w:b/>
                <w:bCs/>
                <w:color w:val="000000"/>
              </w:rPr>
              <w:t xml:space="preserve">ISBN </w:t>
            </w:r>
            <w:r>
              <w:rPr>
                <w:rFonts w:cs="Arial"/>
                <w:color w:val="000000"/>
              </w:rPr>
              <w:t>978-1-76069-414-2</w:t>
            </w:r>
            <w:r>
              <w:rPr>
                <w:rFonts w:cs="Arial"/>
                <w:b/>
                <w:bCs/>
                <w:color w:val="000000"/>
              </w:rPr>
              <w:t xml:space="preserve"> (pdf/online/MS word)</w:t>
            </w:r>
            <w:r>
              <w:rPr>
                <w:rFonts w:cs="Arial"/>
                <w:color w:val="000000"/>
              </w:rPr>
              <w:t xml:space="preserve"> </w:t>
            </w:r>
          </w:p>
          <w:p w14:paraId="1EF91C4B" w14:textId="21FC9041" w:rsidR="00AC64E0" w:rsidRDefault="0078132C" w:rsidP="005B48C5">
            <w:pPr>
              <w:pStyle w:val="DHHSbody"/>
              <w:rPr>
                <w:szCs w:val="19"/>
              </w:rPr>
            </w:pPr>
            <w:r w:rsidRPr="00605B5B">
              <w:rPr>
                <w:szCs w:val="19"/>
              </w:rPr>
              <w:t>Available at</w:t>
            </w:r>
            <w:r w:rsidR="00C057CF">
              <w:rPr>
                <w:szCs w:val="19"/>
              </w:rPr>
              <w:t xml:space="preserve"> </w:t>
            </w:r>
            <w:hyperlink r:id="rId14" w:history="1">
              <w:r w:rsidR="00C057CF" w:rsidRPr="00C057CF">
                <w:rPr>
                  <w:rStyle w:val="Hyperlink"/>
                  <w:szCs w:val="19"/>
                </w:rPr>
                <w:t xml:space="preserve">Victoria’s workforce plan for the NDIS </w:t>
              </w:r>
            </w:hyperlink>
            <w:r w:rsidR="00C057CF">
              <w:rPr>
                <w:szCs w:val="19"/>
              </w:rPr>
              <w:t>&lt;</w:t>
            </w:r>
            <w:r w:rsidR="00AC64E0" w:rsidRPr="00C057CF">
              <w:rPr>
                <w:szCs w:val="19"/>
              </w:rPr>
              <w:t>https://www.vic.gov.au/victorias-workforce-plan-ndis</w:t>
            </w:r>
            <w:r w:rsidR="00C057CF">
              <w:rPr>
                <w:szCs w:val="19"/>
              </w:rPr>
              <w:t>&gt;</w:t>
            </w:r>
          </w:p>
          <w:p w14:paraId="1C5537D7" w14:textId="5A313D40" w:rsidR="0078132C" w:rsidRPr="003072C6" w:rsidRDefault="00C057CF" w:rsidP="005B48C5">
            <w:pPr>
              <w:pStyle w:val="DHHSbody"/>
            </w:pPr>
            <w:r w:rsidRPr="00C057CF">
              <w:t>Print</w:t>
            </w:r>
            <w:r>
              <w:t xml:space="preserve"> managed </w:t>
            </w:r>
            <w:r w:rsidRPr="00C057CF">
              <w:t>by Finsbury Green, Melbourne (1908436)</w:t>
            </w:r>
          </w:p>
        </w:tc>
      </w:tr>
      <w:tr w:rsidR="0078132C" w:rsidRPr="003072C6" w14:paraId="6A4C3958" w14:textId="77777777" w:rsidTr="00D26A30">
        <w:tc>
          <w:tcPr>
            <w:tcW w:w="9401" w:type="dxa"/>
            <w:vAlign w:val="bottom"/>
          </w:tcPr>
          <w:p w14:paraId="5B51C054" w14:textId="77777777" w:rsidR="0078132C" w:rsidRPr="003072C6" w:rsidRDefault="0078132C" w:rsidP="00D26A30">
            <w:pPr>
              <w:pStyle w:val="DHHSbody"/>
            </w:pPr>
          </w:p>
        </w:tc>
      </w:tr>
    </w:tbl>
    <w:p w14:paraId="0940D537" w14:textId="77777777" w:rsidR="0078132C" w:rsidRPr="003072C6" w:rsidRDefault="0078132C" w:rsidP="0078132C">
      <w:pPr>
        <w:pStyle w:val="DHHSbody"/>
      </w:pPr>
    </w:p>
    <w:p w14:paraId="17405635" w14:textId="77777777" w:rsidR="0078132C" w:rsidRPr="0005099A" w:rsidRDefault="0078132C" w:rsidP="0078132C">
      <w:pPr>
        <w:pStyle w:val="DHHSTOCheadingreport"/>
      </w:pPr>
      <w:r w:rsidRPr="0005099A">
        <w:lastRenderedPageBreak/>
        <w:t>Contents</w:t>
      </w:r>
    </w:p>
    <w:p w14:paraId="6F6F7D84" w14:textId="40A270FB" w:rsidR="004D3551"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777193" w:history="1">
        <w:r w:rsidR="004D3551" w:rsidRPr="006F5BAE">
          <w:rPr>
            <w:rStyle w:val="Hyperlink"/>
          </w:rPr>
          <w:t>Introduction</w:t>
        </w:r>
        <w:r w:rsidR="004D3551">
          <w:rPr>
            <w:webHidden/>
          </w:rPr>
          <w:tab/>
        </w:r>
        <w:r w:rsidR="004D3551">
          <w:rPr>
            <w:webHidden/>
          </w:rPr>
          <w:fldChar w:fldCharType="begin"/>
        </w:r>
        <w:r w:rsidR="004D3551">
          <w:rPr>
            <w:webHidden/>
          </w:rPr>
          <w:instrText xml:space="preserve"> PAGEREF _Toc49777193 \h </w:instrText>
        </w:r>
        <w:r w:rsidR="004D3551">
          <w:rPr>
            <w:webHidden/>
          </w:rPr>
        </w:r>
        <w:r w:rsidR="004D3551">
          <w:rPr>
            <w:webHidden/>
          </w:rPr>
          <w:fldChar w:fldCharType="separate"/>
        </w:r>
        <w:r w:rsidR="004D3551">
          <w:rPr>
            <w:webHidden/>
          </w:rPr>
          <w:t>5</w:t>
        </w:r>
        <w:r w:rsidR="004D3551">
          <w:rPr>
            <w:webHidden/>
          </w:rPr>
          <w:fldChar w:fldCharType="end"/>
        </w:r>
      </w:hyperlink>
    </w:p>
    <w:p w14:paraId="232F31C2" w14:textId="081E7B3A" w:rsidR="004D3551" w:rsidRDefault="00A34E3A">
      <w:pPr>
        <w:pStyle w:val="TOC2"/>
        <w:rPr>
          <w:rFonts w:asciiTheme="minorHAnsi" w:eastAsiaTheme="minorEastAsia" w:hAnsiTheme="minorHAnsi" w:cstheme="minorBidi"/>
          <w:sz w:val="22"/>
          <w:szCs w:val="22"/>
          <w:lang w:eastAsia="en-AU"/>
        </w:rPr>
      </w:pPr>
      <w:hyperlink w:anchor="_Toc49777194" w:history="1">
        <w:r w:rsidR="004D3551" w:rsidRPr="006F5BAE">
          <w:rPr>
            <w:rStyle w:val="Hyperlink"/>
          </w:rPr>
          <w:t>This document</w:t>
        </w:r>
        <w:r w:rsidR="004D3551">
          <w:rPr>
            <w:webHidden/>
          </w:rPr>
          <w:tab/>
        </w:r>
        <w:r w:rsidR="004D3551">
          <w:rPr>
            <w:webHidden/>
          </w:rPr>
          <w:fldChar w:fldCharType="begin"/>
        </w:r>
        <w:r w:rsidR="004D3551">
          <w:rPr>
            <w:webHidden/>
          </w:rPr>
          <w:instrText xml:space="preserve"> PAGEREF _Toc49777194 \h </w:instrText>
        </w:r>
        <w:r w:rsidR="004D3551">
          <w:rPr>
            <w:webHidden/>
          </w:rPr>
        </w:r>
        <w:r w:rsidR="004D3551">
          <w:rPr>
            <w:webHidden/>
          </w:rPr>
          <w:fldChar w:fldCharType="separate"/>
        </w:r>
        <w:r w:rsidR="004D3551">
          <w:rPr>
            <w:webHidden/>
          </w:rPr>
          <w:t>5</w:t>
        </w:r>
        <w:r w:rsidR="004D3551">
          <w:rPr>
            <w:webHidden/>
          </w:rPr>
          <w:fldChar w:fldCharType="end"/>
        </w:r>
      </w:hyperlink>
    </w:p>
    <w:p w14:paraId="64949C3E" w14:textId="5B7D42BE" w:rsidR="004D3551" w:rsidRDefault="00A34E3A">
      <w:pPr>
        <w:pStyle w:val="TOC2"/>
        <w:rPr>
          <w:rFonts w:asciiTheme="minorHAnsi" w:eastAsiaTheme="minorEastAsia" w:hAnsiTheme="minorHAnsi" w:cstheme="minorBidi"/>
          <w:sz w:val="22"/>
          <w:szCs w:val="22"/>
          <w:lang w:eastAsia="en-AU"/>
        </w:rPr>
      </w:pPr>
      <w:hyperlink w:anchor="_Toc49777195" w:history="1">
        <w:r w:rsidR="004D3551" w:rsidRPr="006F5BAE">
          <w:rPr>
            <w:rStyle w:val="Hyperlink"/>
          </w:rPr>
          <w:t>Language statement</w:t>
        </w:r>
        <w:r w:rsidR="004D3551">
          <w:rPr>
            <w:webHidden/>
          </w:rPr>
          <w:tab/>
        </w:r>
        <w:r w:rsidR="004D3551">
          <w:rPr>
            <w:webHidden/>
          </w:rPr>
          <w:fldChar w:fldCharType="begin"/>
        </w:r>
        <w:r w:rsidR="004D3551">
          <w:rPr>
            <w:webHidden/>
          </w:rPr>
          <w:instrText xml:space="preserve"> PAGEREF _Toc49777195 \h </w:instrText>
        </w:r>
        <w:r w:rsidR="004D3551">
          <w:rPr>
            <w:webHidden/>
          </w:rPr>
        </w:r>
        <w:r w:rsidR="004D3551">
          <w:rPr>
            <w:webHidden/>
          </w:rPr>
          <w:fldChar w:fldCharType="separate"/>
        </w:r>
        <w:r w:rsidR="004D3551">
          <w:rPr>
            <w:webHidden/>
          </w:rPr>
          <w:t>6</w:t>
        </w:r>
        <w:r w:rsidR="004D3551">
          <w:rPr>
            <w:webHidden/>
          </w:rPr>
          <w:fldChar w:fldCharType="end"/>
        </w:r>
      </w:hyperlink>
    </w:p>
    <w:p w14:paraId="343ADC47" w14:textId="1B1D99CD" w:rsidR="004D3551" w:rsidRDefault="00A34E3A">
      <w:pPr>
        <w:pStyle w:val="TOC1"/>
        <w:rPr>
          <w:rFonts w:asciiTheme="minorHAnsi" w:eastAsiaTheme="minorEastAsia" w:hAnsiTheme="minorHAnsi" w:cstheme="minorBidi"/>
          <w:b w:val="0"/>
          <w:sz w:val="22"/>
          <w:szCs w:val="22"/>
          <w:lang w:eastAsia="en-AU"/>
        </w:rPr>
      </w:pPr>
      <w:hyperlink w:anchor="_Toc49777196" w:history="1">
        <w:r w:rsidR="004D3551" w:rsidRPr="006F5BAE">
          <w:rPr>
            <w:rStyle w:val="Hyperlink"/>
          </w:rPr>
          <w:t>Background</w:t>
        </w:r>
        <w:r w:rsidR="004D3551">
          <w:rPr>
            <w:webHidden/>
          </w:rPr>
          <w:tab/>
        </w:r>
        <w:r w:rsidR="004D3551">
          <w:rPr>
            <w:webHidden/>
          </w:rPr>
          <w:fldChar w:fldCharType="begin"/>
        </w:r>
        <w:r w:rsidR="004D3551">
          <w:rPr>
            <w:webHidden/>
          </w:rPr>
          <w:instrText xml:space="preserve"> PAGEREF _Toc49777196 \h </w:instrText>
        </w:r>
        <w:r w:rsidR="004D3551">
          <w:rPr>
            <w:webHidden/>
          </w:rPr>
        </w:r>
        <w:r w:rsidR="004D3551">
          <w:rPr>
            <w:webHidden/>
          </w:rPr>
          <w:fldChar w:fldCharType="separate"/>
        </w:r>
        <w:r w:rsidR="004D3551">
          <w:rPr>
            <w:webHidden/>
          </w:rPr>
          <w:t>7</w:t>
        </w:r>
        <w:r w:rsidR="004D3551">
          <w:rPr>
            <w:webHidden/>
          </w:rPr>
          <w:fldChar w:fldCharType="end"/>
        </w:r>
      </w:hyperlink>
    </w:p>
    <w:p w14:paraId="51215CE5" w14:textId="5CDE65E8" w:rsidR="004D3551" w:rsidRDefault="00A34E3A">
      <w:pPr>
        <w:pStyle w:val="TOC2"/>
        <w:rPr>
          <w:rFonts w:asciiTheme="minorHAnsi" w:eastAsiaTheme="minorEastAsia" w:hAnsiTheme="minorHAnsi" w:cstheme="minorBidi"/>
          <w:sz w:val="22"/>
          <w:szCs w:val="22"/>
          <w:lang w:eastAsia="en-AU"/>
        </w:rPr>
      </w:pPr>
      <w:hyperlink w:anchor="_Toc49777197" w:history="1">
        <w:r w:rsidR="004D3551" w:rsidRPr="006F5BAE">
          <w:rPr>
            <w:rStyle w:val="Hyperlink"/>
          </w:rPr>
          <w:t>Purpose</w:t>
        </w:r>
        <w:r w:rsidR="004D3551">
          <w:rPr>
            <w:webHidden/>
          </w:rPr>
          <w:tab/>
        </w:r>
        <w:r w:rsidR="004D3551">
          <w:rPr>
            <w:webHidden/>
          </w:rPr>
          <w:fldChar w:fldCharType="begin"/>
        </w:r>
        <w:r w:rsidR="004D3551">
          <w:rPr>
            <w:webHidden/>
          </w:rPr>
          <w:instrText xml:space="preserve"> PAGEREF _Toc49777197 \h </w:instrText>
        </w:r>
        <w:r w:rsidR="004D3551">
          <w:rPr>
            <w:webHidden/>
          </w:rPr>
        </w:r>
        <w:r w:rsidR="004D3551">
          <w:rPr>
            <w:webHidden/>
          </w:rPr>
          <w:fldChar w:fldCharType="separate"/>
        </w:r>
        <w:r w:rsidR="004D3551">
          <w:rPr>
            <w:webHidden/>
          </w:rPr>
          <w:t>7</w:t>
        </w:r>
        <w:r w:rsidR="004D3551">
          <w:rPr>
            <w:webHidden/>
          </w:rPr>
          <w:fldChar w:fldCharType="end"/>
        </w:r>
      </w:hyperlink>
    </w:p>
    <w:p w14:paraId="07F59383" w14:textId="06608962" w:rsidR="004D3551" w:rsidRDefault="00A34E3A">
      <w:pPr>
        <w:pStyle w:val="TOC2"/>
        <w:rPr>
          <w:rFonts w:asciiTheme="minorHAnsi" w:eastAsiaTheme="minorEastAsia" w:hAnsiTheme="minorHAnsi" w:cstheme="minorBidi"/>
          <w:sz w:val="22"/>
          <w:szCs w:val="22"/>
          <w:lang w:eastAsia="en-AU"/>
        </w:rPr>
      </w:pPr>
      <w:hyperlink w:anchor="_Toc49777198" w:history="1">
        <w:r w:rsidR="004D3551" w:rsidRPr="006F5BAE">
          <w:rPr>
            <w:rStyle w:val="Hyperlink"/>
          </w:rPr>
          <w:t>Audience</w:t>
        </w:r>
        <w:r w:rsidR="004D3551">
          <w:rPr>
            <w:webHidden/>
          </w:rPr>
          <w:tab/>
        </w:r>
        <w:r w:rsidR="004D3551">
          <w:rPr>
            <w:webHidden/>
          </w:rPr>
          <w:fldChar w:fldCharType="begin"/>
        </w:r>
        <w:r w:rsidR="004D3551">
          <w:rPr>
            <w:webHidden/>
          </w:rPr>
          <w:instrText xml:space="preserve"> PAGEREF _Toc49777198 \h </w:instrText>
        </w:r>
        <w:r w:rsidR="004D3551">
          <w:rPr>
            <w:webHidden/>
          </w:rPr>
        </w:r>
        <w:r w:rsidR="004D3551">
          <w:rPr>
            <w:webHidden/>
          </w:rPr>
          <w:fldChar w:fldCharType="separate"/>
        </w:r>
        <w:r w:rsidR="004D3551">
          <w:rPr>
            <w:webHidden/>
          </w:rPr>
          <w:t>7</w:t>
        </w:r>
        <w:r w:rsidR="004D3551">
          <w:rPr>
            <w:webHidden/>
          </w:rPr>
          <w:fldChar w:fldCharType="end"/>
        </w:r>
      </w:hyperlink>
    </w:p>
    <w:p w14:paraId="7328C5A7" w14:textId="025693B2" w:rsidR="004D3551" w:rsidRDefault="00A34E3A">
      <w:pPr>
        <w:pStyle w:val="TOC2"/>
        <w:rPr>
          <w:rFonts w:asciiTheme="minorHAnsi" w:eastAsiaTheme="minorEastAsia" w:hAnsiTheme="minorHAnsi" w:cstheme="minorBidi"/>
          <w:sz w:val="22"/>
          <w:szCs w:val="22"/>
          <w:lang w:eastAsia="en-AU"/>
        </w:rPr>
      </w:pPr>
      <w:hyperlink w:anchor="_Toc49777199" w:history="1">
        <w:r w:rsidR="004D3551" w:rsidRPr="006F5BAE">
          <w:rPr>
            <w:rStyle w:val="Hyperlink"/>
          </w:rPr>
          <w:t>Scope</w:t>
        </w:r>
        <w:r w:rsidR="004D3551">
          <w:rPr>
            <w:webHidden/>
          </w:rPr>
          <w:tab/>
        </w:r>
        <w:r w:rsidR="004D3551">
          <w:rPr>
            <w:webHidden/>
          </w:rPr>
          <w:fldChar w:fldCharType="begin"/>
        </w:r>
        <w:r w:rsidR="004D3551">
          <w:rPr>
            <w:webHidden/>
          </w:rPr>
          <w:instrText xml:space="preserve"> PAGEREF _Toc49777199 \h </w:instrText>
        </w:r>
        <w:r w:rsidR="004D3551">
          <w:rPr>
            <w:webHidden/>
          </w:rPr>
        </w:r>
        <w:r w:rsidR="004D3551">
          <w:rPr>
            <w:webHidden/>
          </w:rPr>
          <w:fldChar w:fldCharType="separate"/>
        </w:r>
        <w:r w:rsidR="004D3551">
          <w:rPr>
            <w:webHidden/>
          </w:rPr>
          <w:t>8</w:t>
        </w:r>
        <w:r w:rsidR="004D3551">
          <w:rPr>
            <w:webHidden/>
          </w:rPr>
          <w:fldChar w:fldCharType="end"/>
        </w:r>
      </w:hyperlink>
    </w:p>
    <w:p w14:paraId="7E33994A" w14:textId="32B94716" w:rsidR="004D3551" w:rsidRDefault="00A34E3A">
      <w:pPr>
        <w:pStyle w:val="TOC2"/>
        <w:rPr>
          <w:rFonts w:asciiTheme="minorHAnsi" w:eastAsiaTheme="minorEastAsia" w:hAnsiTheme="minorHAnsi" w:cstheme="minorBidi"/>
          <w:sz w:val="22"/>
          <w:szCs w:val="22"/>
          <w:lang w:eastAsia="en-AU"/>
        </w:rPr>
      </w:pPr>
      <w:hyperlink w:anchor="_Toc49777200" w:history="1">
        <w:r w:rsidR="004D3551" w:rsidRPr="006F5BAE">
          <w:rPr>
            <w:rStyle w:val="Hyperlink"/>
          </w:rPr>
          <w:t>Alignment</w:t>
        </w:r>
        <w:r w:rsidR="004D3551">
          <w:rPr>
            <w:webHidden/>
          </w:rPr>
          <w:tab/>
        </w:r>
        <w:r w:rsidR="004D3551">
          <w:rPr>
            <w:webHidden/>
          </w:rPr>
          <w:fldChar w:fldCharType="begin"/>
        </w:r>
        <w:r w:rsidR="004D3551">
          <w:rPr>
            <w:webHidden/>
          </w:rPr>
          <w:instrText xml:space="preserve"> PAGEREF _Toc49777200 \h </w:instrText>
        </w:r>
        <w:r w:rsidR="004D3551">
          <w:rPr>
            <w:webHidden/>
          </w:rPr>
        </w:r>
        <w:r w:rsidR="004D3551">
          <w:rPr>
            <w:webHidden/>
          </w:rPr>
          <w:fldChar w:fldCharType="separate"/>
        </w:r>
        <w:r w:rsidR="004D3551">
          <w:rPr>
            <w:webHidden/>
          </w:rPr>
          <w:t>8</w:t>
        </w:r>
        <w:r w:rsidR="004D3551">
          <w:rPr>
            <w:webHidden/>
          </w:rPr>
          <w:fldChar w:fldCharType="end"/>
        </w:r>
      </w:hyperlink>
    </w:p>
    <w:p w14:paraId="1C8CB561" w14:textId="29338DFC" w:rsidR="004D3551" w:rsidRDefault="00A34E3A">
      <w:pPr>
        <w:pStyle w:val="TOC2"/>
        <w:rPr>
          <w:rFonts w:asciiTheme="minorHAnsi" w:eastAsiaTheme="minorEastAsia" w:hAnsiTheme="minorHAnsi" w:cstheme="minorBidi"/>
          <w:sz w:val="22"/>
          <w:szCs w:val="22"/>
          <w:lang w:eastAsia="en-AU"/>
        </w:rPr>
      </w:pPr>
      <w:hyperlink w:anchor="_Toc49777201" w:history="1">
        <w:r w:rsidR="004D3551" w:rsidRPr="006F5BAE">
          <w:rPr>
            <w:rStyle w:val="Hyperlink"/>
          </w:rPr>
          <w:t>Guiding approaches</w:t>
        </w:r>
        <w:r w:rsidR="004D3551">
          <w:rPr>
            <w:webHidden/>
          </w:rPr>
          <w:tab/>
        </w:r>
        <w:r w:rsidR="004D3551">
          <w:rPr>
            <w:webHidden/>
          </w:rPr>
          <w:fldChar w:fldCharType="begin"/>
        </w:r>
        <w:r w:rsidR="004D3551">
          <w:rPr>
            <w:webHidden/>
          </w:rPr>
          <w:instrText xml:space="preserve"> PAGEREF _Toc49777201 \h </w:instrText>
        </w:r>
        <w:r w:rsidR="004D3551">
          <w:rPr>
            <w:webHidden/>
          </w:rPr>
        </w:r>
        <w:r w:rsidR="004D3551">
          <w:rPr>
            <w:webHidden/>
          </w:rPr>
          <w:fldChar w:fldCharType="separate"/>
        </w:r>
        <w:r w:rsidR="004D3551">
          <w:rPr>
            <w:webHidden/>
          </w:rPr>
          <w:t>9</w:t>
        </w:r>
        <w:r w:rsidR="004D3551">
          <w:rPr>
            <w:webHidden/>
          </w:rPr>
          <w:fldChar w:fldCharType="end"/>
        </w:r>
      </w:hyperlink>
    </w:p>
    <w:p w14:paraId="5D1709B3" w14:textId="64C51E22" w:rsidR="004D3551" w:rsidRDefault="00A34E3A">
      <w:pPr>
        <w:pStyle w:val="TOC1"/>
        <w:rPr>
          <w:rFonts w:asciiTheme="minorHAnsi" w:eastAsiaTheme="minorEastAsia" w:hAnsiTheme="minorHAnsi" w:cstheme="minorBidi"/>
          <w:b w:val="0"/>
          <w:sz w:val="22"/>
          <w:szCs w:val="22"/>
          <w:lang w:eastAsia="en-AU"/>
        </w:rPr>
      </w:pPr>
      <w:hyperlink w:anchor="_Toc49777202" w:history="1">
        <w:r w:rsidR="004D3551" w:rsidRPr="006F5BAE">
          <w:rPr>
            <w:rStyle w:val="Hyperlink"/>
          </w:rPr>
          <w:t>Development of the capability framework</w:t>
        </w:r>
        <w:r w:rsidR="004D3551">
          <w:rPr>
            <w:webHidden/>
          </w:rPr>
          <w:tab/>
        </w:r>
        <w:r w:rsidR="004D3551">
          <w:rPr>
            <w:webHidden/>
          </w:rPr>
          <w:fldChar w:fldCharType="begin"/>
        </w:r>
        <w:r w:rsidR="004D3551">
          <w:rPr>
            <w:webHidden/>
          </w:rPr>
          <w:instrText xml:space="preserve"> PAGEREF _Toc49777202 \h </w:instrText>
        </w:r>
        <w:r w:rsidR="004D3551">
          <w:rPr>
            <w:webHidden/>
          </w:rPr>
        </w:r>
        <w:r w:rsidR="004D3551">
          <w:rPr>
            <w:webHidden/>
          </w:rPr>
          <w:fldChar w:fldCharType="separate"/>
        </w:r>
        <w:r w:rsidR="004D3551">
          <w:rPr>
            <w:webHidden/>
          </w:rPr>
          <w:t>13</w:t>
        </w:r>
        <w:r w:rsidR="004D3551">
          <w:rPr>
            <w:webHidden/>
          </w:rPr>
          <w:fldChar w:fldCharType="end"/>
        </w:r>
      </w:hyperlink>
    </w:p>
    <w:p w14:paraId="57DC1276" w14:textId="75335B02" w:rsidR="004D3551" w:rsidRDefault="00A34E3A">
      <w:pPr>
        <w:pStyle w:val="TOC2"/>
        <w:rPr>
          <w:rFonts w:asciiTheme="minorHAnsi" w:eastAsiaTheme="minorEastAsia" w:hAnsiTheme="minorHAnsi" w:cstheme="minorBidi"/>
          <w:sz w:val="22"/>
          <w:szCs w:val="22"/>
          <w:lang w:eastAsia="en-AU"/>
        </w:rPr>
      </w:pPr>
      <w:hyperlink w:anchor="_Toc49777203" w:history="1">
        <w:r w:rsidR="004D3551" w:rsidRPr="006F5BAE">
          <w:rPr>
            <w:rStyle w:val="Hyperlink"/>
          </w:rPr>
          <w:t>Project methods</w:t>
        </w:r>
        <w:r w:rsidR="004D3551">
          <w:rPr>
            <w:webHidden/>
          </w:rPr>
          <w:tab/>
        </w:r>
        <w:r w:rsidR="004D3551">
          <w:rPr>
            <w:webHidden/>
          </w:rPr>
          <w:fldChar w:fldCharType="begin"/>
        </w:r>
        <w:r w:rsidR="004D3551">
          <w:rPr>
            <w:webHidden/>
          </w:rPr>
          <w:instrText xml:space="preserve"> PAGEREF _Toc49777203 \h </w:instrText>
        </w:r>
        <w:r w:rsidR="004D3551">
          <w:rPr>
            <w:webHidden/>
          </w:rPr>
        </w:r>
        <w:r w:rsidR="004D3551">
          <w:rPr>
            <w:webHidden/>
          </w:rPr>
          <w:fldChar w:fldCharType="separate"/>
        </w:r>
        <w:r w:rsidR="004D3551">
          <w:rPr>
            <w:webHidden/>
          </w:rPr>
          <w:t>13</w:t>
        </w:r>
        <w:r w:rsidR="004D3551">
          <w:rPr>
            <w:webHidden/>
          </w:rPr>
          <w:fldChar w:fldCharType="end"/>
        </w:r>
      </w:hyperlink>
    </w:p>
    <w:p w14:paraId="30BD0B11" w14:textId="45130B82" w:rsidR="004D3551" w:rsidRDefault="00A34E3A">
      <w:pPr>
        <w:pStyle w:val="TOC2"/>
        <w:rPr>
          <w:rFonts w:asciiTheme="minorHAnsi" w:eastAsiaTheme="minorEastAsia" w:hAnsiTheme="minorHAnsi" w:cstheme="minorBidi"/>
          <w:sz w:val="22"/>
          <w:szCs w:val="22"/>
          <w:lang w:eastAsia="en-AU"/>
        </w:rPr>
      </w:pPr>
      <w:hyperlink w:anchor="_Toc49777204" w:history="1">
        <w:r w:rsidR="004D3551" w:rsidRPr="006F5BAE">
          <w:rPr>
            <w:rStyle w:val="Hyperlink"/>
          </w:rPr>
          <w:t>Testing</w:t>
        </w:r>
        <w:r w:rsidR="004D3551">
          <w:rPr>
            <w:webHidden/>
          </w:rPr>
          <w:tab/>
        </w:r>
        <w:r w:rsidR="004D3551">
          <w:rPr>
            <w:webHidden/>
          </w:rPr>
          <w:fldChar w:fldCharType="begin"/>
        </w:r>
        <w:r w:rsidR="004D3551">
          <w:rPr>
            <w:webHidden/>
          </w:rPr>
          <w:instrText xml:space="preserve"> PAGEREF _Toc49777204 \h </w:instrText>
        </w:r>
        <w:r w:rsidR="004D3551">
          <w:rPr>
            <w:webHidden/>
          </w:rPr>
        </w:r>
        <w:r w:rsidR="004D3551">
          <w:rPr>
            <w:webHidden/>
          </w:rPr>
          <w:fldChar w:fldCharType="separate"/>
        </w:r>
        <w:r w:rsidR="004D3551">
          <w:rPr>
            <w:webHidden/>
          </w:rPr>
          <w:t>14</w:t>
        </w:r>
        <w:r w:rsidR="004D3551">
          <w:rPr>
            <w:webHidden/>
          </w:rPr>
          <w:fldChar w:fldCharType="end"/>
        </w:r>
      </w:hyperlink>
    </w:p>
    <w:p w14:paraId="5F5E489E" w14:textId="343ECF10" w:rsidR="004D3551" w:rsidRDefault="00A34E3A">
      <w:pPr>
        <w:pStyle w:val="TOC2"/>
        <w:rPr>
          <w:rFonts w:asciiTheme="minorHAnsi" w:eastAsiaTheme="minorEastAsia" w:hAnsiTheme="minorHAnsi" w:cstheme="minorBidi"/>
          <w:sz w:val="22"/>
          <w:szCs w:val="22"/>
          <w:lang w:eastAsia="en-AU"/>
        </w:rPr>
      </w:pPr>
      <w:hyperlink w:anchor="_Toc49777205" w:history="1">
        <w:r w:rsidR="004D3551" w:rsidRPr="006F5BAE">
          <w:rPr>
            <w:rStyle w:val="Hyperlink"/>
          </w:rPr>
          <w:t>Implementation</w:t>
        </w:r>
        <w:r w:rsidR="004D3551">
          <w:rPr>
            <w:webHidden/>
          </w:rPr>
          <w:tab/>
        </w:r>
        <w:r w:rsidR="004D3551">
          <w:rPr>
            <w:webHidden/>
          </w:rPr>
          <w:fldChar w:fldCharType="begin"/>
        </w:r>
        <w:r w:rsidR="004D3551">
          <w:rPr>
            <w:webHidden/>
          </w:rPr>
          <w:instrText xml:space="preserve"> PAGEREF _Toc49777205 \h </w:instrText>
        </w:r>
        <w:r w:rsidR="004D3551">
          <w:rPr>
            <w:webHidden/>
          </w:rPr>
        </w:r>
        <w:r w:rsidR="004D3551">
          <w:rPr>
            <w:webHidden/>
          </w:rPr>
          <w:fldChar w:fldCharType="separate"/>
        </w:r>
        <w:r w:rsidR="004D3551">
          <w:rPr>
            <w:webHidden/>
          </w:rPr>
          <w:t>14</w:t>
        </w:r>
        <w:r w:rsidR="004D3551">
          <w:rPr>
            <w:webHidden/>
          </w:rPr>
          <w:fldChar w:fldCharType="end"/>
        </w:r>
      </w:hyperlink>
    </w:p>
    <w:p w14:paraId="3F14AD24" w14:textId="54567B02" w:rsidR="004D3551" w:rsidRDefault="00A34E3A">
      <w:pPr>
        <w:pStyle w:val="TOC1"/>
        <w:rPr>
          <w:rFonts w:asciiTheme="minorHAnsi" w:eastAsiaTheme="minorEastAsia" w:hAnsiTheme="minorHAnsi" w:cstheme="minorBidi"/>
          <w:b w:val="0"/>
          <w:sz w:val="22"/>
          <w:szCs w:val="22"/>
          <w:lang w:eastAsia="en-AU"/>
        </w:rPr>
      </w:pPr>
      <w:hyperlink w:anchor="_Toc49777206" w:history="1">
        <w:r w:rsidR="004D3551" w:rsidRPr="006F5BAE">
          <w:rPr>
            <w:rStyle w:val="Hyperlink"/>
          </w:rPr>
          <w:t>Structure of the capability framework</w:t>
        </w:r>
        <w:r w:rsidR="004D3551">
          <w:rPr>
            <w:webHidden/>
          </w:rPr>
          <w:tab/>
        </w:r>
        <w:r w:rsidR="004D3551">
          <w:rPr>
            <w:webHidden/>
          </w:rPr>
          <w:fldChar w:fldCharType="begin"/>
        </w:r>
        <w:r w:rsidR="004D3551">
          <w:rPr>
            <w:webHidden/>
          </w:rPr>
          <w:instrText xml:space="preserve"> PAGEREF _Toc49777206 \h </w:instrText>
        </w:r>
        <w:r w:rsidR="004D3551">
          <w:rPr>
            <w:webHidden/>
          </w:rPr>
        </w:r>
        <w:r w:rsidR="004D3551">
          <w:rPr>
            <w:webHidden/>
          </w:rPr>
          <w:fldChar w:fldCharType="separate"/>
        </w:r>
        <w:r w:rsidR="004D3551">
          <w:rPr>
            <w:webHidden/>
          </w:rPr>
          <w:t>15</w:t>
        </w:r>
        <w:r w:rsidR="004D3551">
          <w:rPr>
            <w:webHidden/>
          </w:rPr>
          <w:fldChar w:fldCharType="end"/>
        </w:r>
      </w:hyperlink>
    </w:p>
    <w:p w14:paraId="17430C75" w14:textId="4EF8D92F" w:rsidR="004D3551" w:rsidRDefault="00A34E3A">
      <w:pPr>
        <w:pStyle w:val="TOC2"/>
        <w:rPr>
          <w:rFonts w:asciiTheme="minorHAnsi" w:eastAsiaTheme="minorEastAsia" w:hAnsiTheme="minorHAnsi" w:cstheme="minorBidi"/>
          <w:sz w:val="22"/>
          <w:szCs w:val="22"/>
          <w:lang w:eastAsia="en-AU"/>
        </w:rPr>
      </w:pPr>
      <w:hyperlink w:anchor="_Toc49777207" w:history="1">
        <w:r w:rsidR="004D3551" w:rsidRPr="006F5BAE">
          <w:rPr>
            <w:rStyle w:val="Hyperlink"/>
          </w:rPr>
          <w:t>Domains</w:t>
        </w:r>
        <w:r w:rsidR="004D3551">
          <w:rPr>
            <w:webHidden/>
          </w:rPr>
          <w:tab/>
        </w:r>
        <w:r w:rsidR="004D3551">
          <w:rPr>
            <w:webHidden/>
          </w:rPr>
          <w:fldChar w:fldCharType="begin"/>
        </w:r>
        <w:r w:rsidR="004D3551">
          <w:rPr>
            <w:webHidden/>
          </w:rPr>
          <w:instrText xml:space="preserve"> PAGEREF _Toc49777207 \h </w:instrText>
        </w:r>
        <w:r w:rsidR="004D3551">
          <w:rPr>
            <w:webHidden/>
          </w:rPr>
        </w:r>
        <w:r w:rsidR="004D3551">
          <w:rPr>
            <w:webHidden/>
          </w:rPr>
          <w:fldChar w:fldCharType="separate"/>
        </w:r>
        <w:r w:rsidR="004D3551">
          <w:rPr>
            <w:webHidden/>
          </w:rPr>
          <w:t>15</w:t>
        </w:r>
        <w:r w:rsidR="004D3551">
          <w:rPr>
            <w:webHidden/>
          </w:rPr>
          <w:fldChar w:fldCharType="end"/>
        </w:r>
      </w:hyperlink>
    </w:p>
    <w:p w14:paraId="024197D5" w14:textId="63C676CD" w:rsidR="004D3551" w:rsidRDefault="00A34E3A">
      <w:pPr>
        <w:pStyle w:val="TOC2"/>
        <w:rPr>
          <w:rFonts w:asciiTheme="minorHAnsi" w:eastAsiaTheme="minorEastAsia" w:hAnsiTheme="minorHAnsi" w:cstheme="minorBidi"/>
          <w:sz w:val="22"/>
          <w:szCs w:val="22"/>
          <w:lang w:eastAsia="en-AU"/>
        </w:rPr>
      </w:pPr>
      <w:hyperlink w:anchor="_Toc49777208" w:history="1">
        <w:r w:rsidR="004D3551" w:rsidRPr="006F5BAE">
          <w:rPr>
            <w:rStyle w:val="Hyperlink"/>
          </w:rPr>
          <w:t>Capabilities</w:t>
        </w:r>
        <w:r w:rsidR="004D3551">
          <w:rPr>
            <w:webHidden/>
          </w:rPr>
          <w:tab/>
        </w:r>
        <w:r w:rsidR="004D3551">
          <w:rPr>
            <w:webHidden/>
          </w:rPr>
          <w:fldChar w:fldCharType="begin"/>
        </w:r>
        <w:r w:rsidR="004D3551">
          <w:rPr>
            <w:webHidden/>
          </w:rPr>
          <w:instrText xml:space="preserve"> PAGEREF _Toc49777208 \h </w:instrText>
        </w:r>
        <w:r w:rsidR="004D3551">
          <w:rPr>
            <w:webHidden/>
          </w:rPr>
        </w:r>
        <w:r w:rsidR="004D3551">
          <w:rPr>
            <w:webHidden/>
          </w:rPr>
          <w:fldChar w:fldCharType="separate"/>
        </w:r>
        <w:r w:rsidR="004D3551">
          <w:rPr>
            <w:webHidden/>
          </w:rPr>
          <w:t>15</w:t>
        </w:r>
        <w:r w:rsidR="004D3551">
          <w:rPr>
            <w:webHidden/>
          </w:rPr>
          <w:fldChar w:fldCharType="end"/>
        </w:r>
      </w:hyperlink>
    </w:p>
    <w:p w14:paraId="296A8A1E" w14:textId="71C97708" w:rsidR="004D3551" w:rsidRDefault="00A34E3A">
      <w:pPr>
        <w:pStyle w:val="TOC2"/>
        <w:rPr>
          <w:rFonts w:asciiTheme="minorHAnsi" w:eastAsiaTheme="minorEastAsia" w:hAnsiTheme="minorHAnsi" w:cstheme="minorBidi"/>
          <w:sz w:val="22"/>
          <w:szCs w:val="22"/>
          <w:lang w:eastAsia="en-AU"/>
        </w:rPr>
      </w:pPr>
      <w:hyperlink w:anchor="_Toc49777209" w:history="1">
        <w:r w:rsidR="004D3551" w:rsidRPr="006F5BAE">
          <w:rPr>
            <w:rStyle w:val="Hyperlink"/>
          </w:rPr>
          <w:t>Behaviours and proficiency levels</w:t>
        </w:r>
        <w:r w:rsidR="004D3551">
          <w:rPr>
            <w:webHidden/>
          </w:rPr>
          <w:tab/>
        </w:r>
        <w:r w:rsidR="004D3551">
          <w:rPr>
            <w:webHidden/>
          </w:rPr>
          <w:fldChar w:fldCharType="begin"/>
        </w:r>
        <w:r w:rsidR="004D3551">
          <w:rPr>
            <w:webHidden/>
          </w:rPr>
          <w:instrText xml:space="preserve"> PAGEREF _Toc49777209 \h </w:instrText>
        </w:r>
        <w:r w:rsidR="004D3551">
          <w:rPr>
            <w:webHidden/>
          </w:rPr>
        </w:r>
        <w:r w:rsidR="004D3551">
          <w:rPr>
            <w:webHidden/>
          </w:rPr>
          <w:fldChar w:fldCharType="separate"/>
        </w:r>
        <w:r w:rsidR="004D3551">
          <w:rPr>
            <w:webHidden/>
          </w:rPr>
          <w:t>1</w:t>
        </w:r>
        <w:r w:rsidR="004D3551">
          <w:rPr>
            <w:webHidden/>
          </w:rPr>
          <w:fldChar w:fldCharType="end"/>
        </w:r>
      </w:hyperlink>
    </w:p>
    <w:p w14:paraId="77415C2A" w14:textId="059177F4" w:rsidR="004D3551" w:rsidRDefault="00A34E3A">
      <w:pPr>
        <w:pStyle w:val="TOC1"/>
        <w:rPr>
          <w:rFonts w:asciiTheme="minorHAnsi" w:eastAsiaTheme="minorEastAsia" w:hAnsiTheme="minorHAnsi" w:cstheme="minorBidi"/>
          <w:b w:val="0"/>
          <w:sz w:val="22"/>
          <w:szCs w:val="22"/>
          <w:lang w:eastAsia="en-AU"/>
        </w:rPr>
      </w:pPr>
      <w:hyperlink w:anchor="_Toc49777210" w:history="1">
        <w:r w:rsidR="004D3551" w:rsidRPr="006F5BAE">
          <w:rPr>
            <w:rStyle w:val="Hyperlink"/>
          </w:rPr>
          <w:t>Capabilities by proficiency</w:t>
        </w:r>
        <w:r w:rsidR="004D3551">
          <w:rPr>
            <w:webHidden/>
          </w:rPr>
          <w:tab/>
        </w:r>
        <w:r w:rsidR="004D3551">
          <w:rPr>
            <w:webHidden/>
          </w:rPr>
          <w:fldChar w:fldCharType="begin"/>
        </w:r>
        <w:r w:rsidR="004D3551">
          <w:rPr>
            <w:webHidden/>
          </w:rPr>
          <w:instrText xml:space="preserve"> PAGEREF _Toc49777210 \h </w:instrText>
        </w:r>
        <w:r w:rsidR="004D3551">
          <w:rPr>
            <w:webHidden/>
          </w:rPr>
        </w:r>
        <w:r w:rsidR="004D3551">
          <w:rPr>
            <w:webHidden/>
          </w:rPr>
          <w:fldChar w:fldCharType="separate"/>
        </w:r>
        <w:r w:rsidR="004D3551">
          <w:rPr>
            <w:webHidden/>
          </w:rPr>
          <w:t>2</w:t>
        </w:r>
        <w:r w:rsidR="004D3551">
          <w:rPr>
            <w:webHidden/>
          </w:rPr>
          <w:fldChar w:fldCharType="end"/>
        </w:r>
      </w:hyperlink>
    </w:p>
    <w:p w14:paraId="2179C21A" w14:textId="497D9D1B" w:rsidR="004D3551" w:rsidRDefault="00A34E3A">
      <w:pPr>
        <w:pStyle w:val="TOC2"/>
        <w:rPr>
          <w:rFonts w:asciiTheme="minorHAnsi" w:eastAsiaTheme="minorEastAsia" w:hAnsiTheme="minorHAnsi" w:cstheme="minorBidi"/>
          <w:sz w:val="22"/>
          <w:szCs w:val="22"/>
          <w:lang w:eastAsia="en-AU"/>
        </w:rPr>
      </w:pPr>
      <w:hyperlink w:anchor="_Toc49777211" w:history="1">
        <w:r w:rsidR="004D3551" w:rsidRPr="006F5BAE">
          <w:rPr>
            <w:rStyle w:val="Hyperlink"/>
          </w:rPr>
          <w:t>Capability 1: Understands disability and complex support needs</w:t>
        </w:r>
        <w:r w:rsidR="004D3551">
          <w:rPr>
            <w:webHidden/>
          </w:rPr>
          <w:tab/>
        </w:r>
        <w:r w:rsidR="004D3551">
          <w:rPr>
            <w:webHidden/>
          </w:rPr>
          <w:fldChar w:fldCharType="begin"/>
        </w:r>
        <w:r w:rsidR="004D3551">
          <w:rPr>
            <w:webHidden/>
          </w:rPr>
          <w:instrText xml:space="preserve"> PAGEREF _Toc49777211 \h </w:instrText>
        </w:r>
        <w:r w:rsidR="004D3551">
          <w:rPr>
            <w:webHidden/>
          </w:rPr>
        </w:r>
        <w:r w:rsidR="004D3551">
          <w:rPr>
            <w:webHidden/>
          </w:rPr>
          <w:fldChar w:fldCharType="separate"/>
        </w:r>
        <w:r w:rsidR="004D3551">
          <w:rPr>
            <w:webHidden/>
          </w:rPr>
          <w:t>2</w:t>
        </w:r>
        <w:r w:rsidR="004D3551">
          <w:rPr>
            <w:webHidden/>
          </w:rPr>
          <w:fldChar w:fldCharType="end"/>
        </w:r>
      </w:hyperlink>
    </w:p>
    <w:p w14:paraId="57182940" w14:textId="4BAD2005" w:rsidR="004D3551" w:rsidRDefault="00A34E3A">
      <w:pPr>
        <w:pStyle w:val="TOC2"/>
        <w:rPr>
          <w:rFonts w:asciiTheme="minorHAnsi" w:eastAsiaTheme="minorEastAsia" w:hAnsiTheme="minorHAnsi" w:cstheme="minorBidi"/>
          <w:sz w:val="22"/>
          <w:szCs w:val="22"/>
          <w:lang w:eastAsia="en-AU"/>
        </w:rPr>
      </w:pPr>
      <w:hyperlink w:anchor="_Toc49777212" w:history="1">
        <w:r w:rsidR="004D3551" w:rsidRPr="006F5BAE">
          <w:rPr>
            <w:rStyle w:val="Hyperlink"/>
          </w:rPr>
          <w:t>Capability 2: Promotes independence and informed choice</w:t>
        </w:r>
        <w:r w:rsidR="004D3551">
          <w:rPr>
            <w:webHidden/>
          </w:rPr>
          <w:tab/>
        </w:r>
        <w:r w:rsidR="004D3551">
          <w:rPr>
            <w:webHidden/>
          </w:rPr>
          <w:fldChar w:fldCharType="begin"/>
        </w:r>
        <w:r w:rsidR="004D3551">
          <w:rPr>
            <w:webHidden/>
          </w:rPr>
          <w:instrText xml:space="preserve"> PAGEREF _Toc49777212 \h </w:instrText>
        </w:r>
        <w:r w:rsidR="004D3551">
          <w:rPr>
            <w:webHidden/>
          </w:rPr>
        </w:r>
        <w:r w:rsidR="004D3551">
          <w:rPr>
            <w:webHidden/>
          </w:rPr>
          <w:fldChar w:fldCharType="separate"/>
        </w:r>
        <w:r w:rsidR="004D3551">
          <w:rPr>
            <w:webHidden/>
          </w:rPr>
          <w:t>4</w:t>
        </w:r>
        <w:r w:rsidR="004D3551">
          <w:rPr>
            <w:webHidden/>
          </w:rPr>
          <w:fldChar w:fldCharType="end"/>
        </w:r>
      </w:hyperlink>
    </w:p>
    <w:p w14:paraId="54F352DE" w14:textId="51423D29" w:rsidR="004D3551" w:rsidRDefault="00A34E3A">
      <w:pPr>
        <w:pStyle w:val="TOC2"/>
        <w:rPr>
          <w:rFonts w:asciiTheme="minorHAnsi" w:eastAsiaTheme="minorEastAsia" w:hAnsiTheme="minorHAnsi" w:cstheme="minorBidi"/>
          <w:sz w:val="22"/>
          <w:szCs w:val="22"/>
          <w:lang w:eastAsia="en-AU"/>
        </w:rPr>
      </w:pPr>
      <w:hyperlink w:anchor="_Toc49777213" w:history="1">
        <w:r w:rsidR="004D3551" w:rsidRPr="006F5BAE">
          <w:rPr>
            <w:rStyle w:val="Hyperlink"/>
          </w:rPr>
          <w:t>Capability 3: Works in partnership with the person to set and achieve goals</w:t>
        </w:r>
        <w:r w:rsidR="004D3551">
          <w:rPr>
            <w:webHidden/>
          </w:rPr>
          <w:tab/>
        </w:r>
        <w:r w:rsidR="004D3551">
          <w:rPr>
            <w:webHidden/>
          </w:rPr>
          <w:fldChar w:fldCharType="begin"/>
        </w:r>
        <w:r w:rsidR="004D3551">
          <w:rPr>
            <w:webHidden/>
          </w:rPr>
          <w:instrText xml:space="preserve"> PAGEREF _Toc49777213 \h </w:instrText>
        </w:r>
        <w:r w:rsidR="004D3551">
          <w:rPr>
            <w:webHidden/>
          </w:rPr>
        </w:r>
        <w:r w:rsidR="004D3551">
          <w:rPr>
            <w:webHidden/>
          </w:rPr>
          <w:fldChar w:fldCharType="separate"/>
        </w:r>
        <w:r w:rsidR="004D3551">
          <w:rPr>
            <w:webHidden/>
          </w:rPr>
          <w:t>6</w:t>
        </w:r>
        <w:r w:rsidR="004D3551">
          <w:rPr>
            <w:webHidden/>
          </w:rPr>
          <w:fldChar w:fldCharType="end"/>
        </w:r>
      </w:hyperlink>
    </w:p>
    <w:p w14:paraId="15BEE797" w14:textId="7E76C1EB" w:rsidR="004D3551" w:rsidRDefault="00A34E3A">
      <w:pPr>
        <w:pStyle w:val="TOC2"/>
        <w:rPr>
          <w:rFonts w:asciiTheme="minorHAnsi" w:eastAsiaTheme="minorEastAsia" w:hAnsiTheme="minorHAnsi" w:cstheme="minorBidi"/>
          <w:sz w:val="22"/>
          <w:szCs w:val="22"/>
          <w:lang w:eastAsia="en-AU"/>
        </w:rPr>
      </w:pPr>
      <w:hyperlink w:anchor="_Toc49777214" w:history="1">
        <w:r w:rsidR="004D3551" w:rsidRPr="006F5BAE">
          <w:rPr>
            <w:rStyle w:val="Hyperlink"/>
          </w:rPr>
          <w:t>Capability 4: Thinks flexibly and tailors interventions to the person</w:t>
        </w:r>
        <w:r w:rsidR="004D3551">
          <w:rPr>
            <w:webHidden/>
          </w:rPr>
          <w:tab/>
        </w:r>
        <w:r w:rsidR="004D3551">
          <w:rPr>
            <w:webHidden/>
          </w:rPr>
          <w:fldChar w:fldCharType="begin"/>
        </w:r>
        <w:r w:rsidR="004D3551">
          <w:rPr>
            <w:webHidden/>
          </w:rPr>
          <w:instrText xml:space="preserve"> PAGEREF _Toc49777214 \h </w:instrText>
        </w:r>
        <w:r w:rsidR="004D3551">
          <w:rPr>
            <w:webHidden/>
          </w:rPr>
        </w:r>
        <w:r w:rsidR="004D3551">
          <w:rPr>
            <w:webHidden/>
          </w:rPr>
          <w:fldChar w:fldCharType="separate"/>
        </w:r>
        <w:r w:rsidR="004D3551">
          <w:rPr>
            <w:webHidden/>
          </w:rPr>
          <w:t>8</w:t>
        </w:r>
        <w:r w:rsidR="004D3551">
          <w:rPr>
            <w:webHidden/>
          </w:rPr>
          <w:fldChar w:fldCharType="end"/>
        </w:r>
      </w:hyperlink>
    </w:p>
    <w:p w14:paraId="57C756A2" w14:textId="2AA5212D" w:rsidR="004D3551" w:rsidRDefault="00A34E3A">
      <w:pPr>
        <w:pStyle w:val="TOC2"/>
        <w:rPr>
          <w:rFonts w:asciiTheme="minorHAnsi" w:eastAsiaTheme="minorEastAsia" w:hAnsiTheme="minorHAnsi" w:cstheme="minorBidi"/>
          <w:sz w:val="22"/>
          <w:szCs w:val="22"/>
          <w:lang w:eastAsia="en-AU"/>
        </w:rPr>
      </w:pPr>
      <w:hyperlink w:anchor="_Toc49777215" w:history="1">
        <w:r w:rsidR="004D3551" w:rsidRPr="006F5BAE">
          <w:rPr>
            <w:rStyle w:val="Hyperlink"/>
          </w:rPr>
          <w:t>Capability 5: Communicates effectively</w:t>
        </w:r>
        <w:r w:rsidR="004D3551">
          <w:rPr>
            <w:webHidden/>
          </w:rPr>
          <w:tab/>
        </w:r>
        <w:r w:rsidR="004D3551">
          <w:rPr>
            <w:webHidden/>
          </w:rPr>
          <w:fldChar w:fldCharType="begin"/>
        </w:r>
        <w:r w:rsidR="004D3551">
          <w:rPr>
            <w:webHidden/>
          </w:rPr>
          <w:instrText xml:space="preserve"> PAGEREF _Toc49777215 \h </w:instrText>
        </w:r>
        <w:r w:rsidR="004D3551">
          <w:rPr>
            <w:webHidden/>
          </w:rPr>
        </w:r>
        <w:r w:rsidR="004D3551">
          <w:rPr>
            <w:webHidden/>
          </w:rPr>
          <w:fldChar w:fldCharType="separate"/>
        </w:r>
        <w:r w:rsidR="004D3551">
          <w:rPr>
            <w:webHidden/>
          </w:rPr>
          <w:t>9</w:t>
        </w:r>
        <w:r w:rsidR="004D3551">
          <w:rPr>
            <w:webHidden/>
          </w:rPr>
          <w:fldChar w:fldCharType="end"/>
        </w:r>
      </w:hyperlink>
    </w:p>
    <w:p w14:paraId="15536955" w14:textId="62C7354C" w:rsidR="004D3551" w:rsidRDefault="00A34E3A">
      <w:pPr>
        <w:pStyle w:val="TOC2"/>
        <w:rPr>
          <w:rFonts w:asciiTheme="minorHAnsi" w:eastAsiaTheme="minorEastAsia" w:hAnsiTheme="minorHAnsi" w:cstheme="minorBidi"/>
          <w:sz w:val="22"/>
          <w:szCs w:val="22"/>
          <w:lang w:eastAsia="en-AU"/>
        </w:rPr>
      </w:pPr>
      <w:hyperlink w:anchor="_Toc49777216" w:history="1">
        <w:r w:rsidR="004D3551" w:rsidRPr="006F5BAE">
          <w:rPr>
            <w:rStyle w:val="Hyperlink"/>
          </w:rPr>
          <w:t>Capability 6: Works collaboratively with the person’s supports</w:t>
        </w:r>
        <w:r w:rsidR="004D3551">
          <w:rPr>
            <w:webHidden/>
          </w:rPr>
          <w:tab/>
        </w:r>
        <w:r w:rsidR="004D3551">
          <w:rPr>
            <w:webHidden/>
          </w:rPr>
          <w:fldChar w:fldCharType="begin"/>
        </w:r>
        <w:r w:rsidR="004D3551">
          <w:rPr>
            <w:webHidden/>
          </w:rPr>
          <w:instrText xml:space="preserve"> PAGEREF _Toc49777216 \h </w:instrText>
        </w:r>
        <w:r w:rsidR="004D3551">
          <w:rPr>
            <w:webHidden/>
          </w:rPr>
        </w:r>
        <w:r w:rsidR="004D3551">
          <w:rPr>
            <w:webHidden/>
          </w:rPr>
          <w:fldChar w:fldCharType="separate"/>
        </w:r>
        <w:r w:rsidR="004D3551">
          <w:rPr>
            <w:webHidden/>
          </w:rPr>
          <w:t>11</w:t>
        </w:r>
        <w:r w:rsidR="004D3551">
          <w:rPr>
            <w:webHidden/>
          </w:rPr>
          <w:fldChar w:fldCharType="end"/>
        </w:r>
      </w:hyperlink>
    </w:p>
    <w:p w14:paraId="3BFCAB9C" w14:textId="0E98B8E3" w:rsidR="004D3551" w:rsidRDefault="00A34E3A">
      <w:pPr>
        <w:pStyle w:val="TOC2"/>
        <w:rPr>
          <w:rFonts w:asciiTheme="minorHAnsi" w:eastAsiaTheme="minorEastAsia" w:hAnsiTheme="minorHAnsi" w:cstheme="minorBidi"/>
          <w:sz w:val="22"/>
          <w:szCs w:val="22"/>
          <w:lang w:eastAsia="en-AU"/>
        </w:rPr>
      </w:pPr>
      <w:hyperlink w:anchor="_Toc49777217" w:history="1">
        <w:r w:rsidR="004D3551" w:rsidRPr="006F5BAE">
          <w:rPr>
            <w:rStyle w:val="Hyperlink"/>
          </w:rPr>
          <w:t>Capability 7: Operates within scope of practice</w:t>
        </w:r>
        <w:r w:rsidR="004D3551">
          <w:rPr>
            <w:webHidden/>
          </w:rPr>
          <w:tab/>
        </w:r>
        <w:r w:rsidR="004D3551">
          <w:rPr>
            <w:webHidden/>
          </w:rPr>
          <w:fldChar w:fldCharType="begin"/>
        </w:r>
        <w:r w:rsidR="004D3551">
          <w:rPr>
            <w:webHidden/>
          </w:rPr>
          <w:instrText xml:space="preserve"> PAGEREF _Toc49777217 \h </w:instrText>
        </w:r>
        <w:r w:rsidR="004D3551">
          <w:rPr>
            <w:webHidden/>
          </w:rPr>
        </w:r>
        <w:r w:rsidR="004D3551">
          <w:rPr>
            <w:webHidden/>
          </w:rPr>
          <w:fldChar w:fldCharType="separate"/>
        </w:r>
        <w:r w:rsidR="004D3551">
          <w:rPr>
            <w:webHidden/>
          </w:rPr>
          <w:t>13</w:t>
        </w:r>
        <w:r w:rsidR="004D3551">
          <w:rPr>
            <w:webHidden/>
          </w:rPr>
          <w:fldChar w:fldCharType="end"/>
        </w:r>
      </w:hyperlink>
    </w:p>
    <w:p w14:paraId="67504F52" w14:textId="4CFB02C7" w:rsidR="004D3551" w:rsidRDefault="00A34E3A">
      <w:pPr>
        <w:pStyle w:val="TOC2"/>
        <w:rPr>
          <w:rFonts w:asciiTheme="minorHAnsi" w:eastAsiaTheme="minorEastAsia" w:hAnsiTheme="minorHAnsi" w:cstheme="minorBidi"/>
          <w:sz w:val="22"/>
          <w:szCs w:val="22"/>
          <w:lang w:eastAsia="en-AU"/>
        </w:rPr>
      </w:pPr>
      <w:hyperlink w:anchor="_Toc49777218" w:history="1">
        <w:r w:rsidR="004D3551" w:rsidRPr="006F5BAE">
          <w:rPr>
            <w:rStyle w:val="Hyperlink"/>
          </w:rPr>
          <w:t>Capability 8: Collaborates interprofessionally</w:t>
        </w:r>
        <w:r w:rsidR="004D3551">
          <w:rPr>
            <w:webHidden/>
          </w:rPr>
          <w:tab/>
        </w:r>
        <w:r w:rsidR="004D3551">
          <w:rPr>
            <w:webHidden/>
          </w:rPr>
          <w:fldChar w:fldCharType="begin"/>
        </w:r>
        <w:r w:rsidR="004D3551">
          <w:rPr>
            <w:webHidden/>
          </w:rPr>
          <w:instrText xml:space="preserve"> PAGEREF _Toc49777218 \h </w:instrText>
        </w:r>
        <w:r w:rsidR="004D3551">
          <w:rPr>
            <w:webHidden/>
          </w:rPr>
        </w:r>
        <w:r w:rsidR="004D3551">
          <w:rPr>
            <w:webHidden/>
          </w:rPr>
          <w:fldChar w:fldCharType="separate"/>
        </w:r>
        <w:r w:rsidR="004D3551">
          <w:rPr>
            <w:webHidden/>
          </w:rPr>
          <w:t>15</w:t>
        </w:r>
        <w:r w:rsidR="004D3551">
          <w:rPr>
            <w:webHidden/>
          </w:rPr>
          <w:fldChar w:fldCharType="end"/>
        </w:r>
      </w:hyperlink>
    </w:p>
    <w:p w14:paraId="0EFFD9DA" w14:textId="19B52A9A" w:rsidR="004D3551" w:rsidRDefault="00A34E3A">
      <w:pPr>
        <w:pStyle w:val="TOC2"/>
        <w:rPr>
          <w:rFonts w:asciiTheme="minorHAnsi" w:eastAsiaTheme="minorEastAsia" w:hAnsiTheme="minorHAnsi" w:cstheme="minorBidi"/>
          <w:sz w:val="22"/>
          <w:szCs w:val="22"/>
          <w:lang w:eastAsia="en-AU"/>
        </w:rPr>
      </w:pPr>
      <w:hyperlink w:anchor="_Toc49777219" w:history="1">
        <w:r w:rsidR="004D3551" w:rsidRPr="006F5BAE">
          <w:rPr>
            <w:rStyle w:val="Hyperlink"/>
          </w:rPr>
          <w:t>Capability 9: Navigates the National Disability Insurance Scheme (NDIS)</w:t>
        </w:r>
        <w:r w:rsidR="004D3551">
          <w:rPr>
            <w:webHidden/>
          </w:rPr>
          <w:tab/>
        </w:r>
        <w:r w:rsidR="004D3551">
          <w:rPr>
            <w:webHidden/>
          </w:rPr>
          <w:fldChar w:fldCharType="begin"/>
        </w:r>
        <w:r w:rsidR="004D3551">
          <w:rPr>
            <w:webHidden/>
          </w:rPr>
          <w:instrText xml:space="preserve"> PAGEREF _Toc49777219 \h </w:instrText>
        </w:r>
        <w:r w:rsidR="004D3551">
          <w:rPr>
            <w:webHidden/>
          </w:rPr>
        </w:r>
        <w:r w:rsidR="004D3551">
          <w:rPr>
            <w:webHidden/>
          </w:rPr>
          <w:fldChar w:fldCharType="separate"/>
        </w:r>
        <w:r w:rsidR="004D3551">
          <w:rPr>
            <w:webHidden/>
          </w:rPr>
          <w:t>17</w:t>
        </w:r>
        <w:r w:rsidR="004D3551">
          <w:rPr>
            <w:webHidden/>
          </w:rPr>
          <w:fldChar w:fldCharType="end"/>
        </w:r>
      </w:hyperlink>
    </w:p>
    <w:p w14:paraId="08554A9A" w14:textId="054C5B72" w:rsidR="004D3551" w:rsidRDefault="00A34E3A">
      <w:pPr>
        <w:pStyle w:val="TOC2"/>
        <w:rPr>
          <w:rFonts w:asciiTheme="minorHAnsi" w:eastAsiaTheme="minorEastAsia" w:hAnsiTheme="minorHAnsi" w:cstheme="minorBidi"/>
          <w:sz w:val="22"/>
          <w:szCs w:val="22"/>
          <w:lang w:eastAsia="en-AU"/>
        </w:rPr>
      </w:pPr>
      <w:hyperlink w:anchor="_Toc49777220" w:history="1">
        <w:r w:rsidR="004D3551" w:rsidRPr="006F5BAE">
          <w:rPr>
            <w:rStyle w:val="Hyperlink"/>
          </w:rPr>
          <w:t>Capability 10: Collaborates across service systems</w:t>
        </w:r>
        <w:r w:rsidR="004D3551">
          <w:rPr>
            <w:webHidden/>
          </w:rPr>
          <w:tab/>
        </w:r>
        <w:r w:rsidR="004D3551">
          <w:rPr>
            <w:webHidden/>
          </w:rPr>
          <w:fldChar w:fldCharType="begin"/>
        </w:r>
        <w:r w:rsidR="004D3551">
          <w:rPr>
            <w:webHidden/>
          </w:rPr>
          <w:instrText xml:space="preserve"> PAGEREF _Toc49777220 \h </w:instrText>
        </w:r>
        <w:r w:rsidR="004D3551">
          <w:rPr>
            <w:webHidden/>
          </w:rPr>
        </w:r>
        <w:r w:rsidR="004D3551">
          <w:rPr>
            <w:webHidden/>
          </w:rPr>
          <w:fldChar w:fldCharType="separate"/>
        </w:r>
        <w:r w:rsidR="004D3551">
          <w:rPr>
            <w:webHidden/>
          </w:rPr>
          <w:t>20</w:t>
        </w:r>
        <w:r w:rsidR="004D3551">
          <w:rPr>
            <w:webHidden/>
          </w:rPr>
          <w:fldChar w:fldCharType="end"/>
        </w:r>
      </w:hyperlink>
    </w:p>
    <w:p w14:paraId="4B1BB795" w14:textId="1F8178B5" w:rsidR="004D3551" w:rsidRDefault="00A34E3A">
      <w:pPr>
        <w:pStyle w:val="TOC2"/>
        <w:rPr>
          <w:rFonts w:asciiTheme="minorHAnsi" w:eastAsiaTheme="minorEastAsia" w:hAnsiTheme="minorHAnsi" w:cstheme="minorBidi"/>
          <w:sz w:val="22"/>
          <w:szCs w:val="22"/>
          <w:lang w:eastAsia="en-AU"/>
        </w:rPr>
      </w:pPr>
      <w:hyperlink w:anchor="_Toc49777221" w:history="1">
        <w:r w:rsidR="004D3551" w:rsidRPr="006F5BAE">
          <w:rPr>
            <w:rStyle w:val="Hyperlink"/>
          </w:rPr>
          <w:t>Capability 11: Acts ethically and resolves conflicts</w:t>
        </w:r>
        <w:r w:rsidR="004D3551">
          <w:rPr>
            <w:webHidden/>
          </w:rPr>
          <w:tab/>
        </w:r>
        <w:r w:rsidR="004D3551">
          <w:rPr>
            <w:webHidden/>
          </w:rPr>
          <w:fldChar w:fldCharType="begin"/>
        </w:r>
        <w:r w:rsidR="004D3551">
          <w:rPr>
            <w:webHidden/>
          </w:rPr>
          <w:instrText xml:space="preserve"> PAGEREF _Toc49777221 \h </w:instrText>
        </w:r>
        <w:r w:rsidR="004D3551">
          <w:rPr>
            <w:webHidden/>
          </w:rPr>
        </w:r>
        <w:r w:rsidR="004D3551">
          <w:rPr>
            <w:webHidden/>
          </w:rPr>
          <w:fldChar w:fldCharType="separate"/>
        </w:r>
        <w:r w:rsidR="004D3551">
          <w:rPr>
            <w:webHidden/>
          </w:rPr>
          <w:t>22</w:t>
        </w:r>
        <w:r w:rsidR="004D3551">
          <w:rPr>
            <w:webHidden/>
          </w:rPr>
          <w:fldChar w:fldCharType="end"/>
        </w:r>
      </w:hyperlink>
    </w:p>
    <w:p w14:paraId="015EAD78" w14:textId="605A7772" w:rsidR="004D3551" w:rsidRDefault="00A34E3A">
      <w:pPr>
        <w:pStyle w:val="TOC2"/>
        <w:rPr>
          <w:rFonts w:asciiTheme="minorHAnsi" w:eastAsiaTheme="minorEastAsia" w:hAnsiTheme="minorHAnsi" w:cstheme="minorBidi"/>
          <w:sz w:val="22"/>
          <w:szCs w:val="22"/>
          <w:lang w:eastAsia="en-AU"/>
        </w:rPr>
      </w:pPr>
      <w:hyperlink w:anchor="_Toc49777222" w:history="1">
        <w:r w:rsidR="004D3551" w:rsidRPr="006F5BAE">
          <w:rPr>
            <w:rStyle w:val="Hyperlink"/>
          </w:rPr>
          <w:t>Capability 12: Promotes quality, safety and inclusion</w:t>
        </w:r>
        <w:r w:rsidR="004D3551">
          <w:rPr>
            <w:webHidden/>
          </w:rPr>
          <w:tab/>
        </w:r>
        <w:r w:rsidR="004D3551">
          <w:rPr>
            <w:webHidden/>
          </w:rPr>
          <w:fldChar w:fldCharType="begin"/>
        </w:r>
        <w:r w:rsidR="004D3551">
          <w:rPr>
            <w:webHidden/>
          </w:rPr>
          <w:instrText xml:space="preserve"> PAGEREF _Toc49777222 \h </w:instrText>
        </w:r>
        <w:r w:rsidR="004D3551">
          <w:rPr>
            <w:webHidden/>
          </w:rPr>
        </w:r>
        <w:r w:rsidR="004D3551">
          <w:rPr>
            <w:webHidden/>
          </w:rPr>
          <w:fldChar w:fldCharType="separate"/>
        </w:r>
        <w:r w:rsidR="004D3551">
          <w:rPr>
            <w:webHidden/>
          </w:rPr>
          <w:t>24</w:t>
        </w:r>
        <w:r w:rsidR="004D3551">
          <w:rPr>
            <w:webHidden/>
          </w:rPr>
          <w:fldChar w:fldCharType="end"/>
        </w:r>
      </w:hyperlink>
    </w:p>
    <w:p w14:paraId="28317C02" w14:textId="3A76C4A6" w:rsidR="004D3551" w:rsidRDefault="00A34E3A">
      <w:pPr>
        <w:pStyle w:val="TOC1"/>
        <w:rPr>
          <w:rFonts w:asciiTheme="minorHAnsi" w:eastAsiaTheme="minorEastAsia" w:hAnsiTheme="minorHAnsi" w:cstheme="minorBidi"/>
          <w:b w:val="0"/>
          <w:sz w:val="22"/>
          <w:szCs w:val="22"/>
          <w:lang w:eastAsia="en-AU"/>
        </w:rPr>
      </w:pPr>
      <w:hyperlink w:anchor="_Toc49777223" w:history="1">
        <w:r w:rsidR="004D3551" w:rsidRPr="006F5BAE">
          <w:rPr>
            <w:rStyle w:val="Hyperlink"/>
          </w:rPr>
          <w:t>Key terms</w:t>
        </w:r>
        <w:r w:rsidR="004D3551">
          <w:rPr>
            <w:webHidden/>
          </w:rPr>
          <w:tab/>
        </w:r>
        <w:r w:rsidR="004D3551">
          <w:rPr>
            <w:webHidden/>
          </w:rPr>
          <w:fldChar w:fldCharType="begin"/>
        </w:r>
        <w:r w:rsidR="004D3551">
          <w:rPr>
            <w:webHidden/>
          </w:rPr>
          <w:instrText xml:space="preserve"> PAGEREF _Toc49777223 \h </w:instrText>
        </w:r>
        <w:r w:rsidR="004D3551">
          <w:rPr>
            <w:webHidden/>
          </w:rPr>
        </w:r>
        <w:r w:rsidR="004D3551">
          <w:rPr>
            <w:webHidden/>
          </w:rPr>
          <w:fldChar w:fldCharType="separate"/>
        </w:r>
        <w:r w:rsidR="004D3551">
          <w:rPr>
            <w:webHidden/>
          </w:rPr>
          <w:t>27</w:t>
        </w:r>
        <w:r w:rsidR="004D3551">
          <w:rPr>
            <w:webHidden/>
          </w:rPr>
          <w:fldChar w:fldCharType="end"/>
        </w:r>
      </w:hyperlink>
    </w:p>
    <w:p w14:paraId="0D6F2109" w14:textId="689D2CA3" w:rsidR="004D3551" w:rsidRDefault="00A34E3A">
      <w:pPr>
        <w:pStyle w:val="TOC1"/>
        <w:rPr>
          <w:rFonts w:asciiTheme="minorHAnsi" w:eastAsiaTheme="minorEastAsia" w:hAnsiTheme="minorHAnsi" w:cstheme="minorBidi"/>
          <w:b w:val="0"/>
          <w:sz w:val="22"/>
          <w:szCs w:val="22"/>
          <w:lang w:eastAsia="en-AU"/>
        </w:rPr>
      </w:pPr>
      <w:hyperlink w:anchor="_Toc49777224" w:history="1">
        <w:r w:rsidR="004D3551" w:rsidRPr="006F5BAE">
          <w:rPr>
            <w:rStyle w:val="Hyperlink"/>
          </w:rPr>
          <w:t>Appendix: Expert groups used to develop the framework</w:t>
        </w:r>
        <w:r w:rsidR="004D3551">
          <w:rPr>
            <w:webHidden/>
          </w:rPr>
          <w:tab/>
        </w:r>
        <w:r w:rsidR="004D3551">
          <w:rPr>
            <w:webHidden/>
          </w:rPr>
          <w:fldChar w:fldCharType="begin"/>
        </w:r>
        <w:r w:rsidR="004D3551">
          <w:rPr>
            <w:webHidden/>
          </w:rPr>
          <w:instrText xml:space="preserve"> PAGEREF _Toc49777224 \h </w:instrText>
        </w:r>
        <w:r w:rsidR="004D3551">
          <w:rPr>
            <w:webHidden/>
          </w:rPr>
        </w:r>
        <w:r w:rsidR="004D3551">
          <w:rPr>
            <w:webHidden/>
          </w:rPr>
          <w:fldChar w:fldCharType="separate"/>
        </w:r>
        <w:r w:rsidR="004D3551">
          <w:rPr>
            <w:webHidden/>
          </w:rPr>
          <w:t>29</w:t>
        </w:r>
        <w:r w:rsidR="004D3551">
          <w:rPr>
            <w:webHidden/>
          </w:rPr>
          <w:fldChar w:fldCharType="end"/>
        </w:r>
      </w:hyperlink>
    </w:p>
    <w:p w14:paraId="7B53201C" w14:textId="686DD349" w:rsidR="004D3551" w:rsidRDefault="00A34E3A">
      <w:pPr>
        <w:pStyle w:val="TOC2"/>
        <w:rPr>
          <w:rFonts w:asciiTheme="minorHAnsi" w:eastAsiaTheme="minorEastAsia" w:hAnsiTheme="minorHAnsi" w:cstheme="minorBidi"/>
          <w:sz w:val="22"/>
          <w:szCs w:val="22"/>
          <w:lang w:eastAsia="en-AU"/>
        </w:rPr>
      </w:pPr>
      <w:hyperlink w:anchor="_Toc49777225" w:history="1">
        <w:r w:rsidR="004D3551" w:rsidRPr="006F5BAE">
          <w:rPr>
            <w:rStyle w:val="Hyperlink"/>
          </w:rPr>
          <w:t>Project Steering Group</w:t>
        </w:r>
        <w:r w:rsidR="004D3551">
          <w:rPr>
            <w:webHidden/>
          </w:rPr>
          <w:tab/>
        </w:r>
        <w:r w:rsidR="004D3551">
          <w:rPr>
            <w:webHidden/>
          </w:rPr>
          <w:fldChar w:fldCharType="begin"/>
        </w:r>
        <w:r w:rsidR="004D3551">
          <w:rPr>
            <w:webHidden/>
          </w:rPr>
          <w:instrText xml:space="preserve"> PAGEREF _Toc49777225 \h </w:instrText>
        </w:r>
        <w:r w:rsidR="004D3551">
          <w:rPr>
            <w:webHidden/>
          </w:rPr>
        </w:r>
        <w:r w:rsidR="004D3551">
          <w:rPr>
            <w:webHidden/>
          </w:rPr>
          <w:fldChar w:fldCharType="separate"/>
        </w:r>
        <w:r w:rsidR="004D3551">
          <w:rPr>
            <w:webHidden/>
          </w:rPr>
          <w:t>29</w:t>
        </w:r>
        <w:r w:rsidR="004D3551">
          <w:rPr>
            <w:webHidden/>
          </w:rPr>
          <w:fldChar w:fldCharType="end"/>
        </w:r>
      </w:hyperlink>
    </w:p>
    <w:p w14:paraId="3F03BF75" w14:textId="4862EF89" w:rsidR="004D3551" w:rsidRDefault="00A34E3A">
      <w:pPr>
        <w:pStyle w:val="TOC2"/>
        <w:rPr>
          <w:rFonts w:asciiTheme="minorHAnsi" w:eastAsiaTheme="minorEastAsia" w:hAnsiTheme="minorHAnsi" w:cstheme="minorBidi"/>
          <w:sz w:val="22"/>
          <w:szCs w:val="22"/>
          <w:lang w:eastAsia="en-AU"/>
        </w:rPr>
      </w:pPr>
      <w:hyperlink w:anchor="_Toc49777226" w:history="1">
        <w:r w:rsidR="004D3551" w:rsidRPr="006F5BAE">
          <w:rPr>
            <w:rStyle w:val="Hyperlink"/>
          </w:rPr>
          <w:t>Expert Working Panel</w:t>
        </w:r>
        <w:r w:rsidR="004D3551">
          <w:rPr>
            <w:webHidden/>
          </w:rPr>
          <w:tab/>
        </w:r>
        <w:r w:rsidR="004D3551">
          <w:rPr>
            <w:webHidden/>
          </w:rPr>
          <w:fldChar w:fldCharType="begin"/>
        </w:r>
        <w:r w:rsidR="004D3551">
          <w:rPr>
            <w:webHidden/>
          </w:rPr>
          <w:instrText xml:space="preserve"> PAGEREF _Toc49777226 \h </w:instrText>
        </w:r>
        <w:r w:rsidR="004D3551">
          <w:rPr>
            <w:webHidden/>
          </w:rPr>
        </w:r>
        <w:r w:rsidR="004D3551">
          <w:rPr>
            <w:webHidden/>
          </w:rPr>
          <w:fldChar w:fldCharType="separate"/>
        </w:r>
        <w:r w:rsidR="004D3551">
          <w:rPr>
            <w:webHidden/>
          </w:rPr>
          <w:t>29</w:t>
        </w:r>
        <w:r w:rsidR="004D3551">
          <w:rPr>
            <w:webHidden/>
          </w:rPr>
          <w:fldChar w:fldCharType="end"/>
        </w:r>
      </w:hyperlink>
    </w:p>
    <w:p w14:paraId="0DD4AF51" w14:textId="2FDB3A2A" w:rsidR="004D3551" w:rsidRDefault="00A34E3A">
      <w:pPr>
        <w:pStyle w:val="TOC2"/>
        <w:rPr>
          <w:rFonts w:asciiTheme="minorHAnsi" w:eastAsiaTheme="minorEastAsia" w:hAnsiTheme="minorHAnsi" w:cstheme="minorBidi"/>
          <w:sz w:val="22"/>
          <w:szCs w:val="22"/>
          <w:lang w:eastAsia="en-AU"/>
        </w:rPr>
      </w:pPr>
      <w:hyperlink w:anchor="_Toc49777227" w:history="1">
        <w:r w:rsidR="004D3551" w:rsidRPr="006F5BAE">
          <w:rPr>
            <w:rStyle w:val="Hyperlink"/>
          </w:rPr>
          <w:t>Project Team</w:t>
        </w:r>
        <w:r w:rsidR="004D3551">
          <w:rPr>
            <w:webHidden/>
          </w:rPr>
          <w:tab/>
        </w:r>
        <w:r w:rsidR="004D3551">
          <w:rPr>
            <w:webHidden/>
          </w:rPr>
          <w:fldChar w:fldCharType="begin"/>
        </w:r>
        <w:r w:rsidR="004D3551">
          <w:rPr>
            <w:webHidden/>
          </w:rPr>
          <w:instrText xml:space="preserve"> PAGEREF _Toc49777227 \h </w:instrText>
        </w:r>
        <w:r w:rsidR="004D3551">
          <w:rPr>
            <w:webHidden/>
          </w:rPr>
        </w:r>
        <w:r w:rsidR="004D3551">
          <w:rPr>
            <w:webHidden/>
          </w:rPr>
          <w:fldChar w:fldCharType="separate"/>
        </w:r>
        <w:r w:rsidR="004D3551">
          <w:rPr>
            <w:webHidden/>
          </w:rPr>
          <w:t>29</w:t>
        </w:r>
        <w:r w:rsidR="004D3551">
          <w:rPr>
            <w:webHidden/>
          </w:rPr>
          <w:fldChar w:fldCharType="end"/>
        </w:r>
      </w:hyperlink>
    </w:p>
    <w:p w14:paraId="53EFC9FF" w14:textId="41CCF8BF" w:rsidR="0078132C" w:rsidRDefault="00E15DA9" w:rsidP="00213772">
      <w:pPr>
        <w:pStyle w:val="TOC2"/>
        <w:rPr>
          <w:noProof w:val="0"/>
        </w:rPr>
        <w:sectPr w:rsidR="0078132C" w:rsidSect="005B00C4">
          <w:headerReference w:type="even" r:id="rId15"/>
          <w:headerReference w:type="default" r:id="rId16"/>
          <w:footerReference w:type="even" r:id="rId17"/>
          <w:footerReference w:type="default" r:id="rId18"/>
          <w:footerReference w:type="first" r:id="rId19"/>
          <w:pgSz w:w="11906" w:h="16838"/>
          <w:pgMar w:top="1701" w:right="1304" w:bottom="1134" w:left="1304" w:header="454" w:footer="510" w:gutter="0"/>
          <w:pgNumType w:fmt="lowerRoman"/>
          <w:cols w:space="720"/>
          <w:docGrid w:linePitch="360"/>
        </w:sectPr>
      </w:pPr>
      <w:r w:rsidRPr="003072C6">
        <w:rPr>
          <w:noProof w:val="0"/>
        </w:rPr>
        <w:fldChar w:fldCharType="end"/>
      </w:r>
    </w:p>
    <w:p w14:paraId="1B8FC278" w14:textId="6F6D6CB2" w:rsidR="003E2E12" w:rsidRPr="003072C6" w:rsidRDefault="003E2E12" w:rsidP="00213772">
      <w:pPr>
        <w:pStyle w:val="TOC2"/>
        <w:rPr>
          <w:noProof w:val="0"/>
        </w:rPr>
      </w:pPr>
    </w:p>
    <w:p w14:paraId="75242732" w14:textId="37128C07" w:rsidR="00AC0C3B" w:rsidRDefault="0011702F" w:rsidP="00586F64">
      <w:pPr>
        <w:pStyle w:val="Heading1"/>
      </w:pPr>
      <w:bookmarkStart w:id="0" w:name="_Toc49777193"/>
      <w:r>
        <w:lastRenderedPageBreak/>
        <w:t>Introduction</w:t>
      </w:r>
      <w:bookmarkEnd w:id="0"/>
    </w:p>
    <w:p w14:paraId="3D39FF7D" w14:textId="0DD52811" w:rsidR="0011702F" w:rsidRDefault="0011702F" w:rsidP="0011702F">
      <w:pPr>
        <w:pStyle w:val="DHHSbody"/>
      </w:pPr>
      <w:r>
        <w:t xml:space="preserve">The National Disability Insurance Scheme (NDIS) is about transforming </w:t>
      </w:r>
      <w:r w:rsidR="00361AEB">
        <w:t xml:space="preserve">the </w:t>
      </w:r>
      <w:r>
        <w:t xml:space="preserve">lives of people with disability for the better. This once-in-a-generation reform provides opportunities for allied health professionals to go beyond </w:t>
      </w:r>
      <w:r w:rsidR="00D90904">
        <w:t xml:space="preserve">usual </w:t>
      </w:r>
      <w:r>
        <w:t xml:space="preserve">funding barriers to </w:t>
      </w:r>
      <w:r w:rsidR="00D90904">
        <w:t xml:space="preserve">achieve </w:t>
      </w:r>
      <w:r>
        <w:t>positive outcomes for people with disability.</w:t>
      </w:r>
    </w:p>
    <w:p w14:paraId="750B3373" w14:textId="30869726" w:rsidR="0011702F" w:rsidRDefault="0011702F" w:rsidP="00562F72">
      <w:pPr>
        <w:pStyle w:val="DHHSbody"/>
      </w:pPr>
      <w:r>
        <w:t xml:space="preserve">Many people with disability </w:t>
      </w:r>
      <w:r w:rsidR="00CC6C3B">
        <w:t xml:space="preserve">have trouble </w:t>
      </w:r>
      <w:r w:rsidR="00F1594D">
        <w:t>finding</w:t>
      </w:r>
      <w:r w:rsidR="00CC6C3B">
        <w:t xml:space="preserve"> </w:t>
      </w:r>
      <w:r>
        <w:t>services</w:t>
      </w:r>
      <w:r w:rsidR="00BC7BB8">
        <w:t xml:space="preserve"> that meet their needs when they need them</w:t>
      </w:r>
      <w:r>
        <w:t xml:space="preserve">. These barriers are </w:t>
      </w:r>
      <w:r w:rsidR="00BC7BB8">
        <w:t xml:space="preserve">higher </w:t>
      </w:r>
      <w:r>
        <w:t>for people with complex support needs. Complexity involves high levels of support needs across various life domains</w:t>
      </w:r>
      <w:r w:rsidR="00F1594D">
        <w:t xml:space="preserve">. These </w:t>
      </w:r>
      <w:r>
        <w:t>includ</w:t>
      </w:r>
      <w:r w:rsidR="00F1594D">
        <w:t>e</w:t>
      </w:r>
      <w:r>
        <w:t xml:space="preserve"> physical, psychosocial, behavioural and social</w:t>
      </w:r>
      <w:r w:rsidR="00D90904">
        <w:t xml:space="preserve"> domains.</w:t>
      </w:r>
      <w:r w:rsidR="00D12607">
        <w:t xml:space="preserve"> Negative</w:t>
      </w:r>
      <w:r w:rsidR="00D90904">
        <w:t xml:space="preserve"> </w:t>
      </w:r>
      <w:r>
        <w:t xml:space="preserve">life experiences and </w:t>
      </w:r>
      <w:r w:rsidR="001942B8">
        <w:t>a mix of</w:t>
      </w:r>
      <w:r>
        <w:t xml:space="preserve"> individual</w:t>
      </w:r>
      <w:r w:rsidR="00F1594D">
        <w:t xml:space="preserve"> capability</w:t>
      </w:r>
      <w:r>
        <w:t>, environments and the capacity</w:t>
      </w:r>
      <w:r w:rsidR="6ECDCD4B">
        <w:t xml:space="preserve"> </w:t>
      </w:r>
      <w:r>
        <w:t>of systems to respond</w:t>
      </w:r>
      <w:r w:rsidR="00D12607">
        <w:t xml:space="preserve"> may contribute to complexity over time if not addressed</w:t>
      </w:r>
      <w:r w:rsidR="00470CFD">
        <w:t>.</w:t>
      </w:r>
    </w:p>
    <w:p w14:paraId="49C1C933" w14:textId="72A56F98" w:rsidR="0011702F" w:rsidRDefault="00F1594D" w:rsidP="0011702F">
      <w:pPr>
        <w:pStyle w:val="DHHSbody"/>
      </w:pPr>
      <w:r>
        <w:t>The NDIS can only deliver high-quality services if there is a</w:t>
      </w:r>
      <w:r w:rsidR="0011702F">
        <w:t xml:space="preserve"> highly skilled and professional workforce. Allied health professionals play an important role in delivering the scheme. </w:t>
      </w:r>
      <w:r>
        <w:t>To properly s</w:t>
      </w:r>
      <w:r w:rsidR="0011702F">
        <w:t>upport people with disability and complex support</w:t>
      </w:r>
      <w:r w:rsidR="00A15AC6">
        <w:t xml:space="preserve"> needs</w:t>
      </w:r>
      <w:r>
        <w:t>,</w:t>
      </w:r>
      <w:r w:rsidR="0011702F">
        <w:t xml:space="preserve"> allied health </w:t>
      </w:r>
      <w:r>
        <w:t xml:space="preserve">professionals will need </w:t>
      </w:r>
      <w:r w:rsidR="001942B8">
        <w:t xml:space="preserve">more </w:t>
      </w:r>
      <w:r>
        <w:t xml:space="preserve">than </w:t>
      </w:r>
      <w:r w:rsidR="0011702F">
        <w:t xml:space="preserve">entry-level qualifications. </w:t>
      </w:r>
    </w:p>
    <w:p w14:paraId="2A507E46" w14:textId="3E2C21FC" w:rsidR="0011702F" w:rsidRDefault="0011702F" w:rsidP="0011702F">
      <w:pPr>
        <w:pStyle w:val="DHHSbody"/>
      </w:pPr>
      <w:r>
        <w:t xml:space="preserve">The </w:t>
      </w:r>
      <w:r w:rsidRPr="2B5F2F92">
        <w:rPr>
          <w:i/>
          <w:iCs/>
        </w:rPr>
        <w:t>Allied health capability framework: disability and complex support needs</w:t>
      </w:r>
      <w:r>
        <w:t xml:space="preserve"> provides allied health professionals </w:t>
      </w:r>
      <w:r w:rsidR="001942B8">
        <w:t xml:space="preserve">with </w:t>
      </w:r>
      <w:r>
        <w:t xml:space="preserve">guidance about working ethically and </w:t>
      </w:r>
      <w:r w:rsidR="002E6E6E">
        <w:t>collaboratively</w:t>
      </w:r>
      <w:r w:rsidR="001942B8">
        <w:t xml:space="preserve"> </w:t>
      </w:r>
      <w:r>
        <w:t>across professions and service systems</w:t>
      </w:r>
      <w:r w:rsidR="00F1594D">
        <w:t>. With this guidance, they will be able to better</w:t>
      </w:r>
      <w:r>
        <w:t xml:space="preserve"> provide high</w:t>
      </w:r>
      <w:r w:rsidR="001942B8">
        <w:t>-</w:t>
      </w:r>
      <w:r>
        <w:t>quality, person-centred support that promotes choice and control for people with disability.</w:t>
      </w:r>
    </w:p>
    <w:p w14:paraId="6D09079D" w14:textId="7E25E2F2" w:rsidR="0011702F" w:rsidRDefault="0011702F" w:rsidP="0011702F">
      <w:pPr>
        <w:pStyle w:val="DHHSbody"/>
      </w:pPr>
      <w:r>
        <w:t xml:space="preserve">The </w:t>
      </w:r>
      <w:r w:rsidR="001942B8">
        <w:t xml:space="preserve">views of </w:t>
      </w:r>
      <w:r>
        <w:t>people with disability, families, carers, advocates, allied health professionals, professional bodies, universities and governments</w:t>
      </w:r>
      <w:r w:rsidR="001942B8">
        <w:t xml:space="preserve"> have informed the</w:t>
      </w:r>
      <w:r w:rsidR="00A15AC6">
        <w:t xml:space="preserve"> development of</w:t>
      </w:r>
      <w:r w:rsidR="001942B8">
        <w:t xml:space="preserve"> framework</w:t>
      </w:r>
      <w:r>
        <w:t xml:space="preserve">. It is part of </w:t>
      </w:r>
      <w:r w:rsidRPr="2B5F2F92">
        <w:rPr>
          <w:i/>
          <w:iCs/>
        </w:rPr>
        <w:t>Keeping our sector strong</w:t>
      </w:r>
      <w:r>
        <w:t>, Victoria’s workforce plan for the NDIS.</w:t>
      </w:r>
    </w:p>
    <w:p w14:paraId="33BEB0C9" w14:textId="75232F7F" w:rsidR="005401D2" w:rsidRDefault="0002561E" w:rsidP="009E0F14">
      <w:pPr>
        <w:pStyle w:val="Heading2"/>
      </w:pPr>
      <w:bookmarkStart w:id="1" w:name="_Toc49777194"/>
      <w:r>
        <w:t>This document</w:t>
      </w:r>
      <w:bookmarkEnd w:id="1"/>
    </w:p>
    <w:p w14:paraId="45592E9E" w14:textId="07BA52FA" w:rsidR="009460B7" w:rsidRDefault="005401D2" w:rsidP="009460B7">
      <w:pPr>
        <w:pStyle w:val="DHHSbody"/>
      </w:pPr>
      <w:r>
        <w:t xml:space="preserve">This document </w:t>
      </w:r>
      <w:r w:rsidR="001942B8">
        <w:t xml:space="preserve">gives </w:t>
      </w:r>
      <w:r w:rsidR="0002561E">
        <w:t xml:space="preserve">an overview of the </w:t>
      </w:r>
      <w:r w:rsidR="0002561E" w:rsidRPr="2B5F2F92">
        <w:rPr>
          <w:i/>
          <w:iCs/>
        </w:rPr>
        <w:t xml:space="preserve">Allied health capability framework: disability and complex support needs </w:t>
      </w:r>
      <w:r w:rsidR="7767A8DC" w:rsidRPr="008B7264">
        <w:t>developed through</w:t>
      </w:r>
      <w:r w:rsidR="7767A8DC" w:rsidRPr="2B5F2F92">
        <w:rPr>
          <w:i/>
          <w:iCs/>
        </w:rPr>
        <w:t xml:space="preserve"> </w:t>
      </w:r>
      <w:r>
        <w:t xml:space="preserve">targeted consultation. </w:t>
      </w:r>
    </w:p>
    <w:p w14:paraId="581555A3" w14:textId="5412ED85" w:rsidR="0002561E" w:rsidRPr="00C04DEB" w:rsidRDefault="00A77105" w:rsidP="00C04DEB">
      <w:pPr>
        <w:pStyle w:val="DHHSbody"/>
      </w:pPr>
      <w:r>
        <w:rPr>
          <w:b/>
          <w:bCs/>
        </w:rPr>
        <w:t>‘Background’</w:t>
      </w:r>
      <w:r w:rsidR="0002561E" w:rsidRPr="00C04DEB">
        <w:t xml:space="preserve"> provides a background of the framework, outlining its purpose, audience, scope, alignment and guiding </w:t>
      </w:r>
      <w:r w:rsidR="007B3C14" w:rsidRPr="00C04DEB">
        <w:t>approaches</w:t>
      </w:r>
      <w:r w:rsidR="0002561E" w:rsidRPr="00C04DEB">
        <w:t>.</w:t>
      </w:r>
    </w:p>
    <w:p w14:paraId="775C05CA" w14:textId="4B4EA6DA" w:rsidR="0002561E" w:rsidRPr="00C04DEB" w:rsidRDefault="00A77105" w:rsidP="00C04DEB">
      <w:pPr>
        <w:pStyle w:val="DHHSbody"/>
      </w:pPr>
      <w:r>
        <w:rPr>
          <w:b/>
          <w:bCs/>
        </w:rPr>
        <w:t>‘Development of the capability framework’</w:t>
      </w:r>
      <w:r w:rsidR="0002561E">
        <w:t xml:space="preserve"> describes how the framework</w:t>
      </w:r>
      <w:r w:rsidR="00470CFD">
        <w:t xml:space="preserve"> was</w:t>
      </w:r>
      <w:r w:rsidR="0002561E">
        <w:t xml:space="preserve"> develop</w:t>
      </w:r>
      <w:r w:rsidR="00470CFD">
        <w:t>ed</w:t>
      </w:r>
      <w:r w:rsidR="0002561E">
        <w:t xml:space="preserve"> and next steps </w:t>
      </w:r>
      <w:r w:rsidR="69D519C5">
        <w:t xml:space="preserve">in </w:t>
      </w:r>
      <w:r w:rsidR="0002561E">
        <w:t>its implementation.</w:t>
      </w:r>
    </w:p>
    <w:p w14:paraId="4F3A480F" w14:textId="0FD51CAE" w:rsidR="0002561E" w:rsidRPr="00C04DEB" w:rsidRDefault="00A77105" w:rsidP="00C04DEB">
      <w:pPr>
        <w:pStyle w:val="DHHSbody"/>
      </w:pPr>
      <w:r>
        <w:rPr>
          <w:b/>
          <w:bCs/>
        </w:rPr>
        <w:t>‘Structure of the capability framework’</w:t>
      </w:r>
      <w:r>
        <w:t xml:space="preserve"> </w:t>
      </w:r>
      <w:r w:rsidR="0002561E" w:rsidRPr="00C04DEB">
        <w:t>describes the structure of the framework.</w:t>
      </w:r>
    </w:p>
    <w:p w14:paraId="0A503301" w14:textId="73E9BAEA" w:rsidR="00C04DEB" w:rsidRPr="00C04DEB" w:rsidRDefault="00A77105" w:rsidP="00C04DEB">
      <w:pPr>
        <w:pStyle w:val="DHHSbody"/>
      </w:pPr>
      <w:r>
        <w:rPr>
          <w:b/>
          <w:bCs/>
        </w:rPr>
        <w:t xml:space="preserve">‘Capabilities by proficiency’ </w:t>
      </w:r>
      <w:r w:rsidR="00C04DEB" w:rsidRPr="00C04DEB">
        <w:t xml:space="preserve">describes behaviours that </w:t>
      </w:r>
      <w:r w:rsidR="002A4A6D">
        <w:t>model</w:t>
      </w:r>
      <w:r w:rsidR="002A4A6D" w:rsidRPr="00C04DEB">
        <w:t xml:space="preserve"> </w:t>
      </w:r>
      <w:r w:rsidR="00C04DEB" w:rsidRPr="00C04DEB">
        <w:t xml:space="preserve">each capability and maps them across a </w:t>
      </w:r>
      <w:r w:rsidR="001942B8">
        <w:t>stepwise</w:t>
      </w:r>
      <w:r w:rsidR="001942B8" w:rsidRPr="00C04DEB">
        <w:t xml:space="preserve"> </w:t>
      </w:r>
      <w:r w:rsidR="00C04DEB" w:rsidRPr="00C04DEB">
        <w:t>system of proficiency.</w:t>
      </w:r>
    </w:p>
    <w:p w14:paraId="4C152D84" w14:textId="37A6A804" w:rsidR="0002561E" w:rsidRPr="00C04DEB" w:rsidRDefault="00A77105" w:rsidP="00C04DEB">
      <w:pPr>
        <w:pStyle w:val="DHHSbody"/>
      </w:pPr>
      <w:r>
        <w:rPr>
          <w:b/>
          <w:bCs/>
        </w:rPr>
        <w:t>‘Key terms’</w:t>
      </w:r>
      <w:r w:rsidR="0002561E" w:rsidRPr="00C04DEB">
        <w:t xml:space="preserve"> </w:t>
      </w:r>
      <w:r w:rsidR="002A4A6D">
        <w:t>defines</w:t>
      </w:r>
      <w:r w:rsidR="002A4A6D" w:rsidRPr="00C04DEB">
        <w:t xml:space="preserve"> </w:t>
      </w:r>
      <w:r w:rsidR="0002561E" w:rsidRPr="00C04DEB">
        <w:t>key terms</w:t>
      </w:r>
      <w:r w:rsidR="007B3C14" w:rsidRPr="00C04DEB">
        <w:t xml:space="preserve"> used in the framework.</w:t>
      </w:r>
    </w:p>
    <w:p w14:paraId="700A5EC3" w14:textId="77777777" w:rsidR="004D3551" w:rsidRDefault="004D3551">
      <w:pPr>
        <w:rPr>
          <w:rFonts w:ascii="Arial" w:hAnsi="Arial"/>
          <w:b/>
          <w:color w:val="53565A"/>
          <w:sz w:val="32"/>
          <w:szCs w:val="28"/>
        </w:rPr>
      </w:pPr>
      <w:r>
        <w:br w:type="page"/>
      </w:r>
    </w:p>
    <w:p w14:paraId="62D8DAD6" w14:textId="1FF0B2DC" w:rsidR="00803AC7" w:rsidRDefault="00803AC7" w:rsidP="009E0F14">
      <w:pPr>
        <w:pStyle w:val="Heading2"/>
      </w:pPr>
      <w:bookmarkStart w:id="2" w:name="_Toc49777195"/>
      <w:r>
        <w:lastRenderedPageBreak/>
        <w:t>Language statement</w:t>
      </w:r>
      <w:bookmarkEnd w:id="2"/>
    </w:p>
    <w:p w14:paraId="32CF2D07" w14:textId="2241AD7C" w:rsidR="00803AC7" w:rsidRDefault="00803AC7" w:rsidP="0011702F">
      <w:pPr>
        <w:pStyle w:val="DHHSbody"/>
      </w:pPr>
      <w:r w:rsidRPr="00803AC7">
        <w:t>We recognise the diversity of Aboriginal people living throughout Victoria. Whil</w:t>
      </w:r>
      <w:r w:rsidR="007B3C14">
        <w:t>e</w:t>
      </w:r>
      <w:r w:rsidRPr="00803AC7">
        <w:t xml:space="preserve"> the terms ‘</w:t>
      </w:r>
      <w:proofErr w:type="spellStart"/>
      <w:r w:rsidRPr="00803AC7">
        <w:t>Koorie</w:t>
      </w:r>
      <w:proofErr w:type="spellEnd"/>
      <w:r w:rsidRPr="00803AC7">
        <w:t xml:space="preserve">’ or ‘Koori’ are </w:t>
      </w:r>
      <w:r>
        <w:t>c</w:t>
      </w:r>
      <w:r w:rsidRPr="00803AC7">
        <w:t>ommonly used to describe Aboriginal people of southeast Australia, we have used the term ‘Aboriginal’ to include all people of Aboriginal and Torres Strait Islander descent who are living in Victoria.</w:t>
      </w:r>
    </w:p>
    <w:p w14:paraId="2131842D" w14:textId="7E3A3602" w:rsidR="006E068F" w:rsidRDefault="006E068F" w:rsidP="00D52ECD">
      <w:pPr>
        <w:pStyle w:val="Heading1"/>
      </w:pPr>
      <w:bookmarkStart w:id="3" w:name="_Toc49777196"/>
      <w:r>
        <w:lastRenderedPageBreak/>
        <w:t>Background</w:t>
      </w:r>
      <w:bookmarkEnd w:id="3"/>
    </w:p>
    <w:p w14:paraId="4AEF190D" w14:textId="07068F65" w:rsidR="002C0303" w:rsidRDefault="0011702F" w:rsidP="00D52ECD">
      <w:pPr>
        <w:pStyle w:val="Heading2"/>
      </w:pPr>
      <w:bookmarkStart w:id="4" w:name="_Toc33603321"/>
      <w:bookmarkStart w:id="5" w:name="_Toc49777197"/>
      <w:r>
        <w:t>Purpose</w:t>
      </w:r>
      <w:bookmarkEnd w:id="4"/>
      <w:bookmarkEnd w:id="5"/>
    </w:p>
    <w:p w14:paraId="46B526DC" w14:textId="140F9FDA" w:rsidR="006E068F" w:rsidRPr="00975899" w:rsidRDefault="006E068F" w:rsidP="006E068F">
      <w:pPr>
        <w:pStyle w:val="DHHSbody"/>
      </w:pPr>
      <w:r w:rsidRPr="00975899">
        <w:t>Th</w:t>
      </w:r>
      <w:r w:rsidR="007B3C14">
        <w:t xml:space="preserve">e </w:t>
      </w:r>
      <w:r w:rsidR="007B3C14" w:rsidRPr="00D52ECD">
        <w:rPr>
          <w:iCs/>
        </w:rPr>
        <w:t>framework</w:t>
      </w:r>
      <w:r w:rsidR="007B3C14">
        <w:t xml:space="preserve"> </w:t>
      </w:r>
      <w:r w:rsidRPr="00975899">
        <w:t xml:space="preserve">aims to develop the skills and knowledge of allied health professionals to </w:t>
      </w:r>
      <w:r w:rsidR="00C905DB">
        <w:t>better meet</w:t>
      </w:r>
      <w:r w:rsidRPr="00975899">
        <w:t xml:space="preserve"> </w:t>
      </w:r>
      <w:r w:rsidR="00C905DB">
        <w:t xml:space="preserve">complex </w:t>
      </w:r>
      <w:r w:rsidRPr="00975899">
        <w:t xml:space="preserve">support needs </w:t>
      </w:r>
      <w:r w:rsidR="00C905DB">
        <w:t>for</w:t>
      </w:r>
      <w:r w:rsidR="00C905DB" w:rsidRPr="00975899">
        <w:t xml:space="preserve"> </w:t>
      </w:r>
      <w:r w:rsidRPr="00975899">
        <w:t xml:space="preserve">people with </w:t>
      </w:r>
      <w:r w:rsidR="00975899" w:rsidRPr="00975899">
        <w:t>disability</w:t>
      </w:r>
      <w:r w:rsidRPr="00975899">
        <w:t>.</w:t>
      </w:r>
      <w:r w:rsidR="001E0DE8" w:rsidRPr="001E0DE8">
        <w:t xml:space="preserve"> </w:t>
      </w:r>
      <w:r w:rsidR="001E0DE8" w:rsidRPr="00975899">
        <w:t xml:space="preserve">Achieving </w:t>
      </w:r>
      <w:r w:rsidR="002A4A6D">
        <w:t xml:space="preserve">the </w:t>
      </w:r>
      <w:r w:rsidR="001E0DE8" w:rsidRPr="00975899">
        <w:t xml:space="preserve">best outcomes for people with </w:t>
      </w:r>
      <w:r w:rsidR="001E0DE8">
        <w:t xml:space="preserve">disability </w:t>
      </w:r>
      <w:r w:rsidR="001E0DE8" w:rsidRPr="00975899">
        <w:t xml:space="preserve">is the </w:t>
      </w:r>
      <w:r w:rsidR="002A4A6D">
        <w:t>main</w:t>
      </w:r>
      <w:r w:rsidR="002A4A6D" w:rsidRPr="00975899">
        <w:t xml:space="preserve"> </w:t>
      </w:r>
      <w:r w:rsidR="001E0DE8" w:rsidRPr="00975899">
        <w:t xml:space="preserve">goal </w:t>
      </w:r>
      <w:r w:rsidR="002A4A6D">
        <w:t>of</w:t>
      </w:r>
      <w:r w:rsidR="001E0DE8" w:rsidRPr="00975899">
        <w:t xml:space="preserve"> </w:t>
      </w:r>
      <w:r w:rsidR="001E0DE8">
        <w:t>the framework</w:t>
      </w:r>
      <w:r w:rsidR="001E0DE8" w:rsidRPr="00975899">
        <w:t>.</w:t>
      </w:r>
    </w:p>
    <w:p w14:paraId="2ED49525" w14:textId="4878BC05" w:rsidR="001E0DE8" w:rsidRDefault="001E0DE8" w:rsidP="006E068F">
      <w:pPr>
        <w:pStyle w:val="DHHSbody"/>
      </w:pPr>
      <w:r>
        <w:t>A</w:t>
      </w:r>
      <w:r w:rsidRPr="001226B0">
        <w:t>llied health has a strong commitment to lifelong professional learning</w:t>
      </w:r>
      <w:r>
        <w:t>. C</w:t>
      </w:r>
      <w:r w:rsidRPr="001226B0">
        <w:t xml:space="preserve">ontinuing professional development is </w:t>
      </w:r>
      <w:r w:rsidR="002A4A6D" w:rsidRPr="001226B0">
        <w:t>required</w:t>
      </w:r>
      <w:r w:rsidRPr="001226B0">
        <w:t xml:space="preserve"> for registered and self-regulated allied health professions</w:t>
      </w:r>
      <w:r>
        <w:t xml:space="preserve">. </w:t>
      </w:r>
      <w:r w:rsidR="006E068F" w:rsidRPr="00975899">
        <w:t xml:space="preserve">Building the </w:t>
      </w:r>
      <w:r w:rsidR="002A4A6D">
        <w:t>skills</w:t>
      </w:r>
      <w:r w:rsidR="002A4A6D" w:rsidRPr="00975899">
        <w:t xml:space="preserve"> </w:t>
      </w:r>
      <w:r w:rsidR="006E068F" w:rsidRPr="00975899">
        <w:t>of allied health professionals aims to improve service quality and access to care</w:t>
      </w:r>
      <w:r w:rsidR="00845DF2">
        <w:t>.</w:t>
      </w:r>
      <w:r w:rsidR="006E068F" w:rsidRPr="00975899">
        <w:t xml:space="preserve"> </w:t>
      </w:r>
    </w:p>
    <w:p w14:paraId="21B7C007" w14:textId="47AAC349" w:rsidR="006E068F" w:rsidRDefault="006E068F" w:rsidP="006E068F">
      <w:pPr>
        <w:pStyle w:val="DHHSbody"/>
      </w:pPr>
      <w:r w:rsidRPr="00975899">
        <w:t xml:space="preserve">A </w:t>
      </w:r>
      <w:r w:rsidR="00C905DB" w:rsidRPr="00975899">
        <w:t xml:space="preserve">consistent </w:t>
      </w:r>
      <w:r w:rsidR="005F2A55">
        <w:t xml:space="preserve">framework will </w:t>
      </w:r>
      <w:r w:rsidR="00C905DB">
        <w:t>help</w:t>
      </w:r>
      <w:r w:rsidR="00361AEB" w:rsidRPr="00975899">
        <w:t xml:space="preserve"> </w:t>
      </w:r>
      <w:r w:rsidR="00DF5E44">
        <w:t>people with disability and their families</w:t>
      </w:r>
      <w:r w:rsidR="00C905DB">
        <w:t>/</w:t>
      </w:r>
      <w:r w:rsidR="00DF5E44">
        <w:t xml:space="preserve">carers </w:t>
      </w:r>
      <w:r w:rsidR="00C905DB">
        <w:t xml:space="preserve">to choose </w:t>
      </w:r>
      <w:r w:rsidR="00DF5E44">
        <w:t xml:space="preserve">allied health </w:t>
      </w:r>
      <w:r w:rsidR="00DF5E44" w:rsidRPr="00270215">
        <w:t>professional</w:t>
      </w:r>
      <w:r w:rsidR="00DF5E44">
        <w:t>s</w:t>
      </w:r>
      <w:r w:rsidR="00DF5E44" w:rsidRPr="00270215">
        <w:t xml:space="preserve"> </w:t>
      </w:r>
      <w:r w:rsidR="00DF5E44">
        <w:t xml:space="preserve">with knowledge and skills </w:t>
      </w:r>
      <w:r w:rsidR="00DF5E44" w:rsidRPr="00270215">
        <w:t>that suit their needs.</w:t>
      </w:r>
    </w:p>
    <w:p w14:paraId="0F6AE385" w14:textId="7F82FA66" w:rsidR="006E068F" w:rsidRDefault="006E068F" w:rsidP="00CC2076">
      <w:pPr>
        <w:pStyle w:val="Heading2"/>
      </w:pPr>
      <w:bookmarkStart w:id="6" w:name="_Toc49777198"/>
      <w:r>
        <w:t>Audience</w:t>
      </w:r>
      <w:bookmarkEnd w:id="6"/>
    </w:p>
    <w:p w14:paraId="7CFEAA6D" w14:textId="03298560" w:rsidR="00DF5E44" w:rsidRDefault="00DF5E44" w:rsidP="00DF5E44">
      <w:pPr>
        <w:pStyle w:val="DHHSbody"/>
      </w:pPr>
      <w:r>
        <w:t>Table 1 summarises</w:t>
      </w:r>
      <w:r w:rsidRPr="00E91CFD">
        <w:t xml:space="preserve"> who the capability framework is for and how</w:t>
      </w:r>
      <w:r w:rsidR="002A4A6D">
        <w:t xml:space="preserve"> people</w:t>
      </w:r>
      <w:r w:rsidRPr="00E91CFD">
        <w:t xml:space="preserve"> can use</w:t>
      </w:r>
      <w:r w:rsidR="002A4A6D">
        <w:t xml:space="preserve"> it</w:t>
      </w:r>
      <w:r w:rsidRPr="00E91CFD">
        <w:t>.</w:t>
      </w:r>
    </w:p>
    <w:p w14:paraId="720624AA" w14:textId="32A33B0F" w:rsidR="0011702F" w:rsidRDefault="0011702F" w:rsidP="009E0F14">
      <w:pPr>
        <w:pStyle w:val="DHHStablecaption"/>
      </w:pPr>
      <w:bookmarkStart w:id="7" w:name="_Ref27740621"/>
      <w:r>
        <w:t xml:space="preserve">Table </w:t>
      </w:r>
      <w:r>
        <w:fldChar w:fldCharType="begin"/>
      </w:r>
      <w:r>
        <w:instrText>SEQ Table \* ARABIC</w:instrText>
      </w:r>
      <w:r>
        <w:fldChar w:fldCharType="separate"/>
      </w:r>
      <w:r w:rsidR="000C0963">
        <w:rPr>
          <w:noProof/>
        </w:rPr>
        <w:t>1</w:t>
      </w:r>
      <w:r>
        <w:fldChar w:fldCharType="end"/>
      </w:r>
      <w:r>
        <w:t>: Examples of how different people can use the capability framework</w:t>
      </w:r>
      <w:bookmarkEnd w:id="7"/>
    </w:p>
    <w:tbl>
      <w:tblPr>
        <w:tblStyle w:val="TableGrid"/>
        <w:tblW w:w="0" w:type="auto"/>
        <w:tblLook w:val="04A0" w:firstRow="1" w:lastRow="0" w:firstColumn="1" w:lastColumn="0" w:noHBand="0" w:noVBand="1"/>
      </w:tblPr>
      <w:tblGrid>
        <w:gridCol w:w="2297"/>
        <w:gridCol w:w="6883"/>
      </w:tblGrid>
      <w:tr w:rsidR="0011702F" w14:paraId="045E0CA7" w14:textId="77777777" w:rsidTr="001B3FDF">
        <w:trPr>
          <w:tblHeader/>
        </w:trPr>
        <w:tc>
          <w:tcPr>
            <w:tcW w:w="2297" w:type="dxa"/>
          </w:tcPr>
          <w:p w14:paraId="70B98078" w14:textId="77777777" w:rsidR="0011702F" w:rsidRDefault="0011702F" w:rsidP="00975899">
            <w:pPr>
              <w:pStyle w:val="DHHStablecolhead"/>
            </w:pPr>
            <w:r>
              <w:t>Who is it for?</w:t>
            </w:r>
          </w:p>
        </w:tc>
        <w:tc>
          <w:tcPr>
            <w:tcW w:w="6883" w:type="dxa"/>
          </w:tcPr>
          <w:p w14:paraId="17827F65" w14:textId="77777777" w:rsidR="0011702F" w:rsidRDefault="0011702F" w:rsidP="00975899">
            <w:pPr>
              <w:pStyle w:val="DHHStablecolhead"/>
            </w:pPr>
            <w:r>
              <w:t>How can it be used?</w:t>
            </w:r>
          </w:p>
        </w:tc>
      </w:tr>
      <w:tr w:rsidR="0011702F" w14:paraId="129F262A" w14:textId="77777777" w:rsidTr="2B5F2F92">
        <w:tc>
          <w:tcPr>
            <w:tcW w:w="2297" w:type="dxa"/>
          </w:tcPr>
          <w:p w14:paraId="271816AC" w14:textId="77777777" w:rsidR="0011702F" w:rsidRDefault="0011702F" w:rsidP="00975899">
            <w:pPr>
              <w:pStyle w:val="DHHStabletext"/>
            </w:pPr>
            <w:r>
              <w:t>People with disability, families, friends and carers</w:t>
            </w:r>
          </w:p>
        </w:tc>
        <w:tc>
          <w:tcPr>
            <w:tcW w:w="6883" w:type="dxa"/>
          </w:tcPr>
          <w:p w14:paraId="622A7A35" w14:textId="54D4F254" w:rsidR="0011702F" w:rsidRDefault="0011702F" w:rsidP="00975899">
            <w:pPr>
              <w:pStyle w:val="DHHStabletext"/>
            </w:pPr>
            <w:r>
              <w:t xml:space="preserve">To know what skills, knowledge and attributes allied health professionals should have. This can help </w:t>
            </w:r>
            <w:r w:rsidR="005F2A55">
              <w:t>when</w:t>
            </w:r>
            <w:r>
              <w:t xml:space="preserve"> choos</w:t>
            </w:r>
            <w:r w:rsidR="5C449778">
              <w:t>ing</w:t>
            </w:r>
            <w:r>
              <w:t xml:space="preserve"> </w:t>
            </w:r>
            <w:r w:rsidR="005F2A55">
              <w:t xml:space="preserve">the right </w:t>
            </w:r>
            <w:r>
              <w:t xml:space="preserve">support and </w:t>
            </w:r>
            <w:r w:rsidR="13F68D2A">
              <w:t>in</w:t>
            </w:r>
            <w:r>
              <w:t xml:space="preserve"> recognis</w:t>
            </w:r>
            <w:r w:rsidR="722CB0C2">
              <w:t>ing</w:t>
            </w:r>
            <w:r>
              <w:t xml:space="preserve"> when professionals need to do more</w:t>
            </w:r>
            <w:r w:rsidR="005F2A55">
              <w:t>.</w:t>
            </w:r>
          </w:p>
        </w:tc>
      </w:tr>
      <w:tr w:rsidR="0011702F" w14:paraId="2BDD75C1" w14:textId="77777777" w:rsidTr="2B5F2F92">
        <w:tc>
          <w:tcPr>
            <w:tcW w:w="2297" w:type="dxa"/>
          </w:tcPr>
          <w:p w14:paraId="7E87C3BD" w14:textId="5A98C4DB" w:rsidR="0011702F" w:rsidRDefault="002C0303" w:rsidP="00975899">
            <w:pPr>
              <w:pStyle w:val="DHHStabletext"/>
            </w:pPr>
            <w:r>
              <w:t>Practitioner</w:t>
            </w:r>
            <w:r w:rsidR="0011702F">
              <w:t>s</w:t>
            </w:r>
          </w:p>
        </w:tc>
        <w:tc>
          <w:tcPr>
            <w:tcW w:w="6883" w:type="dxa"/>
          </w:tcPr>
          <w:p w14:paraId="396D297D" w14:textId="688F78A1" w:rsidR="0011702F" w:rsidRDefault="0011702F" w:rsidP="00975899">
            <w:pPr>
              <w:pStyle w:val="DHHStabletext"/>
            </w:pPr>
            <w:r>
              <w:t xml:space="preserve">As a self-reflection tool, to identify areas for professional and personal development to </w:t>
            </w:r>
            <w:r w:rsidR="005F2A55">
              <w:t xml:space="preserve">help </w:t>
            </w:r>
            <w:r>
              <w:t xml:space="preserve">individual </w:t>
            </w:r>
            <w:r w:rsidR="002C0303">
              <w:t>practitioner</w:t>
            </w:r>
            <w:r>
              <w:t xml:space="preserve">s </w:t>
            </w:r>
            <w:r w:rsidR="005F2A55">
              <w:t xml:space="preserve">working with </w:t>
            </w:r>
            <w:r>
              <w:t>disability and complex support needs</w:t>
            </w:r>
            <w:r w:rsidR="002E5F10">
              <w:t>. For a practitioner</w:t>
            </w:r>
            <w:r w:rsidR="005F2A55">
              <w:t>,</w:t>
            </w:r>
            <w:r w:rsidR="002E5F10">
              <w:t xml:space="preserve"> to advertise a point of difference. </w:t>
            </w:r>
          </w:p>
        </w:tc>
      </w:tr>
      <w:tr w:rsidR="0011702F" w14:paraId="35DFD2AF" w14:textId="77777777" w:rsidTr="2B5F2F92">
        <w:tc>
          <w:tcPr>
            <w:tcW w:w="2297" w:type="dxa"/>
          </w:tcPr>
          <w:p w14:paraId="69FB42AE" w14:textId="77777777" w:rsidR="0011702F" w:rsidRDefault="0011702F" w:rsidP="00975899">
            <w:pPr>
              <w:pStyle w:val="DHHStabletext"/>
            </w:pPr>
            <w:r>
              <w:t>Managers and employers</w:t>
            </w:r>
          </w:p>
        </w:tc>
        <w:tc>
          <w:tcPr>
            <w:tcW w:w="6883" w:type="dxa"/>
          </w:tcPr>
          <w:p w14:paraId="6739F7AF" w14:textId="3660352B" w:rsidR="0011702F" w:rsidRDefault="0011702F" w:rsidP="00975899">
            <w:pPr>
              <w:pStyle w:val="DHHStabletext"/>
            </w:pPr>
            <w:r>
              <w:t xml:space="preserve">As a service-level analysis tool, to determine workforce education needs and development opportunities to </w:t>
            </w:r>
            <w:r w:rsidR="005F2A55">
              <w:t xml:space="preserve">improve how </w:t>
            </w:r>
            <w:r>
              <w:t>allied health service</w:t>
            </w:r>
            <w:r w:rsidR="005F2A55">
              <w:t xml:space="preserve">s are provided </w:t>
            </w:r>
            <w:r>
              <w:t>to people with disability and complex support needs</w:t>
            </w:r>
            <w:r w:rsidR="005F2A55">
              <w:t>.</w:t>
            </w:r>
          </w:p>
        </w:tc>
      </w:tr>
      <w:tr w:rsidR="0011702F" w14:paraId="122AEF3B" w14:textId="77777777" w:rsidTr="2B5F2F92">
        <w:tc>
          <w:tcPr>
            <w:tcW w:w="2297" w:type="dxa"/>
          </w:tcPr>
          <w:p w14:paraId="66A262CE" w14:textId="77777777" w:rsidR="0011702F" w:rsidRDefault="0011702F" w:rsidP="00975899">
            <w:pPr>
              <w:pStyle w:val="DHHStabletext"/>
            </w:pPr>
            <w:r>
              <w:t>Subject matter trainers</w:t>
            </w:r>
          </w:p>
        </w:tc>
        <w:tc>
          <w:tcPr>
            <w:tcW w:w="6883" w:type="dxa"/>
          </w:tcPr>
          <w:p w14:paraId="7EB573DD" w14:textId="7532543B" w:rsidR="0011702F" w:rsidRDefault="0011702F" w:rsidP="00975899">
            <w:pPr>
              <w:pStyle w:val="DHHStabletext"/>
            </w:pPr>
            <w:r>
              <w:t>To guide the design and evaluation of learning, education and training opportunities to improve allied health professionals’ capabilities in disability and complex support needs</w:t>
            </w:r>
            <w:r w:rsidR="005F2A55">
              <w:t>.</w:t>
            </w:r>
            <w:r>
              <w:t xml:space="preserve"> </w:t>
            </w:r>
          </w:p>
        </w:tc>
      </w:tr>
      <w:tr w:rsidR="0011702F" w14:paraId="515B834B" w14:textId="77777777" w:rsidTr="2B5F2F92">
        <w:tc>
          <w:tcPr>
            <w:tcW w:w="2297" w:type="dxa"/>
          </w:tcPr>
          <w:p w14:paraId="14286D59" w14:textId="77777777" w:rsidR="0011702F" w:rsidRDefault="0011702F" w:rsidP="00975899">
            <w:pPr>
              <w:pStyle w:val="DHHStabletext"/>
            </w:pPr>
            <w:r>
              <w:t xml:space="preserve">Curriculum developers at universities, colleges and private training organisations </w:t>
            </w:r>
          </w:p>
        </w:tc>
        <w:tc>
          <w:tcPr>
            <w:tcW w:w="6883" w:type="dxa"/>
          </w:tcPr>
          <w:p w14:paraId="6DF7AAAC" w14:textId="1BD7600E" w:rsidR="0011702F" w:rsidRDefault="0011702F" w:rsidP="00975899">
            <w:pPr>
              <w:pStyle w:val="DHHStabletext"/>
            </w:pPr>
            <w:r>
              <w:t>As a criterion-based guide for curriculum development, to identify the knowledge, skill, behaviours and attributes that allied health professionals need when providing services to people with disability and complex support needs</w:t>
            </w:r>
            <w:r w:rsidR="005F2A55">
              <w:t>.</w:t>
            </w:r>
          </w:p>
        </w:tc>
      </w:tr>
    </w:tbl>
    <w:p w14:paraId="3EC8A2FF" w14:textId="77777777" w:rsidR="0011702F" w:rsidRDefault="0011702F" w:rsidP="00561FF0">
      <w:pPr>
        <w:pStyle w:val="Heading2"/>
      </w:pPr>
      <w:bookmarkStart w:id="8" w:name="_Toc33603322"/>
      <w:bookmarkStart w:id="9" w:name="_Toc49777199"/>
      <w:r>
        <w:lastRenderedPageBreak/>
        <w:t>Scope</w:t>
      </w:r>
      <w:bookmarkEnd w:id="8"/>
      <w:bookmarkEnd w:id="9"/>
    </w:p>
    <w:p w14:paraId="3221E6CE" w14:textId="20AB1B71" w:rsidR="0011702F" w:rsidRDefault="0011702F" w:rsidP="0011702F">
      <w:pPr>
        <w:pStyle w:val="DHHSbody"/>
      </w:pPr>
      <w:r>
        <w:t>The</w:t>
      </w:r>
      <w:r w:rsidR="00C905DB">
        <w:t xml:space="preserve"> framework</w:t>
      </w:r>
      <w:r>
        <w:t xml:space="preserve"> </w:t>
      </w:r>
      <w:r w:rsidR="00C905DB">
        <w:t xml:space="preserve">can be applied widely </w:t>
      </w:r>
      <w:r>
        <w:t>across allied health professions, career stages, client groups and service settings.</w:t>
      </w:r>
      <w:r w:rsidR="0078132C">
        <w:t xml:space="preserve"> </w:t>
      </w:r>
    </w:p>
    <w:p w14:paraId="5B72D017" w14:textId="4D3B45CB" w:rsidR="00D661A9" w:rsidRDefault="0011702F" w:rsidP="0011702F">
      <w:pPr>
        <w:pStyle w:val="DHHSbody"/>
      </w:pPr>
      <w:r>
        <w:t xml:space="preserve">Allied health professions </w:t>
      </w:r>
      <w:r w:rsidR="00A77B84">
        <w:t>consist of</w:t>
      </w:r>
      <w:r w:rsidR="00C905DB">
        <w:t xml:space="preserve"> all</w:t>
      </w:r>
      <w:r w:rsidR="005F2A55">
        <w:t xml:space="preserve"> </w:t>
      </w:r>
      <w:r>
        <w:t>those providing clinical services to people with disability</w:t>
      </w:r>
      <w:r w:rsidR="00C905DB">
        <w:t>. These include</w:t>
      </w:r>
      <w:r w:rsidR="00A77105">
        <w:t>:</w:t>
      </w:r>
      <w:r>
        <w:t xml:space="preserve"> </w:t>
      </w:r>
    </w:p>
    <w:p w14:paraId="21F0405E" w14:textId="26F33631" w:rsidR="00A77105" w:rsidRDefault="0011702F" w:rsidP="00DF05E3">
      <w:pPr>
        <w:pStyle w:val="DHHSbullet1"/>
      </w:pPr>
      <w:r>
        <w:t>physiotherapy</w:t>
      </w:r>
    </w:p>
    <w:p w14:paraId="2B80F37A" w14:textId="46A7A942" w:rsidR="00A77105" w:rsidRDefault="0011702F" w:rsidP="00DF05E3">
      <w:pPr>
        <w:pStyle w:val="DHHSbullet1"/>
      </w:pPr>
      <w:r>
        <w:t>occupational therapy</w:t>
      </w:r>
    </w:p>
    <w:p w14:paraId="58619F1D" w14:textId="29152BF5" w:rsidR="00A77105" w:rsidRDefault="0011702F" w:rsidP="00DF05E3">
      <w:pPr>
        <w:pStyle w:val="DHHSbullet1"/>
      </w:pPr>
      <w:r>
        <w:t>podiatry</w:t>
      </w:r>
    </w:p>
    <w:p w14:paraId="4179EFD7" w14:textId="77777777" w:rsidR="00A77105" w:rsidRDefault="0011702F" w:rsidP="00DF05E3">
      <w:pPr>
        <w:pStyle w:val="DHHSbullet1"/>
      </w:pPr>
      <w:r>
        <w:t xml:space="preserve">speech </w:t>
      </w:r>
      <w:r w:rsidRPr="00EC57B8">
        <w:t>pathology</w:t>
      </w:r>
    </w:p>
    <w:p w14:paraId="7BF57A55" w14:textId="4E9EA6A2" w:rsidR="00A77105" w:rsidRDefault="0011702F" w:rsidP="00DF05E3">
      <w:pPr>
        <w:pStyle w:val="DHHSbullet1"/>
      </w:pPr>
      <w:r>
        <w:t>social work</w:t>
      </w:r>
    </w:p>
    <w:p w14:paraId="4AA626A7" w14:textId="376B6A6C" w:rsidR="00A77105" w:rsidRDefault="0011702F" w:rsidP="00DF05E3">
      <w:pPr>
        <w:pStyle w:val="DHHSbullet1"/>
      </w:pPr>
      <w:r>
        <w:t>psychology</w:t>
      </w:r>
    </w:p>
    <w:p w14:paraId="32726FF0" w14:textId="77777777" w:rsidR="00D661A9" w:rsidRDefault="0011702F" w:rsidP="00DF05E3">
      <w:pPr>
        <w:pStyle w:val="DHHSbullet1"/>
      </w:pPr>
      <w:r>
        <w:t xml:space="preserve">dietetics </w:t>
      </w:r>
    </w:p>
    <w:p w14:paraId="537A39CD" w14:textId="27488F15" w:rsidR="00D661A9" w:rsidRDefault="0011702F" w:rsidP="00DF05E3">
      <w:pPr>
        <w:pStyle w:val="DHHSbullet1"/>
      </w:pPr>
      <w:r>
        <w:t>orthotics and prosthetics</w:t>
      </w:r>
    </w:p>
    <w:p w14:paraId="3A0E05FE" w14:textId="77777777" w:rsidR="00A15AC6" w:rsidRDefault="0011702F" w:rsidP="00DF05E3">
      <w:pPr>
        <w:pStyle w:val="DHHSbullet1lastline"/>
      </w:pPr>
      <w:r>
        <w:t>audiology</w:t>
      </w:r>
    </w:p>
    <w:p w14:paraId="59A04254" w14:textId="4708A4DC" w:rsidR="0011702F" w:rsidRDefault="0011702F" w:rsidP="00DF05E3">
      <w:pPr>
        <w:pStyle w:val="DHHSbullet1lastline"/>
      </w:pPr>
      <w:r>
        <w:t xml:space="preserve">orthoptics. </w:t>
      </w:r>
    </w:p>
    <w:p w14:paraId="741D7404" w14:textId="07EB6050" w:rsidR="0011702F" w:rsidRDefault="0011702F" w:rsidP="0011702F">
      <w:pPr>
        <w:pStyle w:val="DHHSbody"/>
      </w:pPr>
      <w:r>
        <w:t xml:space="preserve">The framework is relevant along allied health career pathways, from new graduates to experienced </w:t>
      </w:r>
      <w:r w:rsidR="002C0303">
        <w:t>practitioner</w:t>
      </w:r>
      <w:r>
        <w:t>s</w:t>
      </w:r>
      <w:r w:rsidR="00A77B84">
        <w:t>. It</w:t>
      </w:r>
      <w:r>
        <w:t xml:space="preserve"> </w:t>
      </w:r>
      <w:r w:rsidR="005F2A55">
        <w:t>applies to</w:t>
      </w:r>
      <w:r>
        <w:t xml:space="preserve"> government, private and not-for-profit services. It concerns allied health services for children, young people and adults with disability along the health care</w:t>
      </w:r>
      <w:r w:rsidR="00A94415">
        <w:t xml:space="preserve"> journey</w:t>
      </w:r>
      <w:r>
        <w:t xml:space="preserve">, the NDIS pathway and at the </w:t>
      </w:r>
      <w:r w:rsidR="00A94415">
        <w:t xml:space="preserve">meeting point </w:t>
      </w:r>
      <w:r>
        <w:t xml:space="preserve">of health and disability. </w:t>
      </w:r>
    </w:p>
    <w:p w14:paraId="28F8C60D" w14:textId="77777777" w:rsidR="0011702F" w:rsidRDefault="0011702F" w:rsidP="00DF05E3">
      <w:pPr>
        <w:pStyle w:val="Heading2"/>
      </w:pPr>
      <w:bookmarkStart w:id="10" w:name="_Toc33603323"/>
      <w:bookmarkStart w:id="11" w:name="_Toc49777200"/>
      <w:r>
        <w:t>Alignment</w:t>
      </w:r>
      <w:bookmarkEnd w:id="10"/>
      <w:bookmarkEnd w:id="11"/>
    </w:p>
    <w:p w14:paraId="6AD2994B" w14:textId="245BAEC3" w:rsidR="0011702F" w:rsidRDefault="0011702F" w:rsidP="0011702F">
      <w:pPr>
        <w:pStyle w:val="DHHSbody"/>
      </w:pPr>
      <w:r>
        <w:t xml:space="preserve">Allied health professionals working with people with disability </w:t>
      </w:r>
      <w:r w:rsidR="00A42081">
        <w:t>do so</w:t>
      </w:r>
      <w:r>
        <w:t xml:space="preserve"> within a range of Victorian, national and international </w:t>
      </w:r>
      <w:r w:rsidR="00A42081">
        <w:t xml:space="preserve">laws </w:t>
      </w:r>
      <w:r>
        <w:t>and polic</w:t>
      </w:r>
      <w:r w:rsidR="00A42081">
        <w:t>ies</w:t>
      </w:r>
      <w:r>
        <w:t>. The</w:t>
      </w:r>
      <w:r w:rsidR="00A77B84">
        <w:t xml:space="preserve"> framework</w:t>
      </w:r>
      <w:r>
        <w:t xml:space="preserve"> </w:t>
      </w:r>
      <w:r w:rsidR="00A42081">
        <w:t>add</w:t>
      </w:r>
      <w:r w:rsidR="00A77B84">
        <w:t>s</w:t>
      </w:r>
      <w:r w:rsidR="00A42081">
        <w:t xml:space="preserve"> to </w:t>
      </w:r>
      <w:r>
        <w:t>these</w:t>
      </w:r>
      <w:r w:rsidR="00A42081">
        <w:t xml:space="preserve"> laws and policies</w:t>
      </w:r>
      <w:r>
        <w:t>.</w:t>
      </w:r>
    </w:p>
    <w:p w14:paraId="0855B0A3" w14:textId="529C1D12" w:rsidR="0011702F" w:rsidRPr="00B76A2E" w:rsidRDefault="00A42081" w:rsidP="0011702F">
      <w:pPr>
        <w:pStyle w:val="DHHSbody"/>
      </w:pPr>
      <w:r>
        <w:t>The</w:t>
      </w:r>
      <w:r w:rsidR="0011702F">
        <w:t xml:space="preserve"> </w:t>
      </w:r>
      <w:r w:rsidR="0011702F" w:rsidRPr="00A5017F">
        <w:rPr>
          <w:i/>
        </w:rPr>
        <w:t>National Disability Insurance Scheme Act 2013</w:t>
      </w:r>
      <w:r w:rsidR="0011702F" w:rsidRPr="0022047E">
        <w:t xml:space="preserve"> </w:t>
      </w:r>
      <w:r>
        <w:t xml:space="preserve">forms the basis of these laws and </w:t>
      </w:r>
      <w:r w:rsidR="0011702F">
        <w:t xml:space="preserve">establishes the </w:t>
      </w:r>
      <w:r>
        <w:t xml:space="preserve">aims </w:t>
      </w:r>
      <w:r w:rsidR="0011702F">
        <w:t>of the scheme</w:t>
      </w:r>
      <w:r w:rsidR="00A15AC6">
        <w:t xml:space="preserve"> including;</w:t>
      </w:r>
    </w:p>
    <w:p w14:paraId="5A660620" w14:textId="3734EA9D" w:rsidR="0011702F" w:rsidRPr="00A5017F" w:rsidRDefault="009554DB" w:rsidP="00E63E5E">
      <w:pPr>
        <w:pStyle w:val="DHHSbullet1"/>
        <w:numPr>
          <w:ilvl w:val="0"/>
          <w:numId w:val="11"/>
        </w:numPr>
      </w:pPr>
      <w:r>
        <w:t xml:space="preserve">help </w:t>
      </w:r>
      <w:r w:rsidR="0011702F" w:rsidRPr="00A5017F">
        <w:t>people with disability</w:t>
      </w:r>
      <w:r>
        <w:t xml:space="preserve"> to be independent and </w:t>
      </w:r>
      <w:r w:rsidR="008A0A42">
        <w:t xml:space="preserve">to </w:t>
      </w:r>
      <w:r w:rsidR="00ED45C8">
        <w:t xml:space="preserve">participate more </w:t>
      </w:r>
      <w:r>
        <w:t>in social and economic activities</w:t>
      </w:r>
    </w:p>
    <w:p w14:paraId="1705DA36" w14:textId="0552B78B" w:rsidR="0011702F" w:rsidRPr="00A5017F" w:rsidRDefault="0011702F" w:rsidP="00E63E5E">
      <w:pPr>
        <w:pStyle w:val="DHHSbullet1"/>
        <w:numPr>
          <w:ilvl w:val="0"/>
          <w:numId w:val="11"/>
        </w:numPr>
      </w:pPr>
      <w:r w:rsidRPr="00A5017F">
        <w:t xml:space="preserve">enable people with disability to </w:t>
      </w:r>
      <w:r w:rsidR="008A0A42">
        <w:t>have</w:t>
      </w:r>
      <w:r w:rsidR="008A0A42" w:rsidRPr="00A5017F">
        <w:t xml:space="preserve"> </w:t>
      </w:r>
      <w:r w:rsidRPr="00A5017F">
        <w:t xml:space="preserve">choice and control in </w:t>
      </w:r>
      <w:r w:rsidR="008A0A42">
        <w:t xml:space="preserve">reaching </w:t>
      </w:r>
      <w:r w:rsidRPr="00A5017F">
        <w:t xml:space="preserve">their goals and </w:t>
      </w:r>
      <w:r w:rsidR="008A0A42">
        <w:t xml:space="preserve">in the </w:t>
      </w:r>
      <w:r w:rsidRPr="00A5017F">
        <w:t>planning and delivery of their supports</w:t>
      </w:r>
    </w:p>
    <w:p w14:paraId="56910243" w14:textId="3FA2B1A8" w:rsidR="0011702F" w:rsidRPr="00A5017F" w:rsidRDefault="0011702F" w:rsidP="00E63E5E">
      <w:pPr>
        <w:pStyle w:val="DHHSbullet1"/>
        <w:numPr>
          <w:ilvl w:val="0"/>
          <w:numId w:val="11"/>
        </w:numPr>
      </w:pPr>
      <w:r w:rsidRPr="00A5017F">
        <w:t>promote high</w:t>
      </w:r>
      <w:r w:rsidR="008A0A42">
        <w:t>-</w:t>
      </w:r>
      <w:r w:rsidRPr="00A5017F">
        <w:t>quality supports that enable people with disability to</w:t>
      </w:r>
      <w:r w:rsidR="008A0A42">
        <w:t xml:space="preserve"> be as independent as they can and to </w:t>
      </w:r>
      <w:r w:rsidR="00A70DF7">
        <w:t xml:space="preserve">participate </w:t>
      </w:r>
      <w:r w:rsidR="008A0A42">
        <w:t xml:space="preserve">as much as possible </w:t>
      </w:r>
      <w:r w:rsidRPr="00A5017F">
        <w:t>in the community</w:t>
      </w:r>
    </w:p>
    <w:p w14:paraId="1410AA78" w14:textId="4778DEA0" w:rsidR="0011702F" w:rsidRPr="00AF3D93" w:rsidRDefault="0011702F" w:rsidP="00AF3D93">
      <w:pPr>
        <w:pStyle w:val="DHHSbullet1lastline"/>
      </w:pPr>
      <w:r w:rsidRPr="00AF3D93">
        <w:t xml:space="preserve">protect </w:t>
      </w:r>
      <w:r w:rsidR="00E00958">
        <w:t xml:space="preserve">and prevent </w:t>
      </w:r>
      <w:r w:rsidRPr="00AF3D93">
        <w:t xml:space="preserve">people with disability from </w:t>
      </w:r>
      <w:r w:rsidR="008A0A42">
        <w:t>low-</w:t>
      </w:r>
      <w:r w:rsidRPr="00AF3D93">
        <w:t xml:space="preserve">quality or unsafe </w:t>
      </w:r>
      <w:r w:rsidR="008A0A42">
        <w:t xml:space="preserve">NDIS </w:t>
      </w:r>
      <w:r w:rsidRPr="00AF3D93">
        <w:t>supports or services.</w:t>
      </w:r>
    </w:p>
    <w:p w14:paraId="5E68872C" w14:textId="396FD0BB" w:rsidR="0011702F" w:rsidRDefault="0011702F" w:rsidP="0011702F">
      <w:pPr>
        <w:pStyle w:val="DHHSbody"/>
        <w:keepNext/>
        <w:rPr>
          <w:color w:val="000000"/>
          <w:highlight w:val="yellow"/>
        </w:rPr>
      </w:pPr>
      <w:r>
        <w:t xml:space="preserve">The framework also </w:t>
      </w:r>
      <w:r w:rsidR="008A0A42">
        <w:t>considers</w:t>
      </w:r>
      <w:r>
        <w:t>:</w:t>
      </w:r>
    </w:p>
    <w:p w14:paraId="6B168B0F" w14:textId="0024DAF8" w:rsidR="0011702F" w:rsidRDefault="00316A7B" w:rsidP="00E63E5E">
      <w:pPr>
        <w:pStyle w:val="DHHSbullet1"/>
        <w:keepNext/>
        <w:numPr>
          <w:ilvl w:val="0"/>
          <w:numId w:val="11"/>
        </w:numPr>
      </w:pPr>
      <w:r>
        <w:t xml:space="preserve">Australia’s </w:t>
      </w:r>
      <w:r w:rsidR="00A72E3D">
        <w:t xml:space="preserve">human rights </w:t>
      </w:r>
      <w:r w:rsidR="004E46E0">
        <w:t>obligations</w:t>
      </w:r>
      <w:r w:rsidR="0011702F">
        <w:t xml:space="preserve"> including under the </w:t>
      </w:r>
      <w:r w:rsidR="0011702F" w:rsidRPr="0022047E">
        <w:rPr>
          <w:i/>
        </w:rPr>
        <w:t>Convention on the Rights of Persons with Disabilities</w:t>
      </w:r>
      <w:r w:rsidR="00A72E3D">
        <w:rPr>
          <w:iCs/>
        </w:rPr>
        <w:t xml:space="preserve"> and </w:t>
      </w:r>
      <w:r>
        <w:rPr>
          <w:iCs/>
        </w:rPr>
        <w:t xml:space="preserve">Victoria’s </w:t>
      </w:r>
      <w:r w:rsidR="00B2235D">
        <w:rPr>
          <w:iCs/>
        </w:rPr>
        <w:t xml:space="preserve">responsibilities under </w:t>
      </w:r>
      <w:r w:rsidR="00A72E3D" w:rsidRPr="00A72E3D">
        <w:rPr>
          <w:i/>
        </w:rPr>
        <w:t>Victoria’s Charter of Human Rights and Responsibilities Act 2006</w:t>
      </w:r>
    </w:p>
    <w:p w14:paraId="5AE1A3C0" w14:textId="7A5AF66C" w:rsidR="0011702F" w:rsidRPr="005E78D7" w:rsidRDefault="0011702F" w:rsidP="00E63E5E">
      <w:pPr>
        <w:pStyle w:val="DHHSbullet1"/>
        <w:numPr>
          <w:ilvl w:val="0"/>
          <w:numId w:val="11"/>
        </w:numPr>
      </w:pPr>
      <w:r>
        <w:t xml:space="preserve">relevant </w:t>
      </w:r>
      <w:r w:rsidRPr="009E2FFE">
        <w:t xml:space="preserve">NDIS Rules, NDIS guidelines and policies </w:t>
      </w:r>
      <w:r w:rsidR="008A0A42">
        <w:t xml:space="preserve">that the National Disability Insurance Agency </w:t>
      </w:r>
      <w:r w:rsidRPr="009E2FFE">
        <w:t>issue</w:t>
      </w:r>
      <w:r w:rsidR="008A0A42">
        <w:t>s</w:t>
      </w:r>
      <w:r w:rsidRPr="009E2FFE">
        <w:t xml:space="preserve"> </w:t>
      </w:r>
      <w:r>
        <w:t xml:space="preserve">including </w:t>
      </w:r>
      <w:r w:rsidR="008A0A42">
        <w:t>about</w:t>
      </w:r>
      <w:r>
        <w:t xml:space="preserve"> </w:t>
      </w:r>
      <w:r w:rsidRPr="005E78D7">
        <w:rPr>
          <w:color w:val="000000"/>
        </w:rPr>
        <w:t xml:space="preserve">quality and safeguard requirements </w:t>
      </w:r>
    </w:p>
    <w:p w14:paraId="6CC36DB9" w14:textId="35067F9C" w:rsidR="00B411ED" w:rsidRDefault="00B411ED" w:rsidP="00E63E5E">
      <w:pPr>
        <w:pStyle w:val="DHHSbullet1"/>
        <w:numPr>
          <w:ilvl w:val="0"/>
          <w:numId w:val="11"/>
        </w:numPr>
      </w:pPr>
      <w:r w:rsidRPr="006F576E">
        <w:lastRenderedPageBreak/>
        <w:t>Council of Australian Governments principles</w:t>
      </w:r>
      <w:r w:rsidRPr="001E54AC">
        <w:t xml:space="preserve"> to determine the responsibility of the NDIS and other service systems </w:t>
      </w:r>
      <w:r w:rsidR="00470CFD">
        <w:t>(2015)</w:t>
      </w:r>
    </w:p>
    <w:p w14:paraId="1D53ECC5" w14:textId="06E726AD" w:rsidR="0011702F" w:rsidRPr="009E2FFE" w:rsidRDefault="0011702F" w:rsidP="00E63E5E">
      <w:pPr>
        <w:pStyle w:val="DHHSbullet1"/>
        <w:numPr>
          <w:ilvl w:val="0"/>
          <w:numId w:val="11"/>
        </w:numPr>
      </w:pPr>
      <w:r>
        <w:t>privacy laws and requirements including</w:t>
      </w:r>
      <w:r w:rsidRPr="009E2FFE">
        <w:t xml:space="preserve"> the </w:t>
      </w:r>
      <w:r w:rsidRPr="009E2FFE">
        <w:rPr>
          <w:i/>
        </w:rPr>
        <w:t>Privacy Act 1988</w:t>
      </w:r>
      <w:r w:rsidRPr="009E2FFE">
        <w:t xml:space="preserve"> (C</w:t>
      </w:r>
      <w:r w:rsidR="00361AEB">
        <w:t>wl</w:t>
      </w:r>
      <w:r w:rsidRPr="009E2FFE">
        <w:t>th)</w:t>
      </w:r>
      <w:r>
        <w:t xml:space="preserve"> and</w:t>
      </w:r>
      <w:r w:rsidRPr="009E2FFE">
        <w:t xml:space="preserve"> </w:t>
      </w:r>
      <w:r w:rsidRPr="009E2FFE">
        <w:rPr>
          <w:i/>
        </w:rPr>
        <w:t>Health Records Act 2001</w:t>
      </w:r>
      <w:r w:rsidRPr="009E2FFE">
        <w:t xml:space="preserve"> (Vic)</w:t>
      </w:r>
    </w:p>
    <w:p w14:paraId="37AF0A3F" w14:textId="0D6A2B79" w:rsidR="0011702F" w:rsidRDefault="006E6C43" w:rsidP="00E63E5E">
      <w:pPr>
        <w:pStyle w:val="DHHSbullet1"/>
        <w:numPr>
          <w:ilvl w:val="0"/>
          <w:numId w:val="11"/>
        </w:numPr>
      </w:pPr>
      <w:r>
        <w:t xml:space="preserve">the </w:t>
      </w:r>
      <w:r w:rsidR="0011702F" w:rsidRPr="009E2FFE">
        <w:t xml:space="preserve">National </w:t>
      </w:r>
      <w:r w:rsidR="0011702F">
        <w:t>R</w:t>
      </w:r>
      <w:r w:rsidR="0011702F" w:rsidRPr="009E2FFE">
        <w:t xml:space="preserve">egistration and </w:t>
      </w:r>
      <w:r w:rsidR="0011702F">
        <w:t>A</w:t>
      </w:r>
      <w:r w:rsidR="0011702F" w:rsidRPr="009E2FFE">
        <w:t xml:space="preserve">ccreditation </w:t>
      </w:r>
      <w:r w:rsidR="0011702F">
        <w:t>S</w:t>
      </w:r>
      <w:r w:rsidR="0011702F" w:rsidRPr="009E2FFE">
        <w:t xml:space="preserve">cheme for </w:t>
      </w:r>
      <w:r w:rsidR="0011702F">
        <w:t>h</w:t>
      </w:r>
      <w:r w:rsidR="0011702F" w:rsidRPr="009E2FFE">
        <w:t xml:space="preserve">ealth </w:t>
      </w:r>
      <w:r w:rsidR="0011702F">
        <w:t>p</w:t>
      </w:r>
      <w:r w:rsidR="0011702F" w:rsidRPr="009E2FFE">
        <w:t>rofessions</w:t>
      </w:r>
      <w:r w:rsidR="0011702F">
        <w:t xml:space="preserve"> through consistent </w:t>
      </w:r>
      <w:r>
        <w:t xml:space="preserve">laws </w:t>
      </w:r>
      <w:r w:rsidR="0011702F">
        <w:t>across state and territory governments</w:t>
      </w:r>
    </w:p>
    <w:p w14:paraId="5128F411" w14:textId="15BA0982" w:rsidR="0011702F" w:rsidRDefault="002E5F10" w:rsidP="00E63E5E">
      <w:pPr>
        <w:pStyle w:val="DHHSbullet1"/>
        <w:numPr>
          <w:ilvl w:val="0"/>
          <w:numId w:val="11"/>
        </w:numPr>
      </w:pPr>
      <w:r>
        <w:t>r</w:t>
      </w:r>
      <w:r w:rsidR="0011702F">
        <w:t>elevant codes of conduct for self-regulated professions</w:t>
      </w:r>
    </w:p>
    <w:p w14:paraId="2B282092" w14:textId="0A8A9B29" w:rsidR="0011702F" w:rsidRDefault="006E6C43" w:rsidP="00E63E5E">
      <w:pPr>
        <w:pStyle w:val="DHHSbullet1"/>
        <w:numPr>
          <w:ilvl w:val="0"/>
          <w:numId w:val="11"/>
        </w:numPr>
      </w:pPr>
      <w:r>
        <w:t xml:space="preserve">the </w:t>
      </w:r>
      <w:r w:rsidR="0011702F">
        <w:t xml:space="preserve">National Code of Conduct for Health Care Workers </w:t>
      </w:r>
      <w:r>
        <w:t>that</w:t>
      </w:r>
      <w:r w:rsidR="0011702F">
        <w:t xml:space="preserve"> state and territory governments</w:t>
      </w:r>
      <w:r>
        <w:t xml:space="preserve"> apply</w:t>
      </w:r>
    </w:p>
    <w:p w14:paraId="3D764633" w14:textId="77777777" w:rsidR="0011702F" w:rsidRDefault="0011702F" w:rsidP="00E63E5E">
      <w:pPr>
        <w:pStyle w:val="DHHSbullet1"/>
        <w:numPr>
          <w:ilvl w:val="0"/>
          <w:numId w:val="11"/>
        </w:numPr>
      </w:pPr>
      <w:r>
        <w:t xml:space="preserve">the </w:t>
      </w:r>
      <w:r w:rsidRPr="009E2FFE">
        <w:rPr>
          <w:i/>
        </w:rPr>
        <w:t>Mental Health Act 2014</w:t>
      </w:r>
      <w:r w:rsidRPr="009E2FFE">
        <w:t xml:space="preserve"> </w:t>
      </w:r>
      <w:r>
        <w:t>(Vic)</w:t>
      </w:r>
      <w:r w:rsidRPr="009E2FFE">
        <w:t xml:space="preserve"> </w:t>
      </w:r>
      <w:r>
        <w:t xml:space="preserve">and </w:t>
      </w:r>
      <w:r w:rsidRPr="009E2FFE">
        <w:rPr>
          <w:i/>
        </w:rPr>
        <w:t>Medical Treatment Planning and Decisions Act 2016</w:t>
      </w:r>
      <w:r>
        <w:rPr>
          <w:i/>
        </w:rPr>
        <w:t xml:space="preserve"> </w:t>
      </w:r>
      <w:r>
        <w:t>(Vic)</w:t>
      </w:r>
    </w:p>
    <w:p w14:paraId="7D6FDF1A" w14:textId="7D7716FB" w:rsidR="0011702F" w:rsidRDefault="002E5F10" w:rsidP="00E63E5E">
      <w:pPr>
        <w:pStyle w:val="DHHSbullet1"/>
        <w:numPr>
          <w:ilvl w:val="0"/>
          <w:numId w:val="11"/>
        </w:numPr>
      </w:pPr>
      <w:r>
        <w:t>c</w:t>
      </w:r>
      <w:r w:rsidR="0011702F">
        <w:t xml:space="preserve">ommon law </w:t>
      </w:r>
      <w:r w:rsidR="006E6C43">
        <w:t>about</w:t>
      </w:r>
      <w:r w:rsidR="0011702F">
        <w:t xml:space="preserve"> consent to treat</w:t>
      </w:r>
      <w:r w:rsidR="00F14978">
        <w:t xml:space="preserve"> </w:t>
      </w:r>
    </w:p>
    <w:p w14:paraId="47CEDAB6" w14:textId="5CB9A19B" w:rsidR="0011702F" w:rsidRDefault="006E6C43" w:rsidP="00AF3D93">
      <w:pPr>
        <w:pStyle w:val="DHHSbullet1lastline"/>
      </w:pPr>
      <w:r>
        <w:t>d</w:t>
      </w:r>
      <w:r w:rsidR="0011702F">
        <w:t>uty of care.</w:t>
      </w:r>
    </w:p>
    <w:p w14:paraId="65A9521B" w14:textId="0D75F600" w:rsidR="0011702F" w:rsidRPr="00B2235D" w:rsidRDefault="00B2235D" w:rsidP="0011702F">
      <w:pPr>
        <w:pStyle w:val="DHHSbody"/>
        <w:rPr>
          <w:iCs/>
        </w:rPr>
      </w:pPr>
      <w:r>
        <w:t>Th</w:t>
      </w:r>
      <w:r w:rsidR="006E6C43">
        <w:t>is framework</w:t>
      </w:r>
      <w:r>
        <w:t xml:space="preserve"> </w:t>
      </w:r>
      <w:r w:rsidR="006E6C43" w:rsidRPr="00EB69DD">
        <w:rPr>
          <w:iCs/>
        </w:rPr>
        <w:t>adds to</w:t>
      </w:r>
      <w:r>
        <w:rPr>
          <w:iCs/>
        </w:rPr>
        <w:t xml:space="preserve"> existing allied health frameworks including:</w:t>
      </w:r>
    </w:p>
    <w:p w14:paraId="0C54FD44" w14:textId="18222DC5" w:rsidR="00CF63E5" w:rsidRDefault="0011702F" w:rsidP="0011702F">
      <w:pPr>
        <w:pStyle w:val="DHHSbullet1"/>
      </w:pPr>
      <w:r>
        <w:t xml:space="preserve">Victoria’s </w:t>
      </w:r>
      <w:r w:rsidRPr="00EB69DD">
        <w:rPr>
          <w:i/>
          <w:iCs/>
        </w:rPr>
        <w:t>Allied health: credentialing, competency and capability framework</w:t>
      </w:r>
      <w:r>
        <w:t xml:space="preserve"> </w:t>
      </w:r>
    </w:p>
    <w:p w14:paraId="525A10B2" w14:textId="5F864C00" w:rsidR="00991836" w:rsidRDefault="006E6C43" w:rsidP="0011702F">
      <w:pPr>
        <w:pStyle w:val="DHHSbullet1"/>
      </w:pPr>
      <w:r>
        <w:t>t</w:t>
      </w:r>
      <w:r w:rsidR="00991836">
        <w:t xml:space="preserve">he </w:t>
      </w:r>
      <w:r w:rsidR="00991836" w:rsidRPr="00EB69DD">
        <w:rPr>
          <w:i/>
          <w:iCs/>
        </w:rPr>
        <w:t xml:space="preserve">Victorian </w:t>
      </w:r>
      <w:r w:rsidRPr="00EB69DD">
        <w:rPr>
          <w:i/>
          <w:iCs/>
        </w:rPr>
        <w:t>a</w:t>
      </w:r>
      <w:r w:rsidR="00991836" w:rsidRPr="00EB69DD">
        <w:rPr>
          <w:i/>
          <w:iCs/>
        </w:rPr>
        <w:t xml:space="preserve">llied </w:t>
      </w:r>
      <w:r w:rsidRPr="00EB69DD">
        <w:rPr>
          <w:i/>
          <w:iCs/>
        </w:rPr>
        <w:t>h</w:t>
      </w:r>
      <w:r w:rsidR="00991836" w:rsidRPr="00EB69DD">
        <w:rPr>
          <w:i/>
          <w:iCs/>
        </w:rPr>
        <w:t xml:space="preserve">ealth </w:t>
      </w:r>
      <w:r w:rsidRPr="00EB69DD">
        <w:rPr>
          <w:i/>
          <w:iCs/>
        </w:rPr>
        <w:t>c</w:t>
      </w:r>
      <w:r w:rsidR="00991836" w:rsidRPr="00EB69DD">
        <w:rPr>
          <w:i/>
          <w:iCs/>
        </w:rPr>
        <w:t xml:space="preserve">linical </w:t>
      </w:r>
      <w:r w:rsidRPr="00EB69DD">
        <w:rPr>
          <w:i/>
          <w:iCs/>
        </w:rPr>
        <w:t>s</w:t>
      </w:r>
      <w:r w:rsidR="00991836" w:rsidRPr="00EB69DD">
        <w:rPr>
          <w:i/>
          <w:iCs/>
        </w:rPr>
        <w:t xml:space="preserve">upervision </w:t>
      </w:r>
      <w:r w:rsidRPr="00EB69DD">
        <w:rPr>
          <w:i/>
          <w:iCs/>
        </w:rPr>
        <w:t>f</w:t>
      </w:r>
      <w:r w:rsidR="00991836" w:rsidRPr="00EB69DD">
        <w:rPr>
          <w:i/>
          <w:iCs/>
        </w:rPr>
        <w:t>ramework</w:t>
      </w:r>
      <w:r w:rsidR="00991836" w:rsidRPr="00991836">
        <w:t xml:space="preserve"> </w:t>
      </w:r>
    </w:p>
    <w:p w14:paraId="3E1E9143" w14:textId="7C4A25E1" w:rsidR="00ED45C8" w:rsidRDefault="00ED45C8" w:rsidP="0011702F">
      <w:pPr>
        <w:pStyle w:val="DHHSbullet1"/>
      </w:pPr>
      <w:r>
        <w:t xml:space="preserve">the </w:t>
      </w:r>
      <w:r w:rsidRPr="00ED45C8">
        <w:rPr>
          <w:i/>
          <w:iCs/>
        </w:rPr>
        <w:t>Supervision and delegation framework for allied health assistants and the support workforce in disability</w:t>
      </w:r>
      <w:r>
        <w:t xml:space="preserve"> </w:t>
      </w:r>
    </w:p>
    <w:p w14:paraId="2BBFB56B" w14:textId="544BE424" w:rsidR="0011702F" w:rsidRDefault="006E6C43" w:rsidP="0011702F">
      <w:pPr>
        <w:pStyle w:val="DHHSbullet1"/>
      </w:pPr>
      <w:r>
        <w:t>t</w:t>
      </w:r>
      <w:r w:rsidR="00991836">
        <w:t xml:space="preserve">he </w:t>
      </w:r>
      <w:r w:rsidR="0011702F" w:rsidRPr="00EB69DD">
        <w:rPr>
          <w:i/>
          <w:iCs/>
        </w:rPr>
        <w:t>Allied health career</w:t>
      </w:r>
      <w:r w:rsidR="00470CFD">
        <w:rPr>
          <w:i/>
          <w:iCs/>
        </w:rPr>
        <w:t xml:space="preserve"> pathways</w:t>
      </w:r>
      <w:r w:rsidR="0011702F" w:rsidRPr="00EB69DD">
        <w:rPr>
          <w:i/>
          <w:iCs/>
        </w:rPr>
        <w:t xml:space="preserve"> blueprint</w:t>
      </w:r>
      <w:r w:rsidR="00991836">
        <w:t>.</w:t>
      </w:r>
    </w:p>
    <w:p w14:paraId="7DEB799A" w14:textId="6B4E2A53" w:rsidR="0011702F" w:rsidRDefault="006E068F" w:rsidP="00EB69DD">
      <w:pPr>
        <w:pStyle w:val="Heading2"/>
      </w:pPr>
      <w:bookmarkStart w:id="12" w:name="_Toc49777201"/>
      <w:r>
        <w:t xml:space="preserve">Guiding </w:t>
      </w:r>
      <w:r w:rsidR="00DF5E44">
        <w:t>approaches</w:t>
      </w:r>
      <w:bookmarkEnd w:id="12"/>
    </w:p>
    <w:p w14:paraId="30BAB1FB" w14:textId="43F38D19" w:rsidR="00BE3EE4" w:rsidRDefault="006E6C43" w:rsidP="00BE3EE4">
      <w:pPr>
        <w:pStyle w:val="DHHSbody"/>
      </w:pPr>
      <w:r>
        <w:t>Essential ways of</w:t>
      </w:r>
      <w:r w:rsidR="00361AEB">
        <w:t xml:space="preserve"> working with people with disability and complex support needs underpin </w:t>
      </w:r>
      <w:r w:rsidR="00BE3EE4">
        <w:t>the</w:t>
      </w:r>
      <w:r w:rsidR="00BB7FC2">
        <w:t xml:space="preserve"> framework.</w:t>
      </w:r>
      <w:r w:rsidR="00BE3EE4">
        <w:t xml:space="preserve"> </w:t>
      </w:r>
      <w:r w:rsidR="00CF63E5">
        <w:t>The</w:t>
      </w:r>
      <w:r w:rsidR="00BB7FC2">
        <w:t>se</w:t>
      </w:r>
      <w:r w:rsidR="00CF63E5">
        <w:t xml:space="preserve"> </w:t>
      </w:r>
      <w:r w:rsidR="009A2C71">
        <w:t xml:space="preserve">approaches </w:t>
      </w:r>
      <w:r>
        <w:t xml:space="preserve">help </w:t>
      </w:r>
      <w:r w:rsidR="009A2C71">
        <w:t xml:space="preserve">allied health practice to be: </w:t>
      </w:r>
    </w:p>
    <w:p w14:paraId="3DB6EACA" w14:textId="1C72B35C" w:rsidR="009A2C71" w:rsidRDefault="009A2C71" w:rsidP="00BE3EE4">
      <w:pPr>
        <w:pStyle w:val="DHHSbullet1"/>
      </w:pPr>
      <w:r>
        <w:t>rights-based</w:t>
      </w:r>
    </w:p>
    <w:p w14:paraId="7FE6D821" w14:textId="2EC459D4" w:rsidR="00BE3EE4" w:rsidRDefault="00E049D8" w:rsidP="00BE3EE4">
      <w:pPr>
        <w:pStyle w:val="DHHSbullet1"/>
      </w:pPr>
      <w:r>
        <w:t>p</w:t>
      </w:r>
      <w:r w:rsidR="00BE3EE4">
        <w:t>erson-</w:t>
      </w:r>
      <w:r w:rsidR="00C046DF">
        <w:t xml:space="preserve"> and family-</w:t>
      </w:r>
      <w:r w:rsidR="00BE3EE4">
        <w:t>centred</w:t>
      </w:r>
      <w:r w:rsidR="009A2C71">
        <w:t xml:space="preserve"> </w:t>
      </w:r>
    </w:p>
    <w:p w14:paraId="1E0EE73A" w14:textId="55A53713" w:rsidR="00BE3EE4" w:rsidRDefault="00E049D8" w:rsidP="006E3373">
      <w:pPr>
        <w:pStyle w:val="DHHSbullet1"/>
      </w:pPr>
      <w:r>
        <w:t>t</w:t>
      </w:r>
      <w:r w:rsidR="00BE3EE4">
        <w:t>rauma-informed</w:t>
      </w:r>
      <w:r w:rsidR="009A2C71">
        <w:t xml:space="preserve"> </w:t>
      </w:r>
    </w:p>
    <w:p w14:paraId="3068ADDF" w14:textId="003A3F90" w:rsidR="00E049D8" w:rsidRDefault="00E049D8" w:rsidP="00E049D8">
      <w:pPr>
        <w:pStyle w:val="DHHSbullet1"/>
      </w:pPr>
      <w:r>
        <w:t>recovery-oriented and strengths-based</w:t>
      </w:r>
      <w:r w:rsidR="009A2C71">
        <w:t xml:space="preserve"> </w:t>
      </w:r>
    </w:p>
    <w:p w14:paraId="2C66F819" w14:textId="13B41FF2" w:rsidR="00C046DF" w:rsidRDefault="00E049D8" w:rsidP="00232EAC">
      <w:pPr>
        <w:pStyle w:val="DHHSbullet1"/>
      </w:pPr>
      <w:r>
        <w:t>c</w:t>
      </w:r>
      <w:r w:rsidR="00C046DF">
        <w:t>onnected</w:t>
      </w:r>
      <w:r w:rsidR="009A2C71">
        <w:t xml:space="preserve"> </w:t>
      </w:r>
    </w:p>
    <w:p w14:paraId="3C28E565" w14:textId="6917AD20" w:rsidR="00946B18" w:rsidRDefault="00F14978" w:rsidP="00946B18">
      <w:pPr>
        <w:pStyle w:val="DHHSbullet1"/>
      </w:pPr>
      <w:r>
        <w:t xml:space="preserve">supportive of </w:t>
      </w:r>
      <w:r w:rsidR="00946B18">
        <w:t>Aboriginal self-determination</w:t>
      </w:r>
    </w:p>
    <w:p w14:paraId="3E5B4EE3" w14:textId="3F02A111" w:rsidR="00946B18" w:rsidRDefault="00E049D8" w:rsidP="00946B18">
      <w:pPr>
        <w:pStyle w:val="DHHSbullet1lastline"/>
      </w:pPr>
      <w:r>
        <w:t>r</w:t>
      </w:r>
      <w:r w:rsidR="00946B18">
        <w:t>esponsive to diversity.</w:t>
      </w:r>
    </w:p>
    <w:p w14:paraId="25348825" w14:textId="74EDCA5A" w:rsidR="009A2C71" w:rsidRDefault="009A2C71" w:rsidP="00DF5E44">
      <w:pPr>
        <w:pStyle w:val="Heading3"/>
      </w:pPr>
      <w:bookmarkStart w:id="13" w:name="_Hlk33603349"/>
      <w:r>
        <w:t>Rights-based</w:t>
      </w:r>
    </w:p>
    <w:p w14:paraId="6178D5FB" w14:textId="60FBE54E" w:rsidR="00316A7B" w:rsidRPr="00316A7B" w:rsidRDefault="00E84137" w:rsidP="00316A7B">
      <w:pPr>
        <w:pStyle w:val="DHHSbody"/>
      </w:pPr>
      <w:r>
        <w:t>Australians</w:t>
      </w:r>
      <w:r w:rsidR="009F2F72">
        <w:t xml:space="preserve"> </w:t>
      </w:r>
      <w:r w:rsidR="006E6C43">
        <w:t>must</w:t>
      </w:r>
      <w:r w:rsidR="00316A7B" w:rsidRPr="00316A7B">
        <w:t xml:space="preserve"> ensure and promote all human rights and fundamental freedoms for all </w:t>
      </w:r>
      <w:r w:rsidR="006E6C43">
        <w:t>people</w:t>
      </w:r>
      <w:r w:rsidR="006E6C43" w:rsidRPr="00316A7B">
        <w:t xml:space="preserve"> </w:t>
      </w:r>
      <w:r w:rsidR="00316A7B" w:rsidRPr="00316A7B">
        <w:t>with disability</w:t>
      </w:r>
      <w:r w:rsidR="00BB7FC2">
        <w:t>. They must do this</w:t>
      </w:r>
      <w:r w:rsidR="00316A7B" w:rsidRPr="00316A7B">
        <w:t xml:space="preserve"> without </w:t>
      </w:r>
      <w:r w:rsidR="006E6C43" w:rsidRPr="00316A7B">
        <w:t>judgement</w:t>
      </w:r>
      <w:r w:rsidR="00316A7B" w:rsidRPr="00316A7B">
        <w:t xml:space="preserve"> of any kind </w:t>
      </w:r>
      <w:r w:rsidR="00A15AC6">
        <w:t xml:space="preserve">of the person or </w:t>
      </w:r>
      <w:r w:rsidR="00316A7B" w:rsidRPr="00316A7B">
        <w:t>their disability.</w:t>
      </w:r>
    </w:p>
    <w:p w14:paraId="26809AEE" w14:textId="6A575886" w:rsidR="009A2C71" w:rsidRDefault="00B2235D" w:rsidP="009A2C71">
      <w:pPr>
        <w:pStyle w:val="DHHSbody"/>
      </w:pPr>
      <w:r>
        <w:t xml:space="preserve">Allied health practitioners are </w:t>
      </w:r>
      <w:r w:rsidR="00A70DF7">
        <w:t xml:space="preserve">well </w:t>
      </w:r>
      <w:r>
        <w:t>position</w:t>
      </w:r>
      <w:r w:rsidR="00A70DF7">
        <w:t>ed</w:t>
      </w:r>
      <w:r>
        <w:t xml:space="preserve"> to </w:t>
      </w:r>
      <w:r w:rsidR="00316A7B">
        <w:t>u</w:t>
      </w:r>
      <w:r w:rsidR="00A72E3D" w:rsidRPr="00A72E3D">
        <w:t xml:space="preserve">phold </w:t>
      </w:r>
      <w:r>
        <w:t xml:space="preserve">and protect </w:t>
      </w:r>
      <w:r w:rsidR="00A72E3D" w:rsidRPr="00A72E3D">
        <w:t>the rights of people with disability</w:t>
      </w:r>
      <w:r w:rsidR="00BB7FC2">
        <w:t>. These include</w:t>
      </w:r>
      <w:r w:rsidR="00A72E3D" w:rsidRPr="00A72E3D">
        <w:t xml:space="preserve"> the right to dignity and respect, and to live free from abuse, violence</w:t>
      </w:r>
      <w:r w:rsidR="00F458FD">
        <w:t xml:space="preserve"> and people taking advantage of them</w:t>
      </w:r>
      <w:r w:rsidR="00316A7B">
        <w:t>.</w:t>
      </w:r>
    </w:p>
    <w:p w14:paraId="4A7FCA47" w14:textId="41D17513" w:rsidR="006D620C" w:rsidRDefault="00B2235D" w:rsidP="009A2C71">
      <w:pPr>
        <w:pStyle w:val="DHHSbody"/>
      </w:pPr>
      <w:r>
        <w:t xml:space="preserve">A rights-based </w:t>
      </w:r>
      <w:r w:rsidR="006D620C">
        <w:t xml:space="preserve">approach to service delivery provides a framework for </w:t>
      </w:r>
      <w:r w:rsidR="00F458FD">
        <w:t xml:space="preserve">showing </w:t>
      </w:r>
      <w:r w:rsidR="006D620C">
        <w:t xml:space="preserve">what </w:t>
      </w:r>
      <w:r w:rsidR="03E9FA53">
        <w:t xml:space="preserve">is </w:t>
      </w:r>
      <w:r w:rsidR="00F458FD">
        <w:t>needed</w:t>
      </w:r>
      <w:r w:rsidR="0078132C">
        <w:t xml:space="preserve"> </w:t>
      </w:r>
      <w:r w:rsidR="006D620C">
        <w:t>to promote the rights of people with disability</w:t>
      </w:r>
      <w:r w:rsidR="00F14978">
        <w:t xml:space="preserve">. It also provides a </w:t>
      </w:r>
      <w:r w:rsidR="00BB7FC2">
        <w:t>basis for</w:t>
      </w:r>
      <w:r w:rsidR="00F14978">
        <w:t xml:space="preserve"> </w:t>
      </w:r>
      <w:r w:rsidR="006D620C">
        <w:t>design</w:t>
      </w:r>
      <w:r w:rsidR="00BB7FC2">
        <w:t>ing</w:t>
      </w:r>
      <w:r w:rsidR="00F14978">
        <w:t xml:space="preserve"> </w:t>
      </w:r>
      <w:r w:rsidR="006D620C">
        <w:t>and improv</w:t>
      </w:r>
      <w:r w:rsidR="00BB7FC2">
        <w:t>ing</w:t>
      </w:r>
      <w:r w:rsidR="006D620C">
        <w:t xml:space="preserve"> how services can be delivered to promote these rights.</w:t>
      </w:r>
    </w:p>
    <w:p w14:paraId="4DA50660" w14:textId="60D9F90E" w:rsidR="0011702F" w:rsidRPr="00930139" w:rsidRDefault="00BE3EE4" w:rsidP="00DF5E44">
      <w:pPr>
        <w:pStyle w:val="Heading3"/>
      </w:pPr>
      <w:r w:rsidRPr="00930139">
        <w:lastRenderedPageBreak/>
        <w:t>P</w:t>
      </w:r>
      <w:r w:rsidR="0011702F" w:rsidRPr="00930139">
        <w:t>erson-</w:t>
      </w:r>
      <w:r w:rsidR="00154A25" w:rsidRPr="00930139">
        <w:t xml:space="preserve"> and family</w:t>
      </w:r>
      <w:r w:rsidR="00930139">
        <w:t>-</w:t>
      </w:r>
      <w:r w:rsidR="0011702F" w:rsidRPr="00930139">
        <w:t xml:space="preserve">centred </w:t>
      </w:r>
    </w:p>
    <w:p w14:paraId="296CE544" w14:textId="3DA04548" w:rsidR="00930139" w:rsidRDefault="00037711" w:rsidP="00036E1D">
      <w:pPr>
        <w:pStyle w:val="DHHSbody"/>
      </w:pPr>
      <w:r w:rsidRPr="00037711">
        <w:t xml:space="preserve">Many factors </w:t>
      </w:r>
      <w:r w:rsidR="00F458FD">
        <w:t>affect</w:t>
      </w:r>
      <w:r w:rsidR="00F458FD" w:rsidRPr="00037711">
        <w:t xml:space="preserve"> </w:t>
      </w:r>
      <w:r w:rsidRPr="00037711">
        <w:t xml:space="preserve">a person’s ability to </w:t>
      </w:r>
      <w:r w:rsidR="00F458FD">
        <w:t xml:space="preserve">have </w:t>
      </w:r>
      <w:r w:rsidRPr="00037711">
        <w:t>a good life</w:t>
      </w:r>
      <w:r w:rsidR="00BB7FC2">
        <w:t>. These include</w:t>
      </w:r>
      <w:r w:rsidRPr="00037711">
        <w:t xml:space="preserve"> family, education, housing, social support, work opportunities and workplaces, access to transport and </w:t>
      </w:r>
      <w:r w:rsidR="00F458FD" w:rsidRPr="00037711">
        <w:t>leisure</w:t>
      </w:r>
      <w:r w:rsidRPr="00037711">
        <w:t xml:space="preserve"> opportunities. </w:t>
      </w:r>
    </w:p>
    <w:p w14:paraId="05016B2D" w14:textId="2C8D3C71" w:rsidR="006B49EF" w:rsidRDefault="00930139" w:rsidP="00036E1D">
      <w:pPr>
        <w:pStyle w:val="DHHSbody"/>
      </w:pPr>
      <w:r>
        <w:t>Person-centred practice c</w:t>
      </w:r>
      <w:r w:rsidR="00037711">
        <w:t xml:space="preserve">onsiders all the </w:t>
      </w:r>
      <w:r w:rsidR="00F458FD">
        <w:t>impacts</w:t>
      </w:r>
      <w:r w:rsidR="00037711">
        <w:t xml:space="preserve"> on a person’s health, wellbeing and goals throughout life</w:t>
      </w:r>
      <w:r w:rsidR="00BB7FC2">
        <w:t>. This spans</w:t>
      </w:r>
      <w:r w:rsidR="00037711">
        <w:t xml:space="preserve"> </w:t>
      </w:r>
      <w:r w:rsidR="00BB7FC2">
        <w:t xml:space="preserve">from </w:t>
      </w:r>
      <w:r w:rsidR="00037711">
        <w:t xml:space="preserve">before birth and throughout childhood, </w:t>
      </w:r>
      <w:r w:rsidR="00F458FD">
        <w:t xml:space="preserve">the teenage years </w:t>
      </w:r>
      <w:r w:rsidR="00037711">
        <w:t>and adulthood.</w:t>
      </w:r>
      <w:r>
        <w:t xml:space="preserve"> It puts </w:t>
      </w:r>
      <w:r w:rsidR="00154A25">
        <w:t>people and their families at the centre of decision</w:t>
      </w:r>
      <w:r w:rsidR="15E442B4">
        <w:t xml:space="preserve"> making</w:t>
      </w:r>
      <w:r w:rsidR="00BB7FC2">
        <w:t>. It</w:t>
      </w:r>
      <w:r w:rsidR="00154A25">
        <w:t xml:space="preserve"> se</w:t>
      </w:r>
      <w:r>
        <w:t>es</w:t>
      </w:r>
      <w:r w:rsidR="00154A25">
        <w:t xml:space="preserve"> them as experts, working alongside professionals to give them </w:t>
      </w:r>
      <w:r w:rsidR="00F458FD">
        <w:t xml:space="preserve">more </w:t>
      </w:r>
      <w:r w:rsidR="00154A25">
        <w:t>control over their life and the services they receive</w:t>
      </w:r>
      <w:r>
        <w:t>. Through person-centred practice, p</w:t>
      </w:r>
      <w:r w:rsidR="00036E1D">
        <w:t xml:space="preserve">eople </w:t>
      </w:r>
      <w:r w:rsidR="00F458FD">
        <w:t>can</w:t>
      </w:r>
      <w:r w:rsidR="00036E1D">
        <w:t xml:space="preserve"> </w:t>
      </w:r>
      <w:r w:rsidR="00F458FD">
        <w:t>truly take part</w:t>
      </w:r>
      <w:r w:rsidR="00036E1D">
        <w:t xml:space="preserve"> in</w:t>
      </w:r>
      <w:r w:rsidR="00BB1B28">
        <w:t xml:space="preserve"> </w:t>
      </w:r>
      <w:r w:rsidR="00036E1D">
        <w:t>decision</w:t>
      </w:r>
      <w:r w:rsidR="00F260B0">
        <w:t xml:space="preserve"> making</w:t>
      </w:r>
      <w:r w:rsidR="00004603">
        <w:t xml:space="preserve"> </w:t>
      </w:r>
      <w:r w:rsidR="00036E1D">
        <w:t>and form partnerships</w:t>
      </w:r>
      <w:r w:rsidR="00BB1B28">
        <w:t xml:space="preserve"> </w:t>
      </w:r>
      <w:r w:rsidR="00036E1D">
        <w:t>with their service providers.</w:t>
      </w:r>
    </w:p>
    <w:p w14:paraId="79B34126" w14:textId="747C9CA8" w:rsidR="00984A16" w:rsidRPr="00930139" w:rsidRDefault="00984A16" w:rsidP="00984A16">
      <w:pPr>
        <w:pStyle w:val="Heading3"/>
      </w:pPr>
      <w:r w:rsidRPr="00930139">
        <w:t>Trauma-informed</w:t>
      </w:r>
    </w:p>
    <w:p w14:paraId="5D4F46A8" w14:textId="49265F54" w:rsidR="00C046DF" w:rsidRDefault="00F458FD" w:rsidP="00930139">
      <w:pPr>
        <w:pStyle w:val="DHHSbody"/>
      </w:pPr>
      <w:r>
        <w:t xml:space="preserve">Negative </w:t>
      </w:r>
      <w:r w:rsidR="00C046DF">
        <w:t>life experiences</w:t>
      </w:r>
      <w:r w:rsidR="00946B18">
        <w:t xml:space="preserve"> </w:t>
      </w:r>
      <w:r w:rsidR="00FF6E8D">
        <w:t>can affect a person’s functioning and their mental, physical, social, emotional, and spiritual wellbeing. These negative experiences include</w:t>
      </w:r>
      <w:r w:rsidR="00946B18">
        <w:t xml:space="preserve"> </w:t>
      </w:r>
      <w:r>
        <w:t xml:space="preserve">drug and alcohol </w:t>
      </w:r>
      <w:r w:rsidR="00946B18">
        <w:t>misuse, violence</w:t>
      </w:r>
      <w:r w:rsidR="00FF6E8D">
        <w:t>/</w:t>
      </w:r>
      <w:r w:rsidR="00946B18">
        <w:t xml:space="preserve">trauma, </w:t>
      </w:r>
      <w:r w:rsidR="00FF6E8D">
        <w:t>a family history of disadvantage</w:t>
      </w:r>
      <w:r w:rsidR="00946B18">
        <w:t xml:space="preserve">, </w:t>
      </w:r>
      <w:r w:rsidR="00FF6E8D">
        <w:t>broken</w:t>
      </w:r>
      <w:r w:rsidR="00946B18">
        <w:t xml:space="preserve"> education</w:t>
      </w:r>
      <w:r w:rsidR="00CA42FC">
        <w:t xml:space="preserve">, </w:t>
      </w:r>
      <w:r w:rsidR="00FF6E8D">
        <w:t xml:space="preserve">poverty and contact with the </w:t>
      </w:r>
      <w:r w:rsidR="00CA42FC">
        <w:t xml:space="preserve">mental health </w:t>
      </w:r>
      <w:r w:rsidR="00FF6E8D">
        <w:t xml:space="preserve">or criminal justice </w:t>
      </w:r>
      <w:r w:rsidR="00CA42FC">
        <w:t>system</w:t>
      </w:r>
      <w:r w:rsidR="00FF6E8D">
        <w:t>s</w:t>
      </w:r>
      <w:r w:rsidR="00C046DF">
        <w:t>.</w:t>
      </w:r>
    </w:p>
    <w:p w14:paraId="6D990893" w14:textId="35CA3DB2" w:rsidR="00930139" w:rsidRPr="00C046DF" w:rsidRDefault="00930139" w:rsidP="00930139">
      <w:pPr>
        <w:pStyle w:val="DHHSbody"/>
      </w:pPr>
      <w:r w:rsidRPr="00930139">
        <w:t>Trauma</w:t>
      </w:r>
      <w:r>
        <w:t>-</w:t>
      </w:r>
      <w:r w:rsidRPr="00930139">
        <w:t xml:space="preserve">informed </w:t>
      </w:r>
      <w:r w:rsidR="00CF63E5">
        <w:t xml:space="preserve">practice </w:t>
      </w:r>
      <w:r w:rsidR="00CF63E5" w:rsidRPr="00CF63E5">
        <w:t>appreciate</w:t>
      </w:r>
      <w:r w:rsidR="00CF63E5">
        <w:t>s</w:t>
      </w:r>
      <w:r w:rsidR="00CF63E5" w:rsidRPr="00CF63E5">
        <w:t xml:space="preserve"> that each person’s experience and expression of trauma is unique</w:t>
      </w:r>
      <w:r w:rsidR="00CF63E5">
        <w:t xml:space="preserve">. It </w:t>
      </w:r>
      <w:r w:rsidRPr="00930139">
        <w:t>is an approach that is holistic, empowering, strengths-focused, collaborative and reflective</w:t>
      </w:r>
      <w:r>
        <w:t xml:space="preserve">. It promotes </w:t>
      </w:r>
      <w:r w:rsidRPr="00930139">
        <w:t>physical, emotional, spiritual and cultural safety.</w:t>
      </w:r>
    </w:p>
    <w:p w14:paraId="5F416C54" w14:textId="218D12A8" w:rsidR="00DF5E44" w:rsidRDefault="00930139" w:rsidP="00DF5E44">
      <w:pPr>
        <w:pStyle w:val="DHHSbody"/>
      </w:pPr>
      <w:r w:rsidRPr="00930139">
        <w:t>Trauma</w:t>
      </w:r>
      <w:r>
        <w:t>-</w:t>
      </w:r>
      <w:r w:rsidRPr="00930139">
        <w:t xml:space="preserve">informed practices are designed and delivered in ways that intend to cause no further harm or distress. They do this by </w:t>
      </w:r>
      <w:r w:rsidR="00551345" w:rsidRPr="00930139">
        <w:t>including</w:t>
      </w:r>
      <w:r w:rsidRPr="00930139">
        <w:t xml:space="preserve"> values that support wellbeing and applying them in active and thoughtful ways across the service.</w:t>
      </w:r>
      <w:r>
        <w:t xml:space="preserve"> </w:t>
      </w:r>
      <w:r w:rsidRPr="00930139">
        <w:t>Trauma</w:t>
      </w:r>
      <w:r>
        <w:t>-</w:t>
      </w:r>
      <w:r w:rsidRPr="00930139">
        <w:t xml:space="preserve">informed practice supports the wellbeing of everyone, whether they </w:t>
      </w:r>
      <w:r w:rsidR="00551345">
        <w:t>have ever had</w:t>
      </w:r>
      <w:r w:rsidR="00F14978">
        <w:t xml:space="preserve"> trauma</w:t>
      </w:r>
      <w:r w:rsidRPr="00930139">
        <w:t xml:space="preserve"> or </w:t>
      </w:r>
      <w:r w:rsidR="00551345">
        <w:t>are still going through trauma</w:t>
      </w:r>
      <w:r w:rsidRPr="00930139">
        <w:t xml:space="preserve">. </w:t>
      </w:r>
    </w:p>
    <w:p w14:paraId="662B5862" w14:textId="3896E7D8" w:rsidR="0011702F" w:rsidRPr="00CA6797" w:rsidRDefault="00984A16" w:rsidP="00DF5E44">
      <w:pPr>
        <w:pStyle w:val="Heading3"/>
      </w:pPr>
      <w:r w:rsidRPr="00CA6797">
        <w:t>Recovery</w:t>
      </w:r>
      <w:r w:rsidR="00CF63E5" w:rsidRPr="00CA6797">
        <w:t xml:space="preserve">-oriented </w:t>
      </w:r>
      <w:r w:rsidR="00460A02">
        <w:t>and strengths-based</w:t>
      </w:r>
    </w:p>
    <w:p w14:paraId="36081430" w14:textId="32CF3385" w:rsidR="00460A02" w:rsidRDefault="00460A02" w:rsidP="00460A02">
      <w:pPr>
        <w:pStyle w:val="DHHSbody"/>
      </w:pPr>
      <w:r>
        <w:t xml:space="preserve">A recovery-oriented approach </w:t>
      </w:r>
      <w:r w:rsidR="00551345">
        <w:t>helps</w:t>
      </w:r>
      <w:r>
        <w:t xml:space="preserve"> people to build and maintain a self-defined and self-determined, </w:t>
      </w:r>
      <w:proofErr w:type="gramStart"/>
      <w:r>
        <w:t>meaningful</w:t>
      </w:r>
      <w:proofErr w:type="gramEnd"/>
      <w:r>
        <w:t xml:space="preserve"> and satisfying life and personal identity, whether</w:t>
      </w:r>
      <w:r w:rsidR="005E1BEB">
        <w:t xml:space="preserve"> or not</w:t>
      </w:r>
      <w:r>
        <w:t xml:space="preserve"> there are symptoms of mental illness.</w:t>
      </w:r>
    </w:p>
    <w:p w14:paraId="497E0EFE" w14:textId="52FF9616" w:rsidR="00460A02" w:rsidRDefault="00984A16" w:rsidP="00460A02">
      <w:pPr>
        <w:pStyle w:val="DHHSbody"/>
      </w:pPr>
      <w:r>
        <w:t xml:space="preserve">Recovery-oriented practice involves </w:t>
      </w:r>
      <w:r w:rsidR="00311CE4">
        <w:t>delivering</w:t>
      </w:r>
      <w:r w:rsidR="002501EC">
        <w:t xml:space="preserve"> </w:t>
      </w:r>
      <w:r w:rsidR="0038665B">
        <w:t xml:space="preserve">services in a positive way </w:t>
      </w:r>
      <w:r>
        <w:t>that emphasises people’s strengths</w:t>
      </w:r>
      <w:r w:rsidR="00CA6797">
        <w:t>.</w:t>
      </w:r>
      <w:r w:rsidR="00460A02">
        <w:t xml:space="preserve"> Strengths-based practice focuses on supporting and building people’s strengths, </w:t>
      </w:r>
      <w:r w:rsidR="0038665B">
        <w:t>skills, supports</w:t>
      </w:r>
      <w:r w:rsidR="00460A02">
        <w:t xml:space="preserve"> and ability to manage life.</w:t>
      </w:r>
    </w:p>
    <w:p w14:paraId="0DDEA981" w14:textId="2B521180" w:rsidR="006423B9" w:rsidRDefault="00460A02" w:rsidP="00460A02">
      <w:pPr>
        <w:pStyle w:val="DHHSbody"/>
      </w:pPr>
      <w:r>
        <w:t xml:space="preserve">Recovery-oriented practice </w:t>
      </w:r>
      <w:r w:rsidR="0038665B">
        <w:t>focuses on</w:t>
      </w:r>
      <w:r w:rsidR="006423B9">
        <w:t xml:space="preserve"> the person:</w:t>
      </w:r>
      <w:r w:rsidR="0038665B">
        <w:t xml:space="preserve"> </w:t>
      </w:r>
    </w:p>
    <w:p w14:paraId="179530F9" w14:textId="64F2BD3C" w:rsidR="006423B9" w:rsidRDefault="006423B9" w:rsidP="00A12C83">
      <w:pPr>
        <w:pStyle w:val="DHHSbullet1"/>
      </w:pPr>
      <w:r>
        <w:t>having h</w:t>
      </w:r>
      <w:r w:rsidR="00460A02">
        <w:t>ope</w:t>
      </w:r>
    </w:p>
    <w:p w14:paraId="0E472F75" w14:textId="55F53CBA" w:rsidR="006423B9" w:rsidRDefault="006423B9" w:rsidP="00A12C83">
      <w:pPr>
        <w:pStyle w:val="DHHSbullet1"/>
      </w:pPr>
      <w:r>
        <w:t>taking part in the community and social activities</w:t>
      </w:r>
    </w:p>
    <w:p w14:paraId="0E9A5C66" w14:textId="48C24EFC" w:rsidR="006423B9" w:rsidRDefault="00460A02" w:rsidP="00A12C83">
      <w:pPr>
        <w:pStyle w:val="DHHSbullet1"/>
      </w:pPr>
      <w:r>
        <w:t>setting</w:t>
      </w:r>
      <w:r w:rsidR="006423B9">
        <w:t xml:space="preserve"> goals for themselves</w:t>
      </w:r>
    </w:p>
    <w:p w14:paraId="33AC858C" w14:textId="668DDAB5" w:rsidR="006423B9" w:rsidRDefault="006423B9" w:rsidP="00A12C83">
      <w:pPr>
        <w:pStyle w:val="DHHSbullet1lastline"/>
      </w:pPr>
      <w:r>
        <w:t>taking part in looking after their own wellbeing.</w:t>
      </w:r>
    </w:p>
    <w:p w14:paraId="19471CC8" w14:textId="781ABC1D" w:rsidR="00460A02" w:rsidRDefault="00460A02" w:rsidP="00460A02">
      <w:pPr>
        <w:pStyle w:val="DHHSbody"/>
      </w:pPr>
      <w:r>
        <w:t xml:space="preserve">It </w:t>
      </w:r>
      <w:r w:rsidRPr="004B7080">
        <w:t xml:space="preserve">involves a </w:t>
      </w:r>
      <w:r w:rsidR="006423B9">
        <w:t>whole-of-person</w:t>
      </w:r>
      <w:r w:rsidR="006423B9" w:rsidRPr="004B7080">
        <w:t xml:space="preserve"> </w:t>
      </w:r>
      <w:r w:rsidRPr="004B7080">
        <w:t xml:space="preserve">approach that addresses </w:t>
      </w:r>
      <w:r>
        <w:t xml:space="preserve">the </w:t>
      </w:r>
      <w:r w:rsidRPr="004B7080">
        <w:t xml:space="preserve">factors that </w:t>
      </w:r>
      <w:r w:rsidR="0038665B">
        <w:t>affect</w:t>
      </w:r>
      <w:r w:rsidRPr="004B7080">
        <w:t xml:space="preserve"> people’s wellbeing</w:t>
      </w:r>
      <w:r w:rsidR="006423B9">
        <w:t>.</w:t>
      </w:r>
      <w:r>
        <w:t xml:space="preserve"> </w:t>
      </w:r>
    </w:p>
    <w:p w14:paraId="78081BD8" w14:textId="29503B0E" w:rsidR="00E049D8" w:rsidRDefault="00E049D8" w:rsidP="00E049D8">
      <w:pPr>
        <w:pStyle w:val="Heading3"/>
      </w:pPr>
      <w:r>
        <w:lastRenderedPageBreak/>
        <w:t>C</w:t>
      </w:r>
      <w:r w:rsidRPr="00232EAC">
        <w:t>onnected</w:t>
      </w:r>
      <w:r w:rsidR="009D3D8A">
        <w:t xml:space="preserve"> services</w:t>
      </w:r>
    </w:p>
    <w:p w14:paraId="6A212354" w14:textId="67D9A313" w:rsidR="00E049D8" w:rsidRPr="00232EAC" w:rsidRDefault="00E049D8" w:rsidP="00E049D8">
      <w:pPr>
        <w:pStyle w:val="DHHSbody"/>
      </w:pPr>
      <w:r>
        <w:t>Complex support needs can span a range of life domains</w:t>
      </w:r>
      <w:r w:rsidR="006423B9">
        <w:t xml:space="preserve">. It </w:t>
      </w:r>
      <w:r>
        <w:t xml:space="preserve">may mean a person </w:t>
      </w:r>
      <w:r w:rsidR="00D842FA">
        <w:t>access</w:t>
      </w:r>
      <w:r w:rsidR="00A15AC6">
        <w:t>es</w:t>
      </w:r>
      <w:r w:rsidR="006423B9">
        <w:t xml:space="preserve"> many </w:t>
      </w:r>
      <w:r>
        <w:t>services and service providers</w:t>
      </w:r>
      <w:r w:rsidR="00685953">
        <w:t>,</w:t>
      </w:r>
      <w:r w:rsidR="00A15AC6">
        <w:t xml:space="preserve"> at one time or at different time in their life,</w:t>
      </w:r>
      <w:r w:rsidR="00685953">
        <w:t xml:space="preserve"> including support coordinators,</w:t>
      </w:r>
      <w:r>
        <w:t xml:space="preserve"> across service systems. </w:t>
      </w:r>
    </w:p>
    <w:p w14:paraId="14554315" w14:textId="4F7B759B" w:rsidR="00E049D8" w:rsidRPr="00C046DF" w:rsidRDefault="006423B9" w:rsidP="00E049D8">
      <w:pPr>
        <w:pStyle w:val="DHHSbody"/>
      </w:pPr>
      <w:r>
        <w:t>A</w:t>
      </w:r>
      <w:r w:rsidR="00E049D8">
        <w:t>pproaches</w:t>
      </w:r>
      <w:r w:rsidR="58674DD9">
        <w:t xml:space="preserve"> that</w:t>
      </w:r>
      <w:r w:rsidR="0078132C">
        <w:t xml:space="preserve"> </w:t>
      </w:r>
      <w:r>
        <w:t xml:space="preserve">work together to </w:t>
      </w:r>
      <w:r w:rsidR="00E049D8">
        <w:t xml:space="preserve">connect services for people with disability and complex support needs make services easier to </w:t>
      </w:r>
      <w:r>
        <w:t xml:space="preserve">use </w:t>
      </w:r>
      <w:r w:rsidR="00E049D8">
        <w:t>and break down barriers within and across sectors.</w:t>
      </w:r>
      <w:r w:rsidR="007709A0">
        <w:t xml:space="preserve"> </w:t>
      </w:r>
    </w:p>
    <w:p w14:paraId="721F8860" w14:textId="2A0D025F" w:rsidR="00154A25" w:rsidRDefault="00154A25" w:rsidP="00984A16">
      <w:pPr>
        <w:pStyle w:val="Heading3"/>
      </w:pPr>
      <w:bookmarkStart w:id="14" w:name="_Hlk40279978"/>
      <w:r w:rsidRPr="009A2C71">
        <w:t>Aboriginal self-determination</w:t>
      </w:r>
    </w:p>
    <w:p w14:paraId="2835CF4C" w14:textId="4B3D31DA" w:rsidR="00412212" w:rsidRDefault="00E6486D" w:rsidP="00412212">
      <w:pPr>
        <w:pStyle w:val="DHHSbody"/>
      </w:pPr>
      <w:r>
        <w:t>Aboriginal</w:t>
      </w:r>
      <w:r w:rsidR="5384D523">
        <w:t xml:space="preserve"> people</w:t>
      </w:r>
      <w:r w:rsidR="0078132C">
        <w:t xml:space="preserve"> </w:t>
      </w:r>
      <w:r w:rsidR="00412212">
        <w:t xml:space="preserve">with disability may face </w:t>
      </w:r>
      <w:r w:rsidR="007A3D60">
        <w:t xml:space="preserve">extra </w:t>
      </w:r>
      <w:r w:rsidR="00412212">
        <w:t>barriers to achieving health and wellbeing. Services should be culturally safe and respon</w:t>
      </w:r>
      <w:r w:rsidR="006423B9">
        <w:t>d</w:t>
      </w:r>
      <w:r w:rsidR="00412212">
        <w:t xml:space="preserve"> to </w:t>
      </w:r>
      <w:r>
        <w:t xml:space="preserve">meet </w:t>
      </w:r>
      <w:r w:rsidR="00412212">
        <w:t>the needs of Aboriginal people with disability</w:t>
      </w:r>
      <w:r w:rsidR="00F83559">
        <w:t>,</w:t>
      </w:r>
      <w:r w:rsidR="00412212">
        <w:t xml:space="preserve"> their fami</w:t>
      </w:r>
      <w:r>
        <w:t>ly and community</w:t>
      </w:r>
      <w:r w:rsidR="00412212">
        <w:t>.</w:t>
      </w:r>
    </w:p>
    <w:p w14:paraId="25364F28" w14:textId="1EFC89AD" w:rsidR="006E3373" w:rsidRDefault="71CDB995" w:rsidP="009A2C71">
      <w:pPr>
        <w:pStyle w:val="DHHSbody"/>
      </w:pPr>
      <w:r>
        <w:t>A</w:t>
      </w:r>
      <w:r w:rsidR="002E77DE">
        <w:t>ll</w:t>
      </w:r>
      <w:r w:rsidR="0EB3EB7F">
        <w:t xml:space="preserve"> </w:t>
      </w:r>
      <w:r w:rsidR="002E77DE">
        <w:t>Aboriginal people, famil</w:t>
      </w:r>
      <w:r w:rsidR="001A7084">
        <w:t>ies</w:t>
      </w:r>
      <w:r w:rsidR="002E77DE">
        <w:t xml:space="preserve"> and communities </w:t>
      </w:r>
      <w:r w:rsidR="4DEB28BD">
        <w:t>have a right to</w:t>
      </w:r>
      <w:r w:rsidR="0078132C">
        <w:t xml:space="preserve"> </w:t>
      </w:r>
      <w:r w:rsidR="002E77DE">
        <w:t>health</w:t>
      </w:r>
      <w:r w:rsidR="002C6331">
        <w:t>y</w:t>
      </w:r>
      <w:r w:rsidR="002E77DE">
        <w:t>, safe, resilient, thriving and culturally rich lives.</w:t>
      </w:r>
      <w:r w:rsidR="00412212">
        <w:t xml:space="preserve"> Aboriginal self-determination is central to achieving this. </w:t>
      </w:r>
    </w:p>
    <w:p w14:paraId="7CCF9AA1" w14:textId="23C454FD" w:rsidR="006E3373" w:rsidRDefault="006E3373" w:rsidP="006E3373">
      <w:pPr>
        <w:pStyle w:val="DHHSbody"/>
      </w:pPr>
      <w:r>
        <w:t>Aboriginal self-determination means different things to different people</w:t>
      </w:r>
      <w:r w:rsidR="00491739">
        <w:t>.</w:t>
      </w:r>
      <w:r>
        <w:t xml:space="preserve"> </w:t>
      </w:r>
      <w:r w:rsidR="00F83559">
        <w:t>T</w:t>
      </w:r>
      <w:r>
        <w:t>he United Nations describes self-determination as the ability for Indigenous people to freely determine their political status and pursue their economic, social and cultural development. It also describes self-determination as a right that relates to groups of people, not only individuals.</w:t>
      </w:r>
      <w:r w:rsidR="00F83559">
        <w:t xml:space="preserve"> (See the </w:t>
      </w:r>
      <w:r w:rsidR="00F83559" w:rsidRPr="00ED46AE">
        <w:rPr>
          <w:i/>
          <w:iCs/>
        </w:rPr>
        <w:t>Declaration on the Rights of Indigenous Peoples</w:t>
      </w:r>
      <w:r w:rsidR="00F83559">
        <w:t>.)</w:t>
      </w:r>
    </w:p>
    <w:p w14:paraId="64A73537" w14:textId="376331AF" w:rsidR="00491739" w:rsidRDefault="00412212" w:rsidP="009A2C71">
      <w:pPr>
        <w:pStyle w:val="DHHSbody"/>
      </w:pPr>
      <w:r>
        <w:t xml:space="preserve">Allied health plays a role in </w:t>
      </w:r>
      <w:r w:rsidR="00F83559">
        <w:t>improving</w:t>
      </w:r>
      <w:r>
        <w:t xml:space="preserve"> </w:t>
      </w:r>
      <w:r w:rsidR="00F14978">
        <w:t xml:space="preserve">Aboriginal </w:t>
      </w:r>
      <w:r>
        <w:t xml:space="preserve">self-determination. </w:t>
      </w:r>
      <w:r w:rsidR="00F83559">
        <w:t>This</w:t>
      </w:r>
      <w:r>
        <w:t xml:space="preserve"> involves</w:t>
      </w:r>
      <w:r w:rsidR="00491739">
        <w:t>:</w:t>
      </w:r>
      <w:r>
        <w:t xml:space="preserve"> </w:t>
      </w:r>
    </w:p>
    <w:p w14:paraId="4FC30515" w14:textId="16367D14" w:rsidR="00491739" w:rsidRDefault="00412212" w:rsidP="00ED46AE">
      <w:pPr>
        <w:pStyle w:val="DHHSbullet1"/>
      </w:pPr>
      <w:r>
        <w:t>prioritising culture</w:t>
      </w:r>
    </w:p>
    <w:p w14:paraId="224F2312" w14:textId="66EB4A89" w:rsidR="00491739" w:rsidRDefault="00412212" w:rsidP="00ED46AE">
      <w:pPr>
        <w:pStyle w:val="DHHSbullet1"/>
      </w:pPr>
      <w:r>
        <w:t>addressing trauma and supporting health</w:t>
      </w:r>
    </w:p>
    <w:p w14:paraId="08EBE54E" w14:textId="6B974BB3" w:rsidR="00491739" w:rsidRDefault="00412212" w:rsidP="00ED46AE">
      <w:pPr>
        <w:pStyle w:val="DHHSbullet1"/>
      </w:pPr>
      <w:r>
        <w:t xml:space="preserve">addressing racism and promoting cultural safety </w:t>
      </w:r>
    </w:p>
    <w:p w14:paraId="34ADCA1D" w14:textId="3EC0E3B1" w:rsidR="00412212" w:rsidRDefault="00412212" w:rsidP="00ED46AE">
      <w:pPr>
        <w:pStyle w:val="DHHSbullet1"/>
      </w:pPr>
      <w:r>
        <w:t xml:space="preserve">transferring power and resources to communities. </w:t>
      </w:r>
    </w:p>
    <w:bookmarkEnd w:id="14"/>
    <w:p w14:paraId="0B896EC0" w14:textId="58E10D30" w:rsidR="00460A02" w:rsidRDefault="009D3D8A" w:rsidP="00460A02">
      <w:pPr>
        <w:pStyle w:val="Heading3"/>
      </w:pPr>
      <w:r>
        <w:t>D</w:t>
      </w:r>
      <w:r w:rsidR="00460A02">
        <w:t>iversity</w:t>
      </w:r>
      <w:r>
        <w:t xml:space="preserve"> and intersectionality</w:t>
      </w:r>
    </w:p>
    <w:p w14:paraId="7077D058" w14:textId="5D6AC0E8" w:rsidR="00B2235D" w:rsidRDefault="00B2235D" w:rsidP="00B2235D">
      <w:pPr>
        <w:pStyle w:val="DHHSbody"/>
      </w:pPr>
      <w:r>
        <w:t>People with disability have widely different life</w:t>
      </w:r>
      <w:r w:rsidR="00A15AC6">
        <w:t xml:space="preserve"> experiences and</w:t>
      </w:r>
      <w:r>
        <w:t xml:space="preserve"> opportunities. People with disability are diverse in the same ways as other people</w:t>
      </w:r>
      <w:r w:rsidR="00780C73">
        <w:t>, even if their disability might seem similar.</w:t>
      </w:r>
      <w:r>
        <w:t xml:space="preserve"> They have many other parts to their identity beyond their disability.</w:t>
      </w:r>
    </w:p>
    <w:p w14:paraId="4F003145" w14:textId="3F084352" w:rsidR="00D661A9" w:rsidRDefault="00491739" w:rsidP="006E3373">
      <w:pPr>
        <w:pStyle w:val="DHHSbody"/>
      </w:pPr>
      <w:r>
        <w:t>‘</w:t>
      </w:r>
      <w:r w:rsidR="006E3373" w:rsidRPr="00A72E3D">
        <w:t>Intersectionality</w:t>
      </w:r>
      <w:r>
        <w:t>’</w:t>
      </w:r>
      <w:r w:rsidR="006E3373" w:rsidRPr="00A72E3D">
        <w:t xml:space="preserve"> is a</w:t>
      </w:r>
      <w:r w:rsidR="008A09D9">
        <w:t>n</w:t>
      </w:r>
      <w:r w:rsidR="006E3373" w:rsidRPr="00A72E3D">
        <w:t xml:space="preserve"> approach that </w:t>
      </w:r>
      <w:r>
        <w:t>consider</w:t>
      </w:r>
      <w:r w:rsidR="00780C73">
        <w:t>s</w:t>
      </w:r>
      <w:r>
        <w:t xml:space="preserve"> the way social categories </w:t>
      </w:r>
      <w:r w:rsidR="00376254">
        <w:t>overl</w:t>
      </w:r>
      <w:r w:rsidR="008A09D9">
        <w:t>ap.</w:t>
      </w:r>
      <w:r w:rsidR="006E3373" w:rsidRPr="00A72E3D">
        <w:t xml:space="preserve"> </w:t>
      </w:r>
      <w:r>
        <w:t>Social categories include</w:t>
      </w:r>
      <w:r w:rsidR="008A09D9">
        <w:t>, but are not limited to</w:t>
      </w:r>
      <w:r w:rsidR="00D661A9">
        <w:t>:</w:t>
      </w:r>
      <w:r>
        <w:t xml:space="preserve"> </w:t>
      </w:r>
    </w:p>
    <w:p w14:paraId="02A9E29C" w14:textId="7DB6610F" w:rsidR="00D661A9" w:rsidRDefault="006E3373" w:rsidP="004F7F64">
      <w:pPr>
        <w:pStyle w:val="DHHSbullet1"/>
      </w:pPr>
      <w:r w:rsidRPr="00A72E3D">
        <w:t>gender</w:t>
      </w:r>
    </w:p>
    <w:p w14:paraId="46C8E2F9" w14:textId="58B6803F" w:rsidR="00D661A9" w:rsidRDefault="006E3373" w:rsidP="004F7F64">
      <w:pPr>
        <w:pStyle w:val="DHHSbullet1"/>
      </w:pPr>
      <w:r w:rsidRPr="00A72E3D">
        <w:t>sexual orientation</w:t>
      </w:r>
    </w:p>
    <w:p w14:paraId="769FFB92" w14:textId="6C62DE34" w:rsidR="00D661A9" w:rsidRDefault="006E3373" w:rsidP="004F7F64">
      <w:pPr>
        <w:pStyle w:val="DHHSbullet1"/>
      </w:pPr>
      <w:r w:rsidRPr="00A72E3D">
        <w:t>ethnicity</w:t>
      </w:r>
    </w:p>
    <w:p w14:paraId="155CF885" w14:textId="27F3719F" w:rsidR="00D661A9" w:rsidRDefault="006E3373" w:rsidP="004F7F64">
      <w:pPr>
        <w:pStyle w:val="DHHSbullet1"/>
      </w:pPr>
      <w:r w:rsidRPr="00A72E3D">
        <w:t>language</w:t>
      </w:r>
    </w:p>
    <w:p w14:paraId="3FCBF643" w14:textId="415A96A3" w:rsidR="00D661A9" w:rsidRDefault="006E3373" w:rsidP="004F7F64">
      <w:pPr>
        <w:pStyle w:val="DHHSbullet1"/>
      </w:pPr>
      <w:r w:rsidRPr="00A72E3D">
        <w:t>religion</w:t>
      </w:r>
    </w:p>
    <w:p w14:paraId="2699EB25" w14:textId="4B51B5B1" w:rsidR="00D661A9" w:rsidRDefault="006E3373" w:rsidP="004F7F64">
      <w:pPr>
        <w:pStyle w:val="DHHSbullet1"/>
      </w:pPr>
      <w:r w:rsidRPr="00A72E3D">
        <w:t>class</w:t>
      </w:r>
    </w:p>
    <w:p w14:paraId="69A8B94D" w14:textId="18B43646" w:rsidR="00D661A9" w:rsidRDefault="006E3373" w:rsidP="004F7F64">
      <w:pPr>
        <w:pStyle w:val="DHHSbullet1"/>
      </w:pPr>
      <w:r w:rsidRPr="00A72E3D">
        <w:t>socioeconomic status</w:t>
      </w:r>
    </w:p>
    <w:p w14:paraId="581B816A" w14:textId="5492CF47" w:rsidR="00D661A9" w:rsidRDefault="006E3373" w:rsidP="004F7F64">
      <w:pPr>
        <w:pStyle w:val="DHHSbullet1"/>
      </w:pPr>
      <w:r w:rsidRPr="00A72E3D">
        <w:t>gender identity</w:t>
      </w:r>
    </w:p>
    <w:p w14:paraId="7A13E29D" w14:textId="50FB0580" w:rsidR="00D661A9" w:rsidRDefault="006E3373" w:rsidP="004F7F64">
      <w:pPr>
        <w:pStyle w:val="DHHSbullet1"/>
      </w:pPr>
      <w:r w:rsidRPr="00A72E3D">
        <w:t xml:space="preserve">ability </w:t>
      </w:r>
    </w:p>
    <w:p w14:paraId="064650A8" w14:textId="77777777" w:rsidR="00D661A9" w:rsidRDefault="006E3373" w:rsidP="004F7F64">
      <w:pPr>
        <w:pStyle w:val="DHHSbullet1lastline"/>
      </w:pPr>
      <w:r w:rsidRPr="00A72E3D">
        <w:lastRenderedPageBreak/>
        <w:t>age</w:t>
      </w:r>
      <w:r w:rsidR="00491739">
        <w:t>.</w:t>
      </w:r>
      <w:r w:rsidRPr="00A72E3D">
        <w:t xml:space="preserve"> </w:t>
      </w:r>
    </w:p>
    <w:p w14:paraId="45245F9E" w14:textId="1E99AAEB" w:rsidR="00B92509" w:rsidRPr="001E4BBD" w:rsidRDefault="00491739" w:rsidP="001E4BBD">
      <w:pPr>
        <w:pStyle w:val="DHHSbody"/>
      </w:pPr>
      <w:r w:rsidRPr="001E4BBD">
        <w:t>When these categories overlap, they</w:t>
      </w:r>
      <w:r w:rsidR="00AB7E1D" w:rsidRPr="001E4BBD">
        <w:t xml:space="preserve"> can</w:t>
      </w:r>
      <w:r w:rsidRPr="001E4BBD">
        <w:t xml:space="preserve"> </w:t>
      </w:r>
      <w:r w:rsidR="006E3373" w:rsidRPr="001E4BBD">
        <w:t>create systems of discrimination or disadvantage for either an individual or group.</w:t>
      </w:r>
      <w:r w:rsidR="0096300A" w:rsidRPr="001E4BBD">
        <w:t xml:space="preserve"> </w:t>
      </w:r>
      <w:r w:rsidR="00B92509" w:rsidRPr="001E4BBD">
        <w:t xml:space="preserve">Intersectionality is a lens that seeks to understand how power intersects within social systems and structures creating overlapping forms of discrimination or disadvantage for either an individual or group based on social characteristics. </w:t>
      </w:r>
    </w:p>
    <w:p w14:paraId="28EBA2ED" w14:textId="7D681792" w:rsidR="006E3373" w:rsidRPr="00A72E3D" w:rsidRDefault="006E3373" w:rsidP="006E3373">
      <w:pPr>
        <w:pStyle w:val="DHHSbody"/>
      </w:pPr>
      <w:r w:rsidRPr="00A72E3D">
        <w:t>An i</w:t>
      </w:r>
      <w:r w:rsidR="00460A02" w:rsidRPr="00A72E3D">
        <w:t>ntersectional</w:t>
      </w:r>
      <w:r w:rsidRPr="00A72E3D">
        <w:t xml:space="preserve"> view</w:t>
      </w:r>
      <w:r w:rsidR="00460A02" w:rsidRPr="00A72E3D">
        <w:t xml:space="preserve"> shows how systems and structures</w:t>
      </w:r>
      <w:r w:rsidRPr="00A72E3D">
        <w:t xml:space="preserve"> </w:t>
      </w:r>
      <w:r w:rsidR="00460A02" w:rsidRPr="00A72E3D">
        <w:t xml:space="preserve">can interact to </w:t>
      </w:r>
      <w:r w:rsidR="00780C73">
        <w:t>affect</w:t>
      </w:r>
      <w:r w:rsidR="00780C73" w:rsidRPr="00A72E3D">
        <w:t xml:space="preserve"> </w:t>
      </w:r>
      <w:r w:rsidR="00460A02" w:rsidRPr="00A72E3D">
        <w:t xml:space="preserve">the wellbeing of </w:t>
      </w:r>
      <w:r w:rsidR="00013C52">
        <w:t xml:space="preserve">marginalised </w:t>
      </w:r>
      <w:r w:rsidR="00460A02" w:rsidRPr="00A72E3D">
        <w:t>or minority groups.</w:t>
      </w:r>
      <w:r w:rsidR="00491739">
        <w:t xml:space="preserve"> This</w:t>
      </w:r>
      <w:r w:rsidR="00460A02" w:rsidRPr="00A72E3D">
        <w:t xml:space="preserve"> </w:t>
      </w:r>
      <w:r w:rsidR="00491739" w:rsidRPr="00A72E3D">
        <w:t>includ</w:t>
      </w:r>
      <w:r w:rsidR="00491739">
        <w:t>es</w:t>
      </w:r>
      <w:r w:rsidR="00491739" w:rsidRPr="00A72E3D">
        <w:t xml:space="preserve"> systems designed to support and help people with disability</w:t>
      </w:r>
      <w:r w:rsidR="00491739">
        <w:t>.</w:t>
      </w:r>
    </w:p>
    <w:p w14:paraId="48EE7A52" w14:textId="637768D5" w:rsidR="006E3373" w:rsidRPr="00A72E3D" w:rsidRDefault="00780C73" w:rsidP="00930139">
      <w:pPr>
        <w:pStyle w:val="DHHSbody"/>
      </w:pPr>
      <w:r>
        <w:t>I</w:t>
      </w:r>
      <w:r w:rsidR="00A72E3D" w:rsidRPr="00A72E3D">
        <w:t>ntersectionality m</w:t>
      </w:r>
      <w:r w:rsidR="006E3373" w:rsidRPr="00A72E3D">
        <w:t>eans looking beyond a</w:t>
      </w:r>
      <w:r w:rsidR="00A72E3D" w:rsidRPr="00A72E3D">
        <w:t xml:space="preserve"> </w:t>
      </w:r>
      <w:r w:rsidR="006E3373" w:rsidRPr="00A72E3D">
        <w:t>person’s individual identities and focusing</w:t>
      </w:r>
      <w:r w:rsidR="00A72E3D" w:rsidRPr="00A72E3D">
        <w:t xml:space="preserve"> </w:t>
      </w:r>
      <w:r w:rsidR="006E3373" w:rsidRPr="00A72E3D">
        <w:t xml:space="preserve">on </w:t>
      </w:r>
      <w:r w:rsidR="00491739">
        <w:t>where they meet</w:t>
      </w:r>
      <w:r w:rsidR="006E3373" w:rsidRPr="00A72E3D">
        <w:t>.</w:t>
      </w:r>
      <w:r w:rsidR="00A72E3D" w:rsidRPr="00A72E3D">
        <w:t xml:space="preserve"> It can help allied health professionals</w:t>
      </w:r>
      <w:r w:rsidR="00491739">
        <w:t xml:space="preserve"> to</w:t>
      </w:r>
      <w:r w:rsidR="00A72E3D" w:rsidRPr="00A72E3D">
        <w:t xml:space="preserve"> </w:t>
      </w:r>
      <w:r w:rsidR="00134CB1">
        <w:t xml:space="preserve">consider </w:t>
      </w:r>
      <w:proofErr w:type="gramStart"/>
      <w:r w:rsidR="00287AF8">
        <w:t>all</w:t>
      </w:r>
      <w:r w:rsidR="006F2B7D">
        <w:t xml:space="preserve"> of</w:t>
      </w:r>
      <w:proofErr w:type="gramEnd"/>
      <w:r w:rsidR="00460A02" w:rsidRPr="00A72E3D">
        <w:t xml:space="preserve"> </w:t>
      </w:r>
      <w:r w:rsidR="00A72E3D" w:rsidRPr="00A72E3D">
        <w:t xml:space="preserve">a person’s </w:t>
      </w:r>
      <w:r w:rsidR="00460A02" w:rsidRPr="00A72E3D">
        <w:t xml:space="preserve">social identities </w:t>
      </w:r>
      <w:r w:rsidR="00134CB1">
        <w:t xml:space="preserve">at the same time. It can also help to understand how </w:t>
      </w:r>
      <w:r w:rsidR="00460A02" w:rsidRPr="00A72E3D">
        <w:t>privilege, power and oppression shape a</w:t>
      </w:r>
      <w:r w:rsidR="00A72E3D" w:rsidRPr="00A72E3D">
        <w:t xml:space="preserve"> person’s </w:t>
      </w:r>
      <w:r w:rsidR="00460A02" w:rsidRPr="00A72E3D">
        <w:t>sense of power, resilience and wellbeing</w:t>
      </w:r>
      <w:r w:rsidR="00A15AC6">
        <w:t>.</w:t>
      </w:r>
    </w:p>
    <w:p w14:paraId="6231C9C8" w14:textId="22696066" w:rsidR="00DA0544" w:rsidRDefault="009D3D8A" w:rsidP="000E5A43">
      <w:pPr>
        <w:pStyle w:val="Heading1"/>
      </w:pPr>
      <w:bookmarkStart w:id="15" w:name="_Toc49777202"/>
      <w:bookmarkEnd w:id="13"/>
      <w:r>
        <w:lastRenderedPageBreak/>
        <w:t>Development of the capability framework</w:t>
      </w:r>
      <w:bookmarkEnd w:id="15"/>
    </w:p>
    <w:p w14:paraId="2F5CF1F9" w14:textId="6C09B4AD" w:rsidR="00432E5F" w:rsidRDefault="09E8F712" w:rsidP="009D3D8A">
      <w:pPr>
        <w:pStyle w:val="DHHSbody"/>
      </w:pPr>
      <w:r>
        <w:t>The</w:t>
      </w:r>
      <w:r w:rsidR="00780C73">
        <w:t xml:space="preserve"> framework</w:t>
      </w:r>
      <w:r>
        <w:t xml:space="preserve"> </w:t>
      </w:r>
      <w:r w:rsidR="00554CD7">
        <w:t xml:space="preserve">is a component of </w:t>
      </w:r>
      <w:r w:rsidR="004E7301" w:rsidRPr="2B5F2F92">
        <w:rPr>
          <w:i/>
          <w:iCs/>
        </w:rPr>
        <w:t>‘Keeping our sector strong’</w:t>
      </w:r>
      <w:r w:rsidR="004E7301">
        <w:t xml:space="preserve">, Victoria’s </w:t>
      </w:r>
      <w:r w:rsidR="00134CB1">
        <w:t>w</w:t>
      </w:r>
      <w:r w:rsidR="004E7301">
        <w:t xml:space="preserve">orkforce </w:t>
      </w:r>
      <w:r w:rsidR="00134CB1">
        <w:t>p</w:t>
      </w:r>
      <w:r w:rsidR="004E7301">
        <w:t>lan for the NDIS.</w:t>
      </w:r>
    </w:p>
    <w:p w14:paraId="10F71EB9" w14:textId="67B585BB" w:rsidR="00803AC7" w:rsidRPr="00432E5F" w:rsidRDefault="00D90FF3" w:rsidP="001F12E9">
      <w:pPr>
        <w:pStyle w:val="DHHSbody"/>
      </w:pPr>
      <w:r>
        <w:t xml:space="preserve">The project </w:t>
      </w:r>
      <w:r w:rsidR="001F12E9">
        <w:t xml:space="preserve">aims to build the skills and knowledge of allied health professionals </w:t>
      </w:r>
      <w:r w:rsidR="00134CB1">
        <w:t xml:space="preserve">who </w:t>
      </w:r>
      <w:r w:rsidR="001F12E9">
        <w:t>work with people with disability and complex support needs</w:t>
      </w:r>
      <w:r w:rsidR="00134CB1">
        <w:t>. It will do this</w:t>
      </w:r>
      <w:r w:rsidR="001F12E9">
        <w:t xml:space="preserve"> by delivering:</w:t>
      </w:r>
    </w:p>
    <w:p w14:paraId="7362486A" w14:textId="29CE3F76" w:rsidR="00803AC7" w:rsidRPr="00432E5F" w:rsidRDefault="001F12E9" w:rsidP="00F80338">
      <w:pPr>
        <w:pStyle w:val="DHHSbullet1"/>
      </w:pPr>
      <w:r>
        <w:t xml:space="preserve">a capability framework </w:t>
      </w:r>
    </w:p>
    <w:p w14:paraId="74993770" w14:textId="0DA11E18" w:rsidR="00F80338" w:rsidRPr="00F80338" w:rsidRDefault="00F80338" w:rsidP="00F80338">
      <w:pPr>
        <w:pStyle w:val="DHHSbullet1"/>
      </w:pPr>
      <w:r w:rsidRPr="00F80338">
        <w:t>tools for people with disability</w:t>
      </w:r>
      <w:r w:rsidR="008A2F22">
        <w:t xml:space="preserve">, families and </w:t>
      </w:r>
      <w:r w:rsidRPr="00F80338">
        <w:t xml:space="preserve">carers to </w:t>
      </w:r>
      <w:r w:rsidR="00134CB1">
        <w:t>help them use</w:t>
      </w:r>
      <w:r w:rsidR="00134CB1" w:rsidRPr="00F80338">
        <w:t xml:space="preserve"> </w:t>
      </w:r>
      <w:r w:rsidRPr="00F80338">
        <w:t>the service system</w:t>
      </w:r>
      <w:r w:rsidR="00134CB1">
        <w:t xml:space="preserve"> better</w:t>
      </w:r>
    </w:p>
    <w:p w14:paraId="0823B050" w14:textId="77777777" w:rsidR="00F80338" w:rsidRDefault="00F80338" w:rsidP="00F80338">
      <w:pPr>
        <w:pStyle w:val="DHHSbullet1"/>
      </w:pPr>
      <w:r w:rsidRPr="00F80338">
        <w:t>tools and training resources for allied health professionals to translate the framework into practice</w:t>
      </w:r>
    </w:p>
    <w:p w14:paraId="3EBFDA42" w14:textId="4274DFC1" w:rsidR="00F80338" w:rsidRPr="00F80338" w:rsidRDefault="00F80338" w:rsidP="00F80338">
      <w:pPr>
        <w:pStyle w:val="DHHSbullet1"/>
      </w:pPr>
      <w:r w:rsidRPr="00F80338">
        <w:t>a training pilot for allied health professionals</w:t>
      </w:r>
      <w:r>
        <w:t>.</w:t>
      </w:r>
    </w:p>
    <w:p w14:paraId="16A9C067" w14:textId="2F893B97" w:rsidR="00DF5E44" w:rsidRDefault="00432E5F" w:rsidP="002E017E">
      <w:pPr>
        <w:pStyle w:val="Heading2"/>
      </w:pPr>
      <w:bookmarkStart w:id="16" w:name="_Toc49777203"/>
      <w:r>
        <w:t>Project m</w:t>
      </w:r>
      <w:r w:rsidR="00DF5E44">
        <w:t>ethods</w:t>
      </w:r>
      <w:bookmarkEnd w:id="16"/>
    </w:p>
    <w:p w14:paraId="5691E87B" w14:textId="2133AE23" w:rsidR="00D661A9" w:rsidRDefault="00432E5F" w:rsidP="00432E5F">
      <w:pPr>
        <w:pStyle w:val="DHHSbody"/>
      </w:pPr>
      <w:r>
        <w:t xml:space="preserve">The project </w:t>
      </w:r>
      <w:r w:rsidR="00780C73">
        <w:t>used</w:t>
      </w:r>
      <w:r w:rsidR="08C38867">
        <w:t xml:space="preserve"> the</w:t>
      </w:r>
      <w:r>
        <w:t xml:space="preserve"> knowledge and </w:t>
      </w:r>
      <w:r w:rsidR="000A63AA">
        <w:t xml:space="preserve">skills </w:t>
      </w:r>
      <w:r>
        <w:t xml:space="preserve">of </w:t>
      </w:r>
      <w:r w:rsidR="00780C73">
        <w:t>interested people</w:t>
      </w:r>
      <w:r w:rsidR="000A63AA">
        <w:t xml:space="preserve"> in developing the framework, tools and training packages. These stakeholders include</w:t>
      </w:r>
      <w:r w:rsidR="00D661A9">
        <w:t>:</w:t>
      </w:r>
      <w:r w:rsidR="000A63AA">
        <w:t xml:space="preserve"> </w:t>
      </w:r>
    </w:p>
    <w:p w14:paraId="547A4667" w14:textId="56AC3441" w:rsidR="00D661A9" w:rsidRDefault="00432E5F" w:rsidP="002E017E">
      <w:pPr>
        <w:pStyle w:val="DHHSbullet1"/>
      </w:pPr>
      <w:r>
        <w:t>people with disability</w:t>
      </w:r>
    </w:p>
    <w:p w14:paraId="02E57806" w14:textId="4883E0BE" w:rsidR="00D661A9" w:rsidRDefault="00432E5F" w:rsidP="002E017E">
      <w:pPr>
        <w:pStyle w:val="DHHSbullet1"/>
      </w:pPr>
      <w:r>
        <w:t>family</w:t>
      </w:r>
      <w:r w:rsidR="00D661A9">
        <w:t xml:space="preserve"> and</w:t>
      </w:r>
      <w:r>
        <w:t xml:space="preserve"> carers</w:t>
      </w:r>
    </w:p>
    <w:p w14:paraId="70F7E759" w14:textId="0651BD35" w:rsidR="00D661A9" w:rsidRDefault="00432E5F" w:rsidP="002E017E">
      <w:pPr>
        <w:pStyle w:val="DHHSbullet1"/>
      </w:pPr>
      <w:r>
        <w:t>advocates</w:t>
      </w:r>
    </w:p>
    <w:p w14:paraId="36757220" w14:textId="08D4481D" w:rsidR="00D661A9" w:rsidRDefault="00432E5F" w:rsidP="002E017E">
      <w:pPr>
        <w:pStyle w:val="DHHSbullet1"/>
      </w:pPr>
      <w:r>
        <w:t>allied health professionals</w:t>
      </w:r>
    </w:p>
    <w:p w14:paraId="7063EF14" w14:textId="52DF3A4E" w:rsidR="00D661A9" w:rsidRDefault="00432E5F" w:rsidP="002E017E">
      <w:pPr>
        <w:pStyle w:val="DHHSbullet1"/>
      </w:pPr>
      <w:r>
        <w:t>professional bodies</w:t>
      </w:r>
    </w:p>
    <w:p w14:paraId="69E223D3" w14:textId="58CC9DE6" w:rsidR="00D661A9" w:rsidRDefault="00432E5F" w:rsidP="002E017E">
      <w:pPr>
        <w:pStyle w:val="DHHSbullet1"/>
      </w:pPr>
      <w:r>
        <w:t>disability service providers</w:t>
      </w:r>
    </w:p>
    <w:p w14:paraId="0C28B8C2" w14:textId="3CD2590C" w:rsidR="00D661A9" w:rsidRDefault="00432E5F" w:rsidP="002E017E">
      <w:pPr>
        <w:pStyle w:val="DHHSbullet1"/>
      </w:pPr>
      <w:r>
        <w:t>universities</w:t>
      </w:r>
      <w:r w:rsidR="00D661A9">
        <w:t xml:space="preserve"> and</w:t>
      </w:r>
      <w:r>
        <w:t xml:space="preserve"> training providers</w:t>
      </w:r>
    </w:p>
    <w:p w14:paraId="7688AB94" w14:textId="0D21A525" w:rsidR="00D661A9" w:rsidRDefault="00432E5F" w:rsidP="002E017E">
      <w:pPr>
        <w:pStyle w:val="DHHSbullet1"/>
      </w:pPr>
      <w:r>
        <w:t xml:space="preserve">Victorian NDIS advisory bodies </w:t>
      </w:r>
    </w:p>
    <w:p w14:paraId="3DDE3EC2" w14:textId="5EC943FF" w:rsidR="00432E5F" w:rsidRDefault="00432E5F" w:rsidP="002E017E">
      <w:pPr>
        <w:pStyle w:val="DHHSbullet1lastline"/>
      </w:pPr>
      <w:r>
        <w:t>other Victorian and Commonwealth Government agencies</w:t>
      </w:r>
      <w:r w:rsidR="000A63AA">
        <w:t>.</w:t>
      </w:r>
      <w:r>
        <w:t xml:space="preserve"> </w:t>
      </w:r>
    </w:p>
    <w:p w14:paraId="01D86639" w14:textId="39D84F7E" w:rsidR="00F80338" w:rsidRDefault="00F80338" w:rsidP="00432E5F">
      <w:pPr>
        <w:pStyle w:val="DHHSbody"/>
      </w:pPr>
      <w:r>
        <w:t>The project involves a steering group</w:t>
      </w:r>
      <w:r w:rsidR="00A17788">
        <w:t xml:space="preserve">, desktop review of research and existing frameworks and </w:t>
      </w:r>
      <w:r>
        <w:t>various methods of hearing from stakeholders.</w:t>
      </w:r>
    </w:p>
    <w:p w14:paraId="38449028" w14:textId="4879599F" w:rsidR="00E54EB8" w:rsidRDefault="00E54EB8" w:rsidP="00432E5F">
      <w:pPr>
        <w:pStyle w:val="DHHSbody"/>
      </w:pPr>
      <w:r>
        <w:t>The steering group provided</w:t>
      </w:r>
      <w:r w:rsidRPr="00E54EB8">
        <w:t xml:space="preserve"> </w:t>
      </w:r>
      <w:r w:rsidRPr="00F80338">
        <w:t>guidance, advice and strategic leadership</w:t>
      </w:r>
      <w:r>
        <w:t xml:space="preserve">. </w:t>
      </w:r>
      <w:r w:rsidR="00421E3C">
        <w:t>An</w:t>
      </w:r>
      <w:r>
        <w:t xml:space="preserve"> expert working panel developed and refined the framework. The panel contributed clinical, service system and capability development </w:t>
      </w:r>
      <w:r w:rsidR="00E83474">
        <w:t>knowledge</w:t>
      </w:r>
      <w:r>
        <w:t xml:space="preserve"> through three workshops.</w:t>
      </w:r>
      <w:r w:rsidR="00E83474">
        <w:t xml:space="preserve"> </w:t>
      </w:r>
      <w:r w:rsidR="00421E3C">
        <w:t>(See the appendix for a list of the members of these two groups.)</w:t>
      </w:r>
    </w:p>
    <w:p w14:paraId="0110EC33" w14:textId="3D2C7407" w:rsidR="00F80338" w:rsidRDefault="00F80338" w:rsidP="00F80338">
      <w:pPr>
        <w:pStyle w:val="Heading3"/>
      </w:pPr>
      <w:r>
        <w:t>Consultations</w:t>
      </w:r>
    </w:p>
    <w:p w14:paraId="1B89F20E" w14:textId="70D527AA" w:rsidR="001F12E9" w:rsidRDefault="001F12E9" w:rsidP="00432E5F">
      <w:pPr>
        <w:pStyle w:val="DHHSbody"/>
      </w:pPr>
      <w:r>
        <w:t xml:space="preserve">The </w:t>
      </w:r>
      <w:r w:rsidR="00E83474">
        <w:t xml:space="preserve">main </w:t>
      </w:r>
      <w:r>
        <w:t>consultation methods include</w:t>
      </w:r>
      <w:r w:rsidR="00421E3C">
        <w:t>d</w:t>
      </w:r>
      <w:r>
        <w:t>:</w:t>
      </w:r>
    </w:p>
    <w:p w14:paraId="5227C3AF" w14:textId="3584E626" w:rsidR="00D661A9" w:rsidRDefault="00E83474" w:rsidP="00F80338">
      <w:pPr>
        <w:pStyle w:val="DHHSbullet1"/>
      </w:pPr>
      <w:r>
        <w:t>meetings</w:t>
      </w:r>
      <w:r w:rsidR="005401D2">
        <w:t xml:space="preserve"> with 50</w:t>
      </w:r>
      <w:r w:rsidR="00F64258">
        <w:t xml:space="preserve"> stakeholders including</w:t>
      </w:r>
      <w:r w:rsidR="00D661A9">
        <w:t>:</w:t>
      </w:r>
      <w:r w:rsidR="005401D2">
        <w:t xml:space="preserve"> </w:t>
      </w:r>
    </w:p>
    <w:p w14:paraId="1D7AFE57" w14:textId="77777777" w:rsidR="00D661A9" w:rsidRDefault="00F64258" w:rsidP="00D661A9">
      <w:pPr>
        <w:pStyle w:val="DHHSbullet2"/>
      </w:pPr>
      <w:r w:rsidRPr="00F64258">
        <w:t>disability advocacy organisations</w:t>
      </w:r>
    </w:p>
    <w:p w14:paraId="0B7359E8" w14:textId="4922D933" w:rsidR="00D661A9" w:rsidRDefault="00F64258" w:rsidP="00D661A9">
      <w:pPr>
        <w:pStyle w:val="DHHSbullet2"/>
      </w:pPr>
      <w:r w:rsidRPr="00F64258">
        <w:t xml:space="preserve">allied health </w:t>
      </w:r>
      <w:r w:rsidR="007B3C14">
        <w:t xml:space="preserve">practitioners </w:t>
      </w:r>
      <w:r w:rsidRPr="00F64258">
        <w:t>in public, private and community health and disability services</w:t>
      </w:r>
    </w:p>
    <w:p w14:paraId="5DB01002" w14:textId="0AC0A417" w:rsidR="00F80338" w:rsidRDefault="00E83474" w:rsidP="003342D0">
      <w:pPr>
        <w:pStyle w:val="DHHSbullet2"/>
      </w:pPr>
      <w:r>
        <w:t>people</w:t>
      </w:r>
      <w:r w:rsidRPr="00F64258">
        <w:t xml:space="preserve"> </w:t>
      </w:r>
      <w:r w:rsidR="00F64258" w:rsidRPr="00F64258">
        <w:t>from professional bodies and researchers</w:t>
      </w:r>
    </w:p>
    <w:p w14:paraId="14342CA8" w14:textId="75231728" w:rsidR="00F80338" w:rsidRDefault="005401D2" w:rsidP="00F80338">
      <w:pPr>
        <w:pStyle w:val="DHHSbullet1"/>
      </w:pPr>
      <w:r>
        <w:t xml:space="preserve">an online </w:t>
      </w:r>
      <w:r w:rsidR="00F80338">
        <w:t xml:space="preserve">survey </w:t>
      </w:r>
      <w:r w:rsidR="00F64258">
        <w:t xml:space="preserve">of 312 </w:t>
      </w:r>
      <w:r w:rsidR="00F80338">
        <w:t xml:space="preserve">allied health </w:t>
      </w:r>
      <w:r>
        <w:t>professionals</w:t>
      </w:r>
    </w:p>
    <w:p w14:paraId="2E4FA3F5" w14:textId="1C400A0E" w:rsidR="005401D2" w:rsidRDefault="005401D2" w:rsidP="00F80338">
      <w:pPr>
        <w:pStyle w:val="DHHSbullet1"/>
      </w:pPr>
      <w:r>
        <w:lastRenderedPageBreak/>
        <w:t xml:space="preserve">an online survey </w:t>
      </w:r>
      <w:r w:rsidR="00F64258">
        <w:t xml:space="preserve">of 109 </w:t>
      </w:r>
      <w:r>
        <w:t>people with disability</w:t>
      </w:r>
      <w:r w:rsidR="00F64258">
        <w:t xml:space="preserve">, family, carers and advocates </w:t>
      </w:r>
    </w:p>
    <w:p w14:paraId="30A1E7AC" w14:textId="0F76DF6F" w:rsidR="00F80338" w:rsidRDefault="005401D2" w:rsidP="00F80338">
      <w:pPr>
        <w:pStyle w:val="DHHSbullet1"/>
      </w:pPr>
      <w:r>
        <w:t xml:space="preserve">focus groups with </w:t>
      </w:r>
      <w:r w:rsidR="00F64258">
        <w:t xml:space="preserve">31 </w:t>
      </w:r>
      <w:r>
        <w:t>people with disability.</w:t>
      </w:r>
    </w:p>
    <w:p w14:paraId="63CDF08B" w14:textId="7F64A474" w:rsidR="004E7301" w:rsidRDefault="004E7301" w:rsidP="003342D0">
      <w:pPr>
        <w:pStyle w:val="Heading2"/>
      </w:pPr>
      <w:bookmarkStart w:id="17" w:name="_4d34og8" w:colFirst="0" w:colLast="0"/>
      <w:bookmarkStart w:id="18" w:name="_Toc49777204"/>
      <w:bookmarkEnd w:id="17"/>
      <w:r>
        <w:t>Testing</w:t>
      </w:r>
      <w:bookmarkEnd w:id="18"/>
      <w:r w:rsidR="00683C61">
        <w:t xml:space="preserve"> </w:t>
      </w:r>
    </w:p>
    <w:p w14:paraId="0BC9AAD7" w14:textId="4B5EC343" w:rsidR="00231E1E" w:rsidRDefault="00683C61" w:rsidP="004E7301">
      <w:pPr>
        <w:pStyle w:val="DHHSbody"/>
      </w:pPr>
      <w:r>
        <w:t xml:space="preserve">The </w:t>
      </w:r>
      <w:r w:rsidR="00421E3C">
        <w:t>f</w:t>
      </w:r>
      <w:r w:rsidR="6731AC19">
        <w:t>ramework</w:t>
      </w:r>
      <w:r w:rsidR="1589729B">
        <w:t xml:space="preserve"> was developed through a process of</w:t>
      </w:r>
      <w:r>
        <w:t xml:space="preserve"> targeted consultation </w:t>
      </w:r>
      <w:r w:rsidR="55481A6C">
        <w:t xml:space="preserve">and </w:t>
      </w:r>
      <w:r w:rsidR="00231E1E">
        <w:t>testing</w:t>
      </w:r>
      <w:r w:rsidR="00E83474">
        <w:t>. These activities</w:t>
      </w:r>
      <w:r w:rsidR="0078132C">
        <w:t xml:space="preserve"> </w:t>
      </w:r>
      <w:r w:rsidR="00E83474">
        <w:t>checked</w:t>
      </w:r>
      <w:r w:rsidR="00231E1E">
        <w:t xml:space="preserve"> the framework with people with disability and the sector to ensure it </w:t>
      </w:r>
      <w:r w:rsidR="008224CE">
        <w:t>wa</w:t>
      </w:r>
      <w:r w:rsidR="00231E1E">
        <w:t xml:space="preserve">s: </w:t>
      </w:r>
    </w:p>
    <w:p w14:paraId="091D86FD" w14:textId="1780DCA5" w:rsidR="00683C61" w:rsidRDefault="00683C61" w:rsidP="00683C61">
      <w:pPr>
        <w:pStyle w:val="DHHSbullet1"/>
      </w:pPr>
      <w:r w:rsidRPr="009460B7">
        <w:rPr>
          <w:b/>
          <w:bCs/>
        </w:rPr>
        <w:t>person- and family-centred</w:t>
      </w:r>
      <w:r w:rsidR="00231E1E">
        <w:t xml:space="preserve"> – the framework keeps people with disability and their families at the centre</w:t>
      </w:r>
    </w:p>
    <w:p w14:paraId="4CD0537A" w14:textId="0D75BF3A" w:rsidR="00683C61" w:rsidRDefault="00683C61" w:rsidP="00683C61">
      <w:pPr>
        <w:pStyle w:val="DHHSbullet1"/>
      </w:pPr>
      <w:r w:rsidRPr="009460B7">
        <w:rPr>
          <w:b/>
          <w:bCs/>
        </w:rPr>
        <w:t>flexible</w:t>
      </w:r>
      <w:r w:rsidR="00231E1E">
        <w:t xml:space="preserve"> – the framework supports allied health practitioners of all levels in </w:t>
      </w:r>
      <w:r w:rsidR="00664F7A">
        <w:t xml:space="preserve">a range of </w:t>
      </w:r>
      <w:r w:rsidR="00231E1E">
        <w:t xml:space="preserve">settings </w:t>
      </w:r>
    </w:p>
    <w:p w14:paraId="6F1F58AB" w14:textId="390E874B" w:rsidR="00683C61" w:rsidRDefault="003D5C5F" w:rsidP="00683C61">
      <w:pPr>
        <w:pStyle w:val="DHHSbullet1"/>
      </w:pPr>
      <w:r>
        <w:t xml:space="preserve">contemporary </w:t>
      </w:r>
      <w:r w:rsidR="00231E1E">
        <w:t xml:space="preserve">– the framework is forward thinking to </w:t>
      </w:r>
      <w:r w:rsidR="00421E3C">
        <w:t xml:space="preserve">help </w:t>
      </w:r>
      <w:r w:rsidR="00231E1E">
        <w:t xml:space="preserve">the allied health workforce to respond </w:t>
      </w:r>
      <w:r w:rsidR="00421E3C">
        <w:t xml:space="preserve">quickly </w:t>
      </w:r>
      <w:r w:rsidR="00231E1E">
        <w:t>to changing demands and opportunities</w:t>
      </w:r>
    </w:p>
    <w:p w14:paraId="209980CC" w14:textId="42A415BE" w:rsidR="00683C61" w:rsidRDefault="00683C61" w:rsidP="00683C61">
      <w:pPr>
        <w:pStyle w:val="DHHSbullet1"/>
      </w:pPr>
      <w:r w:rsidRPr="2B5F2F92">
        <w:rPr>
          <w:b/>
          <w:bCs/>
        </w:rPr>
        <w:t>aligned with evidence and best practice</w:t>
      </w:r>
      <w:r w:rsidR="00231E1E">
        <w:t xml:space="preserve"> – the framework draws on best practice</w:t>
      </w:r>
      <w:r w:rsidR="39D5F63A">
        <w:t>,</w:t>
      </w:r>
      <w:r w:rsidR="00231E1E">
        <w:t xml:space="preserve"> local, national and international examples</w:t>
      </w:r>
    </w:p>
    <w:p w14:paraId="3BEEE282" w14:textId="01CD5735" w:rsidR="00683C61" w:rsidRDefault="00683C61" w:rsidP="00683C61">
      <w:pPr>
        <w:pStyle w:val="DHHSbullet1"/>
      </w:pPr>
      <w:r w:rsidRPr="009460B7">
        <w:rPr>
          <w:b/>
          <w:bCs/>
        </w:rPr>
        <w:t>robust</w:t>
      </w:r>
      <w:r w:rsidR="00231E1E">
        <w:t xml:space="preserve"> – the framework is thorough</w:t>
      </w:r>
      <w:r w:rsidR="00421E3C">
        <w:t>,</w:t>
      </w:r>
      <w:r w:rsidR="00231E1E">
        <w:t xml:space="preserve"> with </w:t>
      </w:r>
      <w:r w:rsidR="00421E3C">
        <w:t xml:space="preserve">clear </w:t>
      </w:r>
      <w:r w:rsidR="009460B7">
        <w:t>explanation</w:t>
      </w:r>
      <w:r w:rsidR="00421E3C">
        <w:t>s</w:t>
      </w:r>
    </w:p>
    <w:p w14:paraId="56746B3E" w14:textId="4367C65D" w:rsidR="00683C61" w:rsidRDefault="00E83474" w:rsidP="00683C61">
      <w:pPr>
        <w:pStyle w:val="DHHSbullet1"/>
      </w:pPr>
      <w:r w:rsidRPr="009460B7">
        <w:rPr>
          <w:b/>
          <w:bCs/>
        </w:rPr>
        <w:t>clear</w:t>
      </w:r>
      <w:r w:rsidR="009460B7">
        <w:t xml:space="preserve"> – the framework is </w:t>
      </w:r>
      <w:r w:rsidR="00231E1E">
        <w:t xml:space="preserve">easy to </w:t>
      </w:r>
      <w:r w:rsidR="00421E3C">
        <w:t>use</w:t>
      </w:r>
    </w:p>
    <w:p w14:paraId="4A94BFE5" w14:textId="7F31BE24" w:rsidR="00683C61" w:rsidRPr="00683C61" w:rsidRDefault="00683C61" w:rsidP="00683C61">
      <w:pPr>
        <w:pStyle w:val="DHHSbullet1"/>
      </w:pPr>
      <w:r w:rsidRPr="009460B7">
        <w:rPr>
          <w:b/>
          <w:bCs/>
        </w:rPr>
        <w:t>user-friendly</w:t>
      </w:r>
      <w:r w:rsidR="009460B7">
        <w:t xml:space="preserve"> – the framework is</w:t>
      </w:r>
      <w:r w:rsidR="00231E1E">
        <w:t xml:space="preserve"> logical and easy to </w:t>
      </w:r>
      <w:r w:rsidR="00664F7A">
        <w:t>apply</w:t>
      </w:r>
      <w:r w:rsidR="00231E1E">
        <w:t>.</w:t>
      </w:r>
    </w:p>
    <w:p w14:paraId="66531A71" w14:textId="32585B8C" w:rsidR="00CB694A" w:rsidRDefault="38A4898E" w:rsidP="00D7234D">
      <w:pPr>
        <w:pStyle w:val="Heading2"/>
      </w:pPr>
      <w:bookmarkStart w:id="19" w:name="_Toc49777205"/>
      <w:r>
        <w:t>Implementation</w:t>
      </w:r>
      <w:bookmarkEnd w:id="19"/>
      <w:r w:rsidR="732E7D90">
        <w:t xml:space="preserve"> </w:t>
      </w:r>
    </w:p>
    <w:p w14:paraId="058B6A92" w14:textId="42BE11FA" w:rsidR="00CB694A" w:rsidRPr="00CE00B0" w:rsidRDefault="00CB694A" w:rsidP="009E0F14">
      <w:pPr>
        <w:pStyle w:val="DHHSbody"/>
      </w:pPr>
      <w:r w:rsidRPr="00CE00B0">
        <w:t xml:space="preserve">A range of </w:t>
      </w:r>
      <w:r w:rsidR="009460B7" w:rsidRPr="00CE00B0">
        <w:t xml:space="preserve">online </w:t>
      </w:r>
      <w:r w:rsidRPr="00CE00B0">
        <w:t xml:space="preserve">tools and resources </w:t>
      </w:r>
      <w:r w:rsidR="00664F7A">
        <w:t xml:space="preserve">will help to apply the </w:t>
      </w:r>
      <w:r w:rsidRPr="00CE00B0">
        <w:t>framework</w:t>
      </w:r>
      <w:r w:rsidR="00664F7A">
        <w:t xml:space="preserve">. These </w:t>
      </w:r>
      <w:r w:rsidRPr="00CE00B0">
        <w:t>includ</w:t>
      </w:r>
      <w:r w:rsidR="00664F7A">
        <w:t>e</w:t>
      </w:r>
      <w:r w:rsidRPr="00CE00B0">
        <w:t>:</w:t>
      </w:r>
    </w:p>
    <w:p w14:paraId="508421FA" w14:textId="10C47891" w:rsidR="00CB694A" w:rsidRDefault="009460B7" w:rsidP="007C7EAA">
      <w:pPr>
        <w:pStyle w:val="DHHSbullet1"/>
      </w:pPr>
      <w:r>
        <w:t xml:space="preserve">reference documents </w:t>
      </w:r>
      <w:r w:rsidR="00CB694A">
        <w:t xml:space="preserve">that outline behaviours for each capability mapped across three levels of </w:t>
      </w:r>
      <w:r w:rsidR="00664F7A">
        <w:t>ability</w:t>
      </w:r>
    </w:p>
    <w:p w14:paraId="781863D6" w14:textId="37A82CE9" w:rsidR="00CB694A" w:rsidRDefault="00E83474" w:rsidP="007C7EAA">
      <w:pPr>
        <w:pStyle w:val="DHHSbullet1"/>
      </w:pPr>
      <w:r>
        <w:t xml:space="preserve">a </w:t>
      </w:r>
      <w:r w:rsidR="00CB694A">
        <w:t>checklist for people with disability</w:t>
      </w:r>
      <w:r w:rsidR="009460B7">
        <w:t xml:space="preserve">, families and carers </w:t>
      </w:r>
      <w:r w:rsidR="00CB694A">
        <w:t xml:space="preserve">to </w:t>
      </w:r>
      <w:r>
        <w:t xml:space="preserve">find and use </w:t>
      </w:r>
      <w:r w:rsidR="00CB694A">
        <w:t>allied health services</w:t>
      </w:r>
    </w:p>
    <w:p w14:paraId="5ABAF7C9" w14:textId="56DB331F" w:rsidR="00CB694A" w:rsidRDefault="00CB694A" w:rsidP="007C7EAA">
      <w:pPr>
        <w:pStyle w:val="DHHSbullet1"/>
      </w:pPr>
      <w:r>
        <w:t xml:space="preserve">a self-assessment tool for allied health </w:t>
      </w:r>
      <w:r w:rsidR="007B3C14">
        <w:t>practitioners</w:t>
      </w:r>
      <w:r>
        <w:t xml:space="preserve"> with links to resources</w:t>
      </w:r>
      <w:r w:rsidR="009460B7">
        <w:t xml:space="preserve"> and professional development approaches</w:t>
      </w:r>
    </w:p>
    <w:p w14:paraId="51C0BB5A" w14:textId="73A65755" w:rsidR="00CB694A" w:rsidRDefault="00CB694A" w:rsidP="007C7EAA">
      <w:pPr>
        <w:pStyle w:val="DHHSbullet1"/>
      </w:pPr>
      <w:r>
        <w:t>an organisational checklist for service managers and allied health educators with links to resources</w:t>
      </w:r>
    </w:p>
    <w:p w14:paraId="277001A8" w14:textId="59D24184" w:rsidR="007C7EAA" w:rsidRDefault="00E83474" w:rsidP="00AE0A1C">
      <w:pPr>
        <w:pStyle w:val="DHHSbullet1"/>
      </w:pPr>
      <w:r>
        <w:t xml:space="preserve">an </w:t>
      </w:r>
      <w:r w:rsidR="00CB694A">
        <w:t>e-</w:t>
      </w:r>
      <w:r w:rsidR="00664F7A">
        <w:t>l</w:t>
      </w:r>
      <w:r w:rsidR="00CB694A">
        <w:t>earning package for allied health professionals</w:t>
      </w:r>
    </w:p>
    <w:p w14:paraId="5B908DAC" w14:textId="563AC3A2" w:rsidR="00CB694A" w:rsidRDefault="00CB694A" w:rsidP="007C7EAA">
      <w:pPr>
        <w:pStyle w:val="DHHSbullet1lastline"/>
      </w:pPr>
      <w:r>
        <w:t>training resources for trainers and educators.</w:t>
      </w:r>
    </w:p>
    <w:p w14:paraId="1854CEA7" w14:textId="62B5F915" w:rsidR="0011702F" w:rsidRDefault="00C04DEB" w:rsidP="008A4842">
      <w:pPr>
        <w:pStyle w:val="Heading1"/>
      </w:pPr>
      <w:bookmarkStart w:id="20" w:name="_Toc49777206"/>
      <w:r>
        <w:lastRenderedPageBreak/>
        <w:t>Structure of the</w:t>
      </w:r>
      <w:r w:rsidR="00CA6797">
        <w:t xml:space="preserve"> capability framework</w:t>
      </w:r>
      <w:bookmarkEnd w:id="20"/>
    </w:p>
    <w:p w14:paraId="5CA86F5E" w14:textId="2B4B2534" w:rsidR="0011702F" w:rsidRDefault="0011702F" w:rsidP="0011702F">
      <w:pPr>
        <w:pStyle w:val="DHHSbody"/>
      </w:pPr>
      <w:r>
        <w:t xml:space="preserve">The </w:t>
      </w:r>
      <w:r w:rsidR="009440F1">
        <w:t xml:space="preserve">framework </w:t>
      </w:r>
      <w:r>
        <w:t>describes 12 capabilities organised under four domains. The capabilities support high</w:t>
      </w:r>
      <w:r w:rsidR="00664F7A">
        <w:t>-</w:t>
      </w:r>
      <w:r>
        <w:t>quality, person-centred services that are collaborative, systems-oriented and ethical.</w:t>
      </w:r>
    </w:p>
    <w:p w14:paraId="44C556EB" w14:textId="3B6FFAD0" w:rsidR="0011702F" w:rsidRDefault="0011702F" w:rsidP="0011702F">
      <w:pPr>
        <w:pStyle w:val="DHHSbody"/>
      </w:pPr>
      <w:r>
        <w:t xml:space="preserve">Capability development involves building </w:t>
      </w:r>
      <w:r w:rsidRPr="004F4FAC">
        <w:t>knowledge, skills</w:t>
      </w:r>
      <w:r>
        <w:t xml:space="preserve"> </w:t>
      </w:r>
      <w:r w:rsidRPr="004F4FAC">
        <w:t>and attributes</w:t>
      </w:r>
      <w:r>
        <w:t xml:space="preserve"> to </w:t>
      </w:r>
      <w:r w:rsidR="00664F7A">
        <w:t>complement</w:t>
      </w:r>
      <w:r>
        <w:t xml:space="preserve"> the clinical and technical skills allied health professionals </w:t>
      </w:r>
      <w:r w:rsidR="00664F7A">
        <w:t>already have</w:t>
      </w:r>
      <w:r>
        <w:t>.</w:t>
      </w:r>
      <w:r w:rsidRPr="00005F73">
        <w:t xml:space="preserve"> </w:t>
      </w:r>
      <w:r w:rsidR="00664F7A">
        <w:t>The c</w:t>
      </w:r>
      <w:r>
        <w:t xml:space="preserve">apabilities </w:t>
      </w:r>
      <w:r w:rsidR="00664F7A">
        <w:t xml:space="preserve">help practitioners to provide </w:t>
      </w:r>
      <w:r w:rsidR="00D61FD0">
        <w:t>high quality services</w:t>
      </w:r>
      <w:r w:rsidR="002F5293">
        <w:t xml:space="preserve"> </w:t>
      </w:r>
      <w:r w:rsidRPr="00005F73">
        <w:t xml:space="preserve">and </w:t>
      </w:r>
      <w:r w:rsidR="002F5293">
        <w:t xml:space="preserve">to navigate the </w:t>
      </w:r>
      <w:r w:rsidRPr="00005F73">
        <w:t>service</w:t>
      </w:r>
      <w:r w:rsidR="009440F1">
        <w:t>s</w:t>
      </w:r>
      <w:r w:rsidR="002F5293">
        <w:t xml:space="preserve"> system</w:t>
      </w:r>
      <w:r w:rsidR="00FA72C4">
        <w:t>.</w:t>
      </w:r>
    </w:p>
    <w:p w14:paraId="61A4532E" w14:textId="33B416C5" w:rsidR="0011702F" w:rsidRDefault="0011702F" w:rsidP="0011702F">
      <w:pPr>
        <w:pStyle w:val="DHHSbody"/>
      </w:pPr>
      <w:r>
        <w:t>This framework outlines core capabilities across allied health professions. This framework does not outline guidelines, competencies or credentials for specific roles, practices or interventions.</w:t>
      </w:r>
    </w:p>
    <w:p w14:paraId="7817F56F" w14:textId="77777777" w:rsidR="0011702F" w:rsidRDefault="0011702F" w:rsidP="00EC16D9">
      <w:pPr>
        <w:pStyle w:val="Heading2"/>
      </w:pPr>
      <w:bookmarkStart w:id="21" w:name="_Toc33603326"/>
      <w:bookmarkStart w:id="22" w:name="_Toc49777207"/>
      <w:r>
        <w:t>Domains</w:t>
      </w:r>
      <w:bookmarkEnd w:id="21"/>
      <w:bookmarkEnd w:id="22"/>
    </w:p>
    <w:p w14:paraId="296BA72E" w14:textId="66543DEA" w:rsidR="002C0303" w:rsidRDefault="0011702F" w:rsidP="0011702F">
      <w:pPr>
        <w:pStyle w:val="DHHSbody"/>
      </w:pPr>
      <w:r>
        <w:t>A domain is a grouping of common capabilities. Th</w:t>
      </w:r>
      <w:r w:rsidR="00664F7A">
        <w:t>is framework</w:t>
      </w:r>
      <w:r>
        <w:t xml:space="preserve"> has four domains: </w:t>
      </w:r>
    </w:p>
    <w:p w14:paraId="6FE51313" w14:textId="044DA894" w:rsidR="002C0303" w:rsidRDefault="0011702F" w:rsidP="00982067">
      <w:pPr>
        <w:pStyle w:val="DHHSbullet1"/>
      </w:pPr>
      <w:r>
        <w:t>individual agency</w:t>
      </w:r>
      <w:r w:rsidR="00982067">
        <w:t xml:space="preserve"> </w:t>
      </w:r>
    </w:p>
    <w:p w14:paraId="47A0EF7F" w14:textId="2A52B012" w:rsidR="002C0303" w:rsidRDefault="0011702F" w:rsidP="00982067">
      <w:pPr>
        <w:pStyle w:val="DHHSbullet1"/>
      </w:pPr>
      <w:r>
        <w:t>interprofessional practice</w:t>
      </w:r>
    </w:p>
    <w:p w14:paraId="1045CC29" w14:textId="48D82ED2" w:rsidR="002C0303" w:rsidRDefault="0011702F" w:rsidP="00982067">
      <w:pPr>
        <w:pStyle w:val="DHHSbullet1"/>
      </w:pPr>
      <w:r>
        <w:t>systems</w:t>
      </w:r>
    </w:p>
    <w:p w14:paraId="4A2F887A" w14:textId="567E29DB" w:rsidR="0011702F" w:rsidRDefault="006A1172" w:rsidP="00982067">
      <w:pPr>
        <w:pStyle w:val="DHHSbullet1lastline"/>
      </w:pPr>
      <w:r>
        <w:t>quality, safety and ethics.</w:t>
      </w:r>
    </w:p>
    <w:p w14:paraId="1C93928E" w14:textId="0F6EB616" w:rsidR="0011702F" w:rsidRDefault="0011702F" w:rsidP="00834215">
      <w:pPr>
        <w:pStyle w:val="Heading2"/>
      </w:pPr>
      <w:bookmarkStart w:id="23" w:name="_Toc33603327"/>
      <w:bookmarkStart w:id="24" w:name="_Toc49777208"/>
      <w:r>
        <w:t>Capabilities</w:t>
      </w:r>
      <w:bookmarkEnd w:id="23"/>
      <w:bookmarkEnd w:id="24"/>
    </w:p>
    <w:p w14:paraId="438C7F06" w14:textId="23F1F284" w:rsidR="00982067" w:rsidRDefault="0011702F" w:rsidP="00982067">
      <w:pPr>
        <w:pStyle w:val="DHHSbody"/>
        <w:keepNext/>
      </w:pPr>
      <w:r w:rsidRPr="00E6635B">
        <w:t xml:space="preserve">Capabilities are </w:t>
      </w:r>
      <w:r>
        <w:t xml:space="preserve">non-clinical skills, knowledge and attributes </w:t>
      </w:r>
      <w:r w:rsidRPr="00E6635B">
        <w:t xml:space="preserve">that </w:t>
      </w:r>
      <w:r w:rsidR="003868E6">
        <w:t xml:space="preserve">show work is </w:t>
      </w:r>
      <w:r w:rsidRPr="00E6635B">
        <w:t xml:space="preserve">being </w:t>
      </w:r>
      <w:r w:rsidR="003868E6">
        <w:t xml:space="preserve">done </w:t>
      </w:r>
      <w:r w:rsidRPr="00E6635B">
        <w:t>well</w:t>
      </w:r>
      <w:r>
        <w:t xml:space="preserve">. </w:t>
      </w:r>
      <w:r>
        <w:rPr>
          <w:highlight w:val="yellow"/>
        </w:rPr>
        <w:fldChar w:fldCharType="begin"/>
      </w:r>
      <w:r>
        <w:rPr>
          <w:highlight w:val="yellow"/>
        </w:rPr>
        <w:instrText xml:space="preserve"> REF _Ref21517613 \h </w:instrText>
      </w:r>
      <w:r>
        <w:rPr>
          <w:highlight w:val="yellow"/>
        </w:rPr>
      </w:r>
      <w:r>
        <w:rPr>
          <w:highlight w:val="yellow"/>
        </w:rPr>
        <w:fldChar w:fldCharType="separate"/>
      </w:r>
      <w:r w:rsidR="000C0963">
        <w:t xml:space="preserve">Table </w:t>
      </w:r>
      <w:r w:rsidR="000C0963">
        <w:rPr>
          <w:noProof/>
        </w:rPr>
        <w:t>2</w:t>
      </w:r>
      <w:r>
        <w:rPr>
          <w:highlight w:val="yellow"/>
        </w:rPr>
        <w:fldChar w:fldCharType="end"/>
      </w:r>
      <w:r>
        <w:t xml:space="preserve"> </w:t>
      </w:r>
      <w:r w:rsidR="00D273B9">
        <w:t xml:space="preserve">gives </w:t>
      </w:r>
      <w:r>
        <w:t xml:space="preserve">an overview of the </w:t>
      </w:r>
      <w:r w:rsidR="00120AF6">
        <w:t xml:space="preserve">framework’s </w:t>
      </w:r>
      <w:r>
        <w:t>12 capabilities and four domains</w:t>
      </w:r>
      <w:r w:rsidR="00D273B9">
        <w:t>.</w:t>
      </w:r>
      <w:r w:rsidR="00982067">
        <w:t xml:space="preserve"> All 12 capabilities are relevant for allied health professionals to support people with disability and complex support needs.</w:t>
      </w:r>
    </w:p>
    <w:p w14:paraId="695CD27F" w14:textId="6AB2C79B" w:rsidR="0011702F" w:rsidRDefault="0011702F" w:rsidP="009E0F14">
      <w:pPr>
        <w:pStyle w:val="DHHStablecaption"/>
      </w:pPr>
      <w:bookmarkStart w:id="25" w:name="_Ref21517613"/>
      <w:bookmarkStart w:id="26" w:name="_Ref21517598"/>
      <w:r>
        <w:t xml:space="preserve">Table </w:t>
      </w:r>
      <w:r>
        <w:fldChar w:fldCharType="begin"/>
      </w:r>
      <w:r>
        <w:instrText>SEQ Table \* ARABIC</w:instrText>
      </w:r>
      <w:r>
        <w:fldChar w:fldCharType="separate"/>
      </w:r>
      <w:r w:rsidR="000C0963">
        <w:rPr>
          <w:noProof/>
        </w:rPr>
        <w:t>2</w:t>
      </w:r>
      <w:r>
        <w:fldChar w:fldCharType="end"/>
      </w:r>
      <w:bookmarkEnd w:id="25"/>
      <w:r>
        <w:t>: Allied health capabilities for disability and complex support needs</w:t>
      </w:r>
      <w:bookmarkEnd w:id="26"/>
    </w:p>
    <w:tbl>
      <w:tblPr>
        <w:tblStyle w:val="TableGrid"/>
        <w:tblW w:w="0" w:type="auto"/>
        <w:tblLook w:val="04A0" w:firstRow="1" w:lastRow="0" w:firstColumn="1" w:lastColumn="0" w:noHBand="0" w:noVBand="1"/>
      </w:tblPr>
      <w:tblGrid>
        <w:gridCol w:w="2164"/>
        <w:gridCol w:w="7124"/>
      </w:tblGrid>
      <w:tr w:rsidR="0011702F" w14:paraId="3608D128" w14:textId="77777777" w:rsidTr="004D3551">
        <w:trPr>
          <w:tblHeader/>
        </w:trPr>
        <w:tc>
          <w:tcPr>
            <w:tcW w:w="1980" w:type="dxa"/>
          </w:tcPr>
          <w:p w14:paraId="29043E7C" w14:textId="77777777" w:rsidR="0011702F" w:rsidRDefault="0011702F" w:rsidP="00975899">
            <w:pPr>
              <w:pStyle w:val="DHHStablecolhead"/>
            </w:pPr>
            <w:bookmarkStart w:id="27" w:name="_Hlk29806496"/>
            <w:r>
              <w:t>Domains</w:t>
            </w:r>
          </w:p>
        </w:tc>
        <w:tc>
          <w:tcPr>
            <w:tcW w:w="7200" w:type="dxa"/>
          </w:tcPr>
          <w:p w14:paraId="22DDE78D" w14:textId="77777777" w:rsidR="0011702F" w:rsidRDefault="0011702F" w:rsidP="00975899">
            <w:pPr>
              <w:pStyle w:val="DHHStablecolhead"/>
            </w:pPr>
            <w:r>
              <w:t>Capabilities</w:t>
            </w:r>
          </w:p>
        </w:tc>
      </w:tr>
      <w:tr w:rsidR="0011702F" w14:paraId="4A1842A2" w14:textId="77777777" w:rsidTr="004D3551">
        <w:tc>
          <w:tcPr>
            <w:tcW w:w="1980" w:type="dxa"/>
          </w:tcPr>
          <w:p w14:paraId="0B4CC992" w14:textId="77777777" w:rsidR="0011702F" w:rsidRPr="005B48C5" w:rsidRDefault="0011702F" w:rsidP="00975899">
            <w:pPr>
              <w:pStyle w:val="DHHStabletext"/>
              <w:rPr>
                <w:b/>
                <w:bCs/>
                <w:color w:val="782A90"/>
                <w:szCs w:val="24"/>
              </w:rPr>
            </w:pPr>
            <w:r w:rsidRPr="005B48C5">
              <w:rPr>
                <w:b/>
                <w:bCs/>
                <w:color w:val="782A90"/>
                <w:szCs w:val="24"/>
              </w:rPr>
              <w:t>Individual agency</w:t>
            </w:r>
          </w:p>
        </w:tc>
        <w:tc>
          <w:tcPr>
            <w:tcW w:w="7200" w:type="dxa"/>
          </w:tcPr>
          <w:p w14:paraId="1BDD97F2" w14:textId="77777777" w:rsidR="0011702F" w:rsidRPr="005D589A" w:rsidRDefault="0011702F" w:rsidP="00E63E5E">
            <w:pPr>
              <w:pStyle w:val="DHHStabletext"/>
              <w:numPr>
                <w:ilvl w:val="0"/>
                <w:numId w:val="12"/>
              </w:numPr>
            </w:pPr>
            <w:r w:rsidRPr="005D589A">
              <w:t>Understands disability and complex support needs</w:t>
            </w:r>
          </w:p>
          <w:p w14:paraId="1F1AD158" w14:textId="77777777" w:rsidR="0011702F" w:rsidRPr="005D589A" w:rsidRDefault="0011702F" w:rsidP="00E63E5E">
            <w:pPr>
              <w:pStyle w:val="DHHStabletext"/>
              <w:numPr>
                <w:ilvl w:val="0"/>
                <w:numId w:val="12"/>
              </w:numPr>
            </w:pPr>
            <w:r w:rsidRPr="005D589A">
              <w:t>Promotes independence and informed choice</w:t>
            </w:r>
          </w:p>
          <w:p w14:paraId="62DDD9CF" w14:textId="77777777" w:rsidR="0011702F" w:rsidRPr="005D589A" w:rsidRDefault="0011702F" w:rsidP="00E63E5E">
            <w:pPr>
              <w:pStyle w:val="DHHStabletext"/>
              <w:numPr>
                <w:ilvl w:val="0"/>
                <w:numId w:val="12"/>
              </w:numPr>
            </w:pPr>
            <w:r w:rsidRPr="005D589A">
              <w:t>Works in partnership with the person to set and achieve goals</w:t>
            </w:r>
          </w:p>
          <w:p w14:paraId="73F9C6EB" w14:textId="2EEC20D3" w:rsidR="0011702F" w:rsidRPr="005D589A" w:rsidRDefault="0011702F" w:rsidP="00E63E5E">
            <w:pPr>
              <w:pStyle w:val="DHHStabletext"/>
              <w:numPr>
                <w:ilvl w:val="0"/>
                <w:numId w:val="12"/>
              </w:numPr>
            </w:pPr>
            <w:r w:rsidRPr="005D589A">
              <w:t xml:space="preserve">Thinks flexibly and </w:t>
            </w:r>
            <w:proofErr w:type="gramStart"/>
            <w:r w:rsidRPr="005D589A">
              <w:t>tailors</w:t>
            </w:r>
            <w:proofErr w:type="gramEnd"/>
            <w:r w:rsidRPr="005D589A">
              <w:t xml:space="preserve"> interventions to the </w:t>
            </w:r>
            <w:r w:rsidR="009460B7">
              <w:t>person</w:t>
            </w:r>
          </w:p>
          <w:p w14:paraId="505114B7" w14:textId="77777777" w:rsidR="0011702F" w:rsidRPr="005D589A" w:rsidRDefault="0011702F" w:rsidP="00E63E5E">
            <w:pPr>
              <w:pStyle w:val="DHHStabletext"/>
              <w:numPr>
                <w:ilvl w:val="0"/>
                <w:numId w:val="12"/>
              </w:numPr>
            </w:pPr>
            <w:r w:rsidRPr="005D589A">
              <w:t>Communicates effectively</w:t>
            </w:r>
          </w:p>
          <w:p w14:paraId="51948752" w14:textId="2C40B193" w:rsidR="0011702F" w:rsidRDefault="0011702F" w:rsidP="00E63E5E">
            <w:pPr>
              <w:pStyle w:val="DHHStabletext"/>
              <w:numPr>
                <w:ilvl w:val="0"/>
                <w:numId w:val="12"/>
              </w:numPr>
            </w:pPr>
            <w:r w:rsidRPr="005D589A">
              <w:t xml:space="preserve">Works collaboratively with </w:t>
            </w:r>
            <w:r w:rsidR="002C0303">
              <w:t xml:space="preserve">the person’s </w:t>
            </w:r>
            <w:r w:rsidRPr="005D589A">
              <w:t>support</w:t>
            </w:r>
            <w:r w:rsidR="002C0303">
              <w:t>s</w:t>
            </w:r>
          </w:p>
        </w:tc>
      </w:tr>
      <w:tr w:rsidR="0011702F" w14:paraId="7F35C6A8" w14:textId="77777777" w:rsidTr="004D3551">
        <w:tc>
          <w:tcPr>
            <w:tcW w:w="1980" w:type="dxa"/>
          </w:tcPr>
          <w:p w14:paraId="1FC125A2" w14:textId="77777777" w:rsidR="0011702F" w:rsidRPr="005B48C5" w:rsidRDefault="0011702F" w:rsidP="00975899">
            <w:pPr>
              <w:pStyle w:val="DHHStabletext"/>
              <w:rPr>
                <w:b/>
                <w:bCs/>
                <w:color w:val="0076BE"/>
                <w:szCs w:val="24"/>
              </w:rPr>
            </w:pPr>
            <w:r w:rsidRPr="005B48C5">
              <w:rPr>
                <w:b/>
                <w:bCs/>
                <w:color w:val="0076BE"/>
                <w:szCs w:val="24"/>
              </w:rPr>
              <w:t>Interprofessional practice</w:t>
            </w:r>
          </w:p>
        </w:tc>
        <w:tc>
          <w:tcPr>
            <w:tcW w:w="7200" w:type="dxa"/>
          </w:tcPr>
          <w:p w14:paraId="4FCD7717" w14:textId="33EBFCD9" w:rsidR="0011702F" w:rsidRDefault="0011702F" w:rsidP="00E63E5E">
            <w:pPr>
              <w:pStyle w:val="DHHStabletext"/>
              <w:numPr>
                <w:ilvl w:val="0"/>
                <w:numId w:val="12"/>
              </w:numPr>
            </w:pPr>
            <w:r w:rsidRPr="005D589A">
              <w:t xml:space="preserve">Operates </w:t>
            </w:r>
            <w:r w:rsidR="00D273B9">
              <w:t>with</w:t>
            </w:r>
            <w:r w:rsidRPr="005D589A">
              <w:t>in scope of practice</w:t>
            </w:r>
          </w:p>
          <w:p w14:paraId="185E92E3" w14:textId="77777777" w:rsidR="0011702F" w:rsidRDefault="0011702F" w:rsidP="00E63E5E">
            <w:pPr>
              <w:pStyle w:val="DHHStabletext"/>
              <w:numPr>
                <w:ilvl w:val="0"/>
                <w:numId w:val="12"/>
              </w:numPr>
            </w:pPr>
            <w:r w:rsidRPr="005D589A">
              <w:t xml:space="preserve">Collaborates </w:t>
            </w:r>
            <w:proofErr w:type="spellStart"/>
            <w:r w:rsidRPr="005D589A">
              <w:t>interprofessionally</w:t>
            </w:r>
            <w:proofErr w:type="spellEnd"/>
          </w:p>
        </w:tc>
      </w:tr>
      <w:tr w:rsidR="0011702F" w14:paraId="7ABB0596" w14:textId="77777777" w:rsidTr="004D3551">
        <w:tc>
          <w:tcPr>
            <w:tcW w:w="1980" w:type="dxa"/>
          </w:tcPr>
          <w:p w14:paraId="4D132413" w14:textId="77777777" w:rsidR="0011702F" w:rsidRPr="005B48C5" w:rsidRDefault="0011702F" w:rsidP="00975899">
            <w:pPr>
              <w:pStyle w:val="DHHStabletext"/>
              <w:rPr>
                <w:b/>
                <w:bCs/>
                <w:color w:val="1F032F"/>
                <w:szCs w:val="24"/>
              </w:rPr>
            </w:pPr>
            <w:r w:rsidRPr="005B48C5">
              <w:rPr>
                <w:b/>
                <w:bCs/>
                <w:color w:val="1F032F"/>
                <w:szCs w:val="24"/>
              </w:rPr>
              <w:t>Systems</w:t>
            </w:r>
          </w:p>
        </w:tc>
        <w:tc>
          <w:tcPr>
            <w:tcW w:w="7200" w:type="dxa"/>
          </w:tcPr>
          <w:p w14:paraId="725BCF48" w14:textId="77777777" w:rsidR="0011702F" w:rsidRPr="005D589A" w:rsidRDefault="0011702F" w:rsidP="00E63E5E">
            <w:pPr>
              <w:pStyle w:val="DHHStabletext"/>
              <w:numPr>
                <w:ilvl w:val="0"/>
                <w:numId w:val="12"/>
              </w:numPr>
            </w:pPr>
            <w:r w:rsidRPr="005D589A">
              <w:t>Navigates the National Disability Insurance Scheme</w:t>
            </w:r>
          </w:p>
          <w:p w14:paraId="472BE9F4" w14:textId="2EB8C43D" w:rsidR="0011702F" w:rsidRDefault="002C0303" w:rsidP="00E63E5E">
            <w:pPr>
              <w:pStyle w:val="DHHStabletext"/>
              <w:numPr>
                <w:ilvl w:val="0"/>
                <w:numId w:val="12"/>
              </w:numPr>
            </w:pPr>
            <w:r>
              <w:t xml:space="preserve">Collaborates </w:t>
            </w:r>
            <w:r w:rsidR="0011702F" w:rsidRPr="005D589A">
              <w:t>across service systems</w:t>
            </w:r>
          </w:p>
        </w:tc>
      </w:tr>
      <w:tr w:rsidR="0011702F" w14:paraId="3CC71610" w14:textId="77777777" w:rsidTr="004D3551">
        <w:tc>
          <w:tcPr>
            <w:tcW w:w="1980" w:type="dxa"/>
          </w:tcPr>
          <w:p w14:paraId="73D2446C" w14:textId="5830EBBE" w:rsidR="0011702F" w:rsidRPr="005B48C5" w:rsidRDefault="00A304E4" w:rsidP="00975899">
            <w:pPr>
              <w:pStyle w:val="DHHStabletext"/>
              <w:rPr>
                <w:b/>
                <w:bCs/>
                <w:color w:val="B8222F"/>
                <w:szCs w:val="24"/>
              </w:rPr>
            </w:pPr>
            <w:r w:rsidRPr="005B48C5">
              <w:rPr>
                <w:b/>
                <w:bCs/>
                <w:color w:val="B8222F"/>
                <w:szCs w:val="24"/>
              </w:rPr>
              <w:lastRenderedPageBreak/>
              <w:t>Quality, safety and ethics</w:t>
            </w:r>
          </w:p>
        </w:tc>
        <w:tc>
          <w:tcPr>
            <w:tcW w:w="7200" w:type="dxa"/>
          </w:tcPr>
          <w:p w14:paraId="6497EA07" w14:textId="3D19C624" w:rsidR="0011702F" w:rsidRDefault="0011702F" w:rsidP="00E63E5E">
            <w:pPr>
              <w:pStyle w:val="DHHStabletext"/>
              <w:numPr>
                <w:ilvl w:val="0"/>
                <w:numId w:val="12"/>
              </w:numPr>
            </w:pPr>
            <w:r w:rsidRPr="005D589A">
              <w:t>Acts ethically</w:t>
            </w:r>
            <w:r w:rsidR="002C0303">
              <w:t xml:space="preserve"> and </w:t>
            </w:r>
            <w:r w:rsidR="009460B7">
              <w:t>resolves</w:t>
            </w:r>
            <w:r w:rsidR="002C0303">
              <w:t xml:space="preserve"> conflicts</w:t>
            </w:r>
          </w:p>
          <w:p w14:paraId="32FA060E" w14:textId="3857C02A" w:rsidR="0011702F" w:rsidRDefault="0011702F" w:rsidP="00E63E5E">
            <w:pPr>
              <w:pStyle w:val="DHHStabletext"/>
              <w:numPr>
                <w:ilvl w:val="0"/>
                <w:numId w:val="12"/>
              </w:numPr>
            </w:pPr>
            <w:r>
              <w:t xml:space="preserve">Promotes </w:t>
            </w:r>
            <w:r w:rsidRPr="005D589A">
              <w:t>safe</w:t>
            </w:r>
            <w:r>
              <w:t>t</w:t>
            </w:r>
            <w:r w:rsidR="00084522">
              <w:t>y, quality and i</w:t>
            </w:r>
            <w:r>
              <w:t>nclusion</w:t>
            </w:r>
          </w:p>
        </w:tc>
      </w:tr>
    </w:tbl>
    <w:bookmarkEnd w:id="27"/>
    <w:p w14:paraId="10140C06" w14:textId="3FCDBCAD" w:rsidR="00AE0A1C" w:rsidRPr="005655AC" w:rsidRDefault="00982067" w:rsidP="009E0F14">
      <w:pPr>
        <w:pStyle w:val="DHHSbodyaftertablefigure"/>
      </w:pPr>
      <w:r w:rsidRPr="005655AC">
        <w:t xml:space="preserve">The </w:t>
      </w:r>
      <w:r w:rsidR="005655AC" w:rsidRPr="005655AC">
        <w:t xml:space="preserve">domains and capabilities are organised in </w:t>
      </w:r>
      <w:r w:rsidR="002E5F10">
        <w:t xml:space="preserve">a </w:t>
      </w:r>
      <w:r w:rsidR="005655AC" w:rsidRPr="005655AC">
        <w:t>way that places the person in the centre</w:t>
      </w:r>
      <w:r w:rsidR="00D273B9">
        <w:t>. They are then</w:t>
      </w:r>
      <w:r w:rsidR="005655AC" w:rsidRPr="005655AC">
        <w:t xml:space="preserve"> surrounded by their supports, including family, friends and carers</w:t>
      </w:r>
      <w:r w:rsidR="00120AF6">
        <w:t>. This is</w:t>
      </w:r>
      <w:r w:rsidR="005655AC" w:rsidRPr="005655AC">
        <w:t xml:space="preserve"> within the context of allied health practice and the broader service system. Ensuring services are high quality, safe and ethical is a</w:t>
      </w:r>
      <w:r w:rsidR="00D273B9">
        <w:t>n overall</w:t>
      </w:r>
      <w:r w:rsidR="005655AC" w:rsidRPr="005655AC">
        <w:t xml:space="preserve"> goal</w:t>
      </w:r>
      <w:r w:rsidR="00AE0A1C">
        <w:t>. Figure 1</w:t>
      </w:r>
      <w:r w:rsidR="00D273B9">
        <w:t xml:space="preserve"> shows this relationship</w:t>
      </w:r>
      <w:r w:rsidR="00AE0A1C">
        <w:t>.</w:t>
      </w:r>
    </w:p>
    <w:p w14:paraId="52C829E1" w14:textId="77777777" w:rsidR="004D3551" w:rsidRDefault="004D3551">
      <w:pPr>
        <w:sectPr w:rsidR="004D3551" w:rsidSect="005B00C4">
          <w:type w:val="continuous"/>
          <w:pgSz w:w="11906" w:h="16838"/>
          <w:pgMar w:top="1701" w:right="1304" w:bottom="1134" w:left="1304" w:header="454" w:footer="510" w:gutter="0"/>
          <w:pgNumType w:start="1"/>
          <w:cols w:space="720"/>
          <w:docGrid w:linePitch="360"/>
        </w:sectPr>
      </w:pPr>
    </w:p>
    <w:p w14:paraId="67D107B3" w14:textId="5DB25632" w:rsidR="00982067" w:rsidRPr="00982067" w:rsidRDefault="00982067" w:rsidP="009E0F14">
      <w:pPr>
        <w:pStyle w:val="DHHSfigurecaption"/>
      </w:pPr>
      <w:r>
        <w:lastRenderedPageBreak/>
        <w:t xml:space="preserve">Figure 1: </w:t>
      </w:r>
      <w:r w:rsidR="00AE0A1C">
        <w:t>Organisation of domains and capabilities</w:t>
      </w:r>
    </w:p>
    <w:p w14:paraId="15BBC658" w14:textId="01F1AEA2" w:rsidR="00DA0544" w:rsidRDefault="001D1DFA" w:rsidP="00DA0544">
      <w:pPr>
        <w:pStyle w:val="DHHSbody"/>
        <w:rPr>
          <w:noProof/>
        </w:rPr>
      </w:pPr>
      <w:r>
        <w:rPr>
          <w:noProof/>
        </w:rPr>
        <w:drawing>
          <wp:inline distT="0" distB="0" distL="0" distR="0" wp14:anchorId="2F371FE9" wp14:editId="2A366B93">
            <wp:extent cx="9426452" cy="5314950"/>
            <wp:effectExtent l="0" t="0" r="3810" b="0"/>
            <wp:docPr id="27" name="Picture 27" descr="As described in the text, this figure shows the person at the centre, surrounded by the four domains: individual agency; interprofessional practice; systems; quality, safety and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EC9E81.tmp"/>
                    <pic:cNvPicPr/>
                  </pic:nvPicPr>
                  <pic:blipFill>
                    <a:blip r:embed="rId20"/>
                    <a:stretch>
                      <a:fillRect/>
                    </a:stretch>
                  </pic:blipFill>
                  <pic:spPr>
                    <a:xfrm>
                      <a:off x="0" y="0"/>
                      <a:ext cx="9512765" cy="5363616"/>
                    </a:xfrm>
                    <a:prstGeom prst="rect">
                      <a:avLst/>
                    </a:prstGeom>
                  </pic:spPr>
                </pic:pic>
              </a:graphicData>
            </a:graphic>
          </wp:inline>
        </w:drawing>
      </w:r>
    </w:p>
    <w:p w14:paraId="201C72CC" w14:textId="77777777" w:rsidR="004D3551" w:rsidRDefault="004D3551">
      <w:pPr>
        <w:sectPr w:rsidR="004D3551" w:rsidSect="004D3551">
          <w:pgSz w:w="16838" w:h="11906" w:orient="landscape"/>
          <w:pgMar w:top="1304" w:right="1701" w:bottom="1304" w:left="1134" w:header="454" w:footer="510" w:gutter="0"/>
          <w:pgNumType w:start="1"/>
          <w:cols w:space="720"/>
          <w:docGrid w:linePitch="360"/>
        </w:sectPr>
      </w:pPr>
      <w:bookmarkStart w:id="28" w:name="_Toc33603328"/>
    </w:p>
    <w:p w14:paraId="4D6D65CF" w14:textId="5E76EE55" w:rsidR="0011702F" w:rsidRDefault="0011702F" w:rsidP="006842D6">
      <w:pPr>
        <w:pStyle w:val="Heading2"/>
      </w:pPr>
      <w:bookmarkStart w:id="29" w:name="_Toc49777209"/>
      <w:r>
        <w:lastRenderedPageBreak/>
        <w:t>Behaviours and proficiency levels</w:t>
      </w:r>
      <w:bookmarkEnd w:id="28"/>
      <w:bookmarkEnd w:id="29"/>
    </w:p>
    <w:p w14:paraId="78E79AD3" w14:textId="13698694" w:rsidR="0011702F" w:rsidRDefault="00D273B9" w:rsidP="0011702F">
      <w:pPr>
        <w:pStyle w:val="DHHSbody"/>
      </w:pPr>
      <w:r>
        <w:t>Visible</w:t>
      </w:r>
      <w:r w:rsidR="0011702F" w:rsidRPr="00DB677F">
        <w:t xml:space="preserve"> behaviours</w:t>
      </w:r>
      <w:r>
        <w:t xml:space="preserve"> show </w:t>
      </w:r>
      <w:r w:rsidR="0020078D">
        <w:t>proficiency</w:t>
      </w:r>
      <w:r w:rsidR="0011702F" w:rsidRPr="00DB677F">
        <w:t xml:space="preserve">. </w:t>
      </w:r>
      <w:r>
        <w:t>The b</w:t>
      </w:r>
      <w:r w:rsidR="0011702F" w:rsidRPr="00DB677F">
        <w:t>ehaviours expected of a</w:t>
      </w:r>
      <w:r w:rsidR="0011702F">
        <w:t xml:space="preserve">n allied health professional </w:t>
      </w:r>
      <w:r w:rsidR="0011702F" w:rsidRPr="00DB677F">
        <w:t>change as they progress through grading structures</w:t>
      </w:r>
      <w:r w:rsidR="0011702F">
        <w:t xml:space="preserve"> and areas of practice.</w:t>
      </w:r>
    </w:p>
    <w:p w14:paraId="682B8EAE" w14:textId="60471378" w:rsidR="0011702F" w:rsidRDefault="0011702F" w:rsidP="0011702F">
      <w:pPr>
        <w:pStyle w:val="DHHSbody"/>
      </w:pPr>
      <w:r w:rsidRPr="00DB677F">
        <w:t xml:space="preserve">The framework is organised </w:t>
      </w:r>
      <w:r>
        <w:t>by</w:t>
      </w:r>
      <w:r w:rsidRPr="00DB677F">
        <w:t xml:space="preserve"> a </w:t>
      </w:r>
      <w:r w:rsidR="00924444">
        <w:t>stepwise or ‘</w:t>
      </w:r>
      <w:r w:rsidRPr="00DB677F">
        <w:t>graduated</w:t>
      </w:r>
      <w:r w:rsidR="00924444">
        <w:t>’</w:t>
      </w:r>
      <w:r w:rsidRPr="00DB677F">
        <w:t xml:space="preserve"> system of proficiency levels</w:t>
      </w:r>
      <w:r>
        <w:t xml:space="preserve">. The levels </w:t>
      </w:r>
      <w:r w:rsidRPr="00DB677F">
        <w:t xml:space="preserve">relate to increasing degree of autonomy, complexity and strategic awareness and </w:t>
      </w:r>
      <w:r w:rsidR="0020078D">
        <w:t xml:space="preserve">an </w:t>
      </w:r>
      <w:r w:rsidRPr="00DB677F">
        <w:t xml:space="preserve">expanding </w:t>
      </w:r>
      <w:r w:rsidR="0020078D">
        <w:t>circle</w:t>
      </w:r>
      <w:r w:rsidR="0020078D" w:rsidRPr="00DB677F">
        <w:t xml:space="preserve"> </w:t>
      </w:r>
      <w:r w:rsidRPr="00DB677F">
        <w:t xml:space="preserve">of influence and control. </w:t>
      </w:r>
      <w:r>
        <w:t xml:space="preserve">Each capability includes the relevant </w:t>
      </w:r>
      <w:r w:rsidR="0020078D">
        <w:t xml:space="preserve">descriptions of </w:t>
      </w:r>
      <w:r>
        <w:t>behaviour at each level.</w:t>
      </w:r>
    </w:p>
    <w:p w14:paraId="6A0D9721" w14:textId="2A12D93F" w:rsidR="0011702F" w:rsidRDefault="00683C61" w:rsidP="0011702F">
      <w:pPr>
        <w:pStyle w:val="DHHSbody"/>
      </w:pPr>
      <w:r>
        <w:t xml:space="preserve">Table 3 </w:t>
      </w:r>
      <w:r w:rsidR="0011702F">
        <w:t>describes the capability framework’s three proficiency levels.</w:t>
      </w:r>
    </w:p>
    <w:p w14:paraId="266BB8BD" w14:textId="4A5A1DE7" w:rsidR="0011702F" w:rsidRPr="00CC3E17" w:rsidRDefault="0011702F" w:rsidP="009E0F14">
      <w:pPr>
        <w:pStyle w:val="DHHStablecaption"/>
      </w:pPr>
      <w:r>
        <w:t xml:space="preserve">Table </w:t>
      </w:r>
      <w:r>
        <w:fldChar w:fldCharType="begin"/>
      </w:r>
      <w:r>
        <w:instrText>SEQ Table \* ARABIC</w:instrText>
      </w:r>
      <w:r>
        <w:fldChar w:fldCharType="separate"/>
      </w:r>
      <w:r w:rsidR="000C0963">
        <w:rPr>
          <w:noProof/>
        </w:rPr>
        <w:t>3</w:t>
      </w:r>
      <w:r>
        <w:fldChar w:fldCharType="end"/>
      </w:r>
      <w:r>
        <w:t>: Proficiency levels</w:t>
      </w:r>
    </w:p>
    <w:tbl>
      <w:tblPr>
        <w:tblStyle w:val="TableGrid"/>
        <w:tblW w:w="0" w:type="auto"/>
        <w:tblLook w:val="04A0" w:firstRow="1" w:lastRow="0" w:firstColumn="1" w:lastColumn="0" w:noHBand="0" w:noVBand="1"/>
      </w:tblPr>
      <w:tblGrid>
        <w:gridCol w:w="3006"/>
        <w:gridCol w:w="6174"/>
      </w:tblGrid>
      <w:tr w:rsidR="0011702F" w14:paraId="3597FE34" w14:textId="77777777" w:rsidTr="004F6398">
        <w:trPr>
          <w:tblHeader/>
        </w:trPr>
        <w:tc>
          <w:tcPr>
            <w:tcW w:w="3006" w:type="dxa"/>
          </w:tcPr>
          <w:p w14:paraId="0D9AE5C8" w14:textId="77777777" w:rsidR="0011702F" w:rsidRDefault="0011702F" w:rsidP="00975899">
            <w:pPr>
              <w:pStyle w:val="DHHStablecolhead"/>
            </w:pPr>
            <w:r>
              <w:t>Level</w:t>
            </w:r>
          </w:p>
        </w:tc>
        <w:tc>
          <w:tcPr>
            <w:tcW w:w="6174" w:type="dxa"/>
          </w:tcPr>
          <w:p w14:paraId="0A6DE933" w14:textId="77777777" w:rsidR="0011702F" w:rsidRDefault="0011702F" w:rsidP="00975899">
            <w:pPr>
              <w:pStyle w:val="DHHStablecolhead"/>
            </w:pPr>
            <w:r>
              <w:t>Description</w:t>
            </w:r>
          </w:p>
        </w:tc>
      </w:tr>
      <w:tr w:rsidR="0011702F" w14:paraId="2AE2B96B" w14:textId="77777777" w:rsidTr="00975899">
        <w:tc>
          <w:tcPr>
            <w:tcW w:w="3006" w:type="dxa"/>
          </w:tcPr>
          <w:p w14:paraId="22FFDEF8" w14:textId="77777777" w:rsidR="0011702F" w:rsidRDefault="0011702F" w:rsidP="00975899">
            <w:pPr>
              <w:pStyle w:val="DHHStabletext"/>
            </w:pPr>
            <w:r>
              <w:t>Level 1: foundational</w:t>
            </w:r>
          </w:p>
        </w:tc>
        <w:tc>
          <w:tcPr>
            <w:tcW w:w="6174" w:type="dxa"/>
          </w:tcPr>
          <w:p w14:paraId="4D198DE9" w14:textId="223AE067" w:rsidR="0011702F" w:rsidRDefault="0011702F" w:rsidP="00975899">
            <w:pPr>
              <w:pStyle w:val="DHHStabletext"/>
            </w:pPr>
            <w:r>
              <w:t xml:space="preserve">Basic knowledge of the capability </w:t>
            </w:r>
          </w:p>
          <w:p w14:paraId="4B4B7349" w14:textId="5FF0C230" w:rsidR="0020078D" w:rsidRDefault="0020078D" w:rsidP="00975899">
            <w:pPr>
              <w:pStyle w:val="DHHStabletext"/>
            </w:pPr>
            <w:r>
              <w:t>Is starting to apply the capability</w:t>
            </w:r>
          </w:p>
          <w:p w14:paraId="6865F7DD" w14:textId="1CFE4F79" w:rsidR="0011702F" w:rsidRDefault="0011702F" w:rsidP="00975899">
            <w:pPr>
              <w:pStyle w:val="DHHStabletext"/>
            </w:pPr>
            <w:r>
              <w:t xml:space="preserve">Requires support to </w:t>
            </w:r>
            <w:r w:rsidR="0020078D">
              <w:t>work alone</w:t>
            </w:r>
          </w:p>
        </w:tc>
      </w:tr>
      <w:tr w:rsidR="0011702F" w14:paraId="7A4116D1" w14:textId="77777777" w:rsidTr="00975899">
        <w:tc>
          <w:tcPr>
            <w:tcW w:w="3006" w:type="dxa"/>
          </w:tcPr>
          <w:p w14:paraId="56F0196F" w14:textId="77777777" w:rsidR="0011702F" w:rsidRDefault="0011702F" w:rsidP="00975899">
            <w:pPr>
              <w:pStyle w:val="DHHStabletext"/>
            </w:pPr>
            <w:r>
              <w:t>Level 2: established</w:t>
            </w:r>
          </w:p>
        </w:tc>
        <w:tc>
          <w:tcPr>
            <w:tcW w:w="6174" w:type="dxa"/>
          </w:tcPr>
          <w:p w14:paraId="540C8FD0" w14:textId="76C5015C" w:rsidR="0011702F" w:rsidRDefault="0020078D" w:rsidP="00975899">
            <w:pPr>
              <w:pStyle w:val="DHHStabletext"/>
            </w:pPr>
            <w:r>
              <w:t xml:space="preserve">Good </w:t>
            </w:r>
            <w:r w:rsidR="0011702F">
              <w:t xml:space="preserve">knowledge of the capability and </w:t>
            </w:r>
            <w:r>
              <w:t>can work alone</w:t>
            </w:r>
          </w:p>
          <w:p w14:paraId="00F60C43" w14:textId="786B68AD" w:rsidR="0011702F" w:rsidRDefault="0011702F" w:rsidP="00975899">
            <w:pPr>
              <w:pStyle w:val="DHHStabletext"/>
            </w:pPr>
            <w:r>
              <w:t xml:space="preserve">Provides supervision for other </w:t>
            </w:r>
            <w:r w:rsidR="002C0303">
              <w:t>practitioner</w:t>
            </w:r>
            <w:r>
              <w:t>s</w:t>
            </w:r>
          </w:p>
        </w:tc>
      </w:tr>
      <w:tr w:rsidR="0011702F" w14:paraId="2397E234" w14:textId="77777777" w:rsidTr="00975899">
        <w:tc>
          <w:tcPr>
            <w:tcW w:w="3006" w:type="dxa"/>
          </w:tcPr>
          <w:p w14:paraId="2E153DC6" w14:textId="77777777" w:rsidR="0011702F" w:rsidRDefault="0011702F" w:rsidP="00975899">
            <w:pPr>
              <w:pStyle w:val="DHHStabletext"/>
            </w:pPr>
            <w:r>
              <w:t>Level 3: leading</w:t>
            </w:r>
          </w:p>
        </w:tc>
        <w:tc>
          <w:tcPr>
            <w:tcW w:w="6174" w:type="dxa"/>
          </w:tcPr>
          <w:p w14:paraId="21BD6C09" w14:textId="77777777" w:rsidR="00AE0A1C" w:rsidRDefault="00AE0A1C" w:rsidP="00975899">
            <w:pPr>
              <w:pStyle w:val="DHHStabletext"/>
            </w:pPr>
            <w:r>
              <w:t xml:space="preserve">Advanced knowledge of the capability </w:t>
            </w:r>
          </w:p>
          <w:p w14:paraId="0C050CD4" w14:textId="77777777" w:rsidR="00AE0A1C" w:rsidRDefault="00AE0A1C" w:rsidP="00AE0A1C">
            <w:pPr>
              <w:pStyle w:val="DHHStabletext"/>
            </w:pPr>
            <w:r>
              <w:t>Leads, innovates and develops service improvements</w:t>
            </w:r>
          </w:p>
          <w:p w14:paraId="16C8E710" w14:textId="3E1C2AD6" w:rsidR="00AE0A1C" w:rsidRDefault="00AE0A1C" w:rsidP="00AE0A1C">
            <w:pPr>
              <w:pStyle w:val="DHHStabletext"/>
            </w:pPr>
            <w:r>
              <w:t xml:space="preserve">Provides supervision for other practitioners </w:t>
            </w:r>
          </w:p>
          <w:p w14:paraId="28B785E1" w14:textId="014A3D48" w:rsidR="0011702F" w:rsidRDefault="0011702F" w:rsidP="00975899">
            <w:pPr>
              <w:pStyle w:val="DHHStabletext"/>
            </w:pPr>
            <w:r>
              <w:t xml:space="preserve">Assumes a mentoring role for other </w:t>
            </w:r>
            <w:r w:rsidR="002C0303">
              <w:t>practitioner</w:t>
            </w:r>
            <w:r>
              <w:t>s</w:t>
            </w:r>
          </w:p>
        </w:tc>
      </w:tr>
    </w:tbl>
    <w:p w14:paraId="69182ADF" w14:textId="77777777" w:rsidR="00C04DEB" w:rsidRDefault="00C04DEB" w:rsidP="00C04DEB">
      <w:pPr>
        <w:pStyle w:val="DHHSbody"/>
        <w:sectPr w:rsidR="00C04DEB" w:rsidSect="004D3551">
          <w:pgSz w:w="11906" w:h="16838"/>
          <w:pgMar w:top="1701" w:right="1304" w:bottom="1134" w:left="1304" w:header="454" w:footer="510" w:gutter="0"/>
          <w:pgNumType w:start="1"/>
          <w:cols w:space="720"/>
          <w:docGrid w:linePitch="360"/>
        </w:sectPr>
      </w:pPr>
      <w:bookmarkStart w:id="30" w:name="_Toc33603336"/>
    </w:p>
    <w:p w14:paraId="5F319935" w14:textId="77777777" w:rsidR="00C04DEB" w:rsidRDefault="00C04DEB" w:rsidP="00177211">
      <w:pPr>
        <w:pStyle w:val="Heading1"/>
      </w:pPr>
      <w:bookmarkStart w:id="31" w:name="_Toc49777210"/>
      <w:r>
        <w:lastRenderedPageBreak/>
        <w:t>Capabilities by proficiency</w:t>
      </w:r>
      <w:bookmarkEnd w:id="31"/>
    </w:p>
    <w:p w14:paraId="566F1262" w14:textId="77777777" w:rsidR="00C04DEB" w:rsidRPr="00A00382" w:rsidRDefault="00C04DEB" w:rsidP="00C04DEB">
      <w:pPr>
        <w:pStyle w:val="Heading2"/>
        <w:rPr>
          <w:color w:val="782A90"/>
        </w:rPr>
      </w:pPr>
      <w:bookmarkStart w:id="32" w:name="_Toc49777211"/>
      <w:bookmarkStart w:id="33" w:name="_Hlk33621926"/>
      <w:r w:rsidRPr="00A00382">
        <w:rPr>
          <w:color w:val="782A90"/>
        </w:rPr>
        <w:t>Capability 1: Understands disability and complex support needs</w:t>
      </w:r>
      <w:bookmarkEnd w:id="32"/>
    </w:p>
    <w:bookmarkEnd w:id="33"/>
    <w:p w14:paraId="7E212E30" w14:textId="5AEEF46A" w:rsidR="00C04DEB" w:rsidRDefault="00C04DEB" w:rsidP="009E0F14">
      <w:pPr>
        <w:pStyle w:val="DHHSbody"/>
      </w:pPr>
      <w:r w:rsidRPr="009E0F14">
        <w:rPr>
          <w:iCs/>
        </w:rPr>
        <w:t xml:space="preserve">Allied health </w:t>
      </w:r>
      <w:r w:rsidR="006625F5" w:rsidRPr="009E0F14">
        <w:rPr>
          <w:iCs/>
        </w:rPr>
        <w:t>profession</w:t>
      </w:r>
      <w:r w:rsidR="006625F5">
        <w:rPr>
          <w:iCs/>
        </w:rPr>
        <w:t>al</w:t>
      </w:r>
      <w:r w:rsidR="006625F5" w:rsidRPr="009E0F14">
        <w:rPr>
          <w:iCs/>
        </w:rPr>
        <w:t>s</w:t>
      </w:r>
      <w:r w:rsidRPr="009E0F14">
        <w:rPr>
          <w:iCs/>
        </w:rPr>
        <w:t xml:space="preserve"> need to ‘have more understanding of how to interact with clients who have disabilities’</w:t>
      </w:r>
      <w:r>
        <w:t xml:space="preserve"> – Person with disability</w:t>
      </w:r>
    </w:p>
    <w:p w14:paraId="1C23788D" w14:textId="7CBC652B" w:rsidR="00DD7035" w:rsidRPr="004D721D" w:rsidRDefault="00DD7035" w:rsidP="00DD7035">
      <w:pPr>
        <w:pStyle w:val="Heading3"/>
      </w:pPr>
      <w:r w:rsidRPr="00DD7035">
        <w:t>Knowledge and skills</w:t>
      </w:r>
    </w:p>
    <w:tbl>
      <w:tblPr>
        <w:tblStyle w:val="TableGrid"/>
        <w:tblW w:w="4821" w:type="pct"/>
        <w:tblLook w:val="04A0" w:firstRow="1" w:lastRow="0" w:firstColumn="1" w:lastColumn="0" w:noHBand="0" w:noVBand="1"/>
      </w:tblPr>
      <w:tblGrid>
        <w:gridCol w:w="2264"/>
        <w:gridCol w:w="4190"/>
        <w:gridCol w:w="4190"/>
        <w:gridCol w:w="4193"/>
      </w:tblGrid>
      <w:tr w:rsidR="00DD7035" w14:paraId="4586D68D" w14:textId="77777777" w:rsidTr="00370961">
        <w:trPr>
          <w:trHeight w:val="262"/>
          <w:tblHeader/>
        </w:trPr>
        <w:tc>
          <w:tcPr>
            <w:tcW w:w="763" w:type="pct"/>
            <w:tcBorders>
              <w:bottom w:val="dashed" w:sz="4" w:space="0" w:color="BFBFBF" w:themeColor="background1" w:themeShade="BF"/>
            </w:tcBorders>
            <w:shd w:val="clear" w:color="auto" w:fill="782A90"/>
          </w:tcPr>
          <w:p w14:paraId="0AAF652B" w14:textId="69725DD2" w:rsidR="00DD7035" w:rsidRPr="00DD7035" w:rsidRDefault="00DD7035" w:rsidP="00DD7035">
            <w:pPr>
              <w:pStyle w:val="DHHStablecolhead"/>
              <w:rPr>
                <w:color w:val="FFFFFF" w:themeColor="background1"/>
              </w:rPr>
            </w:pPr>
            <w:bookmarkStart w:id="34" w:name="_Hlk49433537"/>
            <w:r>
              <w:rPr>
                <w:color w:val="FFFFFF" w:themeColor="background1"/>
              </w:rPr>
              <w:t>Capability number</w:t>
            </w:r>
          </w:p>
        </w:tc>
        <w:tc>
          <w:tcPr>
            <w:tcW w:w="1412" w:type="pct"/>
            <w:tcBorders>
              <w:bottom w:val="dashed" w:sz="4" w:space="0" w:color="BFBFBF" w:themeColor="background1" w:themeShade="BF"/>
            </w:tcBorders>
            <w:shd w:val="clear" w:color="auto" w:fill="782A90"/>
          </w:tcPr>
          <w:p w14:paraId="05C8D7C0" w14:textId="377D6033" w:rsidR="00DD7035" w:rsidRPr="00DD7035" w:rsidRDefault="00DD7035" w:rsidP="00DD7035">
            <w:pPr>
              <w:pStyle w:val="DHHStablecolhead"/>
              <w:rPr>
                <w:color w:val="FFFFFF" w:themeColor="background1"/>
              </w:rPr>
            </w:pPr>
            <w:r w:rsidRPr="00302918">
              <w:rPr>
                <w:color w:val="FFFFFF" w:themeColor="background1"/>
              </w:rPr>
              <w:t>Foundational</w:t>
            </w:r>
          </w:p>
        </w:tc>
        <w:tc>
          <w:tcPr>
            <w:tcW w:w="1412" w:type="pct"/>
            <w:tcBorders>
              <w:bottom w:val="dashed" w:sz="4" w:space="0" w:color="BFBFBF" w:themeColor="background1" w:themeShade="BF"/>
            </w:tcBorders>
            <w:shd w:val="clear" w:color="auto" w:fill="782A90"/>
          </w:tcPr>
          <w:p w14:paraId="05098BEA" w14:textId="5FE057D9" w:rsidR="00DD7035" w:rsidRPr="00DD7035" w:rsidRDefault="00DD7035" w:rsidP="00DD7035">
            <w:pPr>
              <w:pStyle w:val="DHHStablecolhead"/>
              <w:rPr>
                <w:color w:val="FFFFFF" w:themeColor="background1"/>
              </w:rPr>
            </w:pPr>
            <w:r w:rsidRPr="00302918">
              <w:rPr>
                <w:color w:val="FFFFFF" w:themeColor="background1"/>
              </w:rPr>
              <w:t>Established</w:t>
            </w:r>
          </w:p>
        </w:tc>
        <w:tc>
          <w:tcPr>
            <w:tcW w:w="1413" w:type="pct"/>
            <w:tcBorders>
              <w:bottom w:val="dashed" w:sz="4" w:space="0" w:color="BFBFBF" w:themeColor="background1" w:themeShade="BF"/>
            </w:tcBorders>
            <w:shd w:val="clear" w:color="auto" w:fill="782A90"/>
          </w:tcPr>
          <w:p w14:paraId="5A493519" w14:textId="3C96F912" w:rsidR="00DD7035" w:rsidRPr="00DD7035" w:rsidRDefault="00DD7035" w:rsidP="00DD7035">
            <w:pPr>
              <w:pStyle w:val="DHHStablecolhead"/>
              <w:rPr>
                <w:color w:val="FFFFFF" w:themeColor="background1"/>
              </w:rPr>
            </w:pPr>
            <w:r w:rsidRPr="00302918">
              <w:rPr>
                <w:color w:val="FFFFFF" w:themeColor="background1"/>
              </w:rPr>
              <w:t>Leading</w:t>
            </w:r>
          </w:p>
        </w:tc>
      </w:tr>
      <w:bookmarkEnd w:id="34"/>
      <w:tr w:rsidR="00DD7035" w14:paraId="3E40DB6A" w14:textId="77777777" w:rsidTr="00370961">
        <w:trPr>
          <w:trHeight w:val="879"/>
        </w:trPr>
        <w:tc>
          <w:tcPr>
            <w:tcW w:w="763" w:type="pct"/>
            <w:tcBorders>
              <w:bottom w:val="dashed" w:sz="4" w:space="0" w:color="BFBFBF" w:themeColor="background1" w:themeShade="BF"/>
            </w:tcBorders>
            <w:shd w:val="clear" w:color="auto" w:fill="782A90"/>
          </w:tcPr>
          <w:p w14:paraId="5AB0CDB1" w14:textId="77777777" w:rsidR="00DD7035" w:rsidRPr="00DD7035" w:rsidRDefault="00DD7035" w:rsidP="00DD7035">
            <w:pPr>
              <w:pStyle w:val="DHHStabletext"/>
              <w:rPr>
                <w:color w:val="FFFFFF" w:themeColor="background1"/>
              </w:rPr>
            </w:pPr>
            <w:r w:rsidRPr="00DD7035">
              <w:rPr>
                <w:color w:val="FFFFFF" w:themeColor="background1"/>
              </w:rPr>
              <w:t>1.1</w:t>
            </w:r>
          </w:p>
          <w:p w14:paraId="6A580B88" w14:textId="77777777" w:rsidR="00DD7035" w:rsidRPr="00DD7035" w:rsidRDefault="00DD7035" w:rsidP="00DD7035">
            <w:pPr>
              <w:pStyle w:val="DHHStabletext"/>
              <w:rPr>
                <w:color w:val="FFFFFF" w:themeColor="background1"/>
              </w:rPr>
            </w:pPr>
          </w:p>
        </w:tc>
        <w:tc>
          <w:tcPr>
            <w:tcW w:w="1412" w:type="pct"/>
            <w:tcBorders>
              <w:bottom w:val="dashed" w:sz="4" w:space="0" w:color="BFBFBF" w:themeColor="background1" w:themeShade="BF"/>
            </w:tcBorders>
          </w:tcPr>
          <w:p w14:paraId="47FEBD7F" w14:textId="6477FDFF" w:rsidR="00DD7035" w:rsidRDefault="00DD7035" w:rsidP="00DD7035">
            <w:pPr>
              <w:pStyle w:val="DHHStablebullet"/>
              <w:numPr>
                <w:ilvl w:val="6"/>
                <w:numId w:val="15"/>
              </w:numPr>
            </w:pPr>
            <w:r>
              <w:t>Has an up-to-date understanding of disability and the rights of people with disability</w:t>
            </w:r>
          </w:p>
        </w:tc>
        <w:tc>
          <w:tcPr>
            <w:tcW w:w="1412" w:type="pct"/>
            <w:tcBorders>
              <w:bottom w:val="dashed" w:sz="4" w:space="0" w:color="BFBFBF" w:themeColor="background1" w:themeShade="BF"/>
            </w:tcBorders>
          </w:tcPr>
          <w:p w14:paraId="0071D234" w14:textId="60C4BE4A" w:rsidR="00DD7035" w:rsidRDefault="00DD7035" w:rsidP="00DD7035">
            <w:pPr>
              <w:pStyle w:val="DHHStablebullet"/>
              <w:numPr>
                <w:ilvl w:val="6"/>
                <w:numId w:val="15"/>
              </w:numPr>
            </w:pPr>
            <w:r>
              <w:t>Has a good, up-to-date understanding of disability and the rights of people with disability</w:t>
            </w:r>
          </w:p>
          <w:p w14:paraId="12B88C2D" w14:textId="08281CFC" w:rsidR="00DD7035" w:rsidRDefault="00DD7035" w:rsidP="00DD7035">
            <w:pPr>
              <w:pStyle w:val="DHHStablebullet"/>
              <w:numPr>
                <w:ilvl w:val="6"/>
                <w:numId w:val="15"/>
              </w:numPr>
            </w:pPr>
            <w:r>
              <w:t xml:space="preserve">Raises awareness of these within the service </w:t>
            </w:r>
          </w:p>
        </w:tc>
        <w:tc>
          <w:tcPr>
            <w:tcW w:w="1413" w:type="pct"/>
            <w:tcBorders>
              <w:bottom w:val="dashed" w:sz="4" w:space="0" w:color="BFBFBF" w:themeColor="background1" w:themeShade="BF"/>
            </w:tcBorders>
          </w:tcPr>
          <w:p w14:paraId="74280BCA" w14:textId="66D46928" w:rsidR="00DD7035" w:rsidRDefault="00DD7035" w:rsidP="00DD7035">
            <w:pPr>
              <w:pStyle w:val="DHHStablebullet"/>
              <w:numPr>
                <w:ilvl w:val="6"/>
                <w:numId w:val="15"/>
              </w:numPr>
            </w:pPr>
            <w:r>
              <w:t>Has an advanced up-to-date knowledge of disability and the rights of people with disability</w:t>
            </w:r>
          </w:p>
          <w:p w14:paraId="46778543" w14:textId="259C112A" w:rsidR="00DD7035" w:rsidRDefault="00DD7035" w:rsidP="00DD7035">
            <w:pPr>
              <w:pStyle w:val="DHHStablebullet"/>
              <w:numPr>
                <w:ilvl w:val="6"/>
                <w:numId w:val="15"/>
              </w:numPr>
            </w:pPr>
            <w:r>
              <w:t>Builds knowledge in others in and beyond the service</w:t>
            </w:r>
          </w:p>
          <w:p w14:paraId="4CE6686C" w14:textId="342F8212" w:rsidR="00DD7035" w:rsidRDefault="00DD7035" w:rsidP="00DD7035">
            <w:pPr>
              <w:pStyle w:val="DHHStablebullet"/>
              <w:numPr>
                <w:ilvl w:val="6"/>
                <w:numId w:val="15"/>
              </w:numPr>
            </w:pPr>
            <w:r>
              <w:t>Contributes to discussions and the evidence base through policy development, research and education</w:t>
            </w:r>
          </w:p>
        </w:tc>
      </w:tr>
      <w:tr w:rsidR="00DD7035" w14:paraId="0615786C" w14:textId="77777777" w:rsidTr="00370961">
        <w:tc>
          <w:tcPr>
            <w:tcW w:w="763" w:type="pct"/>
            <w:tcBorders>
              <w:top w:val="dashed" w:sz="4" w:space="0" w:color="BFBFBF" w:themeColor="background1" w:themeShade="BF"/>
              <w:bottom w:val="dashed" w:sz="4" w:space="0" w:color="BFBFBF" w:themeColor="background1" w:themeShade="BF"/>
            </w:tcBorders>
            <w:shd w:val="clear" w:color="auto" w:fill="782A90"/>
          </w:tcPr>
          <w:p w14:paraId="1C662F51" w14:textId="4BCFD5EB" w:rsidR="00DD7035" w:rsidRPr="00DD7035" w:rsidRDefault="00DD7035" w:rsidP="00DD7035">
            <w:pPr>
              <w:pStyle w:val="DHHStabletext"/>
              <w:rPr>
                <w:color w:val="FFFFFF" w:themeColor="background1"/>
              </w:rPr>
            </w:pPr>
            <w:r w:rsidRPr="00DD7035">
              <w:rPr>
                <w:color w:val="FFFFFF" w:themeColor="background1"/>
              </w:rPr>
              <w:t>1.2</w:t>
            </w:r>
          </w:p>
        </w:tc>
        <w:tc>
          <w:tcPr>
            <w:tcW w:w="1412" w:type="pct"/>
            <w:tcBorders>
              <w:top w:val="dashed" w:sz="4" w:space="0" w:color="BFBFBF" w:themeColor="background1" w:themeShade="BF"/>
              <w:bottom w:val="dashed" w:sz="4" w:space="0" w:color="BFBFBF" w:themeColor="background1" w:themeShade="BF"/>
            </w:tcBorders>
          </w:tcPr>
          <w:p w14:paraId="2E9464F4" w14:textId="4EBF4FD3" w:rsidR="00DD7035" w:rsidRDefault="00DD7035" w:rsidP="00DD7035">
            <w:pPr>
              <w:pStyle w:val="DHHStablebullet"/>
              <w:numPr>
                <w:ilvl w:val="6"/>
                <w:numId w:val="15"/>
              </w:numPr>
            </w:pPr>
            <w:r>
              <w:t xml:space="preserve">Has a basic understanding of how individual, family, community and cultural views and experiences of disability may differ from that of the dominant culture </w:t>
            </w:r>
          </w:p>
        </w:tc>
        <w:tc>
          <w:tcPr>
            <w:tcW w:w="1412" w:type="pct"/>
            <w:tcBorders>
              <w:top w:val="dashed" w:sz="4" w:space="0" w:color="BFBFBF" w:themeColor="background1" w:themeShade="BF"/>
              <w:bottom w:val="dashed" w:sz="4" w:space="0" w:color="BFBFBF" w:themeColor="background1" w:themeShade="BF"/>
            </w:tcBorders>
          </w:tcPr>
          <w:p w14:paraId="30750A99" w14:textId="46CAE030" w:rsidR="00DD7035" w:rsidRDefault="00DD7035" w:rsidP="00DD7035">
            <w:pPr>
              <w:pStyle w:val="DHHStablebullet"/>
              <w:numPr>
                <w:ilvl w:val="6"/>
                <w:numId w:val="15"/>
              </w:numPr>
            </w:pPr>
            <w:r>
              <w:t xml:space="preserve">Has a good understanding of how individual, family, community and cultural perceptions and experiences of disability may differ from that of the dominant culture </w:t>
            </w:r>
          </w:p>
          <w:p w14:paraId="0DF1BD22" w14:textId="347CDC79" w:rsidR="00DD7035" w:rsidRDefault="00DD7035" w:rsidP="00DD7035">
            <w:pPr>
              <w:pStyle w:val="DHHStablebullet"/>
              <w:numPr>
                <w:ilvl w:val="6"/>
                <w:numId w:val="15"/>
              </w:numPr>
            </w:pPr>
            <w:r>
              <w:t xml:space="preserve">Raises awareness of this within the service </w:t>
            </w:r>
          </w:p>
        </w:tc>
        <w:tc>
          <w:tcPr>
            <w:tcW w:w="1413" w:type="pct"/>
            <w:tcBorders>
              <w:top w:val="dashed" w:sz="4" w:space="0" w:color="BFBFBF" w:themeColor="background1" w:themeShade="BF"/>
              <w:bottom w:val="dashed" w:sz="4" w:space="0" w:color="BFBFBF" w:themeColor="background1" w:themeShade="BF"/>
            </w:tcBorders>
          </w:tcPr>
          <w:p w14:paraId="617CCF5A" w14:textId="77777777" w:rsidR="00DD7035" w:rsidRDefault="00DD7035" w:rsidP="00DD7035">
            <w:pPr>
              <w:pStyle w:val="DHHStablebullet"/>
              <w:numPr>
                <w:ilvl w:val="6"/>
                <w:numId w:val="15"/>
              </w:numPr>
            </w:pPr>
            <w:r>
              <w:t xml:space="preserve">Has an </w:t>
            </w:r>
            <w:r w:rsidRPr="00DB62E8">
              <w:t>advanced</w:t>
            </w:r>
            <w:r>
              <w:t xml:space="preserve"> understanding of how individual, family, community and cultural perceptions and experiences of disability may differ from that of the dominant culture </w:t>
            </w:r>
          </w:p>
          <w:p w14:paraId="0DF188B0" w14:textId="3522CDA6" w:rsidR="00DD7035" w:rsidRDefault="00DD7035" w:rsidP="00DD7035">
            <w:pPr>
              <w:pStyle w:val="DHHStablebullet"/>
              <w:numPr>
                <w:ilvl w:val="6"/>
                <w:numId w:val="15"/>
              </w:numPr>
            </w:pPr>
            <w:r>
              <w:t>Encourages others to reflect on and challenge values, assumptions, beliefs and judgements in relation to the people and communities the service works with</w:t>
            </w:r>
          </w:p>
        </w:tc>
      </w:tr>
      <w:tr w:rsidR="00DD7035" w14:paraId="7B1B78B0" w14:textId="77777777" w:rsidTr="00370961">
        <w:trPr>
          <w:trHeight w:val="1008"/>
        </w:trPr>
        <w:tc>
          <w:tcPr>
            <w:tcW w:w="763" w:type="pct"/>
            <w:tcBorders>
              <w:top w:val="dashed" w:sz="4" w:space="0" w:color="BFBFBF" w:themeColor="background1" w:themeShade="BF"/>
              <w:bottom w:val="dashed" w:sz="4" w:space="0" w:color="BFBFBF" w:themeColor="background1" w:themeShade="BF"/>
            </w:tcBorders>
            <w:shd w:val="clear" w:color="auto" w:fill="782A90"/>
          </w:tcPr>
          <w:p w14:paraId="7131D13A" w14:textId="7F4E884F" w:rsidR="00DD7035" w:rsidRPr="00DD7035" w:rsidRDefault="00DD7035" w:rsidP="00DD7035">
            <w:pPr>
              <w:pStyle w:val="DHHStabletext"/>
              <w:rPr>
                <w:color w:val="FFFFFF" w:themeColor="background1"/>
              </w:rPr>
            </w:pPr>
            <w:r w:rsidRPr="00DD7035">
              <w:rPr>
                <w:color w:val="FFFFFF" w:themeColor="background1"/>
              </w:rPr>
              <w:lastRenderedPageBreak/>
              <w:t>1.3</w:t>
            </w:r>
          </w:p>
        </w:tc>
        <w:tc>
          <w:tcPr>
            <w:tcW w:w="1412" w:type="pct"/>
            <w:tcBorders>
              <w:top w:val="dashed" w:sz="4" w:space="0" w:color="BFBFBF" w:themeColor="background1" w:themeShade="BF"/>
              <w:bottom w:val="dashed" w:sz="4" w:space="0" w:color="BFBFBF" w:themeColor="background1" w:themeShade="BF"/>
            </w:tcBorders>
          </w:tcPr>
          <w:p w14:paraId="7E85CC1B" w14:textId="1731EBDA" w:rsidR="00DD7035" w:rsidRDefault="00DD7035" w:rsidP="00DD7035">
            <w:pPr>
              <w:pStyle w:val="DHHStablebullet"/>
              <w:numPr>
                <w:ilvl w:val="6"/>
                <w:numId w:val="15"/>
              </w:numPr>
            </w:pPr>
            <w:r>
              <w:t xml:space="preserve">Understands that a person’s wellbeing and support needs may span across different life domains (physical, emotional, spiritual, family and community) </w:t>
            </w:r>
          </w:p>
          <w:p w14:paraId="6974EC8F" w14:textId="6DF4271C" w:rsidR="00DD7035" w:rsidRDefault="00DD7035" w:rsidP="00DD7035">
            <w:pPr>
              <w:pStyle w:val="DHHStablebullet"/>
              <w:numPr>
                <w:ilvl w:val="6"/>
                <w:numId w:val="15"/>
              </w:numPr>
            </w:pPr>
            <w:r>
              <w:t xml:space="preserve">Recognises that complexity may arise from the interplay between individuals and their environments, and the capacity of service systems to respond </w:t>
            </w:r>
          </w:p>
        </w:tc>
        <w:tc>
          <w:tcPr>
            <w:tcW w:w="1412" w:type="pct"/>
            <w:tcBorders>
              <w:top w:val="dashed" w:sz="4" w:space="0" w:color="BFBFBF" w:themeColor="background1" w:themeShade="BF"/>
              <w:bottom w:val="dashed" w:sz="4" w:space="0" w:color="BFBFBF" w:themeColor="background1" w:themeShade="BF"/>
            </w:tcBorders>
          </w:tcPr>
          <w:p w14:paraId="1DBF1EF1" w14:textId="6A93CC34" w:rsidR="00DD7035" w:rsidRDefault="00DD7035" w:rsidP="00DD7035">
            <w:pPr>
              <w:pStyle w:val="DHHStablebullet"/>
              <w:numPr>
                <w:ilvl w:val="6"/>
                <w:numId w:val="15"/>
              </w:numPr>
            </w:pPr>
            <w:r>
              <w:t>Has a good understanding of the range of influences on a person’s wellbeing</w:t>
            </w:r>
          </w:p>
          <w:p w14:paraId="4E58C181" w14:textId="430DCBD2" w:rsidR="00DD7035" w:rsidRDefault="00DD7035" w:rsidP="00DD7035">
            <w:pPr>
              <w:pStyle w:val="DHHStablebullet"/>
              <w:numPr>
                <w:ilvl w:val="6"/>
                <w:numId w:val="15"/>
              </w:numPr>
            </w:pPr>
            <w:r>
              <w:t xml:space="preserve">Recognises factors contributing to complexity </w:t>
            </w:r>
          </w:p>
          <w:p w14:paraId="45A41AF1" w14:textId="634BDC93" w:rsidR="00DD7035" w:rsidRPr="00CE7762" w:rsidRDefault="00DD7035" w:rsidP="00DD7035">
            <w:pPr>
              <w:pStyle w:val="DHHStablebullet"/>
              <w:numPr>
                <w:ilvl w:val="6"/>
                <w:numId w:val="15"/>
              </w:numPr>
            </w:pPr>
            <w:r>
              <w:t>C</w:t>
            </w:r>
            <w:r w:rsidRPr="00CE7762">
              <w:t>ontributes to ways of adapting practice, environments and systems to respon</w:t>
            </w:r>
            <w:r>
              <w:t>d</w:t>
            </w:r>
            <w:r w:rsidRPr="00CE7762">
              <w:t xml:space="preserve"> to a person’s </w:t>
            </w:r>
            <w:r>
              <w:t xml:space="preserve">complex </w:t>
            </w:r>
            <w:r w:rsidRPr="00CE7762">
              <w:t>support needs</w:t>
            </w:r>
          </w:p>
        </w:tc>
        <w:tc>
          <w:tcPr>
            <w:tcW w:w="1413" w:type="pct"/>
            <w:tcBorders>
              <w:top w:val="dashed" w:sz="4" w:space="0" w:color="BFBFBF" w:themeColor="background1" w:themeShade="BF"/>
              <w:bottom w:val="dashed" w:sz="4" w:space="0" w:color="BFBFBF" w:themeColor="background1" w:themeShade="BF"/>
            </w:tcBorders>
          </w:tcPr>
          <w:p w14:paraId="503D093B" w14:textId="7059DDCC" w:rsidR="00DD7035" w:rsidRDefault="00DD7035" w:rsidP="00DD7035">
            <w:pPr>
              <w:pStyle w:val="DHHStablebullet"/>
              <w:numPr>
                <w:ilvl w:val="6"/>
                <w:numId w:val="15"/>
              </w:numPr>
            </w:pPr>
            <w:r w:rsidRPr="00CE7762">
              <w:t xml:space="preserve">Has an advanced understanding of </w:t>
            </w:r>
            <w:r>
              <w:t xml:space="preserve">the range of influences on a person’s wellbeing </w:t>
            </w:r>
          </w:p>
          <w:p w14:paraId="68A90E2B" w14:textId="62E8E277" w:rsidR="00DD7035" w:rsidRDefault="00DD7035" w:rsidP="00DD7035">
            <w:pPr>
              <w:pStyle w:val="DHHStablebullet"/>
              <w:numPr>
                <w:ilvl w:val="6"/>
                <w:numId w:val="15"/>
              </w:numPr>
            </w:pPr>
            <w:r>
              <w:t>Examines the factors that contribute to complexity</w:t>
            </w:r>
          </w:p>
          <w:p w14:paraId="43AA6618" w14:textId="391926C1" w:rsidR="00DD7035" w:rsidRPr="00CE7762" w:rsidRDefault="00DD7035" w:rsidP="00DD7035">
            <w:pPr>
              <w:pStyle w:val="DHHStablebullet"/>
              <w:numPr>
                <w:ilvl w:val="6"/>
                <w:numId w:val="15"/>
              </w:numPr>
            </w:pPr>
            <w:r>
              <w:t>C</w:t>
            </w:r>
            <w:r w:rsidRPr="00CE7762">
              <w:t>hampions ways of adapting practice, environments and systems</w:t>
            </w:r>
            <w:r>
              <w:t xml:space="preserve"> to reduce and respond to complexity</w:t>
            </w:r>
          </w:p>
        </w:tc>
      </w:tr>
      <w:tr w:rsidR="00DD7035" w14:paraId="535FCD5C" w14:textId="77777777" w:rsidTr="00370961">
        <w:trPr>
          <w:trHeight w:val="1579"/>
        </w:trPr>
        <w:tc>
          <w:tcPr>
            <w:tcW w:w="763" w:type="pct"/>
            <w:tcBorders>
              <w:top w:val="dashed" w:sz="4" w:space="0" w:color="BFBFBF" w:themeColor="background1" w:themeShade="BF"/>
              <w:bottom w:val="dashed" w:sz="4" w:space="0" w:color="BFBFBF" w:themeColor="background1" w:themeShade="BF"/>
            </w:tcBorders>
            <w:shd w:val="clear" w:color="auto" w:fill="782A90"/>
          </w:tcPr>
          <w:p w14:paraId="3C086A76" w14:textId="02D04D24" w:rsidR="00DD7035" w:rsidRPr="00DD7035" w:rsidRDefault="00DD7035" w:rsidP="00DD7035">
            <w:pPr>
              <w:pStyle w:val="DHHStabletext"/>
              <w:rPr>
                <w:color w:val="FFFFFF" w:themeColor="background1"/>
              </w:rPr>
            </w:pPr>
            <w:r w:rsidRPr="00DD7035">
              <w:rPr>
                <w:color w:val="FFFFFF" w:themeColor="background1"/>
              </w:rPr>
              <w:t>1.4</w:t>
            </w:r>
          </w:p>
        </w:tc>
        <w:tc>
          <w:tcPr>
            <w:tcW w:w="1412" w:type="pct"/>
            <w:tcBorders>
              <w:top w:val="dashed" w:sz="4" w:space="0" w:color="BFBFBF" w:themeColor="background1" w:themeShade="BF"/>
              <w:bottom w:val="dashed" w:sz="4" w:space="0" w:color="BFBFBF" w:themeColor="background1" w:themeShade="BF"/>
            </w:tcBorders>
          </w:tcPr>
          <w:p w14:paraId="5CEC6145" w14:textId="1F347F68" w:rsidR="00DD7035" w:rsidRDefault="00DD7035" w:rsidP="00DD7035">
            <w:pPr>
              <w:pStyle w:val="DHHStablebullet"/>
              <w:numPr>
                <w:ilvl w:val="6"/>
                <w:numId w:val="15"/>
              </w:numPr>
            </w:pPr>
            <w:r>
              <w:t>Understands the likelihood of people with disability, their supports and communities to experience trauma</w:t>
            </w:r>
          </w:p>
          <w:p w14:paraId="09B970FA" w14:textId="3B864A0B" w:rsidR="00DD7035" w:rsidRDefault="00DD7035" w:rsidP="00DD7035">
            <w:pPr>
              <w:pStyle w:val="DHHStablebullet"/>
              <w:numPr>
                <w:ilvl w:val="6"/>
                <w:numId w:val="15"/>
              </w:numPr>
            </w:pPr>
            <w:r>
              <w:t>Reflects on and adapts their practice to be sensitive to those experiences</w:t>
            </w:r>
          </w:p>
        </w:tc>
        <w:tc>
          <w:tcPr>
            <w:tcW w:w="1412" w:type="pct"/>
            <w:tcBorders>
              <w:top w:val="dashed" w:sz="4" w:space="0" w:color="BFBFBF" w:themeColor="background1" w:themeShade="BF"/>
              <w:bottom w:val="dashed" w:sz="4" w:space="0" w:color="BFBFBF" w:themeColor="background1" w:themeShade="BF"/>
            </w:tcBorders>
          </w:tcPr>
          <w:p w14:paraId="0F3DE90A" w14:textId="77777777" w:rsidR="00DD7035" w:rsidRDefault="00DD7035" w:rsidP="00DD7035">
            <w:pPr>
              <w:pStyle w:val="DHHStablebullet"/>
              <w:numPr>
                <w:ilvl w:val="6"/>
                <w:numId w:val="15"/>
              </w:numPr>
            </w:pPr>
            <w:r>
              <w:t>Raises awareness about the possible influence of trauma on a person’s support needs</w:t>
            </w:r>
          </w:p>
          <w:p w14:paraId="2A2FE097" w14:textId="29D34DAE" w:rsidR="00DD7035" w:rsidRDefault="00DD7035" w:rsidP="00DD7035">
            <w:pPr>
              <w:pStyle w:val="DHHStablebullet"/>
              <w:numPr>
                <w:ilvl w:val="6"/>
                <w:numId w:val="15"/>
              </w:numPr>
            </w:pPr>
            <w:r>
              <w:t>Guides other allied health professionals to adapt practice to be sensitive and safely respond to those experiences</w:t>
            </w:r>
          </w:p>
        </w:tc>
        <w:tc>
          <w:tcPr>
            <w:tcW w:w="1413" w:type="pct"/>
            <w:tcBorders>
              <w:top w:val="dashed" w:sz="4" w:space="0" w:color="BFBFBF" w:themeColor="background1" w:themeShade="BF"/>
              <w:bottom w:val="dashed" w:sz="4" w:space="0" w:color="BFBFBF" w:themeColor="background1" w:themeShade="BF"/>
            </w:tcBorders>
          </w:tcPr>
          <w:p w14:paraId="71BE5351" w14:textId="77777777" w:rsidR="00DD7035" w:rsidRDefault="00DD7035" w:rsidP="00DD7035">
            <w:pPr>
              <w:pStyle w:val="DHHStablebullet"/>
              <w:numPr>
                <w:ilvl w:val="6"/>
                <w:numId w:val="15"/>
              </w:numPr>
            </w:pPr>
            <w:r>
              <w:t xml:space="preserve">Has a sophisticated understanding of the influence of trauma on a person’s support </w:t>
            </w:r>
            <w:proofErr w:type="gramStart"/>
            <w:r>
              <w:t>needs</w:t>
            </w:r>
            <w:proofErr w:type="gramEnd"/>
          </w:p>
          <w:p w14:paraId="09C7DC6C" w14:textId="2A57E334" w:rsidR="00DD7035" w:rsidRDefault="00DD7035" w:rsidP="00DD7035">
            <w:pPr>
              <w:pStyle w:val="DHHStablebullet"/>
              <w:numPr>
                <w:ilvl w:val="6"/>
                <w:numId w:val="15"/>
              </w:numPr>
            </w:pPr>
            <w:r>
              <w:t>Develops service-wide strategies that support safety and recovery from trauma</w:t>
            </w:r>
          </w:p>
        </w:tc>
      </w:tr>
      <w:tr w:rsidR="00DD7035" w14:paraId="69C28D9C" w14:textId="77777777" w:rsidTr="00370961">
        <w:trPr>
          <w:trHeight w:val="85"/>
        </w:trPr>
        <w:tc>
          <w:tcPr>
            <w:tcW w:w="763" w:type="pct"/>
            <w:tcBorders>
              <w:top w:val="dashed" w:sz="4" w:space="0" w:color="BFBFBF" w:themeColor="background1" w:themeShade="BF"/>
            </w:tcBorders>
            <w:shd w:val="clear" w:color="auto" w:fill="782A90"/>
          </w:tcPr>
          <w:p w14:paraId="69025951" w14:textId="1364F259" w:rsidR="00DD7035" w:rsidRPr="00DD7035" w:rsidRDefault="00DD7035" w:rsidP="00DD7035">
            <w:pPr>
              <w:pStyle w:val="DHHStabletext"/>
              <w:rPr>
                <w:color w:val="FFFFFF" w:themeColor="background1"/>
              </w:rPr>
            </w:pPr>
            <w:r w:rsidRPr="00DD7035">
              <w:rPr>
                <w:color w:val="FFFFFF" w:themeColor="background1"/>
              </w:rPr>
              <w:t>1.5</w:t>
            </w:r>
          </w:p>
        </w:tc>
        <w:tc>
          <w:tcPr>
            <w:tcW w:w="1412" w:type="pct"/>
            <w:tcBorders>
              <w:top w:val="dashed" w:sz="4" w:space="0" w:color="BFBFBF" w:themeColor="background1" w:themeShade="BF"/>
            </w:tcBorders>
          </w:tcPr>
          <w:p w14:paraId="082826A5" w14:textId="29E8F4C1" w:rsidR="00DD7035" w:rsidRDefault="00DD7035" w:rsidP="00DD7035">
            <w:pPr>
              <w:pStyle w:val="DHHStablebullet"/>
              <w:numPr>
                <w:ilvl w:val="6"/>
                <w:numId w:val="15"/>
              </w:numPr>
            </w:pPr>
            <w:r>
              <w:t xml:space="preserve">Gathers information to understand </w:t>
            </w:r>
            <w:r w:rsidRPr="00C32639">
              <w:t>behaviours, strengths, challenges, interests, triggers</w:t>
            </w:r>
            <w:r>
              <w:t xml:space="preserve">, </w:t>
            </w:r>
            <w:r w:rsidRPr="00C32639">
              <w:t>preferences</w:t>
            </w:r>
            <w:r>
              <w:t xml:space="preserve">, situations and context </w:t>
            </w:r>
            <w:r w:rsidRPr="00C32639">
              <w:t xml:space="preserve">to best accommodate </w:t>
            </w:r>
            <w:r>
              <w:t>a person’s support needs</w:t>
            </w:r>
          </w:p>
        </w:tc>
        <w:tc>
          <w:tcPr>
            <w:tcW w:w="1412" w:type="pct"/>
            <w:tcBorders>
              <w:top w:val="dashed" w:sz="4" w:space="0" w:color="BFBFBF" w:themeColor="background1" w:themeShade="BF"/>
            </w:tcBorders>
          </w:tcPr>
          <w:p w14:paraId="7AEE4656" w14:textId="77777777" w:rsidR="00DD7035" w:rsidRDefault="00DD7035" w:rsidP="00DD7035">
            <w:pPr>
              <w:pStyle w:val="DHHStablebullet"/>
              <w:numPr>
                <w:ilvl w:val="6"/>
                <w:numId w:val="15"/>
              </w:numPr>
            </w:pPr>
            <w:r>
              <w:t xml:space="preserve">Gathers information to understand </w:t>
            </w:r>
            <w:r w:rsidRPr="00C32639">
              <w:t>behaviours, strengths, challenges, interests, triggers</w:t>
            </w:r>
            <w:r>
              <w:t xml:space="preserve">, </w:t>
            </w:r>
            <w:r w:rsidRPr="00C32639">
              <w:t>preferences</w:t>
            </w:r>
            <w:r>
              <w:t xml:space="preserve">, situations and context </w:t>
            </w:r>
          </w:p>
          <w:p w14:paraId="075F4742" w14:textId="5DC5B0D9" w:rsidR="00DD7035" w:rsidRDefault="00DD7035" w:rsidP="00DD7035">
            <w:pPr>
              <w:pStyle w:val="DHHStablebullet"/>
              <w:numPr>
                <w:ilvl w:val="6"/>
                <w:numId w:val="15"/>
              </w:numPr>
            </w:pPr>
            <w:r>
              <w:t>Works with their supports to best accommodate a person’s support needs</w:t>
            </w:r>
          </w:p>
        </w:tc>
        <w:tc>
          <w:tcPr>
            <w:tcW w:w="1413" w:type="pct"/>
            <w:tcBorders>
              <w:top w:val="dashed" w:sz="4" w:space="0" w:color="BFBFBF" w:themeColor="background1" w:themeShade="BF"/>
            </w:tcBorders>
          </w:tcPr>
          <w:p w14:paraId="6D3D751B" w14:textId="77777777" w:rsidR="00DD7035" w:rsidRDefault="00DD7035" w:rsidP="00DD7035">
            <w:pPr>
              <w:pStyle w:val="DHHStablebullet"/>
              <w:numPr>
                <w:ilvl w:val="6"/>
                <w:numId w:val="15"/>
              </w:numPr>
            </w:pPr>
            <w:r>
              <w:t xml:space="preserve">Builds, implements and reviews service activities and policies that are sensitive to a person’s </w:t>
            </w:r>
            <w:r w:rsidRPr="007A2E1A">
              <w:t>behaviours, strengths, challenges, interests, triggers, preferences, situation and context</w:t>
            </w:r>
          </w:p>
        </w:tc>
      </w:tr>
    </w:tbl>
    <w:p w14:paraId="1D7B34A3" w14:textId="199A60FE" w:rsidR="00DD7035" w:rsidRDefault="00DD7035" w:rsidP="00DD7035">
      <w:pPr>
        <w:pStyle w:val="Heading3"/>
      </w:pPr>
      <w:r w:rsidRPr="00E81609">
        <w:t>Values and attributes</w:t>
      </w:r>
    </w:p>
    <w:p w14:paraId="130DFA90" w14:textId="7D5577B4" w:rsidR="00DD7035" w:rsidRDefault="00DD7035" w:rsidP="00DD7035">
      <w:pPr>
        <w:pStyle w:val="DHHSbullet1"/>
      </w:pPr>
      <w:r>
        <w:t>Sees the person, as distinct from their disability or diagnosis</w:t>
      </w:r>
    </w:p>
    <w:p w14:paraId="1A521EF6" w14:textId="600A0F7E" w:rsidR="00DD7035" w:rsidRDefault="00DD7035" w:rsidP="00DD7035">
      <w:pPr>
        <w:pStyle w:val="DHHSbullet1"/>
      </w:pPr>
      <w:r>
        <w:t>Views the person as an equal partner in the therapeutic relationship</w:t>
      </w:r>
    </w:p>
    <w:p w14:paraId="5B7A8321" w14:textId="33E711DE" w:rsidR="00DD7035" w:rsidRDefault="00DD7035" w:rsidP="00DD7035">
      <w:pPr>
        <w:pStyle w:val="DHHSbullet1"/>
      </w:pPr>
      <w:r>
        <w:t>Identifies, reflects on and challenges their own bias</w:t>
      </w:r>
    </w:p>
    <w:p w14:paraId="060578EF" w14:textId="5A8189C1" w:rsidR="00DD7035" w:rsidRDefault="00DD7035" w:rsidP="00DD7035">
      <w:pPr>
        <w:pStyle w:val="DHHSbullet1"/>
      </w:pPr>
      <w:r>
        <w:t>Redefines the ‘problem’ of challenging behaviours in a way that considers the origins, potential causes for, and desired function of such behaviours</w:t>
      </w:r>
    </w:p>
    <w:p w14:paraId="1AFD2A8A" w14:textId="15C600B2" w:rsidR="00DD7035" w:rsidRDefault="00DD7035" w:rsidP="00DD7035">
      <w:pPr>
        <w:pStyle w:val="DHHSbullet1"/>
      </w:pPr>
      <w:r>
        <w:lastRenderedPageBreak/>
        <w:t>Respects, protects and fulfils the rights of people with disability</w:t>
      </w:r>
    </w:p>
    <w:p w14:paraId="52879E34" w14:textId="7D55AF12" w:rsidR="00DD7035" w:rsidRPr="00DD7035" w:rsidRDefault="00DD7035" w:rsidP="00DD7035">
      <w:pPr>
        <w:pStyle w:val="DHHSbullet1"/>
      </w:pPr>
      <w:r>
        <w:t>Respects a person’s culture, diversity, values and beliefs</w:t>
      </w:r>
    </w:p>
    <w:p w14:paraId="42185EF9" w14:textId="77777777" w:rsidR="00C04DEB" w:rsidRPr="00A00382" w:rsidRDefault="00C04DEB" w:rsidP="00C04DEB">
      <w:pPr>
        <w:pStyle w:val="Heading2"/>
        <w:rPr>
          <w:color w:val="782A90"/>
        </w:rPr>
      </w:pPr>
      <w:bookmarkStart w:id="35" w:name="_Toc49777212"/>
      <w:bookmarkStart w:id="36" w:name="_Hlk33621888"/>
      <w:bookmarkStart w:id="37" w:name="_Hlk31188064"/>
      <w:r w:rsidRPr="00A00382">
        <w:rPr>
          <w:color w:val="782A90"/>
        </w:rPr>
        <w:t>Capability 2: Promotes independence and informed choice</w:t>
      </w:r>
      <w:bookmarkEnd w:id="35"/>
    </w:p>
    <w:bookmarkEnd w:id="36"/>
    <w:p w14:paraId="7379E0C1" w14:textId="2532A41E" w:rsidR="00C04DEB" w:rsidRDefault="00C04DEB" w:rsidP="009E0F14">
      <w:pPr>
        <w:pStyle w:val="DHHSbody"/>
        <w:rPr>
          <w:iCs/>
        </w:rPr>
      </w:pPr>
      <w:r w:rsidRPr="009E0F14">
        <w:rPr>
          <w:iCs/>
        </w:rPr>
        <w:t xml:space="preserve">Allied </w:t>
      </w:r>
      <w:r w:rsidR="001A5C99">
        <w:rPr>
          <w:iCs/>
        </w:rPr>
        <w:t>h</w:t>
      </w:r>
      <w:r w:rsidRPr="009E0F14">
        <w:rPr>
          <w:iCs/>
        </w:rPr>
        <w:t xml:space="preserve">ealth professionals should support ‘the consumer to make informed decisions, rather than </w:t>
      </w:r>
      <w:r w:rsidR="00427AAB">
        <w:rPr>
          <w:iCs/>
        </w:rPr>
        <w:t>“</w:t>
      </w:r>
      <w:r w:rsidRPr="009E0F14">
        <w:rPr>
          <w:iCs/>
        </w:rPr>
        <w:t>telling</w:t>
      </w:r>
      <w:r w:rsidR="00427AAB">
        <w:rPr>
          <w:iCs/>
        </w:rPr>
        <w:t>”</w:t>
      </w:r>
      <w:r w:rsidRPr="009E0F14">
        <w:rPr>
          <w:iCs/>
        </w:rPr>
        <w:t xml:space="preserve"> the consumer what will be best’ – Person with disability</w:t>
      </w:r>
    </w:p>
    <w:p w14:paraId="22CED8CF" w14:textId="1786B7B8" w:rsidR="00CB13A7" w:rsidRPr="00CB13A7" w:rsidRDefault="00CB13A7" w:rsidP="00CB13A7">
      <w:pPr>
        <w:pStyle w:val="Heading3"/>
      </w:pPr>
      <w:r w:rsidRPr="00DD7035">
        <w:t>Knowledge and skills</w:t>
      </w:r>
    </w:p>
    <w:tbl>
      <w:tblPr>
        <w:tblStyle w:val="TableGrid"/>
        <w:tblW w:w="4821" w:type="pct"/>
        <w:tblLayout w:type="fixed"/>
        <w:tblLook w:val="04A0" w:firstRow="1" w:lastRow="0" w:firstColumn="1" w:lastColumn="0" w:noHBand="0" w:noVBand="1"/>
      </w:tblPr>
      <w:tblGrid>
        <w:gridCol w:w="2265"/>
        <w:gridCol w:w="4191"/>
        <w:gridCol w:w="4191"/>
        <w:gridCol w:w="4190"/>
      </w:tblGrid>
      <w:tr w:rsidR="00CB13A7" w:rsidRPr="00387E4E" w14:paraId="6470A4E3" w14:textId="77777777" w:rsidTr="00370961">
        <w:trPr>
          <w:tblHeader/>
        </w:trPr>
        <w:tc>
          <w:tcPr>
            <w:tcW w:w="763" w:type="pct"/>
            <w:tcBorders>
              <w:bottom w:val="single" w:sz="4" w:space="0" w:color="auto"/>
            </w:tcBorders>
            <w:shd w:val="clear" w:color="auto" w:fill="782A90"/>
          </w:tcPr>
          <w:p w14:paraId="79F720A3" w14:textId="28F38051" w:rsidR="00CB13A7" w:rsidRPr="00387E4E" w:rsidRDefault="000627BE" w:rsidP="00CA42FC">
            <w:pPr>
              <w:pStyle w:val="DHHStablecolhead"/>
              <w:rPr>
                <w:color w:val="FFFFFF" w:themeColor="background1"/>
              </w:rPr>
            </w:pPr>
            <w:r>
              <w:rPr>
                <w:color w:val="FFFFFF" w:themeColor="background1"/>
              </w:rPr>
              <w:t xml:space="preserve">Capability Number </w:t>
            </w:r>
          </w:p>
        </w:tc>
        <w:tc>
          <w:tcPr>
            <w:tcW w:w="1412" w:type="pct"/>
            <w:tcBorders>
              <w:bottom w:val="single" w:sz="4" w:space="0" w:color="auto"/>
            </w:tcBorders>
            <w:shd w:val="clear" w:color="auto" w:fill="782A90"/>
          </w:tcPr>
          <w:p w14:paraId="72FD242E" w14:textId="6BFEDCD6" w:rsidR="00CB13A7" w:rsidRPr="00387E4E" w:rsidRDefault="000627BE" w:rsidP="00CA42FC">
            <w:pPr>
              <w:pStyle w:val="DHHStablecolhead"/>
              <w:rPr>
                <w:color w:val="FFFFFF" w:themeColor="background1"/>
              </w:rPr>
            </w:pPr>
            <w:r w:rsidRPr="00387E4E">
              <w:rPr>
                <w:color w:val="FFFFFF" w:themeColor="background1"/>
              </w:rPr>
              <w:t>Foundational</w:t>
            </w:r>
          </w:p>
        </w:tc>
        <w:tc>
          <w:tcPr>
            <w:tcW w:w="1412" w:type="pct"/>
            <w:tcBorders>
              <w:bottom w:val="single" w:sz="4" w:space="0" w:color="auto"/>
            </w:tcBorders>
            <w:shd w:val="clear" w:color="auto" w:fill="782A90"/>
          </w:tcPr>
          <w:p w14:paraId="7461E2A8" w14:textId="77777777" w:rsidR="00CB13A7" w:rsidRPr="00387E4E" w:rsidRDefault="00CB13A7" w:rsidP="00CA42FC">
            <w:pPr>
              <w:pStyle w:val="DHHStablecolhead"/>
              <w:rPr>
                <w:color w:val="FFFFFF" w:themeColor="background1"/>
              </w:rPr>
            </w:pPr>
            <w:r w:rsidRPr="00387E4E">
              <w:rPr>
                <w:color w:val="FFFFFF" w:themeColor="background1"/>
              </w:rPr>
              <w:t>Established</w:t>
            </w:r>
          </w:p>
        </w:tc>
        <w:tc>
          <w:tcPr>
            <w:tcW w:w="1412" w:type="pct"/>
            <w:tcBorders>
              <w:bottom w:val="single" w:sz="4" w:space="0" w:color="auto"/>
            </w:tcBorders>
            <w:shd w:val="clear" w:color="auto" w:fill="782A90"/>
          </w:tcPr>
          <w:p w14:paraId="6A41413D" w14:textId="77777777" w:rsidR="00CB13A7" w:rsidRPr="00387E4E" w:rsidRDefault="00CB13A7" w:rsidP="00CA42FC">
            <w:pPr>
              <w:pStyle w:val="DHHStablecolhead"/>
              <w:rPr>
                <w:color w:val="FFFFFF" w:themeColor="background1"/>
              </w:rPr>
            </w:pPr>
            <w:r w:rsidRPr="00387E4E">
              <w:rPr>
                <w:color w:val="FFFFFF" w:themeColor="background1"/>
              </w:rPr>
              <w:t>Leading</w:t>
            </w:r>
          </w:p>
        </w:tc>
      </w:tr>
      <w:tr w:rsidR="00CB13A7" w14:paraId="76753FA2" w14:textId="77777777" w:rsidTr="00370961">
        <w:tc>
          <w:tcPr>
            <w:tcW w:w="763" w:type="pct"/>
            <w:tcBorders>
              <w:right w:val="nil"/>
            </w:tcBorders>
            <w:shd w:val="clear" w:color="auto" w:fill="782A90"/>
          </w:tcPr>
          <w:p w14:paraId="5CF44811" w14:textId="77777777" w:rsidR="00CB13A7" w:rsidRPr="005B00C4" w:rsidRDefault="00CB13A7" w:rsidP="00CA42FC">
            <w:pPr>
              <w:pStyle w:val="DHHStablecolhead"/>
              <w:rPr>
                <w:color w:val="FFFFFF" w:themeColor="background1"/>
              </w:rPr>
            </w:pPr>
            <w:r w:rsidRPr="005B00C4">
              <w:rPr>
                <w:color w:val="FFFFFF" w:themeColor="background1"/>
              </w:rPr>
              <w:t>2.1</w:t>
            </w:r>
          </w:p>
          <w:p w14:paraId="50728F9A" w14:textId="10C47CCC" w:rsidR="00CB13A7" w:rsidRPr="005B00C4" w:rsidRDefault="00CB13A7" w:rsidP="00CA42FC">
            <w:pPr>
              <w:pStyle w:val="DHHStablecolhead"/>
              <w:rPr>
                <w:color w:val="FFFFFF" w:themeColor="background1"/>
              </w:rPr>
            </w:pPr>
          </w:p>
        </w:tc>
        <w:tc>
          <w:tcPr>
            <w:tcW w:w="1412" w:type="pct"/>
            <w:tcBorders>
              <w:bottom w:val="dashed" w:sz="4" w:space="0" w:color="A6A6A6" w:themeColor="background1" w:themeShade="A6"/>
            </w:tcBorders>
          </w:tcPr>
          <w:p w14:paraId="2A75DD4B" w14:textId="34E79FB4" w:rsidR="00CB13A7" w:rsidRDefault="00CB13A7" w:rsidP="00C04DEB">
            <w:pPr>
              <w:pStyle w:val="DHHStablebullet"/>
              <w:numPr>
                <w:ilvl w:val="6"/>
                <w:numId w:val="15"/>
              </w:numPr>
            </w:pPr>
            <w:r>
              <w:t xml:space="preserve">Has a basic understanding of how individual experiences of disability can influence the support a person may need to make informed choice and supports the person where possible to make their own decisions </w:t>
            </w:r>
          </w:p>
          <w:p w14:paraId="39D19D5E" w14:textId="1D6E45BB" w:rsidR="00CB13A7" w:rsidRDefault="00CB13A7" w:rsidP="00C04DEB">
            <w:pPr>
              <w:pStyle w:val="DHHStablebullet"/>
              <w:numPr>
                <w:ilvl w:val="6"/>
                <w:numId w:val="15"/>
              </w:numPr>
            </w:pPr>
            <w:r>
              <w:t>Seeks expert guidance when necessary</w:t>
            </w:r>
          </w:p>
        </w:tc>
        <w:tc>
          <w:tcPr>
            <w:tcW w:w="1412" w:type="pct"/>
            <w:tcBorders>
              <w:bottom w:val="dashed" w:sz="4" w:space="0" w:color="A6A6A6" w:themeColor="background1" w:themeShade="A6"/>
            </w:tcBorders>
          </w:tcPr>
          <w:p w14:paraId="1BE2FB96" w14:textId="77777777" w:rsidR="00CB13A7" w:rsidRDefault="00CB13A7" w:rsidP="00C04DEB">
            <w:pPr>
              <w:pStyle w:val="DHHStablebullet"/>
              <w:numPr>
                <w:ilvl w:val="6"/>
                <w:numId w:val="15"/>
              </w:numPr>
            </w:pPr>
            <w:r>
              <w:t>Has a strong understanding of how individual experiences of disability can influence the support a person may need to make informed choice</w:t>
            </w:r>
          </w:p>
          <w:p w14:paraId="433C11A7" w14:textId="0AF91FCF" w:rsidR="00CB13A7" w:rsidRDefault="00CB13A7" w:rsidP="00C04DEB">
            <w:pPr>
              <w:pStyle w:val="DHHStablebullet"/>
              <w:numPr>
                <w:ilvl w:val="6"/>
                <w:numId w:val="15"/>
              </w:numPr>
            </w:pPr>
            <w:r>
              <w:t>Confidently supports the person where possible to make their own decisions</w:t>
            </w:r>
          </w:p>
          <w:p w14:paraId="398EE668" w14:textId="12460F16" w:rsidR="00CB13A7" w:rsidRDefault="00CB13A7" w:rsidP="00C04DEB">
            <w:pPr>
              <w:pStyle w:val="DHHStablebullet"/>
              <w:numPr>
                <w:ilvl w:val="6"/>
                <w:numId w:val="15"/>
              </w:numPr>
            </w:pPr>
            <w:r>
              <w:t xml:space="preserve">Builds knowledge of this within the service </w:t>
            </w:r>
          </w:p>
        </w:tc>
        <w:tc>
          <w:tcPr>
            <w:tcW w:w="1412" w:type="pct"/>
            <w:tcBorders>
              <w:bottom w:val="dashed" w:sz="4" w:space="0" w:color="A6A6A6" w:themeColor="background1" w:themeShade="A6"/>
            </w:tcBorders>
          </w:tcPr>
          <w:p w14:paraId="0D5F423A" w14:textId="77777777" w:rsidR="00CB13A7" w:rsidRDefault="00CB13A7" w:rsidP="00C04DEB">
            <w:pPr>
              <w:pStyle w:val="DHHStablebullet"/>
              <w:numPr>
                <w:ilvl w:val="6"/>
                <w:numId w:val="15"/>
              </w:numPr>
            </w:pPr>
            <w:r>
              <w:t>Has a sophisticated understanding about promoting independence and informed choice</w:t>
            </w:r>
          </w:p>
          <w:p w14:paraId="5B486CF3" w14:textId="1D8F5640" w:rsidR="00CB13A7" w:rsidRDefault="00CB13A7" w:rsidP="00C04DEB">
            <w:pPr>
              <w:pStyle w:val="DHHStablebullet"/>
              <w:numPr>
                <w:ilvl w:val="6"/>
                <w:numId w:val="15"/>
              </w:numPr>
            </w:pPr>
            <w:r>
              <w:t>Leads processes in a service to support promoting the person’s independence and informed choice</w:t>
            </w:r>
          </w:p>
          <w:p w14:paraId="3A29F3A8" w14:textId="1EEC8F3F" w:rsidR="00CB13A7" w:rsidRDefault="00CB13A7" w:rsidP="00C04DEB">
            <w:pPr>
              <w:pStyle w:val="DHHStablebullet"/>
              <w:numPr>
                <w:ilvl w:val="6"/>
                <w:numId w:val="15"/>
              </w:numPr>
            </w:pPr>
            <w:r>
              <w:t>Builds this knowledge with people with disability, allied health professionals, the service system and community</w:t>
            </w:r>
          </w:p>
        </w:tc>
      </w:tr>
      <w:tr w:rsidR="00CB13A7" w14:paraId="5C04158C" w14:textId="77777777" w:rsidTr="00370961">
        <w:trPr>
          <w:trHeight w:val="776"/>
        </w:trPr>
        <w:tc>
          <w:tcPr>
            <w:tcW w:w="763" w:type="pct"/>
            <w:shd w:val="clear" w:color="auto" w:fill="782A90"/>
          </w:tcPr>
          <w:p w14:paraId="0B170E42" w14:textId="44CE6659" w:rsidR="00CB13A7" w:rsidRPr="005B00C4" w:rsidRDefault="00CB13A7" w:rsidP="00CA42FC">
            <w:pPr>
              <w:pStyle w:val="DHHStablecolhead"/>
              <w:rPr>
                <w:color w:val="FFFFFF" w:themeColor="background1"/>
              </w:rPr>
            </w:pPr>
            <w:r w:rsidRPr="005B00C4">
              <w:rPr>
                <w:color w:val="FFFFFF" w:themeColor="background1"/>
              </w:rPr>
              <w:t>2.2</w:t>
            </w:r>
          </w:p>
        </w:tc>
        <w:tc>
          <w:tcPr>
            <w:tcW w:w="1412" w:type="pct"/>
            <w:tcBorders>
              <w:top w:val="dashed" w:sz="4" w:space="0" w:color="A6A6A6" w:themeColor="background1" w:themeShade="A6"/>
              <w:bottom w:val="dashed" w:sz="4" w:space="0" w:color="A6A6A6" w:themeColor="background1" w:themeShade="A6"/>
            </w:tcBorders>
          </w:tcPr>
          <w:p w14:paraId="41673AC3" w14:textId="3E5A51F4" w:rsidR="00CB13A7" w:rsidRDefault="00CB13A7" w:rsidP="00C04DEB">
            <w:pPr>
              <w:pStyle w:val="DHHStablebullet"/>
              <w:numPr>
                <w:ilvl w:val="6"/>
                <w:numId w:val="15"/>
              </w:numPr>
            </w:pPr>
            <w:r w:rsidRPr="00E84146">
              <w:t>Understands the role of formal and</w:t>
            </w:r>
            <w:r>
              <w:t xml:space="preserve"> </w:t>
            </w:r>
            <w:r w:rsidRPr="00E84146">
              <w:t>informal supports in decision</w:t>
            </w:r>
            <w:r>
              <w:t xml:space="preserve"> </w:t>
            </w:r>
            <w:r w:rsidRPr="00E84146">
              <w:t>making</w:t>
            </w:r>
          </w:p>
          <w:p w14:paraId="0870E0C1" w14:textId="1261E3C5" w:rsidR="00CB13A7" w:rsidRDefault="00CB13A7" w:rsidP="00C04DEB">
            <w:pPr>
              <w:pStyle w:val="DHHStablebullet"/>
              <w:numPr>
                <w:ilvl w:val="6"/>
                <w:numId w:val="15"/>
              </w:numPr>
            </w:pPr>
            <w:r>
              <w:t>Engages supports in decision making</w:t>
            </w:r>
          </w:p>
          <w:p w14:paraId="7B77726D" w14:textId="15DADD84" w:rsidR="00CB13A7" w:rsidRPr="00E84146" w:rsidRDefault="00CB13A7" w:rsidP="00C04DEB">
            <w:pPr>
              <w:pStyle w:val="DHHStablebullet"/>
              <w:numPr>
                <w:ilvl w:val="6"/>
                <w:numId w:val="15"/>
              </w:numPr>
            </w:pPr>
            <w:r>
              <w:t>Seeks professional guidance when necessary</w:t>
            </w:r>
          </w:p>
        </w:tc>
        <w:tc>
          <w:tcPr>
            <w:tcW w:w="1412" w:type="pct"/>
            <w:tcBorders>
              <w:top w:val="dashed" w:sz="4" w:space="0" w:color="A6A6A6" w:themeColor="background1" w:themeShade="A6"/>
              <w:bottom w:val="dashed" w:sz="4" w:space="0" w:color="A6A6A6" w:themeColor="background1" w:themeShade="A6"/>
            </w:tcBorders>
          </w:tcPr>
          <w:p w14:paraId="7AFA2C8D" w14:textId="77777777" w:rsidR="00CB13A7" w:rsidRDefault="00CB13A7" w:rsidP="00C04DEB">
            <w:pPr>
              <w:pStyle w:val="DHHStablebullet"/>
              <w:numPr>
                <w:ilvl w:val="6"/>
                <w:numId w:val="15"/>
              </w:numPr>
            </w:pPr>
            <w:r>
              <w:t>Has a strong u</w:t>
            </w:r>
            <w:r w:rsidRPr="00E84146">
              <w:t>nderstand</w:t>
            </w:r>
            <w:r>
              <w:t>ing of</w:t>
            </w:r>
            <w:r w:rsidRPr="00E84146">
              <w:t xml:space="preserve"> the role of formal and informal supports in decision </w:t>
            </w:r>
            <w:proofErr w:type="gramStart"/>
            <w:r w:rsidRPr="00E84146">
              <w:t>making</w:t>
            </w:r>
            <w:proofErr w:type="gramEnd"/>
          </w:p>
          <w:p w14:paraId="306DC2A6" w14:textId="432C17A5" w:rsidR="00CB13A7" w:rsidRPr="00E84146" w:rsidRDefault="00CB13A7" w:rsidP="00C04DEB">
            <w:pPr>
              <w:pStyle w:val="DHHStablebullet"/>
              <w:numPr>
                <w:ilvl w:val="6"/>
                <w:numId w:val="15"/>
              </w:numPr>
            </w:pPr>
            <w:r>
              <w:t>Engages supports in decision making</w:t>
            </w:r>
          </w:p>
        </w:tc>
        <w:tc>
          <w:tcPr>
            <w:tcW w:w="1412" w:type="pct"/>
            <w:tcBorders>
              <w:top w:val="dashed" w:sz="4" w:space="0" w:color="A6A6A6" w:themeColor="background1" w:themeShade="A6"/>
              <w:bottom w:val="dashed" w:sz="4" w:space="0" w:color="A6A6A6" w:themeColor="background1" w:themeShade="A6"/>
            </w:tcBorders>
          </w:tcPr>
          <w:p w14:paraId="47E85E2B" w14:textId="77777777" w:rsidR="00CB13A7" w:rsidRDefault="00CB13A7" w:rsidP="00C04DEB">
            <w:pPr>
              <w:pStyle w:val="DHHStablebullet"/>
              <w:numPr>
                <w:ilvl w:val="6"/>
                <w:numId w:val="15"/>
              </w:numPr>
            </w:pPr>
            <w:r w:rsidRPr="00E84146">
              <w:t>Understands the role of formal and informal supports in decision makin</w:t>
            </w:r>
            <w:r>
              <w:t xml:space="preserve">g </w:t>
            </w:r>
          </w:p>
          <w:p w14:paraId="7DD1284D" w14:textId="2C7D5219" w:rsidR="00CB13A7" w:rsidRPr="00E84146" w:rsidRDefault="00CB13A7" w:rsidP="00C04DEB">
            <w:pPr>
              <w:pStyle w:val="DHHStablebullet"/>
              <w:numPr>
                <w:ilvl w:val="6"/>
                <w:numId w:val="15"/>
              </w:numPr>
            </w:pPr>
            <w:r>
              <w:t>Develops service-wide strategies to facilitate the person’s participation in decision making</w:t>
            </w:r>
          </w:p>
        </w:tc>
      </w:tr>
      <w:tr w:rsidR="00CB13A7" w14:paraId="67042597" w14:textId="77777777" w:rsidTr="00370961">
        <w:trPr>
          <w:trHeight w:val="776"/>
        </w:trPr>
        <w:tc>
          <w:tcPr>
            <w:tcW w:w="763" w:type="pct"/>
            <w:shd w:val="clear" w:color="auto" w:fill="782A90"/>
          </w:tcPr>
          <w:p w14:paraId="23BB7434" w14:textId="148F95E6" w:rsidR="00CB13A7" w:rsidRPr="005B00C4" w:rsidRDefault="00CB13A7" w:rsidP="00CA42FC">
            <w:pPr>
              <w:pStyle w:val="DHHStablecolhead"/>
              <w:rPr>
                <w:color w:val="FFFFFF" w:themeColor="background1"/>
              </w:rPr>
            </w:pPr>
            <w:r w:rsidRPr="005B00C4">
              <w:rPr>
                <w:color w:val="FFFFFF" w:themeColor="background1"/>
              </w:rPr>
              <w:t>2.3</w:t>
            </w:r>
          </w:p>
        </w:tc>
        <w:tc>
          <w:tcPr>
            <w:tcW w:w="1412" w:type="pct"/>
            <w:tcBorders>
              <w:top w:val="dashed" w:sz="4" w:space="0" w:color="A6A6A6" w:themeColor="background1" w:themeShade="A6"/>
              <w:bottom w:val="dashed" w:sz="4" w:space="0" w:color="A6A6A6" w:themeColor="background1" w:themeShade="A6"/>
            </w:tcBorders>
          </w:tcPr>
          <w:p w14:paraId="41ADCFDB" w14:textId="6EDEA7D8" w:rsidR="00CB13A7" w:rsidRDefault="00CB13A7" w:rsidP="00C04DEB">
            <w:pPr>
              <w:pStyle w:val="DHHStablebullet"/>
              <w:numPr>
                <w:ilvl w:val="6"/>
                <w:numId w:val="15"/>
              </w:numPr>
            </w:pPr>
            <w:r>
              <w:t xml:space="preserve">Understands the range of formal decision-making arrangements involved in working with people with disability and complex support needs </w:t>
            </w:r>
          </w:p>
          <w:p w14:paraId="7BF5D79A" w14:textId="440BCB5E" w:rsidR="00CB13A7" w:rsidRPr="00E84146" w:rsidRDefault="00CB13A7" w:rsidP="00C04DEB">
            <w:pPr>
              <w:pStyle w:val="DHHStablebullet"/>
              <w:numPr>
                <w:ilvl w:val="6"/>
                <w:numId w:val="15"/>
              </w:numPr>
            </w:pPr>
            <w:r>
              <w:lastRenderedPageBreak/>
              <w:t>S</w:t>
            </w:r>
            <w:r w:rsidRPr="00E84146">
              <w:t>eeks guidance when determining what decision-making arrangement is appropriate</w:t>
            </w:r>
          </w:p>
        </w:tc>
        <w:tc>
          <w:tcPr>
            <w:tcW w:w="1412" w:type="pct"/>
            <w:tcBorders>
              <w:top w:val="dashed" w:sz="4" w:space="0" w:color="A6A6A6" w:themeColor="background1" w:themeShade="A6"/>
              <w:bottom w:val="dashed" w:sz="4" w:space="0" w:color="A6A6A6" w:themeColor="background1" w:themeShade="A6"/>
            </w:tcBorders>
          </w:tcPr>
          <w:p w14:paraId="516007FA" w14:textId="78DD5D0B" w:rsidR="00CB13A7" w:rsidRDefault="00CB13A7" w:rsidP="00C04DEB">
            <w:pPr>
              <w:pStyle w:val="DHHStablebullet"/>
              <w:numPr>
                <w:ilvl w:val="6"/>
                <w:numId w:val="15"/>
              </w:numPr>
            </w:pPr>
            <w:r>
              <w:lastRenderedPageBreak/>
              <w:t>Understands the range of formal decision-making arrangements involved in working with people with disability and complex support needs</w:t>
            </w:r>
          </w:p>
          <w:p w14:paraId="215D1C0B" w14:textId="5EF7DFCB" w:rsidR="00CB13A7" w:rsidRPr="00E84146" w:rsidRDefault="00CB13A7" w:rsidP="00C04DEB">
            <w:pPr>
              <w:pStyle w:val="DHHStablebullet"/>
              <w:numPr>
                <w:ilvl w:val="6"/>
                <w:numId w:val="15"/>
              </w:numPr>
            </w:pPr>
            <w:r>
              <w:lastRenderedPageBreak/>
              <w:t>C</w:t>
            </w:r>
            <w:r w:rsidRPr="00E84146">
              <w:t>onfidently determines what decision-making arrangement is appropriate</w:t>
            </w:r>
          </w:p>
        </w:tc>
        <w:tc>
          <w:tcPr>
            <w:tcW w:w="1412" w:type="pct"/>
            <w:tcBorders>
              <w:top w:val="dashed" w:sz="4" w:space="0" w:color="A6A6A6" w:themeColor="background1" w:themeShade="A6"/>
              <w:bottom w:val="dashed" w:sz="4" w:space="0" w:color="A6A6A6" w:themeColor="background1" w:themeShade="A6"/>
            </w:tcBorders>
          </w:tcPr>
          <w:p w14:paraId="698EE7E0" w14:textId="3EAB2C5D" w:rsidR="00CB13A7" w:rsidRDefault="00CB13A7" w:rsidP="00C04DEB">
            <w:pPr>
              <w:pStyle w:val="DHHStablebullet"/>
              <w:numPr>
                <w:ilvl w:val="6"/>
                <w:numId w:val="15"/>
              </w:numPr>
            </w:pPr>
            <w:r w:rsidRPr="00E84146">
              <w:lastRenderedPageBreak/>
              <w:t>Navigates legal and ethical frameworks to support decision</w:t>
            </w:r>
            <w:r>
              <w:t xml:space="preserve"> </w:t>
            </w:r>
            <w:r w:rsidRPr="00E84146">
              <w:t>making</w:t>
            </w:r>
          </w:p>
          <w:p w14:paraId="0C099775" w14:textId="7847EEAE" w:rsidR="00CB13A7" w:rsidRPr="00E84146" w:rsidRDefault="00CB13A7" w:rsidP="00C04DEB">
            <w:pPr>
              <w:pStyle w:val="DHHStablebullet"/>
              <w:numPr>
                <w:ilvl w:val="6"/>
                <w:numId w:val="15"/>
              </w:numPr>
            </w:pPr>
            <w:r>
              <w:t>P</w:t>
            </w:r>
            <w:r w:rsidRPr="00E84146">
              <w:t>rovides advice to others to assist their determinations</w:t>
            </w:r>
          </w:p>
        </w:tc>
      </w:tr>
      <w:tr w:rsidR="00CB13A7" w14:paraId="431A94E0" w14:textId="77777777" w:rsidTr="00370961">
        <w:trPr>
          <w:trHeight w:val="905"/>
        </w:trPr>
        <w:tc>
          <w:tcPr>
            <w:tcW w:w="763" w:type="pct"/>
            <w:tcBorders>
              <w:bottom w:val="nil"/>
            </w:tcBorders>
            <w:shd w:val="clear" w:color="auto" w:fill="782A90"/>
          </w:tcPr>
          <w:p w14:paraId="2522F3A4" w14:textId="2BA3F075" w:rsidR="00CB13A7" w:rsidRPr="005B00C4" w:rsidRDefault="00CB13A7" w:rsidP="00CA42FC">
            <w:pPr>
              <w:pStyle w:val="DHHStablecolhead"/>
              <w:rPr>
                <w:color w:val="FFFFFF" w:themeColor="background1"/>
              </w:rPr>
            </w:pPr>
            <w:r w:rsidRPr="005B00C4">
              <w:rPr>
                <w:color w:val="FFFFFF" w:themeColor="background1"/>
              </w:rPr>
              <w:t>2.4</w:t>
            </w:r>
          </w:p>
        </w:tc>
        <w:tc>
          <w:tcPr>
            <w:tcW w:w="1412" w:type="pct"/>
            <w:tcBorders>
              <w:top w:val="dashed" w:sz="4" w:space="0" w:color="A6A6A6" w:themeColor="background1" w:themeShade="A6"/>
            </w:tcBorders>
          </w:tcPr>
          <w:p w14:paraId="3C71B1ED" w14:textId="5DC678EB" w:rsidR="00CB13A7" w:rsidRDefault="00CB13A7" w:rsidP="00C04DEB">
            <w:pPr>
              <w:pStyle w:val="DHHStablebullet"/>
              <w:numPr>
                <w:ilvl w:val="6"/>
                <w:numId w:val="15"/>
              </w:numPr>
            </w:pPr>
            <w:r w:rsidRPr="00BA2410">
              <w:t>Clearly communicates options to the person</w:t>
            </w:r>
            <w:r>
              <w:t xml:space="preserve"> with disability and complex support needs</w:t>
            </w:r>
            <w:r w:rsidRPr="00BA2410">
              <w:t xml:space="preserve"> in a way that they can understand</w:t>
            </w:r>
          </w:p>
          <w:p w14:paraId="570E5DEB" w14:textId="107052F1" w:rsidR="00CB13A7" w:rsidRDefault="00CB13A7" w:rsidP="00C04DEB">
            <w:pPr>
              <w:pStyle w:val="DHHStablebullet"/>
              <w:numPr>
                <w:ilvl w:val="6"/>
                <w:numId w:val="15"/>
              </w:numPr>
            </w:pPr>
            <w:r>
              <w:t>Responds to the person’s concerns and      queries quickly and in a genuine way</w:t>
            </w:r>
          </w:p>
          <w:p w14:paraId="4337DE0B" w14:textId="50DBB7DA" w:rsidR="00CB13A7" w:rsidRDefault="00CB13A7" w:rsidP="35E885CB">
            <w:pPr>
              <w:pStyle w:val="DHHStablebullet"/>
              <w:ind w:left="-227" w:firstLine="0"/>
            </w:pPr>
            <w:r>
              <w:t xml:space="preserve">  </w:t>
            </w:r>
          </w:p>
        </w:tc>
        <w:tc>
          <w:tcPr>
            <w:tcW w:w="1412" w:type="pct"/>
            <w:tcBorders>
              <w:top w:val="dashed" w:sz="4" w:space="0" w:color="A6A6A6" w:themeColor="background1" w:themeShade="A6"/>
            </w:tcBorders>
          </w:tcPr>
          <w:p w14:paraId="514E1B92" w14:textId="77777777" w:rsidR="00CB13A7" w:rsidRPr="00BA2410" w:rsidRDefault="00CB13A7" w:rsidP="00C04DEB">
            <w:pPr>
              <w:pStyle w:val="DHHStablebullet"/>
              <w:numPr>
                <w:ilvl w:val="6"/>
                <w:numId w:val="15"/>
              </w:numPr>
            </w:pPr>
            <w:r>
              <w:t>Develops service information that clearly communicates options to people with disability and complex support needs</w:t>
            </w:r>
          </w:p>
        </w:tc>
        <w:tc>
          <w:tcPr>
            <w:tcW w:w="1412" w:type="pct"/>
            <w:tcBorders>
              <w:top w:val="dashed" w:sz="4" w:space="0" w:color="A6A6A6" w:themeColor="background1" w:themeShade="A6"/>
            </w:tcBorders>
          </w:tcPr>
          <w:p w14:paraId="3C848622" w14:textId="77777777" w:rsidR="00CB13A7" w:rsidRPr="00BA2410" w:rsidRDefault="00CB13A7" w:rsidP="00C04DEB">
            <w:pPr>
              <w:pStyle w:val="DHHStablebullet"/>
              <w:numPr>
                <w:ilvl w:val="6"/>
                <w:numId w:val="15"/>
              </w:numPr>
            </w:pPr>
            <w:r w:rsidRPr="00BA2410">
              <w:t>Builds processes and systems that make service information accessible</w:t>
            </w:r>
            <w:r>
              <w:t xml:space="preserve"> and responsive</w:t>
            </w:r>
            <w:r w:rsidRPr="00BA2410">
              <w:t xml:space="preserve"> to people with disability</w:t>
            </w:r>
            <w:r>
              <w:t xml:space="preserve"> and complex support needs</w:t>
            </w:r>
          </w:p>
        </w:tc>
      </w:tr>
    </w:tbl>
    <w:p w14:paraId="1A2D9459" w14:textId="77777777" w:rsidR="00CB13A7" w:rsidRDefault="00CB13A7" w:rsidP="00C04DEB">
      <w:pPr>
        <w:pStyle w:val="DHHSbody"/>
      </w:pPr>
    </w:p>
    <w:p w14:paraId="61A0DAB2" w14:textId="77777777" w:rsidR="00CB13A7" w:rsidRDefault="00CB13A7" w:rsidP="00CB13A7">
      <w:pPr>
        <w:pStyle w:val="Heading3"/>
      </w:pPr>
      <w:r w:rsidRPr="00E81609">
        <w:t>Values and attributes</w:t>
      </w:r>
    </w:p>
    <w:p w14:paraId="46B3F57B" w14:textId="77777777" w:rsidR="00CB13A7" w:rsidRDefault="00CB13A7" w:rsidP="00CB13A7">
      <w:pPr>
        <w:pStyle w:val="DHHStablebullet"/>
        <w:numPr>
          <w:ilvl w:val="6"/>
          <w:numId w:val="15"/>
        </w:numPr>
      </w:pPr>
      <w:r>
        <w:t xml:space="preserve">Recognises the person as an expert in their own life </w:t>
      </w:r>
    </w:p>
    <w:p w14:paraId="00DD41BC" w14:textId="77777777" w:rsidR="00CB13A7" w:rsidRPr="00BA2410" w:rsidRDefault="00CB13A7" w:rsidP="00CB13A7">
      <w:pPr>
        <w:pStyle w:val="DHHStablebullet"/>
        <w:numPr>
          <w:ilvl w:val="6"/>
          <w:numId w:val="15"/>
        </w:numPr>
      </w:pPr>
      <w:r w:rsidRPr="00BA2410">
        <w:t>Considers the person in the context of their development</w:t>
      </w:r>
      <w:r>
        <w:t xml:space="preserve">al stage </w:t>
      </w:r>
    </w:p>
    <w:p w14:paraId="432F78CD" w14:textId="77777777" w:rsidR="00CB13A7" w:rsidRDefault="00CB13A7" w:rsidP="00CB13A7">
      <w:pPr>
        <w:pStyle w:val="DHHStablebullet"/>
        <w:numPr>
          <w:ilvl w:val="6"/>
          <w:numId w:val="15"/>
        </w:numPr>
      </w:pPr>
      <w:r>
        <w:t>Remedies the unequal power dynamic that is implicit in therapeutic relationships</w:t>
      </w:r>
    </w:p>
    <w:p w14:paraId="0F3A3076" w14:textId="77777777" w:rsidR="00CB13A7" w:rsidRDefault="00CB13A7" w:rsidP="00CB13A7">
      <w:pPr>
        <w:pStyle w:val="DHHStablebullet"/>
        <w:numPr>
          <w:ilvl w:val="6"/>
          <w:numId w:val="15"/>
        </w:numPr>
      </w:pPr>
      <w:r>
        <w:t>Empowers people to exercise choice and control</w:t>
      </w:r>
    </w:p>
    <w:p w14:paraId="4661D198" w14:textId="77777777" w:rsidR="00CB13A7" w:rsidRDefault="00CB13A7" w:rsidP="00CB13A7">
      <w:pPr>
        <w:pStyle w:val="DHHStablebullet"/>
        <w:numPr>
          <w:ilvl w:val="6"/>
          <w:numId w:val="15"/>
        </w:numPr>
      </w:pPr>
      <w:r>
        <w:t xml:space="preserve">Acknowledges and respects the role of </w:t>
      </w:r>
      <w:r w:rsidRPr="0093181B">
        <w:t>family, friends, carers and community supports</w:t>
      </w:r>
      <w:r>
        <w:t xml:space="preserve"> </w:t>
      </w:r>
    </w:p>
    <w:p w14:paraId="0911A346" w14:textId="77777777" w:rsidR="00CB13A7" w:rsidRDefault="00CB13A7" w:rsidP="00CB13A7">
      <w:pPr>
        <w:pStyle w:val="DHHStablebullet"/>
        <w:numPr>
          <w:ilvl w:val="6"/>
          <w:numId w:val="15"/>
        </w:numPr>
      </w:pPr>
      <w:r>
        <w:t>Maintains high expectations for full participation of people with disability as equal citizens in their communities</w:t>
      </w:r>
    </w:p>
    <w:p w14:paraId="4A2C3339" w14:textId="3269348C" w:rsidR="00C04DEB" w:rsidRPr="00C04DEB" w:rsidRDefault="00CB13A7" w:rsidP="00CB13A7">
      <w:pPr>
        <w:pStyle w:val="DHHStablebullet"/>
        <w:numPr>
          <w:ilvl w:val="6"/>
          <w:numId w:val="15"/>
        </w:numPr>
      </w:pPr>
      <w:r>
        <w:t>Upholds the rights of people with disability</w:t>
      </w:r>
    </w:p>
    <w:p w14:paraId="2852F75A" w14:textId="77777777" w:rsidR="0003119E" w:rsidRDefault="0003119E">
      <w:pPr>
        <w:rPr>
          <w:rFonts w:ascii="Arial" w:hAnsi="Arial"/>
          <w:b/>
          <w:color w:val="782A90"/>
          <w:sz w:val="28"/>
          <w:szCs w:val="28"/>
        </w:rPr>
      </w:pPr>
      <w:bookmarkStart w:id="38" w:name="_Hlk33619675"/>
      <w:bookmarkStart w:id="39" w:name="_Hlk31188082"/>
      <w:bookmarkEnd w:id="37"/>
      <w:r>
        <w:rPr>
          <w:color w:val="782A90"/>
        </w:rPr>
        <w:br w:type="page"/>
      </w:r>
    </w:p>
    <w:p w14:paraId="1CB5E508" w14:textId="74FCFBC0" w:rsidR="00C04DEB" w:rsidRPr="00A00382" w:rsidRDefault="00C04DEB" w:rsidP="00C04DEB">
      <w:pPr>
        <w:pStyle w:val="Heading2"/>
        <w:rPr>
          <w:color w:val="782A90"/>
        </w:rPr>
      </w:pPr>
      <w:bookmarkStart w:id="40" w:name="_Toc49777213"/>
      <w:r w:rsidRPr="00A00382">
        <w:rPr>
          <w:color w:val="782A90"/>
        </w:rPr>
        <w:lastRenderedPageBreak/>
        <w:t>Capability 3: Works in partnership with the person to set and achieve goals</w:t>
      </w:r>
      <w:bookmarkEnd w:id="40"/>
    </w:p>
    <w:bookmarkEnd w:id="38"/>
    <w:p w14:paraId="092016C9" w14:textId="2642D0C2" w:rsidR="00C04DEB" w:rsidRDefault="00C04DEB" w:rsidP="009E0F14">
      <w:pPr>
        <w:pStyle w:val="DHHSbody"/>
      </w:pPr>
      <w:r>
        <w:t>‘</w:t>
      </w:r>
      <w:r w:rsidRPr="009973E4">
        <w:t>Allied health professionals need to understand and work towards an individual’s goals. For many allied health professionals, particularly those who have very little experience working with people with disabilities, this requires a significant conceptual shift.</w:t>
      </w:r>
      <w:r>
        <w:t>’</w:t>
      </w:r>
      <w:r w:rsidRPr="009973E4">
        <w:t xml:space="preserve"> </w:t>
      </w:r>
      <w:r>
        <w:t xml:space="preserve">– Person with disability </w:t>
      </w:r>
    </w:p>
    <w:p w14:paraId="6C4F5DD1" w14:textId="12819C0D"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2264"/>
        <w:gridCol w:w="4190"/>
        <w:gridCol w:w="4190"/>
        <w:gridCol w:w="4193"/>
      </w:tblGrid>
      <w:tr w:rsidR="000E2153" w:rsidRPr="00F87AB2" w14:paraId="64A77B7A" w14:textId="77777777" w:rsidTr="00370961">
        <w:trPr>
          <w:trHeight w:val="359"/>
          <w:tblHeader/>
        </w:trPr>
        <w:tc>
          <w:tcPr>
            <w:tcW w:w="763" w:type="pct"/>
            <w:tcBorders>
              <w:bottom w:val="single" w:sz="4" w:space="0" w:color="auto"/>
            </w:tcBorders>
            <w:shd w:val="clear" w:color="auto" w:fill="782A90"/>
          </w:tcPr>
          <w:p w14:paraId="2BC54C15" w14:textId="4A0E8272" w:rsidR="000E2153" w:rsidRPr="002D7AB5" w:rsidRDefault="000E2153" w:rsidP="002D7AB5">
            <w:pPr>
              <w:pStyle w:val="DHHStablecolhead"/>
            </w:pPr>
            <w:bookmarkStart w:id="41" w:name="_Hlk49428053"/>
            <w:r w:rsidRPr="002D7AB5">
              <w:rPr>
                <w:color w:val="FFFFFF" w:themeColor="background1"/>
              </w:rPr>
              <w:t xml:space="preserve">Capability </w:t>
            </w:r>
            <w:r w:rsidR="00487470" w:rsidRPr="002D7AB5">
              <w:rPr>
                <w:color w:val="FFFFFF" w:themeColor="background1"/>
              </w:rPr>
              <w:t>n</w:t>
            </w:r>
            <w:r w:rsidRPr="002D7AB5">
              <w:rPr>
                <w:color w:val="FFFFFF" w:themeColor="background1"/>
              </w:rPr>
              <w:t xml:space="preserve">umber </w:t>
            </w:r>
          </w:p>
        </w:tc>
        <w:tc>
          <w:tcPr>
            <w:tcW w:w="1412" w:type="pct"/>
            <w:tcBorders>
              <w:bottom w:val="single" w:sz="4" w:space="0" w:color="auto"/>
            </w:tcBorders>
            <w:shd w:val="clear" w:color="auto" w:fill="782A90"/>
          </w:tcPr>
          <w:p w14:paraId="3AA3F1E3" w14:textId="25AABE51" w:rsidR="000E2153" w:rsidRPr="00F87AB2" w:rsidRDefault="000E2153" w:rsidP="00CA42FC">
            <w:pPr>
              <w:pStyle w:val="DHHStablecolhead"/>
              <w:spacing w:line="480" w:lineRule="auto"/>
              <w:rPr>
                <w:color w:val="FFFFFF" w:themeColor="background1"/>
              </w:rPr>
            </w:pPr>
            <w:r w:rsidRPr="00F87AB2">
              <w:rPr>
                <w:color w:val="FFFFFF" w:themeColor="background1"/>
              </w:rPr>
              <w:t>Foundational</w:t>
            </w:r>
          </w:p>
        </w:tc>
        <w:tc>
          <w:tcPr>
            <w:tcW w:w="1412" w:type="pct"/>
            <w:tcBorders>
              <w:bottom w:val="single" w:sz="4" w:space="0" w:color="auto"/>
            </w:tcBorders>
            <w:shd w:val="clear" w:color="auto" w:fill="782A90"/>
          </w:tcPr>
          <w:p w14:paraId="5975BEE4" w14:textId="6B947D9D" w:rsidR="000E2153" w:rsidRPr="00F87AB2" w:rsidRDefault="000E2153" w:rsidP="00CA42FC">
            <w:pPr>
              <w:pStyle w:val="DHHStablecolhead"/>
              <w:spacing w:line="480" w:lineRule="auto"/>
              <w:rPr>
                <w:color w:val="FFFFFF" w:themeColor="background1"/>
              </w:rPr>
            </w:pPr>
            <w:r w:rsidRPr="00F87AB2">
              <w:rPr>
                <w:color w:val="FFFFFF" w:themeColor="background1"/>
              </w:rPr>
              <w:t>Established</w:t>
            </w:r>
          </w:p>
        </w:tc>
        <w:tc>
          <w:tcPr>
            <w:tcW w:w="1413" w:type="pct"/>
            <w:tcBorders>
              <w:bottom w:val="single" w:sz="4" w:space="0" w:color="auto"/>
            </w:tcBorders>
            <w:shd w:val="clear" w:color="auto" w:fill="782A90"/>
          </w:tcPr>
          <w:p w14:paraId="152918C2" w14:textId="77777777" w:rsidR="000E2153" w:rsidRPr="00F87AB2" w:rsidRDefault="000E2153" w:rsidP="00CA42FC">
            <w:pPr>
              <w:pStyle w:val="DHHStablecolhead"/>
              <w:spacing w:line="480" w:lineRule="auto"/>
              <w:rPr>
                <w:color w:val="FFFFFF" w:themeColor="background1"/>
              </w:rPr>
            </w:pPr>
            <w:r w:rsidRPr="00F87AB2">
              <w:rPr>
                <w:color w:val="FFFFFF" w:themeColor="background1"/>
              </w:rPr>
              <w:t>Leading</w:t>
            </w:r>
          </w:p>
        </w:tc>
      </w:tr>
      <w:bookmarkEnd w:id="41"/>
      <w:tr w:rsidR="000E2153" w14:paraId="18A18FCC" w14:textId="77777777" w:rsidTr="00370961">
        <w:trPr>
          <w:trHeight w:val="262"/>
        </w:trPr>
        <w:tc>
          <w:tcPr>
            <w:tcW w:w="763" w:type="pct"/>
            <w:tcBorders>
              <w:left w:val="nil"/>
              <w:bottom w:val="nil"/>
            </w:tcBorders>
            <w:shd w:val="clear" w:color="auto" w:fill="782A90"/>
          </w:tcPr>
          <w:p w14:paraId="0B4BEF10" w14:textId="77777777" w:rsidR="000E2153" w:rsidRPr="005B00C4" w:rsidRDefault="000E2153" w:rsidP="005B00C4">
            <w:pPr>
              <w:pStyle w:val="DHHStablebullet1"/>
              <w:numPr>
                <w:ilvl w:val="0"/>
                <w:numId w:val="0"/>
              </w:numPr>
              <w:ind w:left="227" w:hanging="227"/>
              <w:rPr>
                <w:b/>
                <w:bCs/>
                <w:color w:val="FFFFFF" w:themeColor="background1"/>
              </w:rPr>
            </w:pPr>
            <w:r w:rsidRPr="005B00C4">
              <w:rPr>
                <w:b/>
                <w:bCs/>
                <w:color w:val="FFFFFF" w:themeColor="background1"/>
              </w:rPr>
              <w:t>3.1</w:t>
            </w:r>
          </w:p>
        </w:tc>
        <w:tc>
          <w:tcPr>
            <w:tcW w:w="1412" w:type="pct"/>
            <w:tcBorders>
              <w:bottom w:val="dashed" w:sz="4" w:space="0" w:color="BFBFBF" w:themeColor="background1" w:themeShade="BF"/>
              <w:right w:val="single" w:sz="4" w:space="0" w:color="auto"/>
            </w:tcBorders>
          </w:tcPr>
          <w:p w14:paraId="687E9655" w14:textId="3E836310" w:rsidR="000E2153" w:rsidRDefault="000E2153" w:rsidP="00C04DEB">
            <w:pPr>
              <w:pStyle w:val="DHHStablebullet"/>
              <w:numPr>
                <w:ilvl w:val="6"/>
                <w:numId w:val="15"/>
              </w:numPr>
            </w:pPr>
            <w:r>
              <w:t>Applies</w:t>
            </w:r>
            <w:r w:rsidRPr="00CE5440">
              <w:t xml:space="preserve"> a basic understanding of the overarching goal of social and economic participation for all people </w:t>
            </w:r>
          </w:p>
          <w:p w14:paraId="7B1EFAAC" w14:textId="70693987" w:rsidR="000E2153" w:rsidRPr="00CE5440" w:rsidRDefault="000E2153" w:rsidP="00C04DEB">
            <w:pPr>
              <w:pStyle w:val="DHHStablebullet"/>
              <w:numPr>
                <w:ilvl w:val="6"/>
                <w:numId w:val="15"/>
              </w:numPr>
            </w:pPr>
            <w:r>
              <w:t xml:space="preserve">Applies </w:t>
            </w:r>
            <w:r w:rsidRPr="00CE5440">
              <w:t>the principles of person-centred goal setting and self-directed support</w:t>
            </w:r>
          </w:p>
        </w:tc>
        <w:tc>
          <w:tcPr>
            <w:tcW w:w="1412" w:type="pct"/>
            <w:tcBorders>
              <w:left w:val="single" w:sz="4" w:space="0" w:color="auto"/>
              <w:bottom w:val="dashed" w:sz="4" w:space="0" w:color="BFBFBF" w:themeColor="background1" w:themeShade="BF"/>
              <w:right w:val="single" w:sz="4" w:space="0" w:color="auto"/>
            </w:tcBorders>
          </w:tcPr>
          <w:p w14:paraId="11176C30" w14:textId="57AEE1A9" w:rsidR="000E2153" w:rsidRDefault="000E2153" w:rsidP="00C04DEB">
            <w:pPr>
              <w:pStyle w:val="DHHStablebullet"/>
              <w:numPr>
                <w:ilvl w:val="6"/>
                <w:numId w:val="15"/>
              </w:numPr>
            </w:pPr>
            <w:r>
              <w:t xml:space="preserve">Has a strong understanding and supports other practitioners to understand </w:t>
            </w:r>
            <w:r w:rsidRPr="00CE5440">
              <w:t xml:space="preserve">the overarching goal of social and economic participation for all people </w:t>
            </w:r>
          </w:p>
          <w:p w14:paraId="6E838BB9" w14:textId="14DC2FB8" w:rsidR="000E2153" w:rsidRPr="00CE5440" w:rsidRDefault="000E2153" w:rsidP="00C04DEB">
            <w:pPr>
              <w:pStyle w:val="DHHStablebullet"/>
              <w:numPr>
                <w:ilvl w:val="6"/>
                <w:numId w:val="15"/>
              </w:numPr>
            </w:pPr>
            <w:r>
              <w:t xml:space="preserve">Understands and promotes </w:t>
            </w:r>
            <w:r w:rsidRPr="00CE5440">
              <w:t xml:space="preserve">the principles of person-centred goal setting and self-directed </w:t>
            </w:r>
            <w:r>
              <w:t xml:space="preserve">support </w:t>
            </w:r>
          </w:p>
        </w:tc>
        <w:tc>
          <w:tcPr>
            <w:tcW w:w="1413" w:type="pct"/>
            <w:tcBorders>
              <w:left w:val="single" w:sz="4" w:space="0" w:color="auto"/>
              <w:bottom w:val="dashed" w:sz="4" w:space="0" w:color="BFBFBF" w:themeColor="background1" w:themeShade="BF"/>
            </w:tcBorders>
          </w:tcPr>
          <w:p w14:paraId="10A5AA5A" w14:textId="6B13E523" w:rsidR="000E2153" w:rsidRDefault="000E2153" w:rsidP="00C04DEB">
            <w:pPr>
              <w:pStyle w:val="DHHStablebullet"/>
              <w:numPr>
                <w:ilvl w:val="6"/>
                <w:numId w:val="15"/>
              </w:numPr>
            </w:pPr>
            <w:r>
              <w:t xml:space="preserve">Integrates the </w:t>
            </w:r>
            <w:r w:rsidRPr="00CE5440">
              <w:t xml:space="preserve">overarching goal of social and economic participation for all people and the principles of person-centred goal setting and self-directed support </w:t>
            </w:r>
            <w:r>
              <w:t xml:space="preserve">within the service </w:t>
            </w:r>
          </w:p>
          <w:p w14:paraId="47942022" w14:textId="754A5A43" w:rsidR="000E2153" w:rsidRPr="00CE5440" w:rsidRDefault="000E2153" w:rsidP="00C04DEB">
            <w:pPr>
              <w:pStyle w:val="DHHStablebullet"/>
              <w:numPr>
                <w:ilvl w:val="6"/>
                <w:numId w:val="15"/>
              </w:numPr>
            </w:pPr>
            <w:r>
              <w:t>Builds this knowledge beyond the service context</w:t>
            </w:r>
          </w:p>
        </w:tc>
      </w:tr>
      <w:tr w:rsidR="000E2153" w14:paraId="7741F9F5" w14:textId="77777777" w:rsidTr="00370961">
        <w:tc>
          <w:tcPr>
            <w:tcW w:w="763" w:type="pct"/>
            <w:tcBorders>
              <w:top w:val="nil"/>
              <w:left w:val="nil"/>
              <w:bottom w:val="nil"/>
            </w:tcBorders>
            <w:shd w:val="clear" w:color="auto" w:fill="782A90"/>
          </w:tcPr>
          <w:p w14:paraId="346045D9" w14:textId="77777777" w:rsidR="000E2153" w:rsidRPr="005B00C4" w:rsidRDefault="000E2153" w:rsidP="005B00C4">
            <w:pPr>
              <w:pStyle w:val="DHHStablebullet1"/>
              <w:numPr>
                <w:ilvl w:val="0"/>
                <w:numId w:val="0"/>
              </w:numPr>
              <w:ind w:left="227" w:hanging="227"/>
              <w:rPr>
                <w:b/>
                <w:bCs/>
                <w:color w:val="FFFFFF" w:themeColor="background1"/>
              </w:rPr>
            </w:pPr>
            <w:r w:rsidRPr="005B00C4">
              <w:rPr>
                <w:b/>
                <w:bCs/>
                <w:color w:val="FFFFFF" w:themeColor="background1"/>
              </w:rPr>
              <w:t>3.2</w:t>
            </w:r>
          </w:p>
        </w:tc>
        <w:tc>
          <w:tcPr>
            <w:tcW w:w="1412" w:type="pct"/>
            <w:tcBorders>
              <w:top w:val="dashed" w:sz="4" w:space="0" w:color="BFBFBF" w:themeColor="background1" w:themeShade="BF"/>
              <w:bottom w:val="dashed" w:sz="4" w:space="0" w:color="BFBFBF" w:themeColor="background1" w:themeShade="BF"/>
              <w:right w:val="single" w:sz="4" w:space="0" w:color="auto"/>
            </w:tcBorders>
          </w:tcPr>
          <w:p w14:paraId="6C645811" w14:textId="242CE325" w:rsidR="000E2153" w:rsidRDefault="000E2153" w:rsidP="00C04DEB">
            <w:pPr>
              <w:pStyle w:val="DHHStablebullet"/>
              <w:numPr>
                <w:ilvl w:val="6"/>
                <w:numId w:val="15"/>
              </w:numPr>
            </w:pPr>
            <w:r w:rsidRPr="00CE5440">
              <w:t xml:space="preserve">Has a basic understanding of the role and value of allied health in </w:t>
            </w:r>
            <w:r>
              <w:t xml:space="preserve">promoting aspirations and </w:t>
            </w:r>
            <w:r w:rsidRPr="00CE5440">
              <w:t>setting and achieving a person’s holistic goals</w:t>
            </w:r>
          </w:p>
        </w:tc>
        <w:tc>
          <w:tcPr>
            <w:tcW w:w="1412" w:type="pct"/>
            <w:tcBorders>
              <w:top w:val="dashed" w:sz="4" w:space="0" w:color="BFBFBF" w:themeColor="background1" w:themeShade="BF"/>
              <w:left w:val="single" w:sz="4" w:space="0" w:color="auto"/>
              <w:bottom w:val="dashed" w:sz="4" w:space="0" w:color="BFBFBF" w:themeColor="background1" w:themeShade="BF"/>
              <w:right w:val="single" w:sz="4" w:space="0" w:color="auto"/>
            </w:tcBorders>
          </w:tcPr>
          <w:p w14:paraId="609373E4" w14:textId="14ACBAF6" w:rsidR="000E2153" w:rsidRDefault="000E2153" w:rsidP="00C04DEB">
            <w:pPr>
              <w:pStyle w:val="DHHStablebullet"/>
              <w:numPr>
                <w:ilvl w:val="6"/>
                <w:numId w:val="15"/>
              </w:numPr>
            </w:pPr>
            <w:r w:rsidRPr="00CE5440">
              <w:t xml:space="preserve">Has a strong understanding </w:t>
            </w:r>
            <w:r>
              <w:t xml:space="preserve">and promotes </w:t>
            </w:r>
            <w:r w:rsidRPr="00CE5440">
              <w:t xml:space="preserve">the role and value of allied health in </w:t>
            </w:r>
            <w:r>
              <w:t xml:space="preserve">promoting a person’s aspirations and </w:t>
            </w:r>
            <w:r w:rsidRPr="00CE5440">
              <w:t>achieving</w:t>
            </w:r>
            <w:r>
              <w:t xml:space="preserve"> </w:t>
            </w:r>
            <w:r w:rsidRPr="00CE5440">
              <w:t>holistic goals</w:t>
            </w:r>
            <w:r>
              <w:t xml:space="preserve"> </w:t>
            </w:r>
          </w:p>
        </w:tc>
        <w:tc>
          <w:tcPr>
            <w:tcW w:w="1413" w:type="pct"/>
            <w:tcBorders>
              <w:top w:val="dashed" w:sz="4" w:space="0" w:color="BFBFBF" w:themeColor="background1" w:themeShade="BF"/>
              <w:left w:val="single" w:sz="4" w:space="0" w:color="auto"/>
              <w:bottom w:val="dashed" w:sz="4" w:space="0" w:color="BFBFBF" w:themeColor="background1" w:themeShade="BF"/>
            </w:tcBorders>
          </w:tcPr>
          <w:p w14:paraId="123AD0EF" w14:textId="5E95891B" w:rsidR="000E2153" w:rsidRDefault="000E2153" w:rsidP="00C04DEB">
            <w:pPr>
              <w:pStyle w:val="DHHStablebullet"/>
              <w:numPr>
                <w:ilvl w:val="6"/>
                <w:numId w:val="15"/>
              </w:numPr>
            </w:pPr>
            <w:r>
              <w:t>Has a sophisticated understanding and p</w:t>
            </w:r>
            <w:r w:rsidRPr="00CE5440">
              <w:t>romotes the role and value of allied health in</w:t>
            </w:r>
            <w:r>
              <w:t xml:space="preserve"> promoting the aspirations of people with disability </w:t>
            </w:r>
          </w:p>
          <w:p w14:paraId="13D1EB71" w14:textId="0CC0B5B0" w:rsidR="000E2153" w:rsidRPr="00CE5440" w:rsidRDefault="000E2153" w:rsidP="00C04DEB">
            <w:pPr>
              <w:pStyle w:val="DHHStablebullet"/>
              <w:numPr>
                <w:ilvl w:val="6"/>
                <w:numId w:val="15"/>
              </w:numPr>
            </w:pPr>
            <w:r>
              <w:t xml:space="preserve">Understands the role of allied health in </w:t>
            </w:r>
            <w:r w:rsidRPr="00CE5440">
              <w:t xml:space="preserve">achieving a person’s holistic goals </w:t>
            </w:r>
            <w:r>
              <w:t>with</w:t>
            </w:r>
            <w:r w:rsidRPr="00CE5440">
              <w:t xml:space="preserve">in and beyond the service </w:t>
            </w:r>
            <w:r>
              <w:t>context</w:t>
            </w:r>
          </w:p>
        </w:tc>
      </w:tr>
      <w:tr w:rsidR="000E2153" w14:paraId="4916E659" w14:textId="77777777" w:rsidTr="00370961">
        <w:tc>
          <w:tcPr>
            <w:tcW w:w="763" w:type="pct"/>
            <w:tcBorders>
              <w:top w:val="nil"/>
              <w:left w:val="nil"/>
              <w:bottom w:val="nil"/>
            </w:tcBorders>
            <w:shd w:val="clear" w:color="auto" w:fill="782A90"/>
          </w:tcPr>
          <w:p w14:paraId="78B9A3FC" w14:textId="77777777" w:rsidR="000E2153" w:rsidRPr="005B00C4" w:rsidRDefault="000E2153" w:rsidP="005B00C4">
            <w:pPr>
              <w:pStyle w:val="DHHStablebullet1"/>
              <w:numPr>
                <w:ilvl w:val="0"/>
                <w:numId w:val="0"/>
              </w:numPr>
              <w:ind w:left="227" w:hanging="227"/>
              <w:rPr>
                <w:b/>
                <w:bCs/>
                <w:color w:val="FFFFFF" w:themeColor="background1"/>
              </w:rPr>
            </w:pPr>
            <w:r w:rsidRPr="005B00C4">
              <w:rPr>
                <w:b/>
                <w:bCs/>
                <w:color w:val="FFFFFF" w:themeColor="background1"/>
              </w:rPr>
              <w:t>3.3</w:t>
            </w:r>
          </w:p>
        </w:tc>
        <w:tc>
          <w:tcPr>
            <w:tcW w:w="1412" w:type="pct"/>
            <w:tcBorders>
              <w:top w:val="dashed" w:sz="4" w:space="0" w:color="BFBFBF" w:themeColor="background1" w:themeShade="BF"/>
              <w:bottom w:val="dashed" w:sz="4" w:space="0" w:color="BFBFBF" w:themeColor="background1" w:themeShade="BF"/>
              <w:right w:val="single" w:sz="4" w:space="0" w:color="auto"/>
            </w:tcBorders>
          </w:tcPr>
          <w:p w14:paraId="475F450B" w14:textId="116EC0CB" w:rsidR="000E2153" w:rsidRDefault="000E2153" w:rsidP="00C04DEB">
            <w:pPr>
              <w:pStyle w:val="DHHStablebullet"/>
              <w:numPr>
                <w:ilvl w:val="6"/>
                <w:numId w:val="15"/>
              </w:numPr>
            </w:pPr>
            <w:r>
              <w:t xml:space="preserve">Incorporates the views, needs, preferences and </w:t>
            </w:r>
            <w:r w:rsidRPr="007F04CC">
              <w:t>developmental stage</w:t>
            </w:r>
            <w:r>
              <w:t xml:space="preserve"> of the person, and where appropriate the person’s supports in setting and achieving goals</w:t>
            </w:r>
          </w:p>
          <w:p w14:paraId="04D4F6A2" w14:textId="5806C67A" w:rsidR="000E2153" w:rsidRDefault="000E2153" w:rsidP="00C04DEB">
            <w:pPr>
              <w:pStyle w:val="DHHStablebullet"/>
              <w:numPr>
                <w:ilvl w:val="6"/>
                <w:numId w:val="15"/>
              </w:numPr>
            </w:pPr>
            <w:r>
              <w:t>Seeks professional guidance when necessary</w:t>
            </w:r>
          </w:p>
        </w:tc>
        <w:tc>
          <w:tcPr>
            <w:tcW w:w="1412" w:type="pct"/>
            <w:tcBorders>
              <w:top w:val="dashed" w:sz="4" w:space="0" w:color="BFBFBF" w:themeColor="background1" w:themeShade="BF"/>
              <w:left w:val="single" w:sz="4" w:space="0" w:color="auto"/>
              <w:bottom w:val="dashed" w:sz="4" w:space="0" w:color="BFBFBF" w:themeColor="background1" w:themeShade="BF"/>
              <w:right w:val="single" w:sz="4" w:space="0" w:color="auto"/>
            </w:tcBorders>
          </w:tcPr>
          <w:p w14:paraId="79065088" w14:textId="0726BFA5" w:rsidR="000E2153" w:rsidRDefault="000E2153" w:rsidP="00C04DEB">
            <w:pPr>
              <w:pStyle w:val="DHHStablebullet"/>
              <w:numPr>
                <w:ilvl w:val="6"/>
                <w:numId w:val="15"/>
              </w:numPr>
            </w:pPr>
            <w:r>
              <w:t>Incorporates the person’s views, needs, preferences and developmental stage, and where appropriate those of the person’s supports, in setting and achieving goals</w:t>
            </w:r>
          </w:p>
        </w:tc>
        <w:tc>
          <w:tcPr>
            <w:tcW w:w="1413" w:type="pct"/>
            <w:tcBorders>
              <w:top w:val="dashed" w:sz="4" w:space="0" w:color="BFBFBF" w:themeColor="background1" w:themeShade="BF"/>
              <w:left w:val="single" w:sz="4" w:space="0" w:color="auto"/>
              <w:bottom w:val="dashed" w:sz="4" w:space="0" w:color="BFBFBF" w:themeColor="background1" w:themeShade="BF"/>
            </w:tcBorders>
          </w:tcPr>
          <w:p w14:paraId="024C6DA4" w14:textId="77777777" w:rsidR="000E2153" w:rsidRPr="00CE5440" w:rsidRDefault="000E2153" w:rsidP="00C04DEB">
            <w:pPr>
              <w:pStyle w:val="DHHStablebullet"/>
              <w:numPr>
                <w:ilvl w:val="6"/>
                <w:numId w:val="15"/>
              </w:numPr>
            </w:pPr>
            <w:r>
              <w:t>Coaches practitioners to i</w:t>
            </w:r>
            <w:r w:rsidRPr="00514BCA">
              <w:t>ncorporate the person’s views, needs, preferences and developmental stage, and where appropriate those of the person’s supports, in setting and achieving goals</w:t>
            </w:r>
          </w:p>
        </w:tc>
      </w:tr>
      <w:tr w:rsidR="000E2153" w14:paraId="4A119CDE" w14:textId="77777777" w:rsidTr="00370961">
        <w:tc>
          <w:tcPr>
            <w:tcW w:w="763" w:type="pct"/>
            <w:tcBorders>
              <w:top w:val="nil"/>
              <w:left w:val="nil"/>
              <w:bottom w:val="nil"/>
            </w:tcBorders>
            <w:shd w:val="clear" w:color="auto" w:fill="782A90"/>
          </w:tcPr>
          <w:p w14:paraId="3BC1A3AF" w14:textId="77777777" w:rsidR="000E2153" w:rsidRPr="005B00C4" w:rsidRDefault="000E2153" w:rsidP="005B00C4">
            <w:pPr>
              <w:pStyle w:val="DHHStablebullet1"/>
              <w:numPr>
                <w:ilvl w:val="0"/>
                <w:numId w:val="0"/>
              </w:numPr>
              <w:ind w:left="227" w:hanging="227"/>
              <w:rPr>
                <w:b/>
                <w:bCs/>
                <w:color w:val="FFFFFF" w:themeColor="background1"/>
              </w:rPr>
            </w:pPr>
            <w:r w:rsidRPr="005B00C4">
              <w:rPr>
                <w:b/>
                <w:bCs/>
                <w:color w:val="FFFFFF" w:themeColor="background1"/>
              </w:rPr>
              <w:lastRenderedPageBreak/>
              <w:t>3.4</w:t>
            </w:r>
          </w:p>
        </w:tc>
        <w:tc>
          <w:tcPr>
            <w:tcW w:w="1412" w:type="pct"/>
            <w:tcBorders>
              <w:top w:val="dashed" w:sz="4" w:space="0" w:color="BFBFBF" w:themeColor="background1" w:themeShade="BF"/>
              <w:bottom w:val="dashed" w:sz="4" w:space="0" w:color="BFBFBF" w:themeColor="background1" w:themeShade="BF"/>
              <w:right w:val="single" w:sz="4" w:space="0" w:color="auto"/>
            </w:tcBorders>
          </w:tcPr>
          <w:p w14:paraId="734AF96B" w14:textId="127351E0" w:rsidR="000E2153" w:rsidRDefault="000E2153" w:rsidP="00C04DEB">
            <w:pPr>
              <w:pStyle w:val="DHHStablebullet"/>
              <w:numPr>
                <w:ilvl w:val="6"/>
                <w:numId w:val="15"/>
              </w:numPr>
            </w:pPr>
            <w:r>
              <w:t>Implements best practice models to set and achieve goals that are participation- or activity-focused</w:t>
            </w:r>
          </w:p>
          <w:p w14:paraId="0EB15535" w14:textId="6BF0A66F" w:rsidR="000E2153" w:rsidRDefault="000E2153" w:rsidP="00C04DEB">
            <w:pPr>
              <w:pStyle w:val="DHHStablebullet"/>
              <w:numPr>
                <w:ilvl w:val="6"/>
                <w:numId w:val="15"/>
              </w:numPr>
            </w:pPr>
            <w:r>
              <w:t>Seeks professional guidance where needed</w:t>
            </w:r>
          </w:p>
        </w:tc>
        <w:tc>
          <w:tcPr>
            <w:tcW w:w="1412" w:type="pct"/>
            <w:tcBorders>
              <w:top w:val="dashed" w:sz="4" w:space="0" w:color="BFBFBF" w:themeColor="background1" w:themeShade="BF"/>
              <w:left w:val="single" w:sz="4" w:space="0" w:color="auto"/>
              <w:bottom w:val="dashed" w:sz="4" w:space="0" w:color="BFBFBF" w:themeColor="background1" w:themeShade="BF"/>
              <w:right w:val="single" w:sz="4" w:space="0" w:color="auto"/>
            </w:tcBorders>
          </w:tcPr>
          <w:p w14:paraId="441E838F" w14:textId="77777777" w:rsidR="000E2153" w:rsidRDefault="000E2153" w:rsidP="00C04DEB">
            <w:pPr>
              <w:pStyle w:val="DHHStablebullet"/>
              <w:numPr>
                <w:ilvl w:val="6"/>
                <w:numId w:val="15"/>
              </w:numPr>
            </w:pPr>
            <w:r>
              <w:t>Implements best practice models to set and achieve goals that are participation- or activity-focused</w:t>
            </w:r>
          </w:p>
        </w:tc>
        <w:tc>
          <w:tcPr>
            <w:tcW w:w="1413" w:type="pct"/>
            <w:tcBorders>
              <w:top w:val="dashed" w:sz="4" w:space="0" w:color="BFBFBF" w:themeColor="background1" w:themeShade="BF"/>
              <w:left w:val="single" w:sz="4" w:space="0" w:color="auto"/>
              <w:bottom w:val="dashed" w:sz="4" w:space="0" w:color="BFBFBF" w:themeColor="background1" w:themeShade="BF"/>
            </w:tcBorders>
          </w:tcPr>
          <w:p w14:paraId="61A9CC5B" w14:textId="174A7063" w:rsidR="000E2153" w:rsidRDefault="000E2153" w:rsidP="00C04DEB">
            <w:pPr>
              <w:pStyle w:val="DHHStablebullet"/>
              <w:numPr>
                <w:ilvl w:val="6"/>
                <w:numId w:val="15"/>
              </w:numPr>
            </w:pPr>
            <w:r w:rsidRPr="00CE5440">
              <w:t>Build</w:t>
            </w:r>
            <w:r>
              <w:t>s</w:t>
            </w:r>
            <w:r w:rsidRPr="00CE5440">
              <w:t xml:space="preserve"> </w:t>
            </w:r>
            <w:r>
              <w:t xml:space="preserve">best practice models and </w:t>
            </w:r>
            <w:r w:rsidRPr="00CE5440">
              <w:t xml:space="preserve">the capacity of allied health professionals and service systems to work in partnership with the person to </w:t>
            </w:r>
            <w:r>
              <w:t>set</w:t>
            </w:r>
            <w:r w:rsidRPr="00CE5440">
              <w:t xml:space="preserve"> and achieve goals</w:t>
            </w:r>
          </w:p>
        </w:tc>
      </w:tr>
      <w:tr w:rsidR="000E2153" w14:paraId="668F9EE4" w14:textId="77777777" w:rsidTr="00370961">
        <w:tc>
          <w:tcPr>
            <w:tcW w:w="763" w:type="pct"/>
            <w:tcBorders>
              <w:top w:val="nil"/>
              <w:left w:val="nil"/>
            </w:tcBorders>
            <w:shd w:val="clear" w:color="auto" w:fill="782A90"/>
          </w:tcPr>
          <w:p w14:paraId="61B553AA" w14:textId="77777777" w:rsidR="000E2153" w:rsidRPr="005B00C4" w:rsidRDefault="000E2153" w:rsidP="005B00C4">
            <w:pPr>
              <w:pStyle w:val="DHHStablebullet1"/>
              <w:numPr>
                <w:ilvl w:val="0"/>
                <w:numId w:val="0"/>
              </w:numPr>
              <w:ind w:left="227" w:hanging="227"/>
              <w:rPr>
                <w:b/>
                <w:bCs/>
                <w:color w:val="FFFFFF" w:themeColor="background1"/>
              </w:rPr>
            </w:pPr>
            <w:r w:rsidRPr="005B00C4">
              <w:rPr>
                <w:b/>
                <w:bCs/>
                <w:color w:val="FFFFFF" w:themeColor="background1"/>
              </w:rPr>
              <w:t>3.5</w:t>
            </w:r>
          </w:p>
        </w:tc>
        <w:tc>
          <w:tcPr>
            <w:tcW w:w="1412" w:type="pct"/>
            <w:tcBorders>
              <w:top w:val="dashed" w:sz="4" w:space="0" w:color="BFBFBF" w:themeColor="background1" w:themeShade="BF"/>
              <w:right w:val="single" w:sz="4" w:space="0" w:color="auto"/>
            </w:tcBorders>
          </w:tcPr>
          <w:p w14:paraId="045782D8" w14:textId="696E52B7" w:rsidR="000E2153" w:rsidRDefault="000E2153" w:rsidP="00C04DEB">
            <w:pPr>
              <w:pStyle w:val="DHHStablebullet"/>
              <w:numPr>
                <w:ilvl w:val="6"/>
                <w:numId w:val="15"/>
              </w:numPr>
            </w:pPr>
            <w:r>
              <w:t>Links the person and their informal and formal support networks to services that contribute to achieving their goals</w:t>
            </w:r>
          </w:p>
        </w:tc>
        <w:tc>
          <w:tcPr>
            <w:tcW w:w="1412" w:type="pct"/>
            <w:tcBorders>
              <w:top w:val="dashed" w:sz="4" w:space="0" w:color="BFBFBF" w:themeColor="background1" w:themeShade="BF"/>
              <w:left w:val="single" w:sz="4" w:space="0" w:color="auto"/>
              <w:right w:val="single" w:sz="4" w:space="0" w:color="auto"/>
            </w:tcBorders>
          </w:tcPr>
          <w:p w14:paraId="2C434308" w14:textId="77777777" w:rsidR="000E2153" w:rsidRDefault="000E2153" w:rsidP="00C04DEB">
            <w:pPr>
              <w:pStyle w:val="DHHStablebullet"/>
              <w:numPr>
                <w:ilvl w:val="6"/>
                <w:numId w:val="15"/>
              </w:numPr>
            </w:pPr>
            <w:r>
              <w:t>Builds the capacity of the person and their support networks to drive and direct services that contribute to achieving their goals</w:t>
            </w:r>
          </w:p>
        </w:tc>
        <w:tc>
          <w:tcPr>
            <w:tcW w:w="1413" w:type="pct"/>
            <w:tcBorders>
              <w:top w:val="dashed" w:sz="4" w:space="0" w:color="BFBFBF" w:themeColor="background1" w:themeShade="BF"/>
              <w:left w:val="single" w:sz="4" w:space="0" w:color="auto"/>
            </w:tcBorders>
          </w:tcPr>
          <w:p w14:paraId="2B6F43FA" w14:textId="607C2EAC" w:rsidR="000E2153" w:rsidRDefault="000E2153" w:rsidP="00C04DEB">
            <w:pPr>
              <w:pStyle w:val="DHHStablebullet"/>
              <w:numPr>
                <w:ilvl w:val="6"/>
                <w:numId w:val="15"/>
              </w:numPr>
            </w:pPr>
            <w:r>
              <w:t>Develops connections and networks of services to build a community of services that contribute to achieving the person’s goals</w:t>
            </w:r>
          </w:p>
        </w:tc>
      </w:tr>
    </w:tbl>
    <w:p w14:paraId="7FB54864" w14:textId="6E5C90B8" w:rsidR="000E2153" w:rsidRDefault="000E2153" w:rsidP="000E2153">
      <w:pPr>
        <w:pStyle w:val="Heading3"/>
      </w:pPr>
      <w:bookmarkStart w:id="42" w:name="_Hlk33621670"/>
      <w:r w:rsidRPr="00E81609">
        <w:t>Values and attributes</w:t>
      </w:r>
    </w:p>
    <w:p w14:paraId="5C7A8827" w14:textId="402C5492" w:rsidR="000E2153" w:rsidRDefault="000E2153" w:rsidP="000E2153">
      <w:pPr>
        <w:pStyle w:val="DHHStablebullet"/>
        <w:numPr>
          <w:ilvl w:val="6"/>
          <w:numId w:val="15"/>
        </w:numPr>
      </w:pPr>
      <w:r>
        <w:t>Demonstrates compassion, empathy and respect in all interactions</w:t>
      </w:r>
    </w:p>
    <w:p w14:paraId="791A401D" w14:textId="77777777" w:rsidR="00487470" w:rsidRDefault="000E2153" w:rsidP="000E2153">
      <w:pPr>
        <w:pStyle w:val="DHHStablebullet"/>
        <w:numPr>
          <w:ilvl w:val="6"/>
          <w:numId w:val="15"/>
        </w:numPr>
      </w:pPr>
      <w:r>
        <w:t>Collaborates with key stakeholders including the person, their supports, other services and service systems</w:t>
      </w:r>
    </w:p>
    <w:p w14:paraId="09D3A9BD" w14:textId="43F069DE" w:rsidR="000E2153" w:rsidRPr="00487470" w:rsidRDefault="000E2153" w:rsidP="000E2153">
      <w:pPr>
        <w:pStyle w:val="DHHStablebullet"/>
        <w:numPr>
          <w:ilvl w:val="6"/>
          <w:numId w:val="15"/>
        </w:numPr>
      </w:pPr>
      <w:r>
        <w:t>Promotes the aspirations of people with disability</w:t>
      </w:r>
    </w:p>
    <w:p w14:paraId="2DA9439B" w14:textId="77777777" w:rsidR="005B48C5" w:rsidRDefault="005B48C5">
      <w:pPr>
        <w:rPr>
          <w:rFonts w:ascii="Arial" w:hAnsi="Arial"/>
          <w:b/>
          <w:color w:val="782A90"/>
          <w:sz w:val="32"/>
          <w:szCs w:val="28"/>
        </w:rPr>
      </w:pPr>
      <w:r>
        <w:rPr>
          <w:color w:val="782A90"/>
        </w:rPr>
        <w:br w:type="page"/>
      </w:r>
    </w:p>
    <w:p w14:paraId="2FCC0D44" w14:textId="748F046A" w:rsidR="00C04DEB" w:rsidRPr="00A00382" w:rsidRDefault="00C04DEB" w:rsidP="00983075">
      <w:pPr>
        <w:pStyle w:val="Heading2"/>
        <w:rPr>
          <w:color w:val="782A90"/>
        </w:rPr>
      </w:pPr>
      <w:bookmarkStart w:id="43" w:name="_Toc49777214"/>
      <w:r w:rsidRPr="00A00382">
        <w:rPr>
          <w:color w:val="782A90"/>
        </w:rPr>
        <w:lastRenderedPageBreak/>
        <w:t xml:space="preserve">Capability 4: Thinks flexibly and </w:t>
      </w:r>
      <w:proofErr w:type="gramStart"/>
      <w:r w:rsidRPr="00A00382">
        <w:rPr>
          <w:color w:val="782A90"/>
        </w:rPr>
        <w:t>tailors</w:t>
      </w:r>
      <w:proofErr w:type="gramEnd"/>
      <w:r w:rsidRPr="00A00382">
        <w:rPr>
          <w:color w:val="782A90"/>
        </w:rPr>
        <w:t xml:space="preserve"> interventions to the person</w:t>
      </w:r>
      <w:bookmarkEnd w:id="43"/>
    </w:p>
    <w:bookmarkEnd w:id="42"/>
    <w:p w14:paraId="4225C770" w14:textId="114C4E88" w:rsidR="00C04DEB" w:rsidRDefault="00C04DEB" w:rsidP="009E0F14">
      <w:pPr>
        <w:pStyle w:val="DHHSbody"/>
      </w:pPr>
      <w:r w:rsidRPr="00063664">
        <w:t>‘</w:t>
      </w:r>
      <w:r w:rsidR="00CD10A1">
        <w:t>…</w:t>
      </w:r>
      <w:r w:rsidRPr="00063664">
        <w:t>the same equipment does not work for all people</w:t>
      </w:r>
      <w:r w:rsidR="006437AF">
        <w:t>.</w:t>
      </w:r>
      <w:r w:rsidRPr="00063664">
        <w:t xml:space="preserve"> </w:t>
      </w:r>
      <w:r w:rsidR="006437AF">
        <w:t>F</w:t>
      </w:r>
      <w:r w:rsidRPr="00063664">
        <w:t>or instance</w:t>
      </w:r>
      <w:r w:rsidR="006437AF">
        <w:t>,</w:t>
      </w:r>
      <w:r w:rsidRPr="00063664">
        <w:t xml:space="preserve"> upgrades may be uncomfortable for the person and there should be a choice to continue with the more familiar, not just upgrade for the sake of upgrade’</w:t>
      </w:r>
      <w:r>
        <w:t xml:space="preserve"> – Person with disability</w:t>
      </w:r>
    </w:p>
    <w:p w14:paraId="376D6689" w14:textId="1990E88A" w:rsidR="00CB13A7" w:rsidRDefault="00CB13A7" w:rsidP="00CB13A7">
      <w:pPr>
        <w:pStyle w:val="Heading3"/>
      </w:pPr>
      <w:r w:rsidRPr="00DD7035">
        <w:t>Knowledge and skills</w:t>
      </w:r>
    </w:p>
    <w:tbl>
      <w:tblPr>
        <w:tblStyle w:val="TableGrid"/>
        <w:tblW w:w="4764" w:type="pct"/>
        <w:tblLook w:val="04A0" w:firstRow="1" w:lastRow="0" w:firstColumn="1" w:lastColumn="0" w:noHBand="0" w:noVBand="1"/>
      </w:tblPr>
      <w:tblGrid>
        <w:gridCol w:w="2265"/>
        <w:gridCol w:w="4133"/>
        <w:gridCol w:w="4132"/>
        <w:gridCol w:w="4132"/>
      </w:tblGrid>
      <w:tr w:rsidR="00546891" w:rsidRPr="00F87AB2" w14:paraId="5A8C8146" w14:textId="4B9F1ED5" w:rsidTr="00370961">
        <w:trPr>
          <w:trHeight w:val="359"/>
          <w:tblHeader/>
        </w:trPr>
        <w:tc>
          <w:tcPr>
            <w:tcW w:w="772" w:type="pct"/>
            <w:tcBorders>
              <w:bottom w:val="single" w:sz="4" w:space="0" w:color="auto"/>
            </w:tcBorders>
            <w:shd w:val="clear" w:color="auto" w:fill="782A90"/>
          </w:tcPr>
          <w:p w14:paraId="1206FAE8" w14:textId="77777777" w:rsidR="00546891" w:rsidRPr="002D7AB5" w:rsidRDefault="00546891" w:rsidP="00F15366">
            <w:pPr>
              <w:pStyle w:val="DHHStablecolhead"/>
              <w:rPr>
                <w:color w:val="FFFFFF" w:themeColor="background1"/>
              </w:rPr>
            </w:pPr>
            <w:r w:rsidRPr="002D7AB5">
              <w:rPr>
                <w:color w:val="FFFFFF" w:themeColor="background1"/>
              </w:rPr>
              <w:t xml:space="preserve">Capability number </w:t>
            </w:r>
          </w:p>
        </w:tc>
        <w:tc>
          <w:tcPr>
            <w:tcW w:w="1409" w:type="pct"/>
            <w:tcBorders>
              <w:bottom w:val="single" w:sz="4" w:space="0" w:color="auto"/>
            </w:tcBorders>
            <w:shd w:val="clear" w:color="auto" w:fill="782A90"/>
          </w:tcPr>
          <w:p w14:paraId="30D4517A" w14:textId="77777777" w:rsidR="00546891" w:rsidRPr="00F87AB2" w:rsidRDefault="00546891" w:rsidP="00F15366">
            <w:pPr>
              <w:pStyle w:val="DHHStablecolhead"/>
              <w:spacing w:line="480" w:lineRule="auto"/>
              <w:rPr>
                <w:color w:val="FFFFFF" w:themeColor="background1"/>
              </w:rPr>
            </w:pPr>
            <w:r w:rsidRPr="00F87AB2">
              <w:rPr>
                <w:color w:val="FFFFFF" w:themeColor="background1"/>
              </w:rPr>
              <w:t>Foundational</w:t>
            </w:r>
          </w:p>
        </w:tc>
        <w:tc>
          <w:tcPr>
            <w:tcW w:w="1409" w:type="pct"/>
            <w:tcBorders>
              <w:bottom w:val="single" w:sz="4" w:space="0" w:color="auto"/>
            </w:tcBorders>
            <w:shd w:val="clear" w:color="auto" w:fill="782A90"/>
          </w:tcPr>
          <w:p w14:paraId="5C467BD4" w14:textId="77777777" w:rsidR="00546891" w:rsidRPr="00F87AB2" w:rsidRDefault="00546891" w:rsidP="00F15366">
            <w:pPr>
              <w:pStyle w:val="DHHStablecolhead"/>
              <w:spacing w:line="480" w:lineRule="auto"/>
              <w:rPr>
                <w:color w:val="FFFFFF" w:themeColor="background1"/>
              </w:rPr>
            </w:pPr>
            <w:r w:rsidRPr="00F87AB2">
              <w:rPr>
                <w:color w:val="FFFFFF" w:themeColor="background1"/>
              </w:rPr>
              <w:t>Established</w:t>
            </w:r>
          </w:p>
        </w:tc>
        <w:tc>
          <w:tcPr>
            <w:tcW w:w="1409" w:type="pct"/>
            <w:tcBorders>
              <w:bottom w:val="single" w:sz="4" w:space="0" w:color="auto"/>
            </w:tcBorders>
            <w:shd w:val="clear" w:color="auto" w:fill="782A90"/>
          </w:tcPr>
          <w:p w14:paraId="326EB94E" w14:textId="0C7F85DE" w:rsidR="00546891" w:rsidRPr="00F87AB2" w:rsidRDefault="00546891" w:rsidP="00F15366">
            <w:pPr>
              <w:pStyle w:val="DHHStablecolhead"/>
              <w:spacing w:line="480" w:lineRule="auto"/>
              <w:rPr>
                <w:color w:val="FFFFFF" w:themeColor="background1"/>
              </w:rPr>
            </w:pPr>
            <w:r>
              <w:rPr>
                <w:color w:val="FFFFFF" w:themeColor="background1"/>
              </w:rPr>
              <w:t xml:space="preserve">Leading </w:t>
            </w:r>
          </w:p>
        </w:tc>
      </w:tr>
      <w:tr w:rsidR="00546891" w14:paraId="30F6FC18" w14:textId="5CC7BCB3" w:rsidTr="00370961">
        <w:trPr>
          <w:trHeight w:val="521"/>
        </w:trPr>
        <w:tc>
          <w:tcPr>
            <w:tcW w:w="772" w:type="pct"/>
            <w:tcBorders>
              <w:bottom w:val="nil"/>
              <w:right w:val="nil"/>
            </w:tcBorders>
            <w:shd w:val="clear" w:color="auto" w:fill="782A90"/>
          </w:tcPr>
          <w:p w14:paraId="2BD4F8B9" w14:textId="5651E742" w:rsidR="00546891" w:rsidRPr="00F06060" w:rsidRDefault="00546891" w:rsidP="00CA42FC">
            <w:pPr>
              <w:pStyle w:val="DHHStablecolhead"/>
              <w:rPr>
                <w:color w:val="FFFFFF" w:themeColor="background1"/>
              </w:rPr>
            </w:pPr>
            <w:r>
              <w:rPr>
                <w:color w:val="FFFFFF" w:themeColor="background1"/>
              </w:rPr>
              <w:t>4.1</w:t>
            </w:r>
          </w:p>
        </w:tc>
        <w:tc>
          <w:tcPr>
            <w:tcW w:w="1409" w:type="pct"/>
            <w:tcBorders>
              <w:bottom w:val="dashed" w:sz="4" w:space="0" w:color="A6A6A6" w:themeColor="background1" w:themeShade="A6"/>
            </w:tcBorders>
          </w:tcPr>
          <w:p w14:paraId="2B460489" w14:textId="77777777" w:rsidR="00546891" w:rsidRPr="00F06060" w:rsidRDefault="00546891" w:rsidP="00C04DEB">
            <w:pPr>
              <w:pStyle w:val="DHHStablebullet"/>
              <w:numPr>
                <w:ilvl w:val="6"/>
                <w:numId w:val="15"/>
              </w:numPr>
            </w:pPr>
            <w:r w:rsidRPr="00F06060">
              <w:t xml:space="preserve">Seeks </w:t>
            </w:r>
            <w:r>
              <w:t>guidance</w:t>
            </w:r>
            <w:r w:rsidRPr="00F06060">
              <w:t xml:space="preserve"> to understand</w:t>
            </w:r>
            <w:r>
              <w:t xml:space="preserve"> and apply </w:t>
            </w:r>
            <w:r w:rsidRPr="00F06060">
              <w:t>flexible and innovative service delivery</w:t>
            </w:r>
            <w:r>
              <w:t xml:space="preserve"> </w:t>
            </w:r>
            <w:r w:rsidRPr="00F06060">
              <w:t xml:space="preserve">approaches </w:t>
            </w:r>
          </w:p>
        </w:tc>
        <w:tc>
          <w:tcPr>
            <w:tcW w:w="1409" w:type="pct"/>
            <w:tcBorders>
              <w:bottom w:val="dashed" w:sz="4" w:space="0" w:color="A6A6A6" w:themeColor="background1" w:themeShade="A6"/>
            </w:tcBorders>
          </w:tcPr>
          <w:p w14:paraId="3828B7A3" w14:textId="77777777" w:rsidR="00546891" w:rsidRPr="00F06060" w:rsidRDefault="00546891" w:rsidP="00C04DEB">
            <w:pPr>
              <w:pStyle w:val="DHHStablebullet"/>
              <w:numPr>
                <w:ilvl w:val="6"/>
                <w:numId w:val="15"/>
              </w:numPr>
            </w:pPr>
            <w:r>
              <w:t xml:space="preserve">Applies flexible and innovative approaches to service delivery </w:t>
            </w:r>
          </w:p>
        </w:tc>
        <w:tc>
          <w:tcPr>
            <w:tcW w:w="1409" w:type="pct"/>
            <w:tcBorders>
              <w:bottom w:val="dashed" w:sz="4" w:space="0" w:color="A6A6A6" w:themeColor="background1" w:themeShade="A6"/>
            </w:tcBorders>
          </w:tcPr>
          <w:p w14:paraId="759F1749" w14:textId="7EC83814" w:rsidR="00546891" w:rsidRDefault="00546891" w:rsidP="00C04DEB">
            <w:pPr>
              <w:pStyle w:val="DHHStablebullet"/>
              <w:numPr>
                <w:ilvl w:val="6"/>
                <w:numId w:val="15"/>
              </w:numPr>
            </w:pPr>
            <w:r w:rsidRPr="00F06060">
              <w:t>Leads, promotes and develops flexible and innovative approache</w:t>
            </w:r>
            <w:r>
              <w:t>s</w:t>
            </w:r>
            <w:r w:rsidRPr="00F06060">
              <w:t xml:space="preserve"> to service delivery</w:t>
            </w:r>
          </w:p>
        </w:tc>
      </w:tr>
      <w:tr w:rsidR="00546891" w14:paraId="4A09AC67" w14:textId="734D39D0" w:rsidTr="00370961">
        <w:trPr>
          <w:trHeight w:val="675"/>
        </w:trPr>
        <w:tc>
          <w:tcPr>
            <w:tcW w:w="772" w:type="pct"/>
            <w:shd w:val="clear" w:color="auto" w:fill="782A90"/>
          </w:tcPr>
          <w:p w14:paraId="0E31F68B" w14:textId="3BAC1930" w:rsidR="00546891" w:rsidRPr="00F06060" w:rsidRDefault="00546891" w:rsidP="00CA42FC">
            <w:pPr>
              <w:pStyle w:val="DHHStablecolhead"/>
              <w:spacing w:line="360" w:lineRule="auto"/>
              <w:rPr>
                <w:color w:val="FFFFFF" w:themeColor="background1"/>
              </w:rPr>
            </w:pPr>
            <w:r>
              <w:rPr>
                <w:color w:val="FFFFFF" w:themeColor="background1"/>
              </w:rPr>
              <w:t>4.2</w:t>
            </w:r>
          </w:p>
        </w:tc>
        <w:tc>
          <w:tcPr>
            <w:tcW w:w="1409" w:type="pct"/>
            <w:tcBorders>
              <w:top w:val="dashed" w:sz="4" w:space="0" w:color="A6A6A6" w:themeColor="background1" w:themeShade="A6"/>
              <w:bottom w:val="dashed" w:sz="4" w:space="0" w:color="A6A6A6" w:themeColor="background1" w:themeShade="A6"/>
            </w:tcBorders>
          </w:tcPr>
          <w:p w14:paraId="1EB59E97" w14:textId="52545409" w:rsidR="00546891" w:rsidRDefault="00546891" w:rsidP="00C04DEB">
            <w:pPr>
              <w:pStyle w:val="DHHStablebullet"/>
              <w:numPr>
                <w:ilvl w:val="6"/>
                <w:numId w:val="15"/>
              </w:numPr>
            </w:pPr>
            <w:r w:rsidRPr="00F06060">
              <w:t>Considers the person’s lived experience</w:t>
            </w:r>
            <w:r>
              <w:t>,</w:t>
            </w:r>
            <w:r w:rsidRPr="00F06060">
              <w:t xml:space="preserve"> current circumstances and environment when determining suitable intervention options</w:t>
            </w:r>
            <w:r>
              <w:t xml:space="preserve"> </w:t>
            </w:r>
          </w:p>
          <w:p w14:paraId="0447BBDB" w14:textId="012E2513" w:rsidR="00546891" w:rsidRPr="00F06060" w:rsidRDefault="00546891" w:rsidP="00C04DEB">
            <w:pPr>
              <w:pStyle w:val="DHHStablebullet"/>
              <w:numPr>
                <w:ilvl w:val="6"/>
                <w:numId w:val="15"/>
              </w:numPr>
            </w:pPr>
            <w:r>
              <w:t>S</w:t>
            </w:r>
            <w:r w:rsidRPr="00F06060">
              <w:t>eeks</w:t>
            </w:r>
            <w:r>
              <w:t xml:space="preserve"> professional</w:t>
            </w:r>
            <w:r w:rsidRPr="00F06060">
              <w:t xml:space="preserve"> guidance about clinical </w:t>
            </w:r>
            <w:r>
              <w:t>decisions</w:t>
            </w:r>
            <w:r w:rsidRPr="00F06060">
              <w:t xml:space="preserve"> to tailor intervention to best meet the needs, preferences and values of the person</w:t>
            </w:r>
            <w:r>
              <w:t xml:space="preserve"> and their supports</w:t>
            </w:r>
          </w:p>
        </w:tc>
        <w:tc>
          <w:tcPr>
            <w:tcW w:w="1409" w:type="pct"/>
            <w:tcBorders>
              <w:top w:val="dashed" w:sz="4" w:space="0" w:color="A6A6A6" w:themeColor="background1" w:themeShade="A6"/>
              <w:bottom w:val="dashed" w:sz="4" w:space="0" w:color="A6A6A6" w:themeColor="background1" w:themeShade="A6"/>
            </w:tcBorders>
          </w:tcPr>
          <w:p w14:paraId="5F8E9BED" w14:textId="762E6A85" w:rsidR="00546891" w:rsidRDefault="00546891" w:rsidP="00C04DEB">
            <w:pPr>
              <w:pStyle w:val="DHHStablebullet"/>
              <w:numPr>
                <w:ilvl w:val="6"/>
                <w:numId w:val="15"/>
              </w:numPr>
            </w:pPr>
            <w:r w:rsidRPr="00F06060">
              <w:t>Flexibly adjusts therapeutic approach</w:t>
            </w:r>
            <w:r>
              <w:t xml:space="preserve"> in response to the </w:t>
            </w:r>
            <w:r w:rsidRPr="00F06060">
              <w:t>person’s lived experience</w:t>
            </w:r>
            <w:r>
              <w:t xml:space="preserve">, </w:t>
            </w:r>
            <w:r w:rsidRPr="00F06060">
              <w:t xml:space="preserve">current circumstances and environment </w:t>
            </w:r>
          </w:p>
          <w:p w14:paraId="4EFE66B2" w14:textId="52A531CD" w:rsidR="00546891" w:rsidRPr="00F06060" w:rsidRDefault="00546891" w:rsidP="00C04DEB">
            <w:pPr>
              <w:pStyle w:val="DHHStablebullet"/>
              <w:numPr>
                <w:ilvl w:val="6"/>
                <w:numId w:val="15"/>
              </w:numPr>
            </w:pPr>
            <w:r>
              <w:t>U</w:t>
            </w:r>
            <w:r w:rsidRPr="00F06060">
              <w:t>ses clinical judgement to tailor intervention to best meet the needs, preferences and values of the person</w:t>
            </w:r>
            <w:r>
              <w:t xml:space="preserve"> and their supports</w:t>
            </w:r>
          </w:p>
        </w:tc>
        <w:tc>
          <w:tcPr>
            <w:tcW w:w="1409" w:type="pct"/>
            <w:tcBorders>
              <w:top w:val="dashed" w:sz="4" w:space="0" w:color="A6A6A6" w:themeColor="background1" w:themeShade="A6"/>
              <w:bottom w:val="dashed" w:sz="4" w:space="0" w:color="A6A6A6" w:themeColor="background1" w:themeShade="A6"/>
            </w:tcBorders>
          </w:tcPr>
          <w:p w14:paraId="2C153DBD" w14:textId="77777777" w:rsidR="00546891" w:rsidRDefault="00546891" w:rsidP="00546891">
            <w:pPr>
              <w:pStyle w:val="DHHStablebullet"/>
              <w:numPr>
                <w:ilvl w:val="6"/>
                <w:numId w:val="15"/>
              </w:numPr>
            </w:pPr>
            <w:r w:rsidRPr="00F06060">
              <w:t>Concurrently assesses outcomes and provides intervention to achieve best therapeutic outcomes</w:t>
            </w:r>
            <w:r>
              <w:t xml:space="preserve"> </w:t>
            </w:r>
          </w:p>
          <w:p w14:paraId="74AFC8C9" w14:textId="45EE4C0F" w:rsidR="00546891" w:rsidRPr="00F06060" w:rsidRDefault="00546891" w:rsidP="00546891">
            <w:pPr>
              <w:pStyle w:val="DHHStablebullet"/>
              <w:numPr>
                <w:ilvl w:val="6"/>
                <w:numId w:val="15"/>
              </w:numPr>
            </w:pPr>
            <w:r>
              <w:t>S</w:t>
            </w:r>
            <w:r w:rsidRPr="00F06060">
              <w:t>upports</w:t>
            </w:r>
            <w:r>
              <w:t xml:space="preserve"> allied health professionals</w:t>
            </w:r>
            <w:r w:rsidRPr="00F06060">
              <w:t xml:space="preserve"> </w:t>
            </w:r>
            <w:r>
              <w:t xml:space="preserve">to </w:t>
            </w:r>
            <w:r w:rsidRPr="00F06060">
              <w:t>develop clinical judgement to tailor intervention to best meet the needs, preferences and values of the person</w:t>
            </w:r>
            <w:r>
              <w:t xml:space="preserve"> and their supports</w:t>
            </w:r>
          </w:p>
        </w:tc>
      </w:tr>
      <w:tr w:rsidR="00546891" w14:paraId="4ECEDE46" w14:textId="16B6BA56" w:rsidTr="00370961">
        <w:trPr>
          <w:trHeight w:val="1523"/>
        </w:trPr>
        <w:tc>
          <w:tcPr>
            <w:tcW w:w="772" w:type="pct"/>
            <w:shd w:val="clear" w:color="auto" w:fill="782A90"/>
          </w:tcPr>
          <w:p w14:paraId="7027C3AE" w14:textId="0C2F7AAC" w:rsidR="00546891" w:rsidRPr="00F06060" w:rsidRDefault="00546891" w:rsidP="00CA42FC">
            <w:pPr>
              <w:pStyle w:val="DHHStablecolhead"/>
              <w:spacing w:line="360" w:lineRule="auto"/>
              <w:rPr>
                <w:color w:val="FFFFFF" w:themeColor="background1"/>
              </w:rPr>
            </w:pPr>
            <w:r>
              <w:rPr>
                <w:color w:val="FFFFFF" w:themeColor="background1"/>
              </w:rPr>
              <w:t>4.3</w:t>
            </w:r>
          </w:p>
        </w:tc>
        <w:tc>
          <w:tcPr>
            <w:tcW w:w="1409" w:type="pct"/>
            <w:tcBorders>
              <w:top w:val="dashed" w:sz="4" w:space="0" w:color="A6A6A6" w:themeColor="background1" w:themeShade="A6"/>
              <w:bottom w:val="dashed" w:sz="4" w:space="0" w:color="A6A6A6" w:themeColor="background1" w:themeShade="A6"/>
            </w:tcBorders>
          </w:tcPr>
          <w:p w14:paraId="6C52BA99" w14:textId="0717BFC5" w:rsidR="00546891" w:rsidRDefault="00546891" w:rsidP="00C04DEB">
            <w:pPr>
              <w:pStyle w:val="DHHStablebullet"/>
              <w:numPr>
                <w:ilvl w:val="6"/>
                <w:numId w:val="15"/>
              </w:numPr>
            </w:pPr>
            <w:r w:rsidRPr="00F06060">
              <w:t>Has a basic understanding of capacity</w:t>
            </w:r>
            <w:r>
              <w:t>-</w:t>
            </w:r>
            <w:r w:rsidRPr="00F06060">
              <w:t xml:space="preserve">building approaches </w:t>
            </w:r>
            <w:r>
              <w:t xml:space="preserve">and interventions to </w:t>
            </w:r>
            <w:r w:rsidRPr="00F06060">
              <w:t>enhance a person’s capacity</w:t>
            </w:r>
            <w:r>
              <w:t xml:space="preserve"> and participation, including modifications and assistive technology</w:t>
            </w:r>
          </w:p>
          <w:p w14:paraId="2C277811" w14:textId="59355BA6" w:rsidR="00546891" w:rsidRPr="00F06060" w:rsidRDefault="00546891" w:rsidP="00C04DEB">
            <w:pPr>
              <w:pStyle w:val="DHHStablebullet"/>
              <w:numPr>
                <w:ilvl w:val="6"/>
                <w:numId w:val="15"/>
              </w:numPr>
            </w:pPr>
            <w:r>
              <w:t>Seeks guidance to apply these approaches</w:t>
            </w:r>
          </w:p>
        </w:tc>
        <w:tc>
          <w:tcPr>
            <w:tcW w:w="1409" w:type="pct"/>
            <w:tcBorders>
              <w:top w:val="dashed" w:sz="4" w:space="0" w:color="A6A6A6" w:themeColor="background1" w:themeShade="A6"/>
              <w:bottom w:val="dashed" w:sz="4" w:space="0" w:color="A6A6A6" w:themeColor="background1" w:themeShade="A6"/>
            </w:tcBorders>
          </w:tcPr>
          <w:p w14:paraId="345624D4" w14:textId="4DBD6B3D" w:rsidR="00546891" w:rsidRDefault="00546891" w:rsidP="00C04DEB">
            <w:pPr>
              <w:pStyle w:val="DHHStablebullet"/>
              <w:numPr>
                <w:ilvl w:val="6"/>
                <w:numId w:val="15"/>
              </w:numPr>
            </w:pPr>
            <w:r w:rsidRPr="00F06060">
              <w:t>Has a sound understanding of capacity</w:t>
            </w:r>
            <w:r>
              <w:t>-</w:t>
            </w:r>
            <w:r w:rsidRPr="00F06060">
              <w:t>building approaches and interventions</w:t>
            </w:r>
            <w:r>
              <w:t xml:space="preserve"> to </w:t>
            </w:r>
            <w:r w:rsidRPr="00F06060">
              <w:t>enhance a person’s capacity</w:t>
            </w:r>
            <w:r>
              <w:t xml:space="preserve"> and </w:t>
            </w:r>
            <w:proofErr w:type="gramStart"/>
            <w:r>
              <w:t>participation</w:t>
            </w:r>
            <w:proofErr w:type="gramEnd"/>
          </w:p>
          <w:p w14:paraId="0135F182" w14:textId="000FBE81" w:rsidR="00546891" w:rsidRPr="00F06060" w:rsidRDefault="00546891" w:rsidP="00C04DEB">
            <w:pPr>
              <w:pStyle w:val="DHHStablebullet"/>
              <w:numPr>
                <w:ilvl w:val="6"/>
                <w:numId w:val="15"/>
              </w:numPr>
            </w:pPr>
            <w:r>
              <w:t xml:space="preserve">Applies these approaches independently </w:t>
            </w:r>
          </w:p>
        </w:tc>
        <w:tc>
          <w:tcPr>
            <w:tcW w:w="1409" w:type="pct"/>
            <w:tcBorders>
              <w:top w:val="dashed" w:sz="4" w:space="0" w:color="A6A6A6" w:themeColor="background1" w:themeShade="A6"/>
              <w:bottom w:val="dashed" w:sz="4" w:space="0" w:color="A6A6A6" w:themeColor="background1" w:themeShade="A6"/>
            </w:tcBorders>
          </w:tcPr>
          <w:p w14:paraId="7B173DB2" w14:textId="1C762E4C" w:rsidR="00546891" w:rsidRPr="00F06060" w:rsidRDefault="00546891" w:rsidP="00C04DEB">
            <w:pPr>
              <w:pStyle w:val="DHHStablebullet"/>
              <w:numPr>
                <w:ilvl w:val="6"/>
                <w:numId w:val="15"/>
              </w:numPr>
            </w:pPr>
            <w:r w:rsidRPr="00F06060">
              <w:t>Guide</w:t>
            </w:r>
            <w:r>
              <w:t>s</w:t>
            </w:r>
            <w:r w:rsidRPr="00F06060">
              <w:t xml:space="preserve"> and supervise</w:t>
            </w:r>
            <w:r>
              <w:t>s</w:t>
            </w:r>
            <w:r w:rsidRPr="00F06060">
              <w:t xml:space="preserve"> allied health professionals to </w:t>
            </w:r>
            <w:r>
              <w:t>apply</w:t>
            </w:r>
            <w:r w:rsidRPr="00F06060">
              <w:t xml:space="preserve"> capacity</w:t>
            </w:r>
            <w:r>
              <w:t>-</w:t>
            </w:r>
            <w:r w:rsidRPr="00F06060">
              <w:t>building approaches and interventions</w:t>
            </w:r>
          </w:p>
        </w:tc>
      </w:tr>
      <w:tr w:rsidR="00546891" w14:paraId="12BE869B" w14:textId="45A6C84E" w:rsidTr="00370961">
        <w:tc>
          <w:tcPr>
            <w:tcW w:w="772" w:type="pct"/>
            <w:shd w:val="clear" w:color="auto" w:fill="782A90"/>
          </w:tcPr>
          <w:p w14:paraId="71320B51" w14:textId="205C0936" w:rsidR="00546891" w:rsidRPr="00F06060" w:rsidRDefault="00546891" w:rsidP="00546891">
            <w:pPr>
              <w:pStyle w:val="DHHStablecolhead"/>
              <w:spacing w:line="360" w:lineRule="auto"/>
              <w:rPr>
                <w:color w:val="FFFFFF" w:themeColor="background1"/>
              </w:rPr>
            </w:pPr>
            <w:r>
              <w:rPr>
                <w:color w:val="FFFFFF" w:themeColor="background1"/>
              </w:rPr>
              <w:t>4.4</w:t>
            </w:r>
          </w:p>
        </w:tc>
        <w:tc>
          <w:tcPr>
            <w:tcW w:w="1409" w:type="pct"/>
            <w:tcBorders>
              <w:top w:val="dashed" w:sz="4" w:space="0" w:color="A6A6A6" w:themeColor="background1" w:themeShade="A6"/>
            </w:tcBorders>
          </w:tcPr>
          <w:p w14:paraId="321F577C" w14:textId="77777777" w:rsidR="00546891" w:rsidRPr="00F06060" w:rsidRDefault="00546891" w:rsidP="00546891">
            <w:pPr>
              <w:pStyle w:val="DHHStablebullet"/>
              <w:numPr>
                <w:ilvl w:val="6"/>
                <w:numId w:val="15"/>
              </w:numPr>
            </w:pPr>
            <w:r w:rsidRPr="00F06060">
              <w:t xml:space="preserve">Seeks </w:t>
            </w:r>
            <w:r>
              <w:t>guidance</w:t>
            </w:r>
            <w:r w:rsidRPr="00F06060">
              <w:t xml:space="preserve"> to workshop complex problems and implements solutions</w:t>
            </w:r>
          </w:p>
        </w:tc>
        <w:tc>
          <w:tcPr>
            <w:tcW w:w="1409" w:type="pct"/>
            <w:tcBorders>
              <w:top w:val="dashed" w:sz="4" w:space="0" w:color="A6A6A6" w:themeColor="background1" w:themeShade="A6"/>
            </w:tcBorders>
          </w:tcPr>
          <w:p w14:paraId="776C08E9" w14:textId="77777777" w:rsidR="00546891" w:rsidRPr="00F06060" w:rsidRDefault="00546891" w:rsidP="00546891">
            <w:pPr>
              <w:pStyle w:val="DHHStablebullet"/>
              <w:numPr>
                <w:ilvl w:val="6"/>
                <w:numId w:val="15"/>
              </w:numPr>
            </w:pPr>
            <w:r w:rsidRPr="00F06060">
              <w:t>Thinks creatively to solve complex problems and implement solutions</w:t>
            </w:r>
          </w:p>
        </w:tc>
        <w:tc>
          <w:tcPr>
            <w:tcW w:w="1409" w:type="pct"/>
            <w:tcBorders>
              <w:top w:val="dashed" w:sz="4" w:space="0" w:color="A6A6A6" w:themeColor="background1" w:themeShade="A6"/>
            </w:tcBorders>
          </w:tcPr>
          <w:p w14:paraId="2A5F2EE1" w14:textId="302F432F" w:rsidR="00546891" w:rsidRPr="00F06060" w:rsidRDefault="00546891" w:rsidP="00546891">
            <w:pPr>
              <w:pStyle w:val="DHHStablebullet"/>
              <w:numPr>
                <w:ilvl w:val="6"/>
                <w:numId w:val="15"/>
              </w:numPr>
            </w:pPr>
            <w:r w:rsidRPr="00F06060">
              <w:t>Coaches, advises and provides leadership to solve complex problems and implement solutions</w:t>
            </w:r>
          </w:p>
        </w:tc>
      </w:tr>
    </w:tbl>
    <w:p w14:paraId="41F48502" w14:textId="2737DE55" w:rsidR="00C04DEB" w:rsidRDefault="00C04DEB" w:rsidP="009E0F14">
      <w:pPr>
        <w:pStyle w:val="DHHSbody"/>
      </w:pPr>
    </w:p>
    <w:p w14:paraId="255923D8" w14:textId="77777777" w:rsidR="00487470" w:rsidRDefault="00487470" w:rsidP="00487470">
      <w:pPr>
        <w:pStyle w:val="Heading3"/>
      </w:pPr>
      <w:r w:rsidRPr="00E81609">
        <w:t>Values and attributes</w:t>
      </w:r>
    </w:p>
    <w:p w14:paraId="20059A6A" w14:textId="77777777" w:rsidR="00487470" w:rsidRDefault="00487470" w:rsidP="00487470">
      <w:pPr>
        <w:pStyle w:val="DHHStablebullet"/>
        <w:numPr>
          <w:ilvl w:val="6"/>
          <w:numId w:val="15"/>
        </w:numPr>
      </w:pPr>
      <w:r>
        <w:t>S</w:t>
      </w:r>
      <w:r w:rsidRPr="004F6EE0">
        <w:t>ees the person, as distinct from a disability or diagnosis</w:t>
      </w:r>
    </w:p>
    <w:p w14:paraId="5BB2B90A" w14:textId="77777777" w:rsidR="00487470" w:rsidRDefault="00487470" w:rsidP="00487470">
      <w:pPr>
        <w:pStyle w:val="DHHStablebullet"/>
        <w:numPr>
          <w:ilvl w:val="6"/>
          <w:numId w:val="15"/>
        </w:numPr>
      </w:pPr>
      <w:r>
        <w:t xml:space="preserve">Views the person </w:t>
      </w:r>
      <w:r w:rsidRPr="004F6EE0">
        <w:t>as an equal partner in the therapeutic relationship</w:t>
      </w:r>
    </w:p>
    <w:p w14:paraId="44B0FE65" w14:textId="0E0472BF" w:rsidR="00487470" w:rsidRDefault="00487470" w:rsidP="00487470">
      <w:pPr>
        <w:pStyle w:val="DHHStablebullet"/>
        <w:numPr>
          <w:ilvl w:val="6"/>
          <w:numId w:val="15"/>
        </w:numPr>
      </w:pPr>
      <w:r w:rsidRPr="004F6EE0">
        <w:t xml:space="preserve">Recognises the role and influence of family, community and culture on the person’s </w:t>
      </w:r>
      <w:r>
        <w:t xml:space="preserve">support </w:t>
      </w:r>
      <w:r w:rsidRPr="004F6EE0">
        <w:t>needs, preferences and values</w:t>
      </w:r>
    </w:p>
    <w:p w14:paraId="17CB3309" w14:textId="77777777" w:rsidR="00487470" w:rsidRDefault="00487470" w:rsidP="009E0F14">
      <w:pPr>
        <w:pStyle w:val="DHHSbody"/>
      </w:pPr>
    </w:p>
    <w:p w14:paraId="5C9F78EA" w14:textId="77777777" w:rsidR="00C04DEB" w:rsidRPr="00A00382" w:rsidRDefault="00C04DEB" w:rsidP="00C04DEB">
      <w:pPr>
        <w:pStyle w:val="Heading2"/>
        <w:rPr>
          <w:color w:val="782A90"/>
        </w:rPr>
      </w:pPr>
      <w:bookmarkStart w:id="44" w:name="_Toc49777215"/>
      <w:bookmarkStart w:id="45" w:name="_Hlk33622806"/>
      <w:r w:rsidRPr="00A00382">
        <w:rPr>
          <w:color w:val="782A90"/>
        </w:rPr>
        <w:t>Capability 5: Communicates effectively</w:t>
      </w:r>
      <w:bookmarkEnd w:id="44"/>
    </w:p>
    <w:bookmarkEnd w:id="45"/>
    <w:p w14:paraId="6CEE8504" w14:textId="57CCB654" w:rsidR="00C04DEB" w:rsidRDefault="00C04DEB" w:rsidP="009E0F14">
      <w:pPr>
        <w:pStyle w:val="DHHSbody"/>
      </w:pPr>
      <w:r w:rsidRPr="00531672">
        <w:rPr>
          <w:iCs/>
        </w:rPr>
        <w:t xml:space="preserve">The </w:t>
      </w:r>
      <w:r w:rsidR="00F96583">
        <w:rPr>
          <w:iCs/>
        </w:rPr>
        <w:t>a</w:t>
      </w:r>
      <w:r w:rsidRPr="00531672">
        <w:rPr>
          <w:iCs/>
        </w:rPr>
        <w:t>llied health professional</w:t>
      </w:r>
      <w:r w:rsidRPr="00823222">
        <w:rPr>
          <w:i/>
        </w:rPr>
        <w:t xml:space="preserve"> </w:t>
      </w:r>
      <w:r w:rsidRPr="00531672">
        <w:rPr>
          <w:iCs/>
        </w:rPr>
        <w:t>was a</w:t>
      </w:r>
      <w:r w:rsidRPr="00823222">
        <w:rPr>
          <w:i/>
        </w:rPr>
        <w:t xml:space="preserve"> </w:t>
      </w:r>
      <w:r>
        <w:t>‘g</w:t>
      </w:r>
      <w:r w:rsidRPr="004D721D">
        <w:t xml:space="preserve">ood listener, </w:t>
      </w:r>
      <w:r>
        <w:t xml:space="preserve">[and gave] </w:t>
      </w:r>
      <w:r w:rsidRPr="004D721D">
        <w:t>thoughtful feedback on things I said about my past and how it relates to current circumstances, strategies to deal with actual situations and ways to respond in them</w:t>
      </w:r>
      <w:r>
        <w:t>’ – Person with disability</w:t>
      </w:r>
    </w:p>
    <w:p w14:paraId="637B93AC" w14:textId="5ED332F4"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2264"/>
        <w:gridCol w:w="4190"/>
        <w:gridCol w:w="4190"/>
        <w:gridCol w:w="4193"/>
      </w:tblGrid>
      <w:tr w:rsidR="005378A7" w:rsidRPr="00F87AB2" w14:paraId="74092661" w14:textId="77777777" w:rsidTr="00370961">
        <w:trPr>
          <w:trHeight w:val="359"/>
          <w:tblHeader/>
        </w:trPr>
        <w:tc>
          <w:tcPr>
            <w:tcW w:w="763" w:type="pct"/>
            <w:tcBorders>
              <w:bottom w:val="single" w:sz="4" w:space="0" w:color="auto"/>
            </w:tcBorders>
            <w:shd w:val="clear" w:color="auto" w:fill="782A90"/>
          </w:tcPr>
          <w:p w14:paraId="69CE513F" w14:textId="77777777" w:rsidR="005378A7" w:rsidRPr="002D7AB5" w:rsidRDefault="005378A7" w:rsidP="002D7AB5">
            <w:pPr>
              <w:pStyle w:val="DHHStablecolhead"/>
              <w:rPr>
                <w:color w:val="FFFFFF" w:themeColor="background1"/>
              </w:rPr>
            </w:pPr>
            <w:bookmarkStart w:id="46" w:name="_Hlk49428826"/>
            <w:r w:rsidRPr="002D7AB5">
              <w:rPr>
                <w:color w:val="FFFFFF" w:themeColor="background1"/>
              </w:rPr>
              <w:t xml:space="preserve">Capability number </w:t>
            </w:r>
          </w:p>
        </w:tc>
        <w:tc>
          <w:tcPr>
            <w:tcW w:w="1412" w:type="pct"/>
            <w:tcBorders>
              <w:bottom w:val="single" w:sz="4" w:space="0" w:color="auto"/>
            </w:tcBorders>
            <w:shd w:val="clear" w:color="auto" w:fill="782A90"/>
          </w:tcPr>
          <w:p w14:paraId="2B0FD6D3" w14:textId="77777777" w:rsidR="005378A7" w:rsidRPr="00F87AB2" w:rsidRDefault="005378A7" w:rsidP="00F15366">
            <w:pPr>
              <w:pStyle w:val="DHHStablecolhead"/>
              <w:spacing w:line="480" w:lineRule="auto"/>
              <w:rPr>
                <w:color w:val="FFFFFF" w:themeColor="background1"/>
              </w:rPr>
            </w:pPr>
            <w:r w:rsidRPr="00F87AB2">
              <w:rPr>
                <w:color w:val="FFFFFF" w:themeColor="background1"/>
              </w:rPr>
              <w:t>Foundational</w:t>
            </w:r>
          </w:p>
        </w:tc>
        <w:tc>
          <w:tcPr>
            <w:tcW w:w="1412" w:type="pct"/>
            <w:tcBorders>
              <w:bottom w:val="single" w:sz="4" w:space="0" w:color="auto"/>
            </w:tcBorders>
            <w:shd w:val="clear" w:color="auto" w:fill="782A90"/>
          </w:tcPr>
          <w:p w14:paraId="19B11693" w14:textId="77777777" w:rsidR="005378A7" w:rsidRPr="00F87AB2" w:rsidRDefault="005378A7" w:rsidP="00F15366">
            <w:pPr>
              <w:pStyle w:val="DHHStablecolhead"/>
              <w:spacing w:line="480" w:lineRule="auto"/>
              <w:rPr>
                <w:color w:val="FFFFFF" w:themeColor="background1"/>
              </w:rPr>
            </w:pPr>
            <w:r w:rsidRPr="00F87AB2">
              <w:rPr>
                <w:color w:val="FFFFFF" w:themeColor="background1"/>
              </w:rPr>
              <w:t>Established</w:t>
            </w:r>
          </w:p>
        </w:tc>
        <w:tc>
          <w:tcPr>
            <w:tcW w:w="1413" w:type="pct"/>
            <w:tcBorders>
              <w:bottom w:val="single" w:sz="4" w:space="0" w:color="auto"/>
            </w:tcBorders>
            <w:shd w:val="clear" w:color="auto" w:fill="782A90"/>
          </w:tcPr>
          <w:p w14:paraId="39BBC88A" w14:textId="77777777" w:rsidR="005378A7" w:rsidRPr="00F87AB2" w:rsidRDefault="005378A7" w:rsidP="00F15366">
            <w:pPr>
              <w:pStyle w:val="DHHStablecolhead"/>
              <w:spacing w:line="480" w:lineRule="auto"/>
              <w:rPr>
                <w:color w:val="FFFFFF" w:themeColor="background1"/>
              </w:rPr>
            </w:pPr>
            <w:r w:rsidRPr="00F87AB2">
              <w:rPr>
                <w:color w:val="FFFFFF" w:themeColor="background1"/>
              </w:rPr>
              <w:t>Leading</w:t>
            </w:r>
          </w:p>
        </w:tc>
      </w:tr>
      <w:bookmarkEnd w:id="46"/>
      <w:tr w:rsidR="005378A7" w14:paraId="29EC2ACC" w14:textId="77777777" w:rsidTr="00370961">
        <w:tc>
          <w:tcPr>
            <w:tcW w:w="763" w:type="pct"/>
            <w:tcBorders>
              <w:bottom w:val="dashed" w:sz="4" w:space="0" w:color="BFBFBF" w:themeColor="background1" w:themeShade="BF"/>
              <w:right w:val="single" w:sz="4" w:space="0" w:color="auto"/>
            </w:tcBorders>
            <w:shd w:val="clear" w:color="auto" w:fill="782A90"/>
          </w:tcPr>
          <w:p w14:paraId="6255F024" w14:textId="08AAD3AE" w:rsidR="005378A7" w:rsidRPr="005378A7" w:rsidRDefault="005378A7" w:rsidP="005378A7">
            <w:pPr>
              <w:pStyle w:val="DHHStablebullet"/>
              <w:rPr>
                <w:b/>
                <w:bCs/>
                <w:color w:val="FFFFFF" w:themeColor="background1"/>
              </w:rPr>
            </w:pPr>
            <w:r w:rsidRPr="005378A7">
              <w:rPr>
                <w:b/>
                <w:bCs/>
                <w:color w:val="FFFFFF" w:themeColor="background1"/>
              </w:rPr>
              <w:t>5.1</w:t>
            </w:r>
          </w:p>
        </w:tc>
        <w:tc>
          <w:tcPr>
            <w:tcW w:w="1412" w:type="pct"/>
            <w:tcBorders>
              <w:bottom w:val="dashed" w:sz="4" w:space="0" w:color="BFBFBF" w:themeColor="background1" w:themeShade="BF"/>
              <w:right w:val="single" w:sz="4" w:space="0" w:color="auto"/>
            </w:tcBorders>
          </w:tcPr>
          <w:p w14:paraId="24906A43" w14:textId="16EECDB2" w:rsidR="005378A7" w:rsidRDefault="005378A7" w:rsidP="00C04DEB">
            <w:pPr>
              <w:pStyle w:val="DHHStablebullet"/>
              <w:numPr>
                <w:ilvl w:val="6"/>
                <w:numId w:val="15"/>
              </w:numPr>
            </w:pPr>
            <w:r w:rsidRPr="00E81609">
              <w:t xml:space="preserve">Has a basic understanding of various influences on a person’s communication </w:t>
            </w:r>
            <w:proofErr w:type="gramStart"/>
            <w:r w:rsidRPr="00E81609">
              <w:t>needs</w:t>
            </w:r>
            <w:proofErr w:type="gramEnd"/>
            <w:r w:rsidRPr="00E81609">
              <w:t xml:space="preserve"> </w:t>
            </w:r>
          </w:p>
          <w:p w14:paraId="307DEF57" w14:textId="05D3C6AC" w:rsidR="005378A7" w:rsidRPr="00E81609" w:rsidRDefault="005378A7" w:rsidP="00C04DEB">
            <w:pPr>
              <w:pStyle w:val="DHHStablebullet"/>
              <w:numPr>
                <w:ilvl w:val="6"/>
                <w:numId w:val="15"/>
              </w:numPr>
            </w:pPr>
            <w:r>
              <w:t>T</w:t>
            </w:r>
            <w:r w:rsidRPr="00E81609">
              <w:t>ailors communication to the person and their supports in a way that they can understand</w:t>
            </w:r>
          </w:p>
        </w:tc>
        <w:tc>
          <w:tcPr>
            <w:tcW w:w="1412" w:type="pct"/>
            <w:tcBorders>
              <w:left w:val="single" w:sz="4" w:space="0" w:color="auto"/>
              <w:bottom w:val="dashed" w:sz="4" w:space="0" w:color="BFBFBF" w:themeColor="background1" w:themeShade="BF"/>
              <w:right w:val="single" w:sz="4" w:space="0" w:color="auto"/>
            </w:tcBorders>
          </w:tcPr>
          <w:p w14:paraId="48BE7F29" w14:textId="77777777" w:rsidR="005378A7" w:rsidRDefault="005378A7" w:rsidP="00C04DEB">
            <w:pPr>
              <w:pStyle w:val="DHHStablebullet"/>
              <w:numPr>
                <w:ilvl w:val="6"/>
                <w:numId w:val="15"/>
              </w:numPr>
            </w:pPr>
            <w:r w:rsidRPr="00E81609">
              <w:t>Considers the various possible influences on a person’s communication needs</w:t>
            </w:r>
          </w:p>
          <w:p w14:paraId="724B256B" w14:textId="250D5B48" w:rsidR="005378A7" w:rsidRDefault="005378A7" w:rsidP="00C04DEB">
            <w:pPr>
              <w:pStyle w:val="DHHStablebullet"/>
              <w:numPr>
                <w:ilvl w:val="6"/>
                <w:numId w:val="15"/>
              </w:numPr>
            </w:pPr>
            <w:r>
              <w:t>A</w:t>
            </w:r>
            <w:r w:rsidRPr="00E81609">
              <w:t xml:space="preserve">dapts communication approaches to respond to those needs </w:t>
            </w:r>
          </w:p>
          <w:p w14:paraId="6A53A715" w14:textId="0C73909B" w:rsidR="005378A7" w:rsidRPr="00E81609" w:rsidRDefault="005378A7" w:rsidP="00C04DEB">
            <w:pPr>
              <w:pStyle w:val="DHHStablebullet"/>
              <w:numPr>
                <w:ilvl w:val="6"/>
                <w:numId w:val="15"/>
              </w:numPr>
            </w:pPr>
            <w:r>
              <w:t>A</w:t>
            </w:r>
            <w:r w:rsidRPr="002E0129">
              <w:t>nticipates and manages barriers to effective communication</w:t>
            </w:r>
          </w:p>
        </w:tc>
        <w:tc>
          <w:tcPr>
            <w:tcW w:w="1413" w:type="pct"/>
            <w:tcBorders>
              <w:left w:val="single" w:sz="4" w:space="0" w:color="auto"/>
              <w:bottom w:val="dashed" w:sz="4" w:space="0" w:color="BFBFBF" w:themeColor="background1" w:themeShade="BF"/>
            </w:tcBorders>
          </w:tcPr>
          <w:p w14:paraId="5242A24A" w14:textId="487F4DAB" w:rsidR="005378A7" w:rsidRDefault="005378A7" w:rsidP="00C04DEB">
            <w:pPr>
              <w:pStyle w:val="DHHStablebullet"/>
              <w:numPr>
                <w:ilvl w:val="6"/>
                <w:numId w:val="15"/>
              </w:numPr>
            </w:pPr>
            <w:r w:rsidRPr="00E81609">
              <w:t>Communicates clearly with people with disability and their supports</w:t>
            </w:r>
            <w:r w:rsidRPr="00E81609" w:rsidDel="00987848">
              <w:t xml:space="preserve"> </w:t>
            </w:r>
          </w:p>
          <w:p w14:paraId="263DBF99" w14:textId="0AA02584" w:rsidR="005378A7" w:rsidRPr="00E81609" w:rsidRDefault="005378A7" w:rsidP="00C04DEB">
            <w:pPr>
              <w:pStyle w:val="DHHStablebullet"/>
              <w:numPr>
                <w:ilvl w:val="6"/>
                <w:numId w:val="15"/>
              </w:numPr>
            </w:pPr>
            <w:r>
              <w:t>B</w:t>
            </w:r>
            <w:r w:rsidRPr="00E81609">
              <w:t xml:space="preserve">uilds knowledge about communication needs and effective, accessible communication strategies </w:t>
            </w:r>
            <w:r>
              <w:t>with</w:t>
            </w:r>
            <w:r w:rsidRPr="00E81609">
              <w:t>in and beyond the service</w:t>
            </w:r>
          </w:p>
        </w:tc>
      </w:tr>
      <w:tr w:rsidR="005378A7" w14:paraId="24B55CE2" w14:textId="77777777" w:rsidTr="00370961">
        <w:trPr>
          <w:trHeight w:val="87"/>
        </w:trPr>
        <w:tc>
          <w:tcPr>
            <w:tcW w:w="763" w:type="pct"/>
            <w:tcBorders>
              <w:top w:val="dashed" w:sz="4" w:space="0" w:color="BFBFBF" w:themeColor="background1" w:themeShade="BF"/>
              <w:bottom w:val="dashed" w:sz="4" w:space="0" w:color="BFBFBF" w:themeColor="background1" w:themeShade="BF"/>
              <w:right w:val="single" w:sz="4" w:space="0" w:color="auto"/>
            </w:tcBorders>
            <w:shd w:val="clear" w:color="auto" w:fill="782A90"/>
          </w:tcPr>
          <w:p w14:paraId="60D89A92" w14:textId="25583917" w:rsidR="005378A7" w:rsidRPr="005378A7" w:rsidRDefault="005378A7" w:rsidP="005378A7">
            <w:pPr>
              <w:pStyle w:val="DHHStablebullet"/>
              <w:rPr>
                <w:b/>
                <w:bCs/>
                <w:color w:val="FFFFFF" w:themeColor="background1"/>
              </w:rPr>
            </w:pPr>
            <w:r w:rsidRPr="005378A7">
              <w:rPr>
                <w:b/>
                <w:bCs/>
                <w:color w:val="FFFFFF" w:themeColor="background1"/>
              </w:rPr>
              <w:t>5.2</w:t>
            </w:r>
          </w:p>
        </w:tc>
        <w:tc>
          <w:tcPr>
            <w:tcW w:w="1412" w:type="pct"/>
            <w:tcBorders>
              <w:top w:val="dashed" w:sz="4" w:space="0" w:color="BFBFBF" w:themeColor="background1" w:themeShade="BF"/>
              <w:bottom w:val="dashed" w:sz="4" w:space="0" w:color="BFBFBF" w:themeColor="background1" w:themeShade="BF"/>
              <w:right w:val="single" w:sz="4" w:space="0" w:color="auto"/>
            </w:tcBorders>
          </w:tcPr>
          <w:p w14:paraId="23D899B7" w14:textId="15EA840D" w:rsidR="005378A7" w:rsidRPr="00E81609" w:rsidRDefault="005378A7" w:rsidP="00C04DEB">
            <w:pPr>
              <w:pStyle w:val="DHHStablebullet"/>
              <w:numPr>
                <w:ilvl w:val="6"/>
                <w:numId w:val="15"/>
              </w:numPr>
            </w:pPr>
            <w:r>
              <w:t>U</w:t>
            </w:r>
            <w:r w:rsidRPr="00E81609">
              <w:t xml:space="preserve">ses a positive interpersonal approach to build rapport </w:t>
            </w:r>
            <w:r>
              <w:t>and a mutual relationship</w:t>
            </w:r>
            <w:r w:rsidRPr="00E81609">
              <w:t xml:space="preserve"> with people with disability and their supports</w:t>
            </w:r>
          </w:p>
        </w:tc>
        <w:tc>
          <w:tcPr>
            <w:tcW w:w="1412" w:type="pct"/>
            <w:tcBorders>
              <w:top w:val="dashed" w:sz="4" w:space="0" w:color="BFBFBF" w:themeColor="background1" w:themeShade="BF"/>
              <w:left w:val="single" w:sz="4" w:space="0" w:color="auto"/>
              <w:bottom w:val="dashed" w:sz="4" w:space="0" w:color="BFBFBF" w:themeColor="background1" w:themeShade="BF"/>
              <w:right w:val="single" w:sz="4" w:space="0" w:color="auto"/>
            </w:tcBorders>
          </w:tcPr>
          <w:p w14:paraId="478DD985" w14:textId="70C4665E" w:rsidR="005378A7" w:rsidRPr="00E81609" w:rsidRDefault="005378A7" w:rsidP="00C04DEB">
            <w:pPr>
              <w:pStyle w:val="DHHStablebullet"/>
              <w:numPr>
                <w:ilvl w:val="6"/>
                <w:numId w:val="15"/>
              </w:numPr>
            </w:pPr>
            <w:r>
              <w:t>U</w:t>
            </w:r>
            <w:r w:rsidRPr="00E81609">
              <w:t xml:space="preserve">ses excellent interpersonal skills to build rapport </w:t>
            </w:r>
            <w:r>
              <w:t xml:space="preserve">and mutual relationships </w:t>
            </w:r>
            <w:r w:rsidRPr="00E81609">
              <w:t>with people with disability and their supports</w:t>
            </w:r>
          </w:p>
        </w:tc>
        <w:tc>
          <w:tcPr>
            <w:tcW w:w="1413" w:type="pct"/>
            <w:tcBorders>
              <w:top w:val="dashed" w:sz="4" w:space="0" w:color="BFBFBF" w:themeColor="background1" w:themeShade="BF"/>
              <w:left w:val="single" w:sz="4" w:space="0" w:color="auto"/>
              <w:bottom w:val="dashed" w:sz="4" w:space="0" w:color="BFBFBF" w:themeColor="background1" w:themeShade="BF"/>
            </w:tcBorders>
          </w:tcPr>
          <w:p w14:paraId="27DEAD91" w14:textId="3998209B" w:rsidR="005378A7" w:rsidRPr="00E81609" w:rsidRDefault="005378A7" w:rsidP="00C04DEB">
            <w:pPr>
              <w:pStyle w:val="DHHStablebullet"/>
              <w:numPr>
                <w:ilvl w:val="6"/>
                <w:numId w:val="15"/>
              </w:numPr>
            </w:pPr>
            <w:r w:rsidRPr="00E81609">
              <w:t xml:space="preserve">Models rapport-building </w:t>
            </w:r>
            <w:r>
              <w:t xml:space="preserve">to foster mutual relationships </w:t>
            </w:r>
            <w:r w:rsidRPr="00E81609">
              <w:t>with people with disability and their supports through excellent interpersonal skills</w:t>
            </w:r>
          </w:p>
        </w:tc>
      </w:tr>
      <w:tr w:rsidR="005378A7" w14:paraId="041B57DA" w14:textId="77777777" w:rsidTr="00370961">
        <w:trPr>
          <w:trHeight w:val="833"/>
        </w:trPr>
        <w:tc>
          <w:tcPr>
            <w:tcW w:w="763" w:type="pct"/>
            <w:tcBorders>
              <w:top w:val="dashed" w:sz="4" w:space="0" w:color="BFBFBF" w:themeColor="background1" w:themeShade="BF"/>
              <w:bottom w:val="dashed" w:sz="4" w:space="0" w:color="BFBFBF" w:themeColor="background1" w:themeShade="BF"/>
              <w:right w:val="single" w:sz="4" w:space="0" w:color="auto"/>
            </w:tcBorders>
            <w:shd w:val="clear" w:color="auto" w:fill="782A90"/>
          </w:tcPr>
          <w:p w14:paraId="7C2A575E" w14:textId="6AC50326" w:rsidR="005378A7" w:rsidRPr="005378A7" w:rsidRDefault="005378A7" w:rsidP="005378A7">
            <w:pPr>
              <w:pStyle w:val="DHHStablebullet"/>
              <w:rPr>
                <w:b/>
                <w:bCs/>
                <w:color w:val="FFFFFF" w:themeColor="background1"/>
              </w:rPr>
            </w:pPr>
            <w:r w:rsidRPr="005378A7">
              <w:rPr>
                <w:b/>
                <w:bCs/>
                <w:color w:val="FFFFFF" w:themeColor="background1"/>
              </w:rPr>
              <w:t>5.3</w:t>
            </w:r>
          </w:p>
        </w:tc>
        <w:tc>
          <w:tcPr>
            <w:tcW w:w="1412" w:type="pct"/>
            <w:tcBorders>
              <w:top w:val="dashed" w:sz="4" w:space="0" w:color="BFBFBF" w:themeColor="background1" w:themeShade="BF"/>
              <w:bottom w:val="dashed" w:sz="4" w:space="0" w:color="BFBFBF" w:themeColor="background1" w:themeShade="BF"/>
              <w:right w:val="single" w:sz="4" w:space="0" w:color="auto"/>
            </w:tcBorders>
          </w:tcPr>
          <w:p w14:paraId="62E5F22A" w14:textId="70AEC78D" w:rsidR="005378A7" w:rsidRPr="00E81609" w:rsidRDefault="005378A7" w:rsidP="00C04DEB">
            <w:pPr>
              <w:pStyle w:val="DHHStablebullet"/>
              <w:numPr>
                <w:ilvl w:val="6"/>
                <w:numId w:val="15"/>
              </w:numPr>
            </w:pPr>
            <w:r w:rsidRPr="00E81609">
              <w:t xml:space="preserve">Seeks </w:t>
            </w:r>
            <w:r>
              <w:t xml:space="preserve">professional </w:t>
            </w:r>
            <w:r w:rsidRPr="00E81609">
              <w:t xml:space="preserve">guidance to develop and implement strategies that support effective communication, including the use </w:t>
            </w:r>
            <w:r w:rsidRPr="00E81609">
              <w:lastRenderedPageBreak/>
              <w:t>of communication devices</w:t>
            </w:r>
            <w:r w:rsidRPr="002E0129">
              <w:t xml:space="preserve"> and systems</w:t>
            </w:r>
          </w:p>
        </w:tc>
        <w:tc>
          <w:tcPr>
            <w:tcW w:w="1412" w:type="pct"/>
            <w:tcBorders>
              <w:top w:val="dashed" w:sz="4" w:space="0" w:color="BFBFBF" w:themeColor="background1" w:themeShade="BF"/>
              <w:left w:val="single" w:sz="4" w:space="0" w:color="auto"/>
              <w:bottom w:val="dashed" w:sz="4" w:space="0" w:color="BFBFBF" w:themeColor="background1" w:themeShade="BF"/>
              <w:right w:val="single" w:sz="4" w:space="0" w:color="auto"/>
            </w:tcBorders>
          </w:tcPr>
          <w:p w14:paraId="2A880F8C" w14:textId="7153E87F" w:rsidR="005378A7" w:rsidRPr="00E81609" w:rsidRDefault="005378A7" w:rsidP="00C04DEB">
            <w:pPr>
              <w:pStyle w:val="DHHStablebullet"/>
              <w:numPr>
                <w:ilvl w:val="6"/>
                <w:numId w:val="15"/>
              </w:numPr>
            </w:pPr>
            <w:r w:rsidRPr="00E81609">
              <w:lastRenderedPageBreak/>
              <w:t xml:space="preserve">Develops, implements, documents and shares strategies that support effective communication, including </w:t>
            </w:r>
            <w:r w:rsidRPr="00E81609">
              <w:lastRenderedPageBreak/>
              <w:t>the use of communication devices</w:t>
            </w:r>
            <w:r w:rsidRPr="00E81609" w:rsidDel="002E1B8A">
              <w:t xml:space="preserve"> </w:t>
            </w:r>
            <w:r w:rsidRPr="002E0129">
              <w:t>and systems</w:t>
            </w:r>
          </w:p>
        </w:tc>
        <w:tc>
          <w:tcPr>
            <w:tcW w:w="1413" w:type="pct"/>
            <w:tcBorders>
              <w:top w:val="dashed" w:sz="4" w:space="0" w:color="BFBFBF" w:themeColor="background1" w:themeShade="BF"/>
              <w:left w:val="single" w:sz="4" w:space="0" w:color="auto"/>
              <w:bottom w:val="dashed" w:sz="4" w:space="0" w:color="BFBFBF" w:themeColor="background1" w:themeShade="BF"/>
            </w:tcBorders>
          </w:tcPr>
          <w:p w14:paraId="3D18AF30" w14:textId="23C70C3E" w:rsidR="005378A7" w:rsidRDefault="005378A7" w:rsidP="00C04DEB">
            <w:pPr>
              <w:pStyle w:val="DHHStablebullet"/>
              <w:numPr>
                <w:ilvl w:val="6"/>
                <w:numId w:val="15"/>
              </w:numPr>
            </w:pPr>
            <w:r w:rsidRPr="00E81609">
              <w:lastRenderedPageBreak/>
              <w:t>Builds service processes and systems that enable effective communication strategies</w:t>
            </w:r>
          </w:p>
          <w:p w14:paraId="5C1FB8D0" w14:textId="36389448" w:rsidR="005378A7" w:rsidRDefault="005378A7" w:rsidP="00C04DEB">
            <w:pPr>
              <w:pStyle w:val="DHHStablebullet"/>
              <w:numPr>
                <w:ilvl w:val="6"/>
                <w:numId w:val="15"/>
              </w:numPr>
            </w:pPr>
            <w:r>
              <w:lastRenderedPageBreak/>
              <w:t>C</w:t>
            </w:r>
            <w:r w:rsidRPr="00E81609">
              <w:t>oaches allied health professionals to implement effective communication strategies</w:t>
            </w:r>
            <w:r w:rsidRPr="002E0129">
              <w:t xml:space="preserve"> </w:t>
            </w:r>
          </w:p>
          <w:p w14:paraId="40C942FA" w14:textId="339D6FDD" w:rsidR="005378A7" w:rsidRPr="00E81609" w:rsidRDefault="005378A7" w:rsidP="00C04DEB">
            <w:pPr>
              <w:pStyle w:val="DHHStablebullet"/>
              <w:numPr>
                <w:ilvl w:val="6"/>
                <w:numId w:val="15"/>
              </w:numPr>
            </w:pPr>
            <w:r>
              <w:t>C</w:t>
            </w:r>
            <w:r w:rsidRPr="00E81609">
              <w:t>reates, implements and reviews policies and procedures that promote communication best practice</w:t>
            </w:r>
          </w:p>
        </w:tc>
      </w:tr>
      <w:tr w:rsidR="005378A7" w14:paraId="533A9DCE" w14:textId="77777777" w:rsidTr="00370961">
        <w:trPr>
          <w:trHeight w:val="1303"/>
        </w:trPr>
        <w:tc>
          <w:tcPr>
            <w:tcW w:w="763" w:type="pct"/>
            <w:tcBorders>
              <w:top w:val="dashed" w:sz="4" w:space="0" w:color="BFBFBF" w:themeColor="background1" w:themeShade="BF"/>
              <w:right w:val="single" w:sz="4" w:space="0" w:color="auto"/>
            </w:tcBorders>
            <w:shd w:val="clear" w:color="auto" w:fill="782A90"/>
          </w:tcPr>
          <w:p w14:paraId="203EAC00" w14:textId="4E22E047" w:rsidR="005378A7" w:rsidRPr="005378A7" w:rsidRDefault="005378A7" w:rsidP="005378A7">
            <w:pPr>
              <w:pStyle w:val="DHHStablebullet"/>
              <w:rPr>
                <w:b/>
                <w:bCs/>
                <w:color w:val="FFFFFF" w:themeColor="background1"/>
              </w:rPr>
            </w:pPr>
            <w:r w:rsidRPr="005378A7">
              <w:rPr>
                <w:b/>
                <w:bCs/>
                <w:color w:val="FFFFFF" w:themeColor="background1"/>
              </w:rPr>
              <w:lastRenderedPageBreak/>
              <w:t>5.4</w:t>
            </w:r>
          </w:p>
        </w:tc>
        <w:tc>
          <w:tcPr>
            <w:tcW w:w="1412" w:type="pct"/>
            <w:tcBorders>
              <w:top w:val="dashed" w:sz="4" w:space="0" w:color="BFBFBF" w:themeColor="background1" w:themeShade="BF"/>
              <w:right w:val="single" w:sz="4" w:space="0" w:color="auto"/>
            </w:tcBorders>
          </w:tcPr>
          <w:p w14:paraId="3F3A48B5" w14:textId="7F66A7C2" w:rsidR="005378A7" w:rsidRDefault="005378A7" w:rsidP="00C04DEB">
            <w:pPr>
              <w:pStyle w:val="DHHStablebullet"/>
              <w:numPr>
                <w:ilvl w:val="6"/>
                <w:numId w:val="15"/>
              </w:numPr>
            </w:pPr>
            <w:r w:rsidRPr="00542D9D">
              <w:t xml:space="preserve">Understands the diversity of cultures and languages and their influence on communication </w:t>
            </w:r>
          </w:p>
          <w:p w14:paraId="76CBDC96" w14:textId="1A5F65CE" w:rsidR="005378A7" w:rsidRPr="00542D9D" w:rsidRDefault="005378A7" w:rsidP="00C04DEB">
            <w:pPr>
              <w:pStyle w:val="DHHStablebullet"/>
              <w:numPr>
                <w:ilvl w:val="6"/>
                <w:numId w:val="15"/>
              </w:numPr>
            </w:pPr>
            <w:r>
              <w:t>S</w:t>
            </w:r>
            <w:r w:rsidRPr="00542D9D">
              <w:t xml:space="preserve">eeks guidance to adapt communication to respond to people from diverse backgrounds and </w:t>
            </w:r>
            <w:r>
              <w:t xml:space="preserve">uses </w:t>
            </w:r>
            <w:r w:rsidRPr="00542D9D">
              <w:t>qualified interpreters appropriately</w:t>
            </w:r>
          </w:p>
        </w:tc>
        <w:tc>
          <w:tcPr>
            <w:tcW w:w="1412" w:type="pct"/>
            <w:tcBorders>
              <w:top w:val="dashed" w:sz="4" w:space="0" w:color="BFBFBF" w:themeColor="background1" w:themeShade="BF"/>
              <w:left w:val="single" w:sz="4" w:space="0" w:color="auto"/>
              <w:right w:val="single" w:sz="4" w:space="0" w:color="auto"/>
            </w:tcBorders>
          </w:tcPr>
          <w:p w14:paraId="0D2BF6B1" w14:textId="015C000D" w:rsidR="005378A7" w:rsidRDefault="005378A7" w:rsidP="00C04DEB">
            <w:pPr>
              <w:pStyle w:val="DHHStablebullet"/>
              <w:numPr>
                <w:ilvl w:val="6"/>
                <w:numId w:val="15"/>
              </w:numPr>
            </w:pPr>
            <w:r>
              <w:t xml:space="preserve">Has a good understanding of the diversity of cultures and languages and their influence on communication </w:t>
            </w:r>
          </w:p>
          <w:p w14:paraId="05DA529E" w14:textId="4916331B" w:rsidR="005378A7" w:rsidRPr="00542D9D" w:rsidRDefault="005378A7" w:rsidP="00C04DEB">
            <w:pPr>
              <w:pStyle w:val="DHHStablebullet"/>
              <w:numPr>
                <w:ilvl w:val="6"/>
                <w:numId w:val="15"/>
              </w:numPr>
            </w:pPr>
            <w:r>
              <w:t>A</w:t>
            </w:r>
            <w:r w:rsidRPr="00542D9D">
              <w:t xml:space="preserve">dapts communication to respond to people of diverse backgrounds and </w:t>
            </w:r>
            <w:r>
              <w:t>uses</w:t>
            </w:r>
            <w:r w:rsidRPr="00542D9D">
              <w:t xml:space="preserve"> qualified interpreters appropriately</w:t>
            </w:r>
          </w:p>
        </w:tc>
        <w:tc>
          <w:tcPr>
            <w:tcW w:w="1413" w:type="pct"/>
            <w:tcBorders>
              <w:top w:val="dashed" w:sz="4" w:space="0" w:color="BFBFBF" w:themeColor="background1" w:themeShade="BF"/>
              <w:left w:val="single" w:sz="4" w:space="0" w:color="auto"/>
            </w:tcBorders>
          </w:tcPr>
          <w:p w14:paraId="7161F308" w14:textId="73B375A3" w:rsidR="005378A7" w:rsidRDefault="005378A7" w:rsidP="00C04DEB">
            <w:pPr>
              <w:pStyle w:val="DHHStablebullet"/>
              <w:numPr>
                <w:ilvl w:val="6"/>
                <w:numId w:val="15"/>
              </w:numPr>
            </w:pPr>
            <w:r w:rsidRPr="00542D9D">
              <w:t xml:space="preserve">Supervises and supports others to increase their understanding </w:t>
            </w:r>
            <w:r>
              <w:t xml:space="preserve">of diversity </w:t>
            </w:r>
          </w:p>
          <w:p w14:paraId="23A02F12" w14:textId="46B4DE75" w:rsidR="005378A7" w:rsidRPr="00542D9D" w:rsidRDefault="005378A7" w:rsidP="00C04DEB">
            <w:pPr>
              <w:pStyle w:val="DHHStablebullet"/>
              <w:numPr>
                <w:ilvl w:val="6"/>
                <w:numId w:val="15"/>
              </w:numPr>
            </w:pPr>
            <w:r>
              <w:t>B</w:t>
            </w:r>
            <w:r w:rsidRPr="00542D9D">
              <w:t>uilds relationships with communities and services to inform and implement better service responses to people of diverse backgrounds</w:t>
            </w:r>
          </w:p>
        </w:tc>
      </w:tr>
    </w:tbl>
    <w:p w14:paraId="1A85359F" w14:textId="77777777" w:rsidR="005378A7" w:rsidRDefault="005378A7" w:rsidP="00C04DEB">
      <w:pPr>
        <w:pStyle w:val="DHHSbody"/>
      </w:pPr>
    </w:p>
    <w:p w14:paraId="0366D02F" w14:textId="1A4D5020" w:rsidR="005378A7" w:rsidRDefault="005378A7" w:rsidP="005378A7">
      <w:pPr>
        <w:pStyle w:val="Heading3"/>
      </w:pPr>
      <w:r w:rsidRPr="00E81609">
        <w:t>Values and attributes</w:t>
      </w:r>
    </w:p>
    <w:p w14:paraId="1DD99673" w14:textId="77777777" w:rsidR="005378A7" w:rsidRDefault="005378A7" w:rsidP="005378A7">
      <w:pPr>
        <w:pStyle w:val="DHHStablebullet"/>
        <w:numPr>
          <w:ilvl w:val="6"/>
          <w:numId w:val="15"/>
        </w:numPr>
      </w:pPr>
      <w:r>
        <w:t>Actively listens to the person</w:t>
      </w:r>
    </w:p>
    <w:p w14:paraId="039BCE24" w14:textId="77777777" w:rsidR="005378A7" w:rsidRDefault="005378A7" w:rsidP="005378A7">
      <w:pPr>
        <w:pStyle w:val="DHHStablebullet"/>
        <w:numPr>
          <w:ilvl w:val="6"/>
          <w:numId w:val="15"/>
        </w:numPr>
      </w:pPr>
      <w:r w:rsidRPr="00F13402">
        <w:t>Demonstrates patience, compassion, empathy and respect in all interactions</w:t>
      </w:r>
    </w:p>
    <w:p w14:paraId="2307A62E" w14:textId="7382FFCA" w:rsidR="005378A7" w:rsidRPr="005378A7" w:rsidRDefault="005378A7" w:rsidP="005378A7">
      <w:pPr>
        <w:pStyle w:val="DHHStablebullet"/>
        <w:numPr>
          <w:ilvl w:val="6"/>
          <w:numId w:val="15"/>
        </w:numPr>
      </w:pPr>
      <w:r w:rsidRPr="00F13402">
        <w:t>Appreciates different ways of being, thinking and doing</w:t>
      </w:r>
    </w:p>
    <w:p w14:paraId="6EBCA579" w14:textId="1C8AF928" w:rsidR="00C04DEB" w:rsidRPr="00C04DEB" w:rsidRDefault="00C04DEB" w:rsidP="00C04DEB">
      <w:pPr>
        <w:pStyle w:val="DHHSbody"/>
      </w:pPr>
      <w:r>
        <w:br w:type="page"/>
      </w:r>
    </w:p>
    <w:p w14:paraId="5624FFFA" w14:textId="33DB2D4E" w:rsidR="00C04DEB" w:rsidRPr="00A00382" w:rsidRDefault="00C04DEB" w:rsidP="00C04DEB">
      <w:pPr>
        <w:pStyle w:val="Heading2"/>
        <w:rPr>
          <w:color w:val="782A90"/>
        </w:rPr>
      </w:pPr>
      <w:bookmarkStart w:id="47" w:name="_Toc49777216"/>
      <w:bookmarkStart w:id="48" w:name="_Hlk33625985"/>
      <w:r w:rsidRPr="00A00382">
        <w:rPr>
          <w:color w:val="782A90"/>
        </w:rPr>
        <w:lastRenderedPageBreak/>
        <w:t>Capability 6: Works collaboratively with the person’s supports</w:t>
      </w:r>
      <w:bookmarkEnd w:id="47"/>
    </w:p>
    <w:bookmarkEnd w:id="48"/>
    <w:p w14:paraId="647CFEBF" w14:textId="51F959C6" w:rsidR="00C04DEB" w:rsidRDefault="00C04DEB" w:rsidP="009E0F14">
      <w:pPr>
        <w:pStyle w:val="DHHSbody"/>
      </w:pPr>
      <w:r>
        <w:t xml:space="preserve">‘I find being open and upfront about the role of the allied health professional and the role of the family in meeting goals is extremely important. Parents need to know what they can expect and what is being expected of them’ – </w:t>
      </w:r>
      <w:r w:rsidR="00A15AC6">
        <w:t>Carer</w:t>
      </w:r>
    </w:p>
    <w:p w14:paraId="65F5DF30" w14:textId="387374B3"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2264"/>
        <w:gridCol w:w="4190"/>
        <w:gridCol w:w="4190"/>
        <w:gridCol w:w="4193"/>
      </w:tblGrid>
      <w:tr w:rsidR="005B00C4" w:rsidRPr="00F87AB2" w14:paraId="1BC6AC86" w14:textId="77777777" w:rsidTr="00370961">
        <w:trPr>
          <w:trHeight w:val="359"/>
          <w:tblHeader/>
        </w:trPr>
        <w:tc>
          <w:tcPr>
            <w:tcW w:w="763" w:type="pct"/>
            <w:tcBorders>
              <w:bottom w:val="single" w:sz="4" w:space="0" w:color="auto"/>
            </w:tcBorders>
            <w:shd w:val="clear" w:color="auto" w:fill="782A90"/>
          </w:tcPr>
          <w:p w14:paraId="0BF36576" w14:textId="77777777" w:rsidR="005B00C4" w:rsidRPr="002D7AB5" w:rsidRDefault="005B00C4" w:rsidP="002D7AB5">
            <w:pPr>
              <w:pStyle w:val="DHHStablecolhead"/>
            </w:pPr>
            <w:bookmarkStart w:id="49" w:name="_Hlk49430069"/>
            <w:r w:rsidRPr="002D7AB5">
              <w:rPr>
                <w:color w:val="FFFFFF" w:themeColor="background1"/>
              </w:rPr>
              <w:t xml:space="preserve">Capability number </w:t>
            </w:r>
          </w:p>
        </w:tc>
        <w:tc>
          <w:tcPr>
            <w:tcW w:w="1412" w:type="pct"/>
            <w:tcBorders>
              <w:bottom w:val="single" w:sz="4" w:space="0" w:color="auto"/>
            </w:tcBorders>
            <w:shd w:val="clear" w:color="auto" w:fill="782A90"/>
          </w:tcPr>
          <w:p w14:paraId="1388136C" w14:textId="77777777" w:rsidR="005B00C4" w:rsidRPr="00F87AB2" w:rsidRDefault="005B00C4" w:rsidP="00F15366">
            <w:pPr>
              <w:pStyle w:val="DHHStablecolhead"/>
              <w:spacing w:line="480" w:lineRule="auto"/>
              <w:rPr>
                <w:color w:val="FFFFFF" w:themeColor="background1"/>
              </w:rPr>
            </w:pPr>
            <w:r w:rsidRPr="00F87AB2">
              <w:rPr>
                <w:color w:val="FFFFFF" w:themeColor="background1"/>
              </w:rPr>
              <w:t>Foundational</w:t>
            </w:r>
          </w:p>
        </w:tc>
        <w:tc>
          <w:tcPr>
            <w:tcW w:w="1412" w:type="pct"/>
            <w:tcBorders>
              <w:bottom w:val="single" w:sz="4" w:space="0" w:color="auto"/>
            </w:tcBorders>
            <w:shd w:val="clear" w:color="auto" w:fill="782A90"/>
          </w:tcPr>
          <w:p w14:paraId="665DC882" w14:textId="77777777" w:rsidR="005B00C4" w:rsidRPr="00F87AB2" w:rsidRDefault="005B00C4" w:rsidP="00F15366">
            <w:pPr>
              <w:pStyle w:val="DHHStablecolhead"/>
              <w:spacing w:line="480" w:lineRule="auto"/>
              <w:rPr>
                <w:color w:val="FFFFFF" w:themeColor="background1"/>
              </w:rPr>
            </w:pPr>
            <w:r w:rsidRPr="00F87AB2">
              <w:rPr>
                <w:color w:val="FFFFFF" w:themeColor="background1"/>
              </w:rPr>
              <w:t>Established</w:t>
            </w:r>
          </w:p>
        </w:tc>
        <w:tc>
          <w:tcPr>
            <w:tcW w:w="1413" w:type="pct"/>
            <w:tcBorders>
              <w:bottom w:val="single" w:sz="4" w:space="0" w:color="auto"/>
            </w:tcBorders>
            <w:shd w:val="clear" w:color="auto" w:fill="782A90"/>
          </w:tcPr>
          <w:p w14:paraId="36E21EDC" w14:textId="77777777" w:rsidR="005B00C4" w:rsidRPr="00F87AB2" w:rsidRDefault="005B00C4" w:rsidP="00F15366">
            <w:pPr>
              <w:pStyle w:val="DHHStablecolhead"/>
              <w:spacing w:line="480" w:lineRule="auto"/>
              <w:rPr>
                <w:color w:val="FFFFFF" w:themeColor="background1"/>
              </w:rPr>
            </w:pPr>
            <w:r w:rsidRPr="00F87AB2">
              <w:rPr>
                <w:color w:val="FFFFFF" w:themeColor="background1"/>
              </w:rPr>
              <w:t>Leading</w:t>
            </w:r>
          </w:p>
        </w:tc>
      </w:tr>
      <w:bookmarkEnd w:id="49"/>
      <w:tr w:rsidR="005B00C4" w14:paraId="5C4572A0" w14:textId="77777777" w:rsidTr="00370961">
        <w:tc>
          <w:tcPr>
            <w:tcW w:w="763" w:type="pct"/>
            <w:tcBorders>
              <w:bottom w:val="dashed" w:sz="4" w:space="0" w:color="A6A6A6" w:themeColor="background1" w:themeShade="A6"/>
            </w:tcBorders>
            <w:shd w:val="clear" w:color="auto" w:fill="782A90"/>
          </w:tcPr>
          <w:p w14:paraId="694CB310" w14:textId="7E6340CE" w:rsidR="005B00C4" w:rsidRPr="005B00C4" w:rsidRDefault="005B00C4" w:rsidP="005B00C4">
            <w:pPr>
              <w:pStyle w:val="DHHStablebullet"/>
              <w:rPr>
                <w:color w:val="FFFFFF" w:themeColor="background1"/>
              </w:rPr>
            </w:pPr>
            <w:r w:rsidRPr="005B00C4">
              <w:rPr>
                <w:color w:val="FFFFFF" w:themeColor="background1"/>
              </w:rPr>
              <w:t>6.1</w:t>
            </w:r>
          </w:p>
        </w:tc>
        <w:tc>
          <w:tcPr>
            <w:tcW w:w="1412" w:type="pct"/>
            <w:tcBorders>
              <w:bottom w:val="dashed" w:sz="4" w:space="0" w:color="A6A6A6" w:themeColor="background1" w:themeShade="A6"/>
            </w:tcBorders>
          </w:tcPr>
          <w:p w14:paraId="50AC73CA" w14:textId="45BC7120" w:rsidR="005B00C4" w:rsidRPr="00F13402" w:rsidRDefault="005B00C4" w:rsidP="00C04DEB">
            <w:pPr>
              <w:pStyle w:val="DHHStablebullet"/>
              <w:numPr>
                <w:ilvl w:val="6"/>
                <w:numId w:val="15"/>
              </w:numPr>
            </w:pPr>
            <w:r w:rsidRPr="00F13402">
              <w:t>Understands the role</w:t>
            </w:r>
            <w:r>
              <w:t xml:space="preserve"> </w:t>
            </w:r>
            <w:r w:rsidRPr="00F13402">
              <w:t xml:space="preserve">of formal and informal supports to promote positive outcomes for people </w:t>
            </w:r>
          </w:p>
        </w:tc>
        <w:tc>
          <w:tcPr>
            <w:tcW w:w="1412" w:type="pct"/>
            <w:tcBorders>
              <w:bottom w:val="dashed" w:sz="4" w:space="0" w:color="A6A6A6" w:themeColor="background1" w:themeShade="A6"/>
            </w:tcBorders>
          </w:tcPr>
          <w:p w14:paraId="02E2DCA3" w14:textId="39D945BB" w:rsidR="005B00C4" w:rsidRPr="00F13402" w:rsidRDefault="005B00C4" w:rsidP="00C04DEB">
            <w:pPr>
              <w:pStyle w:val="DHHStablebullet"/>
              <w:numPr>
                <w:ilvl w:val="6"/>
                <w:numId w:val="15"/>
              </w:numPr>
            </w:pPr>
            <w:r>
              <w:t>Has a strong understanding of t</w:t>
            </w:r>
            <w:r w:rsidRPr="00F13402">
              <w:t xml:space="preserve">he role </w:t>
            </w:r>
            <w:r>
              <w:t xml:space="preserve">and dynamics </w:t>
            </w:r>
            <w:r w:rsidRPr="00F13402">
              <w:t>of formal and informal supports to promote positive outcomes for people</w:t>
            </w:r>
            <w:r>
              <w:t xml:space="preserve"> </w:t>
            </w:r>
          </w:p>
        </w:tc>
        <w:tc>
          <w:tcPr>
            <w:tcW w:w="1413" w:type="pct"/>
            <w:tcBorders>
              <w:bottom w:val="dashed" w:sz="4" w:space="0" w:color="A6A6A6" w:themeColor="background1" w:themeShade="A6"/>
            </w:tcBorders>
          </w:tcPr>
          <w:p w14:paraId="5436FAEF" w14:textId="5F54E59B" w:rsidR="005B00C4" w:rsidRPr="00F13402" w:rsidRDefault="005B00C4" w:rsidP="00C04DEB">
            <w:pPr>
              <w:pStyle w:val="DHHStablebullet"/>
              <w:numPr>
                <w:ilvl w:val="6"/>
                <w:numId w:val="15"/>
              </w:numPr>
            </w:pPr>
            <w:r>
              <w:t>Has a sophisticated understanding of t</w:t>
            </w:r>
            <w:r w:rsidRPr="00F13402">
              <w:t>he role</w:t>
            </w:r>
            <w:r>
              <w:t>, dynamics</w:t>
            </w:r>
            <w:r w:rsidRPr="00F13402">
              <w:t xml:space="preserve"> </w:t>
            </w:r>
            <w:r>
              <w:t xml:space="preserve">and frameworks </w:t>
            </w:r>
            <w:r w:rsidRPr="00F13402">
              <w:t>of formal and informal supports to promote positive outcomes for people</w:t>
            </w:r>
          </w:p>
        </w:tc>
      </w:tr>
      <w:tr w:rsidR="005B00C4" w14:paraId="4C969CD5" w14:textId="77777777" w:rsidTr="00370961">
        <w:tc>
          <w:tcPr>
            <w:tcW w:w="763" w:type="pct"/>
            <w:tcBorders>
              <w:top w:val="dashed" w:sz="4" w:space="0" w:color="A6A6A6" w:themeColor="background1" w:themeShade="A6"/>
              <w:bottom w:val="dashed" w:sz="4" w:space="0" w:color="A6A6A6" w:themeColor="background1" w:themeShade="A6"/>
            </w:tcBorders>
            <w:shd w:val="clear" w:color="auto" w:fill="782A90"/>
          </w:tcPr>
          <w:p w14:paraId="0ECAD670" w14:textId="2AC6F2C2" w:rsidR="005B00C4" w:rsidRPr="005B00C4" w:rsidRDefault="005B00C4" w:rsidP="005B00C4">
            <w:pPr>
              <w:pStyle w:val="DHHStablebullet"/>
              <w:rPr>
                <w:color w:val="FFFFFF" w:themeColor="background1"/>
              </w:rPr>
            </w:pPr>
            <w:r w:rsidRPr="005B00C4">
              <w:rPr>
                <w:color w:val="FFFFFF" w:themeColor="background1"/>
              </w:rPr>
              <w:t>6.2</w:t>
            </w:r>
          </w:p>
        </w:tc>
        <w:tc>
          <w:tcPr>
            <w:tcW w:w="1412" w:type="pct"/>
            <w:tcBorders>
              <w:top w:val="dashed" w:sz="4" w:space="0" w:color="A6A6A6" w:themeColor="background1" w:themeShade="A6"/>
              <w:bottom w:val="dashed" w:sz="4" w:space="0" w:color="A6A6A6" w:themeColor="background1" w:themeShade="A6"/>
            </w:tcBorders>
          </w:tcPr>
          <w:p w14:paraId="298A7C56" w14:textId="3E7E4FDE" w:rsidR="005B00C4" w:rsidRPr="00F13402" w:rsidRDefault="005B00C4" w:rsidP="00C04DEB">
            <w:pPr>
              <w:pStyle w:val="DHHStablebullet"/>
              <w:numPr>
                <w:ilvl w:val="6"/>
                <w:numId w:val="15"/>
              </w:numPr>
            </w:pPr>
            <w:r w:rsidRPr="00F13402">
              <w:t xml:space="preserve">Involves the person’s </w:t>
            </w:r>
            <w:r>
              <w:t>formal and informal</w:t>
            </w:r>
            <w:r w:rsidRPr="00F13402">
              <w:t xml:space="preserve"> support</w:t>
            </w:r>
            <w:r>
              <w:t>s</w:t>
            </w:r>
            <w:r w:rsidRPr="00F13402">
              <w:t xml:space="preserve"> as </w:t>
            </w:r>
            <w:r>
              <w:t>directed by the person</w:t>
            </w:r>
          </w:p>
        </w:tc>
        <w:tc>
          <w:tcPr>
            <w:tcW w:w="1412" w:type="pct"/>
            <w:tcBorders>
              <w:top w:val="dashed" w:sz="4" w:space="0" w:color="A6A6A6" w:themeColor="background1" w:themeShade="A6"/>
              <w:bottom w:val="dashed" w:sz="4" w:space="0" w:color="A6A6A6" w:themeColor="background1" w:themeShade="A6"/>
            </w:tcBorders>
          </w:tcPr>
          <w:p w14:paraId="40D0AE08" w14:textId="77777777" w:rsidR="005B00C4" w:rsidRDefault="005B00C4" w:rsidP="00C04DEB">
            <w:pPr>
              <w:pStyle w:val="DHHStablebullet"/>
              <w:numPr>
                <w:ilvl w:val="6"/>
                <w:numId w:val="15"/>
              </w:numPr>
            </w:pPr>
            <w:r w:rsidRPr="00F13402">
              <w:t xml:space="preserve">Develops strong working relationships and builds the capacity of </w:t>
            </w:r>
            <w:r>
              <w:t xml:space="preserve">formal and </w:t>
            </w:r>
            <w:r w:rsidRPr="00F13402">
              <w:t>informal support</w:t>
            </w:r>
            <w:r>
              <w:t xml:space="preserve">s </w:t>
            </w:r>
            <w:r w:rsidRPr="00F13402">
              <w:t>to support the person</w:t>
            </w:r>
          </w:p>
        </w:tc>
        <w:tc>
          <w:tcPr>
            <w:tcW w:w="1413" w:type="pct"/>
            <w:tcBorders>
              <w:top w:val="dashed" w:sz="4" w:space="0" w:color="A6A6A6" w:themeColor="background1" w:themeShade="A6"/>
              <w:bottom w:val="dashed" w:sz="4" w:space="0" w:color="A6A6A6" w:themeColor="background1" w:themeShade="A6"/>
            </w:tcBorders>
          </w:tcPr>
          <w:p w14:paraId="5609ACBB" w14:textId="77777777" w:rsidR="005B00C4" w:rsidRDefault="005B00C4" w:rsidP="00C04DEB">
            <w:pPr>
              <w:pStyle w:val="DHHStablebullet"/>
              <w:numPr>
                <w:ilvl w:val="6"/>
                <w:numId w:val="15"/>
              </w:numPr>
            </w:pPr>
            <w:r w:rsidRPr="00F13402">
              <w:t>Leads practice</w:t>
            </w:r>
          </w:p>
          <w:p w14:paraId="232D8331" w14:textId="5EB7F141" w:rsidR="005B00C4" w:rsidRDefault="005B00C4" w:rsidP="00C04DEB">
            <w:pPr>
              <w:pStyle w:val="DHHStablebullet"/>
              <w:numPr>
                <w:ilvl w:val="6"/>
                <w:numId w:val="15"/>
              </w:numPr>
            </w:pPr>
            <w:r>
              <w:t>S</w:t>
            </w:r>
            <w:r w:rsidRPr="00F13402">
              <w:t>upervises allied health professionals</w:t>
            </w:r>
            <w:r>
              <w:t xml:space="preserve"> </w:t>
            </w:r>
          </w:p>
          <w:p w14:paraId="20B14AFD" w14:textId="51AF305D" w:rsidR="005B00C4" w:rsidRDefault="005B00C4" w:rsidP="00C04DEB">
            <w:pPr>
              <w:pStyle w:val="DHHStablebullet"/>
              <w:numPr>
                <w:ilvl w:val="6"/>
                <w:numId w:val="15"/>
              </w:numPr>
            </w:pPr>
            <w:r>
              <w:t>Innovates ways</w:t>
            </w:r>
            <w:r w:rsidRPr="00F13402">
              <w:t xml:space="preserve"> to engage with </w:t>
            </w:r>
            <w:r>
              <w:t xml:space="preserve">formal and </w:t>
            </w:r>
            <w:r w:rsidRPr="00F13402">
              <w:t>informal support</w:t>
            </w:r>
            <w:r>
              <w:t>s</w:t>
            </w:r>
          </w:p>
        </w:tc>
      </w:tr>
      <w:tr w:rsidR="005B00C4" w14:paraId="734FE59D" w14:textId="77777777" w:rsidTr="00370961">
        <w:tc>
          <w:tcPr>
            <w:tcW w:w="763" w:type="pct"/>
            <w:tcBorders>
              <w:top w:val="dashed" w:sz="4" w:space="0" w:color="A6A6A6" w:themeColor="background1" w:themeShade="A6"/>
              <w:bottom w:val="dashed" w:sz="4" w:space="0" w:color="A6A6A6" w:themeColor="background1" w:themeShade="A6"/>
            </w:tcBorders>
            <w:shd w:val="clear" w:color="auto" w:fill="782A90"/>
          </w:tcPr>
          <w:p w14:paraId="5B269DCD" w14:textId="7E9CA06F" w:rsidR="005B00C4" w:rsidRPr="005B00C4" w:rsidRDefault="005B00C4" w:rsidP="005B00C4">
            <w:pPr>
              <w:pStyle w:val="DHHStablebullet"/>
              <w:rPr>
                <w:color w:val="FFFFFF" w:themeColor="background1"/>
              </w:rPr>
            </w:pPr>
            <w:r w:rsidRPr="005B00C4">
              <w:rPr>
                <w:color w:val="FFFFFF" w:themeColor="background1"/>
              </w:rPr>
              <w:t>6.3.</w:t>
            </w:r>
          </w:p>
        </w:tc>
        <w:tc>
          <w:tcPr>
            <w:tcW w:w="1412" w:type="pct"/>
            <w:tcBorders>
              <w:top w:val="dashed" w:sz="4" w:space="0" w:color="A6A6A6" w:themeColor="background1" w:themeShade="A6"/>
              <w:bottom w:val="dashed" w:sz="4" w:space="0" w:color="A6A6A6" w:themeColor="background1" w:themeShade="A6"/>
            </w:tcBorders>
          </w:tcPr>
          <w:p w14:paraId="1B633039" w14:textId="1691318D" w:rsidR="005B00C4" w:rsidRPr="00F13402" w:rsidRDefault="005B00C4" w:rsidP="00C04DEB">
            <w:pPr>
              <w:pStyle w:val="DHHStablebullet"/>
              <w:numPr>
                <w:ilvl w:val="6"/>
                <w:numId w:val="15"/>
              </w:numPr>
            </w:pPr>
            <w:r w:rsidRPr="00307290">
              <w:t xml:space="preserve">Seeks guidance to resolve conflicts between a person’s goals and the wishes of their supports </w:t>
            </w:r>
          </w:p>
        </w:tc>
        <w:tc>
          <w:tcPr>
            <w:tcW w:w="1412" w:type="pct"/>
            <w:tcBorders>
              <w:top w:val="dashed" w:sz="4" w:space="0" w:color="A6A6A6" w:themeColor="background1" w:themeShade="A6"/>
              <w:bottom w:val="dashed" w:sz="4" w:space="0" w:color="A6A6A6" w:themeColor="background1" w:themeShade="A6"/>
            </w:tcBorders>
          </w:tcPr>
          <w:p w14:paraId="473DC38A" w14:textId="77777777" w:rsidR="005B00C4" w:rsidRPr="00F13402" w:rsidRDefault="005B00C4" w:rsidP="00C04DEB">
            <w:pPr>
              <w:pStyle w:val="DHHStablebullet"/>
              <w:numPr>
                <w:ilvl w:val="6"/>
                <w:numId w:val="15"/>
              </w:numPr>
            </w:pPr>
            <w:r w:rsidRPr="00307290">
              <w:t xml:space="preserve">Takes an active, collaborative problem-solving approach to resolve conflicts between a person’s goals and the wishes of a person’s supports </w:t>
            </w:r>
          </w:p>
        </w:tc>
        <w:tc>
          <w:tcPr>
            <w:tcW w:w="1413" w:type="pct"/>
            <w:tcBorders>
              <w:top w:val="dashed" w:sz="4" w:space="0" w:color="A6A6A6" w:themeColor="background1" w:themeShade="A6"/>
              <w:bottom w:val="dashed" w:sz="4" w:space="0" w:color="A6A6A6" w:themeColor="background1" w:themeShade="A6"/>
            </w:tcBorders>
          </w:tcPr>
          <w:p w14:paraId="27834DE4" w14:textId="77777777" w:rsidR="005B00C4" w:rsidRPr="00F13402" w:rsidRDefault="005B00C4" w:rsidP="00C04DEB">
            <w:pPr>
              <w:pStyle w:val="DHHStablebullet"/>
              <w:numPr>
                <w:ilvl w:val="6"/>
                <w:numId w:val="15"/>
              </w:numPr>
            </w:pPr>
            <w:r w:rsidRPr="00307290">
              <w:t xml:space="preserve">Coaches others to resolve conflicts between a person’s goals and the wishes of a person’s supports </w:t>
            </w:r>
          </w:p>
        </w:tc>
      </w:tr>
      <w:tr w:rsidR="005B00C4" w14:paraId="2C30A3BC" w14:textId="77777777" w:rsidTr="00370961">
        <w:tc>
          <w:tcPr>
            <w:tcW w:w="763" w:type="pct"/>
            <w:tcBorders>
              <w:top w:val="dashed" w:sz="4" w:space="0" w:color="A6A6A6" w:themeColor="background1" w:themeShade="A6"/>
              <w:bottom w:val="dashed" w:sz="4" w:space="0" w:color="A6A6A6" w:themeColor="background1" w:themeShade="A6"/>
            </w:tcBorders>
            <w:shd w:val="clear" w:color="auto" w:fill="782A90"/>
          </w:tcPr>
          <w:p w14:paraId="29CA271B" w14:textId="3452F5EA" w:rsidR="005B00C4" w:rsidRPr="005B00C4" w:rsidRDefault="005B00C4" w:rsidP="005B00C4">
            <w:pPr>
              <w:pStyle w:val="DHHStablebullet"/>
              <w:rPr>
                <w:color w:val="FFFFFF" w:themeColor="background1"/>
              </w:rPr>
            </w:pPr>
            <w:r w:rsidRPr="005B00C4">
              <w:rPr>
                <w:color w:val="FFFFFF" w:themeColor="background1"/>
              </w:rPr>
              <w:t>6.4</w:t>
            </w:r>
          </w:p>
        </w:tc>
        <w:tc>
          <w:tcPr>
            <w:tcW w:w="1412" w:type="pct"/>
            <w:tcBorders>
              <w:top w:val="dashed" w:sz="4" w:space="0" w:color="A6A6A6" w:themeColor="background1" w:themeShade="A6"/>
              <w:bottom w:val="dashed" w:sz="4" w:space="0" w:color="A6A6A6" w:themeColor="background1" w:themeShade="A6"/>
            </w:tcBorders>
          </w:tcPr>
          <w:p w14:paraId="0A2E16BA" w14:textId="7380A86C" w:rsidR="005B00C4" w:rsidRPr="00F13402" w:rsidRDefault="005B00C4" w:rsidP="00C04DEB">
            <w:pPr>
              <w:pStyle w:val="DHHStablebullet"/>
              <w:numPr>
                <w:ilvl w:val="6"/>
                <w:numId w:val="15"/>
              </w:numPr>
            </w:pPr>
            <w:r w:rsidRPr="00F13402">
              <w:t xml:space="preserve">Understands the </w:t>
            </w:r>
            <w:r>
              <w:t xml:space="preserve">diversity and </w:t>
            </w:r>
            <w:r w:rsidRPr="00F13402">
              <w:t>influence of cultural values, attitudes and beliefs on support needs</w:t>
            </w:r>
          </w:p>
        </w:tc>
        <w:tc>
          <w:tcPr>
            <w:tcW w:w="1412" w:type="pct"/>
            <w:tcBorders>
              <w:top w:val="dashed" w:sz="4" w:space="0" w:color="A6A6A6" w:themeColor="background1" w:themeShade="A6"/>
              <w:bottom w:val="dashed" w:sz="4" w:space="0" w:color="A6A6A6" w:themeColor="background1" w:themeShade="A6"/>
            </w:tcBorders>
          </w:tcPr>
          <w:p w14:paraId="2BE91C26" w14:textId="48DF5340" w:rsidR="005B00C4" w:rsidRDefault="005B00C4" w:rsidP="00C04DEB">
            <w:pPr>
              <w:pStyle w:val="DHHStablebullet"/>
              <w:numPr>
                <w:ilvl w:val="6"/>
                <w:numId w:val="15"/>
              </w:numPr>
            </w:pPr>
            <w:r>
              <w:t xml:space="preserve">Considers diverse values, attitudes and beliefs in delivering services </w:t>
            </w:r>
          </w:p>
          <w:p w14:paraId="252A90C0" w14:textId="3A899491" w:rsidR="005B00C4" w:rsidRPr="00F13402" w:rsidRDefault="005B00C4" w:rsidP="00C04DEB">
            <w:pPr>
              <w:pStyle w:val="DHHStablebullet"/>
              <w:numPr>
                <w:ilvl w:val="6"/>
                <w:numId w:val="15"/>
              </w:numPr>
            </w:pPr>
            <w:r>
              <w:t>B</w:t>
            </w:r>
            <w:r w:rsidRPr="00F13402">
              <w:t>uilds systems to collect information about community support needs</w:t>
            </w:r>
          </w:p>
        </w:tc>
        <w:tc>
          <w:tcPr>
            <w:tcW w:w="1413" w:type="pct"/>
            <w:tcBorders>
              <w:top w:val="dashed" w:sz="4" w:space="0" w:color="A6A6A6" w:themeColor="background1" w:themeShade="A6"/>
              <w:bottom w:val="dashed" w:sz="4" w:space="0" w:color="A6A6A6" w:themeColor="background1" w:themeShade="A6"/>
            </w:tcBorders>
          </w:tcPr>
          <w:p w14:paraId="47FCE96A" w14:textId="4B15621B" w:rsidR="005B00C4" w:rsidRDefault="005B00C4" w:rsidP="00C04DEB">
            <w:pPr>
              <w:pStyle w:val="DHHStablebullet"/>
              <w:numPr>
                <w:ilvl w:val="6"/>
                <w:numId w:val="15"/>
              </w:numPr>
            </w:pPr>
            <w:r w:rsidRPr="00F13402">
              <w:t xml:space="preserve">Fosters productive relationships with communities </w:t>
            </w:r>
          </w:p>
          <w:p w14:paraId="6CFFCB8C" w14:textId="4DA17285" w:rsidR="005B00C4" w:rsidRPr="00F13402" w:rsidRDefault="005B00C4" w:rsidP="00C04DEB">
            <w:pPr>
              <w:pStyle w:val="DHHStablebullet"/>
              <w:numPr>
                <w:ilvl w:val="6"/>
                <w:numId w:val="15"/>
              </w:numPr>
            </w:pPr>
            <w:r>
              <w:t>Ch</w:t>
            </w:r>
            <w:r w:rsidRPr="00F13402">
              <w:t>ampions systems that enable person, family and community input into service delivery</w:t>
            </w:r>
          </w:p>
        </w:tc>
      </w:tr>
      <w:tr w:rsidR="005B00C4" w14:paraId="0056886F" w14:textId="77777777" w:rsidTr="00370961">
        <w:trPr>
          <w:trHeight w:val="1287"/>
        </w:trPr>
        <w:tc>
          <w:tcPr>
            <w:tcW w:w="763" w:type="pct"/>
            <w:tcBorders>
              <w:top w:val="dashed" w:sz="4" w:space="0" w:color="A6A6A6" w:themeColor="background1" w:themeShade="A6"/>
            </w:tcBorders>
            <w:shd w:val="clear" w:color="auto" w:fill="782A90"/>
          </w:tcPr>
          <w:p w14:paraId="15247785" w14:textId="0933D5B7" w:rsidR="005B00C4" w:rsidRPr="005B00C4" w:rsidRDefault="005B00C4" w:rsidP="005B00C4">
            <w:pPr>
              <w:pStyle w:val="DHHStablebullet"/>
              <w:rPr>
                <w:color w:val="FFFFFF" w:themeColor="background1"/>
              </w:rPr>
            </w:pPr>
            <w:r w:rsidRPr="005B00C4">
              <w:rPr>
                <w:color w:val="FFFFFF" w:themeColor="background1"/>
              </w:rPr>
              <w:t>6.5</w:t>
            </w:r>
          </w:p>
        </w:tc>
        <w:tc>
          <w:tcPr>
            <w:tcW w:w="1412" w:type="pct"/>
            <w:tcBorders>
              <w:top w:val="dashed" w:sz="4" w:space="0" w:color="A6A6A6" w:themeColor="background1" w:themeShade="A6"/>
            </w:tcBorders>
          </w:tcPr>
          <w:p w14:paraId="3D077DC3" w14:textId="4B4AF1A0" w:rsidR="005B00C4" w:rsidRDefault="005B00C4" w:rsidP="00C04DEB">
            <w:pPr>
              <w:pStyle w:val="DHHStablebullet"/>
              <w:numPr>
                <w:ilvl w:val="6"/>
                <w:numId w:val="15"/>
              </w:numPr>
            </w:pPr>
            <w:r w:rsidRPr="00F13402">
              <w:t>Understands concepts of family, community and culture</w:t>
            </w:r>
            <w:r>
              <w:t>s</w:t>
            </w:r>
            <w:r w:rsidRPr="00F13402">
              <w:t xml:space="preserve"> and their role in Aboriginal health, wellbeing and prosperity</w:t>
            </w:r>
            <w:r>
              <w:t xml:space="preserve"> </w:t>
            </w:r>
          </w:p>
          <w:p w14:paraId="771E6B60" w14:textId="064A5DB3" w:rsidR="005B00C4" w:rsidRPr="00F13402" w:rsidRDefault="005B00C4" w:rsidP="00C04DEB">
            <w:pPr>
              <w:pStyle w:val="DHHStablebullet"/>
              <w:numPr>
                <w:ilvl w:val="6"/>
                <w:numId w:val="15"/>
              </w:numPr>
            </w:pPr>
            <w:r>
              <w:lastRenderedPageBreak/>
              <w:t xml:space="preserve">Seeks guidance to deliver culturally safe and responsive services </w:t>
            </w:r>
          </w:p>
        </w:tc>
        <w:tc>
          <w:tcPr>
            <w:tcW w:w="1412" w:type="pct"/>
            <w:tcBorders>
              <w:top w:val="dashed" w:sz="4" w:space="0" w:color="A6A6A6" w:themeColor="background1" w:themeShade="A6"/>
            </w:tcBorders>
          </w:tcPr>
          <w:p w14:paraId="5742BA57" w14:textId="6DF94B3B" w:rsidR="005B00C4" w:rsidRDefault="005B00C4" w:rsidP="00C04DEB">
            <w:pPr>
              <w:pStyle w:val="DHHStablebullet"/>
              <w:numPr>
                <w:ilvl w:val="6"/>
                <w:numId w:val="15"/>
              </w:numPr>
            </w:pPr>
            <w:r>
              <w:lastRenderedPageBreak/>
              <w:t xml:space="preserve">Has a strong understanding of </w:t>
            </w:r>
            <w:r w:rsidRPr="00F13402">
              <w:t>concepts of family, community and culture and their role in Aboriginal health, wellbeing and prosperity</w:t>
            </w:r>
            <w:r>
              <w:t xml:space="preserve"> </w:t>
            </w:r>
          </w:p>
          <w:p w14:paraId="650A4200" w14:textId="0FC800E9" w:rsidR="005B00C4" w:rsidRPr="00F13402" w:rsidRDefault="005B00C4" w:rsidP="00C04DEB">
            <w:pPr>
              <w:pStyle w:val="DHHStablebullet"/>
              <w:numPr>
                <w:ilvl w:val="6"/>
                <w:numId w:val="15"/>
              </w:numPr>
            </w:pPr>
            <w:r>
              <w:lastRenderedPageBreak/>
              <w:t>Engages with Aboriginal communities and organisations to deliver culturally safe and responsive services</w:t>
            </w:r>
          </w:p>
        </w:tc>
        <w:tc>
          <w:tcPr>
            <w:tcW w:w="1413" w:type="pct"/>
            <w:tcBorders>
              <w:top w:val="dashed" w:sz="4" w:space="0" w:color="A6A6A6" w:themeColor="background1" w:themeShade="A6"/>
            </w:tcBorders>
          </w:tcPr>
          <w:p w14:paraId="56958265" w14:textId="06D7A278" w:rsidR="005B00C4" w:rsidRDefault="005B00C4" w:rsidP="00C04DEB">
            <w:pPr>
              <w:pStyle w:val="DHHStablebullet"/>
              <w:numPr>
                <w:ilvl w:val="6"/>
                <w:numId w:val="15"/>
              </w:numPr>
            </w:pPr>
            <w:r>
              <w:lastRenderedPageBreak/>
              <w:t xml:space="preserve">Has a sophisticated understanding of </w:t>
            </w:r>
            <w:r w:rsidRPr="00F13402">
              <w:t>concepts of family, community and culture and their role in Aboriginal health, wellbeing and prosperity</w:t>
            </w:r>
            <w:r>
              <w:t xml:space="preserve"> </w:t>
            </w:r>
          </w:p>
          <w:p w14:paraId="5592EB37" w14:textId="1980956F" w:rsidR="005B00C4" w:rsidRPr="00F13402" w:rsidRDefault="005B00C4" w:rsidP="00C04DEB">
            <w:pPr>
              <w:pStyle w:val="DHHStablebullet"/>
              <w:numPr>
                <w:ilvl w:val="6"/>
                <w:numId w:val="15"/>
              </w:numPr>
            </w:pPr>
            <w:r>
              <w:lastRenderedPageBreak/>
              <w:t>Builds relationships with Aboriginal communities and organisations to inform, design and partner in culturally safe and responsive services</w:t>
            </w:r>
          </w:p>
        </w:tc>
      </w:tr>
    </w:tbl>
    <w:p w14:paraId="03FF3EB9" w14:textId="77777777" w:rsidR="005B00C4" w:rsidRDefault="005B00C4" w:rsidP="005B00C4">
      <w:pPr>
        <w:pStyle w:val="Heading3"/>
      </w:pPr>
      <w:bookmarkStart w:id="50" w:name="_Hlk33688803"/>
      <w:r w:rsidRPr="00E81609">
        <w:lastRenderedPageBreak/>
        <w:t>Values and attributes</w:t>
      </w:r>
    </w:p>
    <w:p w14:paraId="1045B2DE" w14:textId="77777777" w:rsidR="005B00C4" w:rsidRDefault="005B00C4" w:rsidP="005B00C4">
      <w:pPr>
        <w:pStyle w:val="DHHStablebullet"/>
        <w:numPr>
          <w:ilvl w:val="6"/>
          <w:numId w:val="15"/>
        </w:numPr>
      </w:pPr>
      <w:r w:rsidRPr="00F13402">
        <w:t>Demonstrates collaboration and teamwork</w:t>
      </w:r>
    </w:p>
    <w:p w14:paraId="77DA125C" w14:textId="471874CD" w:rsidR="005B00C4" w:rsidRDefault="005B00C4" w:rsidP="005B00C4">
      <w:pPr>
        <w:pStyle w:val="DHHStablebullet"/>
        <w:numPr>
          <w:ilvl w:val="6"/>
          <w:numId w:val="15"/>
        </w:numPr>
      </w:pPr>
      <w:r w:rsidRPr="004F6EE0">
        <w:t>Recognises the role and influence of family, community and culture on the person’s</w:t>
      </w:r>
      <w:r>
        <w:t xml:space="preserve"> support</w:t>
      </w:r>
      <w:r w:rsidRPr="004F6EE0">
        <w:t xml:space="preserve"> needs, preferences and values</w:t>
      </w:r>
    </w:p>
    <w:p w14:paraId="76E7578C" w14:textId="6AFDBFC3" w:rsidR="00C04DEB" w:rsidRPr="00C04DEB" w:rsidRDefault="00C04DEB" w:rsidP="00C04DEB">
      <w:pPr>
        <w:pStyle w:val="DHHSbody"/>
      </w:pPr>
      <w:r>
        <w:br w:type="page"/>
      </w:r>
    </w:p>
    <w:p w14:paraId="77F05467" w14:textId="6AC55BAF" w:rsidR="00C04DEB" w:rsidRPr="00A00382" w:rsidRDefault="00C04DEB" w:rsidP="00C04DEB">
      <w:pPr>
        <w:pStyle w:val="Heading2"/>
        <w:rPr>
          <w:color w:val="0076BE"/>
        </w:rPr>
      </w:pPr>
      <w:bookmarkStart w:id="51" w:name="_Toc49777217"/>
      <w:r w:rsidRPr="00A00382">
        <w:rPr>
          <w:color w:val="0076BE"/>
        </w:rPr>
        <w:lastRenderedPageBreak/>
        <w:t xml:space="preserve">Capability 7: Operates </w:t>
      </w:r>
      <w:r w:rsidR="00D273B9" w:rsidRPr="00A00382">
        <w:rPr>
          <w:color w:val="0076BE"/>
        </w:rPr>
        <w:t>with</w:t>
      </w:r>
      <w:r w:rsidRPr="00A00382">
        <w:rPr>
          <w:color w:val="0076BE"/>
        </w:rPr>
        <w:t>in scope of practice</w:t>
      </w:r>
      <w:bookmarkEnd w:id="51"/>
    </w:p>
    <w:bookmarkEnd w:id="50"/>
    <w:p w14:paraId="59E2DC9E" w14:textId="35D9E569" w:rsidR="00C04DEB" w:rsidRDefault="00C04DEB" w:rsidP="009E0F14">
      <w:pPr>
        <w:pStyle w:val="DHHSbody"/>
      </w:pPr>
      <w:r w:rsidRPr="00B21CB1">
        <w:rPr>
          <w:iCs/>
        </w:rPr>
        <w:t xml:space="preserve">The </w:t>
      </w:r>
      <w:r w:rsidR="00F96583">
        <w:rPr>
          <w:iCs/>
        </w:rPr>
        <w:t>a</w:t>
      </w:r>
      <w:r w:rsidRPr="00B21CB1">
        <w:rPr>
          <w:iCs/>
        </w:rPr>
        <w:t>llied health professional should</w:t>
      </w:r>
      <w:r>
        <w:t xml:space="preserve"> ‘n</w:t>
      </w:r>
      <w:r w:rsidRPr="008E14EF">
        <w:t>ot</w:t>
      </w:r>
      <w:r>
        <w:t xml:space="preserve"> [</w:t>
      </w:r>
      <w:r w:rsidRPr="008E14EF">
        <w:t>be</w:t>
      </w:r>
      <w:r>
        <w:t>]</w:t>
      </w:r>
      <w:r w:rsidRPr="008E14EF">
        <w:t xml:space="preserve"> afraid to admit what you don’t know and explore opportunities with the person and family</w:t>
      </w:r>
      <w:r>
        <w:t>’ – Person with disability</w:t>
      </w:r>
    </w:p>
    <w:p w14:paraId="0342CF4E" w14:textId="425D0F21"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2123"/>
        <w:gridCol w:w="4237"/>
        <w:gridCol w:w="4240"/>
        <w:gridCol w:w="4237"/>
      </w:tblGrid>
      <w:tr w:rsidR="00F804AB" w:rsidRPr="00F87AB2" w14:paraId="362FC3D9" w14:textId="77777777" w:rsidTr="00370961">
        <w:trPr>
          <w:trHeight w:val="359"/>
          <w:tblHeader/>
        </w:trPr>
        <w:tc>
          <w:tcPr>
            <w:tcW w:w="715" w:type="pct"/>
            <w:tcBorders>
              <w:bottom w:val="single" w:sz="4" w:space="0" w:color="auto"/>
            </w:tcBorders>
            <w:shd w:val="clear" w:color="auto" w:fill="0076BE"/>
          </w:tcPr>
          <w:p w14:paraId="09F2DBD9" w14:textId="77777777" w:rsidR="00F804AB" w:rsidRPr="002D7AB5" w:rsidRDefault="00F804AB" w:rsidP="002D7AB5">
            <w:pPr>
              <w:pStyle w:val="DHHStablecolhead"/>
            </w:pPr>
            <w:r w:rsidRPr="002D7AB5">
              <w:rPr>
                <w:color w:val="FFFFFF" w:themeColor="background1"/>
              </w:rPr>
              <w:t xml:space="preserve">Capability number </w:t>
            </w:r>
          </w:p>
        </w:tc>
        <w:tc>
          <w:tcPr>
            <w:tcW w:w="1428" w:type="pct"/>
            <w:tcBorders>
              <w:bottom w:val="single" w:sz="4" w:space="0" w:color="auto"/>
            </w:tcBorders>
            <w:shd w:val="clear" w:color="auto" w:fill="0076BE"/>
          </w:tcPr>
          <w:p w14:paraId="44E8B9E5"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Foundational</w:t>
            </w:r>
          </w:p>
        </w:tc>
        <w:tc>
          <w:tcPr>
            <w:tcW w:w="1429" w:type="pct"/>
            <w:tcBorders>
              <w:bottom w:val="single" w:sz="4" w:space="0" w:color="auto"/>
            </w:tcBorders>
            <w:shd w:val="clear" w:color="auto" w:fill="0076BE"/>
          </w:tcPr>
          <w:p w14:paraId="2F306A86"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Established</w:t>
            </w:r>
          </w:p>
        </w:tc>
        <w:tc>
          <w:tcPr>
            <w:tcW w:w="1429" w:type="pct"/>
            <w:tcBorders>
              <w:bottom w:val="single" w:sz="4" w:space="0" w:color="auto"/>
            </w:tcBorders>
            <w:shd w:val="clear" w:color="auto" w:fill="0076BE"/>
          </w:tcPr>
          <w:p w14:paraId="6F735278"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Leading</w:t>
            </w:r>
          </w:p>
        </w:tc>
      </w:tr>
      <w:tr w:rsidR="00F804AB" w14:paraId="37B56D87" w14:textId="77777777" w:rsidTr="00370961">
        <w:tc>
          <w:tcPr>
            <w:tcW w:w="715" w:type="pct"/>
            <w:tcBorders>
              <w:bottom w:val="dashed" w:sz="4" w:space="0" w:color="BFBFBF" w:themeColor="background1" w:themeShade="BF"/>
            </w:tcBorders>
            <w:shd w:val="clear" w:color="auto" w:fill="0076BE"/>
          </w:tcPr>
          <w:p w14:paraId="52790A5C" w14:textId="1990D977" w:rsidR="00F804AB" w:rsidRPr="00F804AB" w:rsidRDefault="00F804AB" w:rsidP="00F804AB">
            <w:pPr>
              <w:pStyle w:val="DHHStablebullet"/>
              <w:rPr>
                <w:color w:val="FFFFFF" w:themeColor="background1"/>
              </w:rPr>
            </w:pPr>
            <w:r w:rsidRPr="00F804AB">
              <w:rPr>
                <w:color w:val="FFFFFF" w:themeColor="background1"/>
              </w:rPr>
              <w:t>7.1</w:t>
            </w:r>
          </w:p>
        </w:tc>
        <w:tc>
          <w:tcPr>
            <w:tcW w:w="1428" w:type="pct"/>
            <w:tcBorders>
              <w:bottom w:val="dashed" w:sz="4" w:space="0" w:color="BFBFBF" w:themeColor="background1" w:themeShade="BF"/>
            </w:tcBorders>
          </w:tcPr>
          <w:p w14:paraId="3BDB4870" w14:textId="129AAA04" w:rsidR="00F804AB" w:rsidRDefault="00F804AB" w:rsidP="00C04DEB">
            <w:pPr>
              <w:pStyle w:val="DHHStablebullet"/>
              <w:numPr>
                <w:ilvl w:val="6"/>
                <w:numId w:val="15"/>
              </w:numPr>
            </w:pPr>
            <w:r w:rsidRPr="00915844">
              <w:t xml:space="preserve">Understands the scope of </w:t>
            </w:r>
            <w:r>
              <w:t xml:space="preserve">their </w:t>
            </w:r>
            <w:r w:rsidRPr="00915844">
              <w:t>own practice</w:t>
            </w:r>
            <w:r>
              <w:t xml:space="preserve"> at task level</w:t>
            </w:r>
            <w:r w:rsidRPr="00915844">
              <w:t>, as applied to the person with disability and complex support needs</w:t>
            </w:r>
          </w:p>
          <w:p w14:paraId="4000154D" w14:textId="7BEB9D1F" w:rsidR="00F804AB" w:rsidRPr="00915844" w:rsidRDefault="00F804AB" w:rsidP="00C04DEB">
            <w:pPr>
              <w:pStyle w:val="DHHStablebullet"/>
              <w:numPr>
                <w:ilvl w:val="6"/>
                <w:numId w:val="15"/>
              </w:numPr>
            </w:pPr>
            <w:r>
              <w:t>Executes core requirements within scope</w:t>
            </w:r>
          </w:p>
        </w:tc>
        <w:tc>
          <w:tcPr>
            <w:tcW w:w="1429" w:type="pct"/>
            <w:tcBorders>
              <w:bottom w:val="dashed" w:sz="4" w:space="0" w:color="BFBFBF" w:themeColor="background1" w:themeShade="BF"/>
            </w:tcBorders>
          </w:tcPr>
          <w:p w14:paraId="5E3DFBAB" w14:textId="470954D5" w:rsidR="00F804AB" w:rsidRPr="00915844" w:rsidRDefault="00F804AB" w:rsidP="00C04DEB">
            <w:pPr>
              <w:pStyle w:val="DHHStablebullet"/>
              <w:numPr>
                <w:ilvl w:val="6"/>
                <w:numId w:val="15"/>
              </w:numPr>
            </w:pPr>
            <w:r>
              <w:t>Demonstrates a strong understanding of scope of practice at the task level through delivering services and s</w:t>
            </w:r>
            <w:r w:rsidRPr="00915844">
              <w:t>upervis</w:t>
            </w:r>
            <w:r>
              <w:t>ing</w:t>
            </w:r>
            <w:r w:rsidRPr="00915844">
              <w:t xml:space="preserve"> foundational</w:t>
            </w:r>
            <w:r>
              <w:t>-</w:t>
            </w:r>
            <w:r w:rsidRPr="00915844">
              <w:t>level allied health professionals</w:t>
            </w:r>
          </w:p>
        </w:tc>
        <w:tc>
          <w:tcPr>
            <w:tcW w:w="1429" w:type="pct"/>
            <w:tcBorders>
              <w:bottom w:val="dashed" w:sz="4" w:space="0" w:color="BFBFBF" w:themeColor="background1" w:themeShade="BF"/>
            </w:tcBorders>
          </w:tcPr>
          <w:p w14:paraId="12F7073A" w14:textId="4C084313" w:rsidR="00F804AB" w:rsidRDefault="00F804AB" w:rsidP="00C04DEB">
            <w:pPr>
              <w:pStyle w:val="DHHStablebullet"/>
              <w:numPr>
                <w:ilvl w:val="6"/>
                <w:numId w:val="15"/>
              </w:numPr>
            </w:pPr>
            <w:r>
              <w:t>Demonstrates a sophisticated u</w:t>
            </w:r>
            <w:r w:rsidRPr="00915844">
              <w:t>nderstand</w:t>
            </w:r>
            <w:r>
              <w:t>ing</w:t>
            </w:r>
            <w:r w:rsidRPr="00915844">
              <w:t xml:space="preserve"> </w:t>
            </w:r>
            <w:r>
              <w:t>of scope of practice by l</w:t>
            </w:r>
            <w:r w:rsidRPr="00915844">
              <w:t>ea</w:t>
            </w:r>
            <w:r>
              <w:t>ding</w:t>
            </w:r>
            <w:r w:rsidRPr="00915844">
              <w:t xml:space="preserve"> teams of allied health professionals </w:t>
            </w:r>
          </w:p>
          <w:p w14:paraId="0AECC104" w14:textId="0C9E76D0" w:rsidR="00F804AB" w:rsidRPr="00915844" w:rsidRDefault="00F804AB" w:rsidP="00C04DEB">
            <w:pPr>
              <w:pStyle w:val="DHHStablebullet"/>
              <w:numPr>
                <w:ilvl w:val="6"/>
                <w:numId w:val="15"/>
              </w:numPr>
            </w:pPr>
            <w:r>
              <w:t xml:space="preserve">Leads </w:t>
            </w:r>
            <w:r w:rsidRPr="00915844">
              <w:t xml:space="preserve">innovation, policy development and translation </w:t>
            </w:r>
            <w:r>
              <w:t>in</w:t>
            </w:r>
            <w:r w:rsidRPr="00915844">
              <w:t>to practice</w:t>
            </w:r>
          </w:p>
        </w:tc>
      </w:tr>
      <w:tr w:rsidR="00F804AB" w14:paraId="4725C7E7" w14:textId="77777777" w:rsidTr="00370961">
        <w:tc>
          <w:tcPr>
            <w:tcW w:w="715" w:type="pct"/>
            <w:tcBorders>
              <w:top w:val="dashed" w:sz="4" w:space="0" w:color="BFBFBF" w:themeColor="background1" w:themeShade="BF"/>
              <w:bottom w:val="dashed" w:sz="4" w:space="0" w:color="BFBFBF" w:themeColor="background1" w:themeShade="BF"/>
            </w:tcBorders>
            <w:shd w:val="clear" w:color="auto" w:fill="0076BE"/>
          </w:tcPr>
          <w:p w14:paraId="79B1C068" w14:textId="3416BEA6" w:rsidR="00F804AB" w:rsidRPr="00F804AB" w:rsidRDefault="00F804AB" w:rsidP="00F804AB">
            <w:pPr>
              <w:pStyle w:val="DHHStablebullet"/>
              <w:rPr>
                <w:color w:val="FFFFFF" w:themeColor="background1"/>
              </w:rPr>
            </w:pPr>
            <w:r w:rsidRPr="00F804AB">
              <w:rPr>
                <w:color w:val="FFFFFF" w:themeColor="background1"/>
              </w:rPr>
              <w:t>7.2</w:t>
            </w:r>
          </w:p>
        </w:tc>
        <w:tc>
          <w:tcPr>
            <w:tcW w:w="1428" w:type="pct"/>
            <w:tcBorders>
              <w:top w:val="dashed" w:sz="4" w:space="0" w:color="BFBFBF" w:themeColor="background1" w:themeShade="BF"/>
              <w:bottom w:val="dashed" w:sz="4" w:space="0" w:color="BFBFBF" w:themeColor="background1" w:themeShade="BF"/>
            </w:tcBorders>
          </w:tcPr>
          <w:p w14:paraId="536A8794" w14:textId="088F3A06" w:rsidR="00F804AB" w:rsidRDefault="00F804AB" w:rsidP="00C04DEB">
            <w:pPr>
              <w:pStyle w:val="DHHStablebullet"/>
              <w:numPr>
                <w:ilvl w:val="6"/>
                <w:numId w:val="15"/>
              </w:numPr>
            </w:pPr>
            <w:r w:rsidRPr="00915844">
              <w:t xml:space="preserve">Understands </w:t>
            </w:r>
            <w:r>
              <w:t>their profession’s</w:t>
            </w:r>
            <w:r w:rsidRPr="00915844">
              <w:t xml:space="preserve"> scope of practice as applied to the person with disability and complex support needs</w:t>
            </w:r>
            <w:r>
              <w:t xml:space="preserve"> </w:t>
            </w:r>
          </w:p>
          <w:p w14:paraId="3CF346FB" w14:textId="32CFDAF6" w:rsidR="00F804AB" w:rsidRPr="00915844" w:rsidRDefault="00F804AB" w:rsidP="00C04DEB">
            <w:pPr>
              <w:pStyle w:val="DHHStablebullet"/>
              <w:numPr>
                <w:ilvl w:val="6"/>
                <w:numId w:val="15"/>
              </w:numPr>
            </w:pPr>
            <w:r>
              <w:t>Executes core requirements within scope</w:t>
            </w:r>
          </w:p>
        </w:tc>
        <w:tc>
          <w:tcPr>
            <w:tcW w:w="1429" w:type="pct"/>
            <w:tcBorders>
              <w:top w:val="dashed" w:sz="4" w:space="0" w:color="BFBFBF" w:themeColor="background1" w:themeShade="BF"/>
              <w:bottom w:val="dashed" w:sz="4" w:space="0" w:color="BFBFBF" w:themeColor="background1" w:themeShade="BF"/>
            </w:tcBorders>
          </w:tcPr>
          <w:p w14:paraId="5BF6EDB7" w14:textId="0A7D8056" w:rsidR="00F804AB" w:rsidRDefault="00F804AB" w:rsidP="00C04DEB">
            <w:pPr>
              <w:pStyle w:val="DHHStablebullet"/>
              <w:numPr>
                <w:ilvl w:val="6"/>
                <w:numId w:val="15"/>
              </w:numPr>
            </w:pPr>
            <w:r>
              <w:t>Demonstrates a strong understanding of their profession’s scope of practice through delivering services and s</w:t>
            </w:r>
            <w:r w:rsidRPr="00915844">
              <w:t>upervi</w:t>
            </w:r>
            <w:r>
              <w:t>sing</w:t>
            </w:r>
            <w:r w:rsidRPr="00915844">
              <w:t xml:space="preserve"> foundational</w:t>
            </w:r>
            <w:r>
              <w:t>-</w:t>
            </w:r>
            <w:r w:rsidRPr="00915844">
              <w:t>level allied health professionals</w:t>
            </w:r>
          </w:p>
        </w:tc>
        <w:tc>
          <w:tcPr>
            <w:tcW w:w="1429" w:type="pct"/>
            <w:tcBorders>
              <w:top w:val="dashed" w:sz="4" w:space="0" w:color="BFBFBF" w:themeColor="background1" w:themeShade="BF"/>
              <w:bottom w:val="dashed" w:sz="4" w:space="0" w:color="BFBFBF" w:themeColor="background1" w:themeShade="BF"/>
            </w:tcBorders>
          </w:tcPr>
          <w:p w14:paraId="3829F06D" w14:textId="0BB11958" w:rsidR="00F804AB" w:rsidRDefault="00F804AB" w:rsidP="00C04DEB">
            <w:pPr>
              <w:pStyle w:val="DHHStablebullet"/>
              <w:numPr>
                <w:ilvl w:val="6"/>
                <w:numId w:val="15"/>
              </w:numPr>
            </w:pPr>
            <w:r>
              <w:t>Demonstrates a sophisticated u</w:t>
            </w:r>
            <w:r w:rsidRPr="00915844">
              <w:t>nderstand</w:t>
            </w:r>
            <w:r>
              <w:t xml:space="preserve">ing by </w:t>
            </w:r>
            <w:r w:rsidRPr="00915844">
              <w:t>contribut</w:t>
            </w:r>
            <w:r>
              <w:t>ing</w:t>
            </w:r>
            <w:r w:rsidRPr="00915844">
              <w:t xml:space="preserve"> to the evolution of scope of practice in line with advancement of the profession</w:t>
            </w:r>
            <w:r>
              <w:t xml:space="preserve"> </w:t>
            </w:r>
          </w:p>
          <w:p w14:paraId="2B0A59DA" w14:textId="608DB584" w:rsidR="00F804AB" w:rsidRPr="00915844" w:rsidRDefault="00F804AB" w:rsidP="00C04DEB">
            <w:pPr>
              <w:pStyle w:val="DHHStablebullet"/>
              <w:numPr>
                <w:ilvl w:val="6"/>
                <w:numId w:val="15"/>
              </w:numPr>
            </w:pPr>
            <w:r>
              <w:t>H</w:t>
            </w:r>
            <w:r w:rsidRPr="00915844">
              <w:t>igh</w:t>
            </w:r>
            <w:r>
              <w:t>-</w:t>
            </w:r>
            <w:r w:rsidRPr="00915844">
              <w:t xml:space="preserve">level representation </w:t>
            </w:r>
            <w:r>
              <w:t>on relevant boards and committees</w:t>
            </w:r>
          </w:p>
        </w:tc>
      </w:tr>
      <w:tr w:rsidR="00F804AB" w14:paraId="5F025FC0" w14:textId="77777777" w:rsidTr="00370961">
        <w:trPr>
          <w:trHeight w:val="1234"/>
        </w:trPr>
        <w:tc>
          <w:tcPr>
            <w:tcW w:w="715" w:type="pct"/>
            <w:tcBorders>
              <w:top w:val="dashed" w:sz="4" w:space="0" w:color="BFBFBF" w:themeColor="background1" w:themeShade="BF"/>
              <w:bottom w:val="dashed" w:sz="4" w:space="0" w:color="BFBFBF" w:themeColor="background1" w:themeShade="BF"/>
            </w:tcBorders>
            <w:shd w:val="clear" w:color="auto" w:fill="0076BE"/>
          </w:tcPr>
          <w:p w14:paraId="3A97EF92" w14:textId="18ABCA26" w:rsidR="00F804AB" w:rsidRPr="00F804AB" w:rsidRDefault="00F804AB" w:rsidP="00F804AB">
            <w:pPr>
              <w:pStyle w:val="DHHStablebullet"/>
              <w:rPr>
                <w:color w:val="FFFFFF" w:themeColor="background1"/>
              </w:rPr>
            </w:pPr>
            <w:r w:rsidRPr="00F804AB">
              <w:rPr>
                <w:color w:val="FFFFFF" w:themeColor="background1"/>
              </w:rPr>
              <w:t>7.3</w:t>
            </w:r>
          </w:p>
        </w:tc>
        <w:tc>
          <w:tcPr>
            <w:tcW w:w="1428" w:type="pct"/>
            <w:tcBorders>
              <w:top w:val="dashed" w:sz="4" w:space="0" w:color="BFBFBF" w:themeColor="background1" w:themeShade="BF"/>
              <w:bottom w:val="dashed" w:sz="4" w:space="0" w:color="BFBFBF" w:themeColor="background1" w:themeShade="BF"/>
            </w:tcBorders>
          </w:tcPr>
          <w:p w14:paraId="3CBC283C" w14:textId="332F59E2" w:rsidR="00F804AB" w:rsidRDefault="00F804AB" w:rsidP="00C04DEB">
            <w:pPr>
              <w:pStyle w:val="DHHStablebullet"/>
              <w:numPr>
                <w:ilvl w:val="6"/>
                <w:numId w:val="15"/>
              </w:numPr>
            </w:pPr>
            <w:r w:rsidRPr="00915844">
              <w:t xml:space="preserve">Understands evidence-informed practice, goal setting and </w:t>
            </w:r>
            <w:r>
              <w:t xml:space="preserve">appropriate </w:t>
            </w:r>
            <w:r w:rsidRPr="00915844">
              <w:t xml:space="preserve">measurement of outcomes </w:t>
            </w:r>
            <w:r>
              <w:t xml:space="preserve">in relation </w:t>
            </w:r>
            <w:r w:rsidRPr="00915844">
              <w:t xml:space="preserve">to </w:t>
            </w:r>
            <w:r>
              <w:t xml:space="preserve">their </w:t>
            </w:r>
            <w:r w:rsidRPr="00915844">
              <w:t>profession</w:t>
            </w:r>
            <w:r>
              <w:t xml:space="preserve"> </w:t>
            </w:r>
          </w:p>
          <w:p w14:paraId="4A8957C0" w14:textId="56CE2C25" w:rsidR="00F804AB" w:rsidRPr="00915844" w:rsidRDefault="00F804AB" w:rsidP="00C04DEB">
            <w:pPr>
              <w:pStyle w:val="DHHStablebullet"/>
              <w:numPr>
                <w:ilvl w:val="6"/>
                <w:numId w:val="15"/>
              </w:numPr>
            </w:pPr>
            <w:r>
              <w:t>S</w:t>
            </w:r>
            <w:r w:rsidRPr="00915844">
              <w:t>eeks</w:t>
            </w:r>
            <w:r>
              <w:t xml:space="preserve"> professional</w:t>
            </w:r>
            <w:r w:rsidRPr="00915844">
              <w:t xml:space="preserve"> guidance </w:t>
            </w:r>
            <w:r>
              <w:t xml:space="preserve">when </w:t>
            </w:r>
            <w:r w:rsidRPr="00915844">
              <w:t>applying</w:t>
            </w:r>
            <w:r>
              <w:t xml:space="preserve"> these in practice</w:t>
            </w:r>
          </w:p>
        </w:tc>
        <w:tc>
          <w:tcPr>
            <w:tcW w:w="1429" w:type="pct"/>
            <w:tcBorders>
              <w:top w:val="dashed" w:sz="4" w:space="0" w:color="BFBFBF" w:themeColor="background1" w:themeShade="BF"/>
              <w:bottom w:val="dashed" w:sz="4" w:space="0" w:color="BFBFBF" w:themeColor="background1" w:themeShade="BF"/>
            </w:tcBorders>
          </w:tcPr>
          <w:p w14:paraId="18F315CD" w14:textId="3E806195" w:rsidR="00F804AB" w:rsidRDefault="00F804AB" w:rsidP="00C04DEB">
            <w:pPr>
              <w:pStyle w:val="DHHStablebullet"/>
              <w:numPr>
                <w:ilvl w:val="6"/>
                <w:numId w:val="15"/>
              </w:numPr>
            </w:pPr>
            <w:r w:rsidRPr="00915844">
              <w:t>Implements evidence</w:t>
            </w:r>
            <w:r>
              <w:t>-</w:t>
            </w:r>
            <w:r w:rsidRPr="00915844">
              <w:t xml:space="preserve">informed practice </w:t>
            </w:r>
            <w:r>
              <w:t xml:space="preserve">confidently and independently </w:t>
            </w:r>
          </w:p>
          <w:p w14:paraId="11F82BFB" w14:textId="5D026BE4" w:rsidR="00F804AB" w:rsidRPr="00915844" w:rsidRDefault="00F804AB" w:rsidP="00C04DEB">
            <w:pPr>
              <w:pStyle w:val="DHHStablebullet"/>
              <w:numPr>
                <w:ilvl w:val="6"/>
                <w:numId w:val="15"/>
              </w:numPr>
            </w:pPr>
            <w:r>
              <w:t>M</w:t>
            </w:r>
            <w:r w:rsidRPr="00915844">
              <w:t xml:space="preserve">easures outcomes </w:t>
            </w:r>
            <w:r>
              <w:t xml:space="preserve">appropriately </w:t>
            </w:r>
          </w:p>
        </w:tc>
        <w:tc>
          <w:tcPr>
            <w:tcW w:w="1429" w:type="pct"/>
            <w:tcBorders>
              <w:top w:val="dashed" w:sz="4" w:space="0" w:color="BFBFBF" w:themeColor="background1" w:themeShade="BF"/>
              <w:bottom w:val="dashed" w:sz="4" w:space="0" w:color="BFBFBF" w:themeColor="background1" w:themeShade="BF"/>
            </w:tcBorders>
          </w:tcPr>
          <w:p w14:paraId="78BBFDBE" w14:textId="3688935F" w:rsidR="00F804AB" w:rsidRPr="00915844" w:rsidRDefault="00F804AB" w:rsidP="00C04DEB">
            <w:pPr>
              <w:pStyle w:val="DHHStablebullet"/>
              <w:numPr>
                <w:ilvl w:val="6"/>
                <w:numId w:val="15"/>
              </w:numPr>
            </w:pPr>
            <w:r w:rsidRPr="00915844">
              <w:t>Leads implementation of evidence</w:t>
            </w:r>
            <w:r>
              <w:t>-</w:t>
            </w:r>
            <w:r w:rsidRPr="00915844">
              <w:t>informed practice and</w:t>
            </w:r>
            <w:r>
              <w:t xml:space="preserve"> appropriate</w:t>
            </w:r>
            <w:r w:rsidRPr="00915844">
              <w:t xml:space="preserve"> measurement of outcomes </w:t>
            </w:r>
          </w:p>
        </w:tc>
      </w:tr>
      <w:tr w:rsidR="00F804AB" w14:paraId="5CB82108" w14:textId="77777777" w:rsidTr="00370961">
        <w:trPr>
          <w:trHeight w:val="1539"/>
        </w:trPr>
        <w:tc>
          <w:tcPr>
            <w:tcW w:w="715" w:type="pct"/>
            <w:tcBorders>
              <w:top w:val="dashed" w:sz="4" w:space="0" w:color="BFBFBF" w:themeColor="background1" w:themeShade="BF"/>
            </w:tcBorders>
            <w:shd w:val="clear" w:color="auto" w:fill="0076BE"/>
          </w:tcPr>
          <w:p w14:paraId="19C17DF6" w14:textId="46227B88" w:rsidR="00F804AB" w:rsidRPr="00F804AB" w:rsidRDefault="00F804AB" w:rsidP="00F804AB">
            <w:pPr>
              <w:pStyle w:val="DHHStablebullet"/>
              <w:rPr>
                <w:color w:val="FFFFFF" w:themeColor="background1"/>
              </w:rPr>
            </w:pPr>
            <w:r w:rsidRPr="00F804AB">
              <w:rPr>
                <w:color w:val="FFFFFF" w:themeColor="background1"/>
              </w:rPr>
              <w:lastRenderedPageBreak/>
              <w:t>7.4</w:t>
            </w:r>
          </w:p>
        </w:tc>
        <w:tc>
          <w:tcPr>
            <w:tcW w:w="1428" w:type="pct"/>
            <w:tcBorders>
              <w:top w:val="dashed" w:sz="4" w:space="0" w:color="BFBFBF" w:themeColor="background1" w:themeShade="BF"/>
            </w:tcBorders>
          </w:tcPr>
          <w:p w14:paraId="0C872FD8" w14:textId="71CE7DEA" w:rsidR="00F804AB" w:rsidRDefault="00F804AB" w:rsidP="00C04DEB">
            <w:pPr>
              <w:pStyle w:val="DHHStablebullet"/>
              <w:numPr>
                <w:ilvl w:val="6"/>
                <w:numId w:val="15"/>
              </w:numPr>
            </w:pPr>
            <w:r w:rsidRPr="006A3EC9">
              <w:t>Reflects on practice</w:t>
            </w:r>
          </w:p>
          <w:p w14:paraId="00EA2E41" w14:textId="5AEBC25D" w:rsidR="00F804AB" w:rsidRDefault="00F804AB" w:rsidP="00C04DEB">
            <w:pPr>
              <w:pStyle w:val="DHHStablebullet"/>
              <w:numPr>
                <w:ilvl w:val="6"/>
                <w:numId w:val="15"/>
              </w:numPr>
            </w:pPr>
            <w:r>
              <w:t>P</w:t>
            </w:r>
            <w:r w:rsidRPr="002E0129">
              <w:t xml:space="preserve">roactively seeks guidance in operating within </w:t>
            </w:r>
            <w:r>
              <w:t xml:space="preserve">the </w:t>
            </w:r>
            <w:r w:rsidRPr="002E0129">
              <w:t>scope of practice</w:t>
            </w:r>
            <w:r w:rsidRPr="008B41E4">
              <w:t xml:space="preserve"> </w:t>
            </w:r>
          </w:p>
          <w:p w14:paraId="00ED406B" w14:textId="218C620C" w:rsidR="00F804AB" w:rsidRDefault="00F804AB" w:rsidP="00C04DEB">
            <w:pPr>
              <w:pStyle w:val="DHHStablebullet"/>
              <w:numPr>
                <w:ilvl w:val="6"/>
                <w:numId w:val="15"/>
              </w:numPr>
            </w:pPr>
            <w:r>
              <w:t>U</w:t>
            </w:r>
            <w:r w:rsidRPr="008B41E4">
              <w:t xml:space="preserve">ses supervision to identify and plan </w:t>
            </w:r>
            <w:r w:rsidRPr="00E81609">
              <w:t xml:space="preserve">how </w:t>
            </w:r>
            <w:r w:rsidRPr="006A3EC9">
              <w:t>to address knowledge gaps</w:t>
            </w:r>
          </w:p>
          <w:p w14:paraId="2B7AF3F9" w14:textId="32EEB51C" w:rsidR="00F804AB" w:rsidRPr="002E0129" w:rsidRDefault="00F804AB" w:rsidP="00C04DEB">
            <w:pPr>
              <w:pStyle w:val="DHHStablebullet"/>
              <w:numPr>
                <w:ilvl w:val="6"/>
                <w:numId w:val="15"/>
              </w:numPr>
            </w:pPr>
            <w:r>
              <w:t>A</w:t>
            </w:r>
            <w:r w:rsidRPr="002E0129">
              <w:t>ctively participates in learning and development opportunities</w:t>
            </w:r>
          </w:p>
        </w:tc>
        <w:tc>
          <w:tcPr>
            <w:tcW w:w="1429" w:type="pct"/>
            <w:tcBorders>
              <w:top w:val="dashed" w:sz="4" w:space="0" w:color="BFBFBF" w:themeColor="background1" w:themeShade="BF"/>
            </w:tcBorders>
          </w:tcPr>
          <w:p w14:paraId="26EE7305" w14:textId="77777777" w:rsidR="00F804AB" w:rsidRPr="008B41E4" w:rsidRDefault="00F804AB" w:rsidP="00C04DEB">
            <w:pPr>
              <w:pStyle w:val="DHHStablebullet"/>
              <w:numPr>
                <w:ilvl w:val="6"/>
                <w:numId w:val="15"/>
              </w:numPr>
            </w:pPr>
            <w:r w:rsidRPr="008B41E4">
              <w:t>Contributes to a culture of interprofessional learning and development by supervising and teaching students</w:t>
            </w:r>
          </w:p>
        </w:tc>
        <w:tc>
          <w:tcPr>
            <w:tcW w:w="1429" w:type="pct"/>
            <w:tcBorders>
              <w:top w:val="dashed" w:sz="4" w:space="0" w:color="BFBFBF" w:themeColor="background1" w:themeShade="BF"/>
            </w:tcBorders>
          </w:tcPr>
          <w:p w14:paraId="6DB1D85C" w14:textId="77777777" w:rsidR="00F804AB" w:rsidRDefault="00F804AB" w:rsidP="00C04DEB">
            <w:pPr>
              <w:pStyle w:val="DHHStablebullet"/>
              <w:numPr>
                <w:ilvl w:val="6"/>
                <w:numId w:val="15"/>
              </w:numPr>
            </w:pPr>
            <w:r w:rsidRPr="00E81609">
              <w:t>Builds a culture of interprofessional learning and development</w:t>
            </w:r>
          </w:p>
          <w:p w14:paraId="2DA49561" w14:textId="6021E28A" w:rsidR="00F804AB" w:rsidRDefault="00F804AB" w:rsidP="00C04DEB">
            <w:pPr>
              <w:pStyle w:val="DHHStablebullet"/>
              <w:numPr>
                <w:ilvl w:val="6"/>
                <w:numId w:val="15"/>
              </w:numPr>
            </w:pPr>
            <w:r>
              <w:t>D</w:t>
            </w:r>
            <w:r w:rsidRPr="00E81609">
              <w:t xml:space="preserve">evelops supervision and teaching materials that improve interprofessional practice </w:t>
            </w:r>
          </w:p>
          <w:p w14:paraId="24BF5F4F" w14:textId="0EFCAD5D" w:rsidR="00F804AB" w:rsidRPr="006A3EC9" w:rsidRDefault="00F804AB" w:rsidP="00C04DEB">
            <w:pPr>
              <w:pStyle w:val="DHHStablebullet"/>
              <w:numPr>
                <w:ilvl w:val="6"/>
                <w:numId w:val="15"/>
              </w:numPr>
            </w:pPr>
            <w:r>
              <w:t>P</w:t>
            </w:r>
            <w:r w:rsidRPr="006A3EC9">
              <w:t>rovides m</w:t>
            </w:r>
            <w:r w:rsidRPr="002E0129">
              <w:t>entoring</w:t>
            </w:r>
            <w:r w:rsidRPr="008B41E4">
              <w:t xml:space="preserve"> for foundational and established practitioners across allied health professions</w:t>
            </w:r>
          </w:p>
        </w:tc>
      </w:tr>
    </w:tbl>
    <w:p w14:paraId="76EA03A3" w14:textId="4BD9195C" w:rsidR="00F804AB" w:rsidRDefault="00F804AB" w:rsidP="00F804AB">
      <w:pPr>
        <w:pStyle w:val="Heading3"/>
      </w:pPr>
      <w:r w:rsidRPr="00E81609">
        <w:t>Values and attributes</w:t>
      </w:r>
    </w:p>
    <w:p w14:paraId="669FF453" w14:textId="77777777" w:rsidR="00F804AB" w:rsidRPr="00915844" w:rsidRDefault="00F804AB" w:rsidP="00F804AB">
      <w:pPr>
        <w:pStyle w:val="DHHStablebullet"/>
        <w:numPr>
          <w:ilvl w:val="6"/>
          <w:numId w:val="15"/>
        </w:numPr>
      </w:pPr>
      <w:r w:rsidRPr="00915844">
        <w:t xml:space="preserve">Demonstrates accountability for </w:t>
      </w:r>
      <w:r>
        <w:t>their</w:t>
      </w:r>
      <w:r w:rsidRPr="00915844">
        <w:t xml:space="preserve"> practice</w:t>
      </w:r>
    </w:p>
    <w:p w14:paraId="216D07B2" w14:textId="77777777" w:rsidR="00F804AB" w:rsidRPr="00915844" w:rsidRDefault="00F804AB" w:rsidP="00F804AB">
      <w:pPr>
        <w:pStyle w:val="DHHStablebullet"/>
        <w:numPr>
          <w:ilvl w:val="6"/>
          <w:numId w:val="15"/>
        </w:numPr>
      </w:pPr>
      <w:r w:rsidRPr="00915844">
        <w:t>Demonstrates a commitment to lifelong learning</w:t>
      </w:r>
    </w:p>
    <w:p w14:paraId="6ECCEE95" w14:textId="77777777" w:rsidR="00F804AB" w:rsidRPr="00915844" w:rsidRDefault="00F804AB" w:rsidP="00F804AB">
      <w:pPr>
        <w:pStyle w:val="DHHStablebullet"/>
        <w:numPr>
          <w:ilvl w:val="6"/>
          <w:numId w:val="15"/>
        </w:numPr>
      </w:pPr>
      <w:r>
        <w:t>R</w:t>
      </w:r>
      <w:r w:rsidRPr="00915844">
        <w:t>espect</w:t>
      </w:r>
      <w:r>
        <w:t xml:space="preserve">s </w:t>
      </w:r>
      <w:r w:rsidRPr="00915844">
        <w:t xml:space="preserve">the contribution of all professions in achieving outcomes for people with disability </w:t>
      </w:r>
    </w:p>
    <w:p w14:paraId="1309C90E" w14:textId="77777777" w:rsidR="00F804AB" w:rsidRDefault="00F804AB" w:rsidP="00F804AB">
      <w:pPr>
        <w:pStyle w:val="DHHStablebullet"/>
        <w:numPr>
          <w:ilvl w:val="6"/>
          <w:numId w:val="15"/>
        </w:numPr>
      </w:pPr>
      <w:r w:rsidRPr="00915844">
        <w:t>Promotes teamwork and respects and uses team diversity</w:t>
      </w:r>
    </w:p>
    <w:p w14:paraId="62AECA9E" w14:textId="5EDB02DD" w:rsidR="00F804AB" w:rsidRPr="00F804AB" w:rsidRDefault="00F804AB" w:rsidP="00F804AB">
      <w:pPr>
        <w:pStyle w:val="DHHStablebullet"/>
        <w:numPr>
          <w:ilvl w:val="6"/>
          <w:numId w:val="15"/>
        </w:numPr>
      </w:pPr>
      <w:r w:rsidRPr="00915844">
        <w:t>Self-refle</w:t>
      </w:r>
      <w:r>
        <w:t>ctive</w:t>
      </w:r>
    </w:p>
    <w:p w14:paraId="3D383973" w14:textId="77777777" w:rsidR="005B48C5" w:rsidRDefault="005B48C5">
      <w:pPr>
        <w:rPr>
          <w:rFonts w:ascii="Arial" w:hAnsi="Arial"/>
          <w:b/>
          <w:color w:val="0076BE"/>
          <w:sz w:val="32"/>
          <w:szCs w:val="28"/>
        </w:rPr>
      </w:pPr>
      <w:r>
        <w:rPr>
          <w:color w:val="0076BE"/>
        </w:rPr>
        <w:br w:type="page"/>
      </w:r>
    </w:p>
    <w:p w14:paraId="520525A2" w14:textId="1C7485A8" w:rsidR="00C04DEB" w:rsidRPr="00A00382" w:rsidRDefault="00C04DEB" w:rsidP="00C04DEB">
      <w:pPr>
        <w:pStyle w:val="Heading2"/>
        <w:rPr>
          <w:color w:val="0076BE"/>
        </w:rPr>
      </w:pPr>
      <w:bookmarkStart w:id="52" w:name="_Toc49777218"/>
      <w:r w:rsidRPr="00A00382">
        <w:rPr>
          <w:color w:val="0076BE"/>
        </w:rPr>
        <w:lastRenderedPageBreak/>
        <w:t xml:space="preserve">Capability 8: Collaborates </w:t>
      </w:r>
      <w:proofErr w:type="spellStart"/>
      <w:r w:rsidRPr="00A00382">
        <w:rPr>
          <w:color w:val="0076BE"/>
        </w:rPr>
        <w:t>interprofessionally</w:t>
      </w:r>
      <w:bookmarkEnd w:id="52"/>
      <w:proofErr w:type="spellEnd"/>
    </w:p>
    <w:p w14:paraId="2A818BEC" w14:textId="141C5CFD" w:rsidR="00C04DEB" w:rsidRDefault="00C04DEB" w:rsidP="009E0F14">
      <w:pPr>
        <w:pStyle w:val="DHHSbody"/>
      </w:pPr>
      <w:r>
        <w:t>‘</w:t>
      </w:r>
      <w:r w:rsidRPr="002477C0">
        <w:t xml:space="preserve">To ensure they facilitate a positive outcome for participants, even if it means referring participants to someone else within the organisation or externally. This may be a multidisciplinary referral. Therapists need to be honest about their experience and expertise and </w:t>
      </w:r>
      <w:r w:rsidR="00EE1E71">
        <w:t xml:space="preserve">be </w:t>
      </w:r>
      <w:r w:rsidRPr="002477C0">
        <w:t>client</w:t>
      </w:r>
      <w:r w:rsidR="00EE1E71">
        <w:t>-</w:t>
      </w:r>
      <w:r w:rsidRPr="002477C0">
        <w:t>focused</w:t>
      </w:r>
      <w:r>
        <w:t>’ – Person with disability</w:t>
      </w:r>
    </w:p>
    <w:p w14:paraId="46E1AEEE" w14:textId="51BADC08" w:rsidR="00C04DEB" w:rsidRDefault="00C04DEB" w:rsidP="009E0F14">
      <w:pPr>
        <w:pStyle w:val="DHHSbody"/>
      </w:pPr>
      <w:r>
        <w:t>‘</w:t>
      </w:r>
      <w:r w:rsidRPr="00B57960">
        <w:t>The client complex support need profile suggests the need for an additional skill set. That is, both a working knowledge of specific support techniques as well as a common language when collaborating across disciplines and agencies is required</w:t>
      </w:r>
      <w:r>
        <w:t>’</w:t>
      </w:r>
      <w:r w:rsidRPr="00B57960">
        <w:t xml:space="preserve"> </w:t>
      </w:r>
      <w:r>
        <w:t>– Dowse et al</w:t>
      </w:r>
      <w:r w:rsidR="00EE1E71">
        <w:t>.</w:t>
      </w:r>
      <w:r>
        <w:t xml:space="preserve"> 2016</w:t>
      </w:r>
      <w:r w:rsidR="006F576E">
        <w:rPr>
          <w:rStyle w:val="FootnoteReference"/>
        </w:rPr>
        <w:footnoteReference w:id="2"/>
      </w:r>
    </w:p>
    <w:p w14:paraId="089800B1" w14:textId="4E8ACAD5"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1980"/>
        <w:gridCol w:w="4286"/>
        <w:gridCol w:w="4286"/>
        <w:gridCol w:w="4285"/>
      </w:tblGrid>
      <w:tr w:rsidR="00F804AB" w:rsidRPr="00F87AB2" w14:paraId="516015DE" w14:textId="77777777" w:rsidTr="00370961">
        <w:trPr>
          <w:trHeight w:val="359"/>
          <w:tblHeader/>
        </w:trPr>
        <w:tc>
          <w:tcPr>
            <w:tcW w:w="667" w:type="pct"/>
            <w:tcBorders>
              <w:bottom w:val="single" w:sz="4" w:space="0" w:color="auto"/>
            </w:tcBorders>
            <w:shd w:val="clear" w:color="auto" w:fill="0076BE"/>
          </w:tcPr>
          <w:p w14:paraId="5DB18A88" w14:textId="77777777" w:rsidR="00F804AB" w:rsidRPr="005B00C4" w:rsidRDefault="00F804AB" w:rsidP="002D7AB5">
            <w:pPr>
              <w:pStyle w:val="DHHStablecolhead"/>
            </w:pPr>
            <w:r w:rsidRPr="002D7AB5">
              <w:rPr>
                <w:color w:val="FFFFFF" w:themeColor="background1"/>
              </w:rPr>
              <w:t>Capability</w:t>
            </w:r>
            <w:r w:rsidRPr="005B00C4">
              <w:t xml:space="preserve"> </w:t>
            </w:r>
            <w:r w:rsidRPr="002D7AB5">
              <w:rPr>
                <w:color w:val="FFFFFF" w:themeColor="background1"/>
              </w:rPr>
              <w:t xml:space="preserve">number </w:t>
            </w:r>
          </w:p>
        </w:tc>
        <w:tc>
          <w:tcPr>
            <w:tcW w:w="1444" w:type="pct"/>
            <w:tcBorders>
              <w:bottom w:val="single" w:sz="4" w:space="0" w:color="auto"/>
            </w:tcBorders>
            <w:shd w:val="clear" w:color="auto" w:fill="0076BE"/>
          </w:tcPr>
          <w:p w14:paraId="7F1C633C"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Foundational</w:t>
            </w:r>
          </w:p>
        </w:tc>
        <w:tc>
          <w:tcPr>
            <w:tcW w:w="1444" w:type="pct"/>
            <w:tcBorders>
              <w:bottom w:val="single" w:sz="4" w:space="0" w:color="auto"/>
            </w:tcBorders>
            <w:shd w:val="clear" w:color="auto" w:fill="0076BE"/>
          </w:tcPr>
          <w:p w14:paraId="7F180135"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Established</w:t>
            </w:r>
          </w:p>
        </w:tc>
        <w:tc>
          <w:tcPr>
            <w:tcW w:w="1444" w:type="pct"/>
            <w:tcBorders>
              <w:bottom w:val="single" w:sz="4" w:space="0" w:color="auto"/>
            </w:tcBorders>
            <w:shd w:val="clear" w:color="auto" w:fill="0076BE"/>
          </w:tcPr>
          <w:p w14:paraId="56F35DBE" w14:textId="77777777" w:rsidR="00F804AB" w:rsidRPr="00F87AB2" w:rsidRDefault="00F804AB" w:rsidP="00F15366">
            <w:pPr>
              <w:pStyle w:val="DHHStablecolhead"/>
              <w:spacing w:line="480" w:lineRule="auto"/>
              <w:rPr>
                <w:color w:val="FFFFFF" w:themeColor="background1"/>
              </w:rPr>
            </w:pPr>
            <w:r w:rsidRPr="00F87AB2">
              <w:rPr>
                <w:color w:val="FFFFFF" w:themeColor="background1"/>
              </w:rPr>
              <w:t>Leading</w:t>
            </w:r>
          </w:p>
        </w:tc>
      </w:tr>
      <w:tr w:rsidR="00F804AB" w:rsidRPr="00D53F18" w14:paraId="6DC4A9A3" w14:textId="77777777" w:rsidTr="00370961">
        <w:tc>
          <w:tcPr>
            <w:tcW w:w="667" w:type="pct"/>
            <w:tcBorders>
              <w:bottom w:val="dashed" w:sz="4" w:space="0" w:color="A6A6A6" w:themeColor="background1" w:themeShade="A6"/>
            </w:tcBorders>
            <w:shd w:val="clear" w:color="auto" w:fill="0076BE"/>
          </w:tcPr>
          <w:p w14:paraId="2B7BA499" w14:textId="2772D909" w:rsidR="00F804AB" w:rsidRPr="00F804AB" w:rsidRDefault="00F804AB" w:rsidP="00F804AB">
            <w:pPr>
              <w:pStyle w:val="DHHStablebullet"/>
              <w:ind w:left="0" w:firstLine="0"/>
              <w:rPr>
                <w:color w:val="FFFFFF" w:themeColor="background1"/>
              </w:rPr>
            </w:pPr>
            <w:r w:rsidRPr="00F804AB">
              <w:rPr>
                <w:color w:val="FFFFFF" w:themeColor="background1"/>
              </w:rPr>
              <w:t>8.1</w:t>
            </w:r>
          </w:p>
        </w:tc>
        <w:tc>
          <w:tcPr>
            <w:tcW w:w="1444" w:type="pct"/>
            <w:tcBorders>
              <w:bottom w:val="dashed" w:sz="4" w:space="0" w:color="A6A6A6" w:themeColor="background1" w:themeShade="A6"/>
            </w:tcBorders>
          </w:tcPr>
          <w:p w14:paraId="2BF664BC" w14:textId="67510D64" w:rsidR="00F804AB" w:rsidRDefault="00F804AB" w:rsidP="00C04DEB">
            <w:pPr>
              <w:pStyle w:val="DHHStablebullet"/>
              <w:numPr>
                <w:ilvl w:val="6"/>
                <w:numId w:val="15"/>
              </w:numPr>
            </w:pPr>
            <w:r>
              <w:t xml:space="preserve">Understands the role of interprofessional approaches in responding to multiple and complex support needs </w:t>
            </w:r>
          </w:p>
          <w:p w14:paraId="05220FA6" w14:textId="7943EE02" w:rsidR="00F804AB" w:rsidRPr="00D53F18" w:rsidRDefault="00F804AB" w:rsidP="00C04DEB">
            <w:pPr>
              <w:pStyle w:val="DHHStablebullet"/>
              <w:numPr>
                <w:ilvl w:val="6"/>
                <w:numId w:val="15"/>
              </w:numPr>
            </w:pPr>
            <w:r>
              <w:t>Seeks professional support to apply these in practice</w:t>
            </w:r>
          </w:p>
        </w:tc>
        <w:tc>
          <w:tcPr>
            <w:tcW w:w="1444" w:type="pct"/>
            <w:tcBorders>
              <w:bottom w:val="dashed" w:sz="4" w:space="0" w:color="A6A6A6" w:themeColor="background1" w:themeShade="A6"/>
            </w:tcBorders>
          </w:tcPr>
          <w:p w14:paraId="53D0A7E0" w14:textId="3E0EBC1C" w:rsidR="00F804AB" w:rsidRDefault="00F804AB" w:rsidP="00C04DEB">
            <w:pPr>
              <w:pStyle w:val="DHHStablebullet"/>
              <w:numPr>
                <w:ilvl w:val="6"/>
                <w:numId w:val="15"/>
              </w:numPr>
            </w:pPr>
            <w:r w:rsidRPr="00D53F18">
              <w:t xml:space="preserve">Demonstrates a strong understanding of a collaborative, </w:t>
            </w:r>
            <w:r>
              <w:t>interprofessional</w:t>
            </w:r>
            <w:r w:rsidRPr="00D53F18">
              <w:t xml:space="preserve"> approach to responding to multiple and complex support needs</w:t>
            </w:r>
            <w:r>
              <w:t xml:space="preserve"> </w:t>
            </w:r>
          </w:p>
          <w:p w14:paraId="06BF09B5" w14:textId="565361E7" w:rsidR="00F804AB" w:rsidRPr="00D53F18" w:rsidRDefault="00F804AB" w:rsidP="00C04DEB">
            <w:pPr>
              <w:pStyle w:val="DHHStablebullet"/>
              <w:numPr>
                <w:ilvl w:val="6"/>
                <w:numId w:val="15"/>
              </w:numPr>
            </w:pPr>
            <w:r>
              <w:t>Applies the approach in practice</w:t>
            </w:r>
          </w:p>
        </w:tc>
        <w:tc>
          <w:tcPr>
            <w:tcW w:w="1444" w:type="pct"/>
            <w:tcBorders>
              <w:bottom w:val="dashed" w:sz="4" w:space="0" w:color="A6A6A6" w:themeColor="background1" w:themeShade="A6"/>
            </w:tcBorders>
          </w:tcPr>
          <w:p w14:paraId="54A83664" w14:textId="3ACA77CC" w:rsidR="00F804AB" w:rsidRDefault="00F804AB" w:rsidP="00C04DEB">
            <w:pPr>
              <w:pStyle w:val="DHHStablebullet"/>
              <w:numPr>
                <w:ilvl w:val="6"/>
                <w:numId w:val="15"/>
              </w:numPr>
            </w:pPr>
            <w:r w:rsidRPr="00D53F18">
              <w:t>Coordinates and integrates models for team</w:t>
            </w:r>
            <w:r>
              <w:t>s</w:t>
            </w:r>
            <w:r w:rsidRPr="00D53F18">
              <w:t xml:space="preserve"> </w:t>
            </w:r>
          </w:p>
          <w:p w14:paraId="69E41348" w14:textId="57976ADA" w:rsidR="00F804AB" w:rsidRPr="00D53F18" w:rsidRDefault="00F804AB" w:rsidP="00C04DEB">
            <w:pPr>
              <w:pStyle w:val="DHHStablebullet"/>
              <w:numPr>
                <w:ilvl w:val="6"/>
                <w:numId w:val="15"/>
              </w:numPr>
            </w:pPr>
            <w:r>
              <w:t>I</w:t>
            </w:r>
            <w:r w:rsidRPr="00D53F18">
              <w:t>ntroduces</w:t>
            </w:r>
            <w:r>
              <w:t xml:space="preserve"> innovative</w:t>
            </w:r>
            <w:r w:rsidRPr="00D53F18">
              <w:t xml:space="preserve"> models of interprofessional practice</w:t>
            </w:r>
            <w:r>
              <w:t xml:space="preserve"> that respond to multiple and complex support needs</w:t>
            </w:r>
          </w:p>
        </w:tc>
      </w:tr>
      <w:tr w:rsidR="00F804AB" w:rsidRPr="00D53F18" w14:paraId="06C3757A" w14:textId="77777777" w:rsidTr="00370961">
        <w:trPr>
          <w:trHeight w:val="1836"/>
        </w:trPr>
        <w:tc>
          <w:tcPr>
            <w:tcW w:w="667" w:type="pct"/>
            <w:tcBorders>
              <w:top w:val="dashed" w:sz="4" w:space="0" w:color="A6A6A6" w:themeColor="background1" w:themeShade="A6"/>
              <w:bottom w:val="dashed" w:sz="4" w:space="0" w:color="A6A6A6" w:themeColor="background1" w:themeShade="A6"/>
            </w:tcBorders>
            <w:shd w:val="clear" w:color="auto" w:fill="0076BE"/>
          </w:tcPr>
          <w:p w14:paraId="0D4A015E" w14:textId="796C3555" w:rsidR="00F804AB" w:rsidRPr="00F804AB" w:rsidRDefault="00F804AB" w:rsidP="00F804AB">
            <w:pPr>
              <w:pStyle w:val="DHHStablebullet"/>
              <w:ind w:left="0" w:firstLine="0"/>
              <w:rPr>
                <w:color w:val="FFFFFF" w:themeColor="background1"/>
              </w:rPr>
            </w:pPr>
            <w:r w:rsidRPr="00F804AB">
              <w:rPr>
                <w:color w:val="FFFFFF" w:themeColor="background1"/>
              </w:rPr>
              <w:t>8.</w:t>
            </w:r>
            <w:r>
              <w:rPr>
                <w:color w:val="FFFFFF" w:themeColor="background1"/>
              </w:rPr>
              <w:t>2</w:t>
            </w:r>
          </w:p>
        </w:tc>
        <w:tc>
          <w:tcPr>
            <w:tcW w:w="1444" w:type="pct"/>
            <w:tcBorders>
              <w:top w:val="dashed" w:sz="4" w:space="0" w:color="A6A6A6" w:themeColor="background1" w:themeShade="A6"/>
              <w:bottom w:val="dashed" w:sz="4" w:space="0" w:color="A6A6A6" w:themeColor="background1" w:themeShade="A6"/>
            </w:tcBorders>
          </w:tcPr>
          <w:p w14:paraId="411F2837" w14:textId="4166514E" w:rsidR="00F804AB" w:rsidRDefault="00F804AB" w:rsidP="00C04DEB">
            <w:pPr>
              <w:pStyle w:val="DHHStablebullet"/>
              <w:numPr>
                <w:ilvl w:val="6"/>
                <w:numId w:val="15"/>
              </w:numPr>
            </w:pPr>
            <w:r w:rsidRPr="00A46A0E">
              <w:t xml:space="preserve">Is aware of </w:t>
            </w:r>
            <w:r>
              <w:t xml:space="preserve">their </w:t>
            </w:r>
            <w:r w:rsidRPr="00A46A0E">
              <w:t>limits and professional boundaries</w:t>
            </w:r>
          </w:p>
          <w:p w14:paraId="67BA8646" w14:textId="57847C80" w:rsidR="00F804AB" w:rsidRDefault="00F804AB" w:rsidP="00C04DEB">
            <w:pPr>
              <w:pStyle w:val="DHHStablebullet"/>
              <w:numPr>
                <w:ilvl w:val="6"/>
                <w:numId w:val="15"/>
              </w:numPr>
            </w:pPr>
            <w:r>
              <w:t>U</w:t>
            </w:r>
            <w:r w:rsidRPr="00A46A0E">
              <w:t>nderstand</w:t>
            </w:r>
            <w:r>
              <w:t>s</w:t>
            </w:r>
            <w:r w:rsidRPr="00A46A0E">
              <w:t xml:space="preserve"> </w:t>
            </w:r>
            <w:r>
              <w:t xml:space="preserve">the </w:t>
            </w:r>
            <w:r w:rsidRPr="00A46A0E">
              <w:t>scope of practice of other professions</w:t>
            </w:r>
          </w:p>
          <w:p w14:paraId="50B72D62" w14:textId="7E9F21E0" w:rsidR="00F804AB" w:rsidRPr="00D53F18" w:rsidRDefault="00F804AB" w:rsidP="00EE1E71">
            <w:pPr>
              <w:pStyle w:val="DHHStablebullet"/>
              <w:numPr>
                <w:ilvl w:val="6"/>
                <w:numId w:val="15"/>
              </w:numPr>
            </w:pPr>
            <w:r>
              <w:t>Appropriately i</w:t>
            </w:r>
            <w:r w:rsidRPr="00D53F18">
              <w:t>nitiates</w:t>
            </w:r>
            <w:r>
              <w:t xml:space="preserve"> and articulates </w:t>
            </w:r>
            <w:r w:rsidRPr="00D53F18">
              <w:t>referral</w:t>
            </w:r>
            <w:r>
              <w:t xml:space="preserve"> purpose to the person</w:t>
            </w:r>
          </w:p>
        </w:tc>
        <w:tc>
          <w:tcPr>
            <w:tcW w:w="1444" w:type="pct"/>
            <w:tcBorders>
              <w:top w:val="dashed" w:sz="4" w:space="0" w:color="A6A6A6" w:themeColor="background1" w:themeShade="A6"/>
              <w:bottom w:val="dashed" w:sz="4" w:space="0" w:color="A6A6A6" w:themeColor="background1" w:themeShade="A6"/>
            </w:tcBorders>
          </w:tcPr>
          <w:p w14:paraId="04EAA05E" w14:textId="09853C4E" w:rsidR="00F804AB" w:rsidRDefault="00F804AB" w:rsidP="00C04DEB">
            <w:pPr>
              <w:pStyle w:val="DHHStablebullet"/>
              <w:numPr>
                <w:ilvl w:val="6"/>
                <w:numId w:val="15"/>
              </w:numPr>
            </w:pPr>
            <w:r>
              <w:t>Understands their limits and professional boundaries</w:t>
            </w:r>
          </w:p>
          <w:p w14:paraId="049CCD4D" w14:textId="5EACFD56" w:rsidR="00F804AB" w:rsidRDefault="00F804AB" w:rsidP="00C04DEB">
            <w:pPr>
              <w:pStyle w:val="DHHStablebullet"/>
              <w:numPr>
                <w:ilvl w:val="6"/>
                <w:numId w:val="15"/>
              </w:numPr>
            </w:pPr>
            <w:r>
              <w:t>Has a strong understanding of the scope of practice of other professions</w:t>
            </w:r>
          </w:p>
          <w:p w14:paraId="2144D6E0" w14:textId="15836043" w:rsidR="00F804AB" w:rsidRDefault="00F804AB" w:rsidP="00C04DEB">
            <w:pPr>
              <w:pStyle w:val="DHHStablebullet"/>
              <w:numPr>
                <w:ilvl w:val="6"/>
                <w:numId w:val="15"/>
              </w:numPr>
            </w:pPr>
            <w:r>
              <w:t>B</w:t>
            </w:r>
            <w:r w:rsidRPr="009B46A6">
              <w:t>uilds strong relationships with other allied health professionals to support referrals</w:t>
            </w:r>
            <w:r>
              <w:t xml:space="preserve"> </w:t>
            </w:r>
          </w:p>
          <w:p w14:paraId="1E54E1D8" w14:textId="6C109618" w:rsidR="00F804AB" w:rsidRPr="00D53F18" w:rsidRDefault="00F804AB" w:rsidP="00C04DEB">
            <w:pPr>
              <w:pStyle w:val="DHHStablebullet"/>
              <w:numPr>
                <w:ilvl w:val="6"/>
                <w:numId w:val="15"/>
              </w:numPr>
            </w:pPr>
            <w:r>
              <w:t xml:space="preserve">Articulates </w:t>
            </w:r>
            <w:r w:rsidRPr="00D53F18">
              <w:t>reasons for referrals</w:t>
            </w:r>
            <w:r>
              <w:t xml:space="preserve"> to the person </w:t>
            </w:r>
          </w:p>
        </w:tc>
        <w:tc>
          <w:tcPr>
            <w:tcW w:w="1444" w:type="pct"/>
            <w:tcBorders>
              <w:top w:val="dashed" w:sz="4" w:space="0" w:color="A6A6A6" w:themeColor="background1" w:themeShade="A6"/>
              <w:bottom w:val="dashed" w:sz="4" w:space="0" w:color="A6A6A6" w:themeColor="background1" w:themeShade="A6"/>
            </w:tcBorders>
          </w:tcPr>
          <w:p w14:paraId="68CEFB50" w14:textId="5A6F9858" w:rsidR="00F804AB" w:rsidRDefault="00F804AB" w:rsidP="00C04DEB">
            <w:pPr>
              <w:pStyle w:val="DHHStablebullet"/>
              <w:numPr>
                <w:ilvl w:val="6"/>
                <w:numId w:val="15"/>
              </w:numPr>
            </w:pPr>
            <w:r w:rsidRPr="000B1383">
              <w:t xml:space="preserve">Has a strong understanding of </w:t>
            </w:r>
            <w:r>
              <w:t xml:space="preserve">the </w:t>
            </w:r>
            <w:r w:rsidRPr="000B1383">
              <w:t xml:space="preserve">scope of </w:t>
            </w:r>
            <w:r>
              <w:t xml:space="preserve">practice of </w:t>
            </w:r>
            <w:r w:rsidRPr="000B1383">
              <w:t>allied health professions</w:t>
            </w:r>
          </w:p>
          <w:p w14:paraId="633C53BC" w14:textId="68FE284E" w:rsidR="00F804AB" w:rsidRDefault="00F804AB" w:rsidP="00C04DEB">
            <w:pPr>
              <w:pStyle w:val="DHHStablebullet"/>
              <w:numPr>
                <w:ilvl w:val="6"/>
                <w:numId w:val="15"/>
              </w:numPr>
            </w:pPr>
            <w:r>
              <w:t>Supports practitioners to work to the full extent of their role</w:t>
            </w:r>
            <w:r w:rsidRPr="000B1383">
              <w:t xml:space="preserve"> </w:t>
            </w:r>
          </w:p>
          <w:p w14:paraId="3968DBC2" w14:textId="795D33AA" w:rsidR="00F804AB" w:rsidRPr="00D53F18" w:rsidRDefault="00F804AB" w:rsidP="00C04DEB">
            <w:pPr>
              <w:pStyle w:val="DHHStablebullet"/>
              <w:numPr>
                <w:ilvl w:val="6"/>
                <w:numId w:val="15"/>
              </w:numPr>
            </w:pPr>
            <w:r>
              <w:t>I</w:t>
            </w:r>
            <w:r w:rsidRPr="006A3EC9">
              <w:t xml:space="preserve">ntegrates </w:t>
            </w:r>
            <w:r w:rsidRPr="002E0129">
              <w:t>practice</w:t>
            </w:r>
            <w:r w:rsidRPr="000B1383">
              <w:t xml:space="preserve"> to support positive outcomes for the person</w:t>
            </w:r>
          </w:p>
        </w:tc>
      </w:tr>
      <w:tr w:rsidR="00F804AB" w:rsidRPr="00D53F18" w14:paraId="226B2B0B" w14:textId="77777777" w:rsidTr="00370961">
        <w:trPr>
          <w:trHeight w:val="1063"/>
        </w:trPr>
        <w:tc>
          <w:tcPr>
            <w:tcW w:w="667" w:type="pct"/>
            <w:tcBorders>
              <w:top w:val="dashed" w:sz="4" w:space="0" w:color="A6A6A6" w:themeColor="background1" w:themeShade="A6"/>
              <w:bottom w:val="dashed" w:sz="4" w:space="0" w:color="A6A6A6" w:themeColor="background1" w:themeShade="A6"/>
            </w:tcBorders>
            <w:shd w:val="clear" w:color="auto" w:fill="0076BE"/>
          </w:tcPr>
          <w:p w14:paraId="415F1956" w14:textId="5908BA95" w:rsidR="00F804AB" w:rsidRPr="00F804AB" w:rsidRDefault="00F804AB" w:rsidP="00F804AB">
            <w:pPr>
              <w:pStyle w:val="DHHStablebullet"/>
              <w:rPr>
                <w:color w:val="FFFFFF" w:themeColor="background1"/>
              </w:rPr>
            </w:pPr>
            <w:r w:rsidRPr="00F804AB">
              <w:rPr>
                <w:color w:val="FFFFFF" w:themeColor="background1"/>
              </w:rPr>
              <w:t>8.3</w:t>
            </w:r>
          </w:p>
        </w:tc>
        <w:tc>
          <w:tcPr>
            <w:tcW w:w="1444" w:type="pct"/>
            <w:tcBorders>
              <w:top w:val="dashed" w:sz="4" w:space="0" w:color="A6A6A6" w:themeColor="background1" w:themeShade="A6"/>
              <w:bottom w:val="dashed" w:sz="4" w:space="0" w:color="A6A6A6" w:themeColor="background1" w:themeShade="A6"/>
            </w:tcBorders>
          </w:tcPr>
          <w:p w14:paraId="1ED87C5E" w14:textId="6B23396E" w:rsidR="00F804AB" w:rsidRPr="00D53F18" w:rsidRDefault="00F804AB" w:rsidP="00C04DEB">
            <w:pPr>
              <w:pStyle w:val="DHHStablebullet"/>
              <w:numPr>
                <w:ilvl w:val="6"/>
                <w:numId w:val="15"/>
              </w:numPr>
            </w:pPr>
            <w:r w:rsidRPr="00D53F18">
              <w:t>Understands</w:t>
            </w:r>
            <w:r>
              <w:t xml:space="preserve"> and operates in the supervision and delegation framework for allied health </w:t>
            </w:r>
            <w:r>
              <w:lastRenderedPageBreak/>
              <w:t xml:space="preserve">assistants and disability support workforce </w:t>
            </w:r>
          </w:p>
        </w:tc>
        <w:tc>
          <w:tcPr>
            <w:tcW w:w="1444" w:type="pct"/>
            <w:tcBorders>
              <w:top w:val="dashed" w:sz="4" w:space="0" w:color="A6A6A6" w:themeColor="background1" w:themeShade="A6"/>
              <w:bottom w:val="dashed" w:sz="4" w:space="0" w:color="A6A6A6" w:themeColor="background1" w:themeShade="A6"/>
            </w:tcBorders>
          </w:tcPr>
          <w:p w14:paraId="2144103B" w14:textId="07940037" w:rsidR="00F804AB" w:rsidRDefault="00F804AB" w:rsidP="00C04DEB">
            <w:pPr>
              <w:pStyle w:val="DHHStablebullet"/>
              <w:numPr>
                <w:ilvl w:val="6"/>
                <w:numId w:val="15"/>
              </w:numPr>
            </w:pPr>
            <w:r w:rsidRPr="006A3EC9">
              <w:lastRenderedPageBreak/>
              <w:t>Delegates</w:t>
            </w:r>
            <w:r w:rsidRPr="002E0129">
              <w:t xml:space="preserve"> clearly and confidently to allied health assistants and </w:t>
            </w:r>
            <w:r w:rsidRPr="000B1383">
              <w:t xml:space="preserve">disability support workforce </w:t>
            </w:r>
          </w:p>
          <w:p w14:paraId="7227F431" w14:textId="448BA8FD" w:rsidR="00F804AB" w:rsidRPr="000B1383" w:rsidRDefault="00F804AB" w:rsidP="00C04DEB">
            <w:pPr>
              <w:pStyle w:val="DHHStablebullet"/>
              <w:numPr>
                <w:ilvl w:val="6"/>
                <w:numId w:val="15"/>
              </w:numPr>
            </w:pPr>
            <w:r>
              <w:lastRenderedPageBreak/>
              <w:t>E</w:t>
            </w:r>
            <w:r w:rsidRPr="000B1383">
              <w:t>ducat</w:t>
            </w:r>
            <w:r>
              <w:t>es</w:t>
            </w:r>
            <w:r w:rsidRPr="000B1383">
              <w:t xml:space="preserve"> others</w:t>
            </w:r>
          </w:p>
        </w:tc>
        <w:tc>
          <w:tcPr>
            <w:tcW w:w="1444" w:type="pct"/>
            <w:tcBorders>
              <w:top w:val="dashed" w:sz="4" w:space="0" w:color="A6A6A6" w:themeColor="background1" w:themeShade="A6"/>
              <w:bottom w:val="dashed" w:sz="4" w:space="0" w:color="A6A6A6" w:themeColor="background1" w:themeShade="A6"/>
            </w:tcBorders>
          </w:tcPr>
          <w:p w14:paraId="07D080B3" w14:textId="77777777" w:rsidR="00F804AB" w:rsidRDefault="00F804AB" w:rsidP="00C04DEB">
            <w:pPr>
              <w:pStyle w:val="DHHStablebullet"/>
              <w:numPr>
                <w:ilvl w:val="6"/>
                <w:numId w:val="15"/>
              </w:numPr>
            </w:pPr>
            <w:r w:rsidRPr="000B1383">
              <w:lastRenderedPageBreak/>
              <w:t>Leads interprofessional practice</w:t>
            </w:r>
          </w:p>
          <w:p w14:paraId="62F44082" w14:textId="474FF80C" w:rsidR="00F804AB" w:rsidRDefault="00F804AB" w:rsidP="00C04DEB">
            <w:pPr>
              <w:pStyle w:val="DHHStablebullet"/>
              <w:numPr>
                <w:ilvl w:val="6"/>
                <w:numId w:val="15"/>
              </w:numPr>
            </w:pPr>
            <w:r>
              <w:t>M</w:t>
            </w:r>
            <w:r w:rsidRPr="000B1383">
              <w:t xml:space="preserve">entors allied health professionals </w:t>
            </w:r>
          </w:p>
          <w:p w14:paraId="01CFF809" w14:textId="61EBBB0D" w:rsidR="00F804AB" w:rsidRPr="000B1383" w:rsidRDefault="00F804AB" w:rsidP="00C04DEB">
            <w:pPr>
              <w:pStyle w:val="DHHStablebullet"/>
              <w:numPr>
                <w:ilvl w:val="6"/>
                <w:numId w:val="15"/>
              </w:numPr>
            </w:pPr>
            <w:r>
              <w:lastRenderedPageBreak/>
              <w:t>B</w:t>
            </w:r>
            <w:r w:rsidRPr="000B1383">
              <w:t>uilds a collaborative culture between allied health professionals</w:t>
            </w:r>
            <w:r>
              <w:t xml:space="preserve">, </w:t>
            </w:r>
            <w:r w:rsidRPr="000B1383">
              <w:t>allied health assistants and the support workforce in disability</w:t>
            </w:r>
          </w:p>
        </w:tc>
      </w:tr>
      <w:tr w:rsidR="00F804AB" w:rsidRPr="00D53F18" w14:paraId="37112228" w14:textId="77777777" w:rsidTr="00370961">
        <w:trPr>
          <w:trHeight w:val="605"/>
        </w:trPr>
        <w:tc>
          <w:tcPr>
            <w:tcW w:w="667" w:type="pct"/>
            <w:tcBorders>
              <w:top w:val="dashed" w:sz="4" w:space="0" w:color="A6A6A6" w:themeColor="background1" w:themeShade="A6"/>
            </w:tcBorders>
            <w:shd w:val="clear" w:color="auto" w:fill="0076BE"/>
          </w:tcPr>
          <w:p w14:paraId="75BF7F7D" w14:textId="7061F7CC" w:rsidR="00F804AB" w:rsidRPr="00F804AB" w:rsidRDefault="00F804AB" w:rsidP="00F804AB">
            <w:pPr>
              <w:pStyle w:val="DHHStablebullet"/>
              <w:rPr>
                <w:color w:val="FFFFFF" w:themeColor="background1"/>
              </w:rPr>
            </w:pPr>
            <w:r w:rsidRPr="00F804AB">
              <w:rPr>
                <w:color w:val="FFFFFF" w:themeColor="background1"/>
              </w:rPr>
              <w:lastRenderedPageBreak/>
              <w:t>8.4</w:t>
            </w:r>
          </w:p>
        </w:tc>
        <w:tc>
          <w:tcPr>
            <w:tcW w:w="1444" w:type="pct"/>
            <w:tcBorders>
              <w:top w:val="dashed" w:sz="4" w:space="0" w:color="A6A6A6" w:themeColor="background1" w:themeShade="A6"/>
            </w:tcBorders>
          </w:tcPr>
          <w:p w14:paraId="36B12E15" w14:textId="785BD321" w:rsidR="00F804AB" w:rsidRDefault="00F804AB" w:rsidP="00C04DEB">
            <w:pPr>
              <w:pStyle w:val="DHHStablebullet"/>
              <w:numPr>
                <w:ilvl w:val="6"/>
                <w:numId w:val="15"/>
              </w:numPr>
            </w:pPr>
            <w:r w:rsidRPr="00D53F18">
              <w:t>Understands the role of other support services in meeting multiple and complex support needs</w:t>
            </w:r>
            <w:r>
              <w:t xml:space="preserve"> </w:t>
            </w:r>
          </w:p>
          <w:p w14:paraId="0CE3F4AA" w14:textId="5569B3F7" w:rsidR="00F804AB" w:rsidRPr="00D53F18" w:rsidRDefault="00F804AB" w:rsidP="00C04DEB">
            <w:pPr>
              <w:pStyle w:val="DHHStablebullet"/>
              <w:numPr>
                <w:ilvl w:val="6"/>
                <w:numId w:val="15"/>
              </w:numPr>
            </w:pPr>
            <w:r>
              <w:t>Seeks guidance to engage with other support services</w:t>
            </w:r>
          </w:p>
        </w:tc>
        <w:tc>
          <w:tcPr>
            <w:tcW w:w="1444" w:type="pct"/>
            <w:tcBorders>
              <w:top w:val="dashed" w:sz="4" w:space="0" w:color="A6A6A6" w:themeColor="background1" w:themeShade="A6"/>
            </w:tcBorders>
          </w:tcPr>
          <w:p w14:paraId="6E8AC6E0" w14:textId="52E08686" w:rsidR="00F804AB" w:rsidRDefault="00F804AB" w:rsidP="00C04DEB">
            <w:pPr>
              <w:pStyle w:val="DHHStablebullet"/>
              <w:numPr>
                <w:ilvl w:val="6"/>
                <w:numId w:val="15"/>
              </w:numPr>
            </w:pPr>
            <w:r>
              <w:t xml:space="preserve">Has </w:t>
            </w:r>
            <w:r w:rsidRPr="00D53F18">
              <w:t>a strong knowledge of the local network of support services</w:t>
            </w:r>
            <w:r>
              <w:t xml:space="preserve"> </w:t>
            </w:r>
          </w:p>
          <w:p w14:paraId="202DCF10" w14:textId="27663A37" w:rsidR="00F804AB" w:rsidRPr="00D53F18" w:rsidRDefault="00F804AB" w:rsidP="00C04DEB">
            <w:pPr>
              <w:pStyle w:val="DHHStablebullet"/>
              <w:numPr>
                <w:ilvl w:val="6"/>
                <w:numId w:val="15"/>
              </w:numPr>
            </w:pPr>
            <w:r>
              <w:t xml:space="preserve">Confidently engages local supports as appropriate </w:t>
            </w:r>
          </w:p>
        </w:tc>
        <w:tc>
          <w:tcPr>
            <w:tcW w:w="1444" w:type="pct"/>
            <w:tcBorders>
              <w:top w:val="dashed" w:sz="4" w:space="0" w:color="A6A6A6" w:themeColor="background1" w:themeShade="A6"/>
            </w:tcBorders>
          </w:tcPr>
          <w:p w14:paraId="5D5B8FDD" w14:textId="77777777" w:rsidR="00F804AB" w:rsidRDefault="00F804AB" w:rsidP="00C04DEB">
            <w:pPr>
              <w:pStyle w:val="DHHStablebullet"/>
              <w:numPr>
                <w:ilvl w:val="6"/>
                <w:numId w:val="15"/>
              </w:numPr>
            </w:pPr>
            <w:r>
              <w:t>B</w:t>
            </w:r>
            <w:r w:rsidRPr="00D53F18">
              <w:t xml:space="preserve">uilds a collaborative culture </w:t>
            </w:r>
            <w:r>
              <w:t xml:space="preserve">and alliances </w:t>
            </w:r>
            <w:r w:rsidRPr="00D53F18">
              <w:t>with other services</w:t>
            </w:r>
          </w:p>
          <w:p w14:paraId="186D6039" w14:textId="17D42254" w:rsidR="00F804AB" w:rsidRPr="00D53F18" w:rsidRDefault="00F804AB" w:rsidP="00C04DEB">
            <w:pPr>
              <w:pStyle w:val="DHHStablebullet"/>
              <w:numPr>
                <w:ilvl w:val="6"/>
                <w:numId w:val="15"/>
              </w:numPr>
            </w:pPr>
            <w:r>
              <w:t>Leads communities of practice and promotes integrated practice</w:t>
            </w:r>
          </w:p>
        </w:tc>
      </w:tr>
    </w:tbl>
    <w:p w14:paraId="40CD69EA" w14:textId="77777777" w:rsidR="00F804AB" w:rsidRDefault="00F804AB" w:rsidP="00C04DEB">
      <w:pPr>
        <w:pStyle w:val="DHHSbody"/>
      </w:pPr>
      <w:bookmarkStart w:id="53" w:name="_Hlk33689955"/>
    </w:p>
    <w:p w14:paraId="2364FF84" w14:textId="49E2074A" w:rsidR="00F804AB" w:rsidRDefault="00F804AB" w:rsidP="00F804AB">
      <w:pPr>
        <w:pStyle w:val="Heading3"/>
      </w:pPr>
      <w:r w:rsidRPr="00E81609">
        <w:t>Values and attributes</w:t>
      </w:r>
    </w:p>
    <w:p w14:paraId="18EF92F9" w14:textId="77777777" w:rsidR="00F804AB" w:rsidRPr="00D53F18" w:rsidRDefault="00F804AB" w:rsidP="00F804AB">
      <w:pPr>
        <w:pStyle w:val="DHHStablebullet"/>
        <w:numPr>
          <w:ilvl w:val="6"/>
          <w:numId w:val="15"/>
        </w:numPr>
      </w:pPr>
      <w:r w:rsidRPr="00D53F18">
        <w:t>Demonstrates collaborat</w:t>
      </w:r>
      <w:r>
        <w:t>ion</w:t>
      </w:r>
    </w:p>
    <w:p w14:paraId="7BAFC089" w14:textId="77777777" w:rsidR="00F804AB" w:rsidRDefault="00F804AB" w:rsidP="00F804AB">
      <w:pPr>
        <w:pStyle w:val="DHHStablebullet"/>
        <w:numPr>
          <w:ilvl w:val="6"/>
          <w:numId w:val="15"/>
        </w:numPr>
      </w:pPr>
      <w:r>
        <w:t>R</w:t>
      </w:r>
      <w:r w:rsidRPr="00D53F18">
        <w:t>espect</w:t>
      </w:r>
      <w:r>
        <w:t>s</w:t>
      </w:r>
      <w:r w:rsidRPr="00D53F18">
        <w:t xml:space="preserve"> </w:t>
      </w:r>
      <w:r>
        <w:t xml:space="preserve">the </w:t>
      </w:r>
      <w:r w:rsidRPr="00D53F18">
        <w:t>contribution of all professions in achieving outcomes</w:t>
      </w:r>
      <w:r>
        <w:t xml:space="preserve"> </w:t>
      </w:r>
      <w:r w:rsidRPr="00D53F18">
        <w:t>for people with disability</w:t>
      </w:r>
    </w:p>
    <w:p w14:paraId="7F3E6D2F" w14:textId="5CA33186" w:rsidR="00F804AB" w:rsidRPr="00F804AB" w:rsidRDefault="00F804AB" w:rsidP="00F804AB">
      <w:pPr>
        <w:pStyle w:val="DHHStablebullet"/>
        <w:numPr>
          <w:ilvl w:val="6"/>
          <w:numId w:val="15"/>
        </w:numPr>
      </w:pPr>
      <w:r w:rsidRPr="00D53F18">
        <w:t xml:space="preserve">Promotes teamwork </w:t>
      </w:r>
      <w:r>
        <w:t>and</w:t>
      </w:r>
      <w:r w:rsidRPr="00D53F18">
        <w:t xml:space="preserve"> respects and uses team diversity</w:t>
      </w:r>
    </w:p>
    <w:p w14:paraId="706947D4" w14:textId="2E81B36F" w:rsidR="00C04DEB" w:rsidRDefault="00C04DEB" w:rsidP="00C04DEB">
      <w:pPr>
        <w:pStyle w:val="DHHSbody"/>
        <w:rPr>
          <w:sz w:val="28"/>
          <w:szCs w:val="28"/>
        </w:rPr>
      </w:pPr>
      <w:r>
        <w:br w:type="page"/>
      </w:r>
    </w:p>
    <w:p w14:paraId="52B34563" w14:textId="385A0471" w:rsidR="00C04DEB" w:rsidRPr="00A00382" w:rsidRDefault="00C04DEB" w:rsidP="00C04DEB">
      <w:pPr>
        <w:pStyle w:val="Heading2"/>
        <w:rPr>
          <w:color w:val="1F032F"/>
        </w:rPr>
      </w:pPr>
      <w:bookmarkStart w:id="54" w:name="_Toc49777219"/>
      <w:r w:rsidRPr="00A00382">
        <w:rPr>
          <w:color w:val="1F032F"/>
        </w:rPr>
        <w:lastRenderedPageBreak/>
        <w:t>Capability 9: Navigates the National Disability Insurance Scheme (NDIS)</w:t>
      </w:r>
      <w:bookmarkEnd w:id="54"/>
    </w:p>
    <w:bookmarkEnd w:id="53"/>
    <w:p w14:paraId="4279D2A3" w14:textId="7269D8A7" w:rsidR="00C04DEB" w:rsidRDefault="00C04DEB" w:rsidP="009E0F14">
      <w:pPr>
        <w:pStyle w:val="DHHSbody"/>
      </w:pPr>
      <w:r>
        <w:t>‘</w:t>
      </w:r>
      <w:r w:rsidRPr="00A85C7C">
        <w:t>Understanding the NDIS and being able to advocate effective</w:t>
      </w:r>
      <w:r>
        <w:t>ly</w:t>
      </w:r>
      <w:r w:rsidRPr="00A85C7C">
        <w:t xml:space="preserve"> in that space</w:t>
      </w:r>
      <w:r>
        <w:t xml:space="preserve">’ – Allied health professional </w:t>
      </w:r>
    </w:p>
    <w:p w14:paraId="61A9623F" w14:textId="1CE5AA9A" w:rsidR="00CB13A7"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1980"/>
        <w:gridCol w:w="4286"/>
        <w:gridCol w:w="4286"/>
        <w:gridCol w:w="4285"/>
      </w:tblGrid>
      <w:tr w:rsidR="000C6A54" w:rsidRPr="00676D5C" w14:paraId="70E1A6E7" w14:textId="77777777" w:rsidTr="004D3551">
        <w:trPr>
          <w:tblHeader/>
        </w:trPr>
        <w:tc>
          <w:tcPr>
            <w:tcW w:w="667" w:type="pct"/>
            <w:tcBorders>
              <w:bottom w:val="single" w:sz="4" w:space="0" w:color="auto"/>
            </w:tcBorders>
            <w:shd w:val="clear" w:color="auto" w:fill="1F032F"/>
          </w:tcPr>
          <w:p w14:paraId="51A542CE" w14:textId="3531D10F" w:rsidR="000C6A54" w:rsidRPr="00676D5C" w:rsidRDefault="000C6A54" w:rsidP="00CA42FC">
            <w:pPr>
              <w:pStyle w:val="DHHStablecolhead"/>
              <w:spacing w:line="360" w:lineRule="auto"/>
              <w:rPr>
                <w:color w:val="FFFFFF" w:themeColor="background1"/>
              </w:rPr>
            </w:pPr>
            <w:bookmarkStart w:id="55" w:name="_Hlk49431809"/>
            <w:r w:rsidRPr="005B00C4">
              <w:rPr>
                <w:color w:val="FFFFFF" w:themeColor="background1"/>
              </w:rPr>
              <w:t>Capability number</w:t>
            </w:r>
          </w:p>
        </w:tc>
        <w:tc>
          <w:tcPr>
            <w:tcW w:w="1444" w:type="pct"/>
            <w:tcBorders>
              <w:bottom w:val="single" w:sz="4" w:space="0" w:color="auto"/>
            </w:tcBorders>
            <w:shd w:val="clear" w:color="auto" w:fill="1F032F"/>
          </w:tcPr>
          <w:p w14:paraId="772F8002" w14:textId="33FDD90B" w:rsidR="000C6A54" w:rsidRPr="00676D5C" w:rsidRDefault="000C6A54" w:rsidP="00CA42FC">
            <w:pPr>
              <w:pStyle w:val="DHHStablecolhead"/>
              <w:spacing w:line="360" w:lineRule="auto"/>
              <w:rPr>
                <w:color w:val="FFFFFF" w:themeColor="background1"/>
              </w:rPr>
            </w:pPr>
            <w:r w:rsidRPr="00676D5C">
              <w:rPr>
                <w:color w:val="FFFFFF" w:themeColor="background1"/>
              </w:rPr>
              <w:t>Foundational</w:t>
            </w:r>
          </w:p>
        </w:tc>
        <w:tc>
          <w:tcPr>
            <w:tcW w:w="1444" w:type="pct"/>
            <w:tcBorders>
              <w:bottom w:val="single" w:sz="4" w:space="0" w:color="auto"/>
            </w:tcBorders>
            <w:shd w:val="clear" w:color="auto" w:fill="1F032F"/>
          </w:tcPr>
          <w:p w14:paraId="4C00C927" w14:textId="22216BC1" w:rsidR="000C6A54" w:rsidRPr="00676D5C" w:rsidRDefault="000C6A54" w:rsidP="00CA42FC">
            <w:pPr>
              <w:pStyle w:val="DHHStablecolhead"/>
              <w:spacing w:line="360" w:lineRule="auto"/>
              <w:rPr>
                <w:color w:val="FFFFFF" w:themeColor="background1"/>
              </w:rPr>
            </w:pPr>
            <w:r w:rsidRPr="00676D5C">
              <w:rPr>
                <w:color w:val="FFFFFF" w:themeColor="background1"/>
              </w:rPr>
              <w:t>Established</w:t>
            </w:r>
          </w:p>
        </w:tc>
        <w:tc>
          <w:tcPr>
            <w:tcW w:w="1444" w:type="pct"/>
            <w:tcBorders>
              <w:bottom w:val="single" w:sz="4" w:space="0" w:color="auto"/>
            </w:tcBorders>
            <w:shd w:val="clear" w:color="auto" w:fill="1F032F"/>
          </w:tcPr>
          <w:p w14:paraId="5531C1B9" w14:textId="77777777" w:rsidR="000C6A54" w:rsidRPr="00676D5C" w:rsidRDefault="000C6A54" w:rsidP="00CA42FC">
            <w:pPr>
              <w:pStyle w:val="DHHStablecolhead"/>
              <w:spacing w:line="360" w:lineRule="auto"/>
              <w:rPr>
                <w:color w:val="FFFFFF" w:themeColor="background1"/>
              </w:rPr>
            </w:pPr>
            <w:r w:rsidRPr="00676D5C">
              <w:rPr>
                <w:color w:val="FFFFFF" w:themeColor="background1"/>
              </w:rPr>
              <w:t>Leading</w:t>
            </w:r>
          </w:p>
        </w:tc>
      </w:tr>
      <w:bookmarkEnd w:id="55"/>
      <w:tr w:rsidR="000C6A54" w14:paraId="6F424671" w14:textId="77777777" w:rsidTr="004D3551">
        <w:trPr>
          <w:trHeight w:val="1258"/>
        </w:trPr>
        <w:tc>
          <w:tcPr>
            <w:tcW w:w="667" w:type="pct"/>
            <w:tcBorders>
              <w:bottom w:val="dashed" w:sz="4" w:space="0" w:color="BFBFBF" w:themeColor="background1" w:themeShade="BF"/>
            </w:tcBorders>
            <w:shd w:val="clear" w:color="auto" w:fill="1F032F"/>
          </w:tcPr>
          <w:p w14:paraId="73A4D318" w14:textId="3DF6592F" w:rsidR="000C6A54" w:rsidRPr="000C6A54" w:rsidRDefault="000C6A54" w:rsidP="000C6A54">
            <w:pPr>
              <w:pStyle w:val="DHHStablebullet"/>
            </w:pPr>
            <w:r w:rsidRPr="000C6A54">
              <w:rPr>
                <w:b/>
                <w:bCs/>
              </w:rPr>
              <w:t>9.1</w:t>
            </w:r>
          </w:p>
        </w:tc>
        <w:tc>
          <w:tcPr>
            <w:tcW w:w="1444" w:type="pct"/>
            <w:tcBorders>
              <w:bottom w:val="dashed" w:sz="4" w:space="0" w:color="BFBFBF" w:themeColor="background1" w:themeShade="BF"/>
            </w:tcBorders>
          </w:tcPr>
          <w:p w14:paraId="3CA2AEBF" w14:textId="799D8D1B" w:rsidR="000C6A54" w:rsidRPr="00676D5C" w:rsidRDefault="000C6A54" w:rsidP="000C6A54">
            <w:pPr>
              <w:pStyle w:val="DHHStablebullet"/>
              <w:numPr>
                <w:ilvl w:val="6"/>
                <w:numId w:val="15"/>
              </w:numPr>
            </w:pPr>
            <w:r w:rsidRPr="00676D5C">
              <w:t xml:space="preserve">Understands principles and objectives of the NDIS and </w:t>
            </w:r>
            <w:r>
              <w:t xml:space="preserve">its </w:t>
            </w:r>
            <w:r w:rsidRPr="00676D5C">
              <w:t>commitment to people with disability and complex support needs</w:t>
            </w:r>
          </w:p>
        </w:tc>
        <w:tc>
          <w:tcPr>
            <w:tcW w:w="1444" w:type="pct"/>
            <w:tcBorders>
              <w:bottom w:val="dashed" w:sz="4" w:space="0" w:color="BFBFBF" w:themeColor="background1" w:themeShade="BF"/>
            </w:tcBorders>
          </w:tcPr>
          <w:p w14:paraId="2F0AFC4D" w14:textId="6E228058" w:rsidR="000C6A54" w:rsidRDefault="000C6A54" w:rsidP="000C6A54">
            <w:pPr>
              <w:pStyle w:val="DHHStablebullet"/>
              <w:numPr>
                <w:ilvl w:val="6"/>
                <w:numId w:val="15"/>
              </w:numPr>
            </w:pPr>
            <w:r w:rsidRPr="00676D5C">
              <w:t xml:space="preserve">Stays up to date about </w:t>
            </w:r>
            <w:r>
              <w:t>the</w:t>
            </w:r>
            <w:r w:rsidRPr="00676D5C">
              <w:t xml:space="preserve"> NDIS issues and strategies</w:t>
            </w:r>
          </w:p>
          <w:p w14:paraId="0D967B2C" w14:textId="68760FB0" w:rsidR="000C6A54" w:rsidRDefault="000C6A54" w:rsidP="000C6A54">
            <w:pPr>
              <w:pStyle w:val="DHHStablebullet"/>
              <w:numPr>
                <w:ilvl w:val="6"/>
                <w:numId w:val="15"/>
              </w:numPr>
            </w:pPr>
            <w:r>
              <w:t>T</w:t>
            </w:r>
            <w:r w:rsidRPr="00676D5C">
              <w:t xml:space="preserve">ranslates </w:t>
            </w:r>
            <w:r>
              <w:t xml:space="preserve">knowledge </w:t>
            </w:r>
            <w:r w:rsidRPr="00676D5C">
              <w:t xml:space="preserve">and resources about the NDIS into practice </w:t>
            </w:r>
          </w:p>
          <w:p w14:paraId="1543397B" w14:textId="1444C86E" w:rsidR="000C6A54" w:rsidRPr="00676D5C" w:rsidRDefault="000C6A54" w:rsidP="000C6A54">
            <w:pPr>
              <w:pStyle w:val="DHHStablebullet"/>
              <w:numPr>
                <w:ilvl w:val="6"/>
                <w:numId w:val="15"/>
              </w:numPr>
            </w:pPr>
            <w:r>
              <w:t>A</w:t>
            </w:r>
            <w:r w:rsidRPr="00676D5C">
              <w:t>ssists participants and professionals to understand the NDIS</w:t>
            </w:r>
          </w:p>
        </w:tc>
        <w:tc>
          <w:tcPr>
            <w:tcW w:w="1444" w:type="pct"/>
            <w:tcBorders>
              <w:bottom w:val="dashed" w:sz="4" w:space="0" w:color="BFBFBF" w:themeColor="background1" w:themeShade="BF"/>
            </w:tcBorders>
          </w:tcPr>
          <w:p w14:paraId="53868E74" w14:textId="3246C1C7" w:rsidR="000C6A54" w:rsidRDefault="000C6A54" w:rsidP="000C6A54">
            <w:pPr>
              <w:pStyle w:val="DHHStablebullet"/>
              <w:numPr>
                <w:ilvl w:val="6"/>
                <w:numId w:val="15"/>
              </w:numPr>
            </w:pPr>
            <w:r>
              <w:t>Has c</w:t>
            </w:r>
            <w:r w:rsidRPr="00676D5C">
              <w:t xml:space="preserve">urrent and </w:t>
            </w:r>
            <w:r>
              <w:t xml:space="preserve">expert-level </w:t>
            </w:r>
            <w:r w:rsidRPr="00676D5C">
              <w:t>NDIS knowledge</w:t>
            </w:r>
            <w:r>
              <w:t xml:space="preserve"> </w:t>
            </w:r>
          </w:p>
          <w:p w14:paraId="4F00DD9A" w14:textId="2C7778C8" w:rsidR="000C6A54" w:rsidRPr="00676D5C" w:rsidRDefault="000C6A54" w:rsidP="000C6A54">
            <w:pPr>
              <w:pStyle w:val="DHHStablebullet"/>
              <w:numPr>
                <w:ilvl w:val="6"/>
                <w:numId w:val="15"/>
              </w:numPr>
            </w:pPr>
            <w:r>
              <w:t>I</w:t>
            </w:r>
            <w:r w:rsidRPr="00676D5C">
              <w:t xml:space="preserve">dentifies </w:t>
            </w:r>
            <w:r>
              <w:t xml:space="preserve">and develops ways of dismantling </w:t>
            </w:r>
            <w:r w:rsidRPr="00676D5C">
              <w:t>systemic barriers that prevent participation</w:t>
            </w:r>
            <w:r>
              <w:t xml:space="preserve"> to make improvements to </w:t>
            </w:r>
            <w:r w:rsidRPr="00676D5C">
              <w:t>NDIS policy</w:t>
            </w:r>
          </w:p>
        </w:tc>
      </w:tr>
      <w:tr w:rsidR="000C6A54" w14:paraId="7ACC8084" w14:textId="77777777" w:rsidTr="004D3551">
        <w:trPr>
          <w:trHeight w:val="1086"/>
        </w:trPr>
        <w:tc>
          <w:tcPr>
            <w:tcW w:w="667" w:type="pct"/>
            <w:tcBorders>
              <w:top w:val="dashed" w:sz="4" w:space="0" w:color="BFBFBF" w:themeColor="background1" w:themeShade="BF"/>
              <w:bottom w:val="dashed" w:sz="4" w:space="0" w:color="BFBFBF" w:themeColor="background1" w:themeShade="BF"/>
            </w:tcBorders>
            <w:shd w:val="clear" w:color="auto" w:fill="1F032F"/>
          </w:tcPr>
          <w:p w14:paraId="0240AFC7" w14:textId="2EC83545" w:rsidR="000C6A54" w:rsidRPr="000C6A54" w:rsidRDefault="000C6A54" w:rsidP="000C6A54">
            <w:pPr>
              <w:pStyle w:val="DHHStablebullet"/>
            </w:pPr>
            <w:r w:rsidRPr="000C6A54">
              <w:rPr>
                <w:b/>
                <w:bCs/>
              </w:rPr>
              <w:t>9.2</w:t>
            </w:r>
          </w:p>
        </w:tc>
        <w:tc>
          <w:tcPr>
            <w:tcW w:w="1444" w:type="pct"/>
            <w:tcBorders>
              <w:top w:val="dashed" w:sz="4" w:space="0" w:color="BFBFBF" w:themeColor="background1" w:themeShade="BF"/>
              <w:bottom w:val="dashed" w:sz="4" w:space="0" w:color="BFBFBF" w:themeColor="background1" w:themeShade="BF"/>
            </w:tcBorders>
          </w:tcPr>
          <w:p w14:paraId="2C3B326E" w14:textId="77777777" w:rsidR="000C6A54" w:rsidRDefault="000C6A54" w:rsidP="000C6A54">
            <w:pPr>
              <w:pStyle w:val="DHHStablebullet"/>
              <w:numPr>
                <w:ilvl w:val="6"/>
                <w:numId w:val="15"/>
              </w:numPr>
            </w:pPr>
            <w:r>
              <w:t xml:space="preserve">Understands </w:t>
            </w:r>
            <w:r w:rsidRPr="00676D5C">
              <w:t xml:space="preserve">NDIS </w:t>
            </w:r>
            <w:r>
              <w:t>operational</w:t>
            </w:r>
            <w:r w:rsidRPr="00676D5C">
              <w:t xml:space="preserve"> guidelines</w:t>
            </w:r>
            <w:r>
              <w:t xml:space="preserve"> and processes </w:t>
            </w:r>
          </w:p>
          <w:p w14:paraId="5397DA9C" w14:textId="760A75E8" w:rsidR="000C6A54" w:rsidRPr="00676D5C" w:rsidRDefault="000C6A54" w:rsidP="000C6A54">
            <w:pPr>
              <w:pStyle w:val="DHHStablebullet"/>
              <w:numPr>
                <w:ilvl w:val="6"/>
                <w:numId w:val="15"/>
              </w:numPr>
            </w:pPr>
            <w:r>
              <w:t xml:space="preserve">Seeks guidance to apply NDIS </w:t>
            </w:r>
            <w:r w:rsidRPr="00676D5C">
              <w:t>guidelines</w:t>
            </w:r>
            <w:r>
              <w:t xml:space="preserve"> in practice</w:t>
            </w:r>
          </w:p>
        </w:tc>
        <w:tc>
          <w:tcPr>
            <w:tcW w:w="1444" w:type="pct"/>
            <w:tcBorders>
              <w:top w:val="dashed" w:sz="4" w:space="0" w:color="BFBFBF" w:themeColor="background1" w:themeShade="BF"/>
              <w:bottom w:val="dashed" w:sz="4" w:space="0" w:color="BFBFBF" w:themeColor="background1" w:themeShade="BF"/>
            </w:tcBorders>
          </w:tcPr>
          <w:p w14:paraId="67654E96" w14:textId="2497189C" w:rsidR="000C6A54" w:rsidRDefault="000C6A54" w:rsidP="000C6A54">
            <w:pPr>
              <w:pStyle w:val="DHHStablebullet"/>
              <w:numPr>
                <w:ilvl w:val="6"/>
                <w:numId w:val="15"/>
              </w:numPr>
            </w:pPr>
            <w:r w:rsidRPr="00676D5C">
              <w:t xml:space="preserve">Implements NDIS operational guidelines and processes </w:t>
            </w:r>
          </w:p>
          <w:p w14:paraId="06A425CF" w14:textId="663A5962" w:rsidR="000C6A54" w:rsidRPr="00676D5C" w:rsidRDefault="000C6A54" w:rsidP="000C6A54">
            <w:pPr>
              <w:pStyle w:val="DHHStablebullet"/>
              <w:numPr>
                <w:ilvl w:val="6"/>
                <w:numId w:val="15"/>
              </w:numPr>
            </w:pPr>
            <w:r>
              <w:t>B</w:t>
            </w:r>
            <w:r w:rsidRPr="00676D5C">
              <w:t xml:space="preserve">uilds skills in other professionals to implement </w:t>
            </w:r>
            <w:r>
              <w:t xml:space="preserve">NDIS </w:t>
            </w:r>
            <w:r w:rsidRPr="00676D5C">
              <w:t>guidelines</w:t>
            </w:r>
          </w:p>
        </w:tc>
        <w:tc>
          <w:tcPr>
            <w:tcW w:w="1444" w:type="pct"/>
            <w:tcBorders>
              <w:top w:val="dashed" w:sz="4" w:space="0" w:color="BFBFBF" w:themeColor="background1" w:themeShade="BF"/>
              <w:bottom w:val="dashed" w:sz="4" w:space="0" w:color="BFBFBF" w:themeColor="background1" w:themeShade="BF"/>
            </w:tcBorders>
          </w:tcPr>
          <w:p w14:paraId="624B38BC" w14:textId="67840434" w:rsidR="000C6A54" w:rsidRDefault="000C6A54" w:rsidP="000C6A54">
            <w:pPr>
              <w:pStyle w:val="DHHStablebullet"/>
              <w:numPr>
                <w:ilvl w:val="6"/>
                <w:numId w:val="15"/>
              </w:numPr>
            </w:pPr>
            <w:r w:rsidRPr="00676D5C">
              <w:t>Contributes to improvements to NDIS processes and systems</w:t>
            </w:r>
            <w:r>
              <w:t xml:space="preserve"> within and beyond the service</w:t>
            </w:r>
          </w:p>
        </w:tc>
      </w:tr>
      <w:tr w:rsidR="000C6A54" w14:paraId="6CC016D1" w14:textId="77777777" w:rsidTr="004D3551">
        <w:trPr>
          <w:trHeight w:val="379"/>
        </w:trPr>
        <w:tc>
          <w:tcPr>
            <w:tcW w:w="667" w:type="pct"/>
            <w:tcBorders>
              <w:top w:val="dashed" w:sz="4" w:space="0" w:color="BFBFBF" w:themeColor="background1" w:themeShade="BF"/>
              <w:bottom w:val="dashed" w:sz="4" w:space="0" w:color="BFBFBF" w:themeColor="background1" w:themeShade="BF"/>
            </w:tcBorders>
            <w:shd w:val="clear" w:color="auto" w:fill="1F032F"/>
          </w:tcPr>
          <w:p w14:paraId="10A2257E" w14:textId="51B05FB2" w:rsidR="000C6A54" w:rsidRPr="000C6A54" w:rsidRDefault="000C6A54" w:rsidP="000C6A54">
            <w:pPr>
              <w:pStyle w:val="DHHStablebullet"/>
            </w:pPr>
            <w:r w:rsidRPr="000C6A54">
              <w:rPr>
                <w:b/>
                <w:bCs/>
              </w:rPr>
              <w:t>9.3</w:t>
            </w:r>
          </w:p>
        </w:tc>
        <w:tc>
          <w:tcPr>
            <w:tcW w:w="1444" w:type="pct"/>
            <w:tcBorders>
              <w:top w:val="dashed" w:sz="4" w:space="0" w:color="BFBFBF" w:themeColor="background1" w:themeShade="BF"/>
              <w:bottom w:val="dashed" w:sz="4" w:space="0" w:color="BFBFBF" w:themeColor="background1" w:themeShade="BF"/>
            </w:tcBorders>
          </w:tcPr>
          <w:p w14:paraId="0A5A3E38" w14:textId="77777777" w:rsidR="000C6A54" w:rsidRDefault="000C6A54" w:rsidP="000C6A54">
            <w:pPr>
              <w:pStyle w:val="DHHStablebullet"/>
              <w:numPr>
                <w:ilvl w:val="6"/>
                <w:numId w:val="15"/>
              </w:numPr>
            </w:pPr>
            <w:r>
              <w:t xml:space="preserve">Understands </w:t>
            </w:r>
            <w:r w:rsidRPr="00676D5C">
              <w:t>NDIS language</w:t>
            </w:r>
            <w:r>
              <w:t xml:space="preserve"> </w:t>
            </w:r>
          </w:p>
          <w:p w14:paraId="1967A1F1" w14:textId="4311A46A" w:rsidR="000C6A54" w:rsidRPr="00676D5C" w:rsidRDefault="000C6A54" w:rsidP="000C6A54">
            <w:pPr>
              <w:pStyle w:val="DHHStablebullet"/>
              <w:numPr>
                <w:ilvl w:val="6"/>
                <w:numId w:val="15"/>
              </w:numPr>
            </w:pPr>
            <w:r>
              <w:t>Seeks guidance to w</w:t>
            </w:r>
            <w:r w:rsidRPr="00676D5C">
              <w:t>rite outcome-oriented reports that inform planners</w:t>
            </w:r>
          </w:p>
        </w:tc>
        <w:tc>
          <w:tcPr>
            <w:tcW w:w="1444" w:type="pct"/>
            <w:tcBorders>
              <w:top w:val="dashed" w:sz="4" w:space="0" w:color="BFBFBF" w:themeColor="background1" w:themeShade="BF"/>
              <w:bottom w:val="dashed" w:sz="4" w:space="0" w:color="BFBFBF" w:themeColor="background1" w:themeShade="BF"/>
            </w:tcBorders>
          </w:tcPr>
          <w:p w14:paraId="37851589" w14:textId="177C5F7B" w:rsidR="000C6A54" w:rsidRPr="00676D5C" w:rsidRDefault="000C6A54" w:rsidP="000C6A54">
            <w:pPr>
              <w:pStyle w:val="DHHStablebullet"/>
              <w:numPr>
                <w:ilvl w:val="6"/>
                <w:numId w:val="15"/>
              </w:numPr>
            </w:pPr>
            <w:r w:rsidRPr="00676D5C">
              <w:t>Produces accurate reports that articulate level of activity limitation, participation restrictions</w:t>
            </w:r>
            <w:r>
              <w:t>,</w:t>
            </w:r>
            <w:r w:rsidRPr="00676D5C">
              <w:t xml:space="preserve"> therapeutic plan</w:t>
            </w:r>
            <w:r>
              <w:t>s</w:t>
            </w:r>
            <w:r w:rsidRPr="00676D5C">
              <w:t xml:space="preserve">, outcome measures and </w:t>
            </w:r>
            <w:r>
              <w:t xml:space="preserve">the </w:t>
            </w:r>
            <w:r w:rsidRPr="00676D5C">
              <w:t>person’s goals</w:t>
            </w:r>
          </w:p>
        </w:tc>
        <w:tc>
          <w:tcPr>
            <w:tcW w:w="1444" w:type="pct"/>
            <w:tcBorders>
              <w:top w:val="dashed" w:sz="4" w:space="0" w:color="BFBFBF" w:themeColor="background1" w:themeShade="BF"/>
              <w:bottom w:val="dashed" w:sz="4" w:space="0" w:color="BFBFBF" w:themeColor="background1" w:themeShade="BF"/>
            </w:tcBorders>
          </w:tcPr>
          <w:p w14:paraId="0797FC8B" w14:textId="77777777" w:rsidR="000C6A54" w:rsidRPr="00676D5C" w:rsidRDefault="000C6A54" w:rsidP="000C6A54">
            <w:pPr>
              <w:pStyle w:val="DHHStablebullet"/>
              <w:numPr>
                <w:ilvl w:val="6"/>
                <w:numId w:val="15"/>
              </w:numPr>
            </w:pPr>
            <w:r w:rsidRPr="00676D5C">
              <w:t xml:space="preserve">Champions organisational systems of quality assurance for NDIS reports </w:t>
            </w:r>
          </w:p>
        </w:tc>
      </w:tr>
      <w:tr w:rsidR="000C6A54" w14:paraId="6C40D16E" w14:textId="77777777" w:rsidTr="004D3551">
        <w:trPr>
          <w:trHeight w:val="379"/>
        </w:trPr>
        <w:tc>
          <w:tcPr>
            <w:tcW w:w="667" w:type="pct"/>
            <w:tcBorders>
              <w:top w:val="dashed" w:sz="4" w:space="0" w:color="BFBFBF" w:themeColor="background1" w:themeShade="BF"/>
              <w:bottom w:val="dashed" w:sz="4" w:space="0" w:color="BFBFBF" w:themeColor="background1" w:themeShade="BF"/>
            </w:tcBorders>
            <w:shd w:val="clear" w:color="auto" w:fill="1F032F"/>
          </w:tcPr>
          <w:p w14:paraId="25170F2C" w14:textId="76542260" w:rsidR="000C6A54" w:rsidRPr="000C6A54" w:rsidRDefault="000C6A54" w:rsidP="000C6A54">
            <w:pPr>
              <w:pStyle w:val="DHHStablebullet"/>
            </w:pPr>
            <w:r w:rsidRPr="000C6A54">
              <w:rPr>
                <w:b/>
                <w:bCs/>
              </w:rPr>
              <w:t>9.4</w:t>
            </w:r>
          </w:p>
        </w:tc>
        <w:tc>
          <w:tcPr>
            <w:tcW w:w="1444" w:type="pct"/>
            <w:tcBorders>
              <w:top w:val="dashed" w:sz="4" w:space="0" w:color="BFBFBF" w:themeColor="background1" w:themeShade="BF"/>
              <w:bottom w:val="dashed" w:sz="4" w:space="0" w:color="BFBFBF" w:themeColor="background1" w:themeShade="BF"/>
            </w:tcBorders>
          </w:tcPr>
          <w:p w14:paraId="0601774F" w14:textId="16DD4795" w:rsidR="000C6A54" w:rsidRDefault="000C6A54" w:rsidP="000C6A54">
            <w:pPr>
              <w:pStyle w:val="DHHStablebullet"/>
              <w:numPr>
                <w:ilvl w:val="6"/>
                <w:numId w:val="15"/>
              </w:numPr>
            </w:pPr>
            <w:r>
              <w:t xml:space="preserve">Incorporates an understanding of </w:t>
            </w:r>
            <w:r w:rsidRPr="00676D5C">
              <w:t>reasonable and necessary supports</w:t>
            </w:r>
            <w:r>
              <w:t xml:space="preserve"> in developing plans with a participant</w:t>
            </w:r>
          </w:p>
        </w:tc>
        <w:tc>
          <w:tcPr>
            <w:tcW w:w="1444" w:type="pct"/>
            <w:tcBorders>
              <w:top w:val="dashed" w:sz="4" w:space="0" w:color="BFBFBF" w:themeColor="background1" w:themeShade="BF"/>
              <w:bottom w:val="dashed" w:sz="4" w:space="0" w:color="BFBFBF" w:themeColor="background1" w:themeShade="BF"/>
            </w:tcBorders>
          </w:tcPr>
          <w:p w14:paraId="00ADC402" w14:textId="4D3504AE" w:rsidR="000C6A54" w:rsidRPr="00676D5C" w:rsidRDefault="000C6A54" w:rsidP="000C6A54">
            <w:pPr>
              <w:pStyle w:val="DHHStablebullet"/>
              <w:numPr>
                <w:ilvl w:val="6"/>
                <w:numId w:val="15"/>
              </w:numPr>
            </w:pPr>
            <w:r>
              <w:t>Assists participants and professionals to understand reasonable and necessary supports</w:t>
            </w:r>
          </w:p>
        </w:tc>
        <w:tc>
          <w:tcPr>
            <w:tcW w:w="1444" w:type="pct"/>
            <w:tcBorders>
              <w:top w:val="dashed" w:sz="4" w:space="0" w:color="BFBFBF" w:themeColor="background1" w:themeShade="BF"/>
              <w:bottom w:val="dashed" w:sz="4" w:space="0" w:color="BFBFBF" w:themeColor="background1" w:themeShade="BF"/>
            </w:tcBorders>
          </w:tcPr>
          <w:p w14:paraId="25453CF9" w14:textId="23BD360D" w:rsidR="000C6A54" w:rsidRPr="00676D5C" w:rsidRDefault="000C6A54" w:rsidP="000C6A54">
            <w:pPr>
              <w:pStyle w:val="DHHStablebullet"/>
              <w:numPr>
                <w:ilvl w:val="6"/>
                <w:numId w:val="15"/>
              </w:numPr>
            </w:pPr>
            <w:r w:rsidRPr="00676D5C">
              <w:t xml:space="preserve">Contributes to </w:t>
            </w:r>
            <w:r>
              <w:t xml:space="preserve">the </w:t>
            </w:r>
            <w:r w:rsidRPr="00676D5C">
              <w:t>evidence base about what are considered reasonable and necessary supports</w:t>
            </w:r>
          </w:p>
        </w:tc>
      </w:tr>
      <w:tr w:rsidR="000C6A54" w14:paraId="6C85137F" w14:textId="77777777" w:rsidTr="004D3551">
        <w:trPr>
          <w:trHeight w:val="379"/>
        </w:trPr>
        <w:tc>
          <w:tcPr>
            <w:tcW w:w="667" w:type="pct"/>
            <w:tcBorders>
              <w:top w:val="dashed" w:sz="4" w:space="0" w:color="BFBFBF" w:themeColor="background1" w:themeShade="BF"/>
              <w:bottom w:val="dashed" w:sz="4" w:space="0" w:color="BFBFBF" w:themeColor="background1" w:themeShade="BF"/>
            </w:tcBorders>
            <w:shd w:val="clear" w:color="auto" w:fill="1F032F"/>
          </w:tcPr>
          <w:p w14:paraId="0D11357B" w14:textId="14B7C09A" w:rsidR="000C6A54" w:rsidRPr="000C6A54" w:rsidRDefault="000C6A54" w:rsidP="000C6A54">
            <w:pPr>
              <w:pStyle w:val="DHHStablebullet"/>
            </w:pPr>
            <w:r w:rsidRPr="000C6A54">
              <w:rPr>
                <w:b/>
                <w:bCs/>
              </w:rPr>
              <w:t>9.5</w:t>
            </w:r>
          </w:p>
        </w:tc>
        <w:tc>
          <w:tcPr>
            <w:tcW w:w="1444" w:type="pct"/>
            <w:tcBorders>
              <w:top w:val="dashed" w:sz="4" w:space="0" w:color="BFBFBF" w:themeColor="background1" w:themeShade="BF"/>
              <w:bottom w:val="dashed" w:sz="4" w:space="0" w:color="BFBFBF" w:themeColor="background1" w:themeShade="BF"/>
            </w:tcBorders>
          </w:tcPr>
          <w:p w14:paraId="420FE723" w14:textId="77777777" w:rsidR="000C6A54" w:rsidRDefault="000C6A54" w:rsidP="000C6A54">
            <w:pPr>
              <w:pStyle w:val="DHHStablebullet"/>
              <w:numPr>
                <w:ilvl w:val="6"/>
                <w:numId w:val="15"/>
              </w:numPr>
            </w:pPr>
            <w:r>
              <w:t xml:space="preserve">Seeks guidance to use plans </w:t>
            </w:r>
          </w:p>
          <w:p w14:paraId="263AAD68" w14:textId="7722F28B" w:rsidR="000C6A54" w:rsidRDefault="000C6A54" w:rsidP="000C6A54">
            <w:pPr>
              <w:pStyle w:val="DHHStablebullet"/>
              <w:numPr>
                <w:ilvl w:val="6"/>
                <w:numId w:val="15"/>
              </w:numPr>
            </w:pPr>
            <w:r>
              <w:lastRenderedPageBreak/>
              <w:t>Supports flexibly in response to a participant’s changing support needs</w:t>
            </w:r>
          </w:p>
        </w:tc>
        <w:tc>
          <w:tcPr>
            <w:tcW w:w="1444" w:type="pct"/>
            <w:tcBorders>
              <w:top w:val="dashed" w:sz="4" w:space="0" w:color="BFBFBF" w:themeColor="background1" w:themeShade="BF"/>
              <w:bottom w:val="dashed" w:sz="4" w:space="0" w:color="BFBFBF" w:themeColor="background1" w:themeShade="BF"/>
            </w:tcBorders>
          </w:tcPr>
          <w:p w14:paraId="3E8DE707" w14:textId="75465513" w:rsidR="000C6A54" w:rsidRDefault="000C6A54" w:rsidP="000C6A54">
            <w:pPr>
              <w:pStyle w:val="DHHStablebullet"/>
              <w:numPr>
                <w:ilvl w:val="6"/>
                <w:numId w:val="15"/>
              </w:numPr>
            </w:pPr>
            <w:r>
              <w:lastRenderedPageBreak/>
              <w:t xml:space="preserve">Uses plans </w:t>
            </w:r>
          </w:p>
          <w:p w14:paraId="683D5944" w14:textId="05476809" w:rsidR="000C6A54" w:rsidRDefault="000C6A54" w:rsidP="000C6A54">
            <w:pPr>
              <w:pStyle w:val="DHHStablebullet"/>
              <w:numPr>
                <w:ilvl w:val="6"/>
                <w:numId w:val="15"/>
              </w:numPr>
            </w:pPr>
            <w:r>
              <w:lastRenderedPageBreak/>
              <w:t>Supports flexibly in response to a participant’s changing support needs</w:t>
            </w:r>
          </w:p>
        </w:tc>
        <w:tc>
          <w:tcPr>
            <w:tcW w:w="1444" w:type="pct"/>
            <w:tcBorders>
              <w:top w:val="dashed" w:sz="4" w:space="0" w:color="BFBFBF" w:themeColor="background1" w:themeShade="BF"/>
              <w:bottom w:val="dashed" w:sz="4" w:space="0" w:color="BFBFBF" w:themeColor="background1" w:themeShade="BF"/>
            </w:tcBorders>
          </w:tcPr>
          <w:p w14:paraId="4C251448" w14:textId="7B6FFE67" w:rsidR="000C6A54" w:rsidRDefault="000C6A54" w:rsidP="000C6A54">
            <w:pPr>
              <w:pStyle w:val="DHHStablebullet"/>
              <w:numPr>
                <w:ilvl w:val="6"/>
                <w:numId w:val="15"/>
              </w:numPr>
            </w:pPr>
            <w:r>
              <w:lastRenderedPageBreak/>
              <w:t xml:space="preserve">Coaches others to use plans </w:t>
            </w:r>
          </w:p>
          <w:p w14:paraId="14967EA4" w14:textId="2B5DABFE" w:rsidR="000C6A54" w:rsidRPr="00676D5C" w:rsidRDefault="000C6A54" w:rsidP="000C6A54">
            <w:pPr>
              <w:pStyle w:val="DHHStablebullet"/>
              <w:numPr>
                <w:ilvl w:val="6"/>
                <w:numId w:val="15"/>
              </w:numPr>
            </w:pPr>
            <w:r>
              <w:lastRenderedPageBreak/>
              <w:t>Supports flexibly in response to a participant’s changing support needs</w:t>
            </w:r>
          </w:p>
        </w:tc>
      </w:tr>
      <w:tr w:rsidR="000C6A54" w14:paraId="28AE1BD8" w14:textId="77777777" w:rsidTr="004D3551">
        <w:trPr>
          <w:trHeight w:val="1216"/>
        </w:trPr>
        <w:tc>
          <w:tcPr>
            <w:tcW w:w="667" w:type="pct"/>
            <w:tcBorders>
              <w:top w:val="dashed" w:sz="4" w:space="0" w:color="BFBFBF" w:themeColor="background1" w:themeShade="BF"/>
              <w:bottom w:val="dashed" w:sz="4" w:space="0" w:color="BFBFBF" w:themeColor="background1" w:themeShade="BF"/>
            </w:tcBorders>
            <w:shd w:val="clear" w:color="auto" w:fill="1F032F"/>
          </w:tcPr>
          <w:p w14:paraId="6D265E4F" w14:textId="68649402" w:rsidR="000C6A54" w:rsidRPr="000C6A54" w:rsidRDefault="000C6A54" w:rsidP="000C6A54">
            <w:pPr>
              <w:pStyle w:val="DHHStablebullet"/>
            </w:pPr>
            <w:r w:rsidRPr="000C6A54">
              <w:rPr>
                <w:b/>
                <w:bCs/>
              </w:rPr>
              <w:lastRenderedPageBreak/>
              <w:t>9.6</w:t>
            </w:r>
          </w:p>
        </w:tc>
        <w:tc>
          <w:tcPr>
            <w:tcW w:w="1444" w:type="pct"/>
            <w:tcBorders>
              <w:top w:val="dashed" w:sz="4" w:space="0" w:color="BFBFBF" w:themeColor="background1" w:themeShade="BF"/>
              <w:bottom w:val="dashed" w:sz="4" w:space="0" w:color="BFBFBF" w:themeColor="background1" w:themeShade="BF"/>
            </w:tcBorders>
          </w:tcPr>
          <w:p w14:paraId="12BFAD9E" w14:textId="77777777" w:rsidR="000C6A54" w:rsidRDefault="000C6A54" w:rsidP="000C6A54">
            <w:pPr>
              <w:pStyle w:val="DHHStablebullet"/>
              <w:numPr>
                <w:ilvl w:val="6"/>
                <w:numId w:val="15"/>
              </w:numPr>
            </w:pPr>
            <w:r w:rsidRPr="00676D5C">
              <w:t>Understands decision-making process of the NDIS</w:t>
            </w:r>
          </w:p>
          <w:p w14:paraId="5E744842" w14:textId="77777777" w:rsidR="000C6A54" w:rsidRDefault="000C6A54" w:rsidP="000C6A54">
            <w:pPr>
              <w:pStyle w:val="DHHStablebullet"/>
              <w:numPr>
                <w:ilvl w:val="6"/>
                <w:numId w:val="15"/>
              </w:numPr>
            </w:pPr>
            <w:r>
              <w:t>I</w:t>
            </w:r>
            <w:r w:rsidRPr="00676D5C">
              <w:t>dentifies escalation processes and policies</w:t>
            </w:r>
            <w:r>
              <w:t xml:space="preserve"> </w:t>
            </w:r>
          </w:p>
          <w:p w14:paraId="2E2EAACC" w14:textId="2E04FF38" w:rsidR="000C6A54" w:rsidRDefault="000C6A54" w:rsidP="000C6A54">
            <w:pPr>
              <w:pStyle w:val="DHHStablebullet"/>
              <w:numPr>
                <w:ilvl w:val="6"/>
                <w:numId w:val="15"/>
              </w:numPr>
            </w:pPr>
            <w:r>
              <w:t>C</w:t>
            </w:r>
            <w:r w:rsidRPr="00676D5C">
              <w:t xml:space="preserve">onfidently raises issues with </w:t>
            </w:r>
            <w:r>
              <w:t xml:space="preserve">their </w:t>
            </w:r>
            <w:r w:rsidRPr="00676D5C">
              <w:t>supervisor</w:t>
            </w:r>
          </w:p>
        </w:tc>
        <w:tc>
          <w:tcPr>
            <w:tcW w:w="1444" w:type="pct"/>
            <w:tcBorders>
              <w:top w:val="dashed" w:sz="4" w:space="0" w:color="BFBFBF" w:themeColor="background1" w:themeShade="BF"/>
              <w:bottom w:val="dashed" w:sz="4" w:space="0" w:color="BFBFBF" w:themeColor="background1" w:themeShade="BF"/>
            </w:tcBorders>
          </w:tcPr>
          <w:p w14:paraId="73FCF2DC" w14:textId="671510B4" w:rsidR="000C6A54" w:rsidRPr="00676D5C" w:rsidRDefault="000C6A54" w:rsidP="000C6A54">
            <w:pPr>
              <w:pStyle w:val="DHHStablebullet"/>
              <w:numPr>
                <w:ilvl w:val="6"/>
                <w:numId w:val="15"/>
              </w:numPr>
            </w:pPr>
            <w:r>
              <w:t>E</w:t>
            </w:r>
            <w:r w:rsidRPr="00676D5C">
              <w:t>scalates</w:t>
            </w:r>
            <w:r>
              <w:t xml:space="preserve"> matters</w:t>
            </w:r>
            <w:r w:rsidRPr="00676D5C">
              <w:t xml:space="preserve"> using identified and agreed escalation frameworks</w:t>
            </w:r>
          </w:p>
        </w:tc>
        <w:tc>
          <w:tcPr>
            <w:tcW w:w="1444" w:type="pct"/>
            <w:tcBorders>
              <w:top w:val="dashed" w:sz="4" w:space="0" w:color="BFBFBF" w:themeColor="background1" w:themeShade="BF"/>
              <w:bottom w:val="dashed" w:sz="4" w:space="0" w:color="BFBFBF" w:themeColor="background1" w:themeShade="BF"/>
            </w:tcBorders>
          </w:tcPr>
          <w:p w14:paraId="54461CC2" w14:textId="0B47B58B" w:rsidR="000C6A54" w:rsidRDefault="000C6A54" w:rsidP="000C6A54">
            <w:pPr>
              <w:pStyle w:val="DHHStablebullet"/>
              <w:numPr>
                <w:ilvl w:val="6"/>
                <w:numId w:val="15"/>
              </w:numPr>
            </w:pPr>
            <w:r w:rsidRPr="00676D5C">
              <w:t>Has a strong understanding of escalation processes and policies</w:t>
            </w:r>
            <w:r>
              <w:t xml:space="preserve"> </w:t>
            </w:r>
          </w:p>
          <w:p w14:paraId="49FDCCFE" w14:textId="590C5EDA" w:rsidR="000C6A54" w:rsidRPr="00676D5C" w:rsidRDefault="000C6A54" w:rsidP="000C6A54">
            <w:pPr>
              <w:pStyle w:val="DHHStablebullet"/>
              <w:numPr>
                <w:ilvl w:val="6"/>
                <w:numId w:val="15"/>
              </w:numPr>
            </w:pPr>
            <w:r>
              <w:t>R</w:t>
            </w:r>
            <w:r w:rsidRPr="00676D5C">
              <w:t>esolves participant issues with the NDIS</w:t>
            </w:r>
          </w:p>
        </w:tc>
      </w:tr>
      <w:tr w:rsidR="000C6A54" w14:paraId="405BDDDF" w14:textId="77777777" w:rsidTr="004D3551">
        <w:trPr>
          <w:trHeight w:val="261"/>
        </w:trPr>
        <w:tc>
          <w:tcPr>
            <w:tcW w:w="667" w:type="pct"/>
            <w:tcBorders>
              <w:top w:val="dashed" w:sz="4" w:space="0" w:color="BFBFBF" w:themeColor="background1" w:themeShade="BF"/>
              <w:bottom w:val="dashed" w:sz="4" w:space="0" w:color="BFBFBF" w:themeColor="background1" w:themeShade="BF"/>
            </w:tcBorders>
            <w:shd w:val="clear" w:color="auto" w:fill="1F032F"/>
          </w:tcPr>
          <w:p w14:paraId="38B3DCF8" w14:textId="094E2C56" w:rsidR="000C6A54" w:rsidRPr="000C6A54" w:rsidRDefault="000C6A54" w:rsidP="000C6A54">
            <w:pPr>
              <w:pStyle w:val="DHHStablebullet"/>
              <w:ind w:left="0" w:firstLine="0"/>
              <w:rPr>
                <w:b/>
                <w:bCs/>
              </w:rPr>
            </w:pPr>
            <w:r w:rsidRPr="000C6A54">
              <w:rPr>
                <w:b/>
                <w:bCs/>
              </w:rPr>
              <w:t>9.7</w:t>
            </w:r>
          </w:p>
        </w:tc>
        <w:tc>
          <w:tcPr>
            <w:tcW w:w="1444" w:type="pct"/>
            <w:tcBorders>
              <w:top w:val="dashed" w:sz="4" w:space="0" w:color="BFBFBF" w:themeColor="background1" w:themeShade="BF"/>
              <w:bottom w:val="dashed" w:sz="4" w:space="0" w:color="BFBFBF" w:themeColor="background1" w:themeShade="BF"/>
            </w:tcBorders>
          </w:tcPr>
          <w:p w14:paraId="5AA99D43" w14:textId="77777777" w:rsidR="000C6A54" w:rsidRDefault="000C6A54" w:rsidP="000C6A54">
            <w:pPr>
              <w:pStyle w:val="DHHStablebullet"/>
              <w:numPr>
                <w:ilvl w:val="6"/>
                <w:numId w:val="15"/>
              </w:numPr>
            </w:pPr>
            <w:r>
              <w:t>Understands approaches to advocacy</w:t>
            </w:r>
          </w:p>
          <w:p w14:paraId="3802F592" w14:textId="77777777" w:rsidR="000C6A54" w:rsidRDefault="000C6A54" w:rsidP="000C6A54">
            <w:pPr>
              <w:pStyle w:val="DHHStablebullet"/>
              <w:numPr>
                <w:ilvl w:val="6"/>
                <w:numId w:val="15"/>
              </w:numPr>
            </w:pPr>
            <w:r>
              <w:t>Supports the participant to advocate for themselves</w:t>
            </w:r>
          </w:p>
          <w:p w14:paraId="6493C0E5" w14:textId="77777777" w:rsidR="000C6A54" w:rsidRDefault="000C6A54" w:rsidP="000C6A54">
            <w:pPr>
              <w:pStyle w:val="DHHStablebullet"/>
              <w:numPr>
                <w:ilvl w:val="6"/>
                <w:numId w:val="15"/>
              </w:numPr>
            </w:pPr>
            <w:r>
              <w:t xml:space="preserve">Advocates </w:t>
            </w:r>
            <w:r w:rsidRPr="00717275">
              <w:t>for</w:t>
            </w:r>
            <w:r>
              <w:t xml:space="preserve"> the participant, as appropriate</w:t>
            </w:r>
          </w:p>
          <w:p w14:paraId="42694736" w14:textId="135C0FC0" w:rsidR="000C6A54" w:rsidRDefault="000C6A54" w:rsidP="000C6A54">
            <w:pPr>
              <w:pStyle w:val="DHHStablebullet"/>
              <w:numPr>
                <w:ilvl w:val="6"/>
                <w:numId w:val="15"/>
              </w:numPr>
            </w:pPr>
            <w:r>
              <w:t>Seeks professional guidance where necessary</w:t>
            </w:r>
          </w:p>
        </w:tc>
        <w:tc>
          <w:tcPr>
            <w:tcW w:w="1444" w:type="pct"/>
            <w:tcBorders>
              <w:top w:val="dashed" w:sz="4" w:space="0" w:color="BFBFBF" w:themeColor="background1" w:themeShade="BF"/>
              <w:bottom w:val="dashed" w:sz="4" w:space="0" w:color="BFBFBF" w:themeColor="background1" w:themeShade="BF"/>
            </w:tcBorders>
          </w:tcPr>
          <w:p w14:paraId="64BDA470" w14:textId="391F5E6F" w:rsidR="000C6A54" w:rsidRDefault="000C6A54" w:rsidP="000C6A54">
            <w:pPr>
              <w:pStyle w:val="DHHStablebullet"/>
              <w:numPr>
                <w:ilvl w:val="6"/>
                <w:numId w:val="15"/>
              </w:numPr>
            </w:pPr>
            <w:r>
              <w:t>Understands approaches to advocacy</w:t>
            </w:r>
          </w:p>
          <w:p w14:paraId="63F144E1" w14:textId="54811141" w:rsidR="000C6A54" w:rsidRDefault="000C6A54" w:rsidP="000C6A54">
            <w:pPr>
              <w:pStyle w:val="DHHStablebullet"/>
              <w:numPr>
                <w:ilvl w:val="6"/>
                <w:numId w:val="15"/>
              </w:numPr>
            </w:pPr>
            <w:r>
              <w:t>Supports the participant to advocate for themselves</w:t>
            </w:r>
          </w:p>
          <w:p w14:paraId="6730F061" w14:textId="767FC38D" w:rsidR="000C6A54" w:rsidRPr="00676D5C" w:rsidRDefault="000C6A54" w:rsidP="000C6A54">
            <w:pPr>
              <w:pStyle w:val="DHHStablebullet"/>
              <w:numPr>
                <w:ilvl w:val="6"/>
                <w:numId w:val="15"/>
              </w:numPr>
            </w:pPr>
            <w:r>
              <w:t xml:space="preserve">Advocates </w:t>
            </w:r>
            <w:r w:rsidRPr="00717275">
              <w:t>for</w:t>
            </w:r>
            <w:r>
              <w:t xml:space="preserve"> the participant, as appropriate</w:t>
            </w:r>
          </w:p>
        </w:tc>
        <w:tc>
          <w:tcPr>
            <w:tcW w:w="1444" w:type="pct"/>
            <w:tcBorders>
              <w:top w:val="dashed" w:sz="4" w:space="0" w:color="BFBFBF" w:themeColor="background1" w:themeShade="BF"/>
              <w:bottom w:val="dashed" w:sz="4" w:space="0" w:color="BFBFBF" w:themeColor="background1" w:themeShade="BF"/>
            </w:tcBorders>
          </w:tcPr>
          <w:p w14:paraId="5B82B4B8" w14:textId="0CA3AE12" w:rsidR="000C6A54" w:rsidRPr="00676D5C" w:rsidRDefault="000C6A54" w:rsidP="000C6A54">
            <w:pPr>
              <w:pStyle w:val="DHHStablebullet"/>
              <w:numPr>
                <w:ilvl w:val="6"/>
                <w:numId w:val="15"/>
              </w:numPr>
            </w:pPr>
            <w:r>
              <w:t>Advocates for system improvements for people with disability and complex support needs in the NDIS</w:t>
            </w:r>
          </w:p>
        </w:tc>
      </w:tr>
      <w:tr w:rsidR="000C6A54" w14:paraId="0B87B486" w14:textId="77777777" w:rsidTr="004D3551">
        <w:trPr>
          <w:trHeight w:val="390"/>
        </w:trPr>
        <w:tc>
          <w:tcPr>
            <w:tcW w:w="667" w:type="pct"/>
            <w:tcBorders>
              <w:top w:val="dashed" w:sz="4" w:space="0" w:color="BFBFBF" w:themeColor="background1" w:themeShade="BF"/>
              <w:bottom w:val="dashed" w:sz="4" w:space="0" w:color="BFBFBF" w:themeColor="background1" w:themeShade="BF"/>
            </w:tcBorders>
            <w:shd w:val="clear" w:color="auto" w:fill="1F032F"/>
          </w:tcPr>
          <w:p w14:paraId="4BB52AB4" w14:textId="42A21439" w:rsidR="000C6A54" w:rsidRPr="000C6A54" w:rsidRDefault="000C6A54" w:rsidP="000C6A54">
            <w:pPr>
              <w:pStyle w:val="DHHStablebullet"/>
              <w:rPr>
                <w:b/>
                <w:bCs/>
              </w:rPr>
            </w:pPr>
            <w:r w:rsidRPr="000C6A54">
              <w:rPr>
                <w:b/>
                <w:bCs/>
              </w:rPr>
              <w:t>9.8</w:t>
            </w:r>
          </w:p>
        </w:tc>
        <w:tc>
          <w:tcPr>
            <w:tcW w:w="1444" w:type="pct"/>
            <w:tcBorders>
              <w:top w:val="dashed" w:sz="4" w:space="0" w:color="BFBFBF" w:themeColor="background1" w:themeShade="BF"/>
              <w:bottom w:val="dashed" w:sz="4" w:space="0" w:color="BFBFBF" w:themeColor="background1" w:themeShade="BF"/>
            </w:tcBorders>
          </w:tcPr>
          <w:p w14:paraId="4DD4E435" w14:textId="77777777" w:rsidR="000C6A54" w:rsidRDefault="000C6A54" w:rsidP="000C6A54">
            <w:pPr>
              <w:pStyle w:val="DHHStablebullet"/>
              <w:numPr>
                <w:ilvl w:val="6"/>
                <w:numId w:val="15"/>
              </w:numPr>
            </w:pPr>
            <w:r w:rsidRPr="00676D5C">
              <w:t>Identifies relevant Quality and Safeguards Commissions requirements</w:t>
            </w:r>
            <w:r>
              <w:t xml:space="preserve"> </w:t>
            </w:r>
          </w:p>
          <w:p w14:paraId="5AE3B57A" w14:textId="7B43AC94" w:rsidR="000C6A54" w:rsidRDefault="000C6A54" w:rsidP="000C6A54">
            <w:pPr>
              <w:pStyle w:val="DHHStablebullet"/>
              <w:numPr>
                <w:ilvl w:val="6"/>
                <w:numId w:val="15"/>
              </w:numPr>
            </w:pPr>
            <w:r>
              <w:t xml:space="preserve">Seeks professional guidance to ensure compliance with </w:t>
            </w:r>
            <w:r w:rsidRPr="00676D5C">
              <w:t>requirements</w:t>
            </w:r>
          </w:p>
        </w:tc>
        <w:tc>
          <w:tcPr>
            <w:tcW w:w="1444" w:type="pct"/>
            <w:tcBorders>
              <w:top w:val="dashed" w:sz="4" w:space="0" w:color="BFBFBF" w:themeColor="background1" w:themeShade="BF"/>
              <w:bottom w:val="dashed" w:sz="4" w:space="0" w:color="BFBFBF" w:themeColor="background1" w:themeShade="BF"/>
            </w:tcBorders>
          </w:tcPr>
          <w:p w14:paraId="00342784" w14:textId="391E4FAF" w:rsidR="000C6A54" w:rsidRPr="00676D5C" w:rsidRDefault="000C6A54" w:rsidP="000C6A54">
            <w:pPr>
              <w:pStyle w:val="DHHStablebullet"/>
              <w:numPr>
                <w:ilvl w:val="6"/>
                <w:numId w:val="15"/>
              </w:numPr>
            </w:pPr>
            <w:r>
              <w:t xml:space="preserve">Operates within and recommends service improvements to comply with the </w:t>
            </w:r>
            <w:r w:rsidRPr="00676D5C">
              <w:t>NDIS Quality and Safeguards Commission requirements</w:t>
            </w:r>
            <w:r>
              <w:t xml:space="preserve"> </w:t>
            </w:r>
          </w:p>
        </w:tc>
        <w:tc>
          <w:tcPr>
            <w:tcW w:w="1444" w:type="pct"/>
            <w:tcBorders>
              <w:top w:val="dashed" w:sz="4" w:space="0" w:color="BFBFBF" w:themeColor="background1" w:themeShade="BF"/>
              <w:bottom w:val="dashed" w:sz="4" w:space="0" w:color="BFBFBF" w:themeColor="background1" w:themeShade="BF"/>
            </w:tcBorders>
          </w:tcPr>
          <w:p w14:paraId="414587CF" w14:textId="2F41945B" w:rsidR="000C6A54" w:rsidRDefault="000C6A54" w:rsidP="000C6A54">
            <w:pPr>
              <w:pStyle w:val="DHHStablebullet"/>
              <w:numPr>
                <w:ilvl w:val="6"/>
                <w:numId w:val="15"/>
              </w:numPr>
            </w:pPr>
            <w:r>
              <w:t xml:space="preserve">Ensures compliance within the </w:t>
            </w:r>
            <w:r w:rsidRPr="00676D5C">
              <w:t>NDIS Quality and Safeguards Commission audit framework</w:t>
            </w:r>
            <w:r>
              <w:t xml:space="preserve"> </w:t>
            </w:r>
          </w:p>
          <w:p w14:paraId="6BDCAA8C" w14:textId="01E536DD" w:rsidR="000C6A54" w:rsidRPr="00676D5C" w:rsidRDefault="000C6A54" w:rsidP="000C6A54">
            <w:pPr>
              <w:pStyle w:val="DHHStablebullet"/>
              <w:numPr>
                <w:ilvl w:val="6"/>
                <w:numId w:val="15"/>
              </w:numPr>
            </w:pPr>
            <w:r>
              <w:t xml:space="preserve">Innovates practice to support quality and safeguarding </w:t>
            </w:r>
          </w:p>
        </w:tc>
      </w:tr>
      <w:tr w:rsidR="000C6A54" w14:paraId="54DC5E24" w14:textId="77777777" w:rsidTr="004D3551">
        <w:trPr>
          <w:trHeight w:val="390"/>
        </w:trPr>
        <w:tc>
          <w:tcPr>
            <w:tcW w:w="667" w:type="pct"/>
            <w:tcBorders>
              <w:top w:val="dashed" w:sz="4" w:space="0" w:color="BFBFBF" w:themeColor="background1" w:themeShade="BF"/>
              <w:bottom w:val="dashed" w:sz="4" w:space="0" w:color="BFBFBF" w:themeColor="background1" w:themeShade="BF"/>
            </w:tcBorders>
            <w:shd w:val="clear" w:color="auto" w:fill="1F032F"/>
          </w:tcPr>
          <w:p w14:paraId="5AD28AB2" w14:textId="4512DC06" w:rsidR="000C6A54" w:rsidRPr="000C6A54" w:rsidRDefault="000C6A54" w:rsidP="000C6A54">
            <w:pPr>
              <w:pStyle w:val="DHHStablebullet"/>
              <w:rPr>
                <w:b/>
                <w:bCs/>
              </w:rPr>
            </w:pPr>
            <w:r w:rsidRPr="000C6A54">
              <w:rPr>
                <w:b/>
                <w:bCs/>
              </w:rPr>
              <w:t>9.9</w:t>
            </w:r>
          </w:p>
        </w:tc>
        <w:tc>
          <w:tcPr>
            <w:tcW w:w="1444" w:type="pct"/>
            <w:tcBorders>
              <w:top w:val="dashed" w:sz="4" w:space="0" w:color="BFBFBF" w:themeColor="background1" w:themeShade="BF"/>
              <w:bottom w:val="dashed" w:sz="4" w:space="0" w:color="BFBFBF" w:themeColor="background1" w:themeShade="BF"/>
            </w:tcBorders>
          </w:tcPr>
          <w:p w14:paraId="1162AFB8" w14:textId="6E40961C" w:rsidR="000C6A54" w:rsidRDefault="000C6A54" w:rsidP="000C6A54">
            <w:pPr>
              <w:pStyle w:val="DHHStablebullet"/>
              <w:numPr>
                <w:ilvl w:val="6"/>
                <w:numId w:val="15"/>
              </w:numPr>
            </w:pPr>
            <w:r>
              <w:t xml:space="preserve">Understands </w:t>
            </w:r>
            <w:r w:rsidRPr="00676D5C">
              <w:t>the market model of the NDIS</w:t>
            </w:r>
            <w:r>
              <w:t xml:space="preserve"> and how it applies to the service</w:t>
            </w:r>
          </w:p>
        </w:tc>
        <w:tc>
          <w:tcPr>
            <w:tcW w:w="1444" w:type="pct"/>
            <w:tcBorders>
              <w:top w:val="dashed" w:sz="4" w:space="0" w:color="BFBFBF" w:themeColor="background1" w:themeShade="BF"/>
              <w:bottom w:val="dashed" w:sz="4" w:space="0" w:color="BFBFBF" w:themeColor="background1" w:themeShade="BF"/>
            </w:tcBorders>
          </w:tcPr>
          <w:p w14:paraId="5A1FA7D4" w14:textId="27A21DEC" w:rsidR="000C6A54" w:rsidRDefault="000C6A54" w:rsidP="000C6A54">
            <w:pPr>
              <w:pStyle w:val="DHHStablebullet"/>
              <w:numPr>
                <w:ilvl w:val="6"/>
                <w:numId w:val="15"/>
              </w:numPr>
            </w:pPr>
            <w:r>
              <w:t>Has strong b</w:t>
            </w:r>
            <w:r w:rsidRPr="00676D5C">
              <w:t>usiness knowledge and skills to operate in the NDIS context</w:t>
            </w:r>
          </w:p>
        </w:tc>
        <w:tc>
          <w:tcPr>
            <w:tcW w:w="1444" w:type="pct"/>
            <w:tcBorders>
              <w:top w:val="dashed" w:sz="4" w:space="0" w:color="BFBFBF" w:themeColor="background1" w:themeShade="BF"/>
              <w:bottom w:val="dashed" w:sz="4" w:space="0" w:color="BFBFBF" w:themeColor="background1" w:themeShade="BF"/>
            </w:tcBorders>
          </w:tcPr>
          <w:p w14:paraId="7340DE5C" w14:textId="51765A8E" w:rsidR="000C6A54" w:rsidRDefault="000C6A54" w:rsidP="000C6A54">
            <w:pPr>
              <w:pStyle w:val="DHHStablebullet"/>
              <w:numPr>
                <w:ilvl w:val="6"/>
                <w:numId w:val="15"/>
              </w:numPr>
            </w:pPr>
            <w:r w:rsidRPr="00676D5C">
              <w:t xml:space="preserve">Innovates business models that respond to </w:t>
            </w:r>
            <w:r>
              <w:t xml:space="preserve">a </w:t>
            </w:r>
            <w:r w:rsidRPr="00676D5C">
              <w:t xml:space="preserve">participant’s needs </w:t>
            </w:r>
          </w:p>
          <w:p w14:paraId="0B764FB4" w14:textId="447CE21D" w:rsidR="000C6A54" w:rsidRDefault="000C6A54" w:rsidP="000C6A54">
            <w:pPr>
              <w:pStyle w:val="DHHStablebullet"/>
              <w:numPr>
                <w:ilvl w:val="6"/>
                <w:numId w:val="15"/>
              </w:numPr>
            </w:pPr>
            <w:r>
              <w:t>E</w:t>
            </w:r>
            <w:r w:rsidRPr="00676D5C">
              <w:t>nsure</w:t>
            </w:r>
            <w:r>
              <w:t>s</w:t>
            </w:r>
            <w:r w:rsidRPr="00676D5C">
              <w:t xml:space="preserve"> a successful business in the NDIS market model</w:t>
            </w:r>
          </w:p>
        </w:tc>
      </w:tr>
      <w:tr w:rsidR="000C6A54" w14:paraId="2AB58160" w14:textId="77777777" w:rsidTr="004D3551">
        <w:trPr>
          <w:trHeight w:val="342"/>
        </w:trPr>
        <w:tc>
          <w:tcPr>
            <w:tcW w:w="667" w:type="pct"/>
            <w:tcBorders>
              <w:top w:val="dashed" w:sz="4" w:space="0" w:color="BFBFBF" w:themeColor="background1" w:themeShade="BF"/>
              <w:bottom w:val="dashed" w:sz="4" w:space="0" w:color="BFBFBF" w:themeColor="background1" w:themeShade="BF"/>
            </w:tcBorders>
            <w:shd w:val="clear" w:color="auto" w:fill="1F032F"/>
          </w:tcPr>
          <w:p w14:paraId="497F5646" w14:textId="783535B4" w:rsidR="000C6A54" w:rsidRPr="000C6A54" w:rsidRDefault="000C6A54" w:rsidP="000C6A54">
            <w:pPr>
              <w:pStyle w:val="DHHStablebullet"/>
              <w:rPr>
                <w:b/>
                <w:bCs/>
              </w:rPr>
            </w:pPr>
            <w:r w:rsidRPr="000C6A54">
              <w:rPr>
                <w:b/>
                <w:bCs/>
              </w:rPr>
              <w:lastRenderedPageBreak/>
              <w:t>9.10</w:t>
            </w:r>
          </w:p>
        </w:tc>
        <w:tc>
          <w:tcPr>
            <w:tcW w:w="1444" w:type="pct"/>
            <w:tcBorders>
              <w:top w:val="dashed" w:sz="4" w:space="0" w:color="BFBFBF" w:themeColor="background1" w:themeShade="BF"/>
              <w:bottom w:val="dashed" w:sz="4" w:space="0" w:color="BFBFBF" w:themeColor="background1" w:themeShade="BF"/>
            </w:tcBorders>
          </w:tcPr>
          <w:p w14:paraId="5DF161AF" w14:textId="3ECBA330" w:rsidR="000C6A54" w:rsidRDefault="000C6A54" w:rsidP="000C6A54">
            <w:pPr>
              <w:pStyle w:val="DHHStablebullet"/>
              <w:numPr>
                <w:ilvl w:val="6"/>
                <w:numId w:val="15"/>
              </w:numPr>
            </w:pPr>
            <w:r>
              <w:t xml:space="preserve">Demonstrates </w:t>
            </w:r>
            <w:r w:rsidRPr="00676D5C">
              <w:t>time management skills in a fee</w:t>
            </w:r>
            <w:r>
              <w:t>-</w:t>
            </w:r>
            <w:r w:rsidRPr="00676D5C">
              <w:t>for</w:t>
            </w:r>
            <w:r>
              <w:t>-</w:t>
            </w:r>
            <w:r w:rsidRPr="00676D5C">
              <w:t>service environment</w:t>
            </w:r>
          </w:p>
        </w:tc>
        <w:tc>
          <w:tcPr>
            <w:tcW w:w="1444" w:type="pct"/>
            <w:tcBorders>
              <w:top w:val="dashed" w:sz="4" w:space="0" w:color="BFBFBF" w:themeColor="background1" w:themeShade="BF"/>
              <w:bottom w:val="dashed" w:sz="4" w:space="0" w:color="BFBFBF" w:themeColor="background1" w:themeShade="BF"/>
            </w:tcBorders>
          </w:tcPr>
          <w:p w14:paraId="5D5B3258" w14:textId="0AA458DA" w:rsidR="000C6A54" w:rsidRDefault="000C6A54" w:rsidP="000C6A54">
            <w:pPr>
              <w:pStyle w:val="DHHStablebullet"/>
              <w:numPr>
                <w:ilvl w:val="6"/>
                <w:numId w:val="15"/>
              </w:numPr>
            </w:pPr>
            <w:r>
              <w:t>Demonstrates excellent</w:t>
            </w:r>
            <w:r w:rsidRPr="00676D5C">
              <w:t xml:space="preserve"> time management skills in a fee</w:t>
            </w:r>
            <w:r>
              <w:t>-</w:t>
            </w:r>
            <w:r w:rsidRPr="00676D5C">
              <w:t>for</w:t>
            </w:r>
            <w:r>
              <w:t>-</w:t>
            </w:r>
            <w:r w:rsidRPr="00676D5C">
              <w:t>service environment</w:t>
            </w:r>
            <w:r>
              <w:t xml:space="preserve"> </w:t>
            </w:r>
          </w:p>
          <w:p w14:paraId="351D8B74" w14:textId="3ACEFCB2" w:rsidR="000C6A54" w:rsidRPr="00676D5C" w:rsidRDefault="000C6A54" w:rsidP="000C6A54">
            <w:pPr>
              <w:pStyle w:val="DHHStablebullet"/>
              <w:numPr>
                <w:ilvl w:val="6"/>
                <w:numId w:val="15"/>
              </w:numPr>
            </w:pPr>
            <w:r>
              <w:t xml:space="preserve">Assists others to develop time management skills within the service </w:t>
            </w:r>
          </w:p>
        </w:tc>
        <w:tc>
          <w:tcPr>
            <w:tcW w:w="1444" w:type="pct"/>
            <w:tcBorders>
              <w:top w:val="dashed" w:sz="4" w:space="0" w:color="BFBFBF" w:themeColor="background1" w:themeShade="BF"/>
              <w:bottom w:val="dashed" w:sz="4" w:space="0" w:color="BFBFBF" w:themeColor="background1" w:themeShade="BF"/>
            </w:tcBorders>
          </w:tcPr>
          <w:p w14:paraId="497BBAAE" w14:textId="54B96A03" w:rsidR="000C6A54" w:rsidRPr="00676D5C" w:rsidRDefault="000C6A54" w:rsidP="000C6A54">
            <w:pPr>
              <w:pStyle w:val="DHHStablebullet"/>
              <w:numPr>
                <w:ilvl w:val="6"/>
                <w:numId w:val="15"/>
              </w:numPr>
            </w:pPr>
            <w:r>
              <w:t>Innovates practice to support positive outcomes within</w:t>
            </w:r>
            <w:r w:rsidRPr="00676D5C">
              <w:t xml:space="preserve"> a fee</w:t>
            </w:r>
            <w:r>
              <w:t>-</w:t>
            </w:r>
            <w:r w:rsidRPr="00676D5C">
              <w:t>for</w:t>
            </w:r>
            <w:r>
              <w:t>-</w:t>
            </w:r>
            <w:r w:rsidRPr="00676D5C">
              <w:t>service environment</w:t>
            </w:r>
            <w:r>
              <w:t xml:space="preserve"> </w:t>
            </w:r>
          </w:p>
        </w:tc>
      </w:tr>
      <w:tr w:rsidR="000C6A54" w14:paraId="140B4562" w14:textId="77777777" w:rsidTr="004D3551">
        <w:trPr>
          <w:trHeight w:val="342"/>
        </w:trPr>
        <w:tc>
          <w:tcPr>
            <w:tcW w:w="667" w:type="pct"/>
            <w:tcBorders>
              <w:top w:val="dashed" w:sz="4" w:space="0" w:color="BFBFBF" w:themeColor="background1" w:themeShade="BF"/>
            </w:tcBorders>
            <w:shd w:val="clear" w:color="auto" w:fill="1F032F"/>
          </w:tcPr>
          <w:p w14:paraId="30EF9524" w14:textId="62715835" w:rsidR="000C6A54" w:rsidRPr="000C6A54" w:rsidRDefault="000C6A54" w:rsidP="000C6A54">
            <w:pPr>
              <w:pStyle w:val="DHHStablebullet"/>
              <w:rPr>
                <w:b/>
                <w:bCs/>
              </w:rPr>
            </w:pPr>
            <w:r w:rsidRPr="000C6A54">
              <w:rPr>
                <w:b/>
                <w:bCs/>
              </w:rPr>
              <w:t>9.11</w:t>
            </w:r>
          </w:p>
        </w:tc>
        <w:tc>
          <w:tcPr>
            <w:tcW w:w="1444" w:type="pct"/>
            <w:tcBorders>
              <w:top w:val="dashed" w:sz="4" w:space="0" w:color="BFBFBF" w:themeColor="background1" w:themeShade="BF"/>
            </w:tcBorders>
          </w:tcPr>
          <w:p w14:paraId="0616F05E" w14:textId="25403B63" w:rsidR="000C6A54" w:rsidRDefault="000C6A54" w:rsidP="000C6A54">
            <w:pPr>
              <w:pStyle w:val="DHHStablebullet"/>
              <w:numPr>
                <w:ilvl w:val="6"/>
                <w:numId w:val="15"/>
              </w:numPr>
            </w:pPr>
            <w:r>
              <w:t>Contributes constructively to change processes through NDIS and service system transformation and reform</w:t>
            </w:r>
          </w:p>
        </w:tc>
        <w:tc>
          <w:tcPr>
            <w:tcW w:w="1444" w:type="pct"/>
            <w:tcBorders>
              <w:top w:val="dashed" w:sz="4" w:space="0" w:color="BFBFBF" w:themeColor="background1" w:themeShade="BF"/>
            </w:tcBorders>
          </w:tcPr>
          <w:p w14:paraId="45EC99AA" w14:textId="1C305AC5" w:rsidR="000C6A54" w:rsidRDefault="000C6A54" w:rsidP="000C6A54">
            <w:pPr>
              <w:pStyle w:val="DHHStablebullet"/>
              <w:numPr>
                <w:ilvl w:val="6"/>
                <w:numId w:val="15"/>
              </w:numPr>
            </w:pPr>
            <w:r>
              <w:t>Identifies effective ways to navigate the NDIS</w:t>
            </w:r>
          </w:p>
          <w:p w14:paraId="723957BF" w14:textId="77C0CF95" w:rsidR="000C6A54" w:rsidRDefault="000C6A54" w:rsidP="000C6A54">
            <w:pPr>
              <w:pStyle w:val="DHHStablebullet"/>
              <w:numPr>
                <w:ilvl w:val="6"/>
                <w:numId w:val="15"/>
              </w:numPr>
            </w:pPr>
            <w:r>
              <w:t>Supports others through change processes through NDIS and service system transformation and reform</w:t>
            </w:r>
          </w:p>
        </w:tc>
        <w:tc>
          <w:tcPr>
            <w:tcW w:w="1444" w:type="pct"/>
            <w:tcBorders>
              <w:top w:val="dashed" w:sz="4" w:space="0" w:color="BFBFBF" w:themeColor="background1" w:themeShade="BF"/>
            </w:tcBorders>
          </w:tcPr>
          <w:p w14:paraId="686D73B8" w14:textId="637894B8" w:rsidR="000C6A54" w:rsidRDefault="000C6A54" w:rsidP="000C6A54">
            <w:pPr>
              <w:pStyle w:val="DHHStablebullet"/>
              <w:numPr>
                <w:ilvl w:val="6"/>
                <w:numId w:val="15"/>
              </w:numPr>
            </w:pPr>
            <w:r>
              <w:t xml:space="preserve">Promotes change as a healthy and normal part of organisational growth </w:t>
            </w:r>
          </w:p>
          <w:p w14:paraId="1CE83A24" w14:textId="23EE546D" w:rsidR="000C6A54" w:rsidRDefault="000C6A54" w:rsidP="000C6A54">
            <w:pPr>
              <w:pStyle w:val="DHHStablebullet"/>
              <w:numPr>
                <w:ilvl w:val="6"/>
                <w:numId w:val="15"/>
              </w:numPr>
            </w:pPr>
            <w:r>
              <w:t>Leads others through NDIS transition and service system reform</w:t>
            </w:r>
          </w:p>
        </w:tc>
      </w:tr>
    </w:tbl>
    <w:p w14:paraId="0F9ACA87" w14:textId="77777777" w:rsidR="000C6A54" w:rsidRDefault="000C6A54" w:rsidP="000C6A54">
      <w:pPr>
        <w:pStyle w:val="Heading3"/>
      </w:pPr>
      <w:r w:rsidRPr="00E81609">
        <w:t>Values and attributes</w:t>
      </w:r>
    </w:p>
    <w:p w14:paraId="74036BF5" w14:textId="77777777" w:rsidR="000C6A54" w:rsidRDefault="000C6A54" w:rsidP="000C6A54">
      <w:pPr>
        <w:pStyle w:val="DHHStablebullet"/>
        <w:numPr>
          <w:ilvl w:val="6"/>
          <w:numId w:val="15"/>
        </w:numPr>
      </w:pPr>
      <w:r>
        <w:t>Willingness to establish relationships with the National Disability Insurance Agency, planners and plan managers</w:t>
      </w:r>
    </w:p>
    <w:p w14:paraId="6D8539D3" w14:textId="77777777" w:rsidR="000C6A54" w:rsidRDefault="000C6A54" w:rsidP="000C6A54">
      <w:pPr>
        <w:pStyle w:val="DHHStablebullet"/>
        <w:numPr>
          <w:ilvl w:val="6"/>
          <w:numId w:val="15"/>
        </w:numPr>
      </w:pPr>
      <w:r>
        <w:t>Stays up to date with NDIS initiatives and research outcomes of the profession</w:t>
      </w:r>
    </w:p>
    <w:p w14:paraId="17D38775" w14:textId="7A42BE23" w:rsidR="000C6A54" w:rsidRDefault="000C6A54" w:rsidP="000C6A54">
      <w:pPr>
        <w:pStyle w:val="DHHStablebullet"/>
        <w:numPr>
          <w:ilvl w:val="6"/>
          <w:numId w:val="15"/>
        </w:numPr>
      </w:pPr>
      <w:r>
        <w:t>Champions choice and control</w:t>
      </w:r>
    </w:p>
    <w:p w14:paraId="16484769" w14:textId="40585577" w:rsidR="00C04DEB" w:rsidRDefault="00C04DEB" w:rsidP="00C04DEB">
      <w:pPr>
        <w:pStyle w:val="DHHSbody"/>
        <w:rPr>
          <w:sz w:val="28"/>
          <w:szCs w:val="28"/>
        </w:rPr>
      </w:pPr>
      <w:r>
        <w:br w:type="page"/>
      </w:r>
    </w:p>
    <w:p w14:paraId="6DE84F86" w14:textId="00285D9C" w:rsidR="00C04DEB" w:rsidRPr="000C6A54" w:rsidRDefault="00C04DEB" w:rsidP="00C04DEB">
      <w:pPr>
        <w:pStyle w:val="Heading2"/>
        <w:rPr>
          <w:color w:val="1F032F"/>
        </w:rPr>
      </w:pPr>
      <w:bookmarkStart w:id="56" w:name="_Toc49777220"/>
      <w:bookmarkStart w:id="57" w:name="_Hlk33691527"/>
      <w:r w:rsidRPr="000C6A54">
        <w:rPr>
          <w:color w:val="1F032F"/>
        </w:rPr>
        <w:lastRenderedPageBreak/>
        <w:t>Capability 10: Collaborates across service systems</w:t>
      </w:r>
      <w:bookmarkEnd w:id="56"/>
    </w:p>
    <w:bookmarkEnd w:id="57"/>
    <w:p w14:paraId="043FB35B" w14:textId="31CEAA64" w:rsidR="00C04DEB" w:rsidRDefault="00C04DEB" w:rsidP="009E0F14">
      <w:pPr>
        <w:pStyle w:val="DHHSbody"/>
      </w:pPr>
      <w:r w:rsidRPr="00B57960">
        <w:t>Practitioners skilled in inter-system operations are needed</w:t>
      </w:r>
      <w:r w:rsidR="00D97088">
        <w:t xml:space="preserve">… to improve </w:t>
      </w:r>
      <w:r w:rsidRPr="00B57960">
        <w:t xml:space="preserve">the coordination of the systems and better participant outcomes… </w:t>
      </w:r>
      <w:r>
        <w:t>– Summer Foundation 2018</w:t>
      </w:r>
      <w:r w:rsidR="00A81681">
        <w:rPr>
          <w:rStyle w:val="FootnoteReference"/>
        </w:rPr>
        <w:footnoteReference w:id="3"/>
      </w:r>
    </w:p>
    <w:p w14:paraId="606B8D00" w14:textId="72908B6B" w:rsidR="00CB13A7" w:rsidRDefault="00CB13A7" w:rsidP="00CB13A7">
      <w:pPr>
        <w:pStyle w:val="Heading3"/>
      </w:pPr>
      <w:r w:rsidRPr="00DD7035">
        <w:t>Knowledge and skills</w:t>
      </w:r>
    </w:p>
    <w:tbl>
      <w:tblPr>
        <w:tblStyle w:val="TableGrid"/>
        <w:tblW w:w="4994" w:type="pct"/>
        <w:tblLook w:val="04A0" w:firstRow="1" w:lastRow="0" w:firstColumn="1" w:lastColumn="0" w:noHBand="0" w:noVBand="1"/>
      </w:tblPr>
      <w:tblGrid>
        <w:gridCol w:w="1981"/>
        <w:gridCol w:w="4053"/>
        <w:gridCol w:w="4670"/>
        <w:gridCol w:w="4666"/>
      </w:tblGrid>
      <w:tr w:rsidR="00546891" w:rsidRPr="00F87AB2" w14:paraId="7E1DE724" w14:textId="77777777" w:rsidTr="004D3551">
        <w:trPr>
          <w:trHeight w:val="359"/>
          <w:tblHeader/>
        </w:trPr>
        <w:tc>
          <w:tcPr>
            <w:tcW w:w="644" w:type="pct"/>
            <w:tcBorders>
              <w:bottom w:val="single" w:sz="4" w:space="0" w:color="auto"/>
            </w:tcBorders>
            <w:shd w:val="clear" w:color="auto" w:fill="1F032F"/>
          </w:tcPr>
          <w:p w14:paraId="155B094D" w14:textId="77777777" w:rsidR="00546891" w:rsidRPr="002D7AB5" w:rsidRDefault="00546891" w:rsidP="00F15366">
            <w:pPr>
              <w:pStyle w:val="DHHStablecolhead"/>
              <w:rPr>
                <w:color w:val="FFFFFF" w:themeColor="background1"/>
              </w:rPr>
            </w:pPr>
            <w:r w:rsidRPr="002D7AB5">
              <w:rPr>
                <w:color w:val="FFFFFF" w:themeColor="background1"/>
              </w:rPr>
              <w:t xml:space="preserve">Capability number </w:t>
            </w:r>
          </w:p>
        </w:tc>
        <w:tc>
          <w:tcPr>
            <w:tcW w:w="1318" w:type="pct"/>
            <w:tcBorders>
              <w:bottom w:val="single" w:sz="4" w:space="0" w:color="auto"/>
            </w:tcBorders>
            <w:shd w:val="clear" w:color="auto" w:fill="1F032F"/>
          </w:tcPr>
          <w:p w14:paraId="68E6DEF0" w14:textId="7B27CA3D" w:rsidR="00546891" w:rsidRPr="00F87AB2" w:rsidRDefault="00546891" w:rsidP="00F15366">
            <w:pPr>
              <w:pStyle w:val="DHHStablecolhead"/>
              <w:spacing w:line="480" w:lineRule="auto"/>
              <w:rPr>
                <w:color w:val="FFFFFF" w:themeColor="background1"/>
              </w:rPr>
            </w:pPr>
            <w:r>
              <w:rPr>
                <w:color w:val="FFFFFF" w:themeColor="background1"/>
              </w:rPr>
              <w:t xml:space="preserve">Foundational </w:t>
            </w:r>
          </w:p>
        </w:tc>
        <w:tc>
          <w:tcPr>
            <w:tcW w:w="1519" w:type="pct"/>
            <w:tcBorders>
              <w:bottom w:val="single" w:sz="4" w:space="0" w:color="auto"/>
            </w:tcBorders>
            <w:shd w:val="clear" w:color="auto" w:fill="1F032F"/>
          </w:tcPr>
          <w:p w14:paraId="6CA80A49" w14:textId="196CEC3C" w:rsidR="00546891" w:rsidRPr="00F87AB2" w:rsidRDefault="00546891" w:rsidP="00F15366">
            <w:pPr>
              <w:pStyle w:val="DHHStablecolhead"/>
              <w:spacing w:line="480" w:lineRule="auto"/>
              <w:rPr>
                <w:color w:val="FFFFFF" w:themeColor="background1"/>
              </w:rPr>
            </w:pPr>
            <w:r>
              <w:rPr>
                <w:color w:val="FFFFFF" w:themeColor="background1"/>
              </w:rPr>
              <w:t xml:space="preserve">Established </w:t>
            </w:r>
          </w:p>
        </w:tc>
        <w:tc>
          <w:tcPr>
            <w:tcW w:w="1518" w:type="pct"/>
            <w:tcBorders>
              <w:bottom w:val="single" w:sz="4" w:space="0" w:color="auto"/>
            </w:tcBorders>
            <w:shd w:val="clear" w:color="auto" w:fill="1F032F"/>
          </w:tcPr>
          <w:p w14:paraId="0FBDC43C" w14:textId="34383DCF" w:rsidR="00546891" w:rsidRPr="00F87AB2" w:rsidRDefault="00546891" w:rsidP="00F15366">
            <w:pPr>
              <w:pStyle w:val="DHHStablecolhead"/>
              <w:spacing w:line="480" w:lineRule="auto"/>
              <w:rPr>
                <w:color w:val="FFFFFF" w:themeColor="background1"/>
              </w:rPr>
            </w:pPr>
            <w:r w:rsidRPr="00F87AB2">
              <w:rPr>
                <w:color w:val="FFFFFF" w:themeColor="background1"/>
              </w:rPr>
              <w:t>Leading</w:t>
            </w:r>
          </w:p>
        </w:tc>
      </w:tr>
      <w:tr w:rsidR="00546891" w14:paraId="1B65AD67" w14:textId="77777777" w:rsidTr="004D3551">
        <w:tc>
          <w:tcPr>
            <w:tcW w:w="644" w:type="pct"/>
            <w:tcBorders>
              <w:bottom w:val="dashed" w:sz="4" w:space="0" w:color="A6A6A6" w:themeColor="background1" w:themeShade="A6"/>
            </w:tcBorders>
            <w:shd w:val="clear" w:color="auto" w:fill="1F032F"/>
          </w:tcPr>
          <w:p w14:paraId="633F8E44" w14:textId="45FF8A8E" w:rsidR="00546891" w:rsidRPr="00BB6D4A" w:rsidRDefault="00546891" w:rsidP="00546891">
            <w:pPr>
              <w:pStyle w:val="DHHStablebullet"/>
              <w:rPr>
                <w:b/>
                <w:bCs/>
              </w:rPr>
            </w:pPr>
            <w:bookmarkStart w:id="58" w:name="_Hlk49437131"/>
            <w:r w:rsidRPr="00BB6D4A">
              <w:rPr>
                <w:b/>
                <w:bCs/>
              </w:rPr>
              <w:t>10.1</w:t>
            </w:r>
          </w:p>
        </w:tc>
        <w:tc>
          <w:tcPr>
            <w:tcW w:w="1318" w:type="pct"/>
            <w:tcBorders>
              <w:bottom w:val="dashed" w:sz="4" w:space="0" w:color="A6A6A6" w:themeColor="background1" w:themeShade="A6"/>
            </w:tcBorders>
          </w:tcPr>
          <w:p w14:paraId="2FF0CB90" w14:textId="23249862" w:rsidR="00546891" w:rsidRDefault="00546891" w:rsidP="00546891">
            <w:pPr>
              <w:pStyle w:val="DHHStablebullet"/>
              <w:numPr>
                <w:ilvl w:val="6"/>
                <w:numId w:val="15"/>
              </w:numPr>
            </w:pPr>
            <w:r>
              <w:t>Has</w:t>
            </w:r>
            <w:r w:rsidRPr="001E54AC">
              <w:t xml:space="preserve"> a basic understanding of human service systems, including disability, health, mental health, child protection and family support, early childhood development, education and training, employment, housing, transport, justice systems</w:t>
            </w:r>
          </w:p>
        </w:tc>
        <w:tc>
          <w:tcPr>
            <w:tcW w:w="1519" w:type="pct"/>
            <w:tcBorders>
              <w:bottom w:val="dashed" w:sz="4" w:space="0" w:color="A6A6A6" w:themeColor="background1" w:themeShade="A6"/>
            </w:tcBorders>
          </w:tcPr>
          <w:p w14:paraId="7F27FB38" w14:textId="77777777" w:rsidR="00546891" w:rsidRDefault="00546891" w:rsidP="00546891">
            <w:pPr>
              <w:pStyle w:val="DHHStablebullet"/>
              <w:numPr>
                <w:ilvl w:val="6"/>
                <w:numId w:val="15"/>
              </w:numPr>
            </w:pPr>
            <w:r>
              <w:t xml:space="preserve">Has a strong </w:t>
            </w:r>
            <w:r w:rsidRPr="001E54AC">
              <w:t>knowledge of service provision across service systems</w:t>
            </w:r>
            <w:r>
              <w:t xml:space="preserve"> </w:t>
            </w:r>
          </w:p>
          <w:p w14:paraId="5168A772" w14:textId="3BDD9B30" w:rsidR="00546891" w:rsidRDefault="00546891" w:rsidP="00546891">
            <w:pPr>
              <w:pStyle w:val="DHHStablebullet"/>
              <w:numPr>
                <w:ilvl w:val="6"/>
                <w:numId w:val="15"/>
              </w:numPr>
            </w:pPr>
            <w:r>
              <w:t>Assists others to understand the role of systems approaches to responding to the needs of people with disability and complex support needs</w:t>
            </w:r>
          </w:p>
        </w:tc>
        <w:tc>
          <w:tcPr>
            <w:tcW w:w="1518" w:type="pct"/>
            <w:tcBorders>
              <w:bottom w:val="dashed" w:sz="4" w:space="0" w:color="A6A6A6" w:themeColor="background1" w:themeShade="A6"/>
            </w:tcBorders>
          </w:tcPr>
          <w:p w14:paraId="216ADB24" w14:textId="059F756E" w:rsidR="00546891" w:rsidRPr="001E54AC" w:rsidRDefault="00546891" w:rsidP="00546891">
            <w:pPr>
              <w:pStyle w:val="DHHStablebullet"/>
              <w:numPr>
                <w:ilvl w:val="6"/>
                <w:numId w:val="15"/>
              </w:numPr>
            </w:pPr>
            <w:r>
              <w:t xml:space="preserve">Draws on a </w:t>
            </w:r>
            <w:r w:rsidRPr="001E54AC">
              <w:t>sophisticated knowledge of service systems and their interrelationship</w:t>
            </w:r>
            <w:r>
              <w:t xml:space="preserve"> to make service and systemic improvements for people </w:t>
            </w:r>
          </w:p>
        </w:tc>
      </w:tr>
      <w:tr w:rsidR="00546891" w14:paraId="25FC512A" w14:textId="77777777" w:rsidTr="004D3551">
        <w:tc>
          <w:tcPr>
            <w:tcW w:w="644" w:type="pct"/>
            <w:tcBorders>
              <w:top w:val="dashed" w:sz="4" w:space="0" w:color="A6A6A6" w:themeColor="background1" w:themeShade="A6"/>
              <w:bottom w:val="dashed" w:sz="4" w:space="0" w:color="A6A6A6" w:themeColor="background1" w:themeShade="A6"/>
            </w:tcBorders>
            <w:shd w:val="clear" w:color="auto" w:fill="1F032F"/>
          </w:tcPr>
          <w:p w14:paraId="2D44F1CB" w14:textId="05E3D63F" w:rsidR="00546891" w:rsidRPr="00BB6D4A" w:rsidRDefault="00546891" w:rsidP="00546891">
            <w:pPr>
              <w:pStyle w:val="DHHStablebullet"/>
              <w:rPr>
                <w:b/>
                <w:bCs/>
              </w:rPr>
            </w:pPr>
            <w:r w:rsidRPr="00BB6D4A">
              <w:rPr>
                <w:b/>
                <w:bCs/>
              </w:rPr>
              <w:t>10.2</w:t>
            </w:r>
          </w:p>
        </w:tc>
        <w:tc>
          <w:tcPr>
            <w:tcW w:w="1318" w:type="pct"/>
            <w:tcBorders>
              <w:top w:val="dashed" w:sz="4" w:space="0" w:color="A6A6A6" w:themeColor="background1" w:themeShade="A6"/>
              <w:bottom w:val="dashed" w:sz="4" w:space="0" w:color="A6A6A6" w:themeColor="background1" w:themeShade="A6"/>
            </w:tcBorders>
          </w:tcPr>
          <w:p w14:paraId="723E7E2E" w14:textId="355A5417" w:rsidR="00546891" w:rsidRPr="001E54AC" w:rsidRDefault="00546891" w:rsidP="00546891">
            <w:pPr>
              <w:pStyle w:val="DHHStablebullet"/>
              <w:numPr>
                <w:ilvl w:val="6"/>
                <w:numId w:val="15"/>
              </w:numPr>
            </w:pPr>
            <w:r w:rsidRPr="001E217A">
              <w:t>Understands the</w:t>
            </w:r>
            <w:r>
              <w:t xml:space="preserve"> principles developed by </w:t>
            </w:r>
            <w:proofErr w:type="gramStart"/>
            <w:r>
              <w:t xml:space="preserve">the </w:t>
            </w:r>
            <w:r w:rsidRPr="001E217A">
              <w:t xml:space="preserve"> Council</w:t>
            </w:r>
            <w:proofErr w:type="gramEnd"/>
            <w:r w:rsidRPr="001E217A">
              <w:t xml:space="preserve"> of Australian Governments</w:t>
            </w:r>
            <w:r>
              <w:t xml:space="preserve"> (2015)</w:t>
            </w:r>
            <w:r w:rsidRPr="001E217A">
              <w:t xml:space="preserve"> </w:t>
            </w:r>
            <w:r>
              <w:t xml:space="preserve">outlining the </w:t>
            </w:r>
            <w:r w:rsidRPr="001E54AC">
              <w:t xml:space="preserve"> responsibility of the NDIS and other service systems </w:t>
            </w:r>
          </w:p>
        </w:tc>
        <w:tc>
          <w:tcPr>
            <w:tcW w:w="1519" w:type="pct"/>
            <w:tcBorders>
              <w:top w:val="dashed" w:sz="4" w:space="0" w:color="A6A6A6" w:themeColor="background1" w:themeShade="A6"/>
              <w:bottom w:val="dashed" w:sz="4" w:space="0" w:color="A6A6A6" w:themeColor="background1" w:themeShade="A6"/>
            </w:tcBorders>
          </w:tcPr>
          <w:p w14:paraId="2DD821EF" w14:textId="3F97666A" w:rsidR="00546891" w:rsidRPr="001E54AC" w:rsidRDefault="00546891" w:rsidP="00546891">
            <w:pPr>
              <w:pStyle w:val="DHHStablebullet"/>
              <w:numPr>
                <w:ilvl w:val="6"/>
                <w:numId w:val="15"/>
              </w:numPr>
            </w:pPr>
            <w:r w:rsidRPr="001E54AC">
              <w:t xml:space="preserve">Uses the </w:t>
            </w:r>
            <w:r>
              <w:t xml:space="preserve">principles developed by the Council of Australian Governments (2015) </w:t>
            </w:r>
            <w:r w:rsidRPr="001E54AC">
              <w:t>to determine the responsibility of the NDIS and other service systems</w:t>
            </w:r>
          </w:p>
        </w:tc>
        <w:tc>
          <w:tcPr>
            <w:tcW w:w="1518" w:type="pct"/>
            <w:tcBorders>
              <w:top w:val="dashed" w:sz="4" w:space="0" w:color="A6A6A6" w:themeColor="background1" w:themeShade="A6"/>
              <w:bottom w:val="dashed" w:sz="4" w:space="0" w:color="A6A6A6" w:themeColor="background1" w:themeShade="A6"/>
            </w:tcBorders>
          </w:tcPr>
          <w:p w14:paraId="6130BE2B" w14:textId="36EC99E1" w:rsidR="00546891" w:rsidRPr="001E54AC" w:rsidRDefault="00546891" w:rsidP="00546891">
            <w:pPr>
              <w:pStyle w:val="DHHStablebullet"/>
              <w:numPr>
                <w:ilvl w:val="6"/>
                <w:numId w:val="15"/>
              </w:numPr>
            </w:pPr>
            <w:r w:rsidRPr="001E54AC">
              <w:t>Influences systemic solutions to interface issues by offering consultation</w:t>
            </w:r>
          </w:p>
        </w:tc>
      </w:tr>
      <w:tr w:rsidR="00546891" w14:paraId="51A1DC27" w14:textId="77777777" w:rsidTr="004D3551">
        <w:tc>
          <w:tcPr>
            <w:tcW w:w="644" w:type="pct"/>
            <w:tcBorders>
              <w:top w:val="dashed" w:sz="4" w:space="0" w:color="A6A6A6" w:themeColor="background1" w:themeShade="A6"/>
              <w:bottom w:val="dashed" w:sz="4" w:space="0" w:color="A6A6A6" w:themeColor="background1" w:themeShade="A6"/>
            </w:tcBorders>
            <w:shd w:val="clear" w:color="auto" w:fill="1F032F"/>
          </w:tcPr>
          <w:p w14:paraId="232DD870" w14:textId="28A0232F" w:rsidR="00546891" w:rsidRPr="00BB6D4A" w:rsidRDefault="00546891" w:rsidP="00546891">
            <w:pPr>
              <w:pStyle w:val="DHHStablebullet"/>
              <w:rPr>
                <w:b/>
                <w:bCs/>
              </w:rPr>
            </w:pPr>
            <w:r w:rsidRPr="00BB6D4A">
              <w:rPr>
                <w:b/>
                <w:bCs/>
              </w:rPr>
              <w:t>10.3</w:t>
            </w:r>
          </w:p>
        </w:tc>
        <w:tc>
          <w:tcPr>
            <w:tcW w:w="1318" w:type="pct"/>
            <w:tcBorders>
              <w:top w:val="dashed" w:sz="4" w:space="0" w:color="A6A6A6" w:themeColor="background1" w:themeShade="A6"/>
              <w:bottom w:val="dashed" w:sz="4" w:space="0" w:color="A6A6A6" w:themeColor="background1" w:themeShade="A6"/>
            </w:tcBorders>
          </w:tcPr>
          <w:p w14:paraId="3E0ADCBD" w14:textId="296E6C81" w:rsidR="00546891" w:rsidRPr="001E54AC" w:rsidRDefault="00546891" w:rsidP="00546891">
            <w:pPr>
              <w:pStyle w:val="DHHStablebullet"/>
              <w:numPr>
                <w:ilvl w:val="6"/>
                <w:numId w:val="15"/>
              </w:numPr>
            </w:pPr>
            <w:r w:rsidRPr="001E54AC">
              <w:t xml:space="preserve">Seeks guidance from </w:t>
            </w:r>
            <w:r>
              <w:t xml:space="preserve">their </w:t>
            </w:r>
            <w:r w:rsidRPr="001E54AC">
              <w:t>supervisor and other professionals to navigate service systems</w:t>
            </w:r>
          </w:p>
        </w:tc>
        <w:tc>
          <w:tcPr>
            <w:tcW w:w="1519" w:type="pct"/>
            <w:tcBorders>
              <w:top w:val="dashed" w:sz="4" w:space="0" w:color="A6A6A6" w:themeColor="background1" w:themeShade="A6"/>
              <w:bottom w:val="dashed" w:sz="4" w:space="0" w:color="A6A6A6" w:themeColor="background1" w:themeShade="A6"/>
            </w:tcBorders>
          </w:tcPr>
          <w:p w14:paraId="2E40D284" w14:textId="77777777" w:rsidR="00546891" w:rsidRDefault="00546891" w:rsidP="00546891">
            <w:pPr>
              <w:pStyle w:val="DHHStablebullet"/>
              <w:numPr>
                <w:ilvl w:val="6"/>
                <w:numId w:val="15"/>
              </w:numPr>
            </w:pPr>
            <w:r w:rsidRPr="001E54AC">
              <w:t xml:space="preserve">Negotiates multiple systems to achieve positive outcomes </w:t>
            </w:r>
            <w:r>
              <w:t xml:space="preserve">for </w:t>
            </w:r>
            <w:r w:rsidRPr="001E54AC">
              <w:t>p</w:t>
            </w:r>
            <w:r>
              <w:t xml:space="preserve">eople </w:t>
            </w:r>
          </w:p>
          <w:p w14:paraId="606475DB" w14:textId="07D8DBE9" w:rsidR="00546891" w:rsidRPr="001E54AC" w:rsidRDefault="00546891" w:rsidP="00546891">
            <w:pPr>
              <w:pStyle w:val="DHHStablebullet"/>
              <w:numPr>
                <w:ilvl w:val="6"/>
                <w:numId w:val="15"/>
              </w:numPr>
            </w:pPr>
            <w:r>
              <w:t>D</w:t>
            </w:r>
            <w:r w:rsidRPr="001E54AC">
              <w:t>evelops solutions to complex interface issues</w:t>
            </w:r>
          </w:p>
        </w:tc>
        <w:tc>
          <w:tcPr>
            <w:tcW w:w="1518" w:type="pct"/>
            <w:tcBorders>
              <w:top w:val="dashed" w:sz="4" w:space="0" w:color="A6A6A6" w:themeColor="background1" w:themeShade="A6"/>
              <w:bottom w:val="dashed" w:sz="4" w:space="0" w:color="A6A6A6" w:themeColor="background1" w:themeShade="A6"/>
            </w:tcBorders>
          </w:tcPr>
          <w:p w14:paraId="0660FBA0" w14:textId="579A9574" w:rsidR="00546891" w:rsidRPr="001E54AC" w:rsidRDefault="00546891" w:rsidP="00546891">
            <w:pPr>
              <w:pStyle w:val="DHHStablebullet"/>
              <w:numPr>
                <w:ilvl w:val="6"/>
                <w:numId w:val="15"/>
              </w:numPr>
            </w:pPr>
            <w:r w:rsidRPr="001E54AC">
              <w:t>Builds the capacity of workers in other service systems when working with people with disability and complex support needs</w:t>
            </w:r>
          </w:p>
        </w:tc>
      </w:tr>
      <w:tr w:rsidR="00546891" w14:paraId="75F10623" w14:textId="77777777" w:rsidTr="004D3551">
        <w:tc>
          <w:tcPr>
            <w:tcW w:w="644" w:type="pct"/>
            <w:tcBorders>
              <w:top w:val="dashed" w:sz="4" w:space="0" w:color="A6A6A6" w:themeColor="background1" w:themeShade="A6"/>
            </w:tcBorders>
            <w:shd w:val="clear" w:color="auto" w:fill="1F032F"/>
          </w:tcPr>
          <w:p w14:paraId="774582CB" w14:textId="483893E4" w:rsidR="00546891" w:rsidRPr="00BB6D4A" w:rsidRDefault="00546891" w:rsidP="00546891">
            <w:pPr>
              <w:pStyle w:val="DHHStablebullet"/>
              <w:rPr>
                <w:b/>
                <w:bCs/>
              </w:rPr>
            </w:pPr>
            <w:r w:rsidRPr="00BB6D4A">
              <w:rPr>
                <w:b/>
                <w:bCs/>
              </w:rPr>
              <w:t>10.4</w:t>
            </w:r>
          </w:p>
        </w:tc>
        <w:tc>
          <w:tcPr>
            <w:tcW w:w="1318" w:type="pct"/>
            <w:tcBorders>
              <w:top w:val="dashed" w:sz="4" w:space="0" w:color="A6A6A6" w:themeColor="background1" w:themeShade="A6"/>
            </w:tcBorders>
          </w:tcPr>
          <w:p w14:paraId="71BE38A1" w14:textId="0C4556B3" w:rsidR="00546891" w:rsidRDefault="00546891" w:rsidP="00546891">
            <w:pPr>
              <w:pStyle w:val="DHHStablebullet"/>
              <w:numPr>
                <w:ilvl w:val="6"/>
                <w:numId w:val="15"/>
              </w:numPr>
            </w:pPr>
            <w:r>
              <w:t>Contributes to managing</w:t>
            </w:r>
            <w:r w:rsidRPr="00E81609">
              <w:t xml:space="preserve"> transitions of care across settings</w:t>
            </w:r>
          </w:p>
        </w:tc>
        <w:tc>
          <w:tcPr>
            <w:tcW w:w="1519" w:type="pct"/>
            <w:tcBorders>
              <w:top w:val="dashed" w:sz="4" w:space="0" w:color="A6A6A6" w:themeColor="background1" w:themeShade="A6"/>
            </w:tcBorders>
          </w:tcPr>
          <w:p w14:paraId="66DD30A5" w14:textId="257937D6" w:rsidR="00546891" w:rsidRDefault="00546891" w:rsidP="00546891">
            <w:pPr>
              <w:pStyle w:val="DHHStablebullet"/>
              <w:numPr>
                <w:ilvl w:val="6"/>
                <w:numId w:val="15"/>
              </w:numPr>
            </w:pPr>
            <w:r w:rsidRPr="001E54AC">
              <w:t>Manages transitions of care across settings</w:t>
            </w:r>
          </w:p>
        </w:tc>
        <w:tc>
          <w:tcPr>
            <w:tcW w:w="1518" w:type="pct"/>
            <w:tcBorders>
              <w:top w:val="dashed" w:sz="4" w:space="0" w:color="A6A6A6" w:themeColor="background1" w:themeShade="A6"/>
            </w:tcBorders>
          </w:tcPr>
          <w:p w14:paraId="268275E1" w14:textId="090A2FEC" w:rsidR="00546891" w:rsidRPr="001E54AC" w:rsidRDefault="00546891" w:rsidP="00546891">
            <w:pPr>
              <w:pStyle w:val="DHHStablebullet"/>
              <w:numPr>
                <w:ilvl w:val="6"/>
                <w:numId w:val="15"/>
              </w:numPr>
            </w:pPr>
            <w:r>
              <w:t>Integrates systems to support transition of care across settings</w:t>
            </w:r>
          </w:p>
        </w:tc>
      </w:tr>
    </w:tbl>
    <w:p w14:paraId="7BE678D1" w14:textId="2D26318F" w:rsidR="000C6A54" w:rsidRDefault="000C6A54" w:rsidP="000C6A54">
      <w:pPr>
        <w:pStyle w:val="Heading3"/>
      </w:pPr>
      <w:bookmarkStart w:id="59" w:name="_Hlk33691922"/>
      <w:bookmarkEnd w:id="58"/>
      <w:r w:rsidRPr="00E81609">
        <w:t>Values and attributes</w:t>
      </w:r>
    </w:p>
    <w:p w14:paraId="4157BED2" w14:textId="77777777" w:rsidR="000C6A54" w:rsidRPr="001E54AC" w:rsidRDefault="000C6A54" w:rsidP="000C6A54">
      <w:pPr>
        <w:pStyle w:val="DHHStablebullet"/>
        <w:numPr>
          <w:ilvl w:val="6"/>
          <w:numId w:val="15"/>
        </w:numPr>
      </w:pPr>
      <w:r w:rsidRPr="001E54AC">
        <w:t>Supports and builds stakeholder relationships</w:t>
      </w:r>
    </w:p>
    <w:p w14:paraId="5E406401" w14:textId="77777777" w:rsidR="000C6A54" w:rsidRPr="001E54AC" w:rsidRDefault="000C6A54" w:rsidP="000C6A54">
      <w:pPr>
        <w:pStyle w:val="DHHStablebullet"/>
        <w:numPr>
          <w:ilvl w:val="6"/>
          <w:numId w:val="15"/>
        </w:numPr>
      </w:pPr>
      <w:r w:rsidRPr="001E54AC">
        <w:t xml:space="preserve">Adapts within systems </w:t>
      </w:r>
    </w:p>
    <w:p w14:paraId="6749571F" w14:textId="77777777" w:rsidR="000C6A54" w:rsidRPr="001E54AC" w:rsidRDefault="000C6A54" w:rsidP="000C6A54">
      <w:pPr>
        <w:pStyle w:val="DHHStablebullet"/>
        <w:numPr>
          <w:ilvl w:val="6"/>
          <w:numId w:val="15"/>
        </w:numPr>
      </w:pPr>
      <w:r w:rsidRPr="001E54AC">
        <w:lastRenderedPageBreak/>
        <w:t>Communicates respectfully and collaboratively</w:t>
      </w:r>
    </w:p>
    <w:p w14:paraId="0FC41C97" w14:textId="77777777" w:rsidR="000C6A54" w:rsidRDefault="000C6A54" w:rsidP="000C6A54">
      <w:pPr>
        <w:pStyle w:val="DHHStablebullet"/>
        <w:numPr>
          <w:ilvl w:val="6"/>
          <w:numId w:val="15"/>
        </w:numPr>
      </w:pPr>
      <w:r w:rsidRPr="001E54AC">
        <w:t xml:space="preserve">Promotes holistic service orientation </w:t>
      </w:r>
    </w:p>
    <w:p w14:paraId="2D4814EE" w14:textId="0731778D" w:rsidR="000C6A54" w:rsidRPr="000C6A54" w:rsidRDefault="000C6A54" w:rsidP="000C6A54">
      <w:pPr>
        <w:pStyle w:val="DHHStablebullet"/>
        <w:numPr>
          <w:ilvl w:val="6"/>
          <w:numId w:val="15"/>
        </w:numPr>
      </w:pPr>
      <w:r w:rsidRPr="001E54AC">
        <w:t>Promotes collaboration</w:t>
      </w:r>
    </w:p>
    <w:p w14:paraId="73F994B5" w14:textId="6C1EB944" w:rsidR="00C04DEB" w:rsidRDefault="00C04DEB" w:rsidP="00C04DEB">
      <w:pPr>
        <w:pStyle w:val="DHHSbody"/>
        <w:rPr>
          <w:sz w:val="28"/>
          <w:szCs w:val="28"/>
        </w:rPr>
      </w:pPr>
      <w:r>
        <w:br w:type="page"/>
      </w:r>
    </w:p>
    <w:p w14:paraId="56B1B006" w14:textId="013F49A9" w:rsidR="00C04DEB" w:rsidRPr="00A00382" w:rsidRDefault="00C04DEB" w:rsidP="00C04DEB">
      <w:pPr>
        <w:pStyle w:val="Heading2"/>
        <w:rPr>
          <w:color w:val="B8222F"/>
        </w:rPr>
      </w:pPr>
      <w:bookmarkStart w:id="60" w:name="_Toc49777221"/>
      <w:r w:rsidRPr="00A00382">
        <w:rPr>
          <w:color w:val="B8222F"/>
        </w:rPr>
        <w:lastRenderedPageBreak/>
        <w:t>Capability 11: Acts ethically and resolves conflicts</w:t>
      </w:r>
      <w:bookmarkEnd w:id="60"/>
    </w:p>
    <w:bookmarkEnd w:id="59"/>
    <w:p w14:paraId="09C60414" w14:textId="4B2F1E3A" w:rsidR="00C04DEB" w:rsidRDefault="000F0AE1" w:rsidP="009E0F14">
      <w:pPr>
        <w:pStyle w:val="DHHSbody"/>
      </w:pPr>
      <w:r w:rsidRPr="00D97088" w:rsidDel="000F0AE1">
        <w:t xml:space="preserve"> </w:t>
      </w:r>
      <w:r w:rsidR="00C04DEB">
        <w:t>‘[M]</w:t>
      </w:r>
      <w:proofErr w:type="spellStart"/>
      <w:r w:rsidR="00C04DEB" w:rsidRPr="00E457DB">
        <w:t>aking</w:t>
      </w:r>
      <w:proofErr w:type="spellEnd"/>
      <w:r w:rsidR="00C04DEB" w:rsidRPr="00E457DB">
        <w:t xml:space="preserve"> informed decisions to leave a service requires confidence and capacity, as well as information and knowledge of the market and provider quality. It also requires information about the right to do so. Lack of accessible, timely and targeted information has been identified as a direct barrier </w:t>
      </w:r>
      <w:proofErr w:type="gramStart"/>
      <w:r w:rsidR="00C04DEB" w:rsidRPr="00E457DB">
        <w:t>to choice</w:t>
      </w:r>
      <w:proofErr w:type="gramEnd"/>
      <w:r w:rsidR="00C04DEB" w:rsidRPr="00E457DB">
        <w:t xml:space="preserve"> and the capacity to exit</w:t>
      </w:r>
      <w:r w:rsidR="00C04DEB">
        <w:t>’ – David and West 2017</w:t>
      </w:r>
      <w:r w:rsidR="00883A25">
        <w:rPr>
          <w:rStyle w:val="FootnoteReference"/>
        </w:rPr>
        <w:footnoteReference w:id="4"/>
      </w:r>
    </w:p>
    <w:p w14:paraId="69A77CD2" w14:textId="6AC71090" w:rsidR="00CB13A7" w:rsidRDefault="00CB13A7" w:rsidP="00CB13A7">
      <w:pPr>
        <w:pStyle w:val="Heading3"/>
      </w:pPr>
      <w:r w:rsidRPr="00DD7035">
        <w:t>Knowledge and skills</w:t>
      </w:r>
    </w:p>
    <w:tbl>
      <w:tblPr>
        <w:tblStyle w:val="TableGrid"/>
        <w:tblW w:w="4644" w:type="pct"/>
        <w:tblLook w:val="04A0" w:firstRow="1" w:lastRow="0" w:firstColumn="1" w:lastColumn="0" w:noHBand="0" w:noVBand="1"/>
      </w:tblPr>
      <w:tblGrid>
        <w:gridCol w:w="1982"/>
        <w:gridCol w:w="4103"/>
        <w:gridCol w:w="4102"/>
        <w:gridCol w:w="4105"/>
      </w:tblGrid>
      <w:tr w:rsidR="00345C41" w:rsidRPr="00F87AB2" w14:paraId="45807693" w14:textId="3A1BCCE7" w:rsidTr="004D3551">
        <w:trPr>
          <w:trHeight w:val="359"/>
          <w:tblHeader/>
        </w:trPr>
        <w:tc>
          <w:tcPr>
            <w:tcW w:w="693" w:type="pct"/>
            <w:tcBorders>
              <w:bottom w:val="single" w:sz="4" w:space="0" w:color="auto"/>
            </w:tcBorders>
            <w:shd w:val="clear" w:color="auto" w:fill="B8222F"/>
          </w:tcPr>
          <w:p w14:paraId="38034C71" w14:textId="77777777" w:rsidR="00345C41" w:rsidRPr="002D7AB5" w:rsidRDefault="00345C41" w:rsidP="00F15366">
            <w:pPr>
              <w:pStyle w:val="DHHStablecolhead"/>
              <w:rPr>
                <w:color w:val="FFFFFF" w:themeColor="background1"/>
              </w:rPr>
            </w:pPr>
            <w:r w:rsidRPr="002D7AB5">
              <w:rPr>
                <w:color w:val="FFFFFF" w:themeColor="background1"/>
              </w:rPr>
              <w:t xml:space="preserve">Capability number </w:t>
            </w:r>
          </w:p>
        </w:tc>
        <w:tc>
          <w:tcPr>
            <w:tcW w:w="1435" w:type="pct"/>
            <w:tcBorders>
              <w:bottom w:val="single" w:sz="4" w:space="0" w:color="auto"/>
            </w:tcBorders>
            <w:shd w:val="clear" w:color="auto" w:fill="B8222F"/>
          </w:tcPr>
          <w:p w14:paraId="7198611A" w14:textId="77777777" w:rsidR="00345C41" w:rsidRPr="00F87AB2" w:rsidRDefault="00345C41" w:rsidP="00F15366">
            <w:pPr>
              <w:pStyle w:val="DHHStablecolhead"/>
              <w:spacing w:line="480" w:lineRule="auto"/>
              <w:rPr>
                <w:color w:val="FFFFFF" w:themeColor="background1"/>
              </w:rPr>
            </w:pPr>
            <w:r w:rsidRPr="00F87AB2">
              <w:rPr>
                <w:color w:val="FFFFFF" w:themeColor="background1"/>
              </w:rPr>
              <w:t>Foundational</w:t>
            </w:r>
          </w:p>
        </w:tc>
        <w:tc>
          <w:tcPr>
            <w:tcW w:w="1435" w:type="pct"/>
            <w:tcBorders>
              <w:bottom w:val="single" w:sz="4" w:space="0" w:color="auto"/>
            </w:tcBorders>
            <w:shd w:val="clear" w:color="auto" w:fill="B8222F"/>
          </w:tcPr>
          <w:p w14:paraId="5B5CCAD3" w14:textId="05F52BF6" w:rsidR="00345C41" w:rsidRPr="00F87AB2" w:rsidRDefault="00345C41" w:rsidP="00F15366">
            <w:pPr>
              <w:pStyle w:val="DHHStablecolhead"/>
              <w:spacing w:line="480" w:lineRule="auto"/>
              <w:rPr>
                <w:color w:val="FFFFFF" w:themeColor="background1"/>
              </w:rPr>
            </w:pPr>
            <w:r>
              <w:rPr>
                <w:color w:val="FFFFFF" w:themeColor="background1"/>
              </w:rPr>
              <w:t xml:space="preserve">Established </w:t>
            </w:r>
          </w:p>
        </w:tc>
        <w:tc>
          <w:tcPr>
            <w:tcW w:w="1436" w:type="pct"/>
            <w:tcBorders>
              <w:bottom w:val="single" w:sz="4" w:space="0" w:color="auto"/>
            </w:tcBorders>
            <w:shd w:val="clear" w:color="auto" w:fill="B8222F"/>
          </w:tcPr>
          <w:p w14:paraId="57907FFA" w14:textId="47E59A53" w:rsidR="00345C41" w:rsidRPr="00F87AB2" w:rsidRDefault="00345C41" w:rsidP="00F15366">
            <w:pPr>
              <w:pStyle w:val="DHHStablecolhead"/>
              <w:spacing w:line="480" w:lineRule="auto"/>
              <w:rPr>
                <w:color w:val="FFFFFF" w:themeColor="background1"/>
              </w:rPr>
            </w:pPr>
            <w:r>
              <w:rPr>
                <w:color w:val="FFFFFF" w:themeColor="background1"/>
              </w:rPr>
              <w:t xml:space="preserve">Leading </w:t>
            </w:r>
          </w:p>
        </w:tc>
      </w:tr>
      <w:tr w:rsidR="00345C41" w14:paraId="28A87486" w14:textId="5D8A6D4A" w:rsidTr="004D3551">
        <w:trPr>
          <w:trHeight w:val="1128"/>
        </w:trPr>
        <w:tc>
          <w:tcPr>
            <w:tcW w:w="693" w:type="pct"/>
            <w:tcBorders>
              <w:bottom w:val="dashed" w:sz="4" w:space="0" w:color="A6A6A6" w:themeColor="background1" w:themeShade="A6"/>
            </w:tcBorders>
            <w:shd w:val="clear" w:color="auto" w:fill="B8222F"/>
          </w:tcPr>
          <w:p w14:paraId="1E390A17" w14:textId="427FBA02" w:rsidR="00345C41" w:rsidRPr="00B936D1" w:rsidRDefault="00345C41" w:rsidP="00B936D1">
            <w:pPr>
              <w:pStyle w:val="DHHStablebullet"/>
              <w:rPr>
                <w:b/>
                <w:bCs/>
                <w:color w:val="FFFFFF" w:themeColor="background1"/>
              </w:rPr>
            </w:pPr>
            <w:bookmarkStart w:id="61" w:name="_Hlk49433631"/>
            <w:r w:rsidRPr="00B936D1">
              <w:rPr>
                <w:b/>
                <w:bCs/>
                <w:color w:val="FFFFFF" w:themeColor="background1"/>
              </w:rPr>
              <w:t>11.1</w:t>
            </w:r>
          </w:p>
        </w:tc>
        <w:tc>
          <w:tcPr>
            <w:tcW w:w="1435" w:type="pct"/>
            <w:tcBorders>
              <w:bottom w:val="dashed" w:sz="4" w:space="0" w:color="A6A6A6" w:themeColor="background1" w:themeShade="A6"/>
            </w:tcBorders>
          </w:tcPr>
          <w:p w14:paraId="5EFA097F" w14:textId="6C9EABFD" w:rsidR="00345C41" w:rsidRPr="00B95963" w:rsidRDefault="00345C41" w:rsidP="00C04DEB">
            <w:pPr>
              <w:pStyle w:val="DHHStablebullet"/>
              <w:numPr>
                <w:ilvl w:val="6"/>
                <w:numId w:val="15"/>
              </w:numPr>
            </w:pPr>
            <w:r>
              <w:t xml:space="preserve">Understands and operates within </w:t>
            </w:r>
            <w:r w:rsidRPr="00B95963">
              <w:t>professional</w:t>
            </w:r>
            <w:r>
              <w:t xml:space="preserve"> and </w:t>
            </w:r>
            <w:r w:rsidRPr="00B95963">
              <w:t>ethical standards</w:t>
            </w:r>
          </w:p>
        </w:tc>
        <w:tc>
          <w:tcPr>
            <w:tcW w:w="1435" w:type="pct"/>
            <w:tcBorders>
              <w:bottom w:val="dashed" w:sz="4" w:space="0" w:color="A6A6A6" w:themeColor="background1" w:themeShade="A6"/>
            </w:tcBorders>
          </w:tcPr>
          <w:p w14:paraId="26790F07" w14:textId="77777777" w:rsidR="00345C41" w:rsidRDefault="00345C41" w:rsidP="00345C41">
            <w:pPr>
              <w:pStyle w:val="DHHStablebullet"/>
              <w:numPr>
                <w:ilvl w:val="6"/>
                <w:numId w:val="15"/>
              </w:numPr>
            </w:pPr>
            <w:r w:rsidRPr="00B95963">
              <w:t xml:space="preserve">Demonstrates a strong understanding of </w:t>
            </w:r>
            <w:r>
              <w:t>ethical standards and</w:t>
            </w:r>
            <w:r w:rsidRPr="00B95963">
              <w:t xml:space="preserve"> issues that arise for people with disability and complex support needs</w:t>
            </w:r>
            <w:r>
              <w:t xml:space="preserve"> </w:t>
            </w:r>
          </w:p>
          <w:p w14:paraId="07812089" w14:textId="0D424AA0" w:rsidR="00345C41" w:rsidRDefault="00345C41" w:rsidP="00345C41">
            <w:pPr>
              <w:pStyle w:val="DHHStablebullet"/>
              <w:numPr>
                <w:ilvl w:val="6"/>
                <w:numId w:val="15"/>
              </w:numPr>
            </w:pPr>
            <w:r>
              <w:t>Builds knowledge in others</w:t>
            </w:r>
          </w:p>
        </w:tc>
        <w:tc>
          <w:tcPr>
            <w:tcW w:w="1436" w:type="pct"/>
            <w:tcBorders>
              <w:bottom w:val="dashed" w:sz="4" w:space="0" w:color="A6A6A6" w:themeColor="background1" w:themeShade="A6"/>
            </w:tcBorders>
          </w:tcPr>
          <w:p w14:paraId="228F9710" w14:textId="6FEF7742" w:rsidR="00345C41" w:rsidRDefault="00345C41" w:rsidP="00C04DEB">
            <w:pPr>
              <w:pStyle w:val="DHHStablebullet"/>
              <w:numPr>
                <w:ilvl w:val="6"/>
                <w:numId w:val="15"/>
              </w:numPr>
            </w:pPr>
            <w:r>
              <w:t>Actively promotes discussion of ethical issues that arise for people with disability and complex support needs with stakeholders</w:t>
            </w:r>
          </w:p>
        </w:tc>
      </w:tr>
      <w:tr w:rsidR="00345C41" w14:paraId="08533B90" w14:textId="79A2F8DB" w:rsidTr="004D3551">
        <w:trPr>
          <w:trHeight w:val="112"/>
        </w:trPr>
        <w:tc>
          <w:tcPr>
            <w:tcW w:w="693" w:type="pct"/>
            <w:tcBorders>
              <w:top w:val="dashed" w:sz="4" w:space="0" w:color="A6A6A6" w:themeColor="background1" w:themeShade="A6"/>
              <w:bottom w:val="dashed" w:sz="4" w:space="0" w:color="A6A6A6" w:themeColor="background1" w:themeShade="A6"/>
            </w:tcBorders>
            <w:shd w:val="clear" w:color="auto" w:fill="B8222F"/>
          </w:tcPr>
          <w:p w14:paraId="238D7E39" w14:textId="443EB859" w:rsidR="00345C41" w:rsidRPr="00B936D1" w:rsidRDefault="00345C41" w:rsidP="00B936D1">
            <w:pPr>
              <w:pStyle w:val="DHHStablebullet"/>
              <w:rPr>
                <w:b/>
                <w:bCs/>
                <w:color w:val="FFFFFF" w:themeColor="background1"/>
              </w:rPr>
            </w:pPr>
            <w:r w:rsidRPr="00B936D1">
              <w:rPr>
                <w:b/>
                <w:bCs/>
                <w:color w:val="FFFFFF" w:themeColor="background1"/>
              </w:rPr>
              <w:t>11.2</w:t>
            </w:r>
          </w:p>
        </w:tc>
        <w:tc>
          <w:tcPr>
            <w:tcW w:w="1435" w:type="pct"/>
            <w:tcBorders>
              <w:top w:val="dashed" w:sz="4" w:space="0" w:color="A6A6A6" w:themeColor="background1" w:themeShade="A6"/>
              <w:bottom w:val="dashed" w:sz="4" w:space="0" w:color="A6A6A6" w:themeColor="background1" w:themeShade="A6"/>
            </w:tcBorders>
          </w:tcPr>
          <w:p w14:paraId="34E7D409" w14:textId="0D44CD87" w:rsidR="00345C41" w:rsidRPr="00790B1A" w:rsidRDefault="00345C41" w:rsidP="00C04DEB">
            <w:pPr>
              <w:pStyle w:val="DHHStablebullet"/>
              <w:numPr>
                <w:ilvl w:val="6"/>
                <w:numId w:val="15"/>
              </w:numPr>
            </w:pPr>
            <w:r w:rsidRPr="00790B1A">
              <w:t xml:space="preserve">Understands that ethical considerations when working with Aboriginal people with disability should </w:t>
            </w:r>
            <w:r>
              <w:t>acknowledge</w:t>
            </w:r>
            <w:r w:rsidRPr="00790B1A">
              <w:t xml:space="preserve"> the historical context and impacts of colonisation, holistic views of wellbeing, spirituality, the role of family and community and the diversity of Aboriginal cultures and communities </w:t>
            </w:r>
          </w:p>
        </w:tc>
        <w:tc>
          <w:tcPr>
            <w:tcW w:w="1435" w:type="pct"/>
            <w:tcBorders>
              <w:top w:val="dashed" w:sz="4" w:space="0" w:color="A6A6A6" w:themeColor="background1" w:themeShade="A6"/>
              <w:bottom w:val="dashed" w:sz="4" w:space="0" w:color="A6A6A6" w:themeColor="background1" w:themeShade="A6"/>
            </w:tcBorders>
          </w:tcPr>
          <w:p w14:paraId="7D62D7C3" w14:textId="495A1008" w:rsidR="00345C41" w:rsidRPr="00790B1A" w:rsidRDefault="00345C41" w:rsidP="00C04DEB">
            <w:pPr>
              <w:pStyle w:val="DHHStablebullet"/>
              <w:numPr>
                <w:ilvl w:val="6"/>
                <w:numId w:val="15"/>
              </w:numPr>
            </w:pPr>
            <w:r>
              <w:t>Draws on knowledge and wisdom of Aboriginal people with disability to inform approaches to address ethical issues</w:t>
            </w:r>
          </w:p>
        </w:tc>
        <w:tc>
          <w:tcPr>
            <w:tcW w:w="1436" w:type="pct"/>
            <w:tcBorders>
              <w:top w:val="dashed" w:sz="4" w:space="0" w:color="A6A6A6" w:themeColor="background1" w:themeShade="A6"/>
              <w:bottom w:val="dashed" w:sz="4" w:space="0" w:color="A6A6A6" w:themeColor="background1" w:themeShade="A6"/>
            </w:tcBorders>
          </w:tcPr>
          <w:p w14:paraId="2FFC06B0" w14:textId="77777777" w:rsidR="00345C41" w:rsidRDefault="00345C41" w:rsidP="00345C41">
            <w:pPr>
              <w:pStyle w:val="DHHStablebullet"/>
              <w:numPr>
                <w:ilvl w:val="6"/>
                <w:numId w:val="15"/>
              </w:numPr>
            </w:pPr>
            <w:r>
              <w:t>D</w:t>
            </w:r>
            <w:r w:rsidRPr="00790B1A">
              <w:t>evelop</w:t>
            </w:r>
            <w:r>
              <w:t>s</w:t>
            </w:r>
            <w:r w:rsidRPr="00790B1A">
              <w:t xml:space="preserve"> trust and equalise</w:t>
            </w:r>
            <w:r>
              <w:t>s</w:t>
            </w:r>
            <w:r w:rsidRPr="00790B1A">
              <w:t xml:space="preserve"> relationships with Aboriginal people with disability </w:t>
            </w:r>
          </w:p>
          <w:p w14:paraId="7C31E4AA" w14:textId="72996800" w:rsidR="00345C41" w:rsidRPr="00790B1A" w:rsidRDefault="00345C41" w:rsidP="00345C41">
            <w:pPr>
              <w:pStyle w:val="DHHStablebullet"/>
              <w:numPr>
                <w:ilvl w:val="6"/>
                <w:numId w:val="15"/>
              </w:numPr>
            </w:pPr>
            <w:r>
              <w:t>C</w:t>
            </w:r>
            <w:r w:rsidRPr="00790B1A">
              <w:t>reate</w:t>
            </w:r>
            <w:r>
              <w:t>s</w:t>
            </w:r>
            <w:r w:rsidRPr="00790B1A">
              <w:t xml:space="preserve"> opportunities to draw on the knowledge and wisdom of Aboriginal people </w:t>
            </w:r>
            <w:r>
              <w:t>to design ethical practice</w:t>
            </w:r>
          </w:p>
        </w:tc>
      </w:tr>
      <w:tr w:rsidR="00345C41" w14:paraId="7E1300AA" w14:textId="211E3862" w:rsidTr="004D3551">
        <w:trPr>
          <w:trHeight w:val="1128"/>
        </w:trPr>
        <w:tc>
          <w:tcPr>
            <w:tcW w:w="693" w:type="pct"/>
            <w:tcBorders>
              <w:top w:val="dashed" w:sz="4" w:space="0" w:color="A6A6A6" w:themeColor="background1" w:themeShade="A6"/>
              <w:bottom w:val="dashed" w:sz="4" w:space="0" w:color="A6A6A6" w:themeColor="background1" w:themeShade="A6"/>
            </w:tcBorders>
            <w:shd w:val="clear" w:color="auto" w:fill="B8222F"/>
          </w:tcPr>
          <w:p w14:paraId="7FDA5A2B" w14:textId="17D8CC9C" w:rsidR="00345C41" w:rsidRPr="00B936D1" w:rsidRDefault="00345C41" w:rsidP="00B936D1">
            <w:pPr>
              <w:pStyle w:val="DHHStablebullet"/>
              <w:rPr>
                <w:b/>
                <w:bCs/>
                <w:color w:val="FFFFFF" w:themeColor="background1"/>
              </w:rPr>
            </w:pPr>
            <w:r w:rsidRPr="00B936D1">
              <w:rPr>
                <w:b/>
                <w:bCs/>
                <w:color w:val="FFFFFF" w:themeColor="background1"/>
              </w:rPr>
              <w:t>11.3</w:t>
            </w:r>
          </w:p>
        </w:tc>
        <w:tc>
          <w:tcPr>
            <w:tcW w:w="1435" w:type="pct"/>
            <w:tcBorders>
              <w:top w:val="dashed" w:sz="4" w:space="0" w:color="A6A6A6" w:themeColor="background1" w:themeShade="A6"/>
              <w:bottom w:val="dashed" w:sz="4" w:space="0" w:color="A6A6A6" w:themeColor="background1" w:themeShade="A6"/>
            </w:tcBorders>
          </w:tcPr>
          <w:p w14:paraId="54057D9A" w14:textId="063023CE" w:rsidR="00345C41" w:rsidRDefault="00345C41" w:rsidP="00C04DEB">
            <w:pPr>
              <w:pStyle w:val="DHHStablebullet"/>
              <w:numPr>
                <w:ilvl w:val="6"/>
                <w:numId w:val="15"/>
              </w:numPr>
            </w:pPr>
            <w:r w:rsidRPr="00B95963">
              <w:t>Identifies and understands ethical issues as they arise</w:t>
            </w:r>
          </w:p>
          <w:p w14:paraId="48F85987" w14:textId="20EA5032" w:rsidR="00345C41" w:rsidRDefault="00345C41" w:rsidP="00C04DEB">
            <w:pPr>
              <w:pStyle w:val="DHHStablebullet"/>
              <w:numPr>
                <w:ilvl w:val="6"/>
                <w:numId w:val="15"/>
              </w:numPr>
            </w:pPr>
            <w:r>
              <w:t>A</w:t>
            </w:r>
            <w:r w:rsidRPr="00B95963">
              <w:t xml:space="preserve">pplies </w:t>
            </w:r>
            <w:r>
              <w:t xml:space="preserve">their </w:t>
            </w:r>
            <w:r w:rsidRPr="00B95963">
              <w:t>profession</w:t>
            </w:r>
            <w:r>
              <w:t>’s</w:t>
            </w:r>
            <w:r w:rsidRPr="00B95963">
              <w:t xml:space="preserve"> code of ethics in practice</w:t>
            </w:r>
            <w:r>
              <w:t xml:space="preserve"> </w:t>
            </w:r>
          </w:p>
          <w:p w14:paraId="183792F1" w14:textId="58136109" w:rsidR="00345C41" w:rsidRDefault="00345C41" w:rsidP="00C04DEB">
            <w:pPr>
              <w:pStyle w:val="DHHStablebullet"/>
              <w:numPr>
                <w:ilvl w:val="6"/>
                <w:numId w:val="15"/>
              </w:numPr>
            </w:pPr>
            <w:r>
              <w:t>S</w:t>
            </w:r>
            <w:r w:rsidRPr="00B95963">
              <w:t>eek</w:t>
            </w:r>
            <w:r>
              <w:t>s</w:t>
            </w:r>
            <w:r w:rsidRPr="00B95963">
              <w:t xml:space="preserve"> guidance where necessary</w:t>
            </w:r>
            <w:r>
              <w:t xml:space="preserve"> to reconcile tensions between maximising choice and control, </w:t>
            </w:r>
            <w:r>
              <w:lastRenderedPageBreak/>
              <w:t>supporting positive risk-taking, dignity of risk, duty of care and promoting safety</w:t>
            </w:r>
          </w:p>
        </w:tc>
        <w:tc>
          <w:tcPr>
            <w:tcW w:w="1435" w:type="pct"/>
            <w:tcBorders>
              <w:top w:val="dashed" w:sz="4" w:space="0" w:color="A6A6A6" w:themeColor="background1" w:themeShade="A6"/>
              <w:bottom w:val="dashed" w:sz="4" w:space="0" w:color="A6A6A6" w:themeColor="background1" w:themeShade="A6"/>
            </w:tcBorders>
          </w:tcPr>
          <w:p w14:paraId="37D67DC1" w14:textId="77777777" w:rsidR="00345C41" w:rsidRDefault="00345C41" w:rsidP="00345C41">
            <w:pPr>
              <w:pStyle w:val="DHHStablebullet"/>
              <w:numPr>
                <w:ilvl w:val="6"/>
                <w:numId w:val="15"/>
              </w:numPr>
            </w:pPr>
            <w:r>
              <w:lastRenderedPageBreak/>
              <w:t>D</w:t>
            </w:r>
            <w:r w:rsidRPr="00B95963">
              <w:t>evelops responses to ethical issues with relevant parties</w:t>
            </w:r>
            <w:r>
              <w:t xml:space="preserve"> </w:t>
            </w:r>
          </w:p>
          <w:p w14:paraId="130B71EB" w14:textId="3AA31EB2" w:rsidR="00345C41" w:rsidRPr="00B95963" w:rsidRDefault="00345C41" w:rsidP="00345C41">
            <w:pPr>
              <w:pStyle w:val="DHHStablebullet"/>
              <w:numPr>
                <w:ilvl w:val="6"/>
                <w:numId w:val="15"/>
              </w:numPr>
            </w:pPr>
            <w:r>
              <w:t>P</w:t>
            </w:r>
            <w:r w:rsidRPr="00B95963">
              <w:t>rovides supervision</w:t>
            </w:r>
            <w:r>
              <w:t xml:space="preserve"> regarding</w:t>
            </w:r>
            <w:r w:rsidRPr="00B95963">
              <w:t xml:space="preserve"> ethical </w:t>
            </w:r>
            <w:r>
              <w:t>practice</w:t>
            </w:r>
            <w:r w:rsidRPr="00B95963">
              <w:t xml:space="preserve"> for other allied health </w:t>
            </w:r>
            <w:r>
              <w:t>practitioners</w:t>
            </w:r>
          </w:p>
        </w:tc>
        <w:tc>
          <w:tcPr>
            <w:tcW w:w="1436" w:type="pct"/>
            <w:tcBorders>
              <w:top w:val="dashed" w:sz="4" w:space="0" w:color="A6A6A6" w:themeColor="background1" w:themeShade="A6"/>
              <w:bottom w:val="dashed" w:sz="4" w:space="0" w:color="A6A6A6" w:themeColor="background1" w:themeShade="A6"/>
            </w:tcBorders>
          </w:tcPr>
          <w:p w14:paraId="35D2EF05" w14:textId="77777777" w:rsidR="00345C41" w:rsidRDefault="00345C41" w:rsidP="00345C41">
            <w:pPr>
              <w:pStyle w:val="DHHStablebullet"/>
              <w:numPr>
                <w:ilvl w:val="6"/>
                <w:numId w:val="15"/>
              </w:numPr>
            </w:pPr>
            <w:r>
              <w:t xml:space="preserve">Mentors others in addressing ethical issues </w:t>
            </w:r>
          </w:p>
          <w:p w14:paraId="1F65CD5D" w14:textId="78287186" w:rsidR="00345C41" w:rsidRPr="00B95963" w:rsidRDefault="00345C41" w:rsidP="00345C41">
            <w:pPr>
              <w:pStyle w:val="DHHStablebullet"/>
              <w:numPr>
                <w:ilvl w:val="6"/>
                <w:numId w:val="15"/>
              </w:numPr>
            </w:pPr>
            <w:r>
              <w:t xml:space="preserve">Ensures </w:t>
            </w:r>
            <w:r w:rsidRPr="00BF5966">
              <w:t xml:space="preserve">business practices </w:t>
            </w:r>
            <w:r>
              <w:t>include processes to respond to ethical issues</w:t>
            </w:r>
            <w:r w:rsidRPr="00BF5966">
              <w:t xml:space="preserve"> </w:t>
            </w:r>
            <w:r>
              <w:t xml:space="preserve">and a </w:t>
            </w:r>
            <w:r w:rsidRPr="00BF5966">
              <w:t xml:space="preserve">systematic approach to </w:t>
            </w:r>
            <w:r>
              <w:t>minimising conflicts of interest</w:t>
            </w:r>
          </w:p>
        </w:tc>
      </w:tr>
      <w:tr w:rsidR="00345C41" w14:paraId="5B5F6971" w14:textId="1F842062" w:rsidTr="004D3551">
        <w:trPr>
          <w:trHeight w:val="267"/>
        </w:trPr>
        <w:tc>
          <w:tcPr>
            <w:tcW w:w="693" w:type="pct"/>
            <w:tcBorders>
              <w:top w:val="dashed" w:sz="4" w:space="0" w:color="A6A6A6" w:themeColor="background1" w:themeShade="A6"/>
            </w:tcBorders>
            <w:shd w:val="clear" w:color="auto" w:fill="B8222F"/>
          </w:tcPr>
          <w:p w14:paraId="0EEB3E2A" w14:textId="26C52BCB" w:rsidR="00345C41" w:rsidRPr="00B936D1" w:rsidRDefault="00345C41" w:rsidP="00B936D1">
            <w:pPr>
              <w:pStyle w:val="DHHStablebullet"/>
              <w:rPr>
                <w:b/>
                <w:bCs/>
                <w:color w:val="FFFFFF" w:themeColor="background1"/>
              </w:rPr>
            </w:pPr>
            <w:r w:rsidRPr="00B936D1">
              <w:rPr>
                <w:b/>
                <w:bCs/>
                <w:color w:val="FFFFFF" w:themeColor="background1"/>
              </w:rPr>
              <w:t>11.4</w:t>
            </w:r>
          </w:p>
        </w:tc>
        <w:tc>
          <w:tcPr>
            <w:tcW w:w="1435" w:type="pct"/>
            <w:tcBorders>
              <w:top w:val="dashed" w:sz="4" w:space="0" w:color="A6A6A6" w:themeColor="background1" w:themeShade="A6"/>
            </w:tcBorders>
          </w:tcPr>
          <w:p w14:paraId="2366564E" w14:textId="76C216A2" w:rsidR="00345C41" w:rsidRDefault="00345C41" w:rsidP="00C04DEB">
            <w:pPr>
              <w:pStyle w:val="DHHStablebullet"/>
              <w:numPr>
                <w:ilvl w:val="6"/>
                <w:numId w:val="15"/>
              </w:numPr>
            </w:pPr>
            <w:r w:rsidRPr="00BD0BB5">
              <w:t xml:space="preserve">Demonstrates an understanding of evidence-based practice and its role in </w:t>
            </w:r>
            <w:r>
              <w:t xml:space="preserve">promoting </w:t>
            </w:r>
            <w:r w:rsidRPr="00BD0BB5">
              <w:t xml:space="preserve">best outcomes for </w:t>
            </w:r>
            <w:r>
              <w:t>people</w:t>
            </w:r>
          </w:p>
          <w:p w14:paraId="50B2EC0E" w14:textId="604A6D19" w:rsidR="00345C41" w:rsidRDefault="00345C41" w:rsidP="00C04DEB">
            <w:pPr>
              <w:pStyle w:val="DHHStablebullet"/>
              <w:numPr>
                <w:ilvl w:val="6"/>
                <w:numId w:val="15"/>
              </w:numPr>
            </w:pPr>
            <w:r>
              <w:t>M</w:t>
            </w:r>
            <w:r w:rsidRPr="00B95963">
              <w:t>aintains professional boundaries and scope of practice</w:t>
            </w:r>
          </w:p>
          <w:p w14:paraId="01FE689E" w14:textId="4B41E7C5" w:rsidR="00345C41" w:rsidRDefault="00345C41" w:rsidP="00C04DEB">
            <w:pPr>
              <w:pStyle w:val="DHHStablebullet"/>
              <w:numPr>
                <w:ilvl w:val="6"/>
                <w:numId w:val="15"/>
              </w:numPr>
            </w:pPr>
            <w:r>
              <w:t>S</w:t>
            </w:r>
            <w:r w:rsidRPr="00B95963">
              <w:t xml:space="preserve">ets realistic goals with </w:t>
            </w:r>
            <w:r>
              <w:t xml:space="preserve">the person </w:t>
            </w:r>
          </w:p>
          <w:p w14:paraId="2A7D4152" w14:textId="3A6554AC" w:rsidR="00345C41" w:rsidRPr="00B95963" w:rsidRDefault="00345C41" w:rsidP="00C04DEB">
            <w:pPr>
              <w:pStyle w:val="DHHStablebullet"/>
              <w:numPr>
                <w:ilvl w:val="6"/>
                <w:numId w:val="15"/>
              </w:numPr>
            </w:pPr>
            <w:r>
              <w:t>I</w:t>
            </w:r>
            <w:r w:rsidRPr="00B95963">
              <w:t xml:space="preserve">s transparent about </w:t>
            </w:r>
            <w:r>
              <w:t>the feasibility and effectiveness of</w:t>
            </w:r>
            <w:r w:rsidRPr="00B95963">
              <w:t xml:space="preserve"> therapeutic input </w:t>
            </w:r>
          </w:p>
        </w:tc>
        <w:tc>
          <w:tcPr>
            <w:tcW w:w="1435" w:type="pct"/>
            <w:tcBorders>
              <w:top w:val="dashed" w:sz="4" w:space="0" w:color="A6A6A6" w:themeColor="background1" w:themeShade="A6"/>
            </w:tcBorders>
          </w:tcPr>
          <w:p w14:paraId="7286BF1B" w14:textId="77777777" w:rsidR="00345C41" w:rsidRDefault="00345C41" w:rsidP="00345C41">
            <w:pPr>
              <w:pStyle w:val="DHHStablebullet"/>
              <w:numPr>
                <w:ilvl w:val="6"/>
                <w:numId w:val="15"/>
              </w:numPr>
            </w:pPr>
            <w:r>
              <w:t xml:space="preserve">Identifies </w:t>
            </w:r>
            <w:r w:rsidRPr="00B95963">
              <w:t>conflicts that arise in the context of providing therapeutic input on a fee</w:t>
            </w:r>
            <w:r>
              <w:t>-</w:t>
            </w:r>
            <w:r w:rsidRPr="00B95963">
              <w:t>for</w:t>
            </w:r>
            <w:r>
              <w:t>-</w:t>
            </w:r>
            <w:r w:rsidRPr="00B95963">
              <w:t>service basis</w:t>
            </w:r>
          </w:p>
          <w:p w14:paraId="365E61D3" w14:textId="77777777" w:rsidR="00345C41" w:rsidRDefault="00345C41" w:rsidP="00345C41">
            <w:pPr>
              <w:pStyle w:val="DHHStablebullet"/>
              <w:numPr>
                <w:ilvl w:val="6"/>
                <w:numId w:val="15"/>
              </w:numPr>
            </w:pPr>
            <w:r>
              <w:t>M</w:t>
            </w:r>
            <w:r w:rsidRPr="00B95963">
              <w:t>anages conflicts of interest in planning, implementation and reporting</w:t>
            </w:r>
          </w:p>
          <w:p w14:paraId="4DC2B11E" w14:textId="5DDBAE99" w:rsidR="00345C41" w:rsidRPr="00BD0BB5" w:rsidRDefault="00345C41" w:rsidP="00345C41">
            <w:pPr>
              <w:pStyle w:val="DHHStablebullet"/>
              <w:numPr>
                <w:ilvl w:val="6"/>
                <w:numId w:val="15"/>
              </w:numPr>
            </w:pPr>
            <w:r>
              <w:t>E</w:t>
            </w:r>
            <w:r w:rsidRPr="00B95963">
              <w:t>nsures efficient and effective use of finite resources to achieve best outcomes for people</w:t>
            </w:r>
          </w:p>
        </w:tc>
        <w:tc>
          <w:tcPr>
            <w:tcW w:w="1436" w:type="pct"/>
            <w:tcBorders>
              <w:top w:val="dashed" w:sz="4" w:space="0" w:color="A6A6A6" w:themeColor="background1" w:themeShade="A6"/>
            </w:tcBorders>
          </w:tcPr>
          <w:p w14:paraId="2ADB20E6" w14:textId="320739A9" w:rsidR="00345C41" w:rsidRPr="00BD0BB5" w:rsidRDefault="00345C41" w:rsidP="00C04DEB">
            <w:pPr>
              <w:pStyle w:val="DHHStablebullet"/>
              <w:numPr>
                <w:ilvl w:val="6"/>
                <w:numId w:val="15"/>
              </w:numPr>
            </w:pPr>
            <w:r>
              <w:t>Initiates knowledge application of ethics and evidence-based practice</w:t>
            </w:r>
          </w:p>
        </w:tc>
      </w:tr>
    </w:tbl>
    <w:p w14:paraId="0D7DE0C8" w14:textId="77777777" w:rsidR="00F00DC8" w:rsidRDefault="00F00DC8" w:rsidP="00F00DC8">
      <w:pPr>
        <w:pStyle w:val="Heading3"/>
      </w:pPr>
      <w:bookmarkStart w:id="62" w:name="_Hlk33692332"/>
      <w:bookmarkEnd w:id="39"/>
      <w:bookmarkEnd w:id="61"/>
      <w:r w:rsidRPr="00E81609">
        <w:t>Values and attributes</w:t>
      </w:r>
    </w:p>
    <w:p w14:paraId="0B8D5BE9" w14:textId="77777777" w:rsidR="00F00DC8" w:rsidRDefault="00F00DC8" w:rsidP="00F00DC8">
      <w:pPr>
        <w:pStyle w:val="DHHStablebullet"/>
        <w:numPr>
          <w:ilvl w:val="6"/>
          <w:numId w:val="15"/>
        </w:numPr>
      </w:pPr>
      <w:r w:rsidRPr="00B95963">
        <w:t xml:space="preserve">Acts with integrity, </w:t>
      </w:r>
      <w:r>
        <w:t xml:space="preserve">honesty, </w:t>
      </w:r>
      <w:r w:rsidRPr="00B95963">
        <w:t>accountability and respect</w:t>
      </w:r>
    </w:p>
    <w:p w14:paraId="77772D31" w14:textId="24452446" w:rsidR="00F00DC8" w:rsidRPr="00F00DC8" w:rsidRDefault="00F00DC8" w:rsidP="00F00DC8">
      <w:pPr>
        <w:pStyle w:val="DHHStablebullet"/>
        <w:numPr>
          <w:ilvl w:val="6"/>
          <w:numId w:val="15"/>
        </w:numPr>
      </w:pPr>
      <w:r w:rsidRPr="00B95963">
        <w:t>Transparency in decision</w:t>
      </w:r>
      <w:r>
        <w:t xml:space="preserve"> </w:t>
      </w:r>
      <w:r w:rsidRPr="00B95963">
        <w:t>making</w:t>
      </w:r>
    </w:p>
    <w:p w14:paraId="66051F0D" w14:textId="31251A85" w:rsidR="00826A90" w:rsidRDefault="00826A90">
      <w:pPr>
        <w:rPr>
          <w:rFonts w:ascii="Arial" w:hAnsi="Arial"/>
          <w:b/>
          <w:color w:val="BF8F00" w:themeColor="accent4" w:themeShade="BF"/>
          <w:sz w:val="28"/>
          <w:szCs w:val="28"/>
        </w:rPr>
      </w:pPr>
      <w:r>
        <w:rPr>
          <w:color w:val="BF8F00" w:themeColor="accent4" w:themeShade="BF"/>
        </w:rPr>
        <w:br w:type="page"/>
      </w:r>
    </w:p>
    <w:p w14:paraId="25F55EC8" w14:textId="6F32838D" w:rsidR="00C04DEB" w:rsidRPr="00A00382" w:rsidRDefault="00C04DEB" w:rsidP="00C04DEB">
      <w:pPr>
        <w:pStyle w:val="Heading2"/>
        <w:rPr>
          <w:color w:val="B8222F"/>
        </w:rPr>
      </w:pPr>
      <w:bookmarkStart w:id="63" w:name="_Toc49777222"/>
      <w:r w:rsidRPr="00A00382">
        <w:rPr>
          <w:color w:val="B8222F"/>
        </w:rPr>
        <w:lastRenderedPageBreak/>
        <w:t>Capability 12: Promotes quality, safety and inclusion</w:t>
      </w:r>
      <w:bookmarkEnd w:id="63"/>
      <w:r w:rsidRPr="00A00382">
        <w:rPr>
          <w:color w:val="B8222F"/>
        </w:rPr>
        <w:t xml:space="preserve"> </w:t>
      </w:r>
    </w:p>
    <w:p w14:paraId="3B293776" w14:textId="77777777" w:rsidR="000F0AE1" w:rsidRDefault="000F0AE1" w:rsidP="000F0AE1">
      <w:pPr>
        <w:pStyle w:val="NormalWeb"/>
      </w:pPr>
      <w:r w:rsidRPr="00D97088">
        <w:t xml:space="preserve">‘As a physio I’m often asked </w:t>
      </w:r>
      <w:r w:rsidRPr="00D97088">
        <w:rPr>
          <w:sz w:val="23"/>
          <w:szCs w:val="23"/>
        </w:rPr>
        <w:t>to provide massage and stretching to clients. In instances where this is not evidence-based [for the diagnosis] and unlikely to be effective, it’s important that I discuss this with the client so they can actively participate in decisions that inform their care. A client may elect to leave my service and find another, which is exercising their choice.  Sometimes, we may lose clients to companies unethically delivering services aimed at keeping clients coming back. How do you balance clients’ individualised choice and ethical and effective practice?’ – Allied health professional</w:t>
      </w:r>
    </w:p>
    <w:p w14:paraId="7FEDA46A" w14:textId="4BF3ADDE" w:rsidR="000F0AE1" w:rsidRDefault="00CB13A7" w:rsidP="00CB13A7">
      <w:pPr>
        <w:pStyle w:val="Heading3"/>
      </w:pPr>
      <w:r w:rsidRPr="00DD7035">
        <w:t>Knowledge and skills</w:t>
      </w:r>
    </w:p>
    <w:tbl>
      <w:tblPr>
        <w:tblStyle w:val="TableGrid"/>
        <w:tblW w:w="4821" w:type="pct"/>
        <w:tblLook w:val="04A0" w:firstRow="1" w:lastRow="0" w:firstColumn="1" w:lastColumn="0" w:noHBand="0" w:noVBand="1"/>
      </w:tblPr>
      <w:tblGrid>
        <w:gridCol w:w="1838"/>
        <w:gridCol w:w="4333"/>
        <w:gridCol w:w="4333"/>
        <w:gridCol w:w="4333"/>
      </w:tblGrid>
      <w:tr w:rsidR="002D7AB5" w:rsidRPr="00F87AB2" w14:paraId="7EDDBE1B" w14:textId="77777777" w:rsidTr="004D3551">
        <w:trPr>
          <w:trHeight w:val="359"/>
          <w:tblHeader/>
        </w:trPr>
        <w:tc>
          <w:tcPr>
            <w:tcW w:w="619" w:type="pct"/>
            <w:tcBorders>
              <w:bottom w:val="single" w:sz="4" w:space="0" w:color="auto"/>
            </w:tcBorders>
            <w:shd w:val="clear" w:color="auto" w:fill="B8222F"/>
          </w:tcPr>
          <w:p w14:paraId="6ED64E49" w14:textId="77777777" w:rsidR="002D7AB5" w:rsidRPr="002D7AB5" w:rsidRDefault="002D7AB5" w:rsidP="00F15366">
            <w:pPr>
              <w:pStyle w:val="DHHStablecolhead"/>
              <w:rPr>
                <w:color w:val="FFFFFF" w:themeColor="background1"/>
              </w:rPr>
            </w:pPr>
            <w:bookmarkStart w:id="64" w:name="_Hlk49433402"/>
            <w:r w:rsidRPr="002D7AB5">
              <w:rPr>
                <w:color w:val="FFFFFF" w:themeColor="background1"/>
              </w:rPr>
              <w:t xml:space="preserve">Capability number </w:t>
            </w:r>
          </w:p>
        </w:tc>
        <w:tc>
          <w:tcPr>
            <w:tcW w:w="1460" w:type="pct"/>
            <w:tcBorders>
              <w:bottom w:val="single" w:sz="4" w:space="0" w:color="auto"/>
            </w:tcBorders>
            <w:shd w:val="clear" w:color="auto" w:fill="B8222F"/>
          </w:tcPr>
          <w:p w14:paraId="2E864C45" w14:textId="77777777" w:rsidR="002D7AB5" w:rsidRPr="00F87AB2" w:rsidRDefault="002D7AB5" w:rsidP="00F15366">
            <w:pPr>
              <w:pStyle w:val="DHHStablecolhead"/>
              <w:spacing w:line="480" w:lineRule="auto"/>
              <w:rPr>
                <w:color w:val="FFFFFF" w:themeColor="background1"/>
              </w:rPr>
            </w:pPr>
            <w:r w:rsidRPr="00F87AB2">
              <w:rPr>
                <w:color w:val="FFFFFF" w:themeColor="background1"/>
              </w:rPr>
              <w:t>Foundational</w:t>
            </w:r>
          </w:p>
        </w:tc>
        <w:tc>
          <w:tcPr>
            <w:tcW w:w="1460" w:type="pct"/>
            <w:tcBorders>
              <w:bottom w:val="single" w:sz="4" w:space="0" w:color="auto"/>
            </w:tcBorders>
            <w:shd w:val="clear" w:color="auto" w:fill="B8222F"/>
          </w:tcPr>
          <w:p w14:paraId="7128AF62" w14:textId="77777777" w:rsidR="002D7AB5" w:rsidRPr="00F87AB2" w:rsidRDefault="002D7AB5" w:rsidP="00F15366">
            <w:pPr>
              <w:pStyle w:val="DHHStablecolhead"/>
              <w:spacing w:line="480" w:lineRule="auto"/>
              <w:rPr>
                <w:color w:val="FFFFFF" w:themeColor="background1"/>
              </w:rPr>
            </w:pPr>
            <w:r w:rsidRPr="00F87AB2">
              <w:rPr>
                <w:color w:val="FFFFFF" w:themeColor="background1"/>
              </w:rPr>
              <w:t>Established</w:t>
            </w:r>
          </w:p>
        </w:tc>
        <w:tc>
          <w:tcPr>
            <w:tcW w:w="1460" w:type="pct"/>
            <w:tcBorders>
              <w:bottom w:val="single" w:sz="4" w:space="0" w:color="auto"/>
            </w:tcBorders>
            <w:shd w:val="clear" w:color="auto" w:fill="B8222F"/>
          </w:tcPr>
          <w:p w14:paraId="40DD24E8" w14:textId="77777777" w:rsidR="002D7AB5" w:rsidRPr="00F87AB2" w:rsidRDefault="002D7AB5" w:rsidP="00F15366">
            <w:pPr>
              <w:pStyle w:val="DHHStablecolhead"/>
              <w:spacing w:line="480" w:lineRule="auto"/>
              <w:rPr>
                <w:color w:val="FFFFFF" w:themeColor="background1"/>
              </w:rPr>
            </w:pPr>
            <w:r w:rsidRPr="00F87AB2">
              <w:rPr>
                <w:color w:val="FFFFFF" w:themeColor="background1"/>
              </w:rPr>
              <w:t>Leading</w:t>
            </w:r>
          </w:p>
        </w:tc>
      </w:tr>
      <w:bookmarkEnd w:id="62"/>
      <w:bookmarkEnd w:id="64"/>
      <w:tr w:rsidR="007E401A" w14:paraId="7EBED086" w14:textId="77777777" w:rsidTr="004D3551">
        <w:trPr>
          <w:trHeight w:val="485"/>
        </w:trPr>
        <w:tc>
          <w:tcPr>
            <w:tcW w:w="619" w:type="pct"/>
            <w:tcBorders>
              <w:bottom w:val="dashed" w:sz="4" w:space="0" w:color="BFBFBF" w:themeColor="background1" w:themeShade="BF"/>
            </w:tcBorders>
            <w:shd w:val="clear" w:color="auto" w:fill="B8222F"/>
          </w:tcPr>
          <w:p w14:paraId="46CBB71B" w14:textId="3D67ADA3" w:rsidR="007E401A" w:rsidRPr="007E401A" w:rsidRDefault="007E401A" w:rsidP="007E401A">
            <w:pPr>
              <w:pStyle w:val="DHHStablebullet"/>
              <w:rPr>
                <w:b/>
                <w:bCs/>
                <w:color w:val="FFFFFF" w:themeColor="background1"/>
              </w:rPr>
            </w:pPr>
            <w:r w:rsidRPr="007E401A">
              <w:rPr>
                <w:b/>
                <w:bCs/>
                <w:color w:val="FFFFFF" w:themeColor="background1"/>
              </w:rPr>
              <w:t>12.1</w:t>
            </w:r>
          </w:p>
        </w:tc>
        <w:tc>
          <w:tcPr>
            <w:tcW w:w="1460" w:type="pct"/>
            <w:tcBorders>
              <w:bottom w:val="dashed" w:sz="4" w:space="0" w:color="BFBFBF" w:themeColor="background1" w:themeShade="BF"/>
            </w:tcBorders>
          </w:tcPr>
          <w:p w14:paraId="43F77AB2" w14:textId="085883FA" w:rsidR="007E401A" w:rsidRPr="006A3EC9" w:rsidDel="00380184" w:rsidRDefault="007E401A" w:rsidP="00C04DEB">
            <w:pPr>
              <w:pStyle w:val="DHHStablebullet"/>
              <w:numPr>
                <w:ilvl w:val="6"/>
                <w:numId w:val="15"/>
              </w:numPr>
            </w:pPr>
            <w:r w:rsidRPr="00E81609">
              <w:t xml:space="preserve">Supports a culture </w:t>
            </w:r>
            <w:r>
              <w:t xml:space="preserve">and environment </w:t>
            </w:r>
            <w:r w:rsidRPr="00E81609">
              <w:t>of</w:t>
            </w:r>
            <w:r>
              <w:t xml:space="preserve"> safety and</w:t>
            </w:r>
            <w:r w:rsidRPr="00E81609">
              <w:t xml:space="preserve"> inclusion of people with disability and complex support needs</w:t>
            </w:r>
          </w:p>
        </w:tc>
        <w:tc>
          <w:tcPr>
            <w:tcW w:w="1460" w:type="pct"/>
            <w:tcBorders>
              <w:bottom w:val="dashed" w:sz="4" w:space="0" w:color="BFBFBF" w:themeColor="background1" w:themeShade="BF"/>
            </w:tcBorders>
          </w:tcPr>
          <w:p w14:paraId="082AC720" w14:textId="77777777" w:rsidR="007E401A" w:rsidRPr="006A3EC9" w:rsidRDefault="007E401A" w:rsidP="00C04DEB">
            <w:pPr>
              <w:pStyle w:val="DHHStablebullet"/>
              <w:numPr>
                <w:ilvl w:val="6"/>
                <w:numId w:val="15"/>
              </w:numPr>
            </w:pPr>
            <w:r w:rsidRPr="00E81609">
              <w:t>Contributes to a culture</w:t>
            </w:r>
            <w:r>
              <w:t xml:space="preserve"> and environment</w:t>
            </w:r>
            <w:r w:rsidRPr="00E81609">
              <w:t xml:space="preserve"> of inclusion of people with disability and complex support needs</w:t>
            </w:r>
          </w:p>
        </w:tc>
        <w:tc>
          <w:tcPr>
            <w:tcW w:w="1460" w:type="pct"/>
            <w:tcBorders>
              <w:bottom w:val="dashed" w:sz="4" w:space="0" w:color="BFBFBF" w:themeColor="background1" w:themeShade="BF"/>
            </w:tcBorders>
          </w:tcPr>
          <w:p w14:paraId="6C25BC89" w14:textId="7EE27D0D" w:rsidR="007E401A" w:rsidRPr="006A3EC9" w:rsidRDefault="007E401A" w:rsidP="00C04DEB">
            <w:pPr>
              <w:pStyle w:val="DHHStablebullet"/>
              <w:numPr>
                <w:ilvl w:val="6"/>
                <w:numId w:val="15"/>
              </w:numPr>
            </w:pPr>
            <w:r w:rsidRPr="00E81609">
              <w:t>Champions a culture</w:t>
            </w:r>
            <w:r>
              <w:t xml:space="preserve"> and environment </w:t>
            </w:r>
            <w:r w:rsidRPr="00E81609">
              <w:t xml:space="preserve">of </w:t>
            </w:r>
            <w:r>
              <w:t xml:space="preserve">safety and </w:t>
            </w:r>
            <w:r w:rsidRPr="00E81609">
              <w:t>inclusion of people with disability and complex support needs within the service and beyond the service context</w:t>
            </w:r>
          </w:p>
        </w:tc>
      </w:tr>
      <w:tr w:rsidR="007E401A" w14:paraId="47EC58D3" w14:textId="77777777" w:rsidTr="004D3551">
        <w:trPr>
          <w:trHeight w:val="485"/>
        </w:trPr>
        <w:tc>
          <w:tcPr>
            <w:tcW w:w="619" w:type="pct"/>
            <w:tcBorders>
              <w:top w:val="dashed" w:sz="4" w:space="0" w:color="BFBFBF" w:themeColor="background1" w:themeShade="BF"/>
              <w:bottom w:val="dashed" w:sz="4" w:space="0" w:color="BFBFBF" w:themeColor="background1" w:themeShade="BF"/>
            </w:tcBorders>
            <w:shd w:val="clear" w:color="auto" w:fill="B8222F"/>
          </w:tcPr>
          <w:p w14:paraId="77D02C6A" w14:textId="0A17924F" w:rsidR="007E401A" w:rsidRPr="007E401A" w:rsidRDefault="007E401A" w:rsidP="007E401A">
            <w:pPr>
              <w:pStyle w:val="DHHStablebullet"/>
              <w:rPr>
                <w:b/>
                <w:bCs/>
                <w:color w:val="FFFFFF" w:themeColor="background1"/>
              </w:rPr>
            </w:pPr>
            <w:r w:rsidRPr="007E401A">
              <w:rPr>
                <w:b/>
                <w:bCs/>
                <w:color w:val="FFFFFF" w:themeColor="background1"/>
              </w:rPr>
              <w:t>12.2</w:t>
            </w:r>
          </w:p>
        </w:tc>
        <w:tc>
          <w:tcPr>
            <w:tcW w:w="1460" w:type="pct"/>
            <w:tcBorders>
              <w:top w:val="dashed" w:sz="4" w:space="0" w:color="BFBFBF" w:themeColor="background1" w:themeShade="BF"/>
              <w:bottom w:val="dashed" w:sz="4" w:space="0" w:color="BFBFBF" w:themeColor="background1" w:themeShade="BF"/>
            </w:tcBorders>
          </w:tcPr>
          <w:p w14:paraId="1E4FC7FA" w14:textId="103C63DF" w:rsidR="007E401A" w:rsidRPr="00E81609" w:rsidRDefault="007E401A" w:rsidP="00C04DEB">
            <w:pPr>
              <w:pStyle w:val="DHHStablebullet"/>
              <w:numPr>
                <w:ilvl w:val="6"/>
                <w:numId w:val="15"/>
              </w:numPr>
            </w:pPr>
            <w:r>
              <w:t>Supports the participation of people with disability and complex support needs in design and decision making about services that affect them</w:t>
            </w:r>
          </w:p>
        </w:tc>
        <w:tc>
          <w:tcPr>
            <w:tcW w:w="1460" w:type="pct"/>
            <w:tcBorders>
              <w:top w:val="dashed" w:sz="4" w:space="0" w:color="BFBFBF" w:themeColor="background1" w:themeShade="BF"/>
              <w:bottom w:val="dashed" w:sz="4" w:space="0" w:color="BFBFBF" w:themeColor="background1" w:themeShade="BF"/>
            </w:tcBorders>
          </w:tcPr>
          <w:p w14:paraId="75B7730C" w14:textId="1127CB72" w:rsidR="007E401A" w:rsidRPr="00E81609" w:rsidRDefault="007E401A" w:rsidP="00C04DEB">
            <w:pPr>
              <w:pStyle w:val="DHHStablebullet"/>
              <w:numPr>
                <w:ilvl w:val="6"/>
                <w:numId w:val="15"/>
              </w:numPr>
            </w:pPr>
            <w:r>
              <w:t>Integrates the participation of people with disability and complex support needs in design and decision making about services that affect them</w:t>
            </w:r>
          </w:p>
        </w:tc>
        <w:tc>
          <w:tcPr>
            <w:tcW w:w="1460" w:type="pct"/>
            <w:tcBorders>
              <w:top w:val="dashed" w:sz="4" w:space="0" w:color="BFBFBF" w:themeColor="background1" w:themeShade="BF"/>
              <w:bottom w:val="dashed" w:sz="4" w:space="0" w:color="BFBFBF" w:themeColor="background1" w:themeShade="BF"/>
            </w:tcBorders>
          </w:tcPr>
          <w:p w14:paraId="0D6AC0F0" w14:textId="425ED1AE" w:rsidR="007E401A" w:rsidRDefault="007E401A" w:rsidP="00C04DEB">
            <w:pPr>
              <w:pStyle w:val="DHHStablebullet"/>
              <w:numPr>
                <w:ilvl w:val="6"/>
                <w:numId w:val="15"/>
              </w:numPr>
            </w:pPr>
            <w:r>
              <w:t xml:space="preserve">Champions ways to support the participation of people with disability and complex support needs in service- and system-level decision making </w:t>
            </w:r>
          </w:p>
          <w:p w14:paraId="19C57A2A" w14:textId="4A9ECA64" w:rsidR="007E401A" w:rsidRPr="00E81609" w:rsidRDefault="007E401A" w:rsidP="00C04DEB">
            <w:pPr>
              <w:pStyle w:val="DHHStablebullet"/>
              <w:numPr>
                <w:ilvl w:val="6"/>
                <w:numId w:val="15"/>
              </w:numPr>
            </w:pPr>
            <w:r>
              <w:t>Creates, implements and reviews policies and procedures for support staff to promote the participation of people with disability in decision-making</w:t>
            </w:r>
          </w:p>
        </w:tc>
      </w:tr>
      <w:tr w:rsidR="007E401A" w14:paraId="61ECBB49" w14:textId="77777777" w:rsidTr="004D3551">
        <w:trPr>
          <w:trHeight w:val="1733"/>
        </w:trPr>
        <w:tc>
          <w:tcPr>
            <w:tcW w:w="619" w:type="pct"/>
            <w:tcBorders>
              <w:top w:val="dashed" w:sz="4" w:space="0" w:color="BFBFBF" w:themeColor="background1" w:themeShade="BF"/>
              <w:bottom w:val="dashed" w:sz="4" w:space="0" w:color="BFBFBF" w:themeColor="background1" w:themeShade="BF"/>
            </w:tcBorders>
            <w:shd w:val="clear" w:color="auto" w:fill="B8222F"/>
          </w:tcPr>
          <w:p w14:paraId="5180478F" w14:textId="7ED6F784" w:rsidR="007E401A" w:rsidRPr="007E401A" w:rsidRDefault="007E401A" w:rsidP="007E401A">
            <w:pPr>
              <w:pStyle w:val="DHHStablebullet"/>
              <w:rPr>
                <w:b/>
                <w:bCs/>
                <w:color w:val="FFFFFF" w:themeColor="background1"/>
              </w:rPr>
            </w:pPr>
            <w:r w:rsidRPr="007E401A">
              <w:rPr>
                <w:b/>
                <w:bCs/>
                <w:color w:val="FFFFFF" w:themeColor="background1"/>
              </w:rPr>
              <w:t>12.3</w:t>
            </w:r>
          </w:p>
        </w:tc>
        <w:tc>
          <w:tcPr>
            <w:tcW w:w="1460" w:type="pct"/>
            <w:tcBorders>
              <w:top w:val="dashed" w:sz="4" w:space="0" w:color="BFBFBF" w:themeColor="background1" w:themeShade="BF"/>
              <w:bottom w:val="dashed" w:sz="4" w:space="0" w:color="BFBFBF" w:themeColor="background1" w:themeShade="BF"/>
            </w:tcBorders>
          </w:tcPr>
          <w:p w14:paraId="0F59C94C" w14:textId="0844C683" w:rsidR="007E401A" w:rsidRDefault="007E401A" w:rsidP="00C04DEB">
            <w:pPr>
              <w:pStyle w:val="DHHStablebullet"/>
              <w:numPr>
                <w:ilvl w:val="6"/>
                <w:numId w:val="15"/>
              </w:numPr>
            </w:pPr>
            <w:r>
              <w:t xml:space="preserve">Considers </w:t>
            </w:r>
            <w:r w:rsidRPr="009B46A6">
              <w:t>physical, cognitive, behavioural and social concepts of individual safety</w:t>
            </w:r>
            <w:r>
              <w:t xml:space="preserve"> </w:t>
            </w:r>
          </w:p>
          <w:p w14:paraId="39075AA2" w14:textId="4FBB4589" w:rsidR="007E401A" w:rsidRDefault="007E401A" w:rsidP="00C04DEB">
            <w:pPr>
              <w:pStyle w:val="DHHStablebullet"/>
              <w:numPr>
                <w:ilvl w:val="6"/>
                <w:numId w:val="15"/>
              </w:numPr>
            </w:pPr>
            <w:r>
              <w:t xml:space="preserve">Considers the context of </w:t>
            </w:r>
            <w:r w:rsidRPr="009B46A6">
              <w:t xml:space="preserve">increased exposure to </w:t>
            </w:r>
            <w:r>
              <w:t xml:space="preserve">risk and vulnerabilities </w:t>
            </w:r>
            <w:r w:rsidRPr="009B46A6">
              <w:t xml:space="preserve">experienced by people with </w:t>
            </w:r>
            <w:r w:rsidRPr="009B46A6">
              <w:lastRenderedPageBreak/>
              <w:t>disability and complex support needs</w:t>
            </w:r>
            <w:r>
              <w:t xml:space="preserve"> </w:t>
            </w:r>
          </w:p>
          <w:p w14:paraId="1C03852C" w14:textId="5E676FD6" w:rsidR="007E401A" w:rsidRPr="009B46A6" w:rsidRDefault="007E401A" w:rsidP="00C04DEB">
            <w:pPr>
              <w:pStyle w:val="DHHStablebullet"/>
              <w:numPr>
                <w:ilvl w:val="6"/>
                <w:numId w:val="15"/>
              </w:numPr>
            </w:pPr>
            <w:r>
              <w:t>Seeks guidance to increase protective factors for people with disability and complex support needs</w:t>
            </w:r>
          </w:p>
        </w:tc>
        <w:tc>
          <w:tcPr>
            <w:tcW w:w="1460" w:type="pct"/>
            <w:tcBorders>
              <w:top w:val="dashed" w:sz="4" w:space="0" w:color="BFBFBF" w:themeColor="background1" w:themeShade="BF"/>
              <w:bottom w:val="dashed" w:sz="4" w:space="0" w:color="BFBFBF" w:themeColor="background1" w:themeShade="BF"/>
            </w:tcBorders>
          </w:tcPr>
          <w:p w14:paraId="76E4E67E" w14:textId="55ECEAB8" w:rsidR="007E401A" w:rsidRDefault="007E401A" w:rsidP="00C04DEB">
            <w:pPr>
              <w:pStyle w:val="DHHStablebullet"/>
              <w:numPr>
                <w:ilvl w:val="6"/>
                <w:numId w:val="15"/>
              </w:numPr>
            </w:pPr>
            <w:r>
              <w:lastRenderedPageBreak/>
              <w:t xml:space="preserve">Considers </w:t>
            </w:r>
            <w:r w:rsidRPr="009B46A6">
              <w:t>physical, cognitive, behavioural and social concepts of individual safety</w:t>
            </w:r>
            <w:r>
              <w:t xml:space="preserve"> and the context of </w:t>
            </w:r>
            <w:r w:rsidRPr="009B46A6">
              <w:t xml:space="preserve">increased exposure to </w:t>
            </w:r>
            <w:r>
              <w:t xml:space="preserve">risk and vulnerabilities </w:t>
            </w:r>
            <w:r w:rsidRPr="009B46A6">
              <w:t>experienced by people with disability and complex support needs</w:t>
            </w:r>
            <w:r>
              <w:t xml:space="preserve"> </w:t>
            </w:r>
          </w:p>
          <w:p w14:paraId="4E18B808" w14:textId="7CF586FD" w:rsidR="007E401A" w:rsidRPr="009B46A6" w:rsidRDefault="007E401A" w:rsidP="00C04DEB">
            <w:pPr>
              <w:pStyle w:val="DHHStablebullet"/>
              <w:numPr>
                <w:ilvl w:val="6"/>
                <w:numId w:val="15"/>
              </w:numPr>
            </w:pPr>
            <w:r>
              <w:lastRenderedPageBreak/>
              <w:t>Implements approaches that increase protective factors for people with disability and complex support needs</w:t>
            </w:r>
          </w:p>
        </w:tc>
        <w:tc>
          <w:tcPr>
            <w:tcW w:w="1460" w:type="pct"/>
            <w:tcBorders>
              <w:top w:val="dashed" w:sz="4" w:space="0" w:color="BFBFBF" w:themeColor="background1" w:themeShade="BF"/>
              <w:bottom w:val="dashed" w:sz="4" w:space="0" w:color="BFBFBF" w:themeColor="background1" w:themeShade="BF"/>
            </w:tcBorders>
          </w:tcPr>
          <w:p w14:paraId="2558FCF3" w14:textId="662E6036" w:rsidR="007E401A" w:rsidRPr="009B46A6" w:rsidRDefault="007E401A" w:rsidP="00C04DEB">
            <w:pPr>
              <w:pStyle w:val="DHHStablebullet"/>
              <w:numPr>
                <w:ilvl w:val="6"/>
                <w:numId w:val="15"/>
              </w:numPr>
            </w:pPr>
            <w:r w:rsidRPr="009B46A6">
              <w:lastRenderedPageBreak/>
              <w:t>Contributes to contemporary policy and research on safety of people with disability and complex support needs</w:t>
            </w:r>
            <w:r>
              <w:t xml:space="preserve"> </w:t>
            </w:r>
          </w:p>
        </w:tc>
      </w:tr>
      <w:tr w:rsidR="007E401A" w14:paraId="0419103D" w14:textId="77777777" w:rsidTr="004D3551">
        <w:trPr>
          <w:trHeight w:val="965"/>
        </w:trPr>
        <w:tc>
          <w:tcPr>
            <w:tcW w:w="619" w:type="pct"/>
            <w:tcBorders>
              <w:top w:val="dashed" w:sz="4" w:space="0" w:color="BFBFBF" w:themeColor="background1" w:themeShade="BF"/>
              <w:bottom w:val="dashed" w:sz="4" w:space="0" w:color="BFBFBF" w:themeColor="background1" w:themeShade="BF"/>
            </w:tcBorders>
            <w:shd w:val="clear" w:color="auto" w:fill="B8222F"/>
          </w:tcPr>
          <w:p w14:paraId="3C3C93A9" w14:textId="63955825" w:rsidR="007E401A" w:rsidRPr="007E401A" w:rsidRDefault="007E401A" w:rsidP="007E401A">
            <w:pPr>
              <w:pStyle w:val="DHHStablebullet"/>
              <w:rPr>
                <w:b/>
                <w:bCs/>
                <w:color w:val="FFFFFF" w:themeColor="background1"/>
              </w:rPr>
            </w:pPr>
            <w:r w:rsidRPr="007E401A">
              <w:rPr>
                <w:b/>
                <w:bCs/>
                <w:color w:val="FFFFFF" w:themeColor="background1"/>
              </w:rPr>
              <w:t>12.4</w:t>
            </w:r>
          </w:p>
        </w:tc>
        <w:tc>
          <w:tcPr>
            <w:tcW w:w="1460" w:type="pct"/>
            <w:tcBorders>
              <w:top w:val="dashed" w:sz="4" w:space="0" w:color="BFBFBF" w:themeColor="background1" w:themeShade="BF"/>
              <w:bottom w:val="dashed" w:sz="4" w:space="0" w:color="BFBFBF" w:themeColor="background1" w:themeShade="BF"/>
            </w:tcBorders>
          </w:tcPr>
          <w:p w14:paraId="718ADD34" w14:textId="41462D17" w:rsidR="007E401A" w:rsidRDefault="007E401A" w:rsidP="00C04DEB">
            <w:pPr>
              <w:pStyle w:val="DHHStablebullet"/>
              <w:numPr>
                <w:ilvl w:val="6"/>
                <w:numId w:val="15"/>
              </w:numPr>
            </w:pPr>
            <w:r>
              <w:t>Adheres to</w:t>
            </w:r>
            <w:r w:rsidRPr="009B46A6">
              <w:t xml:space="preserve"> rules and responsibilities for minimising vulnerabilities for people with disability</w:t>
            </w:r>
            <w:r>
              <w:t xml:space="preserve"> and complex support needs within the service</w:t>
            </w:r>
          </w:p>
          <w:p w14:paraId="1E3FA3D2" w14:textId="4C48C125" w:rsidR="007E401A" w:rsidRPr="009B46A6" w:rsidRDefault="007E401A" w:rsidP="00C04DEB">
            <w:pPr>
              <w:pStyle w:val="DHHStablebullet"/>
              <w:numPr>
                <w:ilvl w:val="6"/>
                <w:numId w:val="15"/>
              </w:numPr>
            </w:pPr>
            <w:r>
              <w:t>I</w:t>
            </w:r>
            <w:r w:rsidRPr="009B46A6">
              <w:t>dentifies policies and procedures relevant to minimising risk to safety for people with disabil</w:t>
            </w:r>
            <w:r>
              <w:t>i</w:t>
            </w:r>
            <w:r w:rsidRPr="009B46A6">
              <w:t>ty</w:t>
            </w:r>
          </w:p>
        </w:tc>
        <w:tc>
          <w:tcPr>
            <w:tcW w:w="1460" w:type="pct"/>
            <w:tcBorders>
              <w:top w:val="dashed" w:sz="4" w:space="0" w:color="BFBFBF" w:themeColor="background1" w:themeShade="BF"/>
              <w:bottom w:val="dashed" w:sz="4" w:space="0" w:color="BFBFBF" w:themeColor="background1" w:themeShade="BF"/>
            </w:tcBorders>
          </w:tcPr>
          <w:p w14:paraId="751A3C03" w14:textId="705E9DA7" w:rsidR="007E401A" w:rsidRDefault="007E401A" w:rsidP="00C04DEB">
            <w:pPr>
              <w:pStyle w:val="DHHStablebullet"/>
              <w:numPr>
                <w:ilvl w:val="6"/>
                <w:numId w:val="15"/>
              </w:numPr>
            </w:pPr>
            <w:r w:rsidRPr="009B46A6">
              <w:t xml:space="preserve">Analyses and anticipates risks to safety within the service that can </w:t>
            </w:r>
            <w:r>
              <w:t>affect</w:t>
            </w:r>
            <w:r w:rsidRPr="009B46A6">
              <w:t xml:space="preserve"> people with disability </w:t>
            </w:r>
            <w:r>
              <w:t xml:space="preserve">and complex support needs </w:t>
            </w:r>
            <w:r w:rsidRPr="009B46A6">
              <w:t>and the workforce</w:t>
            </w:r>
            <w:r>
              <w:t xml:space="preserve"> </w:t>
            </w:r>
          </w:p>
          <w:p w14:paraId="0A7C689D" w14:textId="21ECDEFA" w:rsidR="007E401A" w:rsidRPr="009B46A6" w:rsidRDefault="007E401A" w:rsidP="00C04DEB">
            <w:pPr>
              <w:pStyle w:val="DHHStablebullet"/>
              <w:numPr>
                <w:ilvl w:val="6"/>
                <w:numId w:val="15"/>
              </w:numPr>
            </w:pPr>
            <w:r>
              <w:t>Recommends solutions</w:t>
            </w:r>
          </w:p>
        </w:tc>
        <w:tc>
          <w:tcPr>
            <w:tcW w:w="1460" w:type="pct"/>
            <w:tcBorders>
              <w:top w:val="dashed" w:sz="4" w:space="0" w:color="BFBFBF" w:themeColor="background1" w:themeShade="BF"/>
              <w:bottom w:val="dashed" w:sz="4" w:space="0" w:color="BFBFBF" w:themeColor="background1" w:themeShade="BF"/>
            </w:tcBorders>
          </w:tcPr>
          <w:p w14:paraId="7EC08FD1" w14:textId="1732D5C5" w:rsidR="007E401A" w:rsidRDefault="007E401A" w:rsidP="00C04DEB">
            <w:pPr>
              <w:pStyle w:val="DHHStablebullet"/>
              <w:numPr>
                <w:ilvl w:val="6"/>
                <w:numId w:val="15"/>
              </w:numPr>
            </w:pPr>
            <w:r>
              <w:t>Leads</w:t>
            </w:r>
            <w:r w:rsidRPr="009B46A6">
              <w:t xml:space="preserve"> organisational systems for safety </w:t>
            </w:r>
          </w:p>
          <w:p w14:paraId="61C600C9" w14:textId="143FA758" w:rsidR="007E401A" w:rsidRPr="009B46A6" w:rsidRDefault="007E401A" w:rsidP="00C04DEB">
            <w:pPr>
              <w:pStyle w:val="DHHStablebullet"/>
              <w:numPr>
                <w:ilvl w:val="6"/>
                <w:numId w:val="15"/>
              </w:numPr>
            </w:pPr>
            <w:r>
              <w:t>I</w:t>
            </w:r>
            <w:r w:rsidRPr="009B46A6">
              <w:t>mplements preventative measures</w:t>
            </w:r>
          </w:p>
        </w:tc>
      </w:tr>
      <w:tr w:rsidR="007E401A" w14:paraId="780C45EB" w14:textId="77777777" w:rsidTr="004D3551">
        <w:trPr>
          <w:trHeight w:val="583"/>
        </w:trPr>
        <w:tc>
          <w:tcPr>
            <w:tcW w:w="619" w:type="pct"/>
            <w:tcBorders>
              <w:top w:val="dashed" w:sz="4" w:space="0" w:color="BFBFBF" w:themeColor="background1" w:themeShade="BF"/>
              <w:bottom w:val="dashed" w:sz="4" w:space="0" w:color="BFBFBF" w:themeColor="background1" w:themeShade="BF"/>
            </w:tcBorders>
            <w:shd w:val="clear" w:color="auto" w:fill="B8222F"/>
          </w:tcPr>
          <w:p w14:paraId="555960B7" w14:textId="3AB03A5D" w:rsidR="007E401A" w:rsidRPr="007E401A" w:rsidRDefault="007E401A" w:rsidP="007E401A">
            <w:pPr>
              <w:pStyle w:val="DHHStablebullet"/>
              <w:rPr>
                <w:b/>
                <w:bCs/>
                <w:color w:val="FFFFFF" w:themeColor="background1"/>
              </w:rPr>
            </w:pPr>
            <w:r w:rsidRPr="007E401A">
              <w:rPr>
                <w:b/>
                <w:bCs/>
                <w:color w:val="FFFFFF" w:themeColor="background1"/>
              </w:rPr>
              <w:t>12.5</w:t>
            </w:r>
          </w:p>
        </w:tc>
        <w:tc>
          <w:tcPr>
            <w:tcW w:w="1460" w:type="pct"/>
            <w:tcBorders>
              <w:top w:val="dashed" w:sz="4" w:space="0" w:color="BFBFBF" w:themeColor="background1" w:themeShade="BF"/>
              <w:bottom w:val="dashed" w:sz="4" w:space="0" w:color="BFBFBF" w:themeColor="background1" w:themeShade="BF"/>
            </w:tcBorders>
          </w:tcPr>
          <w:p w14:paraId="5F6BB729" w14:textId="7AF99F18" w:rsidR="007E401A" w:rsidRPr="009B46A6" w:rsidRDefault="007E401A" w:rsidP="00C04DEB">
            <w:pPr>
              <w:pStyle w:val="DHHStablebullet"/>
              <w:numPr>
                <w:ilvl w:val="6"/>
                <w:numId w:val="15"/>
              </w:numPr>
            </w:pPr>
            <w:r>
              <w:t>Promptly r</w:t>
            </w:r>
            <w:r w:rsidRPr="009B46A6">
              <w:t xml:space="preserve">eports risks to </w:t>
            </w:r>
            <w:r>
              <w:t xml:space="preserve">the safety </w:t>
            </w:r>
            <w:proofErr w:type="gramStart"/>
            <w:r>
              <w:t>of  people</w:t>
            </w:r>
            <w:proofErr w:type="gramEnd"/>
            <w:r>
              <w:t xml:space="preserve"> with disability and complex support needs</w:t>
            </w:r>
            <w:r w:rsidRPr="009B46A6">
              <w:t xml:space="preserve"> to relevant professional</w:t>
            </w:r>
            <w:r>
              <w:t>s</w:t>
            </w:r>
          </w:p>
        </w:tc>
        <w:tc>
          <w:tcPr>
            <w:tcW w:w="1460" w:type="pct"/>
            <w:tcBorders>
              <w:top w:val="dashed" w:sz="4" w:space="0" w:color="BFBFBF" w:themeColor="background1" w:themeShade="BF"/>
              <w:bottom w:val="dashed" w:sz="4" w:space="0" w:color="BFBFBF" w:themeColor="background1" w:themeShade="BF"/>
            </w:tcBorders>
          </w:tcPr>
          <w:p w14:paraId="425E796F" w14:textId="5BAD6F4C" w:rsidR="007E401A" w:rsidRPr="009B46A6" w:rsidRDefault="007E401A" w:rsidP="00C04DEB">
            <w:pPr>
              <w:pStyle w:val="DHHStablebullet"/>
              <w:numPr>
                <w:ilvl w:val="6"/>
                <w:numId w:val="15"/>
              </w:numPr>
            </w:pPr>
            <w:r w:rsidRPr="009B46A6">
              <w:t>Identifies risks and develops organisational systems to promote the safety of people with disability</w:t>
            </w:r>
            <w:r>
              <w:t xml:space="preserve"> and complex support needs </w:t>
            </w:r>
          </w:p>
        </w:tc>
        <w:tc>
          <w:tcPr>
            <w:tcW w:w="1460" w:type="pct"/>
            <w:tcBorders>
              <w:top w:val="dashed" w:sz="4" w:space="0" w:color="BFBFBF" w:themeColor="background1" w:themeShade="BF"/>
              <w:bottom w:val="dashed" w:sz="4" w:space="0" w:color="BFBFBF" w:themeColor="background1" w:themeShade="BF"/>
            </w:tcBorders>
          </w:tcPr>
          <w:p w14:paraId="3D65737D" w14:textId="25860749" w:rsidR="007E401A" w:rsidRPr="009B46A6" w:rsidRDefault="007E401A" w:rsidP="00C04DEB">
            <w:pPr>
              <w:pStyle w:val="DHHStablebullet"/>
              <w:numPr>
                <w:ilvl w:val="6"/>
                <w:numId w:val="15"/>
              </w:numPr>
            </w:pPr>
            <w:r w:rsidRPr="009B46A6">
              <w:t>Manages risks and champions systems to promote the safety of people with disability</w:t>
            </w:r>
            <w:r>
              <w:t xml:space="preserve"> and complex support needs </w:t>
            </w:r>
          </w:p>
        </w:tc>
      </w:tr>
      <w:tr w:rsidR="007E401A" w14:paraId="73A1303F" w14:textId="77777777" w:rsidTr="004D3551">
        <w:tc>
          <w:tcPr>
            <w:tcW w:w="619" w:type="pct"/>
            <w:tcBorders>
              <w:top w:val="dashed" w:sz="4" w:space="0" w:color="BFBFBF" w:themeColor="background1" w:themeShade="BF"/>
              <w:bottom w:val="dashed" w:sz="4" w:space="0" w:color="BFBFBF" w:themeColor="background1" w:themeShade="BF"/>
            </w:tcBorders>
            <w:shd w:val="clear" w:color="auto" w:fill="B8222F"/>
          </w:tcPr>
          <w:p w14:paraId="148C4E0C" w14:textId="676AC381" w:rsidR="007E401A" w:rsidRPr="007E401A" w:rsidRDefault="007E401A" w:rsidP="007E401A">
            <w:pPr>
              <w:pStyle w:val="DHHStablebullet"/>
              <w:rPr>
                <w:b/>
                <w:bCs/>
                <w:color w:val="FFFFFF" w:themeColor="background1"/>
              </w:rPr>
            </w:pPr>
            <w:r w:rsidRPr="007E401A">
              <w:rPr>
                <w:b/>
                <w:bCs/>
                <w:color w:val="FFFFFF" w:themeColor="background1"/>
              </w:rPr>
              <w:t>12.6</w:t>
            </w:r>
          </w:p>
        </w:tc>
        <w:tc>
          <w:tcPr>
            <w:tcW w:w="1460" w:type="pct"/>
            <w:tcBorders>
              <w:top w:val="dashed" w:sz="4" w:space="0" w:color="BFBFBF" w:themeColor="background1" w:themeShade="BF"/>
              <w:bottom w:val="dashed" w:sz="4" w:space="0" w:color="BFBFBF" w:themeColor="background1" w:themeShade="BF"/>
            </w:tcBorders>
          </w:tcPr>
          <w:p w14:paraId="0867AC6E" w14:textId="60E03634" w:rsidR="007E401A" w:rsidRPr="009B46A6" w:rsidRDefault="007E401A" w:rsidP="00C04DEB">
            <w:pPr>
              <w:pStyle w:val="DHHStablebullet"/>
              <w:numPr>
                <w:ilvl w:val="6"/>
                <w:numId w:val="15"/>
              </w:numPr>
            </w:pPr>
            <w:r w:rsidRPr="009B46A6">
              <w:t>Seeks advice about appropriate clinical documentation of allegations of violence, abuse, neglect, exploitation or discrimination</w:t>
            </w:r>
          </w:p>
        </w:tc>
        <w:tc>
          <w:tcPr>
            <w:tcW w:w="1460" w:type="pct"/>
            <w:tcBorders>
              <w:top w:val="dashed" w:sz="4" w:space="0" w:color="BFBFBF" w:themeColor="background1" w:themeShade="BF"/>
              <w:bottom w:val="dashed" w:sz="4" w:space="0" w:color="BFBFBF" w:themeColor="background1" w:themeShade="BF"/>
            </w:tcBorders>
          </w:tcPr>
          <w:p w14:paraId="0C4EAB24" w14:textId="77777777" w:rsidR="007E401A" w:rsidRPr="009B46A6" w:rsidRDefault="007E401A" w:rsidP="00C04DEB">
            <w:pPr>
              <w:pStyle w:val="DHHStablebullet"/>
              <w:numPr>
                <w:ilvl w:val="6"/>
                <w:numId w:val="15"/>
              </w:numPr>
            </w:pPr>
            <w:r w:rsidRPr="009B46A6">
              <w:t>Ensures appropriate clinical documentation of allegations of violence, abuse, neglect, exploitation or discrimination</w:t>
            </w:r>
          </w:p>
        </w:tc>
        <w:tc>
          <w:tcPr>
            <w:tcW w:w="1460" w:type="pct"/>
            <w:tcBorders>
              <w:top w:val="dashed" w:sz="4" w:space="0" w:color="BFBFBF" w:themeColor="background1" w:themeShade="BF"/>
              <w:bottom w:val="dashed" w:sz="4" w:space="0" w:color="BFBFBF" w:themeColor="background1" w:themeShade="BF"/>
            </w:tcBorders>
          </w:tcPr>
          <w:p w14:paraId="410839E0" w14:textId="77777777" w:rsidR="007E401A" w:rsidRPr="009B46A6" w:rsidRDefault="007E401A" w:rsidP="00C04DEB">
            <w:pPr>
              <w:pStyle w:val="DHHStablebullet"/>
              <w:numPr>
                <w:ilvl w:val="6"/>
                <w:numId w:val="15"/>
              </w:numPr>
            </w:pPr>
            <w:r>
              <w:t>Integrates systems for</w:t>
            </w:r>
            <w:r w:rsidRPr="009B46A6">
              <w:t xml:space="preserve"> appropriate clinical documentation of allegations of violence, abuse, neglect, exploitation or discrimination</w:t>
            </w:r>
          </w:p>
        </w:tc>
      </w:tr>
      <w:tr w:rsidR="007E401A" w14:paraId="54A77EAB" w14:textId="77777777" w:rsidTr="004D3551">
        <w:trPr>
          <w:trHeight w:val="336"/>
        </w:trPr>
        <w:tc>
          <w:tcPr>
            <w:tcW w:w="619" w:type="pct"/>
            <w:tcBorders>
              <w:top w:val="dashed" w:sz="4" w:space="0" w:color="BFBFBF" w:themeColor="background1" w:themeShade="BF"/>
              <w:bottom w:val="dashed" w:sz="4" w:space="0" w:color="BFBFBF" w:themeColor="background1" w:themeShade="BF"/>
            </w:tcBorders>
            <w:shd w:val="clear" w:color="auto" w:fill="B8222F"/>
          </w:tcPr>
          <w:p w14:paraId="01467631" w14:textId="11087EB1" w:rsidR="007E401A" w:rsidRPr="007E401A" w:rsidRDefault="007E401A" w:rsidP="007E401A">
            <w:pPr>
              <w:pStyle w:val="DHHStablebullet"/>
              <w:rPr>
                <w:b/>
                <w:bCs/>
                <w:color w:val="FFFFFF" w:themeColor="background1"/>
              </w:rPr>
            </w:pPr>
            <w:r w:rsidRPr="007E401A">
              <w:rPr>
                <w:b/>
                <w:bCs/>
                <w:color w:val="FFFFFF" w:themeColor="background1"/>
              </w:rPr>
              <w:t>12.7</w:t>
            </w:r>
          </w:p>
        </w:tc>
        <w:tc>
          <w:tcPr>
            <w:tcW w:w="1460" w:type="pct"/>
            <w:tcBorders>
              <w:top w:val="dashed" w:sz="4" w:space="0" w:color="BFBFBF" w:themeColor="background1" w:themeShade="BF"/>
              <w:bottom w:val="dashed" w:sz="4" w:space="0" w:color="BFBFBF" w:themeColor="background1" w:themeShade="BF"/>
            </w:tcBorders>
          </w:tcPr>
          <w:p w14:paraId="5C9DE011" w14:textId="659ADE13" w:rsidR="007E401A" w:rsidRPr="009B46A6" w:rsidRDefault="007E401A" w:rsidP="00C04DEB">
            <w:pPr>
              <w:pStyle w:val="DHHStablebullet"/>
              <w:numPr>
                <w:ilvl w:val="6"/>
                <w:numId w:val="15"/>
              </w:numPr>
            </w:pPr>
            <w:r w:rsidRPr="009B46A6">
              <w:t>Appropriately escalates allegations and incidents of violence, abuse, neglect, exploitation or discrimination</w:t>
            </w:r>
          </w:p>
        </w:tc>
        <w:tc>
          <w:tcPr>
            <w:tcW w:w="1460" w:type="pct"/>
            <w:tcBorders>
              <w:top w:val="dashed" w:sz="4" w:space="0" w:color="BFBFBF" w:themeColor="background1" w:themeShade="BF"/>
              <w:bottom w:val="dashed" w:sz="4" w:space="0" w:color="BFBFBF" w:themeColor="background1" w:themeShade="BF"/>
            </w:tcBorders>
          </w:tcPr>
          <w:p w14:paraId="2FA9C591" w14:textId="77777777" w:rsidR="007E401A" w:rsidRPr="009B46A6" w:rsidRDefault="007E401A" w:rsidP="00C04DEB">
            <w:pPr>
              <w:pStyle w:val="DHHStablebullet"/>
              <w:numPr>
                <w:ilvl w:val="6"/>
                <w:numId w:val="15"/>
              </w:numPr>
            </w:pPr>
            <w:r>
              <w:t xml:space="preserve">Contributes to the escalation process and supports </w:t>
            </w:r>
            <w:r w:rsidRPr="009B46A6">
              <w:t>people affected by an allegation</w:t>
            </w:r>
          </w:p>
        </w:tc>
        <w:tc>
          <w:tcPr>
            <w:tcW w:w="1460" w:type="pct"/>
            <w:tcBorders>
              <w:top w:val="dashed" w:sz="4" w:space="0" w:color="BFBFBF" w:themeColor="background1" w:themeShade="BF"/>
              <w:bottom w:val="dashed" w:sz="4" w:space="0" w:color="BFBFBF" w:themeColor="background1" w:themeShade="BF"/>
            </w:tcBorders>
          </w:tcPr>
          <w:p w14:paraId="1F0D19E7" w14:textId="77777777" w:rsidR="007E401A" w:rsidRPr="009B46A6" w:rsidRDefault="007E401A" w:rsidP="00C04DEB">
            <w:pPr>
              <w:pStyle w:val="DHHStablebullet"/>
              <w:numPr>
                <w:ilvl w:val="6"/>
                <w:numId w:val="15"/>
              </w:numPr>
            </w:pPr>
            <w:r w:rsidRPr="009B46A6">
              <w:t>Provides professional supervision and opportunities for debriefing, assistance, mentoring and clinical development</w:t>
            </w:r>
          </w:p>
        </w:tc>
      </w:tr>
      <w:tr w:rsidR="007E401A" w14:paraId="681A4A4D" w14:textId="77777777" w:rsidTr="004D3551">
        <w:trPr>
          <w:trHeight w:val="677"/>
        </w:trPr>
        <w:tc>
          <w:tcPr>
            <w:tcW w:w="619" w:type="pct"/>
            <w:tcBorders>
              <w:top w:val="dashed" w:sz="4" w:space="0" w:color="BFBFBF" w:themeColor="background1" w:themeShade="BF"/>
            </w:tcBorders>
            <w:shd w:val="clear" w:color="auto" w:fill="B8222F"/>
          </w:tcPr>
          <w:p w14:paraId="7B6F0F15" w14:textId="1B9E167D" w:rsidR="007E401A" w:rsidRPr="007E401A" w:rsidRDefault="007E401A" w:rsidP="007E401A">
            <w:pPr>
              <w:pStyle w:val="DHHStablebullet"/>
              <w:rPr>
                <w:b/>
                <w:bCs/>
                <w:color w:val="FFFFFF" w:themeColor="background1"/>
              </w:rPr>
            </w:pPr>
            <w:r w:rsidRPr="007E401A">
              <w:rPr>
                <w:b/>
                <w:bCs/>
                <w:color w:val="FFFFFF" w:themeColor="background1"/>
              </w:rPr>
              <w:t>12.8</w:t>
            </w:r>
          </w:p>
        </w:tc>
        <w:tc>
          <w:tcPr>
            <w:tcW w:w="1460" w:type="pct"/>
            <w:tcBorders>
              <w:top w:val="dashed" w:sz="4" w:space="0" w:color="BFBFBF" w:themeColor="background1" w:themeShade="BF"/>
            </w:tcBorders>
          </w:tcPr>
          <w:p w14:paraId="1345A546" w14:textId="0730EFE0" w:rsidR="007E401A" w:rsidRPr="009B46A6" w:rsidRDefault="007E401A" w:rsidP="00C04DEB">
            <w:pPr>
              <w:pStyle w:val="DHHStablebullet"/>
              <w:numPr>
                <w:ilvl w:val="6"/>
                <w:numId w:val="15"/>
              </w:numPr>
            </w:pPr>
            <w:r w:rsidRPr="009B46A6">
              <w:t>Understands the impact that primary and vicarious trauma can have on professionals</w:t>
            </w:r>
            <w:r>
              <w:t xml:space="preserve"> and i</w:t>
            </w:r>
            <w:r w:rsidRPr="009B46A6">
              <w:t xml:space="preserve">dentifies and implements strategies </w:t>
            </w:r>
            <w:r>
              <w:t xml:space="preserve">to promote </w:t>
            </w:r>
            <w:r w:rsidRPr="009B46A6">
              <w:t>self-care</w:t>
            </w:r>
          </w:p>
        </w:tc>
        <w:tc>
          <w:tcPr>
            <w:tcW w:w="1460" w:type="pct"/>
            <w:tcBorders>
              <w:top w:val="dashed" w:sz="4" w:space="0" w:color="BFBFBF" w:themeColor="background1" w:themeShade="BF"/>
            </w:tcBorders>
          </w:tcPr>
          <w:p w14:paraId="71E21DB5" w14:textId="39C48798" w:rsidR="007E401A" w:rsidRPr="009B46A6" w:rsidRDefault="007E401A" w:rsidP="00C04DEB">
            <w:pPr>
              <w:pStyle w:val="DHHStablebullet"/>
              <w:numPr>
                <w:ilvl w:val="6"/>
                <w:numId w:val="15"/>
              </w:numPr>
            </w:pPr>
            <w:r w:rsidRPr="009B46A6">
              <w:t>Promotes self-care strategies</w:t>
            </w:r>
          </w:p>
        </w:tc>
        <w:tc>
          <w:tcPr>
            <w:tcW w:w="1460" w:type="pct"/>
            <w:tcBorders>
              <w:top w:val="dashed" w:sz="4" w:space="0" w:color="BFBFBF" w:themeColor="background1" w:themeShade="BF"/>
            </w:tcBorders>
          </w:tcPr>
          <w:p w14:paraId="0A9A9A33" w14:textId="57E3EC98" w:rsidR="007E401A" w:rsidRPr="009B46A6" w:rsidRDefault="007E401A" w:rsidP="00C04DEB">
            <w:pPr>
              <w:pStyle w:val="DHHStablebullet"/>
              <w:numPr>
                <w:ilvl w:val="6"/>
                <w:numId w:val="15"/>
              </w:numPr>
            </w:pPr>
            <w:r w:rsidRPr="009B46A6">
              <w:t>Champions opportunities</w:t>
            </w:r>
            <w:r>
              <w:t xml:space="preserve"> and systems to encourage</w:t>
            </w:r>
            <w:r w:rsidRPr="009B46A6">
              <w:t xml:space="preserve"> self-care</w:t>
            </w:r>
            <w:r>
              <w:t xml:space="preserve"> in other professionals </w:t>
            </w:r>
          </w:p>
        </w:tc>
      </w:tr>
    </w:tbl>
    <w:p w14:paraId="6DEFB20B" w14:textId="1178A6C7" w:rsidR="007E401A" w:rsidRDefault="007E401A" w:rsidP="007E401A">
      <w:pPr>
        <w:pStyle w:val="Heading3"/>
      </w:pPr>
      <w:r w:rsidRPr="00E81609">
        <w:lastRenderedPageBreak/>
        <w:t>Values and attributes</w:t>
      </w:r>
    </w:p>
    <w:p w14:paraId="1298226E" w14:textId="77777777" w:rsidR="007E401A" w:rsidRPr="009B46A6" w:rsidRDefault="007E401A" w:rsidP="007E401A">
      <w:pPr>
        <w:pStyle w:val="DHHStablebullet"/>
        <w:numPr>
          <w:ilvl w:val="6"/>
          <w:numId w:val="15"/>
        </w:numPr>
      </w:pPr>
      <w:r w:rsidRPr="009B46A6">
        <w:t>Respects and protects a person’s dignity and privac</w:t>
      </w:r>
      <w:r>
        <w:t>y</w:t>
      </w:r>
    </w:p>
    <w:p w14:paraId="716D8517" w14:textId="77777777" w:rsidR="007E401A" w:rsidRPr="009B46A6" w:rsidRDefault="007E401A" w:rsidP="007E401A">
      <w:pPr>
        <w:pStyle w:val="DHHStablebullet"/>
        <w:numPr>
          <w:ilvl w:val="6"/>
          <w:numId w:val="15"/>
        </w:numPr>
      </w:pPr>
      <w:r w:rsidRPr="009B46A6">
        <w:t>Protects people from violence, abuse, neglect, exploitation</w:t>
      </w:r>
      <w:r>
        <w:t>,</w:t>
      </w:r>
      <w:r w:rsidRPr="009B46A6">
        <w:t xml:space="preserve"> discrimination</w:t>
      </w:r>
      <w:r>
        <w:t xml:space="preserve"> and sexual misconduct</w:t>
      </w:r>
    </w:p>
    <w:p w14:paraId="77860BC4" w14:textId="77777777" w:rsidR="007E401A" w:rsidRDefault="007E401A" w:rsidP="007E401A">
      <w:pPr>
        <w:pStyle w:val="DHHStablebullet"/>
        <w:numPr>
          <w:ilvl w:val="6"/>
          <w:numId w:val="15"/>
        </w:numPr>
      </w:pPr>
      <w:r w:rsidRPr="009B46A6">
        <w:t>Champions diversity and inclusion in the workforce</w:t>
      </w:r>
    </w:p>
    <w:p w14:paraId="6935EF89" w14:textId="1FB935A1" w:rsidR="007E401A" w:rsidRPr="007E401A" w:rsidRDefault="007E401A" w:rsidP="007E401A">
      <w:pPr>
        <w:pStyle w:val="DHHStablebullet"/>
        <w:numPr>
          <w:ilvl w:val="6"/>
          <w:numId w:val="15"/>
        </w:numPr>
        <w:sectPr w:rsidR="007E401A" w:rsidRPr="007E401A" w:rsidSect="005B00C4">
          <w:pgSz w:w="16838" w:h="11906" w:orient="landscape"/>
          <w:pgMar w:top="720" w:right="720" w:bottom="720" w:left="720" w:header="454" w:footer="510" w:gutter="0"/>
          <w:cols w:space="720"/>
          <w:docGrid w:linePitch="360"/>
        </w:sectPr>
      </w:pPr>
      <w:r w:rsidRPr="009B46A6">
        <w:t>Demonstrates flexibility and resilience working in complex care environment</w:t>
      </w:r>
    </w:p>
    <w:p w14:paraId="0BC9C2A6" w14:textId="53C1680B" w:rsidR="002C0303" w:rsidRDefault="002C0303" w:rsidP="00F86AB7">
      <w:pPr>
        <w:pStyle w:val="Heading1"/>
      </w:pPr>
      <w:bookmarkStart w:id="65" w:name="_Toc49777223"/>
      <w:r>
        <w:lastRenderedPageBreak/>
        <w:t>Key terms</w:t>
      </w:r>
      <w:bookmarkEnd w:id="30"/>
      <w:bookmarkEnd w:id="65"/>
    </w:p>
    <w:p w14:paraId="01268DBC" w14:textId="77777777" w:rsidR="002C0303" w:rsidRDefault="002C0303" w:rsidP="00B1214F">
      <w:pPr>
        <w:pStyle w:val="Keyterm"/>
      </w:pPr>
      <w:r>
        <w:t>Attribute</w:t>
      </w:r>
    </w:p>
    <w:p w14:paraId="3F181AA5" w14:textId="41CC519A" w:rsidR="002C0303" w:rsidRPr="005D589A" w:rsidRDefault="002C0303" w:rsidP="002C0303">
      <w:pPr>
        <w:pStyle w:val="DHHSbody"/>
      </w:pPr>
      <w:r w:rsidRPr="003F69A4">
        <w:t>A quality or characteristic you have as a person</w:t>
      </w:r>
      <w:r w:rsidR="00F0532B">
        <w:t>.</w:t>
      </w:r>
    </w:p>
    <w:p w14:paraId="1AC3125F" w14:textId="77777777" w:rsidR="002C0303" w:rsidRDefault="002C0303" w:rsidP="00B1214F">
      <w:pPr>
        <w:pStyle w:val="Keyterm"/>
      </w:pPr>
      <w:r>
        <w:t>Behaviour</w:t>
      </w:r>
    </w:p>
    <w:p w14:paraId="48A49111" w14:textId="00631E80" w:rsidR="002C0303" w:rsidRPr="005D589A" w:rsidRDefault="002C0303" w:rsidP="002C0303">
      <w:pPr>
        <w:pStyle w:val="DHHSbody"/>
      </w:pPr>
      <w:r>
        <w:t xml:space="preserve">The way you act to </w:t>
      </w:r>
      <w:r w:rsidR="00F0532B">
        <w:t xml:space="preserve">show </w:t>
      </w:r>
      <w:r>
        <w:t xml:space="preserve">knowledge, skill or </w:t>
      </w:r>
      <w:r w:rsidR="00F0532B">
        <w:t xml:space="preserve">an </w:t>
      </w:r>
      <w:r>
        <w:t xml:space="preserve">attribute that can be </w:t>
      </w:r>
      <w:r w:rsidR="00F0532B">
        <w:t xml:space="preserve">seen </w:t>
      </w:r>
      <w:r>
        <w:t>and measured</w:t>
      </w:r>
      <w:r w:rsidR="00F0532B">
        <w:t>.</w:t>
      </w:r>
      <w:r>
        <w:t xml:space="preserve"> </w:t>
      </w:r>
    </w:p>
    <w:p w14:paraId="6C5E08BF" w14:textId="77777777" w:rsidR="002C0303" w:rsidRDefault="002C0303" w:rsidP="00B1214F">
      <w:pPr>
        <w:pStyle w:val="Keyterm"/>
      </w:pPr>
      <w:r>
        <w:t>Capability</w:t>
      </w:r>
    </w:p>
    <w:p w14:paraId="6E8283D7" w14:textId="41800A45" w:rsidR="002C0303" w:rsidRPr="005D589A" w:rsidRDefault="002C0303" w:rsidP="002C0303">
      <w:pPr>
        <w:pStyle w:val="DHHSbody"/>
      </w:pPr>
      <w:r>
        <w:t>U</w:t>
      </w:r>
      <w:r w:rsidRPr="005E02B4">
        <w:t>nderpinning knowledge, skills</w:t>
      </w:r>
      <w:r>
        <w:t xml:space="preserve">, attributes and </w:t>
      </w:r>
      <w:r w:rsidRPr="005E02B4">
        <w:t xml:space="preserve">behaviours </w:t>
      </w:r>
      <w:r>
        <w:t>that characterise work being performed well</w:t>
      </w:r>
      <w:r w:rsidR="00F0532B">
        <w:t>.</w:t>
      </w:r>
    </w:p>
    <w:p w14:paraId="2008C412" w14:textId="77777777" w:rsidR="002C0303" w:rsidRDefault="002C0303" w:rsidP="00B1214F">
      <w:pPr>
        <w:pStyle w:val="Keyterm"/>
      </w:pPr>
      <w:r>
        <w:t>Complex support needs</w:t>
      </w:r>
    </w:p>
    <w:p w14:paraId="0B56AED9" w14:textId="10561A47" w:rsidR="002C0303" w:rsidRDefault="002C0303" w:rsidP="002C0303">
      <w:pPr>
        <w:pStyle w:val="DHHSbody"/>
      </w:pPr>
      <w:r>
        <w:t>Complex support needs involve high levels of support across various life domains (including physical, psychosocial, behavioural and social domains). They are influenced by adverse life experiences such as substance misuse, a history of violence and trauma, cultural and intergenerational disadvantage, criminal justice contact, disrupted education and poverty</w:t>
      </w:r>
      <w:r w:rsidR="00F0532B">
        <w:t>. They</w:t>
      </w:r>
      <w:r>
        <w:t xml:space="preserve"> arise from intersections between individuals, environments and the capacity (or incapacity) of systems to respond.</w:t>
      </w:r>
    </w:p>
    <w:p w14:paraId="177E792D" w14:textId="77777777" w:rsidR="002C0303" w:rsidRDefault="002C0303" w:rsidP="00B1214F">
      <w:pPr>
        <w:pStyle w:val="Keyterm"/>
      </w:pPr>
      <w:r>
        <w:t>Disability</w:t>
      </w:r>
    </w:p>
    <w:p w14:paraId="69FB6B9E" w14:textId="523AD94D" w:rsidR="002C0303" w:rsidRDefault="002C0303" w:rsidP="002C0303">
      <w:pPr>
        <w:pStyle w:val="DHHSbody"/>
      </w:pPr>
      <w:r>
        <w:t xml:space="preserve">Disability is an umbrella term for impairments, activity limitations and participation restrictions. It </w:t>
      </w:r>
      <w:r w:rsidR="00F0532B">
        <w:t>is</w:t>
      </w:r>
      <w:r>
        <w:t xml:space="preserve"> the aspects of the interaction between a</w:t>
      </w:r>
      <w:r w:rsidR="00036E1D">
        <w:t xml:space="preserve"> person with impairments and the attitudes and environmental barriers that hinders their full and effective participation in society on an equal basis with others</w:t>
      </w:r>
      <w:r>
        <w:t>.</w:t>
      </w:r>
    </w:p>
    <w:p w14:paraId="6D5C760B" w14:textId="4F0042CE" w:rsidR="002C0303" w:rsidRDefault="002C0303" w:rsidP="00B1214F">
      <w:pPr>
        <w:pStyle w:val="Keyterm"/>
      </w:pPr>
      <w:r>
        <w:t xml:space="preserve">Informal </w:t>
      </w:r>
      <w:r w:rsidR="009460B7">
        <w:t xml:space="preserve">and formal </w:t>
      </w:r>
      <w:r>
        <w:t>support</w:t>
      </w:r>
      <w:r w:rsidR="009460B7">
        <w:t>s</w:t>
      </w:r>
    </w:p>
    <w:p w14:paraId="14B8013C" w14:textId="7214147D" w:rsidR="00E21EFB" w:rsidRDefault="001D457A" w:rsidP="002C0303">
      <w:pPr>
        <w:pStyle w:val="DHHSbody"/>
      </w:pPr>
      <w:r>
        <w:t>Informal supports include f</w:t>
      </w:r>
      <w:r w:rsidR="002C0303" w:rsidRPr="005E02B4">
        <w:t xml:space="preserve">amily, </w:t>
      </w:r>
      <w:r w:rsidR="002C0303">
        <w:t xml:space="preserve">friends, </w:t>
      </w:r>
      <w:r w:rsidR="002C0303" w:rsidRPr="005E02B4">
        <w:t>carer</w:t>
      </w:r>
      <w:r w:rsidR="002C0303">
        <w:t>s</w:t>
      </w:r>
      <w:r w:rsidR="002C0303" w:rsidRPr="005E02B4">
        <w:t xml:space="preserve"> and community support</w:t>
      </w:r>
      <w:r w:rsidR="002C0303">
        <w:t>s</w:t>
      </w:r>
      <w:r w:rsidR="002C0303" w:rsidRPr="005E02B4">
        <w:t xml:space="preserve"> that </w:t>
      </w:r>
      <w:r w:rsidR="002C0303">
        <w:t xml:space="preserve">are </w:t>
      </w:r>
      <w:r w:rsidR="002C0303" w:rsidRPr="005E02B4">
        <w:t>available to a person</w:t>
      </w:r>
      <w:r w:rsidR="002C0303">
        <w:t xml:space="preserve">. </w:t>
      </w:r>
      <w:r>
        <w:t xml:space="preserve">These arrangements are part of family life or natural connection with friends and communities. </w:t>
      </w:r>
    </w:p>
    <w:p w14:paraId="7B2BC4D5" w14:textId="43D734D2" w:rsidR="00E21EFB" w:rsidRDefault="00E21EFB" w:rsidP="00E21EFB">
      <w:pPr>
        <w:pStyle w:val="DHHSbody"/>
      </w:pPr>
      <w:r>
        <w:t>Formal supports</w:t>
      </w:r>
      <w:r w:rsidR="00CC78ED">
        <w:t xml:space="preserve"> are </w:t>
      </w:r>
      <w:r>
        <w:t>people or services that</w:t>
      </w:r>
      <w:r w:rsidR="00CC78ED">
        <w:t xml:space="preserve"> have a formalised arrangement or agreement with a person with disability</w:t>
      </w:r>
      <w:r w:rsidR="00B24505">
        <w:t xml:space="preserve">. They </w:t>
      </w:r>
      <w:r w:rsidR="00CC78ED">
        <w:t>outlin</w:t>
      </w:r>
      <w:r w:rsidR="00B24505">
        <w:t>e</w:t>
      </w:r>
      <w:r w:rsidR="00CC78ED">
        <w:t xml:space="preserve"> the type of care or capacity</w:t>
      </w:r>
      <w:r w:rsidR="00B24505">
        <w:t>-</w:t>
      </w:r>
      <w:r w:rsidR="00CC78ED">
        <w:t>building support to be provided.</w:t>
      </w:r>
      <w:r w:rsidR="0078132C">
        <w:t xml:space="preserve"> </w:t>
      </w:r>
    </w:p>
    <w:p w14:paraId="476822C6" w14:textId="2AA92FCE" w:rsidR="002C0303" w:rsidRDefault="002C0303" w:rsidP="002C0303">
      <w:pPr>
        <w:pStyle w:val="DHHSbody"/>
      </w:pPr>
      <w:r>
        <w:t xml:space="preserve">Every person does not have informal </w:t>
      </w:r>
      <w:r w:rsidR="00E21EFB">
        <w:t xml:space="preserve">and formal </w:t>
      </w:r>
      <w:r>
        <w:t>supports available to them.</w:t>
      </w:r>
    </w:p>
    <w:p w14:paraId="010ADD73" w14:textId="77777777" w:rsidR="002C0303" w:rsidRDefault="002C0303" w:rsidP="00B1214F">
      <w:pPr>
        <w:pStyle w:val="Keyterm"/>
      </w:pPr>
      <w:r>
        <w:t>Knowledge</w:t>
      </w:r>
    </w:p>
    <w:p w14:paraId="18DE3E40" w14:textId="24B49099" w:rsidR="002C0303" w:rsidRPr="005D589A" w:rsidRDefault="002C0303" w:rsidP="002C0303">
      <w:pPr>
        <w:pStyle w:val="DHHSbody"/>
      </w:pPr>
      <w:r>
        <w:t>The theoretical or practical understanding that you apply when completing an activity or task</w:t>
      </w:r>
      <w:r w:rsidR="001D457A">
        <w:t>.</w:t>
      </w:r>
    </w:p>
    <w:p w14:paraId="4723856B" w14:textId="71836A1D" w:rsidR="006D14E6" w:rsidRDefault="006D14E6" w:rsidP="00B1214F">
      <w:pPr>
        <w:pStyle w:val="Keyterm"/>
      </w:pPr>
      <w:r>
        <w:lastRenderedPageBreak/>
        <w:t xml:space="preserve">Participant </w:t>
      </w:r>
    </w:p>
    <w:p w14:paraId="598AD797" w14:textId="43A1D172" w:rsidR="006D14E6" w:rsidRPr="006D14E6" w:rsidRDefault="00B24505" w:rsidP="006D14E6">
      <w:pPr>
        <w:pStyle w:val="DHHSbody"/>
      </w:pPr>
      <w:r>
        <w:t>A</w:t>
      </w:r>
      <w:r w:rsidR="006D14E6">
        <w:t xml:space="preserve"> person with disability who meets the access requirements to become a participant in the National Disability Insurance Scheme (NDIS</w:t>
      </w:r>
      <w:r w:rsidR="00281734">
        <w:t>)</w:t>
      </w:r>
      <w:r>
        <w:t>.</w:t>
      </w:r>
      <w:r w:rsidR="0078132C">
        <w:t xml:space="preserve"> </w:t>
      </w:r>
    </w:p>
    <w:p w14:paraId="2106DCF1" w14:textId="0796AA10" w:rsidR="002C0303" w:rsidRDefault="002C0303" w:rsidP="00B1214F">
      <w:pPr>
        <w:pStyle w:val="Keyterm"/>
      </w:pPr>
      <w:r>
        <w:t>Proficiency</w:t>
      </w:r>
    </w:p>
    <w:p w14:paraId="1F56D7AA" w14:textId="31ECE64B" w:rsidR="002C0303" w:rsidRPr="005D589A" w:rsidRDefault="002C0303" w:rsidP="002C0303">
      <w:pPr>
        <w:pStyle w:val="DHHSbody"/>
      </w:pPr>
      <w:r>
        <w:t xml:space="preserve">The degree of expertise in an area of knowledge or skill you can </w:t>
      </w:r>
      <w:r w:rsidR="00B24505">
        <w:t>show</w:t>
      </w:r>
      <w:r w:rsidR="00281734">
        <w:t>.</w:t>
      </w:r>
    </w:p>
    <w:p w14:paraId="619C693D" w14:textId="77777777" w:rsidR="002C0303" w:rsidRDefault="002C0303" w:rsidP="00B1214F">
      <w:pPr>
        <w:pStyle w:val="Keyterm"/>
      </w:pPr>
      <w:r>
        <w:t>Skill</w:t>
      </w:r>
    </w:p>
    <w:p w14:paraId="3E392616" w14:textId="684BA9F4" w:rsidR="00CA42FC" w:rsidRDefault="00B24505" w:rsidP="0011702F">
      <w:pPr>
        <w:pStyle w:val="DHHSbody"/>
      </w:pPr>
      <w:r>
        <w:t>Ability</w:t>
      </w:r>
      <w:r w:rsidRPr="003F69A4">
        <w:t xml:space="preserve"> </w:t>
      </w:r>
      <w:r w:rsidR="002C0303" w:rsidRPr="003F69A4">
        <w:t xml:space="preserve">you have developed through training or experience </w:t>
      </w:r>
      <w:r w:rsidR="002C0303">
        <w:t>to perform activities or task</w:t>
      </w:r>
      <w:r w:rsidR="00F72C3E">
        <w:t>s</w:t>
      </w:r>
      <w:r w:rsidR="00281734">
        <w:t>.</w:t>
      </w:r>
    </w:p>
    <w:p w14:paraId="3CFC322B" w14:textId="2BEF1705" w:rsidR="00CA42FC" w:rsidRPr="00CA42FC" w:rsidRDefault="00CA42FC" w:rsidP="00B1214F">
      <w:pPr>
        <w:pStyle w:val="Keyterm"/>
      </w:pPr>
      <w:r>
        <w:t xml:space="preserve">Values </w:t>
      </w:r>
    </w:p>
    <w:p w14:paraId="0DFEA7F6" w14:textId="37856A1D" w:rsidR="00A00BF3" w:rsidRDefault="00305752" w:rsidP="0011702F">
      <w:pPr>
        <w:pStyle w:val="DHHSbody"/>
      </w:pPr>
      <w:r>
        <w:t>The principles that help you to decide what is right and wrong, and how to act in various situation</w:t>
      </w:r>
      <w:r w:rsidR="00B24505">
        <w:t>s</w:t>
      </w:r>
      <w:r>
        <w:t xml:space="preserve">. </w:t>
      </w:r>
    </w:p>
    <w:p w14:paraId="63C11C14" w14:textId="025F1B23" w:rsidR="00E54EB8" w:rsidRDefault="00E54EB8">
      <w:pPr>
        <w:rPr>
          <w:rFonts w:ascii="Arial" w:eastAsia="Times" w:hAnsi="Arial"/>
        </w:rPr>
      </w:pPr>
      <w:r>
        <w:br w:type="page"/>
      </w:r>
    </w:p>
    <w:p w14:paraId="15A0C876" w14:textId="67DA8563" w:rsidR="00E54EB8" w:rsidRDefault="00E54EB8" w:rsidP="0007255B">
      <w:pPr>
        <w:pStyle w:val="Heading1"/>
      </w:pPr>
      <w:bookmarkStart w:id="66" w:name="_Toc49777224"/>
      <w:r>
        <w:lastRenderedPageBreak/>
        <w:t xml:space="preserve">Appendix: </w:t>
      </w:r>
      <w:r w:rsidR="00421E3C">
        <w:t>Expert g</w:t>
      </w:r>
      <w:r>
        <w:t xml:space="preserve">roups </w:t>
      </w:r>
      <w:r w:rsidR="00CF7D2B">
        <w:t>used</w:t>
      </w:r>
      <w:r>
        <w:t xml:space="preserve"> </w:t>
      </w:r>
      <w:r w:rsidR="00CF7D2B">
        <w:t xml:space="preserve">to develop </w:t>
      </w:r>
      <w:r>
        <w:t>the framework</w:t>
      </w:r>
      <w:bookmarkEnd w:id="66"/>
    </w:p>
    <w:p w14:paraId="19B02287" w14:textId="77777777" w:rsidR="00421E3C" w:rsidRDefault="00421E3C" w:rsidP="0007255B">
      <w:pPr>
        <w:pStyle w:val="Heading2"/>
      </w:pPr>
      <w:bookmarkStart w:id="67" w:name="_Toc49777225"/>
      <w:r>
        <w:t>Project Steering Group</w:t>
      </w:r>
      <w:bookmarkEnd w:id="67"/>
    </w:p>
    <w:p w14:paraId="6F78FDD3" w14:textId="77777777" w:rsidR="00421E3C" w:rsidRDefault="00421E3C" w:rsidP="00421E3C">
      <w:pPr>
        <w:pStyle w:val="DHHSbullet1"/>
      </w:pPr>
      <w:r>
        <w:t>Jessica Cochran, Consumer</w:t>
      </w:r>
    </w:p>
    <w:p w14:paraId="0FAE86A9" w14:textId="77777777" w:rsidR="00421E3C" w:rsidRDefault="00421E3C" w:rsidP="00421E3C">
      <w:pPr>
        <w:pStyle w:val="DHHSbullet1"/>
      </w:pPr>
      <w:r>
        <w:t>Sharon Downie, Department of Health and Human Services</w:t>
      </w:r>
    </w:p>
    <w:p w14:paraId="3570B060" w14:textId="77777777" w:rsidR="00421E3C" w:rsidRDefault="00421E3C" w:rsidP="00421E3C">
      <w:pPr>
        <w:pStyle w:val="DHHSbullet1"/>
      </w:pPr>
      <w:r>
        <w:t>Rachel Eastoe, Department of Health and Human Services</w:t>
      </w:r>
    </w:p>
    <w:p w14:paraId="3F2B2872" w14:textId="77777777" w:rsidR="00421E3C" w:rsidRDefault="00421E3C" w:rsidP="00421E3C">
      <w:pPr>
        <w:pStyle w:val="DHHSbullet1"/>
      </w:pPr>
      <w:r>
        <w:t>Dianne Hardy, National Disability Services</w:t>
      </w:r>
    </w:p>
    <w:p w14:paraId="75BB6185" w14:textId="77777777" w:rsidR="00421E3C" w:rsidRDefault="00421E3C" w:rsidP="00421E3C">
      <w:pPr>
        <w:pStyle w:val="DHHSbullet1"/>
      </w:pPr>
      <w:r>
        <w:t>Philipp Hermann, Allied Health Professions Australia</w:t>
      </w:r>
    </w:p>
    <w:p w14:paraId="30992FCA" w14:textId="77777777" w:rsidR="00421E3C" w:rsidRDefault="00421E3C" w:rsidP="00421E3C">
      <w:pPr>
        <w:pStyle w:val="DHHSbullet1"/>
      </w:pPr>
      <w:r>
        <w:t>Andrew Minge, Consumer</w:t>
      </w:r>
    </w:p>
    <w:p w14:paraId="7FCB379D" w14:textId="77777777" w:rsidR="00421E3C" w:rsidRDefault="00421E3C" w:rsidP="00421E3C">
      <w:pPr>
        <w:pStyle w:val="DHHSbullet1"/>
      </w:pPr>
      <w:r>
        <w:t>Melissa Petrakis, Monash University</w:t>
      </w:r>
    </w:p>
    <w:p w14:paraId="32217D12" w14:textId="77777777" w:rsidR="00421E3C" w:rsidRDefault="00421E3C" w:rsidP="00421E3C">
      <w:pPr>
        <w:pStyle w:val="DHHSbullet1"/>
      </w:pPr>
      <w:r>
        <w:t>Heather Thompson, Department of Health and Human Services</w:t>
      </w:r>
    </w:p>
    <w:p w14:paraId="49C7D8E8" w14:textId="77777777" w:rsidR="00421E3C" w:rsidRDefault="00421E3C" w:rsidP="00421E3C">
      <w:pPr>
        <w:pStyle w:val="DHHSbullet1"/>
      </w:pPr>
      <w:r>
        <w:t>Jill Walsh, Monash Health</w:t>
      </w:r>
    </w:p>
    <w:p w14:paraId="12D90D0F" w14:textId="77777777" w:rsidR="00421E3C" w:rsidRDefault="00421E3C" w:rsidP="00421E3C">
      <w:pPr>
        <w:pStyle w:val="DHHSbullet1"/>
      </w:pPr>
      <w:r>
        <w:t>Dina Watterson, Alfred Health</w:t>
      </w:r>
    </w:p>
    <w:p w14:paraId="2BD6A495" w14:textId="7772139E" w:rsidR="00421E3C" w:rsidRDefault="00421E3C" w:rsidP="00421E3C">
      <w:pPr>
        <w:pStyle w:val="DHHSbullet1"/>
      </w:pPr>
      <w:r>
        <w:t xml:space="preserve">Renata Winkler, </w:t>
      </w:r>
      <w:r w:rsidR="00356AA7">
        <w:t xml:space="preserve">Victorian </w:t>
      </w:r>
      <w:r w:rsidR="00DE2A79">
        <w:t>Paediatrics</w:t>
      </w:r>
      <w:r w:rsidR="00356AA7">
        <w:t xml:space="preserve"> </w:t>
      </w:r>
      <w:r w:rsidR="00DE2A79">
        <w:t>Rehabilitation</w:t>
      </w:r>
      <w:r w:rsidR="00356AA7">
        <w:t xml:space="preserve"> Services,</w:t>
      </w:r>
    </w:p>
    <w:p w14:paraId="7717287B" w14:textId="77777777" w:rsidR="00421E3C" w:rsidRDefault="00421E3C" w:rsidP="0007255B">
      <w:pPr>
        <w:pStyle w:val="Heading2"/>
      </w:pPr>
      <w:bookmarkStart w:id="68" w:name="_Toc49777226"/>
      <w:r>
        <w:t xml:space="preserve">Expert Working </w:t>
      </w:r>
      <w:r w:rsidRPr="00DA4DD4">
        <w:t>Panel</w:t>
      </w:r>
      <w:bookmarkEnd w:id="68"/>
    </w:p>
    <w:p w14:paraId="0F9BEBB3" w14:textId="77777777" w:rsidR="00421E3C" w:rsidRPr="00975899" w:rsidRDefault="00421E3C" w:rsidP="00421E3C">
      <w:pPr>
        <w:pStyle w:val="DHHSbullet1"/>
      </w:pPr>
      <w:r w:rsidRPr="00975899">
        <w:t>Satu Aho, Action on Disability in Ethnic Communities</w:t>
      </w:r>
      <w:r>
        <w:t xml:space="preserve"> </w:t>
      </w:r>
    </w:p>
    <w:p w14:paraId="6BADDDA2" w14:textId="77777777" w:rsidR="00421E3C" w:rsidRPr="00975899" w:rsidRDefault="00421E3C" w:rsidP="00421E3C">
      <w:pPr>
        <w:pStyle w:val="DHHSbullet1"/>
      </w:pPr>
      <w:r w:rsidRPr="00975899">
        <w:t>Michelle Bult, Summer Foundation</w:t>
      </w:r>
    </w:p>
    <w:p w14:paraId="081C851E" w14:textId="77777777" w:rsidR="00421E3C" w:rsidRPr="00975899" w:rsidRDefault="00421E3C" w:rsidP="00421E3C">
      <w:pPr>
        <w:pStyle w:val="DHHSbullet1"/>
      </w:pPr>
      <w:r w:rsidRPr="00975899">
        <w:t>Kelly Chait, Summer Foundation</w:t>
      </w:r>
    </w:p>
    <w:p w14:paraId="492B8DB7" w14:textId="77777777" w:rsidR="00421E3C" w:rsidRPr="00975899" w:rsidRDefault="00421E3C" w:rsidP="00421E3C">
      <w:pPr>
        <w:pStyle w:val="DHHSbullet1"/>
      </w:pPr>
      <w:r w:rsidRPr="00975899">
        <w:t xml:space="preserve">Ingrid Cole, Everyday Independence </w:t>
      </w:r>
    </w:p>
    <w:p w14:paraId="26E879B4" w14:textId="77777777" w:rsidR="00421E3C" w:rsidRPr="00975899" w:rsidRDefault="00421E3C" w:rsidP="00421E3C">
      <w:pPr>
        <w:pStyle w:val="DHHSbullet1"/>
      </w:pPr>
      <w:r w:rsidRPr="00975899">
        <w:t>Sacha Finlayson, Goulburn Valley Developmental Clinic</w:t>
      </w:r>
    </w:p>
    <w:p w14:paraId="3F91A829" w14:textId="77777777" w:rsidR="00421E3C" w:rsidRPr="00975899" w:rsidRDefault="00421E3C" w:rsidP="00421E3C">
      <w:pPr>
        <w:pStyle w:val="DHHSbullet1"/>
      </w:pPr>
      <w:r w:rsidRPr="00975899">
        <w:t>Sarah Forbes, Victorian Advocacy League for Individuals with Disability</w:t>
      </w:r>
    </w:p>
    <w:p w14:paraId="51ED0875" w14:textId="0B8F89DB" w:rsidR="00421E3C" w:rsidRPr="00975899" w:rsidRDefault="00421E3C" w:rsidP="00421E3C">
      <w:pPr>
        <w:pStyle w:val="DHHSbullet1"/>
      </w:pPr>
      <w:r w:rsidRPr="00975899">
        <w:t>Kieran Halloran, North Western Melbourne P</w:t>
      </w:r>
      <w:r w:rsidR="00AF119D">
        <w:t>rimary Health Network</w:t>
      </w:r>
    </w:p>
    <w:p w14:paraId="0D6A48FF" w14:textId="77777777" w:rsidR="00421E3C" w:rsidRPr="00975899" w:rsidRDefault="00421E3C" w:rsidP="00421E3C">
      <w:pPr>
        <w:pStyle w:val="DHHSbullet1"/>
      </w:pPr>
      <w:r w:rsidRPr="00975899">
        <w:t>Mary Hawkins, National Disability Insurance Agency</w:t>
      </w:r>
    </w:p>
    <w:p w14:paraId="417F25F8" w14:textId="77777777" w:rsidR="00421E3C" w:rsidRPr="00975899" w:rsidRDefault="00421E3C" w:rsidP="00421E3C">
      <w:pPr>
        <w:pStyle w:val="DHHSbullet1"/>
      </w:pPr>
      <w:r w:rsidRPr="00975899">
        <w:t xml:space="preserve">Louise Jellie, M Power </w:t>
      </w:r>
    </w:p>
    <w:p w14:paraId="45E071F0" w14:textId="77777777" w:rsidR="00421E3C" w:rsidRPr="00975899" w:rsidRDefault="00421E3C" w:rsidP="00421E3C">
      <w:pPr>
        <w:pStyle w:val="DHHSbullet1"/>
      </w:pPr>
      <w:r w:rsidRPr="00975899">
        <w:t>Carol Jewell, Occupational Therapy Australia</w:t>
      </w:r>
    </w:p>
    <w:p w14:paraId="4E7FCBAB" w14:textId="77777777" w:rsidR="00421E3C" w:rsidRPr="00975899" w:rsidRDefault="00421E3C" w:rsidP="00421E3C">
      <w:pPr>
        <w:pStyle w:val="DHHSbullet1"/>
      </w:pPr>
      <w:r w:rsidRPr="00975899">
        <w:t>Cassie Kenyon, Yooralla</w:t>
      </w:r>
    </w:p>
    <w:p w14:paraId="17B543E7" w14:textId="77777777" w:rsidR="00421E3C" w:rsidRPr="00975899" w:rsidRDefault="00421E3C" w:rsidP="00421E3C">
      <w:pPr>
        <w:pStyle w:val="DHHSbullet1"/>
      </w:pPr>
      <w:r w:rsidRPr="00975899">
        <w:t>Tony McHugh, Australian Psychological Society</w:t>
      </w:r>
    </w:p>
    <w:p w14:paraId="1FFAB429" w14:textId="0167A1EC" w:rsidR="00421E3C" w:rsidRPr="00975899" w:rsidRDefault="00421E3C" w:rsidP="00421E3C">
      <w:pPr>
        <w:pStyle w:val="DHHSbullet1"/>
      </w:pPr>
      <w:r w:rsidRPr="00975899">
        <w:t xml:space="preserve">Bernadette O’Connor, </w:t>
      </w:r>
      <w:r w:rsidR="00AF119D">
        <w:t xml:space="preserve">The </w:t>
      </w:r>
      <w:r w:rsidRPr="00975899">
        <w:t>Royal Children’s Hospital</w:t>
      </w:r>
    </w:p>
    <w:p w14:paraId="6FDE480E" w14:textId="77777777" w:rsidR="00421E3C" w:rsidRPr="00975899" w:rsidRDefault="00421E3C" w:rsidP="00421E3C">
      <w:pPr>
        <w:pStyle w:val="DHHSbullet1"/>
      </w:pPr>
      <w:r w:rsidRPr="00975899">
        <w:t>Kelly Reynolds, Kids Plus Foundation</w:t>
      </w:r>
      <w:r>
        <w:t xml:space="preserve"> </w:t>
      </w:r>
    </w:p>
    <w:p w14:paraId="3D7F4602" w14:textId="77777777" w:rsidR="00421E3C" w:rsidRPr="00975899" w:rsidRDefault="00421E3C" w:rsidP="00421E3C">
      <w:pPr>
        <w:pStyle w:val="DHHSbullet1"/>
      </w:pPr>
      <w:r w:rsidRPr="00975899">
        <w:t>Jacinta Sadler, Monash Health</w:t>
      </w:r>
    </w:p>
    <w:p w14:paraId="56AD9D8E" w14:textId="77777777" w:rsidR="00421E3C" w:rsidRPr="00975899" w:rsidRDefault="00421E3C" w:rsidP="00421E3C">
      <w:pPr>
        <w:pStyle w:val="DHHSbullet1"/>
      </w:pPr>
      <w:r w:rsidRPr="00975899">
        <w:t>Donna-Maree Towney, Indigenous Allied Health Australia</w:t>
      </w:r>
    </w:p>
    <w:p w14:paraId="5D8240D4" w14:textId="77777777" w:rsidR="00421E3C" w:rsidRPr="00975899" w:rsidRDefault="00421E3C" w:rsidP="00421E3C">
      <w:pPr>
        <w:pStyle w:val="DHHSbullet1"/>
      </w:pPr>
      <w:r w:rsidRPr="00975899">
        <w:t xml:space="preserve">Anita Volkert, Occupation Therapy Australia </w:t>
      </w:r>
    </w:p>
    <w:p w14:paraId="4A914F1B" w14:textId="7348D07E" w:rsidR="00421E3C" w:rsidRDefault="00421E3C" w:rsidP="00664F7A">
      <w:pPr>
        <w:pStyle w:val="DHHSbullet1"/>
      </w:pPr>
      <w:r w:rsidRPr="00975899">
        <w:t xml:space="preserve">Stephanie </w:t>
      </w:r>
      <w:proofErr w:type="spellStart"/>
      <w:r w:rsidRPr="00975899">
        <w:t>Worsteling</w:t>
      </w:r>
      <w:proofErr w:type="spellEnd"/>
      <w:r w:rsidRPr="00975899">
        <w:t>, Carers Victoria</w:t>
      </w:r>
    </w:p>
    <w:p w14:paraId="3AAF3B36" w14:textId="38C0ED40" w:rsidR="00D97088" w:rsidRDefault="00D97088" w:rsidP="00D97088">
      <w:pPr>
        <w:pStyle w:val="Heading2"/>
      </w:pPr>
      <w:bookmarkStart w:id="69" w:name="_Toc49777227"/>
      <w:r>
        <w:t>Project Team</w:t>
      </w:r>
      <w:bookmarkEnd w:id="69"/>
    </w:p>
    <w:p w14:paraId="3C23CFB7" w14:textId="5E6F2AE3" w:rsidR="00D97088" w:rsidRDefault="00D97088" w:rsidP="00D97088">
      <w:pPr>
        <w:pStyle w:val="DHHSbullet1"/>
      </w:pPr>
      <w:r>
        <w:t>Rouel Dayoan, Project Manager, Department of Health and Human Services</w:t>
      </w:r>
    </w:p>
    <w:p w14:paraId="69CD28FE" w14:textId="797C832A" w:rsidR="00D97088" w:rsidRPr="00D97088" w:rsidRDefault="00D97088" w:rsidP="00D97088">
      <w:pPr>
        <w:pStyle w:val="DHHSbullet1"/>
      </w:pPr>
      <w:r>
        <w:t xml:space="preserve">Lizzie Castles, Project Officer, Department of Health and Human Services </w:t>
      </w:r>
    </w:p>
    <w:sectPr w:rsidR="00D97088" w:rsidRPr="00D97088" w:rsidSect="005B00C4">
      <w:headerReference w:type="even" r:id="rId21"/>
      <w:headerReference w:type="default" r:id="rId22"/>
      <w:footerReference w:type="even" r:id="rId23"/>
      <w:footerReference w:type="default" r:id="rId24"/>
      <w:footerReference w:type="first" r:id="rId25"/>
      <w:pgSz w:w="11906" w:h="16838"/>
      <w:pgMar w:top="993"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95E" w14:textId="77777777" w:rsidR="00F15366" w:rsidRDefault="00F15366">
      <w:r>
        <w:separator/>
      </w:r>
    </w:p>
  </w:endnote>
  <w:endnote w:type="continuationSeparator" w:id="0">
    <w:p w14:paraId="3D1C2823" w14:textId="77777777" w:rsidR="00F15366" w:rsidRDefault="00F15366">
      <w:r>
        <w:continuationSeparator/>
      </w:r>
    </w:p>
  </w:endnote>
  <w:endnote w:type="continuationNotice" w:id="1">
    <w:p w14:paraId="3E32CA63" w14:textId="77777777" w:rsidR="00F15366" w:rsidRDefault="00F15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603C" w14:textId="3B467C50" w:rsidR="00F15366" w:rsidRDefault="00F15366">
    <w:pPr>
      <w:pStyle w:val="Footer"/>
    </w:pPr>
    <w:r>
      <w:rPr>
        <w:noProof/>
      </w:rPr>
      <mc:AlternateContent>
        <mc:Choice Requires="wps">
          <w:drawing>
            <wp:anchor distT="0" distB="0" distL="114300" distR="114300" simplePos="0" relativeHeight="251661184" behindDoc="0" locked="0" layoutInCell="0" allowOverlap="1" wp14:anchorId="1A1BD93D" wp14:editId="0A632D4D">
              <wp:simplePos x="0" y="0"/>
              <wp:positionH relativeFrom="page">
                <wp:align>center</wp:align>
              </wp:positionH>
              <wp:positionV relativeFrom="page">
                <wp:align>bottom</wp:align>
              </wp:positionV>
              <wp:extent cx="7772400" cy="457200"/>
              <wp:effectExtent l="0" t="0" r="0" b="0"/>
              <wp:wrapNone/>
              <wp:docPr id="3" name="MSIPCM475645e3a9393363e210f23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6F7B0" w14:textId="119D7785" w:rsidR="00F15366" w:rsidRPr="00DA221B" w:rsidRDefault="00F15366" w:rsidP="00DA221B">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1BD93D" id="_x0000_t202" coordsize="21600,21600" o:spt="202" path="m,l,21600r21600,l21600,xe">
              <v:stroke joinstyle="miter"/>
              <v:path gradientshapeok="t" o:connecttype="rect"/>
            </v:shapetype>
            <v:shape id="MSIPCM475645e3a9393363e210f23f" o:spid="_x0000_s1026" type="#_x0000_t202" alt="{&quot;HashCode&quot;:904758361,&quot;Height&quot;:9999999.0,&quot;Width&quot;:9999999.0,&quot;Placement&quot;:&quot;Footer&quot;,&quot;Index&quot;:&quot;Primary&quot;,&quot;Section&quot;:1,&quot;Top&quot;:0.0,&quot;Left&quot;:0.0}" style="position:absolute;margin-left:0;margin-top:0;width:612pt;height:36pt;z-index:2516611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" o:allowincell="f" filled="f" stroked="f" strokeweight=".5pt">
              <v:textbox inset=",0,,0">
                <w:txbxContent>
                  <w:p w14:paraId="4AB6F7B0" w14:textId="119D7785" w:rsidR="00F15366" w:rsidRPr="00DA221B" w:rsidRDefault="00F15366" w:rsidP="00DA221B">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D513" w14:textId="77777777" w:rsidR="00F15366" w:rsidRPr="008114D1" w:rsidRDefault="00F15366"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rsidRPr="007C7EAA">
      <w:t>Draft allied health capability framework: disability and complex support needs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D9A3" w14:textId="47E10A2A" w:rsidR="00F15366" w:rsidRPr="0031753A" w:rsidRDefault="00F15366" w:rsidP="00E969B1">
    <w:pPr>
      <w:pStyle w:val="DHHSfooter"/>
    </w:pPr>
    <w:r>
      <w:rPr>
        <w:noProof/>
      </w:rPr>
      <mc:AlternateContent>
        <mc:Choice Requires="wps">
          <w:drawing>
            <wp:anchor distT="0" distB="0" distL="114300" distR="114300" simplePos="0" relativeHeight="251661248" behindDoc="0" locked="0" layoutInCell="0" allowOverlap="1" wp14:anchorId="1F4FC9A6" wp14:editId="34C59DF0">
              <wp:simplePos x="0" y="0"/>
              <wp:positionH relativeFrom="page">
                <wp:align>center</wp:align>
              </wp:positionH>
              <wp:positionV relativeFrom="page">
                <wp:align>bottom</wp:align>
              </wp:positionV>
              <wp:extent cx="7772400" cy="457200"/>
              <wp:effectExtent l="0" t="0" r="0" b="0"/>
              <wp:wrapNone/>
              <wp:docPr id="4" name="MSIPCMafe340a6ba3f4ba810172fbc"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54DFB" w14:textId="60FEE675" w:rsidR="00F15366" w:rsidRPr="00DA221B" w:rsidRDefault="00F15366" w:rsidP="00DA221B">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4FC9A6" id="_x0000_t202" coordsize="21600,21600" o:spt="202" path="m,l,21600r21600,l21600,xe">
              <v:stroke joinstyle="miter"/>
              <v:path gradientshapeok="t" o:connecttype="rect"/>
            </v:shapetype>
            <v:shape id="MSIPCMafe340a6ba3f4ba810172fbc" o:spid="_x0000_s1027" type="#_x0000_t202" alt="{&quot;HashCode&quot;:904758361,&quot;Height&quot;:9999999.0,&quot;Width&quot;:9999999.0,&quot;Placement&quot;:&quot;Footer&quot;,&quot;Index&quot;:&quot;Primary&quot;,&quot;Section&quot;:2,&quot;Top&quot;:0.0,&quot;Left&quot;:0.0}" style="position:absolute;margin-left:0;margin-top:0;width:612pt;height:36pt;z-index:251661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BFgMAAEYGAAAOAAAAZHJzL2Uyb0RvYy54bWysVN1v2jAQf5+0/8Hyw54GSSAl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" o:allowincell="f" filled="f" stroked="f" strokeweight=".5pt">
              <v:textbox inset=",0,,0">
                <w:txbxContent>
                  <w:p w14:paraId="7C054DFB" w14:textId="60FEE675" w:rsidR="00F15366" w:rsidRPr="00DA221B" w:rsidRDefault="00F15366" w:rsidP="00DA221B">
                    <w:pPr>
                      <w:jc w:val="center"/>
                      <w:rPr>
                        <w:rFonts w:ascii="Arial Black" w:hAnsi="Arial Black"/>
                        <w:color w:val="000000"/>
                      </w:rPr>
                    </w:pPr>
                  </w:p>
                </w:txbxContent>
              </v:textbox>
              <w10:wrap anchorx="page" anchory="page"/>
            </v:shape>
          </w:pict>
        </mc:Fallback>
      </mc:AlternateContent>
    </w:r>
    <w:r>
      <w:t>Allied health capability framework: disability and complex support needs</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541A" w14:textId="77777777" w:rsidR="00F15366" w:rsidRPr="001A7E04" w:rsidRDefault="00F15366" w:rsidP="00AC0C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AD78" w14:textId="06DC0842" w:rsidR="00F15366" w:rsidRPr="008114D1" w:rsidRDefault="00F15366"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rsidRPr="007C7EAA">
      <w:t>Draft allied health capability framework: disability and complex support needs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C5FC" w14:textId="3A34E267" w:rsidR="00F15366" w:rsidRPr="0031753A" w:rsidRDefault="00F15366" w:rsidP="00E969B1">
    <w:pPr>
      <w:pStyle w:val="DHHSfooter"/>
    </w:pPr>
    <w:r>
      <w:rPr>
        <w:noProof/>
      </w:rPr>
      <mc:AlternateContent>
        <mc:Choice Requires="wps">
          <w:drawing>
            <wp:anchor distT="0" distB="0" distL="114300" distR="114300" simplePos="0" relativeHeight="251661313" behindDoc="0" locked="0" layoutInCell="0" allowOverlap="1" wp14:anchorId="1AB7DB81" wp14:editId="6166C453">
              <wp:simplePos x="0" y="0"/>
              <wp:positionH relativeFrom="page">
                <wp:posOffset>-116411</wp:posOffset>
              </wp:positionH>
              <wp:positionV relativeFrom="page">
                <wp:posOffset>10234930</wp:posOffset>
              </wp:positionV>
              <wp:extent cx="7772400" cy="457200"/>
              <wp:effectExtent l="0" t="0" r="0" b="0"/>
              <wp:wrapNone/>
              <wp:docPr id="5" name="MSIPCM8dc446fabb8ad94d67fb114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060EB" w14:textId="2DDBF8BD" w:rsidR="00F15366" w:rsidRPr="00DA221B" w:rsidRDefault="00F15366" w:rsidP="00DA221B">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B7DB81" id="_x0000_t202" coordsize="21600,21600" o:spt="202" path="m,l,21600r21600,l21600,xe">
              <v:stroke joinstyle="miter"/>
              <v:path gradientshapeok="t" o:connecttype="rect"/>
            </v:shapetype>
            <v:shape id="MSIPCM8dc446fabb8ad94d67fb1141" o:spid="_x0000_s1028" type="#_x0000_t202" alt="{&quot;HashCode&quot;:904758361,&quot;Height&quot;:9999999.0,&quot;Width&quot;:9999999.0,&quot;Placement&quot;:&quot;Footer&quot;,&quot;Index&quot;:&quot;Primary&quot;,&quot;Section&quot;:5,&quot;Top&quot;:0.0,&quot;Left&quot;:0.0}" style="position:absolute;margin-left:-9.15pt;margin-top:805.9pt;width:612pt;height:36pt;z-index:251661313;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" o:allowincell="f" filled="f" stroked="f" strokeweight=".5pt">
              <v:textbox inset=",0,,0">
                <w:txbxContent>
                  <w:p w14:paraId="220060EB" w14:textId="2DDBF8BD" w:rsidR="00F15366" w:rsidRPr="00DA221B" w:rsidRDefault="00F15366" w:rsidP="00DA221B">
                    <w:pPr>
                      <w:jc w:val="center"/>
                      <w:rPr>
                        <w:rFonts w:ascii="Arial Black" w:hAnsi="Arial Black"/>
                        <w:color w:val="000000"/>
                      </w:rPr>
                    </w:pPr>
                  </w:p>
                </w:txbxContent>
              </v:textbox>
              <w10:wrap anchorx="page" anchory="page"/>
            </v:shape>
          </w:pict>
        </mc:Fallback>
      </mc:AlternateContent>
    </w:r>
    <w:r w:rsidR="00A34E3A">
      <w:t>A</w:t>
    </w:r>
    <w:r>
      <w:t>llied health capability framework: disability and complex support needs</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120D" w14:textId="77777777" w:rsidR="00F15366" w:rsidRPr="001A7E04" w:rsidRDefault="00F15366"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C8E6" w14:textId="77777777" w:rsidR="00F15366" w:rsidRDefault="00F15366">
      <w:r>
        <w:separator/>
      </w:r>
    </w:p>
  </w:footnote>
  <w:footnote w:type="continuationSeparator" w:id="0">
    <w:p w14:paraId="5B5E526E" w14:textId="77777777" w:rsidR="00F15366" w:rsidRDefault="00F15366">
      <w:r>
        <w:continuationSeparator/>
      </w:r>
    </w:p>
  </w:footnote>
  <w:footnote w:type="continuationNotice" w:id="1">
    <w:p w14:paraId="60F50002" w14:textId="77777777" w:rsidR="00F15366" w:rsidRDefault="00F15366"/>
  </w:footnote>
  <w:footnote w:id="2">
    <w:p w14:paraId="63E6276E" w14:textId="0C87DBCB" w:rsidR="00F15366" w:rsidRDefault="00F15366" w:rsidP="006F576E">
      <w:pPr>
        <w:pStyle w:val="FootnoteText"/>
      </w:pPr>
      <w:r>
        <w:rPr>
          <w:rStyle w:val="FootnoteReference"/>
        </w:rPr>
        <w:footnoteRef/>
      </w:r>
      <w:r>
        <w:t xml:space="preserve"> Dowse, L, Wiese, M &amp; Smith, L 2016, ‘Workforce issues in the Australian National Disability Insurance Scheme: Complex support needs ready?’, </w:t>
      </w:r>
      <w:r w:rsidRPr="00245D6F">
        <w:rPr>
          <w:i/>
          <w:iCs/>
        </w:rPr>
        <w:t>Research and Practice in Intellectual and Developmental Disabilities</w:t>
      </w:r>
      <w:r>
        <w:t xml:space="preserve">, vol. 3, no.1, pp54-64. </w:t>
      </w:r>
    </w:p>
  </w:footnote>
  <w:footnote w:id="3">
    <w:p w14:paraId="065AA821" w14:textId="07316C86" w:rsidR="00F15366" w:rsidRPr="00CC1E0A" w:rsidRDefault="00F15366">
      <w:pPr>
        <w:pStyle w:val="FootnoteText"/>
      </w:pPr>
      <w:r>
        <w:rPr>
          <w:rStyle w:val="FootnoteReference"/>
        </w:rPr>
        <w:footnoteRef/>
      </w:r>
      <w:r>
        <w:t xml:space="preserve"> </w:t>
      </w:r>
      <w:r>
        <w:t xml:space="preserve">Worsnop, T &amp; </w:t>
      </w:r>
      <w:r>
        <w:t>Taleporos,G 2018, ‘</w:t>
      </w:r>
      <w:r w:rsidRPr="00F223FF">
        <w:rPr>
          <w:i/>
          <w:iCs/>
        </w:rPr>
        <w:t>Insight into Design Issues in the Health and NDIS Systems Interface</w:t>
      </w:r>
      <w:r>
        <w:t xml:space="preserve">’, The Summer Foundation, Melbourne </w:t>
      </w:r>
    </w:p>
  </w:footnote>
  <w:footnote w:id="4">
    <w:p w14:paraId="294B92C3" w14:textId="2A59ED73" w:rsidR="00F15366" w:rsidRDefault="00F15366">
      <w:pPr>
        <w:pStyle w:val="FootnoteText"/>
      </w:pPr>
      <w:r>
        <w:rPr>
          <w:rStyle w:val="FootnoteReference"/>
        </w:rPr>
        <w:footnoteRef/>
      </w:r>
      <w:r>
        <w:t xml:space="preserve"> </w:t>
      </w:r>
      <w:r>
        <w:t xml:space="preserve">David,C &amp; West,R 2017, </w:t>
      </w:r>
      <w:r w:rsidRPr="00634960">
        <w:t>‘NDIS Self-Management Approaches: Opportunities for choice and control or an Uber-style wild west</w:t>
      </w:r>
      <w:r>
        <w:rPr>
          <w:i/>
          <w:iCs/>
        </w:rPr>
        <w:t>?</w:t>
      </w:r>
      <w:r>
        <w:t xml:space="preserve">, </w:t>
      </w:r>
      <w:r w:rsidRPr="00634960">
        <w:rPr>
          <w:i/>
          <w:iCs/>
        </w:rPr>
        <w:t>Australian Journal of Social Issues,</w:t>
      </w:r>
      <w:r>
        <w:t xml:space="preserve"> vol. 52, pp 331-346.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723F" w14:textId="77777777" w:rsidR="00F15366" w:rsidRPr="0069374A" w:rsidRDefault="00F15366"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9299" w14:textId="49C4D918" w:rsidR="00F15366" w:rsidRDefault="00F15366"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EE06" w14:textId="77777777" w:rsidR="00F15366" w:rsidRPr="0069374A" w:rsidRDefault="00F15366"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4FC0" w14:textId="34151F55" w:rsidR="00F15366" w:rsidRDefault="00F15366"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4DD6993"/>
    <w:multiLevelType w:val="hybridMultilevel"/>
    <w:tmpl w:val="7FBA68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D51B47"/>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C7F8F4F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E39753D"/>
    <w:multiLevelType w:val="hybridMultilevel"/>
    <w:tmpl w:val="5FA0F59C"/>
    <w:lvl w:ilvl="0" w:tplc="F8B282F4">
      <w:start w:val="1"/>
      <w:numFmt w:val="bullet"/>
      <w:pStyle w:val="DHHSbullet1lastline"/>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FFE4162"/>
    <w:multiLevelType w:val="multilevel"/>
    <w:tmpl w:val="43F4424E"/>
    <w:lvl w:ilvl="0">
      <w:start w:val="1"/>
      <w:numFmt w:val="decimal"/>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39D30D4"/>
    <w:multiLevelType w:val="hybridMultilevel"/>
    <w:tmpl w:val="C8C48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9"/>
  </w:num>
  <w:num w:numId="6">
    <w:abstractNumId w:val="6"/>
  </w:num>
  <w:num w:numId="7">
    <w:abstractNumId w:val="0"/>
  </w:num>
  <w:num w:numId="8">
    <w:abstractNumId w:val="9"/>
  </w:num>
  <w:num w:numId="9">
    <w:abstractNumId w:val="5"/>
  </w:num>
  <w:num w:numId="10">
    <w:abstractNumId w:val="6"/>
  </w:num>
  <w:num w:numId="11">
    <w:abstractNumId w:val="7"/>
    <w:lvlOverride w:ilvl="0">
      <w:lvl w:ilvl="0">
        <w:start w:val="1"/>
        <w:numFmt w:val="bullet"/>
        <w:pStyle w:val="DHHSbullet1"/>
        <w:lvlText w:val="•"/>
        <w:lvlJc w:val="left"/>
        <w:pPr>
          <w:ind w:left="284" w:hanging="284"/>
        </w:pPr>
        <w:rPr>
          <w:rFonts w:ascii="Calibri" w:hAnsi="Calibri" w:hint="default"/>
        </w:rPr>
      </w:lvl>
    </w:lvlOverride>
  </w:num>
  <w:num w:numId="12">
    <w:abstractNumId w:val="1"/>
  </w:num>
  <w:num w:numId="13">
    <w:abstractNumId w:val="10"/>
  </w:num>
  <w:num w:numId="14">
    <w:abstractNumId w:val="8"/>
  </w:num>
  <w:num w:numId="15">
    <w:abstractNumId w:val="7"/>
    <w:lvlOverride w:ilvl="6">
      <w:lvl w:ilvl="6">
        <w:start w:val="1"/>
        <w:numFmt w:val="bullet"/>
        <w:lvlRestart w:val="0"/>
        <w:lvlText w:val="•"/>
        <w:lvlJc w:val="left"/>
        <w:pPr>
          <w:ind w:left="227" w:hanging="227"/>
        </w:pPr>
        <w:rPr>
          <w:rFonts w:ascii="Calibri" w:hAnsi="Calibri" w:hint="default"/>
        </w:rPr>
      </w:lvl>
    </w:lvlOverride>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2F"/>
    <w:rsid w:val="00002865"/>
    <w:rsid w:val="00002990"/>
    <w:rsid w:val="00003F22"/>
    <w:rsid w:val="00004603"/>
    <w:rsid w:val="000048AC"/>
    <w:rsid w:val="000055C9"/>
    <w:rsid w:val="0000658C"/>
    <w:rsid w:val="00006FF7"/>
    <w:rsid w:val="00013C52"/>
    <w:rsid w:val="00014E9F"/>
    <w:rsid w:val="00014FC4"/>
    <w:rsid w:val="000208AC"/>
    <w:rsid w:val="00020AAB"/>
    <w:rsid w:val="000223A4"/>
    <w:rsid w:val="00022E60"/>
    <w:rsid w:val="0002561E"/>
    <w:rsid w:val="00026C19"/>
    <w:rsid w:val="0003119E"/>
    <w:rsid w:val="00031263"/>
    <w:rsid w:val="00036E1D"/>
    <w:rsid w:val="00037711"/>
    <w:rsid w:val="00052CCA"/>
    <w:rsid w:val="0005587D"/>
    <w:rsid w:val="00060E93"/>
    <w:rsid w:val="00061F87"/>
    <w:rsid w:val="000624E0"/>
    <w:rsid w:val="000625EE"/>
    <w:rsid w:val="000627BE"/>
    <w:rsid w:val="00062C47"/>
    <w:rsid w:val="00064936"/>
    <w:rsid w:val="00065AE2"/>
    <w:rsid w:val="00065E7A"/>
    <w:rsid w:val="00071E17"/>
    <w:rsid w:val="0007255B"/>
    <w:rsid w:val="000734F8"/>
    <w:rsid w:val="000736B8"/>
    <w:rsid w:val="00077EF1"/>
    <w:rsid w:val="000817CB"/>
    <w:rsid w:val="00082FC4"/>
    <w:rsid w:val="00084522"/>
    <w:rsid w:val="000869B8"/>
    <w:rsid w:val="000873EF"/>
    <w:rsid w:val="00087A90"/>
    <w:rsid w:val="000A1282"/>
    <w:rsid w:val="000A15E0"/>
    <w:rsid w:val="000A1D41"/>
    <w:rsid w:val="000A3423"/>
    <w:rsid w:val="000A39D0"/>
    <w:rsid w:val="000A3B7A"/>
    <w:rsid w:val="000A4573"/>
    <w:rsid w:val="000A63AA"/>
    <w:rsid w:val="000B34BC"/>
    <w:rsid w:val="000B3792"/>
    <w:rsid w:val="000B6D3B"/>
    <w:rsid w:val="000C0721"/>
    <w:rsid w:val="000C0963"/>
    <w:rsid w:val="000C6242"/>
    <w:rsid w:val="000C68DB"/>
    <w:rsid w:val="000C6A54"/>
    <w:rsid w:val="000D0AE7"/>
    <w:rsid w:val="000D2C32"/>
    <w:rsid w:val="000E030E"/>
    <w:rsid w:val="000E08AD"/>
    <w:rsid w:val="000E2153"/>
    <w:rsid w:val="000E23EA"/>
    <w:rsid w:val="000E5A43"/>
    <w:rsid w:val="000E61AE"/>
    <w:rsid w:val="000E6F72"/>
    <w:rsid w:val="000F0478"/>
    <w:rsid w:val="000F0A50"/>
    <w:rsid w:val="000F0AE1"/>
    <w:rsid w:val="000F6EB2"/>
    <w:rsid w:val="00103D5E"/>
    <w:rsid w:val="001045B3"/>
    <w:rsid w:val="00104EA7"/>
    <w:rsid w:val="00105FAD"/>
    <w:rsid w:val="00107889"/>
    <w:rsid w:val="0011155B"/>
    <w:rsid w:val="00111A6A"/>
    <w:rsid w:val="00112164"/>
    <w:rsid w:val="0011702F"/>
    <w:rsid w:val="00120AF6"/>
    <w:rsid w:val="00121BF1"/>
    <w:rsid w:val="00122563"/>
    <w:rsid w:val="0012768D"/>
    <w:rsid w:val="00127A8B"/>
    <w:rsid w:val="00134BE5"/>
    <w:rsid w:val="00134CB1"/>
    <w:rsid w:val="001412D1"/>
    <w:rsid w:val="00141A89"/>
    <w:rsid w:val="001423E3"/>
    <w:rsid w:val="00146ED8"/>
    <w:rsid w:val="001475EA"/>
    <w:rsid w:val="001504F5"/>
    <w:rsid w:val="001517BD"/>
    <w:rsid w:val="00154A25"/>
    <w:rsid w:val="00155683"/>
    <w:rsid w:val="001557D6"/>
    <w:rsid w:val="001716B0"/>
    <w:rsid w:val="0017248D"/>
    <w:rsid w:val="00173626"/>
    <w:rsid w:val="0017614A"/>
    <w:rsid w:val="00177211"/>
    <w:rsid w:val="0018177B"/>
    <w:rsid w:val="001817CD"/>
    <w:rsid w:val="0018235E"/>
    <w:rsid w:val="001834B7"/>
    <w:rsid w:val="0018768C"/>
    <w:rsid w:val="001924E4"/>
    <w:rsid w:val="00192BA0"/>
    <w:rsid w:val="00192EE1"/>
    <w:rsid w:val="001942B8"/>
    <w:rsid w:val="00197303"/>
    <w:rsid w:val="001A17EA"/>
    <w:rsid w:val="001A1D17"/>
    <w:rsid w:val="001A22AA"/>
    <w:rsid w:val="001A2D6B"/>
    <w:rsid w:val="001A30E3"/>
    <w:rsid w:val="001A5C99"/>
    <w:rsid w:val="001A7084"/>
    <w:rsid w:val="001A7A18"/>
    <w:rsid w:val="001B095A"/>
    <w:rsid w:val="001B1565"/>
    <w:rsid w:val="001B166D"/>
    <w:rsid w:val="001B28B5"/>
    <w:rsid w:val="001B2975"/>
    <w:rsid w:val="001B2F58"/>
    <w:rsid w:val="001B3AEF"/>
    <w:rsid w:val="001B3FDF"/>
    <w:rsid w:val="001B71CD"/>
    <w:rsid w:val="001C08A9"/>
    <w:rsid w:val="001C122D"/>
    <w:rsid w:val="001C44C0"/>
    <w:rsid w:val="001D1DD0"/>
    <w:rsid w:val="001D1DFA"/>
    <w:rsid w:val="001D2132"/>
    <w:rsid w:val="001D2A82"/>
    <w:rsid w:val="001D457A"/>
    <w:rsid w:val="001D569B"/>
    <w:rsid w:val="001E0DE8"/>
    <w:rsid w:val="001E0EA3"/>
    <w:rsid w:val="001E217A"/>
    <w:rsid w:val="001E2A6F"/>
    <w:rsid w:val="001E3F3D"/>
    <w:rsid w:val="001E4995"/>
    <w:rsid w:val="001E4BBD"/>
    <w:rsid w:val="001E7A42"/>
    <w:rsid w:val="001F09DC"/>
    <w:rsid w:val="001F12E9"/>
    <w:rsid w:val="001F35A5"/>
    <w:rsid w:val="001F43E6"/>
    <w:rsid w:val="0020078D"/>
    <w:rsid w:val="002009C3"/>
    <w:rsid w:val="00202B49"/>
    <w:rsid w:val="00203F67"/>
    <w:rsid w:val="00213772"/>
    <w:rsid w:val="00215D68"/>
    <w:rsid w:val="00220749"/>
    <w:rsid w:val="0022422C"/>
    <w:rsid w:val="0022724E"/>
    <w:rsid w:val="00230666"/>
    <w:rsid w:val="00231153"/>
    <w:rsid w:val="00231E1E"/>
    <w:rsid w:val="0023252E"/>
    <w:rsid w:val="00232EAC"/>
    <w:rsid w:val="00240430"/>
    <w:rsid w:val="00240A3A"/>
    <w:rsid w:val="00241AA9"/>
    <w:rsid w:val="00241C31"/>
    <w:rsid w:val="00243EAD"/>
    <w:rsid w:val="00245D6F"/>
    <w:rsid w:val="002476F4"/>
    <w:rsid w:val="002501EC"/>
    <w:rsid w:val="002538A5"/>
    <w:rsid w:val="00256E7C"/>
    <w:rsid w:val="00257C43"/>
    <w:rsid w:val="00260A2A"/>
    <w:rsid w:val="002679D5"/>
    <w:rsid w:val="002714FD"/>
    <w:rsid w:val="002720D5"/>
    <w:rsid w:val="00274BD3"/>
    <w:rsid w:val="00275F94"/>
    <w:rsid w:val="00277D12"/>
    <w:rsid w:val="00281734"/>
    <w:rsid w:val="00281B9C"/>
    <w:rsid w:val="00284C9B"/>
    <w:rsid w:val="00287AF8"/>
    <w:rsid w:val="0029094C"/>
    <w:rsid w:val="00291FA4"/>
    <w:rsid w:val="002A141B"/>
    <w:rsid w:val="002A26B6"/>
    <w:rsid w:val="002A4A6D"/>
    <w:rsid w:val="002A57E4"/>
    <w:rsid w:val="002A617A"/>
    <w:rsid w:val="002A6A4E"/>
    <w:rsid w:val="002A7098"/>
    <w:rsid w:val="002B5A85"/>
    <w:rsid w:val="002B63A7"/>
    <w:rsid w:val="002C0303"/>
    <w:rsid w:val="002C0382"/>
    <w:rsid w:val="002C2B93"/>
    <w:rsid w:val="002C5543"/>
    <w:rsid w:val="002C6331"/>
    <w:rsid w:val="002D0F7F"/>
    <w:rsid w:val="002D70A2"/>
    <w:rsid w:val="002D7AB5"/>
    <w:rsid w:val="002E017E"/>
    <w:rsid w:val="002E0198"/>
    <w:rsid w:val="002E12E2"/>
    <w:rsid w:val="002E1D7C"/>
    <w:rsid w:val="002E5F10"/>
    <w:rsid w:val="002E6E6E"/>
    <w:rsid w:val="002E77DE"/>
    <w:rsid w:val="002F449B"/>
    <w:rsid w:val="002F4D86"/>
    <w:rsid w:val="002F50E9"/>
    <w:rsid w:val="002F5293"/>
    <w:rsid w:val="002F5D69"/>
    <w:rsid w:val="002F65FF"/>
    <w:rsid w:val="002F6677"/>
    <w:rsid w:val="002F7601"/>
    <w:rsid w:val="002F7C77"/>
    <w:rsid w:val="00300CB3"/>
    <w:rsid w:val="00300EA6"/>
    <w:rsid w:val="0030394B"/>
    <w:rsid w:val="00305752"/>
    <w:rsid w:val="003072C6"/>
    <w:rsid w:val="00307762"/>
    <w:rsid w:val="00310D8E"/>
    <w:rsid w:val="00311CE4"/>
    <w:rsid w:val="00312F4A"/>
    <w:rsid w:val="00315BBD"/>
    <w:rsid w:val="00316A7B"/>
    <w:rsid w:val="003173F8"/>
    <w:rsid w:val="0031753A"/>
    <w:rsid w:val="00317872"/>
    <w:rsid w:val="00320293"/>
    <w:rsid w:val="00322CC2"/>
    <w:rsid w:val="00323A86"/>
    <w:rsid w:val="00326B52"/>
    <w:rsid w:val="003271DC"/>
    <w:rsid w:val="003303E8"/>
    <w:rsid w:val="00331788"/>
    <w:rsid w:val="00332FA0"/>
    <w:rsid w:val="003342D0"/>
    <w:rsid w:val="00334350"/>
    <w:rsid w:val="00334B54"/>
    <w:rsid w:val="0033739E"/>
    <w:rsid w:val="00343733"/>
    <w:rsid w:val="00345C41"/>
    <w:rsid w:val="00347A1D"/>
    <w:rsid w:val="00353A2B"/>
    <w:rsid w:val="00355886"/>
    <w:rsid w:val="00356814"/>
    <w:rsid w:val="00356AA7"/>
    <w:rsid w:val="00357E2D"/>
    <w:rsid w:val="00361AEB"/>
    <w:rsid w:val="00361F8F"/>
    <w:rsid w:val="003644A4"/>
    <w:rsid w:val="00364B29"/>
    <w:rsid w:val="00370961"/>
    <w:rsid w:val="00373445"/>
    <w:rsid w:val="003741AD"/>
    <w:rsid w:val="003759A2"/>
    <w:rsid w:val="00376254"/>
    <w:rsid w:val="0038019F"/>
    <w:rsid w:val="00382071"/>
    <w:rsid w:val="00384D79"/>
    <w:rsid w:val="0038665B"/>
    <w:rsid w:val="003868E6"/>
    <w:rsid w:val="00392B4E"/>
    <w:rsid w:val="00393AAA"/>
    <w:rsid w:val="003A2F25"/>
    <w:rsid w:val="003A61ED"/>
    <w:rsid w:val="003B2807"/>
    <w:rsid w:val="003B6466"/>
    <w:rsid w:val="003B7EFF"/>
    <w:rsid w:val="003C117B"/>
    <w:rsid w:val="003C1A21"/>
    <w:rsid w:val="003C2808"/>
    <w:rsid w:val="003C3A4C"/>
    <w:rsid w:val="003C68F2"/>
    <w:rsid w:val="003C7398"/>
    <w:rsid w:val="003D2ADE"/>
    <w:rsid w:val="003D58B8"/>
    <w:rsid w:val="003D5C5F"/>
    <w:rsid w:val="003D5CFB"/>
    <w:rsid w:val="003D798B"/>
    <w:rsid w:val="003E2636"/>
    <w:rsid w:val="003E29CA"/>
    <w:rsid w:val="003E2E12"/>
    <w:rsid w:val="003F39CE"/>
    <w:rsid w:val="003F3BD9"/>
    <w:rsid w:val="003F7120"/>
    <w:rsid w:val="003F7FC3"/>
    <w:rsid w:val="00401108"/>
    <w:rsid w:val="00402927"/>
    <w:rsid w:val="00403866"/>
    <w:rsid w:val="00407993"/>
    <w:rsid w:val="00410AFD"/>
    <w:rsid w:val="00410F6A"/>
    <w:rsid w:val="00411833"/>
    <w:rsid w:val="00412212"/>
    <w:rsid w:val="00412F64"/>
    <w:rsid w:val="00417BEB"/>
    <w:rsid w:val="00417CC6"/>
    <w:rsid w:val="00421E3C"/>
    <w:rsid w:val="00424DC2"/>
    <w:rsid w:val="00427AAB"/>
    <w:rsid w:val="004324FF"/>
    <w:rsid w:val="00432A55"/>
    <w:rsid w:val="00432E5F"/>
    <w:rsid w:val="004332A4"/>
    <w:rsid w:val="004372B7"/>
    <w:rsid w:val="00437E0A"/>
    <w:rsid w:val="004424E6"/>
    <w:rsid w:val="0044260A"/>
    <w:rsid w:val="00444D82"/>
    <w:rsid w:val="00452AFD"/>
    <w:rsid w:val="00454F98"/>
    <w:rsid w:val="00455BF5"/>
    <w:rsid w:val="004564C6"/>
    <w:rsid w:val="00460A02"/>
    <w:rsid w:val="004610CC"/>
    <w:rsid w:val="00465464"/>
    <w:rsid w:val="00465E87"/>
    <w:rsid w:val="00467CD1"/>
    <w:rsid w:val="00470CFD"/>
    <w:rsid w:val="004756B2"/>
    <w:rsid w:val="0047786A"/>
    <w:rsid w:val="00477A65"/>
    <w:rsid w:val="00482DB3"/>
    <w:rsid w:val="00487470"/>
    <w:rsid w:val="00490BD3"/>
    <w:rsid w:val="00491739"/>
    <w:rsid w:val="004A0236"/>
    <w:rsid w:val="004A369A"/>
    <w:rsid w:val="004A3B3E"/>
    <w:rsid w:val="004B17C2"/>
    <w:rsid w:val="004B26E7"/>
    <w:rsid w:val="004B2C3B"/>
    <w:rsid w:val="004B7080"/>
    <w:rsid w:val="004C0AFA"/>
    <w:rsid w:val="004C5777"/>
    <w:rsid w:val="004D0173"/>
    <w:rsid w:val="004D1056"/>
    <w:rsid w:val="004D1D8D"/>
    <w:rsid w:val="004D2B7B"/>
    <w:rsid w:val="004D3551"/>
    <w:rsid w:val="004D3577"/>
    <w:rsid w:val="004E1C9E"/>
    <w:rsid w:val="004E1EDE"/>
    <w:rsid w:val="004E21E2"/>
    <w:rsid w:val="004E293F"/>
    <w:rsid w:val="004E380D"/>
    <w:rsid w:val="004E46E0"/>
    <w:rsid w:val="004E7301"/>
    <w:rsid w:val="004E7922"/>
    <w:rsid w:val="004F0DFC"/>
    <w:rsid w:val="004F13DA"/>
    <w:rsid w:val="004F308D"/>
    <w:rsid w:val="004F3441"/>
    <w:rsid w:val="004F41B2"/>
    <w:rsid w:val="004F4AFC"/>
    <w:rsid w:val="004F52A5"/>
    <w:rsid w:val="004F6398"/>
    <w:rsid w:val="004F7F64"/>
    <w:rsid w:val="00500C8C"/>
    <w:rsid w:val="00501375"/>
    <w:rsid w:val="00501D3B"/>
    <w:rsid w:val="005022C9"/>
    <w:rsid w:val="00502B8F"/>
    <w:rsid w:val="00506B27"/>
    <w:rsid w:val="0050779D"/>
    <w:rsid w:val="00507D50"/>
    <w:rsid w:val="005139EA"/>
    <w:rsid w:val="00515F77"/>
    <w:rsid w:val="00520BBB"/>
    <w:rsid w:val="00521BEB"/>
    <w:rsid w:val="00524310"/>
    <w:rsid w:val="00525456"/>
    <w:rsid w:val="00530452"/>
    <w:rsid w:val="005305D5"/>
    <w:rsid w:val="00531672"/>
    <w:rsid w:val="00532236"/>
    <w:rsid w:val="005338EA"/>
    <w:rsid w:val="00533C95"/>
    <w:rsid w:val="00535F17"/>
    <w:rsid w:val="005378A7"/>
    <w:rsid w:val="005401D2"/>
    <w:rsid w:val="00541DFE"/>
    <w:rsid w:val="00543E6C"/>
    <w:rsid w:val="00544184"/>
    <w:rsid w:val="00546891"/>
    <w:rsid w:val="00551345"/>
    <w:rsid w:val="00551789"/>
    <w:rsid w:val="00553F68"/>
    <w:rsid w:val="00554CD7"/>
    <w:rsid w:val="005552FD"/>
    <w:rsid w:val="005600E5"/>
    <w:rsid w:val="00561FF0"/>
    <w:rsid w:val="00562F72"/>
    <w:rsid w:val="00564E8F"/>
    <w:rsid w:val="005655AC"/>
    <w:rsid w:val="00566528"/>
    <w:rsid w:val="00566FAF"/>
    <w:rsid w:val="005728A4"/>
    <w:rsid w:val="005763FC"/>
    <w:rsid w:val="00576EB4"/>
    <w:rsid w:val="00577B30"/>
    <w:rsid w:val="00580D82"/>
    <w:rsid w:val="00582768"/>
    <w:rsid w:val="00583461"/>
    <w:rsid w:val="005856A4"/>
    <w:rsid w:val="00585C63"/>
    <w:rsid w:val="0058621F"/>
    <w:rsid w:val="00586F64"/>
    <w:rsid w:val="00590730"/>
    <w:rsid w:val="00593386"/>
    <w:rsid w:val="00593BD0"/>
    <w:rsid w:val="005A3051"/>
    <w:rsid w:val="005A37AA"/>
    <w:rsid w:val="005A53FE"/>
    <w:rsid w:val="005B00C4"/>
    <w:rsid w:val="005B03B4"/>
    <w:rsid w:val="005B0972"/>
    <w:rsid w:val="005B48C5"/>
    <w:rsid w:val="005B4B23"/>
    <w:rsid w:val="005B6644"/>
    <w:rsid w:val="005B7D22"/>
    <w:rsid w:val="005C029E"/>
    <w:rsid w:val="005C03E9"/>
    <w:rsid w:val="005C348C"/>
    <w:rsid w:val="005C4582"/>
    <w:rsid w:val="005D2DAD"/>
    <w:rsid w:val="005D428A"/>
    <w:rsid w:val="005E085D"/>
    <w:rsid w:val="005E1BEB"/>
    <w:rsid w:val="005E3FA7"/>
    <w:rsid w:val="005E7963"/>
    <w:rsid w:val="005F218C"/>
    <w:rsid w:val="005F2A55"/>
    <w:rsid w:val="005F4523"/>
    <w:rsid w:val="006019B3"/>
    <w:rsid w:val="00601D4D"/>
    <w:rsid w:val="006021B4"/>
    <w:rsid w:val="00602B74"/>
    <w:rsid w:val="00605B5B"/>
    <w:rsid w:val="006062D8"/>
    <w:rsid w:val="00606827"/>
    <w:rsid w:val="00606C23"/>
    <w:rsid w:val="00610186"/>
    <w:rsid w:val="006114E4"/>
    <w:rsid w:val="00614A23"/>
    <w:rsid w:val="00620262"/>
    <w:rsid w:val="00621B4C"/>
    <w:rsid w:val="00622970"/>
    <w:rsid w:val="00627A06"/>
    <w:rsid w:val="00627C52"/>
    <w:rsid w:val="00630937"/>
    <w:rsid w:val="00634787"/>
    <w:rsid w:val="00634960"/>
    <w:rsid w:val="006371A8"/>
    <w:rsid w:val="006423B9"/>
    <w:rsid w:val="00642A72"/>
    <w:rsid w:val="006437AF"/>
    <w:rsid w:val="00643C86"/>
    <w:rsid w:val="00653279"/>
    <w:rsid w:val="00653B84"/>
    <w:rsid w:val="00653E0D"/>
    <w:rsid w:val="006625F5"/>
    <w:rsid w:val="00662AC4"/>
    <w:rsid w:val="00664F7A"/>
    <w:rsid w:val="00682A02"/>
    <w:rsid w:val="00683C61"/>
    <w:rsid w:val="006842D6"/>
    <w:rsid w:val="00685953"/>
    <w:rsid w:val="006865C8"/>
    <w:rsid w:val="00686B48"/>
    <w:rsid w:val="00687038"/>
    <w:rsid w:val="0068714E"/>
    <w:rsid w:val="006872F5"/>
    <w:rsid w:val="00691159"/>
    <w:rsid w:val="006929F7"/>
    <w:rsid w:val="0069374A"/>
    <w:rsid w:val="00694AB8"/>
    <w:rsid w:val="0069598B"/>
    <w:rsid w:val="00695EF7"/>
    <w:rsid w:val="0069699D"/>
    <w:rsid w:val="00696DF5"/>
    <w:rsid w:val="006A1172"/>
    <w:rsid w:val="006A4DC8"/>
    <w:rsid w:val="006B2C51"/>
    <w:rsid w:val="006B49EF"/>
    <w:rsid w:val="006B6361"/>
    <w:rsid w:val="006B7408"/>
    <w:rsid w:val="006C052C"/>
    <w:rsid w:val="006C247F"/>
    <w:rsid w:val="006C6BBB"/>
    <w:rsid w:val="006D14E6"/>
    <w:rsid w:val="006D24CE"/>
    <w:rsid w:val="006D2CFE"/>
    <w:rsid w:val="006D360C"/>
    <w:rsid w:val="006D5259"/>
    <w:rsid w:val="006D5AC9"/>
    <w:rsid w:val="006D620C"/>
    <w:rsid w:val="006D66ED"/>
    <w:rsid w:val="006E068F"/>
    <w:rsid w:val="006E3373"/>
    <w:rsid w:val="006E6C43"/>
    <w:rsid w:val="006E786B"/>
    <w:rsid w:val="006F0A0B"/>
    <w:rsid w:val="006F2B7D"/>
    <w:rsid w:val="006F3CD2"/>
    <w:rsid w:val="006F3E0E"/>
    <w:rsid w:val="006F5330"/>
    <w:rsid w:val="006F576E"/>
    <w:rsid w:val="007002B1"/>
    <w:rsid w:val="0070070E"/>
    <w:rsid w:val="00701EBD"/>
    <w:rsid w:val="00704EB7"/>
    <w:rsid w:val="00704F21"/>
    <w:rsid w:val="00705742"/>
    <w:rsid w:val="00705C50"/>
    <w:rsid w:val="007104FE"/>
    <w:rsid w:val="00710894"/>
    <w:rsid w:val="00711B0C"/>
    <w:rsid w:val="00711E72"/>
    <w:rsid w:val="007121A2"/>
    <w:rsid w:val="007122E7"/>
    <w:rsid w:val="00713981"/>
    <w:rsid w:val="00714597"/>
    <w:rsid w:val="0071653C"/>
    <w:rsid w:val="0071713D"/>
    <w:rsid w:val="007176D6"/>
    <w:rsid w:val="00722559"/>
    <w:rsid w:val="00722CE9"/>
    <w:rsid w:val="00727D54"/>
    <w:rsid w:val="00730D63"/>
    <w:rsid w:val="00731EF2"/>
    <w:rsid w:val="00732046"/>
    <w:rsid w:val="0073428E"/>
    <w:rsid w:val="007344C5"/>
    <w:rsid w:val="00734959"/>
    <w:rsid w:val="00735137"/>
    <w:rsid w:val="0073520D"/>
    <w:rsid w:val="007417C2"/>
    <w:rsid w:val="00744B0D"/>
    <w:rsid w:val="00745EDB"/>
    <w:rsid w:val="00751D0A"/>
    <w:rsid w:val="00752EDE"/>
    <w:rsid w:val="00764FDA"/>
    <w:rsid w:val="007709A0"/>
    <w:rsid w:val="0077278D"/>
    <w:rsid w:val="00780226"/>
    <w:rsid w:val="00780575"/>
    <w:rsid w:val="00780C73"/>
    <w:rsid w:val="0078132C"/>
    <w:rsid w:val="007816C1"/>
    <w:rsid w:val="00781AB4"/>
    <w:rsid w:val="00782DA2"/>
    <w:rsid w:val="00782F5C"/>
    <w:rsid w:val="0079076F"/>
    <w:rsid w:val="007923B7"/>
    <w:rsid w:val="00792616"/>
    <w:rsid w:val="007926BB"/>
    <w:rsid w:val="0079344C"/>
    <w:rsid w:val="007968AE"/>
    <w:rsid w:val="007A0283"/>
    <w:rsid w:val="007A0F3D"/>
    <w:rsid w:val="007A2E3F"/>
    <w:rsid w:val="007A3D60"/>
    <w:rsid w:val="007B3C14"/>
    <w:rsid w:val="007B6306"/>
    <w:rsid w:val="007C02C7"/>
    <w:rsid w:val="007C21EE"/>
    <w:rsid w:val="007C2E55"/>
    <w:rsid w:val="007C648D"/>
    <w:rsid w:val="007C7EAA"/>
    <w:rsid w:val="007D3340"/>
    <w:rsid w:val="007D3A2E"/>
    <w:rsid w:val="007D6652"/>
    <w:rsid w:val="007E343D"/>
    <w:rsid w:val="007E401A"/>
    <w:rsid w:val="007F4383"/>
    <w:rsid w:val="007F46C3"/>
    <w:rsid w:val="007F56C9"/>
    <w:rsid w:val="007F5858"/>
    <w:rsid w:val="007F6862"/>
    <w:rsid w:val="00801601"/>
    <w:rsid w:val="0080169A"/>
    <w:rsid w:val="008036A7"/>
    <w:rsid w:val="00803AC7"/>
    <w:rsid w:val="00810432"/>
    <w:rsid w:val="00810991"/>
    <w:rsid w:val="00813941"/>
    <w:rsid w:val="00813D48"/>
    <w:rsid w:val="00814A9B"/>
    <w:rsid w:val="00814F66"/>
    <w:rsid w:val="008176C1"/>
    <w:rsid w:val="00817C9E"/>
    <w:rsid w:val="008205AF"/>
    <w:rsid w:val="00821BE1"/>
    <w:rsid w:val="008224CE"/>
    <w:rsid w:val="008225E5"/>
    <w:rsid w:val="00822D42"/>
    <w:rsid w:val="00822E3E"/>
    <w:rsid w:val="008263E3"/>
    <w:rsid w:val="00826A90"/>
    <w:rsid w:val="00831053"/>
    <w:rsid w:val="008314D2"/>
    <w:rsid w:val="0083254D"/>
    <w:rsid w:val="00834215"/>
    <w:rsid w:val="0083570F"/>
    <w:rsid w:val="00836249"/>
    <w:rsid w:val="00836F00"/>
    <w:rsid w:val="00842DDF"/>
    <w:rsid w:val="00845DF2"/>
    <w:rsid w:val="00846192"/>
    <w:rsid w:val="008473E8"/>
    <w:rsid w:val="00850806"/>
    <w:rsid w:val="0085118E"/>
    <w:rsid w:val="00855479"/>
    <w:rsid w:val="0085584D"/>
    <w:rsid w:val="00856A1B"/>
    <w:rsid w:val="00861639"/>
    <w:rsid w:val="008621C3"/>
    <w:rsid w:val="00862AC1"/>
    <w:rsid w:val="00865335"/>
    <w:rsid w:val="00865486"/>
    <w:rsid w:val="008669BE"/>
    <w:rsid w:val="0087013A"/>
    <w:rsid w:val="008703E2"/>
    <w:rsid w:val="00876275"/>
    <w:rsid w:val="00882B99"/>
    <w:rsid w:val="00883A25"/>
    <w:rsid w:val="00886121"/>
    <w:rsid w:val="008A09D9"/>
    <w:rsid w:val="008A0A42"/>
    <w:rsid w:val="008A16DB"/>
    <w:rsid w:val="008A295B"/>
    <w:rsid w:val="008A2F22"/>
    <w:rsid w:val="008A4842"/>
    <w:rsid w:val="008A5B97"/>
    <w:rsid w:val="008A6604"/>
    <w:rsid w:val="008A7218"/>
    <w:rsid w:val="008B1C73"/>
    <w:rsid w:val="008B1F26"/>
    <w:rsid w:val="008B3CCD"/>
    <w:rsid w:val="008B5482"/>
    <w:rsid w:val="008B7264"/>
    <w:rsid w:val="008B7333"/>
    <w:rsid w:val="008C11F4"/>
    <w:rsid w:val="008C2BEC"/>
    <w:rsid w:val="008C5492"/>
    <w:rsid w:val="008C6523"/>
    <w:rsid w:val="008C6D0E"/>
    <w:rsid w:val="008D09D2"/>
    <w:rsid w:val="008D39C5"/>
    <w:rsid w:val="008E1D89"/>
    <w:rsid w:val="008E3E3E"/>
    <w:rsid w:val="008E3EDB"/>
    <w:rsid w:val="008E7689"/>
    <w:rsid w:val="008F5F87"/>
    <w:rsid w:val="00900A34"/>
    <w:rsid w:val="00902044"/>
    <w:rsid w:val="009026A7"/>
    <w:rsid w:val="009045B8"/>
    <w:rsid w:val="00906132"/>
    <w:rsid w:val="00907073"/>
    <w:rsid w:val="00912C19"/>
    <w:rsid w:val="00912C47"/>
    <w:rsid w:val="009208F5"/>
    <w:rsid w:val="00924444"/>
    <w:rsid w:val="00925EF5"/>
    <w:rsid w:val="00927D51"/>
    <w:rsid w:val="00930139"/>
    <w:rsid w:val="00931B05"/>
    <w:rsid w:val="00932272"/>
    <w:rsid w:val="00932862"/>
    <w:rsid w:val="00933F67"/>
    <w:rsid w:val="00935D60"/>
    <w:rsid w:val="0093694F"/>
    <w:rsid w:val="009440F1"/>
    <w:rsid w:val="009447BB"/>
    <w:rsid w:val="00944C48"/>
    <w:rsid w:val="00944F02"/>
    <w:rsid w:val="009460B7"/>
    <w:rsid w:val="00946335"/>
    <w:rsid w:val="00946B18"/>
    <w:rsid w:val="009513C4"/>
    <w:rsid w:val="0095315C"/>
    <w:rsid w:val="009547CA"/>
    <w:rsid w:val="009554DB"/>
    <w:rsid w:val="00955E55"/>
    <w:rsid w:val="00955FA6"/>
    <w:rsid w:val="00960F2C"/>
    <w:rsid w:val="00962200"/>
    <w:rsid w:val="0096300A"/>
    <w:rsid w:val="00966A3C"/>
    <w:rsid w:val="00966F54"/>
    <w:rsid w:val="009726FD"/>
    <w:rsid w:val="00975899"/>
    <w:rsid w:val="00975E61"/>
    <w:rsid w:val="00976E31"/>
    <w:rsid w:val="00977C63"/>
    <w:rsid w:val="00980087"/>
    <w:rsid w:val="00980C0B"/>
    <w:rsid w:val="00982067"/>
    <w:rsid w:val="00982D22"/>
    <w:rsid w:val="00983075"/>
    <w:rsid w:val="00983D20"/>
    <w:rsid w:val="00984A16"/>
    <w:rsid w:val="0098524F"/>
    <w:rsid w:val="00987ABE"/>
    <w:rsid w:val="009906C7"/>
    <w:rsid w:val="00991836"/>
    <w:rsid w:val="00993C2E"/>
    <w:rsid w:val="00993C36"/>
    <w:rsid w:val="009963CD"/>
    <w:rsid w:val="009968E6"/>
    <w:rsid w:val="009A2C71"/>
    <w:rsid w:val="009A632B"/>
    <w:rsid w:val="009B1FA9"/>
    <w:rsid w:val="009B266D"/>
    <w:rsid w:val="009B2DD4"/>
    <w:rsid w:val="009B3413"/>
    <w:rsid w:val="009B5CBF"/>
    <w:rsid w:val="009B76CF"/>
    <w:rsid w:val="009C184A"/>
    <w:rsid w:val="009C2CA5"/>
    <w:rsid w:val="009D0F54"/>
    <w:rsid w:val="009D3D8A"/>
    <w:rsid w:val="009D3E45"/>
    <w:rsid w:val="009D4AA8"/>
    <w:rsid w:val="009D5263"/>
    <w:rsid w:val="009D61CD"/>
    <w:rsid w:val="009E0F14"/>
    <w:rsid w:val="009E2FF9"/>
    <w:rsid w:val="009E4235"/>
    <w:rsid w:val="009E49A8"/>
    <w:rsid w:val="009E5B08"/>
    <w:rsid w:val="009F2F72"/>
    <w:rsid w:val="009F351F"/>
    <w:rsid w:val="009F3F89"/>
    <w:rsid w:val="009F480E"/>
    <w:rsid w:val="009F4C1B"/>
    <w:rsid w:val="00A00382"/>
    <w:rsid w:val="00A00BF3"/>
    <w:rsid w:val="00A016F8"/>
    <w:rsid w:val="00A022A2"/>
    <w:rsid w:val="00A02D15"/>
    <w:rsid w:val="00A03030"/>
    <w:rsid w:val="00A046C5"/>
    <w:rsid w:val="00A11403"/>
    <w:rsid w:val="00A12C83"/>
    <w:rsid w:val="00A15AC6"/>
    <w:rsid w:val="00A160F1"/>
    <w:rsid w:val="00A17788"/>
    <w:rsid w:val="00A20BAC"/>
    <w:rsid w:val="00A21BAF"/>
    <w:rsid w:val="00A25353"/>
    <w:rsid w:val="00A26B0D"/>
    <w:rsid w:val="00A304E4"/>
    <w:rsid w:val="00A30915"/>
    <w:rsid w:val="00A30ACD"/>
    <w:rsid w:val="00A34E3A"/>
    <w:rsid w:val="00A3735A"/>
    <w:rsid w:val="00A42081"/>
    <w:rsid w:val="00A4239B"/>
    <w:rsid w:val="00A42F1B"/>
    <w:rsid w:val="00A44EBE"/>
    <w:rsid w:val="00A45E44"/>
    <w:rsid w:val="00A502F3"/>
    <w:rsid w:val="00A546BC"/>
    <w:rsid w:val="00A55989"/>
    <w:rsid w:val="00A5694A"/>
    <w:rsid w:val="00A63CA0"/>
    <w:rsid w:val="00A63DA4"/>
    <w:rsid w:val="00A70DF7"/>
    <w:rsid w:val="00A72057"/>
    <w:rsid w:val="00A72E3D"/>
    <w:rsid w:val="00A736B2"/>
    <w:rsid w:val="00A73A66"/>
    <w:rsid w:val="00A75CD5"/>
    <w:rsid w:val="00A763D5"/>
    <w:rsid w:val="00A77105"/>
    <w:rsid w:val="00A77B84"/>
    <w:rsid w:val="00A81681"/>
    <w:rsid w:val="00A83DF3"/>
    <w:rsid w:val="00A83FC4"/>
    <w:rsid w:val="00A85915"/>
    <w:rsid w:val="00A85A74"/>
    <w:rsid w:val="00A86270"/>
    <w:rsid w:val="00A86BB0"/>
    <w:rsid w:val="00A87153"/>
    <w:rsid w:val="00A94415"/>
    <w:rsid w:val="00A952AB"/>
    <w:rsid w:val="00A9783D"/>
    <w:rsid w:val="00AA2334"/>
    <w:rsid w:val="00AA45E6"/>
    <w:rsid w:val="00AA5A37"/>
    <w:rsid w:val="00AA6C03"/>
    <w:rsid w:val="00AA6EE5"/>
    <w:rsid w:val="00AA70C5"/>
    <w:rsid w:val="00AB489C"/>
    <w:rsid w:val="00AB4A0E"/>
    <w:rsid w:val="00AB50C1"/>
    <w:rsid w:val="00AB6936"/>
    <w:rsid w:val="00AB7E1D"/>
    <w:rsid w:val="00AC0C3B"/>
    <w:rsid w:val="00AC168D"/>
    <w:rsid w:val="00AC1CD1"/>
    <w:rsid w:val="00AC2D63"/>
    <w:rsid w:val="00AC57C3"/>
    <w:rsid w:val="00AC64E0"/>
    <w:rsid w:val="00AD03D8"/>
    <w:rsid w:val="00AD04B0"/>
    <w:rsid w:val="00AD0711"/>
    <w:rsid w:val="00AD07CB"/>
    <w:rsid w:val="00AD37A9"/>
    <w:rsid w:val="00AD40AB"/>
    <w:rsid w:val="00AD704E"/>
    <w:rsid w:val="00AD737E"/>
    <w:rsid w:val="00AE02E4"/>
    <w:rsid w:val="00AE0A1C"/>
    <w:rsid w:val="00AE0B7D"/>
    <w:rsid w:val="00AE153B"/>
    <w:rsid w:val="00AE1BF7"/>
    <w:rsid w:val="00AE26D9"/>
    <w:rsid w:val="00AE5FE0"/>
    <w:rsid w:val="00AE60B7"/>
    <w:rsid w:val="00AF119D"/>
    <w:rsid w:val="00AF2AB7"/>
    <w:rsid w:val="00AF2B1C"/>
    <w:rsid w:val="00AF3D93"/>
    <w:rsid w:val="00AF4D3F"/>
    <w:rsid w:val="00AF52B0"/>
    <w:rsid w:val="00AF5C0E"/>
    <w:rsid w:val="00B0300B"/>
    <w:rsid w:val="00B05457"/>
    <w:rsid w:val="00B05675"/>
    <w:rsid w:val="00B057F5"/>
    <w:rsid w:val="00B1214F"/>
    <w:rsid w:val="00B125EC"/>
    <w:rsid w:val="00B126CB"/>
    <w:rsid w:val="00B128A0"/>
    <w:rsid w:val="00B13F5E"/>
    <w:rsid w:val="00B20240"/>
    <w:rsid w:val="00B21602"/>
    <w:rsid w:val="00B21CB1"/>
    <w:rsid w:val="00B2235D"/>
    <w:rsid w:val="00B23281"/>
    <w:rsid w:val="00B233D7"/>
    <w:rsid w:val="00B24505"/>
    <w:rsid w:val="00B26296"/>
    <w:rsid w:val="00B27571"/>
    <w:rsid w:val="00B31F25"/>
    <w:rsid w:val="00B335A8"/>
    <w:rsid w:val="00B36743"/>
    <w:rsid w:val="00B36FE9"/>
    <w:rsid w:val="00B411ED"/>
    <w:rsid w:val="00B4164B"/>
    <w:rsid w:val="00B41C8D"/>
    <w:rsid w:val="00B4433B"/>
    <w:rsid w:val="00B5409A"/>
    <w:rsid w:val="00B55574"/>
    <w:rsid w:val="00B61BC4"/>
    <w:rsid w:val="00B62F33"/>
    <w:rsid w:val="00B6525D"/>
    <w:rsid w:val="00B65ABA"/>
    <w:rsid w:val="00B67097"/>
    <w:rsid w:val="00B6790F"/>
    <w:rsid w:val="00B7021C"/>
    <w:rsid w:val="00B71B3B"/>
    <w:rsid w:val="00B76C4F"/>
    <w:rsid w:val="00B853DB"/>
    <w:rsid w:val="00B87B8E"/>
    <w:rsid w:val="00B87D61"/>
    <w:rsid w:val="00B9058D"/>
    <w:rsid w:val="00B92509"/>
    <w:rsid w:val="00B936D1"/>
    <w:rsid w:val="00B93948"/>
    <w:rsid w:val="00B97B3F"/>
    <w:rsid w:val="00BA2FEF"/>
    <w:rsid w:val="00BA4BC7"/>
    <w:rsid w:val="00BA55B7"/>
    <w:rsid w:val="00BA5E47"/>
    <w:rsid w:val="00BA7D57"/>
    <w:rsid w:val="00BB156E"/>
    <w:rsid w:val="00BB1B28"/>
    <w:rsid w:val="00BB3330"/>
    <w:rsid w:val="00BB47D7"/>
    <w:rsid w:val="00BB4A62"/>
    <w:rsid w:val="00BB6D4A"/>
    <w:rsid w:val="00BB7FC2"/>
    <w:rsid w:val="00BC01C1"/>
    <w:rsid w:val="00BC30B1"/>
    <w:rsid w:val="00BC3F43"/>
    <w:rsid w:val="00BC45A1"/>
    <w:rsid w:val="00BC5A34"/>
    <w:rsid w:val="00BC7BB8"/>
    <w:rsid w:val="00BD05A2"/>
    <w:rsid w:val="00BD0675"/>
    <w:rsid w:val="00BD17F5"/>
    <w:rsid w:val="00BD28B6"/>
    <w:rsid w:val="00BD3F08"/>
    <w:rsid w:val="00BD6E05"/>
    <w:rsid w:val="00BD7B36"/>
    <w:rsid w:val="00BE3EE4"/>
    <w:rsid w:val="00BE50BD"/>
    <w:rsid w:val="00BE54D0"/>
    <w:rsid w:val="00BE6AC0"/>
    <w:rsid w:val="00BF637C"/>
    <w:rsid w:val="00BF6B6C"/>
    <w:rsid w:val="00BF7251"/>
    <w:rsid w:val="00BF7F28"/>
    <w:rsid w:val="00C0081B"/>
    <w:rsid w:val="00C01909"/>
    <w:rsid w:val="00C046DF"/>
    <w:rsid w:val="00C04DEB"/>
    <w:rsid w:val="00C05787"/>
    <w:rsid w:val="00C057CF"/>
    <w:rsid w:val="00C10693"/>
    <w:rsid w:val="00C11871"/>
    <w:rsid w:val="00C11B15"/>
    <w:rsid w:val="00C13059"/>
    <w:rsid w:val="00C156D4"/>
    <w:rsid w:val="00C167A3"/>
    <w:rsid w:val="00C200F4"/>
    <w:rsid w:val="00C20F27"/>
    <w:rsid w:val="00C21026"/>
    <w:rsid w:val="00C21377"/>
    <w:rsid w:val="00C2181C"/>
    <w:rsid w:val="00C240CA"/>
    <w:rsid w:val="00C25DAF"/>
    <w:rsid w:val="00C2657D"/>
    <w:rsid w:val="00C26A87"/>
    <w:rsid w:val="00C30E91"/>
    <w:rsid w:val="00C36CF2"/>
    <w:rsid w:val="00C3745D"/>
    <w:rsid w:val="00C416E1"/>
    <w:rsid w:val="00C43C83"/>
    <w:rsid w:val="00C45085"/>
    <w:rsid w:val="00C47BF8"/>
    <w:rsid w:val="00C5106C"/>
    <w:rsid w:val="00C51B1C"/>
    <w:rsid w:val="00C53DCE"/>
    <w:rsid w:val="00C655F2"/>
    <w:rsid w:val="00C65850"/>
    <w:rsid w:val="00C65B4C"/>
    <w:rsid w:val="00C65B61"/>
    <w:rsid w:val="00C67B65"/>
    <w:rsid w:val="00C70B8A"/>
    <w:rsid w:val="00C70E53"/>
    <w:rsid w:val="00C72979"/>
    <w:rsid w:val="00C7568F"/>
    <w:rsid w:val="00C77CC2"/>
    <w:rsid w:val="00C80AC5"/>
    <w:rsid w:val="00C81529"/>
    <w:rsid w:val="00C81BA6"/>
    <w:rsid w:val="00C8377C"/>
    <w:rsid w:val="00C83B7B"/>
    <w:rsid w:val="00C84E0A"/>
    <w:rsid w:val="00C8777B"/>
    <w:rsid w:val="00C877CD"/>
    <w:rsid w:val="00C902E9"/>
    <w:rsid w:val="00C905DB"/>
    <w:rsid w:val="00C908B7"/>
    <w:rsid w:val="00C91D81"/>
    <w:rsid w:val="00C92A42"/>
    <w:rsid w:val="00C93B07"/>
    <w:rsid w:val="00CA18F2"/>
    <w:rsid w:val="00CA42FC"/>
    <w:rsid w:val="00CA4871"/>
    <w:rsid w:val="00CA6722"/>
    <w:rsid w:val="00CA6750"/>
    <w:rsid w:val="00CA6797"/>
    <w:rsid w:val="00CA6D4E"/>
    <w:rsid w:val="00CA7B4B"/>
    <w:rsid w:val="00CB13A7"/>
    <w:rsid w:val="00CB1B66"/>
    <w:rsid w:val="00CB36A8"/>
    <w:rsid w:val="00CB391B"/>
    <w:rsid w:val="00CB4FC7"/>
    <w:rsid w:val="00CB694A"/>
    <w:rsid w:val="00CC0A27"/>
    <w:rsid w:val="00CC139A"/>
    <w:rsid w:val="00CC1E0A"/>
    <w:rsid w:val="00CC1E7A"/>
    <w:rsid w:val="00CC2076"/>
    <w:rsid w:val="00CC4F64"/>
    <w:rsid w:val="00CC6C3B"/>
    <w:rsid w:val="00CC78ED"/>
    <w:rsid w:val="00CD058C"/>
    <w:rsid w:val="00CD10A1"/>
    <w:rsid w:val="00CD3B98"/>
    <w:rsid w:val="00CD4216"/>
    <w:rsid w:val="00CD518C"/>
    <w:rsid w:val="00CD5EC8"/>
    <w:rsid w:val="00CD733F"/>
    <w:rsid w:val="00CD7C65"/>
    <w:rsid w:val="00CE00B0"/>
    <w:rsid w:val="00CE0942"/>
    <w:rsid w:val="00CE0994"/>
    <w:rsid w:val="00CE2404"/>
    <w:rsid w:val="00CE6227"/>
    <w:rsid w:val="00CE7CA5"/>
    <w:rsid w:val="00CF1D81"/>
    <w:rsid w:val="00CF2DC9"/>
    <w:rsid w:val="00CF5570"/>
    <w:rsid w:val="00CF63E5"/>
    <w:rsid w:val="00CF7CB6"/>
    <w:rsid w:val="00CF7D2B"/>
    <w:rsid w:val="00D00A0D"/>
    <w:rsid w:val="00D12607"/>
    <w:rsid w:val="00D13A59"/>
    <w:rsid w:val="00D16A96"/>
    <w:rsid w:val="00D173D5"/>
    <w:rsid w:val="00D26A30"/>
    <w:rsid w:val="00D273B9"/>
    <w:rsid w:val="00D311AB"/>
    <w:rsid w:val="00D32290"/>
    <w:rsid w:val="00D325A8"/>
    <w:rsid w:val="00D442AD"/>
    <w:rsid w:val="00D51523"/>
    <w:rsid w:val="00D52ECD"/>
    <w:rsid w:val="00D555CD"/>
    <w:rsid w:val="00D55846"/>
    <w:rsid w:val="00D5618A"/>
    <w:rsid w:val="00D5784B"/>
    <w:rsid w:val="00D61FD0"/>
    <w:rsid w:val="00D620CD"/>
    <w:rsid w:val="00D63EAF"/>
    <w:rsid w:val="00D63EFB"/>
    <w:rsid w:val="00D658AF"/>
    <w:rsid w:val="00D661A9"/>
    <w:rsid w:val="00D6707B"/>
    <w:rsid w:val="00D67693"/>
    <w:rsid w:val="00D70A79"/>
    <w:rsid w:val="00D7234D"/>
    <w:rsid w:val="00D83DE9"/>
    <w:rsid w:val="00D842FA"/>
    <w:rsid w:val="00D8450D"/>
    <w:rsid w:val="00D90720"/>
    <w:rsid w:val="00D90904"/>
    <w:rsid w:val="00D90FF3"/>
    <w:rsid w:val="00D95AF9"/>
    <w:rsid w:val="00D96DA2"/>
    <w:rsid w:val="00D97088"/>
    <w:rsid w:val="00DA0544"/>
    <w:rsid w:val="00DA09C9"/>
    <w:rsid w:val="00DA1822"/>
    <w:rsid w:val="00DA221B"/>
    <w:rsid w:val="00DA450A"/>
    <w:rsid w:val="00DA68AD"/>
    <w:rsid w:val="00DA782A"/>
    <w:rsid w:val="00DB0CD7"/>
    <w:rsid w:val="00DB1146"/>
    <w:rsid w:val="00DB2AC1"/>
    <w:rsid w:val="00DB5E1F"/>
    <w:rsid w:val="00DC19D8"/>
    <w:rsid w:val="00DC2613"/>
    <w:rsid w:val="00DC4512"/>
    <w:rsid w:val="00DC4D5F"/>
    <w:rsid w:val="00DD23F7"/>
    <w:rsid w:val="00DD3691"/>
    <w:rsid w:val="00DD4B55"/>
    <w:rsid w:val="00DD7035"/>
    <w:rsid w:val="00DD7385"/>
    <w:rsid w:val="00DE1E90"/>
    <w:rsid w:val="00DE24E6"/>
    <w:rsid w:val="00DE27C1"/>
    <w:rsid w:val="00DE2A44"/>
    <w:rsid w:val="00DE2A79"/>
    <w:rsid w:val="00DE39A4"/>
    <w:rsid w:val="00DE5C8A"/>
    <w:rsid w:val="00DE72C9"/>
    <w:rsid w:val="00DE7B07"/>
    <w:rsid w:val="00DF05E3"/>
    <w:rsid w:val="00DF07AD"/>
    <w:rsid w:val="00DF3364"/>
    <w:rsid w:val="00DF5E44"/>
    <w:rsid w:val="00DF6366"/>
    <w:rsid w:val="00E00958"/>
    <w:rsid w:val="00E036CF"/>
    <w:rsid w:val="00E0374E"/>
    <w:rsid w:val="00E049D8"/>
    <w:rsid w:val="00E055BB"/>
    <w:rsid w:val="00E11988"/>
    <w:rsid w:val="00E14899"/>
    <w:rsid w:val="00E15DA9"/>
    <w:rsid w:val="00E2064A"/>
    <w:rsid w:val="00E2095D"/>
    <w:rsid w:val="00E21EFB"/>
    <w:rsid w:val="00E24DE8"/>
    <w:rsid w:val="00E30414"/>
    <w:rsid w:val="00E32990"/>
    <w:rsid w:val="00E40769"/>
    <w:rsid w:val="00E42E8B"/>
    <w:rsid w:val="00E44613"/>
    <w:rsid w:val="00E44A20"/>
    <w:rsid w:val="00E46457"/>
    <w:rsid w:val="00E54EB8"/>
    <w:rsid w:val="00E60F12"/>
    <w:rsid w:val="00E633D1"/>
    <w:rsid w:val="00E63E5E"/>
    <w:rsid w:val="00E645ED"/>
    <w:rsid w:val="00E6486D"/>
    <w:rsid w:val="00E652FB"/>
    <w:rsid w:val="00E66C20"/>
    <w:rsid w:val="00E678F9"/>
    <w:rsid w:val="00E71C46"/>
    <w:rsid w:val="00E731B7"/>
    <w:rsid w:val="00E73BA4"/>
    <w:rsid w:val="00E75ED2"/>
    <w:rsid w:val="00E8280C"/>
    <w:rsid w:val="00E83474"/>
    <w:rsid w:val="00E83669"/>
    <w:rsid w:val="00E83DC8"/>
    <w:rsid w:val="00E83E4C"/>
    <w:rsid w:val="00E84137"/>
    <w:rsid w:val="00E85F9E"/>
    <w:rsid w:val="00E91933"/>
    <w:rsid w:val="00E92A81"/>
    <w:rsid w:val="00E9304A"/>
    <w:rsid w:val="00E969B1"/>
    <w:rsid w:val="00EA12F6"/>
    <w:rsid w:val="00EA36A4"/>
    <w:rsid w:val="00EA3F33"/>
    <w:rsid w:val="00EA44EB"/>
    <w:rsid w:val="00EA671B"/>
    <w:rsid w:val="00EA6CDE"/>
    <w:rsid w:val="00EA74B1"/>
    <w:rsid w:val="00EB04FA"/>
    <w:rsid w:val="00EB5541"/>
    <w:rsid w:val="00EB6552"/>
    <w:rsid w:val="00EB69DD"/>
    <w:rsid w:val="00EC16D9"/>
    <w:rsid w:val="00EC18E6"/>
    <w:rsid w:val="00EC1984"/>
    <w:rsid w:val="00EC234C"/>
    <w:rsid w:val="00EC422C"/>
    <w:rsid w:val="00EC60EB"/>
    <w:rsid w:val="00EC7D69"/>
    <w:rsid w:val="00ED2FE8"/>
    <w:rsid w:val="00ED3529"/>
    <w:rsid w:val="00ED45C8"/>
    <w:rsid w:val="00ED46AE"/>
    <w:rsid w:val="00ED4C0C"/>
    <w:rsid w:val="00ED4D17"/>
    <w:rsid w:val="00ED616D"/>
    <w:rsid w:val="00ED6222"/>
    <w:rsid w:val="00EE0E78"/>
    <w:rsid w:val="00EE1270"/>
    <w:rsid w:val="00EE166C"/>
    <w:rsid w:val="00EE1E71"/>
    <w:rsid w:val="00EE6CD3"/>
    <w:rsid w:val="00EF20D7"/>
    <w:rsid w:val="00EF3419"/>
    <w:rsid w:val="00EF7CA4"/>
    <w:rsid w:val="00F00DC8"/>
    <w:rsid w:val="00F0119C"/>
    <w:rsid w:val="00F02BDB"/>
    <w:rsid w:val="00F0441B"/>
    <w:rsid w:val="00F0532B"/>
    <w:rsid w:val="00F07623"/>
    <w:rsid w:val="00F07D0B"/>
    <w:rsid w:val="00F129FB"/>
    <w:rsid w:val="00F12AB4"/>
    <w:rsid w:val="00F14978"/>
    <w:rsid w:val="00F14F2C"/>
    <w:rsid w:val="00F15366"/>
    <w:rsid w:val="00F1594D"/>
    <w:rsid w:val="00F2060D"/>
    <w:rsid w:val="00F2073E"/>
    <w:rsid w:val="00F223FF"/>
    <w:rsid w:val="00F260B0"/>
    <w:rsid w:val="00F3136B"/>
    <w:rsid w:val="00F314F1"/>
    <w:rsid w:val="00F327EA"/>
    <w:rsid w:val="00F33641"/>
    <w:rsid w:val="00F413CC"/>
    <w:rsid w:val="00F42082"/>
    <w:rsid w:val="00F42842"/>
    <w:rsid w:val="00F43EE0"/>
    <w:rsid w:val="00F458FD"/>
    <w:rsid w:val="00F46E40"/>
    <w:rsid w:val="00F4760A"/>
    <w:rsid w:val="00F51101"/>
    <w:rsid w:val="00F529FE"/>
    <w:rsid w:val="00F52B8E"/>
    <w:rsid w:val="00F53B9F"/>
    <w:rsid w:val="00F53CFD"/>
    <w:rsid w:val="00F54AF5"/>
    <w:rsid w:val="00F557E3"/>
    <w:rsid w:val="00F56596"/>
    <w:rsid w:val="00F61E78"/>
    <w:rsid w:val="00F635C5"/>
    <w:rsid w:val="00F64258"/>
    <w:rsid w:val="00F6600C"/>
    <w:rsid w:val="00F72C3E"/>
    <w:rsid w:val="00F736E3"/>
    <w:rsid w:val="00F74F70"/>
    <w:rsid w:val="00F767E8"/>
    <w:rsid w:val="00F76EE9"/>
    <w:rsid w:val="00F77CC1"/>
    <w:rsid w:val="00F80338"/>
    <w:rsid w:val="00F804AB"/>
    <w:rsid w:val="00F83559"/>
    <w:rsid w:val="00F859C6"/>
    <w:rsid w:val="00F86A3F"/>
    <w:rsid w:val="00F86AB7"/>
    <w:rsid w:val="00F91297"/>
    <w:rsid w:val="00F9133B"/>
    <w:rsid w:val="00F9457E"/>
    <w:rsid w:val="00F94E78"/>
    <w:rsid w:val="00F96583"/>
    <w:rsid w:val="00F97730"/>
    <w:rsid w:val="00FA1C99"/>
    <w:rsid w:val="00FA26EE"/>
    <w:rsid w:val="00FA6D6A"/>
    <w:rsid w:val="00FA72C4"/>
    <w:rsid w:val="00FA7740"/>
    <w:rsid w:val="00FA7B5D"/>
    <w:rsid w:val="00FB32A4"/>
    <w:rsid w:val="00FB594D"/>
    <w:rsid w:val="00FC1D1A"/>
    <w:rsid w:val="00FC49BB"/>
    <w:rsid w:val="00FC4A02"/>
    <w:rsid w:val="00FD17A1"/>
    <w:rsid w:val="00FD4C0F"/>
    <w:rsid w:val="00FD616B"/>
    <w:rsid w:val="00FE367F"/>
    <w:rsid w:val="00FE4883"/>
    <w:rsid w:val="00FF1E84"/>
    <w:rsid w:val="00FF29DC"/>
    <w:rsid w:val="00FF458A"/>
    <w:rsid w:val="00FF6E8D"/>
    <w:rsid w:val="0134E443"/>
    <w:rsid w:val="014D196D"/>
    <w:rsid w:val="01A13E74"/>
    <w:rsid w:val="01F45D8E"/>
    <w:rsid w:val="03E9FA53"/>
    <w:rsid w:val="04239922"/>
    <w:rsid w:val="058D905F"/>
    <w:rsid w:val="06705A04"/>
    <w:rsid w:val="06B5AD44"/>
    <w:rsid w:val="0874D238"/>
    <w:rsid w:val="08776FED"/>
    <w:rsid w:val="08C38867"/>
    <w:rsid w:val="09ADA657"/>
    <w:rsid w:val="09CEB89D"/>
    <w:rsid w:val="09E8F712"/>
    <w:rsid w:val="0AE6AA3E"/>
    <w:rsid w:val="0B180212"/>
    <w:rsid w:val="0DCC32A5"/>
    <w:rsid w:val="0EAA5192"/>
    <w:rsid w:val="0EB3EB7F"/>
    <w:rsid w:val="107F0EDD"/>
    <w:rsid w:val="10864049"/>
    <w:rsid w:val="10E73E66"/>
    <w:rsid w:val="1236A1E9"/>
    <w:rsid w:val="1274A09F"/>
    <w:rsid w:val="12B18E56"/>
    <w:rsid w:val="13F68D2A"/>
    <w:rsid w:val="1426CBEA"/>
    <w:rsid w:val="1589729B"/>
    <w:rsid w:val="15D78E4A"/>
    <w:rsid w:val="15E442B4"/>
    <w:rsid w:val="18072CF2"/>
    <w:rsid w:val="1D450193"/>
    <w:rsid w:val="217CA5CC"/>
    <w:rsid w:val="23CEBCD6"/>
    <w:rsid w:val="24A68B26"/>
    <w:rsid w:val="24A76176"/>
    <w:rsid w:val="24E58486"/>
    <w:rsid w:val="2657B59A"/>
    <w:rsid w:val="270C8774"/>
    <w:rsid w:val="2B2175E5"/>
    <w:rsid w:val="2B5F2F92"/>
    <w:rsid w:val="2B72A68B"/>
    <w:rsid w:val="2C7D3994"/>
    <w:rsid w:val="31576838"/>
    <w:rsid w:val="315A6DE0"/>
    <w:rsid w:val="31CBD40E"/>
    <w:rsid w:val="3262CCF0"/>
    <w:rsid w:val="33635C50"/>
    <w:rsid w:val="33F3AB4E"/>
    <w:rsid w:val="34038E38"/>
    <w:rsid w:val="3423841A"/>
    <w:rsid w:val="34EE1EE6"/>
    <w:rsid w:val="35CC161F"/>
    <w:rsid w:val="35E885CB"/>
    <w:rsid w:val="36612036"/>
    <w:rsid w:val="36E624C7"/>
    <w:rsid w:val="37C021DA"/>
    <w:rsid w:val="38A4898E"/>
    <w:rsid w:val="38F4C68A"/>
    <w:rsid w:val="39A296C3"/>
    <w:rsid w:val="39D1AD5F"/>
    <w:rsid w:val="39D3C1BD"/>
    <w:rsid w:val="39D5F63A"/>
    <w:rsid w:val="3A1B35D3"/>
    <w:rsid w:val="3A768801"/>
    <w:rsid w:val="3AD2FE35"/>
    <w:rsid w:val="3B386D23"/>
    <w:rsid w:val="3B6789B6"/>
    <w:rsid w:val="3C47115C"/>
    <w:rsid w:val="3D054ED7"/>
    <w:rsid w:val="3D0CD040"/>
    <w:rsid w:val="3EFC7741"/>
    <w:rsid w:val="3F4037A4"/>
    <w:rsid w:val="3F635A95"/>
    <w:rsid w:val="3FC4CD8F"/>
    <w:rsid w:val="3FE4A93E"/>
    <w:rsid w:val="3FF41DA1"/>
    <w:rsid w:val="4047392F"/>
    <w:rsid w:val="4330F9CD"/>
    <w:rsid w:val="438F60F9"/>
    <w:rsid w:val="44048515"/>
    <w:rsid w:val="4498F059"/>
    <w:rsid w:val="468E8B7B"/>
    <w:rsid w:val="4955BE13"/>
    <w:rsid w:val="4AA38DEE"/>
    <w:rsid w:val="4AA9566B"/>
    <w:rsid w:val="4B6C4236"/>
    <w:rsid w:val="4DEB28BD"/>
    <w:rsid w:val="4FE9E97A"/>
    <w:rsid w:val="4FF9AEC4"/>
    <w:rsid w:val="51CC03B8"/>
    <w:rsid w:val="5273ACDB"/>
    <w:rsid w:val="5384D523"/>
    <w:rsid w:val="55481A6C"/>
    <w:rsid w:val="55652100"/>
    <w:rsid w:val="55A48211"/>
    <w:rsid w:val="563D908F"/>
    <w:rsid w:val="56742FAC"/>
    <w:rsid w:val="58674DD9"/>
    <w:rsid w:val="5C449778"/>
    <w:rsid w:val="5C842CF7"/>
    <w:rsid w:val="5D03C825"/>
    <w:rsid w:val="5FFCFF14"/>
    <w:rsid w:val="609913E3"/>
    <w:rsid w:val="609A06DF"/>
    <w:rsid w:val="624E3EBC"/>
    <w:rsid w:val="65673B58"/>
    <w:rsid w:val="661A45CE"/>
    <w:rsid w:val="6731AC19"/>
    <w:rsid w:val="681614F2"/>
    <w:rsid w:val="69D519C5"/>
    <w:rsid w:val="6A35978B"/>
    <w:rsid w:val="6B6A8535"/>
    <w:rsid w:val="6CAD1703"/>
    <w:rsid w:val="6E230C24"/>
    <w:rsid w:val="6ECDCD4B"/>
    <w:rsid w:val="6F11A259"/>
    <w:rsid w:val="71CDB995"/>
    <w:rsid w:val="722CB0C2"/>
    <w:rsid w:val="7258BB2D"/>
    <w:rsid w:val="72C17B50"/>
    <w:rsid w:val="732E7D90"/>
    <w:rsid w:val="7423A885"/>
    <w:rsid w:val="7473DC8D"/>
    <w:rsid w:val="7701890B"/>
    <w:rsid w:val="7767A8DC"/>
    <w:rsid w:val="77D8D9D8"/>
    <w:rsid w:val="784E2AD3"/>
    <w:rsid w:val="7C04E364"/>
    <w:rsid w:val="7F12BD5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78DA59"/>
  <w15:docId w15:val="{144B04F0-43F3-4633-8A8C-F0230C18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7AB5"/>
    <w:rPr>
      <w:rFonts w:ascii="Cambria" w:hAnsi="Cambria"/>
      <w:lang w:eastAsia="en-US"/>
    </w:rPr>
  </w:style>
  <w:style w:type="paragraph" w:styleId="Heading1">
    <w:name w:val="heading 1"/>
    <w:next w:val="DHHSbody"/>
    <w:link w:val="Heading1Char"/>
    <w:uiPriority w:val="1"/>
    <w:qFormat/>
    <w:rsid w:val="0011702F"/>
    <w:pPr>
      <w:keepNext/>
      <w:keepLines/>
      <w:pageBreakBefore/>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3119E"/>
    <w:pPr>
      <w:keepNext/>
      <w:keepLines/>
      <w:spacing w:before="240" w:after="90" w:line="360" w:lineRule="atLeast"/>
      <w:outlineLvl w:val="1"/>
    </w:pPr>
    <w:rPr>
      <w:rFonts w:ascii="Arial" w:hAnsi="Arial"/>
      <w:b/>
      <w:color w:val="53565A"/>
      <w:sz w:val="32"/>
      <w:szCs w:val="28"/>
      <w:lang w:eastAsia="en-US"/>
    </w:rPr>
  </w:style>
  <w:style w:type="paragraph" w:styleId="Heading3">
    <w:name w:val="heading 3"/>
    <w:next w:val="DHHSbody"/>
    <w:link w:val="Heading3Char"/>
    <w:uiPriority w:val="1"/>
    <w:qFormat/>
    <w:rsid w:val="0003119E"/>
    <w:pPr>
      <w:keepNext/>
      <w:keepLines/>
      <w:spacing w:before="280" w:after="120" w:line="32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1702F"/>
    <w:rPr>
      <w:rFonts w:ascii="Arial" w:hAnsi="Arial"/>
      <w:bCs/>
      <w:color w:val="53565A"/>
      <w:sz w:val="44"/>
      <w:szCs w:val="44"/>
      <w:lang w:eastAsia="en-US"/>
    </w:rPr>
  </w:style>
  <w:style w:type="character" w:customStyle="1" w:styleId="Heading2Char">
    <w:name w:val="Heading 2 Char"/>
    <w:link w:val="Heading2"/>
    <w:uiPriority w:val="1"/>
    <w:rsid w:val="0003119E"/>
    <w:rPr>
      <w:rFonts w:ascii="Arial" w:hAnsi="Arial"/>
      <w:b/>
      <w:color w:val="53565A"/>
      <w:sz w:val="32"/>
      <w:szCs w:val="28"/>
      <w:lang w:eastAsia="en-US"/>
    </w:rPr>
  </w:style>
  <w:style w:type="character" w:customStyle="1" w:styleId="Heading3Char">
    <w:name w:val="Heading 3 Char"/>
    <w:link w:val="Heading3"/>
    <w:uiPriority w:val="1"/>
    <w:rsid w:val="0003119E"/>
    <w:rPr>
      <w:rFonts w:ascii="Arial" w:eastAsia="MS Gothic" w:hAnsi="Arial"/>
      <w:b/>
      <w:bCs/>
      <w:sz w:val="28"/>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5B48C5"/>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0055C9"/>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5B48C5"/>
    <w:pPr>
      <w:keepNext/>
      <w:keepLines/>
      <w:tabs>
        <w:tab w:val="right" w:leader="dot" w:pos="9299"/>
      </w:tabs>
      <w:spacing w:before="160" w:after="120" w:line="300" w:lineRule="atLeast"/>
    </w:pPr>
    <w:rPr>
      <w:rFonts w:ascii="Arial" w:hAnsi="Arial"/>
      <w:b/>
      <w:noProof/>
      <w:sz w:val="24"/>
    </w:rPr>
  </w:style>
  <w:style w:type="paragraph" w:styleId="TOC2">
    <w:name w:val="toc 2"/>
    <w:basedOn w:val="Normal"/>
    <w:next w:val="Normal"/>
    <w:uiPriority w:val="39"/>
    <w:rsid w:val="005B48C5"/>
    <w:pPr>
      <w:keepNext/>
      <w:keepLines/>
      <w:tabs>
        <w:tab w:val="right" w:leader="dot" w:pos="9299"/>
      </w:tabs>
      <w:spacing w:after="120" w:line="300" w:lineRule="atLeast"/>
    </w:pPr>
    <w:rPr>
      <w:rFonts w:ascii="Arial" w:hAnsi="Arial"/>
      <w:noProof/>
      <w:sz w:val="24"/>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0055C9"/>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0055C9"/>
    <w:pPr>
      <w:spacing w:after="120" w:line="380" w:lineRule="atLeast"/>
    </w:pPr>
    <w:rPr>
      <w:rFonts w:ascii="Arial" w:hAnsi="Arial"/>
      <w:bCs/>
      <w:color w:val="53565A"/>
      <w:sz w:val="30"/>
      <w:szCs w:val="30"/>
      <w:lang w:eastAsia="en-US"/>
    </w:rPr>
  </w:style>
  <w:style w:type="paragraph" w:customStyle="1" w:styleId="Coverinstructions">
    <w:name w:val="Cover instructions"/>
    <w:rsid w:val="000055C9"/>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03119E"/>
    <w:pPr>
      <w:spacing w:after="120" w:line="300" w:lineRule="atLeast"/>
    </w:pPr>
    <w:rPr>
      <w:rFonts w:ascii="Arial" w:eastAsia="Times" w:hAnsi="Arial"/>
      <w:sz w:val="24"/>
      <w:lang w:eastAsia="en-US"/>
    </w:rPr>
  </w:style>
  <w:style w:type="paragraph" w:customStyle="1" w:styleId="DHHSbullet1">
    <w:name w:val="DHHS bullet 1"/>
    <w:basedOn w:val="DHHSbody"/>
    <w:qFormat/>
    <w:rsid w:val="007F5858"/>
    <w:pPr>
      <w:numPr>
        <w:numId w:val="1"/>
      </w:numPr>
      <w:spacing w:after="40"/>
    </w:pPr>
  </w:style>
  <w:style w:type="paragraph" w:customStyle="1" w:styleId="DHHSnumberloweralpha">
    <w:name w:val="DHHS number lower alpha"/>
    <w:basedOn w:val="DHHSbody"/>
    <w:uiPriority w:val="3"/>
    <w:rsid w:val="008669BE"/>
    <w:pPr>
      <w:numPr>
        <w:numId w:val="7"/>
      </w:numPr>
    </w:pPr>
  </w:style>
  <w:style w:type="paragraph" w:customStyle="1" w:styleId="DHHSnumberloweralphaindent">
    <w:name w:val="DHHS number lower alpha indent"/>
    <w:basedOn w:val="DHHSbody"/>
    <w:uiPriority w:val="3"/>
    <w:rsid w:val="008669BE"/>
    <w:pPr>
      <w:numPr>
        <w:ilvl w:val="1"/>
        <w:numId w:val="7"/>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03119E"/>
    <w:pPr>
      <w:spacing w:before="80" w:after="60"/>
    </w:pPr>
    <w:rPr>
      <w:rFonts w:ascii="Arial" w:hAnsi="Arial"/>
      <w:sz w:val="24"/>
      <w:lang w:eastAsia="en-US"/>
    </w:rPr>
  </w:style>
  <w:style w:type="paragraph" w:customStyle="1" w:styleId="DHHStablecaption">
    <w:name w:val="DHHS table caption"/>
    <w:next w:val="DHHSbody"/>
    <w:uiPriority w:val="3"/>
    <w:qFormat/>
    <w:rsid w:val="0003119E"/>
    <w:pPr>
      <w:keepNext/>
      <w:keepLines/>
      <w:spacing w:before="240" w:after="120" w:line="280" w:lineRule="atLeast"/>
    </w:pPr>
    <w:rPr>
      <w:rFonts w:ascii="Arial" w:hAnsi="Arial"/>
      <w:b/>
      <w:sz w:val="24"/>
      <w:lang w:eastAsia="en-US"/>
    </w:rPr>
  </w:style>
  <w:style w:type="paragraph" w:customStyle="1" w:styleId="DHHSfigurecaption">
    <w:name w:val="DHHS figure caption"/>
    <w:next w:val="DHHSbody"/>
    <w:rsid w:val="00370961"/>
    <w:pPr>
      <w:keepNext/>
      <w:keepLines/>
      <w:spacing w:before="240" w:after="120"/>
    </w:pPr>
    <w:rPr>
      <w:rFonts w:ascii="Arial" w:hAnsi="Arial"/>
      <w:b/>
      <w:sz w:val="24"/>
      <w:lang w:eastAsia="en-US"/>
    </w:rPr>
  </w:style>
  <w:style w:type="paragraph" w:customStyle="1" w:styleId="DHHSfooter">
    <w:name w:val="DHHS footer"/>
    <w:uiPriority w:val="11"/>
    <w:rsid w:val="005B48C5"/>
    <w:pPr>
      <w:tabs>
        <w:tab w:val="right" w:pos="9299"/>
      </w:tabs>
    </w:pPr>
    <w:rPr>
      <w:rFonts w:ascii="Arial" w:hAnsi="Arial" w:cs="Arial"/>
      <w:sz w:val="22"/>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2"/>
      </w:numPr>
    </w:pPr>
  </w:style>
  <w:style w:type="paragraph" w:customStyle="1" w:styleId="DHHStablecolhead">
    <w:name w:val="DHHS table col head"/>
    <w:uiPriority w:val="3"/>
    <w:qFormat/>
    <w:rsid w:val="0003119E"/>
    <w:pPr>
      <w:spacing w:before="80" w:after="60"/>
    </w:pPr>
    <w:rPr>
      <w:rFonts w:ascii="Arial" w:hAnsi="Arial"/>
      <w:b/>
      <w:color w:val="53565A"/>
      <w:sz w:val="24"/>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0374E"/>
    <w:pPr>
      <w:spacing w:before="0"/>
      <w:outlineLvl w:val="9"/>
    </w:pPr>
  </w:style>
  <w:style w:type="character" w:customStyle="1" w:styleId="DHHSTOCheadingreportChar">
    <w:name w:val="DHHS TOC heading report Char"/>
    <w:link w:val="DHHSTOCheadingreport"/>
    <w:uiPriority w:val="5"/>
    <w:rsid w:val="00E0374E"/>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9"/>
      </w:numPr>
    </w:pPr>
  </w:style>
  <w:style w:type="paragraph" w:customStyle="1" w:styleId="DHHSnumberlowerromanindent">
    <w:name w:val="DHHS number lower roman indent"/>
    <w:basedOn w:val="DHHSbody"/>
    <w:uiPriority w:val="3"/>
    <w:rsid w:val="008669BE"/>
    <w:pPr>
      <w:numPr>
        <w:ilvl w:val="1"/>
        <w:numId w:val="9"/>
      </w:numPr>
    </w:pPr>
  </w:style>
  <w:style w:type="paragraph" w:customStyle="1" w:styleId="DHHSnumberdigitindent">
    <w:name w:val="DHHS number digit indent"/>
    <w:basedOn w:val="DHHSnumberloweralphaindent"/>
    <w:uiPriority w:val="3"/>
    <w:rsid w:val="000055C9"/>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0055C9"/>
    <w:pPr>
      <w:numPr>
        <w:ilvl w:val="2"/>
        <w:numId w:val="2"/>
      </w:numPr>
    </w:pPr>
  </w:style>
  <w:style w:type="paragraph" w:customStyle="1" w:styleId="DHHSbulletafternumbers2">
    <w:name w:val="DHHS bullet after numbers 2"/>
    <w:basedOn w:val="DHHSbody"/>
    <w:rsid w:val="000055C9"/>
    <w:pPr>
      <w:numPr>
        <w:ilvl w:val="3"/>
        <w:numId w:val="2"/>
      </w:numPr>
    </w:pPr>
  </w:style>
  <w:style w:type="paragraph" w:customStyle="1" w:styleId="DHHSquotebullet1">
    <w:name w:val="DHHS quote bullet 1"/>
    <w:basedOn w:val="DHHSquote"/>
    <w:rsid w:val="008669BE"/>
    <w:pPr>
      <w:numPr>
        <w:numId w:val="8"/>
      </w:numPr>
    </w:pPr>
  </w:style>
  <w:style w:type="paragraph" w:customStyle="1" w:styleId="DHHSquotebullet2">
    <w:name w:val="DHHS quote bullet 2"/>
    <w:basedOn w:val="DHHSquote"/>
    <w:rsid w:val="008669BE"/>
    <w:pPr>
      <w:numPr>
        <w:ilvl w:val="1"/>
        <w:numId w:val="8"/>
      </w:numPr>
    </w:pPr>
  </w:style>
  <w:style w:type="paragraph" w:customStyle="1" w:styleId="DHHStablebullet1">
    <w:name w:val="DHHS table bullet 1"/>
    <w:basedOn w:val="DHHStabletext"/>
    <w:uiPriority w:val="3"/>
    <w:qFormat/>
    <w:rsid w:val="008669BE"/>
    <w:pPr>
      <w:numPr>
        <w:numId w:val="10"/>
      </w:numPr>
    </w:pPr>
  </w:style>
  <w:style w:type="paragraph" w:customStyle="1" w:styleId="DHHStablebullet2">
    <w:name w:val="DHHS table bullet 2"/>
    <w:basedOn w:val="DHHStabletext"/>
    <w:uiPriority w:val="11"/>
    <w:rsid w:val="008669BE"/>
    <w:pPr>
      <w:numPr>
        <w:ilvl w:val="1"/>
        <w:numId w:val="10"/>
      </w:numPr>
    </w:pPr>
  </w:style>
  <w:style w:type="numbering" w:customStyle="1" w:styleId="ZZNumbersdigit">
    <w:name w:val="ZZ Numbers digit"/>
    <w:rsid w:val="000055C9"/>
    <w:pPr>
      <w:numPr>
        <w:numId w:val="2"/>
      </w:numPr>
    </w:pPr>
  </w:style>
  <w:style w:type="numbering" w:customStyle="1" w:styleId="ZZNumbersloweralpha">
    <w:name w:val="ZZ Numbers lower alpha"/>
    <w:basedOn w:val="NoList"/>
    <w:rsid w:val="008669BE"/>
    <w:pPr>
      <w:numPr>
        <w:numId w:val="3"/>
      </w:numPr>
    </w:pPr>
  </w:style>
  <w:style w:type="numbering" w:customStyle="1" w:styleId="ZZQuotebullets">
    <w:name w:val="ZZ Quote bullets"/>
    <w:basedOn w:val="ZZNumbersdigit"/>
    <w:rsid w:val="008669BE"/>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8669BE"/>
    <w:pPr>
      <w:numPr>
        <w:numId w:val="6"/>
      </w:numPr>
    </w:pPr>
  </w:style>
  <w:style w:type="paragraph" w:customStyle="1" w:styleId="DHHSbullet1lastline">
    <w:name w:val="DHHS bullet 1 last line"/>
    <w:basedOn w:val="DHHSbullet1"/>
    <w:qFormat/>
    <w:rsid w:val="00AF3D93"/>
    <w:pPr>
      <w:numPr>
        <w:numId w:val="14"/>
      </w:numPr>
      <w:spacing w:after="120"/>
      <w:ind w:left="284" w:hanging="270"/>
    </w:pPr>
  </w:style>
  <w:style w:type="paragraph" w:customStyle="1" w:styleId="DHHSbullet2lastline">
    <w:name w:val="DHHS bullet 2 last line"/>
    <w:basedOn w:val="DHHSbullet2"/>
    <w:uiPriority w:val="2"/>
    <w:qFormat/>
    <w:rsid w:val="0011702F"/>
    <w:pPr>
      <w:numPr>
        <w:ilvl w:val="0"/>
        <w:numId w:val="0"/>
      </w:numPr>
      <w:spacing w:after="120"/>
      <w:ind w:left="567" w:hanging="283"/>
    </w:pPr>
  </w:style>
  <w:style w:type="paragraph" w:customStyle="1" w:styleId="DHHStablebullet">
    <w:name w:val="DHHS table bullet"/>
    <w:basedOn w:val="DHHStabletext"/>
    <w:uiPriority w:val="3"/>
    <w:qFormat/>
    <w:rsid w:val="0011702F"/>
    <w:pPr>
      <w:ind w:left="227" w:hanging="227"/>
    </w:pPr>
  </w:style>
  <w:style w:type="paragraph" w:customStyle="1" w:styleId="DHHSbulletindent">
    <w:name w:val="DHHS bullet indent"/>
    <w:basedOn w:val="DHHSbody"/>
    <w:rsid w:val="0011702F"/>
    <w:pPr>
      <w:spacing w:after="40"/>
      <w:ind w:left="680" w:hanging="283"/>
    </w:pPr>
  </w:style>
  <w:style w:type="paragraph" w:customStyle="1" w:styleId="DHHSbulletindentlastline">
    <w:name w:val="DHHS bullet indent last line"/>
    <w:basedOn w:val="DHHSbody"/>
    <w:rsid w:val="0011702F"/>
    <w:pPr>
      <w:ind w:left="680" w:hanging="283"/>
    </w:pPr>
  </w:style>
  <w:style w:type="paragraph" w:styleId="Caption">
    <w:name w:val="caption"/>
    <w:basedOn w:val="DHHStablecaption"/>
    <w:next w:val="Normal"/>
    <w:uiPriority w:val="35"/>
    <w:unhideWhenUsed/>
    <w:qFormat/>
    <w:rsid w:val="0011702F"/>
    <w:pPr>
      <w:spacing w:after="200"/>
    </w:pPr>
    <w:rPr>
      <w:iCs/>
      <w:szCs w:val="18"/>
    </w:rPr>
  </w:style>
  <w:style w:type="paragraph" w:styleId="BalloonText">
    <w:name w:val="Balloon Text"/>
    <w:basedOn w:val="Normal"/>
    <w:link w:val="BalloonTextChar"/>
    <w:uiPriority w:val="99"/>
    <w:semiHidden/>
    <w:unhideWhenUsed/>
    <w:rsid w:val="00084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22"/>
    <w:rPr>
      <w:rFonts w:ascii="Segoe UI" w:hAnsi="Segoe UI" w:cs="Segoe UI"/>
      <w:sz w:val="18"/>
      <w:szCs w:val="18"/>
      <w:lang w:eastAsia="en-US"/>
    </w:rPr>
  </w:style>
  <w:style w:type="paragraph" w:styleId="ListParagraph">
    <w:name w:val="List Paragraph"/>
    <w:basedOn w:val="Normal"/>
    <w:uiPriority w:val="34"/>
    <w:qFormat/>
    <w:rsid w:val="00DF5E44"/>
    <w:pPr>
      <w:ind w:left="720"/>
      <w:contextualSpacing/>
    </w:pPr>
  </w:style>
  <w:style w:type="character" w:styleId="UnresolvedMention">
    <w:name w:val="Unresolved Mention"/>
    <w:basedOn w:val="DefaultParagraphFont"/>
    <w:uiPriority w:val="99"/>
    <w:unhideWhenUsed/>
    <w:rsid w:val="00930139"/>
    <w:rPr>
      <w:color w:val="605E5C"/>
      <w:shd w:val="clear" w:color="auto" w:fill="E1DFDD"/>
    </w:rPr>
  </w:style>
  <w:style w:type="numbering" w:customStyle="1" w:styleId="ZZNumbers">
    <w:name w:val="ZZ Numbers"/>
    <w:rsid w:val="00C04DEB"/>
    <w:pPr>
      <w:numPr>
        <w:numId w:val="16"/>
      </w:numPr>
    </w:pPr>
  </w:style>
  <w:style w:type="paragraph" w:customStyle="1" w:styleId="Style1">
    <w:name w:val="Style1"/>
    <w:basedOn w:val="Quote"/>
    <w:uiPriority w:val="11"/>
    <w:qFormat/>
    <w:rsid w:val="00C04DEB"/>
    <w:pPr>
      <w:ind w:left="0"/>
      <w:jc w:val="left"/>
    </w:pPr>
    <w:rPr>
      <w:rFonts w:ascii="Arial" w:hAnsi="Arial"/>
      <w:color w:val="auto"/>
    </w:rPr>
  </w:style>
  <w:style w:type="paragraph" w:styleId="Quote">
    <w:name w:val="Quote"/>
    <w:basedOn w:val="Normal"/>
    <w:next w:val="Normal"/>
    <w:link w:val="QuoteChar"/>
    <w:uiPriority w:val="73"/>
    <w:semiHidden/>
    <w:qFormat/>
    <w:rsid w:val="00C04D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semiHidden/>
    <w:rsid w:val="00C04DEB"/>
    <w:rPr>
      <w:rFonts w:ascii="Cambria" w:hAnsi="Cambria"/>
      <w:i/>
      <w:iCs/>
      <w:color w:val="404040" w:themeColor="text1" w:themeTint="BF"/>
      <w:lang w:eastAsia="en-US"/>
    </w:rPr>
  </w:style>
  <w:style w:type="paragraph" w:customStyle="1" w:styleId="DHHSreportmaintitlewhite">
    <w:name w:val="DHHS report main title white"/>
    <w:uiPriority w:val="4"/>
    <w:rsid w:val="00C04DEB"/>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C04DEB"/>
    <w:pPr>
      <w:spacing w:after="120" w:line="380" w:lineRule="atLeast"/>
    </w:pPr>
    <w:rPr>
      <w:rFonts w:ascii="Arial" w:hAnsi="Arial"/>
      <w:bCs/>
      <w:color w:val="FFFFFF"/>
      <w:sz w:val="30"/>
      <w:szCs w:val="30"/>
      <w:lang w:eastAsia="en-US"/>
    </w:rPr>
  </w:style>
  <w:style w:type="character" w:styleId="CommentReference">
    <w:name w:val="annotation reference"/>
    <w:basedOn w:val="DefaultParagraphFont"/>
    <w:uiPriority w:val="99"/>
    <w:semiHidden/>
    <w:unhideWhenUsed/>
    <w:rsid w:val="00C04DEB"/>
    <w:rPr>
      <w:sz w:val="16"/>
      <w:szCs w:val="16"/>
    </w:rPr>
  </w:style>
  <w:style w:type="paragraph" w:styleId="CommentText">
    <w:name w:val="annotation text"/>
    <w:basedOn w:val="Normal"/>
    <w:link w:val="CommentTextChar"/>
    <w:uiPriority w:val="99"/>
    <w:unhideWhenUsed/>
    <w:rsid w:val="00C04DEB"/>
  </w:style>
  <w:style w:type="character" w:customStyle="1" w:styleId="CommentTextChar">
    <w:name w:val="Comment Text Char"/>
    <w:basedOn w:val="DefaultParagraphFont"/>
    <w:link w:val="CommentText"/>
    <w:uiPriority w:val="99"/>
    <w:rsid w:val="00C04DE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04DEB"/>
    <w:rPr>
      <w:b/>
      <w:bCs/>
    </w:rPr>
  </w:style>
  <w:style w:type="character" w:customStyle="1" w:styleId="CommentSubjectChar">
    <w:name w:val="Comment Subject Char"/>
    <w:basedOn w:val="CommentTextChar"/>
    <w:link w:val="CommentSubject"/>
    <w:uiPriority w:val="99"/>
    <w:semiHidden/>
    <w:rsid w:val="00C04DEB"/>
    <w:rPr>
      <w:rFonts w:ascii="Cambria" w:hAnsi="Cambria"/>
      <w:b/>
      <w:bCs/>
      <w:lang w:eastAsia="en-US"/>
    </w:rPr>
  </w:style>
  <w:style w:type="paragraph" w:styleId="Revision">
    <w:name w:val="Revision"/>
    <w:hidden/>
    <w:uiPriority w:val="71"/>
    <w:rsid w:val="00C04DEB"/>
    <w:rPr>
      <w:rFonts w:ascii="Cambria" w:hAnsi="Cambria"/>
      <w:lang w:eastAsia="en-US"/>
    </w:rPr>
  </w:style>
  <w:style w:type="paragraph" w:customStyle="1" w:styleId="Keyterm">
    <w:name w:val="Key term"/>
    <w:basedOn w:val="Heading3"/>
    <w:link w:val="KeytermChar"/>
    <w:qFormat/>
    <w:rsid w:val="00B1214F"/>
  </w:style>
  <w:style w:type="character" w:customStyle="1" w:styleId="KeytermChar">
    <w:name w:val="Key term Char"/>
    <w:basedOn w:val="Heading3Char"/>
    <w:link w:val="Keyterm"/>
    <w:rsid w:val="00B1214F"/>
    <w:rPr>
      <w:rFonts w:ascii="Arial" w:eastAsia="MS Gothic" w:hAnsi="Arial" w:cs="Times New Roman"/>
      <w:b/>
      <w:bCs/>
      <w:sz w:val="24"/>
      <w:szCs w:val="26"/>
      <w:lang w:eastAsia="en-US"/>
    </w:rPr>
  </w:style>
  <w:style w:type="character" w:styleId="Mention">
    <w:name w:val="Mention"/>
    <w:basedOn w:val="DefaultParagraphFont"/>
    <w:uiPriority w:val="99"/>
    <w:unhideWhenUsed/>
    <w:rsid w:val="00701EBD"/>
    <w:rPr>
      <w:color w:val="2B579A"/>
      <w:shd w:val="clear" w:color="auto" w:fill="E1DFDD"/>
    </w:rPr>
  </w:style>
  <w:style w:type="paragraph" w:styleId="NormalWeb">
    <w:name w:val="Normal (Web)"/>
    <w:basedOn w:val="Normal"/>
    <w:uiPriority w:val="99"/>
    <w:unhideWhenUsed/>
    <w:rsid w:val="00D97088"/>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346324543">
      <w:bodyDiv w:val="1"/>
      <w:marLeft w:val="0"/>
      <w:marRight w:val="0"/>
      <w:marTop w:val="0"/>
      <w:marBottom w:val="0"/>
      <w:divBdr>
        <w:top w:val="none" w:sz="0" w:space="0" w:color="auto"/>
        <w:left w:val="none" w:sz="0" w:space="0" w:color="auto"/>
        <w:bottom w:val="none" w:sz="0" w:space="0" w:color="auto"/>
        <w:right w:val="none" w:sz="0" w:space="0" w:color="auto"/>
      </w:divBdr>
    </w:div>
    <w:div w:id="1520050520">
      <w:bodyDiv w:val="1"/>
      <w:marLeft w:val="0"/>
      <w:marRight w:val="0"/>
      <w:marTop w:val="0"/>
      <w:marBottom w:val="0"/>
      <w:divBdr>
        <w:top w:val="none" w:sz="0" w:space="0" w:color="auto"/>
        <w:left w:val="none" w:sz="0" w:space="0" w:color="auto"/>
        <w:bottom w:val="none" w:sz="0" w:space="0" w:color="auto"/>
        <w:right w:val="none" w:sz="0" w:space="0" w:color="auto"/>
      </w:divBdr>
    </w:div>
    <w:div w:id="1699700709">
      <w:bodyDiv w:val="1"/>
      <w:marLeft w:val="0"/>
      <w:marRight w:val="0"/>
      <w:marTop w:val="0"/>
      <w:marBottom w:val="0"/>
      <w:divBdr>
        <w:top w:val="none" w:sz="0" w:space="0" w:color="auto"/>
        <w:left w:val="none" w:sz="0" w:space="0" w:color="auto"/>
        <w:bottom w:val="none" w:sz="0" w:space="0" w:color="auto"/>
        <w:right w:val="none" w:sz="0" w:space="0" w:color="auto"/>
      </w:divBdr>
    </w:div>
    <w:div w:id="17710085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edhealthworkforce@dhhs.vic.gov.au"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le0212\AppData\Local\Microsoft\Windows\INetCache\Content.Outlook\11K1PSPU\Victoria&#8217;s%20workforce%20plan%20for%20the%20NDI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4784D8AAD0E4292C0BE984F4B9AF9" ma:contentTypeVersion="4" ma:contentTypeDescription="Create a new document." ma:contentTypeScope="" ma:versionID="ffe47d4f95719311ab125dfdaa9d4f69">
  <xsd:schema xmlns:xsd="http://www.w3.org/2001/XMLSchema" xmlns:xs="http://www.w3.org/2001/XMLSchema" xmlns:p="http://schemas.microsoft.com/office/2006/metadata/properties" xmlns:ns2="2db03190-9bac-4252-8420-0bfa6f1258e9" targetNamespace="http://schemas.microsoft.com/office/2006/metadata/properties" ma:root="true" ma:fieldsID="3c0905e9d560228cf2e77065c2014fd0" ns2:_="">
    <xsd:import namespace="2db03190-9bac-4252-8420-0bfa6f12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3190-9bac-4252-8420-0bfa6f125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6ADF3-B98F-4E4F-AB2C-0E65E08F5899}">
  <ds:schemaRefs>
    <ds:schemaRef ds:uri="http://schemas.openxmlformats.org/package/2006/metadata/core-properties"/>
    <ds:schemaRef ds:uri="http://purl.org/dc/elements/1.1/"/>
    <ds:schemaRef ds:uri="http://schemas.microsoft.com/office/infopath/2007/PartnerControls"/>
    <ds:schemaRef ds:uri="2db03190-9bac-4252-8420-0bfa6f1258e9"/>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43079B9-34B7-4337-82C0-FF967B244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3190-9bac-4252-8420-0bfa6f12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4B76-EAA8-419B-89C9-39190D27725E}">
  <ds:schemaRefs>
    <ds:schemaRef ds:uri="http://schemas.openxmlformats.org/officeDocument/2006/bibliography"/>
  </ds:schemaRefs>
</ds:datastoreItem>
</file>

<file path=customXml/itemProps4.xml><?xml version="1.0" encoding="utf-8"?>
<ds:datastoreItem xmlns:ds="http://schemas.openxmlformats.org/officeDocument/2006/customXml" ds:itemID="{5DBC3783-F732-44F1-A06D-91E33271F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46</Pages>
  <Words>8858</Words>
  <Characters>57582</Characters>
  <Application>Microsoft Office Word</Application>
  <DocSecurity>0</DocSecurity>
  <Lines>479</Lines>
  <Paragraphs>132</Paragraphs>
  <ScaleCrop>false</ScaleCrop>
  <HeadingPairs>
    <vt:vector size="2" baseType="variant">
      <vt:variant>
        <vt:lpstr>Title</vt:lpstr>
      </vt:variant>
      <vt:variant>
        <vt:i4>1</vt:i4>
      </vt:variant>
    </vt:vector>
  </HeadingPairs>
  <TitlesOfParts>
    <vt:vector size="1" baseType="lpstr">
      <vt:lpstr>Allied health capability framework: disability and complex support needs - accessible</vt:lpstr>
    </vt:vector>
  </TitlesOfParts>
  <Company>Department of Health and Human Services</Company>
  <LinksUpToDate>false</LinksUpToDate>
  <CharactersWithSpaces>66308</CharactersWithSpaces>
  <SharedDoc>false</SharedDoc>
  <HyperlinkBase/>
  <HLinks>
    <vt:vector size="216" baseType="variant">
      <vt:variant>
        <vt:i4>1572920</vt:i4>
      </vt:variant>
      <vt:variant>
        <vt:i4>206</vt:i4>
      </vt:variant>
      <vt:variant>
        <vt:i4>0</vt:i4>
      </vt:variant>
      <vt:variant>
        <vt:i4>5</vt:i4>
      </vt:variant>
      <vt:variant>
        <vt:lpwstr/>
      </vt:variant>
      <vt:variant>
        <vt:lpwstr>_Toc40339468</vt:lpwstr>
      </vt:variant>
      <vt:variant>
        <vt:i4>1507384</vt:i4>
      </vt:variant>
      <vt:variant>
        <vt:i4>200</vt:i4>
      </vt:variant>
      <vt:variant>
        <vt:i4>0</vt:i4>
      </vt:variant>
      <vt:variant>
        <vt:i4>5</vt:i4>
      </vt:variant>
      <vt:variant>
        <vt:lpwstr/>
      </vt:variant>
      <vt:variant>
        <vt:lpwstr>_Toc40339467</vt:lpwstr>
      </vt:variant>
      <vt:variant>
        <vt:i4>1441848</vt:i4>
      </vt:variant>
      <vt:variant>
        <vt:i4>194</vt:i4>
      </vt:variant>
      <vt:variant>
        <vt:i4>0</vt:i4>
      </vt:variant>
      <vt:variant>
        <vt:i4>5</vt:i4>
      </vt:variant>
      <vt:variant>
        <vt:lpwstr/>
      </vt:variant>
      <vt:variant>
        <vt:lpwstr>_Toc40339466</vt:lpwstr>
      </vt:variant>
      <vt:variant>
        <vt:i4>1376312</vt:i4>
      </vt:variant>
      <vt:variant>
        <vt:i4>188</vt:i4>
      </vt:variant>
      <vt:variant>
        <vt:i4>0</vt:i4>
      </vt:variant>
      <vt:variant>
        <vt:i4>5</vt:i4>
      </vt:variant>
      <vt:variant>
        <vt:lpwstr/>
      </vt:variant>
      <vt:variant>
        <vt:lpwstr>_Toc40339465</vt:lpwstr>
      </vt:variant>
      <vt:variant>
        <vt:i4>1310776</vt:i4>
      </vt:variant>
      <vt:variant>
        <vt:i4>182</vt:i4>
      </vt:variant>
      <vt:variant>
        <vt:i4>0</vt:i4>
      </vt:variant>
      <vt:variant>
        <vt:i4>5</vt:i4>
      </vt:variant>
      <vt:variant>
        <vt:lpwstr/>
      </vt:variant>
      <vt:variant>
        <vt:lpwstr>_Toc40339464</vt:lpwstr>
      </vt:variant>
      <vt:variant>
        <vt:i4>1245240</vt:i4>
      </vt:variant>
      <vt:variant>
        <vt:i4>176</vt:i4>
      </vt:variant>
      <vt:variant>
        <vt:i4>0</vt:i4>
      </vt:variant>
      <vt:variant>
        <vt:i4>5</vt:i4>
      </vt:variant>
      <vt:variant>
        <vt:lpwstr/>
      </vt:variant>
      <vt:variant>
        <vt:lpwstr>_Toc40339463</vt:lpwstr>
      </vt:variant>
      <vt:variant>
        <vt:i4>1179704</vt:i4>
      </vt:variant>
      <vt:variant>
        <vt:i4>170</vt:i4>
      </vt:variant>
      <vt:variant>
        <vt:i4>0</vt:i4>
      </vt:variant>
      <vt:variant>
        <vt:i4>5</vt:i4>
      </vt:variant>
      <vt:variant>
        <vt:lpwstr/>
      </vt:variant>
      <vt:variant>
        <vt:lpwstr>_Toc40339462</vt:lpwstr>
      </vt:variant>
      <vt:variant>
        <vt:i4>1114168</vt:i4>
      </vt:variant>
      <vt:variant>
        <vt:i4>164</vt:i4>
      </vt:variant>
      <vt:variant>
        <vt:i4>0</vt:i4>
      </vt:variant>
      <vt:variant>
        <vt:i4>5</vt:i4>
      </vt:variant>
      <vt:variant>
        <vt:lpwstr/>
      </vt:variant>
      <vt:variant>
        <vt:lpwstr>_Toc40339461</vt:lpwstr>
      </vt:variant>
      <vt:variant>
        <vt:i4>1048632</vt:i4>
      </vt:variant>
      <vt:variant>
        <vt:i4>158</vt:i4>
      </vt:variant>
      <vt:variant>
        <vt:i4>0</vt:i4>
      </vt:variant>
      <vt:variant>
        <vt:i4>5</vt:i4>
      </vt:variant>
      <vt:variant>
        <vt:lpwstr/>
      </vt:variant>
      <vt:variant>
        <vt:lpwstr>_Toc40339460</vt:lpwstr>
      </vt:variant>
      <vt:variant>
        <vt:i4>1638459</vt:i4>
      </vt:variant>
      <vt:variant>
        <vt:i4>152</vt:i4>
      </vt:variant>
      <vt:variant>
        <vt:i4>0</vt:i4>
      </vt:variant>
      <vt:variant>
        <vt:i4>5</vt:i4>
      </vt:variant>
      <vt:variant>
        <vt:lpwstr/>
      </vt:variant>
      <vt:variant>
        <vt:lpwstr>_Toc40339459</vt:lpwstr>
      </vt:variant>
      <vt:variant>
        <vt:i4>1572923</vt:i4>
      </vt:variant>
      <vt:variant>
        <vt:i4>146</vt:i4>
      </vt:variant>
      <vt:variant>
        <vt:i4>0</vt:i4>
      </vt:variant>
      <vt:variant>
        <vt:i4>5</vt:i4>
      </vt:variant>
      <vt:variant>
        <vt:lpwstr/>
      </vt:variant>
      <vt:variant>
        <vt:lpwstr>_Toc40339458</vt:lpwstr>
      </vt:variant>
      <vt:variant>
        <vt:i4>1507387</vt:i4>
      </vt:variant>
      <vt:variant>
        <vt:i4>140</vt:i4>
      </vt:variant>
      <vt:variant>
        <vt:i4>0</vt:i4>
      </vt:variant>
      <vt:variant>
        <vt:i4>5</vt:i4>
      </vt:variant>
      <vt:variant>
        <vt:lpwstr/>
      </vt:variant>
      <vt:variant>
        <vt:lpwstr>_Toc40339457</vt:lpwstr>
      </vt:variant>
      <vt:variant>
        <vt:i4>1441851</vt:i4>
      </vt:variant>
      <vt:variant>
        <vt:i4>134</vt:i4>
      </vt:variant>
      <vt:variant>
        <vt:i4>0</vt:i4>
      </vt:variant>
      <vt:variant>
        <vt:i4>5</vt:i4>
      </vt:variant>
      <vt:variant>
        <vt:lpwstr/>
      </vt:variant>
      <vt:variant>
        <vt:lpwstr>_Toc40339456</vt:lpwstr>
      </vt:variant>
      <vt:variant>
        <vt:i4>1376315</vt:i4>
      </vt:variant>
      <vt:variant>
        <vt:i4>128</vt:i4>
      </vt:variant>
      <vt:variant>
        <vt:i4>0</vt:i4>
      </vt:variant>
      <vt:variant>
        <vt:i4>5</vt:i4>
      </vt:variant>
      <vt:variant>
        <vt:lpwstr/>
      </vt:variant>
      <vt:variant>
        <vt:lpwstr>_Toc40339455</vt:lpwstr>
      </vt:variant>
      <vt:variant>
        <vt:i4>1310779</vt:i4>
      </vt:variant>
      <vt:variant>
        <vt:i4>122</vt:i4>
      </vt:variant>
      <vt:variant>
        <vt:i4>0</vt:i4>
      </vt:variant>
      <vt:variant>
        <vt:i4>5</vt:i4>
      </vt:variant>
      <vt:variant>
        <vt:lpwstr/>
      </vt:variant>
      <vt:variant>
        <vt:lpwstr>_Toc40339454</vt:lpwstr>
      </vt:variant>
      <vt:variant>
        <vt:i4>1245243</vt:i4>
      </vt:variant>
      <vt:variant>
        <vt:i4>116</vt:i4>
      </vt:variant>
      <vt:variant>
        <vt:i4>0</vt:i4>
      </vt:variant>
      <vt:variant>
        <vt:i4>5</vt:i4>
      </vt:variant>
      <vt:variant>
        <vt:lpwstr/>
      </vt:variant>
      <vt:variant>
        <vt:lpwstr>_Toc40339453</vt:lpwstr>
      </vt:variant>
      <vt:variant>
        <vt:i4>1179707</vt:i4>
      </vt:variant>
      <vt:variant>
        <vt:i4>110</vt:i4>
      </vt:variant>
      <vt:variant>
        <vt:i4>0</vt:i4>
      </vt:variant>
      <vt:variant>
        <vt:i4>5</vt:i4>
      </vt:variant>
      <vt:variant>
        <vt:lpwstr/>
      </vt:variant>
      <vt:variant>
        <vt:lpwstr>_Toc40339452</vt:lpwstr>
      </vt:variant>
      <vt:variant>
        <vt:i4>1114171</vt:i4>
      </vt:variant>
      <vt:variant>
        <vt:i4>104</vt:i4>
      </vt:variant>
      <vt:variant>
        <vt:i4>0</vt:i4>
      </vt:variant>
      <vt:variant>
        <vt:i4>5</vt:i4>
      </vt:variant>
      <vt:variant>
        <vt:lpwstr/>
      </vt:variant>
      <vt:variant>
        <vt:lpwstr>_Toc40339451</vt:lpwstr>
      </vt:variant>
      <vt:variant>
        <vt:i4>1048635</vt:i4>
      </vt:variant>
      <vt:variant>
        <vt:i4>98</vt:i4>
      </vt:variant>
      <vt:variant>
        <vt:i4>0</vt:i4>
      </vt:variant>
      <vt:variant>
        <vt:i4>5</vt:i4>
      </vt:variant>
      <vt:variant>
        <vt:lpwstr/>
      </vt:variant>
      <vt:variant>
        <vt:lpwstr>_Toc40339450</vt:lpwstr>
      </vt:variant>
      <vt:variant>
        <vt:i4>1638458</vt:i4>
      </vt:variant>
      <vt:variant>
        <vt:i4>92</vt:i4>
      </vt:variant>
      <vt:variant>
        <vt:i4>0</vt:i4>
      </vt:variant>
      <vt:variant>
        <vt:i4>5</vt:i4>
      </vt:variant>
      <vt:variant>
        <vt:lpwstr/>
      </vt:variant>
      <vt:variant>
        <vt:lpwstr>_Toc40339449</vt:lpwstr>
      </vt:variant>
      <vt:variant>
        <vt:i4>1572922</vt:i4>
      </vt:variant>
      <vt:variant>
        <vt:i4>86</vt:i4>
      </vt:variant>
      <vt:variant>
        <vt:i4>0</vt:i4>
      </vt:variant>
      <vt:variant>
        <vt:i4>5</vt:i4>
      </vt:variant>
      <vt:variant>
        <vt:lpwstr/>
      </vt:variant>
      <vt:variant>
        <vt:lpwstr>_Toc40339448</vt:lpwstr>
      </vt:variant>
      <vt:variant>
        <vt:i4>1507386</vt:i4>
      </vt:variant>
      <vt:variant>
        <vt:i4>80</vt:i4>
      </vt:variant>
      <vt:variant>
        <vt:i4>0</vt:i4>
      </vt:variant>
      <vt:variant>
        <vt:i4>5</vt:i4>
      </vt:variant>
      <vt:variant>
        <vt:lpwstr/>
      </vt:variant>
      <vt:variant>
        <vt:lpwstr>_Toc40339447</vt:lpwstr>
      </vt:variant>
      <vt:variant>
        <vt:i4>1441850</vt:i4>
      </vt:variant>
      <vt:variant>
        <vt:i4>74</vt:i4>
      </vt:variant>
      <vt:variant>
        <vt:i4>0</vt:i4>
      </vt:variant>
      <vt:variant>
        <vt:i4>5</vt:i4>
      </vt:variant>
      <vt:variant>
        <vt:lpwstr/>
      </vt:variant>
      <vt:variant>
        <vt:lpwstr>_Toc40339446</vt:lpwstr>
      </vt:variant>
      <vt:variant>
        <vt:i4>1376314</vt:i4>
      </vt:variant>
      <vt:variant>
        <vt:i4>68</vt:i4>
      </vt:variant>
      <vt:variant>
        <vt:i4>0</vt:i4>
      </vt:variant>
      <vt:variant>
        <vt:i4>5</vt:i4>
      </vt:variant>
      <vt:variant>
        <vt:lpwstr/>
      </vt:variant>
      <vt:variant>
        <vt:lpwstr>_Toc40339445</vt:lpwstr>
      </vt:variant>
      <vt:variant>
        <vt:i4>1310778</vt:i4>
      </vt:variant>
      <vt:variant>
        <vt:i4>62</vt:i4>
      </vt:variant>
      <vt:variant>
        <vt:i4>0</vt:i4>
      </vt:variant>
      <vt:variant>
        <vt:i4>5</vt:i4>
      </vt:variant>
      <vt:variant>
        <vt:lpwstr/>
      </vt:variant>
      <vt:variant>
        <vt:lpwstr>_Toc40339444</vt:lpwstr>
      </vt:variant>
      <vt:variant>
        <vt:i4>1245242</vt:i4>
      </vt:variant>
      <vt:variant>
        <vt:i4>56</vt:i4>
      </vt:variant>
      <vt:variant>
        <vt:i4>0</vt:i4>
      </vt:variant>
      <vt:variant>
        <vt:i4>5</vt:i4>
      </vt:variant>
      <vt:variant>
        <vt:lpwstr/>
      </vt:variant>
      <vt:variant>
        <vt:lpwstr>_Toc40339443</vt:lpwstr>
      </vt:variant>
      <vt:variant>
        <vt:i4>1179706</vt:i4>
      </vt:variant>
      <vt:variant>
        <vt:i4>50</vt:i4>
      </vt:variant>
      <vt:variant>
        <vt:i4>0</vt:i4>
      </vt:variant>
      <vt:variant>
        <vt:i4>5</vt:i4>
      </vt:variant>
      <vt:variant>
        <vt:lpwstr/>
      </vt:variant>
      <vt:variant>
        <vt:lpwstr>_Toc40339442</vt:lpwstr>
      </vt:variant>
      <vt:variant>
        <vt:i4>1114170</vt:i4>
      </vt:variant>
      <vt:variant>
        <vt:i4>44</vt:i4>
      </vt:variant>
      <vt:variant>
        <vt:i4>0</vt:i4>
      </vt:variant>
      <vt:variant>
        <vt:i4>5</vt:i4>
      </vt:variant>
      <vt:variant>
        <vt:lpwstr/>
      </vt:variant>
      <vt:variant>
        <vt:lpwstr>_Toc40339441</vt:lpwstr>
      </vt:variant>
      <vt:variant>
        <vt:i4>1048634</vt:i4>
      </vt:variant>
      <vt:variant>
        <vt:i4>38</vt:i4>
      </vt:variant>
      <vt:variant>
        <vt:i4>0</vt:i4>
      </vt:variant>
      <vt:variant>
        <vt:i4>5</vt:i4>
      </vt:variant>
      <vt:variant>
        <vt:lpwstr/>
      </vt:variant>
      <vt:variant>
        <vt:lpwstr>_Toc40339440</vt:lpwstr>
      </vt:variant>
      <vt:variant>
        <vt:i4>1638461</vt:i4>
      </vt:variant>
      <vt:variant>
        <vt:i4>32</vt:i4>
      </vt:variant>
      <vt:variant>
        <vt:i4>0</vt:i4>
      </vt:variant>
      <vt:variant>
        <vt:i4>5</vt:i4>
      </vt:variant>
      <vt:variant>
        <vt:lpwstr/>
      </vt:variant>
      <vt:variant>
        <vt:lpwstr>_Toc40339439</vt:lpwstr>
      </vt:variant>
      <vt:variant>
        <vt:i4>1572925</vt:i4>
      </vt:variant>
      <vt:variant>
        <vt:i4>26</vt:i4>
      </vt:variant>
      <vt:variant>
        <vt:i4>0</vt:i4>
      </vt:variant>
      <vt:variant>
        <vt:i4>5</vt:i4>
      </vt:variant>
      <vt:variant>
        <vt:lpwstr/>
      </vt:variant>
      <vt:variant>
        <vt:lpwstr>_Toc40339438</vt:lpwstr>
      </vt:variant>
      <vt:variant>
        <vt:i4>1507389</vt:i4>
      </vt:variant>
      <vt:variant>
        <vt:i4>20</vt:i4>
      </vt:variant>
      <vt:variant>
        <vt:i4>0</vt:i4>
      </vt:variant>
      <vt:variant>
        <vt:i4>5</vt:i4>
      </vt:variant>
      <vt:variant>
        <vt:lpwstr/>
      </vt:variant>
      <vt:variant>
        <vt:lpwstr>_Toc40339437</vt:lpwstr>
      </vt:variant>
      <vt:variant>
        <vt:i4>1441853</vt:i4>
      </vt:variant>
      <vt:variant>
        <vt:i4>14</vt:i4>
      </vt:variant>
      <vt:variant>
        <vt:i4>0</vt:i4>
      </vt:variant>
      <vt:variant>
        <vt:i4>5</vt:i4>
      </vt:variant>
      <vt:variant>
        <vt:lpwstr/>
      </vt:variant>
      <vt:variant>
        <vt:lpwstr>_Toc40339436</vt:lpwstr>
      </vt:variant>
      <vt:variant>
        <vt:i4>1376317</vt:i4>
      </vt:variant>
      <vt:variant>
        <vt:i4>8</vt:i4>
      </vt:variant>
      <vt:variant>
        <vt:i4>0</vt:i4>
      </vt:variant>
      <vt:variant>
        <vt:i4>5</vt:i4>
      </vt:variant>
      <vt:variant>
        <vt:lpwstr/>
      </vt:variant>
      <vt:variant>
        <vt:lpwstr>_Toc40339435</vt:lpwstr>
      </vt:variant>
      <vt:variant>
        <vt:i4>524296</vt:i4>
      </vt:variant>
      <vt:variant>
        <vt:i4>3</vt:i4>
      </vt:variant>
      <vt:variant>
        <vt:i4>0</vt:i4>
      </vt:variant>
      <vt:variant>
        <vt:i4>5</vt:i4>
      </vt:variant>
      <vt:variant>
        <vt:lpwstr>https://www.vic.gov.au/keeping-our-sector-strong</vt:lpwstr>
      </vt:variant>
      <vt:variant>
        <vt:lpwstr/>
      </vt:variant>
      <vt:variant>
        <vt:i4>5374076</vt:i4>
      </vt:variant>
      <vt:variant>
        <vt:i4>0</vt:i4>
      </vt:variant>
      <vt:variant>
        <vt:i4>0</vt:i4>
      </vt:variant>
      <vt:variant>
        <vt:i4>5</vt:i4>
      </vt:variant>
      <vt:variant>
        <vt:lpwstr>mailto:alliedhealthworkforce@dhhs.vic.gov.au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capability framework: disability and complex support needs - accessible</dc:title>
  <dc:subject>Allied health capability framework: disability and complex support needs</dc:subject>
  <dc:creator>Health Service and Workforce Policy, Health and Wellbeing</dc:creator>
  <cp:keywords>allied health, disability, complex support needs</cp:keywords>
  <cp:lastModifiedBy>Elizabeth Castles (Health)</cp:lastModifiedBy>
  <cp:revision>5</cp:revision>
  <cp:lastPrinted>2020-03-05T14:58:00Z</cp:lastPrinted>
  <dcterms:created xsi:type="dcterms:W3CDTF">2020-08-31T04:12:00Z</dcterms:created>
  <dcterms:modified xsi:type="dcterms:W3CDTF">2021-02-15T00:07:00Z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0x010100CC04784D8AAD0E4292C0BE984F4B9AF9</vt:lpwstr>
  </property>
  <property fmtid="{D5CDD505-2E9C-101B-9397-08002B2CF9AE}" pid="4" name="MSIP_Label_efdf5488-3066-4b6c-8fea-9472b8a1f34c_Enabled">
    <vt:lpwstr>True</vt:lpwstr>
  </property>
  <property fmtid="{D5CDD505-2E9C-101B-9397-08002B2CF9AE}" pid="5" name="MSIP_Label_efdf5488-3066-4b6c-8fea-9472b8a1f34c_SiteId">
    <vt:lpwstr>c0e0601f-0fac-449c-9c88-a104c4eb9f28</vt:lpwstr>
  </property>
  <property fmtid="{D5CDD505-2E9C-101B-9397-08002B2CF9AE}" pid="6" name="MSIP_Label_efdf5488-3066-4b6c-8fea-9472b8a1f34c_Owner">
    <vt:lpwstr>Sarah.Alexander@dhhs.vic.gov.au</vt:lpwstr>
  </property>
  <property fmtid="{D5CDD505-2E9C-101B-9397-08002B2CF9AE}" pid="7" name="MSIP_Label_efdf5488-3066-4b6c-8fea-9472b8a1f34c_SetDate">
    <vt:lpwstr>2020-08-13T02:42:51.3900025Z</vt:lpwstr>
  </property>
  <property fmtid="{D5CDD505-2E9C-101B-9397-08002B2CF9AE}" pid="8" name="MSIP_Label_efdf5488-3066-4b6c-8fea-9472b8a1f34c_Name">
    <vt:lpwstr>DO NOT MARK</vt:lpwstr>
  </property>
  <property fmtid="{D5CDD505-2E9C-101B-9397-08002B2CF9AE}" pid="9" name="MSIP_Label_efdf5488-3066-4b6c-8fea-9472b8a1f34c_Application">
    <vt:lpwstr>Microsoft Azure Information Protection</vt:lpwstr>
  </property>
  <property fmtid="{D5CDD505-2E9C-101B-9397-08002B2CF9AE}" pid="10" name="MSIP_Label_efdf5488-3066-4b6c-8fea-9472b8a1f34c_ActionId">
    <vt:lpwstr>084431ff-60aa-4abb-931c-65d6fc29ccb2</vt:lpwstr>
  </property>
  <property fmtid="{D5CDD505-2E9C-101B-9397-08002B2CF9AE}" pid="11" name="MSIP_Label_efdf5488-3066-4b6c-8fea-9472b8a1f34c_Extended_MSFT_Method">
    <vt:lpwstr>Manual</vt:lpwstr>
  </property>
  <property fmtid="{D5CDD505-2E9C-101B-9397-08002B2CF9AE}" pid="12" name="Sensitivity">
    <vt:lpwstr>DO NOT MARK</vt:lpwstr>
  </property>
</Properties>
</file>