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62C1" w14:textId="77777777" w:rsidR="0074696E" w:rsidRPr="004C6EEE" w:rsidRDefault="0074696E" w:rsidP="00AD784C">
      <w:pPr>
        <w:pStyle w:val="Spacerparatopoffirstpage"/>
      </w:pPr>
    </w:p>
    <w:p w14:paraId="34A35FF4" w14:textId="77777777" w:rsidR="00A62D44" w:rsidRPr="004C6EEE" w:rsidRDefault="00A62D44" w:rsidP="004C6EEE">
      <w:pPr>
        <w:pStyle w:val="Sectionbreakfirstpage"/>
        <w:sectPr w:rsidR="00A62D44" w:rsidRPr="004C6EEE" w:rsidSect="00AD784C">
          <w:headerReference w:type="default" r:id="rId8"/>
          <w:footerReference w:type="default" r:id="rId9"/>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7535"/>
      </w:tblGrid>
      <w:tr w:rsidR="00AD784C" w14:paraId="0670BB72" w14:textId="77777777" w:rsidTr="00810DDE">
        <w:trPr>
          <w:trHeight w:val="1007"/>
        </w:trPr>
        <w:tc>
          <w:tcPr>
            <w:tcW w:w="7535" w:type="dxa"/>
            <w:shd w:val="clear" w:color="auto" w:fill="auto"/>
            <w:vAlign w:val="bottom"/>
          </w:tcPr>
          <w:p w14:paraId="7AA4E54F" w14:textId="17571645" w:rsidR="00AD784C" w:rsidRPr="00EC19DA" w:rsidRDefault="00183D8E" w:rsidP="00753DBB">
            <w:pPr>
              <w:pStyle w:val="DHHSmainheading"/>
              <w:rPr>
                <w:color w:val="C00000"/>
              </w:rPr>
            </w:pPr>
            <w:r w:rsidRPr="00EC19DA">
              <w:rPr>
                <w:color w:val="C00000"/>
              </w:rPr>
              <w:t xml:space="preserve">Blood Matters </w:t>
            </w:r>
            <w:r w:rsidR="004340C6" w:rsidRPr="00EC19DA">
              <w:rPr>
                <w:color w:val="C00000"/>
                <w:sz w:val="36"/>
                <w:szCs w:val="36"/>
              </w:rPr>
              <w:t>on the</w:t>
            </w:r>
          </w:p>
          <w:p w14:paraId="22FE0774" w14:textId="3F2A403F" w:rsidR="00A646A0" w:rsidRPr="00161AA0" w:rsidRDefault="00A646A0" w:rsidP="00EC19DA">
            <w:pPr>
              <w:pStyle w:val="DHHSmainheading"/>
            </w:pPr>
            <w:r w:rsidRPr="00EC19DA">
              <w:rPr>
                <w:color w:val="C00000"/>
              </w:rPr>
              <w:t xml:space="preserve">Bench </w:t>
            </w:r>
            <w:r w:rsidR="00EC19DA" w:rsidRPr="00EC19DA">
              <w:rPr>
                <w:color w:val="C00000"/>
              </w:rPr>
              <w:t xml:space="preserve">and </w:t>
            </w:r>
            <w:r w:rsidRPr="00EC19DA">
              <w:rPr>
                <w:color w:val="C00000"/>
              </w:rPr>
              <w:t>Beyond</w:t>
            </w:r>
          </w:p>
        </w:tc>
      </w:tr>
      <w:tr w:rsidR="00AD784C" w:rsidRPr="00C163FC" w14:paraId="2D3163CA" w14:textId="77777777" w:rsidTr="00810DDE">
        <w:trPr>
          <w:trHeight w:hRule="exact" w:val="938"/>
        </w:trPr>
        <w:tc>
          <w:tcPr>
            <w:tcW w:w="7535" w:type="dxa"/>
            <w:shd w:val="clear" w:color="auto" w:fill="auto"/>
            <w:tcMar>
              <w:top w:w="170" w:type="dxa"/>
              <w:bottom w:w="510" w:type="dxa"/>
            </w:tcMar>
          </w:tcPr>
          <w:p w14:paraId="21580736" w14:textId="77777777" w:rsidR="00357B4E" w:rsidRDefault="00183D8E" w:rsidP="00753DBB">
            <w:pPr>
              <w:pStyle w:val="DHHSmainsubheading"/>
              <w:rPr>
                <w:sz w:val="22"/>
                <w:szCs w:val="22"/>
              </w:rPr>
            </w:pPr>
            <w:r w:rsidRPr="00C163FC">
              <w:rPr>
                <w:sz w:val="22"/>
                <w:szCs w:val="22"/>
              </w:rPr>
              <w:t xml:space="preserve">Issue </w:t>
            </w:r>
            <w:r w:rsidR="00A646A0" w:rsidRPr="00C163FC">
              <w:rPr>
                <w:sz w:val="22"/>
                <w:szCs w:val="22"/>
              </w:rPr>
              <w:t>2</w:t>
            </w:r>
            <w:r w:rsidRPr="00C163FC">
              <w:rPr>
                <w:sz w:val="22"/>
                <w:szCs w:val="22"/>
              </w:rPr>
              <w:t xml:space="preserve"> – </w:t>
            </w:r>
            <w:r w:rsidR="00A646A0" w:rsidRPr="00C163FC">
              <w:rPr>
                <w:sz w:val="22"/>
                <w:szCs w:val="22"/>
              </w:rPr>
              <w:t>April</w:t>
            </w:r>
            <w:r w:rsidRPr="00C163FC">
              <w:rPr>
                <w:sz w:val="22"/>
                <w:szCs w:val="22"/>
              </w:rPr>
              <w:t xml:space="preserve"> 2020</w:t>
            </w:r>
          </w:p>
          <w:p w14:paraId="2DD3B0C6" w14:textId="3CD5C357" w:rsidR="007A1554" w:rsidRPr="007A1554" w:rsidRDefault="007A1554" w:rsidP="00753DBB">
            <w:pPr>
              <w:pStyle w:val="DHHSmainsubheading"/>
              <w:rPr>
                <w:sz w:val="22"/>
                <w:szCs w:val="22"/>
              </w:rPr>
            </w:pPr>
          </w:p>
        </w:tc>
      </w:tr>
    </w:tbl>
    <w:p w14:paraId="2A942FCB" w14:textId="52EF7E23" w:rsidR="00183D8E" w:rsidRDefault="00753DBB" w:rsidP="007173CA">
      <w:pPr>
        <w:pStyle w:val="DHHSbody"/>
      </w:pPr>
      <w:r w:rsidRPr="00C163FC">
        <w:rPr>
          <w:sz w:val="22"/>
          <w:szCs w:val="22"/>
        </w:rPr>
        <w:br w:type="textWrapping" w:clear="all"/>
      </w:r>
      <w:r w:rsidR="00183D8E" w:rsidRPr="00C163FC">
        <w:rPr>
          <w:sz w:val="22"/>
          <w:szCs w:val="22"/>
        </w:rPr>
        <w:t>Welcome to the Blood Matters newsletter for Scientists, written for Victorian transfusion scientists. It will be distributed throughout the year to share information that may be helpful to you, and to let you know of upcoming activities which may be of interest.</w:t>
      </w:r>
    </w:p>
    <w:p w14:paraId="11FA3FC9" w14:textId="77777777" w:rsidR="00183D8E" w:rsidRPr="00183D8E" w:rsidRDefault="00701CD9" w:rsidP="00810DDE">
      <w:pPr>
        <w:spacing w:after="120" w:line="240" w:lineRule="atLeast"/>
        <w:rPr>
          <w:rFonts w:ascii="Arial" w:eastAsia="Times" w:hAnsi="Arial"/>
          <w:b/>
          <w:sz w:val="24"/>
        </w:rPr>
      </w:pPr>
      <w:r>
        <w:rPr>
          <w:rFonts w:ascii="Arial" w:eastAsia="Times" w:hAnsi="Arial"/>
          <w:b/>
          <w:sz w:val="24"/>
        </w:rPr>
        <w:t xml:space="preserve">Update to ANZSBT Guidelines for Transfusion and Immunohaematology Practice </w:t>
      </w:r>
    </w:p>
    <w:p w14:paraId="486DCEF8" w14:textId="324F0ECA" w:rsidR="00183D8E" w:rsidRPr="00C163FC" w:rsidRDefault="00701CD9" w:rsidP="00183D8E">
      <w:pPr>
        <w:spacing w:after="120" w:line="270" w:lineRule="atLeast"/>
        <w:rPr>
          <w:rFonts w:ascii="Arial" w:eastAsia="Times" w:hAnsi="Arial"/>
          <w:sz w:val="22"/>
          <w:szCs w:val="22"/>
        </w:rPr>
      </w:pPr>
      <w:r w:rsidRPr="00C163FC">
        <w:rPr>
          <w:rFonts w:ascii="Arial" w:eastAsia="Times" w:hAnsi="Arial"/>
          <w:sz w:val="22"/>
          <w:szCs w:val="22"/>
        </w:rPr>
        <w:t xml:space="preserve">The guidelines have been updated </w:t>
      </w:r>
      <w:r w:rsidR="00DA1CB9">
        <w:rPr>
          <w:rFonts w:ascii="Arial" w:eastAsia="Times" w:hAnsi="Arial"/>
          <w:sz w:val="22"/>
          <w:szCs w:val="22"/>
        </w:rPr>
        <w:t xml:space="preserve">and published </w:t>
      </w:r>
      <w:r w:rsidRPr="00C163FC">
        <w:rPr>
          <w:rFonts w:ascii="Arial" w:eastAsia="Times" w:hAnsi="Arial"/>
          <w:sz w:val="22"/>
          <w:szCs w:val="22"/>
        </w:rPr>
        <w:t>in January 2020</w:t>
      </w:r>
      <w:r w:rsidR="00DA1CB9">
        <w:rPr>
          <w:rFonts w:ascii="Arial" w:eastAsia="Times" w:hAnsi="Arial"/>
          <w:sz w:val="22"/>
          <w:szCs w:val="22"/>
        </w:rPr>
        <w:t>. They</w:t>
      </w:r>
      <w:r w:rsidRPr="00C163FC">
        <w:rPr>
          <w:rFonts w:ascii="Arial" w:eastAsia="Times" w:hAnsi="Arial"/>
          <w:sz w:val="22"/>
          <w:szCs w:val="22"/>
        </w:rPr>
        <w:t xml:space="preserve"> are available </w:t>
      </w:r>
      <w:r w:rsidR="00586DEE">
        <w:rPr>
          <w:rFonts w:ascii="Arial" w:eastAsia="Times" w:hAnsi="Arial"/>
          <w:sz w:val="22"/>
          <w:szCs w:val="22"/>
        </w:rPr>
        <w:t xml:space="preserve">on the </w:t>
      </w:r>
      <w:hyperlink r:id="rId10" w:history="1">
        <w:r w:rsidR="00586DEE" w:rsidRPr="00586DEE">
          <w:rPr>
            <w:rStyle w:val="Hyperlink"/>
            <w:rFonts w:ascii="Arial" w:eastAsia="Times" w:hAnsi="Arial"/>
            <w:sz w:val="22"/>
            <w:szCs w:val="22"/>
          </w:rPr>
          <w:t>ANZSBT webpage</w:t>
        </w:r>
      </w:hyperlink>
    </w:p>
    <w:p w14:paraId="08A7FC27" w14:textId="48C6E8F8" w:rsidR="00156975" w:rsidRPr="00183D8E" w:rsidRDefault="00DA1CB9" w:rsidP="00183D8E">
      <w:pPr>
        <w:spacing w:after="120" w:line="270" w:lineRule="atLeast"/>
        <w:rPr>
          <w:rFonts w:ascii="Arial" w:eastAsia="Times" w:hAnsi="Arial"/>
        </w:rPr>
      </w:pPr>
      <w:r>
        <w:rPr>
          <w:rFonts w:ascii="Arial" w:eastAsia="Times" w:hAnsi="Arial"/>
          <w:sz w:val="22"/>
          <w:szCs w:val="22"/>
        </w:rPr>
        <w:t xml:space="preserve">There is </w:t>
      </w:r>
      <w:r w:rsidR="00701CD9" w:rsidRPr="00C163FC">
        <w:rPr>
          <w:rFonts w:ascii="Arial" w:eastAsia="Times" w:hAnsi="Arial"/>
          <w:sz w:val="22"/>
          <w:szCs w:val="22"/>
        </w:rPr>
        <w:t>a summary of chan</w:t>
      </w:r>
      <w:r w:rsidR="00586DEE">
        <w:rPr>
          <w:rFonts w:ascii="Arial" w:eastAsia="Times" w:hAnsi="Arial"/>
          <w:sz w:val="22"/>
          <w:szCs w:val="22"/>
        </w:rPr>
        <w:t>ges at the back of the document</w:t>
      </w:r>
      <w:r>
        <w:rPr>
          <w:rFonts w:ascii="Arial" w:eastAsia="Times" w:hAnsi="Arial"/>
          <w:sz w:val="22"/>
          <w:szCs w:val="22"/>
        </w:rPr>
        <w:t>, however this is a good time to review the document as a whole to refresh our knowledge</w:t>
      </w:r>
      <w:r w:rsidR="00586DEE">
        <w:rPr>
          <w:rFonts w:ascii="Arial" w:eastAsia="Times" w:hAnsi="Arial"/>
          <w:sz w:val="22"/>
          <w:szCs w:val="22"/>
        </w:rPr>
        <w:t>.</w:t>
      </w:r>
      <w:r w:rsidR="00701CD9" w:rsidRPr="00C163FC">
        <w:rPr>
          <w:rFonts w:ascii="Arial" w:eastAsia="Times" w:hAnsi="Arial"/>
          <w:sz w:val="22"/>
          <w:szCs w:val="22"/>
        </w:rPr>
        <w:t xml:space="preserve"> </w:t>
      </w:r>
    </w:p>
    <w:p w14:paraId="588B262A" w14:textId="77777777" w:rsidR="00183D8E" w:rsidRPr="00183D8E" w:rsidRDefault="00183D8E" w:rsidP="00183D8E">
      <w:pPr>
        <w:spacing w:after="120" w:line="270" w:lineRule="atLeast"/>
        <w:rPr>
          <w:rFonts w:ascii="Arial" w:eastAsia="Times" w:hAnsi="Arial"/>
          <w:b/>
          <w:sz w:val="24"/>
          <w:szCs w:val="24"/>
        </w:rPr>
      </w:pPr>
      <w:r w:rsidRPr="00183D8E">
        <w:rPr>
          <w:rFonts w:ascii="Arial" w:eastAsia="Times" w:hAnsi="Arial"/>
          <w:b/>
          <w:sz w:val="24"/>
          <w:szCs w:val="24"/>
        </w:rPr>
        <w:t>Survey for Scientists</w:t>
      </w:r>
    </w:p>
    <w:p w14:paraId="6D43EBAD" w14:textId="77777777" w:rsidR="00183D8E" w:rsidRDefault="00C163FC" w:rsidP="00183D8E">
      <w:pPr>
        <w:spacing w:after="120" w:line="270" w:lineRule="atLeast"/>
        <w:rPr>
          <w:rFonts w:ascii="Arial" w:eastAsia="Times" w:hAnsi="Arial"/>
          <w:sz w:val="22"/>
          <w:szCs w:val="22"/>
        </w:rPr>
      </w:pPr>
      <w:r>
        <w:rPr>
          <w:rFonts w:ascii="Arial" w:eastAsia="Times" w:hAnsi="Arial"/>
          <w:sz w:val="22"/>
          <w:szCs w:val="22"/>
        </w:rPr>
        <w:t>Thank you to you all who took the time to complete the Blood Matters survey for scientists which was circulated with the previous newsletter.</w:t>
      </w:r>
    </w:p>
    <w:p w14:paraId="0213ED68" w14:textId="4859A854" w:rsidR="00183D8E" w:rsidRPr="00183D8E" w:rsidRDefault="00400A4F" w:rsidP="00810DDE">
      <w:pPr>
        <w:spacing w:after="120" w:line="270" w:lineRule="atLeast"/>
        <w:rPr>
          <w:rFonts w:ascii="Calibri" w:hAnsi="Calibri"/>
        </w:rPr>
      </w:pPr>
      <w:r>
        <w:rPr>
          <w:rFonts w:ascii="Arial" w:eastAsia="Times" w:hAnsi="Arial"/>
          <w:sz w:val="22"/>
          <w:szCs w:val="22"/>
        </w:rPr>
        <w:t>Blood Matters</w:t>
      </w:r>
      <w:r w:rsidR="00C163FC">
        <w:rPr>
          <w:rFonts w:ascii="Arial" w:eastAsia="Times" w:hAnsi="Arial"/>
          <w:sz w:val="22"/>
          <w:szCs w:val="22"/>
        </w:rPr>
        <w:t xml:space="preserve"> will </w:t>
      </w:r>
      <w:r w:rsidR="00882BA3">
        <w:rPr>
          <w:rFonts w:ascii="Arial" w:eastAsia="Times" w:hAnsi="Arial"/>
          <w:sz w:val="22"/>
          <w:szCs w:val="22"/>
        </w:rPr>
        <w:t>be working towards</w:t>
      </w:r>
      <w:r>
        <w:rPr>
          <w:rFonts w:ascii="Arial" w:eastAsia="Times" w:hAnsi="Arial"/>
          <w:sz w:val="22"/>
          <w:szCs w:val="22"/>
        </w:rPr>
        <w:t xml:space="preserve"> implement</w:t>
      </w:r>
      <w:r w:rsidR="00882BA3">
        <w:rPr>
          <w:rFonts w:ascii="Arial" w:eastAsia="Times" w:hAnsi="Arial"/>
          <w:sz w:val="22"/>
          <w:szCs w:val="22"/>
        </w:rPr>
        <w:t>ing</w:t>
      </w:r>
      <w:r w:rsidR="00C163FC">
        <w:rPr>
          <w:rFonts w:ascii="Arial" w:eastAsia="Times" w:hAnsi="Arial"/>
          <w:sz w:val="22"/>
          <w:szCs w:val="22"/>
        </w:rPr>
        <w:t xml:space="preserve"> some of the tools and resources that have been requested</w:t>
      </w:r>
      <w:r>
        <w:rPr>
          <w:rFonts w:ascii="Arial" w:eastAsia="Times" w:hAnsi="Arial"/>
          <w:sz w:val="22"/>
          <w:szCs w:val="22"/>
        </w:rPr>
        <w:t xml:space="preserve"> by you</w:t>
      </w:r>
      <w:r w:rsidR="00C163FC">
        <w:rPr>
          <w:rFonts w:ascii="Arial" w:eastAsia="Times" w:hAnsi="Arial"/>
          <w:sz w:val="22"/>
          <w:szCs w:val="22"/>
        </w:rPr>
        <w:t xml:space="preserve"> through the survey</w:t>
      </w:r>
      <w:r>
        <w:rPr>
          <w:rFonts w:ascii="Arial" w:eastAsia="Times" w:hAnsi="Arial"/>
          <w:sz w:val="22"/>
          <w:szCs w:val="22"/>
        </w:rPr>
        <w:t>.</w:t>
      </w:r>
      <w:r w:rsidR="00DA1CB9">
        <w:rPr>
          <w:rFonts w:ascii="Arial" w:eastAsia="Times" w:hAnsi="Arial"/>
          <w:sz w:val="22"/>
          <w:szCs w:val="22"/>
        </w:rPr>
        <w:t xml:space="preserve"> </w:t>
      </w:r>
    </w:p>
    <w:p w14:paraId="51875EE2" w14:textId="77777777" w:rsidR="00183D8E" w:rsidRPr="00183D8E" w:rsidRDefault="00183D8E">
      <w:pPr>
        <w:spacing w:after="120" w:line="270" w:lineRule="atLeast"/>
        <w:rPr>
          <w:rFonts w:ascii="Arial" w:eastAsia="Times" w:hAnsi="Arial"/>
          <w:b/>
          <w:sz w:val="24"/>
          <w:szCs w:val="24"/>
        </w:rPr>
      </w:pPr>
      <w:r w:rsidRPr="00183D8E">
        <w:rPr>
          <w:rFonts w:ascii="Arial" w:eastAsia="Times" w:hAnsi="Arial"/>
          <w:b/>
          <w:sz w:val="24"/>
          <w:szCs w:val="24"/>
        </w:rPr>
        <w:t xml:space="preserve">Red cell wastage – festive campaign </w:t>
      </w:r>
      <w:r w:rsidR="004340C6">
        <w:rPr>
          <w:rFonts w:ascii="Arial" w:eastAsia="Times" w:hAnsi="Arial"/>
          <w:b/>
          <w:sz w:val="24"/>
          <w:szCs w:val="24"/>
        </w:rPr>
        <w:t>“STOP the Waste”</w:t>
      </w:r>
    </w:p>
    <w:p w14:paraId="514FF578" w14:textId="77777777" w:rsidR="00382C05" w:rsidRPr="00C163FC" w:rsidRDefault="00382C05" w:rsidP="00810DDE">
      <w:pPr>
        <w:spacing w:after="120"/>
        <w:rPr>
          <w:rFonts w:ascii="Arial" w:hAnsi="Arial" w:cs="Arial"/>
          <w:sz w:val="22"/>
          <w:szCs w:val="22"/>
        </w:rPr>
      </w:pPr>
      <w:r w:rsidRPr="00C163FC">
        <w:rPr>
          <w:rFonts w:ascii="Arial" w:hAnsi="Arial" w:cs="Arial"/>
          <w:sz w:val="22"/>
          <w:szCs w:val="22"/>
        </w:rPr>
        <w:t xml:space="preserve">We had a very impressive start to the festive season red cell wastage rate with the December wastage at 1.6%, below the national average of 1.9%. </w:t>
      </w:r>
    </w:p>
    <w:p w14:paraId="55CF3569" w14:textId="329B7FEC" w:rsidR="00183D8E" w:rsidRPr="00C163FC" w:rsidRDefault="00382C05" w:rsidP="00810DDE">
      <w:pPr>
        <w:spacing w:after="120"/>
        <w:rPr>
          <w:rFonts w:ascii="Arial" w:eastAsia="Times" w:hAnsi="Arial"/>
          <w:sz w:val="22"/>
          <w:szCs w:val="22"/>
        </w:rPr>
      </w:pPr>
      <w:r w:rsidRPr="00C163FC">
        <w:rPr>
          <w:rFonts w:ascii="Arial" w:hAnsi="Arial" w:cs="Arial"/>
          <w:sz w:val="22"/>
          <w:szCs w:val="22"/>
        </w:rPr>
        <w:t xml:space="preserve">The wastage rate for February 2020 </w:t>
      </w:r>
      <w:r w:rsidR="004340C6" w:rsidRPr="00C163FC">
        <w:rPr>
          <w:rFonts w:ascii="Arial" w:hAnsi="Arial" w:cs="Arial"/>
          <w:sz w:val="22"/>
          <w:szCs w:val="22"/>
        </w:rPr>
        <w:t>was</w:t>
      </w:r>
      <w:r w:rsidRPr="00C163FC">
        <w:rPr>
          <w:rFonts w:ascii="Arial" w:hAnsi="Arial" w:cs="Arial"/>
          <w:sz w:val="22"/>
          <w:szCs w:val="22"/>
        </w:rPr>
        <w:t xml:space="preserve"> 2.0% with the national average at 2.1%. February is traditionally when the peak wastage has occurred, so thank you everyone for your efforts in keeping this at a very respectable figure. Your commitment to ensuring the donor’s</w:t>
      </w:r>
      <w:r w:rsidR="00FC42BB">
        <w:rPr>
          <w:rFonts w:ascii="Arial" w:hAnsi="Arial" w:cs="Arial"/>
          <w:sz w:val="22"/>
          <w:szCs w:val="22"/>
        </w:rPr>
        <w:t xml:space="preserve"> precious gift is not wasted was </w:t>
      </w:r>
      <w:r w:rsidRPr="00C163FC">
        <w:rPr>
          <w:rFonts w:ascii="Arial" w:hAnsi="Arial" w:cs="Arial"/>
          <w:sz w:val="22"/>
          <w:szCs w:val="22"/>
        </w:rPr>
        <w:t xml:space="preserve">commendable. </w:t>
      </w:r>
      <w:r w:rsidR="00DA1CB9">
        <w:rPr>
          <w:rFonts w:ascii="Arial" w:hAnsi="Arial" w:cs="Arial"/>
          <w:sz w:val="22"/>
          <w:szCs w:val="22"/>
        </w:rPr>
        <w:t xml:space="preserve">We encourage your </w:t>
      </w:r>
      <w:r w:rsidRPr="00C163FC">
        <w:rPr>
          <w:rFonts w:ascii="Arial" w:hAnsi="Arial" w:cs="Arial"/>
          <w:sz w:val="22"/>
          <w:szCs w:val="22"/>
        </w:rPr>
        <w:t>continue</w:t>
      </w:r>
      <w:r w:rsidR="00DA1CB9">
        <w:rPr>
          <w:rFonts w:ascii="Arial" w:hAnsi="Arial" w:cs="Arial"/>
          <w:sz w:val="22"/>
          <w:szCs w:val="22"/>
        </w:rPr>
        <w:t>d</w:t>
      </w:r>
      <w:r w:rsidRPr="00C163FC">
        <w:rPr>
          <w:rFonts w:ascii="Arial" w:hAnsi="Arial" w:cs="Arial"/>
          <w:sz w:val="22"/>
          <w:szCs w:val="22"/>
        </w:rPr>
        <w:t xml:space="preserve"> effort</w:t>
      </w:r>
      <w:r w:rsidR="00DA1CB9">
        <w:rPr>
          <w:rFonts w:ascii="Arial" w:hAnsi="Arial" w:cs="Arial"/>
          <w:sz w:val="22"/>
          <w:szCs w:val="22"/>
        </w:rPr>
        <w:t xml:space="preserve">s </w:t>
      </w:r>
      <w:r w:rsidRPr="00C163FC">
        <w:rPr>
          <w:rFonts w:ascii="Arial" w:hAnsi="Arial" w:cs="Arial"/>
          <w:sz w:val="22"/>
          <w:szCs w:val="22"/>
        </w:rPr>
        <w:t>through the remainder of the year.</w:t>
      </w:r>
    </w:p>
    <w:p w14:paraId="0940CF92" w14:textId="2B8269E5" w:rsidR="00FC23A2" w:rsidRPr="00183D8E" w:rsidRDefault="004B41F3" w:rsidP="00FC23A2">
      <w:pPr>
        <w:spacing w:after="120" w:line="270" w:lineRule="atLeast"/>
        <w:rPr>
          <w:rFonts w:ascii="Arial" w:eastAsia="Times" w:hAnsi="Arial"/>
          <w:b/>
          <w:sz w:val="24"/>
          <w:szCs w:val="24"/>
        </w:rPr>
      </w:pPr>
      <w:r>
        <w:rPr>
          <w:rFonts w:ascii="Arial" w:eastAsia="Times" w:hAnsi="Arial"/>
          <w:b/>
          <w:sz w:val="24"/>
          <w:szCs w:val="24"/>
        </w:rPr>
        <w:t>COVID-19</w:t>
      </w:r>
    </w:p>
    <w:p w14:paraId="253E718F" w14:textId="12875FAC" w:rsidR="00183D8E" w:rsidRDefault="004B41F3" w:rsidP="00183D8E">
      <w:pPr>
        <w:spacing w:after="40" w:line="270" w:lineRule="atLeast"/>
        <w:rPr>
          <w:rFonts w:ascii="Arial" w:eastAsia="Times" w:hAnsi="Arial"/>
          <w:sz w:val="22"/>
          <w:szCs w:val="22"/>
        </w:rPr>
      </w:pPr>
      <w:r>
        <w:rPr>
          <w:rFonts w:ascii="Arial" w:eastAsia="Times" w:hAnsi="Arial"/>
          <w:sz w:val="22"/>
          <w:szCs w:val="22"/>
        </w:rPr>
        <w:t xml:space="preserve">Thank you for sharing </w:t>
      </w:r>
      <w:r w:rsidR="00DA1CB9">
        <w:rPr>
          <w:rFonts w:ascii="Arial" w:eastAsia="Times" w:hAnsi="Arial"/>
          <w:sz w:val="22"/>
          <w:szCs w:val="22"/>
        </w:rPr>
        <w:t xml:space="preserve">the </w:t>
      </w:r>
      <w:r>
        <w:rPr>
          <w:rFonts w:ascii="Arial" w:eastAsia="Times" w:hAnsi="Arial"/>
          <w:sz w:val="22"/>
          <w:szCs w:val="22"/>
        </w:rPr>
        <w:t xml:space="preserve">changes and strategies </w:t>
      </w:r>
      <w:r w:rsidR="00DA1CB9">
        <w:rPr>
          <w:rFonts w:ascii="Arial" w:eastAsia="Times" w:hAnsi="Arial"/>
          <w:sz w:val="22"/>
          <w:szCs w:val="22"/>
        </w:rPr>
        <w:t xml:space="preserve">that </w:t>
      </w:r>
      <w:r>
        <w:rPr>
          <w:rFonts w:ascii="Arial" w:eastAsia="Times" w:hAnsi="Arial"/>
          <w:sz w:val="22"/>
          <w:szCs w:val="22"/>
        </w:rPr>
        <w:t xml:space="preserve">you have put in place to assist with the response to COVID-19. It </w:t>
      </w:r>
      <w:r w:rsidR="002B455B">
        <w:rPr>
          <w:rFonts w:ascii="Arial" w:eastAsia="Times" w:hAnsi="Arial"/>
          <w:sz w:val="22"/>
          <w:szCs w:val="22"/>
        </w:rPr>
        <w:t>ha</w:t>
      </w:r>
      <w:r>
        <w:rPr>
          <w:rFonts w:ascii="Arial" w:eastAsia="Times" w:hAnsi="Arial"/>
          <w:sz w:val="22"/>
          <w:szCs w:val="22"/>
        </w:rPr>
        <w:t>s been very valuable to be able to share</w:t>
      </w:r>
      <w:r w:rsidR="00DA1CB9">
        <w:rPr>
          <w:rFonts w:ascii="Arial" w:eastAsia="Times" w:hAnsi="Arial"/>
          <w:sz w:val="22"/>
          <w:szCs w:val="22"/>
        </w:rPr>
        <w:t xml:space="preserve"> these</w:t>
      </w:r>
      <w:r>
        <w:rPr>
          <w:rFonts w:ascii="Arial" w:eastAsia="Times" w:hAnsi="Arial"/>
          <w:sz w:val="22"/>
          <w:szCs w:val="22"/>
        </w:rPr>
        <w:t xml:space="preserve"> strategies across health services to </w:t>
      </w:r>
      <w:r w:rsidR="00594A88">
        <w:rPr>
          <w:rFonts w:ascii="Arial" w:eastAsia="Times" w:hAnsi="Arial"/>
          <w:sz w:val="22"/>
          <w:szCs w:val="22"/>
        </w:rPr>
        <w:t xml:space="preserve">provide ideas and </w:t>
      </w:r>
      <w:r>
        <w:rPr>
          <w:rFonts w:ascii="Arial" w:eastAsia="Times" w:hAnsi="Arial"/>
          <w:sz w:val="22"/>
          <w:szCs w:val="22"/>
        </w:rPr>
        <w:t xml:space="preserve">assist with implementing </w:t>
      </w:r>
      <w:r w:rsidR="00594A88">
        <w:rPr>
          <w:rFonts w:ascii="Arial" w:eastAsia="Times" w:hAnsi="Arial"/>
          <w:sz w:val="22"/>
          <w:szCs w:val="22"/>
        </w:rPr>
        <w:t xml:space="preserve">any </w:t>
      </w:r>
      <w:r>
        <w:rPr>
          <w:rFonts w:ascii="Arial" w:eastAsia="Times" w:hAnsi="Arial"/>
          <w:sz w:val="22"/>
          <w:szCs w:val="22"/>
        </w:rPr>
        <w:t xml:space="preserve">necessary changes to assure </w:t>
      </w:r>
      <w:r w:rsidR="00594A88">
        <w:rPr>
          <w:rFonts w:ascii="Arial" w:eastAsia="Times" w:hAnsi="Arial"/>
          <w:sz w:val="22"/>
          <w:szCs w:val="22"/>
        </w:rPr>
        <w:t xml:space="preserve">a </w:t>
      </w:r>
      <w:r>
        <w:rPr>
          <w:rFonts w:ascii="Arial" w:eastAsia="Times" w:hAnsi="Arial"/>
          <w:sz w:val="22"/>
          <w:szCs w:val="22"/>
        </w:rPr>
        <w:t>safe blood supply.</w:t>
      </w:r>
    </w:p>
    <w:p w14:paraId="17501741" w14:textId="6E6E0247" w:rsidR="00882BA3" w:rsidRDefault="004B41F3" w:rsidP="00810DDE">
      <w:pPr>
        <w:spacing w:after="120" w:line="270" w:lineRule="atLeast"/>
        <w:rPr>
          <w:rFonts w:ascii="Arial" w:eastAsia="Times" w:hAnsi="Arial"/>
          <w:sz w:val="22"/>
          <w:szCs w:val="22"/>
        </w:rPr>
      </w:pPr>
      <w:r>
        <w:rPr>
          <w:rFonts w:ascii="Arial" w:eastAsia="Times" w:hAnsi="Arial"/>
          <w:sz w:val="22"/>
          <w:szCs w:val="22"/>
        </w:rPr>
        <w:t xml:space="preserve">We welcome any </w:t>
      </w:r>
      <w:r w:rsidR="00594A88">
        <w:rPr>
          <w:rFonts w:ascii="Arial" w:eastAsia="Times" w:hAnsi="Arial"/>
          <w:sz w:val="22"/>
          <w:szCs w:val="22"/>
        </w:rPr>
        <w:t xml:space="preserve">further </w:t>
      </w:r>
      <w:r>
        <w:rPr>
          <w:rFonts w:ascii="Arial" w:eastAsia="Times" w:hAnsi="Arial"/>
          <w:sz w:val="22"/>
          <w:szCs w:val="22"/>
        </w:rPr>
        <w:t xml:space="preserve">suggestions or </w:t>
      </w:r>
      <w:r w:rsidR="003F5D63">
        <w:rPr>
          <w:rFonts w:ascii="Arial" w:eastAsia="Times" w:hAnsi="Arial"/>
          <w:sz w:val="22"/>
          <w:szCs w:val="22"/>
        </w:rPr>
        <w:t>initiatives that</w:t>
      </w:r>
      <w:r>
        <w:rPr>
          <w:rFonts w:ascii="Arial" w:eastAsia="Times" w:hAnsi="Arial"/>
          <w:sz w:val="22"/>
          <w:szCs w:val="22"/>
        </w:rPr>
        <w:t xml:space="preserve"> you have implemented that may be helpful for others to know about </w:t>
      </w:r>
      <w:r w:rsidR="003F5D63">
        <w:rPr>
          <w:rFonts w:ascii="Arial" w:eastAsia="Times" w:hAnsi="Arial"/>
          <w:sz w:val="22"/>
          <w:szCs w:val="22"/>
        </w:rPr>
        <w:t>in relation to dealing with COVID-19</w:t>
      </w:r>
      <w:r>
        <w:rPr>
          <w:rFonts w:ascii="Arial" w:eastAsia="Times" w:hAnsi="Arial"/>
          <w:sz w:val="22"/>
          <w:szCs w:val="22"/>
        </w:rPr>
        <w:t>.</w:t>
      </w:r>
    </w:p>
    <w:p w14:paraId="60614E70" w14:textId="6994451F" w:rsidR="00882BA3" w:rsidRDefault="00882BA3" w:rsidP="00810DDE">
      <w:pPr>
        <w:spacing w:after="120" w:line="270" w:lineRule="atLeast"/>
        <w:rPr>
          <w:rFonts w:ascii="Arial" w:eastAsia="Times" w:hAnsi="Arial"/>
          <w:sz w:val="22"/>
          <w:szCs w:val="22"/>
        </w:rPr>
      </w:pPr>
      <w:r>
        <w:rPr>
          <w:rFonts w:ascii="Arial" w:eastAsia="Times" w:hAnsi="Arial"/>
          <w:sz w:val="22"/>
          <w:szCs w:val="22"/>
        </w:rPr>
        <w:t>Of particular importance at this point in time is the focus on minimising wastage. There has been an increase in wastage through March 2020</w:t>
      </w:r>
      <w:r w:rsidR="00594A88">
        <w:rPr>
          <w:rFonts w:ascii="Arial" w:eastAsia="Times" w:hAnsi="Arial"/>
          <w:sz w:val="22"/>
          <w:szCs w:val="22"/>
        </w:rPr>
        <w:t>,</w:t>
      </w:r>
      <w:r>
        <w:rPr>
          <w:rFonts w:ascii="Arial" w:eastAsia="Times" w:hAnsi="Arial"/>
          <w:sz w:val="22"/>
          <w:szCs w:val="22"/>
        </w:rPr>
        <w:t xml:space="preserve"> which may be attributable to decreased demand for blood components </w:t>
      </w:r>
      <w:r w:rsidR="001153F8">
        <w:rPr>
          <w:rFonts w:ascii="Arial" w:eastAsia="Times" w:hAnsi="Arial"/>
          <w:sz w:val="22"/>
          <w:szCs w:val="22"/>
        </w:rPr>
        <w:t>resulting from</w:t>
      </w:r>
      <w:r>
        <w:rPr>
          <w:rFonts w:ascii="Arial" w:eastAsia="Times" w:hAnsi="Arial"/>
          <w:sz w:val="22"/>
          <w:szCs w:val="22"/>
        </w:rPr>
        <w:t xml:space="preserve"> a reduction in services in some organisations. Please take the time to review your inventory levels and adjust if appropriate.</w:t>
      </w:r>
    </w:p>
    <w:p w14:paraId="000D2492" w14:textId="77777777" w:rsidR="002B455B" w:rsidRDefault="002B455B" w:rsidP="00F0603D">
      <w:pPr>
        <w:rPr>
          <w:rFonts w:ascii="Arial" w:hAnsi="Arial" w:cs="Arial"/>
          <w:b/>
          <w:sz w:val="24"/>
          <w:szCs w:val="24"/>
        </w:rPr>
      </w:pPr>
    </w:p>
    <w:p w14:paraId="79AA9D97" w14:textId="0D5A51DC" w:rsidR="00F0603D" w:rsidRPr="00A149A9" w:rsidRDefault="00F0603D" w:rsidP="00810DDE">
      <w:pPr>
        <w:spacing w:after="120" w:line="270" w:lineRule="atLeast"/>
        <w:rPr>
          <w:rFonts w:ascii="Arial" w:hAnsi="Arial" w:cs="Arial"/>
          <w:b/>
        </w:rPr>
      </w:pPr>
      <w:r w:rsidRPr="00810DDE">
        <w:rPr>
          <w:rFonts w:ascii="Arial" w:hAnsi="Arial" w:cs="Arial"/>
          <w:b/>
          <w:sz w:val="24"/>
          <w:szCs w:val="24"/>
        </w:rPr>
        <w:t>BloodNet discard episodes</w:t>
      </w:r>
    </w:p>
    <w:p w14:paraId="15AB8C43" w14:textId="57ECFD87" w:rsidR="00F0603D" w:rsidRPr="00810DDE" w:rsidRDefault="002B455B" w:rsidP="00F0603D">
      <w:pPr>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1312" behindDoc="0" locked="0" layoutInCell="1" allowOverlap="1" wp14:anchorId="39C70AB2" wp14:editId="3D99AE76">
                <wp:simplePos x="0" y="0"/>
                <wp:positionH relativeFrom="column">
                  <wp:posOffset>3568065</wp:posOffset>
                </wp:positionH>
                <wp:positionV relativeFrom="paragraph">
                  <wp:posOffset>283210</wp:posOffset>
                </wp:positionV>
                <wp:extent cx="2813050" cy="4381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813050" cy="438150"/>
                        </a:xfrm>
                        <a:prstGeom prst="rect">
                          <a:avLst/>
                        </a:prstGeom>
                        <a:solidFill>
                          <a:schemeClr val="lt1"/>
                        </a:solidFill>
                        <a:ln w="6350">
                          <a:noFill/>
                        </a:ln>
                      </wps:spPr>
                      <wps:txbx>
                        <w:txbxContent>
                          <w:p w14:paraId="440F368D" w14:textId="10484275" w:rsidR="002B455B" w:rsidRPr="00656026" w:rsidRDefault="002B455B" w:rsidP="002B455B">
                            <w:pPr>
                              <w:rPr>
                                <w:rFonts w:ascii="Arial" w:hAnsi="Arial" w:cs="Arial"/>
                                <w:sz w:val="22"/>
                                <w:szCs w:val="22"/>
                              </w:rPr>
                            </w:pPr>
                            <w:r>
                              <w:rPr>
                                <w:rFonts w:ascii="Arial" w:hAnsi="Arial" w:cs="Arial"/>
                                <w:sz w:val="22"/>
                                <w:szCs w:val="22"/>
                              </w:rPr>
                              <w:t xml:space="preserve">please </w:t>
                            </w:r>
                            <w:r w:rsidRPr="00656026">
                              <w:rPr>
                                <w:rFonts w:ascii="Arial" w:hAnsi="Arial" w:cs="Arial"/>
                                <w:sz w:val="22"/>
                                <w:szCs w:val="22"/>
                              </w:rPr>
                              <w:t xml:space="preserve">enter </w:t>
                            </w:r>
                            <w:r>
                              <w:rPr>
                                <w:rFonts w:ascii="Arial" w:hAnsi="Arial" w:cs="Arial"/>
                                <w:sz w:val="22"/>
                                <w:szCs w:val="22"/>
                              </w:rPr>
                              <w:t>notes</w:t>
                            </w:r>
                            <w:r w:rsidRPr="00656026">
                              <w:rPr>
                                <w:rFonts w:ascii="Arial" w:hAnsi="Arial" w:cs="Arial"/>
                                <w:sz w:val="22"/>
                                <w:szCs w:val="22"/>
                              </w:rPr>
                              <w:t xml:space="preserve"> relating to COVID-19 in the comments field.</w:t>
                            </w:r>
                          </w:p>
                          <w:p w14:paraId="7AA853AF" w14:textId="77777777" w:rsidR="002B455B" w:rsidRDefault="002B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70AB2" id="_x0000_t202" coordsize="21600,21600" o:spt="202" path="m,l,21600r21600,l21600,xe">
                <v:stroke joinstyle="miter"/>
                <v:path gradientshapeok="t" o:connecttype="rect"/>
              </v:shapetype>
              <v:shape id="Text Box 4" o:spid="_x0000_s1026" type="#_x0000_t202" style="position:absolute;margin-left:280.95pt;margin-top:22.3pt;width:22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" fillcolor="white [3201]" stroked="f" strokeweight=".5pt">
                <v:textbox>
                  <w:txbxContent>
                    <w:p w14:paraId="440F368D" w14:textId="10484275" w:rsidR="002B455B" w:rsidRPr="00656026" w:rsidRDefault="002B455B" w:rsidP="002B455B">
                      <w:pPr>
                        <w:rPr>
                          <w:rFonts w:ascii="Arial" w:hAnsi="Arial" w:cs="Arial"/>
                          <w:sz w:val="22"/>
                          <w:szCs w:val="22"/>
                        </w:rPr>
                      </w:pPr>
                      <w:proofErr w:type="gramStart"/>
                      <w:r>
                        <w:rPr>
                          <w:rFonts w:ascii="Arial" w:hAnsi="Arial" w:cs="Arial"/>
                          <w:sz w:val="22"/>
                          <w:szCs w:val="22"/>
                        </w:rPr>
                        <w:t>please</w:t>
                      </w:r>
                      <w:proofErr w:type="gramEnd"/>
                      <w:r>
                        <w:rPr>
                          <w:rFonts w:ascii="Arial" w:hAnsi="Arial" w:cs="Arial"/>
                          <w:sz w:val="22"/>
                          <w:szCs w:val="22"/>
                        </w:rPr>
                        <w:t xml:space="preserve"> </w:t>
                      </w:r>
                      <w:r w:rsidRPr="00656026">
                        <w:rPr>
                          <w:rFonts w:ascii="Arial" w:hAnsi="Arial" w:cs="Arial"/>
                          <w:sz w:val="22"/>
                          <w:szCs w:val="22"/>
                        </w:rPr>
                        <w:t xml:space="preserve">enter </w:t>
                      </w:r>
                      <w:r>
                        <w:rPr>
                          <w:rFonts w:ascii="Arial" w:hAnsi="Arial" w:cs="Arial"/>
                          <w:sz w:val="22"/>
                          <w:szCs w:val="22"/>
                        </w:rPr>
                        <w:t>notes</w:t>
                      </w:r>
                      <w:r w:rsidRPr="00656026">
                        <w:rPr>
                          <w:rFonts w:ascii="Arial" w:hAnsi="Arial" w:cs="Arial"/>
                          <w:sz w:val="22"/>
                          <w:szCs w:val="22"/>
                        </w:rPr>
                        <w:t xml:space="preserve"> relating to COVID-19 in the comments field.</w:t>
                      </w:r>
                    </w:p>
                    <w:p w14:paraId="7AA853AF" w14:textId="77777777" w:rsidR="002B455B" w:rsidRDefault="002B455B"/>
                  </w:txbxContent>
                </v:textbox>
              </v:shape>
            </w:pict>
          </mc:Fallback>
        </mc:AlternateContent>
      </w:r>
      <w:r w:rsidR="00F0603D" w:rsidRPr="00810DDE">
        <w:rPr>
          <w:rFonts w:ascii="Arial" w:hAnsi="Arial" w:cs="Arial"/>
          <w:sz w:val="22"/>
          <w:szCs w:val="22"/>
        </w:rPr>
        <w:t>When discarding blood products in BloodNet due to potential respiratory droplet contamination please discard with the applicable discard code, for example:</w:t>
      </w:r>
    </w:p>
    <w:p w14:paraId="71309E62" w14:textId="47BDAB19" w:rsidR="00F0603D" w:rsidRPr="00810DDE" w:rsidRDefault="002B455B" w:rsidP="00F0603D">
      <w:pPr>
        <w:pStyle w:val="ListParagraph"/>
        <w:numPr>
          <w:ilvl w:val="0"/>
          <w:numId w:val="28"/>
        </w:numPr>
        <w:spacing w:after="160" w:line="259" w:lineRule="auto"/>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2336" behindDoc="0" locked="0" layoutInCell="1" allowOverlap="1" wp14:anchorId="5259ABA2" wp14:editId="6873F80A">
                <wp:simplePos x="0" y="0"/>
                <wp:positionH relativeFrom="column">
                  <wp:posOffset>3187065</wp:posOffset>
                </wp:positionH>
                <wp:positionV relativeFrom="paragraph">
                  <wp:posOffset>19050</wp:posOffset>
                </wp:positionV>
                <wp:extent cx="292100" cy="482600"/>
                <wp:effectExtent l="0" t="0" r="12700" b="12700"/>
                <wp:wrapNone/>
                <wp:docPr id="7" name="Right Brace 7"/>
                <wp:cNvGraphicFramePr/>
                <a:graphic xmlns:a="http://schemas.openxmlformats.org/drawingml/2006/main">
                  <a:graphicData uri="http://schemas.microsoft.com/office/word/2010/wordprocessingShape">
                    <wps:wsp>
                      <wps:cNvSpPr/>
                      <wps:spPr>
                        <a:xfrm>
                          <a:off x="0" y="0"/>
                          <a:ext cx="292100" cy="48260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4544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50.95pt;margin-top:1.5pt;width:23pt;height: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" adj="1089" strokecolor="#bc4542 [3045]"/>
            </w:pict>
          </mc:Fallback>
        </mc:AlternateContent>
      </w:r>
      <w:r w:rsidR="00F0603D" w:rsidRPr="00810DDE">
        <w:rPr>
          <w:rFonts w:ascii="Arial" w:hAnsi="Arial" w:cs="Arial"/>
          <w:sz w:val="22"/>
          <w:szCs w:val="22"/>
        </w:rPr>
        <w:t xml:space="preserve">Clinical – ordered for patient, not required or </w:t>
      </w:r>
    </w:p>
    <w:p w14:paraId="713910B5" w14:textId="77777777" w:rsidR="00F0603D" w:rsidRPr="00810DDE" w:rsidRDefault="00F0603D" w:rsidP="00F0603D">
      <w:pPr>
        <w:pStyle w:val="ListParagraph"/>
        <w:numPr>
          <w:ilvl w:val="0"/>
          <w:numId w:val="28"/>
        </w:numPr>
        <w:spacing w:after="160" w:line="259" w:lineRule="auto"/>
        <w:rPr>
          <w:rFonts w:ascii="Arial" w:hAnsi="Arial" w:cs="Arial"/>
          <w:sz w:val="22"/>
          <w:szCs w:val="22"/>
        </w:rPr>
      </w:pPr>
      <w:r w:rsidRPr="00810DDE">
        <w:rPr>
          <w:rFonts w:ascii="Arial" w:hAnsi="Arial" w:cs="Arial"/>
          <w:sz w:val="22"/>
          <w:szCs w:val="22"/>
        </w:rPr>
        <w:t xml:space="preserve">Storage – out of controlled storage or </w:t>
      </w:r>
    </w:p>
    <w:p w14:paraId="3542DA61" w14:textId="77777777" w:rsidR="00F0603D" w:rsidRPr="00810DDE" w:rsidRDefault="00F0603D" w:rsidP="00F0603D">
      <w:pPr>
        <w:pStyle w:val="ListParagraph"/>
        <w:numPr>
          <w:ilvl w:val="0"/>
          <w:numId w:val="28"/>
        </w:numPr>
        <w:spacing w:after="160" w:line="259" w:lineRule="auto"/>
        <w:rPr>
          <w:rFonts w:ascii="Arial" w:hAnsi="Arial" w:cs="Arial"/>
          <w:sz w:val="22"/>
          <w:szCs w:val="22"/>
        </w:rPr>
      </w:pPr>
      <w:r w:rsidRPr="00810DDE">
        <w:rPr>
          <w:rFonts w:ascii="Arial" w:hAnsi="Arial" w:cs="Arial"/>
          <w:sz w:val="22"/>
          <w:szCs w:val="22"/>
        </w:rPr>
        <w:t xml:space="preserve">Other </w:t>
      </w:r>
    </w:p>
    <w:p w14:paraId="54219499" w14:textId="456A588B" w:rsidR="00F0603D" w:rsidRPr="00810DDE" w:rsidRDefault="00450E08" w:rsidP="00F0603D">
      <w:pPr>
        <w:rPr>
          <w:rFonts w:ascii="Arial" w:hAnsi="Arial" w:cs="Arial"/>
          <w:sz w:val="22"/>
          <w:szCs w:val="22"/>
        </w:rPr>
      </w:pPr>
      <w:r>
        <w:rPr>
          <w:rFonts w:ascii="Arial" w:hAnsi="Arial" w:cs="Arial"/>
          <w:sz w:val="22"/>
          <w:szCs w:val="22"/>
        </w:rPr>
        <w:lastRenderedPageBreak/>
        <w:t xml:space="preserve">The </w:t>
      </w:r>
      <w:r w:rsidR="00F0603D" w:rsidRPr="00810DDE">
        <w:rPr>
          <w:rFonts w:ascii="Arial" w:hAnsi="Arial" w:cs="Arial"/>
          <w:sz w:val="22"/>
          <w:szCs w:val="22"/>
        </w:rPr>
        <w:t xml:space="preserve">BloodNet </w:t>
      </w:r>
      <w:r w:rsidR="002B455B">
        <w:rPr>
          <w:rFonts w:ascii="Arial" w:hAnsi="Arial" w:cs="Arial"/>
          <w:sz w:val="22"/>
          <w:szCs w:val="22"/>
        </w:rPr>
        <w:t xml:space="preserve">team </w:t>
      </w:r>
      <w:r w:rsidR="00F0603D" w:rsidRPr="00810DDE">
        <w:rPr>
          <w:rFonts w:ascii="Arial" w:hAnsi="Arial" w:cs="Arial"/>
          <w:sz w:val="22"/>
          <w:szCs w:val="22"/>
        </w:rPr>
        <w:t xml:space="preserve">have been contacted regarding </w:t>
      </w:r>
      <w:r w:rsidR="002B455B">
        <w:rPr>
          <w:rFonts w:ascii="Arial" w:hAnsi="Arial" w:cs="Arial"/>
          <w:sz w:val="22"/>
          <w:szCs w:val="22"/>
        </w:rPr>
        <w:t xml:space="preserve">the feasibility of </w:t>
      </w:r>
      <w:r w:rsidR="00F0603D" w:rsidRPr="00810DDE">
        <w:rPr>
          <w:rFonts w:ascii="Arial" w:hAnsi="Arial" w:cs="Arial"/>
          <w:sz w:val="22"/>
          <w:szCs w:val="22"/>
        </w:rPr>
        <w:t>adding a COVID-19 specific discard code</w:t>
      </w:r>
      <w:r w:rsidR="002B455B">
        <w:rPr>
          <w:rFonts w:ascii="Arial" w:hAnsi="Arial" w:cs="Arial"/>
          <w:sz w:val="22"/>
          <w:szCs w:val="22"/>
        </w:rPr>
        <w:t>. I</w:t>
      </w:r>
      <w:r w:rsidR="00F0603D" w:rsidRPr="00810DDE">
        <w:rPr>
          <w:rFonts w:ascii="Arial" w:hAnsi="Arial" w:cs="Arial"/>
          <w:sz w:val="22"/>
          <w:szCs w:val="22"/>
        </w:rPr>
        <w:t>n the interim</w:t>
      </w:r>
      <w:r w:rsidR="002B455B">
        <w:rPr>
          <w:rFonts w:ascii="Arial" w:hAnsi="Arial" w:cs="Arial"/>
          <w:sz w:val="22"/>
          <w:szCs w:val="22"/>
        </w:rPr>
        <w:t>,</w:t>
      </w:r>
      <w:r w:rsidR="00F0603D" w:rsidRPr="00810DDE">
        <w:rPr>
          <w:rFonts w:ascii="Arial" w:hAnsi="Arial" w:cs="Arial"/>
          <w:sz w:val="22"/>
          <w:szCs w:val="22"/>
        </w:rPr>
        <w:t xml:space="preserve"> </w:t>
      </w:r>
      <w:r w:rsidR="002B455B">
        <w:rPr>
          <w:rFonts w:ascii="Arial" w:hAnsi="Arial" w:cs="Arial"/>
          <w:sz w:val="22"/>
          <w:szCs w:val="22"/>
        </w:rPr>
        <w:t>please use comments to note where</w:t>
      </w:r>
      <w:r w:rsidR="00F0603D" w:rsidRPr="00810DDE">
        <w:rPr>
          <w:rFonts w:ascii="Arial" w:hAnsi="Arial" w:cs="Arial"/>
          <w:sz w:val="22"/>
          <w:szCs w:val="22"/>
        </w:rPr>
        <w:t xml:space="preserve"> blood component discard</w:t>
      </w:r>
      <w:r w:rsidR="002B455B">
        <w:rPr>
          <w:rFonts w:ascii="Arial" w:hAnsi="Arial" w:cs="Arial"/>
          <w:sz w:val="22"/>
          <w:szCs w:val="22"/>
        </w:rPr>
        <w:t xml:space="preserve">s are </w:t>
      </w:r>
      <w:r w:rsidR="00F0603D" w:rsidRPr="00810DDE">
        <w:rPr>
          <w:rFonts w:ascii="Arial" w:hAnsi="Arial" w:cs="Arial"/>
          <w:sz w:val="22"/>
          <w:szCs w:val="22"/>
        </w:rPr>
        <w:t>attribute</w:t>
      </w:r>
      <w:r w:rsidR="002B455B">
        <w:rPr>
          <w:rFonts w:ascii="Arial" w:hAnsi="Arial" w:cs="Arial"/>
          <w:sz w:val="22"/>
          <w:szCs w:val="22"/>
        </w:rPr>
        <w:t>d</w:t>
      </w:r>
      <w:r w:rsidR="00F0603D" w:rsidRPr="00810DDE">
        <w:rPr>
          <w:rFonts w:ascii="Arial" w:hAnsi="Arial" w:cs="Arial"/>
          <w:sz w:val="22"/>
          <w:szCs w:val="22"/>
        </w:rPr>
        <w:t xml:space="preserve"> to COVID-19.</w:t>
      </w:r>
    </w:p>
    <w:p w14:paraId="782CAE72" w14:textId="652D32BD" w:rsidR="00F0603D" w:rsidRDefault="00F0603D" w:rsidP="00183D8E">
      <w:pPr>
        <w:spacing w:after="40" w:line="270" w:lineRule="atLeast"/>
        <w:rPr>
          <w:rFonts w:ascii="Arial" w:eastAsia="Times" w:hAnsi="Arial"/>
          <w:sz w:val="22"/>
          <w:szCs w:val="22"/>
        </w:rPr>
      </w:pPr>
    </w:p>
    <w:p w14:paraId="6ACB38E6" w14:textId="585AF8DC" w:rsidR="0067395A" w:rsidRPr="00810DDE" w:rsidRDefault="0067395A" w:rsidP="0067395A">
      <w:pPr>
        <w:rPr>
          <w:rFonts w:ascii="Arial" w:hAnsi="Arial" w:cs="Arial"/>
          <w:b/>
          <w:sz w:val="24"/>
          <w:szCs w:val="24"/>
        </w:rPr>
      </w:pPr>
      <w:r w:rsidRPr="00810DDE">
        <w:rPr>
          <w:rFonts w:ascii="Arial" w:hAnsi="Arial" w:cs="Arial"/>
          <w:b/>
          <w:sz w:val="24"/>
          <w:szCs w:val="24"/>
        </w:rPr>
        <w:t xml:space="preserve">Has </w:t>
      </w:r>
      <w:r>
        <w:rPr>
          <w:rFonts w:ascii="Arial" w:hAnsi="Arial" w:cs="Arial"/>
          <w:b/>
          <w:sz w:val="24"/>
          <w:szCs w:val="24"/>
        </w:rPr>
        <w:t>a</w:t>
      </w:r>
      <w:r w:rsidRPr="00810DDE">
        <w:rPr>
          <w:rFonts w:ascii="Arial" w:hAnsi="Arial" w:cs="Arial"/>
          <w:b/>
          <w:sz w:val="24"/>
          <w:szCs w:val="24"/>
        </w:rPr>
        <w:t xml:space="preserve"> blood component/product been at risk of COVID-19 contamination?</w:t>
      </w:r>
    </w:p>
    <w:p w14:paraId="1DA8CCC8" w14:textId="77777777" w:rsidR="0067395A" w:rsidRDefault="0067395A" w:rsidP="0067395A">
      <w:pPr>
        <w:rPr>
          <w:rFonts w:ascii="Arial" w:hAnsi="Arial" w:cs="Arial"/>
          <w:sz w:val="22"/>
          <w:szCs w:val="22"/>
        </w:rPr>
      </w:pPr>
    </w:p>
    <w:p w14:paraId="1152B16A" w14:textId="35823B62" w:rsidR="0067395A" w:rsidRPr="00810DDE" w:rsidRDefault="0067395A" w:rsidP="0067395A">
      <w:pPr>
        <w:rPr>
          <w:rFonts w:ascii="Arial" w:hAnsi="Arial" w:cs="Arial"/>
          <w:sz w:val="22"/>
          <w:szCs w:val="22"/>
        </w:rPr>
      </w:pPr>
      <w:r w:rsidRPr="00810DDE">
        <w:rPr>
          <w:rFonts w:ascii="Arial" w:hAnsi="Arial" w:cs="Arial"/>
          <w:sz w:val="22"/>
          <w:szCs w:val="22"/>
        </w:rPr>
        <w:t xml:space="preserve">Scenarios in which blood components and products must be discarded in relation to COVID-19 should be discussed with your infection control team. The risk of contamination must be taken into account </w:t>
      </w:r>
      <w:r w:rsidR="002B455B">
        <w:rPr>
          <w:rFonts w:ascii="Arial" w:hAnsi="Arial" w:cs="Arial"/>
          <w:sz w:val="22"/>
          <w:szCs w:val="22"/>
        </w:rPr>
        <w:t xml:space="preserve">and </w:t>
      </w:r>
      <w:r w:rsidRPr="00810DDE">
        <w:rPr>
          <w:rFonts w:ascii="Arial" w:hAnsi="Arial" w:cs="Arial"/>
          <w:sz w:val="22"/>
          <w:szCs w:val="22"/>
        </w:rPr>
        <w:t>not every product that leaves the transfusion laboratory will be at risk.</w:t>
      </w:r>
      <w:r w:rsidR="002B455B" w:rsidRPr="002B455B">
        <w:rPr>
          <w:rFonts w:ascii="Arial" w:hAnsi="Arial" w:cs="Arial"/>
          <w:sz w:val="22"/>
          <w:szCs w:val="22"/>
        </w:rPr>
        <w:t xml:space="preserve"> </w:t>
      </w:r>
    </w:p>
    <w:p w14:paraId="2C6CEBAD" w14:textId="2A175A62" w:rsidR="0067395A" w:rsidRPr="0067395A" w:rsidRDefault="008151C5" w:rsidP="0067395A">
      <w:pPr>
        <w:rPr>
          <w:rFonts w:ascii="Arial" w:hAnsi="Arial" w:cs="Arial"/>
          <w:sz w:val="22"/>
          <w:szCs w:val="22"/>
        </w:rPr>
      </w:pPr>
      <w:r>
        <w:rPr>
          <w:rFonts w:ascii="Arial" w:hAnsi="Arial" w:cs="Arial"/>
          <w:sz w:val="22"/>
          <w:szCs w:val="22"/>
        </w:rPr>
        <w:t xml:space="preserve">Some sites have implemented a process where </w:t>
      </w:r>
      <w:r w:rsidR="0067395A" w:rsidRPr="00810DDE">
        <w:rPr>
          <w:rFonts w:ascii="Arial" w:hAnsi="Arial" w:cs="Arial"/>
          <w:sz w:val="22"/>
          <w:szCs w:val="22"/>
        </w:rPr>
        <w:t xml:space="preserve">a signed statement </w:t>
      </w:r>
      <w:r>
        <w:rPr>
          <w:rFonts w:ascii="Arial" w:hAnsi="Arial" w:cs="Arial"/>
          <w:sz w:val="22"/>
          <w:szCs w:val="22"/>
        </w:rPr>
        <w:t xml:space="preserve">is included </w:t>
      </w:r>
      <w:r w:rsidR="0067395A" w:rsidRPr="00810DDE">
        <w:rPr>
          <w:rFonts w:ascii="Arial" w:hAnsi="Arial" w:cs="Arial"/>
          <w:sz w:val="22"/>
          <w:szCs w:val="22"/>
        </w:rPr>
        <w:t>with each blood component/product returned to the laboratory</w:t>
      </w:r>
      <w:r>
        <w:rPr>
          <w:rFonts w:ascii="Arial" w:hAnsi="Arial" w:cs="Arial"/>
          <w:sz w:val="22"/>
          <w:szCs w:val="22"/>
        </w:rPr>
        <w:t xml:space="preserve">, </w:t>
      </w:r>
      <w:r w:rsidR="0067395A">
        <w:rPr>
          <w:rFonts w:ascii="Arial" w:hAnsi="Arial" w:cs="Arial"/>
          <w:sz w:val="22"/>
          <w:szCs w:val="22"/>
        </w:rPr>
        <w:t>stat</w:t>
      </w:r>
      <w:r>
        <w:rPr>
          <w:rFonts w:ascii="Arial" w:hAnsi="Arial" w:cs="Arial"/>
          <w:sz w:val="22"/>
          <w:szCs w:val="22"/>
        </w:rPr>
        <w:t>ing if</w:t>
      </w:r>
      <w:r w:rsidR="0067395A">
        <w:rPr>
          <w:rFonts w:ascii="Arial" w:hAnsi="Arial" w:cs="Arial"/>
          <w:sz w:val="22"/>
          <w:szCs w:val="22"/>
        </w:rPr>
        <w:t xml:space="preserve"> there has not been a risk of contamination from COVID-19.</w:t>
      </w:r>
    </w:p>
    <w:p w14:paraId="2C33EEA6" w14:textId="77777777" w:rsidR="004B41F3" w:rsidRPr="004B41F3" w:rsidRDefault="004B41F3" w:rsidP="00183D8E">
      <w:pPr>
        <w:spacing w:after="40" w:line="270" w:lineRule="atLeast"/>
        <w:rPr>
          <w:rFonts w:ascii="Arial" w:eastAsia="Times" w:hAnsi="Arial"/>
          <w:sz w:val="22"/>
          <w:szCs w:val="22"/>
        </w:rPr>
      </w:pPr>
    </w:p>
    <w:p w14:paraId="67974A72" w14:textId="77777777" w:rsidR="00183D8E" w:rsidRPr="00183D8E" w:rsidRDefault="00183D8E" w:rsidP="00183D8E">
      <w:pPr>
        <w:keepNext/>
        <w:keepLines/>
        <w:spacing w:before="200"/>
        <w:outlineLvl w:val="4"/>
        <w:rPr>
          <w:rFonts w:asciiTheme="majorHAnsi" w:eastAsia="MS Mincho" w:hAnsiTheme="majorHAnsi" w:cstheme="majorBidi"/>
          <w:b/>
          <w:bCs/>
          <w:color w:val="243F60" w:themeColor="accent1" w:themeShade="7F"/>
          <w:sz w:val="24"/>
          <w:szCs w:val="24"/>
        </w:rPr>
      </w:pPr>
      <w:r w:rsidRPr="00183D8E">
        <w:rPr>
          <w:rFonts w:ascii="Arial" w:eastAsia="MS Mincho" w:hAnsi="Arial"/>
          <w:b/>
          <w:bCs/>
          <w:noProof/>
          <w:sz w:val="24"/>
          <w:szCs w:val="24"/>
          <w:lang w:eastAsia="en-AU"/>
        </w:rPr>
        <mc:AlternateContent>
          <mc:Choice Requires="wps">
            <w:drawing>
              <wp:anchor distT="0" distB="0" distL="114300" distR="114300" simplePos="0" relativeHeight="251659264" behindDoc="0" locked="0" layoutInCell="1" allowOverlap="1" wp14:anchorId="3B1B846B" wp14:editId="29B3D956">
                <wp:simplePos x="0" y="0"/>
                <wp:positionH relativeFrom="margin">
                  <wp:align>right</wp:align>
                </wp:positionH>
                <wp:positionV relativeFrom="paragraph">
                  <wp:posOffset>-90805</wp:posOffset>
                </wp:positionV>
                <wp:extent cx="5467350" cy="1209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467350" cy="1209675"/>
                        </a:xfrm>
                        <a:prstGeom prst="rect">
                          <a:avLst/>
                        </a:prstGeom>
                        <a:solidFill>
                          <a:sysClr val="window" lastClr="FFFFFF"/>
                        </a:solidFill>
                        <a:ln w="6350">
                          <a:noFill/>
                        </a:ln>
                      </wps:spPr>
                      <wps:txbx>
                        <w:txbxContent>
                          <w:p w14:paraId="311D6927" w14:textId="77777777" w:rsidR="00183D8E" w:rsidRPr="001153F8" w:rsidRDefault="00183D8E" w:rsidP="00183D8E">
                            <w:pPr>
                              <w:pStyle w:val="Heading5"/>
                              <w:suppressAutoHyphens/>
                              <w:spacing w:after="120" w:line="240" w:lineRule="atLeast"/>
                              <w:rPr>
                                <w:rFonts w:ascii="Arial" w:hAnsi="Arial"/>
                                <w:b w:val="0"/>
                                <w:bCs w:val="0"/>
                                <w:i w:val="0"/>
                                <w:sz w:val="24"/>
                                <w:szCs w:val="24"/>
                              </w:rPr>
                            </w:pPr>
                            <w:r w:rsidRPr="001153F8">
                              <w:rPr>
                                <w:rFonts w:ascii="Arial" w:hAnsi="Arial"/>
                                <w:i w:val="0"/>
                                <w:sz w:val="24"/>
                                <w:szCs w:val="24"/>
                              </w:rPr>
                              <w:t>Save the Date - Blood Matters Scientist Summit</w:t>
                            </w:r>
                            <w:r w:rsidRPr="001153F8">
                              <w:rPr>
                                <w:rFonts w:ascii="Times New Roman" w:eastAsia="Times New Roman" w:hAnsi="Times New Roman"/>
                                <w:i w:val="0"/>
                                <w:snapToGrid w:val="0"/>
                                <w:color w:val="000000"/>
                                <w:w w:val="0"/>
                                <w:sz w:val="0"/>
                                <w:szCs w:val="0"/>
                                <w:u w:color="000000"/>
                                <w:bdr w:val="none" w:sz="0" w:space="0" w:color="000000"/>
                                <w:shd w:val="clear" w:color="000000" w:fill="000000"/>
                                <w:lang w:val="x-none" w:eastAsia="x-none" w:bidi="x-none"/>
                              </w:rPr>
                              <w:t xml:space="preserve"> </w:t>
                            </w:r>
                          </w:p>
                          <w:p w14:paraId="5057DA4E" w14:textId="77777777" w:rsidR="00183D8E" w:rsidRPr="009C0BD4" w:rsidRDefault="00183D8E" w:rsidP="00183D8E">
                            <w:pPr>
                              <w:rPr>
                                <w:rFonts w:ascii="Arial" w:hAnsi="Arial" w:cs="Arial"/>
                                <w:i/>
                                <w:sz w:val="22"/>
                                <w:szCs w:val="22"/>
                              </w:rPr>
                            </w:pPr>
                            <w:r w:rsidRPr="009C0BD4">
                              <w:rPr>
                                <w:rFonts w:ascii="Arial" w:hAnsi="Arial" w:cs="Arial"/>
                                <w:i/>
                                <w:sz w:val="22"/>
                                <w:szCs w:val="22"/>
                              </w:rPr>
                              <w:t>Wednesday 26</w:t>
                            </w:r>
                            <w:r w:rsidRPr="009C0BD4">
                              <w:rPr>
                                <w:rFonts w:ascii="Arial" w:hAnsi="Arial" w:cs="Arial"/>
                                <w:i/>
                                <w:sz w:val="22"/>
                                <w:szCs w:val="22"/>
                                <w:vertAlign w:val="superscript"/>
                              </w:rPr>
                              <w:t>th</w:t>
                            </w:r>
                            <w:r w:rsidRPr="009C0BD4">
                              <w:rPr>
                                <w:rFonts w:ascii="Arial" w:hAnsi="Arial" w:cs="Arial"/>
                                <w:i/>
                                <w:sz w:val="22"/>
                                <w:szCs w:val="22"/>
                              </w:rPr>
                              <w:t xml:space="preserve"> August 2020 </w:t>
                            </w:r>
                          </w:p>
                          <w:p w14:paraId="555EB3B5" w14:textId="77777777" w:rsidR="00183D8E" w:rsidRPr="009C0BD4" w:rsidRDefault="00183D8E" w:rsidP="000441ED">
                            <w:pPr>
                              <w:pStyle w:val="DHHSbullet1"/>
                              <w:numPr>
                                <w:ilvl w:val="0"/>
                                <w:numId w:val="0"/>
                              </w:numPr>
                              <w:ind w:left="284" w:hanging="284"/>
                              <w:rPr>
                                <w:rFonts w:cs="Arial"/>
                              </w:rPr>
                            </w:pPr>
                            <w:r w:rsidRPr="009C0BD4">
                              <w:rPr>
                                <w:rFonts w:cs="Arial"/>
                                <w:i/>
                                <w:sz w:val="22"/>
                                <w:szCs w:val="22"/>
                              </w:rPr>
                              <w:t>Australian Red Cross Lifeblood, Batman Street, West Melbourne</w:t>
                            </w:r>
                            <w:r w:rsidRPr="009C0BD4">
                              <w:rPr>
                                <w:rFonts w:cs="Arial"/>
                              </w:rPr>
                              <w:t xml:space="preserve"> </w:t>
                            </w:r>
                          </w:p>
                          <w:p w14:paraId="2D210AA3" w14:textId="6FCBFC35" w:rsidR="004340C6" w:rsidRPr="004340C6" w:rsidRDefault="004340C6" w:rsidP="004340C6">
                            <w:pPr>
                              <w:rPr>
                                <w:rFonts w:ascii="Arial" w:hAnsi="Arial" w:cs="Arial"/>
                                <w:b/>
                                <w:i/>
                                <w:sz w:val="22"/>
                                <w:szCs w:val="22"/>
                              </w:rPr>
                            </w:pPr>
                            <w:r w:rsidRPr="004340C6">
                              <w:rPr>
                                <w:rFonts w:ascii="Arial" w:hAnsi="Arial" w:cs="Arial"/>
                                <w:b/>
                                <w:i/>
                                <w:color w:val="000000" w:themeColor="text1"/>
                                <w:sz w:val="22"/>
                                <w:szCs w:val="22"/>
                              </w:rPr>
                              <w:t>Blood Matters will</w:t>
                            </w:r>
                            <w:r w:rsidRPr="004340C6">
                              <w:rPr>
                                <w:b/>
                                <w:i/>
                                <w:color w:val="000000" w:themeColor="text1"/>
                                <w:sz w:val="22"/>
                                <w:szCs w:val="22"/>
                              </w:rPr>
                              <w:t xml:space="preserve"> </w:t>
                            </w:r>
                            <w:r w:rsidRPr="004340C6">
                              <w:rPr>
                                <w:rFonts w:ascii="Arial" w:hAnsi="Arial" w:cs="Arial"/>
                                <w:b/>
                                <w:i/>
                                <w:color w:val="000000" w:themeColor="text1"/>
                                <w:sz w:val="22"/>
                                <w:szCs w:val="22"/>
                              </w:rPr>
                              <w:t>continue to evaluate options in light of COVID</w:t>
                            </w:r>
                            <w:r w:rsidR="00F65E2F">
                              <w:rPr>
                                <w:rFonts w:ascii="Arial" w:hAnsi="Arial" w:cs="Arial"/>
                                <w:b/>
                                <w:i/>
                                <w:color w:val="000000" w:themeColor="text1"/>
                                <w:sz w:val="22"/>
                                <w:szCs w:val="22"/>
                              </w:rPr>
                              <w:t>-</w:t>
                            </w:r>
                            <w:r w:rsidRPr="004340C6">
                              <w:rPr>
                                <w:rFonts w:ascii="Arial" w:hAnsi="Arial" w:cs="Arial"/>
                                <w:b/>
                                <w:i/>
                                <w:color w:val="000000" w:themeColor="text1"/>
                                <w:sz w:val="22"/>
                                <w:szCs w:val="22"/>
                              </w:rPr>
                              <w:t>19 and will provide any status changes as soon as they become available</w:t>
                            </w:r>
                            <w:r w:rsidR="00594A88">
                              <w:rPr>
                                <w:rFonts w:ascii="Arial" w:hAnsi="Arial" w:cs="Arial"/>
                                <w:b/>
                                <w:i/>
                                <w:color w:val="000000" w:themeColor="text1"/>
                                <w:sz w:val="22"/>
                                <w:szCs w:val="22"/>
                              </w:rPr>
                              <w:t>.</w:t>
                            </w:r>
                          </w:p>
                          <w:p w14:paraId="67A1C78F" w14:textId="77777777" w:rsidR="00183D8E" w:rsidRPr="004340C6" w:rsidRDefault="00183D8E" w:rsidP="00183D8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B846B" id="_x0000_t202" coordsize="21600,21600" o:spt="202" path="m,l,21600r21600,l21600,xe">
                <v:stroke joinstyle="miter"/>
                <v:path gradientshapeok="t" o:connecttype="rect"/>
              </v:shapetype>
              <v:shape id="Text Box 2" o:spid="_x0000_s1027" type="#_x0000_t202" style="position:absolute;margin-left:379.3pt;margin-top:-7.15pt;width:430.5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" fillcolor="window" stroked="f" strokeweight=".5pt">
                <v:textbox>
                  <w:txbxContent>
                    <w:p w14:paraId="311D6927" w14:textId="77777777" w:rsidR="00183D8E" w:rsidRPr="001153F8" w:rsidRDefault="00183D8E" w:rsidP="00183D8E">
                      <w:pPr>
                        <w:pStyle w:val="Heading5"/>
                        <w:suppressAutoHyphens/>
                        <w:spacing w:after="120" w:line="240" w:lineRule="atLeast"/>
                        <w:rPr>
                          <w:rFonts w:ascii="Arial" w:hAnsi="Arial"/>
                          <w:b w:val="0"/>
                          <w:bCs w:val="0"/>
                          <w:i w:val="0"/>
                          <w:sz w:val="24"/>
                          <w:szCs w:val="24"/>
                        </w:rPr>
                      </w:pPr>
                      <w:r w:rsidRPr="001153F8">
                        <w:rPr>
                          <w:rFonts w:ascii="Arial" w:hAnsi="Arial"/>
                          <w:i w:val="0"/>
                          <w:sz w:val="24"/>
                          <w:szCs w:val="24"/>
                        </w:rPr>
                        <w:t>Save the Date - Blood Matters Scientist Summit</w:t>
                      </w:r>
                      <w:r w:rsidRPr="001153F8">
                        <w:rPr>
                          <w:rFonts w:ascii="Times New Roman" w:eastAsia="Times New Roman" w:hAnsi="Times New Roman"/>
                          <w:i w:val="0"/>
                          <w:snapToGrid w:val="0"/>
                          <w:color w:val="000000"/>
                          <w:w w:val="0"/>
                          <w:sz w:val="0"/>
                          <w:szCs w:val="0"/>
                          <w:u w:color="000000"/>
                          <w:bdr w:val="none" w:sz="0" w:space="0" w:color="000000"/>
                          <w:shd w:val="clear" w:color="000000" w:fill="000000"/>
                          <w:lang w:val="x-none" w:eastAsia="x-none" w:bidi="x-none"/>
                        </w:rPr>
                        <w:t xml:space="preserve"> </w:t>
                      </w:r>
                    </w:p>
                    <w:p w14:paraId="5057DA4E" w14:textId="77777777" w:rsidR="00183D8E" w:rsidRPr="009C0BD4" w:rsidRDefault="00183D8E" w:rsidP="00183D8E">
                      <w:pPr>
                        <w:rPr>
                          <w:rFonts w:ascii="Arial" w:hAnsi="Arial" w:cs="Arial"/>
                          <w:i/>
                          <w:sz w:val="22"/>
                          <w:szCs w:val="22"/>
                        </w:rPr>
                      </w:pPr>
                      <w:r w:rsidRPr="009C0BD4">
                        <w:rPr>
                          <w:rFonts w:ascii="Arial" w:hAnsi="Arial" w:cs="Arial"/>
                          <w:i/>
                          <w:sz w:val="22"/>
                          <w:szCs w:val="22"/>
                        </w:rPr>
                        <w:t>Wednesday 26</w:t>
                      </w:r>
                      <w:r w:rsidRPr="009C0BD4">
                        <w:rPr>
                          <w:rFonts w:ascii="Arial" w:hAnsi="Arial" w:cs="Arial"/>
                          <w:i/>
                          <w:sz w:val="22"/>
                          <w:szCs w:val="22"/>
                          <w:vertAlign w:val="superscript"/>
                        </w:rPr>
                        <w:t>th</w:t>
                      </w:r>
                      <w:r w:rsidRPr="009C0BD4">
                        <w:rPr>
                          <w:rFonts w:ascii="Arial" w:hAnsi="Arial" w:cs="Arial"/>
                          <w:i/>
                          <w:sz w:val="22"/>
                          <w:szCs w:val="22"/>
                        </w:rPr>
                        <w:t xml:space="preserve"> August 2020 </w:t>
                      </w:r>
                    </w:p>
                    <w:p w14:paraId="555EB3B5" w14:textId="77777777" w:rsidR="00183D8E" w:rsidRPr="009C0BD4" w:rsidRDefault="00183D8E" w:rsidP="000441ED">
                      <w:pPr>
                        <w:pStyle w:val="DHHSbullet1"/>
                        <w:numPr>
                          <w:ilvl w:val="0"/>
                          <w:numId w:val="0"/>
                        </w:numPr>
                        <w:ind w:left="284" w:hanging="284"/>
                        <w:rPr>
                          <w:rFonts w:cs="Arial"/>
                        </w:rPr>
                      </w:pPr>
                      <w:r w:rsidRPr="009C0BD4">
                        <w:rPr>
                          <w:rFonts w:cs="Arial"/>
                          <w:i/>
                          <w:sz w:val="22"/>
                          <w:szCs w:val="22"/>
                        </w:rPr>
                        <w:t>Australian Red Cross Lifeblood, Batman Street, West Melbourne</w:t>
                      </w:r>
                      <w:r w:rsidRPr="009C0BD4">
                        <w:rPr>
                          <w:rFonts w:cs="Arial"/>
                        </w:rPr>
                        <w:t xml:space="preserve"> </w:t>
                      </w:r>
                    </w:p>
                    <w:p w14:paraId="2D210AA3" w14:textId="6FCBFC35" w:rsidR="004340C6" w:rsidRPr="004340C6" w:rsidRDefault="004340C6" w:rsidP="004340C6">
                      <w:pPr>
                        <w:rPr>
                          <w:rFonts w:ascii="Arial" w:hAnsi="Arial" w:cs="Arial"/>
                          <w:b/>
                          <w:i/>
                          <w:sz w:val="22"/>
                          <w:szCs w:val="22"/>
                        </w:rPr>
                      </w:pPr>
                      <w:r w:rsidRPr="004340C6">
                        <w:rPr>
                          <w:rFonts w:ascii="Arial" w:hAnsi="Arial" w:cs="Arial"/>
                          <w:b/>
                          <w:i/>
                          <w:color w:val="000000" w:themeColor="text1"/>
                          <w:sz w:val="22"/>
                          <w:szCs w:val="22"/>
                        </w:rPr>
                        <w:t>Blood Matters will</w:t>
                      </w:r>
                      <w:r w:rsidRPr="004340C6">
                        <w:rPr>
                          <w:b/>
                          <w:i/>
                          <w:color w:val="000000" w:themeColor="text1"/>
                          <w:sz w:val="22"/>
                          <w:szCs w:val="22"/>
                        </w:rPr>
                        <w:t xml:space="preserve"> </w:t>
                      </w:r>
                      <w:r w:rsidRPr="004340C6">
                        <w:rPr>
                          <w:rFonts w:ascii="Arial" w:hAnsi="Arial" w:cs="Arial"/>
                          <w:b/>
                          <w:i/>
                          <w:color w:val="000000" w:themeColor="text1"/>
                          <w:sz w:val="22"/>
                          <w:szCs w:val="22"/>
                        </w:rPr>
                        <w:t>continue to evaluate options in light of COVID</w:t>
                      </w:r>
                      <w:r w:rsidR="00F65E2F">
                        <w:rPr>
                          <w:rFonts w:ascii="Arial" w:hAnsi="Arial" w:cs="Arial"/>
                          <w:b/>
                          <w:i/>
                          <w:color w:val="000000" w:themeColor="text1"/>
                          <w:sz w:val="22"/>
                          <w:szCs w:val="22"/>
                        </w:rPr>
                        <w:t>-</w:t>
                      </w:r>
                      <w:r w:rsidRPr="004340C6">
                        <w:rPr>
                          <w:rFonts w:ascii="Arial" w:hAnsi="Arial" w:cs="Arial"/>
                          <w:b/>
                          <w:i/>
                          <w:color w:val="000000" w:themeColor="text1"/>
                          <w:sz w:val="22"/>
                          <w:szCs w:val="22"/>
                        </w:rPr>
                        <w:t>19 and will provide any status changes as soon as they become available</w:t>
                      </w:r>
                      <w:r w:rsidR="00594A88">
                        <w:rPr>
                          <w:rFonts w:ascii="Arial" w:hAnsi="Arial" w:cs="Arial"/>
                          <w:b/>
                          <w:i/>
                          <w:color w:val="000000" w:themeColor="text1"/>
                          <w:sz w:val="22"/>
                          <w:szCs w:val="22"/>
                        </w:rPr>
                        <w:t>.</w:t>
                      </w:r>
                    </w:p>
                    <w:p w14:paraId="67A1C78F" w14:textId="77777777" w:rsidR="00183D8E" w:rsidRPr="004340C6" w:rsidRDefault="00183D8E" w:rsidP="00183D8E">
                      <w:pPr>
                        <w:rPr>
                          <w:sz w:val="22"/>
                          <w:szCs w:val="22"/>
                        </w:rPr>
                      </w:pPr>
                    </w:p>
                  </w:txbxContent>
                </v:textbox>
                <w10:wrap anchorx="margin"/>
              </v:shape>
            </w:pict>
          </mc:Fallback>
        </mc:AlternateContent>
      </w:r>
      <w:r w:rsidRPr="00183D8E">
        <w:rPr>
          <w:rFonts w:ascii="Arial" w:eastAsia="MS Mincho" w:hAnsi="Arial"/>
          <w:b/>
          <w:bCs/>
          <w:noProof/>
          <w:sz w:val="24"/>
          <w:szCs w:val="24"/>
          <w:lang w:eastAsia="en-AU"/>
        </w:rPr>
        <w:drawing>
          <wp:inline distT="0" distB="0" distL="0" distR="0" wp14:anchorId="73A57143" wp14:editId="2CF6F9F2">
            <wp:extent cx="923925" cy="953256"/>
            <wp:effectExtent l="0" t="0" r="0" b="0"/>
            <wp:docPr id="6" name="Picture 6" descr="S:\Promotion\2020\Icons\Blood Maters Icon and PNG formats\Blood Maters Icon and PNG formats\Calenda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917" cy="986263"/>
                    </a:xfrm>
                    <a:prstGeom prst="rect">
                      <a:avLst/>
                    </a:prstGeom>
                    <a:noFill/>
                    <a:ln>
                      <a:noFill/>
                    </a:ln>
                  </pic:spPr>
                </pic:pic>
              </a:graphicData>
            </a:graphic>
          </wp:inline>
        </w:drawing>
      </w:r>
    </w:p>
    <w:p w14:paraId="320FECE7" w14:textId="77777777" w:rsidR="00183D8E" w:rsidRPr="00183D8E" w:rsidRDefault="00183D8E" w:rsidP="00183D8E">
      <w:pPr>
        <w:keepNext/>
        <w:keepLines/>
        <w:outlineLvl w:val="4"/>
        <w:rPr>
          <w:rFonts w:asciiTheme="majorHAnsi" w:eastAsiaTheme="majorEastAsia" w:hAnsiTheme="majorHAnsi" w:cstheme="majorBidi"/>
          <w:i/>
          <w:color w:val="243F60" w:themeColor="accent1" w:themeShade="7F"/>
          <w:sz w:val="22"/>
          <w:szCs w:val="22"/>
        </w:rPr>
      </w:pPr>
    </w:p>
    <w:p w14:paraId="28002C91" w14:textId="77777777" w:rsidR="004340C6" w:rsidRPr="00882BA3" w:rsidRDefault="004340C6" w:rsidP="004340C6">
      <w:pPr>
        <w:pStyle w:val="DHHSbullet1"/>
        <w:numPr>
          <w:ilvl w:val="0"/>
          <w:numId w:val="23"/>
        </w:numPr>
        <w:rPr>
          <w:sz w:val="22"/>
          <w:szCs w:val="22"/>
        </w:rPr>
      </w:pPr>
      <w:r w:rsidRPr="00882BA3">
        <w:rPr>
          <w:sz w:val="22"/>
          <w:szCs w:val="22"/>
        </w:rPr>
        <w:t>A free and catered education day aimed at transfusion scientists of all levels, offering scientific and local industry updates</w:t>
      </w:r>
    </w:p>
    <w:p w14:paraId="29BA7791" w14:textId="77777777" w:rsidR="00183D8E" w:rsidRPr="00882BA3" w:rsidRDefault="00183D8E" w:rsidP="00183D8E">
      <w:pPr>
        <w:numPr>
          <w:ilvl w:val="0"/>
          <w:numId w:val="23"/>
        </w:numPr>
        <w:spacing w:after="40" w:line="270" w:lineRule="atLeast"/>
        <w:rPr>
          <w:rFonts w:ascii="Arial" w:eastAsia="Times" w:hAnsi="Arial"/>
          <w:sz w:val="22"/>
          <w:szCs w:val="22"/>
        </w:rPr>
      </w:pPr>
      <w:r w:rsidRPr="00882BA3">
        <w:rPr>
          <w:rFonts w:ascii="Arial" w:eastAsia="Times" w:hAnsi="Arial"/>
          <w:sz w:val="22"/>
          <w:szCs w:val="22"/>
        </w:rPr>
        <w:t>Please let us know any topics, challenges or issues you would like included in the day. We are planning an interactive day to share expertise and experiences to contribute to the greater transfusion community.</w:t>
      </w:r>
    </w:p>
    <w:p w14:paraId="7189B4B0" w14:textId="77777777" w:rsidR="00183D8E" w:rsidRPr="00882BA3" w:rsidRDefault="00183D8E" w:rsidP="00183D8E">
      <w:pPr>
        <w:numPr>
          <w:ilvl w:val="0"/>
          <w:numId w:val="23"/>
        </w:numPr>
        <w:spacing w:after="40" w:line="270" w:lineRule="atLeast"/>
        <w:rPr>
          <w:rFonts w:ascii="Arial" w:eastAsia="Times" w:hAnsi="Arial"/>
          <w:sz w:val="22"/>
          <w:szCs w:val="22"/>
        </w:rPr>
      </w:pPr>
      <w:r w:rsidRPr="00882BA3">
        <w:rPr>
          <w:rFonts w:ascii="Arial" w:eastAsia="Times" w:hAnsi="Arial"/>
          <w:sz w:val="22"/>
          <w:szCs w:val="22"/>
        </w:rPr>
        <w:t>Discuss your interest in attending this summit with your senior scientist for rostering purposes.</w:t>
      </w:r>
    </w:p>
    <w:p w14:paraId="6A40DAA8" w14:textId="5CF33B70" w:rsidR="00FC23A2" w:rsidRPr="008151C5" w:rsidRDefault="00183D8E" w:rsidP="00810DDE">
      <w:pPr>
        <w:numPr>
          <w:ilvl w:val="0"/>
          <w:numId w:val="23"/>
        </w:numPr>
        <w:spacing w:after="40" w:line="270" w:lineRule="atLeast"/>
        <w:rPr>
          <w:rFonts w:ascii="Arial" w:eastAsia="Times" w:hAnsi="Arial"/>
          <w:sz w:val="22"/>
          <w:szCs w:val="22"/>
        </w:rPr>
      </w:pPr>
      <w:r w:rsidRPr="00882BA3">
        <w:rPr>
          <w:rFonts w:ascii="Arial" w:eastAsia="Times" w:hAnsi="Arial"/>
          <w:sz w:val="22"/>
          <w:szCs w:val="22"/>
        </w:rPr>
        <w:t>Further information about the event will be circulated later in the year.</w:t>
      </w:r>
    </w:p>
    <w:p w14:paraId="55114096" w14:textId="77777777" w:rsidR="004340C6" w:rsidRDefault="00FC23A2" w:rsidP="004340C6">
      <w:pPr>
        <w:pStyle w:val="Heading3"/>
        <w:rPr>
          <w:rFonts w:cs="Arial"/>
        </w:rPr>
      </w:pPr>
      <w:r>
        <w:rPr>
          <w:rFonts w:eastAsia="Times New Roman"/>
          <w:noProof/>
          <w:lang w:eastAsia="en-AU"/>
        </w:rPr>
        <w:drawing>
          <wp:anchor distT="0" distB="0" distL="114300" distR="114300" simplePos="0" relativeHeight="251660288" behindDoc="0" locked="0" layoutInCell="1" allowOverlap="1" wp14:anchorId="19DF9441" wp14:editId="1CB7BB50">
            <wp:simplePos x="0" y="0"/>
            <wp:positionH relativeFrom="column">
              <wp:posOffset>-3810</wp:posOffset>
            </wp:positionH>
            <wp:positionV relativeFrom="paragraph">
              <wp:posOffset>252730</wp:posOffset>
            </wp:positionV>
            <wp:extent cx="733425" cy="847725"/>
            <wp:effectExtent l="0" t="0" r="9525" b="9525"/>
            <wp:wrapThrough wrapText="bothSides">
              <wp:wrapPolygon edited="0">
                <wp:start x="0" y="0"/>
                <wp:lineTo x="0" y="21357"/>
                <wp:lineTo x="21319" y="21357"/>
                <wp:lineTo x="21319" y="0"/>
                <wp:lineTo x="0" y="0"/>
              </wp:wrapPolygon>
            </wp:wrapThrough>
            <wp:docPr id="1" name="Picture 1" descr="cid:image003.jpg@01D5E0F2.D78F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004340C6">
        <w:rPr>
          <w:rFonts w:cs="Arial"/>
        </w:rPr>
        <w:t>National certification of the medical scientist profession</w:t>
      </w:r>
    </w:p>
    <w:p w14:paraId="11E7A75E" w14:textId="77777777" w:rsidR="004340C6" w:rsidRPr="004340C6" w:rsidRDefault="004340C6" w:rsidP="004340C6">
      <w:pPr>
        <w:rPr>
          <w:rFonts w:ascii="Arial" w:hAnsi="Arial" w:cs="Arial"/>
          <w:sz w:val="22"/>
          <w:szCs w:val="22"/>
        </w:rPr>
      </w:pPr>
      <w:r w:rsidRPr="004340C6">
        <w:rPr>
          <w:rFonts w:ascii="Arial" w:hAnsi="Arial" w:cs="Arial"/>
          <w:sz w:val="22"/>
          <w:szCs w:val="22"/>
        </w:rPr>
        <w:t xml:space="preserve">A national professional certification scheme for the medical laboratory science profession in Australia will come into effect in July 2020. </w:t>
      </w:r>
    </w:p>
    <w:p w14:paraId="7F0C71B3" w14:textId="77777777" w:rsidR="004340C6" w:rsidRPr="004340C6" w:rsidRDefault="004340C6" w:rsidP="004340C6">
      <w:pPr>
        <w:rPr>
          <w:rFonts w:ascii="Arial" w:hAnsi="Arial" w:cs="Arial"/>
          <w:sz w:val="22"/>
          <w:szCs w:val="22"/>
        </w:rPr>
      </w:pPr>
    </w:p>
    <w:p w14:paraId="1F5C1CD7" w14:textId="7A3C2FB8" w:rsidR="004340C6" w:rsidRPr="004340C6" w:rsidRDefault="004340C6" w:rsidP="00810DDE">
      <w:pPr>
        <w:ind w:left="1304"/>
      </w:pPr>
      <w:r w:rsidRPr="004340C6">
        <w:rPr>
          <w:rFonts w:ascii="Arial" w:hAnsi="Arial" w:cs="Arial"/>
          <w:sz w:val="22"/>
          <w:szCs w:val="22"/>
        </w:rPr>
        <w:t>The Australian Council for Certification of the Medical Laboratory Scientific Workforce (ACCMLSW) is a newly created not for profit company established to administer the voluntary certification scheme.</w:t>
      </w:r>
    </w:p>
    <w:p w14:paraId="2BCB2AB1" w14:textId="5E0EBB00" w:rsidR="004340C6" w:rsidRPr="004340C6" w:rsidRDefault="004340C6" w:rsidP="00E616A4">
      <w:pPr>
        <w:pStyle w:val="DHHSbullet1"/>
        <w:tabs>
          <w:tab w:val="left" w:pos="709"/>
        </w:tabs>
        <w:ind w:left="709" w:hanging="425"/>
        <w:rPr>
          <w:rFonts w:cs="Arial"/>
          <w:sz w:val="22"/>
          <w:szCs w:val="22"/>
        </w:rPr>
      </w:pPr>
      <w:r w:rsidRPr="004340C6">
        <w:rPr>
          <w:rFonts w:cs="Arial"/>
          <w:sz w:val="22"/>
          <w:szCs w:val="22"/>
        </w:rPr>
        <w:t>Join as a pilot tester now to receive 20% discount on the normal application fee at</w:t>
      </w:r>
      <w:r w:rsidR="00594A88">
        <w:rPr>
          <w:rFonts w:cs="Arial"/>
          <w:sz w:val="22"/>
          <w:szCs w:val="22"/>
        </w:rPr>
        <w:t xml:space="preserve">: </w:t>
      </w:r>
      <w:hyperlink r:id="rId14" w:history="1">
        <w:r w:rsidRPr="004340C6">
          <w:rPr>
            <w:rStyle w:val="Hyperlink"/>
            <w:rFonts w:cs="Arial"/>
            <w:sz w:val="22"/>
            <w:szCs w:val="22"/>
          </w:rPr>
          <w:t>https://accmlsw.wildapricot.org/</w:t>
        </w:r>
      </w:hyperlink>
    </w:p>
    <w:p w14:paraId="2C317FD3" w14:textId="77777777" w:rsidR="004340C6" w:rsidRPr="004340C6" w:rsidRDefault="004340C6" w:rsidP="00E616A4">
      <w:pPr>
        <w:pStyle w:val="DHHSbullet1"/>
        <w:ind w:firstLine="0"/>
        <w:rPr>
          <w:rFonts w:cs="Arial"/>
          <w:sz w:val="22"/>
          <w:szCs w:val="22"/>
        </w:rPr>
      </w:pPr>
      <w:r w:rsidRPr="004340C6">
        <w:rPr>
          <w:rFonts w:cs="Arial"/>
          <w:sz w:val="22"/>
          <w:szCs w:val="22"/>
        </w:rPr>
        <w:t>You will need to upload</w:t>
      </w:r>
    </w:p>
    <w:p w14:paraId="02018BFC" w14:textId="77777777" w:rsidR="004340C6" w:rsidRPr="00810DDE" w:rsidRDefault="004340C6" w:rsidP="00E616A4">
      <w:pPr>
        <w:pStyle w:val="DHHSbullet2"/>
        <w:ind w:left="1191" w:hanging="567"/>
        <w:rPr>
          <w:sz w:val="22"/>
          <w:szCs w:val="22"/>
        </w:rPr>
      </w:pPr>
      <w:r w:rsidRPr="00810DDE">
        <w:rPr>
          <w:sz w:val="22"/>
          <w:szCs w:val="22"/>
        </w:rPr>
        <w:t>A certificate of primary qualification</w:t>
      </w:r>
    </w:p>
    <w:p w14:paraId="1063FD38" w14:textId="77777777" w:rsidR="004340C6" w:rsidRPr="00810DDE" w:rsidRDefault="004340C6" w:rsidP="00E616A4">
      <w:pPr>
        <w:pStyle w:val="DHHSbullet2"/>
        <w:ind w:left="1191" w:hanging="567"/>
        <w:rPr>
          <w:sz w:val="22"/>
          <w:szCs w:val="22"/>
        </w:rPr>
      </w:pPr>
      <w:r w:rsidRPr="00810DDE">
        <w:rPr>
          <w:sz w:val="22"/>
          <w:szCs w:val="22"/>
        </w:rPr>
        <w:t>Continuing professional development (CPD) record – PDF copy of the most recent CPD certificate or an outline of CPD activities in the previous 2 years</w:t>
      </w:r>
    </w:p>
    <w:p w14:paraId="66F60970" w14:textId="77777777" w:rsidR="004340C6" w:rsidRPr="00810DDE" w:rsidRDefault="004340C6" w:rsidP="00E616A4">
      <w:pPr>
        <w:pStyle w:val="DHHSbullet2"/>
        <w:ind w:left="1191" w:hanging="567"/>
        <w:rPr>
          <w:sz w:val="22"/>
          <w:szCs w:val="22"/>
        </w:rPr>
      </w:pPr>
      <w:r w:rsidRPr="00810DDE">
        <w:rPr>
          <w:sz w:val="22"/>
          <w:szCs w:val="22"/>
        </w:rPr>
        <w:t>Declaration of competency assessment and experience (downloadable from the website) signed by your employer.</w:t>
      </w:r>
    </w:p>
    <w:p w14:paraId="07D4F218" w14:textId="77777777" w:rsidR="004340C6" w:rsidRPr="0006080A" w:rsidRDefault="004340C6" w:rsidP="004340C6">
      <w:pPr>
        <w:pStyle w:val="DHHSbullet1"/>
        <w:numPr>
          <w:ilvl w:val="0"/>
          <w:numId w:val="0"/>
        </w:numPr>
        <w:ind w:left="284"/>
        <w:rPr>
          <w:rFonts w:cs="Arial"/>
          <w:sz w:val="22"/>
          <w:szCs w:val="22"/>
        </w:rPr>
      </w:pPr>
    </w:p>
    <w:p w14:paraId="0F58457C" w14:textId="77777777" w:rsidR="004340C6" w:rsidRPr="006258B2" w:rsidRDefault="004340C6" w:rsidP="004340C6">
      <w:pPr>
        <w:pStyle w:val="DHHSbullet1"/>
        <w:numPr>
          <w:ilvl w:val="0"/>
          <w:numId w:val="0"/>
        </w:numPr>
        <w:rPr>
          <w:rFonts w:cs="Arial"/>
          <w:b/>
          <w:bCs/>
          <w:sz w:val="22"/>
          <w:szCs w:val="22"/>
        </w:rPr>
      </w:pPr>
      <w:r w:rsidRPr="006258B2">
        <w:rPr>
          <w:rFonts w:cs="Arial"/>
          <w:b/>
          <w:bCs/>
          <w:sz w:val="22"/>
          <w:szCs w:val="22"/>
        </w:rPr>
        <w:t>Why become certified?</w:t>
      </w:r>
    </w:p>
    <w:p w14:paraId="486E5374" w14:textId="6BD91DB7" w:rsidR="004340C6" w:rsidRPr="0006080A" w:rsidRDefault="004340C6" w:rsidP="004340C6">
      <w:pPr>
        <w:pStyle w:val="DHHSbullet1"/>
        <w:numPr>
          <w:ilvl w:val="0"/>
          <w:numId w:val="26"/>
        </w:numPr>
        <w:rPr>
          <w:rFonts w:cs="Arial"/>
          <w:sz w:val="22"/>
          <w:szCs w:val="22"/>
        </w:rPr>
      </w:pPr>
      <w:r w:rsidRPr="0006080A">
        <w:rPr>
          <w:rFonts w:cs="Arial"/>
          <w:sz w:val="22"/>
          <w:szCs w:val="22"/>
        </w:rPr>
        <w:t>This can be seen as a first step towards mandatory certification</w:t>
      </w:r>
      <w:r w:rsidR="00594A88">
        <w:rPr>
          <w:rFonts w:cs="Arial"/>
          <w:sz w:val="22"/>
          <w:szCs w:val="22"/>
        </w:rPr>
        <w:t>,</w:t>
      </w:r>
      <w:r w:rsidRPr="0006080A">
        <w:rPr>
          <w:rFonts w:cs="Arial"/>
          <w:sz w:val="22"/>
          <w:szCs w:val="22"/>
        </w:rPr>
        <w:t xml:space="preserve"> which would ensure only high calibre practitioners are employed in our laboratories, demanding recognition of our professional standing as part of Australia’s health service workforce. </w:t>
      </w:r>
    </w:p>
    <w:p w14:paraId="4B8465D4" w14:textId="77777777" w:rsidR="004340C6" w:rsidRPr="0006080A" w:rsidRDefault="004340C6" w:rsidP="004340C6">
      <w:pPr>
        <w:pStyle w:val="DHHSbullet1"/>
        <w:numPr>
          <w:ilvl w:val="0"/>
          <w:numId w:val="26"/>
        </w:numPr>
        <w:rPr>
          <w:rFonts w:cs="Arial"/>
          <w:sz w:val="22"/>
          <w:szCs w:val="22"/>
        </w:rPr>
      </w:pPr>
      <w:r w:rsidRPr="0006080A">
        <w:rPr>
          <w:rFonts w:cs="Arial"/>
          <w:sz w:val="22"/>
          <w:szCs w:val="22"/>
        </w:rPr>
        <w:t>Certification will be the best benchmark available to assure competent professional practice.</w:t>
      </w:r>
    </w:p>
    <w:p w14:paraId="314343F1" w14:textId="77777777" w:rsidR="004340C6" w:rsidRDefault="004340C6" w:rsidP="004340C6">
      <w:pPr>
        <w:pStyle w:val="DHHSbullet1"/>
        <w:numPr>
          <w:ilvl w:val="0"/>
          <w:numId w:val="26"/>
        </w:numPr>
        <w:rPr>
          <w:rFonts w:cs="Arial"/>
          <w:sz w:val="22"/>
          <w:szCs w:val="22"/>
        </w:rPr>
      </w:pPr>
      <w:r w:rsidRPr="0006080A">
        <w:rPr>
          <w:rFonts w:cs="Arial"/>
          <w:sz w:val="22"/>
          <w:szCs w:val="22"/>
        </w:rPr>
        <w:lastRenderedPageBreak/>
        <w:t>With a certified workforce there will be more obligation on the employer to ensure staff have professional development opportunities afforded to them.</w:t>
      </w:r>
    </w:p>
    <w:p w14:paraId="7C924ACA" w14:textId="3CE82F6B" w:rsidR="004340C6" w:rsidRPr="0006080A" w:rsidRDefault="004340C6" w:rsidP="004340C6">
      <w:pPr>
        <w:pStyle w:val="DHHSbullet1"/>
        <w:numPr>
          <w:ilvl w:val="0"/>
          <w:numId w:val="26"/>
        </w:numPr>
        <w:rPr>
          <w:rFonts w:cs="Arial"/>
          <w:sz w:val="22"/>
          <w:szCs w:val="22"/>
        </w:rPr>
      </w:pPr>
      <w:r>
        <w:rPr>
          <w:rFonts w:cs="Arial"/>
          <w:sz w:val="22"/>
          <w:szCs w:val="22"/>
        </w:rPr>
        <w:t xml:space="preserve">As a nationally certified </w:t>
      </w:r>
      <w:r w:rsidR="00E616A4">
        <w:rPr>
          <w:rFonts w:cs="Arial"/>
          <w:sz w:val="22"/>
          <w:szCs w:val="22"/>
        </w:rPr>
        <w:t>medical s</w:t>
      </w:r>
      <w:r>
        <w:rPr>
          <w:rFonts w:cs="Arial"/>
          <w:sz w:val="22"/>
          <w:szCs w:val="22"/>
        </w:rPr>
        <w:t>cientist you can demonstrate your ongoing commitment to professional development and self-improvement and be recognised as passionate, progressive and pro-active.</w:t>
      </w:r>
    </w:p>
    <w:p w14:paraId="134C2A36" w14:textId="77777777" w:rsidR="004340C6" w:rsidRPr="0006080A" w:rsidRDefault="004340C6" w:rsidP="004340C6">
      <w:pPr>
        <w:rPr>
          <w:rFonts w:ascii="Arial" w:hAnsi="Arial" w:cs="Arial"/>
          <w:color w:val="1F497D"/>
        </w:rPr>
      </w:pPr>
    </w:p>
    <w:p w14:paraId="4DCE9E7E" w14:textId="71FFA598" w:rsidR="008151C5" w:rsidRPr="004340C6" w:rsidRDefault="004340C6" w:rsidP="004340C6">
      <w:pPr>
        <w:spacing w:after="40" w:line="270" w:lineRule="atLeast"/>
        <w:rPr>
          <w:rFonts w:ascii="Arial" w:eastAsia="Times" w:hAnsi="Arial" w:cs="Arial"/>
          <w:sz w:val="22"/>
          <w:szCs w:val="22"/>
        </w:rPr>
      </w:pPr>
      <w:r w:rsidRPr="004340C6">
        <w:rPr>
          <w:rFonts w:ascii="Arial" w:hAnsi="Arial" w:cs="Arial"/>
          <w:sz w:val="22"/>
          <w:szCs w:val="22"/>
        </w:rPr>
        <w:t xml:space="preserve">Blood Matters is committed to providing support and education to assist in the early stages of this scheme, if you require any assistance or have any questions feel free to contact Rae French at </w:t>
      </w:r>
      <w:hyperlink r:id="rId15" w:history="1">
        <w:r w:rsidR="00594A88">
          <w:rPr>
            <w:rStyle w:val="Hyperlink"/>
            <w:rFonts w:ascii="Arial" w:hAnsi="Arial" w:cs="Arial"/>
            <w:sz w:val="22"/>
            <w:szCs w:val="22"/>
          </w:rPr>
          <w:t>rf</w:t>
        </w:r>
        <w:r w:rsidR="00594A88" w:rsidRPr="004340C6">
          <w:rPr>
            <w:rStyle w:val="Hyperlink"/>
            <w:rFonts w:ascii="Arial" w:hAnsi="Arial" w:cs="Arial"/>
            <w:sz w:val="22"/>
            <w:szCs w:val="22"/>
          </w:rPr>
          <w:t>rench@redcrossblood.org.au</w:t>
        </w:r>
      </w:hyperlink>
      <w:r w:rsidRPr="004340C6">
        <w:rPr>
          <w:rFonts w:ascii="Arial" w:hAnsi="Arial" w:cs="Arial"/>
          <w:sz w:val="22"/>
          <w:szCs w:val="22"/>
        </w:rPr>
        <w:t xml:space="preserve"> or by phone on 03 </w:t>
      </w:r>
      <w:r w:rsidRPr="004340C6">
        <w:rPr>
          <w:rFonts w:ascii="Arial" w:hAnsi="Arial" w:cs="Arial"/>
          <w:sz w:val="22"/>
          <w:szCs w:val="22"/>
          <w:lang w:eastAsia="en-AU"/>
        </w:rPr>
        <w:t>9694 3524</w:t>
      </w:r>
      <w:r w:rsidRPr="004340C6">
        <w:rPr>
          <w:rFonts w:ascii="Arial" w:hAnsi="Arial" w:cs="Arial"/>
          <w:sz w:val="22"/>
          <w:szCs w:val="22"/>
        </w:rPr>
        <w:t>.</w:t>
      </w:r>
    </w:p>
    <w:p w14:paraId="40699990" w14:textId="77777777" w:rsidR="00183D8E" w:rsidRPr="00183D8E" w:rsidRDefault="00183D8E" w:rsidP="00810DDE">
      <w:pPr>
        <w:spacing w:after="40" w:line="270" w:lineRule="atLeast"/>
        <w:rPr>
          <w:rFonts w:ascii="Arial" w:hAnsi="Arial"/>
          <w:b/>
        </w:rPr>
      </w:pPr>
    </w:p>
    <w:p w14:paraId="2E34FC8F" w14:textId="77777777" w:rsidR="00183D8E" w:rsidRPr="00183D8E" w:rsidRDefault="00183D8E" w:rsidP="00183D8E">
      <w:pPr>
        <w:keepNext/>
        <w:keepLines/>
        <w:spacing w:before="240" w:after="120"/>
        <w:rPr>
          <w:rFonts w:ascii="Arial" w:hAnsi="Arial"/>
          <w:b/>
          <w:sz w:val="24"/>
          <w:szCs w:val="24"/>
        </w:rPr>
      </w:pPr>
      <w:r w:rsidRPr="00183D8E">
        <w:rPr>
          <w:rFonts w:ascii="Arial" w:hAnsi="Arial"/>
          <w:b/>
          <w:sz w:val="24"/>
          <w:szCs w:val="24"/>
        </w:rPr>
        <w:t>How can Blood Matters help you?</w:t>
      </w:r>
    </w:p>
    <w:p w14:paraId="41C9CC38" w14:textId="77777777"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 xml:space="preserve">The Blood Matters team is here to assist health services and laboratories through education and providing resources. </w:t>
      </w:r>
    </w:p>
    <w:p w14:paraId="75AC6B1D" w14:textId="77777777" w:rsidR="00183D8E" w:rsidRPr="004340C6" w:rsidRDefault="00183D8E" w:rsidP="00183D8E">
      <w:pPr>
        <w:spacing w:after="120" w:line="270" w:lineRule="atLeast"/>
        <w:rPr>
          <w:rFonts w:ascii="Arial" w:eastAsia="Times" w:hAnsi="Arial"/>
          <w:sz w:val="22"/>
          <w:szCs w:val="22"/>
        </w:rPr>
      </w:pPr>
      <w:r w:rsidRPr="004340C6">
        <w:rPr>
          <w:rFonts w:ascii="Arial" w:eastAsia="Times" w:hAnsi="Arial"/>
          <w:sz w:val="22"/>
          <w:szCs w:val="22"/>
        </w:rPr>
        <w:t>We welcome open and collaborative discussion to ensure we can work together to support and enhance your contribution to safe, efficient and effective blood management.</w:t>
      </w:r>
    </w:p>
    <w:p w14:paraId="72963184" w14:textId="77777777" w:rsidR="00183D8E" w:rsidRPr="004340C6" w:rsidRDefault="00183D8E" w:rsidP="00183D8E">
      <w:pPr>
        <w:pStyle w:val="DHHSbody"/>
        <w:rPr>
          <w:rFonts w:cs="Arial"/>
          <w:sz w:val="22"/>
          <w:szCs w:val="22"/>
        </w:rPr>
        <w:sectPr w:rsidR="00183D8E" w:rsidRPr="004340C6" w:rsidSect="00E616A4">
          <w:headerReference w:type="default" r:id="rId16"/>
          <w:footerReference w:type="default" r:id="rId17"/>
          <w:type w:val="continuous"/>
          <w:pgSz w:w="11906" w:h="16838" w:code="9"/>
          <w:pgMar w:top="1418" w:right="851" w:bottom="1702" w:left="851" w:header="567" w:footer="510" w:gutter="0"/>
          <w:cols w:space="340"/>
          <w:titlePg/>
          <w:docGrid w:linePitch="360"/>
        </w:sectPr>
      </w:pPr>
      <w:r w:rsidRPr="004340C6">
        <w:rPr>
          <w:rFonts w:eastAsia="Times New Roman" w:cs="Arial"/>
          <w:sz w:val="22"/>
          <w:szCs w:val="22"/>
        </w:rPr>
        <w:t xml:space="preserve">If you have suggestions, comments or ideas on tools and resources that could assist in day to day activities and towards achieving accreditation please let Rae or any of the Blood Matters team know by email to </w:t>
      </w:r>
      <w:hyperlink r:id="rId18" w:history="1">
        <w:r w:rsidRPr="004340C6">
          <w:rPr>
            <w:rFonts w:eastAsia="Times New Roman" w:cs="Arial"/>
            <w:color w:val="0000FF" w:themeColor="hyperlink"/>
            <w:sz w:val="22"/>
            <w:szCs w:val="22"/>
            <w:u w:val="single"/>
          </w:rPr>
          <w:t>bloodmatters@redcrossblood.org.au</w:t>
        </w:r>
      </w:hyperlink>
    </w:p>
    <w:p w14:paraId="06F68A12" w14:textId="70E8542A" w:rsidR="00FD67C0" w:rsidRDefault="00FD67C0">
      <w:pPr>
        <w:rPr>
          <w:rFonts w:ascii="Arial" w:eastAsia="Times" w:hAnsi="Arial"/>
        </w:rPr>
      </w:pPr>
    </w:p>
    <w:p w14:paraId="1BF1CF17" w14:textId="26A25456" w:rsidR="00042C84" w:rsidRDefault="00042C84">
      <w:pPr>
        <w:rPr>
          <w:rFonts w:ascii="Arial" w:eastAsia="Times" w:hAnsi="Arial"/>
        </w:rPr>
      </w:pPr>
    </w:p>
    <w:p w14:paraId="3C8A3CD0" w14:textId="1E4BBBAD" w:rsidR="00042C84" w:rsidRDefault="00042C84">
      <w:pPr>
        <w:rPr>
          <w:rFonts w:ascii="Arial" w:eastAsia="Times" w:hAnsi="Arial"/>
        </w:rPr>
      </w:pPr>
    </w:p>
    <w:p w14:paraId="5A6B9398" w14:textId="6C0A0D73" w:rsidR="00042C84" w:rsidRDefault="00042C84">
      <w:pPr>
        <w:rPr>
          <w:rFonts w:ascii="Arial" w:eastAsia="Times" w:hAnsi="Arial"/>
        </w:rPr>
      </w:pPr>
    </w:p>
    <w:p w14:paraId="58B2EFCF" w14:textId="63A6BBED" w:rsidR="00042C84" w:rsidRDefault="00042C84">
      <w:pPr>
        <w:rPr>
          <w:rFonts w:ascii="Arial" w:eastAsia="Times" w:hAnsi="Arial"/>
        </w:rPr>
      </w:pPr>
    </w:p>
    <w:p w14:paraId="0E846A3D" w14:textId="08EC524C" w:rsidR="00042C84" w:rsidRDefault="00042C84">
      <w:pPr>
        <w:rPr>
          <w:rFonts w:ascii="Arial" w:eastAsia="Times" w:hAnsi="Arial"/>
        </w:rPr>
      </w:pPr>
    </w:p>
    <w:p w14:paraId="6D1DE08F" w14:textId="2E3CBB92" w:rsidR="00042C84" w:rsidRDefault="00042C84">
      <w:pPr>
        <w:rPr>
          <w:rFonts w:ascii="Arial" w:eastAsia="Times" w:hAnsi="Arial"/>
        </w:rPr>
      </w:pPr>
    </w:p>
    <w:p w14:paraId="6AF49FFC" w14:textId="45AA7F7B" w:rsidR="00042C84" w:rsidRDefault="00042C84">
      <w:pPr>
        <w:rPr>
          <w:rFonts w:ascii="Arial" w:eastAsia="Times" w:hAnsi="Arial"/>
        </w:rPr>
      </w:pPr>
    </w:p>
    <w:p w14:paraId="38E9721E" w14:textId="6ECBB9F8" w:rsidR="00042C84" w:rsidRDefault="00042C84">
      <w:pPr>
        <w:rPr>
          <w:rFonts w:ascii="Arial" w:eastAsia="Times" w:hAnsi="Arial"/>
        </w:rPr>
      </w:pPr>
    </w:p>
    <w:p w14:paraId="18AA4D77" w14:textId="586A9722" w:rsidR="00042C84" w:rsidRDefault="00042C84">
      <w:pPr>
        <w:rPr>
          <w:rFonts w:ascii="Arial" w:eastAsia="Times" w:hAnsi="Arial"/>
        </w:rPr>
      </w:pPr>
    </w:p>
    <w:p w14:paraId="0C34E971" w14:textId="64EC51B7" w:rsidR="00042C84" w:rsidRDefault="00042C84">
      <w:pPr>
        <w:rPr>
          <w:rFonts w:ascii="Arial" w:eastAsia="Times" w:hAnsi="Arial"/>
        </w:rPr>
      </w:pPr>
    </w:p>
    <w:p w14:paraId="5907C620" w14:textId="1A48A201" w:rsidR="00042C84" w:rsidRDefault="00042C84">
      <w:pPr>
        <w:rPr>
          <w:rFonts w:ascii="Arial" w:eastAsia="Times" w:hAnsi="Arial"/>
        </w:rPr>
      </w:pPr>
    </w:p>
    <w:p w14:paraId="6F7BB4CF" w14:textId="77D46F18" w:rsidR="00042C84" w:rsidRDefault="00042C84">
      <w:pPr>
        <w:rPr>
          <w:rFonts w:ascii="Arial" w:eastAsia="Times" w:hAnsi="Arial"/>
        </w:rPr>
      </w:pPr>
    </w:p>
    <w:p w14:paraId="2BB6DC56" w14:textId="212FA962" w:rsidR="00042C84" w:rsidRDefault="00042C84">
      <w:pPr>
        <w:rPr>
          <w:rFonts w:ascii="Arial" w:eastAsia="Times" w:hAnsi="Arial"/>
        </w:rPr>
      </w:pPr>
    </w:p>
    <w:p w14:paraId="3C81DBC9" w14:textId="5CD976EC" w:rsidR="00042C84" w:rsidRDefault="00042C84">
      <w:pPr>
        <w:rPr>
          <w:rFonts w:ascii="Arial" w:eastAsia="Times" w:hAnsi="Arial"/>
        </w:rPr>
      </w:pPr>
    </w:p>
    <w:p w14:paraId="1DB431D3" w14:textId="24E82952" w:rsidR="00042C84" w:rsidRDefault="00042C84">
      <w:pPr>
        <w:rPr>
          <w:rFonts w:ascii="Arial" w:eastAsia="Times" w:hAnsi="Arial"/>
        </w:rPr>
      </w:pPr>
    </w:p>
    <w:p w14:paraId="7985F512" w14:textId="23179BEB" w:rsidR="00042C84" w:rsidRDefault="00042C84">
      <w:pPr>
        <w:rPr>
          <w:rFonts w:ascii="Arial" w:eastAsia="Times" w:hAnsi="Arial"/>
        </w:rPr>
      </w:pPr>
    </w:p>
    <w:p w14:paraId="5BC53AE5" w14:textId="387149B2" w:rsidR="00042C84" w:rsidRDefault="00042C84">
      <w:pPr>
        <w:rPr>
          <w:rFonts w:ascii="Arial" w:eastAsia="Times" w:hAnsi="Arial"/>
        </w:rPr>
      </w:pPr>
    </w:p>
    <w:p w14:paraId="6D24F7B8" w14:textId="3E4047AD" w:rsidR="00042C84" w:rsidRDefault="00042C84">
      <w:pPr>
        <w:rPr>
          <w:rFonts w:ascii="Arial" w:eastAsia="Times" w:hAnsi="Arial"/>
        </w:rPr>
      </w:pPr>
    </w:p>
    <w:p w14:paraId="430A9F2D" w14:textId="09894756" w:rsidR="00042C84" w:rsidRDefault="00042C84">
      <w:pPr>
        <w:rPr>
          <w:rFonts w:ascii="Arial" w:eastAsia="Times" w:hAnsi="Arial"/>
        </w:rPr>
      </w:pPr>
    </w:p>
    <w:p w14:paraId="72825461" w14:textId="0CEBF88A" w:rsidR="00042C84" w:rsidRDefault="00042C84">
      <w:pPr>
        <w:rPr>
          <w:rFonts w:ascii="Arial" w:eastAsia="Times" w:hAnsi="Arial"/>
        </w:rPr>
      </w:pPr>
    </w:p>
    <w:p w14:paraId="53AA7DCE" w14:textId="4EA9201A" w:rsidR="00042C84" w:rsidRDefault="00042C84">
      <w:pPr>
        <w:rPr>
          <w:rFonts w:ascii="Arial" w:eastAsia="Times" w:hAnsi="Arial"/>
        </w:rPr>
      </w:pPr>
    </w:p>
    <w:p w14:paraId="49415E3C" w14:textId="6BC90700" w:rsidR="00042C84" w:rsidRDefault="00042C84">
      <w:pPr>
        <w:rPr>
          <w:rFonts w:ascii="Arial" w:eastAsia="Times" w:hAnsi="Arial"/>
        </w:rPr>
      </w:pPr>
    </w:p>
    <w:p w14:paraId="1A1E77B9" w14:textId="1DE3BD44" w:rsidR="00042C84" w:rsidRDefault="00042C84">
      <w:pPr>
        <w:rPr>
          <w:rFonts w:ascii="Arial" w:eastAsia="Times" w:hAnsi="Arial"/>
        </w:rPr>
      </w:pPr>
    </w:p>
    <w:p w14:paraId="44E09100" w14:textId="762788C9" w:rsidR="00042C84" w:rsidRDefault="00042C84">
      <w:pPr>
        <w:rPr>
          <w:rFonts w:ascii="Arial" w:eastAsia="Times" w:hAnsi="Arial"/>
        </w:rPr>
      </w:pPr>
    </w:p>
    <w:p w14:paraId="65B7746A" w14:textId="49F9E7D7" w:rsidR="00042C84" w:rsidRDefault="00042C84">
      <w:pPr>
        <w:rPr>
          <w:rFonts w:ascii="Arial" w:eastAsia="Times" w:hAnsi="Arial"/>
        </w:rPr>
      </w:pPr>
    </w:p>
    <w:p w14:paraId="133FFB13" w14:textId="188FC4D2" w:rsidR="00042C84" w:rsidRDefault="00042C84">
      <w:pPr>
        <w:rPr>
          <w:rFonts w:ascii="Arial" w:eastAsia="Times" w:hAnsi="Arial"/>
        </w:rPr>
      </w:pPr>
    </w:p>
    <w:p w14:paraId="77BECD22" w14:textId="77777777" w:rsidR="00042C84" w:rsidRDefault="00042C84" w:rsidP="00042C84">
      <w:pPr>
        <w:spacing w:after="200" w:line="300" w:lineRule="atLeast"/>
        <w:rPr>
          <w:rFonts w:ascii="Arial" w:hAnsi="Arial" w:cs="Arial"/>
          <w:color w:val="007B4B"/>
        </w:rPr>
      </w:pPr>
      <w:r>
        <w:rPr>
          <w:rFonts w:ascii="Arial" w:hAnsi="Arial" w:cs="Arial"/>
        </w:rPr>
        <w:t xml:space="preserve">To receive this publication in an accessible format phone </w:t>
      </w:r>
      <w:r w:rsidRPr="00F45315">
        <w:rPr>
          <w:rFonts w:ascii="Arial" w:hAnsi="Arial" w:cs="Arial"/>
        </w:rPr>
        <w:t>03 9694 0102</w:t>
      </w:r>
      <w:r>
        <w:rPr>
          <w:rFonts w:ascii="Arial" w:hAnsi="Arial" w:cs="Arial"/>
        </w:rPr>
        <w:t>, using the National Relay Service 13 36 77 if required, or email B</w:t>
      </w:r>
      <w:bookmarkStart w:id="0" w:name="_GoBack"/>
      <w:bookmarkEnd w:id="0"/>
      <w:r>
        <w:rPr>
          <w:rFonts w:ascii="Arial" w:hAnsi="Arial" w:cs="Arial"/>
        </w:rPr>
        <w:t xml:space="preserve">lood Matters </w:t>
      </w:r>
      <w:hyperlink r:id="rId19" w:history="1">
        <w:r>
          <w:rPr>
            <w:rStyle w:val="Hyperlink"/>
            <w:rFonts w:ascii="Arial" w:hAnsi="Arial" w:cs="Arial"/>
          </w:rPr>
          <w:t>bloodmatters@redcrossblood.org.au</w:t>
        </w:r>
      </w:hyperlink>
    </w:p>
    <w:p w14:paraId="5A1D428C" w14:textId="391C4513" w:rsidR="00E04966" w:rsidRDefault="00E04966">
      <w:pPr>
        <w:rPr>
          <w:rFonts w:ascii="Arial" w:hAnsi="Arial" w:cs="Arial"/>
          <w:b/>
          <w:bCs/>
          <w:color w:val="000000"/>
        </w:rPr>
      </w:pPr>
      <w:r>
        <w:rPr>
          <w:rFonts w:ascii="Arial" w:hAnsi="Arial" w:cs="Arial"/>
          <w:b/>
          <w:bCs/>
          <w:color w:val="000000"/>
        </w:rPr>
        <w:t xml:space="preserve">ISSN </w:t>
      </w:r>
      <w:r>
        <w:rPr>
          <w:rFonts w:ascii="Arial" w:hAnsi="Arial" w:cs="Arial"/>
          <w:color w:val="000000"/>
          <w:sz w:val="21"/>
          <w:szCs w:val="21"/>
        </w:rPr>
        <w:t>2652-</w:t>
      </w:r>
      <w:proofErr w:type="gramStart"/>
      <w:r>
        <w:rPr>
          <w:rFonts w:ascii="Arial" w:hAnsi="Arial" w:cs="Arial"/>
          <w:color w:val="000000"/>
          <w:sz w:val="21"/>
          <w:szCs w:val="21"/>
        </w:rPr>
        <w:t>7278</w:t>
      </w:r>
      <w:r>
        <w:rPr>
          <w:b/>
          <w:bCs/>
          <w:color w:val="000000"/>
          <w:lang w:eastAsia="en-AU"/>
        </w:rPr>
        <w:t xml:space="preserve"> </w:t>
      </w:r>
      <w:r>
        <w:rPr>
          <w:b/>
          <w:bCs/>
          <w:lang w:eastAsia="en-AU"/>
        </w:rPr>
        <w:t> </w:t>
      </w:r>
      <w:r>
        <w:rPr>
          <w:rFonts w:ascii="Arial" w:hAnsi="Arial" w:cs="Arial"/>
          <w:b/>
          <w:bCs/>
          <w:color w:val="000000"/>
        </w:rPr>
        <w:t>-</w:t>
      </w:r>
      <w:proofErr w:type="gramEnd"/>
      <w:r>
        <w:rPr>
          <w:rFonts w:ascii="Arial" w:hAnsi="Arial" w:cs="Arial"/>
          <w:b/>
          <w:bCs/>
          <w:color w:val="000000"/>
        </w:rPr>
        <w:t xml:space="preserve"> Online (pdf / word)</w:t>
      </w:r>
    </w:p>
    <w:sectPr w:rsidR="00E04966" w:rsidSect="00FD67C0">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D654" w14:textId="77777777" w:rsidR="00183D8E" w:rsidRDefault="00183D8E">
      <w:r>
        <w:separator/>
      </w:r>
    </w:p>
  </w:endnote>
  <w:endnote w:type="continuationSeparator" w:id="0">
    <w:p w14:paraId="0962DE0F" w14:textId="77777777" w:rsidR="00183D8E" w:rsidRDefault="001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45B4" w14:textId="77777777" w:rsidR="009D70A4" w:rsidRPr="00F65AA9" w:rsidRDefault="00391E40" w:rsidP="0051568D">
    <w:pPr>
      <w:pStyle w:val="DHHSfooter"/>
    </w:pPr>
    <w:r>
      <w:rPr>
        <w:noProof/>
        <w:lang w:eastAsia="en-AU"/>
      </w:rPr>
      <w:drawing>
        <wp:anchor distT="0" distB="0" distL="114300" distR="114300" simplePos="0" relativeHeight="251665408" behindDoc="1" locked="1" layoutInCell="1" allowOverlap="1" wp14:anchorId="6E9F419E" wp14:editId="6EA54A26">
          <wp:simplePos x="0" y="0"/>
          <wp:positionH relativeFrom="page">
            <wp:posOffset>3175</wp:posOffset>
          </wp:positionH>
          <wp:positionV relativeFrom="page">
            <wp:posOffset>9620250</wp:posOffset>
          </wp:positionV>
          <wp:extent cx="7559040" cy="1060450"/>
          <wp:effectExtent l="0" t="0" r="381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C4AA" w14:textId="77777777" w:rsidR="009D70A4" w:rsidRPr="00A11421" w:rsidRDefault="00391E40" w:rsidP="0051568D">
    <w:pPr>
      <w:pStyle w:val="DHHSfooter"/>
    </w:pPr>
    <w:r>
      <w:rPr>
        <w:noProof/>
        <w:lang w:eastAsia="en-AU"/>
      </w:rPr>
      <w:drawing>
        <wp:anchor distT="0" distB="0" distL="114300" distR="114300" simplePos="0" relativeHeight="251667456" behindDoc="1" locked="1" layoutInCell="1" allowOverlap="1" wp14:anchorId="5877EF8E" wp14:editId="0C2DF913">
          <wp:simplePos x="0" y="0"/>
          <wp:positionH relativeFrom="page">
            <wp:posOffset>13335</wp:posOffset>
          </wp:positionH>
          <wp:positionV relativeFrom="page">
            <wp:posOffset>9610090</wp:posOffset>
          </wp:positionV>
          <wp:extent cx="7559040" cy="1060450"/>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BA8A" w14:textId="77777777" w:rsidR="00183D8E" w:rsidRDefault="00183D8E" w:rsidP="002862F1">
      <w:pPr>
        <w:spacing w:before="120"/>
      </w:pPr>
      <w:r>
        <w:separator/>
      </w:r>
    </w:p>
  </w:footnote>
  <w:footnote w:type="continuationSeparator" w:id="0">
    <w:p w14:paraId="1727E838" w14:textId="77777777" w:rsidR="00183D8E" w:rsidRDefault="0018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5016" w14:textId="77777777" w:rsidR="001A46EA" w:rsidRDefault="001A46EA">
    <w:pPr>
      <w:pStyle w:val="Header"/>
    </w:pPr>
    <w:r>
      <w:rPr>
        <w:noProof/>
        <w:lang w:eastAsia="en-AU"/>
      </w:rPr>
      <w:drawing>
        <wp:anchor distT="0" distB="0" distL="114300" distR="114300" simplePos="0" relativeHeight="251661312" behindDoc="1" locked="1" layoutInCell="1" allowOverlap="1" wp14:anchorId="04634AA3" wp14:editId="7032F99F">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E72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BFD6F758"/>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CF17998"/>
    <w:multiLevelType w:val="hybridMultilevel"/>
    <w:tmpl w:val="846466FA"/>
    <w:lvl w:ilvl="0" w:tplc="A3428262">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415F6"/>
    <w:multiLevelType w:val="hybridMultilevel"/>
    <w:tmpl w:val="491C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8231BE6"/>
    <w:multiLevelType w:val="hybridMultilevel"/>
    <w:tmpl w:val="EAB0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BE7460D"/>
    <w:multiLevelType w:val="hybridMultilevel"/>
    <w:tmpl w:val="66EA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11"/>
  </w:num>
  <w:num w:numId="26">
    <w:abstractNumId w:val="12"/>
  </w:num>
  <w:num w:numId="27">
    <w:abstractNumId w:val="4"/>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8E"/>
    <w:rsid w:val="000072B6"/>
    <w:rsid w:val="0001021B"/>
    <w:rsid w:val="00011D89"/>
    <w:rsid w:val="000154FD"/>
    <w:rsid w:val="00024D89"/>
    <w:rsid w:val="000250B6"/>
    <w:rsid w:val="00033D81"/>
    <w:rsid w:val="00041BF0"/>
    <w:rsid w:val="00042C84"/>
    <w:rsid w:val="000441ED"/>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53F8"/>
    <w:rsid w:val="00117B78"/>
    <w:rsid w:val="00120BD3"/>
    <w:rsid w:val="00122FEA"/>
    <w:rsid w:val="001232BD"/>
    <w:rsid w:val="00124ED5"/>
    <w:rsid w:val="001276FA"/>
    <w:rsid w:val="001447B3"/>
    <w:rsid w:val="00152073"/>
    <w:rsid w:val="00156598"/>
    <w:rsid w:val="00156975"/>
    <w:rsid w:val="00161939"/>
    <w:rsid w:val="00161AA0"/>
    <w:rsid w:val="00162093"/>
    <w:rsid w:val="001668FF"/>
    <w:rsid w:val="00172BAF"/>
    <w:rsid w:val="001771DD"/>
    <w:rsid w:val="00177995"/>
    <w:rsid w:val="00177A8C"/>
    <w:rsid w:val="00183D8E"/>
    <w:rsid w:val="00186B33"/>
    <w:rsid w:val="00192F9D"/>
    <w:rsid w:val="00196EB8"/>
    <w:rsid w:val="00196EFB"/>
    <w:rsid w:val="001979FF"/>
    <w:rsid w:val="00197B17"/>
    <w:rsid w:val="001A1C54"/>
    <w:rsid w:val="001A3ACE"/>
    <w:rsid w:val="001A46EA"/>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41A7"/>
    <w:rsid w:val="0029597D"/>
    <w:rsid w:val="002962C3"/>
    <w:rsid w:val="0029752B"/>
    <w:rsid w:val="002A483C"/>
    <w:rsid w:val="002B0C7C"/>
    <w:rsid w:val="002B1729"/>
    <w:rsid w:val="002B36C7"/>
    <w:rsid w:val="002B455B"/>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3DF7"/>
    <w:rsid w:val="003459BD"/>
    <w:rsid w:val="00350D38"/>
    <w:rsid w:val="00351B36"/>
    <w:rsid w:val="00357B4E"/>
    <w:rsid w:val="003716FD"/>
    <w:rsid w:val="0037204B"/>
    <w:rsid w:val="003744CF"/>
    <w:rsid w:val="00374717"/>
    <w:rsid w:val="0037676C"/>
    <w:rsid w:val="00381043"/>
    <w:rsid w:val="003829E5"/>
    <w:rsid w:val="00382C05"/>
    <w:rsid w:val="00391E40"/>
    <w:rsid w:val="003956CC"/>
    <w:rsid w:val="00395C9A"/>
    <w:rsid w:val="003A6B67"/>
    <w:rsid w:val="003B13B6"/>
    <w:rsid w:val="003B15E6"/>
    <w:rsid w:val="003B19BF"/>
    <w:rsid w:val="003C08A2"/>
    <w:rsid w:val="003C2045"/>
    <w:rsid w:val="003C43A1"/>
    <w:rsid w:val="003C4FC0"/>
    <w:rsid w:val="003C55F4"/>
    <w:rsid w:val="003C7897"/>
    <w:rsid w:val="003C7A3F"/>
    <w:rsid w:val="003D2766"/>
    <w:rsid w:val="003D27DD"/>
    <w:rsid w:val="003D3E8F"/>
    <w:rsid w:val="003D6475"/>
    <w:rsid w:val="003E375C"/>
    <w:rsid w:val="003E4086"/>
    <w:rsid w:val="003F0445"/>
    <w:rsid w:val="003F0CF0"/>
    <w:rsid w:val="003F14B1"/>
    <w:rsid w:val="003F3289"/>
    <w:rsid w:val="003F5D63"/>
    <w:rsid w:val="004006F3"/>
    <w:rsid w:val="00400A4F"/>
    <w:rsid w:val="004013C7"/>
    <w:rsid w:val="00401FCF"/>
    <w:rsid w:val="00406285"/>
    <w:rsid w:val="004148F9"/>
    <w:rsid w:val="0042084E"/>
    <w:rsid w:val="00421EEF"/>
    <w:rsid w:val="00424D65"/>
    <w:rsid w:val="004340C6"/>
    <w:rsid w:val="00442C6C"/>
    <w:rsid w:val="00443CBE"/>
    <w:rsid w:val="00443E8A"/>
    <w:rsid w:val="004441BC"/>
    <w:rsid w:val="004468B4"/>
    <w:rsid w:val="00450E08"/>
    <w:rsid w:val="0045230A"/>
    <w:rsid w:val="004525A7"/>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41F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6DEE"/>
    <w:rsid w:val="0058757E"/>
    <w:rsid w:val="00594A88"/>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395A"/>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01CD9"/>
    <w:rsid w:val="007173CA"/>
    <w:rsid w:val="007216AA"/>
    <w:rsid w:val="00721AB5"/>
    <w:rsid w:val="00721CFB"/>
    <w:rsid w:val="00721DEF"/>
    <w:rsid w:val="00724A43"/>
    <w:rsid w:val="00731302"/>
    <w:rsid w:val="007346E4"/>
    <w:rsid w:val="00740B23"/>
    <w:rsid w:val="00740F22"/>
    <w:rsid w:val="00741F1A"/>
    <w:rsid w:val="007450F8"/>
    <w:rsid w:val="00745A22"/>
    <w:rsid w:val="0074696E"/>
    <w:rsid w:val="00750135"/>
    <w:rsid w:val="00750EC2"/>
    <w:rsid w:val="00752B28"/>
    <w:rsid w:val="00753DBB"/>
    <w:rsid w:val="00754E36"/>
    <w:rsid w:val="00763139"/>
    <w:rsid w:val="00770B85"/>
    <w:rsid w:val="00770F37"/>
    <w:rsid w:val="007711A0"/>
    <w:rsid w:val="00772D5E"/>
    <w:rsid w:val="00776928"/>
    <w:rsid w:val="00785677"/>
    <w:rsid w:val="00786F16"/>
    <w:rsid w:val="00791BD7"/>
    <w:rsid w:val="007933F7"/>
    <w:rsid w:val="00796E20"/>
    <w:rsid w:val="00797C32"/>
    <w:rsid w:val="007A11E8"/>
    <w:rsid w:val="007A1554"/>
    <w:rsid w:val="007B0914"/>
    <w:rsid w:val="007B1374"/>
    <w:rsid w:val="007B589F"/>
    <w:rsid w:val="007B6186"/>
    <w:rsid w:val="007B73BC"/>
    <w:rsid w:val="007C20B9"/>
    <w:rsid w:val="007C67C0"/>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0DDE"/>
    <w:rsid w:val="008151C5"/>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2BA3"/>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3059"/>
    <w:rsid w:val="0091508A"/>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0BD4"/>
    <w:rsid w:val="009C5E77"/>
    <w:rsid w:val="009C7A7E"/>
    <w:rsid w:val="009D02E8"/>
    <w:rsid w:val="009D51D0"/>
    <w:rsid w:val="009D70A4"/>
    <w:rsid w:val="009E08D1"/>
    <w:rsid w:val="009E1B95"/>
    <w:rsid w:val="009E496F"/>
    <w:rsid w:val="009E4B0D"/>
    <w:rsid w:val="009E7F92"/>
    <w:rsid w:val="009F02A3"/>
    <w:rsid w:val="009F2F27"/>
    <w:rsid w:val="009F34AA"/>
    <w:rsid w:val="009F4F42"/>
    <w:rsid w:val="009F6BCB"/>
    <w:rsid w:val="009F7B78"/>
    <w:rsid w:val="00A0057A"/>
    <w:rsid w:val="00A0776B"/>
    <w:rsid w:val="00A11421"/>
    <w:rsid w:val="00A157B1"/>
    <w:rsid w:val="00A22229"/>
    <w:rsid w:val="00A330BB"/>
    <w:rsid w:val="00A44882"/>
    <w:rsid w:val="00A448E4"/>
    <w:rsid w:val="00A54715"/>
    <w:rsid w:val="00A6061C"/>
    <w:rsid w:val="00A62D44"/>
    <w:rsid w:val="00A646A0"/>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75C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E4A65"/>
    <w:rsid w:val="00BF557D"/>
    <w:rsid w:val="00BF7F58"/>
    <w:rsid w:val="00C01381"/>
    <w:rsid w:val="00C01AB1"/>
    <w:rsid w:val="00C05635"/>
    <w:rsid w:val="00C079B8"/>
    <w:rsid w:val="00C10037"/>
    <w:rsid w:val="00C123EA"/>
    <w:rsid w:val="00C12A49"/>
    <w:rsid w:val="00C133EE"/>
    <w:rsid w:val="00C149D0"/>
    <w:rsid w:val="00C163FC"/>
    <w:rsid w:val="00C26588"/>
    <w:rsid w:val="00C27DE9"/>
    <w:rsid w:val="00C33388"/>
    <w:rsid w:val="00C35484"/>
    <w:rsid w:val="00C4173A"/>
    <w:rsid w:val="00C50084"/>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0837"/>
    <w:rsid w:val="00D02919"/>
    <w:rsid w:val="00D04C61"/>
    <w:rsid w:val="00D05B8D"/>
    <w:rsid w:val="00D065A2"/>
    <w:rsid w:val="00D07F00"/>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1CB9"/>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6598"/>
    <w:rsid w:val="00DE6D96"/>
    <w:rsid w:val="00DE78A3"/>
    <w:rsid w:val="00DF1A71"/>
    <w:rsid w:val="00DF68C7"/>
    <w:rsid w:val="00DF731A"/>
    <w:rsid w:val="00E04966"/>
    <w:rsid w:val="00E11332"/>
    <w:rsid w:val="00E11352"/>
    <w:rsid w:val="00E170DC"/>
    <w:rsid w:val="00E26818"/>
    <w:rsid w:val="00E27FFC"/>
    <w:rsid w:val="00E30B15"/>
    <w:rsid w:val="00E40181"/>
    <w:rsid w:val="00E5457D"/>
    <w:rsid w:val="00E56A01"/>
    <w:rsid w:val="00E616A4"/>
    <w:rsid w:val="00E629A1"/>
    <w:rsid w:val="00E6794C"/>
    <w:rsid w:val="00E71591"/>
    <w:rsid w:val="00E80DE3"/>
    <w:rsid w:val="00E82C55"/>
    <w:rsid w:val="00E92AC3"/>
    <w:rsid w:val="00EB00E0"/>
    <w:rsid w:val="00EC059F"/>
    <w:rsid w:val="00EC19DA"/>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0527C"/>
    <w:rsid w:val="00F0603D"/>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5E2F"/>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23A2"/>
    <w:rsid w:val="00FC395C"/>
    <w:rsid w:val="00FC42BB"/>
    <w:rsid w:val="00FD3766"/>
    <w:rsid w:val="00FD47C4"/>
    <w:rsid w:val="00FD67C0"/>
    <w:rsid w:val="00FE2DCF"/>
    <w:rsid w:val="00FE3FA7"/>
    <w:rsid w:val="00FF0935"/>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AB90340"/>
  <w15:docId w15:val="{C9121653-E63A-4CCB-8E6C-5C61B1A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aliases w:val="Heading 3 Char1,Heading 3 Char Char"/>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aliases w:val="Heading 3 Char1 Char,Heading 3 Char Char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8E7B49"/>
    <w:pPr>
      <w:numPr>
        <w:numId w:val="2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5"/>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ListParagraph">
    <w:name w:val="List Paragraph"/>
    <w:basedOn w:val="Normal"/>
    <w:uiPriority w:val="34"/>
    <w:qFormat/>
    <w:rsid w:val="00FC23A2"/>
    <w:pPr>
      <w:ind w:left="720"/>
      <w:contextualSpacing/>
    </w:pPr>
  </w:style>
  <w:style w:type="paragraph" w:styleId="NormalWeb">
    <w:name w:val="Normal (Web)"/>
    <w:basedOn w:val="Normal"/>
    <w:uiPriority w:val="99"/>
    <w:semiHidden/>
    <w:unhideWhenUsed/>
    <w:rsid w:val="00382C05"/>
    <w:pPr>
      <w:spacing w:before="100" w:beforeAutospacing="1" w:after="100" w:afterAutospacing="1"/>
    </w:pPr>
    <w:rPr>
      <w:rFonts w:ascii="Times New Roman" w:eastAsiaTheme="minorHAnsi" w:hAnsi="Times New Roman"/>
      <w:sz w:val="24"/>
      <w:szCs w:val="24"/>
      <w:lang w:eastAsia="en-AU"/>
    </w:rPr>
  </w:style>
  <w:style w:type="character" w:styleId="CommentReference">
    <w:name w:val="annotation reference"/>
    <w:basedOn w:val="DefaultParagraphFont"/>
    <w:uiPriority w:val="99"/>
    <w:semiHidden/>
    <w:unhideWhenUsed/>
    <w:rsid w:val="004340C6"/>
    <w:rPr>
      <w:sz w:val="16"/>
      <w:szCs w:val="16"/>
    </w:rPr>
  </w:style>
  <w:style w:type="paragraph" w:styleId="CommentText">
    <w:name w:val="annotation text"/>
    <w:basedOn w:val="Normal"/>
    <w:link w:val="CommentTextChar"/>
    <w:uiPriority w:val="99"/>
    <w:semiHidden/>
    <w:unhideWhenUsed/>
    <w:rsid w:val="004340C6"/>
  </w:style>
  <w:style w:type="character" w:customStyle="1" w:styleId="CommentTextChar">
    <w:name w:val="Comment Text Char"/>
    <w:basedOn w:val="DefaultParagraphFont"/>
    <w:link w:val="CommentText"/>
    <w:uiPriority w:val="99"/>
    <w:semiHidden/>
    <w:rsid w:val="004340C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340C6"/>
    <w:rPr>
      <w:b/>
      <w:bCs/>
    </w:rPr>
  </w:style>
  <w:style w:type="character" w:customStyle="1" w:styleId="CommentSubjectChar">
    <w:name w:val="Comment Subject Char"/>
    <w:basedOn w:val="CommentTextChar"/>
    <w:link w:val="CommentSubject"/>
    <w:uiPriority w:val="99"/>
    <w:semiHidden/>
    <w:rsid w:val="004340C6"/>
    <w:rPr>
      <w:rFonts w:ascii="Cambria" w:hAnsi="Cambria"/>
      <w:b/>
      <w:bCs/>
      <w:lang w:eastAsia="en-US"/>
    </w:rPr>
  </w:style>
  <w:style w:type="paragraph" w:styleId="BalloonText">
    <w:name w:val="Balloon Text"/>
    <w:basedOn w:val="Normal"/>
    <w:link w:val="BalloonTextChar"/>
    <w:uiPriority w:val="99"/>
    <w:semiHidden/>
    <w:unhideWhenUsed/>
    <w:rsid w:val="0043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C6"/>
    <w:rPr>
      <w:rFonts w:ascii="Segoe UI" w:hAnsi="Segoe UI" w:cs="Segoe UI"/>
      <w:sz w:val="18"/>
      <w:szCs w:val="18"/>
      <w:lang w:eastAsia="en-US"/>
    </w:rPr>
  </w:style>
  <w:style w:type="paragraph" w:styleId="Revision">
    <w:name w:val="Revision"/>
    <w:hidden/>
    <w:uiPriority w:val="71"/>
    <w:rsid w:val="0067395A"/>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55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3.jpg@01D5E0F2.D78F0700" TargetMode="External"/><Relationship Id="rId18" Type="http://schemas.openxmlformats.org/officeDocument/2006/relationships/hyperlink" Target="mailto:bloodmatters@redcrossblood.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French@redcrossblood.org.au" TargetMode="External"/><Relationship Id="rId10" Type="http://schemas.openxmlformats.org/officeDocument/2006/relationships/hyperlink" Target="https://anzsbt.org.au/guidelines-standards/anzsbt-guidelines/" TargetMode="External"/><Relationship Id="rId19" Type="http://schemas.openxmlformats.org/officeDocument/2006/relationships/hyperlink" Target="mailto:bloodmatters@redcrossblood.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ccmlsw.wildaprico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Factsheet%201%2006%20Pink%20199%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D1A6-C775-4B05-8CB6-F15FAE05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Factsheet 1 06 Pink 199 Jan 2020</Template>
  <TotalTime>32</TotalTime>
  <Pages>3</Pages>
  <Words>1002</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6829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Rae French</dc:creator>
  <cp:lastModifiedBy>Rae French</cp:lastModifiedBy>
  <cp:revision>11</cp:revision>
  <cp:lastPrinted>2020-05-27T05:54:00Z</cp:lastPrinted>
  <dcterms:created xsi:type="dcterms:W3CDTF">2020-04-29T06:32:00Z</dcterms:created>
  <dcterms:modified xsi:type="dcterms:W3CDTF">2020-08-13T02:21:00Z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