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62" w:type="dxa"/>
        <w:jc w:val="center"/>
        <w:tblCellMar>
          <w:left w:w="0" w:type="dxa"/>
          <w:right w:w="0" w:type="dxa"/>
        </w:tblCellMar>
        <w:tblLook w:val="04A0" w:firstRow="1" w:lastRow="0" w:firstColumn="1" w:lastColumn="0" w:noHBand="0" w:noVBand="1"/>
      </w:tblPr>
      <w:tblGrid>
        <w:gridCol w:w="6915"/>
        <w:gridCol w:w="4247"/>
      </w:tblGrid>
      <w:tr w:rsidR="000C3519" w14:paraId="4196F922" w14:textId="77777777">
        <w:trPr>
          <w:trHeight w:val="2076"/>
          <w:jc w:val="center"/>
        </w:trPr>
        <w:tc>
          <w:tcPr>
            <w:tcW w:w="7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86470C" w14:textId="77777777" w:rsidR="000C3519" w:rsidRPr="007E3E9B" w:rsidRDefault="001F5BFC">
            <w:pPr>
              <w:pStyle w:val="DHHSbody"/>
              <w:rPr>
                <w:rStyle w:val="normaltextrun"/>
                <w:b/>
              </w:rPr>
            </w:pPr>
            <w:r w:rsidRPr="007E3E9B">
              <w:rPr>
                <w:rStyle w:val="normaltextrun"/>
                <w:b/>
              </w:rPr>
              <w:t>Bảo vệ bản thân quý vị khỏi bị hen suyễn do giông bão</w:t>
            </w:r>
          </w:p>
          <w:p w14:paraId="05608043" w14:textId="77777777" w:rsidR="000C3519" w:rsidRPr="007E3E9B" w:rsidRDefault="001F5BFC" w:rsidP="00D44621">
            <w:pPr>
              <w:pStyle w:val="DHHSbody"/>
              <w:numPr>
                <w:ilvl w:val="0"/>
                <w:numId w:val="2"/>
              </w:numPr>
              <w:rPr>
                <w:rStyle w:val="normaltextrun"/>
              </w:rPr>
            </w:pPr>
            <w:r w:rsidRPr="007E3E9B">
              <w:rPr>
                <w:rStyle w:val="normaltextrun"/>
              </w:rPr>
              <w:t>Hãy nói chuyện với bác sĩ hoặc dược sĩ về những gì quý vị có thể thực hiện để bảo vệ bản thân mình trong mùa phấn hoa này.</w:t>
            </w:r>
          </w:p>
          <w:p w14:paraId="62254934" w14:textId="77777777" w:rsidR="000C3519" w:rsidRPr="007E3E9B" w:rsidRDefault="001F5BFC" w:rsidP="00D44621">
            <w:pPr>
              <w:pStyle w:val="DHHSbody"/>
              <w:numPr>
                <w:ilvl w:val="0"/>
                <w:numId w:val="2"/>
              </w:numPr>
              <w:rPr>
                <w:rStyle w:val="normaltextrun"/>
              </w:rPr>
            </w:pPr>
            <w:r w:rsidRPr="007E3E9B">
              <w:rPr>
                <w:rStyle w:val="normaltextrun"/>
              </w:rPr>
              <w:t>Hãy học 4 bước sơ cứu hen suyễn.</w:t>
            </w:r>
          </w:p>
          <w:p w14:paraId="4B7638F1" w14:textId="77777777" w:rsidR="000C3519" w:rsidRPr="007E3E9B" w:rsidRDefault="001F5BFC" w:rsidP="00D44621">
            <w:pPr>
              <w:pStyle w:val="DHHSbody"/>
              <w:numPr>
                <w:ilvl w:val="0"/>
                <w:numId w:val="2"/>
              </w:numPr>
              <w:rPr>
                <w:rStyle w:val="normaltextrun"/>
              </w:rPr>
            </w:pPr>
            <w:r w:rsidRPr="007E3E9B">
              <w:rPr>
                <w:rStyle w:val="normaltextrun"/>
              </w:rPr>
              <w:t>Biết các dự báo về hen suyễn do giông bão trong mùa phấn hoa.</w:t>
            </w:r>
          </w:p>
          <w:p w14:paraId="1173425B" w14:textId="77777777" w:rsidR="000C3519" w:rsidRPr="007E3E9B" w:rsidRDefault="001F5BFC">
            <w:pPr>
              <w:pStyle w:val="DHHSbody"/>
              <w:rPr>
                <w:rStyle w:val="normaltextrun"/>
              </w:rPr>
            </w:pPr>
            <w:r w:rsidRPr="007E3E9B">
              <w:rPr>
                <w:rStyle w:val="normaltextrun"/>
              </w:rPr>
              <w:t>Muốn biết thêm thông tin:</w:t>
            </w:r>
          </w:p>
          <w:p w14:paraId="0DC55782" w14:textId="77777777" w:rsidR="000C3519" w:rsidRPr="007E3E9B" w:rsidRDefault="00752110">
            <w:pPr>
              <w:pStyle w:val="DHHSbody"/>
              <w:rPr>
                <w:rStyle w:val="normaltextrun"/>
              </w:rPr>
            </w:pPr>
            <w:hyperlink r:id="rId10" w:history="1">
              <w:r w:rsidR="001F5BFC" w:rsidRPr="007E3E9B">
                <w:rPr>
                  <w:rStyle w:val="Hyperlink"/>
                </w:rPr>
                <w:t>https://www.betterhealth.vic.gov.au/thunderstormasthma</w:t>
              </w:r>
            </w:hyperlink>
            <w:r w:rsidR="001F5BFC" w:rsidRPr="007E3E9B">
              <w:rPr>
                <w:rStyle w:val="normaltextrun"/>
              </w:rPr>
              <w:t xml:space="preserve">  </w:t>
            </w:r>
            <w:r w:rsidR="001F5BFC" w:rsidRPr="007E3E9B">
              <w:t xml:space="preserve"> </w:t>
            </w:r>
          </w:p>
          <w:p w14:paraId="66BABD69" w14:textId="77777777" w:rsidR="000C3519" w:rsidRPr="007E3E9B" w:rsidRDefault="001F5BFC">
            <w:pPr>
              <w:jc w:val="both"/>
              <w:rPr>
                <w:rStyle w:val="normaltextrun"/>
                <w:rFonts w:ascii="Times New Roman" w:hAnsi="Times New Roman" w:cs="Times New Roman"/>
              </w:rPr>
            </w:pPr>
            <w:r w:rsidRPr="007E3E9B">
              <w:rPr>
                <w:rStyle w:val="normaltextrun"/>
                <w:rFonts w:ascii="Arial" w:hAnsi="Arial" w:cs="Arial"/>
              </w:rPr>
              <w:t xml:space="preserve">Nếu các triệu chứng là triệu chứng mới hoặc khác thường – quý vị phải đi xét nghiệm coronavirus và ở nhà cho đến khi nhận được kết quả. </w:t>
            </w:r>
          </w:p>
        </w:tc>
        <w:tc>
          <w:tcPr>
            <w:tcW w:w="40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16546" w14:textId="014056C0" w:rsidR="000C3519" w:rsidRDefault="00752110">
            <w:pPr>
              <w:pStyle w:val="DHHSbody"/>
              <w:rPr>
                <w:rStyle w:val="normaltextrun"/>
                <w:b/>
              </w:rPr>
            </w:pPr>
            <w:r>
              <w:rPr>
                <w:noProof/>
              </w:rPr>
              <w:drawing>
                <wp:inline distT="0" distB="0" distL="0" distR="0" wp14:anchorId="27777B84" wp14:editId="27D51B17">
                  <wp:extent cx="2559685" cy="2559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9685" cy="2559685"/>
                          </a:xfrm>
                          <a:prstGeom prst="rect">
                            <a:avLst/>
                          </a:prstGeom>
                          <a:noFill/>
                          <a:ln>
                            <a:noFill/>
                          </a:ln>
                        </pic:spPr>
                      </pic:pic>
                    </a:graphicData>
                  </a:graphic>
                </wp:inline>
              </w:drawing>
            </w:r>
          </w:p>
        </w:tc>
      </w:tr>
      <w:tr w:rsidR="000C3519" w14:paraId="1EB0DCCF" w14:textId="77777777">
        <w:trPr>
          <w:trHeight w:val="1655"/>
          <w:jc w:val="center"/>
        </w:trPr>
        <w:tc>
          <w:tcPr>
            <w:tcW w:w="7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06ADC" w14:textId="77777777" w:rsidR="000C3519" w:rsidRPr="007E3E9B" w:rsidRDefault="001F5BFC">
            <w:pPr>
              <w:pStyle w:val="DHHSbody"/>
              <w:rPr>
                <w:rStyle w:val="normaltextrun"/>
                <w:b/>
              </w:rPr>
            </w:pPr>
            <w:r w:rsidRPr="007E3E9B">
              <w:rPr>
                <w:rStyle w:val="normaltextrun"/>
                <w:b/>
              </w:rPr>
              <w:t>Bảo vệ bản thân quý vị khỏi bị hen suyễn do giông bão</w:t>
            </w:r>
          </w:p>
          <w:p w14:paraId="57706E22" w14:textId="77777777" w:rsidR="000C3519" w:rsidRPr="007E3E9B" w:rsidRDefault="001F5BFC" w:rsidP="00D44621">
            <w:pPr>
              <w:pStyle w:val="DHHSbody"/>
              <w:numPr>
                <w:ilvl w:val="0"/>
                <w:numId w:val="3"/>
              </w:numPr>
              <w:rPr>
                <w:rStyle w:val="normaltextrun"/>
              </w:rPr>
            </w:pPr>
            <w:r w:rsidRPr="007E3E9B">
              <w:rPr>
                <w:rStyle w:val="normaltextrun"/>
              </w:rPr>
              <w:t xml:space="preserve">Tránh ra ngoài khi có giông bão - đặc biệt là khi có cơn gió lốc xảy ra trước giông bão và đặc biệt là vào những ngày có nguy cơ cao. Hãy vào trong nhà và đóng các cửa sổ cũng như  cửa ra vào, và nếu mở máy lạnh, quý vị hãy vặn sang chế độ điều hòa tuần hoàn. </w:t>
            </w:r>
          </w:p>
          <w:p w14:paraId="0F3E03FE" w14:textId="77777777" w:rsidR="000C3519" w:rsidRPr="007E3E9B" w:rsidRDefault="001F5BFC" w:rsidP="00D44621">
            <w:pPr>
              <w:pStyle w:val="DHHSbody"/>
              <w:numPr>
                <w:ilvl w:val="0"/>
                <w:numId w:val="3"/>
              </w:numPr>
              <w:rPr>
                <w:rStyle w:val="normaltextrun"/>
              </w:rPr>
            </w:pPr>
            <w:r w:rsidRPr="007E3E9B">
              <w:rPr>
                <w:rStyle w:val="normaltextrun"/>
              </w:rPr>
              <w:t xml:space="preserve">Nếu bị hen suyễn và sốt phấn hoa, quý vị hãy chuẩn bị sẵn thuốc cắt cơn. </w:t>
            </w:r>
          </w:p>
          <w:p w14:paraId="592BE17E" w14:textId="77777777" w:rsidR="000C3519" w:rsidRPr="007E3E9B" w:rsidRDefault="001F5BFC" w:rsidP="00D44621">
            <w:pPr>
              <w:pStyle w:val="DHHSbody"/>
              <w:numPr>
                <w:ilvl w:val="0"/>
                <w:numId w:val="3"/>
              </w:numPr>
              <w:rPr>
                <w:rStyle w:val="normaltextrun"/>
              </w:rPr>
            </w:pPr>
            <w:r w:rsidRPr="007E3E9B">
              <w:rPr>
                <w:rStyle w:val="normaltextrun"/>
              </w:rPr>
              <w:t xml:space="preserve">Hãy làm theo kế hoạch đối phó của quý vị và cảnh giác và hành động khi bắt đầu bị các triệu chứng hen suyễn </w:t>
            </w:r>
          </w:p>
          <w:p w14:paraId="03767DC9" w14:textId="77777777" w:rsidR="000C3519" w:rsidRPr="007E3E9B" w:rsidRDefault="001F5BFC" w:rsidP="001F5BFC">
            <w:pPr>
              <w:pStyle w:val="DHHSbullet1"/>
              <w:numPr>
                <w:ilvl w:val="0"/>
                <w:numId w:val="0"/>
              </w:numPr>
              <w:ind w:left="-30" w:hanging="14"/>
              <w:rPr>
                <w:color w:val="000000"/>
                <w:sz w:val="22"/>
                <w:szCs w:val="22"/>
              </w:rPr>
            </w:pPr>
            <w:r w:rsidRPr="007E3E9B">
              <w:rPr>
                <w:color w:val="000000"/>
                <w:sz w:val="22"/>
                <w:szCs w:val="22"/>
              </w:rPr>
              <w:t xml:space="preserve">Hãy xem trang mạng hoặc ứng dụng </w:t>
            </w:r>
            <w:hyperlink r:id="rId12" w:history="1">
              <w:r w:rsidRPr="007E3E9B">
                <w:rPr>
                  <w:rStyle w:val="Hyperlink"/>
                  <w:sz w:val="22"/>
                  <w:szCs w:val="22"/>
                </w:rPr>
                <w:t>VicEmergency</w:t>
              </w:r>
            </w:hyperlink>
            <w:r w:rsidRPr="007E3E9B">
              <w:rPr>
                <w:color w:val="000000"/>
                <w:sz w:val="22"/>
                <w:szCs w:val="22"/>
              </w:rPr>
              <w:t xml:space="preserve"> để biết các cảnh báo trong khu vực của quý vị. </w:t>
            </w:r>
          </w:p>
          <w:p w14:paraId="73C447C8" w14:textId="77777777" w:rsidR="000C3519" w:rsidRPr="007E3E9B" w:rsidRDefault="001F5BFC">
            <w:pPr>
              <w:pStyle w:val="DHHSbody"/>
              <w:rPr>
                <w:color w:val="000000"/>
              </w:rPr>
            </w:pPr>
            <w:r w:rsidRPr="007E3E9B">
              <w:rPr>
                <w:rStyle w:val="normaltextrun"/>
              </w:rPr>
              <w:t>Nếu các triệu chứng là triệu chứng mới hoặc khác thường – quý vị phải đi xét nghiệm coronavirus và ở nhà cho đến khi nhận được kết quả.</w:t>
            </w:r>
          </w:p>
        </w:tc>
        <w:tc>
          <w:tcPr>
            <w:tcW w:w="4014" w:type="dxa"/>
            <w:tcBorders>
              <w:top w:val="nil"/>
              <w:left w:val="nil"/>
              <w:bottom w:val="single" w:sz="8" w:space="0" w:color="auto"/>
              <w:right w:val="single" w:sz="8" w:space="0" w:color="auto"/>
            </w:tcBorders>
            <w:tcMar>
              <w:top w:w="0" w:type="dxa"/>
              <w:left w:w="108" w:type="dxa"/>
              <w:bottom w:w="0" w:type="dxa"/>
              <w:right w:w="108" w:type="dxa"/>
            </w:tcMar>
            <w:hideMark/>
          </w:tcPr>
          <w:p w14:paraId="4C02B399" w14:textId="558E88FA" w:rsidR="000C3519" w:rsidRDefault="00752110">
            <w:pPr>
              <w:pStyle w:val="DHHSbody"/>
              <w:rPr>
                <w:rStyle w:val="normaltextrun"/>
                <w:b/>
              </w:rPr>
            </w:pPr>
            <w:r>
              <w:rPr>
                <w:noProof/>
              </w:rPr>
              <w:drawing>
                <wp:inline distT="0" distB="0" distL="0" distR="0" wp14:anchorId="0DEF6B6E" wp14:editId="6CA7F774">
                  <wp:extent cx="2552700" cy="255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2700" cy="2552700"/>
                          </a:xfrm>
                          <a:prstGeom prst="rect">
                            <a:avLst/>
                          </a:prstGeom>
                          <a:noFill/>
                          <a:ln>
                            <a:noFill/>
                          </a:ln>
                        </pic:spPr>
                      </pic:pic>
                    </a:graphicData>
                  </a:graphic>
                </wp:inline>
              </w:drawing>
            </w:r>
          </w:p>
        </w:tc>
        <w:bookmarkStart w:id="0" w:name="_GoBack"/>
        <w:bookmarkEnd w:id="0"/>
      </w:tr>
    </w:tbl>
    <w:p w14:paraId="3F94B349" w14:textId="77777777" w:rsidR="000C3519" w:rsidRDefault="000C3519"/>
    <w:sectPr w:rsidR="000C3519" w:rsidSect="00752110">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9DE03" w14:textId="77777777" w:rsidR="000C3519" w:rsidRDefault="001F5BFC">
      <w:pPr>
        <w:spacing w:after="0" w:line="240" w:lineRule="auto"/>
      </w:pPr>
      <w:r>
        <w:separator/>
      </w:r>
    </w:p>
  </w:endnote>
  <w:endnote w:type="continuationSeparator" w:id="0">
    <w:p w14:paraId="405F8B4B" w14:textId="77777777" w:rsidR="000C3519" w:rsidRDefault="001F5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F7CDD" w14:textId="77777777" w:rsidR="00752110" w:rsidRDefault="00752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E790E" w14:textId="6667A876" w:rsidR="000C3519" w:rsidRDefault="001F5BFC">
    <w:pPr>
      <w:pStyle w:val="Footer"/>
    </w:pPr>
    <w:r>
      <w:rPr>
        <w:noProof/>
        <w:lang w:val="en-US" w:eastAsia="zh-CN"/>
      </w:rPr>
      <mc:AlternateContent>
        <mc:Choice Requires="wps">
          <w:drawing>
            <wp:anchor distT="0" distB="0" distL="114300" distR="114300" simplePos="0" relativeHeight="251659264" behindDoc="0" locked="0" layoutInCell="0" allowOverlap="1" wp14:anchorId="31B6A47D" wp14:editId="6F96D1FB">
              <wp:simplePos x="0" y="0"/>
              <wp:positionH relativeFrom="page">
                <wp:posOffset>0</wp:posOffset>
              </wp:positionH>
              <wp:positionV relativeFrom="page">
                <wp:posOffset>7103110</wp:posOffset>
              </wp:positionV>
              <wp:extent cx="10692130" cy="266700"/>
              <wp:effectExtent l="0" t="0" r="0" b="0"/>
              <wp:wrapNone/>
              <wp:docPr id="5" name="MSIPCMedb34233b60fefb1a1dc40e0"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975EE1" w14:textId="4A988DE6" w:rsidR="000C3519" w:rsidRDefault="001F5BFC">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B6A47D" id="_x0000_t202" coordsize="21600,21600" o:spt="202" path="m,l,21600r21600,l21600,xe">
              <v:stroke joinstyle="miter"/>
              <v:path gradientshapeok="t" o:connecttype="rect"/>
            </v:shapetype>
            <v:shape id="MSIPCMedb34233b60fefb1a1dc40e0" o:spid="_x0000_s1026" type="#_x0000_t202" alt="{&quot;HashCode&quot;:904758361,&quot;Height&quot;:595.0,&quot;Width&quot;:841.0,&quot;Placement&quot;:&quot;Footer&quot;,&quot;Index&quot;:&quot;Primary&quot;,&quot;Section&quot;:1,&quot;Top&quot;:0.0,&quot;Left&quot;:0.0}" style="position:absolute;margin-left:0;margin-top:559.3pt;width:841.9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" o:allowincell="f" filled="f" stroked="f" strokeweight=".5pt">
              <v:textbox inset=",0,,0">
                <w:txbxContent>
                  <w:p w14:paraId="69975EE1" w14:textId="4A988DE6" w:rsidR="000C3519" w:rsidRDefault="001F5BFC">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3260C" w14:textId="77777777" w:rsidR="00752110" w:rsidRDefault="00752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DDD42" w14:textId="77777777" w:rsidR="000C3519" w:rsidRDefault="001F5BFC">
      <w:pPr>
        <w:spacing w:after="0" w:line="240" w:lineRule="auto"/>
      </w:pPr>
      <w:r>
        <w:separator/>
      </w:r>
    </w:p>
  </w:footnote>
  <w:footnote w:type="continuationSeparator" w:id="0">
    <w:p w14:paraId="1C603449" w14:textId="77777777" w:rsidR="000C3519" w:rsidRDefault="001F5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DEC6D" w14:textId="77777777" w:rsidR="00752110" w:rsidRDefault="00752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E611A" w14:textId="77777777" w:rsidR="00752110" w:rsidRDefault="007521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32C32" w14:textId="77777777" w:rsidR="00752110" w:rsidRDefault="00752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60157"/>
    <w:multiLevelType w:val="hybridMultilevel"/>
    <w:tmpl w:val="252C6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cs="Times New Roman" w:hint="default"/>
      </w:rPr>
    </w:lvl>
    <w:lvl w:ilvl="1">
      <w:start w:val="1"/>
      <w:numFmt w:val="bullet"/>
      <w:lvlRestart w:val="0"/>
      <w:pStyle w:val="DHHSbullet1lastline"/>
      <w:lvlText w:val="•"/>
      <w:lvlJc w:val="left"/>
      <w:pPr>
        <w:ind w:left="284" w:hanging="284"/>
      </w:pPr>
      <w:rPr>
        <w:rFonts w:ascii="Calibri" w:hAnsi="Calibri" w:cs="Times New Roman" w:hint="default"/>
      </w:rPr>
    </w:lvl>
    <w:lvl w:ilvl="2">
      <w:start w:val="1"/>
      <w:numFmt w:val="bullet"/>
      <w:lvlRestart w:val="0"/>
      <w:pStyle w:val="DHHSbullet2"/>
      <w:lvlText w:val="–"/>
      <w:lvlJc w:val="left"/>
      <w:pPr>
        <w:ind w:left="567" w:hanging="283"/>
      </w:pPr>
      <w:rPr>
        <w:rFonts w:ascii="Arial" w:hAnsi="Arial" w:cs="Times New Roman" w:hint="default"/>
      </w:rPr>
    </w:lvl>
    <w:lvl w:ilvl="3">
      <w:start w:val="1"/>
      <w:numFmt w:val="bullet"/>
      <w:lvlRestart w:val="0"/>
      <w:pStyle w:val="DHHSbullet2lastline"/>
      <w:lvlText w:val="–"/>
      <w:lvlJc w:val="left"/>
      <w:pPr>
        <w:ind w:left="567" w:hanging="283"/>
      </w:pPr>
      <w:rPr>
        <w:rFonts w:ascii="Arial" w:hAnsi="Arial" w:cs="Times New Roman" w:hint="default"/>
      </w:rPr>
    </w:lvl>
    <w:lvl w:ilvl="4">
      <w:start w:val="1"/>
      <w:numFmt w:val="bullet"/>
      <w:lvlRestart w:val="0"/>
      <w:pStyle w:val="DHHSbulletindent"/>
      <w:lvlText w:val="•"/>
      <w:lvlJc w:val="left"/>
      <w:pPr>
        <w:ind w:left="680" w:hanging="283"/>
      </w:pPr>
      <w:rPr>
        <w:rFonts w:ascii="Calibri" w:hAnsi="Calibri" w:cs="Times New Roman" w:hint="default"/>
      </w:rPr>
    </w:lvl>
    <w:lvl w:ilvl="5">
      <w:start w:val="1"/>
      <w:numFmt w:val="bullet"/>
      <w:lvlRestart w:val="0"/>
      <w:pStyle w:val="DHHSbulletindentlastline"/>
      <w:lvlText w:val="•"/>
      <w:lvlJc w:val="left"/>
      <w:pPr>
        <w:ind w:left="680" w:hanging="283"/>
      </w:pPr>
      <w:rPr>
        <w:rFonts w:ascii="Calibri" w:hAnsi="Calibri" w:cs="Times New Roman" w:hint="default"/>
      </w:rPr>
    </w:lvl>
    <w:lvl w:ilvl="6">
      <w:start w:val="1"/>
      <w:numFmt w:val="bullet"/>
      <w:lvlRestart w:val="0"/>
      <w:pStyle w:val="DHHStablebullet"/>
      <w:lvlText w:val="•"/>
      <w:lvlJc w:val="left"/>
      <w:pPr>
        <w:ind w:left="227" w:hanging="227"/>
      </w:pPr>
      <w:rPr>
        <w:rFonts w:ascii="Calibri" w:hAnsi="Calibri" w:cs="Times New Roman" w:hint="default"/>
      </w:r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2" w15:restartNumberingAfterBreak="0">
    <w:nsid w:val="76C4157B"/>
    <w:multiLevelType w:val="hybridMultilevel"/>
    <w:tmpl w:val="88246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7E0"/>
    <w:rsid w:val="000C3519"/>
    <w:rsid w:val="001F5BFC"/>
    <w:rsid w:val="00551591"/>
    <w:rsid w:val="0073139D"/>
    <w:rsid w:val="00752110"/>
    <w:rsid w:val="007E3E9B"/>
    <w:rsid w:val="00D44621"/>
    <w:rsid w:val="00E337E0"/>
  </w:rsids>
  <m:mathPr>
    <m:mathFont m:val="Cambria Math"/>
    <m:brkBin m:val="before"/>
    <m:brkBinSub m:val="--"/>
    <m:smallFrac m:val="0"/>
    <m:dispDef/>
    <m:lMargin m:val="0"/>
    <m:rMargin m:val="0"/>
    <m:defJc m:val="centerGroup"/>
    <m:wrapIndent m:val="1440"/>
    <m:intLim m:val="subSup"/>
    <m:naryLim m:val="undOvr"/>
  </m:mathPr>
  <w:themeFontLang w:val="vi-V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EA64DC"/>
  <w15:chartTrackingRefBased/>
  <w15:docId w15:val="{3F60C994-4407-45EA-AD6D-301E264E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37E0"/>
    <w:rPr>
      <w:color w:val="0563C1"/>
      <w:u w:val="single"/>
    </w:rPr>
  </w:style>
  <w:style w:type="character" w:customStyle="1" w:styleId="DHHSbodyChar">
    <w:name w:val="DHHS body Char"/>
    <w:basedOn w:val="DefaultParagraphFont"/>
    <w:link w:val="DHHSbody"/>
    <w:locked/>
    <w:rsid w:val="00E337E0"/>
    <w:rPr>
      <w:rFonts w:ascii="Arial" w:hAnsi="Arial" w:cs="Arial"/>
    </w:rPr>
  </w:style>
  <w:style w:type="paragraph" w:customStyle="1" w:styleId="DHHSbody">
    <w:name w:val="DHHS body"/>
    <w:basedOn w:val="Normal"/>
    <w:link w:val="DHHSbodyChar"/>
    <w:rsid w:val="00E337E0"/>
    <w:pPr>
      <w:spacing w:after="120" w:line="270" w:lineRule="atLeast"/>
    </w:pPr>
    <w:rPr>
      <w:rFonts w:ascii="Arial" w:hAnsi="Arial" w:cs="Arial"/>
    </w:rPr>
  </w:style>
  <w:style w:type="paragraph" w:customStyle="1" w:styleId="DHHSbullet1">
    <w:name w:val="DHHS bullet 1"/>
    <w:basedOn w:val="Normal"/>
    <w:rsid w:val="00E337E0"/>
    <w:pPr>
      <w:numPr>
        <w:numId w:val="1"/>
      </w:numPr>
      <w:spacing w:after="40" w:line="270" w:lineRule="atLeast"/>
      <w:ind w:left="0" w:firstLine="0"/>
    </w:pPr>
    <w:rPr>
      <w:rFonts w:ascii="Arial" w:hAnsi="Arial" w:cs="Arial"/>
      <w:sz w:val="20"/>
      <w:szCs w:val="20"/>
    </w:rPr>
  </w:style>
  <w:style w:type="paragraph" w:customStyle="1" w:styleId="DHHSbullet2">
    <w:name w:val="DHHS bullet 2"/>
    <w:basedOn w:val="Normal"/>
    <w:uiPriority w:val="2"/>
    <w:rsid w:val="00E337E0"/>
    <w:pPr>
      <w:numPr>
        <w:ilvl w:val="2"/>
        <w:numId w:val="1"/>
      </w:numPr>
      <w:spacing w:after="40" w:line="270" w:lineRule="atLeast"/>
      <w:ind w:left="0" w:firstLine="0"/>
    </w:pPr>
    <w:rPr>
      <w:rFonts w:ascii="Arial" w:hAnsi="Arial" w:cs="Arial"/>
      <w:sz w:val="20"/>
      <w:szCs w:val="20"/>
    </w:rPr>
  </w:style>
  <w:style w:type="paragraph" w:customStyle="1" w:styleId="DHHStablebullet">
    <w:name w:val="DHHS table bullet"/>
    <w:basedOn w:val="Normal"/>
    <w:uiPriority w:val="3"/>
    <w:rsid w:val="00E337E0"/>
    <w:pPr>
      <w:numPr>
        <w:ilvl w:val="6"/>
        <w:numId w:val="1"/>
      </w:numPr>
      <w:spacing w:before="80" w:after="60" w:line="240" w:lineRule="auto"/>
    </w:pPr>
    <w:rPr>
      <w:rFonts w:ascii="Arial" w:hAnsi="Arial" w:cs="Arial"/>
      <w:sz w:val="20"/>
      <w:szCs w:val="20"/>
    </w:rPr>
  </w:style>
  <w:style w:type="paragraph" w:customStyle="1" w:styleId="DHHSbulletindent">
    <w:name w:val="DHHS bullet indent"/>
    <w:basedOn w:val="Normal"/>
    <w:uiPriority w:val="4"/>
    <w:rsid w:val="00E337E0"/>
    <w:pPr>
      <w:numPr>
        <w:ilvl w:val="4"/>
        <w:numId w:val="1"/>
      </w:numPr>
      <w:spacing w:after="40" w:line="270" w:lineRule="atLeast"/>
      <w:ind w:left="0" w:firstLine="0"/>
    </w:pPr>
    <w:rPr>
      <w:rFonts w:ascii="Arial" w:hAnsi="Arial" w:cs="Arial"/>
      <w:sz w:val="20"/>
      <w:szCs w:val="20"/>
    </w:rPr>
  </w:style>
  <w:style w:type="paragraph" w:customStyle="1" w:styleId="DHHSbullet1lastline">
    <w:name w:val="DHHS bullet 1 last line"/>
    <w:basedOn w:val="Normal"/>
    <w:rsid w:val="00E337E0"/>
    <w:pPr>
      <w:numPr>
        <w:ilvl w:val="1"/>
        <w:numId w:val="1"/>
      </w:numPr>
      <w:spacing w:after="120" w:line="270" w:lineRule="atLeast"/>
    </w:pPr>
    <w:rPr>
      <w:rFonts w:ascii="Arial" w:hAnsi="Arial" w:cs="Arial"/>
      <w:sz w:val="20"/>
      <w:szCs w:val="20"/>
    </w:rPr>
  </w:style>
  <w:style w:type="paragraph" w:customStyle="1" w:styleId="DHHSbullet2lastline">
    <w:name w:val="DHHS bullet 2 last line"/>
    <w:basedOn w:val="Normal"/>
    <w:uiPriority w:val="2"/>
    <w:rsid w:val="00E337E0"/>
    <w:pPr>
      <w:numPr>
        <w:ilvl w:val="3"/>
        <w:numId w:val="1"/>
      </w:numPr>
      <w:spacing w:after="120" w:line="270" w:lineRule="atLeast"/>
    </w:pPr>
    <w:rPr>
      <w:rFonts w:ascii="Arial" w:hAnsi="Arial" w:cs="Arial"/>
      <w:sz w:val="20"/>
      <w:szCs w:val="20"/>
    </w:rPr>
  </w:style>
  <w:style w:type="paragraph" w:customStyle="1" w:styleId="DHHSbulletindentlastline">
    <w:name w:val="DHHS bullet indent last line"/>
    <w:basedOn w:val="Normal"/>
    <w:uiPriority w:val="4"/>
    <w:rsid w:val="00E337E0"/>
    <w:pPr>
      <w:numPr>
        <w:ilvl w:val="5"/>
        <w:numId w:val="1"/>
      </w:numPr>
      <w:spacing w:after="120" w:line="270" w:lineRule="atLeast"/>
      <w:ind w:left="0" w:firstLine="0"/>
    </w:pPr>
    <w:rPr>
      <w:rFonts w:ascii="Arial" w:hAnsi="Arial" w:cs="Arial"/>
      <w:sz w:val="20"/>
      <w:szCs w:val="20"/>
    </w:rPr>
  </w:style>
  <w:style w:type="character" w:customStyle="1" w:styleId="normaltextrun">
    <w:name w:val="normaltextrun"/>
    <w:basedOn w:val="DefaultParagraphFont"/>
    <w:rsid w:val="00E337E0"/>
  </w:style>
  <w:style w:type="numbering" w:customStyle="1" w:styleId="ZZBullets">
    <w:name w:val="ZZ Bullets"/>
    <w:rsid w:val="00E337E0"/>
    <w:pPr>
      <w:numPr>
        <w:numId w:val="1"/>
      </w:numPr>
    </w:pPr>
  </w:style>
  <w:style w:type="paragraph" w:styleId="BalloonText">
    <w:name w:val="Balloon Text"/>
    <w:basedOn w:val="Normal"/>
    <w:link w:val="BalloonTextChar"/>
    <w:uiPriority w:val="99"/>
    <w:semiHidden/>
    <w:unhideWhenUsed/>
    <w:rsid w:val="00E33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7E0"/>
    <w:rPr>
      <w:rFonts w:ascii="Segoe UI" w:hAnsi="Segoe UI" w:cs="Segoe UI"/>
      <w:sz w:val="18"/>
      <w:szCs w:val="18"/>
    </w:rPr>
  </w:style>
  <w:style w:type="paragraph" w:styleId="Header">
    <w:name w:val="header"/>
    <w:basedOn w:val="Normal"/>
    <w:link w:val="HeaderChar"/>
    <w:uiPriority w:val="99"/>
    <w:unhideWhenUsed/>
    <w:rsid w:val="00E33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7E0"/>
  </w:style>
  <w:style w:type="paragraph" w:styleId="Footer">
    <w:name w:val="footer"/>
    <w:basedOn w:val="Normal"/>
    <w:link w:val="FooterChar"/>
    <w:uiPriority w:val="99"/>
    <w:unhideWhenUsed/>
    <w:rsid w:val="00E33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165267">
      <w:bodyDiv w:val="1"/>
      <w:marLeft w:val="0"/>
      <w:marRight w:val="0"/>
      <w:marTop w:val="0"/>
      <w:marBottom w:val="0"/>
      <w:divBdr>
        <w:top w:val="none" w:sz="0" w:space="0" w:color="auto"/>
        <w:left w:val="none" w:sz="0" w:space="0" w:color="auto"/>
        <w:bottom w:val="none" w:sz="0" w:space="0" w:color="auto"/>
        <w:right w:val="none" w:sz="0" w:space="0" w:color="auto"/>
      </w:divBdr>
    </w:div>
    <w:div w:id="157450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emergency.vic.gov.au/respon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betterhealth.vic.gov.au/thunderstormasthma"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A8C1C87431B84F8D06C84F4E9D39F8" ma:contentTypeVersion="10" ma:contentTypeDescription="Create a new document." ma:contentTypeScope="" ma:versionID="e0b0e16bd97199ef6f8b12245695b91f">
  <xsd:schema xmlns:xsd="http://www.w3.org/2001/XMLSchema" xmlns:xs="http://www.w3.org/2001/XMLSchema" xmlns:p="http://schemas.microsoft.com/office/2006/metadata/properties" xmlns:ns2="fe848832-7455-49ed-a10e-e6a521e81165" xmlns:ns3="4b8cdcfb-a930-424c-8ade-0502395f2d78" targetNamespace="http://schemas.microsoft.com/office/2006/metadata/properties" ma:root="true" ma:fieldsID="f8be5606f74897bd9f11adb15f6ddce6" ns2:_="" ns3:_="">
    <xsd:import namespace="fe848832-7455-49ed-a10e-e6a521e81165"/>
    <xsd:import namespace="4b8cdcfb-a930-424c-8ade-0502395f2d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48832-7455-49ed-a10e-e6a521e811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8cdcfb-a930-424c-8ade-0502395f2d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0DCCF2-8775-4CF8-BF58-79788A2E5CAF}">
  <ds:schemaRefs>
    <ds:schemaRef ds:uri="http://schemas.microsoft.com/sharepoint/v3/contenttype/forms"/>
  </ds:schemaRefs>
</ds:datastoreItem>
</file>

<file path=customXml/itemProps2.xml><?xml version="1.0" encoding="utf-8"?>
<ds:datastoreItem xmlns:ds="http://schemas.openxmlformats.org/officeDocument/2006/customXml" ds:itemID="{58EEEFE2-7B5A-4342-B120-D64A30E5E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48832-7455-49ed-a10e-e6a521e81165"/>
    <ds:schemaRef ds:uri="4b8cdcfb-a930-424c-8ade-0502395f2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D01435-4695-4F27-8D35-73CE359AFCA5}">
  <ds:schemaRefs>
    <ds:schemaRef ds:uri="4b8cdcfb-a930-424c-8ade-0502395f2d7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e848832-7455-49ed-a10e-e6a521e81165"/>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Karas (DHHS)</dc:creator>
  <cp:keywords/>
  <dc:description/>
  <cp:lastModifiedBy>Spiro Iliopoulos (DHHS)</cp:lastModifiedBy>
  <cp:revision>5</cp:revision>
  <dcterms:created xsi:type="dcterms:W3CDTF">2020-10-06T09:26:00Z</dcterms:created>
  <dcterms:modified xsi:type="dcterms:W3CDTF">2020-11-06T02:57:00Z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iteId">
    <vt:lpwstr>c0e0601f-0fac-449c-9c88-a104c4eb9f28</vt:lpwstr>
  </property>
  <property fmtid="{D5CDD505-2E9C-101B-9397-08002B2CF9AE}" pid="4" name="MSIP_Label_43e64453-338c-4f93-8a4d-0039a0a41f2a_Owner">
    <vt:lpwstr>Lauren.Karas@dhhs.vic.gov.au</vt:lpwstr>
  </property>
  <property fmtid="{D5CDD505-2E9C-101B-9397-08002B2CF9AE}" pid="5" name="MSIP_Label_43e64453-338c-4f93-8a4d-0039a0a41f2a_SetDate">
    <vt:lpwstr>2020-10-06T09:30:06.0254314Z</vt:lpwstr>
  </property>
  <property fmtid="{D5CDD505-2E9C-101B-9397-08002B2CF9AE}" pid="6" name="MSIP_Label_43e64453-338c-4f93-8a4d-0039a0a41f2a_Name">
    <vt:lpwstr>OFFICIAL</vt:lpwstr>
  </property>
  <property fmtid="{D5CDD505-2E9C-101B-9397-08002B2CF9AE}" pid="7" name="MSIP_Label_43e64453-338c-4f93-8a4d-0039a0a41f2a_Application">
    <vt:lpwstr>Microsoft Azure Information Protection</vt:lpwstr>
  </property>
  <property fmtid="{D5CDD505-2E9C-101B-9397-08002B2CF9AE}" pid="8" name="MSIP_Label_43e64453-338c-4f93-8a4d-0039a0a41f2a_ActionId">
    <vt:lpwstr>15fb68cb-b57a-48cc-848b-bb07cf5c8bcd</vt:lpwstr>
  </property>
  <property fmtid="{D5CDD505-2E9C-101B-9397-08002B2CF9AE}" pid="9" name="MSIP_Label_43e64453-338c-4f93-8a4d-0039a0a41f2a_Extended_MSFT_Method">
    <vt:lpwstr>Manual</vt:lpwstr>
  </property>
  <property fmtid="{D5CDD505-2E9C-101B-9397-08002B2CF9AE}" pid="10" name="Sensitivity">
    <vt:lpwstr>OFFICIAL</vt:lpwstr>
  </property>
  <property fmtid="{D5CDD505-2E9C-101B-9397-08002B2CF9AE}" pid="11" name="ContentTypeId">
    <vt:lpwstr>0x010100E2A8C1C87431B84F8D06C84F4E9D39F8</vt:lpwstr>
  </property>
</Properties>
</file>