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2" w:type="dxa"/>
        <w:jc w:val="center"/>
        <w:tblCellMar>
          <w:left w:w="0" w:type="dxa"/>
          <w:right w:w="0" w:type="dxa"/>
        </w:tblCellMar>
        <w:tblLook w:val="04A0" w:firstRow="1" w:lastRow="0" w:firstColumn="1" w:lastColumn="0" w:noHBand="0" w:noVBand="1"/>
      </w:tblPr>
      <w:tblGrid>
        <w:gridCol w:w="7148"/>
        <w:gridCol w:w="4014"/>
      </w:tblGrid>
      <w:tr w:rsidR="00EA03C1" w14:paraId="467157E5" w14:textId="77777777">
        <w:trPr>
          <w:trHeight w:val="2076"/>
          <w:jc w:val="center"/>
        </w:trPr>
        <w:tc>
          <w:tcPr>
            <w:tcW w:w="7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306B96" w14:textId="77777777" w:rsidR="006230F8" w:rsidRPr="006230F8" w:rsidRDefault="006230F8" w:rsidP="006230F8">
            <w:pPr>
              <w:pStyle w:val="DHHSbody"/>
              <w:rPr>
                <w:rStyle w:val="normaltextrun"/>
                <w:b/>
                <w:bCs/>
              </w:rPr>
            </w:pPr>
            <w:r w:rsidRPr="006230F8">
              <w:rPr>
                <w:rStyle w:val="normaltextrun"/>
                <w:b/>
                <w:bCs/>
              </w:rPr>
              <w:t>Gaŋ rɔdu kä rɔɔdu kɛ mär nhial kɛ ɣöö la kɛn naath ɛmöc athumɛ</w:t>
            </w:r>
          </w:p>
          <w:p w14:paraId="509C1283" w14:textId="77777777" w:rsidR="006230F8" w:rsidRPr="006230F8" w:rsidRDefault="006230F8" w:rsidP="00133434">
            <w:pPr>
              <w:pStyle w:val="DHHSbody"/>
              <w:numPr>
                <w:ilvl w:val="0"/>
                <w:numId w:val="2"/>
              </w:numPr>
              <w:rPr>
                <w:rStyle w:val="normaltextrun"/>
                <w:bCs/>
              </w:rPr>
            </w:pPr>
            <w:r w:rsidRPr="006230F8">
              <w:rPr>
                <w:rStyle w:val="normaltextrun"/>
                <w:bCs/>
              </w:rPr>
              <w:t>Jin dhil ruac kɛ kim duel wal kiɛ nɛy tin kɔŋ tin la naath ɛmöc kɛ wal kɛ tää ɛn dä raan ɛgaŋ ni rɔdɛ kɛ mär nhiɛl mi guäth nhieli cöp.</w:t>
            </w:r>
          </w:p>
          <w:p w14:paraId="0E7F0E33" w14:textId="77777777" w:rsidR="006230F8" w:rsidRPr="006230F8" w:rsidRDefault="006230F8" w:rsidP="00133434">
            <w:pPr>
              <w:pStyle w:val="DHHSbody"/>
              <w:numPr>
                <w:ilvl w:val="0"/>
                <w:numId w:val="2"/>
              </w:numPr>
              <w:rPr>
                <w:rStyle w:val="normaltextrun"/>
                <w:bCs/>
              </w:rPr>
            </w:pPr>
            <w:r w:rsidRPr="006230F8">
              <w:rPr>
                <w:rStyle w:val="normaltextrun"/>
                <w:bCs/>
              </w:rPr>
              <w:t>Biɛ</w:t>
            </w:r>
            <w:r>
              <w:rPr>
                <w:rStyle w:val="normaltextrun"/>
                <w:bCs/>
              </w:rPr>
              <w:t xml:space="preserve"> dhil yik</w:t>
            </w:r>
            <w:r w:rsidRPr="006230F8">
              <w:rPr>
                <w:rStyle w:val="normaltextrun"/>
                <w:bCs/>
              </w:rPr>
              <w:t xml:space="preserve"> gor ɛguɔa i biɛ cääp daŋ ŋ</w:t>
            </w:r>
            <w:r>
              <w:rPr>
                <w:rStyle w:val="normaltextrun"/>
                <w:bCs/>
              </w:rPr>
              <w:t xml:space="preserve">uan tin </w:t>
            </w:r>
            <w:r w:rsidRPr="006230F8">
              <w:rPr>
                <w:rStyle w:val="normaltextrun"/>
                <w:bCs/>
              </w:rPr>
              <w:t>käp kɛ athumɛ ŋäc.</w:t>
            </w:r>
          </w:p>
          <w:p w14:paraId="3B506F81" w14:textId="77777777" w:rsidR="006230F8" w:rsidRPr="006230F8" w:rsidRDefault="006230F8" w:rsidP="00133434">
            <w:pPr>
              <w:pStyle w:val="DHHSbody"/>
              <w:numPr>
                <w:ilvl w:val="0"/>
                <w:numId w:val="2"/>
              </w:numPr>
              <w:rPr>
                <w:rStyle w:val="normaltextrun"/>
                <w:bCs/>
              </w:rPr>
            </w:pPr>
            <w:r w:rsidRPr="006230F8">
              <w:rPr>
                <w:rStyle w:val="normaltextrun"/>
                <w:bCs/>
              </w:rPr>
              <w:t>Biɛ dhil ŋäc ɛguɔa i mär nhiɛl la kɛn naath ɛmöc athumɛ kɛ guäth tin la dɛm kɛ nhiel mi gori ŋäc mi rɔŋ bi rɔdu wä kä intɛrnɛt:</w:t>
            </w:r>
          </w:p>
          <w:p w14:paraId="17D26B74" w14:textId="77777777" w:rsidR="006230F8" w:rsidRPr="006230F8" w:rsidRDefault="00BA3D2A" w:rsidP="006230F8">
            <w:pPr>
              <w:pStyle w:val="DHHSbody"/>
              <w:rPr>
                <w:rStyle w:val="normaltextrun"/>
                <w:bCs/>
              </w:rPr>
            </w:pPr>
            <w:hyperlink r:id="rId7" w:history="1">
              <w:r w:rsidR="006230F8" w:rsidRPr="006230F8">
                <w:rPr>
                  <w:rStyle w:val="Hyperlink"/>
                </w:rPr>
                <w:t>https://www.betterhealth.vic.gov.au/thunderstormasthma</w:t>
              </w:r>
            </w:hyperlink>
          </w:p>
          <w:p w14:paraId="7E70EE78" w14:textId="77777777" w:rsidR="00EA03C1" w:rsidRPr="006230F8" w:rsidRDefault="006230F8" w:rsidP="006230F8">
            <w:pPr>
              <w:pStyle w:val="DHHSbody"/>
              <w:rPr>
                <w:rStyle w:val="normaltextrun"/>
                <w:bCs/>
              </w:rPr>
            </w:pPr>
            <w:r w:rsidRPr="006230F8">
              <w:rPr>
                <w:rStyle w:val="normaltextrun"/>
                <w:bCs/>
              </w:rPr>
              <w:t>Mi</w:t>
            </w:r>
            <w:r>
              <w:rPr>
                <w:rStyle w:val="normaltextrun"/>
                <w:bCs/>
              </w:rPr>
              <w:t xml:space="preserve"> </w:t>
            </w:r>
            <w:r w:rsidRPr="006230F8">
              <w:rPr>
                <w:rStyle w:val="normaltextrun"/>
                <w:bCs/>
              </w:rPr>
              <w:t>tää ɛn täkɛ punydu tekɛ däk kɛ nɛ tää ɛn wen ba ji dhil yik thɛm kɛ corana bayräth kä bi te ciäŋ amani mi</w:t>
            </w:r>
            <w:r>
              <w:rPr>
                <w:rStyle w:val="normaltextrun"/>
                <w:bCs/>
              </w:rPr>
              <w:t xml:space="preserve"> </w:t>
            </w:r>
            <w:r w:rsidRPr="006230F8">
              <w:rPr>
                <w:rStyle w:val="normaltextrun"/>
                <w:bCs/>
              </w:rPr>
              <w:t>we thiɛli juey.</w:t>
            </w:r>
          </w:p>
        </w:tc>
        <w:tc>
          <w:tcPr>
            <w:tcW w:w="40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796DAD" w14:textId="2F0E3B86" w:rsidR="00EA03C1" w:rsidRDefault="00BA3D2A">
            <w:pPr>
              <w:pStyle w:val="DHHSbody"/>
              <w:rPr>
                <w:rStyle w:val="normaltextrun"/>
                <w:b/>
                <w:bCs/>
                <w:lang w:eastAsia="en-AU"/>
              </w:rPr>
            </w:pPr>
            <w:r>
              <w:rPr>
                <w:noProof/>
              </w:rPr>
              <w:drawing>
                <wp:inline distT="0" distB="0" distL="0" distR="0" wp14:anchorId="1425F9AF" wp14:editId="5B430B9C">
                  <wp:extent cx="2409825" cy="2409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2409825"/>
                          </a:xfrm>
                          <a:prstGeom prst="rect">
                            <a:avLst/>
                          </a:prstGeom>
                          <a:noFill/>
                          <a:ln>
                            <a:noFill/>
                          </a:ln>
                        </pic:spPr>
                      </pic:pic>
                    </a:graphicData>
                  </a:graphic>
                </wp:inline>
              </w:drawing>
            </w:r>
          </w:p>
        </w:tc>
      </w:tr>
      <w:tr w:rsidR="00EA03C1" w14:paraId="12871724" w14:textId="77777777">
        <w:trPr>
          <w:trHeight w:val="1655"/>
          <w:jc w:val="center"/>
        </w:trPr>
        <w:tc>
          <w:tcPr>
            <w:tcW w:w="714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545C210" w14:textId="77777777" w:rsidR="006230F8" w:rsidRPr="00A40AAF" w:rsidRDefault="006230F8" w:rsidP="006230F8">
            <w:pPr>
              <w:pStyle w:val="DHHSbody"/>
              <w:rPr>
                <w:rStyle w:val="normaltextrun"/>
                <w:b/>
                <w:bCs/>
              </w:rPr>
            </w:pPr>
            <w:r w:rsidRPr="00A40AAF">
              <w:rPr>
                <w:rStyle w:val="normaltextrun"/>
                <w:b/>
                <w:bCs/>
              </w:rPr>
              <w:t>Gaŋ rɔdu kä rɔɔdu kɛ mär nhial kɛ ɣöö la kɛn naath ɛmöc athumɛ</w:t>
            </w:r>
          </w:p>
          <w:p w14:paraId="6032996E" w14:textId="77777777" w:rsidR="006230F8" w:rsidRPr="00A40AAF" w:rsidRDefault="006230F8" w:rsidP="00133434">
            <w:pPr>
              <w:pStyle w:val="DHHSbody"/>
              <w:numPr>
                <w:ilvl w:val="0"/>
                <w:numId w:val="3"/>
              </w:numPr>
              <w:rPr>
                <w:rStyle w:val="normaltextrun"/>
                <w:bCs/>
              </w:rPr>
            </w:pPr>
            <w:r w:rsidRPr="00A40AAF">
              <w:rPr>
                <w:rStyle w:val="normaltextrun"/>
                <w:bCs/>
              </w:rPr>
              <w:t>Cu jɛ gor ɛn ɣöö bi te rar mi dɛm nhiɛl kä märɛ kiɛ put juöm mi te kɛ tur mi dit mi kɔn put ni juöm ɛ ŋöd nhiɛl ken nɛ ni mär ɛn rar ɛmɔ mi dɛm la te kɛ riek mi dɛm nhiɛl jin wer duelu gak thok bapdu amani wärnyieni duelu gak kɛ kä mi kɛ maror duelu yuthni jɛ piny bɔ.</w:t>
            </w:r>
          </w:p>
          <w:p w14:paraId="103504F4" w14:textId="77777777" w:rsidR="004764B7" w:rsidRPr="00A40AAF" w:rsidRDefault="006230F8" w:rsidP="004764B7">
            <w:pPr>
              <w:pStyle w:val="DHHSbody"/>
              <w:numPr>
                <w:ilvl w:val="0"/>
                <w:numId w:val="3"/>
              </w:numPr>
              <w:rPr>
                <w:rStyle w:val="normaltextrun"/>
                <w:bCs/>
              </w:rPr>
            </w:pPr>
            <w:r w:rsidRPr="00A40AAF">
              <w:rPr>
                <w:rStyle w:val="normaltextrun"/>
                <w:bCs/>
              </w:rPr>
              <w:t>Mi ti kɛ athumɛ kɛnɛ leeth puny mi dit ɛwa bi dhil yik wu duel wal kɛ ɣöö wal ka thin läd kɛn baŋ.</w:t>
            </w:r>
          </w:p>
          <w:p w14:paraId="5D0BBF02" w14:textId="77777777" w:rsidR="004764B7" w:rsidRPr="00A40AAF" w:rsidRDefault="00A40AAF" w:rsidP="00A40AAF">
            <w:pPr>
              <w:pStyle w:val="DHHSbody"/>
              <w:numPr>
                <w:ilvl w:val="0"/>
                <w:numId w:val="3"/>
              </w:numPr>
              <w:rPr>
                <w:rStyle w:val="normaltextrun"/>
                <w:bCs/>
              </w:rPr>
            </w:pPr>
            <w:r w:rsidRPr="00A40AAF">
              <w:rPr>
                <w:rStyle w:val="normaltextrun"/>
                <w:lang w:val="en"/>
              </w:rPr>
              <w:t>Guri tää in ca läd ji, kɛ hoo de naath rɔ gaŋ kɛ athumɛ kɛnɛ dup tin la naath ɛ käb bɛ kɛ kɛ.</w:t>
            </w:r>
            <w:r w:rsidR="004764B7" w:rsidRPr="00A40AAF">
              <w:rPr>
                <w:rStyle w:val="normaltextrun"/>
                <w:lang w:val="en"/>
              </w:rPr>
              <w:t xml:space="preserve"> </w:t>
            </w:r>
          </w:p>
          <w:p w14:paraId="26AB9CAD" w14:textId="77777777" w:rsidR="006230F8" w:rsidRPr="00A40AAF" w:rsidRDefault="006230F8" w:rsidP="006230F8">
            <w:pPr>
              <w:pStyle w:val="DHHSbody"/>
              <w:rPr>
                <w:rStyle w:val="normaltextrun"/>
                <w:bCs/>
              </w:rPr>
            </w:pPr>
            <w:r w:rsidRPr="00A40AAF">
              <w:rPr>
                <w:rStyle w:val="normaltextrun"/>
                <w:bCs/>
              </w:rPr>
              <w:t xml:space="preserve">Ɛwa tied tää ɛn te kɛ punydu kɛ ɣöö bi thiek kɛ duel wal cät kɛ </w:t>
            </w:r>
            <w:hyperlink r:id="rId9" w:history="1">
              <w:r w:rsidRPr="00A40AAF">
                <w:rPr>
                  <w:rStyle w:val="Hyperlink"/>
                  <w:lang w:eastAsia="en-AU"/>
                </w:rPr>
                <w:t>VicEmergency</w:t>
              </w:r>
            </w:hyperlink>
            <w:r w:rsidRPr="00A40AAF">
              <w:rPr>
                <w:rStyle w:val="normaltextrun"/>
                <w:bCs/>
              </w:rPr>
              <w:t>,ci athumɛ ji bi lɛ käp.</w:t>
            </w:r>
          </w:p>
          <w:p w14:paraId="20A6505F" w14:textId="77777777" w:rsidR="00EA03C1" w:rsidRPr="00A40AAF" w:rsidRDefault="006230F8" w:rsidP="006230F8">
            <w:pPr>
              <w:pStyle w:val="DHHSbody"/>
              <w:rPr>
                <w:bCs/>
              </w:rPr>
            </w:pPr>
            <w:r w:rsidRPr="00A40AAF">
              <w:rPr>
                <w:rStyle w:val="normaltextrun"/>
                <w:bCs/>
              </w:rPr>
              <w:t>Ɛwa mi leeth punydu ba ji dhil thɛm kɛ corana bayrath kä bi te ciäŋ amani mi ca we thieli juey.</w:t>
            </w:r>
          </w:p>
        </w:tc>
        <w:tc>
          <w:tcPr>
            <w:tcW w:w="4014" w:type="dxa"/>
            <w:tcBorders>
              <w:top w:val="nil"/>
              <w:left w:val="nil"/>
              <w:bottom w:val="single" w:sz="4" w:space="0" w:color="auto"/>
              <w:right w:val="single" w:sz="8" w:space="0" w:color="auto"/>
            </w:tcBorders>
            <w:tcMar>
              <w:top w:w="0" w:type="dxa"/>
              <w:left w:w="108" w:type="dxa"/>
              <w:bottom w:w="0" w:type="dxa"/>
              <w:right w:w="108" w:type="dxa"/>
            </w:tcMar>
            <w:hideMark/>
          </w:tcPr>
          <w:p w14:paraId="276616D8" w14:textId="58BCFDCD" w:rsidR="00EA03C1" w:rsidRDefault="00BA3D2A">
            <w:pPr>
              <w:pStyle w:val="DHHSbody"/>
              <w:rPr>
                <w:rStyle w:val="normaltextrun"/>
                <w:b/>
                <w:bCs/>
              </w:rPr>
            </w:pPr>
            <w:r>
              <w:rPr>
                <w:noProof/>
              </w:rPr>
              <w:drawing>
                <wp:inline distT="0" distB="0" distL="0" distR="0" wp14:anchorId="608AA616" wp14:editId="025D23E5">
                  <wp:extent cx="2359660" cy="2359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9660" cy="2359660"/>
                          </a:xfrm>
                          <a:prstGeom prst="rect">
                            <a:avLst/>
                          </a:prstGeom>
                          <a:noFill/>
                          <a:ln>
                            <a:noFill/>
                          </a:ln>
                        </pic:spPr>
                      </pic:pic>
                    </a:graphicData>
                  </a:graphic>
                </wp:inline>
              </w:drawing>
            </w:r>
          </w:p>
        </w:tc>
        <w:bookmarkStart w:id="0" w:name="_GoBack"/>
        <w:bookmarkEnd w:id="0"/>
      </w:tr>
    </w:tbl>
    <w:p w14:paraId="638F7C2B" w14:textId="77777777" w:rsidR="00EA03C1" w:rsidRPr="00A94A7B" w:rsidRDefault="00EA03C1"/>
    <w:sectPr w:rsidR="00EA03C1" w:rsidRPr="00A94A7B" w:rsidSect="00EA03C1">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3F42D" w14:textId="77777777" w:rsidR="00F80286" w:rsidRDefault="00F80286" w:rsidP="00EA03C1">
      <w:pPr>
        <w:spacing w:after="0" w:line="240" w:lineRule="auto"/>
      </w:pPr>
      <w:r>
        <w:separator/>
      </w:r>
    </w:p>
  </w:endnote>
  <w:endnote w:type="continuationSeparator" w:id="0">
    <w:p w14:paraId="3B5839FA" w14:textId="77777777" w:rsidR="00F80286" w:rsidRDefault="00F80286" w:rsidP="00EA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FE607" w14:textId="77777777" w:rsidR="00BA3D2A" w:rsidRDefault="00BA3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4B3AF" w14:textId="231D1361" w:rsidR="00EA03C1" w:rsidRDefault="00BA3D2A">
    <w:pPr>
      <w:pStyle w:val="Footer"/>
    </w:pPr>
    <w:r>
      <w:rPr>
        <w:noProof/>
        <w:lang w:val="en-US" w:eastAsia="zh-CN"/>
      </w:rPr>
      <w:pict w14:anchorId="2D7D413D">
        <v:shapetype id="_x0000_t202" coordsize="21600,21600" o:spt="202" path="m,l,21600r21600,l21600,xe">
          <v:stroke joinstyle="miter"/>
          <v:path gradientshapeok="t" o:connecttype="rect"/>
        </v:shapetype>
        <v:shape id="MSIPCM81f740bb997c927c10db84c1" o:spid="_x0000_s4099" type="#_x0000_t202" alt="{&quot;HashCode&quot;:904758361,&quot;Height&quot;:595.0,&quot;Width&quot;:841.0,&quot;Placement&quot;:&quot;Footer&quot;,&quot;Index&quot;:&quot;Primary&quot;,&quot;Section&quot;:1,&quot;Top&quot;:0.0,&quot;Left&quot;:0.0}" style="position:absolute;margin-left:0;margin-top:559.3pt;width:841.9pt;height:21pt;z-index:251658240;mso-wrap-style:square;mso-position-horizontal:absolute;mso-position-horizontal-relative:page;mso-position-vertical:absolute;mso-position-vertical-relative:page;v-text-anchor:bottom" o:allowincell="f" filled="f" stroked="f">
          <v:textbox inset=",0,,0">
            <w:txbxContent>
              <w:p w14:paraId="615BAB7A" w14:textId="14CE5611" w:rsidR="00BA3D2A" w:rsidRPr="00BA3D2A" w:rsidRDefault="00BA3D2A" w:rsidP="00BA3D2A">
                <w:pPr>
                  <w:spacing w:after="0"/>
                  <w:jc w:val="center"/>
                  <w:rPr>
                    <w:rFonts w:ascii="Arial Black" w:hAnsi="Arial Black"/>
                    <w:color w:val="000000"/>
                    <w:sz w:val="20"/>
                  </w:rPr>
                </w:pPr>
                <w:r w:rsidRPr="00BA3D2A">
                  <w:rPr>
                    <w:rFonts w:ascii="Arial Black" w:hAnsi="Arial Black"/>
                    <w:color w:val="000000"/>
                    <w:sz w:val="20"/>
                  </w:rPr>
                  <w:t>OFFICIAL</w:t>
                </w:r>
              </w:p>
            </w:txbxContent>
          </v:textbox>
          <w10:wrap anchorx="page" anchory="page"/>
        </v:shape>
      </w:pict>
    </w:r>
    <w:r>
      <w:rPr>
        <w:noProof/>
        <w:lang w:val="en-US" w:eastAsia="zh-CN"/>
      </w:rPr>
      <w:pict w14:anchorId="5F24452B">
        <v:rect id="4097" o:spid="_x0000_s4097" style="position:absolute;margin-left:0;margin-top:559.3pt;width:841.9pt;height:21pt;z-index:2;visibility:visible;mso-wrap-distance-left:0;mso-wrap-distance-right:0;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ZEqwIAAKIFAAAOAAAAZHJzL2Uyb0RvYy54bWysVNtunDAQfa/Uf7D8TjCEsAsKG6XLUlVK&#10;20hpP8CAWayCTW3vsmnVf+/Y7DV5qdryYNkz9sycOYe5vdv1HdoypbkUGQ6uCEZMVLLmYp3hr18K&#10;b46RNlTUtJOCZfiZaXy3ePvmdhxSFspWdjVTCIIInY5DhltjhtT3ddWynuorOTABzkaqnho4qrVf&#10;KzpC9L7zQ0Jif5SqHpSsmNZgzScnXrj4TcMq87lpNDOoyzDUZtyq3Fra1V/c0nSt6NDyal8G/Ysq&#10;esoFJD2GyqmhaKP4q1A9r5TUsjFXlex92TS8Yg4DoAnICzRPLR2YwwLN0cOxTfr/ha0+bR8V4jVw&#10;h5GgPVAUkWRm+zIOOgX30/CoLDI9PMjqm0ZCLlsq1uxeKTm2jNZQTWDv+xcP7EHDU1SOH2UNYenG&#10;SNeiXaN6GxDAo51j4vnIBNsZVIExIHESBtfAWAXOMI5nxHHl0/TwfFDavGeyR3aTYQVUu/B0+6CN&#10;LYemhys2m5AF7zpHdycuDHBxskByeGp9tgzH3s+EJKv5ah55URivvIjkuXdfLCMvLoLZTX6dL5d5&#10;8MvmDaK05XXNhE1zUFIQ/RlTe01PGjhqScuO1zacLUmrdbnsFNpSUHLhPtd08Jyu+ZdluCYAlheQ&#10;gjAi78LEK+L5zIuK6MZLZmTukSB5l8QkSqK8uIT0wAX7d0hozHB8fUMcS2dFv8BG3PcaG017bmBW&#10;dLzP8Px4iaZWgytRO2oN5d20P2uFLf/UCqD7QLRTrBXpJHazK3cQxSq3lPUzaFdJUBaIEAYcbFqp&#10;fmA0wrDIsP6+oYph1H0QoP8kiCI7XdwBNurcWh6sVFQQIsMlRtN2aaZJtBkUX7eQIXC9EfIe/pWG&#10;OxWfqtn/YTAIHJj90LKT5vzsbp1G6+I3AAAA//8DAFBLAwQUAAYACAAAACEA13+mHeAAAAALAQAA&#10;DwAAAGRycy9kb3ducmV2LnhtbEyPQUvEMBCF74L/IYzgzU2rEkptuqjoQVgQqyB7yzbZtmwzqUm2&#10;7e6vd3rS47z3ePO+Yj3bno3Gh86hhHSVADNYO91hI+Hr8/UmAxaiQq16h0bCyQRYl5cXhcq1m/DD&#10;jFVsGJVgyJWENsYh5zzUrbEqrNxgkLy981ZFOn3DtVcTldue3yaJ4FZ1SB9aNZjn1tSH6mglbF7G&#10;ahrO23C/iU/++/zzdnqPWymvr+bHB2DRzPEvDMt8mg4lbdq5I+rAegkEEklN00wAW3yR3RHLbtFE&#10;IoCXBf/PUP4CAAD//wMAUEsBAi0AFAAGAAgAAAAhALaDOJL+AAAA4QEAABMAAAAAAAAAAAAAAAAA&#10;AAAAAFtDb250ZW50X1R5cGVzXS54bWxQSwECLQAUAAYACAAAACEAOP0h/9YAAACUAQAACwAAAAAA&#10;AAAAAAAAAAAvAQAAX3JlbHMvLnJlbHNQSwECLQAUAAYACAAAACEA7GEmRKsCAACiBQAADgAAAAAA&#10;AAAAAAAAAAAuAgAAZHJzL2Uyb0RvYy54bWxQSwECLQAUAAYACAAAACEA13+mHeAAAAALAQAADwAA&#10;AAAAAAAAAAAAAAAFBQAAZHJzL2Rvd25yZXYueG1sUEsFBgAAAAAEAAQA8wAAABIGAAAAAA==&#10;" o:allowincell="f" filled="f" stroked="f" strokeweight=".5pt">
          <v:textbox inset=",0,,0">
            <w:txbxContent>
              <w:p w14:paraId="0D7E74E4" w14:textId="77777777" w:rsidR="00EA03C1" w:rsidRDefault="006C77B3">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rect>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DDB25" w14:textId="77777777" w:rsidR="00BA3D2A" w:rsidRDefault="00BA3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4786B" w14:textId="77777777" w:rsidR="00F80286" w:rsidRDefault="00F80286" w:rsidP="00EA03C1">
      <w:pPr>
        <w:spacing w:after="0" w:line="240" w:lineRule="auto"/>
      </w:pPr>
      <w:r>
        <w:separator/>
      </w:r>
    </w:p>
  </w:footnote>
  <w:footnote w:type="continuationSeparator" w:id="0">
    <w:p w14:paraId="1D3AFACE" w14:textId="77777777" w:rsidR="00F80286" w:rsidRDefault="00F80286" w:rsidP="00EA0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B37E5" w14:textId="77777777" w:rsidR="00BA3D2A" w:rsidRDefault="00BA3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7DEFF" w14:textId="77777777" w:rsidR="00BA3D2A" w:rsidRDefault="00BA3D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893DF" w14:textId="77777777" w:rsidR="00BA3D2A" w:rsidRDefault="00BA3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96A52"/>
    <w:multiLevelType w:val="hybridMultilevel"/>
    <w:tmpl w:val="26BC6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274C8C"/>
    <w:multiLevelType w:val="hybridMultilevel"/>
    <w:tmpl w:val="BD0E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DD6C3B"/>
    <w:multiLevelType w:val="multilevel"/>
    <w:tmpl w:val="83C238FA"/>
    <w:styleLink w:val="ZZBullets"/>
    <w:lvl w:ilvl="0">
      <w:start w:val="1"/>
      <w:numFmt w:val="bullet"/>
      <w:pStyle w:val="DHHSbullet1"/>
      <w:lvlText w:val="•"/>
      <w:lvlJc w:val="left"/>
      <w:pPr>
        <w:ind w:left="284" w:hanging="284"/>
      </w:pPr>
      <w:rPr>
        <w:rFonts w:ascii="Calibri" w:hAnsi="Calibri" w:cs="Times New Roman" w:hint="default"/>
      </w:rPr>
    </w:lvl>
    <w:lvl w:ilvl="1">
      <w:start w:val="1"/>
      <w:numFmt w:val="bullet"/>
      <w:pStyle w:val="DHHSbullet1lastline"/>
      <w:lvlText w:val="•"/>
      <w:lvlJc w:val="left"/>
      <w:pPr>
        <w:ind w:left="284" w:hanging="284"/>
      </w:pPr>
      <w:rPr>
        <w:rFonts w:ascii="Calibri" w:hAnsi="Calibri" w:cs="Times New Roman" w:hint="default"/>
      </w:rPr>
    </w:lvl>
    <w:lvl w:ilvl="2">
      <w:start w:val="1"/>
      <w:numFmt w:val="bullet"/>
      <w:pStyle w:val="DHHSbullet2"/>
      <w:lvlText w:val="–"/>
      <w:lvlJc w:val="left"/>
      <w:pPr>
        <w:ind w:left="567" w:hanging="283"/>
      </w:pPr>
      <w:rPr>
        <w:rFonts w:ascii="Arial" w:hAnsi="Arial" w:cs="Times New Roman" w:hint="default"/>
      </w:rPr>
    </w:lvl>
    <w:lvl w:ilvl="3">
      <w:start w:val="1"/>
      <w:numFmt w:val="bullet"/>
      <w:pStyle w:val="DHHSbullet2lastline"/>
      <w:lvlText w:val="–"/>
      <w:lvlJc w:val="left"/>
      <w:pPr>
        <w:ind w:left="567" w:hanging="283"/>
      </w:pPr>
      <w:rPr>
        <w:rFonts w:ascii="Arial" w:hAnsi="Arial" w:cs="Times New Roman" w:hint="default"/>
      </w:rPr>
    </w:lvl>
    <w:lvl w:ilvl="4">
      <w:start w:val="1"/>
      <w:numFmt w:val="bullet"/>
      <w:pStyle w:val="DHHSbulletindent"/>
      <w:lvlText w:val="•"/>
      <w:lvlJc w:val="left"/>
      <w:pPr>
        <w:ind w:left="680" w:hanging="283"/>
      </w:pPr>
      <w:rPr>
        <w:rFonts w:ascii="Calibri" w:hAnsi="Calibri" w:cs="Times New Roman" w:hint="default"/>
      </w:rPr>
    </w:lvl>
    <w:lvl w:ilvl="5">
      <w:start w:val="1"/>
      <w:numFmt w:val="bullet"/>
      <w:pStyle w:val="DHHSbulletindentlastline"/>
      <w:lvlText w:val="•"/>
      <w:lvlJc w:val="left"/>
      <w:pPr>
        <w:ind w:left="680" w:hanging="283"/>
      </w:pPr>
      <w:rPr>
        <w:rFonts w:ascii="Calibri" w:hAnsi="Calibri" w:cs="Times New Roman" w:hint="default"/>
      </w:rPr>
    </w:lvl>
    <w:lvl w:ilvl="6">
      <w:start w:val="1"/>
      <w:numFmt w:val="bullet"/>
      <w:pStyle w:val="DHHStablebullet"/>
      <w:lvlText w:val="•"/>
      <w:lvlJc w:val="left"/>
      <w:pPr>
        <w:ind w:left="227" w:hanging="227"/>
      </w:pPr>
      <w:rPr>
        <w:rFonts w:ascii="Calibri" w:hAnsi="Calibri" w:cs="Times New Roman" w:hint="default"/>
      </w:rPr>
    </w:lvl>
    <w:lvl w:ilvl="7">
      <w:start w:val="1"/>
      <w:numFmt w:val="none"/>
      <w:lvlText w:val=""/>
      <w:lvlJc w:val="left"/>
      <w:pPr>
        <w:ind w:left="0" w:firstLine="0"/>
      </w:pPr>
    </w:lvl>
    <w:lvl w:ilvl="8">
      <w:start w:val="1"/>
      <w:numFmt w:val="none"/>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A03C1"/>
    <w:rsid w:val="00133434"/>
    <w:rsid w:val="001C5CDB"/>
    <w:rsid w:val="00262022"/>
    <w:rsid w:val="002A2AFC"/>
    <w:rsid w:val="002D0D01"/>
    <w:rsid w:val="00370F5B"/>
    <w:rsid w:val="004764B7"/>
    <w:rsid w:val="006230F8"/>
    <w:rsid w:val="0062615C"/>
    <w:rsid w:val="006C77B3"/>
    <w:rsid w:val="00705F10"/>
    <w:rsid w:val="008755C2"/>
    <w:rsid w:val="008C3670"/>
    <w:rsid w:val="009247D5"/>
    <w:rsid w:val="009A7163"/>
    <w:rsid w:val="009F6307"/>
    <w:rsid w:val="00A40AAF"/>
    <w:rsid w:val="00A94A7B"/>
    <w:rsid w:val="00A957F3"/>
    <w:rsid w:val="00AC43D2"/>
    <w:rsid w:val="00B45679"/>
    <w:rsid w:val="00BA3D2A"/>
    <w:rsid w:val="00DE17B7"/>
    <w:rsid w:val="00DE645C"/>
    <w:rsid w:val="00E253B9"/>
    <w:rsid w:val="00EA03C1"/>
    <w:rsid w:val="00F8028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4643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Arial"/>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A03C1"/>
    <w:rPr>
      <w:color w:val="0563C1"/>
      <w:u w:val="single"/>
    </w:rPr>
  </w:style>
  <w:style w:type="character" w:customStyle="1" w:styleId="DHHSbodyChar">
    <w:name w:val="DHHS body Char"/>
    <w:basedOn w:val="DefaultParagraphFont"/>
    <w:link w:val="DHHSbody"/>
    <w:rsid w:val="00EA03C1"/>
    <w:rPr>
      <w:rFonts w:ascii="Arial" w:hAnsi="Arial" w:cs="Arial"/>
    </w:rPr>
  </w:style>
  <w:style w:type="paragraph" w:customStyle="1" w:styleId="DHHSbody">
    <w:name w:val="DHHS body"/>
    <w:basedOn w:val="Normal"/>
    <w:link w:val="DHHSbodyChar"/>
    <w:rsid w:val="00EA03C1"/>
    <w:pPr>
      <w:spacing w:after="120" w:line="270" w:lineRule="atLeast"/>
    </w:pPr>
    <w:rPr>
      <w:rFonts w:ascii="Arial" w:hAnsi="Arial"/>
    </w:rPr>
  </w:style>
  <w:style w:type="paragraph" w:customStyle="1" w:styleId="DHHSbullet1">
    <w:name w:val="DHHS bullet 1"/>
    <w:basedOn w:val="Normal"/>
    <w:rsid w:val="00EA03C1"/>
    <w:pPr>
      <w:numPr>
        <w:numId w:val="1"/>
      </w:numPr>
      <w:spacing w:after="40" w:line="270" w:lineRule="atLeast"/>
      <w:ind w:left="0" w:firstLine="0"/>
    </w:pPr>
    <w:rPr>
      <w:rFonts w:ascii="Arial" w:hAnsi="Arial"/>
      <w:sz w:val="20"/>
      <w:szCs w:val="20"/>
    </w:rPr>
  </w:style>
  <w:style w:type="paragraph" w:customStyle="1" w:styleId="DHHSbullet2">
    <w:name w:val="DHHS bullet 2"/>
    <w:basedOn w:val="Normal"/>
    <w:uiPriority w:val="2"/>
    <w:rsid w:val="00EA03C1"/>
    <w:pPr>
      <w:numPr>
        <w:ilvl w:val="2"/>
        <w:numId w:val="1"/>
      </w:numPr>
      <w:spacing w:after="40" w:line="270" w:lineRule="atLeast"/>
      <w:ind w:left="0" w:firstLine="0"/>
    </w:pPr>
    <w:rPr>
      <w:rFonts w:ascii="Arial" w:hAnsi="Arial"/>
      <w:sz w:val="20"/>
      <w:szCs w:val="20"/>
    </w:rPr>
  </w:style>
  <w:style w:type="paragraph" w:customStyle="1" w:styleId="DHHStablebullet">
    <w:name w:val="DHHS table bullet"/>
    <w:basedOn w:val="Normal"/>
    <w:uiPriority w:val="3"/>
    <w:rsid w:val="00EA03C1"/>
    <w:pPr>
      <w:numPr>
        <w:ilvl w:val="6"/>
        <w:numId w:val="1"/>
      </w:numPr>
      <w:spacing w:before="80" w:after="60" w:line="240" w:lineRule="auto"/>
    </w:pPr>
    <w:rPr>
      <w:rFonts w:ascii="Arial" w:hAnsi="Arial"/>
      <w:sz w:val="20"/>
      <w:szCs w:val="20"/>
    </w:rPr>
  </w:style>
  <w:style w:type="paragraph" w:customStyle="1" w:styleId="DHHSbulletindent">
    <w:name w:val="DHHS bullet indent"/>
    <w:basedOn w:val="Normal"/>
    <w:uiPriority w:val="4"/>
    <w:rsid w:val="00EA03C1"/>
    <w:pPr>
      <w:numPr>
        <w:ilvl w:val="4"/>
        <w:numId w:val="1"/>
      </w:numPr>
      <w:spacing w:after="40" w:line="270" w:lineRule="atLeast"/>
      <w:ind w:left="0" w:firstLine="0"/>
    </w:pPr>
    <w:rPr>
      <w:rFonts w:ascii="Arial" w:hAnsi="Arial"/>
      <w:sz w:val="20"/>
      <w:szCs w:val="20"/>
    </w:rPr>
  </w:style>
  <w:style w:type="paragraph" w:customStyle="1" w:styleId="DHHSbullet1lastline">
    <w:name w:val="DHHS bullet 1 last line"/>
    <w:basedOn w:val="Normal"/>
    <w:rsid w:val="00EA03C1"/>
    <w:pPr>
      <w:numPr>
        <w:ilvl w:val="1"/>
        <w:numId w:val="1"/>
      </w:numPr>
      <w:spacing w:after="120" w:line="270" w:lineRule="atLeast"/>
    </w:pPr>
    <w:rPr>
      <w:rFonts w:ascii="Arial" w:hAnsi="Arial"/>
      <w:sz w:val="20"/>
      <w:szCs w:val="20"/>
    </w:rPr>
  </w:style>
  <w:style w:type="paragraph" w:customStyle="1" w:styleId="DHHSbullet2lastline">
    <w:name w:val="DHHS bullet 2 last line"/>
    <w:basedOn w:val="Normal"/>
    <w:uiPriority w:val="2"/>
    <w:rsid w:val="00EA03C1"/>
    <w:pPr>
      <w:numPr>
        <w:ilvl w:val="3"/>
        <w:numId w:val="1"/>
      </w:numPr>
      <w:spacing w:after="120" w:line="270" w:lineRule="atLeast"/>
    </w:pPr>
    <w:rPr>
      <w:rFonts w:ascii="Arial" w:hAnsi="Arial"/>
      <w:sz w:val="20"/>
      <w:szCs w:val="20"/>
    </w:rPr>
  </w:style>
  <w:style w:type="paragraph" w:customStyle="1" w:styleId="DHHSbulletindentlastline">
    <w:name w:val="DHHS bullet indent last line"/>
    <w:basedOn w:val="Normal"/>
    <w:uiPriority w:val="4"/>
    <w:rsid w:val="00EA03C1"/>
    <w:pPr>
      <w:numPr>
        <w:ilvl w:val="5"/>
        <w:numId w:val="1"/>
      </w:numPr>
      <w:spacing w:after="120" w:line="270" w:lineRule="atLeast"/>
      <w:ind w:left="0" w:firstLine="0"/>
    </w:pPr>
    <w:rPr>
      <w:rFonts w:ascii="Arial" w:hAnsi="Arial"/>
      <w:sz w:val="20"/>
      <w:szCs w:val="20"/>
    </w:rPr>
  </w:style>
  <w:style w:type="character" w:customStyle="1" w:styleId="normaltextrun">
    <w:name w:val="normaltextrun"/>
    <w:basedOn w:val="DefaultParagraphFont"/>
    <w:rsid w:val="00EA03C1"/>
  </w:style>
  <w:style w:type="numbering" w:customStyle="1" w:styleId="ZZBullets">
    <w:name w:val="ZZ Bullets"/>
    <w:rsid w:val="00EA03C1"/>
    <w:pPr>
      <w:numPr>
        <w:numId w:val="1"/>
      </w:numPr>
    </w:pPr>
  </w:style>
  <w:style w:type="paragraph" w:styleId="BalloonText">
    <w:name w:val="Balloon Text"/>
    <w:basedOn w:val="Normal"/>
    <w:link w:val="BalloonTextChar"/>
    <w:uiPriority w:val="99"/>
    <w:rsid w:val="00EA0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A03C1"/>
    <w:rPr>
      <w:rFonts w:ascii="Segoe UI" w:hAnsi="Segoe UI" w:cs="Segoe UI"/>
      <w:sz w:val="18"/>
      <w:szCs w:val="18"/>
    </w:rPr>
  </w:style>
  <w:style w:type="paragraph" w:styleId="Header">
    <w:name w:val="header"/>
    <w:basedOn w:val="Normal"/>
    <w:link w:val="HeaderChar"/>
    <w:uiPriority w:val="99"/>
    <w:rsid w:val="00EA0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3C1"/>
  </w:style>
  <w:style w:type="paragraph" w:styleId="Footer">
    <w:name w:val="footer"/>
    <w:basedOn w:val="Normal"/>
    <w:link w:val="FooterChar"/>
    <w:uiPriority w:val="99"/>
    <w:rsid w:val="00EA0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etterhealth.vic.gov.au/thunderstormasthm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emergency.vic.gov.au/respon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2020-10-21T09:25:00Z</dcterms:created>
  <dcterms:modified xsi:type="dcterms:W3CDTF">2020-11-06T02:55:00Z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iteId">
    <vt:lpwstr>c0e0601f-0fac-449c-9c88-a104c4eb9f28</vt:lpwstr>
  </property>
  <property fmtid="{D5CDD505-2E9C-101B-9397-08002B2CF9AE}" pid="4" name="MSIP_Label_43e64453-338c-4f93-8a4d-0039a0a41f2a_Owner">
    <vt:lpwstr>Spiro.Iliopoulos@dhhs.vic.gov.au</vt:lpwstr>
  </property>
  <property fmtid="{D5CDD505-2E9C-101B-9397-08002B2CF9AE}" pid="5" name="MSIP_Label_43e64453-338c-4f93-8a4d-0039a0a41f2a_SetDate">
    <vt:lpwstr>2020-11-06T02:55:46.7910208Z</vt:lpwstr>
  </property>
  <property fmtid="{D5CDD505-2E9C-101B-9397-08002B2CF9AE}" pid="6" name="MSIP_Label_43e64453-338c-4f93-8a4d-0039a0a41f2a_Name">
    <vt:lpwstr>OFFICIAL</vt:lpwstr>
  </property>
  <property fmtid="{D5CDD505-2E9C-101B-9397-08002B2CF9AE}" pid="7" name="MSIP_Label_43e64453-338c-4f93-8a4d-0039a0a41f2a_Application">
    <vt:lpwstr>Microsoft Azure Information Protection</vt:lpwstr>
  </property>
  <property fmtid="{D5CDD505-2E9C-101B-9397-08002B2CF9AE}" pid="8" name="MSIP_Label_43e64453-338c-4f93-8a4d-0039a0a41f2a_ActionId">
    <vt:lpwstr>6af0d0c1-b35a-4afb-8a97-7185a3f20633</vt:lpwstr>
  </property>
  <property fmtid="{D5CDD505-2E9C-101B-9397-08002B2CF9AE}" pid="9" name="MSIP_Label_43e64453-338c-4f93-8a4d-0039a0a41f2a_Extended_MSFT_Method">
    <vt:lpwstr>Manual</vt:lpwstr>
  </property>
  <property fmtid="{D5CDD505-2E9C-101B-9397-08002B2CF9AE}" pid="10" name="Sensitivity">
    <vt:lpwstr>OFFICIAL</vt:lpwstr>
  </property>
</Properties>
</file>