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6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4217"/>
      </w:tblGrid>
      <w:tr w:rsidR="00486E4A" w14:paraId="4196F922" w14:textId="77777777">
        <w:trPr>
          <w:trHeight w:val="2076"/>
          <w:jc w:val="center"/>
        </w:trPr>
        <w:tc>
          <w:tcPr>
            <w:tcW w:w="7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6470C" w14:textId="77777777" w:rsidR="00134CBD" w:rsidRPr="003726BC" w:rsidRDefault="003726BC">
            <w:pPr>
              <w:pStyle w:val="DHHSbody"/>
              <w:rPr>
                <w:rStyle w:val="normaltextrun"/>
                <w:rFonts w:eastAsia="SimSun"/>
                <w:b/>
                <w:lang w:eastAsia="zh-CN"/>
              </w:rPr>
            </w:pPr>
            <w:r w:rsidRPr="003726BC">
              <w:rPr>
                <w:rStyle w:val="normaltextrun"/>
                <w:rFonts w:eastAsia="SimSun"/>
                <w:b/>
                <w:lang w:eastAsia="zh-CN"/>
              </w:rPr>
              <w:t>保护自己，预防风暴性哮喘</w:t>
            </w:r>
          </w:p>
          <w:p w14:paraId="05608043" w14:textId="77777777" w:rsidR="00134CBD" w:rsidRPr="003726BC" w:rsidRDefault="003726BC" w:rsidP="007760CF">
            <w:pPr>
              <w:pStyle w:val="DHHSbody"/>
              <w:numPr>
                <w:ilvl w:val="0"/>
                <w:numId w:val="2"/>
              </w:numPr>
              <w:rPr>
                <w:rStyle w:val="normaltextrun"/>
                <w:rFonts w:eastAsia="SimSun"/>
                <w:lang w:eastAsia="zh-CN"/>
              </w:rPr>
            </w:pPr>
            <w:r w:rsidRPr="003726BC">
              <w:rPr>
                <w:rStyle w:val="normaltextrun"/>
                <w:rFonts w:eastAsia="SimSun"/>
                <w:lang w:eastAsia="zh-CN"/>
              </w:rPr>
              <w:t>应对花粉症高发季节，了解相关应对措施，请咨询医生或药剂师。</w:t>
            </w:r>
          </w:p>
          <w:p w14:paraId="62254934" w14:textId="77777777" w:rsidR="00134CBD" w:rsidRPr="003726BC" w:rsidRDefault="003726BC" w:rsidP="007760CF">
            <w:pPr>
              <w:pStyle w:val="DHHSbody"/>
              <w:numPr>
                <w:ilvl w:val="0"/>
                <w:numId w:val="2"/>
              </w:numPr>
              <w:rPr>
                <w:rStyle w:val="normaltextrun"/>
                <w:rFonts w:eastAsia="SimSun"/>
                <w:lang w:eastAsia="zh-CN"/>
              </w:rPr>
            </w:pPr>
            <w:r w:rsidRPr="003726BC">
              <w:rPr>
                <w:rStyle w:val="normaltextrun"/>
                <w:rFonts w:eastAsia="SimSun"/>
                <w:lang w:eastAsia="zh-CN"/>
              </w:rPr>
              <w:t>了解学习哮喘急救四步骤。</w:t>
            </w:r>
          </w:p>
          <w:p w14:paraId="4B7638F1" w14:textId="77777777" w:rsidR="00134CBD" w:rsidRPr="003726BC" w:rsidRDefault="003726BC" w:rsidP="007760CF">
            <w:pPr>
              <w:pStyle w:val="DHHSbody"/>
              <w:numPr>
                <w:ilvl w:val="0"/>
                <w:numId w:val="2"/>
              </w:numPr>
              <w:rPr>
                <w:rStyle w:val="normaltextrun"/>
                <w:rFonts w:eastAsia="SimSun"/>
                <w:lang w:eastAsia="zh-CN"/>
              </w:rPr>
            </w:pPr>
            <w:r w:rsidRPr="003726BC">
              <w:rPr>
                <w:rStyle w:val="normaltextrun"/>
                <w:rFonts w:eastAsia="SimSun"/>
                <w:lang w:eastAsia="zh-CN"/>
              </w:rPr>
              <w:t>在花粉症高发季节，请随时留意风暴性哮喘天气预报。</w:t>
            </w:r>
          </w:p>
          <w:p w14:paraId="1173425B" w14:textId="77777777" w:rsidR="00134CBD" w:rsidRPr="003726BC" w:rsidRDefault="003726BC">
            <w:pPr>
              <w:pStyle w:val="DHHSbody"/>
              <w:rPr>
                <w:rStyle w:val="normaltextrun"/>
                <w:rFonts w:eastAsia="SimSun"/>
                <w:lang w:eastAsia="zh-CN"/>
              </w:rPr>
            </w:pPr>
            <w:r w:rsidRPr="003726BC">
              <w:rPr>
                <w:rStyle w:val="normaltextrun"/>
                <w:rFonts w:eastAsia="SimSun"/>
                <w:lang w:eastAsia="zh-CN"/>
              </w:rPr>
              <w:t>欲了解详情，请浏览：</w:t>
            </w:r>
          </w:p>
          <w:p w14:paraId="0DC55782" w14:textId="77777777" w:rsidR="00134CBD" w:rsidRPr="003726BC" w:rsidRDefault="00486E4A">
            <w:pPr>
              <w:pStyle w:val="DHHSbody"/>
              <w:rPr>
                <w:rStyle w:val="normaltextrun"/>
                <w:rFonts w:eastAsia="SimSun"/>
                <w:lang w:eastAsia="zh-CN"/>
              </w:rPr>
            </w:pPr>
            <w:hyperlink r:id="rId10" w:history="1">
              <w:r w:rsidR="003726BC" w:rsidRPr="003726BC">
                <w:rPr>
                  <w:rStyle w:val="Hyperlink"/>
                  <w:rFonts w:eastAsia="SimSun"/>
                  <w:lang w:eastAsia="zh-CN"/>
                </w:rPr>
                <w:t>https://www.betterhealth.vic.gov.au/thunderstormasthma</w:t>
              </w:r>
            </w:hyperlink>
            <w:r w:rsidR="003726BC" w:rsidRPr="003726BC">
              <w:rPr>
                <w:rStyle w:val="normaltextrun"/>
                <w:rFonts w:eastAsia="SimSun"/>
                <w:lang w:eastAsia="zh-CN"/>
              </w:rPr>
              <w:t xml:space="preserve">  </w:t>
            </w:r>
          </w:p>
          <w:p w14:paraId="66BABD69" w14:textId="77777777" w:rsidR="00134CBD" w:rsidRPr="003726BC" w:rsidRDefault="003726BC">
            <w:pPr>
              <w:jc w:val="both"/>
              <w:rPr>
                <w:rStyle w:val="normaltextrun"/>
                <w:rFonts w:ascii="Times New Roman" w:eastAsia="SimSun" w:hAnsi="Times New Roman" w:cs="Times New Roman"/>
                <w:lang w:eastAsia="zh-CN"/>
              </w:rPr>
            </w:pPr>
            <w:r w:rsidRPr="003726BC">
              <w:rPr>
                <w:rStyle w:val="normaltextrun"/>
                <w:rFonts w:ascii="Arial" w:eastAsia="SimSun" w:hAnsi="Arial" w:cs="Arial"/>
                <w:lang w:eastAsia="zh-CN"/>
              </w:rPr>
              <w:t>如果出现新症状或症状与以往不同，你须做冠状病毒检测，且在得知检测结果前，应待在家中。</w:t>
            </w:r>
          </w:p>
        </w:tc>
        <w:tc>
          <w:tcPr>
            <w:tcW w:w="4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16546" w14:textId="640638A5" w:rsidR="00134CBD" w:rsidRDefault="00486E4A">
            <w:pPr>
              <w:pStyle w:val="DHHSbody"/>
              <w:rPr>
                <w:rStyle w:val="normaltextrun"/>
                <w:b/>
              </w:rPr>
            </w:pPr>
            <w:r>
              <w:rPr>
                <w:noProof/>
              </w:rPr>
              <w:drawing>
                <wp:inline distT="0" distB="0" distL="0" distR="0" wp14:anchorId="4311F959" wp14:editId="5E844095">
                  <wp:extent cx="2540635" cy="25406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540635" cy="2540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E4A" w14:paraId="1EB0DCCF" w14:textId="77777777">
        <w:trPr>
          <w:trHeight w:val="1655"/>
          <w:jc w:val="center"/>
        </w:trPr>
        <w:tc>
          <w:tcPr>
            <w:tcW w:w="7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06ADC" w14:textId="77777777" w:rsidR="00134CBD" w:rsidRPr="003726BC" w:rsidRDefault="003726BC">
            <w:pPr>
              <w:pStyle w:val="DHHSbody"/>
              <w:rPr>
                <w:rStyle w:val="normaltextrun"/>
                <w:rFonts w:eastAsia="SimSun"/>
                <w:b/>
                <w:lang w:eastAsia="zh-CN"/>
              </w:rPr>
            </w:pPr>
            <w:r w:rsidRPr="003726BC">
              <w:rPr>
                <w:rStyle w:val="normaltextrun"/>
                <w:rFonts w:eastAsia="SimSun"/>
                <w:b/>
                <w:lang w:eastAsia="zh-CN"/>
              </w:rPr>
              <w:t>保护自己，预防风暴性哮喘</w:t>
            </w:r>
          </w:p>
          <w:p w14:paraId="57706E22" w14:textId="77777777" w:rsidR="00134CBD" w:rsidRPr="003726BC" w:rsidRDefault="003726BC" w:rsidP="007760CF">
            <w:pPr>
              <w:pStyle w:val="DHHSbody"/>
              <w:numPr>
                <w:ilvl w:val="0"/>
                <w:numId w:val="3"/>
              </w:numPr>
              <w:rPr>
                <w:rStyle w:val="normaltextrun"/>
                <w:rFonts w:eastAsia="SimSun"/>
                <w:lang w:eastAsia="zh-CN"/>
              </w:rPr>
            </w:pPr>
            <w:r w:rsidRPr="003726BC">
              <w:rPr>
                <w:rStyle w:val="normaltextrun"/>
                <w:rFonts w:eastAsia="SimSun"/>
                <w:lang w:eastAsia="zh-CN"/>
              </w:rPr>
              <w:t>风暴天气时，请勿出门，特别是风暴前的大风阶段和预报的高风险日，请格外注意。留在家中，关好门窗。如果家中使用空调，请将空调设置成内循环。</w:t>
            </w:r>
          </w:p>
          <w:p w14:paraId="0F3E03FE" w14:textId="77777777" w:rsidR="00134CBD" w:rsidRPr="003726BC" w:rsidRDefault="003726BC" w:rsidP="007760CF">
            <w:pPr>
              <w:pStyle w:val="DHHSbody"/>
              <w:numPr>
                <w:ilvl w:val="0"/>
                <w:numId w:val="3"/>
              </w:numPr>
              <w:rPr>
                <w:rStyle w:val="normaltextrun"/>
                <w:rFonts w:eastAsia="SimSun"/>
                <w:lang w:eastAsia="zh-CN"/>
              </w:rPr>
            </w:pPr>
            <w:r w:rsidRPr="003726BC">
              <w:rPr>
                <w:rStyle w:val="normaltextrun"/>
                <w:rFonts w:eastAsia="SimSun"/>
                <w:lang w:eastAsia="zh-CN"/>
              </w:rPr>
              <w:t>哮喘和花粉症患者请备好紧急药物。</w:t>
            </w:r>
          </w:p>
          <w:p w14:paraId="592BE17E" w14:textId="77777777" w:rsidR="00134CBD" w:rsidRPr="003726BC" w:rsidRDefault="003726BC" w:rsidP="007760CF">
            <w:pPr>
              <w:pStyle w:val="DHHSbody"/>
              <w:numPr>
                <w:ilvl w:val="0"/>
                <w:numId w:val="3"/>
              </w:numPr>
              <w:rPr>
                <w:rStyle w:val="normaltextrun"/>
                <w:rFonts w:eastAsia="SimSun"/>
                <w:lang w:eastAsia="zh-CN"/>
              </w:rPr>
            </w:pPr>
            <w:r w:rsidRPr="003726BC">
              <w:rPr>
                <w:rStyle w:val="normaltextrun"/>
                <w:rFonts w:eastAsia="SimSun"/>
                <w:lang w:eastAsia="zh-CN"/>
              </w:rPr>
              <w:t>遵循相关症状的应对方案，保持警觉，一旦出现哮喘症状，立刻采取应对措施。</w:t>
            </w:r>
          </w:p>
          <w:p w14:paraId="03767DC9" w14:textId="77777777" w:rsidR="00134CBD" w:rsidRPr="003726BC" w:rsidRDefault="003726BC">
            <w:pPr>
              <w:pStyle w:val="DHHSbullet1"/>
              <w:numPr>
                <w:ilvl w:val="0"/>
                <w:numId w:val="0"/>
              </w:numPr>
              <w:ind w:left="284" w:hanging="284"/>
              <w:rPr>
                <w:rFonts w:eastAsia="SimSun"/>
                <w:color w:val="000000"/>
                <w:sz w:val="22"/>
                <w:szCs w:val="22"/>
                <w:lang w:eastAsia="zh-CN"/>
              </w:rPr>
            </w:pPr>
            <w:r w:rsidRPr="003726BC">
              <w:rPr>
                <w:rFonts w:eastAsia="SimSun"/>
                <w:color w:val="000000"/>
                <w:sz w:val="22"/>
                <w:szCs w:val="22"/>
                <w:lang w:eastAsia="zh-CN"/>
              </w:rPr>
              <w:t>请留意</w:t>
            </w:r>
            <w:hyperlink r:id="rId12" w:history="1">
              <w:r w:rsidRPr="003726BC">
                <w:rPr>
                  <w:rStyle w:val="Hyperlink"/>
                  <w:rFonts w:eastAsia="SimSun"/>
                  <w:sz w:val="22"/>
                  <w:szCs w:val="22"/>
                  <w:lang w:eastAsia="zh-CN"/>
                </w:rPr>
                <w:t>VicEmergency（维州紧急服务）</w:t>
              </w:r>
            </w:hyperlink>
            <w:r w:rsidRPr="003726BC">
              <w:rPr>
                <w:rFonts w:eastAsia="SimSun"/>
                <w:color w:val="000000"/>
                <w:sz w:val="22"/>
                <w:szCs w:val="22"/>
                <w:lang w:eastAsia="zh-CN"/>
              </w:rPr>
              <w:t>网站或APP应用通知，即时了解所在地区的相关气候预警。</w:t>
            </w:r>
          </w:p>
          <w:p w14:paraId="73C447C8" w14:textId="77777777" w:rsidR="00134CBD" w:rsidRPr="003726BC" w:rsidRDefault="003726BC">
            <w:pPr>
              <w:pStyle w:val="DHHSbody"/>
              <w:rPr>
                <w:rFonts w:eastAsia="SimSun"/>
                <w:color w:val="000000"/>
                <w:lang w:eastAsia="zh-CN"/>
              </w:rPr>
            </w:pPr>
            <w:r w:rsidRPr="003726BC">
              <w:rPr>
                <w:rStyle w:val="normaltextrun"/>
                <w:rFonts w:eastAsia="SimSun"/>
                <w:lang w:eastAsia="zh-CN"/>
              </w:rPr>
              <w:t>如果出现新症状或症状与以往不同，须做冠状病毒检测，且在得知检测结果前，应待在家中。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2B399" w14:textId="3B94D919" w:rsidR="00134CBD" w:rsidRDefault="00486E4A">
            <w:pPr>
              <w:pStyle w:val="DHHSbody"/>
              <w:rPr>
                <w:rStyle w:val="normaltextrun"/>
                <w:b/>
              </w:rPr>
            </w:pPr>
            <w:r>
              <w:rPr>
                <w:noProof/>
              </w:rPr>
              <w:drawing>
                <wp:inline distT="0" distB="0" distL="0" distR="0" wp14:anchorId="2D2F1701" wp14:editId="6EDB79D6">
                  <wp:extent cx="2426335" cy="242633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335" cy="2426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3F94B349" w14:textId="77777777" w:rsidR="00134CBD" w:rsidRDefault="00134CBD"/>
    <w:sectPr w:rsidR="00134CB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9DE03" w14:textId="77777777" w:rsidR="00134CBD" w:rsidRDefault="003726BC">
      <w:pPr>
        <w:spacing w:after="0" w:line="240" w:lineRule="auto"/>
      </w:pPr>
      <w:r>
        <w:separator/>
      </w:r>
    </w:p>
  </w:endnote>
  <w:endnote w:type="continuationSeparator" w:id="0">
    <w:p w14:paraId="405F8B4B" w14:textId="77777777" w:rsidR="00134CBD" w:rsidRDefault="00372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D6871" w14:textId="77777777" w:rsidR="00486E4A" w:rsidRDefault="00486E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E790E" w14:textId="6667A876" w:rsidR="00134CBD" w:rsidRDefault="003726BC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B6A47D" wp14:editId="6F96D1FB">
              <wp:simplePos x="0" y="0"/>
              <wp:positionH relativeFrom="page">
                <wp:posOffset>0</wp:posOffset>
              </wp:positionH>
              <wp:positionV relativeFrom="page">
                <wp:posOffset>7103110</wp:posOffset>
              </wp:positionV>
              <wp:extent cx="10692130" cy="266700"/>
              <wp:effectExtent l="0" t="0" r="0" b="0"/>
              <wp:wrapNone/>
              <wp:docPr id="5" name="MSIPCMedb34233b60fefb1a1dc40e0" descr="{&quot;HashCode&quot;:904758361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975EE1" w14:textId="009776CD" w:rsidR="00134CBD" w:rsidRDefault="00486E4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B6A47D" id="_x0000_t202" coordsize="21600,21600" o:spt="202" path="m,l,21600r21600,l21600,xe">
              <v:stroke joinstyle="miter"/>
              <v:path gradientshapeok="t" o:connecttype="rect"/>
            </v:shapetype>
            <v:shape id="MSIPCMedb34233b60fefb1a1dc40e0" o:spid="_x0000_s1026" type="#_x0000_t202" alt="{&quot;HashCode&quot;:904758361,&quot;Height&quot;:595.0,&quot;Width&quot;:841.0,&quot;Placement&quot;:&quot;Footer&quot;,&quot;Index&quot;:&quot;Primary&quot;,&quot;Section&quot;:1,&quot;Top&quot;:0.0,&quot;Left&quot;:0.0}" style="position:absolute;margin-left:0;margin-top:559.3pt;width:841.9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" o:allowincell="f" filled="f" stroked="f" strokeweight=".5pt">
              <v:textbox inset=",0,,0">
                <w:txbxContent>
                  <w:p w14:paraId="69975EE1" w14:textId="009776CD" w:rsidR="00134CBD" w:rsidRDefault="00486E4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3658C" w14:textId="77777777" w:rsidR="00486E4A" w:rsidRDefault="00486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DDD42" w14:textId="77777777" w:rsidR="00134CBD" w:rsidRDefault="003726BC">
      <w:pPr>
        <w:spacing w:after="0" w:line="240" w:lineRule="auto"/>
      </w:pPr>
      <w:r>
        <w:separator/>
      </w:r>
    </w:p>
  </w:footnote>
  <w:footnote w:type="continuationSeparator" w:id="0">
    <w:p w14:paraId="1C603449" w14:textId="77777777" w:rsidR="00134CBD" w:rsidRDefault="00372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06E03" w14:textId="77777777" w:rsidR="00486E4A" w:rsidRDefault="00486E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2AD15" w14:textId="77777777" w:rsidR="00486E4A" w:rsidRDefault="00486E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FFECB" w14:textId="77777777" w:rsidR="00486E4A" w:rsidRDefault="00486E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D342D"/>
    <w:multiLevelType w:val="hybridMultilevel"/>
    <w:tmpl w:val="E110B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cs="Times New Roman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cs="Times New Roman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cs="Times New Roman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cs="Times New Roman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cs="Times New Roman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cs="Times New Roman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cs="Times New Roman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</w:lvl>
    <w:lvl w:ilvl="8">
      <w:start w:val="1"/>
      <w:numFmt w:val="none"/>
      <w:lvlRestart w:val="0"/>
      <w:lvlText w:val=""/>
      <w:lvlJc w:val="left"/>
      <w:pPr>
        <w:ind w:left="0" w:firstLine="0"/>
      </w:pPr>
    </w:lvl>
  </w:abstractNum>
  <w:abstractNum w:abstractNumId="2" w15:restartNumberingAfterBreak="0">
    <w:nsid w:val="59DC039F"/>
    <w:multiLevelType w:val="hybridMultilevel"/>
    <w:tmpl w:val="2B2EF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7E0"/>
    <w:rsid w:val="00134CBD"/>
    <w:rsid w:val="003726BC"/>
    <w:rsid w:val="00486E4A"/>
    <w:rsid w:val="00551591"/>
    <w:rsid w:val="0073139D"/>
    <w:rsid w:val="007760CF"/>
    <w:rsid w:val="00E3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BEA64DC"/>
  <w15:chartTrackingRefBased/>
  <w15:docId w15:val="{3F60C994-4407-45EA-AD6D-301E264E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zh-C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37E0"/>
    <w:rPr>
      <w:color w:val="0563C1"/>
      <w:u w:val="single"/>
    </w:rPr>
  </w:style>
  <w:style w:type="character" w:customStyle="1" w:styleId="DHHSbodyChar">
    <w:name w:val="DHHS body Char"/>
    <w:basedOn w:val="DefaultParagraphFont"/>
    <w:link w:val="DHHSbody"/>
    <w:locked/>
    <w:rsid w:val="00E337E0"/>
    <w:rPr>
      <w:rFonts w:ascii="Arial" w:hAnsi="Arial" w:cs="Arial"/>
    </w:rPr>
  </w:style>
  <w:style w:type="paragraph" w:customStyle="1" w:styleId="DHHSbody">
    <w:name w:val="DHHS body"/>
    <w:basedOn w:val="Normal"/>
    <w:link w:val="DHHSbodyChar"/>
    <w:rsid w:val="00E337E0"/>
    <w:pPr>
      <w:spacing w:after="120" w:line="270" w:lineRule="atLeast"/>
    </w:pPr>
    <w:rPr>
      <w:rFonts w:ascii="Arial" w:hAnsi="Arial" w:cs="Arial"/>
    </w:rPr>
  </w:style>
  <w:style w:type="paragraph" w:customStyle="1" w:styleId="DHHSbullet1">
    <w:name w:val="DHHS bullet 1"/>
    <w:basedOn w:val="Normal"/>
    <w:rsid w:val="00E337E0"/>
    <w:pPr>
      <w:numPr>
        <w:numId w:val="1"/>
      </w:numPr>
      <w:spacing w:after="40" w:line="270" w:lineRule="atLeast"/>
      <w:ind w:left="0" w:firstLine="0"/>
    </w:pPr>
    <w:rPr>
      <w:rFonts w:ascii="Arial" w:hAnsi="Arial" w:cs="Arial"/>
      <w:sz w:val="20"/>
      <w:szCs w:val="20"/>
    </w:rPr>
  </w:style>
  <w:style w:type="paragraph" w:customStyle="1" w:styleId="DHHSbullet2">
    <w:name w:val="DHHS bullet 2"/>
    <w:basedOn w:val="Normal"/>
    <w:uiPriority w:val="2"/>
    <w:rsid w:val="00E337E0"/>
    <w:pPr>
      <w:numPr>
        <w:ilvl w:val="2"/>
        <w:numId w:val="1"/>
      </w:numPr>
      <w:spacing w:after="40" w:line="270" w:lineRule="atLeast"/>
      <w:ind w:left="0" w:firstLine="0"/>
    </w:pPr>
    <w:rPr>
      <w:rFonts w:ascii="Arial" w:hAnsi="Arial" w:cs="Arial"/>
      <w:sz w:val="20"/>
      <w:szCs w:val="20"/>
    </w:rPr>
  </w:style>
  <w:style w:type="paragraph" w:customStyle="1" w:styleId="DHHStablebullet">
    <w:name w:val="DHHS table bullet"/>
    <w:basedOn w:val="Normal"/>
    <w:uiPriority w:val="3"/>
    <w:rsid w:val="00E337E0"/>
    <w:pPr>
      <w:numPr>
        <w:ilvl w:val="6"/>
        <w:numId w:val="1"/>
      </w:numPr>
      <w:spacing w:before="80" w:after="60" w:line="240" w:lineRule="auto"/>
    </w:pPr>
    <w:rPr>
      <w:rFonts w:ascii="Arial" w:hAnsi="Arial" w:cs="Arial"/>
      <w:sz w:val="20"/>
      <w:szCs w:val="20"/>
    </w:rPr>
  </w:style>
  <w:style w:type="paragraph" w:customStyle="1" w:styleId="DHHSbulletindent">
    <w:name w:val="DHHS bullet indent"/>
    <w:basedOn w:val="Normal"/>
    <w:uiPriority w:val="4"/>
    <w:rsid w:val="00E337E0"/>
    <w:pPr>
      <w:numPr>
        <w:ilvl w:val="4"/>
        <w:numId w:val="1"/>
      </w:numPr>
      <w:spacing w:after="40" w:line="270" w:lineRule="atLeast"/>
      <w:ind w:left="0" w:firstLine="0"/>
    </w:pPr>
    <w:rPr>
      <w:rFonts w:ascii="Arial" w:hAnsi="Arial" w:cs="Arial"/>
      <w:sz w:val="20"/>
      <w:szCs w:val="20"/>
    </w:rPr>
  </w:style>
  <w:style w:type="paragraph" w:customStyle="1" w:styleId="DHHSbullet1lastline">
    <w:name w:val="DHHS bullet 1 last line"/>
    <w:basedOn w:val="Normal"/>
    <w:rsid w:val="00E337E0"/>
    <w:pPr>
      <w:numPr>
        <w:ilvl w:val="1"/>
        <w:numId w:val="1"/>
      </w:numPr>
      <w:spacing w:after="120" w:line="270" w:lineRule="atLeast"/>
    </w:pPr>
    <w:rPr>
      <w:rFonts w:ascii="Arial" w:hAnsi="Arial" w:cs="Arial"/>
      <w:sz w:val="20"/>
      <w:szCs w:val="20"/>
    </w:rPr>
  </w:style>
  <w:style w:type="paragraph" w:customStyle="1" w:styleId="DHHSbullet2lastline">
    <w:name w:val="DHHS bullet 2 last line"/>
    <w:basedOn w:val="Normal"/>
    <w:uiPriority w:val="2"/>
    <w:rsid w:val="00E337E0"/>
    <w:pPr>
      <w:numPr>
        <w:ilvl w:val="3"/>
        <w:numId w:val="1"/>
      </w:numPr>
      <w:spacing w:after="120" w:line="270" w:lineRule="atLeast"/>
    </w:pPr>
    <w:rPr>
      <w:rFonts w:ascii="Arial" w:hAnsi="Arial" w:cs="Arial"/>
      <w:sz w:val="20"/>
      <w:szCs w:val="20"/>
    </w:rPr>
  </w:style>
  <w:style w:type="paragraph" w:customStyle="1" w:styleId="DHHSbulletindentlastline">
    <w:name w:val="DHHS bullet indent last line"/>
    <w:basedOn w:val="Normal"/>
    <w:uiPriority w:val="4"/>
    <w:rsid w:val="00E337E0"/>
    <w:pPr>
      <w:numPr>
        <w:ilvl w:val="5"/>
        <w:numId w:val="1"/>
      </w:numPr>
      <w:spacing w:after="120" w:line="270" w:lineRule="atLeast"/>
      <w:ind w:left="0" w:firstLine="0"/>
    </w:pPr>
    <w:rPr>
      <w:rFonts w:ascii="Arial" w:hAnsi="Arial" w:cs="Arial"/>
      <w:sz w:val="20"/>
      <w:szCs w:val="20"/>
    </w:rPr>
  </w:style>
  <w:style w:type="character" w:customStyle="1" w:styleId="normaltextrun">
    <w:name w:val="normaltextrun"/>
    <w:basedOn w:val="DefaultParagraphFont"/>
    <w:rsid w:val="00E337E0"/>
  </w:style>
  <w:style w:type="numbering" w:customStyle="1" w:styleId="ZZBullets">
    <w:name w:val="ZZ Bullets"/>
    <w:rsid w:val="00E337E0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3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7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3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7E0"/>
  </w:style>
  <w:style w:type="paragraph" w:styleId="Footer">
    <w:name w:val="footer"/>
    <w:basedOn w:val="Normal"/>
    <w:link w:val="FooterChar"/>
    <w:uiPriority w:val="99"/>
    <w:unhideWhenUsed/>
    <w:rsid w:val="00E337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1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emergency.vic.gov.au/respond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betterhealth.vic.gov.au/thunderstormasthma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A8C1C87431B84F8D06C84F4E9D39F8" ma:contentTypeVersion="10" ma:contentTypeDescription="Create a new document." ma:contentTypeScope="" ma:versionID="e0b0e16bd97199ef6f8b12245695b91f">
  <xsd:schema xmlns:xsd="http://www.w3.org/2001/XMLSchema" xmlns:xs="http://www.w3.org/2001/XMLSchema" xmlns:p="http://schemas.microsoft.com/office/2006/metadata/properties" xmlns:ns2="fe848832-7455-49ed-a10e-e6a521e81165" xmlns:ns3="4b8cdcfb-a930-424c-8ade-0502395f2d78" targetNamespace="http://schemas.microsoft.com/office/2006/metadata/properties" ma:root="true" ma:fieldsID="f8be5606f74897bd9f11adb15f6ddce6" ns2:_="" ns3:_="">
    <xsd:import namespace="fe848832-7455-49ed-a10e-e6a521e81165"/>
    <xsd:import namespace="4b8cdcfb-a930-424c-8ade-0502395f2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48832-7455-49ed-a10e-e6a521e811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cdcfb-a930-424c-8ade-0502395f2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D01435-4695-4F27-8D35-73CE359AFCA5}">
  <ds:schemaRefs>
    <ds:schemaRef ds:uri="4b8cdcfb-a930-424c-8ade-0502395f2d7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e848832-7455-49ed-a10e-e6a521e8116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70DCCF2-8775-4CF8-BF58-79788A2E5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EEEFE2-7B5A-4342-B120-D64A30E5E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48832-7455-49ed-a10e-e6a521e81165"/>
    <ds:schemaRef ds:uri="4b8cdcfb-a930-424c-8ade-0502395f2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Karas (DHHS)</dc:creator>
  <cp:keywords/>
  <dc:description/>
  <cp:lastModifiedBy>Spiro Iliopoulos (DHHS)</cp:lastModifiedBy>
  <cp:revision>4</cp:revision>
  <dcterms:created xsi:type="dcterms:W3CDTF">2020-10-06T09:26:00Z</dcterms:created>
  <dcterms:modified xsi:type="dcterms:W3CDTF">2020-11-06T02:40:00Z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iteId">
    <vt:lpwstr>c0e0601f-0fac-449c-9c88-a104c4eb9f28</vt:lpwstr>
  </property>
  <property fmtid="{D5CDD505-2E9C-101B-9397-08002B2CF9AE}" pid="4" name="MSIP_Label_43e64453-338c-4f93-8a4d-0039a0a41f2a_Owner">
    <vt:lpwstr>Lauren.Karas@dhhs.vic.gov.au</vt:lpwstr>
  </property>
  <property fmtid="{D5CDD505-2E9C-101B-9397-08002B2CF9AE}" pid="5" name="MSIP_Label_43e64453-338c-4f93-8a4d-0039a0a41f2a_SetDate">
    <vt:lpwstr>2020-10-06T09:30:06.0254314Z</vt:lpwstr>
  </property>
  <property fmtid="{D5CDD505-2E9C-101B-9397-08002B2CF9AE}" pid="6" name="MSIP_Label_43e64453-338c-4f93-8a4d-0039a0a41f2a_Name">
    <vt:lpwstr>OFFICIAL</vt:lpwstr>
  </property>
  <property fmtid="{D5CDD505-2E9C-101B-9397-08002B2CF9AE}" pid="7" name="MSIP_Label_43e64453-338c-4f93-8a4d-0039a0a41f2a_Application">
    <vt:lpwstr>Microsoft Azure Information Protection</vt:lpwstr>
  </property>
  <property fmtid="{D5CDD505-2E9C-101B-9397-08002B2CF9AE}" pid="8" name="MSIP_Label_43e64453-338c-4f93-8a4d-0039a0a41f2a_ActionId">
    <vt:lpwstr>15fb68cb-b57a-48cc-848b-bb07cf5c8bcd</vt:lpwstr>
  </property>
  <property fmtid="{D5CDD505-2E9C-101B-9397-08002B2CF9AE}" pid="9" name="MSIP_Label_43e64453-338c-4f93-8a4d-0039a0a41f2a_Extended_MSFT_Method">
    <vt:lpwstr>Manual</vt:lpwstr>
  </property>
  <property fmtid="{D5CDD505-2E9C-101B-9397-08002B2CF9AE}" pid="10" name="Sensitivity">
    <vt:lpwstr>OFFICIAL</vt:lpwstr>
  </property>
  <property fmtid="{D5CDD505-2E9C-101B-9397-08002B2CF9AE}" pid="11" name="ContentTypeId">
    <vt:lpwstr>0x010100E2A8C1C87431B84F8D06C84F4E9D39F8</vt:lpwstr>
  </property>
</Properties>
</file>