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745BF8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20459E69" wp14:editId="29DAEB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700EA7" w:rsidP="00A21B27">
            <w:pPr>
              <w:pStyle w:val="DHHSmainheading"/>
            </w:pPr>
            <w:r>
              <w:lastRenderedPageBreak/>
              <w:t xml:space="preserve">Safe Access Zones Around </w:t>
            </w:r>
            <w:r w:rsidR="00DB0372">
              <w:t xml:space="preserve">Abortion Clinics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011B44" w:rsidRDefault="00605070" w:rsidP="00605070">
            <w:pPr>
              <w:pStyle w:val="DHHSmainsubheading"/>
              <w:rPr>
                <w:szCs w:val="28"/>
              </w:rPr>
            </w:pPr>
            <w:r w:rsidRPr="00605070">
              <w:rPr>
                <w:szCs w:val="28"/>
              </w:rPr>
              <w:t xml:space="preserve">Information for stakeholders     </w:t>
            </w:r>
            <w:r>
              <w:rPr>
                <w:szCs w:val="28"/>
              </w:rPr>
              <w:t xml:space="preserve">                           </w:t>
            </w:r>
          </w:p>
          <w:p w:rsidR="00011B44" w:rsidRDefault="00011B44" w:rsidP="00605070">
            <w:pPr>
              <w:pStyle w:val="DHHSmainsubheading"/>
              <w:rPr>
                <w:szCs w:val="28"/>
              </w:rPr>
            </w:pPr>
          </w:p>
          <w:p w:rsidR="00357B4E" w:rsidRPr="00AD784C" w:rsidRDefault="00DB0372" w:rsidP="0060507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April</w:t>
            </w:r>
            <w:r w:rsidR="00605070" w:rsidRPr="00605070">
              <w:rPr>
                <w:szCs w:val="28"/>
              </w:rPr>
              <w:t xml:space="preserve"> 2016                                                                               </w:t>
            </w:r>
            <w:r w:rsidR="00605070">
              <w:rPr>
                <w:szCs w:val="28"/>
              </w:rPr>
              <w:t xml:space="preserve">                                                         </w:t>
            </w:r>
          </w:p>
        </w:tc>
      </w:tr>
    </w:tbl>
    <w:p w:rsidR="00700EA7" w:rsidRPr="00DB0372" w:rsidRDefault="00605070" w:rsidP="00700EA7">
      <w:pPr>
        <w:pStyle w:val="Default"/>
        <w:rPr>
          <w:b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 xml:space="preserve">The </w:t>
      </w:r>
      <w:r w:rsidR="00D0388E">
        <w:rPr>
          <w:color w:val="auto"/>
          <w:sz w:val="22"/>
          <w:szCs w:val="22"/>
        </w:rPr>
        <w:t xml:space="preserve">Andrews </w:t>
      </w:r>
      <w:proofErr w:type="spellStart"/>
      <w:r w:rsidR="00D0388E">
        <w:rPr>
          <w:color w:val="auto"/>
          <w:sz w:val="22"/>
          <w:szCs w:val="22"/>
        </w:rPr>
        <w:t>Labor</w:t>
      </w:r>
      <w:proofErr w:type="spellEnd"/>
      <w:r w:rsidR="00D0388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Gove</w:t>
      </w:r>
      <w:r w:rsidR="00700EA7">
        <w:rPr>
          <w:color w:val="auto"/>
          <w:sz w:val="22"/>
          <w:szCs w:val="22"/>
        </w:rPr>
        <w:t>rnment has</w:t>
      </w:r>
      <w:r w:rsidR="00DB0372">
        <w:rPr>
          <w:color w:val="auto"/>
          <w:sz w:val="22"/>
          <w:szCs w:val="22"/>
        </w:rPr>
        <w:t xml:space="preserve"> initiated </w:t>
      </w:r>
      <w:r w:rsidR="007C09C3">
        <w:rPr>
          <w:color w:val="auto"/>
          <w:sz w:val="22"/>
          <w:szCs w:val="22"/>
        </w:rPr>
        <w:t xml:space="preserve">legislation – the </w:t>
      </w:r>
      <w:r w:rsidR="007C09C3" w:rsidRPr="007C09C3">
        <w:rPr>
          <w:i/>
          <w:color w:val="auto"/>
          <w:sz w:val="22"/>
          <w:szCs w:val="22"/>
        </w:rPr>
        <w:t xml:space="preserve">Public Health and Wellbeing </w:t>
      </w:r>
      <w:r w:rsidR="0078523D">
        <w:rPr>
          <w:i/>
          <w:color w:val="auto"/>
          <w:sz w:val="22"/>
          <w:szCs w:val="22"/>
        </w:rPr>
        <w:t xml:space="preserve">Amendment </w:t>
      </w:r>
      <w:r w:rsidR="007C09C3" w:rsidRPr="007C09C3">
        <w:rPr>
          <w:i/>
          <w:color w:val="auto"/>
          <w:sz w:val="22"/>
          <w:szCs w:val="22"/>
        </w:rPr>
        <w:t>(Safe Access Zones) Act 2015</w:t>
      </w:r>
      <w:r w:rsidR="007C09C3">
        <w:rPr>
          <w:color w:val="auto"/>
          <w:sz w:val="22"/>
          <w:szCs w:val="22"/>
        </w:rPr>
        <w:t xml:space="preserve"> - </w:t>
      </w:r>
      <w:r w:rsidR="00700EA7">
        <w:rPr>
          <w:color w:val="auto"/>
          <w:sz w:val="22"/>
          <w:szCs w:val="22"/>
        </w:rPr>
        <w:t xml:space="preserve">to </w:t>
      </w:r>
      <w:r w:rsidR="00700EA7">
        <w:rPr>
          <w:sz w:val="22"/>
          <w:szCs w:val="22"/>
        </w:rPr>
        <w:t>ensure</w:t>
      </w:r>
      <w:r w:rsidRPr="00213765">
        <w:rPr>
          <w:sz w:val="22"/>
          <w:szCs w:val="22"/>
        </w:rPr>
        <w:t xml:space="preserve"> </w:t>
      </w:r>
      <w:r w:rsidR="00700EA7" w:rsidRPr="00700EA7">
        <w:rPr>
          <w:sz w:val="22"/>
          <w:szCs w:val="22"/>
          <w:lang w:val="en-US"/>
        </w:rPr>
        <w:t xml:space="preserve">that women and staff entering or leaving </w:t>
      </w:r>
      <w:r w:rsidR="009850FF">
        <w:rPr>
          <w:sz w:val="22"/>
          <w:szCs w:val="22"/>
          <w:lang w:val="en-US"/>
        </w:rPr>
        <w:t>premise</w:t>
      </w:r>
      <w:r w:rsidR="00700EA7" w:rsidRPr="00700EA7">
        <w:rPr>
          <w:sz w:val="22"/>
          <w:szCs w:val="22"/>
          <w:lang w:val="en-US"/>
        </w:rPr>
        <w:t>s perform</w:t>
      </w:r>
      <w:r w:rsidR="00DB0372">
        <w:rPr>
          <w:sz w:val="22"/>
          <w:szCs w:val="22"/>
          <w:lang w:val="en-US"/>
        </w:rPr>
        <w:t>ing</w:t>
      </w:r>
      <w:r w:rsidR="00700EA7" w:rsidRPr="00700EA7">
        <w:rPr>
          <w:sz w:val="22"/>
          <w:szCs w:val="22"/>
          <w:lang w:val="en-US"/>
        </w:rPr>
        <w:t xml:space="preserve"> abortions</w:t>
      </w:r>
      <w:r w:rsidR="00DB0372">
        <w:rPr>
          <w:sz w:val="22"/>
          <w:szCs w:val="22"/>
          <w:lang w:val="en-US"/>
        </w:rPr>
        <w:t>,</w:t>
      </w:r>
      <w:r w:rsidR="00700EA7" w:rsidRPr="00700EA7">
        <w:rPr>
          <w:sz w:val="22"/>
          <w:szCs w:val="22"/>
          <w:lang w:val="en-US"/>
        </w:rPr>
        <w:t xml:space="preserve"> can do so safely and privately, without </w:t>
      </w:r>
      <w:r w:rsidR="00C42031">
        <w:rPr>
          <w:sz w:val="22"/>
          <w:szCs w:val="22"/>
          <w:lang w:val="en-US"/>
        </w:rPr>
        <w:t>fear or</w:t>
      </w:r>
      <w:r w:rsidR="00700EA7">
        <w:rPr>
          <w:sz w:val="22"/>
          <w:szCs w:val="22"/>
          <w:lang w:val="en-US"/>
        </w:rPr>
        <w:t xml:space="preserve"> </w:t>
      </w:r>
      <w:r w:rsidR="00700EA7" w:rsidRPr="00700EA7">
        <w:rPr>
          <w:sz w:val="22"/>
          <w:szCs w:val="22"/>
          <w:lang w:val="en-US"/>
        </w:rPr>
        <w:t>harassment.</w:t>
      </w:r>
      <w:r w:rsidR="00DB0372">
        <w:rPr>
          <w:sz w:val="22"/>
          <w:szCs w:val="22"/>
          <w:lang w:val="en-US"/>
        </w:rPr>
        <w:t xml:space="preserve"> </w:t>
      </w:r>
      <w:r w:rsidR="00700EA7" w:rsidRPr="00DB0372">
        <w:rPr>
          <w:b/>
          <w:sz w:val="22"/>
          <w:szCs w:val="22"/>
          <w:lang w:val="en-US"/>
        </w:rPr>
        <w:t xml:space="preserve"> </w:t>
      </w:r>
    </w:p>
    <w:p w:rsidR="00605070" w:rsidRDefault="00605070" w:rsidP="00605070">
      <w:pPr>
        <w:pStyle w:val="Default"/>
        <w:rPr>
          <w:color w:val="auto"/>
          <w:sz w:val="22"/>
          <w:szCs w:val="22"/>
        </w:rPr>
      </w:pPr>
    </w:p>
    <w:p w:rsidR="00605070" w:rsidRPr="00A21B27" w:rsidRDefault="00605070" w:rsidP="00605070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A21B27">
        <w:rPr>
          <w:sz w:val="22"/>
          <w:szCs w:val="22"/>
        </w:rPr>
        <w:t xml:space="preserve">information sheet </w:t>
      </w:r>
      <w:r w:rsidRPr="00E81791">
        <w:rPr>
          <w:sz w:val="22"/>
          <w:szCs w:val="22"/>
        </w:rPr>
        <w:t>has been developed to provide</w:t>
      </w:r>
      <w:r w:rsidR="00DB0372">
        <w:rPr>
          <w:sz w:val="22"/>
          <w:szCs w:val="22"/>
        </w:rPr>
        <w:t xml:space="preserve"> you with</w:t>
      </w:r>
      <w:r w:rsidRPr="00E81791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 </w:t>
      </w:r>
      <w:r w:rsidR="00123ECD">
        <w:rPr>
          <w:sz w:val="22"/>
          <w:szCs w:val="22"/>
        </w:rPr>
        <w:t>about the</w:t>
      </w:r>
      <w:r>
        <w:rPr>
          <w:sz w:val="22"/>
          <w:szCs w:val="22"/>
        </w:rPr>
        <w:t xml:space="preserve"> </w:t>
      </w:r>
      <w:r w:rsidR="007C09C3">
        <w:rPr>
          <w:sz w:val="22"/>
          <w:szCs w:val="22"/>
        </w:rPr>
        <w:t xml:space="preserve">new </w:t>
      </w:r>
      <w:proofErr w:type="gramStart"/>
      <w:r>
        <w:rPr>
          <w:sz w:val="22"/>
          <w:szCs w:val="22"/>
        </w:rPr>
        <w:t>laws</w:t>
      </w:r>
      <w:r w:rsidR="00DB0372">
        <w:rPr>
          <w:sz w:val="22"/>
          <w:szCs w:val="22"/>
        </w:rPr>
        <w:t xml:space="preserve">, </w:t>
      </w:r>
      <w:r w:rsidR="00DD469D">
        <w:rPr>
          <w:sz w:val="22"/>
          <w:szCs w:val="22"/>
        </w:rPr>
        <w:t>that</w:t>
      </w:r>
      <w:proofErr w:type="gramEnd"/>
      <w:r w:rsidR="00DB0372">
        <w:rPr>
          <w:sz w:val="22"/>
          <w:szCs w:val="22"/>
        </w:rPr>
        <w:t xml:space="preserve"> take effect from</w:t>
      </w:r>
      <w:r w:rsidR="00106146">
        <w:rPr>
          <w:sz w:val="22"/>
          <w:szCs w:val="22"/>
        </w:rPr>
        <w:t xml:space="preserve"> 2 May 2016</w:t>
      </w:r>
      <w:r w:rsidRPr="00A21B27">
        <w:rPr>
          <w:b/>
          <w:sz w:val="22"/>
          <w:szCs w:val="22"/>
        </w:rPr>
        <w:t xml:space="preserve">. </w:t>
      </w:r>
    </w:p>
    <w:p w:rsidR="00605070" w:rsidRPr="00F94177" w:rsidRDefault="00605070" w:rsidP="00605070">
      <w:pPr>
        <w:pStyle w:val="Default"/>
        <w:rPr>
          <w:sz w:val="22"/>
          <w:szCs w:val="22"/>
        </w:rPr>
      </w:pPr>
    </w:p>
    <w:p w:rsidR="00605070" w:rsidRDefault="00605070" w:rsidP="00605070">
      <w:pPr>
        <w:pStyle w:val="Default"/>
        <w:rPr>
          <w:color w:val="auto"/>
          <w:sz w:val="22"/>
          <w:szCs w:val="22"/>
        </w:rPr>
      </w:pPr>
      <w:r w:rsidRPr="00F94177">
        <w:rPr>
          <w:color w:val="auto"/>
          <w:sz w:val="22"/>
          <w:szCs w:val="22"/>
        </w:rPr>
        <w:t>If you ha</w:t>
      </w:r>
      <w:r>
        <w:rPr>
          <w:color w:val="auto"/>
          <w:sz w:val="22"/>
          <w:szCs w:val="22"/>
        </w:rPr>
        <w:t>ve any queries</w:t>
      </w:r>
      <w:r w:rsidR="007C09C3">
        <w:rPr>
          <w:color w:val="auto"/>
          <w:sz w:val="22"/>
          <w:szCs w:val="22"/>
        </w:rPr>
        <w:t xml:space="preserve"> about</w:t>
      </w:r>
      <w:r w:rsidR="00123ECD">
        <w:rPr>
          <w:color w:val="auto"/>
          <w:sz w:val="22"/>
          <w:szCs w:val="22"/>
        </w:rPr>
        <w:t xml:space="preserve"> this</w:t>
      </w:r>
      <w:r w:rsidR="00A21B27">
        <w:rPr>
          <w:color w:val="auto"/>
          <w:sz w:val="22"/>
          <w:szCs w:val="22"/>
        </w:rPr>
        <w:t xml:space="preserve"> information</w:t>
      </w:r>
      <w:r>
        <w:rPr>
          <w:color w:val="auto"/>
          <w:sz w:val="22"/>
          <w:szCs w:val="22"/>
        </w:rPr>
        <w:t>, please contact</w:t>
      </w:r>
      <w:r w:rsidR="00123ECD">
        <w:rPr>
          <w:color w:val="auto"/>
          <w:sz w:val="22"/>
          <w:szCs w:val="22"/>
        </w:rPr>
        <w:t xml:space="preserve"> Ms</w:t>
      </w:r>
      <w:r>
        <w:rPr>
          <w:color w:val="auto"/>
          <w:sz w:val="22"/>
          <w:szCs w:val="22"/>
        </w:rPr>
        <w:t xml:space="preserve"> Jennifer Hughes</w:t>
      </w:r>
      <w:r w:rsidR="00860F22">
        <w:rPr>
          <w:color w:val="auto"/>
          <w:sz w:val="22"/>
          <w:szCs w:val="22"/>
        </w:rPr>
        <w:t>, Senior Policy Advisor</w:t>
      </w:r>
      <w:r>
        <w:rPr>
          <w:color w:val="auto"/>
          <w:sz w:val="22"/>
          <w:szCs w:val="22"/>
        </w:rPr>
        <w:t xml:space="preserve"> from the Department of Health and Human Services</w:t>
      </w:r>
      <w:r w:rsidR="00860F22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on </w:t>
      </w:r>
      <w:r w:rsidR="00DB0372">
        <w:rPr>
          <w:color w:val="auto"/>
          <w:sz w:val="22"/>
          <w:szCs w:val="22"/>
        </w:rPr>
        <w:t>(</w:t>
      </w:r>
      <w:r w:rsidR="00DB0372" w:rsidRPr="00F94177">
        <w:rPr>
          <w:color w:val="auto"/>
          <w:sz w:val="22"/>
          <w:szCs w:val="22"/>
        </w:rPr>
        <w:t xml:space="preserve">03) 9096 </w:t>
      </w:r>
      <w:r w:rsidR="00DB0372">
        <w:rPr>
          <w:color w:val="auto"/>
          <w:sz w:val="22"/>
          <w:szCs w:val="22"/>
        </w:rPr>
        <w:t xml:space="preserve">5073 or at: </w:t>
      </w:r>
      <w:hyperlink r:id="rId16" w:history="1">
        <w:r w:rsidRPr="00F055A3">
          <w:rPr>
            <w:rStyle w:val="Hyperlink"/>
            <w:sz w:val="22"/>
            <w:szCs w:val="22"/>
          </w:rPr>
          <w:t>Jennifer.Hughes@dhhs.vic.gov.au</w:t>
        </w:r>
      </w:hyperlink>
    </w:p>
    <w:p w:rsidR="00605070" w:rsidRDefault="00605070" w:rsidP="00605070">
      <w:pPr>
        <w:pStyle w:val="Default"/>
        <w:rPr>
          <w:color w:val="auto"/>
          <w:sz w:val="22"/>
          <w:szCs w:val="22"/>
        </w:rPr>
      </w:pPr>
    </w:p>
    <w:p w:rsidR="00605070" w:rsidRDefault="00605070" w:rsidP="006050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you have any queries </w:t>
      </w:r>
      <w:r w:rsidR="007C09C3">
        <w:rPr>
          <w:color w:val="auto"/>
          <w:sz w:val="22"/>
          <w:szCs w:val="22"/>
        </w:rPr>
        <w:t xml:space="preserve">about </w:t>
      </w:r>
      <w:r>
        <w:rPr>
          <w:color w:val="auto"/>
          <w:sz w:val="22"/>
          <w:szCs w:val="22"/>
        </w:rPr>
        <w:t xml:space="preserve">the enforcement of the new laws, please contact </w:t>
      </w:r>
      <w:r w:rsidR="00123ECD">
        <w:rPr>
          <w:color w:val="auto"/>
          <w:sz w:val="22"/>
          <w:szCs w:val="22"/>
        </w:rPr>
        <w:t xml:space="preserve">Inspector </w:t>
      </w:r>
      <w:r>
        <w:rPr>
          <w:color w:val="auto"/>
          <w:sz w:val="22"/>
          <w:szCs w:val="22"/>
        </w:rPr>
        <w:t>Gerry Cartwright from Victoria Police on</w:t>
      </w:r>
      <w:r w:rsidR="00DB0372">
        <w:rPr>
          <w:color w:val="auto"/>
          <w:sz w:val="22"/>
          <w:szCs w:val="22"/>
        </w:rPr>
        <w:t xml:space="preserve"> (03) </w:t>
      </w:r>
      <w:r w:rsidR="00DB0372" w:rsidRPr="00501811">
        <w:rPr>
          <w:color w:val="auto"/>
          <w:sz w:val="22"/>
          <w:szCs w:val="22"/>
        </w:rPr>
        <w:t>9247 6985</w:t>
      </w:r>
      <w:r w:rsidR="00DB0372">
        <w:rPr>
          <w:color w:val="auto"/>
          <w:sz w:val="22"/>
          <w:szCs w:val="22"/>
        </w:rPr>
        <w:t xml:space="preserve"> or at:</w:t>
      </w:r>
      <w:r>
        <w:rPr>
          <w:color w:val="auto"/>
          <w:sz w:val="22"/>
          <w:szCs w:val="22"/>
        </w:rPr>
        <w:t xml:space="preserve"> </w:t>
      </w:r>
      <w:hyperlink r:id="rId17" w:history="1">
        <w:r w:rsidRPr="00026A5B">
          <w:rPr>
            <w:rStyle w:val="Hyperlink"/>
            <w:sz w:val="22"/>
            <w:szCs w:val="22"/>
          </w:rPr>
          <w:t>gerard.cartwright@police.vic.gov.au</w:t>
        </w:r>
      </w:hyperlink>
      <w:r w:rsidR="00B13541">
        <w:rPr>
          <w:rStyle w:val="Hyperlink"/>
          <w:sz w:val="22"/>
          <w:szCs w:val="22"/>
        </w:rPr>
        <w:t xml:space="preserve">  </w:t>
      </w:r>
    </w:p>
    <w:p w:rsidR="00123ECD" w:rsidRPr="00123ECD" w:rsidRDefault="00123ECD" w:rsidP="00605070">
      <w:pPr>
        <w:pStyle w:val="Default"/>
        <w:rPr>
          <w:color w:val="auto"/>
          <w:sz w:val="22"/>
          <w:szCs w:val="22"/>
        </w:rPr>
      </w:pPr>
    </w:p>
    <w:p w:rsidR="00C42031" w:rsidRDefault="00C42031" w:rsidP="00605070">
      <w:pPr>
        <w:pStyle w:val="Heading1"/>
        <w:numPr>
          <w:ilvl w:val="0"/>
          <w:numId w:val="13"/>
        </w:numPr>
        <w:spacing w:before="0"/>
        <w:rPr>
          <w:szCs w:val="36"/>
        </w:rPr>
      </w:pPr>
      <w:r>
        <w:rPr>
          <w:szCs w:val="36"/>
        </w:rPr>
        <w:t>Why are safe access zone laws being introduced?</w:t>
      </w:r>
    </w:p>
    <w:p w:rsidR="00C42031" w:rsidRDefault="00C42031" w:rsidP="00C42031">
      <w:pPr>
        <w:pStyle w:val="DHHSbody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Pr="00C42031">
        <w:rPr>
          <w:bCs/>
          <w:i/>
          <w:sz w:val="22"/>
          <w:szCs w:val="22"/>
        </w:rPr>
        <w:t xml:space="preserve">Public Health and Wellbeing </w:t>
      </w:r>
      <w:r w:rsidR="0078523D">
        <w:rPr>
          <w:bCs/>
          <w:i/>
          <w:sz w:val="22"/>
          <w:szCs w:val="22"/>
        </w:rPr>
        <w:t xml:space="preserve">Amendment </w:t>
      </w:r>
      <w:r w:rsidRPr="00C42031">
        <w:rPr>
          <w:bCs/>
          <w:i/>
          <w:sz w:val="22"/>
          <w:szCs w:val="22"/>
        </w:rPr>
        <w:t>(Safe Access Zones) Act 2015</w:t>
      </w:r>
      <w:r>
        <w:rPr>
          <w:bCs/>
          <w:sz w:val="22"/>
          <w:szCs w:val="22"/>
        </w:rPr>
        <w:t xml:space="preserve"> addresses a gap in </w:t>
      </w:r>
      <w:r w:rsidR="007C09C3">
        <w:rPr>
          <w:bCs/>
          <w:sz w:val="22"/>
          <w:szCs w:val="22"/>
        </w:rPr>
        <w:t xml:space="preserve">existing laws </w:t>
      </w:r>
      <w:r>
        <w:rPr>
          <w:bCs/>
          <w:sz w:val="22"/>
          <w:szCs w:val="22"/>
        </w:rPr>
        <w:t xml:space="preserve">that </w:t>
      </w:r>
      <w:r w:rsidR="007C09C3">
        <w:rPr>
          <w:bCs/>
          <w:sz w:val="22"/>
          <w:szCs w:val="22"/>
        </w:rPr>
        <w:t xml:space="preserve">means currently, </w:t>
      </w:r>
      <w:r>
        <w:rPr>
          <w:bCs/>
          <w:sz w:val="22"/>
          <w:szCs w:val="22"/>
        </w:rPr>
        <w:t xml:space="preserve">staff and patients </w:t>
      </w:r>
      <w:r w:rsidR="007C09C3">
        <w:rPr>
          <w:bCs/>
          <w:sz w:val="22"/>
          <w:szCs w:val="22"/>
        </w:rPr>
        <w:t xml:space="preserve">are </w:t>
      </w:r>
      <w:r>
        <w:rPr>
          <w:bCs/>
          <w:sz w:val="22"/>
          <w:szCs w:val="22"/>
        </w:rPr>
        <w:t xml:space="preserve">not </w:t>
      </w:r>
      <w:r w:rsidR="007C09C3">
        <w:rPr>
          <w:bCs/>
          <w:sz w:val="22"/>
          <w:szCs w:val="22"/>
        </w:rPr>
        <w:t>necessarily</w:t>
      </w:r>
      <w:r>
        <w:rPr>
          <w:bCs/>
          <w:sz w:val="22"/>
          <w:szCs w:val="22"/>
        </w:rPr>
        <w:t xml:space="preserve"> able to access legal health services in a safe and confidential manner, and free from the threat of</w:t>
      </w:r>
      <w:r w:rsidR="00170270">
        <w:rPr>
          <w:bCs/>
          <w:sz w:val="22"/>
          <w:szCs w:val="22"/>
        </w:rPr>
        <w:t xml:space="preserve"> harassment or </w:t>
      </w:r>
      <w:r>
        <w:rPr>
          <w:bCs/>
          <w:sz w:val="22"/>
          <w:szCs w:val="22"/>
        </w:rPr>
        <w:t xml:space="preserve">intimidation.  </w:t>
      </w:r>
    </w:p>
    <w:p w:rsidR="00605070" w:rsidRPr="00AD17D5" w:rsidRDefault="00123ECD" w:rsidP="00605070">
      <w:pPr>
        <w:pStyle w:val="Heading1"/>
        <w:numPr>
          <w:ilvl w:val="0"/>
          <w:numId w:val="13"/>
        </w:numPr>
        <w:spacing w:before="0"/>
        <w:rPr>
          <w:szCs w:val="36"/>
        </w:rPr>
      </w:pPr>
      <w:r w:rsidRPr="00AD17D5">
        <w:rPr>
          <w:szCs w:val="36"/>
        </w:rPr>
        <w:t xml:space="preserve">What are the key changes </w:t>
      </w:r>
      <w:r w:rsidR="00DB0372">
        <w:rPr>
          <w:szCs w:val="36"/>
        </w:rPr>
        <w:t xml:space="preserve">provided for in the legislation? </w:t>
      </w:r>
      <w:r w:rsidRPr="00AD17D5">
        <w:rPr>
          <w:i/>
          <w:szCs w:val="36"/>
        </w:rPr>
        <w:t xml:space="preserve"> </w:t>
      </w:r>
    </w:p>
    <w:p w:rsidR="00605070" w:rsidRDefault="0066625D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7C09C3">
        <w:rPr>
          <w:bCs/>
          <w:sz w:val="22"/>
          <w:szCs w:val="22"/>
        </w:rPr>
        <w:t>legislation</w:t>
      </w:r>
      <w:r w:rsidR="00DB0372">
        <w:rPr>
          <w:bCs/>
          <w:sz w:val="22"/>
          <w:szCs w:val="22"/>
        </w:rPr>
        <w:t xml:space="preserve"> </w:t>
      </w:r>
      <w:r w:rsidR="007C09C3">
        <w:rPr>
          <w:bCs/>
          <w:sz w:val="22"/>
          <w:szCs w:val="22"/>
        </w:rPr>
        <w:t xml:space="preserve">provides </w:t>
      </w:r>
      <w:r w:rsidR="00605070">
        <w:rPr>
          <w:bCs/>
          <w:sz w:val="22"/>
          <w:szCs w:val="22"/>
        </w:rPr>
        <w:t xml:space="preserve">for </w:t>
      </w:r>
      <w:r w:rsidR="00605070" w:rsidRPr="005040DD">
        <w:rPr>
          <w:bCs/>
          <w:sz w:val="22"/>
          <w:szCs w:val="22"/>
        </w:rPr>
        <w:t>a safe access zone</w:t>
      </w:r>
      <w:r w:rsidR="005A6117" w:rsidRPr="005A6117">
        <w:rPr>
          <w:rFonts w:ascii="Cambria" w:hAnsi="Cambria" w:cs="Times New Roman"/>
          <w:bCs/>
          <w:color w:val="auto"/>
          <w:sz w:val="22"/>
          <w:szCs w:val="22"/>
          <w:lang w:eastAsia="en-US"/>
        </w:rPr>
        <w:t xml:space="preserve"> </w:t>
      </w:r>
      <w:r w:rsidR="005A6117">
        <w:rPr>
          <w:bCs/>
          <w:sz w:val="22"/>
          <w:szCs w:val="22"/>
        </w:rPr>
        <w:t>of 150 metres</w:t>
      </w:r>
      <w:r w:rsidR="00605070" w:rsidRPr="005040DD">
        <w:rPr>
          <w:bCs/>
          <w:sz w:val="22"/>
          <w:szCs w:val="22"/>
        </w:rPr>
        <w:t xml:space="preserve"> </w:t>
      </w:r>
      <w:r w:rsidR="00DB0372">
        <w:rPr>
          <w:bCs/>
          <w:sz w:val="22"/>
          <w:szCs w:val="22"/>
        </w:rPr>
        <w:t xml:space="preserve">around </w:t>
      </w:r>
      <w:r w:rsidR="009850FF">
        <w:rPr>
          <w:bCs/>
          <w:sz w:val="22"/>
          <w:szCs w:val="22"/>
        </w:rPr>
        <w:t>premises</w:t>
      </w:r>
      <w:r w:rsidR="00605070" w:rsidRPr="005040DD">
        <w:rPr>
          <w:bCs/>
          <w:sz w:val="22"/>
          <w:szCs w:val="22"/>
        </w:rPr>
        <w:t xml:space="preserve"> </w:t>
      </w:r>
      <w:r w:rsidR="0078523D">
        <w:rPr>
          <w:bCs/>
          <w:sz w:val="22"/>
          <w:szCs w:val="22"/>
        </w:rPr>
        <w:t>providing</w:t>
      </w:r>
      <w:r w:rsidR="00F0442C">
        <w:rPr>
          <w:bCs/>
          <w:sz w:val="22"/>
          <w:szCs w:val="22"/>
        </w:rPr>
        <w:t xml:space="preserve"> </w:t>
      </w:r>
      <w:r w:rsidR="00605070" w:rsidRPr="005040DD">
        <w:rPr>
          <w:bCs/>
          <w:sz w:val="22"/>
          <w:szCs w:val="22"/>
        </w:rPr>
        <w:t>abortions</w:t>
      </w:r>
      <w:r w:rsidR="005A6117">
        <w:rPr>
          <w:bCs/>
          <w:sz w:val="22"/>
          <w:szCs w:val="22"/>
        </w:rPr>
        <w:t xml:space="preserve">. </w:t>
      </w:r>
      <w:r w:rsidR="00605070">
        <w:rPr>
          <w:bCs/>
          <w:sz w:val="22"/>
          <w:szCs w:val="22"/>
        </w:rPr>
        <w:t xml:space="preserve"> T</w:t>
      </w:r>
      <w:r w:rsidR="00605070" w:rsidRPr="0012384E">
        <w:rPr>
          <w:bCs/>
          <w:sz w:val="22"/>
          <w:szCs w:val="22"/>
        </w:rPr>
        <w:t xml:space="preserve">he following types of behaviour are prohibited within </w:t>
      </w:r>
      <w:r w:rsidR="00B0670E">
        <w:rPr>
          <w:bCs/>
          <w:sz w:val="22"/>
          <w:szCs w:val="22"/>
        </w:rPr>
        <w:t xml:space="preserve">a </w:t>
      </w:r>
      <w:r w:rsidR="00605070" w:rsidRPr="0012384E">
        <w:rPr>
          <w:bCs/>
          <w:sz w:val="22"/>
          <w:szCs w:val="22"/>
        </w:rPr>
        <w:t xml:space="preserve">safe access zone: </w:t>
      </w:r>
    </w:p>
    <w:p w:rsidR="00E647FC" w:rsidRPr="00E647FC" w:rsidRDefault="00E647FC" w:rsidP="00234AC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>harassing and intimidating behaviour;</w:t>
      </w:r>
    </w:p>
    <w:p w:rsidR="00E647FC" w:rsidRPr="00E647FC" w:rsidRDefault="00E647FC" w:rsidP="00234AC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communicating </w:t>
      </w:r>
      <w:r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about </w:t>
      </w: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abortion, in a manner that could be seen or heard by a person accessing or leaving </w:t>
      </w:r>
      <w:r w:rsidR="009850FF">
        <w:rPr>
          <w:rFonts w:ascii="Arial" w:hAnsi="Arial" w:cs="Arial"/>
          <w:bCs/>
          <w:color w:val="000000"/>
          <w:sz w:val="22"/>
          <w:szCs w:val="22"/>
          <w:lang w:eastAsia="en-AU"/>
        </w:rPr>
        <w:t>premises</w:t>
      </w:r>
      <w:r w:rsidR="00DD469D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providing abortions</w:t>
      </w: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, where the communication is reasonably likely to </w:t>
      </w:r>
      <w:r w:rsidR="00FB354B">
        <w:rPr>
          <w:rFonts w:ascii="Arial" w:hAnsi="Arial" w:cs="Arial"/>
          <w:bCs/>
          <w:color w:val="000000"/>
          <w:sz w:val="22"/>
          <w:szCs w:val="22"/>
          <w:lang w:eastAsia="en-AU"/>
        </w:rPr>
        <w:t>cause</w:t>
      </w: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distress or anxiety; </w:t>
      </w:r>
    </w:p>
    <w:p w:rsidR="00E647FC" w:rsidRPr="00E647FC" w:rsidRDefault="00E647FC" w:rsidP="00234AC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>impeding a footpath, road or vehicle without reasonable excuse;</w:t>
      </w:r>
      <w:r w:rsidR="00392B6F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and</w:t>
      </w:r>
    </w:p>
    <w:p w:rsidR="006A38CC" w:rsidRPr="006A38CC" w:rsidRDefault="00E647FC" w:rsidP="00234AC6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proofErr w:type="gramStart"/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>intentionally</w:t>
      </w:r>
      <w:proofErr w:type="gramEnd"/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recording</w:t>
      </w:r>
      <w:r w:rsidR="00B656DE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a person accessing or leaving</w:t>
      </w:r>
      <w:r w:rsidR="009850FF">
        <w:rPr>
          <w:rFonts w:ascii="Arial" w:hAnsi="Arial" w:cs="Arial"/>
          <w:bCs/>
          <w:color w:val="000000"/>
          <w:sz w:val="22"/>
          <w:szCs w:val="22"/>
          <w:lang w:eastAsia="en-AU"/>
        </w:rPr>
        <w:t xml:space="preserve"> premises </w:t>
      </w:r>
      <w:r w:rsidR="00DD469D">
        <w:rPr>
          <w:rFonts w:ascii="Arial" w:hAnsi="Arial" w:cs="Arial"/>
          <w:bCs/>
          <w:color w:val="000000"/>
          <w:sz w:val="22"/>
          <w:szCs w:val="22"/>
          <w:lang w:eastAsia="en-AU"/>
        </w:rPr>
        <w:t>providing abortions</w:t>
      </w:r>
      <w:r w:rsidRPr="00E647FC">
        <w:rPr>
          <w:rFonts w:ascii="Arial" w:hAnsi="Arial" w:cs="Arial"/>
          <w:bCs/>
          <w:color w:val="000000"/>
          <w:sz w:val="22"/>
          <w:szCs w:val="22"/>
          <w:lang w:eastAsia="en-AU"/>
        </w:rPr>
        <w:t>, without consent or reasonable excuse</w:t>
      </w:r>
      <w:r w:rsidR="00392B6F">
        <w:rPr>
          <w:rFonts w:ascii="Arial" w:hAnsi="Arial" w:cs="Arial"/>
          <w:bCs/>
          <w:color w:val="000000"/>
          <w:sz w:val="22"/>
          <w:szCs w:val="22"/>
          <w:lang w:eastAsia="en-AU"/>
        </w:rPr>
        <w:t>.</w:t>
      </w:r>
    </w:p>
    <w:p w:rsidR="00605070" w:rsidRDefault="00605070" w:rsidP="00605070">
      <w:pPr>
        <w:pStyle w:val="Default"/>
        <w:rPr>
          <w:bCs/>
          <w:sz w:val="22"/>
          <w:szCs w:val="22"/>
        </w:rPr>
      </w:pPr>
    </w:p>
    <w:p w:rsidR="00AD17D5" w:rsidRDefault="00BA5594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Engaging </w:t>
      </w:r>
      <w:r w:rsidR="00B13541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>the</w:t>
      </w:r>
      <w:r w:rsidR="00C42031">
        <w:rPr>
          <w:bCs/>
          <w:sz w:val="22"/>
          <w:szCs w:val="22"/>
        </w:rPr>
        <w:t>se</w:t>
      </w:r>
      <w:r w:rsidR="00AD17D5">
        <w:rPr>
          <w:bCs/>
          <w:sz w:val="22"/>
          <w:szCs w:val="22"/>
        </w:rPr>
        <w:t xml:space="preserve"> behaviour</w:t>
      </w:r>
      <w:r w:rsidR="00DB037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AD17D5">
        <w:rPr>
          <w:bCs/>
          <w:sz w:val="22"/>
          <w:szCs w:val="22"/>
        </w:rPr>
        <w:t xml:space="preserve">in </w:t>
      </w:r>
      <w:r w:rsidR="00DB0372">
        <w:rPr>
          <w:bCs/>
          <w:sz w:val="22"/>
          <w:szCs w:val="22"/>
        </w:rPr>
        <w:t>a</w:t>
      </w:r>
      <w:r w:rsidR="00AD17D5">
        <w:rPr>
          <w:bCs/>
          <w:sz w:val="22"/>
          <w:szCs w:val="22"/>
        </w:rPr>
        <w:t xml:space="preserve"> safe access zone is an offence.  </w:t>
      </w:r>
    </w:p>
    <w:p w:rsidR="00E647FC" w:rsidRDefault="00E647FC" w:rsidP="00E647FC">
      <w:pPr>
        <w:pStyle w:val="Default"/>
        <w:rPr>
          <w:bCs/>
          <w:sz w:val="22"/>
          <w:szCs w:val="22"/>
        </w:rPr>
      </w:pPr>
    </w:p>
    <w:p w:rsidR="00E647FC" w:rsidRDefault="00AD17D5" w:rsidP="00E647F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Publishing </w:t>
      </w:r>
      <w:r w:rsidR="00605070" w:rsidRPr="00506781">
        <w:rPr>
          <w:bCs/>
          <w:sz w:val="22"/>
          <w:szCs w:val="22"/>
        </w:rPr>
        <w:t>or distribu</w:t>
      </w:r>
      <w:r w:rsidR="00D438C3">
        <w:rPr>
          <w:bCs/>
          <w:sz w:val="22"/>
          <w:szCs w:val="22"/>
        </w:rPr>
        <w:t>ting</w:t>
      </w:r>
      <w:r w:rsidR="00605070" w:rsidRPr="00506781">
        <w:rPr>
          <w:bCs/>
          <w:sz w:val="22"/>
          <w:szCs w:val="22"/>
        </w:rPr>
        <w:t xml:space="preserve"> a r</w:t>
      </w:r>
      <w:r w:rsidR="008B6505">
        <w:rPr>
          <w:bCs/>
          <w:sz w:val="22"/>
          <w:szCs w:val="22"/>
        </w:rPr>
        <w:t xml:space="preserve">ecording </w:t>
      </w:r>
      <w:r w:rsidR="0078523D">
        <w:rPr>
          <w:bCs/>
          <w:sz w:val="22"/>
          <w:szCs w:val="22"/>
        </w:rPr>
        <w:t>of</w:t>
      </w:r>
      <w:r w:rsidR="008B6505">
        <w:rPr>
          <w:bCs/>
          <w:sz w:val="22"/>
          <w:szCs w:val="22"/>
        </w:rPr>
        <w:t xml:space="preserve"> a</w:t>
      </w:r>
      <w:r w:rsidR="00860F22">
        <w:rPr>
          <w:bCs/>
          <w:sz w:val="22"/>
          <w:szCs w:val="22"/>
        </w:rPr>
        <w:t xml:space="preserve"> person accessing or </w:t>
      </w:r>
      <w:r w:rsidR="009850FF">
        <w:rPr>
          <w:bCs/>
          <w:sz w:val="22"/>
          <w:szCs w:val="22"/>
        </w:rPr>
        <w:t>leaving premises</w:t>
      </w:r>
      <w:r w:rsidR="00DB0372">
        <w:rPr>
          <w:bCs/>
          <w:sz w:val="22"/>
          <w:szCs w:val="22"/>
        </w:rPr>
        <w:t xml:space="preserve"> </w:t>
      </w:r>
      <w:r w:rsidR="00B13541">
        <w:rPr>
          <w:bCs/>
          <w:sz w:val="22"/>
          <w:szCs w:val="22"/>
        </w:rPr>
        <w:t>providing</w:t>
      </w:r>
      <w:r w:rsidR="00DB0372">
        <w:rPr>
          <w:bCs/>
          <w:sz w:val="22"/>
          <w:szCs w:val="22"/>
        </w:rPr>
        <w:t xml:space="preserve"> </w:t>
      </w:r>
      <w:r w:rsidR="00605070" w:rsidRPr="00506781">
        <w:rPr>
          <w:bCs/>
          <w:sz w:val="22"/>
          <w:szCs w:val="22"/>
        </w:rPr>
        <w:t>abortions</w:t>
      </w:r>
      <w:r w:rsidR="008B6505">
        <w:rPr>
          <w:bCs/>
          <w:sz w:val="22"/>
          <w:szCs w:val="22"/>
        </w:rPr>
        <w:t>,</w:t>
      </w:r>
      <w:r w:rsidR="00605070" w:rsidRPr="00506781">
        <w:rPr>
          <w:bCs/>
          <w:sz w:val="22"/>
          <w:szCs w:val="22"/>
        </w:rPr>
        <w:t xml:space="preserve"> without that person’s consent or w</w:t>
      </w:r>
      <w:r>
        <w:rPr>
          <w:bCs/>
          <w:sz w:val="22"/>
          <w:szCs w:val="22"/>
        </w:rPr>
        <w:t xml:space="preserve">ithout a </w:t>
      </w:r>
      <w:r w:rsidR="008B6505">
        <w:rPr>
          <w:bCs/>
          <w:sz w:val="22"/>
          <w:szCs w:val="22"/>
        </w:rPr>
        <w:t xml:space="preserve">reasonable excuse, is </w:t>
      </w:r>
      <w:r w:rsidR="00392B6F">
        <w:rPr>
          <w:bCs/>
          <w:sz w:val="22"/>
          <w:szCs w:val="22"/>
        </w:rPr>
        <w:t xml:space="preserve">also </w:t>
      </w:r>
      <w:r w:rsidR="008B6505">
        <w:rPr>
          <w:bCs/>
          <w:sz w:val="22"/>
          <w:szCs w:val="22"/>
        </w:rPr>
        <w:t>an offence</w:t>
      </w:r>
      <w:r w:rsidR="00AF5AB7">
        <w:rPr>
          <w:bCs/>
          <w:sz w:val="22"/>
          <w:szCs w:val="22"/>
        </w:rPr>
        <w:t xml:space="preserve"> if </w:t>
      </w:r>
      <w:r w:rsidR="00E647FC" w:rsidRPr="00E647FC">
        <w:rPr>
          <w:bCs/>
          <w:sz w:val="22"/>
          <w:szCs w:val="22"/>
        </w:rPr>
        <w:t>the recording:</w:t>
      </w:r>
    </w:p>
    <w:p w:rsidR="00E647FC" w:rsidRPr="00E647FC" w:rsidRDefault="00E647FC" w:rsidP="004A1B16">
      <w:pPr>
        <w:pStyle w:val="Default"/>
        <w:numPr>
          <w:ilvl w:val="0"/>
          <w:numId w:val="19"/>
        </w:numPr>
        <w:rPr>
          <w:bCs/>
          <w:sz w:val="22"/>
          <w:szCs w:val="22"/>
        </w:rPr>
      </w:pPr>
      <w:r w:rsidRPr="00E647FC">
        <w:rPr>
          <w:bCs/>
          <w:sz w:val="22"/>
          <w:szCs w:val="22"/>
        </w:rPr>
        <w:t xml:space="preserve">identifies the person; and </w:t>
      </w:r>
    </w:p>
    <w:p w:rsidR="00E647FC" w:rsidRDefault="00E647FC" w:rsidP="004A1B16">
      <w:pPr>
        <w:pStyle w:val="Default"/>
        <w:numPr>
          <w:ilvl w:val="0"/>
          <w:numId w:val="19"/>
        </w:numPr>
        <w:rPr>
          <w:bCs/>
          <w:sz w:val="22"/>
          <w:szCs w:val="22"/>
        </w:rPr>
      </w:pPr>
      <w:proofErr w:type="gramStart"/>
      <w:r w:rsidRPr="00E647FC">
        <w:rPr>
          <w:bCs/>
          <w:sz w:val="22"/>
          <w:szCs w:val="22"/>
        </w:rPr>
        <w:t>identifies</w:t>
      </w:r>
      <w:proofErr w:type="gramEnd"/>
      <w:r w:rsidRPr="00E647FC">
        <w:rPr>
          <w:bCs/>
          <w:sz w:val="22"/>
          <w:szCs w:val="22"/>
        </w:rPr>
        <w:t xml:space="preserve"> them as a person accessing </w:t>
      </w:r>
      <w:r w:rsidR="009850FF">
        <w:rPr>
          <w:bCs/>
          <w:sz w:val="22"/>
          <w:szCs w:val="22"/>
        </w:rPr>
        <w:t>a premises</w:t>
      </w:r>
      <w:r w:rsidR="00B656DE">
        <w:rPr>
          <w:bCs/>
          <w:sz w:val="22"/>
          <w:szCs w:val="22"/>
        </w:rPr>
        <w:t xml:space="preserve"> providing abortions</w:t>
      </w:r>
      <w:r w:rsidRPr="00E647FC">
        <w:rPr>
          <w:bCs/>
          <w:sz w:val="22"/>
          <w:szCs w:val="22"/>
        </w:rPr>
        <w:t xml:space="preserve">.  </w:t>
      </w:r>
    </w:p>
    <w:p w:rsidR="0040510D" w:rsidRDefault="0040510D" w:rsidP="0040510D">
      <w:pPr>
        <w:pStyle w:val="Default"/>
        <w:rPr>
          <w:bCs/>
          <w:sz w:val="22"/>
          <w:szCs w:val="22"/>
        </w:rPr>
      </w:pPr>
    </w:p>
    <w:p w:rsidR="0040510D" w:rsidRPr="00E647FC" w:rsidRDefault="0040510D" w:rsidP="0040510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This offence will prevent individuals or groups from seeking to shame, stigmatise, humiliate or cause distress to women, by publishing images of them accessing </w:t>
      </w:r>
      <w:r w:rsidR="009850FF">
        <w:rPr>
          <w:bCs/>
          <w:sz w:val="22"/>
          <w:szCs w:val="22"/>
        </w:rPr>
        <w:t>premises</w:t>
      </w:r>
      <w:r>
        <w:rPr>
          <w:bCs/>
          <w:sz w:val="22"/>
          <w:szCs w:val="22"/>
        </w:rPr>
        <w:t xml:space="preserve"> </w:t>
      </w:r>
      <w:r w:rsidR="0078523D">
        <w:rPr>
          <w:bCs/>
          <w:sz w:val="22"/>
          <w:szCs w:val="22"/>
        </w:rPr>
        <w:t>providing</w:t>
      </w:r>
      <w:r>
        <w:rPr>
          <w:bCs/>
          <w:sz w:val="22"/>
          <w:szCs w:val="22"/>
        </w:rPr>
        <w:t xml:space="preserve"> abortions, online.</w:t>
      </w:r>
    </w:p>
    <w:p w:rsidR="00AD17D5" w:rsidRPr="00AD17D5" w:rsidRDefault="00AD17D5" w:rsidP="00E647FC">
      <w:pPr>
        <w:pStyle w:val="Default"/>
        <w:rPr>
          <w:bCs/>
          <w:sz w:val="22"/>
          <w:szCs w:val="22"/>
        </w:rPr>
      </w:pPr>
    </w:p>
    <w:p w:rsidR="00605070" w:rsidRPr="00AD17D5" w:rsidRDefault="00AD17D5" w:rsidP="00123ECD">
      <w:pPr>
        <w:pStyle w:val="Heading1"/>
        <w:numPr>
          <w:ilvl w:val="0"/>
          <w:numId w:val="13"/>
        </w:numPr>
        <w:spacing w:before="0"/>
        <w:rPr>
          <w:szCs w:val="36"/>
        </w:rPr>
      </w:pPr>
      <w:r w:rsidRPr="00AD17D5">
        <w:rPr>
          <w:szCs w:val="36"/>
        </w:rPr>
        <w:lastRenderedPageBreak/>
        <w:t xml:space="preserve">Who </w:t>
      </w:r>
      <w:r w:rsidR="00123ECD" w:rsidRPr="00AD17D5">
        <w:rPr>
          <w:szCs w:val="36"/>
        </w:rPr>
        <w:t>will enforce the laws</w:t>
      </w:r>
      <w:r w:rsidR="00B0670E">
        <w:rPr>
          <w:szCs w:val="36"/>
        </w:rPr>
        <w:t>?</w:t>
      </w:r>
      <w:r w:rsidR="00123ECD" w:rsidRPr="00AD17D5">
        <w:rPr>
          <w:szCs w:val="36"/>
        </w:rPr>
        <w:t xml:space="preserve"> </w:t>
      </w:r>
    </w:p>
    <w:p w:rsidR="00123ECD" w:rsidRDefault="00605070" w:rsidP="00D4289D">
      <w:pPr>
        <w:pStyle w:val="Default"/>
        <w:spacing w:before="120"/>
        <w:rPr>
          <w:bCs/>
          <w:sz w:val="22"/>
          <w:szCs w:val="22"/>
        </w:rPr>
      </w:pPr>
      <w:r w:rsidRPr="005040DD">
        <w:rPr>
          <w:bCs/>
          <w:sz w:val="22"/>
          <w:szCs w:val="22"/>
        </w:rPr>
        <w:t xml:space="preserve">The </w:t>
      </w:r>
      <w:r w:rsidR="00F369C9">
        <w:rPr>
          <w:bCs/>
          <w:sz w:val="22"/>
          <w:szCs w:val="22"/>
        </w:rPr>
        <w:t>safe access zone laws</w:t>
      </w:r>
      <w:r w:rsidRPr="005040DD">
        <w:rPr>
          <w:bCs/>
          <w:sz w:val="22"/>
          <w:szCs w:val="22"/>
        </w:rPr>
        <w:t xml:space="preserve"> will be enforced by Victoria Police</w:t>
      </w:r>
      <w:r w:rsidRPr="005317A1">
        <w:rPr>
          <w:bCs/>
          <w:sz w:val="22"/>
          <w:szCs w:val="22"/>
        </w:rPr>
        <w:t>.</w:t>
      </w:r>
    </w:p>
    <w:p w:rsidR="00605070" w:rsidRPr="00AD17D5" w:rsidRDefault="00A21B27" w:rsidP="00D4289D">
      <w:pPr>
        <w:pStyle w:val="Heading1"/>
        <w:numPr>
          <w:ilvl w:val="0"/>
          <w:numId w:val="13"/>
        </w:numPr>
        <w:spacing w:before="120"/>
        <w:rPr>
          <w:szCs w:val="36"/>
        </w:rPr>
      </w:pPr>
      <w:r>
        <w:rPr>
          <w:szCs w:val="36"/>
        </w:rPr>
        <w:t xml:space="preserve">What service types </w:t>
      </w:r>
      <w:r w:rsidR="00123ECD" w:rsidRPr="00AD17D5">
        <w:rPr>
          <w:szCs w:val="36"/>
        </w:rPr>
        <w:t xml:space="preserve">does the legislation apply to? </w:t>
      </w:r>
    </w:p>
    <w:p w:rsidR="00605070" w:rsidRDefault="00B0670E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legislation</w:t>
      </w:r>
      <w:r w:rsidR="00605070">
        <w:rPr>
          <w:bCs/>
          <w:sz w:val="22"/>
          <w:szCs w:val="22"/>
        </w:rPr>
        <w:t xml:space="preserve"> provide</w:t>
      </w:r>
      <w:r>
        <w:rPr>
          <w:bCs/>
          <w:sz w:val="22"/>
          <w:szCs w:val="22"/>
        </w:rPr>
        <w:t>s</w:t>
      </w:r>
      <w:r w:rsidR="00605070" w:rsidRPr="005040DD">
        <w:rPr>
          <w:bCs/>
          <w:sz w:val="22"/>
          <w:szCs w:val="22"/>
        </w:rPr>
        <w:t xml:space="preserve"> for safe access zones at </w:t>
      </w:r>
      <w:r w:rsidR="009850FF">
        <w:rPr>
          <w:bCs/>
          <w:sz w:val="22"/>
          <w:szCs w:val="22"/>
        </w:rPr>
        <w:t>premise</w:t>
      </w:r>
      <w:r>
        <w:rPr>
          <w:bCs/>
          <w:sz w:val="22"/>
          <w:szCs w:val="22"/>
        </w:rPr>
        <w:t>s</w:t>
      </w:r>
      <w:r w:rsidR="00605070" w:rsidRPr="005040DD">
        <w:rPr>
          <w:bCs/>
          <w:sz w:val="22"/>
          <w:szCs w:val="22"/>
        </w:rPr>
        <w:t xml:space="preserve"> </w:t>
      </w:r>
      <w:r w:rsidR="00D438C3">
        <w:rPr>
          <w:bCs/>
          <w:sz w:val="22"/>
          <w:szCs w:val="22"/>
        </w:rPr>
        <w:t xml:space="preserve">providing medical or surgical </w:t>
      </w:r>
      <w:r w:rsidR="00AD17D5">
        <w:rPr>
          <w:bCs/>
          <w:sz w:val="22"/>
          <w:szCs w:val="22"/>
        </w:rPr>
        <w:t xml:space="preserve">abortions. </w:t>
      </w:r>
      <w:r>
        <w:rPr>
          <w:bCs/>
          <w:sz w:val="22"/>
          <w:szCs w:val="22"/>
        </w:rPr>
        <w:t>P</w:t>
      </w:r>
      <w:r w:rsidR="00605070" w:rsidRPr="005040DD">
        <w:rPr>
          <w:bCs/>
          <w:sz w:val="22"/>
          <w:szCs w:val="22"/>
        </w:rPr>
        <w:t>harmacies</w:t>
      </w:r>
      <w:r w:rsidR="00D438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are not covered by the legislation.  </w:t>
      </w:r>
      <w:r w:rsidR="00D438C3">
        <w:rPr>
          <w:bCs/>
          <w:sz w:val="22"/>
          <w:szCs w:val="22"/>
        </w:rPr>
        <w:t xml:space="preserve">  </w:t>
      </w:r>
    </w:p>
    <w:p w:rsidR="00123ECD" w:rsidRPr="005040DD" w:rsidRDefault="00123ECD" w:rsidP="00605070">
      <w:pPr>
        <w:pStyle w:val="Default"/>
        <w:rPr>
          <w:bCs/>
          <w:sz w:val="22"/>
          <w:szCs w:val="22"/>
        </w:rPr>
      </w:pPr>
    </w:p>
    <w:p w:rsidR="00177376" w:rsidRDefault="00847909" w:rsidP="00AD17D5">
      <w:pPr>
        <w:pStyle w:val="Heading1"/>
        <w:numPr>
          <w:ilvl w:val="0"/>
          <w:numId w:val="13"/>
        </w:numPr>
        <w:spacing w:before="0"/>
        <w:rPr>
          <w:szCs w:val="36"/>
        </w:rPr>
      </w:pPr>
      <w:r w:rsidRPr="00AD17D5">
        <w:rPr>
          <w:szCs w:val="36"/>
        </w:rPr>
        <w:t xml:space="preserve">What types of behaviour </w:t>
      </w:r>
      <w:r w:rsidR="007C09C3">
        <w:rPr>
          <w:szCs w:val="36"/>
        </w:rPr>
        <w:t>could be</w:t>
      </w:r>
      <w:r w:rsidRPr="00AD17D5">
        <w:rPr>
          <w:szCs w:val="36"/>
        </w:rPr>
        <w:t xml:space="preserve"> per</w:t>
      </w:r>
      <w:r w:rsidR="00177376">
        <w:rPr>
          <w:szCs w:val="36"/>
        </w:rPr>
        <w:t>mitted in safe access zone</w:t>
      </w:r>
      <w:r w:rsidR="00560C7F">
        <w:rPr>
          <w:szCs w:val="36"/>
        </w:rPr>
        <w:t>s</w:t>
      </w:r>
      <w:r w:rsidR="007C09C3">
        <w:rPr>
          <w:szCs w:val="36"/>
        </w:rPr>
        <w:t xml:space="preserve"> in some circumstances</w:t>
      </w:r>
      <w:r w:rsidR="00177376">
        <w:rPr>
          <w:szCs w:val="36"/>
        </w:rPr>
        <w:t>?</w:t>
      </w:r>
    </w:p>
    <w:p w:rsidR="00234AC6" w:rsidRPr="00AD134E" w:rsidRDefault="00AD134E" w:rsidP="00AD134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legislation has been developed around </w:t>
      </w:r>
      <w:r w:rsidR="00E473F3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principle </w:t>
      </w:r>
      <w:r w:rsidR="00E473F3">
        <w:rPr>
          <w:bCs/>
          <w:sz w:val="22"/>
          <w:szCs w:val="22"/>
        </w:rPr>
        <w:t xml:space="preserve">that people </w:t>
      </w:r>
      <w:r w:rsidR="009850FF">
        <w:rPr>
          <w:bCs/>
          <w:sz w:val="22"/>
          <w:szCs w:val="22"/>
        </w:rPr>
        <w:t>accessing or leaving premise</w:t>
      </w:r>
      <w:r w:rsidR="00B656DE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</w:t>
      </w:r>
      <w:r w:rsidR="00E473F3">
        <w:rPr>
          <w:bCs/>
          <w:sz w:val="22"/>
          <w:szCs w:val="22"/>
        </w:rPr>
        <w:t>providing</w:t>
      </w:r>
      <w:r>
        <w:rPr>
          <w:bCs/>
          <w:sz w:val="22"/>
          <w:szCs w:val="22"/>
        </w:rPr>
        <w:t xml:space="preserve"> abortions</w:t>
      </w:r>
      <w:r w:rsidR="00E473F3">
        <w:rPr>
          <w:bCs/>
          <w:sz w:val="22"/>
          <w:szCs w:val="22"/>
        </w:rPr>
        <w:t xml:space="preserve"> should be able to do so </w:t>
      </w:r>
      <w:r w:rsidR="00DD469D">
        <w:rPr>
          <w:bCs/>
          <w:sz w:val="22"/>
          <w:szCs w:val="22"/>
        </w:rPr>
        <w:t>freely,</w:t>
      </w:r>
      <w:r w:rsidR="00E473F3">
        <w:rPr>
          <w:bCs/>
          <w:sz w:val="22"/>
          <w:szCs w:val="22"/>
        </w:rPr>
        <w:t xml:space="preserve"> and in </w:t>
      </w:r>
      <w:r w:rsidR="00CB4646">
        <w:rPr>
          <w:bCs/>
          <w:sz w:val="22"/>
          <w:szCs w:val="22"/>
        </w:rPr>
        <w:t>a manner</w:t>
      </w:r>
      <w:r w:rsidR="00E473F3">
        <w:rPr>
          <w:bCs/>
          <w:sz w:val="22"/>
          <w:szCs w:val="22"/>
        </w:rPr>
        <w:t xml:space="preserve"> which protects their safety and wellbeing, and respects their privacy and dignity</w:t>
      </w:r>
      <w:r>
        <w:rPr>
          <w:bCs/>
          <w:sz w:val="22"/>
          <w:szCs w:val="22"/>
        </w:rPr>
        <w:t xml:space="preserve">.  This context is important in considering what </w:t>
      </w:r>
      <w:r w:rsidR="00234AC6" w:rsidRPr="00234AC6">
        <w:rPr>
          <w:color w:val="auto"/>
          <w:sz w:val="22"/>
          <w:szCs w:val="22"/>
        </w:rPr>
        <w:t xml:space="preserve">behaviours </w:t>
      </w:r>
      <w:r w:rsidR="007C09C3">
        <w:rPr>
          <w:color w:val="auto"/>
          <w:sz w:val="22"/>
          <w:szCs w:val="22"/>
        </w:rPr>
        <w:t>may</w:t>
      </w:r>
      <w:r w:rsidR="00C42031">
        <w:rPr>
          <w:color w:val="auto"/>
          <w:sz w:val="22"/>
          <w:szCs w:val="22"/>
        </w:rPr>
        <w:t xml:space="preserve"> </w:t>
      </w:r>
      <w:r w:rsidR="00EA1108">
        <w:rPr>
          <w:color w:val="auto"/>
          <w:sz w:val="22"/>
          <w:szCs w:val="22"/>
        </w:rPr>
        <w:t xml:space="preserve">be </w:t>
      </w:r>
      <w:r w:rsidR="00234AC6" w:rsidRPr="00234AC6">
        <w:rPr>
          <w:color w:val="auto"/>
          <w:sz w:val="22"/>
          <w:szCs w:val="22"/>
        </w:rPr>
        <w:t>perm</w:t>
      </w:r>
      <w:r w:rsidR="007C09C3">
        <w:rPr>
          <w:color w:val="auto"/>
          <w:sz w:val="22"/>
          <w:szCs w:val="22"/>
        </w:rPr>
        <w:t>itted within a safe access zone</w:t>
      </w:r>
      <w:r>
        <w:rPr>
          <w:color w:val="auto"/>
          <w:sz w:val="22"/>
          <w:szCs w:val="22"/>
        </w:rPr>
        <w:t xml:space="preserve"> in certain circumstances, as outlined below:</w:t>
      </w:r>
    </w:p>
    <w:p w:rsidR="00AD17D5" w:rsidRPr="00177376" w:rsidRDefault="00177376" w:rsidP="007C09C3">
      <w:pPr>
        <w:pStyle w:val="Heading1"/>
        <w:spacing w:before="240"/>
        <w:rPr>
          <w:b/>
          <w:sz w:val="28"/>
          <w:szCs w:val="28"/>
        </w:rPr>
      </w:pPr>
      <w:r w:rsidRPr="00177376">
        <w:rPr>
          <w:b/>
          <w:sz w:val="28"/>
          <w:szCs w:val="28"/>
        </w:rPr>
        <w:t xml:space="preserve">Communicating </w:t>
      </w:r>
      <w:r w:rsidR="00234AC6">
        <w:rPr>
          <w:b/>
          <w:sz w:val="28"/>
          <w:szCs w:val="28"/>
        </w:rPr>
        <w:t>about abortions</w:t>
      </w:r>
    </w:p>
    <w:p w:rsidR="001C1E19" w:rsidRDefault="001C1E19" w:rsidP="001C1E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legislation has been framed to prohibit communication about abortions within a safe access zone, only if that communication is:</w:t>
      </w:r>
    </w:p>
    <w:p w:rsidR="001C1E19" w:rsidRDefault="001C1E19" w:rsidP="001C1E19">
      <w:pPr>
        <w:pStyle w:val="Default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able to be seen or heard</w:t>
      </w:r>
      <w:r w:rsidR="009850FF">
        <w:rPr>
          <w:bCs/>
          <w:sz w:val="22"/>
          <w:szCs w:val="22"/>
        </w:rPr>
        <w:t xml:space="preserve"> by someone entering or leaving premises</w:t>
      </w:r>
      <w:r>
        <w:rPr>
          <w:bCs/>
          <w:sz w:val="22"/>
          <w:szCs w:val="22"/>
        </w:rPr>
        <w:t xml:space="preserve"> providing abortions; and</w:t>
      </w:r>
    </w:p>
    <w:p w:rsidR="001C1E19" w:rsidRDefault="001C1E19" w:rsidP="001C1E19">
      <w:pPr>
        <w:pStyle w:val="Default"/>
        <w:numPr>
          <w:ilvl w:val="0"/>
          <w:numId w:val="22"/>
        </w:num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is</w:t>
      </w:r>
      <w:proofErr w:type="gramEnd"/>
      <w:r>
        <w:rPr>
          <w:bCs/>
          <w:sz w:val="22"/>
          <w:szCs w:val="22"/>
        </w:rPr>
        <w:t xml:space="preserve"> reasonably likely to cause distress or anxiety. This is an objective test </w:t>
      </w:r>
      <w:r w:rsidR="00DD469D">
        <w:rPr>
          <w:bCs/>
          <w:sz w:val="22"/>
          <w:szCs w:val="22"/>
        </w:rPr>
        <w:t>that</w:t>
      </w:r>
      <w:r>
        <w:rPr>
          <w:bCs/>
          <w:sz w:val="22"/>
          <w:szCs w:val="22"/>
        </w:rPr>
        <w:t xml:space="preserve"> would ultimately be determined by a court. </w:t>
      </w:r>
    </w:p>
    <w:p w:rsidR="001C1E19" w:rsidRDefault="001C1E19" w:rsidP="001C1E19">
      <w:pPr>
        <w:pStyle w:val="Default"/>
        <w:rPr>
          <w:b/>
          <w:bCs/>
          <w:sz w:val="22"/>
          <w:szCs w:val="22"/>
        </w:rPr>
      </w:pPr>
    </w:p>
    <w:p w:rsidR="00234AC6" w:rsidRDefault="00FF3531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is an exception for </w:t>
      </w:r>
      <w:r w:rsidR="00605070" w:rsidRPr="00FD1C3E">
        <w:rPr>
          <w:bCs/>
          <w:sz w:val="22"/>
          <w:szCs w:val="22"/>
        </w:rPr>
        <w:t>staff member</w:t>
      </w:r>
      <w:r>
        <w:rPr>
          <w:bCs/>
          <w:sz w:val="22"/>
          <w:szCs w:val="22"/>
        </w:rPr>
        <w:t xml:space="preserve">s, so it is not an offence for staff to </w:t>
      </w:r>
      <w:r w:rsidR="00177376">
        <w:rPr>
          <w:bCs/>
          <w:sz w:val="22"/>
          <w:szCs w:val="22"/>
        </w:rPr>
        <w:t xml:space="preserve">speak to </w:t>
      </w:r>
      <w:r w:rsidR="00605070" w:rsidRPr="00FD1C3E">
        <w:rPr>
          <w:bCs/>
          <w:sz w:val="22"/>
          <w:szCs w:val="22"/>
        </w:rPr>
        <w:t>patient</w:t>
      </w:r>
      <w:r w:rsidR="009E03A8">
        <w:rPr>
          <w:bCs/>
          <w:sz w:val="22"/>
          <w:szCs w:val="22"/>
        </w:rPr>
        <w:t>s</w:t>
      </w:r>
      <w:r w:rsidR="00605070" w:rsidRPr="00FD1C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or each other </w:t>
      </w:r>
      <w:r w:rsidR="00605070" w:rsidRPr="00FD1C3E">
        <w:rPr>
          <w:bCs/>
          <w:sz w:val="22"/>
          <w:szCs w:val="22"/>
        </w:rPr>
        <w:t xml:space="preserve">in </w:t>
      </w:r>
      <w:r w:rsidR="00170270">
        <w:rPr>
          <w:bCs/>
          <w:sz w:val="22"/>
          <w:szCs w:val="22"/>
        </w:rPr>
        <w:t>a</w:t>
      </w:r>
      <w:r w:rsidR="00605070" w:rsidRPr="00FD1C3E">
        <w:rPr>
          <w:bCs/>
          <w:sz w:val="22"/>
          <w:szCs w:val="22"/>
        </w:rPr>
        <w:t xml:space="preserve"> safe access zone about an abortion.</w:t>
      </w:r>
      <w:r w:rsidR="00605070">
        <w:rPr>
          <w:bCs/>
          <w:sz w:val="22"/>
          <w:szCs w:val="22"/>
        </w:rPr>
        <w:t xml:space="preserve"> </w:t>
      </w:r>
    </w:p>
    <w:p w:rsidR="00234AC6" w:rsidRDefault="00234AC6" w:rsidP="00605070">
      <w:pPr>
        <w:pStyle w:val="Default"/>
        <w:rPr>
          <w:bCs/>
          <w:sz w:val="22"/>
          <w:szCs w:val="22"/>
        </w:rPr>
      </w:pPr>
    </w:p>
    <w:p w:rsidR="00DD469D" w:rsidRDefault="002F34FD" w:rsidP="001C1E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Scenarios such as wh</w:t>
      </w:r>
      <w:r w:rsidR="00A21B27">
        <w:rPr>
          <w:bCs/>
          <w:sz w:val="22"/>
          <w:szCs w:val="22"/>
        </w:rPr>
        <w:t>ether a church sermon about abortions, or a university lecture about abortions, would be prohibited within a safe access zone</w:t>
      </w:r>
      <w:r>
        <w:rPr>
          <w:bCs/>
          <w:sz w:val="22"/>
          <w:szCs w:val="22"/>
        </w:rPr>
        <w:t>, have been raised with the Government in the context of the new legislation</w:t>
      </w:r>
      <w:r w:rsidR="00A21B27">
        <w:rPr>
          <w:bCs/>
          <w:sz w:val="22"/>
          <w:szCs w:val="22"/>
        </w:rPr>
        <w:t xml:space="preserve">.  </w:t>
      </w:r>
      <w:r w:rsidR="00DD469D">
        <w:rPr>
          <w:bCs/>
          <w:sz w:val="22"/>
          <w:szCs w:val="22"/>
        </w:rPr>
        <w:t>These scenarios are unlikely to constitute prohibited behaviour, as they would not generally be targeting staff or patients</w:t>
      </w:r>
      <w:r w:rsidR="009850FF">
        <w:rPr>
          <w:bCs/>
          <w:sz w:val="22"/>
          <w:szCs w:val="22"/>
        </w:rPr>
        <w:t xml:space="preserve"> accessing or leaving premise</w:t>
      </w:r>
      <w:r w:rsidR="00B656DE">
        <w:rPr>
          <w:bCs/>
          <w:sz w:val="22"/>
          <w:szCs w:val="22"/>
        </w:rPr>
        <w:t>s</w:t>
      </w:r>
      <w:r w:rsidR="00DD469D">
        <w:rPr>
          <w:bCs/>
          <w:sz w:val="22"/>
          <w:szCs w:val="22"/>
        </w:rPr>
        <w:t xml:space="preserve"> providing abortions.</w:t>
      </w:r>
    </w:p>
    <w:p w:rsidR="00177376" w:rsidRDefault="00177376" w:rsidP="00605070">
      <w:pPr>
        <w:pStyle w:val="Default"/>
        <w:rPr>
          <w:bCs/>
          <w:sz w:val="22"/>
          <w:szCs w:val="22"/>
        </w:rPr>
      </w:pPr>
    </w:p>
    <w:p w:rsidR="00605070" w:rsidRPr="00177376" w:rsidRDefault="00177376" w:rsidP="00177376">
      <w:pPr>
        <w:pStyle w:val="Heading1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Impeding a footpath, road or vehicle </w:t>
      </w:r>
    </w:p>
    <w:p w:rsidR="00234AC6" w:rsidRDefault="00605070" w:rsidP="00605070">
      <w:pPr>
        <w:pStyle w:val="Default"/>
        <w:rPr>
          <w:bCs/>
          <w:sz w:val="22"/>
          <w:szCs w:val="22"/>
        </w:rPr>
      </w:pPr>
      <w:r w:rsidRPr="00FD1C3E">
        <w:rPr>
          <w:bCs/>
          <w:sz w:val="22"/>
          <w:szCs w:val="22"/>
        </w:rPr>
        <w:t>Activities such as</w:t>
      </w:r>
      <w:r w:rsidR="00234AC6">
        <w:rPr>
          <w:bCs/>
          <w:sz w:val="22"/>
          <w:szCs w:val="22"/>
        </w:rPr>
        <w:t>:</w:t>
      </w:r>
    </w:p>
    <w:p w:rsidR="00234AC6" w:rsidRDefault="00234AC6" w:rsidP="004A1B16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605070">
        <w:rPr>
          <w:bCs/>
          <w:sz w:val="22"/>
          <w:szCs w:val="22"/>
        </w:rPr>
        <w:t xml:space="preserve">bstructing </w:t>
      </w:r>
      <w:r w:rsidR="00605070" w:rsidRPr="00FD1C3E">
        <w:rPr>
          <w:bCs/>
          <w:sz w:val="22"/>
          <w:szCs w:val="22"/>
        </w:rPr>
        <w:t>a street to undertake road maintenance work</w:t>
      </w:r>
      <w:r>
        <w:rPr>
          <w:bCs/>
          <w:sz w:val="22"/>
          <w:szCs w:val="22"/>
        </w:rPr>
        <w:t>;</w:t>
      </w:r>
      <w:r w:rsidR="00605070" w:rsidRPr="00FD1C3E">
        <w:rPr>
          <w:bCs/>
          <w:sz w:val="22"/>
          <w:szCs w:val="22"/>
        </w:rPr>
        <w:t xml:space="preserve"> or </w:t>
      </w:r>
    </w:p>
    <w:p w:rsidR="00234AC6" w:rsidRDefault="00605070" w:rsidP="004A1B16">
      <w:pPr>
        <w:pStyle w:val="Default"/>
        <w:numPr>
          <w:ilvl w:val="0"/>
          <w:numId w:val="20"/>
        </w:numPr>
        <w:rPr>
          <w:bCs/>
          <w:sz w:val="22"/>
          <w:szCs w:val="22"/>
        </w:rPr>
      </w:pPr>
      <w:r w:rsidRPr="00FD1C3E">
        <w:rPr>
          <w:bCs/>
          <w:sz w:val="22"/>
          <w:szCs w:val="22"/>
        </w:rPr>
        <w:t>emer</w:t>
      </w:r>
      <w:r>
        <w:rPr>
          <w:bCs/>
          <w:sz w:val="22"/>
          <w:szCs w:val="22"/>
        </w:rPr>
        <w:t>gency services workers who obstruct</w:t>
      </w:r>
      <w:r w:rsidRPr="00FD1C3E">
        <w:rPr>
          <w:bCs/>
          <w:sz w:val="22"/>
          <w:szCs w:val="22"/>
        </w:rPr>
        <w:t xml:space="preserve"> a footpath </w:t>
      </w:r>
      <w:r w:rsidR="00234AC6">
        <w:rPr>
          <w:bCs/>
          <w:sz w:val="22"/>
          <w:szCs w:val="22"/>
        </w:rPr>
        <w:t xml:space="preserve">or road </w:t>
      </w:r>
      <w:r w:rsidRPr="00FD1C3E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the course of their </w:t>
      </w:r>
      <w:r w:rsidR="0015665D">
        <w:rPr>
          <w:bCs/>
          <w:sz w:val="22"/>
          <w:szCs w:val="22"/>
        </w:rPr>
        <w:t>duties</w:t>
      </w:r>
      <w:r>
        <w:rPr>
          <w:bCs/>
          <w:sz w:val="22"/>
          <w:szCs w:val="22"/>
        </w:rPr>
        <w:t xml:space="preserve"> </w:t>
      </w:r>
    </w:p>
    <w:p w:rsidR="00234AC6" w:rsidRDefault="00605070" w:rsidP="00234AC6">
      <w:pPr>
        <w:pStyle w:val="Default"/>
        <w:rPr>
          <w:bCs/>
          <w:sz w:val="22"/>
          <w:szCs w:val="22"/>
        </w:rPr>
      </w:pPr>
      <w:proofErr w:type="gramStart"/>
      <w:r w:rsidRPr="00FD1C3E">
        <w:rPr>
          <w:bCs/>
          <w:sz w:val="22"/>
          <w:szCs w:val="22"/>
        </w:rPr>
        <w:t>would</w:t>
      </w:r>
      <w:proofErr w:type="gramEnd"/>
      <w:r w:rsidRPr="00FD1C3E">
        <w:rPr>
          <w:bCs/>
          <w:sz w:val="22"/>
          <w:szCs w:val="22"/>
        </w:rPr>
        <w:t xml:space="preserve"> constitute </w:t>
      </w:r>
      <w:r w:rsidR="00C323DD">
        <w:rPr>
          <w:bCs/>
          <w:sz w:val="22"/>
          <w:szCs w:val="22"/>
        </w:rPr>
        <w:t>‘</w:t>
      </w:r>
      <w:r w:rsidRPr="00FD1C3E">
        <w:rPr>
          <w:bCs/>
          <w:sz w:val="22"/>
          <w:szCs w:val="22"/>
        </w:rPr>
        <w:t>reasonable excuses</w:t>
      </w:r>
      <w:r w:rsidR="00C323DD">
        <w:rPr>
          <w:bCs/>
          <w:sz w:val="22"/>
          <w:szCs w:val="22"/>
        </w:rPr>
        <w:t>’</w:t>
      </w:r>
      <w:r w:rsidR="00234AC6">
        <w:rPr>
          <w:bCs/>
          <w:sz w:val="22"/>
          <w:szCs w:val="22"/>
        </w:rPr>
        <w:t xml:space="preserve"> for </w:t>
      </w:r>
      <w:r w:rsidR="002F34FD">
        <w:rPr>
          <w:bCs/>
          <w:sz w:val="22"/>
          <w:szCs w:val="22"/>
        </w:rPr>
        <w:t>the purposes of the legislation.</w:t>
      </w:r>
      <w:r w:rsidR="00177376">
        <w:rPr>
          <w:bCs/>
          <w:sz w:val="22"/>
          <w:szCs w:val="22"/>
        </w:rPr>
        <w:t xml:space="preserve">  </w:t>
      </w:r>
    </w:p>
    <w:p w:rsidR="00234AC6" w:rsidRDefault="00234AC6" w:rsidP="00605070">
      <w:pPr>
        <w:pStyle w:val="Default"/>
        <w:rPr>
          <w:bCs/>
          <w:sz w:val="22"/>
          <w:szCs w:val="22"/>
        </w:rPr>
      </w:pPr>
    </w:p>
    <w:p w:rsidR="00605070" w:rsidRDefault="00234AC6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Lawful </w:t>
      </w:r>
      <w:r w:rsidRPr="00FD1C3E">
        <w:rPr>
          <w:bCs/>
          <w:sz w:val="22"/>
          <w:szCs w:val="22"/>
        </w:rPr>
        <w:t xml:space="preserve">industrial action by staff outside a </w:t>
      </w:r>
      <w:r>
        <w:rPr>
          <w:bCs/>
          <w:sz w:val="22"/>
          <w:szCs w:val="22"/>
        </w:rPr>
        <w:t>hospital</w:t>
      </w:r>
      <w:r w:rsidR="00C323DD">
        <w:rPr>
          <w:bCs/>
          <w:sz w:val="22"/>
          <w:szCs w:val="22"/>
        </w:rPr>
        <w:t xml:space="preserve"> </w:t>
      </w:r>
      <w:r w:rsidR="00E72F3F">
        <w:rPr>
          <w:bCs/>
          <w:sz w:val="22"/>
          <w:szCs w:val="22"/>
        </w:rPr>
        <w:t>would</w:t>
      </w:r>
      <w:r w:rsidRPr="00FD1C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also </w:t>
      </w:r>
      <w:r w:rsidRPr="00FD1C3E">
        <w:rPr>
          <w:bCs/>
          <w:sz w:val="22"/>
          <w:szCs w:val="22"/>
        </w:rPr>
        <w:t>constitute a ‘reasonable excuse’ for impeding a footpath.</w:t>
      </w:r>
    </w:p>
    <w:p w:rsidR="00177376" w:rsidRDefault="00177376" w:rsidP="00605070">
      <w:pPr>
        <w:pStyle w:val="Default"/>
        <w:rPr>
          <w:bCs/>
          <w:sz w:val="22"/>
          <w:szCs w:val="22"/>
        </w:rPr>
      </w:pPr>
    </w:p>
    <w:p w:rsidR="00605070" w:rsidRPr="00177376" w:rsidRDefault="00177376" w:rsidP="00177376">
      <w:pPr>
        <w:pStyle w:val="Heading1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Recording a person accessing a premise performing abortions  </w:t>
      </w:r>
    </w:p>
    <w:p w:rsidR="00C323DD" w:rsidRDefault="00C323DD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Activities such as:</w:t>
      </w:r>
    </w:p>
    <w:p w:rsidR="00C323DD" w:rsidRDefault="002F34FD" w:rsidP="00C323DD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177376">
        <w:rPr>
          <w:bCs/>
          <w:sz w:val="22"/>
          <w:szCs w:val="22"/>
        </w:rPr>
        <w:t xml:space="preserve">ews </w:t>
      </w:r>
      <w:r w:rsidR="00605070" w:rsidRPr="00FD1C3E">
        <w:rPr>
          <w:bCs/>
          <w:sz w:val="22"/>
          <w:szCs w:val="22"/>
        </w:rPr>
        <w:t>organisations film</w:t>
      </w:r>
      <w:r w:rsidR="00177376">
        <w:rPr>
          <w:bCs/>
          <w:sz w:val="22"/>
          <w:szCs w:val="22"/>
        </w:rPr>
        <w:t xml:space="preserve">ing legitimate news stories </w:t>
      </w:r>
      <w:r w:rsidR="00830E27">
        <w:rPr>
          <w:bCs/>
          <w:sz w:val="22"/>
          <w:szCs w:val="22"/>
        </w:rPr>
        <w:t xml:space="preserve">outside </w:t>
      </w:r>
      <w:r w:rsidR="00234AC6">
        <w:rPr>
          <w:bCs/>
          <w:sz w:val="22"/>
          <w:szCs w:val="22"/>
        </w:rPr>
        <w:t>a health service</w:t>
      </w:r>
      <w:r w:rsidR="00C323DD">
        <w:rPr>
          <w:bCs/>
          <w:sz w:val="22"/>
          <w:szCs w:val="22"/>
        </w:rPr>
        <w:t>; or</w:t>
      </w:r>
    </w:p>
    <w:p w:rsidR="00C323DD" w:rsidRDefault="002F34FD" w:rsidP="00C323DD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605070" w:rsidRPr="00FD1C3E">
        <w:rPr>
          <w:bCs/>
          <w:sz w:val="22"/>
          <w:szCs w:val="22"/>
        </w:rPr>
        <w:t xml:space="preserve"> clinic </w:t>
      </w:r>
      <w:r w:rsidR="00830E27">
        <w:rPr>
          <w:bCs/>
          <w:sz w:val="22"/>
          <w:szCs w:val="22"/>
        </w:rPr>
        <w:t>undertaking</w:t>
      </w:r>
      <w:r w:rsidR="00DD469D">
        <w:rPr>
          <w:bCs/>
          <w:sz w:val="22"/>
          <w:szCs w:val="22"/>
        </w:rPr>
        <w:t xml:space="preserve"> a</w:t>
      </w:r>
      <w:r w:rsidR="00830E27">
        <w:rPr>
          <w:bCs/>
          <w:sz w:val="22"/>
          <w:szCs w:val="22"/>
        </w:rPr>
        <w:t xml:space="preserve"> recording of </w:t>
      </w:r>
      <w:r w:rsidR="00234AC6">
        <w:rPr>
          <w:bCs/>
          <w:sz w:val="22"/>
          <w:szCs w:val="22"/>
        </w:rPr>
        <w:t>its</w:t>
      </w:r>
      <w:r w:rsidR="00605070" w:rsidRPr="00FD1C3E">
        <w:rPr>
          <w:bCs/>
          <w:sz w:val="22"/>
          <w:szCs w:val="22"/>
        </w:rPr>
        <w:t xml:space="preserve"> premises for security </w:t>
      </w:r>
      <w:r w:rsidR="00C323DD">
        <w:rPr>
          <w:bCs/>
          <w:sz w:val="22"/>
          <w:szCs w:val="22"/>
        </w:rPr>
        <w:t>purposes</w:t>
      </w:r>
      <w:r w:rsidR="00830E27">
        <w:rPr>
          <w:bCs/>
          <w:sz w:val="22"/>
          <w:szCs w:val="22"/>
        </w:rPr>
        <w:t xml:space="preserve"> </w:t>
      </w:r>
      <w:r w:rsidR="00605070">
        <w:rPr>
          <w:bCs/>
          <w:sz w:val="22"/>
          <w:szCs w:val="22"/>
        </w:rPr>
        <w:t xml:space="preserve"> </w:t>
      </w:r>
    </w:p>
    <w:p w:rsidR="00C323DD" w:rsidRDefault="00C323DD" w:rsidP="00B656DE">
      <w:pPr>
        <w:pStyle w:val="Default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would</w:t>
      </w:r>
      <w:proofErr w:type="gramEnd"/>
      <w:r>
        <w:rPr>
          <w:bCs/>
          <w:sz w:val="22"/>
          <w:szCs w:val="22"/>
        </w:rPr>
        <w:t xml:space="preserve"> constitute ‘reasonable excuses</w:t>
      </w:r>
      <w:r w:rsidRPr="00FD1C3E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 xml:space="preserve"> for </w:t>
      </w:r>
      <w:r w:rsidR="00E72F3F">
        <w:rPr>
          <w:bCs/>
          <w:sz w:val="22"/>
          <w:szCs w:val="22"/>
        </w:rPr>
        <w:t>the purposes of the legislation.</w:t>
      </w:r>
    </w:p>
    <w:p w:rsidR="00C323DD" w:rsidRDefault="00C323DD" w:rsidP="00C323DD">
      <w:pPr>
        <w:pStyle w:val="Default"/>
        <w:ind w:left="360"/>
        <w:rPr>
          <w:bCs/>
          <w:sz w:val="22"/>
          <w:szCs w:val="22"/>
        </w:rPr>
      </w:pPr>
    </w:p>
    <w:p w:rsidR="00847909" w:rsidRDefault="00C323DD" w:rsidP="00C323D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Recordings made of </w:t>
      </w:r>
      <w:r w:rsidR="009850FF">
        <w:rPr>
          <w:bCs/>
          <w:sz w:val="22"/>
          <w:szCs w:val="22"/>
        </w:rPr>
        <w:t>a person accessing or leaving premises</w:t>
      </w:r>
      <w:r w:rsidR="00B656DE">
        <w:rPr>
          <w:bCs/>
          <w:sz w:val="22"/>
          <w:szCs w:val="22"/>
        </w:rPr>
        <w:t xml:space="preserve"> providing</w:t>
      </w:r>
      <w:r>
        <w:rPr>
          <w:bCs/>
          <w:sz w:val="22"/>
          <w:szCs w:val="22"/>
        </w:rPr>
        <w:t xml:space="preserve"> abortions with that person’s consent </w:t>
      </w:r>
      <w:r w:rsidR="009E03A8">
        <w:rPr>
          <w:bCs/>
          <w:sz w:val="22"/>
          <w:szCs w:val="22"/>
        </w:rPr>
        <w:t>are</w:t>
      </w:r>
      <w:r w:rsidR="002F34FD">
        <w:rPr>
          <w:bCs/>
          <w:sz w:val="22"/>
          <w:szCs w:val="22"/>
        </w:rPr>
        <w:t xml:space="preserve"> also </w:t>
      </w:r>
      <w:r>
        <w:rPr>
          <w:bCs/>
          <w:sz w:val="22"/>
          <w:szCs w:val="22"/>
        </w:rPr>
        <w:t xml:space="preserve">permitted. </w:t>
      </w:r>
    </w:p>
    <w:p w:rsidR="0040510D" w:rsidRPr="002F34FD" w:rsidRDefault="00E8511C" w:rsidP="002F34FD">
      <w:pPr>
        <w:pStyle w:val="Heading1"/>
        <w:numPr>
          <w:ilvl w:val="0"/>
          <w:numId w:val="13"/>
        </w:numPr>
        <w:spacing w:before="0" w:after="0"/>
        <w:ind w:left="357" w:hanging="357"/>
        <w:rPr>
          <w:szCs w:val="36"/>
        </w:rPr>
      </w:pPr>
      <w:r w:rsidRPr="002F34FD">
        <w:rPr>
          <w:szCs w:val="36"/>
        </w:rPr>
        <w:lastRenderedPageBreak/>
        <w:t xml:space="preserve">Could </w:t>
      </w:r>
      <w:r w:rsidR="009E03A8">
        <w:rPr>
          <w:szCs w:val="36"/>
        </w:rPr>
        <w:t xml:space="preserve">publication of </w:t>
      </w:r>
      <w:r w:rsidRPr="002F34FD">
        <w:rPr>
          <w:szCs w:val="36"/>
        </w:rPr>
        <w:t xml:space="preserve">a recording be permitted in certain circumstances? </w:t>
      </w:r>
    </w:p>
    <w:p w:rsidR="00E8511C" w:rsidRDefault="00E8511C" w:rsidP="00605070">
      <w:pPr>
        <w:pStyle w:val="Default"/>
        <w:rPr>
          <w:bCs/>
          <w:sz w:val="22"/>
          <w:szCs w:val="22"/>
        </w:rPr>
      </w:pPr>
    </w:p>
    <w:p w:rsidR="0040510D" w:rsidRDefault="0040510D" w:rsidP="0060507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offence of publishing or distributing a recording </w:t>
      </w:r>
      <w:r w:rsidR="00DD469D">
        <w:rPr>
          <w:bCs/>
          <w:sz w:val="22"/>
          <w:szCs w:val="22"/>
        </w:rPr>
        <w:t xml:space="preserve">of </w:t>
      </w:r>
      <w:r w:rsidR="00862335">
        <w:rPr>
          <w:bCs/>
          <w:sz w:val="22"/>
          <w:szCs w:val="22"/>
        </w:rPr>
        <w:t>a person accessing or leaving</w:t>
      </w:r>
      <w:r w:rsidR="009850FF">
        <w:rPr>
          <w:bCs/>
          <w:sz w:val="22"/>
          <w:szCs w:val="22"/>
        </w:rPr>
        <w:t xml:space="preserve"> premise</w:t>
      </w:r>
      <w:r w:rsidR="00B656DE">
        <w:rPr>
          <w:bCs/>
          <w:sz w:val="22"/>
          <w:szCs w:val="22"/>
        </w:rPr>
        <w:t xml:space="preserve">s </w:t>
      </w:r>
      <w:r w:rsidR="00DD469D">
        <w:rPr>
          <w:bCs/>
          <w:sz w:val="22"/>
          <w:szCs w:val="22"/>
        </w:rPr>
        <w:t xml:space="preserve">providing abortions </w:t>
      </w:r>
      <w:r>
        <w:rPr>
          <w:bCs/>
          <w:sz w:val="22"/>
          <w:szCs w:val="22"/>
        </w:rPr>
        <w:t>would generally not capture media</w:t>
      </w:r>
      <w:r w:rsidR="009E03A8">
        <w:rPr>
          <w:bCs/>
          <w:sz w:val="22"/>
          <w:szCs w:val="22"/>
        </w:rPr>
        <w:t xml:space="preserve"> publishing a legitimate news story</w:t>
      </w:r>
      <w:r w:rsidR="00DD469D">
        <w:rPr>
          <w:bCs/>
          <w:sz w:val="22"/>
          <w:szCs w:val="22"/>
        </w:rPr>
        <w:t xml:space="preserve"> – as they </w:t>
      </w:r>
      <w:r>
        <w:rPr>
          <w:bCs/>
          <w:sz w:val="22"/>
          <w:szCs w:val="22"/>
        </w:rPr>
        <w:t>would generally have a ‘reasonable excuse’ for publishing recordings.</w:t>
      </w:r>
      <w:r w:rsidR="009E03A8">
        <w:rPr>
          <w:bCs/>
          <w:sz w:val="22"/>
          <w:szCs w:val="22"/>
        </w:rPr>
        <w:t xml:space="preserve"> Publication is also permitted with the consent of </w:t>
      </w:r>
      <w:r w:rsidR="00DD469D">
        <w:rPr>
          <w:bCs/>
          <w:sz w:val="22"/>
          <w:szCs w:val="22"/>
        </w:rPr>
        <w:t xml:space="preserve">a person </w:t>
      </w:r>
      <w:r w:rsidR="00B204EE">
        <w:rPr>
          <w:bCs/>
          <w:sz w:val="22"/>
          <w:szCs w:val="22"/>
        </w:rPr>
        <w:t xml:space="preserve">shown </w:t>
      </w:r>
      <w:r w:rsidR="009E03A8">
        <w:rPr>
          <w:bCs/>
          <w:sz w:val="22"/>
          <w:szCs w:val="22"/>
        </w:rPr>
        <w:t xml:space="preserve">accessing </w:t>
      </w:r>
      <w:r w:rsidR="00B656DE">
        <w:rPr>
          <w:bCs/>
          <w:sz w:val="22"/>
          <w:szCs w:val="22"/>
        </w:rPr>
        <w:t xml:space="preserve">or leaving </w:t>
      </w:r>
      <w:r w:rsidR="009E03A8">
        <w:rPr>
          <w:bCs/>
          <w:sz w:val="22"/>
          <w:szCs w:val="22"/>
        </w:rPr>
        <w:t>the</w:t>
      </w:r>
      <w:r w:rsidR="00B656DE">
        <w:rPr>
          <w:bCs/>
          <w:sz w:val="22"/>
          <w:szCs w:val="22"/>
        </w:rPr>
        <w:t xml:space="preserve"> premises</w:t>
      </w:r>
      <w:r w:rsidR="009E03A8">
        <w:rPr>
          <w:bCs/>
          <w:sz w:val="22"/>
          <w:szCs w:val="22"/>
        </w:rPr>
        <w:t xml:space="preserve">. </w:t>
      </w:r>
    </w:p>
    <w:p w:rsidR="0040510D" w:rsidRDefault="0040510D" w:rsidP="00605070">
      <w:pPr>
        <w:pStyle w:val="Default"/>
        <w:rPr>
          <w:bCs/>
          <w:sz w:val="22"/>
          <w:szCs w:val="22"/>
        </w:rPr>
      </w:pPr>
    </w:p>
    <w:p w:rsidR="00605070" w:rsidRPr="00AD17D5" w:rsidRDefault="00234AC6" w:rsidP="00605070">
      <w:pPr>
        <w:pStyle w:val="Heading1"/>
        <w:numPr>
          <w:ilvl w:val="0"/>
          <w:numId w:val="13"/>
        </w:numPr>
        <w:spacing w:before="0"/>
        <w:rPr>
          <w:szCs w:val="36"/>
        </w:rPr>
      </w:pPr>
      <w:r>
        <w:rPr>
          <w:szCs w:val="36"/>
        </w:rPr>
        <w:t xml:space="preserve">Where is the 150 metre safe access zone perimeter measured </w:t>
      </w:r>
      <w:r w:rsidR="00847909" w:rsidRPr="00AD17D5">
        <w:rPr>
          <w:szCs w:val="36"/>
        </w:rPr>
        <w:t xml:space="preserve">from? </w:t>
      </w:r>
    </w:p>
    <w:p w:rsidR="00605070" w:rsidRPr="00761045" w:rsidRDefault="00234AC6" w:rsidP="00605070">
      <w:pPr>
        <w:pStyle w:val="Default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The 150 metre safe access zone</w:t>
      </w:r>
      <w:r w:rsidR="00605070" w:rsidRPr="00E829D5">
        <w:rPr>
          <w:bCs/>
          <w:sz w:val="22"/>
          <w:szCs w:val="22"/>
        </w:rPr>
        <w:t xml:space="preserve"> will be measured from the perimeter of the land where the premises </w:t>
      </w:r>
      <w:r w:rsidR="00672836">
        <w:rPr>
          <w:bCs/>
          <w:sz w:val="22"/>
          <w:szCs w:val="22"/>
        </w:rPr>
        <w:t xml:space="preserve">providing </w:t>
      </w:r>
      <w:r w:rsidR="00605070" w:rsidRPr="00E829D5">
        <w:rPr>
          <w:bCs/>
          <w:sz w:val="22"/>
          <w:szCs w:val="22"/>
        </w:rPr>
        <w:t>abor</w:t>
      </w:r>
      <w:r w:rsidR="00605070">
        <w:rPr>
          <w:bCs/>
          <w:sz w:val="22"/>
          <w:szCs w:val="22"/>
        </w:rPr>
        <w:t xml:space="preserve">tions </w:t>
      </w:r>
      <w:r w:rsidR="00170270">
        <w:rPr>
          <w:bCs/>
          <w:sz w:val="22"/>
          <w:szCs w:val="22"/>
        </w:rPr>
        <w:t>is</w:t>
      </w:r>
      <w:r w:rsidR="00605070">
        <w:rPr>
          <w:bCs/>
          <w:sz w:val="22"/>
          <w:szCs w:val="22"/>
        </w:rPr>
        <w:t xml:space="preserve"> situated.</w:t>
      </w:r>
      <w:r w:rsidR="00605070" w:rsidRPr="00E829D5">
        <w:rPr>
          <w:bCs/>
          <w:sz w:val="22"/>
          <w:szCs w:val="22"/>
        </w:rPr>
        <w:t xml:space="preserve"> This is the case even if the health service has more</w:t>
      </w:r>
      <w:r w:rsidR="00830E27">
        <w:rPr>
          <w:bCs/>
          <w:sz w:val="22"/>
          <w:szCs w:val="22"/>
        </w:rPr>
        <w:t xml:space="preserve"> than one building on the land where it is situated. </w:t>
      </w:r>
      <w:r>
        <w:rPr>
          <w:bCs/>
          <w:sz w:val="22"/>
          <w:szCs w:val="22"/>
        </w:rPr>
        <w:t xml:space="preserve"> </w:t>
      </w:r>
      <w:r w:rsidR="00F369C9">
        <w:rPr>
          <w:bCs/>
          <w:sz w:val="22"/>
          <w:szCs w:val="22"/>
        </w:rPr>
        <w:t xml:space="preserve">For a clinic in a shopping centre or similar multi-use complex, the </w:t>
      </w:r>
      <w:r w:rsidR="00D0388E">
        <w:rPr>
          <w:bCs/>
          <w:sz w:val="22"/>
          <w:szCs w:val="22"/>
        </w:rPr>
        <w:t xml:space="preserve">150 metre safe access zone is measured from </w:t>
      </w:r>
      <w:r w:rsidR="00F369C9">
        <w:rPr>
          <w:bCs/>
          <w:sz w:val="22"/>
          <w:szCs w:val="22"/>
        </w:rPr>
        <w:t xml:space="preserve">the </w:t>
      </w:r>
      <w:r w:rsidR="00D0388E">
        <w:rPr>
          <w:bCs/>
          <w:sz w:val="22"/>
          <w:szCs w:val="22"/>
        </w:rPr>
        <w:t xml:space="preserve">boundary </w:t>
      </w:r>
      <w:r w:rsidR="00F369C9">
        <w:rPr>
          <w:bCs/>
          <w:sz w:val="22"/>
          <w:szCs w:val="22"/>
        </w:rPr>
        <w:t xml:space="preserve">of the clinic land </w:t>
      </w:r>
      <w:r w:rsidR="00D0388E">
        <w:rPr>
          <w:bCs/>
          <w:sz w:val="22"/>
          <w:szCs w:val="22"/>
        </w:rPr>
        <w:t xml:space="preserve">– rather than being measured from </w:t>
      </w:r>
      <w:r w:rsidR="00F369C9">
        <w:rPr>
          <w:bCs/>
          <w:sz w:val="22"/>
          <w:szCs w:val="22"/>
        </w:rPr>
        <w:t xml:space="preserve">the </w:t>
      </w:r>
      <w:r w:rsidR="00D0388E">
        <w:rPr>
          <w:bCs/>
          <w:sz w:val="22"/>
          <w:szCs w:val="22"/>
        </w:rPr>
        <w:t xml:space="preserve">perimeter of the </w:t>
      </w:r>
      <w:r w:rsidR="00F369C9">
        <w:rPr>
          <w:bCs/>
          <w:sz w:val="22"/>
          <w:szCs w:val="22"/>
        </w:rPr>
        <w:t>entire complex.</w:t>
      </w:r>
    </w:p>
    <w:p w:rsidR="00847909" w:rsidRDefault="00847909" w:rsidP="00605070">
      <w:pPr>
        <w:pStyle w:val="Default"/>
        <w:rPr>
          <w:b/>
          <w:bCs/>
        </w:rPr>
      </w:pPr>
    </w:p>
    <w:p w:rsidR="00B2752E" w:rsidRPr="00906490" w:rsidRDefault="00B2752E" w:rsidP="00605070">
      <w:pPr>
        <w:pStyle w:val="DHHSTOCheadingfactsheet"/>
      </w:pPr>
    </w:p>
    <w:sectPr w:rsidR="00B2752E" w:rsidRPr="00906490" w:rsidSect="00F01E5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89" w:rsidRDefault="007C3089">
      <w:r>
        <w:separator/>
      </w:r>
    </w:p>
  </w:endnote>
  <w:endnote w:type="continuationSeparator" w:id="0">
    <w:p w:rsidR="007C3089" w:rsidRDefault="007C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7" w:rsidRDefault="00F61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745BF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9F00CB0" wp14:editId="49239088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7" w:rsidRDefault="00F61C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C42031" w:rsidP="0051568D">
    <w:pPr>
      <w:pStyle w:val="DHHSfooter"/>
    </w:pPr>
    <w:r>
      <w:t xml:space="preserve">Safe Access Zones Around </w:t>
    </w:r>
    <w:r w:rsidR="00F61CA7">
      <w:t>Premises Providing Abortions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97F6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89" w:rsidRDefault="007C3089" w:rsidP="002862F1">
      <w:pPr>
        <w:spacing w:before="120"/>
      </w:pPr>
      <w:r>
        <w:separator/>
      </w:r>
    </w:p>
  </w:footnote>
  <w:footnote w:type="continuationSeparator" w:id="0">
    <w:p w:rsidR="007C3089" w:rsidRDefault="007C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7" w:rsidRDefault="00F61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7" w:rsidRDefault="00F61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A7" w:rsidRDefault="00F61C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2505A13"/>
    <w:multiLevelType w:val="hybridMultilevel"/>
    <w:tmpl w:val="A028C8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31C0"/>
    <w:multiLevelType w:val="hybridMultilevel"/>
    <w:tmpl w:val="E370F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3DB"/>
    <w:multiLevelType w:val="multilevel"/>
    <w:tmpl w:val="4B4E7622"/>
    <w:numStyleLink w:val="ZZNumbers"/>
  </w:abstractNum>
  <w:abstractNum w:abstractNumId="5">
    <w:nsid w:val="157D1E6C"/>
    <w:multiLevelType w:val="hybridMultilevel"/>
    <w:tmpl w:val="72E4F6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E96D14"/>
    <w:multiLevelType w:val="hybridMultilevel"/>
    <w:tmpl w:val="43765C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D144C"/>
    <w:multiLevelType w:val="hybridMultilevel"/>
    <w:tmpl w:val="8B6ACF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971"/>
    <w:multiLevelType w:val="hybridMultilevel"/>
    <w:tmpl w:val="F75E9DEA"/>
    <w:lvl w:ilvl="0" w:tplc="140ED7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83AAB"/>
    <w:multiLevelType w:val="hybridMultilevel"/>
    <w:tmpl w:val="6B588D18"/>
    <w:lvl w:ilvl="0" w:tplc="0C09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000000"/>
      </w:rPr>
    </w:lvl>
    <w:lvl w:ilvl="1" w:tplc="0C0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40DC0536"/>
    <w:multiLevelType w:val="hybridMultilevel"/>
    <w:tmpl w:val="20001B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64307"/>
    <w:multiLevelType w:val="hybridMultilevel"/>
    <w:tmpl w:val="3EE42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5A30C3B"/>
    <w:multiLevelType w:val="hybridMultilevel"/>
    <w:tmpl w:val="C6483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3E31"/>
    <w:multiLevelType w:val="hybridMultilevel"/>
    <w:tmpl w:val="F6E099EC"/>
    <w:lvl w:ilvl="0" w:tplc="7194B53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D5053"/>
    <w:multiLevelType w:val="hybridMultilevel"/>
    <w:tmpl w:val="02BAF0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786F47"/>
    <w:multiLevelType w:val="hybridMultilevel"/>
    <w:tmpl w:val="3488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605FC"/>
    <w:multiLevelType w:val="hybridMultilevel"/>
    <w:tmpl w:val="9A180FC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11"/>
  </w:num>
  <w:num w:numId="20">
    <w:abstractNumId w:val="2"/>
  </w:num>
  <w:num w:numId="21">
    <w:abstractNumId w:val="6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8"/>
    <w:rsid w:val="000072B6"/>
    <w:rsid w:val="0001021B"/>
    <w:rsid w:val="00011B44"/>
    <w:rsid w:val="00011D89"/>
    <w:rsid w:val="00012A9E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0EE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B780F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06146"/>
    <w:rsid w:val="00120BD3"/>
    <w:rsid w:val="00122FEA"/>
    <w:rsid w:val="001232BD"/>
    <w:rsid w:val="00123ECD"/>
    <w:rsid w:val="00124ED5"/>
    <w:rsid w:val="001447B3"/>
    <w:rsid w:val="00152073"/>
    <w:rsid w:val="0015665D"/>
    <w:rsid w:val="00161939"/>
    <w:rsid w:val="00161AA0"/>
    <w:rsid w:val="00162093"/>
    <w:rsid w:val="00170270"/>
    <w:rsid w:val="001771DD"/>
    <w:rsid w:val="00177376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1E19"/>
    <w:rsid w:val="001C277E"/>
    <w:rsid w:val="001C2A72"/>
    <w:rsid w:val="001D0B75"/>
    <w:rsid w:val="001D2371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4AC6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3166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34FD"/>
    <w:rsid w:val="002F5F31"/>
    <w:rsid w:val="002F5F46"/>
    <w:rsid w:val="00302216"/>
    <w:rsid w:val="00303E53"/>
    <w:rsid w:val="00305030"/>
    <w:rsid w:val="00306E5F"/>
    <w:rsid w:val="003078E7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65A8"/>
    <w:rsid w:val="00357B4E"/>
    <w:rsid w:val="003744CF"/>
    <w:rsid w:val="00374717"/>
    <w:rsid w:val="0037676C"/>
    <w:rsid w:val="003829E5"/>
    <w:rsid w:val="00392B6F"/>
    <w:rsid w:val="003956CC"/>
    <w:rsid w:val="00395C9A"/>
    <w:rsid w:val="00397F61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510D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1B16"/>
    <w:rsid w:val="004A3E81"/>
    <w:rsid w:val="004A5C62"/>
    <w:rsid w:val="004A707D"/>
    <w:rsid w:val="004C6EEE"/>
    <w:rsid w:val="004C702B"/>
    <w:rsid w:val="004D016B"/>
    <w:rsid w:val="004D1B22"/>
    <w:rsid w:val="004D36F2"/>
    <w:rsid w:val="004D472D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0D00"/>
    <w:rsid w:val="00543903"/>
    <w:rsid w:val="00543F11"/>
    <w:rsid w:val="00547A95"/>
    <w:rsid w:val="00560C7F"/>
    <w:rsid w:val="00572031"/>
    <w:rsid w:val="00576E84"/>
    <w:rsid w:val="00582B8C"/>
    <w:rsid w:val="0058757E"/>
    <w:rsid w:val="00596A4B"/>
    <w:rsid w:val="00597507"/>
    <w:rsid w:val="005A611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070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625D"/>
    <w:rsid w:val="00670597"/>
    <w:rsid w:val="006706D0"/>
    <w:rsid w:val="00672836"/>
    <w:rsid w:val="00675348"/>
    <w:rsid w:val="00677574"/>
    <w:rsid w:val="0068454C"/>
    <w:rsid w:val="00691B62"/>
    <w:rsid w:val="006933B5"/>
    <w:rsid w:val="00693D14"/>
    <w:rsid w:val="006A18C2"/>
    <w:rsid w:val="006A38CC"/>
    <w:rsid w:val="006B077C"/>
    <w:rsid w:val="006B6803"/>
    <w:rsid w:val="006D2A3F"/>
    <w:rsid w:val="006D2FBC"/>
    <w:rsid w:val="006E138B"/>
    <w:rsid w:val="006F1FDC"/>
    <w:rsid w:val="00700EA7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49F3"/>
    <w:rsid w:val="007450F8"/>
    <w:rsid w:val="00745BF8"/>
    <w:rsid w:val="0074696E"/>
    <w:rsid w:val="00750135"/>
    <w:rsid w:val="00750EC2"/>
    <w:rsid w:val="00752B28"/>
    <w:rsid w:val="00754E36"/>
    <w:rsid w:val="00761045"/>
    <w:rsid w:val="00763139"/>
    <w:rsid w:val="00770F37"/>
    <w:rsid w:val="007711A0"/>
    <w:rsid w:val="00772D5E"/>
    <w:rsid w:val="00776928"/>
    <w:rsid w:val="00777758"/>
    <w:rsid w:val="0078523D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09C3"/>
    <w:rsid w:val="007C20B9"/>
    <w:rsid w:val="007C308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06B"/>
    <w:rsid w:val="00820141"/>
    <w:rsid w:val="00820E0C"/>
    <w:rsid w:val="00830E27"/>
    <w:rsid w:val="008338A2"/>
    <w:rsid w:val="00841AA9"/>
    <w:rsid w:val="00847909"/>
    <w:rsid w:val="00853EE4"/>
    <w:rsid w:val="00855535"/>
    <w:rsid w:val="00860F22"/>
    <w:rsid w:val="008623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B6505"/>
    <w:rsid w:val="008C2F92"/>
    <w:rsid w:val="008D2846"/>
    <w:rsid w:val="008D4236"/>
    <w:rsid w:val="008D462F"/>
    <w:rsid w:val="008D6DCF"/>
    <w:rsid w:val="008E1B32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0FF"/>
    <w:rsid w:val="009853E1"/>
    <w:rsid w:val="00986E6B"/>
    <w:rsid w:val="00991769"/>
    <w:rsid w:val="00994386"/>
    <w:rsid w:val="009A13D8"/>
    <w:rsid w:val="009A279E"/>
    <w:rsid w:val="009A2B76"/>
    <w:rsid w:val="009B0A6F"/>
    <w:rsid w:val="009B0A94"/>
    <w:rsid w:val="009B59E9"/>
    <w:rsid w:val="009B70AA"/>
    <w:rsid w:val="009C7A7E"/>
    <w:rsid w:val="009D02E8"/>
    <w:rsid w:val="009D51D0"/>
    <w:rsid w:val="009D70A4"/>
    <w:rsid w:val="009E03A8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1B27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34E"/>
    <w:rsid w:val="00AD17D5"/>
    <w:rsid w:val="00AD26E2"/>
    <w:rsid w:val="00AD784C"/>
    <w:rsid w:val="00AE126A"/>
    <w:rsid w:val="00AE3005"/>
    <w:rsid w:val="00AE3BD5"/>
    <w:rsid w:val="00AE59A0"/>
    <w:rsid w:val="00AF0C57"/>
    <w:rsid w:val="00AF26F3"/>
    <w:rsid w:val="00AF5AB7"/>
    <w:rsid w:val="00AF5F04"/>
    <w:rsid w:val="00B00672"/>
    <w:rsid w:val="00B01B4D"/>
    <w:rsid w:val="00B06571"/>
    <w:rsid w:val="00B0670E"/>
    <w:rsid w:val="00B068BA"/>
    <w:rsid w:val="00B13541"/>
    <w:rsid w:val="00B13851"/>
    <w:rsid w:val="00B13B1C"/>
    <w:rsid w:val="00B204EE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6DE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5594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0D6D"/>
    <w:rsid w:val="00C27DE9"/>
    <w:rsid w:val="00C323DD"/>
    <w:rsid w:val="00C33388"/>
    <w:rsid w:val="00C35484"/>
    <w:rsid w:val="00C4173A"/>
    <w:rsid w:val="00C42031"/>
    <w:rsid w:val="00C602FF"/>
    <w:rsid w:val="00C61174"/>
    <w:rsid w:val="00C6148F"/>
    <w:rsid w:val="00C62F7A"/>
    <w:rsid w:val="00C63229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B4646"/>
    <w:rsid w:val="00CC0C72"/>
    <w:rsid w:val="00CC2BFD"/>
    <w:rsid w:val="00CD3476"/>
    <w:rsid w:val="00CD64DF"/>
    <w:rsid w:val="00CF2F50"/>
    <w:rsid w:val="00D02919"/>
    <w:rsid w:val="00D0388E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289D"/>
    <w:rsid w:val="00D438C3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372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469D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473F3"/>
    <w:rsid w:val="00E5074D"/>
    <w:rsid w:val="00E56A01"/>
    <w:rsid w:val="00E629A1"/>
    <w:rsid w:val="00E647FC"/>
    <w:rsid w:val="00E6794C"/>
    <w:rsid w:val="00E71591"/>
    <w:rsid w:val="00E72F3F"/>
    <w:rsid w:val="00E82C55"/>
    <w:rsid w:val="00E848C6"/>
    <w:rsid w:val="00E8511C"/>
    <w:rsid w:val="00E92AC3"/>
    <w:rsid w:val="00EA1108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0442C"/>
    <w:rsid w:val="00F11037"/>
    <w:rsid w:val="00F15EF2"/>
    <w:rsid w:val="00F16F1B"/>
    <w:rsid w:val="00F20266"/>
    <w:rsid w:val="00F250A9"/>
    <w:rsid w:val="00F30FF4"/>
    <w:rsid w:val="00F3122E"/>
    <w:rsid w:val="00F331AD"/>
    <w:rsid w:val="00F35287"/>
    <w:rsid w:val="00F369C9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1CA7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354B"/>
    <w:rsid w:val="00FB4769"/>
    <w:rsid w:val="00FB4CDA"/>
    <w:rsid w:val="00FC0F81"/>
    <w:rsid w:val="00FC395C"/>
    <w:rsid w:val="00FD3766"/>
    <w:rsid w:val="00FD47C4"/>
    <w:rsid w:val="00FE2DCF"/>
    <w:rsid w:val="00FF2FCE"/>
    <w:rsid w:val="00FF3531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70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efault">
    <w:name w:val="Default"/>
    <w:rsid w:val="00605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6A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70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efault">
    <w:name w:val="Default"/>
    <w:rsid w:val="00605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6A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gerard.cartwright@police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nnifer.Hughes@dhhs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D10D-B644-43AD-B15E-70EDE77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</Template>
  <TotalTime>1</TotalTime>
  <Pages>3</Pages>
  <Words>934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6270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Worrall</dc:creator>
  <cp:lastModifiedBy>Verity Haring</cp:lastModifiedBy>
  <cp:revision>2</cp:revision>
  <cp:lastPrinted>2016-03-22T04:24:00Z</cp:lastPrinted>
  <dcterms:created xsi:type="dcterms:W3CDTF">2016-06-17T02:47:00Z</dcterms:created>
  <dcterms:modified xsi:type="dcterms:W3CDTF">2016-06-17T02:47:00Z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