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E86C" w14:textId="77777777" w:rsidR="0074696E" w:rsidRPr="004C6EEE" w:rsidRDefault="0074696E" w:rsidP="00AD784C">
      <w:pPr>
        <w:pStyle w:val="Spacerparatopoffirstpage"/>
      </w:pPr>
      <w:bookmarkStart w:id="0" w:name="_GoBack"/>
      <w:bookmarkEnd w:id="0"/>
    </w:p>
    <w:p w14:paraId="3F4D3730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06"/>
      </w:tblGrid>
      <w:tr w:rsidR="00AD784C" w14:paraId="2689529B" w14:textId="77777777" w:rsidTr="005B3516">
        <w:trPr>
          <w:trHeight w:val="879"/>
        </w:trPr>
        <w:tc>
          <w:tcPr>
            <w:tcW w:w="9706" w:type="dxa"/>
            <w:shd w:val="clear" w:color="auto" w:fill="auto"/>
            <w:vAlign w:val="bottom"/>
          </w:tcPr>
          <w:p w14:paraId="104AF442" w14:textId="0A77F514" w:rsidR="00AD784C" w:rsidRPr="003E7F7B" w:rsidRDefault="005B3516" w:rsidP="003E7F7B">
            <w:pPr>
              <w:pStyle w:val="DHHSmainheading"/>
              <w:rPr>
                <w:sz w:val="48"/>
                <w:szCs w:val="48"/>
              </w:rPr>
            </w:pPr>
            <w:r w:rsidRPr="003E7F7B">
              <w:rPr>
                <w:sz w:val="48"/>
                <w:szCs w:val="48"/>
              </w:rPr>
              <w:t>Patient blood management for consumers</w:t>
            </w:r>
          </w:p>
        </w:tc>
      </w:tr>
      <w:tr w:rsidR="00AD784C" w14:paraId="3906D3AC" w14:textId="77777777" w:rsidTr="005B3516">
        <w:trPr>
          <w:trHeight w:hRule="exact" w:val="819"/>
        </w:trPr>
        <w:tc>
          <w:tcPr>
            <w:tcW w:w="9706" w:type="dxa"/>
            <w:shd w:val="clear" w:color="auto" w:fill="auto"/>
            <w:tcMar>
              <w:top w:w="170" w:type="dxa"/>
              <w:bottom w:w="510" w:type="dxa"/>
            </w:tcMar>
          </w:tcPr>
          <w:p w14:paraId="2302AF2B" w14:textId="77777777" w:rsidR="00357B4E" w:rsidRPr="00AD784C" w:rsidRDefault="005B3516" w:rsidP="003E7F7B">
            <w:pPr>
              <w:pStyle w:val="DHHSmainsubheading"/>
            </w:pPr>
            <w:r w:rsidRPr="005B3516">
              <w:t xml:space="preserve">Helping your blood work for </w:t>
            </w:r>
            <w:r w:rsidRPr="003E7F7B">
              <w:t>you</w:t>
            </w:r>
            <w:r w:rsidRPr="005B3516">
              <w:t xml:space="preserve"> </w:t>
            </w:r>
          </w:p>
        </w:tc>
      </w:tr>
    </w:tbl>
    <w:p w14:paraId="27D443F0" w14:textId="31A05A71" w:rsidR="003E7F7B" w:rsidRDefault="005B3516" w:rsidP="003E7F7B">
      <w:pPr>
        <w:pStyle w:val="DHHSbody"/>
      </w:pPr>
      <w:r>
        <w:t xml:space="preserve">Patient </w:t>
      </w:r>
      <w:r w:rsidR="003E7F7B">
        <w:t xml:space="preserve">blood management </w:t>
      </w:r>
      <w:r>
        <w:t>(</w:t>
      </w:r>
      <w:r w:rsidRPr="0031173A">
        <w:t>PBM</w:t>
      </w:r>
      <w:r>
        <w:t>)</w:t>
      </w:r>
      <w:r w:rsidRPr="0031173A">
        <w:t xml:space="preserve"> is </w:t>
      </w:r>
      <w:r w:rsidR="003E7F7B">
        <w:t>a</w:t>
      </w:r>
      <w:r w:rsidR="003E7F7B" w:rsidRPr="0031173A">
        <w:t xml:space="preserve"> </w:t>
      </w:r>
      <w:r w:rsidRPr="0031173A">
        <w:t>new standard of care</w:t>
      </w:r>
      <w:r w:rsidR="003E7F7B">
        <w:t xml:space="preserve">. Standards of care ensure that everyone receives safe, high-quality and evidence-based </w:t>
      </w:r>
      <w:r w:rsidR="004E07CD">
        <w:t>treatment</w:t>
      </w:r>
      <w:r w:rsidR="003E7F7B">
        <w:t>.</w:t>
      </w:r>
      <w:r w:rsidRPr="0031173A">
        <w:t xml:space="preserve"> </w:t>
      </w:r>
    </w:p>
    <w:p w14:paraId="5D2E0F7B" w14:textId="6FBA7AE3" w:rsidR="003E7F7B" w:rsidRDefault="003E7F7B" w:rsidP="003E7F7B">
      <w:pPr>
        <w:pStyle w:val="DHHSbody"/>
      </w:pPr>
      <w:r>
        <w:t>PBM</w:t>
      </w:r>
      <w:r w:rsidRPr="0031173A">
        <w:t xml:space="preserve"> </w:t>
      </w:r>
      <w:r w:rsidR="005B3516" w:rsidRPr="0031173A">
        <w:t xml:space="preserve">focuses on </w:t>
      </w:r>
      <w:r w:rsidR="005B3516" w:rsidRPr="003E7F7B">
        <w:rPr>
          <w:b/>
        </w:rPr>
        <w:t>actions to reduce or avoid the need for a blood transfusion</w:t>
      </w:r>
      <w:r w:rsidR="005B3516" w:rsidRPr="0031173A">
        <w:t xml:space="preserve">. </w:t>
      </w:r>
    </w:p>
    <w:p w14:paraId="6EE4C544" w14:textId="420F0FDA" w:rsidR="005B3516" w:rsidRPr="0031173A" w:rsidRDefault="005B3516" w:rsidP="003E7F7B">
      <w:pPr>
        <w:pStyle w:val="DHHSbody"/>
      </w:pPr>
      <w:r w:rsidRPr="0031173A">
        <w:t xml:space="preserve">If </w:t>
      </w:r>
      <w:r w:rsidR="003E7F7B">
        <w:t>you need a</w:t>
      </w:r>
      <w:r w:rsidR="003E7F7B" w:rsidRPr="0031173A">
        <w:t xml:space="preserve"> </w:t>
      </w:r>
      <w:r w:rsidRPr="0031173A">
        <w:t>transfusion</w:t>
      </w:r>
      <w:r>
        <w:t xml:space="preserve">, </w:t>
      </w:r>
      <w:r w:rsidR="003E7F7B">
        <w:t xml:space="preserve">we will make sure </w:t>
      </w:r>
      <w:r>
        <w:t>you</w:t>
      </w:r>
      <w:r w:rsidRPr="0031173A">
        <w:t xml:space="preserve"> only </w:t>
      </w:r>
      <w:r w:rsidR="003E7F7B">
        <w:t>receive</w:t>
      </w:r>
      <w:r w:rsidR="003E7F7B" w:rsidRPr="0031173A">
        <w:t xml:space="preserve"> </w:t>
      </w:r>
      <w:r w:rsidR="004E07CD">
        <w:t>what</w:t>
      </w:r>
      <w:r w:rsidR="004E07CD" w:rsidRPr="0031173A">
        <w:t xml:space="preserve"> </w:t>
      </w:r>
      <w:r w:rsidR="003E7F7B">
        <w:t>you</w:t>
      </w:r>
      <w:r w:rsidR="003E7F7B" w:rsidRPr="0031173A">
        <w:t xml:space="preserve"> </w:t>
      </w:r>
      <w:r w:rsidRPr="0031173A">
        <w:t>really need</w:t>
      </w:r>
      <w:r w:rsidR="003E7F7B">
        <w:t>,</w:t>
      </w:r>
      <w:r w:rsidRPr="0031173A">
        <w:t xml:space="preserve"> and that the transfusion is given safely. </w:t>
      </w:r>
    </w:p>
    <w:p w14:paraId="5970A6B5" w14:textId="6F7ED6E0" w:rsidR="005B3516" w:rsidRPr="004E07CD" w:rsidRDefault="00A4503E" w:rsidP="008E2114">
      <w:pPr>
        <w:pStyle w:val="Heading2"/>
      </w:pPr>
      <w:r w:rsidRPr="004E07CD">
        <w:t>PBM is best practice</w:t>
      </w:r>
    </w:p>
    <w:p w14:paraId="24C4EDB9" w14:textId="39203705" w:rsidR="00A4503E" w:rsidRDefault="00A4503E" w:rsidP="008E2114">
      <w:pPr>
        <w:pStyle w:val="DHHSbodyafterbullets"/>
      </w:pPr>
      <w:r>
        <w:t xml:space="preserve">Research </w:t>
      </w:r>
      <w:r w:rsidRPr="003E7F7B">
        <w:t>shows</w:t>
      </w:r>
      <w:r>
        <w:t xml:space="preserve"> PBM </w:t>
      </w:r>
      <w:r w:rsidRPr="008E2114">
        <w:rPr>
          <w:b/>
          <w:bCs/>
        </w:rPr>
        <w:t>i</w:t>
      </w:r>
      <w:r w:rsidR="005B3516" w:rsidRPr="008E2114">
        <w:rPr>
          <w:b/>
          <w:bCs/>
        </w:rPr>
        <w:t>mprove</w:t>
      </w:r>
      <w:r w:rsidR="00231048" w:rsidRPr="008E2114">
        <w:rPr>
          <w:b/>
          <w:bCs/>
        </w:rPr>
        <w:t>s</w:t>
      </w:r>
      <w:r w:rsidR="005B3516" w:rsidRPr="008E2114">
        <w:rPr>
          <w:b/>
          <w:bCs/>
        </w:rPr>
        <w:t xml:space="preserve"> patient outcomes</w:t>
      </w:r>
      <w:r w:rsidR="003E7F7B">
        <w:t>, including:</w:t>
      </w:r>
    </w:p>
    <w:p w14:paraId="31E08B87" w14:textId="0F297F52" w:rsidR="00A4503E" w:rsidRPr="003E7F7B" w:rsidRDefault="005B3516" w:rsidP="008E2114">
      <w:pPr>
        <w:pStyle w:val="DHHSbullet1"/>
      </w:pPr>
      <w:r w:rsidRPr="003E7F7B">
        <w:t>fewer complications</w:t>
      </w:r>
    </w:p>
    <w:p w14:paraId="0E559229" w14:textId="56DFE9F2" w:rsidR="00A4503E" w:rsidRPr="004E07CD" w:rsidRDefault="005B3516" w:rsidP="008E2114">
      <w:pPr>
        <w:pStyle w:val="DHHSbullet1"/>
      </w:pPr>
      <w:r w:rsidRPr="004E07CD">
        <w:t xml:space="preserve">faster recovery </w:t>
      </w:r>
    </w:p>
    <w:p w14:paraId="03D4F9C0" w14:textId="1F8E9E44" w:rsidR="005B3516" w:rsidRPr="003E7F7B" w:rsidRDefault="005B3516" w:rsidP="008E2114">
      <w:pPr>
        <w:pStyle w:val="DHHSbullet1"/>
      </w:pPr>
      <w:r w:rsidRPr="00BD2269">
        <w:t>less time in hospital</w:t>
      </w:r>
      <w:r w:rsidR="003E7F7B">
        <w:t>.</w:t>
      </w:r>
      <w:r w:rsidRPr="003E7F7B">
        <w:t xml:space="preserve"> </w:t>
      </w:r>
    </w:p>
    <w:p w14:paraId="1C7DFFD6" w14:textId="7C11E3D7" w:rsidR="00D61D6A" w:rsidRPr="003E7F7B" w:rsidRDefault="00A4503E" w:rsidP="008E2114">
      <w:pPr>
        <w:pStyle w:val="DHHSbodyafterbullets"/>
      </w:pPr>
      <w:r>
        <w:t xml:space="preserve">PBM </w:t>
      </w:r>
      <w:r w:rsidRPr="008E2114">
        <w:rPr>
          <w:b/>
          <w:bCs/>
        </w:rPr>
        <w:t>r</w:t>
      </w:r>
      <w:r w:rsidR="005B3516" w:rsidRPr="008E2114">
        <w:rPr>
          <w:b/>
          <w:bCs/>
        </w:rPr>
        <w:t>educe</w:t>
      </w:r>
      <w:r w:rsidR="00231048" w:rsidRPr="008E2114">
        <w:rPr>
          <w:b/>
          <w:bCs/>
        </w:rPr>
        <w:t>s</w:t>
      </w:r>
      <w:r w:rsidR="003E7F7B">
        <w:t>:</w:t>
      </w:r>
      <w:r w:rsidR="005B3516">
        <w:t xml:space="preserve"> </w:t>
      </w:r>
    </w:p>
    <w:p w14:paraId="28CC7A5A" w14:textId="3C7431F4" w:rsidR="005B3516" w:rsidRPr="003E7F7B" w:rsidRDefault="00007192" w:rsidP="008E2114">
      <w:pPr>
        <w:pStyle w:val="DHHSbullet1"/>
      </w:pPr>
      <w:r w:rsidRPr="003E7F7B">
        <w:t>t</w:t>
      </w:r>
      <w:r w:rsidR="005B3516" w:rsidRPr="003E7F7B">
        <w:t xml:space="preserve">he need </w:t>
      </w:r>
      <w:r w:rsidR="00A4503E" w:rsidRPr="003E7F7B">
        <w:t>for</w:t>
      </w:r>
      <w:r w:rsidR="00D61D6A" w:rsidRPr="003E7F7B">
        <w:t xml:space="preserve"> a</w:t>
      </w:r>
      <w:r w:rsidR="00A4503E" w:rsidRPr="003E7F7B">
        <w:t xml:space="preserve"> </w:t>
      </w:r>
      <w:r w:rsidR="005B3516" w:rsidRPr="003E7F7B">
        <w:t>blood transfusion, as other treatments may be more suitable</w:t>
      </w:r>
    </w:p>
    <w:p w14:paraId="477E9EB8" w14:textId="1E39CF16" w:rsidR="005B3516" w:rsidRPr="00BD2269" w:rsidRDefault="00007192" w:rsidP="008E2114">
      <w:pPr>
        <w:pStyle w:val="DHHSbullet1"/>
      </w:pPr>
      <w:r w:rsidRPr="004E07CD">
        <w:t>t</w:t>
      </w:r>
      <w:r w:rsidR="005B3516" w:rsidRPr="004E07CD">
        <w:t xml:space="preserve">he risks related to blood </w:t>
      </w:r>
      <w:r w:rsidR="005B3516" w:rsidRPr="00BD2269">
        <w:t>transfusion</w:t>
      </w:r>
    </w:p>
    <w:p w14:paraId="5F9BD262" w14:textId="3D5A5B6A" w:rsidR="005B3516" w:rsidRPr="003E7F7B" w:rsidRDefault="00007192" w:rsidP="008E2114">
      <w:pPr>
        <w:pStyle w:val="DHHSbullet1"/>
      </w:pPr>
      <w:r w:rsidRPr="00BD2269">
        <w:t>h</w:t>
      </w:r>
      <w:r w:rsidR="005B3516" w:rsidRPr="00BD2269">
        <w:t>ealthcare costs</w:t>
      </w:r>
      <w:r w:rsidR="003E7F7B">
        <w:t>.</w:t>
      </w:r>
    </w:p>
    <w:p w14:paraId="3DF5E348" w14:textId="46AC53F5" w:rsidR="005B3516" w:rsidRDefault="008638E5" w:rsidP="008E2114">
      <w:pPr>
        <w:pStyle w:val="DHHSbodyafterbullets"/>
      </w:pPr>
      <w:r>
        <w:t>PBM involves a team approach involving you, your carers,</w:t>
      </w:r>
      <w:r w:rsidR="00D61D6A">
        <w:t xml:space="preserve"> treating doctors</w:t>
      </w:r>
      <w:r w:rsidR="004E07CD">
        <w:t xml:space="preserve">, </w:t>
      </w:r>
      <w:r w:rsidR="00D61D6A">
        <w:t>nurses and laboratory staff</w:t>
      </w:r>
      <w:r w:rsidR="003E7F7B">
        <w:t>.</w:t>
      </w:r>
      <w:r w:rsidR="00D61D6A">
        <w:t xml:space="preserve"> </w:t>
      </w:r>
    </w:p>
    <w:p w14:paraId="009E9A71" w14:textId="0BF4B9E7" w:rsidR="005B3516" w:rsidRDefault="00D61D6A" w:rsidP="008E2114">
      <w:pPr>
        <w:pStyle w:val="Heading2"/>
      </w:pPr>
      <w:r w:rsidRPr="00CA350E">
        <w:t xml:space="preserve">PBM focuses on three </w:t>
      </w:r>
      <w:r w:rsidR="005B3516" w:rsidRPr="004E07CD">
        <w:t>main</w:t>
      </w:r>
      <w:r w:rsidR="005B3516" w:rsidRPr="00CA350E">
        <w:t xml:space="preserve"> </w:t>
      </w:r>
      <w:r>
        <w:t xml:space="preserve">areas </w:t>
      </w:r>
    </w:p>
    <w:p w14:paraId="4C5B25FD" w14:textId="7B67A809" w:rsidR="004E07CD" w:rsidRDefault="005B3516" w:rsidP="008E2114">
      <w:pPr>
        <w:pStyle w:val="Heading3"/>
      </w:pPr>
      <w:r w:rsidRPr="0031173A">
        <w:t xml:space="preserve">Identify and manage </w:t>
      </w:r>
      <w:r w:rsidRPr="004E07CD">
        <w:t>anaemia</w:t>
      </w:r>
    </w:p>
    <w:p w14:paraId="55B6AA61" w14:textId="509217C2" w:rsidR="005B3516" w:rsidRPr="0031173A" w:rsidRDefault="005B3516" w:rsidP="008E2114">
      <w:pPr>
        <w:pStyle w:val="DHHSbody"/>
      </w:pPr>
      <w:r>
        <w:t>A</w:t>
      </w:r>
      <w:r w:rsidRPr="0031173A">
        <w:t xml:space="preserve">re your </w:t>
      </w:r>
      <w:r w:rsidR="004E07CD">
        <w:t>h</w:t>
      </w:r>
      <w:r w:rsidR="004E07CD" w:rsidRPr="004E07CD">
        <w:t>aemoglobin</w:t>
      </w:r>
      <w:r w:rsidR="004E07CD">
        <w:t xml:space="preserve"> </w:t>
      </w:r>
      <w:r w:rsidR="00D61D6A">
        <w:t>(Hb) and iron at normal levels</w:t>
      </w:r>
      <w:r w:rsidRPr="0031173A">
        <w:t xml:space="preserve">? </w:t>
      </w:r>
    </w:p>
    <w:p w14:paraId="5BB325FA" w14:textId="3D50A7CE" w:rsidR="005B3516" w:rsidRPr="00FD40EE" w:rsidRDefault="005B3516" w:rsidP="008E2114">
      <w:pPr>
        <w:pStyle w:val="DHHSbullet1"/>
      </w:pPr>
      <w:r w:rsidRPr="0031173A">
        <w:t>Anaemia</w:t>
      </w:r>
      <w:r w:rsidR="00D61D6A">
        <w:t xml:space="preserve"> (low Hb)</w:t>
      </w:r>
      <w:r w:rsidRPr="0031173A">
        <w:t xml:space="preserve"> is common – 30 per</w:t>
      </w:r>
      <w:r w:rsidR="00D61D6A">
        <w:t xml:space="preserve"> </w:t>
      </w:r>
      <w:r w:rsidRPr="0031173A">
        <w:t xml:space="preserve">cent of patients going to surgery have </w:t>
      </w:r>
      <w:r w:rsidRPr="00FD40EE">
        <w:t>anaemia</w:t>
      </w:r>
      <w:r w:rsidR="004E07CD">
        <w:t>.</w:t>
      </w:r>
      <w:r w:rsidRPr="00FD40EE">
        <w:t xml:space="preserve"> </w:t>
      </w:r>
      <w:r w:rsidR="00FD40EE" w:rsidRPr="00FD40EE">
        <w:t xml:space="preserve">  </w:t>
      </w:r>
    </w:p>
    <w:p w14:paraId="02C4C064" w14:textId="7C8E779E" w:rsidR="005B3516" w:rsidRPr="0031173A" w:rsidRDefault="005B3516" w:rsidP="008E2114">
      <w:pPr>
        <w:pStyle w:val="DHHSbullet1"/>
      </w:pPr>
      <w:r w:rsidRPr="0031173A">
        <w:t>Anaemia and</w:t>
      </w:r>
      <w:r w:rsidR="00007192">
        <w:t xml:space="preserve"> low</w:t>
      </w:r>
      <w:r w:rsidRPr="0031173A">
        <w:t xml:space="preserve"> iron </w:t>
      </w:r>
      <w:r w:rsidR="00007192">
        <w:t>levels</w:t>
      </w:r>
      <w:r w:rsidRPr="0031173A">
        <w:t xml:space="preserve"> can </w:t>
      </w:r>
      <w:r w:rsidR="00D61D6A">
        <w:t xml:space="preserve">increase </w:t>
      </w:r>
      <w:r w:rsidR="004E07CD">
        <w:t xml:space="preserve">your </w:t>
      </w:r>
      <w:r w:rsidR="00D61D6A">
        <w:t>chance</w:t>
      </w:r>
      <w:r w:rsidR="004E07CD">
        <w:t>s</w:t>
      </w:r>
      <w:r w:rsidR="00D61D6A">
        <w:t xml:space="preserve"> of </w:t>
      </w:r>
      <w:r w:rsidR="004E07CD">
        <w:t>needing</w:t>
      </w:r>
      <w:r w:rsidR="00D61D6A">
        <w:t xml:space="preserve"> a blood transfusion and other co</w:t>
      </w:r>
      <w:r w:rsidRPr="0031173A">
        <w:t>mplications</w:t>
      </w:r>
      <w:r w:rsidR="004E07CD">
        <w:t>.</w:t>
      </w:r>
      <w:r w:rsidRPr="0031173A">
        <w:t xml:space="preserve"> </w:t>
      </w:r>
    </w:p>
    <w:p w14:paraId="51156444" w14:textId="3C114116" w:rsidR="005B3516" w:rsidRPr="0031173A" w:rsidRDefault="005B3516" w:rsidP="008E2114">
      <w:pPr>
        <w:pStyle w:val="DHHSbullet1"/>
      </w:pPr>
      <w:r w:rsidRPr="0031173A">
        <w:t xml:space="preserve">If your </w:t>
      </w:r>
      <w:r w:rsidR="009A1DC0">
        <w:t>Hb</w:t>
      </w:r>
      <w:r w:rsidR="009A1DC0" w:rsidRPr="0031173A">
        <w:t xml:space="preserve"> </w:t>
      </w:r>
      <w:r w:rsidRPr="0031173A">
        <w:t>or iron levels are low</w:t>
      </w:r>
      <w:r w:rsidR="004E07CD">
        <w:t>,</w:t>
      </w:r>
      <w:r w:rsidRPr="0031173A">
        <w:t xml:space="preserve"> you may need to take iron tablets or have an iron infusion</w:t>
      </w:r>
      <w:r w:rsidR="004E07CD">
        <w:t>.</w:t>
      </w:r>
      <w:r w:rsidRPr="0031173A">
        <w:t xml:space="preserve"> </w:t>
      </w:r>
    </w:p>
    <w:p w14:paraId="3CB4576D" w14:textId="2834F7CD" w:rsidR="005B3516" w:rsidRPr="0031173A" w:rsidRDefault="00CF1C04" w:rsidP="008E2114">
      <w:pPr>
        <w:pStyle w:val="DHHSbullet1"/>
      </w:pPr>
      <w:r>
        <w:t>For best results</w:t>
      </w:r>
      <w:r w:rsidR="00A92D91">
        <w:t xml:space="preserve">, anaemia or iron treatment should start four to six weeks before </w:t>
      </w:r>
      <w:r w:rsidR="005B3516" w:rsidRPr="0031173A">
        <w:t xml:space="preserve">you </w:t>
      </w:r>
      <w:r w:rsidR="00A92D91">
        <w:t>have</w:t>
      </w:r>
      <w:r w:rsidR="005B3516" w:rsidRPr="0031173A">
        <w:t xml:space="preserve"> surgery. If your surgery is more urgent</w:t>
      </w:r>
      <w:r w:rsidR="00577869">
        <w:t>,</w:t>
      </w:r>
      <w:r w:rsidR="005B3516" w:rsidRPr="0031173A">
        <w:t xml:space="preserve"> </w:t>
      </w:r>
      <w:r w:rsidR="004E07CD">
        <w:t xml:space="preserve">you may need </w:t>
      </w:r>
      <w:r w:rsidR="005B3516" w:rsidRPr="0031173A">
        <w:t>an iron infusion</w:t>
      </w:r>
      <w:r w:rsidR="004E07CD">
        <w:t>.</w:t>
      </w:r>
    </w:p>
    <w:p w14:paraId="653FE58F" w14:textId="13133111" w:rsidR="005B3516" w:rsidRDefault="00A92D91" w:rsidP="008E2114">
      <w:pPr>
        <w:pStyle w:val="DHHSbullet1"/>
      </w:pPr>
      <w:r>
        <w:t>You may need further test</w:t>
      </w:r>
      <w:r w:rsidR="00007192">
        <w:t>s</w:t>
      </w:r>
      <w:r>
        <w:t xml:space="preserve"> i</w:t>
      </w:r>
      <w:r w:rsidR="005B3516" w:rsidRPr="0031173A">
        <w:t xml:space="preserve">f there is no </w:t>
      </w:r>
      <w:r w:rsidR="00CA7A47">
        <w:t xml:space="preserve">obvious </w:t>
      </w:r>
      <w:r w:rsidR="00CA7A47" w:rsidRPr="008638E5">
        <w:t>reason</w:t>
      </w:r>
      <w:r w:rsidR="00CA7A47">
        <w:t xml:space="preserve"> </w:t>
      </w:r>
      <w:r>
        <w:t>for your anaemia or</w:t>
      </w:r>
      <w:r w:rsidR="005B3516" w:rsidRPr="0031173A">
        <w:t xml:space="preserve"> low </w:t>
      </w:r>
      <w:r>
        <w:t>iron</w:t>
      </w:r>
      <w:r w:rsidRPr="0031173A">
        <w:t xml:space="preserve"> </w:t>
      </w:r>
      <w:r w:rsidR="005B3516" w:rsidRPr="0031173A">
        <w:t>levels</w:t>
      </w:r>
      <w:r w:rsidR="004E07CD">
        <w:t>.</w:t>
      </w:r>
    </w:p>
    <w:p w14:paraId="336B3DD7" w14:textId="624E23FD" w:rsidR="005B3516" w:rsidRPr="008E2114" w:rsidRDefault="005B3516" w:rsidP="008E2114">
      <w:pPr>
        <w:pStyle w:val="Heading3"/>
        <w:rPr>
          <w:b w:val="0"/>
        </w:rPr>
      </w:pPr>
      <w:r w:rsidRPr="0031173A">
        <w:t>Minimise the risk of bleeding</w:t>
      </w:r>
    </w:p>
    <w:p w14:paraId="3430382C" w14:textId="083290DE" w:rsidR="005B3516" w:rsidRPr="004E07CD" w:rsidRDefault="004E07CD" w:rsidP="008E2114">
      <w:pPr>
        <w:pStyle w:val="DHHSbullet1"/>
      </w:pPr>
      <w:r>
        <w:t>T</w:t>
      </w:r>
      <w:r w:rsidR="005B3516" w:rsidRPr="004E07CD">
        <w:t>ell your doctor if you are</w:t>
      </w:r>
      <w:r w:rsidR="00A92D91" w:rsidRPr="004E07CD">
        <w:t xml:space="preserve"> taking </w:t>
      </w:r>
      <w:r w:rsidR="005B3516" w:rsidRPr="004E07CD">
        <w:t xml:space="preserve">any tablets that may affect clotting or platelets such as </w:t>
      </w:r>
      <w:r>
        <w:t>w</w:t>
      </w:r>
      <w:r w:rsidRPr="004E07CD">
        <w:t xml:space="preserve">arfarin </w:t>
      </w:r>
      <w:r w:rsidR="005B3516" w:rsidRPr="004E07CD">
        <w:t xml:space="preserve">or </w:t>
      </w:r>
      <w:r>
        <w:t>a</w:t>
      </w:r>
      <w:r w:rsidRPr="004E07CD">
        <w:t>spirin</w:t>
      </w:r>
      <w:r w:rsidR="005B3516" w:rsidRPr="004E07CD">
        <w:t>. You should also tell your doctor about any over</w:t>
      </w:r>
      <w:r>
        <w:t>-</w:t>
      </w:r>
      <w:r w:rsidRPr="004E07CD">
        <w:t>the</w:t>
      </w:r>
      <w:r>
        <w:t>-</w:t>
      </w:r>
      <w:r w:rsidR="005B3516" w:rsidRPr="004E07CD">
        <w:t xml:space="preserve">counter medications and natural/herbal medicines you are taking, as some can also affect clotting. </w:t>
      </w:r>
    </w:p>
    <w:p w14:paraId="38E7CC5F" w14:textId="041E8834" w:rsidR="00A92D91" w:rsidRPr="004E07CD" w:rsidRDefault="004E07CD" w:rsidP="008E2114">
      <w:pPr>
        <w:pStyle w:val="DHHSbullet1"/>
      </w:pPr>
      <w:r>
        <w:t xml:space="preserve">If your doctor wants you to take a blood test, ask if the test is really needed. </w:t>
      </w:r>
      <w:r w:rsidR="00A92D91" w:rsidRPr="004E07CD">
        <w:t xml:space="preserve">Taking less blood for tests can reduce the amount of blood lost and can help reduce the </w:t>
      </w:r>
      <w:r w:rsidR="005B3516" w:rsidRPr="004E07CD">
        <w:t>need for a blood transfusion.</w:t>
      </w:r>
      <w:r w:rsidR="00A92D91" w:rsidRPr="004E07CD">
        <w:t xml:space="preserve"> </w:t>
      </w:r>
    </w:p>
    <w:p w14:paraId="7C99DAD2" w14:textId="453F8453" w:rsidR="006838B7" w:rsidRPr="004E07CD" w:rsidRDefault="005B3516" w:rsidP="008E2114">
      <w:pPr>
        <w:pStyle w:val="DHHSbullet1"/>
      </w:pPr>
      <w:r w:rsidRPr="004E07CD">
        <w:t>During surgery</w:t>
      </w:r>
      <w:r w:rsidR="004E07CD">
        <w:t>,</w:t>
      </w:r>
      <w:r w:rsidRPr="004E07CD">
        <w:t xml:space="preserve"> your doctors have ways to reduce bleeding. </w:t>
      </w:r>
      <w:r w:rsidR="00007192" w:rsidRPr="004E07CD">
        <w:t xml:space="preserve">Collecting and </w:t>
      </w:r>
      <w:r w:rsidR="00A92D91" w:rsidRPr="004E07CD">
        <w:t>giving</w:t>
      </w:r>
      <w:r w:rsidR="00007192" w:rsidRPr="004E07CD">
        <w:t xml:space="preserve"> </w:t>
      </w:r>
      <w:r w:rsidR="004E07CD">
        <w:t xml:space="preserve">you </w:t>
      </w:r>
      <w:r w:rsidR="00007192" w:rsidRPr="004E07CD">
        <w:t>back</w:t>
      </w:r>
      <w:r w:rsidR="00A92D91" w:rsidRPr="004E07CD">
        <w:t xml:space="preserve"> the blood you lose during surgery</w:t>
      </w:r>
      <w:r w:rsidR="006838B7" w:rsidRPr="004E07CD">
        <w:t xml:space="preserve">, </w:t>
      </w:r>
      <w:r w:rsidR="004E07CD">
        <w:t xml:space="preserve">as well as </w:t>
      </w:r>
      <w:r w:rsidR="006838B7" w:rsidRPr="004E07CD">
        <w:t xml:space="preserve">blood pressure control and keeping you warm can </w:t>
      </w:r>
      <w:r w:rsidR="004A1844" w:rsidRPr="004E07CD">
        <w:t xml:space="preserve">all </w:t>
      </w:r>
      <w:r w:rsidR="006838B7" w:rsidRPr="004E07CD">
        <w:t xml:space="preserve">reduce the need for a blood transfusion.  </w:t>
      </w:r>
    </w:p>
    <w:p w14:paraId="164876C6" w14:textId="4F9D5AD9" w:rsidR="00CA350E" w:rsidRPr="00CA350E" w:rsidRDefault="005B3516" w:rsidP="008E2114">
      <w:pPr>
        <w:pStyle w:val="DHHSbullet1"/>
        <w:rPr>
          <w:sz w:val="22"/>
          <w:szCs w:val="22"/>
        </w:rPr>
      </w:pPr>
      <w:r w:rsidRPr="00CA350E">
        <w:t>Some medications</w:t>
      </w:r>
      <w:r w:rsidR="000F528A" w:rsidRPr="00CA350E">
        <w:t xml:space="preserve">, such as </w:t>
      </w:r>
      <w:r w:rsidR="004E07CD">
        <w:t>tranexamic acid</w:t>
      </w:r>
      <w:r w:rsidR="000F528A" w:rsidRPr="00CA350E">
        <w:t>,</w:t>
      </w:r>
      <w:r w:rsidRPr="00CA350E">
        <w:t xml:space="preserve"> can be used to </w:t>
      </w:r>
      <w:r w:rsidR="000F528A" w:rsidRPr="00CA350E">
        <w:t>treat or</w:t>
      </w:r>
      <w:r w:rsidRPr="00CA350E">
        <w:t xml:space="preserve"> reduce </w:t>
      </w:r>
      <w:r w:rsidR="000F528A" w:rsidRPr="00CA350E">
        <w:t xml:space="preserve">excessive </w:t>
      </w:r>
      <w:r w:rsidRPr="00CA350E">
        <w:t xml:space="preserve">bleeding during </w:t>
      </w:r>
      <w:r w:rsidR="00007192" w:rsidRPr="00CA350E">
        <w:t>surgery</w:t>
      </w:r>
      <w:r w:rsidRPr="00CA350E">
        <w:t xml:space="preserve">. </w:t>
      </w:r>
    </w:p>
    <w:p w14:paraId="425E86E2" w14:textId="4E5AF3BB" w:rsidR="005B3516" w:rsidRPr="004E07CD" w:rsidRDefault="005B3516" w:rsidP="008E2114">
      <w:pPr>
        <w:pStyle w:val="Heading3"/>
      </w:pPr>
      <w:r w:rsidRPr="0031173A">
        <w:lastRenderedPageBreak/>
        <w:t>Tolerating anaemia (low Hb)</w:t>
      </w:r>
    </w:p>
    <w:p w14:paraId="3F697081" w14:textId="2EA36755" w:rsidR="005B3516" w:rsidRPr="004E07CD" w:rsidRDefault="004E07CD" w:rsidP="008E2114">
      <w:pPr>
        <w:pStyle w:val="DHHSbullet1"/>
      </w:pPr>
      <w:r>
        <w:t>After surgery, y</w:t>
      </w:r>
      <w:r w:rsidR="005B3516" w:rsidRPr="004E07CD">
        <w:t xml:space="preserve">ou will be carefully monitored to check for </w:t>
      </w:r>
      <w:r w:rsidR="00387661">
        <w:t xml:space="preserve">and stop </w:t>
      </w:r>
      <w:r w:rsidR="005B3516" w:rsidRPr="004E07CD">
        <w:t xml:space="preserve">any bleeding. </w:t>
      </w:r>
    </w:p>
    <w:p w14:paraId="706FD6AD" w14:textId="4DBFE1A6" w:rsidR="005B3516" w:rsidRPr="00BD2269" w:rsidRDefault="006838B7" w:rsidP="008E2114">
      <w:pPr>
        <w:pStyle w:val="DHHSbullet1"/>
      </w:pPr>
      <w:r w:rsidRPr="00BD2269">
        <w:t>You may</w:t>
      </w:r>
      <w:r w:rsidR="005B3516" w:rsidRPr="00BD2269">
        <w:t xml:space="preserve"> still need a blood transfusion</w:t>
      </w:r>
      <w:r w:rsidRPr="00BD2269">
        <w:t xml:space="preserve"> if you have signs and symptoms of anaemia or significant bleeding</w:t>
      </w:r>
      <w:r w:rsidR="005B3516" w:rsidRPr="00BD2269">
        <w:t xml:space="preserve">. Before having a blood </w:t>
      </w:r>
      <w:r w:rsidR="00007192" w:rsidRPr="00BD2269">
        <w:t>transfusion,</w:t>
      </w:r>
      <w:r w:rsidR="005B3516" w:rsidRPr="00BD2269">
        <w:t xml:space="preserve"> the doctor will assess your condition. You should only </w:t>
      </w:r>
      <w:r w:rsidR="00007192" w:rsidRPr="00BD2269">
        <w:t>receive</w:t>
      </w:r>
      <w:r w:rsidR="005B3516" w:rsidRPr="00BD2269">
        <w:t xml:space="preserve"> a blood transfusion if the risk of the transfusion is less than the risk of you becoming unwell due to anaemia.</w:t>
      </w:r>
    </w:p>
    <w:p w14:paraId="0D8BADE7" w14:textId="125B330D" w:rsidR="005B3516" w:rsidRPr="00BD2269" w:rsidRDefault="005B3516" w:rsidP="008E2114">
      <w:pPr>
        <w:pStyle w:val="DHHSbullet1"/>
      </w:pPr>
      <w:r w:rsidRPr="00BD2269">
        <w:t>If you need a blood transfusion</w:t>
      </w:r>
      <w:r w:rsidR="00387661">
        <w:t>,</w:t>
      </w:r>
      <w:r w:rsidRPr="00387661">
        <w:t xml:space="preserve"> the doctor should only order one unit of blood, and assess your condition again to see if you need any more. This may mean h</w:t>
      </w:r>
      <w:r w:rsidRPr="00BD2269">
        <w:t xml:space="preserve">aving another blood test and </w:t>
      </w:r>
      <w:r w:rsidR="004A1844" w:rsidRPr="00BD2269">
        <w:t>being</w:t>
      </w:r>
      <w:r w:rsidRPr="00BD2269">
        <w:t xml:space="preserve"> examin</w:t>
      </w:r>
      <w:r w:rsidR="004A1844" w:rsidRPr="00BD2269">
        <w:t>ed by the doctor</w:t>
      </w:r>
      <w:r w:rsidRPr="00BD2269">
        <w:t xml:space="preserve">. </w:t>
      </w:r>
    </w:p>
    <w:p w14:paraId="396449C8" w14:textId="08C2E942" w:rsidR="004E07CD" w:rsidRPr="004E07CD" w:rsidRDefault="004E07CD" w:rsidP="008E2114">
      <w:pPr>
        <w:pStyle w:val="Heading2"/>
      </w:pPr>
      <w:r>
        <w:t>Find out more</w:t>
      </w:r>
    </w:p>
    <w:p w14:paraId="429B1E8E" w14:textId="3178D065" w:rsidR="006838B7" w:rsidRDefault="00387661" w:rsidP="008E2114">
      <w:pPr>
        <w:pStyle w:val="DHHSbody"/>
      </w:pPr>
      <w:r>
        <w:t xml:space="preserve">Your doctor can tell you more </w:t>
      </w:r>
      <w:r w:rsidR="006838B7" w:rsidRPr="00CA350E">
        <w:t xml:space="preserve">about </w:t>
      </w:r>
      <w:r>
        <w:t>how</w:t>
      </w:r>
      <w:r w:rsidRPr="00CA350E">
        <w:t xml:space="preserve"> </w:t>
      </w:r>
      <w:r w:rsidR="006838B7" w:rsidRPr="00CA350E">
        <w:t xml:space="preserve">PBM </w:t>
      </w:r>
      <w:r w:rsidR="006838B7" w:rsidRPr="00BD2269">
        <w:t>practices</w:t>
      </w:r>
      <w:r w:rsidR="006838B7" w:rsidRPr="00CA350E">
        <w:t xml:space="preserve"> </w:t>
      </w:r>
      <w:r>
        <w:t>can</w:t>
      </w:r>
      <w:r w:rsidRPr="00CA350E">
        <w:t xml:space="preserve"> </w:t>
      </w:r>
      <w:r w:rsidR="006838B7" w:rsidRPr="00CA350E">
        <w:t>help to reduce or prevent you needing a blood transfusion.</w:t>
      </w:r>
    </w:p>
    <w:p w14:paraId="4C0EE588" w14:textId="5102FE69" w:rsidR="00387661" w:rsidRDefault="00387661" w:rsidP="008E2114">
      <w:pPr>
        <w:pStyle w:val="DHHSbody"/>
        <w:rPr>
          <w:rStyle w:val="Hyperlink"/>
          <w:rFonts w:cs="Arial"/>
        </w:rPr>
      </w:pPr>
      <w:r>
        <w:rPr>
          <w:rFonts w:cs="Arial"/>
        </w:rPr>
        <w:t xml:space="preserve">You can also find out more about transfusions on the Australian Red Cross Lifeblood’s </w:t>
      </w:r>
      <w:hyperlink r:id="rId13" w:history="1">
        <w:r w:rsidRPr="00387661">
          <w:rPr>
            <w:rStyle w:val="Hyperlink"/>
            <w:rFonts w:cs="Arial"/>
          </w:rPr>
          <w:t>Mytransfusion website</w:t>
        </w:r>
      </w:hyperlink>
      <w:r>
        <w:rPr>
          <w:rFonts w:cs="Arial"/>
        </w:rPr>
        <w:t xml:space="preserve"> &lt;</w:t>
      </w:r>
      <w:r w:rsidRPr="00387661">
        <w:rPr>
          <w:rFonts w:cs="Arial"/>
        </w:rPr>
        <w:t>https://mytransfusion.com.au/avoid-transfusion-1</w:t>
      </w:r>
      <w:r>
        <w:rPr>
          <w:rFonts w:cs="Arial"/>
        </w:rPr>
        <w:t>&gt;</w:t>
      </w:r>
      <w:r w:rsidR="006838B7" w:rsidRPr="008E2114">
        <w:t>.</w:t>
      </w:r>
      <w:r w:rsidR="00C82DE1" w:rsidRPr="008E2114">
        <w:t xml:space="preserve"> </w:t>
      </w:r>
    </w:p>
    <w:p w14:paraId="3ADB0C73" w14:textId="3352111D" w:rsidR="00D61D6A" w:rsidRDefault="00C82DE1" w:rsidP="00387661">
      <w:pPr>
        <w:pStyle w:val="DHHSbody"/>
        <w:rPr>
          <w:rStyle w:val="Hyperlink"/>
          <w:rFonts w:cs="Arial"/>
          <w:color w:val="auto"/>
          <w:u w:val="none"/>
        </w:rPr>
      </w:pPr>
      <w:r w:rsidRPr="008E2114">
        <w:t>T</w:t>
      </w:r>
      <w:bookmarkStart w:id="1" w:name="_Toc13581752"/>
      <w:r w:rsidR="00D61D6A">
        <w:t xml:space="preserve">he </w:t>
      </w:r>
      <w:r w:rsidR="00D61D6A" w:rsidRPr="0031173A">
        <w:t xml:space="preserve">National Blood Authority (NBA) website has </w:t>
      </w:r>
      <w:hyperlink r:id="rId14" w:history="1">
        <w:r w:rsidR="00D61D6A" w:rsidRPr="00387661">
          <w:rPr>
            <w:rStyle w:val="Hyperlink"/>
          </w:rPr>
          <w:t>more information and videos</w:t>
        </w:r>
      </w:hyperlink>
      <w:r w:rsidR="00387661">
        <w:t xml:space="preserve"> &lt;</w:t>
      </w:r>
      <w:r w:rsidR="00387661" w:rsidRPr="008E2114">
        <w:t>https://www.blood.gov.au/patients</w:t>
      </w:r>
      <w:r w:rsidR="00387661">
        <w:rPr>
          <w:rStyle w:val="Hyperlink"/>
          <w:rFonts w:cs="Arial"/>
          <w:color w:val="auto"/>
          <w:u w:val="none"/>
        </w:rPr>
        <w:t>&gt;.</w:t>
      </w:r>
    </w:p>
    <w:p w14:paraId="2AA2C3B5" w14:textId="0BCFCBC2" w:rsidR="00387661" w:rsidRDefault="00387661" w:rsidP="008E2114">
      <w:pPr>
        <w:pStyle w:val="Heading2"/>
      </w:pPr>
      <w:r w:rsidRPr="00BD2269">
        <w:t>References</w:t>
      </w:r>
    </w:p>
    <w:p w14:paraId="413AD384" w14:textId="4BF816F4" w:rsidR="00387661" w:rsidRDefault="00387661" w:rsidP="00387661">
      <w:pPr>
        <w:pStyle w:val="DHHSbody"/>
      </w:pPr>
      <w:r>
        <w:t xml:space="preserve">Australian </w:t>
      </w:r>
      <w:r w:rsidR="00BB3C7E">
        <w:t>Commission on</w:t>
      </w:r>
      <w:r>
        <w:t xml:space="preserve"> Safety and Quality in Health Care</w:t>
      </w:r>
      <w:r w:rsidR="00BB3C7E">
        <w:t xml:space="preserve"> 20190, ‘</w:t>
      </w:r>
      <w:hyperlink r:id="rId15" w:anchor=":~:text=PBM%20views%20a%20patient%27s%20own,of%20all%20other%20body%20systems" w:history="1">
        <w:r w:rsidR="00101C4A" w:rsidRPr="00E93B79">
          <w:rPr>
            <w:rStyle w:val="Hyperlink"/>
          </w:rPr>
          <w:t>What is patient blood management?</w:t>
        </w:r>
      </w:hyperlink>
      <w:r w:rsidR="00BB3C7E">
        <w:t>’,</w:t>
      </w:r>
      <w:r>
        <w:t xml:space="preserve"> </w:t>
      </w:r>
      <w:r w:rsidR="00BB3C7E">
        <w:t>&lt;</w:t>
      </w:r>
      <w:r w:rsidRPr="008E2114">
        <w:t>https://www.safetyandquality.gov.au/national-priorities/pbm-collaborative/what-is-patient-blood-management#:~:text=PBM%20views%20a%20patient%27s%20own,of%20all%20other%20body%20systems</w:t>
      </w:r>
      <w:r w:rsidR="00BB3C7E">
        <w:t>&gt;</w:t>
      </w:r>
      <w:r w:rsidRPr="008156EE">
        <w:t>.</w:t>
      </w:r>
      <w:r>
        <w:t xml:space="preserve"> </w:t>
      </w:r>
    </w:p>
    <w:p w14:paraId="5F24ADF4" w14:textId="336A3504" w:rsidR="00387661" w:rsidRDefault="00BD2269" w:rsidP="00387661">
      <w:pPr>
        <w:pStyle w:val="DHHSbody"/>
      </w:pPr>
      <w:r>
        <w:t xml:space="preserve">Australian Red Cross Lifeblood 2019, </w:t>
      </w:r>
      <w:hyperlink r:id="rId16" w:history="1">
        <w:r w:rsidR="00101C4A" w:rsidRPr="00E93B79">
          <w:rPr>
            <w:rStyle w:val="Hyperlink"/>
          </w:rPr>
          <w:t>‘PBM overview’</w:t>
        </w:r>
      </w:hyperlink>
      <w:r>
        <w:t>,</w:t>
      </w:r>
      <w:r w:rsidR="00387661">
        <w:t xml:space="preserve"> </w:t>
      </w:r>
      <w:r>
        <w:t>&lt;</w:t>
      </w:r>
      <w:r w:rsidRPr="008E2114">
        <w:t>https://transfusion.com.au/node/2364</w:t>
      </w:r>
      <w:r>
        <w:t>&gt;.</w:t>
      </w:r>
      <w:r w:rsidR="00387661">
        <w:t xml:space="preserve"> </w:t>
      </w:r>
    </w:p>
    <w:p w14:paraId="07B71269" w14:textId="77777777" w:rsidR="00387661" w:rsidRDefault="00387661" w:rsidP="008E2114">
      <w:pPr>
        <w:pStyle w:val="DHHSbody"/>
        <w:rPr>
          <w:rStyle w:val="Hyperlink"/>
          <w:rFonts w:cs="Arial"/>
          <w:color w:val="auto"/>
          <w:u w:val="none"/>
        </w:rPr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5B3516" w:rsidRPr="002802E3" w14:paraId="3505810A" w14:textId="77777777" w:rsidTr="0064643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1"/>
          <w:p w14:paraId="3C16955F" w14:textId="390AE769" w:rsidR="00E01DB9" w:rsidRDefault="00E01DB9" w:rsidP="00E01DB9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t xml:space="preserve">To receive this publication in an accessible format phone </w:t>
            </w:r>
            <w:r w:rsidRPr="004355CC">
              <w:rPr>
                <w:rFonts w:ascii="Arial" w:eastAsia="Times" w:hAnsi="Arial"/>
                <w:color w:val="000000" w:themeColor="text1"/>
                <w:sz w:val="24"/>
                <w:szCs w:val="19"/>
              </w:rPr>
              <w:t xml:space="preserve">13 36 77, 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using the National Relay Service 13 36 77 if required, or email </w:t>
            </w:r>
            <w:hyperlink r:id="rId17" w:history="1">
              <w:r w:rsidRPr="007D43D3">
                <w:rPr>
                  <w:rStyle w:val="Hyperlink"/>
                  <w:rFonts w:ascii="Arial" w:eastAsia="Times" w:hAnsi="Arial"/>
                  <w:sz w:val="24"/>
                  <w:szCs w:val="19"/>
                </w:rPr>
                <w:t>bloodmatters@redcrossblood.org.au</w:t>
              </w:r>
            </w:hyperlink>
            <w:r>
              <w:rPr>
                <w:rFonts w:ascii="Arial" w:eastAsia="Times" w:hAnsi="Arial"/>
                <w:sz w:val="24"/>
                <w:szCs w:val="19"/>
              </w:rPr>
              <w:t xml:space="preserve"> &lt;bloodmatters@redcrossblood.org.au&gt;.</w:t>
            </w:r>
          </w:p>
          <w:p w14:paraId="496D2957" w14:textId="77777777" w:rsidR="00E01DB9" w:rsidRPr="00C31117" w:rsidRDefault="00E01DB9" w:rsidP="00E01DB9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7BD7C18C" w14:textId="77777777" w:rsidR="00E01DB9" w:rsidRPr="00C31117" w:rsidRDefault="00E01DB9" w:rsidP="00E01DB9">
            <w:pPr>
              <w:pStyle w:val="DHHSbody"/>
            </w:pPr>
            <w:r w:rsidRPr="00C31117">
              <w:t>© State of Victoria, Australia, Department of Health and Human Services</w:t>
            </w:r>
            <w:r>
              <w:t xml:space="preserve"> January, 2021</w:t>
            </w:r>
            <w:r w:rsidRPr="00C31117">
              <w:t>.</w:t>
            </w:r>
          </w:p>
          <w:p w14:paraId="1B0B38CD" w14:textId="77777777" w:rsidR="00101C4A" w:rsidRPr="00101C4A" w:rsidRDefault="00101C4A" w:rsidP="00E01DB9">
            <w:pPr>
              <w:pStyle w:val="DHHSbody"/>
              <w:rPr>
                <w:b/>
              </w:rPr>
            </w:pPr>
            <w:r w:rsidRPr="00101C4A">
              <w:rPr>
                <w:b/>
              </w:rPr>
              <w:t>ISBN 978-1-76096-324-8 (pdf/online/MS word)</w:t>
            </w:r>
          </w:p>
          <w:p w14:paraId="06FD0A98" w14:textId="6DD18C96" w:rsidR="00E01DB9" w:rsidRPr="006254F8" w:rsidRDefault="00E01DB9" w:rsidP="00E01DB9">
            <w:pPr>
              <w:pStyle w:val="DHHSbody"/>
              <w:rPr>
                <w:color w:val="000000"/>
                <w:szCs w:val="19"/>
              </w:rPr>
            </w:pPr>
            <w:r w:rsidRPr="00C31117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on the </w:t>
            </w:r>
            <w:hyperlink r:id="rId18" w:history="1">
              <w:r w:rsidRPr="004355CC">
                <w:rPr>
                  <w:rStyle w:val="Hyperlink"/>
                  <w:szCs w:val="19"/>
                </w:rPr>
                <w:t>Blood Matters website</w:t>
              </w:r>
            </w:hyperlink>
            <w:r>
              <w:rPr>
                <w:szCs w:val="19"/>
              </w:rPr>
              <w:t xml:space="preserve"> &lt;</w:t>
            </w:r>
            <w:r w:rsidRPr="004355CC">
              <w:rPr>
                <w:szCs w:val="19"/>
              </w:rPr>
              <w:t>https://www2.health.vic.gov.au/hospitals-and-health-services/patient-care/speciality-diagnostics-therapeutics/blood-matters</w:t>
            </w:r>
            <w:r>
              <w:rPr>
                <w:szCs w:val="19"/>
              </w:rPr>
              <w:t>&gt;</w:t>
            </w:r>
            <w:r w:rsidRPr="00C31117">
              <w:rPr>
                <w:szCs w:val="19"/>
              </w:rPr>
              <w:t xml:space="preserve"> </w:t>
            </w:r>
          </w:p>
          <w:p w14:paraId="58B864F2" w14:textId="5F7BC6B7" w:rsidR="00CA350E" w:rsidRPr="002802E3" w:rsidRDefault="00E01DB9" w:rsidP="00646433">
            <w:pPr>
              <w:pStyle w:val="DHHSbody"/>
            </w:pPr>
            <w:r>
              <w:t>Consumer input provided by the Blood Matters Advisory Committee member health services consumer participants.</w:t>
            </w:r>
          </w:p>
        </w:tc>
      </w:tr>
    </w:tbl>
    <w:p w14:paraId="41BD42CE" w14:textId="77777777" w:rsidR="005B3516" w:rsidRPr="00DD1130" w:rsidRDefault="005B3516" w:rsidP="00A62D44">
      <w:pPr>
        <w:pStyle w:val="DHHSbody"/>
        <w:rPr>
          <w:lang w:val="fr-FR"/>
        </w:rPr>
      </w:pPr>
    </w:p>
    <w:sectPr w:rsidR="005B3516" w:rsidRPr="00DD1130" w:rsidSect="004013C7">
      <w:headerReference w:type="default" r:id="rId19"/>
      <w:footerReference w:type="default" r:id="rId20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2999" w16cex:dateUtc="2021-01-21T23:38:00Z"/>
  <w16cex:commentExtensible w16cex:durableId="23B5299D" w16cex:dateUtc="2021-01-21T2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7029" w14:textId="77777777" w:rsidR="00656107" w:rsidRDefault="00656107">
      <w:r>
        <w:separator/>
      </w:r>
    </w:p>
  </w:endnote>
  <w:endnote w:type="continuationSeparator" w:id="0">
    <w:p w14:paraId="3B04458F" w14:textId="77777777" w:rsidR="00656107" w:rsidRDefault="0065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C0AB" w14:textId="77777777" w:rsidR="00A822DE" w:rsidRDefault="00A82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A22C" w14:textId="77777777" w:rsidR="00A822DE" w:rsidRDefault="00A82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608C" w14:textId="77777777" w:rsidR="00A822DE" w:rsidRDefault="00A822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1781" w14:textId="236B9E66" w:rsidR="009D70A4" w:rsidRPr="00A11421" w:rsidRDefault="00BD2269" w:rsidP="0051568D">
    <w:pPr>
      <w:pStyle w:val="DHHSfooter"/>
    </w:pPr>
    <w:r>
      <w:t>Patient blood management for consumers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E2114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8EDC" w14:textId="77777777" w:rsidR="00656107" w:rsidRDefault="00656107" w:rsidP="002862F1">
      <w:pPr>
        <w:spacing w:before="120"/>
      </w:pPr>
      <w:r>
        <w:separator/>
      </w:r>
    </w:p>
  </w:footnote>
  <w:footnote w:type="continuationSeparator" w:id="0">
    <w:p w14:paraId="22D33948" w14:textId="77777777" w:rsidR="00656107" w:rsidRDefault="0065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93FD" w14:textId="77777777" w:rsidR="00A822DE" w:rsidRDefault="00A82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BF99" w14:textId="77777777" w:rsidR="001A46EA" w:rsidRDefault="007A1B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3C3C396F" wp14:editId="57C70B21">
          <wp:simplePos x="0" y="0"/>
          <wp:positionH relativeFrom="page">
            <wp:posOffset>0</wp:posOffset>
          </wp:positionH>
          <wp:positionV relativeFrom="page">
            <wp:posOffset>9630410</wp:posOffset>
          </wp:positionV>
          <wp:extent cx="7559040" cy="1060450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90081"/>
                  <a:stretch/>
                </pic:blipFill>
                <pic:spPr bwMode="auto">
                  <a:xfrm>
                    <a:off x="0" y="0"/>
                    <a:ext cx="755904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6EA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DB16861" wp14:editId="0A02E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165475"/>
          <wp:effectExtent l="0" t="0" r="381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b="70389"/>
                  <a:stretch/>
                </pic:blipFill>
                <pic:spPr bwMode="auto">
                  <a:xfrm>
                    <a:off x="0" y="0"/>
                    <a:ext cx="7559040" cy="316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8E2A" w14:textId="77777777" w:rsidR="00A822DE" w:rsidRDefault="00A822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EAE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EC0671"/>
    <w:multiLevelType w:val="hybridMultilevel"/>
    <w:tmpl w:val="9AB46A8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BFD6F758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38225F"/>
    <w:multiLevelType w:val="hybridMultilevel"/>
    <w:tmpl w:val="8742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216ED"/>
    <w:multiLevelType w:val="hybridMultilevel"/>
    <w:tmpl w:val="93EE94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B3BC9"/>
    <w:multiLevelType w:val="hybridMultilevel"/>
    <w:tmpl w:val="984284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87100"/>
    <w:multiLevelType w:val="hybridMultilevel"/>
    <w:tmpl w:val="D7A693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0166A"/>
    <w:multiLevelType w:val="hybridMultilevel"/>
    <w:tmpl w:val="14E26F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B96CDA"/>
    <w:multiLevelType w:val="multilevel"/>
    <w:tmpl w:val="A22CD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BFD6F758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1645D40"/>
    <w:multiLevelType w:val="hybridMultilevel"/>
    <w:tmpl w:val="6E8663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DC3A83"/>
    <w:multiLevelType w:val="hybridMultilevel"/>
    <w:tmpl w:val="20EEA2B8"/>
    <w:lvl w:ilvl="0" w:tplc="4E2C8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E523BA"/>
    <w:multiLevelType w:val="hybridMultilevel"/>
    <w:tmpl w:val="6F3844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5F3CBB"/>
    <w:multiLevelType w:val="hybridMultilevel"/>
    <w:tmpl w:val="3222AA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4"/>
  </w:num>
  <w:num w:numId="26">
    <w:abstractNumId w:val="13"/>
  </w:num>
  <w:num w:numId="27">
    <w:abstractNumId w:val="18"/>
  </w:num>
  <w:num w:numId="28">
    <w:abstractNumId w:val="17"/>
  </w:num>
  <w:num w:numId="29">
    <w:abstractNumId w:val="7"/>
  </w:num>
  <w:num w:numId="30">
    <w:abstractNumId w:val="1"/>
  </w:num>
  <w:num w:numId="31">
    <w:abstractNumId w:val="5"/>
  </w:num>
  <w:num w:numId="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F9"/>
    <w:rsid w:val="00007192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0F528A"/>
    <w:rsid w:val="00101C4A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A46EA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0BAE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1048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5675"/>
    <w:rsid w:val="0037676C"/>
    <w:rsid w:val="00376E2D"/>
    <w:rsid w:val="00381043"/>
    <w:rsid w:val="003829E5"/>
    <w:rsid w:val="00387661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E7F7B"/>
    <w:rsid w:val="003F0445"/>
    <w:rsid w:val="003F0CF0"/>
    <w:rsid w:val="003F14B1"/>
    <w:rsid w:val="003F3289"/>
    <w:rsid w:val="004006F3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F07"/>
    <w:rsid w:val="00492F30"/>
    <w:rsid w:val="004946F4"/>
    <w:rsid w:val="0049487E"/>
    <w:rsid w:val="004A160D"/>
    <w:rsid w:val="004A1844"/>
    <w:rsid w:val="004A3E81"/>
    <w:rsid w:val="004A5C62"/>
    <w:rsid w:val="004A707D"/>
    <w:rsid w:val="004C6EEE"/>
    <w:rsid w:val="004C702B"/>
    <w:rsid w:val="004C776E"/>
    <w:rsid w:val="004D0033"/>
    <w:rsid w:val="004D016B"/>
    <w:rsid w:val="004D1B22"/>
    <w:rsid w:val="004D36F2"/>
    <w:rsid w:val="004E07CD"/>
    <w:rsid w:val="004E1106"/>
    <w:rsid w:val="004E138F"/>
    <w:rsid w:val="004E443C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2EBA"/>
    <w:rsid w:val="00576E84"/>
    <w:rsid w:val="00577869"/>
    <w:rsid w:val="00582B8C"/>
    <w:rsid w:val="0058757E"/>
    <w:rsid w:val="00596A4B"/>
    <w:rsid w:val="00597507"/>
    <w:rsid w:val="005B1C6D"/>
    <w:rsid w:val="005B21B6"/>
    <w:rsid w:val="005B351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6853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107"/>
    <w:rsid w:val="00656290"/>
    <w:rsid w:val="006621D7"/>
    <w:rsid w:val="0066302A"/>
    <w:rsid w:val="00667770"/>
    <w:rsid w:val="00670597"/>
    <w:rsid w:val="006706D0"/>
    <w:rsid w:val="00677574"/>
    <w:rsid w:val="006838B7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03E2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1BE2"/>
    <w:rsid w:val="007B003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AC"/>
    <w:rsid w:val="007D43D3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B2D"/>
    <w:rsid w:val="00857C5A"/>
    <w:rsid w:val="0086255E"/>
    <w:rsid w:val="008633F0"/>
    <w:rsid w:val="008638E5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6CAC"/>
    <w:rsid w:val="008C2F92"/>
    <w:rsid w:val="008C75F9"/>
    <w:rsid w:val="008D2846"/>
    <w:rsid w:val="008D4236"/>
    <w:rsid w:val="008D462F"/>
    <w:rsid w:val="008D6DCF"/>
    <w:rsid w:val="008E2114"/>
    <w:rsid w:val="008E3722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475B8"/>
    <w:rsid w:val="00950E2C"/>
    <w:rsid w:val="00951D50"/>
    <w:rsid w:val="009525EB"/>
    <w:rsid w:val="00954874"/>
    <w:rsid w:val="00961400"/>
    <w:rsid w:val="009635E7"/>
    <w:rsid w:val="00963646"/>
    <w:rsid w:val="0096632D"/>
    <w:rsid w:val="0097559F"/>
    <w:rsid w:val="009853E1"/>
    <w:rsid w:val="00986E6B"/>
    <w:rsid w:val="00991769"/>
    <w:rsid w:val="00994386"/>
    <w:rsid w:val="009A13D8"/>
    <w:rsid w:val="009A1DC0"/>
    <w:rsid w:val="009A279E"/>
    <w:rsid w:val="009A4E24"/>
    <w:rsid w:val="009B0A6F"/>
    <w:rsid w:val="009B0A94"/>
    <w:rsid w:val="009B59E9"/>
    <w:rsid w:val="009B70AA"/>
    <w:rsid w:val="009C3216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4503E"/>
    <w:rsid w:val="00A54715"/>
    <w:rsid w:val="00A6061C"/>
    <w:rsid w:val="00A62D44"/>
    <w:rsid w:val="00A67263"/>
    <w:rsid w:val="00A7161C"/>
    <w:rsid w:val="00A77AA3"/>
    <w:rsid w:val="00A822DE"/>
    <w:rsid w:val="00A854EB"/>
    <w:rsid w:val="00A872E5"/>
    <w:rsid w:val="00A91406"/>
    <w:rsid w:val="00A92D91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6D57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3C7E"/>
    <w:rsid w:val="00BB7A10"/>
    <w:rsid w:val="00BC7468"/>
    <w:rsid w:val="00BC7D4F"/>
    <w:rsid w:val="00BC7ED7"/>
    <w:rsid w:val="00BD2269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2DE1"/>
    <w:rsid w:val="00C863C4"/>
    <w:rsid w:val="00C920EA"/>
    <w:rsid w:val="00C93C3E"/>
    <w:rsid w:val="00CA12E3"/>
    <w:rsid w:val="00CA350E"/>
    <w:rsid w:val="00CA6611"/>
    <w:rsid w:val="00CA6AE6"/>
    <w:rsid w:val="00CA782F"/>
    <w:rsid w:val="00CA7A47"/>
    <w:rsid w:val="00CB3285"/>
    <w:rsid w:val="00CC0C72"/>
    <w:rsid w:val="00CC2BFD"/>
    <w:rsid w:val="00CD3476"/>
    <w:rsid w:val="00CD64DF"/>
    <w:rsid w:val="00CE52C4"/>
    <w:rsid w:val="00CF1C04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1B1"/>
    <w:rsid w:val="00D35BD6"/>
    <w:rsid w:val="00D361B5"/>
    <w:rsid w:val="00D37223"/>
    <w:rsid w:val="00D411A2"/>
    <w:rsid w:val="00D4606D"/>
    <w:rsid w:val="00D50B9C"/>
    <w:rsid w:val="00D52D73"/>
    <w:rsid w:val="00D52E58"/>
    <w:rsid w:val="00D56B20"/>
    <w:rsid w:val="00D61D6A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1DB9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A2F33"/>
    <w:rsid w:val="00EA4814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52C8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3309"/>
    <w:rsid w:val="00F76CAB"/>
    <w:rsid w:val="00F772C6"/>
    <w:rsid w:val="00F815B5"/>
    <w:rsid w:val="00F85195"/>
    <w:rsid w:val="00F938BA"/>
    <w:rsid w:val="00FA2C46"/>
    <w:rsid w:val="00FA3525"/>
    <w:rsid w:val="00FA5A53"/>
    <w:rsid w:val="00FB0B93"/>
    <w:rsid w:val="00FB4769"/>
    <w:rsid w:val="00FB4CDA"/>
    <w:rsid w:val="00FC0F81"/>
    <w:rsid w:val="00FC395C"/>
    <w:rsid w:val="00FD3766"/>
    <w:rsid w:val="00FD40EE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4F4433"/>
  <w15:docId w15:val="{929001D3-471D-4571-B8DA-ACAFB5D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5B3516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D351B1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351B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D351B1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351B1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351B1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351B1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1A46EA"/>
    <w:pPr>
      <w:spacing w:line="560" w:lineRule="atLeast"/>
    </w:pPr>
    <w:rPr>
      <w:rFonts w:ascii="Arial" w:hAnsi="Arial"/>
      <w:color w:val="D50032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D351B1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4006F3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FB0B93"/>
    <w:rPr>
      <w:rFonts w:ascii="Arial" w:hAnsi="Arial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4006F3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4006F3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4006F3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ListParagraph">
    <w:name w:val="List Paragraph"/>
    <w:basedOn w:val="Normal"/>
    <w:uiPriority w:val="34"/>
    <w:qFormat/>
    <w:rsid w:val="005B3516"/>
    <w:pPr>
      <w:ind w:left="720"/>
    </w:pPr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5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516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6E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2D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2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7330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EA4814"/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7C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BD2269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ytransfusion.com.au/avoid-transfusion-1" TargetMode="External"/><Relationship Id="rId18" Type="http://schemas.openxmlformats.org/officeDocument/2006/relationships/hyperlink" Target="https://www2.health.vic.gov.au/hospitals-and-health-services/patient-care/speciality-diagnostics-therapeutics/blood-matt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bloodmatters@redcrossblood.org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fusion.com.au/node/2364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afetyandquality.gov.au/national-priorities/pbm-collaborative/what-is-patient-blood-management" TargetMode="External"/><Relationship Id="rId23" Type="http://schemas.microsoft.com/office/2018/08/relationships/commentsExtensible" Target="commentsExtensi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blood.gov.au/patient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blood management for consumers</vt:lpstr>
    </vt:vector>
  </TitlesOfParts>
  <Manager/>
  <Company>Australian Red Cross Lifeblood and Blood Matters</Company>
  <LinksUpToDate>false</LinksUpToDate>
  <CharactersWithSpaces>5032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blood management for consumers</dc:title>
  <dc:subject>PBM standard</dc:subject>
  <dc:creator>Blood Matters</dc:creator>
  <cp:keywords/>
  <dc:description/>
  <cp:lastModifiedBy>Alice York (Health)</cp:lastModifiedBy>
  <cp:revision>2</cp:revision>
  <cp:lastPrinted>2017-07-07T00:32:00Z</cp:lastPrinted>
  <dcterms:created xsi:type="dcterms:W3CDTF">2021-03-30T00:41:00Z</dcterms:created>
  <dcterms:modified xsi:type="dcterms:W3CDTF">2021-03-30T00:41:00Z</dcterms:modified>
  <cp:category>Transfusion, patient blood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iteId">
    <vt:lpwstr>c0e0601f-0fac-449c-9c88-a104c4eb9f28</vt:lpwstr>
  </property>
  <property fmtid="{D5CDD505-2E9C-101B-9397-08002B2CF9AE}" pid="5" name="MSIP_Label_efdf5488-3066-4b6c-8fea-9472b8a1f34c_Owner">
    <vt:lpwstr>Alice.York@health.vic.gov.au</vt:lpwstr>
  </property>
  <property fmtid="{D5CDD505-2E9C-101B-9397-08002B2CF9AE}" pid="6" name="MSIP_Label_efdf5488-3066-4b6c-8fea-9472b8a1f34c_SetDate">
    <vt:lpwstr>2021-03-30T00:41:14.4123713Z</vt:lpwstr>
  </property>
  <property fmtid="{D5CDD505-2E9C-101B-9397-08002B2CF9AE}" pid="7" name="MSIP_Label_efdf5488-3066-4b6c-8fea-9472b8a1f34c_Name">
    <vt:lpwstr>DO NOT MARK</vt:lpwstr>
  </property>
  <property fmtid="{D5CDD505-2E9C-101B-9397-08002B2CF9AE}" pid="8" name="MSIP_Label_efdf5488-3066-4b6c-8fea-9472b8a1f34c_Application">
    <vt:lpwstr>Microsoft Azure Information Protection</vt:lpwstr>
  </property>
  <property fmtid="{D5CDD505-2E9C-101B-9397-08002B2CF9AE}" pid="9" name="MSIP_Label_efdf5488-3066-4b6c-8fea-9472b8a1f34c_ActionId">
    <vt:lpwstr>dcef5995-110f-442f-87ae-726fdb6695c0</vt:lpwstr>
  </property>
  <property fmtid="{D5CDD505-2E9C-101B-9397-08002B2CF9AE}" pid="10" name="MSIP_Label_efdf5488-3066-4b6c-8fea-9472b8a1f34c_Extended_MSFT_Method">
    <vt:lpwstr>Manual</vt:lpwstr>
  </property>
  <property fmtid="{D5CDD505-2E9C-101B-9397-08002B2CF9AE}" pid="11" name="Sensitivity">
    <vt:lpwstr>DO NOT MARK</vt:lpwstr>
  </property>
</Properties>
</file>