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766D" w14:textId="77777777" w:rsidR="0074696E" w:rsidRPr="004C6EEE" w:rsidRDefault="0074696E" w:rsidP="00EC40D5">
      <w:pPr>
        <w:pStyle w:val="Sectionbreakfirstpage"/>
      </w:pPr>
    </w:p>
    <w:p w14:paraId="7D16E32C" w14:textId="77777777" w:rsidR="00A62D44" w:rsidRPr="004C6EEE" w:rsidRDefault="00BC63D9"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E4284E0" wp14:editId="28F045B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5487FA0" w14:textId="77777777" w:rsidTr="00B07FF7">
        <w:trPr>
          <w:trHeight w:val="622"/>
        </w:trPr>
        <w:tc>
          <w:tcPr>
            <w:tcW w:w="10348" w:type="dxa"/>
            <w:tcMar>
              <w:top w:w="1531" w:type="dxa"/>
              <w:left w:w="0" w:type="dxa"/>
              <w:right w:w="0" w:type="dxa"/>
            </w:tcMar>
          </w:tcPr>
          <w:p w14:paraId="72161C4C" w14:textId="062D22C6" w:rsidR="003B5733" w:rsidRPr="003B5733" w:rsidRDefault="006303E3" w:rsidP="006303E3">
            <w:pPr>
              <w:pStyle w:val="Documenttitle"/>
              <w:spacing w:after="120"/>
            </w:pPr>
            <w:r>
              <w:t>Depth of burial</w:t>
            </w:r>
          </w:p>
        </w:tc>
      </w:tr>
      <w:tr w:rsidR="003B5733" w14:paraId="2EC38EAD" w14:textId="77777777" w:rsidTr="00B07FF7">
        <w:tc>
          <w:tcPr>
            <w:tcW w:w="10348" w:type="dxa"/>
          </w:tcPr>
          <w:p w14:paraId="59550C3E" w14:textId="4EFD21C5" w:rsidR="003B5733" w:rsidRPr="00A1389F" w:rsidRDefault="006303E3" w:rsidP="006303E3">
            <w:pPr>
              <w:pStyle w:val="Documentsubtitle"/>
              <w:spacing w:after="240"/>
            </w:pPr>
            <w:r w:rsidRPr="006303E3">
              <w:t>Guidance for cemetery trusts</w:t>
            </w:r>
          </w:p>
        </w:tc>
      </w:tr>
      <w:tr w:rsidR="003B5733" w14:paraId="40050003" w14:textId="77777777" w:rsidTr="00B07FF7">
        <w:tc>
          <w:tcPr>
            <w:tcW w:w="10348" w:type="dxa"/>
          </w:tcPr>
          <w:p w14:paraId="1F4548C2" w14:textId="77777777" w:rsidR="003B5733" w:rsidRPr="001E5058" w:rsidRDefault="00234255" w:rsidP="001E5058">
            <w:pPr>
              <w:pStyle w:val="Bannermarking"/>
            </w:pPr>
            <w:r>
              <w:fldChar w:fldCharType="begin"/>
            </w:r>
            <w:r>
              <w:instrText xml:space="preserve"> FILLIN  "Type the protective marking" \d OFFICIAL \o  \* MERGEFORMAT </w:instrText>
            </w:r>
            <w:r>
              <w:fldChar w:fldCharType="separate"/>
            </w:r>
            <w:r w:rsidR="006303E3">
              <w:t>OFFICIAL</w:t>
            </w:r>
            <w:r>
              <w:fldChar w:fldCharType="end"/>
            </w:r>
          </w:p>
        </w:tc>
      </w:tr>
    </w:tbl>
    <w:p w14:paraId="41BE824A" w14:textId="77777777" w:rsidR="003849DA" w:rsidRPr="00F83A95" w:rsidRDefault="003849DA" w:rsidP="00F83A95">
      <w:pPr>
        <w:pStyle w:val="Body"/>
      </w:pPr>
    </w:p>
    <w:p w14:paraId="21A5B398" w14:textId="5401125F" w:rsidR="00F83A95" w:rsidRDefault="00F83A95" w:rsidP="00F83A95">
      <w:pPr>
        <w:pStyle w:val="Heading1"/>
        <w:spacing w:before="360"/>
      </w:pPr>
      <w:r>
        <w:t>Regulation 24</w:t>
      </w:r>
    </w:p>
    <w:p w14:paraId="79DAC5F5" w14:textId="6D99D648" w:rsidR="006303E3" w:rsidRDefault="006303E3" w:rsidP="006303E3">
      <w:pPr>
        <w:pStyle w:val="Body"/>
      </w:pPr>
      <w:r>
        <w:t>This document summarises the minimum depth for burials in Victorian public cemeteries in accordance with Regulation 24 of the Cemeteries and Crematoria Regulations 2015.</w:t>
      </w:r>
    </w:p>
    <w:p w14:paraId="58E93D0A" w14:textId="77777777" w:rsidR="006303E3" w:rsidRDefault="006303E3" w:rsidP="003849DA">
      <w:pPr>
        <w:pStyle w:val="Heading1"/>
        <w:spacing w:before="360"/>
      </w:pPr>
      <w:r>
        <w:t>Unsealed</w:t>
      </w:r>
    </w:p>
    <w:p w14:paraId="06D79E59" w14:textId="77777777" w:rsidR="006303E3" w:rsidRPr="00D90150" w:rsidRDefault="006303E3" w:rsidP="006303E3">
      <w:pPr>
        <w:pStyle w:val="Introtext"/>
      </w:pPr>
      <w:r w:rsidRPr="00D90150">
        <w:t>24 Depth of burial requirements</w:t>
      </w:r>
    </w:p>
    <w:p w14:paraId="18E27D86" w14:textId="77777777" w:rsidR="006303E3" w:rsidRDefault="006303E3" w:rsidP="006303E3">
      <w:pPr>
        <w:pStyle w:val="Body"/>
      </w:pPr>
      <w:r>
        <w:t>(1) Subject to subregulations (2) and (3), if human remains other than cremated human remains are interred in a place of interment in a public cemetery, the cemetery trust responsible for that cemetery must ensure that—</w:t>
      </w:r>
    </w:p>
    <w:p w14:paraId="43F63234" w14:textId="77777777" w:rsidR="006303E3" w:rsidRDefault="006303E3" w:rsidP="006303E3">
      <w:pPr>
        <w:pStyle w:val="Body"/>
        <w:ind w:left="720"/>
      </w:pPr>
      <w:r>
        <w:t>(b) if the ground above the place of interment is unsealed, there is at least 750 millimetres of earth between the coffin, container, receptacle or those remains and the normal level of the ground.</w:t>
      </w:r>
    </w:p>
    <w:p w14:paraId="5BF16A4C" w14:textId="3D75B317" w:rsidR="007173CA" w:rsidRDefault="006303E3" w:rsidP="006303E3">
      <w:pPr>
        <w:pStyle w:val="Body"/>
        <w:ind w:left="720"/>
      </w:pPr>
      <w:r>
        <w:t>Penalty: 10 penalty units</w:t>
      </w:r>
    </w:p>
    <w:p w14:paraId="676447F4" w14:textId="77777777" w:rsidR="006303E3" w:rsidRDefault="006303E3" w:rsidP="00F83A95">
      <w:pPr>
        <w:pStyle w:val="Body"/>
        <w:spacing w:after="0" w:line="240" w:lineRule="auto"/>
        <w:ind w:left="720"/>
      </w:pPr>
    </w:p>
    <w:p w14:paraId="5787C8E3" w14:textId="77777777" w:rsidR="00580394" w:rsidRPr="00B519CD" w:rsidRDefault="00580394" w:rsidP="00F83A95">
      <w:pPr>
        <w:pStyle w:val="Body"/>
        <w:spacing w:after="0" w:line="240" w:lineRule="auto"/>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F32A028" w14:textId="68A48740" w:rsidR="00F32368" w:rsidRDefault="006303E3" w:rsidP="006303E3">
      <w:pPr>
        <w:pStyle w:val="Body"/>
        <w:jc w:val="center"/>
      </w:pPr>
      <w:bookmarkStart w:id="0" w:name="_Hlk41913885"/>
      <w:r w:rsidRPr="00D90150">
        <w:rPr>
          <w:noProof/>
        </w:rPr>
        <w:drawing>
          <wp:inline distT="0" distB="0" distL="0" distR="0" wp14:anchorId="0AE59532" wp14:editId="249944B5">
            <wp:extent cx="5288280" cy="3027680"/>
            <wp:effectExtent l="0" t="0" r="7620" b="1270"/>
            <wp:docPr id="3" name="Picture 3" descr="Diagram of unsealed bu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8280" cy="3027680"/>
                    </a:xfrm>
                    <a:prstGeom prst="rect">
                      <a:avLst/>
                    </a:prstGeom>
                    <a:noFill/>
                    <a:ln>
                      <a:noFill/>
                    </a:ln>
                  </pic:spPr>
                </pic:pic>
              </a:graphicData>
            </a:graphic>
          </wp:inline>
        </w:drawing>
      </w:r>
    </w:p>
    <w:p w14:paraId="6F4E5F30" w14:textId="2CA6A0B6" w:rsidR="006303E3" w:rsidRDefault="006303E3" w:rsidP="00F32368">
      <w:pPr>
        <w:pStyle w:val="Body"/>
      </w:pPr>
    </w:p>
    <w:p w14:paraId="1B64E6F0" w14:textId="77777777" w:rsidR="006303E3" w:rsidRDefault="006303E3" w:rsidP="006303E3">
      <w:pPr>
        <w:pStyle w:val="Heading1"/>
      </w:pPr>
      <w:r>
        <w:lastRenderedPageBreak/>
        <w:t>Sealed cap</w:t>
      </w:r>
    </w:p>
    <w:p w14:paraId="08FC3C7D" w14:textId="77777777" w:rsidR="006303E3" w:rsidRPr="00D90150" w:rsidRDefault="006303E3" w:rsidP="006303E3">
      <w:pPr>
        <w:pStyle w:val="Introtext"/>
      </w:pPr>
      <w:r w:rsidRPr="00D90150">
        <w:t>24 Depth of burial requirements</w:t>
      </w:r>
    </w:p>
    <w:p w14:paraId="4FA93CD5" w14:textId="77777777" w:rsidR="006303E3" w:rsidRDefault="006303E3" w:rsidP="006303E3">
      <w:pPr>
        <w:pStyle w:val="Body"/>
      </w:pPr>
      <w:r>
        <w:t>(1) Subject to subregulations (2) and (3), if human remains other than cremated human remains are interred in a place of interment in a public cemetery, the cemetery trust responsible for that cemetery must ensure that—</w:t>
      </w:r>
    </w:p>
    <w:p w14:paraId="2A8FA4C7" w14:textId="77777777" w:rsidR="006303E3" w:rsidRDefault="006303E3" w:rsidP="006303E3">
      <w:pPr>
        <w:pStyle w:val="Body"/>
        <w:ind w:left="720"/>
      </w:pPr>
      <w:r>
        <w:t>(a) if the ground above the place of interment is to be sealed with a substantial layer of stone, concrete or similar material—</w:t>
      </w:r>
    </w:p>
    <w:p w14:paraId="63B12142" w14:textId="77777777" w:rsidR="006303E3" w:rsidRDefault="006303E3" w:rsidP="006303E3">
      <w:pPr>
        <w:pStyle w:val="Body"/>
        <w:ind w:left="1440"/>
      </w:pPr>
      <w:r>
        <w:t>(i) that layer is placed or poured over the coffin, container, receptacle, or those remains as soon as practicable after the interment; and</w:t>
      </w:r>
    </w:p>
    <w:p w14:paraId="1D55DF4F" w14:textId="77777777" w:rsidR="006303E3" w:rsidRDefault="006303E3" w:rsidP="006303E3">
      <w:pPr>
        <w:pStyle w:val="Body"/>
        <w:ind w:left="1440"/>
      </w:pPr>
      <w:r>
        <w:t xml:space="preserve">(ii) there is at least 500 millimetres of earth between that layer of stone, concrete or similar material and the normal level of the ground; </w:t>
      </w:r>
    </w:p>
    <w:p w14:paraId="0264969F" w14:textId="77777777" w:rsidR="006303E3" w:rsidRPr="00D90150" w:rsidRDefault="006303E3" w:rsidP="006303E3">
      <w:pPr>
        <w:pStyle w:val="Body"/>
        <w:ind w:left="1440"/>
      </w:pPr>
      <w:r>
        <w:t>Penalty: 10 penalty units</w:t>
      </w:r>
    </w:p>
    <w:p w14:paraId="0F702BBB" w14:textId="0DC84CA4" w:rsidR="006303E3" w:rsidRDefault="006303E3" w:rsidP="00F83A95">
      <w:pPr>
        <w:pStyle w:val="Body"/>
        <w:spacing w:after="0" w:line="240" w:lineRule="auto"/>
      </w:pPr>
    </w:p>
    <w:p w14:paraId="5830F316" w14:textId="05E42BBB" w:rsidR="006303E3" w:rsidRDefault="006303E3" w:rsidP="006303E3">
      <w:pPr>
        <w:pStyle w:val="Body"/>
        <w:jc w:val="center"/>
      </w:pPr>
      <w:r w:rsidRPr="00D90150">
        <w:rPr>
          <w:noProof/>
        </w:rPr>
        <w:drawing>
          <wp:inline distT="0" distB="0" distL="0" distR="0" wp14:anchorId="4ED3EB0D" wp14:editId="32ED39A6">
            <wp:extent cx="5288280" cy="3174365"/>
            <wp:effectExtent l="0" t="0" r="7620" b="6985"/>
            <wp:docPr id="4" name="Picture 4" descr="Diagram of sealed cap bu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8280" cy="3174365"/>
                    </a:xfrm>
                    <a:prstGeom prst="rect">
                      <a:avLst/>
                    </a:prstGeom>
                    <a:noFill/>
                    <a:ln>
                      <a:noFill/>
                    </a:ln>
                  </pic:spPr>
                </pic:pic>
              </a:graphicData>
            </a:graphic>
          </wp:inline>
        </w:drawing>
      </w:r>
    </w:p>
    <w:p w14:paraId="20F62075" w14:textId="77777777" w:rsidR="006303E3" w:rsidRDefault="006303E3" w:rsidP="006303E3">
      <w:pPr>
        <w:pStyle w:val="Heading1"/>
      </w:pPr>
      <w:r>
        <w:t>Sealed cap and sides</w:t>
      </w:r>
    </w:p>
    <w:p w14:paraId="1D47F84E" w14:textId="77777777" w:rsidR="006303E3" w:rsidRPr="00D90150" w:rsidRDefault="006303E3" w:rsidP="006303E3">
      <w:pPr>
        <w:pStyle w:val="Introtext"/>
      </w:pPr>
      <w:r w:rsidRPr="00D90150">
        <w:t>24 Depth of burial requirements</w:t>
      </w:r>
    </w:p>
    <w:p w14:paraId="6D0D8CF8" w14:textId="77777777" w:rsidR="006303E3" w:rsidRDefault="006303E3" w:rsidP="006303E3">
      <w:pPr>
        <w:pStyle w:val="Body"/>
      </w:pPr>
      <w:r>
        <w:t>(1) Subject to subregulations (2) and (3), if human remains other than cremated human remains are interred in a place of interment in a public cemetery, the cemetery trust responsible for that cemetery must ensure that—</w:t>
      </w:r>
    </w:p>
    <w:p w14:paraId="3BE5EE9F" w14:textId="77777777" w:rsidR="006303E3" w:rsidRDefault="006303E3" w:rsidP="006303E3">
      <w:pPr>
        <w:pStyle w:val="Body"/>
      </w:pPr>
      <w:r>
        <w:t>(2) Despite subregulation (1), a right of interment may be exercised to inter human remains other than cremated remains in a place of interment if—</w:t>
      </w:r>
    </w:p>
    <w:p w14:paraId="7F000C38" w14:textId="77777777" w:rsidR="006303E3" w:rsidRDefault="006303E3" w:rsidP="006303E3">
      <w:pPr>
        <w:pStyle w:val="Body"/>
        <w:ind w:left="720"/>
      </w:pPr>
      <w:r>
        <w:t>(a) that right of interment has been exercised in relation to that place of interment at least once before 28 July 1998; and</w:t>
      </w:r>
    </w:p>
    <w:p w14:paraId="3FE1C4F8" w14:textId="77777777" w:rsidR="006303E3" w:rsidRDefault="006303E3" w:rsidP="006303E3">
      <w:pPr>
        <w:pStyle w:val="Body"/>
        <w:ind w:left="720"/>
      </w:pPr>
      <w:r>
        <w:t>(b) in interring those remains by the current exercise of that right—</w:t>
      </w:r>
    </w:p>
    <w:p w14:paraId="534E250D" w14:textId="77777777" w:rsidR="006303E3" w:rsidRDefault="006303E3" w:rsidP="006303E3">
      <w:pPr>
        <w:pStyle w:val="Body"/>
        <w:ind w:left="1440"/>
      </w:pPr>
      <w:r>
        <w:lastRenderedPageBreak/>
        <w:t>(i) the place of interment is resealed with a substantial layer of stone, concrete or similar material placed or poured over the coffin, container, receptacle or those remains as soon as practicable after the interment; and</w:t>
      </w:r>
    </w:p>
    <w:p w14:paraId="77F03E15" w14:textId="77777777" w:rsidR="006303E3" w:rsidRDefault="006303E3" w:rsidP="006303E3">
      <w:pPr>
        <w:pStyle w:val="Body"/>
        <w:ind w:left="1440"/>
      </w:pPr>
      <w:r>
        <w:t>(ii) the sides of the place of interment above the level of that layer are lined with brick, stone, concrete or other similar material; and</w:t>
      </w:r>
    </w:p>
    <w:p w14:paraId="568AAE14" w14:textId="77777777" w:rsidR="006303E3" w:rsidRDefault="006303E3" w:rsidP="006303E3">
      <w:pPr>
        <w:pStyle w:val="Body"/>
        <w:ind w:left="1440"/>
      </w:pPr>
      <w:r>
        <w:t xml:space="preserve">(iii) there is at least 300 millimetres of earth between the layer of stone, concrete or similar </w:t>
      </w:r>
      <w:bookmarkStart w:id="1" w:name="_GoBack"/>
      <w:bookmarkEnd w:id="1"/>
      <w:r>
        <w:t>material and the normal level of the ground.</w:t>
      </w:r>
    </w:p>
    <w:p w14:paraId="21451840" w14:textId="62F3898D" w:rsidR="006303E3" w:rsidRDefault="006303E3" w:rsidP="006303E3">
      <w:pPr>
        <w:pStyle w:val="Body"/>
        <w:ind w:left="1440"/>
      </w:pPr>
      <w:r>
        <w:t>Penalty: 10 penalty units</w:t>
      </w:r>
    </w:p>
    <w:p w14:paraId="33F0DFAF" w14:textId="77777777" w:rsidR="00F83A95" w:rsidRPr="00D90150" w:rsidRDefault="00F83A95" w:rsidP="00F83A95">
      <w:pPr>
        <w:pStyle w:val="Body"/>
        <w:spacing w:after="0" w:line="240" w:lineRule="auto"/>
        <w:ind w:left="1440"/>
      </w:pPr>
    </w:p>
    <w:p w14:paraId="1D6E6659" w14:textId="216F7321" w:rsidR="006303E3" w:rsidRPr="006303E3" w:rsidRDefault="006303E3" w:rsidP="006303E3">
      <w:pPr>
        <w:pStyle w:val="Body"/>
        <w:jc w:val="center"/>
      </w:pPr>
      <w:r w:rsidRPr="00D90150">
        <w:rPr>
          <w:noProof/>
        </w:rPr>
        <w:drawing>
          <wp:inline distT="0" distB="0" distL="0" distR="0" wp14:anchorId="4BA074B5" wp14:editId="65AA14AD">
            <wp:extent cx="5245100" cy="3484880"/>
            <wp:effectExtent l="0" t="0" r="0" b="1270"/>
            <wp:docPr id="9" name="Picture 9" descr="Diagram of sealed cap and sides bu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0" cy="3484880"/>
                    </a:xfrm>
                    <a:prstGeom prst="rect">
                      <a:avLst/>
                    </a:prstGeom>
                    <a:noFill/>
                    <a:ln>
                      <a:noFill/>
                    </a:ln>
                  </pic:spPr>
                </pic:pic>
              </a:graphicData>
            </a:graphic>
          </wp:inline>
        </w:drawing>
      </w:r>
    </w:p>
    <w:tbl>
      <w:tblPr>
        <w:tblStyle w:val="TableGrid"/>
        <w:tblW w:w="0" w:type="auto"/>
        <w:tblCellMar>
          <w:bottom w:w="108" w:type="dxa"/>
        </w:tblCellMar>
        <w:tblLook w:val="0600" w:firstRow="0" w:lastRow="0" w:firstColumn="0" w:lastColumn="0" w:noHBand="1" w:noVBand="1"/>
      </w:tblPr>
      <w:tblGrid>
        <w:gridCol w:w="10194"/>
      </w:tblGrid>
      <w:tr w:rsidR="006303E3" w14:paraId="4F729BD2" w14:textId="77777777" w:rsidTr="001132E7">
        <w:tc>
          <w:tcPr>
            <w:tcW w:w="10194" w:type="dxa"/>
          </w:tcPr>
          <w:p w14:paraId="11F278F4" w14:textId="77777777" w:rsidR="006303E3" w:rsidRPr="0055119B" w:rsidRDefault="006303E3" w:rsidP="001132E7">
            <w:pPr>
              <w:pStyle w:val="Accessibilitypara"/>
              <w:spacing w:before="120"/>
            </w:pPr>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1E16DF1E" w14:textId="77777777" w:rsidR="006303E3" w:rsidRPr="0055119B" w:rsidRDefault="006303E3" w:rsidP="001132E7">
            <w:pPr>
              <w:pStyle w:val="Imprint"/>
            </w:pPr>
            <w:r w:rsidRPr="0055119B">
              <w:t>Authorised and published by the Victorian Government, 1 Treasury Place, Melbourne.</w:t>
            </w:r>
          </w:p>
          <w:p w14:paraId="6E7A3765" w14:textId="77777777" w:rsidR="006303E3" w:rsidRPr="0055119B" w:rsidRDefault="006303E3" w:rsidP="001132E7">
            <w:pPr>
              <w:pStyle w:val="Imprint"/>
            </w:pPr>
            <w:r w:rsidRPr="0055119B">
              <w:t xml:space="preserve">© State of Victoria, Australia, </w:t>
            </w:r>
            <w:r w:rsidRPr="001E2A36">
              <w:t>Department of Health</w:t>
            </w:r>
            <w:r w:rsidRPr="0055119B">
              <w:t xml:space="preserve">, </w:t>
            </w:r>
            <w:r>
              <w:rPr>
                <w:color w:val="auto"/>
              </w:rPr>
              <w:t>August</w:t>
            </w:r>
            <w:r w:rsidRPr="00E30AC2">
              <w:rPr>
                <w:color w:val="auto"/>
              </w:rPr>
              <w:t xml:space="preserve"> 2021</w:t>
            </w:r>
            <w:r w:rsidRPr="0055119B">
              <w:t>.</w:t>
            </w:r>
          </w:p>
          <w:p w14:paraId="61AC120E" w14:textId="4B9569AF" w:rsidR="006303E3" w:rsidRPr="00F51C4A" w:rsidRDefault="006303E3" w:rsidP="001132E7">
            <w:pPr>
              <w:pStyle w:val="DHHSbody"/>
            </w:pPr>
            <w:r w:rsidRPr="003B311B">
              <w:rPr>
                <w:rFonts w:cs="Arial"/>
                <w:bCs/>
                <w:color w:val="000000"/>
              </w:rPr>
              <w:t xml:space="preserve">ISBN </w:t>
            </w:r>
            <w:r w:rsidRPr="006303E3">
              <w:rPr>
                <w:rFonts w:cs="Arial"/>
                <w:bCs/>
                <w:color w:val="000000"/>
              </w:rPr>
              <w:t xml:space="preserve">978-1-76069-378-7 </w:t>
            </w:r>
            <w:r w:rsidRPr="003B311B">
              <w:rPr>
                <w:rFonts w:cs="Arial"/>
                <w:bCs/>
                <w:color w:val="000000"/>
              </w:rPr>
              <w:t xml:space="preserve">(pdf/online/MS word) </w:t>
            </w:r>
          </w:p>
          <w:p w14:paraId="213D8060" w14:textId="61DA121A" w:rsidR="006303E3" w:rsidRPr="008F11E0" w:rsidRDefault="006303E3" w:rsidP="001132E7">
            <w:pPr>
              <w:pStyle w:val="DHHSbody"/>
              <w:rPr>
                <w:rFonts w:cs="Arial"/>
                <w:bCs/>
                <w:color w:val="000000"/>
              </w:rPr>
            </w:pPr>
            <w:r w:rsidRPr="008F11E0">
              <w:rPr>
                <w:rFonts w:cs="Arial"/>
                <w:bCs/>
                <w:color w:val="000000"/>
              </w:rPr>
              <w:t xml:space="preserve">Available at </w:t>
            </w:r>
            <w:hyperlink r:id="rId20" w:history="1">
              <w:r w:rsidRPr="008F11E0">
                <w:rPr>
                  <w:rStyle w:val="Hyperlink"/>
                  <w:u w:val="none"/>
                </w:rPr>
                <w:t>health.vic</w:t>
              </w:r>
            </w:hyperlink>
            <w:r w:rsidRPr="008F11E0">
              <w:rPr>
                <w:rFonts w:cs="Arial"/>
                <w:bCs/>
                <w:color w:val="000000"/>
              </w:rPr>
              <w:t xml:space="preserve"> </w:t>
            </w:r>
            <w:r>
              <w:rPr>
                <w:rFonts w:cs="Arial"/>
                <w:bCs/>
                <w:color w:val="000000"/>
              </w:rPr>
              <w:t>&lt;</w:t>
            </w:r>
            <w:r w:rsidRPr="006303E3">
              <w:rPr>
                <w:rFonts w:cs="Arial"/>
                <w:bCs/>
                <w:color w:val="000000"/>
              </w:rPr>
              <w:t>https://www2.health.vic.gov.au/public-health/cemeteries-and-crematoria/interments-and-memorials/burial-depth</w:t>
            </w:r>
            <w:r>
              <w:rPr>
                <w:rFonts w:cs="Arial"/>
                <w:bCs/>
                <w:color w:val="000000"/>
              </w:rPr>
              <w:t>&gt;</w:t>
            </w:r>
            <w:r w:rsidRPr="008F11E0">
              <w:rPr>
                <w:rFonts w:cs="Arial"/>
                <w:bCs/>
                <w:color w:val="000000"/>
              </w:rPr>
              <w:t xml:space="preserve"> </w:t>
            </w:r>
          </w:p>
        </w:tc>
      </w:tr>
    </w:tbl>
    <w:p w14:paraId="1D9B4F8B" w14:textId="6A474F0D" w:rsidR="006303E3" w:rsidRPr="006303E3" w:rsidRDefault="006303E3" w:rsidP="006303E3">
      <w:pPr>
        <w:pStyle w:val="Body"/>
        <w:spacing w:after="0" w:line="240" w:lineRule="auto"/>
        <w:rPr>
          <w:sz w:val="12"/>
          <w:szCs w:val="10"/>
        </w:rPr>
      </w:pPr>
    </w:p>
    <w:bookmarkEnd w:id="0"/>
    <w:sectPr w:rsidR="006303E3" w:rsidRPr="006303E3"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DAC0" w14:textId="77777777" w:rsidR="006303E3" w:rsidRDefault="006303E3">
      <w:r>
        <w:separator/>
      </w:r>
    </w:p>
  </w:endnote>
  <w:endnote w:type="continuationSeparator" w:id="0">
    <w:p w14:paraId="1B11574F" w14:textId="77777777" w:rsidR="006303E3" w:rsidRDefault="0063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C3A8" w14:textId="77777777" w:rsidR="00CF06BA" w:rsidRDefault="00CF0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019D" w14:textId="397FDB50" w:rsidR="00E261B3" w:rsidRPr="00F65AA9" w:rsidRDefault="00234255" w:rsidP="00F84FA0">
    <w:pPr>
      <w:pStyle w:val="Footer"/>
    </w:pPr>
    <w:r>
      <w:rPr>
        <w:noProof/>
        <w:lang w:eastAsia="en-AU"/>
      </w:rPr>
      <mc:AlternateContent>
        <mc:Choice Requires="wps">
          <w:drawing>
            <wp:anchor distT="0" distB="0" distL="114300" distR="114300" simplePos="0" relativeHeight="251675136" behindDoc="0" locked="0" layoutInCell="0" allowOverlap="1" wp14:anchorId="790D5F01" wp14:editId="191C4BA5">
              <wp:simplePos x="0" y="0"/>
              <wp:positionH relativeFrom="page">
                <wp:posOffset>0</wp:posOffset>
              </wp:positionH>
              <wp:positionV relativeFrom="page">
                <wp:posOffset>10189210</wp:posOffset>
              </wp:positionV>
              <wp:extent cx="7560310" cy="311785"/>
              <wp:effectExtent l="0" t="0" r="0" b="12065"/>
              <wp:wrapNone/>
              <wp:docPr id="7" name="MSIPCMfdb545838f7487732f721af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00C75" w14:textId="6DD9E4DD" w:rsidR="00234255" w:rsidRPr="00234255" w:rsidRDefault="00234255" w:rsidP="00234255">
                          <w:pPr>
                            <w:spacing w:after="0"/>
                            <w:jc w:val="center"/>
                            <w:rPr>
                              <w:rFonts w:ascii="Arial Black" w:hAnsi="Arial Black"/>
                              <w:color w:val="000000"/>
                              <w:sz w:val="20"/>
                            </w:rPr>
                          </w:pPr>
                          <w:r w:rsidRPr="002342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0D5F01" id="_x0000_t202" coordsize="21600,21600" o:spt="202" path="m,l,21600r21600,l21600,xe">
              <v:stroke joinstyle="miter"/>
              <v:path gradientshapeok="t" o:connecttype="rect"/>
            </v:shapetype>
            <v:shape id="MSIPCMfdb545838f7487732f721af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J70gvBgDAAA8BgAADgAAAAAAAAAAAAAA&#10;AAAuAgAAZHJzL2Uyb0RvYy54bWxQSwECLQAUAAYACAAAACEASA1emt8AAAALAQAADwAAAAAAAAAA&#10;AAAAAAByBQAAZHJzL2Rvd25yZXYueG1sUEsFBgAAAAAEAAQA8wAAAH4GAAAAAA==&#10;" o:allowincell="f" filled="f" stroked="f" strokeweight=".5pt">
              <v:fill o:detectmouseclick="t"/>
              <v:textbox inset=",0,,0">
                <w:txbxContent>
                  <w:p w14:paraId="2EA00C75" w14:textId="6DD9E4DD" w:rsidR="00234255" w:rsidRPr="00234255" w:rsidRDefault="00234255" w:rsidP="00234255">
                    <w:pPr>
                      <w:spacing w:after="0"/>
                      <w:jc w:val="center"/>
                      <w:rPr>
                        <w:rFonts w:ascii="Arial Black" w:hAnsi="Arial Black"/>
                        <w:color w:val="000000"/>
                        <w:sz w:val="20"/>
                      </w:rPr>
                    </w:pPr>
                    <w:r w:rsidRPr="00234255">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0F88DBBB" wp14:editId="14AB8A0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E3F0" w14:textId="167C0AE8" w:rsidR="00CF06BA" w:rsidRDefault="00234255">
    <w:pPr>
      <w:pStyle w:val="Footer"/>
    </w:pPr>
    <w:r>
      <w:rPr>
        <w:noProof/>
      </w:rPr>
      <mc:AlternateContent>
        <mc:Choice Requires="wps">
          <w:drawing>
            <wp:anchor distT="0" distB="0" distL="114300" distR="114300" simplePos="1" relativeHeight="251676160" behindDoc="0" locked="0" layoutInCell="0" allowOverlap="1" wp14:anchorId="2FBB260C" wp14:editId="4C31A78A">
              <wp:simplePos x="0" y="10189687"/>
              <wp:positionH relativeFrom="page">
                <wp:posOffset>0</wp:posOffset>
              </wp:positionH>
              <wp:positionV relativeFrom="page">
                <wp:posOffset>10189210</wp:posOffset>
              </wp:positionV>
              <wp:extent cx="7560310" cy="311785"/>
              <wp:effectExtent l="0" t="0" r="0" b="12065"/>
              <wp:wrapNone/>
              <wp:docPr id="10" name="MSIPCMe230481a80bc56bf6014334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9D644" w14:textId="2B6A165F" w:rsidR="00234255" w:rsidRPr="00234255" w:rsidRDefault="00234255" w:rsidP="00234255">
                          <w:pPr>
                            <w:spacing w:after="0"/>
                            <w:jc w:val="center"/>
                            <w:rPr>
                              <w:rFonts w:ascii="Arial Black" w:hAnsi="Arial Black"/>
                              <w:color w:val="000000"/>
                              <w:sz w:val="20"/>
                            </w:rPr>
                          </w:pPr>
                          <w:r w:rsidRPr="002342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BB260C" id="_x0000_t202" coordsize="21600,21600" o:spt="202" path="m,l,21600r21600,l21600,xe">
              <v:stroke joinstyle="miter"/>
              <v:path gradientshapeok="t" o:connecttype="rect"/>
            </v:shapetype>
            <v:shape id="MSIPCMe230481a80bc56bf60143343"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1JE98hgDAAA/BgAADgAAAAAAAAAAAAAA&#10;AAAuAgAAZHJzL2Uyb0RvYy54bWxQSwECLQAUAAYACAAAACEASA1emt8AAAALAQAADwAAAAAAAAAA&#10;AAAAAAByBQAAZHJzL2Rvd25yZXYueG1sUEsFBgAAAAAEAAQA8wAAAH4GAAAAAA==&#10;" o:allowincell="f" filled="f" stroked="f" strokeweight=".5pt">
              <v:fill o:detectmouseclick="t"/>
              <v:textbox inset=",0,,0">
                <w:txbxContent>
                  <w:p w14:paraId="1899D644" w14:textId="2B6A165F" w:rsidR="00234255" w:rsidRPr="00234255" w:rsidRDefault="00234255" w:rsidP="00234255">
                    <w:pPr>
                      <w:spacing w:after="0"/>
                      <w:jc w:val="center"/>
                      <w:rPr>
                        <w:rFonts w:ascii="Arial Black" w:hAnsi="Arial Black"/>
                        <w:color w:val="000000"/>
                        <w:sz w:val="20"/>
                      </w:rPr>
                    </w:pPr>
                    <w:r w:rsidRPr="0023425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59DD" w14:textId="07CD884F" w:rsidR="00373890" w:rsidRPr="00F65AA9" w:rsidRDefault="00234255" w:rsidP="00F84FA0">
    <w:pPr>
      <w:pStyle w:val="Footer"/>
    </w:pPr>
    <w:r>
      <w:rPr>
        <w:noProof/>
      </w:rPr>
      <mc:AlternateContent>
        <mc:Choice Requires="wps">
          <w:drawing>
            <wp:anchor distT="0" distB="0" distL="114300" distR="114300" simplePos="0" relativeHeight="251677184" behindDoc="0" locked="0" layoutInCell="0" allowOverlap="1" wp14:anchorId="72F2FB17" wp14:editId="5008D53B">
              <wp:simplePos x="0" y="0"/>
              <wp:positionH relativeFrom="page">
                <wp:posOffset>0</wp:posOffset>
              </wp:positionH>
              <wp:positionV relativeFrom="page">
                <wp:posOffset>10189210</wp:posOffset>
              </wp:positionV>
              <wp:extent cx="7560310" cy="311785"/>
              <wp:effectExtent l="0" t="0" r="0" b="12065"/>
              <wp:wrapNone/>
              <wp:docPr id="11" name="MSIPCMae5d4963a0f41ce33bd9442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E2445" w14:textId="0E88C64E" w:rsidR="00234255" w:rsidRPr="00234255" w:rsidRDefault="00234255" w:rsidP="00234255">
                          <w:pPr>
                            <w:spacing w:after="0"/>
                            <w:jc w:val="center"/>
                            <w:rPr>
                              <w:rFonts w:ascii="Arial Black" w:hAnsi="Arial Black"/>
                              <w:color w:val="000000"/>
                              <w:sz w:val="20"/>
                            </w:rPr>
                          </w:pPr>
                          <w:r w:rsidRPr="002342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F2FB17" id="_x0000_t202" coordsize="21600,21600" o:spt="202" path="m,l,21600r21600,l21600,xe">
              <v:stroke joinstyle="miter"/>
              <v:path gradientshapeok="t" o:connecttype="rect"/>
            </v:shapetype>
            <v:shape id="MSIPCMae5d4963a0f41ce33bd94424"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AE0vGBFwMAADYGAAAOAAAAAAAAAAAAAAAA&#10;AC4CAABkcnMvZTJvRG9jLnhtbFBLAQItABQABgAIAAAAIQBIDV6a3wAAAAsBAAAPAAAAAAAAAAAA&#10;AAAAAHEFAABkcnMvZG93bnJldi54bWxQSwUGAAAAAAQABADzAAAAfQYAAAAA&#10;" o:allowincell="f" filled="f" stroked="f" strokeweight=".5pt">
              <v:fill o:detectmouseclick="t"/>
              <v:textbox inset=",0,,0">
                <w:txbxContent>
                  <w:p w14:paraId="46AE2445" w14:textId="0E88C64E" w:rsidR="00234255" w:rsidRPr="00234255" w:rsidRDefault="00234255" w:rsidP="00234255">
                    <w:pPr>
                      <w:spacing w:after="0"/>
                      <w:jc w:val="center"/>
                      <w:rPr>
                        <w:rFonts w:ascii="Arial Black" w:hAnsi="Arial Black"/>
                        <w:color w:val="000000"/>
                        <w:sz w:val="20"/>
                      </w:rPr>
                    </w:pPr>
                    <w:r w:rsidRPr="0023425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2225" w14:textId="77777777" w:rsidR="006303E3" w:rsidRDefault="006303E3" w:rsidP="002862F1">
      <w:pPr>
        <w:spacing w:before="120"/>
      </w:pPr>
      <w:r>
        <w:separator/>
      </w:r>
    </w:p>
  </w:footnote>
  <w:footnote w:type="continuationSeparator" w:id="0">
    <w:p w14:paraId="4CACD01A" w14:textId="77777777" w:rsidR="006303E3" w:rsidRDefault="0063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42D6" w14:textId="77777777" w:rsidR="00CF06BA" w:rsidRDefault="00CF0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40B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7D98" w14:textId="77777777" w:rsidR="00CF06BA" w:rsidRDefault="00C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A4BF" w14:textId="5669A7A7" w:rsidR="00E261B3" w:rsidRPr="0051568D" w:rsidRDefault="006303E3" w:rsidP="0011701A">
    <w:pPr>
      <w:pStyle w:val="Header"/>
    </w:pPr>
    <w:r w:rsidRPr="006303E3">
      <w:t>Depth of burial</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E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6AB"/>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4255"/>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659C"/>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49DA"/>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3E3"/>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06BA"/>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3A9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186C"/>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79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6303E3"/>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2.health.vic.gov.au/public-health/cemeteries-and-crematoria/interments-and-memorials/burial-dep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emeteries@health.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BD6B-CE6D-4EB3-8272-B3828DE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Depth of burial</vt:lpstr>
    </vt:vector>
  </TitlesOfParts>
  <Manager/>
  <Company/>
  <LinksUpToDate>false</LinksUpToDate>
  <CharactersWithSpaces>3370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Depth of burial</dc:title>
  <dc:subject/>
  <dc:creator/>
  <cp:keywords/>
  <dc:description/>
  <cp:lastModifiedBy/>
  <cp:revision>1</cp:revision>
  <dcterms:created xsi:type="dcterms:W3CDTF">2021-08-06T04:18:00Z</dcterms:created>
  <dcterms:modified xsi:type="dcterms:W3CDTF">2021-08-06T04:21:00Z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2021-08-06T04:21:47Z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3c706550-813e-47e5-b44a-074491500ab6</vt:lpwstr>
  </property>
  <property fmtid="{D5CDD505-2E9C-101B-9397-08002B2CF9AE}" pid="8" name="MSIP_Label_43e64453-338c-4f93-8a4d-0039a0a41f2a_ContentBits">
    <vt:lpwstr>2</vt:lpwstr>
  </property>
</Properties>
</file>