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8901" w14:textId="77777777" w:rsidR="0074696E" w:rsidRPr="004C6EEE" w:rsidRDefault="002E53E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4322A866" wp14:editId="23A31F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5E725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320A179" w14:textId="77777777" w:rsidTr="00792216">
        <w:trPr>
          <w:trHeight w:val="851"/>
        </w:trPr>
        <w:tc>
          <w:tcPr>
            <w:tcW w:w="8046" w:type="dxa"/>
            <w:shd w:val="clear" w:color="auto" w:fill="auto"/>
            <w:vAlign w:val="bottom"/>
          </w:tcPr>
          <w:p w14:paraId="116152FB" w14:textId="77777777" w:rsidR="001307CE" w:rsidRDefault="00DF5414" w:rsidP="001307CE">
            <w:pPr>
              <w:pStyle w:val="DHHSmainheading"/>
            </w:pPr>
            <w:r w:rsidRPr="00DF5414">
              <w:rPr>
                <w:i/>
              </w:rPr>
              <w:lastRenderedPageBreak/>
              <w:t>Cryptosporidium</w:t>
            </w:r>
            <w:r>
              <w:t xml:space="preserve"> </w:t>
            </w:r>
            <w:r w:rsidR="001307CE">
              <w:t xml:space="preserve">– </w:t>
            </w:r>
          </w:p>
          <w:p w14:paraId="5DB9272C" w14:textId="77777777" w:rsidR="00DF5414" w:rsidRPr="00161AA0" w:rsidRDefault="001307CE" w:rsidP="001307CE">
            <w:pPr>
              <w:pStyle w:val="DHHSmainheading"/>
            </w:pPr>
            <w:r>
              <w:t>What pool operators need to know</w:t>
            </w:r>
          </w:p>
        </w:tc>
      </w:tr>
      <w:tr w:rsidR="00AD784C" w14:paraId="72B9904A" w14:textId="77777777" w:rsidTr="00D04DEF">
        <w:trPr>
          <w:trHeight w:hRule="exact" w:val="1053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35DF544F" w14:textId="7B556AB2" w:rsidR="00357B4E" w:rsidRDefault="001307CE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</w:t>
            </w:r>
            <w:r w:rsidR="00B773A1">
              <w:rPr>
                <w:szCs w:val="28"/>
              </w:rPr>
              <w:t xml:space="preserve"> </w:t>
            </w:r>
            <w:r w:rsidR="00DF2056">
              <w:rPr>
                <w:szCs w:val="28"/>
              </w:rPr>
              <w:t>a</w:t>
            </w:r>
            <w:r w:rsidR="00C40826">
              <w:rPr>
                <w:szCs w:val="28"/>
              </w:rPr>
              <w:t xml:space="preserve">quatic </w:t>
            </w:r>
            <w:r w:rsidR="00DF2056">
              <w:rPr>
                <w:szCs w:val="28"/>
              </w:rPr>
              <w:t>f</w:t>
            </w:r>
            <w:r w:rsidR="00C40826">
              <w:rPr>
                <w:szCs w:val="28"/>
              </w:rPr>
              <w:t>acilities</w:t>
            </w:r>
          </w:p>
          <w:p w14:paraId="53B21AC3" w14:textId="35769522" w:rsidR="002A5F16" w:rsidRPr="00AD784C" w:rsidRDefault="00792216" w:rsidP="00D7764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Water Unit</w:t>
            </w:r>
            <w:r w:rsidR="00DF205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BA4EFC">
              <w:rPr>
                <w:szCs w:val="28"/>
              </w:rPr>
              <w:t>January</w:t>
            </w:r>
            <w:r w:rsidR="002A5F16">
              <w:rPr>
                <w:szCs w:val="28"/>
              </w:rPr>
              <w:t xml:space="preserve"> 201</w:t>
            </w:r>
            <w:r w:rsidR="00D7764A">
              <w:rPr>
                <w:szCs w:val="28"/>
              </w:rPr>
              <w:t>8</w:t>
            </w:r>
          </w:p>
        </w:tc>
      </w:tr>
    </w:tbl>
    <w:p w14:paraId="53E164D6" w14:textId="77777777" w:rsidR="001307CE" w:rsidRDefault="001307CE" w:rsidP="00CA2A19">
      <w:pPr>
        <w:pStyle w:val="Heading3"/>
      </w:pPr>
      <w:r>
        <w:t xml:space="preserve">What is </w:t>
      </w:r>
      <w:r w:rsidRPr="00CA2A19">
        <w:rPr>
          <w:i/>
        </w:rPr>
        <w:t>Cryptosporidium</w:t>
      </w:r>
      <w:r>
        <w:t>?</w:t>
      </w:r>
    </w:p>
    <w:p w14:paraId="08E64C9F" w14:textId="77777777" w:rsidR="00CA2A19" w:rsidRDefault="00CA2A19" w:rsidP="00CA2A19">
      <w:pPr>
        <w:pStyle w:val="DHHSbody"/>
      </w:pPr>
      <w:r w:rsidRPr="00D24F6B">
        <w:rPr>
          <w:i/>
        </w:rPr>
        <w:t>Cryptosporidium</w:t>
      </w:r>
      <w:r>
        <w:t xml:space="preserve"> is a protozoan parasite that causes the gastrointestinal illness cryptosporidiosis in both humans and animals. </w:t>
      </w:r>
      <w:r w:rsidRPr="00DF012E">
        <w:rPr>
          <w:i/>
        </w:rPr>
        <w:t>Cryptosporidium</w:t>
      </w:r>
      <w:r>
        <w:t xml:space="preserve"> oocysts (the infective form of the parasite) are shed in large numbers in the faeces of infected </w:t>
      </w:r>
      <w:r w:rsidR="00CE53BF">
        <w:t>swimmers</w:t>
      </w:r>
      <w:r>
        <w:t xml:space="preserve">, have a relatively low infectious dose, are extremely hardy in the environment and </w:t>
      </w:r>
      <w:r w:rsidR="00FC7F53">
        <w:t xml:space="preserve">are </w:t>
      </w:r>
      <w:r>
        <w:t>highly resistant to commonly used chemical pool disinfectants.</w:t>
      </w:r>
      <w:r w:rsidR="008977B5">
        <w:t xml:space="preserve"> </w:t>
      </w:r>
      <w:r w:rsidR="00CE53BF">
        <w:rPr>
          <w:rFonts w:cs="Arial"/>
        </w:rPr>
        <w:t>If a pool becomes</w:t>
      </w:r>
      <w:r w:rsidR="00BE049B">
        <w:rPr>
          <w:rFonts w:cs="Arial"/>
        </w:rPr>
        <w:t xml:space="preserve"> contaminated by </w:t>
      </w:r>
      <w:r w:rsidR="00BE049B" w:rsidRPr="00A6552F">
        <w:rPr>
          <w:rFonts w:cs="Arial"/>
          <w:i/>
        </w:rPr>
        <w:t>Cryptosporidium</w:t>
      </w:r>
      <w:r w:rsidR="00BE049B">
        <w:rPr>
          <w:rFonts w:cs="Arial"/>
        </w:rPr>
        <w:t>, it can spread to patrons</w:t>
      </w:r>
      <w:r w:rsidR="00DF2056">
        <w:rPr>
          <w:rFonts w:cs="Arial"/>
        </w:rPr>
        <w:t>,</w:t>
      </w:r>
      <w:r w:rsidR="00BE049B">
        <w:rPr>
          <w:rFonts w:cs="Arial"/>
        </w:rPr>
        <w:t xml:space="preserve"> even when chlorine levels are well maintained.</w:t>
      </w:r>
    </w:p>
    <w:p w14:paraId="0616324D" w14:textId="77777777" w:rsidR="00FC508E" w:rsidRPr="00CA2A19" w:rsidRDefault="001307CE" w:rsidP="00CA2A19">
      <w:pPr>
        <w:pStyle w:val="Heading3"/>
      </w:pPr>
      <w:r w:rsidRPr="00CA2A19">
        <w:t>What is cryptosporidiosis?</w:t>
      </w:r>
    </w:p>
    <w:p w14:paraId="1C9472D7" w14:textId="22BEA5CB" w:rsidR="001307CE" w:rsidRDefault="00CA2A19" w:rsidP="00CA2A19">
      <w:pPr>
        <w:pStyle w:val="DHHSbody"/>
      </w:pPr>
      <w:r>
        <w:t xml:space="preserve">The main symptom of cryptosporidiosis is profuse, watery diarrhoea, often with cramping and abdominal pain. Symptoms generally </w:t>
      </w:r>
      <w:r w:rsidR="00A00E62">
        <w:t xml:space="preserve">go away </w:t>
      </w:r>
      <w:r>
        <w:t xml:space="preserve">without treatment within 30 days in </w:t>
      </w:r>
      <w:r w:rsidR="00FC0335">
        <w:t xml:space="preserve">healthy </w:t>
      </w:r>
      <w:r w:rsidR="003C0615">
        <w:t>people</w:t>
      </w:r>
      <w:r>
        <w:t>; however</w:t>
      </w:r>
      <w:r w:rsidR="00DF2056">
        <w:t>,</w:t>
      </w:r>
      <w:r>
        <w:t xml:space="preserve"> immunocompromised </w:t>
      </w:r>
      <w:r w:rsidR="00DF2056">
        <w:t xml:space="preserve">people </w:t>
      </w:r>
      <w:r>
        <w:t xml:space="preserve">can </w:t>
      </w:r>
      <w:r w:rsidR="00A00E62">
        <w:t>have</w:t>
      </w:r>
      <w:r w:rsidR="001C2316">
        <w:t xml:space="preserve"> a</w:t>
      </w:r>
      <w:r w:rsidR="00A00E62">
        <w:t xml:space="preserve"> </w:t>
      </w:r>
      <w:r w:rsidR="003C0615">
        <w:t xml:space="preserve">longer </w:t>
      </w:r>
      <w:r>
        <w:t>and potentially life-threat</w:t>
      </w:r>
      <w:r w:rsidR="00DF2056">
        <w:t>en</w:t>
      </w:r>
      <w:r>
        <w:t xml:space="preserve">ing illness. </w:t>
      </w:r>
      <w:r w:rsidR="00FC0335">
        <w:t>People can also be infected but not show any symptoms.</w:t>
      </w:r>
    </w:p>
    <w:p w14:paraId="060664CC" w14:textId="287B657B" w:rsidR="009304FD" w:rsidRPr="00CA2A19" w:rsidRDefault="00A00E62" w:rsidP="00CA2A19">
      <w:pPr>
        <w:pStyle w:val="DHHSbody"/>
        <w:rPr>
          <w:rFonts w:cs="Arial"/>
        </w:rPr>
      </w:pPr>
      <w:r>
        <w:t>Y</w:t>
      </w:r>
      <w:r w:rsidR="009304FD">
        <w:t>oung children</w:t>
      </w:r>
      <w:r>
        <w:t xml:space="preserve"> are particularly susceptible</w:t>
      </w:r>
      <w:r w:rsidR="009304FD">
        <w:t xml:space="preserve">, </w:t>
      </w:r>
      <w:r w:rsidR="001C2316">
        <w:t>especially</w:t>
      </w:r>
      <w:r w:rsidR="009304FD">
        <w:t xml:space="preserve"> those under five years of age. </w:t>
      </w:r>
    </w:p>
    <w:p w14:paraId="3E558C8C" w14:textId="77777777" w:rsidR="001307CE" w:rsidRDefault="001307CE" w:rsidP="00CA2A19">
      <w:pPr>
        <w:pStyle w:val="Heading3"/>
      </w:pPr>
      <w:r w:rsidRPr="00CA2A19">
        <w:t xml:space="preserve">Why is </w:t>
      </w:r>
      <w:r w:rsidRPr="00CA2A19">
        <w:rPr>
          <w:i/>
        </w:rPr>
        <w:t>Cryptosporidium</w:t>
      </w:r>
      <w:r w:rsidRPr="00CA2A19">
        <w:t xml:space="preserve"> a problem for</w:t>
      </w:r>
      <w:r w:rsidR="00E72CBB">
        <w:t xml:space="preserve"> swimming</w:t>
      </w:r>
      <w:r w:rsidRPr="00CA2A19">
        <w:t xml:space="preserve"> pool operators? </w:t>
      </w:r>
    </w:p>
    <w:p w14:paraId="72FDB7AA" w14:textId="0A6D1283" w:rsidR="007A1128" w:rsidRDefault="003C0615" w:rsidP="007A1128">
      <w:pPr>
        <w:pStyle w:val="DHHSbody"/>
      </w:pPr>
      <w:r>
        <w:t>Swallowing</w:t>
      </w:r>
      <w:r w:rsidR="007A1128">
        <w:t xml:space="preserve"> swimming pool water contaminated with </w:t>
      </w:r>
      <w:r w:rsidR="007A1128" w:rsidRPr="000A3A53">
        <w:rPr>
          <w:i/>
        </w:rPr>
        <w:t>Cryptosporidium</w:t>
      </w:r>
      <w:r w:rsidR="007A1128">
        <w:t xml:space="preserve"> oocysts </w:t>
      </w:r>
      <w:r w:rsidR="00A00E62">
        <w:t>from</w:t>
      </w:r>
      <w:r w:rsidR="007A1128">
        <w:t xml:space="preserve"> infected swimmers is a common </w:t>
      </w:r>
      <w:r w:rsidR="00DF2056">
        <w:t>way the parasite is transmitted</w:t>
      </w:r>
      <w:r w:rsidR="007A1128">
        <w:t xml:space="preserve">. Swimming in public swimming pools </w:t>
      </w:r>
      <w:r w:rsidR="00DF2056">
        <w:t>is</w:t>
      </w:r>
      <w:r w:rsidR="007A1128">
        <w:t xml:space="preserve"> a common risk factor </w:t>
      </w:r>
      <w:r>
        <w:t xml:space="preserve">for </w:t>
      </w:r>
      <w:r w:rsidR="007A1128">
        <w:t>cryptosporidiosis</w:t>
      </w:r>
      <w:r w:rsidR="00E72CBB">
        <w:t xml:space="preserve"> outbreaks</w:t>
      </w:r>
      <w:r w:rsidR="007A1128">
        <w:t xml:space="preserve"> in Victoria, interstate and overseas.</w:t>
      </w:r>
      <w:r w:rsidR="008977B5">
        <w:t xml:space="preserve"> </w:t>
      </w:r>
    </w:p>
    <w:p w14:paraId="0A7BE8AD" w14:textId="156BE3B7" w:rsidR="00CA2A19" w:rsidRDefault="00CA2A19" w:rsidP="00CA2A19">
      <w:pPr>
        <w:pStyle w:val="DHHSbody"/>
      </w:pPr>
      <w:r>
        <w:t xml:space="preserve">Three key characteristics of the </w:t>
      </w:r>
      <w:r w:rsidRPr="000A3A53">
        <w:rPr>
          <w:i/>
        </w:rPr>
        <w:t>Cryptosporidium</w:t>
      </w:r>
      <w:r>
        <w:t xml:space="preserve"> oocyst make contamination of aquatic facilities particularly problematic:</w:t>
      </w:r>
    </w:p>
    <w:p w14:paraId="4E99E853" w14:textId="77777777" w:rsidR="00CA2A19" w:rsidRDefault="00CA2A19" w:rsidP="00CA2A19">
      <w:pPr>
        <w:pStyle w:val="DHHSbullet1"/>
        <w:numPr>
          <w:ilvl w:val="0"/>
          <w:numId w:val="1"/>
        </w:numPr>
      </w:pPr>
      <w:r>
        <w:t>They can be excreted in large numbers by infected swimmers</w:t>
      </w:r>
      <w:r w:rsidR="00EB5627">
        <w:t>,</w:t>
      </w:r>
      <w:r>
        <w:t xml:space="preserve"> even after acute symptoms have ceased (up to </w:t>
      </w:r>
      <w:r w:rsidRPr="000E3A50">
        <w:t>50</w:t>
      </w:r>
      <w:r>
        <w:t>,</w:t>
      </w:r>
      <w:r w:rsidRPr="000E3A50">
        <w:t>000</w:t>
      </w:r>
      <w:r>
        <w:t>,</w:t>
      </w:r>
      <w:r w:rsidRPr="000E3A50">
        <w:t>000</w:t>
      </w:r>
      <w:r>
        <w:t xml:space="preserve"> </w:t>
      </w:r>
      <w:r w:rsidRPr="000E3A50">
        <w:t>oocyst</w:t>
      </w:r>
      <w:r>
        <w:t xml:space="preserve">s per </w:t>
      </w:r>
      <w:r w:rsidRPr="000E3A50">
        <w:t>m</w:t>
      </w:r>
      <w:r>
        <w:t>illilit</w:t>
      </w:r>
      <w:r w:rsidRPr="000E3A50">
        <w:t>re of faeces)</w:t>
      </w:r>
      <w:r>
        <w:t>.</w:t>
      </w:r>
      <w:r w:rsidR="008977B5">
        <w:t xml:space="preserve"> </w:t>
      </w:r>
    </w:p>
    <w:p w14:paraId="017289D4" w14:textId="670B98D4" w:rsidR="00CA2A19" w:rsidRDefault="00CA2A19" w:rsidP="00CA2A19">
      <w:pPr>
        <w:pStyle w:val="DHHSbullet1"/>
        <w:numPr>
          <w:ilvl w:val="0"/>
          <w:numId w:val="1"/>
        </w:numPr>
      </w:pPr>
      <w:r>
        <w:t>They have a relatively low infectious dose (ingestion</w:t>
      </w:r>
      <w:r w:rsidR="008B4519">
        <w:t xml:space="preserve"> of</w:t>
      </w:r>
      <w:r>
        <w:t xml:space="preserve"> </w:t>
      </w:r>
      <w:r w:rsidR="00DF2056">
        <w:t xml:space="preserve">less than </w:t>
      </w:r>
      <w:r>
        <w:t>10 oocysts can lead to infection in a healthy adult).</w:t>
      </w:r>
      <w:r w:rsidR="008977B5">
        <w:t xml:space="preserve"> </w:t>
      </w:r>
    </w:p>
    <w:p w14:paraId="221E3D0B" w14:textId="42F2E371" w:rsidR="00CA2A19" w:rsidRDefault="00CA2A19" w:rsidP="00CA2A19">
      <w:pPr>
        <w:pStyle w:val="DHHSbullet1"/>
        <w:numPr>
          <w:ilvl w:val="0"/>
          <w:numId w:val="1"/>
        </w:numPr>
      </w:pPr>
      <w:r>
        <w:t xml:space="preserve">They are highly resistant to normal levels of chlorine used for pool disinfection (oocysts can survive for </w:t>
      </w:r>
      <w:r w:rsidR="00DF2056">
        <w:t>more than 10</w:t>
      </w:r>
      <w:r>
        <w:t xml:space="preserve"> days in a pool maintained within regulatory chlorine levels).</w:t>
      </w:r>
      <w:r w:rsidR="008977B5">
        <w:t xml:space="preserve"> </w:t>
      </w:r>
    </w:p>
    <w:p w14:paraId="7D189D38" w14:textId="77777777" w:rsidR="008B4519" w:rsidRDefault="008B4519" w:rsidP="00C24C3D">
      <w:pPr>
        <w:pStyle w:val="DHHSbody"/>
        <w:contextualSpacing/>
      </w:pPr>
    </w:p>
    <w:p w14:paraId="34546AF6" w14:textId="21B96B75" w:rsidR="009304FD" w:rsidRPr="00CA2A19" w:rsidRDefault="009304FD" w:rsidP="00C24C3D">
      <w:pPr>
        <w:pStyle w:val="DHHSbody"/>
        <w:contextualSpacing/>
        <w:rPr>
          <w:rFonts w:cs="Arial"/>
        </w:rPr>
      </w:pPr>
      <w:r>
        <w:t xml:space="preserve">Young children are particularly prone to introducing </w:t>
      </w:r>
      <w:r w:rsidRPr="009304FD">
        <w:rPr>
          <w:i/>
        </w:rPr>
        <w:t>Cryptosporidium</w:t>
      </w:r>
      <w:r>
        <w:t xml:space="preserve"> into pool</w:t>
      </w:r>
      <w:r w:rsidR="003C0615">
        <w:t>s</w:t>
      </w:r>
      <w:r>
        <w:t xml:space="preserve"> </w:t>
      </w:r>
      <w:r w:rsidR="00A00E62">
        <w:t>because of</w:t>
      </w:r>
      <w:r>
        <w:t xml:space="preserve"> poor hygiene, reduced continence and use of ineffective swim nappies.</w:t>
      </w:r>
    </w:p>
    <w:p w14:paraId="25983A1B" w14:textId="77777777" w:rsidR="007A1128" w:rsidRDefault="007A1128" w:rsidP="00CA2A19">
      <w:pPr>
        <w:pStyle w:val="Heading3"/>
      </w:pPr>
      <w:r>
        <w:t>What is a cryptosporidiosis outbreak?</w:t>
      </w:r>
    </w:p>
    <w:p w14:paraId="5BF9F65F" w14:textId="6CF0CBE2" w:rsidR="007A1128" w:rsidRDefault="00EB5627" w:rsidP="007A1128">
      <w:pPr>
        <w:pStyle w:val="DHHSbody"/>
      </w:pPr>
      <w:r>
        <w:t xml:space="preserve">In Victoria, </w:t>
      </w:r>
      <w:r w:rsidR="003C0615">
        <w:t>a</w:t>
      </w:r>
      <w:r>
        <w:t xml:space="preserve"> </w:t>
      </w:r>
      <w:r w:rsidR="007A1128">
        <w:t xml:space="preserve">cryptosporidiosis outbreak </w:t>
      </w:r>
      <w:r w:rsidR="003C0615">
        <w:t xml:space="preserve">linked to an aquatic facility </w:t>
      </w:r>
      <w:r w:rsidR="007A1128">
        <w:t xml:space="preserve">is defined as two or more unrelated cases of cryptosporidiosis </w:t>
      </w:r>
      <w:proofErr w:type="gramStart"/>
      <w:r w:rsidR="003C0615">
        <w:t>who</w:t>
      </w:r>
      <w:proofErr w:type="gramEnd"/>
      <w:r w:rsidR="003C0615">
        <w:t xml:space="preserve"> </w:t>
      </w:r>
      <w:r w:rsidR="007A1128">
        <w:t xml:space="preserve">swam at the same aquatic facility </w:t>
      </w:r>
      <w:r w:rsidR="00410105">
        <w:t xml:space="preserve">within </w:t>
      </w:r>
      <w:r w:rsidR="007A1128">
        <w:t>12 days</w:t>
      </w:r>
      <w:r w:rsidR="00410105">
        <w:t xml:space="preserve"> of illness onset</w:t>
      </w:r>
      <w:r w:rsidR="007A1128">
        <w:t>, where there is 28 days</w:t>
      </w:r>
      <w:r w:rsidR="00410105">
        <w:t xml:space="preserve"> or less</w:t>
      </w:r>
      <w:r w:rsidR="007A1128">
        <w:t xml:space="preserve"> between their onsets of illness.</w:t>
      </w:r>
    </w:p>
    <w:p w14:paraId="1F6D8F2D" w14:textId="3C2E996A" w:rsidR="008B4519" w:rsidRPr="007A1128" w:rsidRDefault="008B4519" w:rsidP="007A1128">
      <w:pPr>
        <w:pStyle w:val="DHHSbody"/>
      </w:pPr>
      <w:r>
        <w:t xml:space="preserve">If an outbreak is linked to an aquatic facility, a local government </w:t>
      </w:r>
      <w:r w:rsidR="003C0615">
        <w:t>e</w:t>
      </w:r>
      <w:r>
        <w:t xml:space="preserve">nvironmental </w:t>
      </w:r>
      <w:r w:rsidR="003C0615">
        <w:t>h</w:t>
      </w:r>
      <w:r>
        <w:t xml:space="preserve">ealth </w:t>
      </w:r>
      <w:r w:rsidR="003C0615">
        <w:t>o</w:t>
      </w:r>
      <w:r w:rsidR="00EB5627">
        <w:t xml:space="preserve">fficer will </w:t>
      </w:r>
      <w:r w:rsidR="003C0615">
        <w:t xml:space="preserve">visit </w:t>
      </w:r>
      <w:r w:rsidR="00EB5627">
        <w:t xml:space="preserve">the facility </w:t>
      </w:r>
      <w:r>
        <w:t xml:space="preserve">to undertake an assessment and </w:t>
      </w:r>
      <w:r w:rsidR="003C0615">
        <w:t xml:space="preserve">to </w:t>
      </w:r>
      <w:r w:rsidR="00AC61F8">
        <w:t xml:space="preserve">direct </w:t>
      </w:r>
      <w:r>
        <w:t>remedial action if required. This may include</w:t>
      </w:r>
      <w:r w:rsidR="00AC61F8">
        <w:t xml:space="preserve"> closure and</w:t>
      </w:r>
      <w:r>
        <w:t xml:space="preserve"> </w:t>
      </w:r>
      <w:r w:rsidR="00C75454">
        <w:t>hyper</w:t>
      </w:r>
      <w:r>
        <w:t xml:space="preserve">chlorination of the pool to inactivate </w:t>
      </w:r>
      <w:r w:rsidRPr="008B4519">
        <w:rPr>
          <w:i/>
        </w:rPr>
        <w:t>Cryptosporidium</w:t>
      </w:r>
      <w:r>
        <w:t xml:space="preserve"> oocysts</w:t>
      </w:r>
      <w:r w:rsidR="00AC61F8">
        <w:t xml:space="preserve"> in the water</w:t>
      </w:r>
      <w:r>
        <w:t xml:space="preserve"> </w:t>
      </w:r>
      <w:r w:rsidR="003C0615">
        <w:t xml:space="preserve">to </w:t>
      </w:r>
      <w:r>
        <w:t>minimise the risk to public health.</w:t>
      </w:r>
    </w:p>
    <w:p w14:paraId="491A8411" w14:textId="77777777" w:rsidR="008B4519" w:rsidRDefault="008B4519">
      <w:pPr>
        <w:rPr>
          <w:rFonts w:ascii="Arial" w:eastAsia="MS Gothic" w:hAnsi="Arial"/>
          <w:b/>
          <w:bCs/>
          <w:sz w:val="24"/>
          <w:szCs w:val="26"/>
        </w:rPr>
      </w:pPr>
      <w:r>
        <w:br w:type="page"/>
      </w:r>
    </w:p>
    <w:p w14:paraId="19496E66" w14:textId="77777777" w:rsidR="001307CE" w:rsidRDefault="001307CE" w:rsidP="00CA2A19">
      <w:pPr>
        <w:pStyle w:val="Heading3"/>
      </w:pPr>
      <w:r w:rsidRPr="00CA2A19">
        <w:lastRenderedPageBreak/>
        <w:t xml:space="preserve">How can </w:t>
      </w:r>
      <w:r w:rsidRPr="00CA2A19">
        <w:rPr>
          <w:i/>
        </w:rPr>
        <w:t>Cryptosporidium</w:t>
      </w:r>
      <w:r w:rsidRPr="00CA2A19">
        <w:t xml:space="preserve"> be removed from a pool?</w:t>
      </w:r>
    </w:p>
    <w:p w14:paraId="311CF9F3" w14:textId="77777777" w:rsidR="008B4519" w:rsidRDefault="00980453" w:rsidP="008B4519">
      <w:pPr>
        <w:pStyle w:val="DHHSbody"/>
      </w:pPr>
      <w:r>
        <w:t xml:space="preserve">Once introduced, </w:t>
      </w:r>
      <w:r w:rsidR="00B75CCD" w:rsidRPr="00980453">
        <w:rPr>
          <w:i/>
        </w:rPr>
        <w:t>Cryptosporidium</w:t>
      </w:r>
      <w:r w:rsidR="00B75CCD">
        <w:t xml:space="preserve"> oocysts are </w:t>
      </w:r>
      <w:r w:rsidR="00EB5627">
        <w:t xml:space="preserve">very </w:t>
      </w:r>
      <w:r w:rsidR="00B75CCD">
        <w:t xml:space="preserve">difficult to remove from a </w:t>
      </w:r>
      <w:r w:rsidR="00EB5627">
        <w:t xml:space="preserve">swimming </w:t>
      </w:r>
      <w:r w:rsidR="00B75CCD">
        <w:t>pool</w:t>
      </w:r>
      <w:r>
        <w:t>.</w:t>
      </w:r>
      <w:r w:rsidR="00B75CCD">
        <w:t xml:space="preserve"> </w:t>
      </w:r>
      <w:r>
        <w:t>T</w:t>
      </w:r>
      <w:r w:rsidR="00B75CCD">
        <w:t xml:space="preserve">he following measures </w:t>
      </w:r>
      <w:r>
        <w:t>can reduce the risk to public health</w:t>
      </w:r>
      <w:r w:rsidR="00B75CCD">
        <w:t>:</w:t>
      </w:r>
    </w:p>
    <w:p w14:paraId="3FADB046" w14:textId="071D3396" w:rsidR="007A1128" w:rsidRDefault="00784304" w:rsidP="007A1128">
      <w:pPr>
        <w:pStyle w:val="DHHSbody"/>
        <w:numPr>
          <w:ilvl w:val="0"/>
          <w:numId w:val="14"/>
        </w:numPr>
      </w:pPr>
      <w:r>
        <w:t>o</w:t>
      </w:r>
      <w:r w:rsidR="008B4519">
        <w:t>ptimal</w:t>
      </w:r>
      <w:r w:rsidR="007A1128">
        <w:t xml:space="preserve"> water circulation, coagulation, filtration and backwashing</w:t>
      </w:r>
      <w:r w:rsidR="00EC3C80">
        <w:t xml:space="preserve"> practice</w:t>
      </w:r>
    </w:p>
    <w:p w14:paraId="055054D6" w14:textId="189AC86B" w:rsidR="007A1128" w:rsidRDefault="00784304" w:rsidP="007A1128">
      <w:pPr>
        <w:pStyle w:val="DHHSbody"/>
        <w:numPr>
          <w:ilvl w:val="0"/>
          <w:numId w:val="14"/>
        </w:numPr>
      </w:pPr>
      <w:r>
        <w:t>e</w:t>
      </w:r>
      <w:r w:rsidR="008B4519">
        <w:t>ffective</w:t>
      </w:r>
      <w:r w:rsidR="007A1128">
        <w:t xml:space="preserve"> disinfection, including secondary disinfection with </w:t>
      </w:r>
      <w:r>
        <w:t xml:space="preserve">ultraviolet </w:t>
      </w:r>
      <w:r w:rsidR="007A1128">
        <w:t>or ozone</w:t>
      </w:r>
    </w:p>
    <w:p w14:paraId="75D33C54" w14:textId="05078060" w:rsidR="00B75CCD" w:rsidRDefault="00784304" w:rsidP="007A1128">
      <w:pPr>
        <w:pStyle w:val="DHHSbody"/>
        <w:numPr>
          <w:ilvl w:val="0"/>
          <w:numId w:val="14"/>
        </w:numPr>
      </w:pPr>
      <w:proofErr w:type="gramStart"/>
      <w:r>
        <w:t>e</w:t>
      </w:r>
      <w:r w:rsidR="00C75454">
        <w:t>ffective</w:t>
      </w:r>
      <w:proofErr w:type="gramEnd"/>
      <w:r w:rsidR="00C75454">
        <w:t xml:space="preserve"> hyper</w:t>
      </w:r>
      <w:r w:rsidR="00B75CCD">
        <w:t xml:space="preserve">chlorination if </w:t>
      </w:r>
      <w:r w:rsidR="00980453" w:rsidRPr="00980453">
        <w:rPr>
          <w:i/>
        </w:rPr>
        <w:t>Cryptosporidium</w:t>
      </w:r>
      <w:r w:rsidR="00980453">
        <w:t xml:space="preserve"> </w:t>
      </w:r>
      <w:r w:rsidR="00B75CCD">
        <w:t>contamination is suspected.</w:t>
      </w:r>
    </w:p>
    <w:p w14:paraId="43BE5142" w14:textId="0BD48BA4" w:rsidR="00980453" w:rsidRDefault="00980453" w:rsidP="00980453">
      <w:pPr>
        <w:pStyle w:val="DHHSbody"/>
      </w:pPr>
      <w:r>
        <w:t xml:space="preserve">Consult a pool treatment specialist for advice on </w:t>
      </w:r>
      <w:r w:rsidR="00784304">
        <w:t xml:space="preserve">the best </w:t>
      </w:r>
      <w:r>
        <w:t xml:space="preserve">treatment </w:t>
      </w:r>
      <w:r w:rsidR="00B26ED0">
        <w:t xml:space="preserve">processes </w:t>
      </w:r>
      <w:r w:rsidR="00C476E4">
        <w:t>for</w:t>
      </w:r>
      <w:r>
        <w:t xml:space="preserve"> individual pools.</w:t>
      </w:r>
    </w:p>
    <w:p w14:paraId="77403CCC" w14:textId="77777777" w:rsidR="001307CE" w:rsidRPr="00CA2A19" w:rsidRDefault="001307CE" w:rsidP="00CA2A19">
      <w:pPr>
        <w:pStyle w:val="Heading3"/>
      </w:pPr>
      <w:r w:rsidRPr="00CA2A19">
        <w:t xml:space="preserve">How can </w:t>
      </w:r>
      <w:r w:rsidRPr="00CA2A19">
        <w:rPr>
          <w:i/>
        </w:rPr>
        <w:t>Cryptosporidium</w:t>
      </w:r>
      <w:r w:rsidRPr="00CA2A19">
        <w:t xml:space="preserve"> contamination</w:t>
      </w:r>
      <w:r w:rsidR="00CA2A19" w:rsidRPr="00CA2A19">
        <w:t xml:space="preserve"> </w:t>
      </w:r>
      <w:r w:rsidRPr="00CA2A19">
        <w:t>be prevented?</w:t>
      </w:r>
    </w:p>
    <w:p w14:paraId="7669468E" w14:textId="688FE52C" w:rsidR="007A1128" w:rsidRDefault="008B4519" w:rsidP="007A1128">
      <w:pPr>
        <w:pStyle w:val="DHHSbody"/>
      </w:pPr>
      <w:r>
        <w:t>T</w:t>
      </w:r>
      <w:r w:rsidR="007A1128">
        <w:t xml:space="preserve">he most effective </w:t>
      </w:r>
      <w:r w:rsidR="00980453">
        <w:t>way to minimise the risk of cryptosporidiosis</w:t>
      </w:r>
      <w:r w:rsidR="00EB5627">
        <w:t xml:space="preserve"> to </w:t>
      </w:r>
      <w:r w:rsidR="00784304">
        <w:t xml:space="preserve">swimmers </w:t>
      </w:r>
      <w:r w:rsidR="00980453">
        <w:t xml:space="preserve">is to </w:t>
      </w:r>
      <w:r w:rsidR="007A1128">
        <w:t xml:space="preserve">prevent </w:t>
      </w:r>
      <w:r w:rsidR="007A1128" w:rsidRPr="00FC0335">
        <w:rPr>
          <w:i/>
        </w:rPr>
        <w:t>Cryptosporidium</w:t>
      </w:r>
      <w:r w:rsidR="007A1128">
        <w:t xml:space="preserve"> contamination</w:t>
      </w:r>
      <w:r w:rsidR="00EB5627">
        <w:t xml:space="preserve"> in the swimming pool</w:t>
      </w:r>
      <w:r w:rsidR="00980453">
        <w:t>. Measures should</w:t>
      </w:r>
      <w:r w:rsidR="007A1128">
        <w:t xml:space="preserve"> include:</w:t>
      </w:r>
    </w:p>
    <w:p w14:paraId="3FC4BDE1" w14:textId="21E980F3" w:rsidR="007A1128" w:rsidRDefault="00784304" w:rsidP="007A1128">
      <w:pPr>
        <w:pStyle w:val="DHHSbody"/>
        <w:numPr>
          <w:ilvl w:val="0"/>
          <w:numId w:val="14"/>
        </w:numPr>
      </w:pPr>
      <w:r>
        <w:t>g</w:t>
      </w:r>
      <w:r w:rsidR="007A1128">
        <w:t xml:space="preserve">ood facility design </w:t>
      </w:r>
      <w:r w:rsidR="00EB5627">
        <w:t xml:space="preserve">and operation </w:t>
      </w:r>
      <w:r w:rsidR="007A1128">
        <w:t xml:space="preserve">to facilitate </w:t>
      </w:r>
      <w:r>
        <w:t xml:space="preserve">good </w:t>
      </w:r>
      <w:r w:rsidR="007A1128">
        <w:t>hygiene</w:t>
      </w:r>
      <w:r>
        <w:t xml:space="preserve"> among swimmers</w:t>
      </w:r>
      <w:r w:rsidR="008977B5">
        <w:t xml:space="preserve">, including </w:t>
      </w:r>
      <w:r>
        <w:t>providing</w:t>
      </w:r>
      <w:r w:rsidR="008977B5">
        <w:t xml:space="preserve"> soap at</w:t>
      </w:r>
      <w:r w:rsidR="00EB5627">
        <w:t xml:space="preserve"> all</w:t>
      </w:r>
      <w:r w:rsidR="008977B5">
        <w:t xml:space="preserve"> showers and hand wash basins</w:t>
      </w:r>
      <w:r w:rsidR="007A1128">
        <w:t xml:space="preserve"> </w:t>
      </w:r>
    </w:p>
    <w:p w14:paraId="79B54A29" w14:textId="4CFEE5F0" w:rsidR="008977B5" w:rsidRPr="008977B5" w:rsidRDefault="00784304" w:rsidP="008977B5">
      <w:pPr>
        <w:pStyle w:val="DHHSbody"/>
        <w:numPr>
          <w:ilvl w:val="0"/>
          <w:numId w:val="14"/>
        </w:numPr>
      </w:pPr>
      <w:r>
        <w:t>a</w:t>
      </w:r>
      <w:r w:rsidR="00E71618">
        <w:t>ctive p</w:t>
      </w:r>
      <w:r w:rsidR="008977B5">
        <w:t>romotion of</w:t>
      </w:r>
      <w:r w:rsidR="00BF152D">
        <w:t xml:space="preserve"> the </w:t>
      </w:r>
      <w:r w:rsidR="00501530">
        <w:t xml:space="preserve">key </w:t>
      </w:r>
      <w:r w:rsidR="008977B5" w:rsidRPr="001C2316">
        <w:t>Healthy Swimming</w:t>
      </w:r>
      <w:r w:rsidR="008977B5">
        <w:t xml:space="preserve"> </w:t>
      </w:r>
      <w:r w:rsidR="007A1128">
        <w:t>messag</w:t>
      </w:r>
      <w:r w:rsidR="00501530">
        <w:t>es</w:t>
      </w:r>
      <w:r w:rsidR="007A1128">
        <w:t xml:space="preserve"> </w:t>
      </w:r>
      <w:r w:rsidR="008977B5">
        <w:t xml:space="preserve">to </w:t>
      </w:r>
      <w:r w:rsidR="00A00E62">
        <w:t>swimmers</w:t>
      </w:r>
      <w:r w:rsidR="008977B5">
        <w:t>:</w:t>
      </w:r>
    </w:p>
    <w:p w14:paraId="3AEAF68A" w14:textId="77777777" w:rsidR="008977B5" w:rsidRPr="008977B5" w:rsidRDefault="008977B5" w:rsidP="00BF152D">
      <w:pPr>
        <w:pStyle w:val="DHHSbody"/>
        <w:numPr>
          <w:ilvl w:val="1"/>
          <w:numId w:val="19"/>
        </w:numPr>
      </w:pPr>
      <w:r w:rsidRPr="008977B5">
        <w:t>Do not swim if you have diarrhoea</w:t>
      </w:r>
      <w:r w:rsidR="00DD06CF">
        <w:t>.</w:t>
      </w:r>
    </w:p>
    <w:p w14:paraId="6300D87C" w14:textId="77777777" w:rsidR="008977B5" w:rsidRPr="008977B5" w:rsidRDefault="008977B5" w:rsidP="00BF152D">
      <w:pPr>
        <w:pStyle w:val="DHHSbody"/>
        <w:numPr>
          <w:ilvl w:val="1"/>
          <w:numId w:val="19"/>
        </w:numPr>
      </w:pPr>
      <w:r w:rsidRPr="008977B5">
        <w:t xml:space="preserve">Always shower and wash thoroughly with soap (especially your bottom) before you swim. </w:t>
      </w:r>
    </w:p>
    <w:p w14:paraId="327DEA69" w14:textId="77777777" w:rsidR="008977B5" w:rsidRPr="008977B5" w:rsidRDefault="008977B5" w:rsidP="00BF152D">
      <w:pPr>
        <w:pStyle w:val="DHHSbody"/>
        <w:numPr>
          <w:ilvl w:val="1"/>
          <w:numId w:val="19"/>
        </w:numPr>
      </w:pPr>
      <w:r w:rsidRPr="008977B5">
        <w:t xml:space="preserve">Always wash your hands with soap after going to the toilet or changing a nappy. </w:t>
      </w:r>
    </w:p>
    <w:p w14:paraId="23967E0F" w14:textId="77777777" w:rsidR="008977B5" w:rsidRPr="008977B5" w:rsidRDefault="008977B5" w:rsidP="00BF152D">
      <w:pPr>
        <w:pStyle w:val="DHHSbody"/>
        <w:numPr>
          <w:ilvl w:val="1"/>
          <w:numId w:val="19"/>
        </w:numPr>
      </w:pPr>
      <w:r w:rsidRPr="008977B5">
        <w:t>Change nap</w:t>
      </w:r>
      <w:r w:rsidR="00501530">
        <w:t>pies in nappy change areas only.</w:t>
      </w:r>
    </w:p>
    <w:p w14:paraId="5F6EDCF7" w14:textId="77777777" w:rsidR="008977B5" w:rsidRDefault="008977B5" w:rsidP="00BF152D">
      <w:pPr>
        <w:pStyle w:val="DHHSbody"/>
        <w:numPr>
          <w:ilvl w:val="1"/>
          <w:numId w:val="19"/>
        </w:numPr>
      </w:pPr>
      <w:r w:rsidRPr="008977B5">
        <w:t xml:space="preserve">Avoid swallowing pool water. </w:t>
      </w:r>
    </w:p>
    <w:p w14:paraId="3B1FCF90" w14:textId="69C7F6A3" w:rsidR="00BF152D" w:rsidRDefault="00A00E62" w:rsidP="00A00E62">
      <w:pPr>
        <w:pStyle w:val="DHHSbody"/>
        <w:numPr>
          <w:ilvl w:val="0"/>
          <w:numId w:val="14"/>
        </w:numPr>
      </w:pPr>
      <w:r>
        <w:t>e</w:t>
      </w:r>
      <w:r w:rsidR="00BF152D">
        <w:t>ffective risk management and incident response policies:</w:t>
      </w:r>
    </w:p>
    <w:p w14:paraId="4E6AAD5D" w14:textId="39C76FFD" w:rsidR="00BF152D" w:rsidRDefault="00BF152D" w:rsidP="00BF152D">
      <w:pPr>
        <w:pStyle w:val="DHHSbody"/>
        <w:numPr>
          <w:ilvl w:val="1"/>
          <w:numId w:val="20"/>
        </w:numPr>
      </w:pPr>
      <w:r w:rsidRPr="007E358B">
        <w:rPr>
          <w:b/>
        </w:rPr>
        <w:t>Faecal incident policy</w:t>
      </w:r>
      <w:r>
        <w:t xml:space="preserve"> – the policy should identify a liquid faecal incident as a potentially high-risk </w:t>
      </w:r>
      <w:r w:rsidRPr="006634D6">
        <w:rPr>
          <w:i/>
        </w:rPr>
        <w:t>Cryptosporidium</w:t>
      </w:r>
      <w:r>
        <w:t xml:space="preserve"> contamination event and detail procedures to effectively address this risk. For further information, refer to the department’s </w:t>
      </w:r>
      <w:hyperlink r:id="rId11" w:history="1">
        <w:r w:rsidRPr="00F56B6E">
          <w:rPr>
            <w:rStyle w:val="Hyperlink"/>
            <w:i/>
          </w:rPr>
          <w:t>Faecal</w:t>
        </w:r>
        <w:r>
          <w:rPr>
            <w:rStyle w:val="Hyperlink"/>
            <w:i/>
          </w:rPr>
          <w:t xml:space="preserve"> </w:t>
        </w:r>
        <w:r w:rsidR="00784304">
          <w:rPr>
            <w:rStyle w:val="Hyperlink"/>
            <w:i/>
          </w:rPr>
          <w:t>i</w:t>
        </w:r>
        <w:r w:rsidR="00784304" w:rsidRPr="00F56B6E">
          <w:rPr>
            <w:rStyle w:val="Hyperlink"/>
            <w:i/>
          </w:rPr>
          <w:t xml:space="preserve">ncident </w:t>
        </w:r>
        <w:r w:rsidR="00784304">
          <w:rPr>
            <w:rStyle w:val="Hyperlink"/>
            <w:i/>
          </w:rPr>
          <w:t>r</w:t>
        </w:r>
        <w:r w:rsidR="00784304" w:rsidRPr="00F56B6E">
          <w:rPr>
            <w:rStyle w:val="Hyperlink"/>
            <w:i/>
          </w:rPr>
          <w:t xml:space="preserve">esponse </w:t>
        </w:r>
        <w:r w:rsidR="00784304">
          <w:rPr>
            <w:rStyle w:val="Hyperlink"/>
            <w:i/>
          </w:rPr>
          <w:t>–</w:t>
        </w:r>
        <w:r w:rsidRPr="00F56B6E">
          <w:rPr>
            <w:rStyle w:val="Hyperlink"/>
            <w:i/>
          </w:rPr>
          <w:t xml:space="preserve"> </w:t>
        </w:r>
        <w:r w:rsidR="00784304">
          <w:rPr>
            <w:rStyle w:val="Hyperlink"/>
            <w:i/>
          </w:rPr>
          <w:t>r</w:t>
        </w:r>
        <w:r w:rsidR="00784304" w:rsidRPr="00F56B6E">
          <w:rPr>
            <w:rStyle w:val="Hyperlink"/>
            <w:i/>
          </w:rPr>
          <w:t xml:space="preserve">ecommendations </w:t>
        </w:r>
        <w:r w:rsidRPr="00F56B6E">
          <w:rPr>
            <w:rStyle w:val="Hyperlink"/>
            <w:i/>
          </w:rPr>
          <w:t xml:space="preserve">for </w:t>
        </w:r>
        <w:r w:rsidR="00784304">
          <w:rPr>
            <w:rStyle w:val="Hyperlink"/>
            <w:i/>
          </w:rPr>
          <w:t>a</w:t>
        </w:r>
        <w:r w:rsidR="00784304" w:rsidRPr="00F56B6E">
          <w:rPr>
            <w:rStyle w:val="Hyperlink"/>
            <w:i/>
          </w:rPr>
          <w:t xml:space="preserve">quatic </w:t>
        </w:r>
        <w:r w:rsidR="00784304">
          <w:rPr>
            <w:rStyle w:val="Hyperlink"/>
            <w:i/>
          </w:rPr>
          <w:t>f</w:t>
        </w:r>
        <w:r w:rsidR="00784304" w:rsidRPr="00F56B6E">
          <w:rPr>
            <w:rStyle w:val="Hyperlink"/>
            <w:i/>
          </w:rPr>
          <w:t>acili</w:t>
        </w:r>
        <w:r w:rsidRPr="00F56B6E">
          <w:rPr>
            <w:rStyle w:val="Hyperlink"/>
            <w:i/>
          </w:rPr>
          <w:t>ties</w:t>
        </w:r>
      </w:hyperlink>
      <w:r w:rsidR="00784304" w:rsidRPr="00784304">
        <w:t xml:space="preserve"> </w:t>
      </w:r>
      <w:r w:rsidR="00784304">
        <w:t>&lt;</w:t>
      </w:r>
      <w:r w:rsidR="00784304" w:rsidRPr="00BB15FE">
        <w:t>https://www2.health.vic.gov.au/public-health/water/aquatic-facilities/faecal-incident-response</w:t>
      </w:r>
      <w:r w:rsidR="00784304">
        <w:t>&gt;.</w:t>
      </w:r>
    </w:p>
    <w:p w14:paraId="6D89B1C2" w14:textId="77F0C1F9" w:rsidR="00BF152D" w:rsidRDefault="00BF152D" w:rsidP="00BF152D">
      <w:pPr>
        <w:pStyle w:val="DHHSbody"/>
        <w:numPr>
          <w:ilvl w:val="1"/>
          <w:numId w:val="20"/>
        </w:numPr>
      </w:pPr>
      <w:r w:rsidRPr="007E358B">
        <w:rPr>
          <w:b/>
        </w:rPr>
        <w:t>Ill-swimmer exclusion policy</w:t>
      </w:r>
      <w:r>
        <w:t xml:space="preserve"> – </w:t>
      </w:r>
      <w:r w:rsidRPr="00DD06CF">
        <w:t xml:space="preserve">ill patrons should not swim for 14 days after diarrhoea has </w:t>
      </w:r>
      <w:r w:rsidR="00A00E62">
        <w:t>stopped</w:t>
      </w:r>
      <w:r w:rsidRPr="00DD06CF">
        <w:t>.</w:t>
      </w:r>
      <w:r>
        <w:t xml:space="preserve"> Offering a make-up lesson </w:t>
      </w:r>
      <w:r w:rsidR="00110598">
        <w:t>to</w:t>
      </w:r>
      <w:r>
        <w:t xml:space="preserve"> parents of ill children can </w:t>
      </w:r>
      <w:r w:rsidR="00A00E62">
        <w:t xml:space="preserve">help </w:t>
      </w:r>
      <w:r>
        <w:t>achiev</w:t>
      </w:r>
      <w:r w:rsidR="00A00E62">
        <w:t>e</w:t>
      </w:r>
      <w:r>
        <w:t xml:space="preserve"> compliance with this policy.</w:t>
      </w:r>
    </w:p>
    <w:p w14:paraId="56754BAC" w14:textId="2B882F26" w:rsidR="00BF152D" w:rsidRDefault="00BF152D" w:rsidP="00BF152D">
      <w:pPr>
        <w:pStyle w:val="DHHSbody"/>
        <w:numPr>
          <w:ilvl w:val="1"/>
          <w:numId w:val="20"/>
        </w:numPr>
      </w:pPr>
      <w:r w:rsidRPr="007E358B">
        <w:rPr>
          <w:b/>
        </w:rPr>
        <w:t>Pre-</w:t>
      </w:r>
      <w:r w:rsidR="001C2316">
        <w:rPr>
          <w:b/>
        </w:rPr>
        <w:t>swim</w:t>
      </w:r>
      <w:r w:rsidRPr="007E358B">
        <w:rPr>
          <w:b/>
        </w:rPr>
        <w:t xml:space="preserve"> s</w:t>
      </w:r>
      <w:r w:rsidR="001C2316">
        <w:rPr>
          <w:b/>
        </w:rPr>
        <w:t>hower</w:t>
      </w:r>
      <w:r w:rsidRPr="007E358B">
        <w:rPr>
          <w:b/>
        </w:rPr>
        <w:t xml:space="preserve"> policy</w:t>
      </w:r>
      <w:r>
        <w:t xml:space="preserve"> </w:t>
      </w:r>
      <w:r w:rsidR="00784304">
        <w:t xml:space="preserve">– </w:t>
      </w:r>
      <w:r>
        <w:t>encourage showering with soap and water before swimming, especially for young children.</w:t>
      </w:r>
    </w:p>
    <w:p w14:paraId="6CE4EA69" w14:textId="787AB043" w:rsidR="00BF152D" w:rsidRDefault="00BF152D" w:rsidP="00BF152D">
      <w:pPr>
        <w:pStyle w:val="DHHSbody"/>
        <w:numPr>
          <w:ilvl w:val="1"/>
          <w:numId w:val="20"/>
        </w:numPr>
      </w:pPr>
      <w:r w:rsidRPr="007E358B">
        <w:rPr>
          <w:b/>
        </w:rPr>
        <w:t>Swim nappy policy</w:t>
      </w:r>
      <w:r>
        <w:t xml:space="preserve"> – all non-toilet</w:t>
      </w:r>
      <w:r w:rsidR="00A00E62">
        <w:t>-</w:t>
      </w:r>
      <w:r>
        <w:t>trained children should wear tight-fitting waterproof pants or swim nappies. Parents should be made aware that wearing a swim nappy is not a substitute for regular toilet breaks and nappy changes, as their ability to contain faeces in the water for any length of time is extremely limited.</w:t>
      </w:r>
    </w:p>
    <w:p w14:paraId="2501B1B0" w14:textId="15C8E557" w:rsidR="00BA75C0" w:rsidRDefault="00263AE7" w:rsidP="00BA75C0">
      <w:pPr>
        <w:pStyle w:val="DHHSbody"/>
      </w:pPr>
      <w:r>
        <w:t>These</w:t>
      </w:r>
      <w:r w:rsidR="00BA75C0">
        <w:t xml:space="preserve"> policies should be actively promoted to parents of children enrolled in swimming lessons</w:t>
      </w:r>
      <w:r w:rsidR="00A00E62">
        <w:t xml:space="preserve"> –</w:t>
      </w:r>
      <w:r w:rsidR="00BA75C0">
        <w:t xml:space="preserve"> for example</w:t>
      </w:r>
      <w:r w:rsidR="00A00E62">
        <w:t>,</w:t>
      </w:r>
      <w:r w:rsidR="00BA75C0">
        <w:t xml:space="preserve"> in an information pack provided at the time of enrolment.</w:t>
      </w:r>
    </w:p>
    <w:p w14:paraId="4D0A6402" w14:textId="77777777" w:rsidR="008977B5" w:rsidRDefault="008977B5" w:rsidP="008977B5">
      <w:pPr>
        <w:pStyle w:val="Heading3"/>
      </w:pPr>
      <w:r>
        <w:t>Where can I get further information and resources?</w:t>
      </w:r>
    </w:p>
    <w:p w14:paraId="22AB8DF9" w14:textId="77777777" w:rsidR="00EB50CB" w:rsidRPr="00EE7F23" w:rsidRDefault="00EE7F23" w:rsidP="00EE7F23">
      <w:pPr>
        <w:pStyle w:val="DHHSbody"/>
      </w:pPr>
      <w:r w:rsidRPr="00EE7F23">
        <w:t xml:space="preserve">Further information </w:t>
      </w:r>
      <w:r w:rsidR="00FC0335">
        <w:t xml:space="preserve">for aquatic facilities </w:t>
      </w:r>
      <w:r w:rsidRPr="00EE7F23">
        <w:t>is available online at:</w:t>
      </w:r>
    </w:p>
    <w:p w14:paraId="2A725CDB" w14:textId="77777777" w:rsidR="00EE7F23" w:rsidRDefault="007C3A70" w:rsidP="008977B5">
      <w:pPr>
        <w:pStyle w:val="DHHSbody"/>
        <w:rPr>
          <w:rStyle w:val="Hyperlink"/>
        </w:rPr>
      </w:pPr>
      <w:hyperlink r:id="rId12" w:history="1">
        <w:r w:rsidR="008977B5" w:rsidRPr="008977B5">
          <w:rPr>
            <w:rStyle w:val="Hyperlink"/>
          </w:rPr>
          <w:t>https://www2.health.vic.gov.au/public-health/water/aquatic-facilities</w:t>
        </w:r>
      </w:hyperlink>
    </w:p>
    <w:p w14:paraId="0060F768" w14:textId="77777777" w:rsidR="00EE7F23" w:rsidRPr="00EE7F23" w:rsidRDefault="00EE7F23" w:rsidP="00EE7F23">
      <w:pPr>
        <w:pStyle w:val="DHHSbody"/>
      </w:pPr>
      <w:r>
        <w:t xml:space="preserve">Healthy Swimming </w:t>
      </w:r>
      <w:r w:rsidR="008B4519">
        <w:t xml:space="preserve">promotional </w:t>
      </w:r>
      <w:r>
        <w:t>r</w:t>
      </w:r>
      <w:r w:rsidRPr="00EE7F23">
        <w:t>esources</w:t>
      </w:r>
      <w:r>
        <w:t xml:space="preserve"> (digital download and hard copy orders) are available </w:t>
      </w:r>
      <w:r w:rsidRPr="00EE7F23">
        <w:t>online at</w:t>
      </w:r>
      <w:r>
        <w:t>:</w:t>
      </w:r>
    </w:p>
    <w:p w14:paraId="23000CF3" w14:textId="77777777" w:rsidR="00EE7F23" w:rsidRDefault="007C3A70" w:rsidP="008977B5">
      <w:pPr>
        <w:pStyle w:val="DHHSbody"/>
      </w:pPr>
      <w:hyperlink r:id="rId13" w:history="1">
        <w:r w:rsidR="00EE7F23" w:rsidRPr="001940FF">
          <w:rPr>
            <w:rStyle w:val="Hyperlink"/>
          </w:rPr>
          <w:t>https://www2.health.vic.gov.au/public-health/water/aquatic-facilities/healthy-swimming</w:t>
        </w:r>
      </w:hyperlink>
    </w:p>
    <w:p w14:paraId="53FD9AA6" w14:textId="513A6AAD" w:rsidR="00EB50CB" w:rsidRDefault="00A333EA" w:rsidP="00A333EA">
      <w:pPr>
        <w:pStyle w:val="DHHSbody"/>
      </w:pPr>
      <w:r>
        <w:rPr>
          <w:rFonts w:cs="Arial"/>
        </w:rPr>
        <w:t xml:space="preserve">Contact the Water Unit on 1300 761 874 or </w:t>
      </w:r>
      <w:hyperlink r:id="rId14" w:history="1">
        <w:r>
          <w:rPr>
            <w:rStyle w:val="Hyperlink"/>
            <w:rFonts w:cs="Arial"/>
          </w:rPr>
          <w:t>email</w:t>
        </w:r>
      </w:hyperlink>
      <w:r>
        <w:rPr>
          <w:rFonts w:cs="Arial"/>
        </w:rPr>
        <w:t xml:space="preserve"> &lt;</w:t>
      </w:r>
      <w:r>
        <w:t>water@dhhs.vic.gov.au</w:t>
      </w:r>
      <w:r>
        <w:rPr>
          <w:rFonts w:cs="Arial"/>
        </w:rPr>
        <w:t>&gt;.</w:t>
      </w:r>
    </w:p>
    <w:sectPr w:rsidR="00EB50CB" w:rsidSect="003C40C5">
      <w:type w:val="continuous"/>
      <w:pgSz w:w="11906" w:h="16838" w:code="9"/>
      <w:pgMar w:top="823" w:right="851" w:bottom="1134" w:left="851" w:header="567" w:footer="510" w:gutter="0"/>
      <w:cols w:space="34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EED62F" w15:done="0"/>
  <w15:commentEx w15:paraId="1FEC340E" w15:done="0"/>
  <w15:commentEx w15:paraId="75C4A4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9432" w14:textId="77777777" w:rsidR="00A95140" w:rsidRDefault="00A95140">
      <w:r>
        <w:separator/>
      </w:r>
    </w:p>
  </w:endnote>
  <w:endnote w:type="continuationSeparator" w:id="0">
    <w:p w14:paraId="4295A385" w14:textId="77777777" w:rsidR="00A95140" w:rsidRDefault="00A9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0D357" w14:textId="77777777" w:rsidR="009D70A4" w:rsidRPr="00F65AA9" w:rsidRDefault="00700A11" w:rsidP="00700A11">
    <w:pPr>
      <w:pStyle w:val="DHHSfooter"/>
      <w:jc w:val="right"/>
    </w:pPr>
    <w:r>
      <w:rPr>
        <w:rFonts w:ascii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7216" behindDoc="0" locked="1" layoutInCell="0" allowOverlap="1" wp14:anchorId="240458EF" wp14:editId="55D49939">
          <wp:simplePos x="0" y="0"/>
          <wp:positionH relativeFrom="page">
            <wp:posOffset>5080</wp:posOffset>
          </wp:positionH>
          <wp:positionV relativeFrom="page">
            <wp:posOffset>9906000</wp:posOffset>
          </wp:positionV>
          <wp:extent cx="7561580" cy="791210"/>
          <wp:effectExtent l="0" t="0" r="1270" b="8890"/>
          <wp:wrapNone/>
          <wp:docPr id="2" name="Picture 2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C35C7" w14:textId="77777777" w:rsidR="00A95140" w:rsidRDefault="00A95140" w:rsidP="002862F1">
      <w:pPr>
        <w:spacing w:before="120"/>
      </w:pPr>
      <w:r>
        <w:separator/>
      </w:r>
    </w:p>
  </w:footnote>
  <w:footnote w:type="continuationSeparator" w:id="0">
    <w:p w14:paraId="2A38EA32" w14:textId="77777777" w:rsidR="00A95140" w:rsidRDefault="00A9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31A3B14"/>
    <w:multiLevelType w:val="hybridMultilevel"/>
    <w:tmpl w:val="7E668FBE"/>
    <w:lvl w:ilvl="0" w:tplc="B5702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D43DB"/>
    <w:multiLevelType w:val="multilevel"/>
    <w:tmpl w:val="4B4E7622"/>
    <w:numStyleLink w:val="ZZNumbers"/>
  </w:abstractNum>
  <w:abstractNum w:abstractNumId="4">
    <w:nsid w:val="0BA67E9B"/>
    <w:multiLevelType w:val="hybridMultilevel"/>
    <w:tmpl w:val="BB82F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64E8B"/>
    <w:multiLevelType w:val="hybridMultilevel"/>
    <w:tmpl w:val="CAD2939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2666A1"/>
    <w:multiLevelType w:val="hybridMultilevel"/>
    <w:tmpl w:val="BDD0F2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FA1192"/>
    <w:multiLevelType w:val="hybridMultilevel"/>
    <w:tmpl w:val="FA9E3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42B564A2"/>
    <w:multiLevelType w:val="hybridMultilevel"/>
    <w:tmpl w:val="E640B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74B49"/>
    <w:multiLevelType w:val="hybridMultilevel"/>
    <w:tmpl w:val="B158F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90A19D4"/>
    <w:multiLevelType w:val="hybridMultilevel"/>
    <w:tmpl w:val="36723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A4C62"/>
    <w:multiLevelType w:val="hybridMultilevel"/>
    <w:tmpl w:val="891EB0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57B90"/>
    <w:multiLevelType w:val="hybridMultilevel"/>
    <w:tmpl w:val="49D60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F0A34"/>
    <w:multiLevelType w:val="hybridMultilevel"/>
    <w:tmpl w:val="5EC40298"/>
    <w:lvl w:ilvl="0" w:tplc="BCF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950CF"/>
    <w:multiLevelType w:val="hybridMultilevel"/>
    <w:tmpl w:val="976C7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15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6"/>
  </w:num>
  <w:num w:numId="17">
    <w:abstractNumId w:val="5"/>
  </w:num>
  <w:num w:numId="18">
    <w:abstractNumId w:val="16"/>
  </w:num>
  <w:num w:numId="19">
    <w:abstractNumId w:val="4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TKwNDOxMDAzNzJT0lEKTi0uzszPAykwrAUAQkV5y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5w2dazpdt22jet0vix2z0iet02prsse0dt&quot;&gt;Crypto Issues Paper&lt;record-ids&gt;&lt;item&gt;3&lt;/item&gt;&lt;item&gt;19&lt;/item&gt;&lt;item&gt;23&lt;/item&gt;&lt;item&gt;28&lt;/item&gt;&lt;item&gt;31&lt;/item&gt;&lt;item&gt;35&lt;/item&gt;&lt;item&gt;43&lt;/item&gt;&lt;item&gt;44&lt;/item&gt;&lt;item&gt;73&lt;/item&gt;&lt;item&gt;78&lt;/item&gt;&lt;/record-ids&gt;&lt;/item&gt;&lt;/Libraries&gt;"/>
  </w:docVars>
  <w:rsids>
    <w:rsidRoot w:val="00C40826"/>
    <w:rsid w:val="00000E91"/>
    <w:rsid w:val="000072B6"/>
    <w:rsid w:val="00007CCC"/>
    <w:rsid w:val="0001021B"/>
    <w:rsid w:val="00011D89"/>
    <w:rsid w:val="00024D89"/>
    <w:rsid w:val="000250B6"/>
    <w:rsid w:val="00033D81"/>
    <w:rsid w:val="00041BF0"/>
    <w:rsid w:val="00042BA6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148"/>
    <w:rsid w:val="000A186C"/>
    <w:rsid w:val="000A6666"/>
    <w:rsid w:val="000B04A7"/>
    <w:rsid w:val="000B543D"/>
    <w:rsid w:val="000B5BF7"/>
    <w:rsid w:val="000B6BC8"/>
    <w:rsid w:val="000C42EA"/>
    <w:rsid w:val="000C4546"/>
    <w:rsid w:val="000D1242"/>
    <w:rsid w:val="000E1641"/>
    <w:rsid w:val="000E3CC7"/>
    <w:rsid w:val="000E6BD4"/>
    <w:rsid w:val="000F1F1E"/>
    <w:rsid w:val="000F2259"/>
    <w:rsid w:val="0010392D"/>
    <w:rsid w:val="0010447F"/>
    <w:rsid w:val="00104FE3"/>
    <w:rsid w:val="00110598"/>
    <w:rsid w:val="00112778"/>
    <w:rsid w:val="00120BD3"/>
    <w:rsid w:val="00122FEA"/>
    <w:rsid w:val="001232BD"/>
    <w:rsid w:val="001238FF"/>
    <w:rsid w:val="00124ED5"/>
    <w:rsid w:val="001307CE"/>
    <w:rsid w:val="00134840"/>
    <w:rsid w:val="001447B3"/>
    <w:rsid w:val="00151A9A"/>
    <w:rsid w:val="00152073"/>
    <w:rsid w:val="00154CC8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316"/>
    <w:rsid w:val="001C277E"/>
    <w:rsid w:val="001C2A72"/>
    <w:rsid w:val="001D0B75"/>
    <w:rsid w:val="001D3C09"/>
    <w:rsid w:val="001D44E8"/>
    <w:rsid w:val="001D49AF"/>
    <w:rsid w:val="001D60EC"/>
    <w:rsid w:val="001E44DF"/>
    <w:rsid w:val="001E68A5"/>
    <w:rsid w:val="001E6BB0"/>
    <w:rsid w:val="001F0450"/>
    <w:rsid w:val="001F3826"/>
    <w:rsid w:val="001F6E46"/>
    <w:rsid w:val="001F7C91"/>
    <w:rsid w:val="00206463"/>
    <w:rsid w:val="00206F2F"/>
    <w:rsid w:val="00207EA8"/>
    <w:rsid w:val="0021053D"/>
    <w:rsid w:val="00210A92"/>
    <w:rsid w:val="00216C03"/>
    <w:rsid w:val="00220C04"/>
    <w:rsid w:val="0022278D"/>
    <w:rsid w:val="0022701F"/>
    <w:rsid w:val="002333F5"/>
    <w:rsid w:val="00233724"/>
    <w:rsid w:val="00234C73"/>
    <w:rsid w:val="002432E1"/>
    <w:rsid w:val="00246207"/>
    <w:rsid w:val="00246C5E"/>
    <w:rsid w:val="00251343"/>
    <w:rsid w:val="00254F58"/>
    <w:rsid w:val="002620BC"/>
    <w:rsid w:val="00262802"/>
    <w:rsid w:val="00263A90"/>
    <w:rsid w:val="00263AE7"/>
    <w:rsid w:val="0026408B"/>
    <w:rsid w:val="00267C3E"/>
    <w:rsid w:val="002709BB"/>
    <w:rsid w:val="002763B3"/>
    <w:rsid w:val="002802E3"/>
    <w:rsid w:val="0028213D"/>
    <w:rsid w:val="00285B19"/>
    <w:rsid w:val="002862F1"/>
    <w:rsid w:val="00291373"/>
    <w:rsid w:val="0029597D"/>
    <w:rsid w:val="002962C3"/>
    <w:rsid w:val="0029752B"/>
    <w:rsid w:val="002A483C"/>
    <w:rsid w:val="002A4F29"/>
    <w:rsid w:val="002A5F16"/>
    <w:rsid w:val="002B1729"/>
    <w:rsid w:val="002B36C7"/>
    <w:rsid w:val="002B4DD4"/>
    <w:rsid w:val="002B5277"/>
    <w:rsid w:val="002B5375"/>
    <w:rsid w:val="002B77C1"/>
    <w:rsid w:val="002C2728"/>
    <w:rsid w:val="002D1F3B"/>
    <w:rsid w:val="002D5006"/>
    <w:rsid w:val="002E01D0"/>
    <w:rsid w:val="002E161D"/>
    <w:rsid w:val="002E3100"/>
    <w:rsid w:val="002E53E7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0615"/>
    <w:rsid w:val="003C2045"/>
    <w:rsid w:val="003C40C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0105"/>
    <w:rsid w:val="00414323"/>
    <w:rsid w:val="004148F9"/>
    <w:rsid w:val="00414E44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2EC"/>
    <w:rsid w:val="00492F30"/>
    <w:rsid w:val="00494254"/>
    <w:rsid w:val="004946F4"/>
    <w:rsid w:val="0049487E"/>
    <w:rsid w:val="004A160D"/>
    <w:rsid w:val="004A3E81"/>
    <w:rsid w:val="004A5C62"/>
    <w:rsid w:val="004A707D"/>
    <w:rsid w:val="004B0133"/>
    <w:rsid w:val="004C6EEE"/>
    <w:rsid w:val="004C702B"/>
    <w:rsid w:val="004D016B"/>
    <w:rsid w:val="004D1B22"/>
    <w:rsid w:val="004D36F2"/>
    <w:rsid w:val="004D5495"/>
    <w:rsid w:val="004E0C1E"/>
    <w:rsid w:val="004E138F"/>
    <w:rsid w:val="004E4649"/>
    <w:rsid w:val="004E495D"/>
    <w:rsid w:val="004E5C2B"/>
    <w:rsid w:val="004F00DD"/>
    <w:rsid w:val="004F2133"/>
    <w:rsid w:val="004F55F1"/>
    <w:rsid w:val="004F6936"/>
    <w:rsid w:val="00501530"/>
    <w:rsid w:val="00503DC6"/>
    <w:rsid w:val="00506F5D"/>
    <w:rsid w:val="005126D0"/>
    <w:rsid w:val="0051568D"/>
    <w:rsid w:val="00524C80"/>
    <w:rsid w:val="00526C15"/>
    <w:rsid w:val="0053249B"/>
    <w:rsid w:val="00536499"/>
    <w:rsid w:val="0054053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56F2"/>
    <w:rsid w:val="005B7A63"/>
    <w:rsid w:val="005B7B4F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6F1F"/>
    <w:rsid w:val="00610D7C"/>
    <w:rsid w:val="00611A42"/>
    <w:rsid w:val="00613414"/>
    <w:rsid w:val="0062408D"/>
    <w:rsid w:val="006240CC"/>
    <w:rsid w:val="00625A33"/>
    <w:rsid w:val="00627DA7"/>
    <w:rsid w:val="006358B4"/>
    <w:rsid w:val="006400A3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01B2"/>
    <w:rsid w:val="00680BC0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2F38"/>
    <w:rsid w:val="00700A11"/>
    <w:rsid w:val="007013EF"/>
    <w:rsid w:val="007173CA"/>
    <w:rsid w:val="007216AA"/>
    <w:rsid w:val="00721AB5"/>
    <w:rsid w:val="00721DEF"/>
    <w:rsid w:val="0072309C"/>
    <w:rsid w:val="00724A43"/>
    <w:rsid w:val="007346E4"/>
    <w:rsid w:val="007361A5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4304"/>
    <w:rsid w:val="00785677"/>
    <w:rsid w:val="00786F16"/>
    <w:rsid w:val="00792216"/>
    <w:rsid w:val="00796E20"/>
    <w:rsid w:val="00797C32"/>
    <w:rsid w:val="007A1128"/>
    <w:rsid w:val="007B0914"/>
    <w:rsid w:val="007B1374"/>
    <w:rsid w:val="007B589F"/>
    <w:rsid w:val="007B6186"/>
    <w:rsid w:val="007B73BC"/>
    <w:rsid w:val="007C20B9"/>
    <w:rsid w:val="007C31D1"/>
    <w:rsid w:val="007C3A70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3493"/>
    <w:rsid w:val="0080587B"/>
    <w:rsid w:val="00806468"/>
    <w:rsid w:val="00810DAE"/>
    <w:rsid w:val="00810E35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75692"/>
    <w:rsid w:val="00884B62"/>
    <w:rsid w:val="0088529C"/>
    <w:rsid w:val="00887903"/>
    <w:rsid w:val="0089270A"/>
    <w:rsid w:val="00893AF6"/>
    <w:rsid w:val="00894BC4"/>
    <w:rsid w:val="008957CD"/>
    <w:rsid w:val="008977B5"/>
    <w:rsid w:val="008A5B32"/>
    <w:rsid w:val="008B2EE4"/>
    <w:rsid w:val="008B4519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04FD"/>
    <w:rsid w:val="0093235C"/>
    <w:rsid w:val="00937BD9"/>
    <w:rsid w:val="00942E32"/>
    <w:rsid w:val="00950E2C"/>
    <w:rsid w:val="00951BAA"/>
    <w:rsid w:val="00951D50"/>
    <w:rsid w:val="009525EB"/>
    <w:rsid w:val="00954874"/>
    <w:rsid w:val="00961400"/>
    <w:rsid w:val="00963646"/>
    <w:rsid w:val="009778B4"/>
    <w:rsid w:val="00980453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2BB3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0E62"/>
    <w:rsid w:val="00A011AA"/>
    <w:rsid w:val="00A11421"/>
    <w:rsid w:val="00A157B1"/>
    <w:rsid w:val="00A22229"/>
    <w:rsid w:val="00A2456C"/>
    <w:rsid w:val="00A333EA"/>
    <w:rsid w:val="00A44882"/>
    <w:rsid w:val="00A54715"/>
    <w:rsid w:val="00A6061C"/>
    <w:rsid w:val="00A62D44"/>
    <w:rsid w:val="00A6552F"/>
    <w:rsid w:val="00A67263"/>
    <w:rsid w:val="00A7161C"/>
    <w:rsid w:val="00A77AA3"/>
    <w:rsid w:val="00A854EB"/>
    <w:rsid w:val="00A872E5"/>
    <w:rsid w:val="00A91406"/>
    <w:rsid w:val="00A95140"/>
    <w:rsid w:val="00A96E65"/>
    <w:rsid w:val="00A97C72"/>
    <w:rsid w:val="00AA63D4"/>
    <w:rsid w:val="00AB06E8"/>
    <w:rsid w:val="00AB1CD3"/>
    <w:rsid w:val="00AB352F"/>
    <w:rsid w:val="00AC274B"/>
    <w:rsid w:val="00AC4764"/>
    <w:rsid w:val="00AC61F8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6ED0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75CCD"/>
    <w:rsid w:val="00B773A1"/>
    <w:rsid w:val="00B8220E"/>
    <w:rsid w:val="00B90729"/>
    <w:rsid w:val="00B907DA"/>
    <w:rsid w:val="00B950BC"/>
    <w:rsid w:val="00B9714C"/>
    <w:rsid w:val="00BA3F8D"/>
    <w:rsid w:val="00BA4EFC"/>
    <w:rsid w:val="00BA75C0"/>
    <w:rsid w:val="00BB7A10"/>
    <w:rsid w:val="00BC1331"/>
    <w:rsid w:val="00BC5C96"/>
    <w:rsid w:val="00BC7468"/>
    <w:rsid w:val="00BC7D4F"/>
    <w:rsid w:val="00BC7ED7"/>
    <w:rsid w:val="00BD2850"/>
    <w:rsid w:val="00BD2CC2"/>
    <w:rsid w:val="00BD4F27"/>
    <w:rsid w:val="00BE049B"/>
    <w:rsid w:val="00BE28D2"/>
    <w:rsid w:val="00BE4A64"/>
    <w:rsid w:val="00BF152D"/>
    <w:rsid w:val="00BF7F58"/>
    <w:rsid w:val="00C01381"/>
    <w:rsid w:val="00C079B8"/>
    <w:rsid w:val="00C123EA"/>
    <w:rsid w:val="00C12627"/>
    <w:rsid w:val="00C12A49"/>
    <w:rsid w:val="00C133EE"/>
    <w:rsid w:val="00C24C3D"/>
    <w:rsid w:val="00C27DE9"/>
    <w:rsid w:val="00C33388"/>
    <w:rsid w:val="00C35484"/>
    <w:rsid w:val="00C40773"/>
    <w:rsid w:val="00C40826"/>
    <w:rsid w:val="00C4173A"/>
    <w:rsid w:val="00C476E4"/>
    <w:rsid w:val="00C602FF"/>
    <w:rsid w:val="00C61174"/>
    <w:rsid w:val="00C6148F"/>
    <w:rsid w:val="00C62F7A"/>
    <w:rsid w:val="00C63B9C"/>
    <w:rsid w:val="00C64A2C"/>
    <w:rsid w:val="00C6682F"/>
    <w:rsid w:val="00C7275E"/>
    <w:rsid w:val="00C74C5D"/>
    <w:rsid w:val="00C75454"/>
    <w:rsid w:val="00C85CB0"/>
    <w:rsid w:val="00C863C4"/>
    <w:rsid w:val="00C92C8B"/>
    <w:rsid w:val="00C93C3E"/>
    <w:rsid w:val="00CA01C4"/>
    <w:rsid w:val="00CA12E3"/>
    <w:rsid w:val="00CA2A19"/>
    <w:rsid w:val="00CA6611"/>
    <w:rsid w:val="00CA6AE6"/>
    <w:rsid w:val="00CA782F"/>
    <w:rsid w:val="00CB3285"/>
    <w:rsid w:val="00CC0C72"/>
    <w:rsid w:val="00CC2BFD"/>
    <w:rsid w:val="00CD3476"/>
    <w:rsid w:val="00CD64DF"/>
    <w:rsid w:val="00CE53BF"/>
    <w:rsid w:val="00CF2F50"/>
    <w:rsid w:val="00CF3767"/>
    <w:rsid w:val="00D02919"/>
    <w:rsid w:val="00D04C61"/>
    <w:rsid w:val="00D04DEF"/>
    <w:rsid w:val="00D05B8D"/>
    <w:rsid w:val="00D065A2"/>
    <w:rsid w:val="00D07F00"/>
    <w:rsid w:val="00D17B72"/>
    <w:rsid w:val="00D3185C"/>
    <w:rsid w:val="00D33E72"/>
    <w:rsid w:val="00D35BD6"/>
    <w:rsid w:val="00D361B5"/>
    <w:rsid w:val="00D40D74"/>
    <w:rsid w:val="00D411A2"/>
    <w:rsid w:val="00D416DF"/>
    <w:rsid w:val="00D4606D"/>
    <w:rsid w:val="00D50B9C"/>
    <w:rsid w:val="00D5261A"/>
    <w:rsid w:val="00D52D73"/>
    <w:rsid w:val="00D52E58"/>
    <w:rsid w:val="00D60CED"/>
    <w:rsid w:val="00D714CC"/>
    <w:rsid w:val="00D75EA7"/>
    <w:rsid w:val="00D7764A"/>
    <w:rsid w:val="00D81F21"/>
    <w:rsid w:val="00D84A93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06CF"/>
    <w:rsid w:val="00DD1130"/>
    <w:rsid w:val="00DD1951"/>
    <w:rsid w:val="00DD4728"/>
    <w:rsid w:val="00DD6628"/>
    <w:rsid w:val="00DE3250"/>
    <w:rsid w:val="00DE6028"/>
    <w:rsid w:val="00DE78A3"/>
    <w:rsid w:val="00DF1A71"/>
    <w:rsid w:val="00DF2056"/>
    <w:rsid w:val="00DF5414"/>
    <w:rsid w:val="00DF68C7"/>
    <w:rsid w:val="00DF731A"/>
    <w:rsid w:val="00E170DC"/>
    <w:rsid w:val="00E23C2D"/>
    <w:rsid w:val="00E26818"/>
    <w:rsid w:val="00E27FFC"/>
    <w:rsid w:val="00E30B15"/>
    <w:rsid w:val="00E40181"/>
    <w:rsid w:val="00E5596A"/>
    <w:rsid w:val="00E56A01"/>
    <w:rsid w:val="00E623E0"/>
    <w:rsid w:val="00E629A1"/>
    <w:rsid w:val="00E6794C"/>
    <w:rsid w:val="00E71591"/>
    <w:rsid w:val="00E71618"/>
    <w:rsid w:val="00E72CBB"/>
    <w:rsid w:val="00E77803"/>
    <w:rsid w:val="00E82C55"/>
    <w:rsid w:val="00E92AC3"/>
    <w:rsid w:val="00EB00E0"/>
    <w:rsid w:val="00EB4242"/>
    <w:rsid w:val="00EB50CB"/>
    <w:rsid w:val="00EB5627"/>
    <w:rsid w:val="00EC059F"/>
    <w:rsid w:val="00EC1F24"/>
    <w:rsid w:val="00EC22F6"/>
    <w:rsid w:val="00EC3112"/>
    <w:rsid w:val="00EC3C80"/>
    <w:rsid w:val="00ED5B9B"/>
    <w:rsid w:val="00ED6BAD"/>
    <w:rsid w:val="00ED7447"/>
    <w:rsid w:val="00EE1488"/>
    <w:rsid w:val="00EE4D5D"/>
    <w:rsid w:val="00EE5131"/>
    <w:rsid w:val="00EE7F23"/>
    <w:rsid w:val="00EF109B"/>
    <w:rsid w:val="00EF36AF"/>
    <w:rsid w:val="00F00F9C"/>
    <w:rsid w:val="00F01E5F"/>
    <w:rsid w:val="00F026D0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1E9D"/>
    <w:rsid w:val="00F64696"/>
    <w:rsid w:val="00F65AA9"/>
    <w:rsid w:val="00F6768F"/>
    <w:rsid w:val="00F72C2C"/>
    <w:rsid w:val="00F76CAB"/>
    <w:rsid w:val="00F772C6"/>
    <w:rsid w:val="00F815B5"/>
    <w:rsid w:val="00F85195"/>
    <w:rsid w:val="00F9082F"/>
    <w:rsid w:val="00F938BA"/>
    <w:rsid w:val="00FA030B"/>
    <w:rsid w:val="00FA2C46"/>
    <w:rsid w:val="00FA3525"/>
    <w:rsid w:val="00FB4769"/>
    <w:rsid w:val="00FB4CDA"/>
    <w:rsid w:val="00FB536B"/>
    <w:rsid w:val="00FC0335"/>
    <w:rsid w:val="00FC0F81"/>
    <w:rsid w:val="00FC395C"/>
    <w:rsid w:val="00FC508E"/>
    <w:rsid w:val="00FC7F53"/>
    <w:rsid w:val="00FD3766"/>
    <w:rsid w:val="00FD47C4"/>
    <w:rsid w:val="00FE2DCF"/>
    <w:rsid w:val="00FF0B8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0DA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EndNoteBibliographyTitle">
    <w:name w:val="EndNote Bibliography Title"/>
    <w:basedOn w:val="Normal"/>
    <w:link w:val="EndNoteBibliographyTitleChar"/>
    <w:rsid w:val="00FA030B"/>
    <w:pPr>
      <w:jc w:val="center"/>
    </w:pPr>
    <w:rPr>
      <w:rFonts w:ascii="Arial" w:hAnsi="Arial" w:cs="Arial"/>
      <w:noProof/>
      <w:lang w:val="en-US"/>
    </w:rPr>
  </w:style>
  <w:style w:type="character" w:customStyle="1" w:styleId="DHHSbodyChar">
    <w:name w:val="DHHS body Char"/>
    <w:basedOn w:val="DefaultParagraphFont"/>
    <w:link w:val="DHHSbody"/>
    <w:rsid w:val="00FA030B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EndNoteBibliographyTitleChar">
    <w:name w:val="EndNote Bibliography Title Char"/>
    <w:basedOn w:val="DHHSbodyChar"/>
    <w:link w:val="EndNoteBibliographyTitle"/>
    <w:rsid w:val="00FA030B"/>
    <w:rPr>
      <w:rFonts w:ascii="Arial" w:eastAsia="Times" w:hAnsi="Arial" w:cs="Arial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A030B"/>
    <w:rPr>
      <w:rFonts w:ascii="Arial" w:hAnsi="Arial" w:cs="Arial"/>
      <w:noProof/>
      <w:lang w:val="en-US"/>
    </w:r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EndNoteBibliographyChar">
    <w:name w:val="EndNote Bibliography Char"/>
    <w:basedOn w:val="DHHSbodyChar"/>
    <w:link w:val="EndNoteBibliography"/>
    <w:rsid w:val="00FA030B"/>
    <w:rPr>
      <w:rFonts w:ascii="Arial" w:eastAsia="Times" w:hAnsi="Arial" w:cs="Arial"/>
      <w:noProof/>
      <w:lang w:val="en-U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2D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3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07CCC"/>
    <w:pPr>
      <w:ind w:left="720"/>
      <w:contextualSpacing/>
    </w:pPr>
  </w:style>
  <w:style w:type="paragraph" w:customStyle="1" w:styleId="Default">
    <w:name w:val="Default"/>
    <w:rsid w:val="008977B5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2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05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056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EndNoteBibliographyTitle">
    <w:name w:val="EndNote Bibliography Title"/>
    <w:basedOn w:val="Normal"/>
    <w:link w:val="EndNoteBibliographyTitleChar"/>
    <w:rsid w:val="00FA030B"/>
    <w:pPr>
      <w:jc w:val="center"/>
    </w:pPr>
    <w:rPr>
      <w:rFonts w:ascii="Arial" w:hAnsi="Arial" w:cs="Arial"/>
      <w:noProof/>
      <w:lang w:val="en-US"/>
    </w:rPr>
  </w:style>
  <w:style w:type="character" w:customStyle="1" w:styleId="DHHSbodyChar">
    <w:name w:val="DHHS body Char"/>
    <w:basedOn w:val="DefaultParagraphFont"/>
    <w:link w:val="DHHSbody"/>
    <w:rsid w:val="00FA030B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EndNoteBibliographyTitleChar">
    <w:name w:val="EndNote Bibliography Title Char"/>
    <w:basedOn w:val="DHHSbodyChar"/>
    <w:link w:val="EndNoteBibliographyTitle"/>
    <w:rsid w:val="00FA030B"/>
    <w:rPr>
      <w:rFonts w:ascii="Arial" w:eastAsia="Times" w:hAnsi="Arial" w:cs="Arial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A030B"/>
    <w:rPr>
      <w:rFonts w:ascii="Arial" w:hAnsi="Arial" w:cs="Arial"/>
      <w:noProof/>
      <w:lang w:val="en-US"/>
    </w:r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EndNoteBibliographyChar">
    <w:name w:val="EndNote Bibliography Char"/>
    <w:basedOn w:val="DHHSbodyChar"/>
    <w:link w:val="EndNoteBibliography"/>
    <w:rsid w:val="00FA030B"/>
    <w:rPr>
      <w:rFonts w:ascii="Arial" w:eastAsia="Times" w:hAnsi="Arial" w:cs="Arial"/>
      <w:noProof/>
      <w:lang w:val="en-U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2D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3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07CCC"/>
    <w:pPr>
      <w:ind w:left="720"/>
      <w:contextualSpacing/>
    </w:pPr>
  </w:style>
  <w:style w:type="paragraph" w:customStyle="1" w:styleId="Default">
    <w:name w:val="Default"/>
    <w:rsid w:val="008977B5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2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05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056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2.health.vic.gov.au/public-health/water/aquatic-facilities/healthy-swimming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2.health.vic.gov.au/public-health/water/aquatic-facilit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health.vic.gov.au/public-health/water/aquatic-facilities/faecal-incident-respon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water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9B3-0D97-4996-A9FA-DA7D27F1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2018-02-05T00:01:00Z</dcterms:created>
  <dcterms:modified xsi:type="dcterms:W3CDTF">2018-02-05T00:07:00Z</dcterms:modified>
</cp:coreProperties>
</file>