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D27B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393964" w:rsidRDefault="000C239A" w:rsidP="00A91406">
            <w:pPr>
              <w:pStyle w:val="DHHSmainheading"/>
              <w:rPr>
                <w:sz w:val="48"/>
                <w:szCs w:val="48"/>
              </w:rPr>
            </w:pPr>
            <w:r>
              <w:rPr>
                <w:sz w:val="44"/>
                <w:szCs w:val="44"/>
              </w:rPr>
              <w:lastRenderedPageBreak/>
              <w:t>Screening for c</w:t>
            </w:r>
            <w:r w:rsidR="00C4646E" w:rsidRPr="00881600">
              <w:rPr>
                <w:sz w:val="44"/>
                <w:szCs w:val="44"/>
              </w:rPr>
              <w:t xml:space="preserve">arbapenemase-producing </w:t>
            </w:r>
            <w:r w:rsidR="00C4646E">
              <w:rPr>
                <w:i/>
                <w:sz w:val="44"/>
                <w:szCs w:val="44"/>
              </w:rPr>
              <w:t>Enterobacteriaceae</w:t>
            </w:r>
            <w:r w:rsidR="00C4646E" w:rsidRPr="00881600">
              <w:rPr>
                <w:i/>
                <w:sz w:val="44"/>
                <w:szCs w:val="44"/>
              </w:rPr>
              <w:t xml:space="preserve"> </w:t>
            </w:r>
            <w:r w:rsidR="00C4646E" w:rsidRPr="00881600">
              <w:rPr>
                <w:sz w:val="44"/>
                <w:szCs w:val="44"/>
              </w:rPr>
              <w:t>(CPE)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6C0EA9" w:rsidP="006C0EA9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 residents</w:t>
            </w:r>
            <w:r w:rsidR="00C4646E">
              <w:rPr>
                <w:szCs w:val="28"/>
              </w:rPr>
              <w:t xml:space="preserve">, </w:t>
            </w:r>
            <w:r w:rsidR="00C4646E" w:rsidRPr="00AC7611">
              <w:rPr>
                <w:szCs w:val="28"/>
              </w:rPr>
              <w:t>family and carers</w:t>
            </w:r>
          </w:p>
        </w:tc>
      </w:tr>
    </w:tbl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393964" w:rsidRDefault="00393964" w:rsidP="00393964">
      <w:pPr>
        <w:pStyle w:val="Heading2"/>
        <w:rPr>
          <w:lang w:val="en-GB"/>
        </w:rPr>
      </w:pPr>
      <w:r>
        <w:rPr>
          <w:lang w:val="en-GB"/>
        </w:rPr>
        <w:lastRenderedPageBreak/>
        <w:t>What is the issue?</w:t>
      </w:r>
    </w:p>
    <w:p w:rsidR="00393964" w:rsidRPr="00766F2F" w:rsidRDefault="007100B0" w:rsidP="00393964">
      <w:pPr>
        <w:pStyle w:val="DHHSbody"/>
        <w:rPr>
          <w:lang w:val="en-GB"/>
        </w:rPr>
      </w:pPr>
      <w:r>
        <w:t>Recently</w:t>
      </w:r>
      <w:r w:rsidR="00D00308">
        <w:t xml:space="preserve">, </w:t>
      </w:r>
      <w:r w:rsidR="00393964">
        <w:t xml:space="preserve">residents </w:t>
      </w:r>
      <w:r>
        <w:t>in this residential care facility have been</w:t>
      </w:r>
      <w:r w:rsidR="00393964">
        <w:t xml:space="preserve"> </w:t>
      </w:r>
      <w:r w:rsidR="00E57027">
        <w:t xml:space="preserve">identified as carrying </w:t>
      </w:r>
      <w:r w:rsidR="00393964">
        <w:t xml:space="preserve">bacteria called </w:t>
      </w:r>
      <w:r w:rsidR="007E41A9">
        <w:t>c</w:t>
      </w:r>
      <w:r w:rsidR="00393964">
        <w:t>arbapenemase-producin</w:t>
      </w:r>
      <w:r>
        <w:t xml:space="preserve">g </w:t>
      </w:r>
      <w:r w:rsidR="00E50374" w:rsidRPr="00E50374">
        <w:rPr>
          <w:i/>
        </w:rPr>
        <w:t>Enterobacteriaceae</w:t>
      </w:r>
      <w:r>
        <w:t xml:space="preserve"> (CPE). The</w:t>
      </w:r>
      <w:r w:rsidR="00393964">
        <w:t xml:space="preserve"> information </w:t>
      </w:r>
      <w:r>
        <w:t xml:space="preserve">in this sheet </w:t>
      </w:r>
      <w:r w:rsidR="00393964">
        <w:t>has been prepared for residents</w:t>
      </w:r>
      <w:r>
        <w:t>,</w:t>
      </w:r>
      <w:r w:rsidR="00393964">
        <w:t xml:space="preserve"> their families and carers</w:t>
      </w:r>
      <w:r w:rsidR="007F6D65">
        <w:t>. It</w:t>
      </w:r>
      <w:r w:rsidR="00393964">
        <w:t xml:space="preserve"> explain</w:t>
      </w:r>
      <w:r w:rsidR="007F6D65">
        <w:t>s</w:t>
      </w:r>
      <w:r w:rsidR="00393964">
        <w:t xml:space="preserve"> the steps taken by the </w:t>
      </w:r>
      <w:r>
        <w:t xml:space="preserve">Victorian </w:t>
      </w:r>
      <w:r w:rsidR="00393964">
        <w:t>Department of Health and Human Services and the facility management to manage this issue and protect the health of residents.</w:t>
      </w:r>
    </w:p>
    <w:p w:rsidR="00393964" w:rsidRDefault="00393964" w:rsidP="00393964">
      <w:pPr>
        <w:pStyle w:val="Heading2"/>
        <w:rPr>
          <w:lang w:val="en-GB"/>
        </w:rPr>
      </w:pPr>
      <w:r>
        <w:rPr>
          <w:lang w:val="en-GB"/>
        </w:rPr>
        <w:t>What is CPE?</w:t>
      </w:r>
    </w:p>
    <w:p w:rsidR="00393964" w:rsidRPr="00D77BA4" w:rsidRDefault="00E50374" w:rsidP="00393964">
      <w:pPr>
        <w:pStyle w:val="DHHSbody"/>
        <w:rPr>
          <w:lang w:val="en-GB"/>
        </w:rPr>
      </w:pPr>
      <w:r w:rsidRPr="00E50374">
        <w:rPr>
          <w:b/>
          <w:i/>
          <w:lang w:val="en-GB"/>
        </w:rPr>
        <w:t>Enterobacteriaceae</w:t>
      </w:r>
      <w:r w:rsidR="00393964" w:rsidRPr="00D77BA4">
        <w:rPr>
          <w:lang w:val="en-GB"/>
        </w:rPr>
        <w:t xml:space="preserve"> is the name given to a family of bacteria that</w:t>
      </w:r>
      <w:r w:rsidR="00393964">
        <w:rPr>
          <w:lang w:val="en-GB"/>
        </w:rPr>
        <w:t xml:space="preserve"> normally lives in our bowel. A </w:t>
      </w:r>
      <w:r w:rsidR="00393964" w:rsidRPr="00D77BA4">
        <w:rPr>
          <w:lang w:val="en-GB"/>
        </w:rPr>
        <w:t xml:space="preserve">well-known </w:t>
      </w:r>
      <w:r w:rsidRPr="00E50374">
        <w:rPr>
          <w:i/>
          <w:lang w:val="en-GB"/>
        </w:rPr>
        <w:t>Enterobacteriaceae</w:t>
      </w:r>
      <w:r w:rsidR="00393964" w:rsidRPr="00D77BA4">
        <w:rPr>
          <w:lang w:val="en-GB"/>
        </w:rPr>
        <w:t xml:space="preserve"> you may have heard of is </w:t>
      </w:r>
      <w:r w:rsidR="00393964" w:rsidRPr="00D77BA4">
        <w:rPr>
          <w:i/>
          <w:iCs/>
          <w:lang w:val="en-GB"/>
        </w:rPr>
        <w:t xml:space="preserve">Escherichia coli </w:t>
      </w:r>
      <w:r w:rsidR="00393964" w:rsidRPr="00D77BA4">
        <w:rPr>
          <w:lang w:val="en-GB"/>
        </w:rPr>
        <w:t xml:space="preserve">or </w:t>
      </w:r>
      <w:r w:rsidR="00393964">
        <w:rPr>
          <w:i/>
          <w:iCs/>
          <w:lang w:val="en-GB"/>
        </w:rPr>
        <w:t xml:space="preserve">E. </w:t>
      </w:r>
      <w:r w:rsidR="00393964" w:rsidRPr="00D77BA4">
        <w:rPr>
          <w:i/>
          <w:iCs/>
          <w:lang w:val="en-GB"/>
        </w:rPr>
        <w:t>coli</w:t>
      </w:r>
      <w:r w:rsidR="00393964">
        <w:rPr>
          <w:lang w:val="en-GB"/>
        </w:rPr>
        <w:t>.</w:t>
      </w:r>
    </w:p>
    <w:p w:rsidR="00393964" w:rsidRDefault="00393964" w:rsidP="00393964">
      <w:pPr>
        <w:pStyle w:val="DHHSbody"/>
        <w:rPr>
          <w:lang w:val="en-GB"/>
        </w:rPr>
      </w:pPr>
      <w:r w:rsidRPr="007C5637">
        <w:rPr>
          <w:b/>
          <w:lang w:val="en-GB"/>
        </w:rPr>
        <w:t>Carbapenems</w:t>
      </w:r>
      <w:r w:rsidRPr="00D77BA4">
        <w:rPr>
          <w:lang w:val="en-GB"/>
        </w:rPr>
        <w:t xml:space="preserve"> are a group of antibiotics </w:t>
      </w:r>
      <w:r w:rsidR="00C4646E">
        <w:rPr>
          <w:lang w:val="en-GB"/>
        </w:rPr>
        <w:t>(for example</w:t>
      </w:r>
      <w:r w:rsidR="002936D4">
        <w:rPr>
          <w:lang w:val="en-GB"/>
        </w:rPr>
        <w:t xml:space="preserve">, meropenem) </w:t>
      </w:r>
      <w:r w:rsidRPr="00D77BA4">
        <w:rPr>
          <w:lang w:val="en-GB"/>
        </w:rPr>
        <w:t>that usually w</w:t>
      </w:r>
      <w:r w:rsidR="008C0CA8">
        <w:rPr>
          <w:lang w:val="en-GB"/>
        </w:rPr>
        <w:t xml:space="preserve">ork against these bacteria. </w:t>
      </w:r>
      <w:r w:rsidR="007F6D65">
        <w:rPr>
          <w:lang w:val="en-GB"/>
        </w:rPr>
        <w:t>S</w:t>
      </w:r>
      <w:r w:rsidRPr="00D77BA4">
        <w:rPr>
          <w:lang w:val="en-GB"/>
        </w:rPr>
        <w:t xml:space="preserve">ome bacteria have become hard to treat because these antibiotics no longer work – the bacteria have become resistant to the antibiotics. These bacteria are called </w:t>
      </w:r>
      <w:r w:rsidR="007E41A9">
        <w:rPr>
          <w:b/>
          <w:lang w:val="en-GB"/>
        </w:rPr>
        <w:t>c</w:t>
      </w:r>
      <w:r>
        <w:rPr>
          <w:b/>
          <w:lang w:val="en-GB"/>
        </w:rPr>
        <w:t>arbapenem</w:t>
      </w:r>
      <w:r w:rsidR="00663D64">
        <w:rPr>
          <w:b/>
          <w:lang w:val="en-GB"/>
        </w:rPr>
        <w:t>ase</w:t>
      </w:r>
      <w:r>
        <w:rPr>
          <w:b/>
          <w:lang w:val="en-GB"/>
        </w:rPr>
        <w:t xml:space="preserve">-producing </w:t>
      </w:r>
      <w:r w:rsidR="00E50374" w:rsidRPr="00E50374">
        <w:rPr>
          <w:b/>
          <w:i/>
          <w:lang w:val="en-GB"/>
        </w:rPr>
        <w:t>Enterobacteriaceae</w:t>
      </w:r>
      <w:r w:rsidRPr="00D77BA4">
        <w:rPr>
          <w:lang w:val="en-GB"/>
        </w:rPr>
        <w:t xml:space="preserve"> (</w:t>
      </w:r>
      <w:r>
        <w:rPr>
          <w:lang w:val="en-GB"/>
        </w:rPr>
        <w:t>CPE</w:t>
      </w:r>
      <w:r w:rsidRPr="00D77BA4">
        <w:rPr>
          <w:lang w:val="en-GB"/>
        </w:rPr>
        <w:t>).</w:t>
      </w:r>
    </w:p>
    <w:p w:rsidR="00393964" w:rsidRPr="00D77BA4" w:rsidRDefault="00393964" w:rsidP="00393964">
      <w:pPr>
        <w:pStyle w:val="Heading2"/>
        <w:rPr>
          <w:lang w:val="en-GB"/>
        </w:rPr>
      </w:pPr>
      <w:r w:rsidRPr="00D77BA4">
        <w:rPr>
          <w:lang w:val="en-GB"/>
        </w:rPr>
        <w:t xml:space="preserve">How do you get </w:t>
      </w:r>
      <w:r>
        <w:rPr>
          <w:lang w:val="en-GB"/>
        </w:rPr>
        <w:t>CPE</w:t>
      </w:r>
      <w:r w:rsidRPr="00D77BA4">
        <w:rPr>
          <w:lang w:val="en-GB"/>
        </w:rPr>
        <w:t>?</w:t>
      </w:r>
    </w:p>
    <w:p w:rsidR="00393964" w:rsidRPr="00D77BA4" w:rsidRDefault="00393964" w:rsidP="00393964">
      <w:pPr>
        <w:pStyle w:val="DHHSbody"/>
        <w:rPr>
          <w:lang w:val="en-GB"/>
        </w:rPr>
      </w:pPr>
      <w:r w:rsidRPr="00D77BA4">
        <w:rPr>
          <w:lang w:val="en-GB"/>
        </w:rPr>
        <w:t xml:space="preserve">In Australia, </w:t>
      </w:r>
      <w:r>
        <w:rPr>
          <w:lang w:val="en-GB"/>
        </w:rPr>
        <w:t>CPE</w:t>
      </w:r>
      <w:r w:rsidRPr="00D77BA4">
        <w:rPr>
          <w:lang w:val="en-GB"/>
        </w:rPr>
        <w:t xml:space="preserve"> infections are rare. When people do get a</w:t>
      </w:r>
      <w:r>
        <w:rPr>
          <w:lang w:val="en-GB"/>
        </w:rPr>
        <w:t>n</w:t>
      </w:r>
      <w:r w:rsidRPr="00D77BA4">
        <w:rPr>
          <w:lang w:val="en-GB"/>
        </w:rPr>
        <w:t xml:space="preserve"> infection</w:t>
      </w:r>
      <w:r>
        <w:rPr>
          <w:lang w:val="en-GB"/>
        </w:rPr>
        <w:t xml:space="preserve"> with CPE</w:t>
      </w:r>
      <w:r w:rsidRPr="00D77BA4">
        <w:rPr>
          <w:lang w:val="en-GB"/>
        </w:rPr>
        <w:t xml:space="preserve">, it has often been picked up when the person has had medical care overseas. </w:t>
      </w:r>
      <w:r>
        <w:rPr>
          <w:lang w:val="en-GB"/>
        </w:rPr>
        <w:t>CPE</w:t>
      </w:r>
      <w:r w:rsidRPr="00D77BA4">
        <w:rPr>
          <w:lang w:val="en-GB"/>
        </w:rPr>
        <w:t xml:space="preserve"> is found in patients in hospitals and clinics around the world, but particularly in Greece, India and South</w:t>
      </w:r>
      <w:r w:rsidRPr="00D77BA4">
        <w:rPr>
          <w:rFonts w:ascii="MS Mincho" w:eastAsia="MS Mincho" w:hAnsi="MS Mincho" w:cs="MS Mincho" w:hint="eastAsia"/>
          <w:lang w:val="en-GB"/>
        </w:rPr>
        <w:t>‑</w:t>
      </w:r>
      <w:r>
        <w:rPr>
          <w:lang w:val="en-GB"/>
        </w:rPr>
        <w:t xml:space="preserve">East </w:t>
      </w:r>
      <w:r w:rsidRPr="00D77BA4">
        <w:rPr>
          <w:lang w:val="en-GB"/>
        </w:rPr>
        <w:t>Asia.</w:t>
      </w:r>
    </w:p>
    <w:p w:rsidR="00393964" w:rsidRPr="00D77BA4" w:rsidRDefault="00393964" w:rsidP="00393964">
      <w:pPr>
        <w:pStyle w:val="DHHSbody"/>
        <w:rPr>
          <w:lang w:val="en-GB"/>
        </w:rPr>
      </w:pPr>
      <w:r w:rsidRPr="00D77BA4">
        <w:rPr>
          <w:lang w:val="en-GB"/>
        </w:rPr>
        <w:t xml:space="preserve">Healthy people do not usually get </w:t>
      </w:r>
      <w:r>
        <w:rPr>
          <w:lang w:val="en-GB"/>
        </w:rPr>
        <w:t>CPE</w:t>
      </w:r>
      <w:r w:rsidRPr="00D77BA4">
        <w:rPr>
          <w:lang w:val="en-GB"/>
        </w:rPr>
        <w:t xml:space="preserve"> infections. However, it is important to know that people may carry </w:t>
      </w:r>
      <w:r>
        <w:rPr>
          <w:lang w:val="en-GB"/>
        </w:rPr>
        <w:t>CPE</w:t>
      </w:r>
      <w:r w:rsidRPr="00D77BA4">
        <w:rPr>
          <w:lang w:val="en-GB"/>
        </w:rPr>
        <w:t xml:space="preserve"> in the</w:t>
      </w:r>
      <w:r>
        <w:rPr>
          <w:lang w:val="en-GB"/>
        </w:rPr>
        <w:t xml:space="preserve">ir bowel or in a wound without </w:t>
      </w:r>
      <w:r w:rsidRPr="00D77BA4">
        <w:rPr>
          <w:lang w:val="en-GB"/>
        </w:rPr>
        <w:t>symptoms.</w:t>
      </w:r>
      <w:r>
        <w:rPr>
          <w:lang w:val="en-GB"/>
        </w:rPr>
        <w:t xml:space="preserve"> This is called colonisation.</w:t>
      </w:r>
    </w:p>
    <w:p w:rsidR="00393964" w:rsidRPr="00D77BA4" w:rsidRDefault="00393964" w:rsidP="00393964">
      <w:pPr>
        <w:pStyle w:val="DHHSbody"/>
        <w:rPr>
          <w:lang w:val="en-GB"/>
        </w:rPr>
      </w:pPr>
      <w:r w:rsidRPr="00D77BA4">
        <w:rPr>
          <w:lang w:val="en-GB"/>
        </w:rPr>
        <w:t xml:space="preserve">People who carry </w:t>
      </w:r>
      <w:r>
        <w:rPr>
          <w:lang w:val="en-GB"/>
        </w:rPr>
        <w:t>CPE</w:t>
      </w:r>
      <w:r w:rsidRPr="00D77BA4">
        <w:rPr>
          <w:lang w:val="en-GB"/>
        </w:rPr>
        <w:t xml:space="preserve"> are at risk of getting a </w:t>
      </w:r>
      <w:r>
        <w:rPr>
          <w:lang w:val="en-GB"/>
        </w:rPr>
        <w:t>CPE</w:t>
      </w:r>
      <w:r w:rsidRPr="00D77BA4">
        <w:rPr>
          <w:lang w:val="en-GB"/>
        </w:rPr>
        <w:t xml:space="preserve"> infection if they have an operation (especially on the prostate) or need treatment involving ventilators</w:t>
      </w:r>
      <w:r w:rsidR="00EA5058">
        <w:rPr>
          <w:lang w:val="en-GB"/>
        </w:rPr>
        <w:t xml:space="preserve"> (breathing machines)</w:t>
      </w:r>
      <w:r w:rsidRPr="00D77BA4">
        <w:rPr>
          <w:lang w:val="en-GB"/>
        </w:rPr>
        <w:t>, c</w:t>
      </w:r>
      <w:r w:rsidR="007F6D65">
        <w:rPr>
          <w:lang w:val="en-GB"/>
        </w:rPr>
        <w:t>atheters</w:t>
      </w:r>
      <w:r>
        <w:rPr>
          <w:lang w:val="en-GB"/>
        </w:rPr>
        <w:t xml:space="preserve"> or intravenous drips.</w:t>
      </w:r>
      <w:r w:rsidR="00E029C0">
        <w:rPr>
          <w:lang w:val="en-GB"/>
        </w:rPr>
        <w:t xml:space="preserve"> </w:t>
      </w:r>
      <w:r w:rsidRPr="00D77BA4">
        <w:rPr>
          <w:lang w:val="en-GB"/>
        </w:rPr>
        <w:t xml:space="preserve">People who have taken some antibiotics for long periods of time are also at risk of </w:t>
      </w:r>
      <w:r>
        <w:rPr>
          <w:lang w:val="en-GB"/>
        </w:rPr>
        <w:t>becoming colonised or infected with CPE.</w:t>
      </w:r>
    </w:p>
    <w:p w:rsidR="00393964" w:rsidRPr="00D77BA4" w:rsidRDefault="00393964" w:rsidP="00393964">
      <w:pPr>
        <w:pStyle w:val="Heading2"/>
        <w:rPr>
          <w:lang w:val="en-GB"/>
        </w:rPr>
      </w:pPr>
      <w:r w:rsidRPr="00D77BA4">
        <w:rPr>
          <w:lang w:val="en-GB"/>
        </w:rPr>
        <w:t xml:space="preserve">What does it mean to have </w:t>
      </w:r>
      <w:r>
        <w:rPr>
          <w:lang w:val="en-GB"/>
        </w:rPr>
        <w:t>CPE</w:t>
      </w:r>
      <w:r w:rsidRPr="00D77BA4">
        <w:rPr>
          <w:lang w:val="en-GB"/>
        </w:rPr>
        <w:t>?</w:t>
      </w:r>
    </w:p>
    <w:p w:rsidR="00393964" w:rsidRDefault="00393964" w:rsidP="00393964">
      <w:pPr>
        <w:pStyle w:val="DHHSbody"/>
        <w:rPr>
          <w:lang w:val="en-GB"/>
        </w:rPr>
      </w:pPr>
      <w:r>
        <w:rPr>
          <w:lang w:val="en-GB"/>
        </w:rPr>
        <w:t xml:space="preserve">In most people CPE are harmless and </w:t>
      </w:r>
      <w:r w:rsidR="007F6D65">
        <w:rPr>
          <w:lang w:val="en-GB"/>
        </w:rPr>
        <w:t>do not cause infection. However</w:t>
      </w:r>
      <w:r>
        <w:rPr>
          <w:lang w:val="en-GB"/>
        </w:rPr>
        <w:t xml:space="preserve"> </w:t>
      </w:r>
      <w:r w:rsidRPr="00D77BA4">
        <w:rPr>
          <w:lang w:val="en-GB"/>
        </w:rPr>
        <w:t>in some people,</w:t>
      </w:r>
      <w:r>
        <w:rPr>
          <w:lang w:val="en-GB"/>
        </w:rPr>
        <w:t xml:space="preserve"> such as those whose immune system is compromised,</w:t>
      </w:r>
      <w:r w:rsidRPr="00D77BA4">
        <w:rPr>
          <w:lang w:val="en-GB"/>
        </w:rPr>
        <w:t xml:space="preserve"> </w:t>
      </w:r>
      <w:r>
        <w:rPr>
          <w:lang w:val="en-GB"/>
        </w:rPr>
        <w:t xml:space="preserve">CPE can become a </w:t>
      </w:r>
      <w:r w:rsidRPr="00D77BA4">
        <w:rPr>
          <w:lang w:val="en-GB"/>
        </w:rPr>
        <w:t>serious problem</w:t>
      </w:r>
      <w:r>
        <w:rPr>
          <w:lang w:val="en-GB"/>
        </w:rPr>
        <w:t>. It</w:t>
      </w:r>
      <w:r w:rsidRPr="00D77BA4">
        <w:rPr>
          <w:lang w:val="en-GB"/>
        </w:rPr>
        <w:t xml:space="preserve"> may cause </w:t>
      </w:r>
      <w:r>
        <w:rPr>
          <w:lang w:val="en-GB"/>
        </w:rPr>
        <w:t xml:space="preserve">urinary tract infections (UTI), </w:t>
      </w:r>
      <w:r w:rsidRPr="00D77BA4">
        <w:rPr>
          <w:lang w:val="en-GB"/>
        </w:rPr>
        <w:t xml:space="preserve">pneumonia, </w:t>
      </w:r>
      <w:r w:rsidR="00EA5058">
        <w:rPr>
          <w:lang w:val="en-GB"/>
        </w:rPr>
        <w:t>bladder or kidney infections</w:t>
      </w:r>
      <w:r w:rsidRPr="00D77BA4">
        <w:rPr>
          <w:lang w:val="en-GB"/>
        </w:rPr>
        <w:t>, blood</w:t>
      </w:r>
      <w:r>
        <w:rPr>
          <w:lang w:val="en-GB"/>
        </w:rPr>
        <w:t>stream infection</w:t>
      </w:r>
      <w:r w:rsidR="00EA5058">
        <w:rPr>
          <w:lang w:val="en-GB"/>
        </w:rPr>
        <w:t>s</w:t>
      </w:r>
      <w:r>
        <w:rPr>
          <w:lang w:val="en-GB"/>
        </w:rPr>
        <w:t xml:space="preserve">, </w:t>
      </w:r>
      <w:r w:rsidR="00CC116C">
        <w:rPr>
          <w:lang w:val="en-GB"/>
        </w:rPr>
        <w:t>and</w:t>
      </w:r>
      <w:r>
        <w:rPr>
          <w:lang w:val="en-GB"/>
        </w:rPr>
        <w:t xml:space="preserve"> many other </w:t>
      </w:r>
      <w:r w:rsidRPr="00D77BA4">
        <w:rPr>
          <w:lang w:val="en-GB"/>
        </w:rPr>
        <w:t>types of infe</w:t>
      </w:r>
      <w:r>
        <w:rPr>
          <w:lang w:val="en-GB"/>
        </w:rPr>
        <w:t>ctions.</w:t>
      </w:r>
    </w:p>
    <w:p w:rsidR="00393964" w:rsidRPr="00D77BA4" w:rsidRDefault="00393964" w:rsidP="00393964">
      <w:pPr>
        <w:pStyle w:val="Heading2"/>
        <w:rPr>
          <w:lang w:val="en-GB"/>
        </w:rPr>
      </w:pPr>
      <w:r w:rsidRPr="00D77BA4">
        <w:rPr>
          <w:lang w:val="en-GB"/>
        </w:rPr>
        <w:t xml:space="preserve">Treatment against </w:t>
      </w:r>
      <w:r>
        <w:rPr>
          <w:lang w:val="en-GB"/>
        </w:rPr>
        <w:t>CPE</w:t>
      </w:r>
    </w:p>
    <w:p w:rsidR="00393964" w:rsidRPr="00D77BA4" w:rsidRDefault="00393964" w:rsidP="00393964">
      <w:pPr>
        <w:pStyle w:val="DHHSbody"/>
        <w:rPr>
          <w:lang w:val="en-GB"/>
        </w:rPr>
      </w:pPr>
      <w:r>
        <w:rPr>
          <w:lang w:val="en-GB"/>
        </w:rPr>
        <w:t xml:space="preserve">Infections caused by CPE can be very difficult to treat. </w:t>
      </w:r>
      <w:r w:rsidRPr="00D77BA4">
        <w:rPr>
          <w:lang w:val="en-GB"/>
        </w:rPr>
        <w:t xml:space="preserve">There are not many options for treating </w:t>
      </w:r>
      <w:r>
        <w:rPr>
          <w:lang w:val="en-GB"/>
        </w:rPr>
        <w:t>CPE</w:t>
      </w:r>
      <w:r w:rsidRPr="00D77BA4">
        <w:rPr>
          <w:lang w:val="en-GB"/>
        </w:rPr>
        <w:t xml:space="preserve"> infections as the bacteria are usually resistant to most antibiotics. </w:t>
      </w:r>
      <w:r w:rsidR="00C15895">
        <w:rPr>
          <w:lang w:val="en-GB"/>
        </w:rPr>
        <w:t>While i</w:t>
      </w:r>
      <w:r w:rsidRPr="00D77BA4">
        <w:rPr>
          <w:lang w:val="en-GB"/>
        </w:rPr>
        <w:t>t is</w:t>
      </w:r>
      <w:r>
        <w:rPr>
          <w:lang w:val="en-GB"/>
        </w:rPr>
        <w:t xml:space="preserve"> </w:t>
      </w:r>
      <w:r w:rsidR="00C15895">
        <w:rPr>
          <w:lang w:val="en-GB"/>
        </w:rPr>
        <w:t xml:space="preserve">always </w:t>
      </w:r>
      <w:r>
        <w:rPr>
          <w:lang w:val="en-GB"/>
        </w:rPr>
        <w:t xml:space="preserve">better that people try </w:t>
      </w:r>
      <w:r w:rsidRPr="00D77BA4">
        <w:rPr>
          <w:lang w:val="en-GB"/>
        </w:rPr>
        <w:t xml:space="preserve">to prevent </w:t>
      </w:r>
      <w:r w:rsidR="00C15895">
        <w:rPr>
          <w:lang w:val="en-GB"/>
        </w:rPr>
        <w:t>the infection in the first place, any infections caused by CPE will be appropriately managed with advice from an Infectious Diseases specialist.</w:t>
      </w:r>
    </w:p>
    <w:p w:rsidR="00393964" w:rsidRDefault="00393964" w:rsidP="00393964">
      <w:pPr>
        <w:pStyle w:val="Heading2"/>
        <w:rPr>
          <w:lang w:val="en-GB"/>
        </w:rPr>
      </w:pPr>
      <w:r>
        <w:rPr>
          <w:lang w:val="en-GB"/>
        </w:rPr>
        <w:t>Why are residents being screened for CPE?</w:t>
      </w:r>
    </w:p>
    <w:p w:rsidR="00393964" w:rsidRDefault="00E57027" w:rsidP="00393964">
      <w:pPr>
        <w:pStyle w:val="DHHSbody"/>
        <w:rPr>
          <w:lang w:val="en-GB"/>
        </w:rPr>
      </w:pPr>
      <w:r w:rsidRPr="00E57027">
        <w:rPr>
          <w:lang w:val="en-GB"/>
        </w:rPr>
        <w:t xml:space="preserve">In order to help with planning for future care and in line with both the Department’s and </w:t>
      </w:r>
      <w:r w:rsidR="00EA5058">
        <w:rPr>
          <w:lang w:val="en-GB"/>
        </w:rPr>
        <w:t>your facility’s</w:t>
      </w:r>
      <w:r w:rsidRPr="00E57027">
        <w:rPr>
          <w:lang w:val="en-GB"/>
        </w:rPr>
        <w:t xml:space="preserve"> infection control measures, residents are being screened for CPE as a precaution</w:t>
      </w:r>
      <w:r w:rsidR="00393964">
        <w:rPr>
          <w:lang w:val="en-GB"/>
        </w:rPr>
        <w:t>.</w:t>
      </w:r>
    </w:p>
    <w:p w:rsidR="00393964" w:rsidRDefault="00393964" w:rsidP="00393964">
      <w:pPr>
        <w:pStyle w:val="Heading2"/>
        <w:rPr>
          <w:lang w:val="en-GB"/>
        </w:rPr>
      </w:pPr>
      <w:r>
        <w:rPr>
          <w:lang w:val="en-GB"/>
        </w:rPr>
        <w:lastRenderedPageBreak/>
        <w:t>What does screening for CPE involve?</w:t>
      </w:r>
    </w:p>
    <w:p w:rsidR="00393964" w:rsidRDefault="00393964" w:rsidP="00393964">
      <w:pPr>
        <w:pStyle w:val="DHHSbody"/>
        <w:rPr>
          <w:lang w:val="en-GB"/>
        </w:rPr>
      </w:pPr>
      <w:r>
        <w:rPr>
          <w:lang w:val="en-GB"/>
        </w:rPr>
        <w:t xml:space="preserve">Screening for CPE involves a staff member collecting a small sample of your faeces. This will be sent to </w:t>
      </w:r>
      <w:r w:rsidR="00EA5058">
        <w:rPr>
          <w:lang w:val="en-GB"/>
        </w:rPr>
        <w:t>a microbiology laboratory</w:t>
      </w:r>
      <w:r>
        <w:rPr>
          <w:lang w:val="en-GB"/>
        </w:rPr>
        <w:t xml:space="preserve"> where it will be tested for CPE.</w:t>
      </w:r>
    </w:p>
    <w:p w:rsidR="00393964" w:rsidRDefault="00393964" w:rsidP="00393964">
      <w:pPr>
        <w:pStyle w:val="Heading2"/>
        <w:rPr>
          <w:lang w:val="en-GB"/>
        </w:rPr>
      </w:pPr>
      <w:r>
        <w:rPr>
          <w:lang w:val="en-GB"/>
        </w:rPr>
        <w:t>How long will the results of the screening take?</w:t>
      </w:r>
    </w:p>
    <w:p w:rsidR="00393964" w:rsidRPr="00766F2F" w:rsidRDefault="00393964" w:rsidP="00393964">
      <w:pPr>
        <w:pStyle w:val="DHHSbody"/>
        <w:rPr>
          <w:lang w:val="en-GB"/>
        </w:rPr>
      </w:pPr>
      <w:r>
        <w:rPr>
          <w:lang w:val="en-GB"/>
        </w:rPr>
        <w:t>Results may take</w:t>
      </w:r>
      <w:r w:rsidR="00746A75">
        <w:rPr>
          <w:lang w:val="en-GB"/>
        </w:rPr>
        <w:t xml:space="preserve"> two to three weeks to finalise</w:t>
      </w:r>
      <w:r>
        <w:rPr>
          <w:lang w:val="en-GB"/>
        </w:rPr>
        <w:t>. Your GP will inform you of the result.</w:t>
      </w:r>
    </w:p>
    <w:p w:rsidR="00393964" w:rsidRPr="00393964" w:rsidRDefault="00393964" w:rsidP="00393964">
      <w:pPr>
        <w:pStyle w:val="Heading2"/>
      </w:pPr>
      <w:r w:rsidRPr="00393964">
        <w:t xml:space="preserve">How can I help prevent the spread of </w:t>
      </w:r>
      <w:r w:rsidR="00F513FF">
        <w:t>CPE</w:t>
      </w:r>
      <w:r w:rsidRPr="00393964">
        <w:t>?</w:t>
      </w:r>
    </w:p>
    <w:p w:rsidR="00393964" w:rsidRPr="00284FF4" w:rsidRDefault="00393964" w:rsidP="00393964">
      <w:pPr>
        <w:pStyle w:val="DHHSbody"/>
        <w:rPr>
          <w:lang w:val="en-GB"/>
        </w:rPr>
      </w:pPr>
      <w:r>
        <w:rPr>
          <w:lang w:val="en-GB"/>
        </w:rPr>
        <w:t>Regardless of whether or not you have CPE</w:t>
      </w:r>
      <w:r w:rsidR="007F6D65">
        <w:rPr>
          <w:lang w:val="en-GB"/>
        </w:rPr>
        <w:t>,</w:t>
      </w:r>
      <w:r>
        <w:rPr>
          <w:lang w:val="en-GB"/>
        </w:rPr>
        <w:t xml:space="preserve"> it is</w:t>
      </w:r>
      <w:r w:rsidRPr="00284FF4">
        <w:rPr>
          <w:lang w:val="en-GB"/>
        </w:rPr>
        <w:t xml:space="preserve"> </w:t>
      </w:r>
      <w:r>
        <w:rPr>
          <w:lang w:val="en-GB"/>
        </w:rPr>
        <w:t>important that you follow the precautions listed below. Staff may need to assist you in being able to carry them out.</w:t>
      </w:r>
    </w:p>
    <w:p w:rsidR="00393964" w:rsidRPr="00284FF4" w:rsidRDefault="00393964" w:rsidP="00C4646E">
      <w:pPr>
        <w:pStyle w:val="DHHSbullet1"/>
        <w:rPr>
          <w:lang w:val="en-GB"/>
        </w:rPr>
      </w:pPr>
      <w:r w:rsidRPr="00284FF4">
        <w:rPr>
          <w:lang w:val="en-GB"/>
        </w:rPr>
        <w:t>Wash your hands with soap an</w:t>
      </w:r>
      <w:r>
        <w:rPr>
          <w:lang w:val="en-GB"/>
        </w:rPr>
        <w:t>d water and dry them thoroughly after going to the toilet</w:t>
      </w:r>
      <w:r w:rsidRPr="00284FF4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Pr="00284FF4">
        <w:rPr>
          <w:lang w:val="en-GB"/>
        </w:rPr>
        <w:t>before eating food.</w:t>
      </w:r>
      <w:r>
        <w:rPr>
          <w:lang w:val="en-GB"/>
        </w:rPr>
        <w:t xml:space="preserve"> You should also wash your hands or use an alcohol-based hand rub whenever you leave your room.</w:t>
      </w:r>
    </w:p>
    <w:p w:rsidR="00393964" w:rsidRPr="00284FF4" w:rsidRDefault="00393964" w:rsidP="00C4646E">
      <w:pPr>
        <w:pStyle w:val="DHHSbullet1"/>
        <w:rPr>
          <w:lang w:val="en-GB"/>
        </w:rPr>
      </w:pPr>
      <w:r w:rsidRPr="00284FF4">
        <w:rPr>
          <w:lang w:val="en-GB"/>
        </w:rPr>
        <w:t>Use your own towels and face cloths. Do not share these items with other people.</w:t>
      </w:r>
    </w:p>
    <w:p w:rsidR="00393964" w:rsidRPr="00284FF4" w:rsidRDefault="00393964" w:rsidP="00C4646E">
      <w:pPr>
        <w:pStyle w:val="DHHSbullet1"/>
        <w:rPr>
          <w:lang w:val="en-GB"/>
        </w:rPr>
      </w:pPr>
      <w:r w:rsidRPr="00284FF4">
        <w:rPr>
          <w:lang w:val="en-GB"/>
        </w:rPr>
        <w:t>Avoid sharing grooming items such as nail scissors, tweezers, razors and toothbrushes.</w:t>
      </w:r>
    </w:p>
    <w:p w:rsidR="00393964" w:rsidRPr="00284FF4" w:rsidRDefault="00393964" w:rsidP="00C4646E">
      <w:pPr>
        <w:pStyle w:val="DHHSbullet1"/>
        <w:rPr>
          <w:lang w:val="en-GB"/>
        </w:rPr>
      </w:pPr>
      <w:r w:rsidRPr="00284FF4">
        <w:rPr>
          <w:lang w:val="en-GB"/>
        </w:rPr>
        <w:t>Cover any skin wounds whenever possible.</w:t>
      </w:r>
    </w:p>
    <w:p w:rsidR="00393964" w:rsidRPr="00284FF4" w:rsidRDefault="00393964" w:rsidP="00C4646E">
      <w:pPr>
        <w:pStyle w:val="DHHSbullet1lastline"/>
        <w:rPr>
          <w:lang w:val="en-GB"/>
        </w:rPr>
      </w:pPr>
      <w:r w:rsidRPr="00284FF4">
        <w:rPr>
          <w:lang w:val="en-GB"/>
        </w:rPr>
        <w:t>Make sure you follow instructions and advice provided by your doctor or healthcare provider on how to car</w:t>
      </w:r>
      <w:r>
        <w:rPr>
          <w:lang w:val="en-GB"/>
        </w:rPr>
        <w:t>e for wounds,</w:t>
      </w:r>
      <w:r w:rsidR="00412D8B">
        <w:rPr>
          <w:lang w:val="en-GB"/>
        </w:rPr>
        <w:t xml:space="preserve"> or manage medical devices (for example</w:t>
      </w:r>
      <w:r>
        <w:rPr>
          <w:lang w:val="en-GB"/>
        </w:rPr>
        <w:t>, urinary catheters).</w:t>
      </w:r>
    </w:p>
    <w:p w:rsidR="00393964" w:rsidRPr="004A4263" w:rsidRDefault="00393964" w:rsidP="00393964">
      <w:pPr>
        <w:pStyle w:val="Heading2"/>
        <w:rPr>
          <w:lang w:val="en-GB"/>
        </w:rPr>
      </w:pPr>
      <w:r w:rsidRPr="004A4263">
        <w:rPr>
          <w:lang w:val="en-GB"/>
        </w:rPr>
        <w:t>Where can I get more information?</w:t>
      </w:r>
    </w:p>
    <w:p w:rsidR="00393964" w:rsidRPr="004A4263" w:rsidRDefault="00393964" w:rsidP="00393964">
      <w:pPr>
        <w:pStyle w:val="DHHSbody"/>
        <w:rPr>
          <w:lang w:val="en-GB"/>
        </w:rPr>
      </w:pPr>
      <w:r w:rsidRPr="004A4263">
        <w:rPr>
          <w:lang w:val="en-GB"/>
        </w:rPr>
        <w:t xml:space="preserve">If you have any questions, </w:t>
      </w:r>
      <w:r w:rsidR="00EA5058">
        <w:rPr>
          <w:lang w:val="en-GB"/>
        </w:rPr>
        <w:t>your</w:t>
      </w:r>
      <w:r w:rsidRPr="004A4263">
        <w:rPr>
          <w:lang w:val="en-GB"/>
        </w:rPr>
        <w:t xml:space="preserve"> </w:t>
      </w:r>
      <w:r>
        <w:rPr>
          <w:lang w:val="en-GB"/>
        </w:rPr>
        <w:t>facility’s manager</w:t>
      </w:r>
      <w:r w:rsidR="000D27B7">
        <w:rPr>
          <w:lang w:val="en-GB"/>
        </w:rPr>
        <w:t xml:space="preserve"> </w:t>
      </w:r>
      <w:r w:rsidRPr="00A709EB">
        <w:t>can</w:t>
      </w:r>
      <w:r>
        <w:rPr>
          <w:lang w:val="en-GB"/>
        </w:rPr>
        <w:t xml:space="preserve"> provide you with fu</w:t>
      </w:r>
      <w:r w:rsidR="000D27B7">
        <w:rPr>
          <w:lang w:val="en-GB"/>
        </w:rPr>
        <w:t>rther information regarding your care or the care of your family member.</w:t>
      </w:r>
    </w:p>
    <w:p w:rsidR="00393964" w:rsidRDefault="00412D8B" w:rsidP="00393964">
      <w:pPr>
        <w:pStyle w:val="DHHSbody"/>
        <w:rPr>
          <w:lang w:val="en-GB"/>
        </w:rPr>
      </w:pPr>
      <w:r>
        <w:rPr>
          <w:lang w:val="en-GB"/>
        </w:rPr>
        <w:t>Adapted from t</w:t>
      </w:r>
      <w:r w:rsidR="00393964" w:rsidRPr="004A4263">
        <w:rPr>
          <w:lang w:val="en-GB"/>
        </w:rPr>
        <w:t>he Australian Co</w:t>
      </w:r>
      <w:r w:rsidR="00393964">
        <w:rPr>
          <w:lang w:val="en-GB"/>
        </w:rPr>
        <w:t xml:space="preserve">mmission on Safety and Quality </w:t>
      </w:r>
      <w:r w:rsidR="00393964" w:rsidRPr="004A4263">
        <w:rPr>
          <w:lang w:val="en-GB"/>
        </w:rPr>
        <w:t xml:space="preserve">in Health Care </w:t>
      </w:r>
      <w:hyperlink r:id="rId13" w:history="1">
        <w:r w:rsidR="00393964" w:rsidRPr="00C4646E">
          <w:rPr>
            <w:rStyle w:val="Hyperlink"/>
            <w:i/>
            <w:lang w:val="en-GB"/>
          </w:rPr>
          <w:t>Information for patients and their visitors: Carbapenem Resistant Enterbacteriaceae (CRE)</w:t>
        </w:r>
      </w:hyperlink>
      <w:r w:rsidR="00393964">
        <w:rPr>
          <w:lang w:val="en-GB"/>
        </w:rPr>
        <w:t xml:space="preserve"> </w:t>
      </w:r>
      <w:r w:rsidR="00393964" w:rsidRPr="004A4263">
        <w:rPr>
          <w:lang w:val="en-GB"/>
        </w:rPr>
        <w:t xml:space="preserve">(2013) </w:t>
      </w:r>
      <w:r w:rsidR="00C4646E">
        <w:rPr>
          <w:lang w:val="en-GB"/>
        </w:rPr>
        <w:t>&lt;</w:t>
      </w:r>
      <w:r w:rsidR="00393964" w:rsidRPr="00C4646E">
        <w:rPr>
          <w:lang w:val="en-GB"/>
        </w:rPr>
        <w:t>http://www.safetyandquality.gov.au/publications/cre-patient-information-sheet/</w:t>
      </w:r>
      <w:r w:rsidR="00C4646E">
        <w:rPr>
          <w:lang w:val="en-GB"/>
        </w:rPr>
        <w:t>&gt;.</w:t>
      </w: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412D8B" w:rsidRDefault="00412D8B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p w:rsidR="007734C6" w:rsidRDefault="007734C6" w:rsidP="00393964">
      <w:pPr>
        <w:pStyle w:val="DHHSbody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734C6" w:rsidTr="005659E6">
        <w:trPr>
          <w:trHeight w:val="1701"/>
          <w:tblHeader/>
        </w:trPr>
        <w:tc>
          <w:tcPr>
            <w:tcW w:w="10205" w:type="dxa"/>
          </w:tcPr>
          <w:p w:rsidR="00C4646E" w:rsidRPr="00605B5B" w:rsidRDefault="00C4646E" w:rsidP="00C4646E">
            <w:pPr>
              <w:spacing w:after="12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>To receive this publication in an accessible format phone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Communicable Disease Prevention and Control on 1300 651 160,</w:t>
            </w:r>
            <w:r w:rsidRPr="00605B5B">
              <w:rPr>
                <w:rFonts w:ascii="Arial" w:eastAsia="Times" w:hAnsi="Arial"/>
                <w:sz w:val="24"/>
                <w:szCs w:val="19"/>
              </w:rPr>
              <w:t xml:space="preserve"> using the National Relay Service 13 36 77 if required, or </w:t>
            </w:r>
            <w:hyperlink r:id="rId14" w:history="1">
              <w:r w:rsidRPr="003C6C42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Communicable Disease Prevention and Control</w:t>
              </w:r>
            </w:hyperlink>
            <w:r w:rsidRPr="00605B5B">
              <w:rPr>
                <w:rFonts w:ascii="Arial" w:eastAsia="Times" w:hAnsi="Arial"/>
                <w:sz w:val="24"/>
                <w:szCs w:val="19"/>
              </w:rPr>
              <w:t xml:space="preserve"> </w:t>
            </w:r>
            <w:r w:rsidRPr="003C6C42">
              <w:rPr>
                <w:rFonts w:ascii="Arial" w:eastAsia="Times" w:hAnsi="Arial"/>
                <w:sz w:val="24"/>
                <w:szCs w:val="19"/>
              </w:rPr>
              <w:t>&lt;infectious.diseases@dhhs.vic.gov.au&gt;</w:t>
            </w:r>
            <w:r>
              <w:rPr>
                <w:rFonts w:ascii="Arial" w:eastAsia="Times" w:hAnsi="Arial"/>
                <w:sz w:val="24"/>
                <w:szCs w:val="19"/>
              </w:rPr>
              <w:t>.</w:t>
            </w:r>
          </w:p>
          <w:p w:rsidR="00C4646E" w:rsidRPr="001248D7" w:rsidRDefault="00C4646E" w:rsidP="00C4646E">
            <w:pPr>
              <w:pStyle w:val="DHHSbody"/>
              <w:spacing w:after="0" w:line="240" w:lineRule="atLeast"/>
              <w:rPr>
                <w:sz w:val="16"/>
                <w:szCs w:val="16"/>
              </w:rPr>
            </w:pPr>
            <w:r w:rsidRPr="001248D7">
              <w:rPr>
                <w:sz w:val="16"/>
                <w:szCs w:val="16"/>
              </w:rPr>
              <w:t>Authorised and published by the Victorian Government, 1 Treasury Place, Melbourne.</w:t>
            </w:r>
          </w:p>
          <w:p w:rsidR="00C4646E" w:rsidRPr="001248D7" w:rsidRDefault="00C4646E" w:rsidP="00C4646E">
            <w:pPr>
              <w:pStyle w:val="DHHSbody"/>
              <w:spacing w:after="0" w:line="240" w:lineRule="atLeast"/>
              <w:rPr>
                <w:rFonts w:cs="Arial"/>
                <w:sz w:val="16"/>
                <w:szCs w:val="16"/>
              </w:rPr>
            </w:pPr>
            <w:r w:rsidRPr="001248D7">
              <w:rPr>
                <w:sz w:val="16"/>
                <w:szCs w:val="16"/>
              </w:rPr>
              <w:t>© State of Victoria, Department of Health and Human Services,</w:t>
            </w:r>
            <w:r w:rsidRPr="001248D7">
              <w:rPr>
                <w:color w:val="008950"/>
                <w:sz w:val="16"/>
                <w:szCs w:val="16"/>
              </w:rPr>
              <w:t xml:space="preserve"> </w:t>
            </w:r>
            <w:r w:rsidRPr="001248D7">
              <w:rPr>
                <w:rFonts w:cs="Arial"/>
                <w:sz w:val="16"/>
                <w:szCs w:val="16"/>
              </w:rPr>
              <w:t>April 2017, revised 2018</w:t>
            </w:r>
          </w:p>
          <w:bookmarkStart w:id="1" w:name="_GoBack"/>
          <w:bookmarkEnd w:id="1"/>
          <w:p w:rsidR="007734C6" w:rsidRDefault="00E81945" w:rsidP="00C4646E">
            <w:pPr>
              <w:pStyle w:val="DHHSbody"/>
              <w:rPr>
                <w:lang w:val="en-GB"/>
              </w:rPr>
            </w:pPr>
            <w:r>
              <w:fldChar w:fldCharType="begin"/>
            </w:r>
            <w:r>
              <w:instrText xml:space="preserve"> HYPERLINK "https://www2.health.vic.gov.au/infection-control" </w:instrText>
            </w:r>
            <w:r>
              <w:fldChar w:fldCharType="separate"/>
            </w:r>
            <w:r w:rsidR="00C4646E" w:rsidRPr="001248D7">
              <w:rPr>
                <w:rStyle w:val="Hyperlink"/>
                <w:sz w:val="16"/>
                <w:szCs w:val="16"/>
              </w:rPr>
              <w:t>Available from the department’s website</w:t>
            </w:r>
            <w:r>
              <w:rPr>
                <w:rStyle w:val="Hyperlink"/>
                <w:sz w:val="16"/>
                <w:szCs w:val="16"/>
              </w:rPr>
              <w:fldChar w:fldCharType="end"/>
            </w:r>
            <w:r w:rsidR="00C4646E" w:rsidRPr="001248D7">
              <w:rPr>
                <w:sz w:val="16"/>
                <w:szCs w:val="16"/>
              </w:rPr>
              <w:t xml:space="preserve"> &lt;</w:t>
            </w:r>
            <w:r w:rsidR="00C4646E" w:rsidRPr="001248D7">
              <w:rPr>
                <w:rFonts w:cs="Arial"/>
                <w:sz w:val="16"/>
                <w:szCs w:val="16"/>
                <w:lang w:val="en-GB"/>
              </w:rPr>
              <w:t>https://www2.health.vic.gov.au/infection-control&gt;.</w:t>
            </w:r>
          </w:p>
        </w:tc>
      </w:tr>
      <w:bookmarkEnd w:id="0"/>
    </w:tbl>
    <w:p w:rsidR="002802E3" w:rsidRPr="00393964" w:rsidRDefault="002802E3" w:rsidP="007734C6">
      <w:pPr>
        <w:pStyle w:val="DHHSbody"/>
      </w:pPr>
    </w:p>
    <w:sectPr w:rsidR="002802E3" w:rsidRPr="00393964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C4" w:rsidRDefault="00F514C4">
      <w:r>
        <w:separator/>
      </w:r>
    </w:p>
  </w:endnote>
  <w:endnote w:type="continuationSeparator" w:id="0">
    <w:p w:rsidR="00F514C4" w:rsidRDefault="00F5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0D27B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A42B1E" w:rsidP="0051568D">
    <w:pPr>
      <w:pStyle w:val="DHHSfooter"/>
    </w:pPr>
    <w:r>
      <w:rPr>
        <w:szCs w:val="28"/>
      </w:rPr>
      <w:t>Screening for c</w:t>
    </w:r>
    <w:r w:rsidRPr="00A42B1E">
      <w:rPr>
        <w:szCs w:val="28"/>
      </w:rPr>
      <w:t xml:space="preserve">arbapenemase-producing </w:t>
    </w:r>
    <w:r w:rsidRPr="00A42B1E">
      <w:rPr>
        <w:i/>
        <w:szCs w:val="28"/>
      </w:rPr>
      <w:t>Enterobacteriaceae</w:t>
    </w:r>
    <w:r w:rsidRPr="00A42B1E">
      <w:rPr>
        <w:szCs w:val="28"/>
      </w:rPr>
      <w:t xml:space="preserve"> </w:t>
    </w:r>
    <w:r>
      <w:rPr>
        <w:szCs w:val="28"/>
      </w:rPr>
      <w:t>i</w:t>
    </w:r>
    <w:r w:rsidR="0082184F">
      <w:rPr>
        <w:szCs w:val="28"/>
      </w:rPr>
      <w:t>nformation for r</w:t>
    </w:r>
    <w:r>
      <w:rPr>
        <w:szCs w:val="28"/>
      </w:rPr>
      <w:t>esidents, family and carers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E81945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C4" w:rsidRDefault="00F514C4" w:rsidP="002862F1">
      <w:pPr>
        <w:spacing w:before="120"/>
      </w:pPr>
      <w:r>
        <w:separator/>
      </w:r>
    </w:p>
  </w:footnote>
  <w:footnote w:type="continuationSeparator" w:id="0">
    <w:p w:rsidR="00F514C4" w:rsidRDefault="00F5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BD06A27"/>
    <w:multiLevelType w:val="hybridMultilevel"/>
    <w:tmpl w:val="3E80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64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239A"/>
    <w:rsid w:val="000C42EA"/>
    <w:rsid w:val="000C4546"/>
    <w:rsid w:val="000D1242"/>
    <w:rsid w:val="000D27B7"/>
    <w:rsid w:val="000E3CC7"/>
    <w:rsid w:val="000E6BD4"/>
    <w:rsid w:val="000F1F1E"/>
    <w:rsid w:val="000F2259"/>
    <w:rsid w:val="0010392D"/>
    <w:rsid w:val="0010447F"/>
    <w:rsid w:val="00104FE3"/>
    <w:rsid w:val="001161E5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6728C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6D4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3B3B"/>
    <w:rsid w:val="002D5006"/>
    <w:rsid w:val="002E01D0"/>
    <w:rsid w:val="002E161D"/>
    <w:rsid w:val="002E3100"/>
    <w:rsid w:val="002E6C95"/>
    <w:rsid w:val="002E7C36"/>
    <w:rsid w:val="002F2B63"/>
    <w:rsid w:val="002F5F31"/>
    <w:rsid w:val="002F5F46"/>
    <w:rsid w:val="00302216"/>
    <w:rsid w:val="00303E53"/>
    <w:rsid w:val="00306E5F"/>
    <w:rsid w:val="00307E14"/>
    <w:rsid w:val="003112DE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76C8E"/>
    <w:rsid w:val="003829E5"/>
    <w:rsid w:val="00393964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2D8B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659E6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14A4"/>
    <w:rsid w:val="006557A7"/>
    <w:rsid w:val="00656290"/>
    <w:rsid w:val="006621D7"/>
    <w:rsid w:val="0066302A"/>
    <w:rsid w:val="00663D64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767"/>
    <w:rsid w:val="006B6803"/>
    <w:rsid w:val="006C0EA9"/>
    <w:rsid w:val="006D2A3F"/>
    <w:rsid w:val="006D2FBC"/>
    <w:rsid w:val="006E138B"/>
    <w:rsid w:val="006F1FDC"/>
    <w:rsid w:val="00700310"/>
    <w:rsid w:val="007013EF"/>
    <w:rsid w:val="007100B0"/>
    <w:rsid w:val="007173CA"/>
    <w:rsid w:val="007216AA"/>
    <w:rsid w:val="00721809"/>
    <w:rsid w:val="00721AB5"/>
    <w:rsid w:val="00721DEF"/>
    <w:rsid w:val="00724A43"/>
    <w:rsid w:val="007346E4"/>
    <w:rsid w:val="00740F22"/>
    <w:rsid w:val="00741F1A"/>
    <w:rsid w:val="007450F8"/>
    <w:rsid w:val="0074696E"/>
    <w:rsid w:val="00746A75"/>
    <w:rsid w:val="00750135"/>
    <w:rsid w:val="00750EC2"/>
    <w:rsid w:val="00752B28"/>
    <w:rsid w:val="00754E36"/>
    <w:rsid w:val="00763139"/>
    <w:rsid w:val="00770F37"/>
    <w:rsid w:val="007711A0"/>
    <w:rsid w:val="00772D5E"/>
    <w:rsid w:val="007734C6"/>
    <w:rsid w:val="00775E1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E41A9"/>
    <w:rsid w:val="007F31B6"/>
    <w:rsid w:val="007F546C"/>
    <w:rsid w:val="007F625F"/>
    <w:rsid w:val="007F665E"/>
    <w:rsid w:val="007F6D65"/>
    <w:rsid w:val="00800412"/>
    <w:rsid w:val="0080587B"/>
    <w:rsid w:val="00806468"/>
    <w:rsid w:val="008152EB"/>
    <w:rsid w:val="008155F0"/>
    <w:rsid w:val="00816735"/>
    <w:rsid w:val="00820141"/>
    <w:rsid w:val="00820E0C"/>
    <w:rsid w:val="0082184F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0CA8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4FBF"/>
    <w:rsid w:val="00A42B1E"/>
    <w:rsid w:val="00A44882"/>
    <w:rsid w:val="00A54715"/>
    <w:rsid w:val="00A6061C"/>
    <w:rsid w:val="00A62D44"/>
    <w:rsid w:val="00A632AB"/>
    <w:rsid w:val="00A67263"/>
    <w:rsid w:val="00A709EB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1D5C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FEB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15895"/>
    <w:rsid w:val="00C27DE9"/>
    <w:rsid w:val="00C33388"/>
    <w:rsid w:val="00C35484"/>
    <w:rsid w:val="00C4173A"/>
    <w:rsid w:val="00C4646E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116C"/>
    <w:rsid w:val="00CC2BFD"/>
    <w:rsid w:val="00CD3476"/>
    <w:rsid w:val="00CD64DF"/>
    <w:rsid w:val="00CF2F50"/>
    <w:rsid w:val="00D00308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029C0"/>
    <w:rsid w:val="00E12EF5"/>
    <w:rsid w:val="00E170DC"/>
    <w:rsid w:val="00E26818"/>
    <w:rsid w:val="00E27FFC"/>
    <w:rsid w:val="00E30B15"/>
    <w:rsid w:val="00E40181"/>
    <w:rsid w:val="00E50374"/>
    <w:rsid w:val="00E56A01"/>
    <w:rsid w:val="00E57027"/>
    <w:rsid w:val="00E629A1"/>
    <w:rsid w:val="00E6794C"/>
    <w:rsid w:val="00E71591"/>
    <w:rsid w:val="00E81945"/>
    <w:rsid w:val="00E82C55"/>
    <w:rsid w:val="00E92AC3"/>
    <w:rsid w:val="00EA5058"/>
    <w:rsid w:val="00EB00E0"/>
    <w:rsid w:val="00EC059F"/>
    <w:rsid w:val="00EC1F24"/>
    <w:rsid w:val="00EC22F6"/>
    <w:rsid w:val="00ED1469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7ACF"/>
    <w:rsid w:val="00F30FF4"/>
    <w:rsid w:val="00F3122E"/>
    <w:rsid w:val="00F331AD"/>
    <w:rsid w:val="00F35287"/>
    <w:rsid w:val="00F43A37"/>
    <w:rsid w:val="00F4641B"/>
    <w:rsid w:val="00F46EB8"/>
    <w:rsid w:val="00F511E4"/>
    <w:rsid w:val="00F513FF"/>
    <w:rsid w:val="00F514C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384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CommentReference">
    <w:name w:val="annotation reference"/>
    <w:basedOn w:val="DefaultParagraphFont"/>
    <w:uiPriority w:val="99"/>
    <w:semiHidden/>
    <w:unhideWhenUsed/>
    <w:rsid w:val="0039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964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96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964"/>
    <w:rPr>
      <w:b/>
      <w:bCs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964"/>
    <w:rPr>
      <w:rFonts w:ascii="Cambria" w:hAnsi="Cambria"/>
      <w:b/>
      <w:bCs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393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CommentReference">
    <w:name w:val="annotation reference"/>
    <w:basedOn w:val="DefaultParagraphFont"/>
    <w:uiPriority w:val="99"/>
    <w:semiHidden/>
    <w:unhideWhenUsed/>
    <w:rsid w:val="0039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964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96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964"/>
    <w:rPr>
      <w:b/>
      <w:bCs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964"/>
    <w:rPr>
      <w:rFonts w:ascii="Cambria" w:hAnsi="Cambria"/>
      <w:b/>
      <w:bCs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393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fetyandquality.gov.au/publications/cre-patient-information-she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ectious.diseases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9C11-22D9-465F-AB1D-26F9EAD9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</Template>
  <TotalTime>31</TotalTime>
  <Pages>2</Pages>
  <Words>768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for Carbapenemase-producing Enterobacteriaceae information for residents, family and carers</vt:lpstr>
    </vt:vector>
  </TitlesOfParts>
  <Company>Department of Health and Human Services</Company>
  <LinksUpToDate>false</LinksUpToDate>
  <CharactersWithSpaces>5171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for Carbapenemase-producing Enterobacteriaceae information for residents, family and carers</dc:title>
  <dc:subject>Screening for CPE information for residents, family and carers</dc:subject>
  <dc:creator>Health Protection Branch</dc:creator>
  <cp:keywords>CPE, Carbapenemase-producing Enterobacteriaceae, infection control, screening for CPE, multi-resistant organism</cp:keywords>
  <cp:lastModifiedBy>Donna Cameron</cp:lastModifiedBy>
  <cp:revision>27</cp:revision>
  <cp:lastPrinted>2017-04-18T02:22:00Z</cp:lastPrinted>
  <dcterms:created xsi:type="dcterms:W3CDTF">2016-11-16T23:23:00Z</dcterms:created>
  <dcterms:modified xsi:type="dcterms:W3CDTF">2018-05-02T02:33:00Z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