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21BAD" w14:textId="77777777" w:rsidR="0074696E" w:rsidRPr="004C6EEE" w:rsidRDefault="008C3697" w:rsidP="00EC40D5">
      <w:pPr>
        <w:pStyle w:val="Sectionbreakfirstpage"/>
      </w:pPr>
      <w:r>
        <w:drawing>
          <wp:anchor distT="0" distB="0" distL="114300" distR="114300" simplePos="0" relativeHeight="251658240" behindDoc="1" locked="1" layoutInCell="1" allowOverlap="1" wp14:anchorId="6A8F06CE" wp14:editId="0C0504F3">
            <wp:simplePos x="0" y="0"/>
            <wp:positionH relativeFrom="page">
              <wp:posOffset>0</wp:posOffset>
            </wp:positionH>
            <wp:positionV relativeFrom="page">
              <wp:posOffset>0</wp:posOffset>
            </wp:positionV>
            <wp:extent cx="7556400" cy="1728000"/>
            <wp:effectExtent l="0" t="0" r="6985"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728000"/>
                    </a:xfrm>
                    <a:prstGeom prst="rect">
                      <a:avLst/>
                    </a:prstGeom>
                  </pic:spPr>
                </pic:pic>
              </a:graphicData>
            </a:graphic>
            <wp14:sizeRelH relativeFrom="page">
              <wp14:pctWidth>0</wp14:pctWidth>
            </wp14:sizeRelH>
            <wp14:sizeRelV relativeFrom="page">
              <wp14:pctHeight>0</wp14:pctHeight>
            </wp14:sizeRelV>
          </wp:anchor>
        </w:drawing>
      </w:r>
    </w:p>
    <w:p w14:paraId="2F3CB48F"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3E8E4EE3" w14:textId="77777777" w:rsidTr="00C832AB">
        <w:tc>
          <w:tcPr>
            <w:tcW w:w="0" w:type="auto"/>
            <w:tcMar>
              <w:top w:w="1588" w:type="dxa"/>
              <w:left w:w="0" w:type="dxa"/>
              <w:right w:w="0" w:type="dxa"/>
            </w:tcMar>
          </w:tcPr>
          <w:p w14:paraId="46E79D67" w14:textId="1B6DA45F" w:rsidR="003B5733" w:rsidRPr="003B5733" w:rsidRDefault="00D4598E" w:rsidP="003B5733">
            <w:pPr>
              <w:pStyle w:val="Documenttitle"/>
            </w:pPr>
            <w:r>
              <w:t xml:space="preserve">Cemetery Sector Governance Support </w:t>
            </w:r>
            <w:r w:rsidR="00B55B31">
              <w:t>Unit</w:t>
            </w:r>
            <w:r>
              <w:t xml:space="preserve"> newsletter</w:t>
            </w:r>
          </w:p>
        </w:tc>
      </w:tr>
      <w:tr w:rsidR="003B5733" w14:paraId="4D2B3F9D" w14:textId="77777777" w:rsidTr="00321F50">
        <w:tc>
          <w:tcPr>
            <w:tcW w:w="0" w:type="auto"/>
          </w:tcPr>
          <w:p w14:paraId="74752577" w14:textId="3677B8BF" w:rsidR="003B5733" w:rsidRPr="00A1389F" w:rsidRDefault="00D4598E" w:rsidP="00321F50">
            <w:pPr>
              <w:pStyle w:val="Documentsubtitle"/>
            </w:pPr>
            <w:r>
              <w:t xml:space="preserve">Edition </w:t>
            </w:r>
            <w:r w:rsidR="00006D97">
              <w:t>2</w:t>
            </w:r>
            <w:r>
              <w:t>, 2021</w:t>
            </w:r>
          </w:p>
        </w:tc>
      </w:tr>
      <w:tr w:rsidR="003B5733" w14:paraId="649828F9" w14:textId="77777777" w:rsidTr="00321F50">
        <w:tc>
          <w:tcPr>
            <w:tcW w:w="0" w:type="auto"/>
          </w:tcPr>
          <w:p w14:paraId="0F344DC5" w14:textId="6B3BAFC2" w:rsidR="003B5733" w:rsidRDefault="0080332F" w:rsidP="00321F50">
            <w:pPr>
              <w:pStyle w:val="Bannermarking"/>
            </w:pPr>
            <w:r>
              <w:t>OFFICIAL</w:t>
            </w:r>
          </w:p>
        </w:tc>
      </w:tr>
    </w:tbl>
    <w:p w14:paraId="464E5C19" w14:textId="2A140CC2" w:rsidR="00D4598E" w:rsidRDefault="00D4598E" w:rsidP="00D4598E">
      <w:pPr>
        <w:pStyle w:val="Body"/>
      </w:pPr>
    </w:p>
    <w:p w14:paraId="5FF4F19C" w14:textId="77777777"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0A662DBD" w14:textId="42FF20FF" w:rsidR="00D4598E" w:rsidRPr="00B57329" w:rsidRDefault="00D4598E" w:rsidP="00D4598E">
      <w:pPr>
        <w:pStyle w:val="TOCheadingfactsheet"/>
      </w:pPr>
      <w:r>
        <w:t>In this issue</w:t>
      </w:r>
    </w:p>
    <w:p w14:paraId="220062D5" w14:textId="1F383511" w:rsidR="00C70E9C" w:rsidRDefault="00D4598E">
      <w:pPr>
        <w:pStyle w:val="TOC1"/>
        <w:rPr>
          <w:rFonts w:asciiTheme="minorHAnsi" w:eastAsiaTheme="minorEastAsia" w:hAnsiTheme="minorHAnsi" w:cstheme="minorBidi"/>
          <w:b w:val="0"/>
          <w:sz w:val="22"/>
          <w:szCs w:val="22"/>
          <w:lang w:eastAsia="en-AU"/>
        </w:rPr>
      </w:pPr>
      <w:r>
        <w:rPr>
          <w:b w:val="0"/>
        </w:rPr>
        <w:fldChar w:fldCharType="begin"/>
      </w:r>
      <w:r>
        <w:instrText xml:space="preserve"> TOC \h \z \t "Heading 1,1,Heading 2,2" </w:instrText>
      </w:r>
      <w:r>
        <w:rPr>
          <w:b w:val="0"/>
        </w:rPr>
        <w:fldChar w:fldCharType="separate"/>
      </w:r>
      <w:hyperlink w:anchor="_Toc78384442" w:history="1">
        <w:r w:rsidR="00C70E9C" w:rsidRPr="0046053F">
          <w:rPr>
            <w:rStyle w:val="Hyperlink"/>
          </w:rPr>
          <w:t>Contact us</w:t>
        </w:r>
        <w:r w:rsidR="00C70E9C">
          <w:rPr>
            <w:webHidden/>
          </w:rPr>
          <w:tab/>
        </w:r>
        <w:r w:rsidR="00C70E9C">
          <w:rPr>
            <w:webHidden/>
          </w:rPr>
          <w:fldChar w:fldCharType="begin"/>
        </w:r>
        <w:r w:rsidR="00C70E9C">
          <w:rPr>
            <w:webHidden/>
          </w:rPr>
          <w:instrText xml:space="preserve"> PAGEREF _Toc78384442 \h </w:instrText>
        </w:r>
        <w:r w:rsidR="00C70E9C">
          <w:rPr>
            <w:webHidden/>
          </w:rPr>
        </w:r>
        <w:r w:rsidR="00C70E9C">
          <w:rPr>
            <w:webHidden/>
          </w:rPr>
          <w:fldChar w:fldCharType="separate"/>
        </w:r>
        <w:r w:rsidR="00C70E9C">
          <w:rPr>
            <w:webHidden/>
          </w:rPr>
          <w:t>1</w:t>
        </w:r>
        <w:r w:rsidR="00C70E9C">
          <w:rPr>
            <w:webHidden/>
          </w:rPr>
          <w:fldChar w:fldCharType="end"/>
        </w:r>
      </w:hyperlink>
    </w:p>
    <w:p w14:paraId="03DC515C" w14:textId="050C8907" w:rsidR="00C70E9C" w:rsidRDefault="0080061A">
      <w:pPr>
        <w:pStyle w:val="TOC1"/>
        <w:rPr>
          <w:rFonts w:asciiTheme="minorHAnsi" w:eastAsiaTheme="minorEastAsia" w:hAnsiTheme="minorHAnsi" w:cstheme="minorBidi"/>
          <w:b w:val="0"/>
          <w:sz w:val="22"/>
          <w:szCs w:val="22"/>
          <w:lang w:eastAsia="en-AU"/>
        </w:rPr>
      </w:pPr>
      <w:hyperlink w:anchor="_Toc78384443" w:history="1">
        <w:r w:rsidR="00C70E9C" w:rsidRPr="0046053F">
          <w:rPr>
            <w:rStyle w:val="Hyperlink"/>
          </w:rPr>
          <w:t>Welcome</w:t>
        </w:r>
        <w:r w:rsidR="00C70E9C">
          <w:rPr>
            <w:webHidden/>
          </w:rPr>
          <w:tab/>
        </w:r>
        <w:r w:rsidR="00C70E9C">
          <w:rPr>
            <w:webHidden/>
          </w:rPr>
          <w:fldChar w:fldCharType="begin"/>
        </w:r>
        <w:r w:rsidR="00C70E9C">
          <w:rPr>
            <w:webHidden/>
          </w:rPr>
          <w:instrText xml:space="preserve"> PAGEREF _Toc78384443 \h </w:instrText>
        </w:r>
        <w:r w:rsidR="00C70E9C">
          <w:rPr>
            <w:webHidden/>
          </w:rPr>
        </w:r>
        <w:r w:rsidR="00C70E9C">
          <w:rPr>
            <w:webHidden/>
          </w:rPr>
          <w:fldChar w:fldCharType="separate"/>
        </w:r>
        <w:r w:rsidR="00C70E9C">
          <w:rPr>
            <w:webHidden/>
          </w:rPr>
          <w:t>2</w:t>
        </w:r>
        <w:r w:rsidR="00C70E9C">
          <w:rPr>
            <w:webHidden/>
          </w:rPr>
          <w:fldChar w:fldCharType="end"/>
        </w:r>
      </w:hyperlink>
    </w:p>
    <w:p w14:paraId="3629F0F1" w14:textId="32E360AD" w:rsidR="00C70E9C" w:rsidRDefault="0080061A">
      <w:pPr>
        <w:pStyle w:val="TOC1"/>
        <w:rPr>
          <w:rFonts w:asciiTheme="minorHAnsi" w:eastAsiaTheme="minorEastAsia" w:hAnsiTheme="minorHAnsi" w:cstheme="minorBidi"/>
          <w:b w:val="0"/>
          <w:sz w:val="22"/>
          <w:szCs w:val="22"/>
          <w:lang w:eastAsia="en-AU"/>
        </w:rPr>
      </w:pPr>
      <w:hyperlink w:anchor="_Toc78384444" w:history="1">
        <w:r w:rsidR="00043193">
          <w:rPr>
            <w:rStyle w:val="Hyperlink"/>
          </w:rPr>
          <w:t>Class B</w:t>
        </w:r>
        <w:r w:rsidR="00C70E9C" w:rsidRPr="0046053F">
          <w:rPr>
            <w:rStyle w:val="Hyperlink"/>
          </w:rPr>
          <w:t xml:space="preserve"> cemetery trusts</w:t>
        </w:r>
        <w:r w:rsidR="00C70E9C">
          <w:rPr>
            <w:webHidden/>
          </w:rPr>
          <w:tab/>
        </w:r>
        <w:r w:rsidR="00C70E9C">
          <w:rPr>
            <w:webHidden/>
          </w:rPr>
          <w:fldChar w:fldCharType="begin"/>
        </w:r>
        <w:r w:rsidR="00C70E9C">
          <w:rPr>
            <w:webHidden/>
          </w:rPr>
          <w:instrText xml:space="preserve"> PAGEREF _Toc78384444 \h </w:instrText>
        </w:r>
        <w:r w:rsidR="00C70E9C">
          <w:rPr>
            <w:webHidden/>
          </w:rPr>
        </w:r>
        <w:r w:rsidR="00C70E9C">
          <w:rPr>
            <w:webHidden/>
          </w:rPr>
          <w:fldChar w:fldCharType="separate"/>
        </w:r>
        <w:r w:rsidR="00C70E9C">
          <w:rPr>
            <w:webHidden/>
          </w:rPr>
          <w:t>2</w:t>
        </w:r>
        <w:r w:rsidR="00C70E9C">
          <w:rPr>
            <w:webHidden/>
          </w:rPr>
          <w:fldChar w:fldCharType="end"/>
        </w:r>
      </w:hyperlink>
    </w:p>
    <w:p w14:paraId="020D2213" w14:textId="284D2A8C" w:rsidR="00C70E9C" w:rsidRDefault="0080061A">
      <w:pPr>
        <w:pStyle w:val="TOC2"/>
        <w:rPr>
          <w:rFonts w:asciiTheme="minorHAnsi" w:eastAsiaTheme="minorEastAsia" w:hAnsiTheme="minorHAnsi" w:cstheme="minorBidi"/>
          <w:sz w:val="22"/>
          <w:szCs w:val="22"/>
          <w:lang w:eastAsia="en-AU"/>
        </w:rPr>
      </w:pPr>
      <w:hyperlink w:anchor="_Toc78384445" w:history="1">
        <w:r w:rsidR="00043193">
          <w:rPr>
            <w:rStyle w:val="Hyperlink"/>
          </w:rPr>
          <w:t>Class B</w:t>
        </w:r>
        <w:r w:rsidR="00C70E9C" w:rsidRPr="0046053F">
          <w:rPr>
            <w:rStyle w:val="Hyperlink"/>
          </w:rPr>
          <w:t xml:space="preserve"> cemetery trust appointment rounds</w:t>
        </w:r>
        <w:r w:rsidR="00C70E9C">
          <w:rPr>
            <w:webHidden/>
          </w:rPr>
          <w:tab/>
        </w:r>
        <w:r w:rsidR="00C70E9C">
          <w:rPr>
            <w:webHidden/>
          </w:rPr>
          <w:fldChar w:fldCharType="begin"/>
        </w:r>
        <w:r w:rsidR="00C70E9C">
          <w:rPr>
            <w:webHidden/>
          </w:rPr>
          <w:instrText xml:space="preserve"> PAGEREF _Toc78384445 \h </w:instrText>
        </w:r>
        <w:r w:rsidR="00C70E9C">
          <w:rPr>
            <w:webHidden/>
          </w:rPr>
        </w:r>
        <w:r w:rsidR="00C70E9C">
          <w:rPr>
            <w:webHidden/>
          </w:rPr>
          <w:fldChar w:fldCharType="separate"/>
        </w:r>
        <w:r w:rsidR="00C70E9C">
          <w:rPr>
            <w:webHidden/>
          </w:rPr>
          <w:t>2</w:t>
        </w:r>
        <w:r w:rsidR="00C70E9C">
          <w:rPr>
            <w:webHidden/>
          </w:rPr>
          <w:fldChar w:fldCharType="end"/>
        </w:r>
      </w:hyperlink>
    </w:p>
    <w:p w14:paraId="4CE0E22F" w14:textId="5D4A0778" w:rsidR="00C70E9C" w:rsidRDefault="0080061A">
      <w:pPr>
        <w:pStyle w:val="TOC2"/>
        <w:rPr>
          <w:rFonts w:asciiTheme="minorHAnsi" w:eastAsiaTheme="minorEastAsia" w:hAnsiTheme="minorHAnsi" w:cstheme="minorBidi"/>
          <w:sz w:val="22"/>
          <w:szCs w:val="22"/>
          <w:lang w:eastAsia="en-AU"/>
        </w:rPr>
      </w:pPr>
      <w:hyperlink w:anchor="_Toc78384446" w:history="1">
        <w:r w:rsidR="00C70E9C" w:rsidRPr="0046053F">
          <w:rPr>
            <w:rStyle w:val="Hyperlink"/>
          </w:rPr>
          <w:t>Notification of expiry of a term of appointment as a trust member</w:t>
        </w:r>
        <w:r w:rsidR="00C70E9C">
          <w:rPr>
            <w:webHidden/>
          </w:rPr>
          <w:tab/>
        </w:r>
        <w:r w:rsidR="00C70E9C">
          <w:rPr>
            <w:webHidden/>
          </w:rPr>
          <w:fldChar w:fldCharType="begin"/>
        </w:r>
        <w:r w:rsidR="00C70E9C">
          <w:rPr>
            <w:webHidden/>
          </w:rPr>
          <w:instrText xml:space="preserve"> PAGEREF _Toc78384446 \h </w:instrText>
        </w:r>
        <w:r w:rsidR="00C70E9C">
          <w:rPr>
            <w:webHidden/>
          </w:rPr>
        </w:r>
        <w:r w:rsidR="00C70E9C">
          <w:rPr>
            <w:webHidden/>
          </w:rPr>
          <w:fldChar w:fldCharType="separate"/>
        </w:r>
        <w:r w:rsidR="00C70E9C">
          <w:rPr>
            <w:webHidden/>
          </w:rPr>
          <w:t>2</w:t>
        </w:r>
        <w:r w:rsidR="00C70E9C">
          <w:rPr>
            <w:webHidden/>
          </w:rPr>
          <w:fldChar w:fldCharType="end"/>
        </w:r>
      </w:hyperlink>
    </w:p>
    <w:p w14:paraId="6A51F027" w14:textId="213C4556" w:rsidR="00C70E9C" w:rsidRDefault="0080061A">
      <w:pPr>
        <w:pStyle w:val="TOC2"/>
        <w:rPr>
          <w:rFonts w:asciiTheme="minorHAnsi" w:eastAsiaTheme="minorEastAsia" w:hAnsiTheme="minorHAnsi" w:cstheme="minorBidi"/>
          <w:sz w:val="22"/>
          <w:szCs w:val="22"/>
          <w:lang w:eastAsia="en-AU"/>
        </w:rPr>
      </w:pPr>
      <w:hyperlink w:anchor="_Toc78384447" w:history="1">
        <w:r w:rsidR="00C70E9C" w:rsidRPr="0046053F">
          <w:rPr>
            <w:rStyle w:val="Hyperlink"/>
          </w:rPr>
          <w:t>Advertising</w:t>
        </w:r>
        <w:r w:rsidR="00C70E9C">
          <w:rPr>
            <w:webHidden/>
          </w:rPr>
          <w:tab/>
        </w:r>
        <w:r w:rsidR="00C70E9C">
          <w:rPr>
            <w:webHidden/>
          </w:rPr>
          <w:fldChar w:fldCharType="begin"/>
        </w:r>
        <w:r w:rsidR="00C70E9C">
          <w:rPr>
            <w:webHidden/>
          </w:rPr>
          <w:instrText xml:space="preserve"> PAGEREF _Toc78384447 \h </w:instrText>
        </w:r>
        <w:r w:rsidR="00C70E9C">
          <w:rPr>
            <w:webHidden/>
          </w:rPr>
        </w:r>
        <w:r w:rsidR="00C70E9C">
          <w:rPr>
            <w:webHidden/>
          </w:rPr>
          <w:fldChar w:fldCharType="separate"/>
        </w:r>
        <w:r w:rsidR="00C70E9C">
          <w:rPr>
            <w:webHidden/>
          </w:rPr>
          <w:t>2</w:t>
        </w:r>
        <w:r w:rsidR="00C70E9C">
          <w:rPr>
            <w:webHidden/>
          </w:rPr>
          <w:fldChar w:fldCharType="end"/>
        </w:r>
      </w:hyperlink>
    </w:p>
    <w:p w14:paraId="6476F928" w14:textId="68907E69" w:rsidR="00C70E9C" w:rsidRDefault="0080061A">
      <w:pPr>
        <w:pStyle w:val="TOC1"/>
        <w:rPr>
          <w:rFonts w:asciiTheme="minorHAnsi" w:eastAsiaTheme="minorEastAsia" w:hAnsiTheme="minorHAnsi" w:cstheme="minorBidi"/>
          <w:b w:val="0"/>
          <w:sz w:val="22"/>
          <w:szCs w:val="22"/>
          <w:lang w:eastAsia="en-AU"/>
        </w:rPr>
      </w:pPr>
      <w:hyperlink w:anchor="_Toc78384448" w:history="1">
        <w:r w:rsidR="00C70E9C" w:rsidRPr="0046053F">
          <w:rPr>
            <w:rStyle w:val="Hyperlink"/>
          </w:rPr>
          <w:t>Can cemetery trust members be paid employees of the trust?</w:t>
        </w:r>
        <w:r w:rsidR="00C70E9C">
          <w:rPr>
            <w:webHidden/>
          </w:rPr>
          <w:tab/>
        </w:r>
        <w:r w:rsidR="00C70E9C">
          <w:rPr>
            <w:webHidden/>
          </w:rPr>
          <w:fldChar w:fldCharType="begin"/>
        </w:r>
        <w:r w:rsidR="00C70E9C">
          <w:rPr>
            <w:webHidden/>
          </w:rPr>
          <w:instrText xml:space="preserve"> PAGEREF _Toc78384448 \h </w:instrText>
        </w:r>
        <w:r w:rsidR="00C70E9C">
          <w:rPr>
            <w:webHidden/>
          </w:rPr>
        </w:r>
        <w:r w:rsidR="00C70E9C">
          <w:rPr>
            <w:webHidden/>
          </w:rPr>
          <w:fldChar w:fldCharType="separate"/>
        </w:r>
        <w:r w:rsidR="00C70E9C">
          <w:rPr>
            <w:webHidden/>
          </w:rPr>
          <w:t>3</w:t>
        </w:r>
        <w:r w:rsidR="00C70E9C">
          <w:rPr>
            <w:webHidden/>
          </w:rPr>
          <w:fldChar w:fldCharType="end"/>
        </w:r>
      </w:hyperlink>
    </w:p>
    <w:p w14:paraId="43417070" w14:textId="537A66F4" w:rsidR="00C70E9C" w:rsidRDefault="0080061A">
      <w:pPr>
        <w:pStyle w:val="TOC1"/>
        <w:rPr>
          <w:rFonts w:asciiTheme="minorHAnsi" w:eastAsiaTheme="minorEastAsia" w:hAnsiTheme="minorHAnsi" w:cstheme="minorBidi"/>
          <w:b w:val="0"/>
          <w:sz w:val="22"/>
          <w:szCs w:val="22"/>
          <w:lang w:eastAsia="en-AU"/>
        </w:rPr>
      </w:pPr>
      <w:hyperlink w:anchor="_Toc78384449" w:history="1">
        <w:r w:rsidR="00C70E9C" w:rsidRPr="0046053F">
          <w:rPr>
            <w:rStyle w:val="Hyperlink"/>
          </w:rPr>
          <w:t>Cemetery trust grants program – new forms</w:t>
        </w:r>
        <w:r w:rsidR="00C70E9C">
          <w:rPr>
            <w:webHidden/>
          </w:rPr>
          <w:tab/>
        </w:r>
        <w:r w:rsidR="00C70E9C">
          <w:rPr>
            <w:webHidden/>
          </w:rPr>
          <w:fldChar w:fldCharType="begin"/>
        </w:r>
        <w:r w:rsidR="00C70E9C">
          <w:rPr>
            <w:webHidden/>
          </w:rPr>
          <w:instrText xml:space="preserve"> PAGEREF _Toc78384449 \h </w:instrText>
        </w:r>
        <w:r w:rsidR="00C70E9C">
          <w:rPr>
            <w:webHidden/>
          </w:rPr>
        </w:r>
        <w:r w:rsidR="00C70E9C">
          <w:rPr>
            <w:webHidden/>
          </w:rPr>
          <w:fldChar w:fldCharType="separate"/>
        </w:r>
        <w:r w:rsidR="00C70E9C">
          <w:rPr>
            <w:webHidden/>
          </w:rPr>
          <w:t>3</w:t>
        </w:r>
        <w:r w:rsidR="00C70E9C">
          <w:rPr>
            <w:webHidden/>
          </w:rPr>
          <w:fldChar w:fldCharType="end"/>
        </w:r>
      </w:hyperlink>
    </w:p>
    <w:p w14:paraId="40834AA9" w14:textId="473F4DBF" w:rsidR="00C70E9C" w:rsidRDefault="0080061A">
      <w:pPr>
        <w:pStyle w:val="TOC1"/>
        <w:rPr>
          <w:rFonts w:asciiTheme="minorHAnsi" w:eastAsiaTheme="minorEastAsia" w:hAnsiTheme="minorHAnsi" w:cstheme="minorBidi"/>
          <w:b w:val="0"/>
          <w:sz w:val="22"/>
          <w:szCs w:val="22"/>
          <w:lang w:eastAsia="en-AU"/>
        </w:rPr>
      </w:pPr>
      <w:hyperlink w:anchor="_Toc78384450" w:history="1">
        <w:r w:rsidR="00C70E9C" w:rsidRPr="0046053F">
          <w:rPr>
            <w:rStyle w:val="Hyperlink"/>
          </w:rPr>
          <w:t>Abstract of accounts</w:t>
        </w:r>
        <w:r w:rsidR="00C70E9C">
          <w:rPr>
            <w:webHidden/>
          </w:rPr>
          <w:tab/>
        </w:r>
        <w:r w:rsidR="00C70E9C">
          <w:rPr>
            <w:webHidden/>
          </w:rPr>
          <w:fldChar w:fldCharType="begin"/>
        </w:r>
        <w:r w:rsidR="00C70E9C">
          <w:rPr>
            <w:webHidden/>
          </w:rPr>
          <w:instrText xml:space="preserve"> PAGEREF _Toc78384450 \h </w:instrText>
        </w:r>
        <w:r w:rsidR="00C70E9C">
          <w:rPr>
            <w:webHidden/>
          </w:rPr>
        </w:r>
        <w:r w:rsidR="00C70E9C">
          <w:rPr>
            <w:webHidden/>
          </w:rPr>
          <w:fldChar w:fldCharType="separate"/>
        </w:r>
        <w:r w:rsidR="00C70E9C">
          <w:rPr>
            <w:webHidden/>
          </w:rPr>
          <w:t>3</w:t>
        </w:r>
        <w:r w:rsidR="00C70E9C">
          <w:rPr>
            <w:webHidden/>
          </w:rPr>
          <w:fldChar w:fldCharType="end"/>
        </w:r>
      </w:hyperlink>
    </w:p>
    <w:p w14:paraId="07D4044C" w14:textId="6CD8D918" w:rsidR="00C70E9C" w:rsidRDefault="0080061A">
      <w:pPr>
        <w:pStyle w:val="TOC1"/>
        <w:rPr>
          <w:rFonts w:asciiTheme="minorHAnsi" w:eastAsiaTheme="minorEastAsia" w:hAnsiTheme="minorHAnsi" w:cstheme="minorBidi"/>
          <w:b w:val="0"/>
          <w:sz w:val="22"/>
          <w:szCs w:val="22"/>
          <w:lang w:eastAsia="en-AU"/>
        </w:rPr>
      </w:pPr>
      <w:hyperlink w:anchor="_Toc78384451" w:history="1">
        <w:r w:rsidR="00C70E9C" w:rsidRPr="0046053F">
          <w:rPr>
            <w:rStyle w:val="Hyperlink"/>
          </w:rPr>
          <w:t>CPI increase to cemetery trust fees</w:t>
        </w:r>
        <w:r w:rsidR="00C70E9C">
          <w:rPr>
            <w:webHidden/>
          </w:rPr>
          <w:tab/>
        </w:r>
        <w:r w:rsidR="00C70E9C">
          <w:rPr>
            <w:webHidden/>
          </w:rPr>
          <w:fldChar w:fldCharType="begin"/>
        </w:r>
        <w:r w:rsidR="00C70E9C">
          <w:rPr>
            <w:webHidden/>
          </w:rPr>
          <w:instrText xml:space="preserve"> PAGEREF _Toc78384451 \h </w:instrText>
        </w:r>
        <w:r w:rsidR="00C70E9C">
          <w:rPr>
            <w:webHidden/>
          </w:rPr>
        </w:r>
        <w:r w:rsidR="00C70E9C">
          <w:rPr>
            <w:webHidden/>
          </w:rPr>
          <w:fldChar w:fldCharType="separate"/>
        </w:r>
        <w:r w:rsidR="00C70E9C">
          <w:rPr>
            <w:webHidden/>
          </w:rPr>
          <w:t>3</w:t>
        </w:r>
        <w:r w:rsidR="00C70E9C">
          <w:rPr>
            <w:webHidden/>
          </w:rPr>
          <w:fldChar w:fldCharType="end"/>
        </w:r>
      </w:hyperlink>
    </w:p>
    <w:p w14:paraId="6BB59559" w14:textId="56441A7E" w:rsidR="00C70E9C" w:rsidRDefault="0080061A">
      <w:pPr>
        <w:pStyle w:val="TOC1"/>
        <w:rPr>
          <w:rFonts w:asciiTheme="minorHAnsi" w:eastAsiaTheme="minorEastAsia" w:hAnsiTheme="minorHAnsi" w:cstheme="minorBidi"/>
          <w:b w:val="0"/>
          <w:sz w:val="22"/>
          <w:szCs w:val="22"/>
          <w:lang w:eastAsia="en-AU"/>
        </w:rPr>
      </w:pPr>
      <w:hyperlink w:anchor="_Toc78384452" w:history="1">
        <w:r w:rsidR="00C70E9C" w:rsidRPr="0046053F">
          <w:rPr>
            <w:rStyle w:val="Hyperlink"/>
          </w:rPr>
          <w:t>Trust fees – GST</w:t>
        </w:r>
        <w:r w:rsidR="00C70E9C">
          <w:rPr>
            <w:webHidden/>
          </w:rPr>
          <w:tab/>
        </w:r>
        <w:r w:rsidR="00C70E9C">
          <w:rPr>
            <w:webHidden/>
          </w:rPr>
          <w:fldChar w:fldCharType="begin"/>
        </w:r>
        <w:r w:rsidR="00C70E9C">
          <w:rPr>
            <w:webHidden/>
          </w:rPr>
          <w:instrText xml:space="preserve"> PAGEREF _Toc78384452 \h </w:instrText>
        </w:r>
        <w:r w:rsidR="00C70E9C">
          <w:rPr>
            <w:webHidden/>
          </w:rPr>
        </w:r>
        <w:r w:rsidR="00C70E9C">
          <w:rPr>
            <w:webHidden/>
          </w:rPr>
          <w:fldChar w:fldCharType="separate"/>
        </w:r>
        <w:r w:rsidR="00C70E9C">
          <w:rPr>
            <w:webHidden/>
          </w:rPr>
          <w:t>4</w:t>
        </w:r>
        <w:r w:rsidR="00C70E9C">
          <w:rPr>
            <w:webHidden/>
          </w:rPr>
          <w:fldChar w:fldCharType="end"/>
        </w:r>
      </w:hyperlink>
    </w:p>
    <w:p w14:paraId="302F6AF3" w14:textId="27B26E94" w:rsidR="00C70E9C" w:rsidRDefault="0080061A">
      <w:pPr>
        <w:pStyle w:val="TOC1"/>
        <w:rPr>
          <w:rFonts w:asciiTheme="minorHAnsi" w:eastAsiaTheme="minorEastAsia" w:hAnsiTheme="minorHAnsi" w:cstheme="minorBidi"/>
          <w:b w:val="0"/>
          <w:sz w:val="22"/>
          <w:szCs w:val="22"/>
          <w:lang w:eastAsia="en-AU"/>
        </w:rPr>
      </w:pPr>
      <w:hyperlink w:anchor="_Toc78384453" w:history="1">
        <w:r w:rsidR="00C70E9C" w:rsidRPr="0046053F">
          <w:rPr>
            <w:rStyle w:val="Hyperlink"/>
          </w:rPr>
          <w:t>Information security reporting 2021</w:t>
        </w:r>
        <w:r w:rsidR="00C70E9C">
          <w:rPr>
            <w:webHidden/>
          </w:rPr>
          <w:tab/>
        </w:r>
        <w:r w:rsidR="00C70E9C">
          <w:rPr>
            <w:webHidden/>
          </w:rPr>
          <w:fldChar w:fldCharType="begin"/>
        </w:r>
        <w:r w:rsidR="00C70E9C">
          <w:rPr>
            <w:webHidden/>
          </w:rPr>
          <w:instrText xml:space="preserve"> PAGEREF _Toc78384453 \h </w:instrText>
        </w:r>
        <w:r w:rsidR="00C70E9C">
          <w:rPr>
            <w:webHidden/>
          </w:rPr>
        </w:r>
        <w:r w:rsidR="00C70E9C">
          <w:rPr>
            <w:webHidden/>
          </w:rPr>
          <w:fldChar w:fldCharType="separate"/>
        </w:r>
        <w:r w:rsidR="00C70E9C">
          <w:rPr>
            <w:webHidden/>
          </w:rPr>
          <w:t>4</w:t>
        </w:r>
        <w:r w:rsidR="00C70E9C">
          <w:rPr>
            <w:webHidden/>
          </w:rPr>
          <w:fldChar w:fldCharType="end"/>
        </w:r>
      </w:hyperlink>
    </w:p>
    <w:p w14:paraId="2626AA3F" w14:textId="42DFDA5D" w:rsidR="00C70E9C" w:rsidRDefault="0080061A">
      <w:pPr>
        <w:pStyle w:val="TOC2"/>
        <w:rPr>
          <w:rFonts w:asciiTheme="minorHAnsi" w:eastAsiaTheme="minorEastAsia" w:hAnsiTheme="minorHAnsi" w:cstheme="minorBidi"/>
          <w:sz w:val="22"/>
          <w:szCs w:val="22"/>
          <w:lang w:eastAsia="en-AU"/>
        </w:rPr>
      </w:pPr>
      <w:hyperlink w:anchor="_Toc78384454" w:history="1">
        <w:r w:rsidR="00043193">
          <w:rPr>
            <w:rStyle w:val="Hyperlink"/>
          </w:rPr>
          <w:t>Class A</w:t>
        </w:r>
        <w:r w:rsidR="00C70E9C" w:rsidRPr="0046053F">
          <w:rPr>
            <w:rStyle w:val="Hyperlink"/>
          </w:rPr>
          <w:t xml:space="preserve"> cemetery trusts</w:t>
        </w:r>
        <w:r w:rsidR="00C70E9C">
          <w:rPr>
            <w:webHidden/>
          </w:rPr>
          <w:tab/>
        </w:r>
        <w:r w:rsidR="00C70E9C">
          <w:rPr>
            <w:webHidden/>
          </w:rPr>
          <w:fldChar w:fldCharType="begin"/>
        </w:r>
        <w:r w:rsidR="00C70E9C">
          <w:rPr>
            <w:webHidden/>
          </w:rPr>
          <w:instrText xml:space="preserve"> PAGEREF _Toc78384454 \h </w:instrText>
        </w:r>
        <w:r w:rsidR="00C70E9C">
          <w:rPr>
            <w:webHidden/>
          </w:rPr>
        </w:r>
        <w:r w:rsidR="00C70E9C">
          <w:rPr>
            <w:webHidden/>
          </w:rPr>
          <w:fldChar w:fldCharType="separate"/>
        </w:r>
        <w:r w:rsidR="00C70E9C">
          <w:rPr>
            <w:webHidden/>
          </w:rPr>
          <w:t>4</w:t>
        </w:r>
        <w:r w:rsidR="00C70E9C">
          <w:rPr>
            <w:webHidden/>
          </w:rPr>
          <w:fldChar w:fldCharType="end"/>
        </w:r>
      </w:hyperlink>
    </w:p>
    <w:p w14:paraId="345DEEAE" w14:textId="6C81F9B7" w:rsidR="00C70E9C" w:rsidRDefault="0080061A">
      <w:pPr>
        <w:pStyle w:val="TOC2"/>
        <w:rPr>
          <w:rFonts w:asciiTheme="minorHAnsi" w:eastAsiaTheme="minorEastAsia" w:hAnsiTheme="minorHAnsi" w:cstheme="minorBidi"/>
          <w:sz w:val="22"/>
          <w:szCs w:val="22"/>
          <w:lang w:eastAsia="en-AU"/>
        </w:rPr>
      </w:pPr>
      <w:hyperlink w:anchor="_Toc78384455" w:history="1">
        <w:r w:rsidR="00043193">
          <w:rPr>
            <w:rStyle w:val="Hyperlink"/>
          </w:rPr>
          <w:t>Class B</w:t>
        </w:r>
        <w:r w:rsidR="00C70E9C" w:rsidRPr="0046053F">
          <w:rPr>
            <w:rStyle w:val="Hyperlink"/>
          </w:rPr>
          <w:t xml:space="preserve"> cemetery trusts</w:t>
        </w:r>
        <w:r w:rsidR="00C70E9C">
          <w:rPr>
            <w:webHidden/>
          </w:rPr>
          <w:tab/>
        </w:r>
        <w:r w:rsidR="00C70E9C">
          <w:rPr>
            <w:webHidden/>
          </w:rPr>
          <w:fldChar w:fldCharType="begin"/>
        </w:r>
        <w:r w:rsidR="00C70E9C">
          <w:rPr>
            <w:webHidden/>
          </w:rPr>
          <w:instrText xml:space="preserve"> PAGEREF _Toc78384455 \h </w:instrText>
        </w:r>
        <w:r w:rsidR="00C70E9C">
          <w:rPr>
            <w:webHidden/>
          </w:rPr>
        </w:r>
        <w:r w:rsidR="00C70E9C">
          <w:rPr>
            <w:webHidden/>
          </w:rPr>
          <w:fldChar w:fldCharType="separate"/>
        </w:r>
        <w:r w:rsidR="00C70E9C">
          <w:rPr>
            <w:webHidden/>
          </w:rPr>
          <w:t>4</w:t>
        </w:r>
        <w:r w:rsidR="00C70E9C">
          <w:rPr>
            <w:webHidden/>
          </w:rPr>
          <w:fldChar w:fldCharType="end"/>
        </w:r>
      </w:hyperlink>
    </w:p>
    <w:p w14:paraId="129A611B" w14:textId="3AAA0B47" w:rsidR="00C70E9C" w:rsidRDefault="0080061A">
      <w:pPr>
        <w:pStyle w:val="TOC2"/>
        <w:rPr>
          <w:rFonts w:asciiTheme="minorHAnsi" w:eastAsiaTheme="minorEastAsia" w:hAnsiTheme="minorHAnsi" w:cstheme="minorBidi"/>
          <w:sz w:val="22"/>
          <w:szCs w:val="22"/>
          <w:lang w:eastAsia="en-AU"/>
        </w:rPr>
      </w:pPr>
      <w:hyperlink w:anchor="_Toc78384456" w:history="1">
        <w:r w:rsidR="00C70E9C" w:rsidRPr="0046053F">
          <w:rPr>
            <w:rStyle w:val="Hyperlink"/>
          </w:rPr>
          <w:t>Contact OVIC</w:t>
        </w:r>
        <w:r w:rsidR="00C70E9C">
          <w:rPr>
            <w:webHidden/>
          </w:rPr>
          <w:tab/>
        </w:r>
        <w:r w:rsidR="00C70E9C">
          <w:rPr>
            <w:webHidden/>
          </w:rPr>
          <w:fldChar w:fldCharType="begin"/>
        </w:r>
        <w:r w:rsidR="00C70E9C">
          <w:rPr>
            <w:webHidden/>
          </w:rPr>
          <w:instrText xml:space="preserve"> PAGEREF _Toc78384456 \h </w:instrText>
        </w:r>
        <w:r w:rsidR="00C70E9C">
          <w:rPr>
            <w:webHidden/>
          </w:rPr>
        </w:r>
        <w:r w:rsidR="00C70E9C">
          <w:rPr>
            <w:webHidden/>
          </w:rPr>
          <w:fldChar w:fldCharType="separate"/>
        </w:r>
        <w:r w:rsidR="00C70E9C">
          <w:rPr>
            <w:webHidden/>
          </w:rPr>
          <w:t>4</w:t>
        </w:r>
        <w:r w:rsidR="00C70E9C">
          <w:rPr>
            <w:webHidden/>
          </w:rPr>
          <w:fldChar w:fldCharType="end"/>
        </w:r>
      </w:hyperlink>
    </w:p>
    <w:p w14:paraId="478BFEC2" w14:textId="2DAE74CE" w:rsidR="00C70E9C" w:rsidRDefault="0080061A">
      <w:pPr>
        <w:pStyle w:val="TOC1"/>
        <w:rPr>
          <w:rFonts w:asciiTheme="minorHAnsi" w:eastAsiaTheme="minorEastAsia" w:hAnsiTheme="minorHAnsi" w:cstheme="minorBidi"/>
          <w:b w:val="0"/>
          <w:sz w:val="22"/>
          <w:szCs w:val="22"/>
          <w:lang w:eastAsia="en-AU"/>
        </w:rPr>
      </w:pPr>
      <w:hyperlink w:anchor="_Toc78384457" w:history="1">
        <w:r w:rsidR="00C70E9C" w:rsidRPr="0046053F">
          <w:rPr>
            <w:rStyle w:val="Hyperlink"/>
          </w:rPr>
          <w:t>Pricing for value guide</w:t>
        </w:r>
        <w:r w:rsidR="00C70E9C">
          <w:rPr>
            <w:webHidden/>
          </w:rPr>
          <w:tab/>
        </w:r>
        <w:r w:rsidR="00C70E9C">
          <w:rPr>
            <w:webHidden/>
          </w:rPr>
          <w:fldChar w:fldCharType="begin"/>
        </w:r>
        <w:r w:rsidR="00C70E9C">
          <w:rPr>
            <w:webHidden/>
          </w:rPr>
          <w:instrText xml:space="preserve"> PAGEREF _Toc78384457 \h </w:instrText>
        </w:r>
        <w:r w:rsidR="00C70E9C">
          <w:rPr>
            <w:webHidden/>
          </w:rPr>
        </w:r>
        <w:r w:rsidR="00C70E9C">
          <w:rPr>
            <w:webHidden/>
          </w:rPr>
          <w:fldChar w:fldCharType="separate"/>
        </w:r>
        <w:r w:rsidR="00C70E9C">
          <w:rPr>
            <w:webHidden/>
          </w:rPr>
          <w:t>4</w:t>
        </w:r>
        <w:r w:rsidR="00C70E9C">
          <w:rPr>
            <w:webHidden/>
          </w:rPr>
          <w:fldChar w:fldCharType="end"/>
        </w:r>
      </w:hyperlink>
    </w:p>
    <w:p w14:paraId="60B929EC" w14:textId="4A71E951" w:rsidR="00C70E9C" w:rsidRDefault="0080061A">
      <w:pPr>
        <w:pStyle w:val="TOC1"/>
        <w:rPr>
          <w:rFonts w:asciiTheme="minorHAnsi" w:eastAsiaTheme="minorEastAsia" w:hAnsiTheme="minorHAnsi" w:cstheme="minorBidi"/>
          <w:b w:val="0"/>
          <w:sz w:val="22"/>
          <w:szCs w:val="22"/>
          <w:lang w:eastAsia="en-AU"/>
        </w:rPr>
      </w:pPr>
      <w:hyperlink w:anchor="_Toc78384458" w:history="1">
        <w:r w:rsidR="00C70E9C" w:rsidRPr="0046053F">
          <w:rPr>
            <w:rStyle w:val="Hyperlink"/>
          </w:rPr>
          <w:t>Code of practice</w:t>
        </w:r>
        <w:r w:rsidR="00C70E9C">
          <w:rPr>
            <w:webHidden/>
          </w:rPr>
          <w:tab/>
        </w:r>
        <w:r w:rsidR="00C70E9C">
          <w:rPr>
            <w:webHidden/>
          </w:rPr>
          <w:fldChar w:fldCharType="begin"/>
        </w:r>
        <w:r w:rsidR="00C70E9C">
          <w:rPr>
            <w:webHidden/>
          </w:rPr>
          <w:instrText xml:space="preserve"> PAGEREF _Toc78384458 \h </w:instrText>
        </w:r>
        <w:r w:rsidR="00C70E9C">
          <w:rPr>
            <w:webHidden/>
          </w:rPr>
        </w:r>
        <w:r w:rsidR="00C70E9C">
          <w:rPr>
            <w:webHidden/>
          </w:rPr>
          <w:fldChar w:fldCharType="separate"/>
        </w:r>
        <w:r w:rsidR="00C70E9C">
          <w:rPr>
            <w:webHidden/>
          </w:rPr>
          <w:t>5</w:t>
        </w:r>
        <w:r w:rsidR="00C70E9C">
          <w:rPr>
            <w:webHidden/>
          </w:rPr>
          <w:fldChar w:fldCharType="end"/>
        </w:r>
      </w:hyperlink>
    </w:p>
    <w:p w14:paraId="3A8A2D95" w14:textId="6A7551D1" w:rsidR="00C70E9C" w:rsidRDefault="0080061A">
      <w:pPr>
        <w:pStyle w:val="TOC1"/>
        <w:rPr>
          <w:rFonts w:asciiTheme="minorHAnsi" w:eastAsiaTheme="minorEastAsia" w:hAnsiTheme="minorHAnsi" w:cstheme="minorBidi"/>
          <w:b w:val="0"/>
          <w:sz w:val="22"/>
          <w:szCs w:val="22"/>
          <w:lang w:eastAsia="en-AU"/>
        </w:rPr>
      </w:pPr>
      <w:hyperlink w:anchor="_Toc78384459" w:history="1">
        <w:r w:rsidR="00C70E9C" w:rsidRPr="0046053F">
          <w:rPr>
            <w:rStyle w:val="Hyperlink"/>
          </w:rPr>
          <w:t>Exhumation application fee 2021–22</w:t>
        </w:r>
        <w:r w:rsidR="00C70E9C">
          <w:rPr>
            <w:webHidden/>
          </w:rPr>
          <w:tab/>
        </w:r>
        <w:r w:rsidR="00C70E9C">
          <w:rPr>
            <w:webHidden/>
          </w:rPr>
          <w:fldChar w:fldCharType="begin"/>
        </w:r>
        <w:r w:rsidR="00C70E9C">
          <w:rPr>
            <w:webHidden/>
          </w:rPr>
          <w:instrText xml:space="preserve"> PAGEREF _Toc78384459 \h </w:instrText>
        </w:r>
        <w:r w:rsidR="00C70E9C">
          <w:rPr>
            <w:webHidden/>
          </w:rPr>
        </w:r>
        <w:r w:rsidR="00C70E9C">
          <w:rPr>
            <w:webHidden/>
          </w:rPr>
          <w:fldChar w:fldCharType="separate"/>
        </w:r>
        <w:r w:rsidR="00C70E9C">
          <w:rPr>
            <w:webHidden/>
          </w:rPr>
          <w:t>5</w:t>
        </w:r>
        <w:r w:rsidR="00C70E9C">
          <w:rPr>
            <w:webHidden/>
          </w:rPr>
          <w:fldChar w:fldCharType="end"/>
        </w:r>
      </w:hyperlink>
    </w:p>
    <w:p w14:paraId="620387B7" w14:textId="38B33E2D" w:rsidR="00C70E9C" w:rsidRDefault="0080061A">
      <w:pPr>
        <w:pStyle w:val="TOC1"/>
        <w:rPr>
          <w:rFonts w:asciiTheme="minorHAnsi" w:eastAsiaTheme="minorEastAsia" w:hAnsiTheme="minorHAnsi" w:cstheme="minorBidi"/>
          <w:b w:val="0"/>
          <w:sz w:val="22"/>
          <w:szCs w:val="22"/>
          <w:lang w:eastAsia="en-AU"/>
        </w:rPr>
      </w:pPr>
      <w:hyperlink w:anchor="_Toc78384460" w:history="1">
        <w:r w:rsidR="00C70E9C" w:rsidRPr="0046053F">
          <w:rPr>
            <w:rStyle w:val="Hyperlink"/>
          </w:rPr>
          <w:t>Planning controls</w:t>
        </w:r>
        <w:r w:rsidR="00C70E9C">
          <w:rPr>
            <w:webHidden/>
          </w:rPr>
          <w:tab/>
        </w:r>
        <w:r w:rsidR="00C70E9C">
          <w:rPr>
            <w:webHidden/>
          </w:rPr>
          <w:fldChar w:fldCharType="begin"/>
        </w:r>
        <w:r w:rsidR="00C70E9C">
          <w:rPr>
            <w:webHidden/>
          </w:rPr>
          <w:instrText xml:space="preserve"> PAGEREF _Toc78384460 \h </w:instrText>
        </w:r>
        <w:r w:rsidR="00C70E9C">
          <w:rPr>
            <w:webHidden/>
          </w:rPr>
        </w:r>
        <w:r w:rsidR="00C70E9C">
          <w:rPr>
            <w:webHidden/>
          </w:rPr>
          <w:fldChar w:fldCharType="separate"/>
        </w:r>
        <w:r w:rsidR="00C70E9C">
          <w:rPr>
            <w:webHidden/>
          </w:rPr>
          <w:t>5</w:t>
        </w:r>
        <w:r w:rsidR="00C70E9C">
          <w:rPr>
            <w:webHidden/>
          </w:rPr>
          <w:fldChar w:fldCharType="end"/>
        </w:r>
      </w:hyperlink>
    </w:p>
    <w:p w14:paraId="3C7A6879" w14:textId="74961ACA" w:rsidR="00C70E9C" w:rsidRDefault="0080061A">
      <w:pPr>
        <w:pStyle w:val="TOC1"/>
        <w:rPr>
          <w:rFonts w:asciiTheme="minorHAnsi" w:eastAsiaTheme="minorEastAsia" w:hAnsiTheme="minorHAnsi" w:cstheme="minorBidi"/>
          <w:b w:val="0"/>
          <w:sz w:val="22"/>
          <w:szCs w:val="22"/>
          <w:lang w:eastAsia="en-AU"/>
        </w:rPr>
      </w:pPr>
      <w:hyperlink w:anchor="_Toc78384461" w:history="1">
        <w:r w:rsidR="00C70E9C" w:rsidRPr="0046053F">
          <w:rPr>
            <w:rStyle w:val="Hyperlink"/>
          </w:rPr>
          <w:t>Governance and operational training</w:t>
        </w:r>
        <w:r w:rsidR="00C70E9C">
          <w:rPr>
            <w:webHidden/>
          </w:rPr>
          <w:tab/>
        </w:r>
        <w:r w:rsidR="00C70E9C">
          <w:rPr>
            <w:webHidden/>
          </w:rPr>
          <w:fldChar w:fldCharType="begin"/>
        </w:r>
        <w:r w:rsidR="00C70E9C">
          <w:rPr>
            <w:webHidden/>
          </w:rPr>
          <w:instrText xml:space="preserve"> PAGEREF _Toc78384461 \h </w:instrText>
        </w:r>
        <w:r w:rsidR="00C70E9C">
          <w:rPr>
            <w:webHidden/>
          </w:rPr>
        </w:r>
        <w:r w:rsidR="00C70E9C">
          <w:rPr>
            <w:webHidden/>
          </w:rPr>
          <w:fldChar w:fldCharType="separate"/>
        </w:r>
        <w:r w:rsidR="00C70E9C">
          <w:rPr>
            <w:webHidden/>
          </w:rPr>
          <w:t>6</w:t>
        </w:r>
        <w:r w:rsidR="00C70E9C">
          <w:rPr>
            <w:webHidden/>
          </w:rPr>
          <w:fldChar w:fldCharType="end"/>
        </w:r>
      </w:hyperlink>
    </w:p>
    <w:p w14:paraId="1C185BB5" w14:textId="3F06C080" w:rsidR="00D4598E" w:rsidRDefault="00D4598E" w:rsidP="00D47881">
      <w:pPr>
        <w:pStyle w:val="Heading1"/>
      </w:pPr>
      <w:r>
        <w:fldChar w:fldCharType="end"/>
      </w:r>
      <w:bookmarkStart w:id="0" w:name="_Toc56166584"/>
      <w:bookmarkStart w:id="1" w:name="_Toc78384442"/>
      <w:r w:rsidRPr="00BC5626">
        <w:t>Contact</w:t>
      </w:r>
      <w:r>
        <w:t xml:space="preserve"> us</w:t>
      </w:r>
      <w:bookmarkEnd w:id="0"/>
      <w:bookmarkEnd w:id="1"/>
    </w:p>
    <w:tbl>
      <w:tblPr>
        <w:tblStyle w:val="TableGrid"/>
        <w:tblW w:w="0" w:type="auto"/>
        <w:tblLook w:val="04A0" w:firstRow="1" w:lastRow="0" w:firstColumn="1" w:lastColumn="0" w:noHBand="0" w:noVBand="1"/>
      </w:tblPr>
      <w:tblGrid>
        <w:gridCol w:w="4922"/>
      </w:tblGrid>
      <w:tr w:rsidR="00D4598E" w14:paraId="5E0EF56C" w14:textId="77777777" w:rsidTr="00321F50">
        <w:tc>
          <w:tcPr>
            <w:tcW w:w="4922" w:type="dxa"/>
            <w:tcBorders>
              <w:top w:val="nil"/>
              <w:left w:val="nil"/>
              <w:bottom w:val="nil"/>
              <w:right w:val="nil"/>
            </w:tcBorders>
            <w:shd w:val="clear" w:color="auto" w:fill="F2F2F2" w:themeFill="background1" w:themeFillShade="F2"/>
            <w:tcMar>
              <w:top w:w="113" w:type="dxa"/>
              <w:bottom w:w="113" w:type="dxa"/>
            </w:tcMar>
          </w:tcPr>
          <w:p w14:paraId="6D82E35A" w14:textId="77777777" w:rsidR="00D4598E" w:rsidRDefault="00D4598E" w:rsidP="00321F50">
            <w:pPr>
              <w:pStyle w:val="DHHSbody"/>
            </w:pPr>
            <w:r>
              <w:t>Phone (freecall) 1800 034 280</w:t>
            </w:r>
            <w:r>
              <w:br/>
              <w:t>Fax (03) 9096 9186</w:t>
            </w:r>
          </w:p>
          <w:p w14:paraId="5158E12A" w14:textId="72CAE781" w:rsidR="00D4598E" w:rsidRDefault="0080061A" w:rsidP="00321F50">
            <w:pPr>
              <w:pStyle w:val="DHHSbody"/>
            </w:pPr>
            <w:hyperlink r:id="rId19" w:history="1">
              <w:r w:rsidR="00B55B31">
                <w:rPr>
                  <w:rStyle w:val="Hyperlink"/>
                </w:rPr>
                <w:t>Email the Cemetery Sector Governance Support Unit</w:t>
              </w:r>
            </w:hyperlink>
            <w:r w:rsidR="00D4598E">
              <w:t xml:space="preserve"> &lt;cemet</w:t>
            </w:r>
            <w:r w:rsidR="008345AE">
              <w:t>e</w:t>
            </w:r>
            <w:r w:rsidR="00D4598E">
              <w:t>ries@</w:t>
            </w:r>
            <w:r w:rsidR="008345AE">
              <w:t>health</w:t>
            </w:r>
            <w:r w:rsidR="00D4598E">
              <w:t>.vic.gov.au&gt;</w:t>
            </w:r>
          </w:p>
          <w:p w14:paraId="59C2F0A2" w14:textId="77777777" w:rsidR="00D4598E" w:rsidRDefault="0080061A" w:rsidP="00321F50">
            <w:pPr>
              <w:pStyle w:val="DHHSbody"/>
            </w:pPr>
            <w:hyperlink r:id="rId20" w:history="1">
              <w:r w:rsidR="00D4598E" w:rsidRPr="00242E8D">
                <w:rPr>
                  <w:rStyle w:val="Hyperlink"/>
                </w:rPr>
                <w:t>Visit the Cemeteries and Crematoria webpage</w:t>
              </w:r>
            </w:hyperlink>
            <w:r w:rsidR="00D4598E">
              <w:t xml:space="preserve"> &lt;</w:t>
            </w:r>
            <w:r w:rsidR="00D4598E" w:rsidRPr="00242E8D">
              <w:t>https://www2.health.vic.gov.au/public-health/cemeteries-and-crematoria</w:t>
            </w:r>
            <w:r w:rsidR="00D4598E">
              <w:t>&gt;</w:t>
            </w:r>
          </w:p>
          <w:p w14:paraId="269651AB" w14:textId="77777777" w:rsidR="00D4598E" w:rsidRPr="00D4598E" w:rsidRDefault="00D4598E" w:rsidP="00D4598E">
            <w:pPr>
              <w:pStyle w:val="Body"/>
              <w:rPr>
                <w:b/>
                <w:bCs/>
              </w:rPr>
            </w:pPr>
            <w:r w:rsidRPr="00D4598E">
              <w:rPr>
                <w:b/>
                <w:bCs/>
              </w:rPr>
              <w:t>Postal address</w:t>
            </w:r>
          </w:p>
          <w:p w14:paraId="6FC7C64A" w14:textId="6C7583C7" w:rsidR="00D4598E" w:rsidRPr="00242E8D" w:rsidRDefault="00D4598E" w:rsidP="00321F50">
            <w:pPr>
              <w:pStyle w:val="DHHSbody"/>
            </w:pPr>
            <w:r w:rsidRPr="00242E8D">
              <w:t>Cemetery Sector Governance Support</w:t>
            </w:r>
            <w:r>
              <w:t xml:space="preserve"> </w:t>
            </w:r>
            <w:r w:rsidR="00B55B31">
              <w:t>Unit</w:t>
            </w:r>
            <w:r>
              <w:br/>
              <w:t xml:space="preserve">Department of Health </w:t>
            </w:r>
            <w:r>
              <w:br/>
              <w:t>PO Box 4057</w:t>
            </w:r>
            <w:r>
              <w:br/>
              <w:t>Melbourne VIC 3001</w:t>
            </w:r>
          </w:p>
        </w:tc>
      </w:tr>
    </w:tbl>
    <w:p w14:paraId="05EF523A" w14:textId="77777777" w:rsidR="0080332F" w:rsidRDefault="0080332F" w:rsidP="0080332F">
      <w:pPr>
        <w:pStyle w:val="Body"/>
        <w:rPr>
          <w:rFonts w:eastAsia="MS Gothic" w:cs="Arial"/>
          <w:color w:val="53565A"/>
          <w:kern w:val="32"/>
          <w:sz w:val="40"/>
          <w:szCs w:val="40"/>
        </w:rPr>
      </w:pPr>
      <w:bookmarkStart w:id="2" w:name="_Toc56166585"/>
      <w:r>
        <w:br w:type="page"/>
      </w:r>
    </w:p>
    <w:p w14:paraId="0FD25E47" w14:textId="6BD282C3" w:rsidR="00D4598E" w:rsidRPr="00B57329" w:rsidRDefault="00D4598E" w:rsidP="00D4598E">
      <w:pPr>
        <w:pStyle w:val="Heading1"/>
      </w:pPr>
      <w:bookmarkStart w:id="3" w:name="_Toc78384443"/>
      <w:r>
        <w:lastRenderedPageBreak/>
        <w:t>Welcome</w:t>
      </w:r>
      <w:bookmarkEnd w:id="2"/>
      <w:bookmarkEnd w:id="3"/>
    </w:p>
    <w:p w14:paraId="2B5314B8" w14:textId="08B10BBA" w:rsidR="00D4598E" w:rsidRPr="005278C6" w:rsidRDefault="00D4598E" w:rsidP="0080332F">
      <w:pPr>
        <w:pStyle w:val="Body"/>
      </w:pPr>
      <w:r>
        <w:t xml:space="preserve">Welcome to the Cemetery Sector Governance Support </w:t>
      </w:r>
      <w:r w:rsidR="00B55B31">
        <w:t>Unit</w:t>
      </w:r>
      <w:r>
        <w:t xml:space="preserve">’s (the </w:t>
      </w:r>
      <w:r w:rsidR="00B55B31">
        <w:t>unit</w:t>
      </w:r>
      <w:r>
        <w:t>) newsletter.</w:t>
      </w:r>
    </w:p>
    <w:p w14:paraId="274FE92E" w14:textId="6760C114" w:rsidR="00B25D25" w:rsidRDefault="00043193" w:rsidP="00D4598E">
      <w:pPr>
        <w:pStyle w:val="Heading1"/>
      </w:pPr>
      <w:bookmarkStart w:id="4" w:name="_Toc78384444"/>
      <w:r>
        <w:t>Class B</w:t>
      </w:r>
      <w:r w:rsidR="00D4598E">
        <w:t xml:space="preserve"> </w:t>
      </w:r>
      <w:r w:rsidR="00B25D25">
        <w:t>cemetery trusts</w:t>
      </w:r>
      <w:bookmarkEnd w:id="4"/>
    </w:p>
    <w:p w14:paraId="4F203836" w14:textId="63605143" w:rsidR="00D4598E" w:rsidRDefault="00043193" w:rsidP="00B25D25">
      <w:pPr>
        <w:pStyle w:val="Heading2"/>
      </w:pPr>
      <w:bookmarkStart w:id="5" w:name="_Toc78384445"/>
      <w:r>
        <w:t>Class B</w:t>
      </w:r>
      <w:r w:rsidR="00B25D25">
        <w:t xml:space="preserve"> cemetery trust a</w:t>
      </w:r>
      <w:r w:rsidR="00D4598E">
        <w:t>ppointment</w:t>
      </w:r>
      <w:r w:rsidR="00B25D25">
        <w:t xml:space="preserve"> rounds</w:t>
      </w:r>
      <w:bookmarkEnd w:id="5"/>
    </w:p>
    <w:p w14:paraId="676FB8AC" w14:textId="6C8BE225" w:rsidR="00B25D25" w:rsidRPr="00B25D25" w:rsidRDefault="00B25D25" w:rsidP="00B25D25">
      <w:pPr>
        <w:pStyle w:val="Body"/>
      </w:pPr>
      <w:r>
        <w:t xml:space="preserve">The department conducts four </w:t>
      </w:r>
      <w:r w:rsidR="00043193">
        <w:t>Class B</w:t>
      </w:r>
      <w:r>
        <w:t xml:space="preserve"> cemetery trust member appointment rounds per year.</w:t>
      </w:r>
    </w:p>
    <w:p w14:paraId="74DC6295" w14:textId="7B801054" w:rsidR="0065635B" w:rsidRPr="00F42F38" w:rsidRDefault="0065635B" w:rsidP="0080332F">
      <w:pPr>
        <w:pStyle w:val="Body"/>
        <w:rPr>
          <w:rStyle w:val="BodyChar"/>
        </w:rPr>
      </w:pPr>
      <w:r w:rsidRPr="00C901A0">
        <w:rPr>
          <w:rFonts w:cs="Arial"/>
          <w:color w:val="000000"/>
          <w:szCs w:val="21"/>
          <w:lang w:val="en-GB"/>
        </w:rPr>
        <w:t xml:space="preserve">The </w:t>
      </w:r>
      <w:r w:rsidRPr="00F42F38">
        <w:rPr>
          <w:rStyle w:val="BodyChar"/>
        </w:rPr>
        <w:t>following table shows the appointment rounds, their corresponding member expiry dates and the appointment round deadline for completed applications to be submitted to the department.</w:t>
      </w:r>
    </w:p>
    <w:tbl>
      <w:tblPr>
        <w:tblStyle w:val="TableGrid"/>
        <w:tblW w:w="0" w:type="auto"/>
        <w:tblLook w:val="0600" w:firstRow="0" w:lastRow="0" w:firstColumn="0" w:lastColumn="0" w:noHBand="1" w:noVBand="1"/>
      </w:tblPr>
      <w:tblGrid>
        <w:gridCol w:w="1640"/>
        <w:gridCol w:w="1641"/>
        <w:gridCol w:w="1641"/>
      </w:tblGrid>
      <w:tr w:rsidR="00E90D7C" w14:paraId="4A4A7461" w14:textId="77777777" w:rsidTr="001F3DEB">
        <w:trPr>
          <w:tblHeader/>
        </w:trPr>
        <w:tc>
          <w:tcPr>
            <w:tcW w:w="1640" w:type="dxa"/>
            <w:shd w:val="clear" w:color="auto" w:fill="FAE0E6"/>
          </w:tcPr>
          <w:p w14:paraId="3E646571" w14:textId="4B944CEC" w:rsidR="00E90D7C" w:rsidRPr="00C901A0" w:rsidRDefault="0065635B" w:rsidP="0080332F">
            <w:pPr>
              <w:pStyle w:val="Tablecolhead"/>
            </w:pPr>
            <w:r w:rsidRPr="00C901A0">
              <w:t>Appointment round</w:t>
            </w:r>
          </w:p>
        </w:tc>
        <w:tc>
          <w:tcPr>
            <w:tcW w:w="1641" w:type="dxa"/>
            <w:shd w:val="clear" w:color="auto" w:fill="FAE0E6"/>
          </w:tcPr>
          <w:p w14:paraId="2C946450" w14:textId="477142EF" w:rsidR="00E90D7C" w:rsidRPr="00C901A0" w:rsidRDefault="0065635B" w:rsidP="0080332F">
            <w:pPr>
              <w:pStyle w:val="Tablecolhead"/>
            </w:pPr>
            <w:r w:rsidRPr="00C901A0">
              <w:t>Term of appointment expiry for current members</w:t>
            </w:r>
          </w:p>
        </w:tc>
        <w:tc>
          <w:tcPr>
            <w:tcW w:w="1641" w:type="dxa"/>
            <w:shd w:val="clear" w:color="auto" w:fill="FAE0E6"/>
          </w:tcPr>
          <w:p w14:paraId="53D916BF" w14:textId="5D173207" w:rsidR="00E90D7C" w:rsidRPr="00C901A0" w:rsidRDefault="0065635B" w:rsidP="0080332F">
            <w:pPr>
              <w:pStyle w:val="Tablecolhead"/>
            </w:pPr>
            <w:r w:rsidRPr="00C901A0">
              <w:t>Application cut-off date</w:t>
            </w:r>
          </w:p>
        </w:tc>
      </w:tr>
      <w:tr w:rsidR="00E90D7C" w14:paraId="35780307" w14:textId="77777777" w:rsidTr="0080332F">
        <w:tc>
          <w:tcPr>
            <w:tcW w:w="1640" w:type="dxa"/>
          </w:tcPr>
          <w:p w14:paraId="255F82A9" w14:textId="03AA8F55" w:rsidR="00E90D7C" w:rsidRPr="0065635B" w:rsidRDefault="0065635B" w:rsidP="0080332F">
            <w:pPr>
              <w:pStyle w:val="Tabletext"/>
            </w:pPr>
            <w:r w:rsidRPr="0065635B">
              <w:t>Round 1</w:t>
            </w:r>
          </w:p>
        </w:tc>
        <w:tc>
          <w:tcPr>
            <w:tcW w:w="1641" w:type="dxa"/>
          </w:tcPr>
          <w:p w14:paraId="5C244391" w14:textId="54719F35" w:rsidR="00E90D7C" w:rsidRPr="0065635B" w:rsidRDefault="0065635B" w:rsidP="0080332F">
            <w:pPr>
              <w:pStyle w:val="Tabletext"/>
            </w:pPr>
            <w:r w:rsidRPr="0065635B">
              <w:t>30 April</w:t>
            </w:r>
          </w:p>
        </w:tc>
        <w:tc>
          <w:tcPr>
            <w:tcW w:w="1641" w:type="dxa"/>
          </w:tcPr>
          <w:p w14:paraId="7640F806" w14:textId="2FF890CC" w:rsidR="00E90D7C" w:rsidRPr="0065635B" w:rsidRDefault="0065635B" w:rsidP="0080332F">
            <w:pPr>
              <w:pStyle w:val="Tabletext"/>
            </w:pPr>
            <w:r w:rsidRPr="0065635B">
              <w:t>5 February</w:t>
            </w:r>
          </w:p>
        </w:tc>
      </w:tr>
      <w:tr w:rsidR="00E90D7C" w14:paraId="5A24E3C9" w14:textId="77777777" w:rsidTr="0080332F">
        <w:tc>
          <w:tcPr>
            <w:tcW w:w="1640" w:type="dxa"/>
          </w:tcPr>
          <w:p w14:paraId="5818FF54" w14:textId="655EF2DF" w:rsidR="00E90D7C" w:rsidRPr="0065635B" w:rsidRDefault="0065635B" w:rsidP="0080332F">
            <w:pPr>
              <w:pStyle w:val="Tabletext"/>
            </w:pPr>
            <w:r w:rsidRPr="0065635B">
              <w:t>Round 2</w:t>
            </w:r>
          </w:p>
        </w:tc>
        <w:tc>
          <w:tcPr>
            <w:tcW w:w="1641" w:type="dxa"/>
          </w:tcPr>
          <w:p w14:paraId="520826E9" w14:textId="5BC02C73" w:rsidR="00E90D7C" w:rsidRPr="0065635B" w:rsidRDefault="0065635B" w:rsidP="0080332F">
            <w:pPr>
              <w:pStyle w:val="Tabletext"/>
            </w:pPr>
            <w:r w:rsidRPr="0065635B">
              <w:t>31 July</w:t>
            </w:r>
          </w:p>
        </w:tc>
        <w:tc>
          <w:tcPr>
            <w:tcW w:w="1641" w:type="dxa"/>
          </w:tcPr>
          <w:p w14:paraId="1DC999FB" w14:textId="103F4471" w:rsidR="00E90D7C" w:rsidRPr="0065635B" w:rsidRDefault="0065635B" w:rsidP="0080332F">
            <w:pPr>
              <w:pStyle w:val="Tabletext"/>
            </w:pPr>
            <w:r w:rsidRPr="0065635B">
              <w:t>14 May</w:t>
            </w:r>
          </w:p>
        </w:tc>
      </w:tr>
      <w:tr w:rsidR="00E90D7C" w14:paraId="4CC5C472" w14:textId="77777777" w:rsidTr="0080332F">
        <w:tc>
          <w:tcPr>
            <w:tcW w:w="1640" w:type="dxa"/>
          </w:tcPr>
          <w:p w14:paraId="5443794C" w14:textId="6924548E" w:rsidR="00E90D7C" w:rsidRPr="0065635B" w:rsidRDefault="0065635B" w:rsidP="0080332F">
            <w:pPr>
              <w:pStyle w:val="Tabletext"/>
            </w:pPr>
            <w:r w:rsidRPr="0065635B">
              <w:t>Round 3</w:t>
            </w:r>
          </w:p>
        </w:tc>
        <w:tc>
          <w:tcPr>
            <w:tcW w:w="1641" w:type="dxa"/>
          </w:tcPr>
          <w:p w14:paraId="3B914C4D" w14:textId="0E933E6B" w:rsidR="00E90D7C" w:rsidRPr="0065635B" w:rsidRDefault="0065635B" w:rsidP="0080332F">
            <w:pPr>
              <w:pStyle w:val="Tabletext"/>
            </w:pPr>
            <w:r w:rsidRPr="0065635B">
              <w:t>31 October</w:t>
            </w:r>
          </w:p>
        </w:tc>
        <w:tc>
          <w:tcPr>
            <w:tcW w:w="1641" w:type="dxa"/>
          </w:tcPr>
          <w:p w14:paraId="5028EAD5" w14:textId="7AD22528" w:rsidR="00E90D7C" w:rsidRPr="0065635B" w:rsidRDefault="0065635B" w:rsidP="0080332F">
            <w:pPr>
              <w:pStyle w:val="Tabletext"/>
            </w:pPr>
            <w:r w:rsidRPr="0065635B">
              <w:t>13 August</w:t>
            </w:r>
          </w:p>
        </w:tc>
      </w:tr>
      <w:tr w:rsidR="00E90D7C" w14:paraId="2EB45AD7" w14:textId="77777777" w:rsidTr="0080332F">
        <w:tc>
          <w:tcPr>
            <w:tcW w:w="1640" w:type="dxa"/>
          </w:tcPr>
          <w:p w14:paraId="5A0E25CD" w14:textId="22DCE7B6" w:rsidR="00E90D7C" w:rsidRPr="0065635B" w:rsidRDefault="0065635B" w:rsidP="0080332F">
            <w:pPr>
              <w:pStyle w:val="Tabletext"/>
            </w:pPr>
            <w:r w:rsidRPr="0065635B">
              <w:t>Round 4</w:t>
            </w:r>
          </w:p>
        </w:tc>
        <w:tc>
          <w:tcPr>
            <w:tcW w:w="1641" w:type="dxa"/>
          </w:tcPr>
          <w:p w14:paraId="6BCD01E3" w14:textId="67B4EB25" w:rsidR="00E90D7C" w:rsidRPr="0065635B" w:rsidRDefault="0065635B" w:rsidP="0080332F">
            <w:pPr>
              <w:pStyle w:val="Tabletext"/>
            </w:pPr>
            <w:r w:rsidRPr="0065635B">
              <w:t>28 February</w:t>
            </w:r>
          </w:p>
        </w:tc>
        <w:tc>
          <w:tcPr>
            <w:tcW w:w="1641" w:type="dxa"/>
          </w:tcPr>
          <w:p w14:paraId="32CE4831" w14:textId="3058D61A" w:rsidR="00E90D7C" w:rsidRPr="0065635B" w:rsidRDefault="0065635B" w:rsidP="0080332F">
            <w:pPr>
              <w:pStyle w:val="Tabletext"/>
            </w:pPr>
            <w:r w:rsidRPr="0065635B">
              <w:t>10 December</w:t>
            </w:r>
          </w:p>
        </w:tc>
      </w:tr>
    </w:tbl>
    <w:p w14:paraId="183450E5" w14:textId="4C29B8AF" w:rsidR="00427CFD" w:rsidRDefault="00C901A0" w:rsidP="0080332F">
      <w:pPr>
        <w:pStyle w:val="Bodyaftertablefigure"/>
        <w:rPr>
          <w:lang w:val="en-GB"/>
        </w:rPr>
      </w:pPr>
      <w:r w:rsidRPr="00D60789">
        <w:rPr>
          <w:lang w:val="en-GB"/>
        </w:rPr>
        <w:t xml:space="preserve">Note: If an application for reappointment is received after the corresponding appointment round deadline, it will be processed in the </w:t>
      </w:r>
      <w:r w:rsidR="00B2071A">
        <w:rPr>
          <w:lang w:val="en-GB"/>
        </w:rPr>
        <w:t>subsequent</w:t>
      </w:r>
      <w:r w:rsidR="00B2071A" w:rsidRPr="00D60789">
        <w:rPr>
          <w:lang w:val="en-GB"/>
        </w:rPr>
        <w:t xml:space="preserve"> </w:t>
      </w:r>
      <w:r w:rsidRPr="00D60789">
        <w:rPr>
          <w:lang w:val="en-GB"/>
        </w:rPr>
        <w:t>appointment round. This means that when the applicant’s term of appointment expires, their trust membership lapses</w:t>
      </w:r>
      <w:r w:rsidR="00B2071A">
        <w:rPr>
          <w:lang w:val="en-GB"/>
        </w:rPr>
        <w:t>.</w:t>
      </w:r>
      <w:r w:rsidRPr="00D60789">
        <w:rPr>
          <w:lang w:val="en-GB"/>
        </w:rPr>
        <w:t xml:space="preserve"> </w:t>
      </w:r>
      <w:r w:rsidR="00B2071A">
        <w:rPr>
          <w:lang w:val="en-GB"/>
        </w:rPr>
        <w:t>T</w:t>
      </w:r>
      <w:r w:rsidRPr="00D60789">
        <w:rPr>
          <w:lang w:val="en-GB"/>
        </w:rPr>
        <w:t>hey will no longer be an active trust member</w:t>
      </w:r>
      <w:r w:rsidR="009F70CA" w:rsidRPr="00D60789">
        <w:rPr>
          <w:lang w:val="en-GB"/>
        </w:rPr>
        <w:t xml:space="preserve"> until their appointment has been approved by the Governor</w:t>
      </w:r>
      <w:r w:rsidR="00D47881">
        <w:rPr>
          <w:lang w:val="en-GB"/>
        </w:rPr>
        <w:t xml:space="preserve"> </w:t>
      </w:r>
      <w:r w:rsidR="009F70CA" w:rsidRPr="00D60789">
        <w:rPr>
          <w:lang w:val="en-GB"/>
        </w:rPr>
        <w:t>in</w:t>
      </w:r>
      <w:r w:rsidR="00D47881">
        <w:rPr>
          <w:lang w:val="en-GB"/>
        </w:rPr>
        <w:t xml:space="preserve"> </w:t>
      </w:r>
      <w:r w:rsidR="001F3DEB">
        <w:rPr>
          <w:lang w:val="en-GB"/>
        </w:rPr>
        <w:t>C</w:t>
      </w:r>
      <w:r w:rsidR="009F70CA" w:rsidRPr="00D60789">
        <w:rPr>
          <w:lang w:val="en-GB"/>
        </w:rPr>
        <w:t>ouncil</w:t>
      </w:r>
      <w:r w:rsidRPr="00D60789">
        <w:rPr>
          <w:lang w:val="en-GB"/>
        </w:rPr>
        <w:t xml:space="preserve">. </w:t>
      </w:r>
    </w:p>
    <w:p w14:paraId="73F84997" w14:textId="2AA50818" w:rsidR="00E90D7C" w:rsidRPr="00D60789" w:rsidRDefault="00C901A0" w:rsidP="00F42F38">
      <w:pPr>
        <w:pStyle w:val="Body"/>
        <w:rPr>
          <w:lang w:val="en-GB"/>
        </w:rPr>
      </w:pPr>
      <w:r w:rsidRPr="00D60789">
        <w:rPr>
          <w:lang w:val="en-GB"/>
        </w:rPr>
        <w:t>If a trust member’s term of appointment lapses, they will not be eligible to vote at trust meetings but may continue to attend meetings as an observer if the trust agrees.</w:t>
      </w:r>
    </w:p>
    <w:p w14:paraId="7DA6B028" w14:textId="33D4AB8C" w:rsidR="009F70CA" w:rsidRPr="00994DC9" w:rsidRDefault="009F70CA" w:rsidP="00994DC9">
      <w:pPr>
        <w:pStyle w:val="Body"/>
        <w:rPr>
          <w:rStyle w:val="Hyperlink"/>
          <w:color w:val="auto"/>
          <w:u w:val="none"/>
        </w:rPr>
      </w:pPr>
      <w:r w:rsidRPr="00F42F38">
        <w:t xml:space="preserve">The </w:t>
      </w:r>
      <w:r w:rsidRPr="00994DC9">
        <w:t xml:space="preserve">current </w:t>
      </w:r>
      <w:hyperlink r:id="rId21" w:history="1">
        <w:hyperlink r:id="rId22" w:history="1">
          <w:r w:rsidR="00994DC9" w:rsidRPr="00D47881">
            <w:rPr>
              <w:rStyle w:val="Hyperlink"/>
              <w:i/>
              <w:iCs/>
            </w:rPr>
            <w:t>A</w:t>
          </w:r>
          <w:r w:rsidRPr="00D47881">
            <w:rPr>
              <w:rStyle w:val="Hyperlink"/>
              <w:i/>
              <w:iCs/>
            </w:rPr>
            <w:t>pplication</w:t>
          </w:r>
          <w:r w:rsidR="00325F51" w:rsidRPr="00D47881">
            <w:rPr>
              <w:rStyle w:val="Hyperlink"/>
              <w:i/>
              <w:iCs/>
            </w:rPr>
            <w:t xml:space="preserve"> for appointment to a </w:t>
          </w:r>
          <w:r w:rsidR="00043193">
            <w:rPr>
              <w:rStyle w:val="Hyperlink"/>
              <w:i/>
              <w:iCs/>
            </w:rPr>
            <w:t>Class B</w:t>
          </w:r>
          <w:r w:rsidR="00325F51" w:rsidRPr="00D47881">
            <w:rPr>
              <w:rStyle w:val="Hyperlink"/>
              <w:i/>
              <w:iCs/>
            </w:rPr>
            <w:t xml:space="preserve"> cemetery trust</w:t>
          </w:r>
        </w:hyperlink>
        <w:r w:rsidRPr="00D47881">
          <w:rPr>
            <w:rStyle w:val="Hyperlink"/>
            <w:i/>
            <w:iCs/>
          </w:rPr>
          <w:t xml:space="preserve"> </w:t>
        </w:r>
        <w:r w:rsidRPr="006A64DD">
          <w:rPr>
            <w:rStyle w:val="Hyperlink"/>
          </w:rPr>
          <w:t>form</w:t>
        </w:r>
      </w:hyperlink>
      <w:r w:rsidRPr="00994DC9">
        <w:t xml:space="preserve"> </w:t>
      </w:r>
      <w:r w:rsidR="006A64DD">
        <w:t>&lt;</w:t>
      </w:r>
      <w:r w:rsidR="006A64DD" w:rsidRPr="00994DC9">
        <w:t>https://www2.health.vic.gov.au/public-health/cemeteries-and-crematoria/appointments/class-b-appointments</w:t>
      </w:r>
      <w:r w:rsidR="006A64DD">
        <w:t xml:space="preserve">&gt; </w:t>
      </w:r>
      <w:r w:rsidRPr="00994DC9">
        <w:t xml:space="preserve">is </w:t>
      </w:r>
      <w:r w:rsidR="00994DC9">
        <w:t>available on the health.vic</w:t>
      </w:r>
      <w:r w:rsidRPr="00994DC9">
        <w:t xml:space="preserve"> </w:t>
      </w:r>
      <w:r w:rsidR="00994DC9">
        <w:t>website</w:t>
      </w:r>
      <w:r w:rsidR="006A64DD">
        <w:t>.</w:t>
      </w:r>
      <w:r w:rsidR="00994DC9">
        <w:t xml:space="preserve"> Completed and signed application forms can be sent to the </w:t>
      </w:r>
      <w:r w:rsidR="00994DC9">
        <w:t xml:space="preserve">department via </w:t>
      </w:r>
      <w:hyperlink r:id="rId23" w:history="1">
        <w:r w:rsidR="00994DC9" w:rsidRPr="00994DC9">
          <w:rPr>
            <w:rStyle w:val="Hyperlink"/>
          </w:rPr>
          <w:t>email</w:t>
        </w:r>
      </w:hyperlink>
      <w:r w:rsidR="00994DC9">
        <w:t xml:space="preserve"> &lt;</w:t>
      </w:r>
      <w:r w:rsidR="00994DC9" w:rsidRPr="00994DC9">
        <w:t>cemeteries@health.vic.gov.au</w:t>
      </w:r>
      <w:r w:rsidR="00994DC9">
        <w:t>&gt;.</w:t>
      </w:r>
    </w:p>
    <w:p w14:paraId="0984F8C7" w14:textId="15909776" w:rsidR="00F62C94" w:rsidRDefault="00F62C94" w:rsidP="00F42F38">
      <w:pPr>
        <w:pStyle w:val="Heading2"/>
      </w:pPr>
      <w:bookmarkStart w:id="6" w:name="_Hlk77875512"/>
      <w:bookmarkStart w:id="7" w:name="_Toc78384446"/>
      <w:r>
        <w:t xml:space="preserve">Notification of </w:t>
      </w:r>
      <w:bookmarkEnd w:id="6"/>
      <w:r>
        <w:t xml:space="preserve">expiry of </w:t>
      </w:r>
      <w:r w:rsidR="009879E1">
        <w:t xml:space="preserve">a </w:t>
      </w:r>
      <w:r>
        <w:t>term of appointment</w:t>
      </w:r>
      <w:r w:rsidRPr="00841E1B">
        <w:t xml:space="preserve"> </w:t>
      </w:r>
      <w:r>
        <w:t>as a trust member</w:t>
      </w:r>
      <w:bookmarkEnd w:id="7"/>
      <w:r>
        <w:t xml:space="preserve"> </w:t>
      </w:r>
    </w:p>
    <w:p w14:paraId="406AE642" w14:textId="49F4B55A" w:rsidR="00F62C94" w:rsidRDefault="00F62C94" w:rsidP="00F62C94">
      <w:pPr>
        <w:pStyle w:val="Body"/>
      </w:pPr>
      <w:r w:rsidRPr="00D95C01">
        <w:t xml:space="preserve">The </w:t>
      </w:r>
      <w:r>
        <w:t xml:space="preserve">unit </w:t>
      </w:r>
      <w:r w:rsidR="00212F9D">
        <w:t xml:space="preserve">uses email to notify </w:t>
      </w:r>
      <w:r>
        <w:t xml:space="preserve">trust members whose terms of appointment </w:t>
      </w:r>
      <w:r w:rsidR="00FF5AE9">
        <w:t>are</w:t>
      </w:r>
      <w:r>
        <w:t xml:space="preserve"> due to expire</w:t>
      </w:r>
      <w:r w:rsidR="009879E1">
        <w:t xml:space="preserve"> within the next </w:t>
      </w:r>
      <w:r w:rsidR="00FB3AEE">
        <w:t xml:space="preserve">five to </w:t>
      </w:r>
      <w:r w:rsidR="009879E1">
        <w:t>six months</w:t>
      </w:r>
      <w:r w:rsidR="00427CFD">
        <w:t xml:space="preserve">. It is therefore very important that trust </w:t>
      </w:r>
      <w:r>
        <w:t>member</w:t>
      </w:r>
      <w:r w:rsidR="00427CFD">
        <w:t>s remember</w:t>
      </w:r>
      <w:r>
        <w:t xml:space="preserve"> </w:t>
      </w:r>
      <w:r w:rsidR="00427CFD">
        <w:t xml:space="preserve">to </w:t>
      </w:r>
      <w:r>
        <w:t xml:space="preserve">provide the unit with </w:t>
      </w:r>
      <w:r w:rsidR="00427CFD">
        <w:t>their</w:t>
      </w:r>
      <w:r>
        <w:t xml:space="preserve"> email address.</w:t>
      </w:r>
      <w:r w:rsidR="009879E1">
        <w:t xml:space="preserve"> </w:t>
      </w:r>
    </w:p>
    <w:p w14:paraId="77DAED1E" w14:textId="0EE3FF37" w:rsidR="00F62C94" w:rsidRDefault="00F62C94" w:rsidP="00F62C94">
      <w:pPr>
        <w:pStyle w:val="Body"/>
      </w:pPr>
      <w:r>
        <w:t xml:space="preserve">The unit also </w:t>
      </w:r>
      <w:r w:rsidR="009879E1">
        <w:t xml:space="preserve">emails </w:t>
      </w:r>
      <w:r w:rsidR="00325F51">
        <w:t xml:space="preserve">advice to </w:t>
      </w:r>
      <w:r>
        <w:t>the</w:t>
      </w:r>
      <w:r w:rsidR="00FB3AEE">
        <w:t xml:space="preserve"> trust</w:t>
      </w:r>
      <w:r w:rsidR="00212F9D">
        <w:t>’s</w:t>
      </w:r>
      <w:r>
        <w:t xml:space="preserve"> primary contact </w:t>
      </w:r>
      <w:r w:rsidR="00FB3AEE">
        <w:t>about</w:t>
      </w:r>
      <w:r>
        <w:t xml:space="preserve"> members whose term</w:t>
      </w:r>
      <w:r w:rsidR="00FB3AEE">
        <w:t>s</w:t>
      </w:r>
      <w:r w:rsidR="009879E1">
        <w:t xml:space="preserve"> of appointment</w:t>
      </w:r>
      <w:r>
        <w:t xml:space="preserve"> </w:t>
      </w:r>
      <w:r w:rsidR="00FB3AEE">
        <w:t>are</w:t>
      </w:r>
      <w:r>
        <w:t xml:space="preserve"> </w:t>
      </w:r>
      <w:r w:rsidR="009879E1">
        <w:t xml:space="preserve">due </w:t>
      </w:r>
      <w:r>
        <w:t>to expire</w:t>
      </w:r>
      <w:r w:rsidR="009879E1">
        <w:t xml:space="preserve"> within the next </w:t>
      </w:r>
      <w:r w:rsidR="00FB3AEE">
        <w:t xml:space="preserve">five to </w:t>
      </w:r>
      <w:r w:rsidR="009879E1">
        <w:t>six months</w:t>
      </w:r>
      <w:r>
        <w:t>.</w:t>
      </w:r>
    </w:p>
    <w:p w14:paraId="396B7426" w14:textId="54EA7765" w:rsidR="00FB3AEE" w:rsidRDefault="00FB3AEE" w:rsidP="00FB3AEE">
      <w:pPr>
        <w:pStyle w:val="Body"/>
      </w:pPr>
      <w:r>
        <w:t xml:space="preserve">Trust members and trust primary contacts who have not provided an email address will receive this information via the postal service. </w:t>
      </w:r>
    </w:p>
    <w:p w14:paraId="1F56E8FF" w14:textId="227BD178" w:rsidR="00FB3AEE" w:rsidRDefault="00FB3AEE" w:rsidP="00FB3AEE">
      <w:pPr>
        <w:pStyle w:val="Body"/>
      </w:pPr>
      <w:r>
        <w:t xml:space="preserve">Note: </w:t>
      </w:r>
      <w:r w:rsidR="00D100E7">
        <w:t>T</w:t>
      </w:r>
      <w:r>
        <w:t>he unit’s preferred method of communication is email.</w:t>
      </w:r>
    </w:p>
    <w:p w14:paraId="47A54A66" w14:textId="0A95BAFD" w:rsidR="004A380C" w:rsidRDefault="004A380C" w:rsidP="00F62C94">
      <w:pPr>
        <w:pStyle w:val="Body"/>
      </w:pPr>
      <w:r>
        <w:t xml:space="preserve">Please </w:t>
      </w:r>
      <w:r w:rsidR="00427CFD">
        <w:t xml:space="preserve">remember to </w:t>
      </w:r>
      <w:r>
        <w:t xml:space="preserve">check your email (and ‘junk’ email folder) </w:t>
      </w:r>
      <w:r w:rsidR="00FB3AEE">
        <w:t>to ensure</w:t>
      </w:r>
      <w:r w:rsidR="00427CFD">
        <w:t xml:space="preserve"> your</w:t>
      </w:r>
      <w:r w:rsidR="0080332F">
        <w:t xml:space="preserve"> </w:t>
      </w:r>
      <w:r>
        <w:t>expiry of term notification</w:t>
      </w:r>
      <w:r w:rsidR="00F50904">
        <w:t xml:space="preserve"> has</w:t>
      </w:r>
      <w:r w:rsidR="00427CFD">
        <w:t xml:space="preserve"> not</w:t>
      </w:r>
      <w:r>
        <w:t xml:space="preserve"> been diverted or overlooked.</w:t>
      </w:r>
    </w:p>
    <w:p w14:paraId="03E637B2" w14:textId="71ACEDF0" w:rsidR="004A380C" w:rsidRDefault="004A380C" w:rsidP="00F62C94">
      <w:pPr>
        <w:pStyle w:val="Body"/>
      </w:pPr>
      <w:r>
        <w:t>To check</w:t>
      </w:r>
      <w:r w:rsidR="00FB3AEE">
        <w:t xml:space="preserve"> </w:t>
      </w:r>
      <w:r w:rsidR="00811F08">
        <w:t xml:space="preserve">the appointment </w:t>
      </w:r>
      <w:r w:rsidR="00FB3AEE">
        <w:t>dates of</w:t>
      </w:r>
      <w:r>
        <w:t xml:space="preserve"> </w:t>
      </w:r>
      <w:r w:rsidR="00FB3AEE">
        <w:t>current trust member</w:t>
      </w:r>
      <w:r w:rsidR="00427CFD">
        <w:t>s</w:t>
      </w:r>
      <w:r>
        <w:t xml:space="preserve">, download the </w:t>
      </w:r>
      <w:hyperlink r:id="rId24" w:history="1">
        <w:r w:rsidRPr="00811F08">
          <w:rPr>
            <w:rStyle w:val="Hyperlink"/>
          </w:rPr>
          <w:t xml:space="preserve">list of </w:t>
        </w:r>
        <w:r w:rsidR="00811F08" w:rsidRPr="00811F08">
          <w:rPr>
            <w:rStyle w:val="Hyperlink"/>
          </w:rPr>
          <w:t>public cemeteries in Victoria</w:t>
        </w:r>
      </w:hyperlink>
      <w:r w:rsidR="00811F08">
        <w:t xml:space="preserve"> </w:t>
      </w:r>
      <w:r w:rsidR="006A64DD">
        <w:t>&lt;</w:t>
      </w:r>
      <w:r w:rsidR="006A64DD" w:rsidRPr="00811F08">
        <w:t>https://www2.health.vic.gov.au/public-health/cemeteries-and-crematoria</w:t>
      </w:r>
      <w:r w:rsidR="006A64DD">
        <w:t xml:space="preserve">&gt; </w:t>
      </w:r>
      <w:r w:rsidR="00811F08">
        <w:t xml:space="preserve">document </w:t>
      </w:r>
      <w:r w:rsidR="00212F9D">
        <w:t xml:space="preserve">from </w:t>
      </w:r>
      <w:r w:rsidR="00811F08">
        <w:t>the health.vic website</w:t>
      </w:r>
      <w:r w:rsidR="006A64DD">
        <w:t>.</w:t>
      </w:r>
    </w:p>
    <w:p w14:paraId="248FE8EA" w14:textId="180A6125" w:rsidR="004A380C" w:rsidRDefault="00FD01DD" w:rsidP="00F42F38">
      <w:pPr>
        <w:pStyle w:val="Heading2"/>
      </w:pPr>
      <w:bookmarkStart w:id="8" w:name="_Toc78384447"/>
      <w:r>
        <w:t>Advertising</w:t>
      </w:r>
      <w:bookmarkEnd w:id="8"/>
    </w:p>
    <w:p w14:paraId="71D659B4" w14:textId="1230FE0A" w:rsidR="00F50904" w:rsidRDefault="004A380C" w:rsidP="004A380C">
      <w:pPr>
        <w:pStyle w:val="Body"/>
      </w:pPr>
      <w:r>
        <w:t>The unit continues to place advertisements seeking expression</w:t>
      </w:r>
      <w:r w:rsidR="00427CFD">
        <w:t>s</w:t>
      </w:r>
      <w:r>
        <w:t xml:space="preserve"> of interest from the pub</w:t>
      </w:r>
      <w:r w:rsidR="00427CFD">
        <w:t>l</w:t>
      </w:r>
      <w:r>
        <w:t>ic</w:t>
      </w:r>
      <w:r w:rsidR="00F50904">
        <w:t xml:space="preserve"> for all positions on trusts. The unit arranges advertising on behalf of trusts </w:t>
      </w:r>
      <w:r w:rsidR="00212F9D">
        <w:t>before</w:t>
      </w:r>
      <w:r w:rsidR="00427CFD">
        <w:t xml:space="preserve"> trust members</w:t>
      </w:r>
      <w:r w:rsidR="00212F9D">
        <w:t>’</w:t>
      </w:r>
      <w:r w:rsidR="00427CFD">
        <w:t xml:space="preserve"> term</w:t>
      </w:r>
      <w:r w:rsidR="00212F9D">
        <w:t>s</w:t>
      </w:r>
      <w:r w:rsidR="00427CFD">
        <w:t xml:space="preserve"> of appointment</w:t>
      </w:r>
      <w:r w:rsidR="00212F9D">
        <w:t xml:space="preserve"> expire</w:t>
      </w:r>
      <w:r w:rsidR="00427CFD">
        <w:t>.</w:t>
      </w:r>
    </w:p>
    <w:p w14:paraId="3C58501D" w14:textId="3D0B5233" w:rsidR="00F50904" w:rsidRDefault="00212F9D" w:rsidP="004A380C">
      <w:pPr>
        <w:pStyle w:val="Body"/>
      </w:pPr>
      <w:r>
        <w:t xml:space="preserve">Because </w:t>
      </w:r>
      <w:r w:rsidR="00F50904">
        <w:t>a cemetery trust is a publicly appointed entity, advertising support</w:t>
      </w:r>
      <w:r>
        <w:t>s</w:t>
      </w:r>
      <w:r w:rsidR="00F50904">
        <w:t xml:space="preserve"> transparency in the appointment process</w:t>
      </w:r>
      <w:r>
        <w:t xml:space="preserve"> and</w:t>
      </w:r>
      <w:r w:rsidR="00F50904">
        <w:t xml:space="preserve"> promote</w:t>
      </w:r>
      <w:r>
        <w:t>s</w:t>
      </w:r>
      <w:r w:rsidR="00F50904">
        <w:t xml:space="preserve"> public awareness and community involvement.</w:t>
      </w:r>
    </w:p>
    <w:p w14:paraId="689A3249" w14:textId="78D96F9D" w:rsidR="00F50904" w:rsidRDefault="00427CFD" w:rsidP="004A380C">
      <w:pPr>
        <w:pStyle w:val="Body"/>
      </w:pPr>
      <w:r>
        <w:t>Where possible t</w:t>
      </w:r>
      <w:r w:rsidR="00F50904">
        <w:t xml:space="preserve">he unit </w:t>
      </w:r>
      <w:r>
        <w:t xml:space="preserve">will </w:t>
      </w:r>
      <w:r w:rsidR="00F50904">
        <w:t xml:space="preserve">place these </w:t>
      </w:r>
      <w:r>
        <w:t>advert</w:t>
      </w:r>
      <w:r w:rsidR="00E00EFA">
        <w:t>isements</w:t>
      </w:r>
      <w:r>
        <w:t xml:space="preserve"> </w:t>
      </w:r>
      <w:r w:rsidR="00F50904">
        <w:t xml:space="preserve">in </w:t>
      </w:r>
      <w:r w:rsidR="00E00EFA">
        <w:t xml:space="preserve">a </w:t>
      </w:r>
      <w:r w:rsidR="00F50904">
        <w:t>publication</w:t>
      </w:r>
      <w:r>
        <w:t xml:space="preserve"> preferred by the trust</w:t>
      </w:r>
      <w:r w:rsidR="00F50904">
        <w:t>.</w:t>
      </w:r>
    </w:p>
    <w:p w14:paraId="2D68776B" w14:textId="1CC596B5" w:rsidR="00F50904" w:rsidRDefault="00F50904" w:rsidP="004A380C">
      <w:pPr>
        <w:pStyle w:val="Body"/>
      </w:pPr>
      <w:r>
        <w:t>Some regional newspapers have ceased production</w:t>
      </w:r>
      <w:r w:rsidR="00811F08">
        <w:t>,</w:t>
      </w:r>
      <w:r>
        <w:t xml:space="preserve"> </w:t>
      </w:r>
      <w:r w:rsidR="00811F08">
        <w:t>for example,</w:t>
      </w:r>
      <w:r>
        <w:t xml:space="preserve"> the </w:t>
      </w:r>
      <w:r w:rsidRPr="00D47881">
        <w:t>Leader</w:t>
      </w:r>
      <w:r>
        <w:t xml:space="preserve"> newspapers</w:t>
      </w:r>
      <w:r w:rsidR="00811F08">
        <w:t>,</w:t>
      </w:r>
      <w:r>
        <w:t xml:space="preserve"> while others </w:t>
      </w:r>
      <w:r>
        <w:lastRenderedPageBreak/>
        <w:t>have shut down print production and offer a digital version only.</w:t>
      </w:r>
    </w:p>
    <w:p w14:paraId="6EBA8D16" w14:textId="72C96F53" w:rsidR="00F50904" w:rsidRDefault="00F50904" w:rsidP="004A380C">
      <w:pPr>
        <w:pStyle w:val="Body"/>
      </w:pPr>
      <w:r>
        <w:t>To check your trust’s preferred publication as currently listed with the unit, please download</w:t>
      </w:r>
      <w:r w:rsidR="00212F9D">
        <w:t xml:space="preserve"> the</w:t>
      </w:r>
      <w:r w:rsidR="006A64DD">
        <w:t xml:space="preserve"> </w:t>
      </w:r>
      <w:hyperlink r:id="rId25" w:history="1">
        <w:hyperlink r:id="rId26" w:history="1">
          <w:r w:rsidRPr="00D47881">
            <w:rPr>
              <w:rStyle w:val="Hyperlink"/>
              <w:i/>
              <w:iCs/>
            </w:rPr>
            <w:t xml:space="preserve">Preferred publications for </w:t>
          </w:r>
          <w:r w:rsidR="00043193">
            <w:rPr>
              <w:rStyle w:val="Hyperlink"/>
              <w:i/>
              <w:iCs/>
            </w:rPr>
            <w:t>Class B</w:t>
          </w:r>
          <w:r w:rsidRPr="00D47881">
            <w:rPr>
              <w:rStyle w:val="Hyperlink"/>
              <w:i/>
              <w:iCs/>
            </w:rPr>
            <w:t xml:space="preserve"> advertising</w:t>
          </w:r>
        </w:hyperlink>
        <w:r w:rsidR="00811F08" w:rsidRPr="006A64DD">
          <w:rPr>
            <w:rStyle w:val="Hyperlink"/>
          </w:rPr>
          <w:t xml:space="preserve"> document</w:t>
        </w:r>
      </w:hyperlink>
      <w:r w:rsidR="00811F08">
        <w:t xml:space="preserve"> </w:t>
      </w:r>
      <w:r w:rsidR="00321F50">
        <w:t>&lt;</w:t>
      </w:r>
      <w:r w:rsidR="00321F50" w:rsidRPr="00321F50">
        <w:t>https://www2.health.vic.gov.au/public-health/cemeteries-and-crematoria/appointments/recruitment-and-advertising</w:t>
      </w:r>
      <w:r w:rsidR="00321F50">
        <w:t>&gt;</w:t>
      </w:r>
      <w:r w:rsidR="00811F08">
        <w:t xml:space="preserve">. </w:t>
      </w:r>
      <w:r w:rsidR="00212F9D">
        <w:t>C</w:t>
      </w:r>
      <w:r w:rsidR="00396302">
        <w:t xml:space="preserve">ontact the unit if </w:t>
      </w:r>
      <w:r w:rsidR="00212F9D">
        <w:t>you</w:t>
      </w:r>
      <w:r w:rsidR="00396302">
        <w:t xml:space="preserve"> </w:t>
      </w:r>
      <w:r w:rsidR="00212F9D">
        <w:t>would like</w:t>
      </w:r>
      <w:r w:rsidR="00396302">
        <w:t xml:space="preserve"> to </w:t>
      </w:r>
      <w:r w:rsidR="00FF5AE9">
        <w:t>advertise in</w:t>
      </w:r>
      <w:r w:rsidR="00396302">
        <w:t xml:space="preserve"> a </w:t>
      </w:r>
      <w:r w:rsidR="00FF5AE9">
        <w:t xml:space="preserve">different </w:t>
      </w:r>
      <w:r w:rsidR="00396302">
        <w:t>regional publicatio</w:t>
      </w:r>
      <w:r w:rsidR="00FF5AE9">
        <w:t>n.</w:t>
      </w:r>
    </w:p>
    <w:p w14:paraId="56F94F40" w14:textId="6553E685" w:rsidR="000823C9" w:rsidRPr="00A100B9" w:rsidRDefault="000823C9" w:rsidP="000823C9">
      <w:pPr>
        <w:pStyle w:val="Heading1"/>
        <w:rPr>
          <w:rFonts w:eastAsia="Times New Roman"/>
        </w:rPr>
      </w:pPr>
      <w:bookmarkStart w:id="9" w:name="_Toc11147628"/>
      <w:bookmarkStart w:id="10" w:name="_Toc78384448"/>
      <w:r>
        <w:rPr>
          <w:rFonts w:eastAsia="Times New Roman"/>
        </w:rPr>
        <w:t xml:space="preserve">Can </w:t>
      </w:r>
      <w:r w:rsidR="00B25D25">
        <w:rPr>
          <w:rFonts w:eastAsia="Times New Roman"/>
        </w:rPr>
        <w:t xml:space="preserve">cemetery </w:t>
      </w:r>
      <w:r>
        <w:rPr>
          <w:rFonts w:eastAsia="Times New Roman"/>
        </w:rPr>
        <w:t>trust members be paid</w:t>
      </w:r>
      <w:r w:rsidR="00A100B9">
        <w:rPr>
          <w:rFonts w:eastAsia="Times New Roman"/>
        </w:rPr>
        <w:t xml:space="preserve"> </w:t>
      </w:r>
      <w:r>
        <w:rPr>
          <w:rFonts w:eastAsia="Times New Roman"/>
        </w:rPr>
        <w:t>employees of the trust?</w:t>
      </w:r>
      <w:bookmarkEnd w:id="9"/>
      <w:bookmarkEnd w:id="10"/>
    </w:p>
    <w:p w14:paraId="7DA3DDEB" w14:textId="5DB8BFB3" w:rsidR="000823C9" w:rsidRDefault="000823C9" w:rsidP="0080332F">
      <w:pPr>
        <w:pStyle w:val="Body"/>
      </w:pPr>
      <w:r>
        <w:t>No. Appointed trust members should not be employed or contracted by the trust that they are appointed to</w:t>
      </w:r>
      <w:r w:rsidR="00212F9D">
        <w:t>. This is</w:t>
      </w:r>
      <w:r>
        <w:t xml:space="preserve"> due to the potential for perceived and real conflicts of interest. This does not prevent a trust member from being employed by another unrelated trust.</w:t>
      </w:r>
    </w:p>
    <w:p w14:paraId="43F4AAE3" w14:textId="4F270BD4" w:rsidR="00E41C71" w:rsidRDefault="00E41C71" w:rsidP="00E41C71">
      <w:pPr>
        <w:pStyle w:val="Heading1"/>
      </w:pPr>
      <w:bookmarkStart w:id="11" w:name="_Toc78384449"/>
      <w:r>
        <w:t xml:space="preserve">Cemetery </w:t>
      </w:r>
      <w:r w:rsidR="00B25D25">
        <w:t>trust g</w:t>
      </w:r>
      <w:r>
        <w:t xml:space="preserve">rants </w:t>
      </w:r>
      <w:r w:rsidR="00B25D25">
        <w:t>pr</w:t>
      </w:r>
      <w:r>
        <w:t>ogram</w:t>
      </w:r>
      <w:r w:rsidR="00DE7FD0">
        <w:t xml:space="preserve"> – </w:t>
      </w:r>
      <w:r w:rsidR="00B25D25">
        <w:t>n</w:t>
      </w:r>
      <w:r w:rsidR="00DE7FD0">
        <w:t xml:space="preserve">ew </w:t>
      </w:r>
      <w:r w:rsidR="00B25D25">
        <w:t>f</w:t>
      </w:r>
      <w:r w:rsidR="00DE7FD0">
        <w:t>orms</w:t>
      </w:r>
      <w:bookmarkEnd w:id="11"/>
    </w:p>
    <w:p w14:paraId="2AE87D08" w14:textId="36CA558C" w:rsidR="00DE7FD0" w:rsidRDefault="00DE7FD0" w:rsidP="0080332F">
      <w:pPr>
        <w:pStyle w:val="Body"/>
      </w:pPr>
      <w:r>
        <w:t>In June 2021, documents relat</w:t>
      </w:r>
      <w:r w:rsidR="00321F50">
        <w:t>ing</w:t>
      </w:r>
      <w:r>
        <w:t xml:space="preserve"> to </w:t>
      </w:r>
      <w:hyperlink r:id="rId27" w:history="1">
        <w:r w:rsidRPr="00321F50">
          <w:rPr>
            <w:rStyle w:val="Hyperlink"/>
          </w:rPr>
          <w:t xml:space="preserve">Cemetery </w:t>
        </w:r>
        <w:r w:rsidR="00321F50" w:rsidRPr="00321F50">
          <w:rPr>
            <w:rStyle w:val="Hyperlink"/>
          </w:rPr>
          <w:t>grants</w:t>
        </w:r>
      </w:hyperlink>
      <w:r>
        <w:t xml:space="preserve"> </w:t>
      </w:r>
      <w:r w:rsidR="00321F50">
        <w:t>&lt;</w:t>
      </w:r>
      <w:r>
        <w:t>https://www2.health.vic.gov.au/public-health/cemeteries-and-crematoria/grants</w:t>
      </w:r>
      <w:r w:rsidR="00321F50">
        <w:t>&gt;</w:t>
      </w:r>
      <w:r>
        <w:t xml:space="preserve"> </w:t>
      </w:r>
      <w:r w:rsidR="006A64DD">
        <w:t>were updated and are available on the health.vic website.</w:t>
      </w:r>
    </w:p>
    <w:p w14:paraId="34116616" w14:textId="59A078C4" w:rsidR="00DE7FD0" w:rsidRDefault="00DE7FD0" w:rsidP="0080332F">
      <w:pPr>
        <w:pStyle w:val="Body"/>
      </w:pPr>
      <w:r>
        <w:t xml:space="preserve">The former </w:t>
      </w:r>
      <w:r w:rsidR="001F3DEB">
        <w:t>t</w:t>
      </w:r>
      <w:r>
        <w:t xml:space="preserve">ree </w:t>
      </w:r>
      <w:r w:rsidR="00321F50">
        <w:t>r</w:t>
      </w:r>
      <w:r>
        <w:t xml:space="preserve">emoval </w:t>
      </w:r>
      <w:r w:rsidR="00321F50">
        <w:t>f</w:t>
      </w:r>
      <w:r>
        <w:t xml:space="preserve">orm has been replaced with the </w:t>
      </w:r>
      <w:hyperlink r:id="rId28" w:history="1">
        <w:hyperlink r:id="rId29" w:history="1">
          <w:r w:rsidR="00321F50" w:rsidRPr="00D47881">
            <w:rPr>
              <w:rStyle w:val="Hyperlink"/>
              <w:i/>
              <w:iCs/>
            </w:rPr>
            <w:t>Removing, destroying or lopping trees – attachment to the grant application</w:t>
          </w:r>
        </w:hyperlink>
        <w:r w:rsidR="00321F50" w:rsidRPr="00D47881">
          <w:rPr>
            <w:rStyle w:val="Hyperlink"/>
            <w:i/>
            <w:iCs/>
          </w:rPr>
          <w:t xml:space="preserve"> form</w:t>
        </w:r>
      </w:hyperlink>
      <w:r w:rsidR="006A64DD">
        <w:t xml:space="preserve"> &lt;</w:t>
      </w:r>
      <w:r w:rsidR="006A64DD" w:rsidRPr="006A64DD">
        <w:t>https://www2.health.vic.gov.au/public-health/cemeteries-and-crematoria/grants</w:t>
      </w:r>
      <w:r w:rsidR="006A64DD">
        <w:t>&gt;</w:t>
      </w:r>
      <w:r>
        <w:t>. Trusts applying for a grant application related to tree removal/destruction or lopping will need to attach a copy of th</w:t>
      </w:r>
      <w:r w:rsidR="00321F50">
        <w:t>is</w:t>
      </w:r>
      <w:r>
        <w:t xml:space="preserve"> form to their </w:t>
      </w:r>
      <w:hyperlink r:id="rId30" w:history="1">
        <w:r w:rsidR="00321F50" w:rsidRPr="00D47881">
          <w:rPr>
            <w:rStyle w:val="Hyperlink"/>
            <w:i/>
            <w:iCs/>
          </w:rPr>
          <w:t xml:space="preserve">Cemetery grants program </w:t>
        </w:r>
        <w:r w:rsidRPr="00D47881">
          <w:rPr>
            <w:rStyle w:val="Hyperlink"/>
            <w:i/>
            <w:iCs/>
          </w:rPr>
          <w:t>application</w:t>
        </w:r>
        <w:r w:rsidR="00321F50" w:rsidRPr="00D47881">
          <w:rPr>
            <w:rStyle w:val="Hyperlink"/>
            <w:i/>
            <w:iCs/>
          </w:rPr>
          <w:t xml:space="preserve"> form</w:t>
        </w:r>
      </w:hyperlink>
      <w:r w:rsidR="006A64DD">
        <w:t xml:space="preserve"> &lt;</w:t>
      </w:r>
      <w:r w:rsidR="006A64DD" w:rsidRPr="006A64DD">
        <w:t>https://www2.health.vic.gov.au/public-health/cemeteries-and-crematoria/grants</w:t>
      </w:r>
      <w:r w:rsidR="006A64DD">
        <w:t>&gt;.</w:t>
      </w:r>
      <w:r>
        <w:t xml:space="preserve"> The new form provides trusts with more detail about the consultation requirements for tree removal and tree lopping.</w:t>
      </w:r>
    </w:p>
    <w:p w14:paraId="3E58AE4B" w14:textId="7567811E" w:rsidR="00DE7FD0" w:rsidRDefault="00DE7FD0" w:rsidP="0080332F">
      <w:pPr>
        <w:pStyle w:val="Body"/>
      </w:pPr>
      <w:r>
        <w:t xml:space="preserve">Minor alterations were also made to the </w:t>
      </w:r>
      <w:hyperlink r:id="rId31" w:history="1">
        <w:r w:rsidRPr="00321F50">
          <w:rPr>
            <w:rStyle w:val="Hyperlink"/>
          </w:rPr>
          <w:t xml:space="preserve">Cemetery </w:t>
        </w:r>
        <w:r w:rsidR="00321F50">
          <w:rPr>
            <w:rStyle w:val="Hyperlink"/>
          </w:rPr>
          <w:t>g</w:t>
        </w:r>
        <w:r w:rsidRPr="00321F50">
          <w:rPr>
            <w:rStyle w:val="Hyperlink"/>
          </w:rPr>
          <w:t xml:space="preserve">rants </w:t>
        </w:r>
        <w:r w:rsidR="00321F50">
          <w:rPr>
            <w:rStyle w:val="Hyperlink"/>
          </w:rPr>
          <w:t>p</w:t>
        </w:r>
        <w:r w:rsidRPr="00321F50">
          <w:rPr>
            <w:rStyle w:val="Hyperlink"/>
          </w:rPr>
          <w:t xml:space="preserve">rogram </w:t>
        </w:r>
        <w:r w:rsidR="00321F50">
          <w:rPr>
            <w:rStyle w:val="Hyperlink"/>
          </w:rPr>
          <w:t>g</w:t>
        </w:r>
        <w:r w:rsidRPr="00321F50">
          <w:rPr>
            <w:rStyle w:val="Hyperlink"/>
          </w:rPr>
          <w:t>uidelines</w:t>
        </w:r>
      </w:hyperlink>
      <w:r>
        <w:t xml:space="preserve"> </w:t>
      </w:r>
      <w:r w:rsidR="006A64DD">
        <w:t>&lt;</w:t>
      </w:r>
      <w:r w:rsidR="006A64DD" w:rsidRPr="006A64DD">
        <w:t>https://www2.health.vic.gov.au/public-health/cemeteries-and-crematoria/grants</w:t>
      </w:r>
      <w:r w:rsidR="006A64DD">
        <w:t>&gt;</w:t>
      </w:r>
      <w:r w:rsidR="006A64DD" w:rsidRPr="006A64DD">
        <w:t xml:space="preserve"> </w:t>
      </w:r>
      <w:r>
        <w:t xml:space="preserve">and </w:t>
      </w:r>
      <w:r w:rsidR="001B0576" w:rsidRPr="00212F9D">
        <w:t xml:space="preserve">the </w:t>
      </w:r>
      <w:hyperlink r:id="rId32" w:history="1">
        <w:r w:rsidR="001B0576" w:rsidRPr="00212F9D">
          <w:rPr>
            <w:rStyle w:val="Hyperlink"/>
            <w:i/>
            <w:iCs/>
          </w:rPr>
          <w:t>Cemetery grants application form</w:t>
        </w:r>
      </w:hyperlink>
      <w:r>
        <w:t xml:space="preserve"> </w:t>
      </w:r>
      <w:r w:rsidR="006A64DD">
        <w:t>&lt;</w:t>
      </w:r>
      <w:r w:rsidR="006A64DD" w:rsidRPr="006A64DD">
        <w:t>https://www2.health.vic.gov.au/public-health/cemeteries-and-crematoria/grants</w:t>
      </w:r>
      <w:r w:rsidR="006A64DD">
        <w:t>&gt;</w:t>
      </w:r>
      <w:r w:rsidR="006A64DD" w:rsidRPr="006A64DD">
        <w:t xml:space="preserve"> </w:t>
      </w:r>
      <w:r>
        <w:t xml:space="preserve">to align with </w:t>
      </w:r>
      <w:r w:rsidR="007D4F5E">
        <w:t xml:space="preserve">the </w:t>
      </w:r>
      <w:r w:rsidR="001B0576">
        <w:t>department’s new</w:t>
      </w:r>
      <w:r>
        <w:t xml:space="preserve"> </w:t>
      </w:r>
      <w:r w:rsidR="001B0576">
        <w:t>branding and style</w:t>
      </w:r>
      <w:r>
        <w:t xml:space="preserve">. Grant applications submitted using the old </w:t>
      </w:r>
      <w:r w:rsidR="001B0576">
        <w:t>g</w:t>
      </w:r>
      <w:r>
        <w:t xml:space="preserve">rant </w:t>
      </w:r>
      <w:r w:rsidR="001B0576">
        <w:t>ap</w:t>
      </w:r>
      <w:r>
        <w:t xml:space="preserve">plication form will still be accepted in the current grant round ending November 2021. </w:t>
      </w:r>
      <w:r w:rsidR="007D4F5E">
        <w:t>Only the</w:t>
      </w:r>
      <w:r w:rsidR="001B0576">
        <w:t xml:space="preserve"> </w:t>
      </w:r>
      <w:r w:rsidR="007D4F5E">
        <w:t>u</w:t>
      </w:r>
      <w:r w:rsidR="001B0576">
        <w:t xml:space="preserve">pdated grant forms </w:t>
      </w:r>
      <w:r w:rsidR="007D4F5E">
        <w:t>will</w:t>
      </w:r>
      <w:r w:rsidR="001B0576">
        <w:t xml:space="preserve"> be accepted for s</w:t>
      </w:r>
      <w:r>
        <w:t>ubsequent grant rounds.</w:t>
      </w:r>
    </w:p>
    <w:p w14:paraId="720B41D1" w14:textId="5947FD5A" w:rsidR="00721358" w:rsidRPr="00DE7FD0" w:rsidRDefault="00721358" w:rsidP="0080332F">
      <w:pPr>
        <w:pStyle w:val="Body"/>
      </w:pPr>
      <w:r w:rsidRPr="00D95C01">
        <w:t>The department assesses grant applications twice each financial year in November and March. The first round of the 202</w:t>
      </w:r>
      <w:r>
        <w:t>1</w:t>
      </w:r>
      <w:r w:rsidRPr="00D95C01">
        <w:t>–2</w:t>
      </w:r>
      <w:r>
        <w:t>2</w:t>
      </w:r>
      <w:r w:rsidRPr="00D95C01">
        <w:t xml:space="preserve"> Cemetery Grants Program will close on 30 November 202</w:t>
      </w:r>
      <w:r>
        <w:t>1</w:t>
      </w:r>
      <w:r w:rsidRPr="00D95C01">
        <w:t>.</w:t>
      </w:r>
    </w:p>
    <w:p w14:paraId="6FDC62F3" w14:textId="041337C3" w:rsidR="00235D72" w:rsidRDefault="00235D72" w:rsidP="00235D72">
      <w:pPr>
        <w:pStyle w:val="Heading1"/>
      </w:pPr>
      <w:bookmarkStart w:id="12" w:name="_Toc78384450"/>
      <w:r>
        <w:t>Abstract of accounts</w:t>
      </w:r>
      <w:bookmarkEnd w:id="12"/>
    </w:p>
    <w:p w14:paraId="016FE3D1" w14:textId="623B89FE" w:rsidR="001B0576" w:rsidRDefault="00DE7FD0" w:rsidP="00DE7FD0">
      <w:pPr>
        <w:pStyle w:val="Body"/>
      </w:pPr>
      <w:r>
        <w:t xml:space="preserve">The </w:t>
      </w:r>
      <w:r w:rsidR="0080332F">
        <w:t>a</w:t>
      </w:r>
      <w:r>
        <w:t>bstract of account</w:t>
      </w:r>
      <w:r w:rsidR="001B0576">
        <w:t>s</w:t>
      </w:r>
      <w:r>
        <w:t xml:space="preserve"> is a financial report required from </w:t>
      </w:r>
      <w:r w:rsidR="00043193">
        <w:t>Class B</w:t>
      </w:r>
      <w:r>
        <w:t xml:space="preserve"> cemetery trusts under the </w:t>
      </w:r>
      <w:r w:rsidR="001B0576" w:rsidRPr="00F42F38">
        <w:rPr>
          <w:i/>
          <w:iCs/>
        </w:rPr>
        <w:t xml:space="preserve">Cemeteries and Crematoria </w:t>
      </w:r>
      <w:r w:rsidRPr="00F42F38">
        <w:rPr>
          <w:i/>
          <w:iCs/>
        </w:rPr>
        <w:t>Act</w:t>
      </w:r>
      <w:r w:rsidR="001B0576" w:rsidRPr="00F42F38">
        <w:rPr>
          <w:i/>
          <w:iCs/>
        </w:rPr>
        <w:t xml:space="preserve"> 2003</w:t>
      </w:r>
      <w:r w:rsidR="00325BC7">
        <w:t xml:space="preserve"> (the Act)</w:t>
      </w:r>
      <w:r>
        <w:t xml:space="preserve">. </w:t>
      </w:r>
    </w:p>
    <w:p w14:paraId="638CF2B0" w14:textId="41F6248D" w:rsidR="00DE7FD0" w:rsidRDefault="00DE7FD0" w:rsidP="00DE7FD0">
      <w:pPr>
        <w:pStyle w:val="Body"/>
      </w:pPr>
      <w:r>
        <w:t xml:space="preserve">Blank </w:t>
      </w:r>
      <w:r w:rsidR="0080332F">
        <w:t>a</w:t>
      </w:r>
      <w:r>
        <w:t>bstract</w:t>
      </w:r>
      <w:r w:rsidR="001B0576">
        <w:t xml:space="preserve"> of accounts forms</w:t>
      </w:r>
      <w:r>
        <w:t xml:space="preserve"> for 2020</w:t>
      </w:r>
      <w:r w:rsidR="0080332F">
        <w:t>–</w:t>
      </w:r>
      <w:r>
        <w:t xml:space="preserve">21 </w:t>
      </w:r>
      <w:r w:rsidR="006379F1">
        <w:t>were</w:t>
      </w:r>
      <w:r w:rsidR="00D4416F">
        <w:t xml:space="preserve"> </w:t>
      </w:r>
      <w:r>
        <w:t xml:space="preserve">sent to the trust primary contact </w:t>
      </w:r>
      <w:r w:rsidR="001B0576">
        <w:t xml:space="preserve">in June 2021 </w:t>
      </w:r>
      <w:r>
        <w:t>by email or</w:t>
      </w:r>
      <w:r w:rsidR="006379F1">
        <w:t xml:space="preserve"> </w:t>
      </w:r>
      <w:r w:rsidR="001B0576">
        <w:t xml:space="preserve">via the </w:t>
      </w:r>
      <w:r w:rsidR="006379F1">
        <w:t>post</w:t>
      </w:r>
      <w:r w:rsidR="001B0576">
        <w:t>al service</w:t>
      </w:r>
      <w:r w:rsidR="006379F1">
        <w:t xml:space="preserve"> </w:t>
      </w:r>
      <w:r w:rsidR="00BE0FE6">
        <w:t>whe</w:t>
      </w:r>
      <w:r w:rsidR="003D6CAC">
        <w:t>re</w:t>
      </w:r>
      <w:r>
        <w:t xml:space="preserve"> </w:t>
      </w:r>
      <w:r w:rsidR="00BE0FE6">
        <w:t>an</w:t>
      </w:r>
      <w:r>
        <w:t xml:space="preserve"> email address has </w:t>
      </w:r>
      <w:r w:rsidR="00BE0FE6">
        <w:t xml:space="preserve">not </w:t>
      </w:r>
      <w:r>
        <w:t>been supplied</w:t>
      </w:r>
      <w:r w:rsidR="00BE0FE6">
        <w:t>.</w:t>
      </w:r>
      <w:r>
        <w:t xml:space="preserve"> </w:t>
      </w:r>
      <w:r w:rsidR="006379F1">
        <w:t>A</w:t>
      </w:r>
      <w:r>
        <w:t xml:space="preserve"> reminder </w:t>
      </w:r>
      <w:r w:rsidR="003D6CAC">
        <w:t xml:space="preserve">about </w:t>
      </w:r>
      <w:r>
        <w:t xml:space="preserve">the abstract </w:t>
      </w:r>
      <w:r w:rsidR="006379F1">
        <w:t>was also sent to trust chairperson</w:t>
      </w:r>
      <w:r w:rsidR="001B0576">
        <w:t>s</w:t>
      </w:r>
      <w:r w:rsidR="006379F1">
        <w:t xml:space="preserve"> </w:t>
      </w:r>
      <w:r>
        <w:t>by email</w:t>
      </w:r>
      <w:r w:rsidR="001B0576">
        <w:t xml:space="preserve"> or via the</w:t>
      </w:r>
      <w:r>
        <w:t xml:space="preserve"> post</w:t>
      </w:r>
      <w:r w:rsidR="001B0576">
        <w:t>al service</w:t>
      </w:r>
      <w:r>
        <w:t xml:space="preserve">. Trusts </w:t>
      </w:r>
      <w:r w:rsidR="003D6CAC">
        <w:t xml:space="preserve">that </w:t>
      </w:r>
      <w:r w:rsidR="00721358">
        <w:t>were</w:t>
      </w:r>
      <w:r>
        <w:t xml:space="preserve"> emailed the forms can request a printed copy if necessary </w:t>
      </w:r>
      <w:r w:rsidR="003D6CAC">
        <w:t xml:space="preserve">by </w:t>
      </w:r>
      <w:hyperlink r:id="rId33" w:history="1">
        <w:r w:rsidRPr="00C70E9C">
          <w:rPr>
            <w:rStyle w:val="Hyperlink"/>
          </w:rPr>
          <w:t>email</w:t>
        </w:r>
        <w:r w:rsidR="003D6CAC">
          <w:rPr>
            <w:rStyle w:val="Hyperlink"/>
          </w:rPr>
          <w:t>ing</w:t>
        </w:r>
        <w:r w:rsidRPr="00D100E7">
          <w:rPr>
            <w:rStyle w:val="Hyperlink"/>
          </w:rPr>
          <w:t xml:space="preserve"> </w:t>
        </w:r>
        <w:r w:rsidR="00325BC7" w:rsidRPr="00D100E7">
          <w:rPr>
            <w:rStyle w:val="Hyperlink"/>
          </w:rPr>
          <w:t>the unit</w:t>
        </w:r>
      </w:hyperlink>
      <w:r w:rsidR="00325BC7">
        <w:t xml:space="preserve"> &lt;</w:t>
      </w:r>
      <w:r w:rsidR="001B0576" w:rsidRPr="001B0576">
        <w:t>cemeteries@health.vic.gov.au</w:t>
      </w:r>
      <w:r w:rsidR="00325BC7">
        <w:t>&gt;</w:t>
      </w:r>
      <w:r w:rsidR="006379F1">
        <w:t xml:space="preserve"> or </w:t>
      </w:r>
      <w:r w:rsidR="00325BC7">
        <w:t xml:space="preserve">by </w:t>
      </w:r>
      <w:r w:rsidR="006379F1">
        <w:t xml:space="preserve">calling </w:t>
      </w:r>
      <w:r w:rsidR="003D6CAC">
        <w:br/>
      </w:r>
      <w:r w:rsidR="006379F1">
        <w:t>1800 034 280</w:t>
      </w:r>
      <w:r>
        <w:t>.</w:t>
      </w:r>
    </w:p>
    <w:p w14:paraId="704EE092" w14:textId="490AA8AB" w:rsidR="00235D72" w:rsidRPr="00D47881" w:rsidRDefault="00DE7FD0" w:rsidP="00235D72">
      <w:pPr>
        <w:pStyle w:val="Body"/>
      </w:pPr>
      <w:r>
        <w:t xml:space="preserve">Completed </w:t>
      </w:r>
      <w:r w:rsidR="001F3DEB">
        <w:t>a</w:t>
      </w:r>
      <w:r>
        <w:t xml:space="preserve">bstracts can be </w:t>
      </w:r>
      <w:r w:rsidR="00325BC7">
        <w:t xml:space="preserve">sent via </w:t>
      </w:r>
      <w:hyperlink r:id="rId34" w:history="1">
        <w:r w:rsidRPr="00325BC7">
          <w:rPr>
            <w:rStyle w:val="Hyperlink"/>
          </w:rPr>
          <w:t>email</w:t>
        </w:r>
      </w:hyperlink>
      <w:r>
        <w:t xml:space="preserve"> &lt;cemeteries@health.vic.gov.au&gt; or submitted by post. Abstracts must be submitted by 1 September 2021 as required under the </w:t>
      </w:r>
      <w:r w:rsidR="00325BC7">
        <w:t>Act.</w:t>
      </w:r>
    </w:p>
    <w:p w14:paraId="0F40F625" w14:textId="6C176654" w:rsidR="00DE7FD0" w:rsidRDefault="00DE7FD0" w:rsidP="00DE7FD0">
      <w:pPr>
        <w:pStyle w:val="Heading1"/>
      </w:pPr>
      <w:bookmarkStart w:id="13" w:name="_Toc78384451"/>
      <w:r>
        <w:t xml:space="preserve">CPI </w:t>
      </w:r>
      <w:r w:rsidR="006379F1">
        <w:t>increase to cemetery trust fees</w:t>
      </w:r>
      <w:bookmarkEnd w:id="13"/>
    </w:p>
    <w:p w14:paraId="133D4B1E" w14:textId="38F57513" w:rsidR="006379F1" w:rsidRDefault="006379F1" w:rsidP="006379F1">
      <w:pPr>
        <w:pStyle w:val="Body"/>
      </w:pPr>
      <w:r>
        <w:t>The consumer price index (CPI) increase of 1.3 per cent was applied on 1 July 2021 to all fees $50 and over, except where trusts advised the department</w:t>
      </w:r>
      <w:r w:rsidR="003D6CAC">
        <w:t xml:space="preserve"> that</w:t>
      </w:r>
      <w:r>
        <w:t xml:space="preserve"> </w:t>
      </w:r>
      <w:r w:rsidR="00325BC7">
        <w:t>t</w:t>
      </w:r>
      <w:r>
        <w:t>hey did not want the increase applied.</w:t>
      </w:r>
    </w:p>
    <w:p w14:paraId="6A440B64" w14:textId="225A2450" w:rsidR="006379F1" w:rsidRPr="006379F1" w:rsidRDefault="006379F1" w:rsidP="006379F1">
      <w:pPr>
        <w:pStyle w:val="Body"/>
      </w:pPr>
      <w:r>
        <w:t xml:space="preserve">Information for </w:t>
      </w:r>
      <w:r w:rsidR="00043193">
        <w:t>Class B</w:t>
      </w:r>
      <w:r>
        <w:t xml:space="preserve"> cemetery trusts seeking to change their fees is available </w:t>
      </w:r>
      <w:r w:rsidR="00325BC7">
        <w:t>on the</w:t>
      </w:r>
      <w:r>
        <w:t xml:space="preserve"> </w:t>
      </w:r>
      <w:hyperlink r:id="rId35" w:history="1">
        <w:r w:rsidR="00043193">
          <w:rPr>
            <w:rStyle w:val="Hyperlink"/>
          </w:rPr>
          <w:t>Class B</w:t>
        </w:r>
        <w:r>
          <w:rPr>
            <w:rStyle w:val="Hyperlink"/>
          </w:rPr>
          <w:t xml:space="preserve"> cemetery trust finance webpage</w:t>
        </w:r>
      </w:hyperlink>
      <w:r w:rsidR="00325BC7">
        <w:rPr>
          <w:rStyle w:val="Hyperlink"/>
        </w:rPr>
        <w:t xml:space="preserve"> </w:t>
      </w:r>
      <w:r>
        <w:t>&lt;</w:t>
      </w:r>
      <w:r w:rsidRPr="006379F1">
        <w:t>https://www2.health.vic.gov.au/public-</w:t>
      </w:r>
      <w:r w:rsidRPr="006379F1">
        <w:lastRenderedPageBreak/>
        <w:t>health/cemeteries-and-crematoria/governance-and-finance/finance/class-b-cemetery-trusts-finance</w:t>
      </w:r>
      <w:r>
        <w:t>&gt;.</w:t>
      </w:r>
    </w:p>
    <w:p w14:paraId="686FEFCF" w14:textId="72319F9A" w:rsidR="00032955" w:rsidRDefault="00032955" w:rsidP="00032955">
      <w:pPr>
        <w:pStyle w:val="Heading1"/>
      </w:pPr>
      <w:bookmarkStart w:id="14" w:name="_Toc78384452"/>
      <w:r w:rsidRPr="00C30276">
        <w:t>Trust fees – GST</w:t>
      </w:r>
      <w:bookmarkEnd w:id="14"/>
      <w:r w:rsidRPr="00C30276">
        <w:t xml:space="preserve"> </w:t>
      </w:r>
    </w:p>
    <w:p w14:paraId="0AE924D8" w14:textId="06C1716B" w:rsidR="00C30276" w:rsidRPr="00C30276" w:rsidRDefault="007D4F5E" w:rsidP="0080332F">
      <w:pPr>
        <w:pStyle w:val="Body"/>
        <w:rPr>
          <w:lang w:val="en" w:eastAsia="en-AU"/>
        </w:rPr>
      </w:pPr>
      <w:r>
        <w:rPr>
          <w:lang w:val="en" w:eastAsia="en-AU"/>
        </w:rPr>
        <w:t>T</w:t>
      </w:r>
      <w:r w:rsidR="00C30276" w:rsidRPr="00C30276">
        <w:rPr>
          <w:lang w:val="en" w:eastAsia="en-AU"/>
        </w:rPr>
        <w:t>rust</w:t>
      </w:r>
      <w:r w:rsidR="00325BC7">
        <w:rPr>
          <w:lang w:val="en" w:eastAsia="en-AU"/>
        </w:rPr>
        <w:t>s</w:t>
      </w:r>
      <w:r w:rsidR="00C30276" w:rsidRPr="00C30276">
        <w:rPr>
          <w:lang w:val="en" w:eastAsia="en-AU"/>
        </w:rPr>
        <w:t xml:space="preserve"> </w:t>
      </w:r>
      <w:r w:rsidR="00325BC7">
        <w:rPr>
          <w:lang w:val="en" w:eastAsia="en-AU"/>
        </w:rPr>
        <w:t>should</w:t>
      </w:r>
      <w:r w:rsidR="00C30276" w:rsidRPr="00C30276">
        <w:rPr>
          <w:lang w:val="en" w:eastAsia="en-AU"/>
        </w:rPr>
        <w:t xml:space="preserve"> charge goods and services tax (GST) for goods and services if </w:t>
      </w:r>
      <w:r w:rsidR="003D6CAC">
        <w:rPr>
          <w:lang w:val="en" w:eastAsia="en-AU"/>
        </w:rPr>
        <w:t>the trust</w:t>
      </w:r>
      <w:r w:rsidR="00C30276" w:rsidRPr="00C30276">
        <w:rPr>
          <w:lang w:val="en" w:eastAsia="en-AU"/>
        </w:rPr>
        <w:t xml:space="preserve">: </w:t>
      </w:r>
    </w:p>
    <w:p w14:paraId="3713ADF5" w14:textId="4628C18E" w:rsidR="00C30276" w:rsidRPr="00C30276" w:rsidRDefault="00C30276" w:rsidP="00F42F38">
      <w:pPr>
        <w:pStyle w:val="Bullet1"/>
        <w:rPr>
          <w:lang w:val="en" w:eastAsia="en-AU"/>
        </w:rPr>
      </w:pPr>
      <w:r w:rsidRPr="00C30276">
        <w:rPr>
          <w:lang w:val="en" w:eastAsia="en-AU"/>
        </w:rPr>
        <w:t>ha</w:t>
      </w:r>
      <w:r w:rsidR="00D47881">
        <w:rPr>
          <w:lang w:val="en" w:eastAsia="en-AU"/>
        </w:rPr>
        <w:t>s</w:t>
      </w:r>
      <w:r w:rsidR="00D47881" w:rsidRPr="00C30276">
        <w:rPr>
          <w:lang w:val="en" w:eastAsia="en-AU"/>
        </w:rPr>
        <w:t xml:space="preserve"> </w:t>
      </w:r>
      <w:r w:rsidR="00D47881">
        <w:rPr>
          <w:lang w:val="en" w:eastAsia="en-AU"/>
        </w:rPr>
        <w:t xml:space="preserve">an </w:t>
      </w:r>
      <w:r w:rsidR="00D47881" w:rsidRPr="00C30276">
        <w:rPr>
          <w:lang w:val="en" w:eastAsia="en-AU"/>
        </w:rPr>
        <w:t xml:space="preserve">annual turnover (from sales of goods and services) </w:t>
      </w:r>
      <w:r w:rsidR="00D47881">
        <w:rPr>
          <w:lang w:val="en" w:eastAsia="en-AU"/>
        </w:rPr>
        <w:t>of</w:t>
      </w:r>
      <w:r w:rsidR="00D47881" w:rsidRPr="00C30276">
        <w:rPr>
          <w:lang w:val="en" w:eastAsia="en-AU"/>
        </w:rPr>
        <w:t xml:space="preserve"> $150,000</w:t>
      </w:r>
      <w:r w:rsidR="00D47881">
        <w:rPr>
          <w:lang w:val="en" w:eastAsia="en-AU"/>
        </w:rPr>
        <w:t xml:space="preserve"> or more,</w:t>
      </w:r>
      <w:r w:rsidRPr="00C30276">
        <w:rPr>
          <w:lang w:val="en" w:eastAsia="en-AU"/>
        </w:rPr>
        <w:t xml:space="preserve"> </w:t>
      </w:r>
      <w:r>
        <w:rPr>
          <w:lang w:val="en" w:eastAsia="en-AU"/>
        </w:rPr>
        <w:t>or</w:t>
      </w:r>
    </w:p>
    <w:p w14:paraId="09056E1E" w14:textId="77777777" w:rsidR="00C30276" w:rsidRPr="00C30276" w:rsidRDefault="00C30276" w:rsidP="00F42F38">
      <w:pPr>
        <w:pStyle w:val="Bullet1"/>
        <w:rPr>
          <w:lang w:val="en" w:eastAsia="en-AU"/>
        </w:rPr>
      </w:pPr>
      <w:r w:rsidRPr="00C30276">
        <w:rPr>
          <w:lang w:val="en" w:eastAsia="en-AU"/>
        </w:rPr>
        <w:t xml:space="preserve">is registered for GST, regardless of turnover. </w:t>
      </w:r>
    </w:p>
    <w:p w14:paraId="305E2DC5" w14:textId="79AE9FED" w:rsidR="00C30276" w:rsidRDefault="00C30276" w:rsidP="00F42F38">
      <w:pPr>
        <w:pStyle w:val="Bodyafterbullets"/>
        <w:rPr>
          <w:lang w:val="en" w:eastAsia="en-AU"/>
        </w:rPr>
      </w:pPr>
      <w:r>
        <w:rPr>
          <w:lang w:val="en" w:eastAsia="en-AU"/>
        </w:rPr>
        <w:t>T</w:t>
      </w:r>
      <w:r w:rsidRPr="00C30276">
        <w:rPr>
          <w:lang w:val="en" w:eastAsia="en-AU"/>
        </w:rPr>
        <w:t xml:space="preserve">he </w:t>
      </w:r>
      <w:r>
        <w:rPr>
          <w:lang w:val="en" w:eastAsia="en-AU"/>
        </w:rPr>
        <w:t xml:space="preserve">following </w:t>
      </w:r>
      <w:r w:rsidRPr="00C30276">
        <w:rPr>
          <w:lang w:val="en" w:eastAsia="en-AU"/>
        </w:rPr>
        <w:t>fees are exempt from GST</w:t>
      </w:r>
      <w:r>
        <w:rPr>
          <w:lang w:val="en" w:eastAsia="en-AU"/>
        </w:rPr>
        <w:t>:</w:t>
      </w:r>
    </w:p>
    <w:p w14:paraId="3B3A4CC5" w14:textId="24963A75" w:rsidR="00C30276" w:rsidRDefault="003D6CAC" w:rsidP="00F42F38">
      <w:pPr>
        <w:pStyle w:val="Bullet1"/>
        <w:rPr>
          <w:lang w:val="en" w:eastAsia="en-AU"/>
        </w:rPr>
      </w:pPr>
      <w:r>
        <w:rPr>
          <w:lang w:val="en" w:eastAsia="en-AU"/>
        </w:rPr>
        <w:t>r</w:t>
      </w:r>
      <w:r w:rsidR="00C30276">
        <w:rPr>
          <w:lang w:val="en" w:eastAsia="en-AU"/>
        </w:rPr>
        <w:t>ight</w:t>
      </w:r>
      <w:r w:rsidR="00721358">
        <w:rPr>
          <w:lang w:val="en" w:eastAsia="en-AU"/>
        </w:rPr>
        <w:t>s</w:t>
      </w:r>
      <w:r w:rsidR="00C30276">
        <w:rPr>
          <w:lang w:val="en" w:eastAsia="en-AU"/>
        </w:rPr>
        <w:t xml:space="preserve"> of interment</w:t>
      </w:r>
    </w:p>
    <w:p w14:paraId="1386A928" w14:textId="324D5420" w:rsidR="00C30276" w:rsidRDefault="003D6CAC" w:rsidP="00F42F38">
      <w:pPr>
        <w:pStyle w:val="Bullet1"/>
        <w:rPr>
          <w:lang w:val="en" w:eastAsia="en-AU"/>
        </w:rPr>
      </w:pPr>
      <w:r>
        <w:t>m</w:t>
      </w:r>
      <w:r w:rsidR="00C30276">
        <w:t>emorialisation</w:t>
      </w:r>
      <w:r w:rsidR="00C30276">
        <w:rPr>
          <w:lang w:val="en" w:eastAsia="en-AU"/>
        </w:rPr>
        <w:t xml:space="preserve"> permits and approvals</w:t>
      </w:r>
    </w:p>
    <w:p w14:paraId="58039992" w14:textId="5BA11D40" w:rsidR="00C30276" w:rsidRDefault="003D6CAC" w:rsidP="00F42F38">
      <w:pPr>
        <w:pStyle w:val="Bullet1"/>
        <w:rPr>
          <w:lang w:val="en" w:eastAsia="en-AU"/>
        </w:rPr>
      </w:pPr>
      <w:r>
        <w:rPr>
          <w:lang w:val="en" w:eastAsia="en-AU"/>
        </w:rPr>
        <w:t>p</w:t>
      </w:r>
      <w:r w:rsidR="00C30276">
        <w:rPr>
          <w:lang w:val="en" w:eastAsia="en-AU"/>
        </w:rPr>
        <w:t>ermits</w:t>
      </w:r>
    </w:p>
    <w:p w14:paraId="1019B0A0" w14:textId="4EEC00FB" w:rsidR="00C30276" w:rsidRPr="00C30276" w:rsidRDefault="003D6CAC" w:rsidP="00F42F38">
      <w:pPr>
        <w:pStyle w:val="Bullet1"/>
        <w:rPr>
          <w:lang w:val="en" w:eastAsia="en-AU"/>
        </w:rPr>
      </w:pPr>
      <w:r>
        <w:t>m</w:t>
      </w:r>
      <w:r w:rsidR="00C30276">
        <w:t>iscellaneous</w:t>
      </w:r>
      <w:r w:rsidR="00C30276">
        <w:rPr>
          <w:lang w:val="en" w:eastAsia="en-AU"/>
        </w:rPr>
        <w:t xml:space="preserve"> fees and charges (for example, </w:t>
      </w:r>
      <w:r w:rsidR="00EC0585">
        <w:rPr>
          <w:lang w:val="en" w:eastAsia="en-AU"/>
        </w:rPr>
        <w:t xml:space="preserve">record </w:t>
      </w:r>
      <w:r w:rsidR="00C30276">
        <w:rPr>
          <w:lang w:val="en" w:eastAsia="en-AU"/>
        </w:rPr>
        <w:t>search fees)</w:t>
      </w:r>
      <w:r>
        <w:rPr>
          <w:lang w:val="en" w:eastAsia="en-AU"/>
        </w:rPr>
        <w:t>.</w:t>
      </w:r>
    </w:p>
    <w:p w14:paraId="74C4CD67" w14:textId="4EEE8A21" w:rsidR="00C30276" w:rsidRDefault="00BE0FE6" w:rsidP="00F42F38">
      <w:pPr>
        <w:pStyle w:val="Bodyafterbullets"/>
        <w:rPr>
          <w:lang w:val="en"/>
        </w:rPr>
      </w:pPr>
      <w:r>
        <w:rPr>
          <w:lang w:val="en"/>
        </w:rPr>
        <w:t>If a trust</w:t>
      </w:r>
      <w:r w:rsidR="00AA19AE">
        <w:rPr>
          <w:lang w:val="en"/>
        </w:rPr>
        <w:t>’s</w:t>
      </w:r>
      <w:r>
        <w:rPr>
          <w:lang w:val="en"/>
        </w:rPr>
        <w:t xml:space="preserve"> </w:t>
      </w:r>
      <w:r w:rsidR="00C75BE5">
        <w:rPr>
          <w:lang w:val="en"/>
        </w:rPr>
        <w:t>turnover</w:t>
      </w:r>
      <w:r>
        <w:rPr>
          <w:lang w:val="en"/>
        </w:rPr>
        <w:t xml:space="preserve"> is $150,000</w:t>
      </w:r>
      <w:r w:rsidR="00C75BE5">
        <w:rPr>
          <w:lang w:val="en"/>
        </w:rPr>
        <w:t xml:space="preserve"> or more</w:t>
      </w:r>
      <w:r>
        <w:rPr>
          <w:lang w:val="en"/>
        </w:rPr>
        <w:t xml:space="preserve"> or the trust is registered for GST, a</w:t>
      </w:r>
      <w:r w:rsidR="00C30276">
        <w:rPr>
          <w:lang w:val="en"/>
        </w:rPr>
        <w:t xml:space="preserve">ny products and services not covered </w:t>
      </w:r>
      <w:r>
        <w:rPr>
          <w:lang w:val="en"/>
        </w:rPr>
        <w:t xml:space="preserve">in the </w:t>
      </w:r>
      <w:r w:rsidR="00C30276">
        <w:rPr>
          <w:lang w:val="en"/>
        </w:rPr>
        <w:t xml:space="preserve">list </w:t>
      </w:r>
      <w:r w:rsidR="005A1BDE">
        <w:rPr>
          <w:lang w:val="en"/>
        </w:rPr>
        <w:t>above</w:t>
      </w:r>
      <w:r w:rsidR="00C30276">
        <w:rPr>
          <w:lang w:val="en"/>
        </w:rPr>
        <w:t xml:space="preserve"> will attract GST. This will include fees for services such as gravedigging, exhumations and the sale of products such as plaques, granite, urns and other memorials.</w:t>
      </w:r>
    </w:p>
    <w:p w14:paraId="4D7A1D31" w14:textId="599AEF38" w:rsidR="00092C59" w:rsidRDefault="00092C59" w:rsidP="00C30276">
      <w:pPr>
        <w:pStyle w:val="Body"/>
      </w:pPr>
      <w:r>
        <w:t>For those fees where GST is appli</w:t>
      </w:r>
      <w:r w:rsidR="003D6CAC">
        <w:t>ed</w:t>
      </w:r>
      <w:r>
        <w:t>, the total gazetted price is GST inclusive</w:t>
      </w:r>
      <w:r w:rsidR="003D6CAC">
        <w:t xml:space="preserve"> (</w:t>
      </w:r>
      <w:r>
        <w:t>the trust cannot charge an additional amount for GST</w:t>
      </w:r>
      <w:r w:rsidR="003D6CAC">
        <w:t>)</w:t>
      </w:r>
      <w:r>
        <w:t>.</w:t>
      </w:r>
    </w:p>
    <w:p w14:paraId="23A98258" w14:textId="192276DE" w:rsidR="00B4699B" w:rsidRDefault="00B4699B" w:rsidP="0080332F">
      <w:pPr>
        <w:pStyle w:val="Body"/>
      </w:pPr>
      <w:r>
        <w:t>To register for GST</w:t>
      </w:r>
      <w:r w:rsidR="00994248">
        <w:t>, you must</w:t>
      </w:r>
      <w:r>
        <w:t xml:space="preserve"> </w:t>
      </w:r>
      <w:r w:rsidR="00994248">
        <w:t xml:space="preserve">get </w:t>
      </w:r>
      <w:r>
        <w:t xml:space="preserve">an Australian </w:t>
      </w:r>
      <w:r w:rsidR="00994248">
        <w:t>B</w:t>
      </w:r>
      <w:r>
        <w:t xml:space="preserve">usiness </w:t>
      </w:r>
      <w:r w:rsidR="00994248">
        <w:t>N</w:t>
      </w:r>
      <w:r>
        <w:t>umber (ABN) through the Australian Business Register.</w:t>
      </w:r>
      <w:r w:rsidR="0080332F">
        <w:t xml:space="preserve"> </w:t>
      </w:r>
      <w:r>
        <w:t xml:space="preserve">Please contact 13 28 46 to obtain an ABN. </w:t>
      </w:r>
    </w:p>
    <w:p w14:paraId="47393863" w14:textId="31FCC566" w:rsidR="00B4699B" w:rsidRPr="004762B3" w:rsidRDefault="00B4699B" w:rsidP="0080332F">
      <w:pPr>
        <w:pStyle w:val="Body"/>
      </w:pPr>
      <w:r>
        <w:t xml:space="preserve">If the threshold applies to your cemetery trust, please phone the </w:t>
      </w:r>
      <w:r w:rsidR="00994248">
        <w:t xml:space="preserve">Australian </w:t>
      </w:r>
      <w:r>
        <w:t xml:space="preserve">Tax Office on </w:t>
      </w:r>
      <w:r w:rsidR="0055793B">
        <w:t>1300 130 248</w:t>
      </w:r>
      <w:r>
        <w:t xml:space="preserve"> to register for GST and to discuss any queries. </w:t>
      </w:r>
      <w:r w:rsidR="004762B3">
        <w:rPr>
          <w:rFonts w:cs="Arial"/>
          <w:color w:val="000000"/>
        </w:rPr>
        <w:t>Trusts need to advise the ATO that they are a not-for-profit incorporated entity.</w:t>
      </w:r>
    </w:p>
    <w:p w14:paraId="064A4069" w14:textId="6E2993F3" w:rsidR="00841E1B" w:rsidRDefault="00841E1B" w:rsidP="00DE7FD0">
      <w:pPr>
        <w:pStyle w:val="Heading1"/>
      </w:pPr>
      <w:bookmarkStart w:id="15" w:name="_Toc78384453"/>
      <w:r w:rsidRPr="00841E1B">
        <w:t>Information security reporting 2021</w:t>
      </w:r>
      <w:bookmarkEnd w:id="15"/>
    </w:p>
    <w:p w14:paraId="189BF3A7" w14:textId="4BA35126" w:rsidR="00841E1B" w:rsidRDefault="00043193" w:rsidP="00841E1B">
      <w:pPr>
        <w:pStyle w:val="Heading2"/>
      </w:pPr>
      <w:bookmarkStart w:id="16" w:name="_Toc78384454"/>
      <w:r>
        <w:t>Class A</w:t>
      </w:r>
      <w:r w:rsidR="00841E1B">
        <w:t xml:space="preserve"> cemetery trusts</w:t>
      </w:r>
      <w:bookmarkEnd w:id="16"/>
    </w:p>
    <w:p w14:paraId="31DF1BAB" w14:textId="7FC9261A" w:rsidR="00841E1B" w:rsidRDefault="00043193" w:rsidP="0080332F">
      <w:pPr>
        <w:pStyle w:val="Body"/>
      </w:pPr>
      <w:r>
        <w:t>Class A</w:t>
      </w:r>
      <w:r w:rsidR="00841E1B">
        <w:t xml:space="preserve"> trusts are required to submit an </w:t>
      </w:r>
      <w:r w:rsidR="00C75BE5">
        <w:t>a</w:t>
      </w:r>
      <w:r w:rsidR="00841E1B">
        <w:t xml:space="preserve">ttestation to the Office of the Victorian Information Commissioner (OVIC) </w:t>
      </w:r>
      <w:r w:rsidR="00841E1B" w:rsidRPr="001C15A3">
        <w:t>by 31 August 2021</w:t>
      </w:r>
      <w:r w:rsidR="00841E1B">
        <w:t xml:space="preserve"> attesting to the </w:t>
      </w:r>
      <w:r w:rsidR="00841E1B" w:rsidRPr="008977C8">
        <w:t xml:space="preserve">continuation of information security activities outlined in </w:t>
      </w:r>
      <w:r w:rsidR="00841E1B">
        <w:t>the trust’s</w:t>
      </w:r>
      <w:r w:rsidR="00841E1B" w:rsidRPr="008977C8">
        <w:t xml:space="preserve"> previous </w:t>
      </w:r>
      <w:r w:rsidR="00841E1B" w:rsidRPr="00994248">
        <w:t>P</w:t>
      </w:r>
      <w:r w:rsidR="00841E1B" w:rsidRPr="00C70E9C">
        <w:t xml:space="preserve">rotective </w:t>
      </w:r>
      <w:r w:rsidR="00841E1B" w:rsidRPr="00994248">
        <w:t>D</w:t>
      </w:r>
      <w:r w:rsidR="00841E1B" w:rsidRPr="00C70E9C">
        <w:t xml:space="preserve">ata </w:t>
      </w:r>
      <w:r w:rsidR="00841E1B" w:rsidRPr="00994248">
        <w:t>S</w:t>
      </w:r>
      <w:r w:rsidR="00841E1B" w:rsidRPr="00C70E9C">
        <w:t>ecurity</w:t>
      </w:r>
      <w:r w:rsidR="00841E1B" w:rsidRPr="00994248">
        <w:t xml:space="preserve"> P</w:t>
      </w:r>
      <w:r w:rsidR="00841E1B" w:rsidRPr="00C70E9C">
        <w:t>lan</w:t>
      </w:r>
      <w:r w:rsidR="00841E1B">
        <w:t xml:space="preserve">. More information is available on the </w:t>
      </w:r>
      <w:hyperlink r:id="rId36" w:history="1">
        <w:r w:rsidR="00841E1B" w:rsidRPr="001C15A3">
          <w:rPr>
            <w:rStyle w:val="Hyperlink"/>
          </w:rPr>
          <w:t>OVIC website</w:t>
        </w:r>
      </w:hyperlink>
      <w:r w:rsidR="00841E1B">
        <w:t xml:space="preserve"> &lt;</w:t>
      </w:r>
      <w:r w:rsidR="00841E1B" w:rsidRPr="001C15A3">
        <w:t>https://ovic.vic.gov.au/data-protection/agency-reporting-obligations/</w:t>
      </w:r>
      <w:r w:rsidR="00841E1B">
        <w:t>&gt;.</w:t>
      </w:r>
    </w:p>
    <w:p w14:paraId="57354C55" w14:textId="00797DF4" w:rsidR="00841E1B" w:rsidRDefault="00043193" w:rsidP="00841E1B">
      <w:pPr>
        <w:pStyle w:val="Heading2"/>
      </w:pPr>
      <w:bookmarkStart w:id="17" w:name="_Toc78384455"/>
      <w:r>
        <w:t>Class B</w:t>
      </w:r>
      <w:r w:rsidR="00841E1B">
        <w:t xml:space="preserve"> cemetery trusts</w:t>
      </w:r>
      <w:bookmarkEnd w:id="17"/>
      <w:r w:rsidR="00841E1B">
        <w:t xml:space="preserve"> </w:t>
      </w:r>
    </w:p>
    <w:p w14:paraId="32BE3138" w14:textId="0BDD3CAA" w:rsidR="00841E1B" w:rsidRDefault="00043193" w:rsidP="0080332F">
      <w:pPr>
        <w:pStyle w:val="Body"/>
      </w:pPr>
      <w:r>
        <w:t>Class B</w:t>
      </w:r>
      <w:r w:rsidR="00841E1B">
        <w:t xml:space="preserve"> trusts are </w:t>
      </w:r>
      <w:r w:rsidR="00841E1B" w:rsidRPr="001C15A3">
        <w:rPr>
          <w:b/>
          <w:bCs/>
        </w:rPr>
        <w:t>not</w:t>
      </w:r>
      <w:r w:rsidR="00841E1B">
        <w:t xml:space="preserve"> required to submit an </w:t>
      </w:r>
      <w:r w:rsidR="00994248">
        <w:t>a</w:t>
      </w:r>
      <w:r w:rsidR="00841E1B">
        <w:t>ttestation to OVIC this year.</w:t>
      </w:r>
    </w:p>
    <w:p w14:paraId="4573111A" w14:textId="3B2B7012" w:rsidR="00841E1B" w:rsidRDefault="00841E1B" w:rsidP="00841E1B">
      <w:pPr>
        <w:pStyle w:val="Heading2"/>
      </w:pPr>
      <w:bookmarkStart w:id="18" w:name="_Toc78384456"/>
      <w:r>
        <w:t>Contact OVIC</w:t>
      </w:r>
      <w:bookmarkEnd w:id="18"/>
    </w:p>
    <w:p w14:paraId="6A63F187" w14:textId="5E2DCEBC" w:rsidR="00841E1B" w:rsidRDefault="00841E1B" w:rsidP="0080332F">
      <w:pPr>
        <w:pStyle w:val="Body"/>
      </w:pPr>
      <w:r w:rsidRPr="001C15A3">
        <w:t xml:space="preserve">All cemetery trust inquiries about information security and </w:t>
      </w:r>
      <w:r w:rsidRPr="008977C8">
        <w:t>Protective Data Security Plan</w:t>
      </w:r>
      <w:r>
        <w:t>s</w:t>
      </w:r>
      <w:r w:rsidRPr="001C15A3">
        <w:t xml:space="preserve"> should be </w:t>
      </w:r>
      <w:hyperlink r:id="rId37" w:history="1">
        <w:r w:rsidRPr="00F426D7">
          <w:rPr>
            <w:rStyle w:val="Hyperlink"/>
          </w:rPr>
          <w:t>emailed to OVIC</w:t>
        </w:r>
      </w:hyperlink>
      <w:r>
        <w:t xml:space="preserve"> &lt;</w:t>
      </w:r>
      <w:r w:rsidRPr="00F426D7">
        <w:t>security@ovic.vic.gov.au</w:t>
      </w:r>
      <w:r>
        <w:t>&gt;</w:t>
      </w:r>
      <w:r w:rsidRPr="00F426D7">
        <w:t>.</w:t>
      </w:r>
    </w:p>
    <w:p w14:paraId="4CB75A9A" w14:textId="48D93D8D" w:rsidR="00DE7FD0" w:rsidRDefault="00DE7FD0" w:rsidP="00DE7FD0">
      <w:pPr>
        <w:pStyle w:val="Heading1"/>
      </w:pPr>
      <w:bookmarkStart w:id="19" w:name="_Toc78384457"/>
      <w:r>
        <w:t xml:space="preserve">Pricing for </w:t>
      </w:r>
      <w:r w:rsidR="00325BC7">
        <w:t>v</w:t>
      </w:r>
      <w:r>
        <w:t xml:space="preserve">alue </w:t>
      </w:r>
      <w:r w:rsidR="00325BC7">
        <w:t>g</w:t>
      </w:r>
      <w:r>
        <w:t>uide</w:t>
      </w:r>
      <w:bookmarkEnd w:id="19"/>
    </w:p>
    <w:p w14:paraId="6230C9E9" w14:textId="1E60E07C" w:rsidR="00DE7FD0" w:rsidRDefault="00DE7FD0" w:rsidP="00DE7FD0">
      <w:pPr>
        <w:pStyle w:val="Body"/>
      </w:pPr>
      <w:r>
        <w:t xml:space="preserve">The Standing Directions 2018 under the </w:t>
      </w:r>
      <w:r w:rsidRPr="00F42F38">
        <w:rPr>
          <w:i/>
          <w:iCs/>
        </w:rPr>
        <w:t>Financial Management Act 1994</w:t>
      </w:r>
      <w:r>
        <w:t xml:space="preserve"> were recently amended to require agencies to apply the </w:t>
      </w:r>
      <w:r w:rsidRPr="00C75BE5">
        <w:rPr>
          <w:i/>
          <w:iCs/>
        </w:rPr>
        <w:t xml:space="preserve">Pricing for </w:t>
      </w:r>
      <w:r w:rsidR="00BE0FE6" w:rsidRPr="00C75BE5">
        <w:rPr>
          <w:i/>
          <w:iCs/>
        </w:rPr>
        <w:t>v</w:t>
      </w:r>
      <w:r w:rsidRPr="00C75BE5">
        <w:rPr>
          <w:i/>
          <w:iCs/>
        </w:rPr>
        <w:t xml:space="preserve">alue </w:t>
      </w:r>
      <w:r w:rsidR="00325BC7" w:rsidRPr="00C75BE5">
        <w:rPr>
          <w:i/>
          <w:iCs/>
        </w:rPr>
        <w:t>g</w:t>
      </w:r>
      <w:r w:rsidRPr="00C75BE5">
        <w:rPr>
          <w:i/>
          <w:iCs/>
        </w:rPr>
        <w:t>uide</w:t>
      </w:r>
      <w:r>
        <w:t xml:space="preserve"> when pricing fees. Previously, agencies were required to apply the </w:t>
      </w:r>
      <w:r w:rsidR="00FA4830">
        <w:t>c</w:t>
      </w:r>
      <w:r>
        <w:t xml:space="preserve">ost </w:t>
      </w:r>
      <w:r w:rsidR="00325BC7">
        <w:t>r</w:t>
      </w:r>
      <w:r>
        <w:t xml:space="preserve">ecovery </w:t>
      </w:r>
      <w:r w:rsidR="00325BC7">
        <w:t>g</w:t>
      </w:r>
      <w:r>
        <w:t>uidelines. This change c</w:t>
      </w:r>
      <w:r w:rsidR="006379F1">
        <w:t>ame</w:t>
      </w:r>
      <w:r>
        <w:t xml:space="preserve"> into effect </w:t>
      </w:r>
      <w:r w:rsidR="00325BC7">
        <w:t xml:space="preserve">on </w:t>
      </w:r>
      <w:r>
        <w:t>1 July 2021.</w:t>
      </w:r>
    </w:p>
    <w:p w14:paraId="451122DB" w14:textId="1B783904" w:rsidR="00B25D25" w:rsidRDefault="00B25D25" w:rsidP="00B25D25">
      <w:pPr>
        <w:pStyle w:val="Body"/>
      </w:pPr>
      <w:r>
        <w:t xml:space="preserve">Like </w:t>
      </w:r>
      <w:r w:rsidR="00BE0FE6">
        <w:t>its predecessor (</w:t>
      </w:r>
      <w:r w:rsidR="007D4F5E">
        <w:t xml:space="preserve">the </w:t>
      </w:r>
      <w:r w:rsidR="00FA4830">
        <w:t>c</w:t>
      </w:r>
      <w:r>
        <w:t xml:space="preserve">ost </w:t>
      </w:r>
      <w:r w:rsidR="00BE0FE6">
        <w:t>r</w:t>
      </w:r>
      <w:r>
        <w:t xml:space="preserve">ecovery </w:t>
      </w:r>
      <w:r w:rsidR="00325BC7">
        <w:t>g</w:t>
      </w:r>
      <w:r>
        <w:t>uidelines</w:t>
      </w:r>
      <w:r w:rsidR="00BE0FE6">
        <w:t>)</w:t>
      </w:r>
      <w:r>
        <w:t xml:space="preserve">, the </w:t>
      </w:r>
      <w:r w:rsidRPr="00C75BE5">
        <w:rPr>
          <w:i/>
          <w:iCs/>
        </w:rPr>
        <w:t xml:space="preserve">Pricing for </w:t>
      </w:r>
      <w:r w:rsidR="00BE0FE6" w:rsidRPr="00C75BE5">
        <w:rPr>
          <w:i/>
          <w:iCs/>
        </w:rPr>
        <w:t>v</w:t>
      </w:r>
      <w:r w:rsidRPr="00C75BE5">
        <w:rPr>
          <w:i/>
          <w:iCs/>
        </w:rPr>
        <w:t xml:space="preserve">alue </w:t>
      </w:r>
      <w:r w:rsidR="00325BC7" w:rsidRPr="00C75BE5">
        <w:rPr>
          <w:i/>
          <w:iCs/>
        </w:rPr>
        <w:t>g</w:t>
      </w:r>
      <w:r w:rsidRPr="00C75BE5">
        <w:rPr>
          <w:i/>
          <w:iCs/>
        </w:rPr>
        <w:t>uide</w:t>
      </w:r>
      <w:r>
        <w:t xml:space="preserve"> provides a rigorous framework for government agencies </w:t>
      </w:r>
      <w:r w:rsidR="00FA4830">
        <w:t xml:space="preserve">to use </w:t>
      </w:r>
      <w:r>
        <w:t xml:space="preserve">when developing and reviewing fees. It ensures that pricing arrangements in Victoria are transparent, efficient, effective and consistent with legislative requirements and government policy. </w:t>
      </w:r>
    </w:p>
    <w:p w14:paraId="3C54AEA8" w14:textId="1F893868" w:rsidR="00B25D25" w:rsidRDefault="00B25D25" w:rsidP="00B25D25">
      <w:pPr>
        <w:pStyle w:val="Body"/>
      </w:pPr>
      <w:r>
        <w:t xml:space="preserve">The </w:t>
      </w:r>
      <w:r w:rsidR="00AE090B">
        <w:t>unit</w:t>
      </w:r>
      <w:r>
        <w:t xml:space="preserve"> has reviewed the </w:t>
      </w:r>
      <w:r w:rsidRPr="00C75BE5">
        <w:rPr>
          <w:i/>
          <w:iCs/>
        </w:rPr>
        <w:t xml:space="preserve">Pricing for </w:t>
      </w:r>
      <w:r w:rsidR="00AE090B" w:rsidRPr="00C75BE5">
        <w:rPr>
          <w:i/>
          <w:iCs/>
        </w:rPr>
        <w:t>v</w:t>
      </w:r>
      <w:r w:rsidRPr="00C75BE5">
        <w:rPr>
          <w:i/>
          <w:iCs/>
        </w:rPr>
        <w:t xml:space="preserve">alue </w:t>
      </w:r>
      <w:r w:rsidR="00AE090B" w:rsidRPr="00C75BE5">
        <w:rPr>
          <w:i/>
          <w:iCs/>
        </w:rPr>
        <w:t>g</w:t>
      </w:r>
      <w:r w:rsidRPr="00C75BE5">
        <w:rPr>
          <w:i/>
          <w:iCs/>
        </w:rPr>
        <w:t>uide</w:t>
      </w:r>
      <w:r>
        <w:t xml:space="preserve"> in consultation with the department’s finance branch. This review indicated that the existing tools developed for cemetery trusts to adjust their fees meet the requirements of the </w:t>
      </w:r>
      <w:r w:rsidRPr="00C75BE5">
        <w:rPr>
          <w:i/>
          <w:iCs/>
        </w:rPr>
        <w:t xml:space="preserve">Pricing for </w:t>
      </w:r>
      <w:r w:rsidR="00AE090B" w:rsidRPr="00C75BE5">
        <w:rPr>
          <w:i/>
          <w:iCs/>
        </w:rPr>
        <w:t>v</w:t>
      </w:r>
      <w:r w:rsidRPr="00C75BE5">
        <w:rPr>
          <w:i/>
          <w:iCs/>
        </w:rPr>
        <w:t xml:space="preserve">alue </w:t>
      </w:r>
      <w:r w:rsidR="00AE090B" w:rsidRPr="00C75BE5">
        <w:rPr>
          <w:i/>
          <w:iCs/>
        </w:rPr>
        <w:t>g</w:t>
      </w:r>
      <w:r w:rsidRPr="00C75BE5">
        <w:rPr>
          <w:i/>
          <w:iCs/>
        </w:rPr>
        <w:t>uide</w:t>
      </w:r>
      <w:r>
        <w:t xml:space="preserve">. The current fee application processes for both </w:t>
      </w:r>
      <w:r w:rsidR="00043193">
        <w:t>Class A</w:t>
      </w:r>
      <w:r>
        <w:t xml:space="preserve"> and </w:t>
      </w:r>
      <w:r w:rsidR="00043193">
        <w:t>Class B</w:t>
      </w:r>
      <w:r>
        <w:t xml:space="preserve"> cemetery trusts will continue to operate.</w:t>
      </w:r>
    </w:p>
    <w:p w14:paraId="5D0B938F" w14:textId="13EA8011" w:rsidR="007D4F5E" w:rsidRPr="00DE7FD0" w:rsidRDefault="007D4F5E" w:rsidP="00B25D25">
      <w:pPr>
        <w:pStyle w:val="Body"/>
      </w:pPr>
      <w:r>
        <w:t xml:space="preserve">The </w:t>
      </w:r>
      <w:hyperlink r:id="rId38" w:history="1">
        <w:r w:rsidRPr="00C75BE5">
          <w:rPr>
            <w:rStyle w:val="Hyperlink"/>
            <w:i/>
            <w:iCs/>
          </w:rPr>
          <w:t>Pricing for value guide</w:t>
        </w:r>
      </w:hyperlink>
      <w:r w:rsidRPr="006379F1">
        <w:t xml:space="preserve"> </w:t>
      </w:r>
      <w:r w:rsidR="0080332F">
        <w:t>&lt;</w:t>
      </w:r>
      <w:r w:rsidR="0080332F" w:rsidRPr="009879FC">
        <w:t>https://www.dtf.vic.gov.au/financial-management-government/indexation-fees-and-penalties</w:t>
      </w:r>
      <w:r w:rsidR="0080332F">
        <w:t xml:space="preserve">&gt; </w:t>
      </w:r>
      <w:r w:rsidRPr="006379F1">
        <w:t xml:space="preserve">is available on the </w:t>
      </w:r>
      <w:r w:rsidRPr="00AE090B">
        <w:t>Department of Treasury and Finance</w:t>
      </w:r>
      <w:r w:rsidR="00F42F38">
        <w:t>’s</w:t>
      </w:r>
      <w:r w:rsidRPr="00AE090B">
        <w:t xml:space="preserve"> website</w:t>
      </w:r>
      <w:r w:rsidR="0080332F">
        <w:t>.</w:t>
      </w:r>
    </w:p>
    <w:p w14:paraId="1C4CA91C" w14:textId="08A69E0F" w:rsidR="008F07F7" w:rsidRDefault="008F07F7" w:rsidP="008F07F7">
      <w:pPr>
        <w:pStyle w:val="Heading1"/>
      </w:pPr>
      <w:bookmarkStart w:id="20" w:name="_Toc78384458"/>
      <w:r>
        <w:t xml:space="preserve">Code of </w:t>
      </w:r>
      <w:r w:rsidR="0080332F">
        <w:t>p</w:t>
      </w:r>
      <w:r>
        <w:t>ractice</w:t>
      </w:r>
      <w:bookmarkEnd w:id="20"/>
      <w:r>
        <w:t xml:space="preserve"> </w:t>
      </w:r>
    </w:p>
    <w:p w14:paraId="44006985" w14:textId="20AED16A" w:rsidR="008F07F7" w:rsidRDefault="008F07F7" w:rsidP="008F07F7">
      <w:pPr>
        <w:pStyle w:val="Body"/>
      </w:pPr>
      <w:r>
        <w:t xml:space="preserve">The </w:t>
      </w:r>
      <w:r w:rsidR="00AE090B">
        <w:t>unit</w:t>
      </w:r>
      <w:r>
        <w:t xml:space="preserve"> recently updated the code of practice </w:t>
      </w:r>
      <w:r w:rsidR="00FA4830">
        <w:t>for</w:t>
      </w:r>
      <w:r>
        <w:t xml:space="preserve"> s</w:t>
      </w:r>
      <w:r w:rsidR="00FA4830">
        <w:t>elling</w:t>
      </w:r>
      <w:r>
        <w:t xml:space="preserve"> and supply</w:t>
      </w:r>
      <w:r w:rsidR="00FA4830">
        <w:t>ing</w:t>
      </w:r>
      <w:r>
        <w:t xml:space="preserve"> memorialisation goods and </w:t>
      </w:r>
      <w:r>
        <w:lastRenderedPageBreak/>
        <w:t xml:space="preserve">services by </w:t>
      </w:r>
      <w:r w:rsidR="00AE090B">
        <w:t>Victorian</w:t>
      </w:r>
      <w:r>
        <w:t xml:space="preserve"> cemetery trusts. The code will </w:t>
      </w:r>
      <w:r w:rsidR="0001161A">
        <w:t xml:space="preserve">help </w:t>
      </w:r>
      <w:r>
        <w:t>trusts to compl</w:t>
      </w:r>
      <w:r w:rsidR="0001161A">
        <w:t>y</w:t>
      </w:r>
      <w:r>
        <w:t xml:space="preserve"> with applicable legislation and the principles of competitive neutrality.</w:t>
      </w:r>
    </w:p>
    <w:p w14:paraId="7A517D1D" w14:textId="6F3BFD6D" w:rsidR="006379F1" w:rsidRDefault="006379F1" w:rsidP="006379F1">
      <w:pPr>
        <w:pStyle w:val="Body"/>
      </w:pPr>
      <w:r>
        <w:t xml:space="preserve">The code </w:t>
      </w:r>
      <w:r w:rsidR="0001161A">
        <w:t xml:space="preserve">applies to </w:t>
      </w:r>
      <w:r>
        <w:t>promotin</w:t>
      </w:r>
      <w:r w:rsidR="0001161A">
        <w:t>g</w:t>
      </w:r>
      <w:r>
        <w:t>, s</w:t>
      </w:r>
      <w:r w:rsidR="0001161A">
        <w:t>elling</w:t>
      </w:r>
      <w:r>
        <w:t>, supply</w:t>
      </w:r>
      <w:r w:rsidR="0001161A">
        <w:t>ing</w:t>
      </w:r>
      <w:r>
        <w:t>, establish</w:t>
      </w:r>
      <w:r w:rsidR="0001161A">
        <w:t>ing</w:t>
      </w:r>
      <w:r>
        <w:t xml:space="preserve"> and alter</w:t>
      </w:r>
      <w:r w:rsidR="0001161A">
        <w:t>ing</w:t>
      </w:r>
      <w:r>
        <w:t xml:space="preserve"> memorials in all public cemeteries in Victoria. To ensure full compliance with Victoria’s competitive neutrality policy, all trusts should read and comply with the guidelines provided in the code.</w:t>
      </w:r>
    </w:p>
    <w:p w14:paraId="7F489AF8" w14:textId="6B764278" w:rsidR="006379F1" w:rsidRPr="006379F1" w:rsidRDefault="00AE090B" w:rsidP="006379F1">
      <w:pPr>
        <w:pStyle w:val="Body"/>
      </w:pPr>
      <w:r>
        <w:t>T</w:t>
      </w:r>
      <w:r w:rsidR="006379F1">
        <w:t xml:space="preserve">he </w:t>
      </w:r>
      <w:hyperlink r:id="rId39" w:history="1">
        <w:r w:rsidRPr="00C75BE5">
          <w:rPr>
            <w:rStyle w:val="Hyperlink"/>
            <w:i/>
            <w:iCs/>
          </w:rPr>
          <w:t>C</w:t>
        </w:r>
        <w:r w:rsidR="006379F1" w:rsidRPr="00C75BE5">
          <w:rPr>
            <w:rStyle w:val="Hyperlink"/>
            <w:i/>
            <w:iCs/>
          </w:rPr>
          <w:t>ode</w:t>
        </w:r>
        <w:r w:rsidRPr="00C75BE5">
          <w:rPr>
            <w:rStyle w:val="Hyperlink"/>
            <w:i/>
            <w:iCs/>
          </w:rPr>
          <w:t xml:space="preserve"> of practice</w:t>
        </w:r>
      </w:hyperlink>
      <w:r w:rsidR="006379F1">
        <w:t xml:space="preserve"> </w:t>
      </w:r>
      <w:r w:rsidR="006A64DD">
        <w:t>&lt;</w:t>
      </w:r>
      <w:r w:rsidR="006A64DD" w:rsidRPr="006379F1">
        <w:t>https://www2.health.vic.gov.au/public-health/cemeteries-and-crematoria/interments-and-memorials/code-of-practice</w:t>
      </w:r>
      <w:r w:rsidR="006A64DD">
        <w:t>&gt;</w:t>
      </w:r>
      <w:r w:rsidR="0001161A">
        <w:t xml:space="preserve"> </w:t>
      </w:r>
      <w:r w:rsidR="006379F1">
        <w:t xml:space="preserve">can be found on the </w:t>
      </w:r>
      <w:r>
        <w:t>health.vic website</w:t>
      </w:r>
      <w:r w:rsidR="006A64DD">
        <w:t>.</w:t>
      </w:r>
    </w:p>
    <w:p w14:paraId="5923297F" w14:textId="32E0E9CF" w:rsidR="00A100B9" w:rsidRDefault="00A100B9" w:rsidP="00A100B9">
      <w:pPr>
        <w:pStyle w:val="Heading1"/>
      </w:pPr>
      <w:bookmarkStart w:id="21" w:name="_Toc78384459"/>
      <w:r>
        <w:t>Exhumation application fee 20</w:t>
      </w:r>
      <w:r w:rsidR="00396302">
        <w:t>21</w:t>
      </w:r>
      <w:r w:rsidR="0080332F">
        <w:t>–</w:t>
      </w:r>
      <w:r>
        <w:t>22</w:t>
      </w:r>
      <w:bookmarkEnd w:id="21"/>
    </w:p>
    <w:p w14:paraId="1D7D3755" w14:textId="108393C5" w:rsidR="00A100B9" w:rsidRPr="00A100B9" w:rsidRDefault="00A100B9" w:rsidP="00A100B9">
      <w:pPr>
        <w:pStyle w:val="Body"/>
      </w:pPr>
      <w:r>
        <w:t xml:space="preserve">The fee for an </w:t>
      </w:r>
      <w:r w:rsidRPr="00C75BE5">
        <w:rPr>
          <w:i/>
          <w:iCs/>
        </w:rPr>
        <w:t>Application to the Secretary to the Department of Health for an exhumation licence</w:t>
      </w:r>
      <w:r>
        <w:t xml:space="preserve"> </w:t>
      </w:r>
      <w:r w:rsidR="00396302">
        <w:t>under s.</w:t>
      </w:r>
      <w:r w:rsidR="0080332F">
        <w:t xml:space="preserve"> </w:t>
      </w:r>
      <w:r w:rsidR="00396302">
        <w:t xml:space="preserve">156 of the Act </w:t>
      </w:r>
      <w:r>
        <w:t>for the 2021</w:t>
      </w:r>
      <w:r w:rsidR="0080332F">
        <w:t>–</w:t>
      </w:r>
      <w:r>
        <w:t>22 financial year is $180.40 payable to ‘Department of Health’.</w:t>
      </w:r>
    </w:p>
    <w:p w14:paraId="3E201FD5" w14:textId="22C8A657" w:rsidR="00F610CF" w:rsidRPr="007C37B3" w:rsidRDefault="00F610CF" w:rsidP="007C37B3">
      <w:pPr>
        <w:pStyle w:val="Heading1"/>
      </w:pPr>
      <w:bookmarkStart w:id="22" w:name="_Toc78384460"/>
      <w:r w:rsidRPr="007C37B3">
        <w:t xml:space="preserve">Planning </w:t>
      </w:r>
      <w:r w:rsidR="0080332F">
        <w:t>c</w:t>
      </w:r>
      <w:r w:rsidRPr="007C37B3">
        <w:t>ontrols</w:t>
      </w:r>
      <w:bookmarkEnd w:id="22"/>
    </w:p>
    <w:p w14:paraId="2D55D8CF" w14:textId="44064136" w:rsidR="00032E8B" w:rsidRPr="007D038B" w:rsidRDefault="00032E8B" w:rsidP="007D038B">
      <w:pPr>
        <w:pStyle w:val="Body"/>
      </w:pPr>
      <w:r w:rsidRPr="007D038B">
        <w:t xml:space="preserve">All land within Victoria is covered by local planning schemes. The local planning schemes regulate what can and cannot be done on particular land. Planning schemes are administered by the local council but </w:t>
      </w:r>
      <w:r w:rsidR="00A84610">
        <w:t xml:space="preserve">are </w:t>
      </w:r>
      <w:r w:rsidRPr="007D038B">
        <w:t>governed by the Department of Environment, Land, Water and Planning (DEWLP). The planning scheme will indicate if a planning permit is required to construct a building, carry out works or make other changes to the land.</w:t>
      </w:r>
      <w:r w:rsidR="0080332F">
        <w:t xml:space="preserve"> </w:t>
      </w:r>
    </w:p>
    <w:p w14:paraId="6E8682AC" w14:textId="65A0DD87" w:rsidR="00032E8B" w:rsidRPr="007D038B" w:rsidRDefault="00032E8B" w:rsidP="007D038B">
      <w:pPr>
        <w:pStyle w:val="Body"/>
      </w:pPr>
      <w:r w:rsidRPr="007D038B">
        <w:t>A zone is a planning control that determines the appropriate use of land.</w:t>
      </w:r>
      <w:r w:rsidR="0080332F">
        <w:t xml:space="preserve"> </w:t>
      </w:r>
      <w:r w:rsidRPr="007D038B">
        <w:t>Cemeteries are generally zoned as Public Use – Cemeteries and Crematoria (PUZ5).</w:t>
      </w:r>
    </w:p>
    <w:p w14:paraId="394FFC0B" w14:textId="77777777" w:rsidR="00032E8B" w:rsidRPr="007D038B" w:rsidRDefault="00032E8B" w:rsidP="007D038B">
      <w:pPr>
        <w:pStyle w:val="Body"/>
      </w:pPr>
      <w:r w:rsidRPr="007D038B">
        <w:t>An overlay is a planning control indicating that the land has some special feature such as heritage values, environmental significance, native title or native vegetation that affects how land can be developed.</w:t>
      </w:r>
    </w:p>
    <w:p w14:paraId="4C84F9B4" w14:textId="77777777" w:rsidR="00032E8B" w:rsidRPr="007D038B" w:rsidRDefault="00032E8B" w:rsidP="007D038B">
      <w:pPr>
        <w:pStyle w:val="Body"/>
      </w:pPr>
      <w:r w:rsidRPr="007D038B">
        <w:t xml:space="preserve">Cemetery trusts have an obligation to check for and be aware of any planning overlays that may apply to their cemeteries before undertaking any works or </w:t>
      </w:r>
      <w:r w:rsidRPr="007D038B">
        <w:t>maintenance projects. Advice regarding such matters is available from your local council and your local DEWLP office.</w:t>
      </w:r>
    </w:p>
    <w:p w14:paraId="1EFCED31" w14:textId="3AA82754" w:rsidR="00032E8B" w:rsidRPr="007D038B" w:rsidRDefault="00032E8B" w:rsidP="007D038B">
      <w:pPr>
        <w:pStyle w:val="Body"/>
      </w:pPr>
      <w:r w:rsidRPr="007D038B">
        <w:t xml:space="preserve">Where trusts believe there is a need to clear native vegetation including trees, they will need to contact their local council to </w:t>
      </w:r>
      <w:r w:rsidR="00A84610">
        <w:t>get</w:t>
      </w:r>
      <w:r w:rsidR="00A84610" w:rsidRPr="007D038B">
        <w:t xml:space="preserve"> </w:t>
      </w:r>
      <w:r w:rsidRPr="007D038B">
        <w:t xml:space="preserve">a permit. They may also need to discuss the proposed removal with their local DEWLP office. Native vegetation offsets will generally be necessary before a permit to remove native vegetation is issued. </w:t>
      </w:r>
    </w:p>
    <w:p w14:paraId="682441F2" w14:textId="13804A7B" w:rsidR="00032E8B" w:rsidRPr="007D038B" w:rsidRDefault="00032E8B" w:rsidP="007D038B">
      <w:pPr>
        <w:pStyle w:val="Body"/>
      </w:pPr>
      <w:r w:rsidRPr="007D038B">
        <w:t xml:space="preserve">Trusts may be permitted to remove native vegetation without a permit under special circumstances, such as when a tree </w:t>
      </w:r>
      <w:r w:rsidR="00A84610">
        <w:t>presents</w:t>
      </w:r>
      <w:r w:rsidRPr="007D038B">
        <w:t xml:space="preserve"> a danger to the public. Before taking any action</w:t>
      </w:r>
      <w:r w:rsidR="00A84610">
        <w:t>,</w:t>
      </w:r>
      <w:r w:rsidRPr="007D038B">
        <w:t xml:space="preserve"> trusts </w:t>
      </w:r>
      <w:r w:rsidR="00A84610">
        <w:t xml:space="preserve">must get written permission </w:t>
      </w:r>
      <w:r w:rsidRPr="007D038B">
        <w:t>to remove the tree from their local council.</w:t>
      </w:r>
      <w:r w:rsidR="0080332F">
        <w:t xml:space="preserve"> </w:t>
      </w:r>
    </w:p>
    <w:p w14:paraId="5202D640" w14:textId="00CF4C93" w:rsidR="00032E8B" w:rsidRPr="007D038B" w:rsidRDefault="00032E8B" w:rsidP="007D038B">
      <w:pPr>
        <w:pStyle w:val="Body"/>
      </w:pPr>
      <w:r w:rsidRPr="007D038B">
        <w:t xml:space="preserve">A </w:t>
      </w:r>
      <w:r w:rsidR="00043193">
        <w:t>Class B</w:t>
      </w:r>
      <w:r w:rsidRPr="007D038B">
        <w:t xml:space="preserve"> trust can seek advice from a </w:t>
      </w:r>
      <w:r w:rsidR="00043193">
        <w:t>Class A</w:t>
      </w:r>
      <w:r w:rsidRPr="007D038B">
        <w:t xml:space="preserve"> trust if it is experiencing difficulty with the permit application process. A trust could also consider putting in an application for a cemetery grant to pay for any offset requirements</w:t>
      </w:r>
      <w:r w:rsidR="00645B25">
        <w:t xml:space="preserve"> For </w:t>
      </w:r>
      <w:r w:rsidR="00A84610">
        <w:t xml:space="preserve">more </w:t>
      </w:r>
      <w:r w:rsidR="00645B25">
        <w:t xml:space="preserve">information </w:t>
      </w:r>
      <w:r w:rsidR="00A84610">
        <w:t xml:space="preserve">about </w:t>
      </w:r>
      <w:r w:rsidR="00645B25">
        <w:t xml:space="preserve">the department’s </w:t>
      </w:r>
      <w:hyperlink r:id="rId40" w:history="1">
        <w:hyperlink r:id="rId41" w:history="1">
          <w:r w:rsidR="00645B25" w:rsidRPr="006A64DD">
            <w:rPr>
              <w:rStyle w:val="Hyperlink"/>
            </w:rPr>
            <w:t>Cemetery grants</w:t>
          </w:r>
        </w:hyperlink>
        <w:r w:rsidR="00645B25" w:rsidRPr="006A64DD">
          <w:rPr>
            <w:rStyle w:val="Hyperlink"/>
          </w:rPr>
          <w:t xml:space="preserve"> program</w:t>
        </w:r>
      </w:hyperlink>
      <w:r w:rsidR="00645B25">
        <w:t xml:space="preserve"> &lt;</w:t>
      </w:r>
      <w:r w:rsidR="00645B25" w:rsidRPr="00645B25">
        <w:t>https://www2.health.vic.gov.au/public-health/cemeteries-and-crematoria/grants</w:t>
      </w:r>
      <w:r w:rsidR="00645B25">
        <w:t>&gt;</w:t>
      </w:r>
      <w:r w:rsidR="006A64DD">
        <w:t>, visit the health.vic website</w:t>
      </w:r>
      <w:r w:rsidRPr="007D038B">
        <w:t>.</w:t>
      </w:r>
      <w:r w:rsidR="0080332F">
        <w:t xml:space="preserve"> </w:t>
      </w:r>
      <w:r w:rsidRPr="007D038B">
        <w:t xml:space="preserve"> </w:t>
      </w:r>
    </w:p>
    <w:p w14:paraId="5F571080" w14:textId="78A898A4" w:rsidR="007C37B3" w:rsidRPr="00AC5554" w:rsidRDefault="008D7EED" w:rsidP="007D038B">
      <w:pPr>
        <w:pStyle w:val="Body"/>
        <w:rPr>
          <w:rFonts w:eastAsia="TimesNewRomanPS" w:cs="Arial"/>
          <w:szCs w:val="21"/>
        </w:rPr>
      </w:pPr>
      <w:r w:rsidRPr="007D038B">
        <w:t>Building permits are an additional requirement for building construction and should be sought by a cemetery trust for any new proposed building.</w:t>
      </w:r>
      <w:r w:rsidR="0080332F">
        <w:t xml:space="preserve"> </w:t>
      </w:r>
      <w:r w:rsidRPr="007D038B">
        <w:t xml:space="preserve">Trusts should be aware of mandatory compliance requirements </w:t>
      </w:r>
      <w:r w:rsidR="00A84610">
        <w:t>for</w:t>
      </w:r>
      <w:r w:rsidR="00A84610" w:rsidRPr="007D038B">
        <w:t xml:space="preserve"> </w:t>
      </w:r>
      <w:r w:rsidRPr="007D038B">
        <w:t xml:space="preserve">public construction procurement. </w:t>
      </w:r>
      <w:r w:rsidR="00645B25">
        <w:t>T</w:t>
      </w:r>
      <w:r w:rsidRPr="007D038B">
        <w:t xml:space="preserve">he </w:t>
      </w:r>
      <w:hyperlink r:id="rId42" w:history="1">
        <w:r w:rsidR="00043193">
          <w:rPr>
            <w:rStyle w:val="Hyperlink"/>
            <w:i/>
            <w:iCs/>
          </w:rPr>
          <w:t>Class B</w:t>
        </w:r>
        <w:r w:rsidR="00645B25" w:rsidRPr="00C75BE5">
          <w:rPr>
            <w:rStyle w:val="Hyperlink"/>
            <w:i/>
            <w:iCs/>
          </w:rPr>
          <w:t xml:space="preserve"> cemetery trust </w:t>
        </w:r>
        <w:r w:rsidRPr="00C75BE5">
          <w:rPr>
            <w:rStyle w:val="Hyperlink"/>
            <w:i/>
            <w:iCs/>
          </w:rPr>
          <w:t xml:space="preserve">guidelines </w:t>
        </w:r>
        <w:r w:rsidR="00645B25" w:rsidRPr="00C75BE5">
          <w:rPr>
            <w:rStyle w:val="Hyperlink"/>
            <w:i/>
            <w:iCs/>
          </w:rPr>
          <w:t>for public construction procurement in Victoria</w:t>
        </w:r>
      </w:hyperlink>
      <w:r w:rsidR="00645B25">
        <w:t xml:space="preserve"> </w:t>
      </w:r>
      <w:r w:rsidRPr="008D7EED">
        <w:rPr>
          <w:rFonts w:eastAsia="TimesNewRomanPS" w:cs="Arial"/>
          <w:szCs w:val="21"/>
        </w:rPr>
        <w:t>&lt;https://www2.health.vic.gov.au/public-health/cemeteries-and-crematoria/governance-and-finance/governance/class-b-public-construction-procurement&gt;</w:t>
      </w:r>
      <w:r w:rsidR="006A64DD" w:rsidRPr="006A64DD">
        <w:t xml:space="preserve"> </w:t>
      </w:r>
      <w:r w:rsidR="006A64DD" w:rsidRPr="007D038B">
        <w:t>can be found</w:t>
      </w:r>
      <w:r w:rsidR="006A64DD" w:rsidRPr="001C11A1">
        <w:rPr>
          <w:rFonts w:eastAsia="TimesNewRomanPS" w:cs="Arial"/>
          <w:szCs w:val="21"/>
        </w:rPr>
        <w:t xml:space="preserve"> on the </w:t>
      </w:r>
      <w:r w:rsidR="006A64DD" w:rsidRPr="00645B25">
        <w:rPr>
          <w:rFonts w:eastAsia="TimesNewRomanPS" w:cs="Arial"/>
          <w:szCs w:val="21"/>
        </w:rPr>
        <w:t>health.vi</w:t>
      </w:r>
      <w:r w:rsidR="006A64DD">
        <w:rPr>
          <w:rFonts w:eastAsia="TimesNewRomanPS" w:cs="Arial"/>
          <w:szCs w:val="21"/>
        </w:rPr>
        <w:t>c website.</w:t>
      </w:r>
    </w:p>
    <w:p w14:paraId="4BF132F5" w14:textId="0009C8CF" w:rsidR="00581D56" w:rsidRDefault="00581D56" w:rsidP="00581D56">
      <w:pPr>
        <w:pStyle w:val="Heading1"/>
      </w:pPr>
      <w:bookmarkStart w:id="23" w:name="_Toc23849582"/>
      <w:bookmarkStart w:id="24" w:name="_Toc78384461"/>
      <w:r>
        <w:t>Governance and operational training</w:t>
      </w:r>
      <w:bookmarkEnd w:id="23"/>
      <w:bookmarkEnd w:id="24"/>
    </w:p>
    <w:p w14:paraId="7F3CB5E5" w14:textId="7FF08B4A" w:rsidR="00581D56" w:rsidRDefault="00581D56" w:rsidP="0080332F">
      <w:pPr>
        <w:pStyle w:val="Body"/>
      </w:pPr>
      <w:r>
        <w:t xml:space="preserve">The governance and operational training programs for </w:t>
      </w:r>
      <w:r w:rsidR="00043193">
        <w:t>Class A</w:t>
      </w:r>
      <w:r>
        <w:t xml:space="preserve"> and </w:t>
      </w:r>
      <w:r w:rsidR="00043193">
        <w:t>Class B</w:t>
      </w:r>
      <w:r>
        <w:t xml:space="preserve"> cemetery trusts provide trust members with practical and relevant information and materials about their role. All trust members and trust secretaries are eligible to attend these department-funded training programs.</w:t>
      </w:r>
    </w:p>
    <w:p w14:paraId="571B0AAD" w14:textId="4C4612FF" w:rsidR="00581D56" w:rsidRDefault="00581D56" w:rsidP="0080332F">
      <w:pPr>
        <w:pStyle w:val="Body"/>
      </w:pPr>
      <w:r>
        <w:lastRenderedPageBreak/>
        <w:t>The program is delivered by Our Community</w:t>
      </w:r>
      <w:r w:rsidR="00C75BE5">
        <w:t>. For further information or t</w:t>
      </w:r>
      <w:r>
        <w:t xml:space="preserve">o register for a workshop, please visit the </w:t>
      </w:r>
      <w:hyperlink r:id="rId43" w:history="1">
        <w:r w:rsidRPr="00E23B64">
          <w:rPr>
            <w:rStyle w:val="Hyperlink"/>
          </w:rPr>
          <w:t>Institute of Community Directors Australia website</w:t>
        </w:r>
      </w:hyperlink>
      <w:r>
        <w:t xml:space="preserve"> &lt;https://www.communitydirectors.com.au&gt;.</w:t>
      </w:r>
    </w:p>
    <w:p w14:paraId="43756BAF" w14:textId="3753AE55" w:rsidR="00581D56" w:rsidRDefault="00581D56" w:rsidP="0080332F">
      <w:pPr>
        <w:pStyle w:val="Body"/>
      </w:pPr>
      <w:r>
        <w:t>For help with registrations or to arrange a governance and operational training</w:t>
      </w:r>
      <w:r w:rsidR="00FD01DD">
        <w:t xml:space="preserve"> </w:t>
      </w:r>
      <w:r>
        <w:t>workshop by request, please contact Our Community directly:</w:t>
      </w:r>
    </w:p>
    <w:p w14:paraId="33D2E1D1" w14:textId="5A7397B2" w:rsidR="00FD01DD" w:rsidRDefault="00FD01DD" w:rsidP="0080332F">
      <w:pPr>
        <w:pStyle w:val="Body"/>
      </w:pPr>
      <w:r>
        <w:t>Phone: 9320 6800</w:t>
      </w:r>
    </w:p>
    <w:p w14:paraId="1F8F6015" w14:textId="1159FE54" w:rsidR="00FD01DD" w:rsidRDefault="0080061A" w:rsidP="0080332F">
      <w:pPr>
        <w:pStyle w:val="Body"/>
      </w:pPr>
      <w:hyperlink r:id="rId44" w:history="1">
        <w:r w:rsidR="00FD01DD" w:rsidRPr="00FD01DD">
          <w:rPr>
            <w:rStyle w:val="Hyperlink"/>
          </w:rPr>
          <w:t>Email</w:t>
        </w:r>
      </w:hyperlink>
      <w:r w:rsidR="00FD01DD">
        <w:t>: &lt;learn@ourcommunity.com.au&gt;</w:t>
      </w:r>
    </w:p>
    <w:p w14:paraId="3712641D" w14:textId="77777777" w:rsidR="00E41C71" w:rsidRDefault="00E41C71" w:rsidP="00E41C71">
      <w:pPr>
        <w:pStyle w:val="Body"/>
        <w:sectPr w:rsidR="00E41C71" w:rsidSect="00D4598E">
          <w:type w:val="continuous"/>
          <w:pgSz w:w="11906" w:h="16838" w:code="9"/>
          <w:pgMar w:top="1418" w:right="851" w:bottom="1418" w:left="851" w:header="680" w:footer="851" w:gutter="0"/>
          <w:cols w:num="2" w:space="340"/>
          <w:docGrid w:linePitch="360"/>
        </w:sectPr>
      </w:pPr>
    </w:p>
    <w:p w14:paraId="004275AE" w14:textId="1FC3079B" w:rsidR="00E457F5" w:rsidRDefault="00E457F5" w:rsidP="00FD01DD">
      <w:pPr>
        <w:pStyle w:val="Body"/>
      </w:pPr>
    </w:p>
    <w:p w14:paraId="18077EB5" w14:textId="72949E79" w:rsidR="00D9070D" w:rsidRDefault="00D9070D" w:rsidP="00FD01DD">
      <w:pPr>
        <w:pStyle w:val="Body"/>
      </w:pPr>
    </w:p>
    <w:p w14:paraId="4A90750D" w14:textId="22E75F8C" w:rsidR="00D9070D" w:rsidRDefault="00D9070D" w:rsidP="00FD01DD">
      <w:pPr>
        <w:pStyle w:val="Body"/>
      </w:pPr>
    </w:p>
    <w:p w14:paraId="21493FF3" w14:textId="122708B3" w:rsidR="00D9070D" w:rsidRDefault="00D9070D" w:rsidP="00FD01DD">
      <w:pPr>
        <w:pStyle w:val="Body"/>
      </w:pPr>
    </w:p>
    <w:p w14:paraId="7E857013" w14:textId="602979D1" w:rsidR="00D9070D" w:rsidRDefault="00D9070D" w:rsidP="00FD01DD">
      <w:pPr>
        <w:pStyle w:val="Body"/>
      </w:pPr>
    </w:p>
    <w:p w14:paraId="32333CF0" w14:textId="72B5A03F" w:rsidR="00D9070D" w:rsidRDefault="00D9070D" w:rsidP="00FD01DD">
      <w:pPr>
        <w:pStyle w:val="Body"/>
      </w:pPr>
    </w:p>
    <w:p w14:paraId="3CD181A8" w14:textId="4C67CBBE" w:rsidR="00D9070D" w:rsidRDefault="00D9070D" w:rsidP="00FD01DD">
      <w:pPr>
        <w:pStyle w:val="Body"/>
      </w:pPr>
    </w:p>
    <w:p w14:paraId="45001D54" w14:textId="3071E92C" w:rsidR="00D9070D" w:rsidRDefault="00D9070D" w:rsidP="00FD01DD">
      <w:pPr>
        <w:pStyle w:val="Body"/>
      </w:pPr>
    </w:p>
    <w:p w14:paraId="1D0B05AB" w14:textId="4AE52BF1" w:rsidR="00D9070D" w:rsidRDefault="00D9070D" w:rsidP="00FD01DD">
      <w:pPr>
        <w:pStyle w:val="Body"/>
      </w:pPr>
    </w:p>
    <w:p w14:paraId="54D38694" w14:textId="51DEC749" w:rsidR="00D9070D" w:rsidRDefault="00D9070D" w:rsidP="00FD01DD">
      <w:pPr>
        <w:pStyle w:val="Body"/>
      </w:pPr>
    </w:p>
    <w:p w14:paraId="6A902E75" w14:textId="385330C5" w:rsidR="00D9070D" w:rsidRDefault="00D9070D" w:rsidP="00FD01DD">
      <w:pPr>
        <w:pStyle w:val="Body"/>
      </w:pPr>
    </w:p>
    <w:p w14:paraId="6A82CF7A" w14:textId="375E7A53" w:rsidR="00D9070D" w:rsidRDefault="00D9070D" w:rsidP="00FD01DD">
      <w:pPr>
        <w:pStyle w:val="Body"/>
      </w:pPr>
    </w:p>
    <w:p w14:paraId="3E87976C" w14:textId="72C8D8D5" w:rsidR="00D9070D" w:rsidRDefault="00D9070D" w:rsidP="00FD01DD">
      <w:pPr>
        <w:pStyle w:val="Body"/>
      </w:pPr>
    </w:p>
    <w:p w14:paraId="1E3351FA" w14:textId="31DC9B32" w:rsidR="00D9070D" w:rsidRDefault="00D9070D" w:rsidP="00FD01DD">
      <w:pPr>
        <w:pStyle w:val="Body"/>
      </w:pPr>
    </w:p>
    <w:p w14:paraId="773A898E" w14:textId="1BBBF5DD" w:rsidR="00D9070D" w:rsidRDefault="00D9070D" w:rsidP="00FD01DD">
      <w:pPr>
        <w:pStyle w:val="Body"/>
      </w:pPr>
    </w:p>
    <w:p w14:paraId="14D3DAB5" w14:textId="1E7A06CE" w:rsidR="00D9070D" w:rsidRDefault="00D9070D" w:rsidP="00FD01DD">
      <w:pPr>
        <w:pStyle w:val="Body"/>
      </w:pPr>
    </w:p>
    <w:p w14:paraId="4A63D764" w14:textId="734AE6E6" w:rsidR="00D9070D" w:rsidRDefault="00D9070D" w:rsidP="00FD01DD">
      <w:pPr>
        <w:pStyle w:val="Body"/>
      </w:pPr>
    </w:p>
    <w:p w14:paraId="1B890203" w14:textId="721EFBB0" w:rsidR="00D9070D" w:rsidRDefault="00D9070D" w:rsidP="00FD01DD">
      <w:pPr>
        <w:pStyle w:val="Body"/>
      </w:pPr>
    </w:p>
    <w:p w14:paraId="29AA7D89" w14:textId="0C9EA825" w:rsidR="00D9070D" w:rsidRDefault="00D9070D" w:rsidP="00FD01DD">
      <w:pPr>
        <w:pStyle w:val="Body"/>
      </w:pPr>
    </w:p>
    <w:p w14:paraId="3DA54FD6" w14:textId="09F487A8" w:rsidR="00D9070D" w:rsidRDefault="00D9070D" w:rsidP="00FD01DD">
      <w:pPr>
        <w:pStyle w:val="Body"/>
      </w:pPr>
    </w:p>
    <w:p w14:paraId="0504F361" w14:textId="77777777" w:rsidR="00D9070D" w:rsidRDefault="00D9070D" w:rsidP="00FD01DD">
      <w:pPr>
        <w:pStyle w:val="Body"/>
      </w:pPr>
    </w:p>
    <w:p w14:paraId="3F1A3D54" w14:textId="6CAF9A1A" w:rsidR="00FD01DD" w:rsidRDefault="00FD01DD" w:rsidP="00FD01DD">
      <w:pPr>
        <w:pStyle w:val="Body"/>
      </w:pPr>
    </w:p>
    <w:tbl>
      <w:tblPr>
        <w:tblStyle w:val="TableGrid"/>
        <w:tblW w:w="0" w:type="auto"/>
        <w:tblCellMar>
          <w:bottom w:w="108" w:type="dxa"/>
        </w:tblCellMar>
        <w:tblLook w:val="0600" w:firstRow="0" w:lastRow="0" w:firstColumn="0" w:lastColumn="0" w:noHBand="1" w:noVBand="1"/>
      </w:tblPr>
      <w:tblGrid>
        <w:gridCol w:w="10194"/>
      </w:tblGrid>
      <w:tr w:rsidR="00FD01DD" w14:paraId="0A4C13BA" w14:textId="77777777" w:rsidTr="00321F50">
        <w:tc>
          <w:tcPr>
            <w:tcW w:w="10194" w:type="dxa"/>
          </w:tcPr>
          <w:p w14:paraId="3C738FE1" w14:textId="125F28D1" w:rsidR="00FD01DD" w:rsidRDefault="00FD01DD" w:rsidP="00321F50">
            <w:pPr>
              <w:pStyle w:val="DHHSaccessibilitypara"/>
            </w:pPr>
            <w:r w:rsidRPr="00254F58">
              <w:t xml:space="preserve">To receive this publication in </w:t>
            </w:r>
            <w:r w:rsidRPr="00770F37">
              <w:t>an</w:t>
            </w:r>
            <w:r w:rsidRPr="00254F58">
              <w:t xml:space="preserve"> accessible format phone</w:t>
            </w:r>
            <w:r>
              <w:t xml:space="preserve"> 1800 034 280,</w:t>
            </w:r>
            <w:r w:rsidRPr="00254F58">
              <w:t xml:space="preserve"> using the National Relay Service 13 36 77 if required, or </w:t>
            </w:r>
            <w:hyperlink r:id="rId45" w:history="1">
              <w:r>
                <w:rPr>
                  <w:rStyle w:val="Hyperlink"/>
                </w:rPr>
                <w:t>email the Cemetery Sector Governance Support Unit</w:t>
              </w:r>
            </w:hyperlink>
            <w:r>
              <w:t xml:space="preserve"> &lt;cemeteries@health.vic.gov.au&gt;</w:t>
            </w:r>
          </w:p>
          <w:p w14:paraId="38637D9C" w14:textId="77777777" w:rsidR="00FD01DD" w:rsidRPr="0055119B" w:rsidRDefault="00FD01DD" w:rsidP="00321F50">
            <w:pPr>
              <w:pStyle w:val="Imprint"/>
            </w:pPr>
            <w:r w:rsidRPr="0055119B">
              <w:t>Authorised and published by the Victorian Government, 1 Treasury Place, Melbourne.</w:t>
            </w:r>
          </w:p>
          <w:p w14:paraId="5BD69F77" w14:textId="219AFAE9" w:rsidR="00FD01DD" w:rsidRPr="0055119B" w:rsidRDefault="00FD01DD" w:rsidP="00321F50">
            <w:pPr>
              <w:pStyle w:val="Imprint"/>
            </w:pPr>
            <w:r w:rsidRPr="0055119B">
              <w:t xml:space="preserve">© State of Victoria, Australia, </w:t>
            </w:r>
            <w:r w:rsidRPr="001E2A36">
              <w:t>Department of Health</w:t>
            </w:r>
            <w:r w:rsidRPr="0055119B">
              <w:t xml:space="preserve">, </w:t>
            </w:r>
            <w:r w:rsidR="00C75BE5">
              <w:t>August</w:t>
            </w:r>
            <w:r w:rsidR="0080332F">
              <w:t xml:space="preserve"> </w:t>
            </w:r>
            <w:r>
              <w:t>2021</w:t>
            </w:r>
          </w:p>
          <w:p w14:paraId="53B0713F" w14:textId="77777777" w:rsidR="00FD01DD" w:rsidRPr="0055119B" w:rsidRDefault="00FD01DD" w:rsidP="00321F50">
            <w:pPr>
              <w:pStyle w:val="Imprint"/>
            </w:pPr>
            <w:r w:rsidRPr="0055119B">
              <w:t xml:space="preserve">ISSN </w:t>
            </w:r>
            <w:r>
              <w:t>2208-8830 (print) 2208-8849</w:t>
            </w:r>
            <w:r w:rsidRPr="00E33237">
              <w:rPr>
                <w:color w:val="004C97"/>
              </w:rPr>
              <w:t xml:space="preserve"> </w:t>
            </w:r>
            <w:r w:rsidRPr="0055119B">
              <w:t xml:space="preserve">(online/PDF/Word) </w:t>
            </w:r>
          </w:p>
          <w:p w14:paraId="3A95474B" w14:textId="519893DC" w:rsidR="00FD01DD" w:rsidRDefault="00230CAD" w:rsidP="00321F50">
            <w:pPr>
              <w:pStyle w:val="Imprint"/>
            </w:pPr>
            <w:r w:rsidRPr="00C75BE5">
              <w:t xml:space="preserve">Available from the </w:t>
            </w:r>
            <w:hyperlink r:id="rId46" w:history="1">
              <w:r w:rsidRPr="00C70E9C">
                <w:rPr>
                  <w:rStyle w:val="Hyperlink"/>
                </w:rPr>
                <w:t>Cemeteries and Crematoria webpage</w:t>
              </w:r>
            </w:hyperlink>
            <w:r w:rsidR="00FD01DD">
              <w:t xml:space="preserve"> &lt;</w:t>
            </w:r>
            <w:r w:rsidR="00FD01DD" w:rsidRPr="00242E8D">
              <w:t>https://www2.health.vic.gov.au/public-health/cemeteries-and-crematoria</w:t>
            </w:r>
            <w:r w:rsidR="00FD01DD">
              <w:t>&gt;</w:t>
            </w:r>
            <w:r>
              <w:t>.</w:t>
            </w:r>
          </w:p>
          <w:p w14:paraId="07FCDA37" w14:textId="069D9A30" w:rsidR="00C75BE5" w:rsidRDefault="0080061A" w:rsidP="00321F50">
            <w:pPr>
              <w:pStyle w:val="Imprint"/>
            </w:pPr>
            <w:r>
              <w:rPr>
                <w:color w:val="auto"/>
              </w:rPr>
              <w:t>Printed by Razer Graphix, Bayswater</w:t>
            </w:r>
          </w:p>
        </w:tc>
      </w:tr>
    </w:tbl>
    <w:p w14:paraId="27B7C870" w14:textId="77777777" w:rsidR="00FD01DD" w:rsidRDefault="00FD01DD" w:rsidP="00FD01DD">
      <w:pPr>
        <w:pStyle w:val="Body"/>
      </w:pPr>
    </w:p>
    <w:sectPr w:rsidR="00FD01DD" w:rsidSect="00E41C71">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33E62E" w14:textId="77777777" w:rsidR="001E3207" w:rsidRDefault="001E3207">
      <w:r>
        <w:separator/>
      </w:r>
    </w:p>
  </w:endnote>
  <w:endnote w:type="continuationSeparator" w:id="0">
    <w:p w14:paraId="2249BA5A" w14:textId="77777777" w:rsidR="001E3207" w:rsidRDefault="001E3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Franklin Gothic Medium Cond"/>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HelveticaNeueLT-Light">
    <w:altName w:val="Arial"/>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NewRomanPS">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27C27" w14:textId="77777777" w:rsidR="0080061A" w:rsidRDefault="008006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55289" w14:textId="73E7BF36" w:rsidR="00321F50" w:rsidRPr="00F65AA9" w:rsidRDefault="00321F50" w:rsidP="00F84FA0">
    <w:pPr>
      <w:pStyle w:val="Footer"/>
    </w:pPr>
    <w:r>
      <w:rPr>
        <w:noProof/>
        <w:lang w:eastAsia="en-AU"/>
      </w:rPr>
      <mc:AlternateContent>
        <mc:Choice Requires="wps">
          <w:drawing>
            <wp:anchor distT="0" distB="0" distL="114300" distR="114300" simplePos="0" relativeHeight="251677184" behindDoc="0" locked="0" layoutInCell="0" allowOverlap="1" wp14:anchorId="1C9F8191" wp14:editId="54AE8140">
              <wp:simplePos x="0" y="0"/>
              <wp:positionH relativeFrom="page">
                <wp:posOffset>0</wp:posOffset>
              </wp:positionH>
              <wp:positionV relativeFrom="page">
                <wp:posOffset>10189210</wp:posOffset>
              </wp:positionV>
              <wp:extent cx="7560310" cy="311785"/>
              <wp:effectExtent l="0" t="0" r="0" b="12065"/>
              <wp:wrapNone/>
              <wp:docPr id="4" name="MSIPCM0020458d9efbeda034b0f8a2"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2B1FCA" w14:textId="78E7CA77" w:rsidR="00321F50" w:rsidRPr="003B6315" w:rsidRDefault="00321F50" w:rsidP="003B6315">
                          <w:pPr>
                            <w:spacing w:after="0"/>
                            <w:jc w:val="center"/>
                            <w:rPr>
                              <w:rFonts w:ascii="Arial Black" w:hAnsi="Arial Black"/>
                              <w:color w:val="000000"/>
                              <w:sz w:val="20"/>
                            </w:rPr>
                          </w:pPr>
                          <w:r w:rsidRPr="003B63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C9F8191" id="_x0000_t202" coordsize="21600,21600" o:spt="202" path="m,l,21600r21600,l21600,xe">
              <v:stroke joinstyle="miter"/>
              <v:path gradientshapeok="t" o:connecttype="rect"/>
            </v:shapetype>
            <v:shape id="MSIPCM0020458d9efbeda034b0f8a2"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YRwuBawCAABFBQAADgAAAAAA&#10;AAAAAAAAAAAuAgAAZHJzL2Uyb0RvYy54bWxQSwECLQAUAAYACAAAACEASA1emt8AAAALAQAADwAA&#10;AAAAAAAAAAAAAAAGBQAAZHJzL2Rvd25yZXYueG1sUEsFBgAAAAAEAAQA8wAAABIGAAAAAA==&#10;" o:allowincell="f" filled="f" stroked="f" strokeweight=".5pt">
              <v:textbox inset=",0,,0">
                <w:txbxContent>
                  <w:p w14:paraId="0E2B1FCA" w14:textId="78E7CA77" w:rsidR="00321F50" w:rsidRPr="003B6315" w:rsidRDefault="00321F50" w:rsidP="003B6315">
                    <w:pPr>
                      <w:spacing w:after="0"/>
                      <w:jc w:val="center"/>
                      <w:rPr>
                        <w:rFonts w:ascii="Arial Black" w:hAnsi="Arial Black"/>
                        <w:color w:val="000000"/>
                        <w:sz w:val="20"/>
                      </w:rPr>
                    </w:pPr>
                    <w:r w:rsidRPr="003B6315">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74112" behindDoc="1" locked="1" layoutInCell="1" allowOverlap="1" wp14:anchorId="06F28A18" wp14:editId="21A86B80">
          <wp:simplePos x="0" y="0"/>
          <wp:positionH relativeFrom="page">
            <wp:align>left</wp:align>
          </wp:positionH>
          <wp:positionV relativeFrom="page">
            <wp:align>bottom</wp:align>
          </wp:positionV>
          <wp:extent cx="7560000" cy="964800"/>
          <wp:effectExtent l="0" t="0" r="3175" b="698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467CE" w14:textId="61CC34FF" w:rsidR="00321F50" w:rsidRDefault="00321F50">
    <w:pPr>
      <w:pStyle w:val="Footer"/>
    </w:pPr>
    <w:r>
      <w:rPr>
        <w:noProof/>
      </w:rPr>
      <mc:AlternateContent>
        <mc:Choice Requires="wps">
          <w:drawing>
            <wp:anchor distT="0" distB="0" distL="114300" distR="114300" simplePos="1" relativeHeight="251678208" behindDoc="0" locked="0" layoutInCell="0" allowOverlap="1" wp14:anchorId="721A0E53" wp14:editId="266C19C4">
              <wp:simplePos x="0" y="10189687"/>
              <wp:positionH relativeFrom="page">
                <wp:posOffset>0</wp:posOffset>
              </wp:positionH>
              <wp:positionV relativeFrom="page">
                <wp:posOffset>10189210</wp:posOffset>
              </wp:positionV>
              <wp:extent cx="7560310" cy="311785"/>
              <wp:effectExtent l="0" t="0" r="0" b="12065"/>
              <wp:wrapNone/>
              <wp:docPr id="5" name="MSIPCMbbc64d869edb0672f65b514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9E4703" w14:textId="7230CF86" w:rsidR="00321F50" w:rsidRPr="003B6315" w:rsidRDefault="00321F50" w:rsidP="003B6315">
                          <w:pPr>
                            <w:spacing w:after="0"/>
                            <w:jc w:val="center"/>
                            <w:rPr>
                              <w:rFonts w:ascii="Arial Black" w:hAnsi="Arial Black"/>
                              <w:color w:val="000000"/>
                              <w:sz w:val="20"/>
                            </w:rPr>
                          </w:pPr>
                          <w:r w:rsidRPr="003B631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A0E53" id="_x0000_t202" coordsize="21600,21600" o:spt="202" path="m,l,21600r21600,l21600,xe">
              <v:stroke joinstyle="miter"/>
              <v:path gradientshapeok="t" o:connecttype="rect"/>
            </v:shapetype>
            <v:shape id="MSIPCMbbc64d869edb0672f65b5146"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QNRP668CAABOBQAADgAA&#10;AAAAAAAAAAAAAAAuAgAAZHJzL2Uyb0RvYy54bWxQSwECLQAUAAYACAAAACEASA1emt8AAAALAQAA&#10;DwAAAAAAAAAAAAAAAAAJBQAAZHJzL2Rvd25yZXYueG1sUEsFBgAAAAAEAAQA8wAAABUGAAAAAA==&#10;" o:allowincell="f" filled="f" stroked="f" strokeweight=".5pt">
              <v:textbox inset=",0,,0">
                <w:txbxContent>
                  <w:p w14:paraId="7B9E4703" w14:textId="7230CF86" w:rsidR="00321F50" w:rsidRPr="003B6315" w:rsidRDefault="00321F50" w:rsidP="003B6315">
                    <w:pPr>
                      <w:spacing w:after="0"/>
                      <w:jc w:val="center"/>
                      <w:rPr>
                        <w:rFonts w:ascii="Arial Black" w:hAnsi="Arial Black"/>
                        <w:color w:val="000000"/>
                        <w:sz w:val="20"/>
                      </w:rPr>
                    </w:pPr>
                    <w:r w:rsidRPr="003B6315">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5E6F1A" w14:textId="77777777" w:rsidR="001E3207" w:rsidRDefault="001E3207" w:rsidP="002862F1">
      <w:pPr>
        <w:spacing w:before="120"/>
      </w:pPr>
      <w:r>
        <w:separator/>
      </w:r>
    </w:p>
  </w:footnote>
  <w:footnote w:type="continuationSeparator" w:id="0">
    <w:p w14:paraId="25EE1946" w14:textId="77777777" w:rsidR="001E3207" w:rsidRDefault="001E32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A53A0" w14:textId="77777777" w:rsidR="0080061A" w:rsidRDefault="008006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DAAEF" w14:textId="77777777" w:rsidR="00321F50" w:rsidRDefault="00321F50"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D946B" w14:textId="77777777" w:rsidR="0080061A" w:rsidRDefault="0080061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92DF7" w14:textId="7A4F02E8" w:rsidR="00321F50" w:rsidRPr="0051568D" w:rsidRDefault="00321F50" w:rsidP="0011701A">
    <w:pPr>
      <w:pStyle w:val="Header"/>
    </w:pPr>
    <w:r>
      <w:rPr>
        <w:noProof/>
      </w:rPr>
      <w:drawing>
        <wp:anchor distT="0" distB="0" distL="114300" distR="114300" simplePos="0" relativeHeight="251673088" behindDoc="1" locked="1" layoutInCell="1" allowOverlap="1" wp14:anchorId="20D148AA" wp14:editId="17DD65B8">
          <wp:simplePos x="0" y="0"/>
          <wp:positionH relativeFrom="page">
            <wp:posOffset>0</wp:posOffset>
          </wp:positionH>
          <wp:positionV relativeFrom="page">
            <wp:posOffset>0</wp:posOffset>
          </wp:positionV>
          <wp:extent cx="7524000" cy="270000"/>
          <wp:effectExtent l="0" t="0" r="127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24000" cy="270000"/>
                  </a:xfrm>
                  <a:prstGeom prst="rect">
                    <a:avLst/>
                  </a:prstGeom>
                </pic:spPr>
              </pic:pic>
            </a:graphicData>
          </a:graphic>
          <wp14:sizeRelH relativeFrom="page">
            <wp14:pctWidth>0</wp14:pctWidth>
          </wp14:sizeRelH>
          <wp14:sizeRelV relativeFrom="page">
            <wp14:pctHeight>0</wp14:pctHeight>
          </wp14:sizeRelV>
        </wp:anchor>
      </w:drawing>
    </w:r>
    <w:r w:rsidR="008D3415" w:rsidRPr="008D3415">
      <w:t xml:space="preserve"> </w:t>
    </w:r>
    <w:r w:rsidR="008D3415" w:rsidRPr="008D3415">
      <w:rPr>
        <w:b/>
        <w:bCs/>
        <w:noProof/>
      </w:rPr>
      <w:t>Cemetery Sector Governance Support Unit newsletter</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0CDC11A8"/>
    <w:multiLevelType w:val="hybridMultilevel"/>
    <w:tmpl w:val="19D6AD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08B50EA"/>
    <w:multiLevelType w:val="multilevel"/>
    <w:tmpl w:val="ACA0F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3D2D69"/>
    <w:multiLevelType w:val="multilevel"/>
    <w:tmpl w:val="BE2A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9F02C1"/>
    <w:multiLevelType w:val="hybridMultilevel"/>
    <w:tmpl w:val="AE7A3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7"/>
  </w:num>
  <w:num w:numId="9">
    <w:abstractNumId w:val="24"/>
  </w:num>
  <w:num w:numId="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9"/>
  </w:num>
  <w:num w:numId="25">
    <w:abstractNumId w:val="27"/>
  </w:num>
  <w:num w:numId="26">
    <w:abstractNumId w:val="23"/>
  </w:num>
  <w:num w:numId="27">
    <w:abstractNumId w:val="11"/>
  </w:num>
  <w:num w:numId="28">
    <w:abstractNumId w:val="30"/>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21"/>
  </w:num>
  <w:num w:numId="42">
    <w:abstractNumId w:val="20"/>
  </w:num>
  <w:num w:numId="4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638"/>
    <w:rsid w:val="00000719"/>
    <w:rsid w:val="00003403"/>
    <w:rsid w:val="00005347"/>
    <w:rsid w:val="00006D97"/>
    <w:rsid w:val="000072B6"/>
    <w:rsid w:val="0001021B"/>
    <w:rsid w:val="0001161A"/>
    <w:rsid w:val="00011D89"/>
    <w:rsid w:val="000154FD"/>
    <w:rsid w:val="00022271"/>
    <w:rsid w:val="000235E8"/>
    <w:rsid w:val="00024D89"/>
    <w:rsid w:val="000250B6"/>
    <w:rsid w:val="00032955"/>
    <w:rsid w:val="00032E8B"/>
    <w:rsid w:val="00033D81"/>
    <w:rsid w:val="00037366"/>
    <w:rsid w:val="00041BF0"/>
    <w:rsid w:val="00042C8A"/>
    <w:rsid w:val="00043193"/>
    <w:rsid w:val="0004536B"/>
    <w:rsid w:val="00046B68"/>
    <w:rsid w:val="00051E0D"/>
    <w:rsid w:val="000527DD"/>
    <w:rsid w:val="000578B2"/>
    <w:rsid w:val="00060959"/>
    <w:rsid w:val="00060C8F"/>
    <w:rsid w:val="0006298A"/>
    <w:rsid w:val="000663CD"/>
    <w:rsid w:val="000733FE"/>
    <w:rsid w:val="00074219"/>
    <w:rsid w:val="00074ED5"/>
    <w:rsid w:val="000823C9"/>
    <w:rsid w:val="0008508E"/>
    <w:rsid w:val="00087951"/>
    <w:rsid w:val="0009113B"/>
    <w:rsid w:val="00092C59"/>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56E1"/>
    <w:rsid w:val="0010714F"/>
    <w:rsid w:val="001120C5"/>
    <w:rsid w:val="0011701A"/>
    <w:rsid w:val="00120BD3"/>
    <w:rsid w:val="00122FEA"/>
    <w:rsid w:val="001232BD"/>
    <w:rsid w:val="00124ED5"/>
    <w:rsid w:val="001267CC"/>
    <w:rsid w:val="001276FA"/>
    <w:rsid w:val="0014255B"/>
    <w:rsid w:val="001447B3"/>
    <w:rsid w:val="00152073"/>
    <w:rsid w:val="00154E2D"/>
    <w:rsid w:val="00156598"/>
    <w:rsid w:val="0015664C"/>
    <w:rsid w:val="00161939"/>
    <w:rsid w:val="00161AA0"/>
    <w:rsid w:val="00161D2E"/>
    <w:rsid w:val="00161F3E"/>
    <w:rsid w:val="00162093"/>
    <w:rsid w:val="0016261B"/>
    <w:rsid w:val="00162CA9"/>
    <w:rsid w:val="00165459"/>
    <w:rsid w:val="00165A57"/>
    <w:rsid w:val="001712C2"/>
    <w:rsid w:val="001715B7"/>
    <w:rsid w:val="00172BAF"/>
    <w:rsid w:val="001771DD"/>
    <w:rsid w:val="00177995"/>
    <w:rsid w:val="00177A8C"/>
    <w:rsid w:val="00186B33"/>
    <w:rsid w:val="0018727D"/>
    <w:rsid w:val="00192F9D"/>
    <w:rsid w:val="00196EB8"/>
    <w:rsid w:val="00196EFB"/>
    <w:rsid w:val="001979FF"/>
    <w:rsid w:val="00197B17"/>
    <w:rsid w:val="001A1950"/>
    <w:rsid w:val="001A1C54"/>
    <w:rsid w:val="001A3ACE"/>
    <w:rsid w:val="001B0576"/>
    <w:rsid w:val="001B058F"/>
    <w:rsid w:val="001B1EE0"/>
    <w:rsid w:val="001B738B"/>
    <w:rsid w:val="001C09DB"/>
    <w:rsid w:val="001C11A1"/>
    <w:rsid w:val="001C277E"/>
    <w:rsid w:val="001C2A72"/>
    <w:rsid w:val="001C31B7"/>
    <w:rsid w:val="001D0B75"/>
    <w:rsid w:val="001D39A5"/>
    <w:rsid w:val="001D3C09"/>
    <w:rsid w:val="001D44E8"/>
    <w:rsid w:val="001D60EC"/>
    <w:rsid w:val="001D6F59"/>
    <w:rsid w:val="001E0C5D"/>
    <w:rsid w:val="001E2A36"/>
    <w:rsid w:val="001E3207"/>
    <w:rsid w:val="001E44DF"/>
    <w:rsid w:val="001E6201"/>
    <w:rsid w:val="001E68A5"/>
    <w:rsid w:val="001E6BB0"/>
    <w:rsid w:val="001E7282"/>
    <w:rsid w:val="001F3826"/>
    <w:rsid w:val="001F3DEB"/>
    <w:rsid w:val="001F6E46"/>
    <w:rsid w:val="001F7C91"/>
    <w:rsid w:val="00202907"/>
    <w:rsid w:val="002033B7"/>
    <w:rsid w:val="00206463"/>
    <w:rsid w:val="00206F2F"/>
    <w:rsid w:val="0021053D"/>
    <w:rsid w:val="00210A92"/>
    <w:rsid w:val="00212F9D"/>
    <w:rsid w:val="00216C03"/>
    <w:rsid w:val="00220C04"/>
    <w:rsid w:val="0022278D"/>
    <w:rsid w:val="0022701F"/>
    <w:rsid w:val="00227C68"/>
    <w:rsid w:val="00230CAD"/>
    <w:rsid w:val="002333F5"/>
    <w:rsid w:val="00233724"/>
    <w:rsid w:val="00235D72"/>
    <w:rsid w:val="002365B4"/>
    <w:rsid w:val="002432E1"/>
    <w:rsid w:val="00246207"/>
    <w:rsid w:val="00246C5E"/>
    <w:rsid w:val="00250960"/>
    <w:rsid w:val="00251343"/>
    <w:rsid w:val="002536A4"/>
    <w:rsid w:val="00254F58"/>
    <w:rsid w:val="00257B42"/>
    <w:rsid w:val="002620BC"/>
    <w:rsid w:val="00262802"/>
    <w:rsid w:val="00263A90"/>
    <w:rsid w:val="00263C1F"/>
    <w:rsid w:val="0026408B"/>
    <w:rsid w:val="00267C3E"/>
    <w:rsid w:val="002709BB"/>
    <w:rsid w:val="0027113F"/>
    <w:rsid w:val="00273BAC"/>
    <w:rsid w:val="002763B3"/>
    <w:rsid w:val="002802E3"/>
    <w:rsid w:val="00281BB1"/>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1F50"/>
    <w:rsid w:val="00322E4B"/>
    <w:rsid w:val="00325BC7"/>
    <w:rsid w:val="00325F51"/>
    <w:rsid w:val="00327870"/>
    <w:rsid w:val="0033259D"/>
    <w:rsid w:val="003333D2"/>
    <w:rsid w:val="003406C6"/>
    <w:rsid w:val="003418CC"/>
    <w:rsid w:val="00343638"/>
    <w:rsid w:val="003459BD"/>
    <w:rsid w:val="00350D38"/>
    <w:rsid w:val="00351B36"/>
    <w:rsid w:val="00354289"/>
    <w:rsid w:val="00357B4E"/>
    <w:rsid w:val="003716FD"/>
    <w:rsid w:val="0037204B"/>
    <w:rsid w:val="003744CF"/>
    <w:rsid w:val="00374717"/>
    <w:rsid w:val="0037676C"/>
    <w:rsid w:val="00381043"/>
    <w:rsid w:val="003829E5"/>
    <w:rsid w:val="00386109"/>
    <w:rsid w:val="00386944"/>
    <w:rsid w:val="003956CC"/>
    <w:rsid w:val="00395C9A"/>
    <w:rsid w:val="00396302"/>
    <w:rsid w:val="003A0853"/>
    <w:rsid w:val="003A0FDA"/>
    <w:rsid w:val="003A6B67"/>
    <w:rsid w:val="003B13B6"/>
    <w:rsid w:val="003B15E6"/>
    <w:rsid w:val="003B408A"/>
    <w:rsid w:val="003B5733"/>
    <w:rsid w:val="003B6315"/>
    <w:rsid w:val="003C08A2"/>
    <w:rsid w:val="003C2045"/>
    <w:rsid w:val="003C43A1"/>
    <w:rsid w:val="003C4FC0"/>
    <w:rsid w:val="003C55F4"/>
    <w:rsid w:val="003C58F4"/>
    <w:rsid w:val="003C7897"/>
    <w:rsid w:val="003C7A3F"/>
    <w:rsid w:val="003D2766"/>
    <w:rsid w:val="003D2A74"/>
    <w:rsid w:val="003D3E8F"/>
    <w:rsid w:val="003D6475"/>
    <w:rsid w:val="003D6CAC"/>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48F9"/>
    <w:rsid w:val="00414D4A"/>
    <w:rsid w:val="0042084E"/>
    <w:rsid w:val="00421EEF"/>
    <w:rsid w:val="00424D65"/>
    <w:rsid w:val="004253D6"/>
    <w:rsid w:val="00427CFD"/>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762B3"/>
    <w:rsid w:val="00483968"/>
    <w:rsid w:val="00484F86"/>
    <w:rsid w:val="00490746"/>
    <w:rsid w:val="00490852"/>
    <w:rsid w:val="00491219"/>
    <w:rsid w:val="00491C9C"/>
    <w:rsid w:val="00492F30"/>
    <w:rsid w:val="004946F4"/>
    <w:rsid w:val="0049487E"/>
    <w:rsid w:val="004A160D"/>
    <w:rsid w:val="004A380C"/>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0B45"/>
    <w:rsid w:val="00526AC7"/>
    <w:rsid w:val="00526C15"/>
    <w:rsid w:val="00536499"/>
    <w:rsid w:val="00543903"/>
    <w:rsid w:val="00543F11"/>
    <w:rsid w:val="00544F22"/>
    <w:rsid w:val="00546305"/>
    <w:rsid w:val="00547A95"/>
    <w:rsid w:val="0055119B"/>
    <w:rsid w:val="005548B5"/>
    <w:rsid w:val="0055793B"/>
    <w:rsid w:val="00572031"/>
    <w:rsid w:val="00572282"/>
    <w:rsid w:val="00573CE3"/>
    <w:rsid w:val="00574934"/>
    <w:rsid w:val="00576E84"/>
    <w:rsid w:val="00580394"/>
    <w:rsid w:val="005809CD"/>
    <w:rsid w:val="00581D56"/>
    <w:rsid w:val="00582B8C"/>
    <w:rsid w:val="00583374"/>
    <w:rsid w:val="0058757E"/>
    <w:rsid w:val="00596A4B"/>
    <w:rsid w:val="00597507"/>
    <w:rsid w:val="005A1BDE"/>
    <w:rsid w:val="005A479D"/>
    <w:rsid w:val="005B1C6D"/>
    <w:rsid w:val="005B21B6"/>
    <w:rsid w:val="005B3A08"/>
    <w:rsid w:val="005B7A63"/>
    <w:rsid w:val="005C0955"/>
    <w:rsid w:val="005C40C3"/>
    <w:rsid w:val="005C49DA"/>
    <w:rsid w:val="005C50F3"/>
    <w:rsid w:val="005C54B5"/>
    <w:rsid w:val="005C5D80"/>
    <w:rsid w:val="005C5D91"/>
    <w:rsid w:val="005C5EC7"/>
    <w:rsid w:val="005D07B8"/>
    <w:rsid w:val="005D2A78"/>
    <w:rsid w:val="005D6597"/>
    <w:rsid w:val="005E14E7"/>
    <w:rsid w:val="005E26A3"/>
    <w:rsid w:val="005E2ECB"/>
    <w:rsid w:val="005E447E"/>
    <w:rsid w:val="005E4FD1"/>
    <w:rsid w:val="005F0775"/>
    <w:rsid w:val="005F0CF5"/>
    <w:rsid w:val="005F21EB"/>
    <w:rsid w:val="00605908"/>
    <w:rsid w:val="00610D7C"/>
    <w:rsid w:val="00613414"/>
    <w:rsid w:val="00617F62"/>
    <w:rsid w:val="00620154"/>
    <w:rsid w:val="0062408D"/>
    <w:rsid w:val="006240CC"/>
    <w:rsid w:val="00624940"/>
    <w:rsid w:val="006254F8"/>
    <w:rsid w:val="00627DA7"/>
    <w:rsid w:val="00630DA4"/>
    <w:rsid w:val="00632597"/>
    <w:rsid w:val="006358B4"/>
    <w:rsid w:val="006379F1"/>
    <w:rsid w:val="006419AA"/>
    <w:rsid w:val="00644B1F"/>
    <w:rsid w:val="00644B7E"/>
    <w:rsid w:val="006454E6"/>
    <w:rsid w:val="00645B25"/>
    <w:rsid w:val="00646235"/>
    <w:rsid w:val="00646A68"/>
    <w:rsid w:val="006505BD"/>
    <w:rsid w:val="006508EA"/>
    <w:rsid w:val="0065092E"/>
    <w:rsid w:val="006557A7"/>
    <w:rsid w:val="00656290"/>
    <w:rsid w:val="0065635B"/>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64DD"/>
    <w:rsid w:val="006B077C"/>
    <w:rsid w:val="006B6803"/>
    <w:rsid w:val="006D0F16"/>
    <w:rsid w:val="006D2A3F"/>
    <w:rsid w:val="006D2FBC"/>
    <w:rsid w:val="006E0541"/>
    <w:rsid w:val="006E138B"/>
    <w:rsid w:val="006E2B3B"/>
    <w:rsid w:val="006E60BF"/>
    <w:rsid w:val="006F0330"/>
    <w:rsid w:val="006F1FDC"/>
    <w:rsid w:val="006F6B8C"/>
    <w:rsid w:val="007013EF"/>
    <w:rsid w:val="007026BD"/>
    <w:rsid w:val="007055BD"/>
    <w:rsid w:val="007060E0"/>
    <w:rsid w:val="007108CC"/>
    <w:rsid w:val="007165C1"/>
    <w:rsid w:val="007173CA"/>
    <w:rsid w:val="00721358"/>
    <w:rsid w:val="007216AA"/>
    <w:rsid w:val="00721AB5"/>
    <w:rsid w:val="00721CFB"/>
    <w:rsid w:val="00721DEF"/>
    <w:rsid w:val="00724A43"/>
    <w:rsid w:val="007273AC"/>
    <w:rsid w:val="00731AD4"/>
    <w:rsid w:val="007346E4"/>
    <w:rsid w:val="0074060C"/>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0BEC"/>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37B3"/>
    <w:rsid w:val="007C7301"/>
    <w:rsid w:val="007C7859"/>
    <w:rsid w:val="007C7F28"/>
    <w:rsid w:val="007D038B"/>
    <w:rsid w:val="007D1466"/>
    <w:rsid w:val="007D2BDE"/>
    <w:rsid w:val="007D2FB6"/>
    <w:rsid w:val="007D49EB"/>
    <w:rsid w:val="007D4F5E"/>
    <w:rsid w:val="007D5E1C"/>
    <w:rsid w:val="007E0DE2"/>
    <w:rsid w:val="007E1227"/>
    <w:rsid w:val="007E3731"/>
    <w:rsid w:val="007E3B98"/>
    <w:rsid w:val="007E417A"/>
    <w:rsid w:val="007F31B6"/>
    <w:rsid w:val="007F546C"/>
    <w:rsid w:val="007F625F"/>
    <w:rsid w:val="007F665E"/>
    <w:rsid w:val="00800412"/>
    <w:rsid w:val="0080061A"/>
    <w:rsid w:val="0080332F"/>
    <w:rsid w:val="0080587B"/>
    <w:rsid w:val="00806468"/>
    <w:rsid w:val="008119CA"/>
    <w:rsid w:val="00811F08"/>
    <w:rsid w:val="008130C4"/>
    <w:rsid w:val="008155F0"/>
    <w:rsid w:val="00816735"/>
    <w:rsid w:val="00820141"/>
    <w:rsid w:val="00820E0C"/>
    <w:rsid w:val="00823275"/>
    <w:rsid w:val="0082366F"/>
    <w:rsid w:val="008338A2"/>
    <w:rsid w:val="008345AE"/>
    <w:rsid w:val="00835FAF"/>
    <w:rsid w:val="00841AA9"/>
    <w:rsid w:val="00841E1B"/>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A01"/>
    <w:rsid w:val="008C6D51"/>
    <w:rsid w:val="008D2846"/>
    <w:rsid w:val="008D3415"/>
    <w:rsid w:val="008D4236"/>
    <w:rsid w:val="008D462F"/>
    <w:rsid w:val="008D6DCF"/>
    <w:rsid w:val="008D7EED"/>
    <w:rsid w:val="008E4376"/>
    <w:rsid w:val="008E7A0A"/>
    <w:rsid w:val="008E7B49"/>
    <w:rsid w:val="008F07F7"/>
    <w:rsid w:val="008F59F6"/>
    <w:rsid w:val="00900719"/>
    <w:rsid w:val="009017AC"/>
    <w:rsid w:val="00902A9A"/>
    <w:rsid w:val="00904A1C"/>
    <w:rsid w:val="00905030"/>
    <w:rsid w:val="00906490"/>
    <w:rsid w:val="009111B2"/>
    <w:rsid w:val="00914486"/>
    <w:rsid w:val="009151F5"/>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879E1"/>
    <w:rsid w:val="00990032"/>
    <w:rsid w:val="00990B19"/>
    <w:rsid w:val="0099153B"/>
    <w:rsid w:val="00991769"/>
    <w:rsid w:val="0099232C"/>
    <w:rsid w:val="009923CB"/>
    <w:rsid w:val="00994248"/>
    <w:rsid w:val="00994386"/>
    <w:rsid w:val="00994DC9"/>
    <w:rsid w:val="00997FAA"/>
    <w:rsid w:val="009A13D8"/>
    <w:rsid w:val="009A279E"/>
    <w:rsid w:val="009A3015"/>
    <w:rsid w:val="009A3490"/>
    <w:rsid w:val="009B0A6F"/>
    <w:rsid w:val="009B0A94"/>
    <w:rsid w:val="009B2AE8"/>
    <w:rsid w:val="009B59E9"/>
    <w:rsid w:val="009B70AA"/>
    <w:rsid w:val="009C2C4C"/>
    <w:rsid w:val="009C2E82"/>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0CA"/>
    <w:rsid w:val="009F7B78"/>
    <w:rsid w:val="00A0057A"/>
    <w:rsid w:val="00A02FA1"/>
    <w:rsid w:val="00A04CCE"/>
    <w:rsid w:val="00A07421"/>
    <w:rsid w:val="00A0776B"/>
    <w:rsid w:val="00A100B9"/>
    <w:rsid w:val="00A10FB9"/>
    <w:rsid w:val="00A11421"/>
    <w:rsid w:val="00A1389F"/>
    <w:rsid w:val="00A157B1"/>
    <w:rsid w:val="00A22229"/>
    <w:rsid w:val="00A24442"/>
    <w:rsid w:val="00A330BB"/>
    <w:rsid w:val="00A44882"/>
    <w:rsid w:val="00A45125"/>
    <w:rsid w:val="00A47497"/>
    <w:rsid w:val="00A54715"/>
    <w:rsid w:val="00A6061C"/>
    <w:rsid w:val="00A62D44"/>
    <w:rsid w:val="00A67263"/>
    <w:rsid w:val="00A7161C"/>
    <w:rsid w:val="00A77AA3"/>
    <w:rsid w:val="00A8236D"/>
    <w:rsid w:val="00A84610"/>
    <w:rsid w:val="00A854EB"/>
    <w:rsid w:val="00A872E5"/>
    <w:rsid w:val="00A91406"/>
    <w:rsid w:val="00A96E65"/>
    <w:rsid w:val="00A97C72"/>
    <w:rsid w:val="00AA19AE"/>
    <w:rsid w:val="00AA268E"/>
    <w:rsid w:val="00AA310B"/>
    <w:rsid w:val="00AA63D4"/>
    <w:rsid w:val="00AB06E8"/>
    <w:rsid w:val="00AB1CD3"/>
    <w:rsid w:val="00AB352F"/>
    <w:rsid w:val="00AC274B"/>
    <w:rsid w:val="00AC4764"/>
    <w:rsid w:val="00AC5554"/>
    <w:rsid w:val="00AC6D36"/>
    <w:rsid w:val="00AD0CBA"/>
    <w:rsid w:val="00AD177A"/>
    <w:rsid w:val="00AD26E2"/>
    <w:rsid w:val="00AD784C"/>
    <w:rsid w:val="00AE090B"/>
    <w:rsid w:val="00AE126A"/>
    <w:rsid w:val="00AE1BAE"/>
    <w:rsid w:val="00AE3005"/>
    <w:rsid w:val="00AE3BD5"/>
    <w:rsid w:val="00AE59A0"/>
    <w:rsid w:val="00AF0C57"/>
    <w:rsid w:val="00AF26F3"/>
    <w:rsid w:val="00AF5F04"/>
    <w:rsid w:val="00B00672"/>
    <w:rsid w:val="00B01B4D"/>
    <w:rsid w:val="00B06571"/>
    <w:rsid w:val="00B068BA"/>
    <w:rsid w:val="00B13851"/>
    <w:rsid w:val="00B13B1C"/>
    <w:rsid w:val="00B14780"/>
    <w:rsid w:val="00B2071A"/>
    <w:rsid w:val="00B21F90"/>
    <w:rsid w:val="00B22291"/>
    <w:rsid w:val="00B23F9A"/>
    <w:rsid w:val="00B2417B"/>
    <w:rsid w:val="00B24E6F"/>
    <w:rsid w:val="00B25D25"/>
    <w:rsid w:val="00B26CB5"/>
    <w:rsid w:val="00B2752E"/>
    <w:rsid w:val="00B307CC"/>
    <w:rsid w:val="00B326B7"/>
    <w:rsid w:val="00B33690"/>
    <w:rsid w:val="00B3588E"/>
    <w:rsid w:val="00B41F3D"/>
    <w:rsid w:val="00B431E8"/>
    <w:rsid w:val="00B43315"/>
    <w:rsid w:val="00B45141"/>
    <w:rsid w:val="00B4699B"/>
    <w:rsid w:val="00B46DE7"/>
    <w:rsid w:val="00B506DF"/>
    <w:rsid w:val="00B519CD"/>
    <w:rsid w:val="00B5273A"/>
    <w:rsid w:val="00B55B31"/>
    <w:rsid w:val="00B57329"/>
    <w:rsid w:val="00B60E61"/>
    <w:rsid w:val="00B62B50"/>
    <w:rsid w:val="00B635B7"/>
    <w:rsid w:val="00B63AE8"/>
    <w:rsid w:val="00B65950"/>
    <w:rsid w:val="00B66D83"/>
    <w:rsid w:val="00B672C0"/>
    <w:rsid w:val="00B676FD"/>
    <w:rsid w:val="00B75646"/>
    <w:rsid w:val="00B90729"/>
    <w:rsid w:val="00B907DA"/>
    <w:rsid w:val="00B950BC"/>
    <w:rsid w:val="00B9714C"/>
    <w:rsid w:val="00BA29AD"/>
    <w:rsid w:val="00BA33CF"/>
    <w:rsid w:val="00BA3F8D"/>
    <w:rsid w:val="00BB1B0A"/>
    <w:rsid w:val="00BB7A10"/>
    <w:rsid w:val="00BC3E8F"/>
    <w:rsid w:val="00BC60BE"/>
    <w:rsid w:val="00BC7468"/>
    <w:rsid w:val="00BC7D4F"/>
    <w:rsid w:val="00BC7ED7"/>
    <w:rsid w:val="00BD2850"/>
    <w:rsid w:val="00BE0FE6"/>
    <w:rsid w:val="00BE28D2"/>
    <w:rsid w:val="00BE4A64"/>
    <w:rsid w:val="00BE561A"/>
    <w:rsid w:val="00BE5E43"/>
    <w:rsid w:val="00BF2E28"/>
    <w:rsid w:val="00BF557D"/>
    <w:rsid w:val="00BF7F58"/>
    <w:rsid w:val="00C01381"/>
    <w:rsid w:val="00C01AB1"/>
    <w:rsid w:val="00C026A0"/>
    <w:rsid w:val="00C06137"/>
    <w:rsid w:val="00C079B8"/>
    <w:rsid w:val="00C10037"/>
    <w:rsid w:val="00C123EA"/>
    <w:rsid w:val="00C12A49"/>
    <w:rsid w:val="00C133EE"/>
    <w:rsid w:val="00C149D0"/>
    <w:rsid w:val="00C17353"/>
    <w:rsid w:val="00C26588"/>
    <w:rsid w:val="00C27DE9"/>
    <w:rsid w:val="00C30276"/>
    <w:rsid w:val="00C32989"/>
    <w:rsid w:val="00C33388"/>
    <w:rsid w:val="00C35484"/>
    <w:rsid w:val="00C40477"/>
    <w:rsid w:val="00C4173A"/>
    <w:rsid w:val="00C50DED"/>
    <w:rsid w:val="00C55063"/>
    <w:rsid w:val="00C602FF"/>
    <w:rsid w:val="00C61174"/>
    <w:rsid w:val="00C6148F"/>
    <w:rsid w:val="00C621B1"/>
    <w:rsid w:val="00C62F7A"/>
    <w:rsid w:val="00C63B9C"/>
    <w:rsid w:val="00C6682F"/>
    <w:rsid w:val="00C67BF4"/>
    <w:rsid w:val="00C70E9C"/>
    <w:rsid w:val="00C7275E"/>
    <w:rsid w:val="00C74C5D"/>
    <w:rsid w:val="00C75BE5"/>
    <w:rsid w:val="00C832AB"/>
    <w:rsid w:val="00C84D35"/>
    <w:rsid w:val="00C863C4"/>
    <w:rsid w:val="00C901A0"/>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E5CE9"/>
    <w:rsid w:val="00CF2F50"/>
    <w:rsid w:val="00CF6198"/>
    <w:rsid w:val="00D02919"/>
    <w:rsid w:val="00D04C61"/>
    <w:rsid w:val="00D05B8D"/>
    <w:rsid w:val="00D065A2"/>
    <w:rsid w:val="00D079AA"/>
    <w:rsid w:val="00D07F00"/>
    <w:rsid w:val="00D100E7"/>
    <w:rsid w:val="00D1130F"/>
    <w:rsid w:val="00D17B72"/>
    <w:rsid w:val="00D20839"/>
    <w:rsid w:val="00D3185C"/>
    <w:rsid w:val="00D3205F"/>
    <w:rsid w:val="00D3318E"/>
    <w:rsid w:val="00D33E72"/>
    <w:rsid w:val="00D35BD6"/>
    <w:rsid w:val="00D361B5"/>
    <w:rsid w:val="00D370C2"/>
    <w:rsid w:val="00D411A2"/>
    <w:rsid w:val="00D4416F"/>
    <w:rsid w:val="00D4598E"/>
    <w:rsid w:val="00D4606D"/>
    <w:rsid w:val="00D46C92"/>
    <w:rsid w:val="00D47881"/>
    <w:rsid w:val="00D50B9C"/>
    <w:rsid w:val="00D52D73"/>
    <w:rsid w:val="00D52E58"/>
    <w:rsid w:val="00D55B29"/>
    <w:rsid w:val="00D56B20"/>
    <w:rsid w:val="00D578B3"/>
    <w:rsid w:val="00D60789"/>
    <w:rsid w:val="00D618F4"/>
    <w:rsid w:val="00D714CC"/>
    <w:rsid w:val="00D75EA7"/>
    <w:rsid w:val="00D81ADF"/>
    <w:rsid w:val="00D81F21"/>
    <w:rsid w:val="00D864F2"/>
    <w:rsid w:val="00D9070D"/>
    <w:rsid w:val="00D9156F"/>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E7FD0"/>
    <w:rsid w:val="00DF1A71"/>
    <w:rsid w:val="00DF50FC"/>
    <w:rsid w:val="00DF68C7"/>
    <w:rsid w:val="00DF731A"/>
    <w:rsid w:val="00E00EFA"/>
    <w:rsid w:val="00E06B75"/>
    <w:rsid w:val="00E11332"/>
    <w:rsid w:val="00E11352"/>
    <w:rsid w:val="00E170DC"/>
    <w:rsid w:val="00E17546"/>
    <w:rsid w:val="00E210B5"/>
    <w:rsid w:val="00E261B3"/>
    <w:rsid w:val="00E26818"/>
    <w:rsid w:val="00E27FFC"/>
    <w:rsid w:val="00E30B15"/>
    <w:rsid w:val="00E33237"/>
    <w:rsid w:val="00E359FD"/>
    <w:rsid w:val="00E40181"/>
    <w:rsid w:val="00E41C71"/>
    <w:rsid w:val="00E43E28"/>
    <w:rsid w:val="00E457F5"/>
    <w:rsid w:val="00E54950"/>
    <w:rsid w:val="00E56A01"/>
    <w:rsid w:val="00E62622"/>
    <w:rsid w:val="00E629A1"/>
    <w:rsid w:val="00E6794C"/>
    <w:rsid w:val="00E71591"/>
    <w:rsid w:val="00E71CEB"/>
    <w:rsid w:val="00E7474F"/>
    <w:rsid w:val="00E80B69"/>
    <w:rsid w:val="00E80DE3"/>
    <w:rsid w:val="00E82C55"/>
    <w:rsid w:val="00E8787E"/>
    <w:rsid w:val="00E90D7C"/>
    <w:rsid w:val="00E92AC3"/>
    <w:rsid w:val="00EA1360"/>
    <w:rsid w:val="00EA2F6A"/>
    <w:rsid w:val="00EB00E0"/>
    <w:rsid w:val="00EB0EB7"/>
    <w:rsid w:val="00EB7702"/>
    <w:rsid w:val="00EC0585"/>
    <w:rsid w:val="00EC059F"/>
    <w:rsid w:val="00EC1F24"/>
    <w:rsid w:val="00EC22F6"/>
    <w:rsid w:val="00EC40D5"/>
    <w:rsid w:val="00ED4BE2"/>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2B98"/>
    <w:rsid w:val="00F16F1B"/>
    <w:rsid w:val="00F250A9"/>
    <w:rsid w:val="00F267AF"/>
    <w:rsid w:val="00F30FF4"/>
    <w:rsid w:val="00F3122E"/>
    <w:rsid w:val="00F32368"/>
    <w:rsid w:val="00F331AD"/>
    <w:rsid w:val="00F34216"/>
    <w:rsid w:val="00F35287"/>
    <w:rsid w:val="00F40A70"/>
    <w:rsid w:val="00F42F38"/>
    <w:rsid w:val="00F43A37"/>
    <w:rsid w:val="00F451AB"/>
    <w:rsid w:val="00F4641B"/>
    <w:rsid w:val="00F46EB8"/>
    <w:rsid w:val="00F50904"/>
    <w:rsid w:val="00F50CD1"/>
    <w:rsid w:val="00F511E4"/>
    <w:rsid w:val="00F52D09"/>
    <w:rsid w:val="00F52E08"/>
    <w:rsid w:val="00F53A66"/>
    <w:rsid w:val="00F5462D"/>
    <w:rsid w:val="00F55B21"/>
    <w:rsid w:val="00F56EF6"/>
    <w:rsid w:val="00F60082"/>
    <w:rsid w:val="00F610CF"/>
    <w:rsid w:val="00F61A9F"/>
    <w:rsid w:val="00F61B5F"/>
    <w:rsid w:val="00F62C94"/>
    <w:rsid w:val="00F64696"/>
    <w:rsid w:val="00F65AA9"/>
    <w:rsid w:val="00F6768F"/>
    <w:rsid w:val="00F72C2C"/>
    <w:rsid w:val="00F76CAB"/>
    <w:rsid w:val="00F772C6"/>
    <w:rsid w:val="00F815B5"/>
    <w:rsid w:val="00F84FA0"/>
    <w:rsid w:val="00F85195"/>
    <w:rsid w:val="00F868E3"/>
    <w:rsid w:val="00F91941"/>
    <w:rsid w:val="00F938BA"/>
    <w:rsid w:val="00F955DB"/>
    <w:rsid w:val="00F97919"/>
    <w:rsid w:val="00FA2C46"/>
    <w:rsid w:val="00FA3525"/>
    <w:rsid w:val="00FA3A6D"/>
    <w:rsid w:val="00FA4830"/>
    <w:rsid w:val="00FA5A53"/>
    <w:rsid w:val="00FB3AEE"/>
    <w:rsid w:val="00FB4769"/>
    <w:rsid w:val="00FB4CDA"/>
    <w:rsid w:val="00FB6481"/>
    <w:rsid w:val="00FB6D36"/>
    <w:rsid w:val="00FC0965"/>
    <w:rsid w:val="00FC0F81"/>
    <w:rsid w:val="00FC252F"/>
    <w:rsid w:val="00FC395C"/>
    <w:rsid w:val="00FC5E8E"/>
    <w:rsid w:val="00FC69D9"/>
    <w:rsid w:val="00FD01DD"/>
    <w:rsid w:val="00FD3766"/>
    <w:rsid w:val="00FD47C4"/>
    <w:rsid w:val="00FD722A"/>
    <w:rsid w:val="00FE2DCF"/>
    <w:rsid w:val="00FE3FA7"/>
    <w:rsid w:val="00FF2A4E"/>
    <w:rsid w:val="00FF2FCE"/>
    <w:rsid w:val="00FF4F7D"/>
    <w:rsid w:val="00FF54DF"/>
    <w:rsid w:val="00FF5AE9"/>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62691D7"/>
  <w15:docId w15:val="{698116C6-F06F-4FB8-AA6E-DA7FC111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202907"/>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qFormat/>
    <w:rsid w:val="00D4598E"/>
    <w:pPr>
      <w:spacing w:after="120" w:line="270" w:lineRule="atLeast"/>
    </w:pPr>
    <w:rPr>
      <w:rFonts w:ascii="Arial" w:eastAsia="Times" w:hAnsi="Arial"/>
      <w:lang w:eastAsia="en-US"/>
    </w:rPr>
  </w:style>
  <w:style w:type="paragraph" w:customStyle="1" w:styleId="DHHStabletext">
    <w:name w:val="DHHS table text"/>
    <w:uiPriority w:val="3"/>
    <w:qFormat/>
    <w:rsid w:val="00E41C71"/>
    <w:pPr>
      <w:spacing w:before="80" w:after="60"/>
    </w:pPr>
    <w:rPr>
      <w:rFonts w:ascii="Arial" w:hAnsi="Arial"/>
      <w:lang w:eastAsia="en-US"/>
    </w:rPr>
  </w:style>
  <w:style w:type="paragraph" w:customStyle="1" w:styleId="DHHStablecolhead">
    <w:name w:val="DHHS table col head"/>
    <w:uiPriority w:val="3"/>
    <w:qFormat/>
    <w:rsid w:val="00E41C71"/>
    <w:pPr>
      <w:spacing w:before="80" w:after="60"/>
    </w:pPr>
    <w:rPr>
      <w:rFonts w:ascii="Arial" w:hAnsi="Arial"/>
      <w:b/>
      <w:color w:val="87189D"/>
      <w:lang w:eastAsia="en-US"/>
    </w:rPr>
  </w:style>
  <w:style w:type="paragraph" w:customStyle="1" w:styleId="DHHSaccessibilitypara">
    <w:name w:val="DHHS accessibility para"/>
    <w:uiPriority w:val="8"/>
    <w:rsid w:val="00E41C71"/>
    <w:pPr>
      <w:spacing w:after="200" w:line="300" w:lineRule="atLeast"/>
    </w:pPr>
    <w:rPr>
      <w:rFonts w:ascii="Arial" w:eastAsia="Times" w:hAnsi="Arial"/>
      <w:sz w:val="24"/>
      <w:szCs w:val="19"/>
      <w:lang w:eastAsia="en-US"/>
    </w:rPr>
  </w:style>
  <w:style w:type="paragraph" w:customStyle="1" w:styleId="DHSText12pt">
    <w:name w:val="DHS Text 12pt"/>
    <w:basedOn w:val="Normal"/>
    <w:link w:val="DHSText12ptChar"/>
    <w:rsid w:val="0065635B"/>
    <w:pPr>
      <w:widowControl w:val="0"/>
      <w:overflowPunct w:val="0"/>
      <w:autoSpaceDE w:val="0"/>
      <w:autoSpaceDN w:val="0"/>
      <w:adjustRightInd w:val="0"/>
      <w:spacing w:after="0" w:line="240" w:lineRule="auto"/>
      <w:textAlignment w:val="baseline"/>
    </w:pPr>
    <w:rPr>
      <w:rFonts w:ascii="Verdana" w:hAnsi="Verdana"/>
      <w:sz w:val="24"/>
    </w:rPr>
  </w:style>
  <w:style w:type="character" w:customStyle="1" w:styleId="DHSText12ptChar">
    <w:name w:val="DHS Text 12pt Char"/>
    <w:link w:val="DHSText12pt"/>
    <w:rsid w:val="0065635B"/>
    <w:rPr>
      <w:rFonts w:ascii="Verdana" w:hAnsi="Verdana"/>
      <w:sz w:val="24"/>
      <w:lang w:eastAsia="en-US"/>
    </w:rPr>
  </w:style>
  <w:style w:type="character" w:customStyle="1" w:styleId="CTBodyChar">
    <w:name w:val="CT Body Char"/>
    <w:link w:val="CTBody"/>
    <w:locked/>
    <w:rsid w:val="00032E8B"/>
    <w:rPr>
      <w:rFonts w:ascii="HelveticaNeueLT Std Lt" w:hAnsi="HelveticaNeueLT Std Lt" w:cs="HelveticaNeueLT-Light"/>
      <w:color w:val="000000"/>
      <w:sz w:val="19"/>
      <w:szCs w:val="19"/>
      <w:lang w:eastAsia="en-US"/>
    </w:rPr>
  </w:style>
  <w:style w:type="paragraph" w:customStyle="1" w:styleId="CTBody">
    <w:name w:val="CT Body"/>
    <w:basedOn w:val="Normal"/>
    <w:link w:val="CTBodyChar"/>
    <w:rsid w:val="00032E8B"/>
    <w:pPr>
      <w:suppressAutoHyphens/>
      <w:autoSpaceDE w:val="0"/>
      <w:autoSpaceDN w:val="0"/>
      <w:adjustRightInd w:val="0"/>
      <w:spacing w:after="108" w:line="270" w:lineRule="exact"/>
    </w:pPr>
    <w:rPr>
      <w:rFonts w:ascii="HelveticaNeueLT Std Lt" w:hAnsi="HelveticaNeueLT Std Lt" w:cs="HelveticaNeueLT-Light"/>
      <w:color w:val="000000"/>
      <w:sz w:val="19"/>
      <w:szCs w:val="19"/>
    </w:rPr>
  </w:style>
  <w:style w:type="paragraph" w:styleId="NormalWeb">
    <w:name w:val="Normal (Web)"/>
    <w:basedOn w:val="Normal"/>
    <w:uiPriority w:val="99"/>
    <w:semiHidden/>
    <w:unhideWhenUsed/>
    <w:rsid w:val="00C30276"/>
    <w:pPr>
      <w:spacing w:before="100" w:beforeAutospacing="1" w:after="100" w:afterAutospacing="1" w:line="240" w:lineRule="auto"/>
    </w:pPr>
    <w:rPr>
      <w:rFonts w:ascii="Times New Roman" w:hAnsi="Times New Roman"/>
      <w:sz w:val="24"/>
      <w:szCs w:val="24"/>
      <w:lang w:eastAsia="en-AU"/>
    </w:rPr>
  </w:style>
  <w:style w:type="character" w:styleId="Emphasis">
    <w:name w:val="Emphasis"/>
    <w:basedOn w:val="DefaultParagraphFont"/>
    <w:uiPriority w:val="20"/>
    <w:qFormat/>
    <w:rsid w:val="00C30276"/>
    <w:rPr>
      <w:i/>
      <w:iCs/>
    </w:rPr>
  </w:style>
  <w:style w:type="paragraph" w:styleId="ListParagraph">
    <w:name w:val="List Paragraph"/>
    <w:basedOn w:val="Normal"/>
    <w:uiPriority w:val="72"/>
    <w:semiHidden/>
    <w:qFormat/>
    <w:rsid w:val="00C30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70460288">
      <w:bodyDiv w:val="1"/>
      <w:marLeft w:val="0"/>
      <w:marRight w:val="0"/>
      <w:marTop w:val="0"/>
      <w:marBottom w:val="0"/>
      <w:divBdr>
        <w:top w:val="none" w:sz="0" w:space="0" w:color="auto"/>
        <w:left w:val="none" w:sz="0" w:space="0" w:color="auto"/>
        <w:bottom w:val="none" w:sz="0" w:space="0" w:color="auto"/>
        <w:right w:val="none" w:sz="0" w:space="0" w:color="auto"/>
      </w:divBdr>
    </w:div>
    <w:div w:id="176314248">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735468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74076131">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40972713">
      <w:bodyDiv w:val="1"/>
      <w:marLeft w:val="0"/>
      <w:marRight w:val="0"/>
      <w:marTop w:val="0"/>
      <w:marBottom w:val="0"/>
      <w:divBdr>
        <w:top w:val="none" w:sz="0" w:space="0" w:color="auto"/>
        <w:left w:val="none" w:sz="0" w:space="0" w:color="auto"/>
        <w:bottom w:val="none" w:sz="0" w:space="0" w:color="auto"/>
        <w:right w:val="none" w:sz="0" w:space="0" w:color="auto"/>
      </w:divBdr>
      <w:divsChild>
        <w:div w:id="239339182">
          <w:marLeft w:val="0"/>
          <w:marRight w:val="0"/>
          <w:marTop w:val="0"/>
          <w:marBottom w:val="0"/>
          <w:divBdr>
            <w:top w:val="none" w:sz="0" w:space="0" w:color="auto"/>
            <w:left w:val="none" w:sz="0" w:space="0" w:color="auto"/>
            <w:bottom w:val="none" w:sz="0" w:space="0" w:color="auto"/>
            <w:right w:val="none" w:sz="0" w:space="0" w:color="auto"/>
          </w:divBdr>
          <w:divsChild>
            <w:div w:id="433400028">
              <w:marLeft w:val="0"/>
              <w:marRight w:val="0"/>
              <w:marTop w:val="0"/>
              <w:marBottom w:val="0"/>
              <w:divBdr>
                <w:top w:val="none" w:sz="0" w:space="0" w:color="auto"/>
                <w:left w:val="none" w:sz="0" w:space="0" w:color="auto"/>
                <w:bottom w:val="none" w:sz="0" w:space="0" w:color="auto"/>
                <w:right w:val="none" w:sz="0" w:space="0" w:color="auto"/>
              </w:divBdr>
              <w:divsChild>
                <w:div w:id="1415471822">
                  <w:marLeft w:val="0"/>
                  <w:marRight w:val="0"/>
                  <w:marTop w:val="0"/>
                  <w:marBottom w:val="0"/>
                  <w:divBdr>
                    <w:top w:val="none" w:sz="0" w:space="0" w:color="auto"/>
                    <w:left w:val="none" w:sz="0" w:space="0" w:color="auto"/>
                    <w:bottom w:val="none" w:sz="0" w:space="0" w:color="auto"/>
                    <w:right w:val="none" w:sz="0" w:space="0" w:color="auto"/>
                  </w:divBdr>
                  <w:divsChild>
                    <w:div w:id="699625939">
                      <w:marLeft w:val="0"/>
                      <w:marRight w:val="0"/>
                      <w:marTop w:val="0"/>
                      <w:marBottom w:val="0"/>
                      <w:divBdr>
                        <w:top w:val="none" w:sz="0" w:space="0" w:color="auto"/>
                        <w:left w:val="none" w:sz="0" w:space="0" w:color="auto"/>
                        <w:bottom w:val="none" w:sz="0" w:space="0" w:color="auto"/>
                        <w:right w:val="none" w:sz="0" w:space="0" w:color="auto"/>
                      </w:divBdr>
                      <w:divsChild>
                        <w:div w:id="991565096">
                          <w:marLeft w:val="0"/>
                          <w:marRight w:val="0"/>
                          <w:marTop w:val="0"/>
                          <w:marBottom w:val="0"/>
                          <w:divBdr>
                            <w:top w:val="none" w:sz="0" w:space="0" w:color="auto"/>
                            <w:left w:val="none" w:sz="0" w:space="0" w:color="auto"/>
                            <w:bottom w:val="none" w:sz="0" w:space="0" w:color="auto"/>
                            <w:right w:val="none" w:sz="0" w:space="0" w:color="auto"/>
                          </w:divBdr>
                          <w:divsChild>
                            <w:div w:id="545993329">
                              <w:marLeft w:val="0"/>
                              <w:marRight w:val="0"/>
                              <w:marTop w:val="0"/>
                              <w:marBottom w:val="0"/>
                              <w:divBdr>
                                <w:top w:val="none" w:sz="0" w:space="0" w:color="auto"/>
                                <w:left w:val="none" w:sz="0" w:space="0" w:color="auto"/>
                                <w:bottom w:val="none" w:sz="0" w:space="0" w:color="auto"/>
                                <w:right w:val="none" w:sz="0" w:space="0" w:color="auto"/>
                              </w:divBdr>
                              <w:divsChild>
                                <w:div w:id="143343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96424179">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2.health.vic.gov.au/public-health/cemeteries-and-crematoria/appointments/recruitment-and-advertising" TargetMode="External"/><Relationship Id="rId39" Type="http://schemas.openxmlformats.org/officeDocument/2006/relationships/hyperlink" Target="https://www2.health.vic.gov.au/public-health/cemeteries-and-crematoria/interments-and-memorials/code-of-practice" TargetMode="External"/><Relationship Id="rId3" Type="http://schemas.openxmlformats.org/officeDocument/2006/relationships/customXml" Target="../customXml/item3.xml"/><Relationship Id="rId21" Type="http://schemas.openxmlformats.org/officeDocument/2006/relationships/hyperlink" Target="https://www2.health.vic.gov.au/public-health/cemeteries-and-crematoria/appointments/class-b-appointments" TargetMode="External"/><Relationship Id="rId34" Type="http://schemas.openxmlformats.org/officeDocument/2006/relationships/hyperlink" Target="mailto:cemeteries@health.vic.gov.au" TargetMode="External"/><Relationship Id="rId42" Type="http://schemas.openxmlformats.org/officeDocument/2006/relationships/hyperlink" Target="https://www2.health.vic.gov.au/public-health/cemeteries-and-crematoria/governance-and-finance/governance/class-b-public-construction-procurement"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2.health.vic.gov.au/public-health/cemeteries-and-crematoria/appointments/recruitment-and-advertising" TargetMode="External"/><Relationship Id="rId33" Type="http://schemas.openxmlformats.org/officeDocument/2006/relationships/hyperlink" Target="mailto:cemeteries@health.vic.gov.au" TargetMode="External"/><Relationship Id="rId38" Type="http://schemas.openxmlformats.org/officeDocument/2006/relationships/hyperlink" Target="https://www.dtf.vic.gov.au/financial-management-government/indexation-fees-and-penalties" TargetMode="External"/><Relationship Id="rId46" Type="http://schemas.openxmlformats.org/officeDocument/2006/relationships/hyperlink" Target="https://www2.health.vic.gov.au/public-health/cemeteries-and-crematoria"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2.health.vic.gov.au/public-health/cemeteries-and-crematoria" TargetMode="External"/><Relationship Id="rId29" Type="http://schemas.openxmlformats.org/officeDocument/2006/relationships/hyperlink" Target="https://www2.health.vic.gov.au/public-health/cemeteries-and-crematoria/grants" TargetMode="External"/><Relationship Id="rId41" Type="http://schemas.openxmlformats.org/officeDocument/2006/relationships/hyperlink" Target="https://www2.health.vic.gov.au/public-health/cemeteries-and-crematoria/gra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2.health.vic.gov.au/public-health/cemeteries-and-crematoria" TargetMode="External"/><Relationship Id="rId32" Type="http://schemas.openxmlformats.org/officeDocument/2006/relationships/hyperlink" Target="https://www2.health.vic.gov.au/public-health/cemeteries-and-crematoria/grants" TargetMode="External"/><Relationship Id="rId37" Type="http://schemas.openxmlformats.org/officeDocument/2006/relationships/hyperlink" Target="mailto:security@ovic.vic.gov.au" TargetMode="External"/><Relationship Id="rId40" Type="http://schemas.openxmlformats.org/officeDocument/2006/relationships/hyperlink" Target="https://www2.health.vic.gov.au/public-health/cemeteries-and-crematoria/grants" TargetMode="External"/><Relationship Id="rId45" Type="http://schemas.openxmlformats.org/officeDocument/2006/relationships/hyperlink" Target="mailto:cemetaries@dhhs.vic.gov.a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cemeteries@health.vic.gov.au" TargetMode="External"/><Relationship Id="rId28" Type="http://schemas.openxmlformats.org/officeDocument/2006/relationships/hyperlink" Target="https://www2.health.vic.gov.au/public-health/cemeteries-and-crematoria/grants" TargetMode="External"/><Relationship Id="rId36" Type="http://schemas.openxmlformats.org/officeDocument/2006/relationships/hyperlink" Target="https://ovic.vic.gov.au/data-protection/agency-reporting-obligations/" TargetMode="External"/><Relationship Id="rId10" Type="http://schemas.openxmlformats.org/officeDocument/2006/relationships/endnotes" Target="endnotes.xml"/><Relationship Id="rId19" Type="http://schemas.openxmlformats.org/officeDocument/2006/relationships/hyperlink" Target="mailto:cemetaries@dhhs.vic.gov.au" TargetMode="External"/><Relationship Id="rId31" Type="http://schemas.openxmlformats.org/officeDocument/2006/relationships/hyperlink" Target="https://www2.health.vic.gov.au/public-health/cemeteries-and-crematoria/grants" TargetMode="External"/><Relationship Id="rId44" Type="http://schemas.openxmlformats.org/officeDocument/2006/relationships/hyperlink" Target="mailto:learn@ourcommunity.com.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2.health.vic.gov.au/public-health/cemeteries-and-crematoria/appointments/class-b-appointments" TargetMode="External"/><Relationship Id="rId27" Type="http://schemas.openxmlformats.org/officeDocument/2006/relationships/hyperlink" Target="https://www2.health.vic.gov.au/public-health/cemeteries-and-crematoria/grants" TargetMode="External"/><Relationship Id="rId30" Type="http://schemas.openxmlformats.org/officeDocument/2006/relationships/hyperlink" Target="https://www2.health.vic.gov.au/public-health/cemeteries-and-crematoria/grants" TargetMode="External"/><Relationship Id="rId35" Type="http://schemas.openxmlformats.org/officeDocument/2006/relationships/hyperlink" Target="https://www2.health.vic.gov.au/public-health/cemeteries-and-crematoria/governance-and-finance/finance/class-b-cemetery-trusts-finance" TargetMode="External"/><Relationship Id="rId43" Type="http://schemas.openxmlformats.org/officeDocument/2006/relationships/hyperlink" Target="https://www.communitydirectors.com.au" TargetMode="External"/><Relationship Id="rId48"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5A4DBCE9-4673-4022-B4C0-369AB0E18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6</Pages>
  <Words>2923</Words>
  <Characters>16662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Cemetery Sector Governance Support Unit newsletter</vt:lpstr>
    </vt:vector>
  </TitlesOfParts>
  <Company>Victoria State Government, Department of Health</Company>
  <LinksUpToDate>false</LinksUpToDate>
  <CharactersWithSpaces>19546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Cemetery Sector Governance Support Unit newsletter</dc:title>
  <dc:subject>Cemetery Sector Governance Support Unit newsletter</dc:subject>
  <dc:creator>Legal and Regulatory Reform and Policy</dc:creator>
  <cp:keywords>cemetery, crematoria, newsletter, victoria</cp:keywords>
  <cp:lastModifiedBy>Clare Perconte (Health)</cp:lastModifiedBy>
  <cp:revision>6</cp:revision>
  <cp:lastPrinted>2020-03-30T03:28:00Z</cp:lastPrinted>
  <dcterms:created xsi:type="dcterms:W3CDTF">2021-07-30T07:08:00Z</dcterms:created>
  <dcterms:modified xsi:type="dcterms:W3CDTF">2021-08-18T23:57:00Z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2021-08-18T23:57:58Z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