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299" w:type="dxa"/>
        <w:tblCellMar>
          <w:left w:w="0" w:type="dxa"/>
          <w:right w:w="0" w:type="dxa"/>
        </w:tblCellMar>
        <w:tblLook w:val="0600" w:firstRow="0" w:lastRow="0" w:firstColumn="0" w:lastColumn="0" w:noHBand="1" w:noVBand="1"/>
      </w:tblPr>
      <w:tblGrid>
        <w:gridCol w:w="9299"/>
      </w:tblGrid>
      <w:tr w:rsidR="005E05F3" w:rsidRPr="00E12BF7" w14:paraId="2C3EA14F" w14:textId="77777777" w:rsidTr="39E9A15A">
        <w:trPr>
          <w:cantSplit/>
        </w:trPr>
        <w:tc>
          <w:tcPr>
            <w:tcW w:w="0" w:type="auto"/>
            <w:tcMar>
              <w:top w:w="0" w:type="dxa"/>
              <w:left w:w="0" w:type="dxa"/>
              <w:right w:w="0" w:type="dxa"/>
            </w:tcMar>
          </w:tcPr>
          <w:p w14:paraId="5F7F3003" w14:textId="7A2F7EC5" w:rsidR="00AD784C" w:rsidRPr="00E12BF7" w:rsidRDefault="00E9042A" w:rsidP="003A6715">
            <w:pPr>
              <w:pStyle w:val="Documenttitle"/>
              <w:rPr>
                <w:rFonts w:cs="Arial"/>
              </w:rPr>
            </w:pPr>
            <w:bookmarkStart w:id="0" w:name="_Toc214969167"/>
            <w:bookmarkStart w:id="1" w:name="_Toc215258651"/>
            <w:bookmarkStart w:id="2" w:name="_Toc215573962"/>
            <w:bookmarkStart w:id="3" w:name="_Toc219192426"/>
            <w:bookmarkStart w:id="4" w:name="_Toc219363421"/>
            <w:bookmarkStart w:id="5" w:name="_Toc219450078"/>
            <w:bookmarkStart w:id="6" w:name="_Toc220416999"/>
            <w:bookmarkStart w:id="7" w:name="_Toc221733680"/>
            <w:bookmarkStart w:id="8" w:name="_Toc222147985"/>
            <w:bookmarkStart w:id="9" w:name="_Toc222148529"/>
            <w:r w:rsidRPr="00E12BF7">
              <w:rPr>
                <w:noProof/>
              </w:rPr>
              <w:drawing>
                <wp:anchor distT="0" distB="0" distL="114300" distR="114300" simplePos="0" relativeHeight="251658240" behindDoc="1" locked="1" layoutInCell="1" allowOverlap="0" wp14:anchorId="00BB1338" wp14:editId="47E3085A">
                  <wp:simplePos x="0" y="0"/>
                  <wp:positionH relativeFrom="column">
                    <wp:posOffset>-809625</wp:posOffset>
                  </wp:positionH>
                  <wp:positionV relativeFrom="paragraph">
                    <wp:posOffset>-2801620</wp:posOffset>
                  </wp:positionV>
                  <wp:extent cx="7546340" cy="10133965"/>
                  <wp:effectExtent l="0" t="0" r="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1"/>
                          <a:srcRect/>
                          <a:stretch>
                            <a:fillRect/>
                          </a:stretch>
                        </pic:blipFill>
                        <pic:spPr>
                          <a:xfrm>
                            <a:off x="0" y="0"/>
                            <a:ext cx="7546340" cy="10133965"/>
                          </a:xfrm>
                          <a:prstGeom prst="rect">
                            <a:avLst/>
                          </a:prstGeom>
                        </pic:spPr>
                      </pic:pic>
                    </a:graphicData>
                  </a:graphic>
                  <wp14:sizeRelH relativeFrom="margin">
                    <wp14:pctWidth>0</wp14:pctWidth>
                  </wp14:sizeRelH>
                  <wp14:sizeRelV relativeFrom="margin">
                    <wp14:pctHeight>0</wp14:pctHeight>
                  </wp14:sizeRelV>
                </wp:anchor>
              </w:drawing>
            </w:r>
            <w:bookmarkEnd w:id="0"/>
            <w:bookmarkEnd w:id="1"/>
            <w:bookmarkEnd w:id="2"/>
            <w:bookmarkEnd w:id="3"/>
            <w:bookmarkEnd w:id="4"/>
            <w:bookmarkEnd w:id="5"/>
            <w:bookmarkEnd w:id="6"/>
            <w:bookmarkEnd w:id="7"/>
            <w:bookmarkEnd w:id="8"/>
            <w:bookmarkEnd w:id="9"/>
            <w:r w:rsidR="00D1677D" w:rsidRPr="00E12BF7">
              <w:rPr>
                <w:rFonts w:cs="Arial"/>
              </w:rPr>
              <w:t xml:space="preserve">Community-based </w:t>
            </w:r>
            <w:r w:rsidR="00A11B44">
              <w:rPr>
                <w:rFonts w:cs="Arial"/>
              </w:rPr>
              <w:t>c</w:t>
            </w:r>
            <w:r w:rsidR="00D1677D" w:rsidRPr="00E12BF7">
              <w:rPr>
                <w:rFonts w:cs="Arial"/>
              </w:rPr>
              <w:t>are</w:t>
            </w:r>
            <w:r w:rsidR="00A21984" w:rsidRPr="00E12BF7">
              <w:rPr>
                <w:rFonts w:cs="Arial"/>
              </w:rPr>
              <w:t xml:space="preserve"> in Area Mental Health and Wellbeing Services</w:t>
            </w:r>
          </w:p>
          <w:p w14:paraId="75507FAA" w14:textId="712B4E8C" w:rsidR="00A21984" w:rsidRPr="00E12BF7" w:rsidRDefault="00A21984" w:rsidP="00431F42">
            <w:pPr>
              <w:pStyle w:val="Documenttitle"/>
              <w:rPr>
                <w:rFonts w:cs="Arial"/>
              </w:rPr>
            </w:pPr>
          </w:p>
        </w:tc>
      </w:tr>
      <w:tr w:rsidR="005E05F3" w:rsidRPr="00E12BF7" w14:paraId="3260458D" w14:textId="77777777" w:rsidTr="39E9A15A">
        <w:trPr>
          <w:cantSplit/>
          <w:trHeight w:val="263"/>
        </w:trPr>
        <w:tc>
          <w:tcPr>
            <w:tcW w:w="0" w:type="auto"/>
          </w:tcPr>
          <w:p w14:paraId="79BF139C" w14:textId="342DD2BE" w:rsidR="00386109" w:rsidRPr="00E12BF7" w:rsidRDefault="00D1677D" w:rsidP="009315BE">
            <w:pPr>
              <w:pStyle w:val="Documentsubtitle"/>
              <w:rPr>
                <w:rFonts w:cs="Arial"/>
              </w:rPr>
            </w:pPr>
            <w:r w:rsidRPr="00E12BF7">
              <w:rPr>
                <w:rFonts w:cs="Arial"/>
              </w:rPr>
              <w:t xml:space="preserve">Service </w:t>
            </w:r>
            <w:r w:rsidR="7DBBA317" w:rsidRPr="00E12BF7">
              <w:rPr>
                <w:rFonts w:cs="Arial"/>
              </w:rPr>
              <w:t>Framework</w:t>
            </w:r>
          </w:p>
        </w:tc>
      </w:tr>
      <w:tr w:rsidR="005E05F3" w:rsidRPr="00E12BF7" w14:paraId="1E168924" w14:textId="77777777" w:rsidTr="39E9A15A">
        <w:trPr>
          <w:cantSplit/>
        </w:trPr>
        <w:tc>
          <w:tcPr>
            <w:tcW w:w="0" w:type="auto"/>
          </w:tcPr>
          <w:p w14:paraId="3259120F" w14:textId="42B5E1CA" w:rsidR="00430393" w:rsidRPr="00E12BF7" w:rsidRDefault="00D70747" w:rsidP="00430393">
            <w:pPr>
              <w:pStyle w:val="Bannermarking"/>
              <w:rPr>
                <w:rFonts w:cs="Arial"/>
              </w:rPr>
            </w:pPr>
            <w:r>
              <w:rPr>
                <w:rFonts w:cs="Arial"/>
              </w:rPr>
              <w:t>OFFICIAL</w:t>
            </w:r>
          </w:p>
        </w:tc>
      </w:tr>
    </w:tbl>
    <w:p w14:paraId="6197ECB0" w14:textId="77777777" w:rsidR="00FE4081" w:rsidRPr="00E12BF7" w:rsidRDefault="00FE4081" w:rsidP="00FE4081">
      <w:pPr>
        <w:pStyle w:val="Body"/>
        <w:rPr>
          <w:rFonts w:cs="Arial"/>
        </w:rPr>
      </w:pPr>
    </w:p>
    <w:p w14:paraId="1C600823" w14:textId="77777777" w:rsidR="00FE4081" w:rsidRPr="00E12BF7" w:rsidRDefault="00FE4081" w:rsidP="00FE4081">
      <w:pPr>
        <w:pStyle w:val="Body"/>
        <w:rPr>
          <w:rFonts w:cs="Arial"/>
        </w:rPr>
        <w:sectPr w:rsidR="00FE4081" w:rsidRPr="00E12BF7" w:rsidSect="002C5B7C">
          <w:headerReference w:type="even" r:id="rId12"/>
          <w:footerReference w:type="even" r:id="rId13"/>
          <w:footerReference w:type="default" r:id="rId14"/>
          <w:footerReference w:type="first" r:id="rId15"/>
          <w:type w:val="continuous"/>
          <w:pgSz w:w="11906" w:h="16838" w:code="9"/>
          <w:pgMar w:top="3969" w:right="1304" w:bottom="1418" w:left="1304" w:header="680" w:footer="851" w:gutter="0"/>
          <w:cols w:space="340"/>
          <w:docGrid w:linePitch="360"/>
        </w:sectPr>
      </w:pPr>
    </w:p>
    <w:p w14:paraId="1BB874CB" w14:textId="456D3979" w:rsidR="002170F2" w:rsidRPr="00E12BF7" w:rsidRDefault="002170F2" w:rsidP="61120808">
      <w:pPr>
        <w:pStyle w:val="Body"/>
        <w:rPr>
          <w:rFonts w:cs="Arial"/>
          <w:b/>
          <w:bCs/>
        </w:rPr>
      </w:pPr>
    </w:p>
    <w:tbl>
      <w:tblPr>
        <w:tblStyle w:val="TableGrid"/>
        <w:tblW w:w="7598" w:type="dxa"/>
        <w:tblInd w:w="1701" w:type="dxa"/>
        <w:tblCellMar>
          <w:left w:w="0" w:type="dxa"/>
          <w:right w:w="0" w:type="dxa"/>
        </w:tblCellMar>
        <w:tblLook w:val="0600" w:firstRow="0" w:lastRow="0" w:firstColumn="0" w:lastColumn="0" w:noHBand="1" w:noVBand="1"/>
      </w:tblPr>
      <w:tblGrid>
        <w:gridCol w:w="7598"/>
      </w:tblGrid>
      <w:tr w:rsidR="00423E98" w:rsidRPr="00E12BF7" w14:paraId="02DD2492" w14:textId="77777777" w:rsidTr="61120808">
        <w:trPr>
          <w:trHeight w:val="7371"/>
        </w:trPr>
        <w:tc>
          <w:tcPr>
            <w:tcW w:w="7598" w:type="dxa"/>
            <w:vAlign w:val="center"/>
          </w:tcPr>
          <w:p w14:paraId="701A4414" w14:textId="4B7C6CCC" w:rsidR="00A21984" w:rsidRPr="00E12BF7" w:rsidRDefault="00A21984" w:rsidP="00A21984">
            <w:pPr>
              <w:pStyle w:val="Documenttitle"/>
              <w:rPr>
                <w:rFonts w:cs="Arial"/>
              </w:rPr>
            </w:pPr>
            <w:r w:rsidRPr="00E12BF7">
              <w:rPr>
                <w:rFonts w:cs="Arial"/>
              </w:rPr>
              <w:t xml:space="preserve">Community-based </w:t>
            </w:r>
            <w:r w:rsidR="00A11B44">
              <w:rPr>
                <w:rFonts w:cs="Arial"/>
              </w:rPr>
              <w:t>c</w:t>
            </w:r>
            <w:r w:rsidRPr="00E12BF7">
              <w:rPr>
                <w:rFonts w:cs="Arial"/>
              </w:rPr>
              <w:t>are in Area Mental Health and Wellbeing Services</w:t>
            </w:r>
          </w:p>
          <w:p w14:paraId="6B1E422A" w14:textId="3E194689" w:rsidR="00431F42" w:rsidRPr="00E12BF7" w:rsidRDefault="00A21984" w:rsidP="00A21984">
            <w:pPr>
              <w:pStyle w:val="Documentsubtitle"/>
              <w:spacing w:line="259" w:lineRule="auto"/>
              <w:rPr>
                <w:rFonts w:cs="Arial"/>
              </w:rPr>
            </w:pPr>
            <w:r w:rsidRPr="00E12BF7">
              <w:rPr>
                <w:rFonts w:cs="Arial"/>
              </w:rPr>
              <w:t>Service Framework</w:t>
            </w:r>
          </w:p>
        </w:tc>
      </w:tr>
      <w:tr w:rsidR="00423E98" w:rsidRPr="00E12BF7" w14:paraId="78229E85" w14:textId="77777777" w:rsidTr="61120808">
        <w:tc>
          <w:tcPr>
            <w:tcW w:w="7598" w:type="dxa"/>
          </w:tcPr>
          <w:p w14:paraId="78D0AA4F" w14:textId="77777777" w:rsidR="00431F42" w:rsidRPr="00E12BF7" w:rsidRDefault="00431F42" w:rsidP="00431F42">
            <w:pPr>
              <w:pStyle w:val="Body"/>
              <w:rPr>
                <w:rFonts w:cs="Arial"/>
              </w:rPr>
            </w:pPr>
          </w:p>
        </w:tc>
      </w:tr>
    </w:tbl>
    <w:p w14:paraId="1D50834A" w14:textId="43168D7E" w:rsidR="009F2182" w:rsidRPr="00E12BF7" w:rsidRDefault="009F2182" w:rsidP="009F2182">
      <w:pPr>
        <w:pStyle w:val="Body"/>
        <w:rPr>
          <w:rFonts w:cs="Arial"/>
        </w:rPr>
      </w:pPr>
    </w:p>
    <w:tbl>
      <w:tblPr>
        <w:tblStyle w:val="TableGrid"/>
        <w:tblW w:w="0" w:type="auto"/>
        <w:tblCellMar>
          <w:left w:w="0" w:type="dxa"/>
          <w:right w:w="0" w:type="dxa"/>
        </w:tblCellMar>
        <w:tblLook w:val="0600" w:firstRow="0" w:lastRow="0" w:firstColumn="0" w:lastColumn="0" w:noHBand="1" w:noVBand="1"/>
      </w:tblPr>
      <w:tblGrid>
        <w:gridCol w:w="9288"/>
      </w:tblGrid>
      <w:tr w:rsidR="005E05F3" w:rsidRPr="00E12BF7" w14:paraId="217016E7" w14:textId="77777777" w:rsidTr="35DB41B1">
        <w:trPr>
          <w:cantSplit/>
          <w:trHeight w:val="7088"/>
        </w:trPr>
        <w:tc>
          <w:tcPr>
            <w:tcW w:w="9288" w:type="dxa"/>
          </w:tcPr>
          <w:p w14:paraId="26AD9DB1" w14:textId="77777777" w:rsidR="00E02F29" w:rsidRPr="00E12BF7" w:rsidRDefault="00E02F29" w:rsidP="00E02F29">
            <w:pPr>
              <w:pStyle w:val="Body"/>
              <w:rPr>
                <w:rFonts w:eastAsia="Times New Roman" w:cs="Arial"/>
                <w:color w:val="87189D"/>
                <w:sz w:val="24"/>
                <w:szCs w:val="24"/>
              </w:rPr>
            </w:pPr>
          </w:p>
          <w:p w14:paraId="6D8765C4" w14:textId="77777777" w:rsidR="00E02F29" w:rsidRPr="00E1675D" w:rsidRDefault="00E02F29" w:rsidP="00E1675D">
            <w:pPr>
              <w:pStyle w:val="Heading1"/>
              <w:spacing w:before="0"/>
            </w:pPr>
            <w:r w:rsidRPr="00E1675D">
              <w:t>Version history</w:t>
            </w:r>
          </w:p>
          <w:tbl>
            <w:tblPr>
              <w:tblStyle w:val="TableGrid"/>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413"/>
              <w:gridCol w:w="1841"/>
              <w:gridCol w:w="6024"/>
            </w:tblGrid>
            <w:tr w:rsidR="00A80F83" w:rsidRPr="00E12BF7" w14:paraId="61B20F3E" w14:textId="77777777" w:rsidTr="008713AA">
              <w:tc>
                <w:tcPr>
                  <w:tcW w:w="1413" w:type="dxa"/>
                </w:tcPr>
                <w:p w14:paraId="7E580191" w14:textId="77777777" w:rsidR="00E02F29" w:rsidRPr="00E12BF7" w:rsidRDefault="00E02F29" w:rsidP="00B06BA1">
                  <w:pPr>
                    <w:pStyle w:val="Tablecolhead"/>
                  </w:pPr>
                  <w:r w:rsidRPr="00E12BF7">
                    <w:t xml:space="preserve">Version </w:t>
                  </w:r>
                </w:p>
              </w:tc>
              <w:tc>
                <w:tcPr>
                  <w:tcW w:w="1841" w:type="dxa"/>
                </w:tcPr>
                <w:p w14:paraId="11411123" w14:textId="77777777" w:rsidR="00E02F29" w:rsidRPr="00E12BF7" w:rsidRDefault="00E02F29" w:rsidP="00B06BA1">
                  <w:pPr>
                    <w:pStyle w:val="Tablecolhead"/>
                  </w:pPr>
                  <w:r w:rsidRPr="00E12BF7">
                    <w:t>Date</w:t>
                  </w:r>
                </w:p>
              </w:tc>
              <w:tc>
                <w:tcPr>
                  <w:tcW w:w="6024" w:type="dxa"/>
                </w:tcPr>
                <w:p w14:paraId="083B3021" w14:textId="77777777" w:rsidR="00E02F29" w:rsidRPr="00E12BF7" w:rsidRDefault="00E02F29" w:rsidP="00B06BA1">
                  <w:pPr>
                    <w:pStyle w:val="Tablecolhead"/>
                  </w:pPr>
                  <w:r w:rsidRPr="00E12BF7">
                    <w:t>Notes</w:t>
                  </w:r>
                </w:p>
              </w:tc>
            </w:tr>
            <w:tr w:rsidR="00A80F83" w:rsidRPr="00E12BF7" w14:paraId="7594E238" w14:textId="77777777" w:rsidTr="008713AA">
              <w:tc>
                <w:tcPr>
                  <w:tcW w:w="1413" w:type="dxa"/>
                </w:tcPr>
                <w:p w14:paraId="06FFB2A4" w14:textId="5B3A09DB" w:rsidR="00E02F29" w:rsidRPr="00E12BF7" w:rsidRDefault="0043072D" w:rsidP="00B06BA1">
                  <w:pPr>
                    <w:pStyle w:val="Tabletext"/>
                  </w:pPr>
                  <w:r w:rsidRPr="00E12BF7">
                    <w:t>1</w:t>
                  </w:r>
                  <w:r w:rsidR="00A56B1F">
                    <w:t>.0</w:t>
                  </w:r>
                </w:p>
              </w:tc>
              <w:tc>
                <w:tcPr>
                  <w:tcW w:w="1841" w:type="dxa"/>
                </w:tcPr>
                <w:p w14:paraId="1A74ED63" w14:textId="0E80518E" w:rsidR="00E02F29" w:rsidRPr="00E12BF7" w:rsidRDefault="009A1F39" w:rsidP="00B06BA1">
                  <w:pPr>
                    <w:pStyle w:val="Tabletext"/>
                  </w:pPr>
                  <w:r>
                    <w:t>October 2026</w:t>
                  </w:r>
                </w:p>
              </w:tc>
              <w:tc>
                <w:tcPr>
                  <w:tcW w:w="6024" w:type="dxa"/>
                </w:tcPr>
                <w:p w14:paraId="12C39E19" w14:textId="7036727C" w:rsidR="00A01AC7" w:rsidRPr="00E12BF7" w:rsidRDefault="00C4102D" w:rsidP="00B06BA1">
                  <w:pPr>
                    <w:pStyle w:val="Tabletext"/>
                  </w:pPr>
                  <w:r>
                    <w:t xml:space="preserve">First </w:t>
                  </w:r>
                  <w:r w:rsidR="000C38DB">
                    <w:t>version</w:t>
                  </w:r>
                </w:p>
              </w:tc>
            </w:tr>
          </w:tbl>
          <w:p w14:paraId="7AC0841E" w14:textId="77777777" w:rsidR="00491DD1" w:rsidRPr="00E12BF7" w:rsidRDefault="00491DD1" w:rsidP="00E02F29">
            <w:pPr>
              <w:pStyle w:val="Body"/>
              <w:rPr>
                <w:rFonts w:eastAsia="Times New Roman" w:cs="Arial"/>
                <w:color w:val="87189D"/>
                <w:sz w:val="24"/>
                <w:szCs w:val="24"/>
              </w:rPr>
            </w:pPr>
          </w:p>
          <w:p w14:paraId="0D515E02" w14:textId="77777777" w:rsidR="00E02F29" w:rsidRPr="00E12BF7" w:rsidRDefault="00E02F29" w:rsidP="00E02F29">
            <w:pPr>
              <w:rPr>
                <w:rFonts w:cs="Arial"/>
                <w:color w:val="87189D"/>
                <w:sz w:val="24"/>
                <w:szCs w:val="24"/>
              </w:rPr>
            </w:pPr>
          </w:p>
          <w:p w14:paraId="7EB77BC3" w14:textId="77777777" w:rsidR="00361352" w:rsidRDefault="00361352" w:rsidP="00E02F29">
            <w:pPr>
              <w:tabs>
                <w:tab w:val="left" w:pos="2605"/>
              </w:tabs>
            </w:pPr>
          </w:p>
          <w:p w14:paraId="76D67E72" w14:textId="77777777" w:rsidR="00361352" w:rsidRDefault="00361352" w:rsidP="00E02F29">
            <w:pPr>
              <w:tabs>
                <w:tab w:val="left" w:pos="2605"/>
              </w:tabs>
            </w:pPr>
          </w:p>
          <w:p w14:paraId="182BE7BC" w14:textId="77777777" w:rsidR="00361352" w:rsidRDefault="00361352" w:rsidP="00E02F29">
            <w:pPr>
              <w:tabs>
                <w:tab w:val="left" w:pos="2605"/>
              </w:tabs>
            </w:pPr>
          </w:p>
          <w:p w14:paraId="4B4B4F9F" w14:textId="77777777" w:rsidR="00361352" w:rsidRDefault="00361352" w:rsidP="00E02F29">
            <w:pPr>
              <w:tabs>
                <w:tab w:val="left" w:pos="2605"/>
              </w:tabs>
            </w:pPr>
          </w:p>
          <w:p w14:paraId="125F1CB2" w14:textId="77777777" w:rsidR="00361352" w:rsidRDefault="00361352" w:rsidP="00E02F29">
            <w:pPr>
              <w:tabs>
                <w:tab w:val="left" w:pos="2605"/>
              </w:tabs>
            </w:pPr>
          </w:p>
          <w:p w14:paraId="5C490C99" w14:textId="77777777" w:rsidR="00361352" w:rsidRDefault="00361352" w:rsidP="00E02F29">
            <w:pPr>
              <w:tabs>
                <w:tab w:val="left" w:pos="2605"/>
              </w:tabs>
            </w:pPr>
          </w:p>
          <w:p w14:paraId="1F94841F" w14:textId="77777777" w:rsidR="00361352" w:rsidRDefault="00361352" w:rsidP="00E02F29">
            <w:pPr>
              <w:tabs>
                <w:tab w:val="left" w:pos="2605"/>
              </w:tabs>
            </w:pPr>
          </w:p>
          <w:p w14:paraId="73C61B9A" w14:textId="77777777" w:rsidR="00361352" w:rsidRDefault="00361352" w:rsidP="00E02F29">
            <w:pPr>
              <w:tabs>
                <w:tab w:val="left" w:pos="2605"/>
              </w:tabs>
            </w:pPr>
          </w:p>
          <w:p w14:paraId="1CA35CF4" w14:textId="77777777" w:rsidR="00361352" w:rsidRDefault="00361352" w:rsidP="00E02F29">
            <w:pPr>
              <w:tabs>
                <w:tab w:val="left" w:pos="2605"/>
              </w:tabs>
            </w:pPr>
          </w:p>
          <w:p w14:paraId="0B856F4D" w14:textId="77777777" w:rsidR="00361352" w:rsidRDefault="00361352" w:rsidP="00E02F29">
            <w:pPr>
              <w:tabs>
                <w:tab w:val="left" w:pos="2605"/>
              </w:tabs>
            </w:pPr>
          </w:p>
          <w:p w14:paraId="6C0A7970" w14:textId="77777777" w:rsidR="00361352" w:rsidRDefault="00361352" w:rsidP="00E02F29">
            <w:pPr>
              <w:tabs>
                <w:tab w:val="left" w:pos="2605"/>
              </w:tabs>
            </w:pPr>
          </w:p>
          <w:p w14:paraId="1CF94245" w14:textId="190B92C6" w:rsidR="00E02F29" w:rsidRPr="00E12BF7" w:rsidRDefault="00E02F29" w:rsidP="00E02F29">
            <w:pPr>
              <w:tabs>
                <w:tab w:val="left" w:pos="2605"/>
              </w:tabs>
            </w:pPr>
            <w:r w:rsidRPr="00E12BF7">
              <w:tab/>
            </w:r>
          </w:p>
        </w:tc>
      </w:tr>
      <w:tr w:rsidR="005E05F3" w:rsidRPr="00E12BF7" w14:paraId="321DDF73" w14:textId="77777777" w:rsidTr="35DB41B1">
        <w:trPr>
          <w:cantSplit/>
          <w:trHeight w:val="5100"/>
        </w:trPr>
        <w:tc>
          <w:tcPr>
            <w:tcW w:w="9288" w:type="dxa"/>
            <w:vAlign w:val="bottom"/>
          </w:tcPr>
          <w:p w14:paraId="642B5A7B" w14:textId="3EB3352D" w:rsidR="009F2182" w:rsidRPr="00E12BF7" w:rsidRDefault="16E9444B" w:rsidP="009F2182">
            <w:pPr>
              <w:pStyle w:val="Accessibilitypara"/>
              <w:rPr>
                <w:rFonts w:cs="Arial"/>
              </w:rPr>
            </w:pPr>
            <w:r w:rsidRPr="2C24AAFE">
              <w:rPr>
                <w:rFonts w:cs="Arial"/>
              </w:rPr>
              <w:t xml:space="preserve">To receive this document in another format, email </w:t>
            </w:r>
            <w:hyperlink r:id="rId16">
              <w:r w:rsidR="3BC13CB4" w:rsidRPr="2C24AAFE">
                <w:rPr>
                  <w:rStyle w:val="Hyperlink"/>
                  <w:rFonts w:cs="Arial"/>
                </w:rPr>
                <w:t xml:space="preserve">Mental Health and Wellbeing </w:t>
              </w:r>
              <w:r w:rsidR="00A72808" w:rsidRPr="2C24AAFE">
                <w:rPr>
                  <w:rStyle w:val="Hyperlink"/>
                  <w:rFonts w:cs="Arial"/>
                </w:rPr>
                <w:t>System Design inbox</w:t>
              </w:r>
            </w:hyperlink>
            <w:r w:rsidRPr="2C24AAFE">
              <w:rPr>
                <w:rFonts w:cs="Arial"/>
                <w:color w:val="004C97"/>
              </w:rPr>
              <w:t xml:space="preserve"> </w:t>
            </w:r>
            <w:r w:rsidRPr="2C24AAFE">
              <w:rPr>
                <w:rFonts w:cs="Arial"/>
              </w:rPr>
              <w:t>&lt;</w:t>
            </w:r>
            <w:r w:rsidR="57BF1B52" w:rsidRPr="2C24AAFE">
              <w:rPr>
                <w:rFonts w:cs="Arial"/>
              </w:rPr>
              <w:t>mhwsystemdesign@health.vic.gov.au</w:t>
            </w:r>
            <w:r w:rsidRPr="2C24AAFE">
              <w:rPr>
                <w:rFonts w:cs="Arial"/>
              </w:rPr>
              <w:t>&gt;.</w:t>
            </w:r>
          </w:p>
          <w:p w14:paraId="6E3B1438" w14:textId="77777777" w:rsidR="009F2182" w:rsidRPr="00E12BF7" w:rsidRDefault="009F2182" w:rsidP="009F2182">
            <w:pPr>
              <w:pStyle w:val="Imprint"/>
              <w:rPr>
                <w:rFonts w:cs="Arial"/>
              </w:rPr>
            </w:pPr>
            <w:r w:rsidRPr="00E12BF7">
              <w:rPr>
                <w:rFonts w:cs="Arial"/>
              </w:rPr>
              <w:t>Authorised and published by the Victorian Government, 1 Treasury Place, Melbourne.</w:t>
            </w:r>
          </w:p>
          <w:p w14:paraId="6B83ABFE" w14:textId="2935D08E" w:rsidR="009F2182" w:rsidRPr="00E12BF7" w:rsidRDefault="009F2182" w:rsidP="009F2182">
            <w:pPr>
              <w:pStyle w:val="Imprint"/>
              <w:rPr>
                <w:rFonts w:cs="Arial"/>
              </w:rPr>
            </w:pPr>
            <w:r w:rsidRPr="00E12BF7">
              <w:rPr>
                <w:rFonts w:cs="Arial"/>
              </w:rPr>
              <w:t xml:space="preserve">© State of Victoria, Australia, Department of </w:t>
            </w:r>
            <w:r w:rsidR="00D76ECC" w:rsidRPr="00E12BF7">
              <w:rPr>
                <w:rFonts w:cs="Arial"/>
              </w:rPr>
              <w:t>Health</w:t>
            </w:r>
            <w:r w:rsidRPr="00E12BF7">
              <w:rPr>
                <w:rFonts w:cs="Arial"/>
              </w:rPr>
              <w:t xml:space="preserve">, </w:t>
            </w:r>
            <w:r w:rsidR="00E211BD" w:rsidRPr="00DB5AFB">
              <w:rPr>
                <w:rFonts w:cs="Arial"/>
              </w:rPr>
              <w:t>October 2026</w:t>
            </w:r>
            <w:r w:rsidRPr="00DB5AFB">
              <w:rPr>
                <w:rFonts w:cs="Arial"/>
              </w:rPr>
              <w:t>.</w:t>
            </w:r>
          </w:p>
          <w:p w14:paraId="356A0EA8" w14:textId="77777777" w:rsidR="009F2182" w:rsidRPr="00DB5AFB" w:rsidRDefault="009F2182" w:rsidP="009F2182">
            <w:pPr>
              <w:pStyle w:val="Imprint"/>
              <w:rPr>
                <w:rFonts w:cs="Arial"/>
              </w:rPr>
            </w:pPr>
            <w:bookmarkStart w:id="10" w:name="_Hlk62746129"/>
            <w:r w:rsidRPr="00DB5AFB">
              <w:rPr>
                <w:rFonts w:cs="Arial"/>
              </w:rPr>
              <w:t>Except where otherwise indicated, the images in this document show models and illustrative settings only, and do not necessarily depict actual services, facilities or recipients of services. This document may contain images of deceased Aboriginal and Torres Strait Islander peoples.</w:t>
            </w:r>
          </w:p>
          <w:p w14:paraId="40C125B6" w14:textId="249F00BF" w:rsidR="009F2182" w:rsidRDefault="009F2182" w:rsidP="009F2182">
            <w:pPr>
              <w:pStyle w:val="Imprint"/>
              <w:rPr>
                <w:rFonts w:cs="Arial"/>
              </w:rPr>
            </w:pPr>
            <w:r w:rsidRPr="00DB5AFB">
              <w:rPr>
                <w:rFonts w:cs="Arial"/>
              </w:rPr>
              <w:t>In this document, ‘Aboriginal’ refers to both Aboriginal and Torres Strait Islander people. ‘Indigenous’ or ‘Koori/Koorie’ is retained when part of the title of a report, program or quotation.</w:t>
            </w:r>
          </w:p>
          <w:p w14:paraId="5C7EA828" w14:textId="5AB922E0" w:rsidR="00837FD4" w:rsidRPr="00625E76" w:rsidRDefault="49947585" w:rsidP="009F2182">
            <w:pPr>
              <w:pStyle w:val="Imprint"/>
              <w:rPr>
                <w:rFonts w:eastAsia="Arial" w:cs="Arial"/>
                <w:b/>
                <w:sz w:val="18"/>
                <w:szCs w:val="18"/>
              </w:rPr>
            </w:pPr>
            <w:r w:rsidRPr="00625E76">
              <w:rPr>
                <w:rFonts w:eastAsia="Arial" w:cs="Arial"/>
                <w:b/>
              </w:rPr>
              <w:t xml:space="preserve">ISBN </w:t>
            </w:r>
            <w:r w:rsidR="32ADA2AB" w:rsidRPr="00625E76">
              <w:rPr>
                <w:rFonts w:eastAsia="Arial" w:cs="Arial"/>
              </w:rPr>
              <w:t>978-1-76195-091-9</w:t>
            </w:r>
            <w:r w:rsidR="32ADA2AB" w:rsidRPr="00625E76">
              <w:rPr>
                <w:rFonts w:eastAsia="Arial" w:cs="Arial"/>
                <w:b/>
              </w:rPr>
              <w:t xml:space="preserve"> (pdf/online/MS word)</w:t>
            </w:r>
          </w:p>
          <w:p w14:paraId="3D7AFBE2" w14:textId="4BA7A24A" w:rsidR="009F2182" w:rsidRPr="00E12BF7" w:rsidRDefault="009F2182" w:rsidP="000272EC">
            <w:pPr>
              <w:pStyle w:val="Imprint"/>
              <w:rPr>
                <w:rFonts w:cs="Arial"/>
              </w:rPr>
            </w:pPr>
            <w:r w:rsidRPr="00E12BF7">
              <w:rPr>
                <w:rFonts w:cs="Arial"/>
              </w:rPr>
              <w:t>Available at</w:t>
            </w:r>
            <w:r w:rsidR="000D71B7">
              <w:rPr>
                <w:rFonts w:cs="Arial"/>
              </w:rPr>
              <w:t xml:space="preserve"> </w:t>
            </w:r>
            <w:hyperlink r:id="rId17" w:history="1">
              <w:r w:rsidR="003909DB" w:rsidRPr="007C30B7">
                <w:rPr>
                  <w:rStyle w:val="Hyperlink"/>
                  <w:rFonts w:cs="Arial"/>
                </w:rPr>
                <w:t>Redesigning community-based mental health and wellbeing care</w:t>
              </w:r>
            </w:hyperlink>
            <w:r w:rsidR="007C30B7">
              <w:rPr>
                <w:rFonts w:cs="Arial"/>
              </w:rPr>
              <w:t xml:space="preserve"> </w:t>
            </w:r>
            <w:r w:rsidR="003909DB">
              <w:rPr>
                <w:rFonts w:cs="Arial"/>
              </w:rPr>
              <w:t xml:space="preserve"> </w:t>
            </w:r>
            <w:r w:rsidR="00AA7044">
              <w:rPr>
                <w:rFonts w:cs="Arial"/>
              </w:rPr>
              <w:t>&lt;</w:t>
            </w:r>
            <w:hyperlink r:id="rId18" w:history="1">
              <w:r w:rsidR="00AA7044" w:rsidRPr="00530FDE">
                <w:rPr>
                  <w:rStyle w:val="Hyperlink"/>
                  <w:rFonts w:cs="Arial"/>
                </w:rPr>
                <w:t>https://www.health.vic.gov.au/area-based-services/redesigning-community-based-mental-health-and-wellbeing-care</w:t>
              </w:r>
            </w:hyperlink>
            <w:r w:rsidR="00AA7044">
              <w:rPr>
                <w:rFonts w:cs="Arial"/>
              </w:rPr>
              <w:t>&gt;</w:t>
            </w:r>
            <w:r w:rsidR="000D71B7">
              <w:rPr>
                <w:rFonts w:cs="Arial"/>
              </w:rPr>
              <w:t xml:space="preserve"> </w:t>
            </w:r>
            <w:bookmarkEnd w:id="10"/>
          </w:p>
        </w:tc>
      </w:tr>
    </w:tbl>
    <w:p w14:paraId="1F40A5C6" w14:textId="07297D16" w:rsidR="009C38A1" w:rsidRPr="00E12BF7" w:rsidRDefault="009C38A1" w:rsidP="009C38A1">
      <w:pPr>
        <w:pStyle w:val="Heading1"/>
        <w:spacing w:before="0"/>
      </w:pPr>
      <w:bookmarkStart w:id="11" w:name="_Toc883837744"/>
      <w:bookmarkStart w:id="12" w:name="_Toc121988802"/>
      <w:bookmarkStart w:id="13" w:name="_Toc236732477"/>
      <w:bookmarkStart w:id="14" w:name="_Toc239158106"/>
      <w:bookmarkStart w:id="15" w:name="_Toc241582584"/>
      <w:bookmarkStart w:id="16" w:name="_Toc241582710"/>
      <w:bookmarkStart w:id="17" w:name="_Toc244166994"/>
      <w:r w:rsidRPr="00E12BF7">
        <w:lastRenderedPageBreak/>
        <w:t>Acknowledgements</w:t>
      </w:r>
      <w:bookmarkEnd w:id="11"/>
      <w:bookmarkEnd w:id="12"/>
      <w:bookmarkEnd w:id="13"/>
      <w:bookmarkEnd w:id="14"/>
      <w:bookmarkEnd w:id="15"/>
      <w:bookmarkEnd w:id="16"/>
      <w:bookmarkEnd w:id="17"/>
      <w:r w:rsidR="38D9F6D5" w:rsidRPr="00E12BF7">
        <w:t xml:space="preserve"> </w:t>
      </w:r>
    </w:p>
    <w:p w14:paraId="37A641A0" w14:textId="5A719780" w:rsidR="001401C9" w:rsidRPr="008A5711" w:rsidRDefault="001401C9" w:rsidP="004F6257">
      <w:pPr>
        <w:pStyle w:val="Heading2"/>
      </w:pPr>
      <w:bookmarkStart w:id="18" w:name="_Toc241582585"/>
      <w:bookmarkStart w:id="19" w:name="_Toc241582711"/>
      <w:bookmarkStart w:id="20" w:name="_Toc244166995"/>
      <w:r w:rsidRPr="008A5711">
        <w:t xml:space="preserve">Acknowledgement of Aboriginal </w:t>
      </w:r>
      <w:r>
        <w:t>and Torres Strait Islander people</w:t>
      </w:r>
      <w:bookmarkEnd w:id="18"/>
      <w:bookmarkEnd w:id="19"/>
      <w:bookmarkEnd w:id="20"/>
      <w:r>
        <w:t xml:space="preserve"> </w:t>
      </w:r>
    </w:p>
    <w:p w14:paraId="20031051" w14:textId="79C68810" w:rsidR="008B48BA" w:rsidRPr="00B216D5" w:rsidRDefault="008B48BA" w:rsidP="00B216D5">
      <w:pPr>
        <w:pStyle w:val="Body"/>
        <w:rPr>
          <w:rStyle w:val="SubtleEmphasis"/>
          <w:i w:val="0"/>
          <w:iCs w:val="0"/>
          <w:color w:val="auto"/>
        </w:rPr>
      </w:pPr>
      <w:r w:rsidRPr="00B216D5">
        <w:rPr>
          <w:rStyle w:val="SubtleEmphasis"/>
          <w:i w:val="0"/>
          <w:iCs w:val="0"/>
          <w:color w:val="auto"/>
        </w:rPr>
        <w:t>The</w:t>
      </w:r>
      <w:r w:rsidR="00E666BB" w:rsidRPr="00B216D5">
        <w:rPr>
          <w:rStyle w:val="SubtleEmphasis"/>
          <w:i w:val="0"/>
          <w:iCs w:val="0"/>
          <w:color w:val="auto"/>
        </w:rPr>
        <w:t xml:space="preserve"> </w:t>
      </w:r>
      <w:r w:rsidRPr="00B216D5">
        <w:rPr>
          <w:rStyle w:val="SubtleEmphasis"/>
          <w:i w:val="0"/>
          <w:iCs w:val="0"/>
          <w:color w:val="auto"/>
        </w:rPr>
        <w:t xml:space="preserve">Department of Health proudly acknowledges Aboriginal and Torres Strait Islander peoples as Australia’s First Peoples and the </w:t>
      </w:r>
      <w:r w:rsidR="003B573C" w:rsidRPr="00B216D5">
        <w:rPr>
          <w:rStyle w:val="SubtleEmphasis"/>
          <w:i w:val="0"/>
          <w:iCs w:val="0"/>
          <w:color w:val="auto"/>
        </w:rPr>
        <w:t>t</w:t>
      </w:r>
      <w:r w:rsidRPr="00B216D5">
        <w:rPr>
          <w:rStyle w:val="SubtleEmphasis"/>
          <w:i w:val="0"/>
          <w:iCs w:val="0"/>
          <w:color w:val="auto"/>
        </w:rPr>
        <w:t xml:space="preserve">raditional </w:t>
      </w:r>
      <w:r w:rsidR="003B573C" w:rsidRPr="00B216D5">
        <w:rPr>
          <w:rStyle w:val="SubtleEmphasis"/>
          <w:i w:val="0"/>
          <w:iCs w:val="0"/>
          <w:color w:val="auto"/>
        </w:rPr>
        <w:t>o</w:t>
      </w:r>
      <w:r w:rsidRPr="00B216D5">
        <w:rPr>
          <w:rStyle w:val="SubtleEmphasis"/>
          <w:i w:val="0"/>
          <w:iCs w:val="0"/>
          <w:color w:val="auto"/>
        </w:rPr>
        <w:t>wners and custodians of the lands and waters on which we learn, work and play. We pay our respects to Elders and leaders, past and present. We recognise the ongoing enrichment Aboriginal and Torres Strait Islander peoples, culture and communities bring to the cultural landscape of this state. We acknowledge that sovereignty has never been ceded.</w:t>
      </w:r>
    </w:p>
    <w:p w14:paraId="3095A69A" w14:textId="6289AE23" w:rsidR="008B48BA" w:rsidRPr="00B216D5" w:rsidRDefault="008B48BA" w:rsidP="00B216D5">
      <w:pPr>
        <w:pStyle w:val="Body"/>
        <w:rPr>
          <w:rStyle w:val="SubtleEmphasis"/>
          <w:i w:val="0"/>
          <w:iCs w:val="0"/>
          <w:color w:val="auto"/>
        </w:rPr>
      </w:pPr>
      <w:r w:rsidRPr="00B216D5">
        <w:rPr>
          <w:rStyle w:val="SubtleEmphasis"/>
          <w:i w:val="0"/>
          <w:iCs w:val="0"/>
          <w:color w:val="auto"/>
        </w:rPr>
        <w:t xml:space="preserve">Since time immemorial, Aboriginal and Torres Strait Islander peoples have practised their lores, customs and languages and nurtured Country through spiritual, material and economic connections to land, water and resources. These connections are central to </w:t>
      </w:r>
      <w:r w:rsidR="00BA6DC6" w:rsidRPr="00B216D5">
        <w:rPr>
          <w:rStyle w:val="SubtleEmphasis"/>
          <w:i w:val="0"/>
          <w:iCs w:val="0"/>
          <w:color w:val="auto"/>
        </w:rPr>
        <w:t>their</w:t>
      </w:r>
      <w:r w:rsidRPr="00B216D5">
        <w:rPr>
          <w:rStyle w:val="SubtleEmphasis"/>
          <w:i w:val="0"/>
          <w:iCs w:val="0"/>
          <w:color w:val="auto"/>
        </w:rPr>
        <w:t xml:space="preserve"> social and emotional wellbeing. </w:t>
      </w:r>
    </w:p>
    <w:p w14:paraId="623CCFAE" w14:textId="77777777" w:rsidR="003933B4" w:rsidRPr="00B216D5" w:rsidRDefault="008B48BA" w:rsidP="00B216D5">
      <w:pPr>
        <w:pStyle w:val="Body"/>
        <w:rPr>
          <w:rStyle w:val="SubtleEmphasis"/>
          <w:i w:val="0"/>
          <w:iCs w:val="0"/>
          <w:color w:val="auto"/>
        </w:rPr>
      </w:pPr>
      <w:r w:rsidRPr="00B216D5">
        <w:rPr>
          <w:rStyle w:val="SubtleEmphasis"/>
          <w:i w:val="0"/>
          <w:iCs w:val="0"/>
          <w:color w:val="auto"/>
        </w:rPr>
        <w:t xml:space="preserve">We know we achieve better outcomes when Aboriginal and Torres Strait Islander peoples are making the decisions that affect First Nations communities. </w:t>
      </w:r>
    </w:p>
    <w:p w14:paraId="4604FDF4" w14:textId="7CF7DB13" w:rsidR="008037CE" w:rsidRPr="00B216D5" w:rsidRDefault="008037CE" w:rsidP="00B216D5">
      <w:pPr>
        <w:pStyle w:val="Body"/>
        <w:rPr>
          <w:rStyle w:val="SubtleEmphasis"/>
          <w:i w:val="0"/>
          <w:iCs w:val="0"/>
          <w:color w:val="auto"/>
        </w:rPr>
      </w:pPr>
      <w:r w:rsidRPr="00B216D5">
        <w:rPr>
          <w:rStyle w:val="SubtleEmphasis"/>
          <w:i w:val="0"/>
          <w:iCs w:val="0"/>
          <w:color w:val="auto"/>
        </w:rPr>
        <w:t>We have negotiated Australia’s first Treaty between First Peoples in Victoria and the Victorian Government. We commit to working proactively to support this work in line with the aspirations of traditional owners and Aboriginal and Torres Strait Islander peoples living in Victoria.</w:t>
      </w:r>
    </w:p>
    <w:p w14:paraId="488F5FD8" w14:textId="1CAE595D" w:rsidR="008037CE" w:rsidRPr="00B216D5" w:rsidRDefault="008037CE" w:rsidP="00B216D5">
      <w:pPr>
        <w:pStyle w:val="Body"/>
        <w:rPr>
          <w:rStyle w:val="SubtleEmphasis"/>
          <w:i w:val="0"/>
          <w:iCs w:val="0"/>
          <w:color w:val="auto"/>
        </w:rPr>
      </w:pPr>
      <w:r w:rsidRPr="00B216D5">
        <w:rPr>
          <w:rStyle w:val="SubtleEmphasis"/>
          <w:i w:val="0"/>
          <w:iCs w:val="0"/>
          <w:color w:val="auto"/>
        </w:rPr>
        <w:t>Through the</w:t>
      </w:r>
      <w:r w:rsidR="00234A53" w:rsidRPr="00B216D5">
        <w:rPr>
          <w:rStyle w:val="SubtleEmphasis"/>
          <w:i w:val="0"/>
          <w:iCs w:val="0"/>
          <w:color w:val="auto"/>
        </w:rPr>
        <w:t xml:space="preserve"> </w:t>
      </w:r>
      <w:r w:rsidRPr="00B216D5">
        <w:rPr>
          <w:rStyle w:val="SubtleEmphasis"/>
          <w:i w:val="0"/>
          <w:iCs w:val="0"/>
          <w:color w:val="auto"/>
        </w:rPr>
        <w:t>Victorian</w:t>
      </w:r>
      <w:r w:rsidR="00234A53" w:rsidRPr="00B216D5">
        <w:rPr>
          <w:rStyle w:val="SubtleEmphasis"/>
          <w:i w:val="0"/>
          <w:iCs w:val="0"/>
          <w:color w:val="auto"/>
        </w:rPr>
        <w:t xml:space="preserve"> </w:t>
      </w:r>
      <w:r w:rsidRPr="00B216D5">
        <w:rPr>
          <w:rStyle w:val="SubtleEmphasis"/>
          <w:i w:val="0"/>
          <w:iCs w:val="0"/>
          <w:color w:val="auto"/>
        </w:rPr>
        <w:t>Treaty, we recognise</w:t>
      </w:r>
      <w:r w:rsidR="0097770F" w:rsidRPr="00B216D5">
        <w:rPr>
          <w:rStyle w:val="SubtleEmphasis"/>
          <w:i w:val="0"/>
          <w:iCs w:val="0"/>
          <w:color w:val="auto"/>
        </w:rPr>
        <w:t xml:space="preserve"> </w:t>
      </w:r>
      <w:r w:rsidRPr="00B216D5">
        <w:rPr>
          <w:rStyle w:val="SubtleEmphasis"/>
          <w:i w:val="0"/>
          <w:iCs w:val="0"/>
          <w:color w:val="auto"/>
        </w:rPr>
        <w:t>the wrongs of the past,</w:t>
      </w:r>
      <w:r w:rsidR="0097770F" w:rsidRPr="00B216D5">
        <w:rPr>
          <w:rStyle w:val="SubtleEmphasis"/>
          <w:i w:val="0"/>
          <w:iCs w:val="0"/>
          <w:color w:val="auto"/>
        </w:rPr>
        <w:t xml:space="preserve"> </w:t>
      </w:r>
      <w:r w:rsidRPr="00B216D5">
        <w:rPr>
          <w:rStyle w:val="SubtleEmphasis"/>
          <w:i w:val="0"/>
          <w:iCs w:val="0"/>
          <w:color w:val="auto"/>
        </w:rPr>
        <w:t>make peace, and walk together with greater respect, understanding and connection, and celebrate the strength, resilience and diversity of First Peoples</w:t>
      </w:r>
      <w:r w:rsidR="0097770F" w:rsidRPr="00B216D5">
        <w:rPr>
          <w:rStyle w:val="SubtleEmphasis"/>
          <w:i w:val="0"/>
          <w:iCs w:val="0"/>
          <w:color w:val="auto"/>
        </w:rPr>
        <w:t xml:space="preserve"> </w:t>
      </w:r>
      <w:r w:rsidRPr="00B216D5">
        <w:rPr>
          <w:rStyle w:val="SubtleEmphasis"/>
          <w:i w:val="0"/>
          <w:iCs w:val="0"/>
          <w:color w:val="auto"/>
        </w:rPr>
        <w:t>in Victoria. </w:t>
      </w:r>
    </w:p>
    <w:p w14:paraId="02480DD5" w14:textId="77777777" w:rsidR="00C853DA" w:rsidRDefault="00C853DA" w:rsidP="004F6257">
      <w:pPr>
        <w:pStyle w:val="Heading2"/>
      </w:pPr>
      <w:bookmarkStart w:id="21" w:name="_Toc241582586"/>
      <w:bookmarkStart w:id="22" w:name="_Toc241582712"/>
      <w:bookmarkStart w:id="23" w:name="_Toc244166996"/>
      <w:r>
        <w:t>Lived and living experience recognition</w:t>
      </w:r>
      <w:bookmarkEnd w:id="21"/>
      <w:bookmarkEnd w:id="22"/>
      <w:bookmarkEnd w:id="23"/>
    </w:p>
    <w:p w14:paraId="2147651F" w14:textId="77777777" w:rsidR="00C853DA" w:rsidRPr="003A6715" w:rsidRDefault="00C853DA" w:rsidP="00B216D5">
      <w:pPr>
        <w:pStyle w:val="Body"/>
        <w:rPr>
          <w:rStyle w:val="SubtleEmphasis"/>
          <w:i w:val="0"/>
          <w:color w:val="000000" w:themeColor="text1"/>
        </w:rPr>
      </w:pPr>
      <w:r w:rsidRPr="003A6715">
        <w:rPr>
          <w:rStyle w:val="SubtleEmphasis"/>
          <w:i w:val="0"/>
          <w:color w:val="000000" w:themeColor="text1"/>
        </w:rPr>
        <w:t>We recognise the individual and collective expertise and knowledge of those with lived and living experience and thank them for their invaluable contributions in the development of this Framework.</w:t>
      </w:r>
    </w:p>
    <w:p w14:paraId="1489A2A0" w14:textId="4AFF0757" w:rsidR="00C853DA" w:rsidRPr="003A6715" w:rsidRDefault="00C853DA" w:rsidP="00B216D5">
      <w:pPr>
        <w:pStyle w:val="Body"/>
        <w:rPr>
          <w:rStyle w:val="SubtleEmphasis"/>
          <w:i w:val="0"/>
          <w:color w:val="000000" w:themeColor="text1"/>
        </w:rPr>
      </w:pPr>
      <w:r w:rsidRPr="003A6715">
        <w:rPr>
          <w:rStyle w:val="SubtleEmphasis"/>
          <w:i w:val="0"/>
          <w:color w:val="000000" w:themeColor="text1"/>
        </w:rPr>
        <w:t>This document uses language to describe and discuss themes and concepts relating to mental health, but it is recognised that others might use different words to communicate their experience which are also valid. Given this, all endeavours have been taken to match the expectations of people with lived and living experience in the language used.</w:t>
      </w:r>
    </w:p>
    <w:p w14:paraId="26B2326E" w14:textId="688F7D25" w:rsidR="00B2215C" w:rsidRPr="00E12BF7" w:rsidRDefault="00B2215C" w:rsidP="004F6257">
      <w:pPr>
        <w:pStyle w:val="Heading2"/>
      </w:pPr>
      <w:bookmarkStart w:id="24" w:name="_Toc907825806"/>
      <w:bookmarkStart w:id="25" w:name="_Toc1870659886"/>
      <w:bookmarkStart w:id="26" w:name="_Toc208954283"/>
      <w:bookmarkStart w:id="27" w:name="_Toc209101608"/>
      <w:bookmarkStart w:id="28" w:name="_Toc210646789"/>
      <w:bookmarkStart w:id="29" w:name="_Toc215573965"/>
      <w:bookmarkStart w:id="30" w:name="_Toc219363424"/>
      <w:bookmarkStart w:id="31" w:name="_Toc241582587"/>
      <w:bookmarkStart w:id="32" w:name="_Toc241582713"/>
      <w:bookmarkStart w:id="33" w:name="_Toc244166997"/>
      <w:r w:rsidRPr="00E12BF7">
        <w:t>Language statement</w:t>
      </w:r>
      <w:bookmarkEnd w:id="24"/>
      <w:bookmarkEnd w:id="25"/>
      <w:bookmarkEnd w:id="26"/>
      <w:bookmarkEnd w:id="27"/>
      <w:bookmarkEnd w:id="28"/>
      <w:bookmarkEnd w:id="29"/>
      <w:bookmarkEnd w:id="30"/>
      <w:bookmarkEnd w:id="31"/>
      <w:bookmarkEnd w:id="32"/>
      <w:bookmarkEnd w:id="33"/>
    </w:p>
    <w:p w14:paraId="1E00B4AF" w14:textId="3366D0BF" w:rsidR="008C76E0" w:rsidRPr="003A6715" w:rsidRDefault="008C76E0" w:rsidP="00B216D5">
      <w:pPr>
        <w:pStyle w:val="Body"/>
        <w:rPr>
          <w:rStyle w:val="SubtleEmphasis"/>
          <w:rFonts w:eastAsia="MS Mincho"/>
          <w:b/>
          <w:i w:val="0"/>
          <w:color w:val="000000" w:themeColor="text1"/>
          <w:sz w:val="24"/>
          <w:szCs w:val="22"/>
        </w:rPr>
      </w:pPr>
      <w:r w:rsidRPr="003A6715">
        <w:rPr>
          <w:rStyle w:val="SubtleEmphasis"/>
          <w:i w:val="0"/>
          <w:color w:val="000000" w:themeColor="text1"/>
        </w:rPr>
        <w:t>We recognise the diversity of Aboriginal and Torres Strait Islander peoples living throughout Victoria. Whilst the terms ‘Koorie’ or ‘Koori’ are commonly used to describe Aboriginal people of southeast Australia, we have used the term ‘Aboriginal and Torres Strait Islander peoples’ to include all Aboriginal and/or Torres Strait Islander peoples, families and communities who are living in Victoria, unless stated or referenced otherwise.</w:t>
      </w:r>
      <w:r w:rsidR="00682A34" w:rsidRPr="003A6715">
        <w:rPr>
          <w:rStyle w:val="SubtleEmphasis"/>
          <w:i w:val="0"/>
          <w:color w:val="000000" w:themeColor="text1"/>
        </w:rPr>
        <w:t xml:space="preserve"> </w:t>
      </w:r>
      <w:r w:rsidRPr="003A6715">
        <w:rPr>
          <w:rStyle w:val="SubtleEmphasis"/>
          <w:i w:val="0"/>
          <w:color w:val="000000" w:themeColor="text1"/>
        </w:rPr>
        <w:t>The use of the word ‘we’ refers to the Department of Health.</w:t>
      </w:r>
    </w:p>
    <w:p w14:paraId="6818F4FA" w14:textId="58E48CCD" w:rsidR="00770710" w:rsidRPr="005B1681" w:rsidRDefault="00770710" w:rsidP="3EA21574">
      <w:pPr>
        <w:spacing w:after="0" w:line="240" w:lineRule="auto"/>
        <w:rPr>
          <w:rStyle w:val="SubtleEmphasis"/>
          <w:rFonts w:eastAsia="Times"/>
          <w:color w:val="000000" w:themeColor="text1"/>
        </w:rPr>
      </w:pPr>
      <w:r w:rsidRPr="3EA21574">
        <w:rPr>
          <w:rStyle w:val="SubtleEmphasis"/>
          <w:rFonts w:eastAsia="Times" w:cs="Arial"/>
          <w:color w:val="000000" w:themeColor="text1"/>
        </w:rPr>
        <w:br w:type="page"/>
      </w:r>
    </w:p>
    <w:p w14:paraId="4587E1FF" w14:textId="1863D445" w:rsidR="00AD6606" w:rsidRDefault="00D7480E" w:rsidP="00231CAF">
      <w:pPr>
        <w:pStyle w:val="Heading1"/>
        <w:rPr>
          <w:rFonts w:asciiTheme="minorHAnsi" w:eastAsiaTheme="minorEastAsia" w:hAnsiTheme="minorHAnsi" w:cstheme="minorBidi"/>
          <w:kern w:val="2"/>
          <w:sz w:val="24"/>
          <w:szCs w:val="24"/>
          <w:lang w:eastAsia="en-AU"/>
          <w14:ligatures w14:val="standardContextual"/>
        </w:rPr>
      </w:pPr>
      <w:r w:rsidRPr="00E12BF7">
        <w:lastRenderedPageBreak/>
        <w:fldChar w:fldCharType="begin"/>
      </w:r>
      <w:r>
        <w:instrText xml:space="preserve"> TOC \h \z \t "Heading 1,1,Heading 2,2" </w:instrText>
      </w:r>
      <w:r w:rsidRPr="00E12BF7">
        <w:fldChar w:fldCharType="separate"/>
      </w:r>
      <w:r w:rsidR="00231CAF">
        <w:t>Contents</w:t>
      </w:r>
    </w:p>
    <w:p w14:paraId="08F5DB44" w14:textId="1B39030E" w:rsidR="00AD6606" w:rsidRDefault="00AD6606">
      <w:pPr>
        <w:pStyle w:val="TOC1"/>
        <w:tabs>
          <w:tab w:val="left" w:pos="567"/>
        </w:tabs>
        <w:rPr>
          <w:rFonts w:asciiTheme="minorHAnsi" w:eastAsiaTheme="minorEastAsia" w:hAnsiTheme="minorHAnsi" w:cstheme="minorBidi"/>
          <w:b w:val="0"/>
          <w:kern w:val="2"/>
          <w:sz w:val="24"/>
          <w:szCs w:val="24"/>
          <w:lang w:eastAsia="en-AU"/>
          <w14:ligatures w14:val="standardContextual"/>
        </w:rPr>
      </w:pPr>
      <w:hyperlink w:anchor="_Toc244166998" w:history="1">
        <w:r w:rsidRPr="00213AA8">
          <w:rPr>
            <w:rStyle w:val="Hyperlink"/>
            <w:iCs/>
          </w:rPr>
          <w:t>1.</w:t>
        </w:r>
        <w:r>
          <w:rPr>
            <w:rFonts w:asciiTheme="minorHAnsi" w:eastAsiaTheme="minorEastAsia" w:hAnsiTheme="minorHAnsi" w:cstheme="minorBidi"/>
            <w:b w:val="0"/>
            <w:kern w:val="2"/>
            <w:sz w:val="24"/>
            <w:szCs w:val="24"/>
            <w:lang w:eastAsia="en-AU"/>
            <w14:ligatures w14:val="standardContextual"/>
          </w:rPr>
          <w:tab/>
        </w:r>
        <w:r w:rsidRPr="00213AA8">
          <w:rPr>
            <w:rStyle w:val="Hyperlink"/>
          </w:rPr>
          <w:t>Introduction</w:t>
        </w:r>
        <w:r>
          <w:rPr>
            <w:webHidden/>
          </w:rPr>
          <w:tab/>
        </w:r>
        <w:r>
          <w:rPr>
            <w:webHidden/>
          </w:rPr>
          <w:fldChar w:fldCharType="begin"/>
        </w:r>
        <w:r>
          <w:rPr>
            <w:webHidden/>
          </w:rPr>
          <w:instrText xml:space="preserve"> PAGEREF _Toc244166998 \h </w:instrText>
        </w:r>
        <w:r>
          <w:rPr>
            <w:webHidden/>
          </w:rPr>
        </w:r>
        <w:r>
          <w:rPr>
            <w:webHidden/>
          </w:rPr>
          <w:fldChar w:fldCharType="separate"/>
        </w:r>
        <w:r>
          <w:rPr>
            <w:webHidden/>
          </w:rPr>
          <w:t>7</w:t>
        </w:r>
        <w:r>
          <w:rPr>
            <w:webHidden/>
          </w:rPr>
          <w:fldChar w:fldCharType="end"/>
        </w:r>
      </w:hyperlink>
    </w:p>
    <w:p w14:paraId="5AE97B32" w14:textId="5917B6B4" w:rsidR="00AD6606" w:rsidRDefault="00AD6606">
      <w:pPr>
        <w:pStyle w:val="TOC1"/>
        <w:tabs>
          <w:tab w:val="left" w:pos="567"/>
        </w:tabs>
        <w:rPr>
          <w:rFonts w:asciiTheme="minorHAnsi" w:eastAsiaTheme="minorEastAsia" w:hAnsiTheme="minorHAnsi" w:cstheme="minorBidi"/>
          <w:b w:val="0"/>
          <w:kern w:val="2"/>
          <w:sz w:val="24"/>
          <w:szCs w:val="24"/>
          <w:lang w:eastAsia="en-AU"/>
          <w14:ligatures w14:val="standardContextual"/>
        </w:rPr>
      </w:pPr>
      <w:hyperlink w:anchor="_Toc244166999" w:history="1">
        <w:r w:rsidRPr="00213AA8">
          <w:rPr>
            <w:rStyle w:val="Hyperlink"/>
            <w:rFonts w:eastAsia="Arial"/>
            <w:iCs/>
          </w:rPr>
          <w:t>2.</w:t>
        </w:r>
        <w:r>
          <w:rPr>
            <w:rFonts w:asciiTheme="minorHAnsi" w:eastAsiaTheme="minorEastAsia" w:hAnsiTheme="minorHAnsi" w:cstheme="minorBidi"/>
            <w:b w:val="0"/>
            <w:kern w:val="2"/>
            <w:sz w:val="24"/>
            <w:szCs w:val="24"/>
            <w:lang w:eastAsia="en-AU"/>
            <w14:ligatures w14:val="standardContextual"/>
          </w:rPr>
          <w:tab/>
        </w:r>
        <w:r w:rsidRPr="00213AA8">
          <w:rPr>
            <w:rStyle w:val="Hyperlink"/>
            <w:rFonts w:eastAsia="Arial"/>
          </w:rPr>
          <w:t>Purpose of this service framework</w:t>
        </w:r>
        <w:r>
          <w:rPr>
            <w:webHidden/>
          </w:rPr>
          <w:tab/>
        </w:r>
        <w:r>
          <w:rPr>
            <w:webHidden/>
          </w:rPr>
          <w:fldChar w:fldCharType="begin"/>
        </w:r>
        <w:r>
          <w:rPr>
            <w:webHidden/>
          </w:rPr>
          <w:instrText xml:space="preserve"> PAGEREF _Toc244166999 \h </w:instrText>
        </w:r>
        <w:r>
          <w:rPr>
            <w:webHidden/>
          </w:rPr>
        </w:r>
        <w:r>
          <w:rPr>
            <w:webHidden/>
          </w:rPr>
          <w:fldChar w:fldCharType="separate"/>
        </w:r>
        <w:r>
          <w:rPr>
            <w:webHidden/>
          </w:rPr>
          <w:t>7</w:t>
        </w:r>
        <w:r>
          <w:rPr>
            <w:webHidden/>
          </w:rPr>
          <w:fldChar w:fldCharType="end"/>
        </w:r>
      </w:hyperlink>
    </w:p>
    <w:p w14:paraId="4A280F8B" w14:textId="21FAA92D" w:rsidR="00AD6606" w:rsidRDefault="00AD6606">
      <w:pPr>
        <w:pStyle w:val="TOC1"/>
        <w:tabs>
          <w:tab w:val="left" w:pos="567"/>
        </w:tabs>
        <w:rPr>
          <w:rFonts w:asciiTheme="minorHAnsi" w:eastAsiaTheme="minorEastAsia" w:hAnsiTheme="minorHAnsi" w:cstheme="minorBidi"/>
          <w:b w:val="0"/>
          <w:kern w:val="2"/>
          <w:sz w:val="24"/>
          <w:szCs w:val="24"/>
          <w:lang w:eastAsia="en-AU"/>
          <w14:ligatures w14:val="standardContextual"/>
        </w:rPr>
      </w:pPr>
      <w:hyperlink w:anchor="_Toc244167000" w:history="1">
        <w:r w:rsidRPr="00213AA8">
          <w:rPr>
            <w:rStyle w:val="Hyperlink"/>
            <w:rFonts w:eastAsia="Arial"/>
            <w:iCs/>
          </w:rPr>
          <w:t>3.</w:t>
        </w:r>
        <w:r>
          <w:rPr>
            <w:rFonts w:asciiTheme="minorHAnsi" w:eastAsiaTheme="minorEastAsia" w:hAnsiTheme="minorHAnsi" w:cstheme="minorBidi"/>
            <w:b w:val="0"/>
            <w:kern w:val="2"/>
            <w:sz w:val="24"/>
            <w:szCs w:val="24"/>
            <w:lang w:eastAsia="en-AU"/>
            <w14:ligatures w14:val="standardContextual"/>
          </w:rPr>
          <w:tab/>
        </w:r>
        <w:r w:rsidRPr="00213AA8">
          <w:rPr>
            <w:rStyle w:val="Hyperlink"/>
            <w:rFonts w:eastAsia="Arial"/>
          </w:rPr>
          <w:t>Service overview and features</w:t>
        </w:r>
        <w:r>
          <w:rPr>
            <w:webHidden/>
          </w:rPr>
          <w:tab/>
        </w:r>
        <w:r>
          <w:rPr>
            <w:webHidden/>
          </w:rPr>
          <w:fldChar w:fldCharType="begin"/>
        </w:r>
        <w:r>
          <w:rPr>
            <w:webHidden/>
          </w:rPr>
          <w:instrText xml:space="preserve"> PAGEREF _Toc244167000 \h </w:instrText>
        </w:r>
        <w:r>
          <w:rPr>
            <w:webHidden/>
          </w:rPr>
        </w:r>
        <w:r>
          <w:rPr>
            <w:webHidden/>
          </w:rPr>
          <w:fldChar w:fldCharType="separate"/>
        </w:r>
        <w:r>
          <w:rPr>
            <w:webHidden/>
          </w:rPr>
          <w:t>10</w:t>
        </w:r>
        <w:r>
          <w:rPr>
            <w:webHidden/>
          </w:rPr>
          <w:fldChar w:fldCharType="end"/>
        </w:r>
      </w:hyperlink>
    </w:p>
    <w:p w14:paraId="7DE9344A" w14:textId="29061DC6" w:rsidR="00AD6606" w:rsidRDefault="00AD6606">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4167001" w:history="1">
        <w:r w:rsidRPr="00213AA8">
          <w:rPr>
            <w:rStyle w:val="Hyperlink"/>
          </w:rPr>
          <w:t>3.1</w:t>
        </w:r>
        <w:r>
          <w:rPr>
            <w:rFonts w:asciiTheme="minorHAnsi" w:eastAsiaTheme="minorEastAsia" w:hAnsiTheme="minorHAnsi" w:cstheme="minorBidi"/>
            <w:kern w:val="2"/>
            <w:sz w:val="24"/>
            <w:szCs w:val="24"/>
            <w:lang w:eastAsia="en-AU"/>
            <w14:ligatures w14:val="standardContextual"/>
          </w:rPr>
          <w:tab/>
        </w:r>
        <w:r w:rsidRPr="00213AA8">
          <w:rPr>
            <w:rStyle w:val="Hyperlink"/>
            <w:rFonts w:eastAsia="VIC"/>
          </w:rPr>
          <w:t>Service objectives</w:t>
        </w:r>
        <w:r>
          <w:rPr>
            <w:webHidden/>
          </w:rPr>
          <w:tab/>
        </w:r>
        <w:r>
          <w:rPr>
            <w:webHidden/>
          </w:rPr>
          <w:fldChar w:fldCharType="begin"/>
        </w:r>
        <w:r>
          <w:rPr>
            <w:webHidden/>
          </w:rPr>
          <w:instrText xml:space="preserve"> PAGEREF _Toc244167001 \h </w:instrText>
        </w:r>
        <w:r>
          <w:rPr>
            <w:webHidden/>
          </w:rPr>
        </w:r>
        <w:r>
          <w:rPr>
            <w:webHidden/>
          </w:rPr>
          <w:fldChar w:fldCharType="separate"/>
        </w:r>
        <w:r>
          <w:rPr>
            <w:webHidden/>
          </w:rPr>
          <w:t>10</w:t>
        </w:r>
        <w:r>
          <w:rPr>
            <w:webHidden/>
          </w:rPr>
          <w:fldChar w:fldCharType="end"/>
        </w:r>
      </w:hyperlink>
    </w:p>
    <w:p w14:paraId="7687F131" w14:textId="212F5FAD" w:rsidR="00AD6606" w:rsidRDefault="00AD6606">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4167002" w:history="1">
        <w:r w:rsidRPr="00213AA8">
          <w:rPr>
            <w:rStyle w:val="Hyperlink"/>
            <w:rFonts w:eastAsia="VIC"/>
          </w:rPr>
          <w:t>3.2</w:t>
        </w:r>
        <w:r>
          <w:rPr>
            <w:rFonts w:asciiTheme="minorHAnsi" w:eastAsiaTheme="minorEastAsia" w:hAnsiTheme="minorHAnsi" w:cstheme="minorBidi"/>
            <w:kern w:val="2"/>
            <w:sz w:val="24"/>
            <w:szCs w:val="24"/>
            <w:lang w:eastAsia="en-AU"/>
            <w14:ligatures w14:val="standardContextual"/>
          </w:rPr>
          <w:tab/>
        </w:r>
        <w:r w:rsidRPr="00213AA8">
          <w:rPr>
            <w:rStyle w:val="Hyperlink"/>
            <w:rFonts w:eastAsia="VIC"/>
          </w:rPr>
          <w:t>Target group</w:t>
        </w:r>
        <w:r>
          <w:rPr>
            <w:webHidden/>
          </w:rPr>
          <w:tab/>
        </w:r>
        <w:r>
          <w:rPr>
            <w:webHidden/>
          </w:rPr>
          <w:fldChar w:fldCharType="begin"/>
        </w:r>
        <w:r>
          <w:rPr>
            <w:webHidden/>
          </w:rPr>
          <w:instrText xml:space="preserve"> PAGEREF _Toc244167002 \h </w:instrText>
        </w:r>
        <w:r>
          <w:rPr>
            <w:webHidden/>
          </w:rPr>
        </w:r>
        <w:r>
          <w:rPr>
            <w:webHidden/>
          </w:rPr>
          <w:fldChar w:fldCharType="separate"/>
        </w:r>
        <w:r>
          <w:rPr>
            <w:webHidden/>
          </w:rPr>
          <w:t>10</w:t>
        </w:r>
        <w:r>
          <w:rPr>
            <w:webHidden/>
          </w:rPr>
          <w:fldChar w:fldCharType="end"/>
        </w:r>
      </w:hyperlink>
    </w:p>
    <w:p w14:paraId="583CDDCF" w14:textId="21493E5F" w:rsidR="00AD6606" w:rsidRDefault="00AD6606">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4167003" w:history="1">
        <w:r w:rsidRPr="00213AA8">
          <w:rPr>
            <w:rStyle w:val="Hyperlink"/>
            <w:rFonts w:eastAsia="VIC"/>
          </w:rPr>
          <w:t>3.3</w:t>
        </w:r>
        <w:r>
          <w:rPr>
            <w:rFonts w:asciiTheme="minorHAnsi" w:eastAsiaTheme="minorEastAsia" w:hAnsiTheme="minorHAnsi" w:cstheme="minorBidi"/>
            <w:kern w:val="2"/>
            <w:sz w:val="24"/>
            <w:szCs w:val="24"/>
            <w:lang w:eastAsia="en-AU"/>
            <w14:ligatures w14:val="standardContextual"/>
          </w:rPr>
          <w:tab/>
        </w:r>
        <w:r w:rsidRPr="00213AA8">
          <w:rPr>
            <w:rStyle w:val="Hyperlink"/>
            <w:rFonts w:eastAsia="VIC"/>
          </w:rPr>
          <w:t>Service principles</w:t>
        </w:r>
        <w:r>
          <w:rPr>
            <w:webHidden/>
          </w:rPr>
          <w:tab/>
        </w:r>
        <w:r>
          <w:rPr>
            <w:webHidden/>
          </w:rPr>
          <w:fldChar w:fldCharType="begin"/>
        </w:r>
        <w:r>
          <w:rPr>
            <w:webHidden/>
          </w:rPr>
          <w:instrText xml:space="preserve"> PAGEREF _Toc244167003 \h </w:instrText>
        </w:r>
        <w:r>
          <w:rPr>
            <w:webHidden/>
          </w:rPr>
        </w:r>
        <w:r>
          <w:rPr>
            <w:webHidden/>
          </w:rPr>
          <w:fldChar w:fldCharType="separate"/>
        </w:r>
        <w:r>
          <w:rPr>
            <w:webHidden/>
          </w:rPr>
          <w:t>11</w:t>
        </w:r>
        <w:r>
          <w:rPr>
            <w:webHidden/>
          </w:rPr>
          <w:fldChar w:fldCharType="end"/>
        </w:r>
      </w:hyperlink>
    </w:p>
    <w:p w14:paraId="32163587" w14:textId="6D3B5FDF" w:rsidR="00AD6606" w:rsidRDefault="00AD6606">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4167004" w:history="1">
        <w:r w:rsidRPr="00213AA8">
          <w:rPr>
            <w:rStyle w:val="Hyperlink"/>
          </w:rPr>
          <w:t>3.4</w:t>
        </w:r>
        <w:r>
          <w:rPr>
            <w:rFonts w:asciiTheme="minorHAnsi" w:eastAsiaTheme="minorEastAsia" w:hAnsiTheme="minorHAnsi" w:cstheme="minorBidi"/>
            <w:kern w:val="2"/>
            <w:sz w:val="24"/>
            <w:szCs w:val="24"/>
            <w:lang w:eastAsia="en-AU"/>
            <w14:ligatures w14:val="standardContextual"/>
          </w:rPr>
          <w:tab/>
        </w:r>
        <w:r w:rsidRPr="00213AA8">
          <w:rPr>
            <w:rStyle w:val="Hyperlink"/>
          </w:rPr>
          <w:t>Consumer-centred care</w:t>
        </w:r>
        <w:r>
          <w:rPr>
            <w:webHidden/>
          </w:rPr>
          <w:tab/>
        </w:r>
        <w:r>
          <w:rPr>
            <w:webHidden/>
          </w:rPr>
          <w:fldChar w:fldCharType="begin"/>
        </w:r>
        <w:r>
          <w:rPr>
            <w:webHidden/>
          </w:rPr>
          <w:instrText xml:space="preserve"> PAGEREF _Toc244167004 \h </w:instrText>
        </w:r>
        <w:r>
          <w:rPr>
            <w:webHidden/>
          </w:rPr>
        </w:r>
        <w:r>
          <w:rPr>
            <w:webHidden/>
          </w:rPr>
          <w:fldChar w:fldCharType="separate"/>
        </w:r>
        <w:r>
          <w:rPr>
            <w:webHidden/>
          </w:rPr>
          <w:t>13</w:t>
        </w:r>
        <w:r>
          <w:rPr>
            <w:webHidden/>
          </w:rPr>
          <w:fldChar w:fldCharType="end"/>
        </w:r>
      </w:hyperlink>
    </w:p>
    <w:p w14:paraId="19104207" w14:textId="53A3BEA1" w:rsidR="00AD6606" w:rsidRDefault="00AD6606">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4167005" w:history="1">
        <w:r w:rsidRPr="00213AA8">
          <w:rPr>
            <w:rStyle w:val="Hyperlink"/>
            <w:rFonts w:eastAsia="VIC"/>
          </w:rPr>
          <w:t>3.5</w:t>
        </w:r>
        <w:r>
          <w:rPr>
            <w:rFonts w:asciiTheme="minorHAnsi" w:eastAsiaTheme="minorEastAsia" w:hAnsiTheme="minorHAnsi" w:cstheme="minorBidi"/>
            <w:kern w:val="2"/>
            <w:sz w:val="24"/>
            <w:szCs w:val="24"/>
            <w:lang w:eastAsia="en-AU"/>
            <w14:ligatures w14:val="standardContextual"/>
          </w:rPr>
          <w:tab/>
        </w:r>
        <w:r w:rsidRPr="00213AA8">
          <w:rPr>
            <w:rStyle w:val="Hyperlink"/>
            <w:rFonts w:eastAsia="VIC"/>
          </w:rPr>
          <w:t>Developmentally appropriate care</w:t>
        </w:r>
        <w:r>
          <w:rPr>
            <w:webHidden/>
          </w:rPr>
          <w:tab/>
        </w:r>
        <w:r>
          <w:rPr>
            <w:webHidden/>
          </w:rPr>
          <w:fldChar w:fldCharType="begin"/>
        </w:r>
        <w:r>
          <w:rPr>
            <w:webHidden/>
          </w:rPr>
          <w:instrText xml:space="preserve"> PAGEREF _Toc244167005 \h </w:instrText>
        </w:r>
        <w:r>
          <w:rPr>
            <w:webHidden/>
          </w:rPr>
        </w:r>
        <w:r>
          <w:rPr>
            <w:webHidden/>
          </w:rPr>
          <w:fldChar w:fldCharType="separate"/>
        </w:r>
        <w:r>
          <w:rPr>
            <w:webHidden/>
          </w:rPr>
          <w:t>13</w:t>
        </w:r>
        <w:r>
          <w:rPr>
            <w:webHidden/>
          </w:rPr>
          <w:fldChar w:fldCharType="end"/>
        </w:r>
      </w:hyperlink>
    </w:p>
    <w:p w14:paraId="1FC1D30C" w14:textId="47FB6B59" w:rsidR="00AD6606" w:rsidRDefault="00AD6606">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4167006" w:history="1">
        <w:r w:rsidRPr="00213AA8">
          <w:rPr>
            <w:rStyle w:val="Hyperlink"/>
          </w:rPr>
          <w:t>3.6</w:t>
        </w:r>
        <w:r>
          <w:rPr>
            <w:rFonts w:asciiTheme="minorHAnsi" w:eastAsiaTheme="minorEastAsia" w:hAnsiTheme="minorHAnsi" w:cstheme="minorBidi"/>
            <w:kern w:val="2"/>
            <w:sz w:val="24"/>
            <w:szCs w:val="24"/>
            <w:lang w:eastAsia="en-AU"/>
            <w14:ligatures w14:val="standardContextual"/>
          </w:rPr>
          <w:tab/>
        </w:r>
        <w:r w:rsidRPr="00213AA8">
          <w:rPr>
            <w:rStyle w:val="Hyperlink"/>
          </w:rPr>
          <w:t>Culturally safe and inclusive care</w:t>
        </w:r>
        <w:r>
          <w:rPr>
            <w:webHidden/>
          </w:rPr>
          <w:tab/>
        </w:r>
        <w:r>
          <w:rPr>
            <w:webHidden/>
          </w:rPr>
          <w:fldChar w:fldCharType="begin"/>
        </w:r>
        <w:r>
          <w:rPr>
            <w:webHidden/>
          </w:rPr>
          <w:instrText xml:space="preserve"> PAGEREF _Toc244167006 \h </w:instrText>
        </w:r>
        <w:r>
          <w:rPr>
            <w:webHidden/>
          </w:rPr>
        </w:r>
        <w:r>
          <w:rPr>
            <w:webHidden/>
          </w:rPr>
          <w:fldChar w:fldCharType="separate"/>
        </w:r>
        <w:r>
          <w:rPr>
            <w:webHidden/>
          </w:rPr>
          <w:t>14</w:t>
        </w:r>
        <w:r>
          <w:rPr>
            <w:webHidden/>
          </w:rPr>
          <w:fldChar w:fldCharType="end"/>
        </w:r>
      </w:hyperlink>
    </w:p>
    <w:p w14:paraId="69CA384B" w14:textId="4E4DBA75" w:rsidR="00AD6606" w:rsidRDefault="00AD6606">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4167007" w:history="1">
        <w:r w:rsidRPr="00213AA8">
          <w:rPr>
            <w:rStyle w:val="Hyperlink"/>
          </w:rPr>
          <w:t>3.7</w:t>
        </w:r>
        <w:r>
          <w:rPr>
            <w:rFonts w:asciiTheme="minorHAnsi" w:eastAsiaTheme="minorEastAsia" w:hAnsiTheme="minorHAnsi" w:cstheme="minorBidi"/>
            <w:kern w:val="2"/>
            <w:sz w:val="24"/>
            <w:szCs w:val="24"/>
            <w:lang w:eastAsia="en-AU"/>
            <w14:ligatures w14:val="standardContextual"/>
          </w:rPr>
          <w:tab/>
        </w:r>
        <w:r w:rsidRPr="00213AA8">
          <w:rPr>
            <w:rStyle w:val="Hyperlink"/>
          </w:rPr>
          <w:t>Lived and living experience</w:t>
        </w:r>
        <w:r>
          <w:rPr>
            <w:webHidden/>
          </w:rPr>
          <w:tab/>
        </w:r>
        <w:r>
          <w:rPr>
            <w:webHidden/>
          </w:rPr>
          <w:fldChar w:fldCharType="begin"/>
        </w:r>
        <w:r>
          <w:rPr>
            <w:webHidden/>
          </w:rPr>
          <w:instrText xml:space="preserve"> PAGEREF _Toc244167007 \h </w:instrText>
        </w:r>
        <w:r>
          <w:rPr>
            <w:webHidden/>
          </w:rPr>
        </w:r>
        <w:r>
          <w:rPr>
            <w:webHidden/>
          </w:rPr>
          <w:fldChar w:fldCharType="separate"/>
        </w:r>
        <w:r>
          <w:rPr>
            <w:webHidden/>
          </w:rPr>
          <w:t>16</w:t>
        </w:r>
        <w:r>
          <w:rPr>
            <w:webHidden/>
          </w:rPr>
          <w:fldChar w:fldCharType="end"/>
        </w:r>
      </w:hyperlink>
    </w:p>
    <w:p w14:paraId="0DDE7349" w14:textId="1BF73AE9" w:rsidR="00AD6606" w:rsidRDefault="00AD6606">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4167008" w:history="1">
        <w:r w:rsidRPr="00213AA8">
          <w:rPr>
            <w:rStyle w:val="Hyperlink"/>
          </w:rPr>
          <w:t>3.8</w:t>
        </w:r>
        <w:r>
          <w:rPr>
            <w:rFonts w:asciiTheme="minorHAnsi" w:eastAsiaTheme="minorEastAsia" w:hAnsiTheme="minorHAnsi" w:cstheme="minorBidi"/>
            <w:kern w:val="2"/>
            <w:sz w:val="24"/>
            <w:szCs w:val="24"/>
            <w:lang w:eastAsia="en-AU"/>
            <w14:ligatures w14:val="standardContextual"/>
          </w:rPr>
          <w:tab/>
        </w:r>
        <w:r w:rsidRPr="00213AA8">
          <w:rPr>
            <w:rStyle w:val="Hyperlink"/>
          </w:rPr>
          <w:t>Inclusion of families, carers and supporters</w:t>
        </w:r>
        <w:r>
          <w:rPr>
            <w:webHidden/>
          </w:rPr>
          <w:tab/>
        </w:r>
        <w:r>
          <w:rPr>
            <w:webHidden/>
          </w:rPr>
          <w:fldChar w:fldCharType="begin"/>
        </w:r>
        <w:r>
          <w:rPr>
            <w:webHidden/>
          </w:rPr>
          <w:instrText xml:space="preserve"> PAGEREF _Toc244167008 \h </w:instrText>
        </w:r>
        <w:r>
          <w:rPr>
            <w:webHidden/>
          </w:rPr>
        </w:r>
        <w:r>
          <w:rPr>
            <w:webHidden/>
          </w:rPr>
          <w:fldChar w:fldCharType="separate"/>
        </w:r>
        <w:r>
          <w:rPr>
            <w:webHidden/>
          </w:rPr>
          <w:t>16</w:t>
        </w:r>
        <w:r>
          <w:rPr>
            <w:webHidden/>
          </w:rPr>
          <w:fldChar w:fldCharType="end"/>
        </w:r>
      </w:hyperlink>
    </w:p>
    <w:p w14:paraId="29F9696C" w14:textId="4E2AC226" w:rsidR="00AD6606" w:rsidRDefault="00AD6606">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4167009" w:history="1">
        <w:r w:rsidRPr="00213AA8">
          <w:rPr>
            <w:rStyle w:val="Hyperlink"/>
            <w:rFonts w:eastAsia="Arial"/>
          </w:rPr>
          <w:t>3.9</w:t>
        </w:r>
        <w:r>
          <w:rPr>
            <w:rFonts w:asciiTheme="minorHAnsi" w:eastAsiaTheme="minorEastAsia" w:hAnsiTheme="minorHAnsi" w:cstheme="minorBidi"/>
            <w:kern w:val="2"/>
            <w:sz w:val="24"/>
            <w:szCs w:val="24"/>
            <w:lang w:eastAsia="en-AU"/>
            <w14:ligatures w14:val="standardContextual"/>
          </w:rPr>
          <w:tab/>
        </w:r>
        <w:r w:rsidRPr="00213AA8">
          <w:rPr>
            <w:rStyle w:val="Hyperlink"/>
            <w:rFonts w:eastAsia="Arial"/>
          </w:rPr>
          <w:t>Service settings, modes and duration</w:t>
        </w:r>
        <w:r>
          <w:rPr>
            <w:webHidden/>
          </w:rPr>
          <w:tab/>
        </w:r>
        <w:r>
          <w:rPr>
            <w:webHidden/>
          </w:rPr>
          <w:fldChar w:fldCharType="begin"/>
        </w:r>
        <w:r>
          <w:rPr>
            <w:webHidden/>
          </w:rPr>
          <w:instrText xml:space="preserve"> PAGEREF _Toc244167009 \h </w:instrText>
        </w:r>
        <w:r>
          <w:rPr>
            <w:webHidden/>
          </w:rPr>
        </w:r>
        <w:r>
          <w:rPr>
            <w:webHidden/>
          </w:rPr>
          <w:fldChar w:fldCharType="separate"/>
        </w:r>
        <w:r>
          <w:rPr>
            <w:webHidden/>
          </w:rPr>
          <w:t>18</w:t>
        </w:r>
        <w:r>
          <w:rPr>
            <w:webHidden/>
          </w:rPr>
          <w:fldChar w:fldCharType="end"/>
        </w:r>
      </w:hyperlink>
    </w:p>
    <w:p w14:paraId="604E2D06" w14:textId="60675B94" w:rsidR="00AD6606" w:rsidRDefault="00AD6606" w:rsidP="00B313AF">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4167010" w:history="1">
        <w:r w:rsidRPr="00213AA8">
          <w:rPr>
            <w:rStyle w:val="Hyperlink"/>
            <w:rFonts w:eastAsia="Arial"/>
          </w:rPr>
          <w:t>3.10</w:t>
        </w:r>
        <w:r>
          <w:rPr>
            <w:rFonts w:asciiTheme="minorHAnsi" w:eastAsiaTheme="minorEastAsia" w:hAnsiTheme="minorHAnsi" w:cstheme="minorBidi"/>
            <w:kern w:val="2"/>
            <w:sz w:val="24"/>
            <w:szCs w:val="24"/>
            <w:lang w:eastAsia="en-AU"/>
            <w14:ligatures w14:val="standardContextual"/>
          </w:rPr>
          <w:tab/>
        </w:r>
        <w:r w:rsidRPr="00213AA8">
          <w:rPr>
            <w:rStyle w:val="Hyperlink"/>
          </w:rPr>
          <w:t>Service partnerships</w:t>
        </w:r>
        <w:r>
          <w:rPr>
            <w:webHidden/>
          </w:rPr>
          <w:tab/>
        </w:r>
        <w:r>
          <w:rPr>
            <w:webHidden/>
          </w:rPr>
          <w:fldChar w:fldCharType="begin"/>
        </w:r>
        <w:r>
          <w:rPr>
            <w:webHidden/>
          </w:rPr>
          <w:instrText xml:space="preserve"> PAGEREF _Toc244167010 \h </w:instrText>
        </w:r>
        <w:r>
          <w:rPr>
            <w:webHidden/>
          </w:rPr>
        </w:r>
        <w:r>
          <w:rPr>
            <w:webHidden/>
          </w:rPr>
          <w:fldChar w:fldCharType="separate"/>
        </w:r>
        <w:r>
          <w:rPr>
            <w:webHidden/>
          </w:rPr>
          <w:t>18</w:t>
        </w:r>
        <w:r>
          <w:rPr>
            <w:webHidden/>
          </w:rPr>
          <w:fldChar w:fldCharType="end"/>
        </w:r>
      </w:hyperlink>
    </w:p>
    <w:p w14:paraId="32222263" w14:textId="0EFAC173" w:rsidR="00AD6606" w:rsidRDefault="00AD6606">
      <w:pPr>
        <w:pStyle w:val="TOC1"/>
        <w:tabs>
          <w:tab w:val="left" w:pos="567"/>
        </w:tabs>
        <w:rPr>
          <w:rFonts w:asciiTheme="minorHAnsi" w:eastAsiaTheme="minorEastAsia" w:hAnsiTheme="minorHAnsi" w:cstheme="minorBidi"/>
          <w:b w:val="0"/>
          <w:kern w:val="2"/>
          <w:sz w:val="24"/>
          <w:szCs w:val="24"/>
          <w:lang w:eastAsia="en-AU"/>
          <w14:ligatures w14:val="standardContextual"/>
        </w:rPr>
      </w:pPr>
      <w:hyperlink w:anchor="_Toc244167011" w:history="1">
        <w:r w:rsidRPr="00213AA8">
          <w:rPr>
            <w:rStyle w:val="Hyperlink"/>
            <w:rFonts w:eastAsia="Arial"/>
            <w:iCs/>
          </w:rPr>
          <w:t>4.</w:t>
        </w:r>
        <w:r>
          <w:rPr>
            <w:rFonts w:asciiTheme="minorHAnsi" w:eastAsiaTheme="minorEastAsia" w:hAnsiTheme="minorHAnsi" w:cstheme="minorBidi"/>
            <w:b w:val="0"/>
            <w:kern w:val="2"/>
            <w:sz w:val="24"/>
            <w:szCs w:val="24"/>
            <w:lang w:eastAsia="en-AU"/>
            <w14:ligatures w14:val="standardContextual"/>
          </w:rPr>
          <w:tab/>
        </w:r>
        <w:r w:rsidRPr="00213AA8">
          <w:rPr>
            <w:rStyle w:val="Hyperlink"/>
            <w:rFonts w:eastAsia="Arial"/>
          </w:rPr>
          <w:t>Access and intake</w:t>
        </w:r>
        <w:r>
          <w:rPr>
            <w:webHidden/>
          </w:rPr>
          <w:tab/>
        </w:r>
        <w:r>
          <w:rPr>
            <w:webHidden/>
          </w:rPr>
          <w:fldChar w:fldCharType="begin"/>
        </w:r>
        <w:r>
          <w:rPr>
            <w:webHidden/>
          </w:rPr>
          <w:instrText xml:space="preserve"> PAGEREF _Toc244167011 \h </w:instrText>
        </w:r>
        <w:r>
          <w:rPr>
            <w:webHidden/>
          </w:rPr>
        </w:r>
        <w:r>
          <w:rPr>
            <w:webHidden/>
          </w:rPr>
          <w:fldChar w:fldCharType="separate"/>
        </w:r>
        <w:r>
          <w:rPr>
            <w:webHidden/>
          </w:rPr>
          <w:t>19</w:t>
        </w:r>
        <w:r>
          <w:rPr>
            <w:webHidden/>
          </w:rPr>
          <w:fldChar w:fldCharType="end"/>
        </w:r>
      </w:hyperlink>
    </w:p>
    <w:p w14:paraId="628DF652" w14:textId="48397203" w:rsidR="00AD6606" w:rsidRDefault="00AD6606">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4167012" w:history="1">
        <w:r w:rsidRPr="00213AA8">
          <w:rPr>
            <w:rStyle w:val="Hyperlink"/>
          </w:rPr>
          <w:t>4.1</w:t>
        </w:r>
        <w:r>
          <w:rPr>
            <w:rFonts w:asciiTheme="minorHAnsi" w:eastAsiaTheme="minorEastAsia" w:hAnsiTheme="minorHAnsi" w:cstheme="minorBidi"/>
            <w:kern w:val="2"/>
            <w:sz w:val="24"/>
            <w:szCs w:val="24"/>
            <w:lang w:eastAsia="en-AU"/>
            <w14:ligatures w14:val="standardContextual"/>
          </w:rPr>
          <w:tab/>
        </w:r>
        <w:r w:rsidRPr="00213AA8">
          <w:rPr>
            <w:rStyle w:val="Hyperlink"/>
          </w:rPr>
          <w:t>Access to community-based services</w:t>
        </w:r>
        <w:r>
          <w:rPr>
            <w:webHidden/>
          </w:rPr>
          <w:tab/>
        </w:r>
        <w:r>
          <w:rPr>
            <w:webHidden/>
          </w:rPr>
          <w:fldChar w:fldCharType="begin"/>
        </w:r>
        <w:r>
          <w:rPr>
            <w:webHidden/>
          </w:rPr>
          <w:instrText xml:space="preserve"> PAGEREF _Toc244167012 \h </w:instrText>
        </w:r>
        <w:r>
          <w:rPr>
            <w:webHidden/>
          </w:rPr>
        </w:r>
        <w:r>
          <w:rPr>
            <w:webHidden/>
          </w:rPr>
          <w:fldChar w:fldCharType="separate"/>
        </w:r>
        <w:r>
          <w:rPr>
            <w:webHidden/>
          </w:rPr>
          <w:t>19</w:t>
        </w:r>
        <w:r>
          <w:rPr>
            <w:webHidden/>
          </w:rPr>
          <w:fldChar w:fldCharType="end"/>
        </w:r>
      </w:hyperlink>
    </w:p>
    <w:p w14:paraId="7B2F9721" w14:textId="121EF654" w:rsidR="00AD6606" w:rsidRDefault="00AD6606">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4167013" w:history="1">
        <w:r w:rsidRPr="00213AA8">
          <w:rPr>
            <w:rStyle w:val="Hyperlink"/>
          </w:rPr>
          <w:t>4.2</w:t>
        </w:r>
        <w:r>
          <w:rPr>
            <w:rFonts w:asciiTheme="minorHAnsi" w:eastAsiaTheme="minorEastAsia" w:hAnsiTheme="minorHAnsi" w:cstheme="minorBidi"/>
            <w:kern w:val="2"/>
            <w:sz w:val="24"/>
            <w:szCs w:val="24"/>
            <w:lang w:eastAsia="en-AU"/>
            <w14:ligatures w14:val="standardContextual"/>
          </w:rPr>
          <w:tab/>
        </w:r>
        <w:r w:rsidRPr="00213AA8">
          <w:rPr>
            <w:rStyle w:val="Hyperlink"/>
          </w:rPr>
          <w:t>Intake and initial support</w:t>
        </w:r>
        <w:r>
          <w:rPr>
            <w:webHidden/>
          </w:rPr>
          <w:tab/>
        </w:r>
        <w:r>
          <w:rPr>
            <w:webHidden/>
          </w:rPr>
          <w:fldChar w:fldCharType="begin"/>
        </w:r>
        <w:r>
          <w:rPr>
            <w:webHidden/>
          </w:rPr>
          <w:instrText xml:space="preserve"> PAGEREF _Toc244167013 \h </w:instrText>
        </w:r>
        <w:r>
          <w:rPr>
            <w:webHidden/>
          </w:rPr>
        </w:r>
        <w:r>
          <w:rPr>
            <w:webHidden/>
          </w:rPr>
          <w:fldChar w:fldCharType="separate"/>
        </w:r>
        <w:r>
          <w:rPr>
            <w:webHidden/>
          </w:rPr>
          <w:t>20</w:t>
        </w:r>
        <w:r>
          <w:rPr>
            <w:webHidden/>
          </w:rPr>
          <w:fldChar w:fldCharType="end"/>
        </w:r>
      </w:hyperlink>
    </w:p>
    <w:p w14:paraId="6BC5CA0B" w14:textId="567B720B" w:rsidR="00AD6606" w:rsidRDefault="00AD6606">
      <w:pPr>
        <w:pStyle w:val="TOC1"/>
        <w:tabs>
          <w:tab w:val="left" w:pos="567"/>
        </w:tabs>
        <w:rPr>
          <w:rFonts w:asciiTheme="minorHAnsi" w:eastAsiaTheme="minorEastAsia" w:hAnsiTheme="minorHAnsi" w:cstheme="minorBidi"/>
          <w:b w:val="0"/>
          <w:kern w:val="2"/>
          <w:sz w:val="24"/>
          <w:szCs w:val="24"/>
          <w:lang w:eastAsia="en-AU"/>
          <w14:ligatures w14:val="standardContextual"/>
        </w:rPr>
      </w:pPr>
      <w:hyperlink w:anchor="_Toc244167014" w:history="1">
        <w:r w:rsidRPr="00213AA8">
          <w:rPr>
            <w:rStyle w:val="Hyperlink"/>
            <w:iCs/>
          </w:rPr>
          <w:t>5.</w:t>
        </w:r>
        <w:r>
          <w:rPr>
            <w:rFonts w:asciiTheme="minorHAnsi" w:eastAsiaTheme="minorEastAsia" w:hAnsiTheme="minorHAnsi" w:cstheme="minorBidi"/>
            <w:b w:val="0"/>
            <w:kern w:val="2"/>
            <w:sz w:val="24"/>
            <w:szCs w:val="24"/>
            <w:lang w:eastAsia="en-AU"/>
            <w14:ligatures w14:val="standardContextual"/>
          </w:rPr>
          <w:tab/>
        </w:r>
        <w:r w:rsidRPr="00213AA8">
          <w:rPr>
            <w:rStyle w:val="Hyperlink"/>
          </w:rPr>
          <w:t>Service delivery (community-based care)</w:t>
        </w:r>
        <w:r>
          <w:rPr>
            <w:webHidden/>
          </w:rPr>
          <w:tab/>
        </w:r>
        <w:r>
          <w:rPr>
            <w:webHidden/>
          </w:rPr>
          <w:fldChar w:fldCharType="begin"/>
        </w:r>
        <w:r>
          <w:rPr>
            <w:webHidden/>
          </w:rPr>
          <w:instrText xml:space="preserve"> PAGEREF _Toc244167014 \h </w:instrText>
        </w:r>
        <w:r>
          <w:rPr>
            <w:webHidden/>
          </w:rPr>
        </w:r>
        <w:r>
          <w:rPr>
            <w:webHidden/>
          </w:rPr>
          <w:fldChar w:fldCharType="separate"/>
        </w:r>
        <w:r>
          <w:rPr>
            <w:webHidden/>
          </w:rPr>
          <w:t>21</w:t>
        </w:r>
        <w:r>
          <w:rPr>
            <w:webHidden/>
          </w:rPr>
          <w:fldChar w:fldCharType="end"/>
        </w:r>
      </w:hyperlink>
    </w:p>
    <w:p w14:paraId="1DE4E7FB" w14:textId="32161DBD" w:rsidR="00AD6606" w:rsidRDefault="00AD6606">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4167015" w:history="1">
        <w:r w:rsidRPr="00213AA8">
          <w:rPr>
            <w:rStyle w:val="Hyperlink"/>
          </w:rPr>
          <w:t>5.1</w:t>
        </w:r>
        <w:r>
          <w:rPr>
            <w:rFonts w:asciiTheme="minorHAnsi" w:eastAsiaTheme="minorEastAsia" w:hAnsiTheme="minorHAnsi" w:cstheme="minorBidi"/>
            <w:kern w:val="2"/>
            <w:sz w:val="24"/>
            <w:szCs w:val="24"/>
            <w:lang w:eastAsia="en-AU"/>
            <w14:ligatures w14:val="standardContextual"/>
          </w:rPr>
          <w:tab/>
        </w:r>
        <w:r w:rsidRPr="00213AA8">
          <w:rPr>
            <w:rStyle w:val="Hyperlink"/>
          </w:rPr>
          <w:t>Crisis response</w:t>
        </w:r>
        <w:r>
          <w:rPr>
            <w:webHidden/>
          </w:rPr>
          <w:tab/>
        </w:r>
        <w:r>
          <w:rPr>
            <w:webHidden/>
          </w:rPr>
          <w:fldChar w:fldCharType="begin"/>
        </w:r>
        <w:r>
          <w:rPr>
            <w:webHidden/>
          </w:rPr>
          <w:instrText xml:space="preserve"> PAGEREF _Toc244167015 \h </w:instrText>
        </w:r>
        <w:r>
          <w:rPr>
            <w:webHidden/>
          </w:rPr>
        </w:r>
        <w:r>
          <w:rPr>
            <w:webHidden/>
          </w:rPr>
          <w:fldChar w:fldCharType="separate"/>
        </w:r>
        <w:r>
          <w:rPr>
            <w:webHidden/>
          </w:rPr>
          <w:t>22</w:t>
        </w:r>
        <w:r>
          <w:rPr>
            <w:webHidden/>
          </w:rPr>
          <w:fldChar w:fldCharType="end"/>
        </w:r>
      </w:hyperlink>
    </w:p>
    <w:p w14:paraId="71A455E2" w14:textId="5CBC5FB1" w:rsidR="00AD6606" w:rsidRDefault="00AD6606">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4167016" w:history="1">
        <w:r w:rsidRPr="00213AA8">
          <w:rPr>
            <w:rStyle w:val="Hyperlink"/>
          </w:rPr>
          <w:t>5.2</w:t>
        </w:r>
        <w:r>
          <w:rPr>
            <w:rFonts w:asciiTheme="minorHAnsi" w:eastAsiaTheme="minorEastAsia" w:hAnsiTheme="minorHAnsi" w:cstheme="minorBidi"/>
            <w:kern w:val="2"/>
            <w:sz w:val="24"/>
            <w:szCs w:val="24"/>
            <w:lang w:eastAsia="en-AU"/>
            <w14:ligatures w14:val="standardContextual"/>
          </w:rPr>
          <w:tab/>
        </w:r>
        <w:r w:rsidRPr="00213AA8">
          <w:rPr>
            <w:rStyle w:val="Hyperlink"/>
          </w:rPr>
          <w:t>Care planning and coordination</w:t>
        </w:r>
        <w:r>
          <w:rPr>
            <w:webHidden/>
          </w:rPr>
          <w:tab/>
        </w:r>
        <w:r>
          <w:rPr>
            <w:webHidden/>
          </w:rPr>
          <w:fldChar w:fldCharType="begin"/>
        </w:r>
        <w:r>
          <w:rPr>
            <w:webHidden/>
          </w:rPr>
          <w:instrText xml:space="preserve"> PAGEREF _Toc244167016 \h </w:instrText>
        </w:r>
        <w:r>
          <w:rPr>
            <w:webHidden/>
          </w:rPr>
        </w:r>
        <w:r>
          <w:rPr>
            <w:webHidden/>
          </w:rPr>
          <w:fldChar w:fldCharType="separate"/>
        </w:r>
        <w:r>
          <w:rPr>
            <w:webHidden/>
          </w:rPr>
          <w:t>23</w:t>
        </w:r>
        <w:r>
          <w:rPr>
            <w:webHidden/>
          </w:rPr>
          <w:fldChar w:fldCharType="end"/>
        </w:r>
      </w:hyperlink>
    </w:p>
    <w:p w14:paraId="487FA6CD" w14:textId="159DD740" w:rsidR="00AD6606" w:rsidRDefault="00AD6606">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4167017" w:history="1">
        <w:r w:rsidRPr="00213AA8">
          <w:rPr>
            <w:rStyle w:val="Hyperlink"/>
            <w:rFonts w:eastAsia="Arial" w:cs="Arial"/>
          </w:rPr>
          <w:t>5.3</w:t>
        </w:r>
        <w:r>
          <w:rPr>
            <w:rFonts w:asciiTheme="minorHAnsi" w:eastAsiaTheme="minorEastAsia" w:hAnsiTheme="minorHAnsi" w:cstheme="minorBidi"/>
            <w:kern w:val="2"/>
            <w:sz w:val="24"/>
            <w:szCs w:val="24"/>
            <w:lang w:eastAsia="en-AU"/>
            <w14:ligatures w14:val="standardContextual"/>
          </w:rPr>
          <w:tab/>
        </w:r>
        <w:r w:rsidRPr="00213AA8">
          <w:rPr>
            <w:rStyle w:val="Hyperlink"/>
            <w:rFonts w:eastAsia="Arial" w:cs="Arial"/>
          </w:rPr>
          <w:t>Treatment and therapies</w:t>
        </w:r>
        <w:r>
          <w:rPr>
            <w:webHidden/>
          </w:rPr>
          <w:tab/>
        </w:r>
        <w:r>
          <w:rPr>
            <w:webHidden/>
          </w:rPr>
          <w:fldChar w:fldCharType="begin"/>
        </w:r>
        <w:r>
          <w:rPr>
            <w:webHidden/>
          </w:rPr>
          <w:instrText xml:space="preserve"> PAGEREF _Toc244167017 \h </w:instrText>
        </w:r>
        <w:r>
          <w:rPr>
            <w:webHidden/>
          </w:rPr>
        </w:r>
        <w:r>
          <w:rPr>
            <w:webHidden/>
          </w:rPr>
          <w:fldChar w:fldCharType="separate"/>
        </w:r>
        <w:r>
          <w:rPr>
            <w:webHidden/>
          </w:rPr>
          <w:t>25</w:t>
        </w:r>
        <w:r>
          <w:rPr>
            <w:webHidden/>
          </w:rPr>
          <w:fldChar w:fldCharType="end"/>
        </w:r>
      </w:hyperlink>
    </w:p>
    <w:p w14:paraId="642EEF4C" w14:textId="2C9B4E96" w:rsidR="00AD6606" w:rsidRDefault="00AD6606">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4167018" w:history="1">
        <w:r w:rsidRPr="00213AA8">
          <w:rPr>
            <w:rStyle w:val="Hyperlink"/>
          </w:rPr>
          <w:t>5.4</w:t>
        </w:r>
        <w:r>
          <w:rPr>
            <w:rFonts w:asciiTheme="minorHAnsi" w:eastAsiaTheme="minorEastAsia" w:hAnsiTheme="minorHAnsi" w:cstheme="minorBidi"/>
            <w:kern w:val="2"/>
            <w:sz w:val="24"/>
            <w:szCs w:val="24"/>
            <w:lang w:eastAsia="en-AU"/>
            <w14:ligatures w14:val="standardContextual"/>
          </w:rPr>
          <w:tab/>
        </w:r>
        <w:r w:rsidRPr="00213AA8">
          <w:rPr>
            <w:rStyle w:val="Hyperlink"/>
          </w:rPr>
          <w:t>Physical health support</w:t>
        </w:r>
        <w:r>
          <w:rPr>
            <w:webHidden/>
          </w:rPr>
          <w:tab/>
        </w:r>
        <w:r>
          <w:rPr>
            <w:webHidden/>
          </w:rPr>
          <w:fldChar w:fldCharType="begin"/>
        </w:r>
        <w:r>
          <w:rPr>
            <w:webHidden/>
          </w:rPr>
          <w:instrText xml:space="preserve"> PAGEREF _Toc244167018 \h </w:instrText>
        </w:r>
        <w:r>
          <w:rPr>
            <w:webHidden/>
          </w:rPr>
        </w:r>
        <w:r>
          <w:rPr>
            <w:webHidden/>
          </w:rPr>
          <w:fldChar w:fldCharType="separate"/>
        </w:r>
        <w:r>
          <w:rPr>
            <w:webHidden/>
          </w:rPr>
          <w:t>26</w:t>
        </w:r>
        <w:r>
          <w:rPr>
            <w:webHidden/>
          </w:rPr>
          <w:fldChar w:fldCharType="end"/>
        </w:r>
      </w:hyperlink>
    </w:p>
    <w:p w14:paraId="779F14DE" w14:textId="13F9270E" w:rsidR="00AD6606" w:rsidRDefault="00AD6606">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4167019" w:history="1">
        <w:r w:rsidRPr="00213AA8">
          <w:rPr>
            <w:rStyle w:val="Hyperlink"/>
            <w:rFonts w:cs="Arial"/>
          </w:rPr>
          <w:t>5.5</w:t>
        </w:r>
        <w:r>
          <w:rPr>
            <w:rFonts w:asciiTheme="minorHAnsi" w:eastAsiaTheme="minorEastAsia" w:hAnsiTheme="minorHAnsi" w:cstheme="minorBidi"/>
            <w:kern w:val="2"/>
            <w:sz w:val="24"/>
            <w:szCs w:val="24"/>
            <w:lang w:eastAsia="en-AU"/>
            <w14:ligatures w14:val="standardContextual"/>
          </w:rPr>
          <w:tab/>
        </w:r>
        <w:r w:rsidRPr="00213AA8">
          <w:rPr>
            <w:rStyle w:val="Hyperlink"/>
            <w:rFonts w:cs="Arial"/>
          </w:rPr>
          <w:t>Peer support</w:t>
        </w:r>
        <w:r>
          <w:rPr>
            <w:webHidden/>
          </w:rPr>
          <w:tab/>
        </w:r>
        <w:r>
          <w:rPr>
            <w:webHidden/>
          </w:rPr>
          <w:fldChar w:fldCharType="begin"/>
        </w:r>
        <w:r>
          <w:rPr>
            <w:webHidden/>
          </w:rPr>
          <w:instrText xml:space="preserve"> PAGEREF _Toc244167019 \h </w:instrText>
        </w:r>
        <w:r>
          <w:rPr>
            <w:webHidden/>
          </w:rPr>
        </w:r>
        <w:r>
          <w:rPr>
            <w:webHidden/>
          </w:rPr>
          <w:fldChar w:fldCharType="separate"/>
        </w:r>
        <w:r>
          <w:rPr>
            <w:webHidden/>
          </w:rPr>
          <w:t>27</w:t>
        </w:r>
        <w:r>
          <w:rPr>
            <w:webHidden/>
          </w:rPr>
          <w:fldChar w:fldCharType="end"/>
        </w:r>
      </w:hyperlink>
    </w:p>
    <w:p w14:paraId="2CF075D2" w14:textId="5F1D73FA" w:rsidR="00AD6606" w:rsidRDefault="00AD6606">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4167020" w:history="1">
        <w:r w:rsidRPr="00213AA8">
          <w:rPr>
            <w:rStyle w:val="Hyperlink"/>
          </w:rPr>
          <w:t>5.6</w:t>
        </w:r>
        <w:r>
          <w:rPr>
            <w:rFonts w:asciiTheme="minorHAnsi" w:eastAsiaTheme="minorEastAsia" w:hAnsiTheme="minorHAnsi" w:cstheme="minorBidi"/>
            <w:kern w:val="2"/>
            <w:sz w:val="24"/>
            <w:szCs w:val="24"/>
            <w:lang w:eastAsia="en-AU"/>
            <w14:ligatures w14:val="standardContextual"/>
          </w:rPr>
          <w:tab/>
        </w:r>
        <w:r w:rsidRPr="00213AA8">
          <w:rPr>
            <w:rStyle w:val="Hyperlink"/>
          </w:rPr>
          <w:t>Wellbeing support</w:t>
        </w:r>
        <w:r>
          <w:rPr>
            <w:webHidden/>
          </w:rPr>
          <w:tab/>
        </w:r>
        <w:r>
          <w:rPr>
            <w:webHidden/>
          </w:rPr>
          <w:fldChar w:fldCharType="begin"/>
        </w:r>
        <w:r>
          <w:rPr>
            <w:webHidden/>
          </w:rPr>
          <w:instrText xml:space="preserve"> PAGEREF _Toc244167020 \h </w:instrText>
        </w:r>
        <w:r>
          <w:rPr>
            <w:webHidden/>
          </w:rPr>
        </w:r>
        <w:r>
          <w:rPr>
            <w:webHidden/>
          </w:rPr>
          <w:fldChar w:fldCharType="separate"/>
        </w:r>
        <w:r>
          <w:rPr>
            <w:webHidden/>
          </w:rPr>
          <w:t>28</w:t>
        </w:r>
        <w:r>
          <w:rPr>
            <w:webHidden/>
          </w:rPr>
          <w:fldChar w:fldCharType="end"/>
        </w:r>
      </w:hyperlink>
    </w:p>
    <w:p w14:paraId="1FE4C5CB" w14:textId="30CE97FA" w:rsidR="00AD6606" w:rsidRDefault="00AD6606">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4167021" w:history="1">
        <w:r w:rsidRPr="00213AA8">
          <w:rPr>
            <w:rStyle w:val="Hyperlink"/>
            <w:rFonts w:cs="Arial"/>
          </w:rPr>
          <w:t>5.7</w:t>
        </w:r>
        <w:r>
          <w:rPr>
            <w:rFonts w:asciiTheme="minorHAnsi" w:eastAsiaTheme="minorEastAsia" w:hAnsiTheme="minorHAnsi" w:cstheme="minorBidi"/>
            <w:kern w:val="2"/>
            <w:sz w:val="24"/>
            <w:szCs w:val="24"/>
            <w:lang w:eastAsia="en-AU"/>
            <w14:ligatures w14:val="standardContextual"/>
          </w:rPr>
          <w:tab/>
        </w:r>
        <w:r w:rsidRPr="00213AA8">
          <w:rPr>
            <w:rStyle w:val="Hyperlink"/>
            <w:rFonts w:cs="Arial"/>
          </w:rPr>
          <w:t>Educational programs and self-help</w:t>
        </w:r>
        <w:r>
          <w:rPr>
            <w:webHidden/>
          </w:rPr>
          <w:tab/>
        </w:r>
        <w:r>
          <w:rPr>
            <w:webHidden/>
          </w:rPr>
          <w:fldChar w:fldCharType="begin"/>
        </w:r>
        <w:r>
          <w:rPr>
            <w:webHidden/>
          </w:rPr>
          <w:instrText xml:space="preserve"> PAGEREF _Toc244167021 \h </w:instrText>
        </w:r>
        <w:r>
          <w:rPr>
            <w:webHidden/>
          </w:rPr>
        </w:r>
        <w:r>
          <w:rPr>
            <w:webHidden/>
          </w:rPr>
          <w:fldChar w:fldCharType="separate"/>
        </w:r>
        <w:r>
          <w:rPr>
            <w:webHidden/>
          </w:rPr>
          <w:t>30</w:t>
        </w:r>
        <w:r>
          <w:rPr>
            <w:webHidden/>
          </w:rPr>
          <w:fldChar w:fldCharType="end"/>
        </w:r>
      </w:hyperlink>
    </w:p>
    <w:p w14:paraId="2684C1AF" w14:textId="7330D8C1" w:rsidR="00AD6606" w:rsidRDefault="00AD6606">
      <w:pPr>
        <w:pStyle w:val="TOC1"/>
        <w:tabs>
          <w:tab w:val="left" w:pos="567"/>
        </w:tabs>
        <w:rPr>
          <w:rFonts w:asciiTheme="minorHAnsi" w:eastAsiaTheme="minorEastAsia" w:hAnsiTheme="minorHAnsi" w:cstheme="minorBidi"/>
          <w:b w:val="0"/>
          <w:kern w:val="2"/>
          <w:sz w:val="24"/>
          <w:szCs w:val="24"/>
          <w:lang w:eastAsia="en-AU"/>
          <w14:ligatures w14:val="standardContextual"/>
        </w:rPr>
      </w:pPr>
      <w:hyperlink w:anchor="_Toc244167022" w:history="1">
        <w:r w:rsidRPr="00213AA8">
          <w:rPr>
            <w:rStyle w:val="Hyperlink"/>
            <w:rFonts w:eastAsia="Arial"/>
            <w:iCs/>
          </w:rPr>
          <w:t>6.</w:t>
        </w:r>
        <w:r>
          <w:rPr>
            <w:rFonts w:asciiTheme="minorHAnsi" w:eastAsiaTheme="minorEastAsia" w:hAnsiTheme="minorHAnsi" w:cstheme="minorBidi"/>
            <w:b w:val="0"/>
            <w:kern w:val="2"/>
            <w:sz w:val="24"/>
            <w:szCs w:val="24"/>
            <w:lang w:eastAsia="en-AU"/>
            <w14:ligatures w14:val="standardContextual"/>
          </w:rPr>
          <w:tab/>
        </w:r>
        <w:r w:rsidRPr="00213AA8">
          <w:rPr>
            <w:rStyle w:val="Hyperlink"/>
            <w:rFonts w:eastAsia="Arial"/>
          </w:rPr>
          <w:t>Workforce</w:t>
        </w:r>
        <w:r>
          <w:rPr>
            <w:webHidden/>
          </w:rPr>
          <w:tab/>
        </w:r>
        <w:r>
          <w:rPr>
            <w:webHidden/>
          </w:rPr>
          <w:fldChar w:fldCharType="begin"/>
        </w:r>
        <w:r>
          <w:rPr>
            <w:webHidden/>
          </w:rPr>
          <w:instrText xml:space="preserve"> PAGEREF _Toc244167022 \h </w:instrText>
        </w:r>
        <w:r>
          <w:rPr>
            <w:webHidden/>
          </w:rPr>
        </w:r>
        <w:r>
          <w:rPr>
            <w:webHidden/>
          </w:rPr>
          <w:fldChar w:fldCharType="separate"/>
        </w:r>
        <w:r>
          <w:rPr>
            <w:webHidden/>
          </w:rPr>
          <w:t>31</w:t>
        </w:r>
        <w:r>
          <w:rPr>
            <w:webHidden/>
          </w:rPr>
          <w:fldChar w:fldCharType="end"/>
        </w:r>
      </w:hyperlink>
    </w:p>
    <w:p w14:paraId="4E070E3F" w14:textId="5C300912" w:rsidR="00AD6606" w:rsidRDefault="00AD6606">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4167023" w:history="1">
        <w:r w:rsidRPr="00213AA8">
          <w:rPr>
            <w:rStyle w:val="Hyperlink"/>
          </w:rPr>
          <w:t>6.1</w:t>
        </w:r>
        <w:r>
          <w:rPr>
            <w:rFonts w:asciiTheme="minorHAnsi" w:eastAsiaTheme="minorEastAsia" w:hAnsiTheme="minorHAnsi" w:cstheme="minorBidi"/>
            <w:kern w:val="2"/>
            <w:sz w:val="24"/>
            <w:szCs w:val="24"/>
            <w:lang w:eastAsia="en-AU"/>
            <w14:ligatures w14:val="standardContextual"/>
          </w:rPr>
          <w:tab/>
        </w:r>
        <w:r w:rsidRPr="00213AA8">
          <w:rPr>
            <w:rStyle w:val="Hyperlink"/>
          </w:rPr>
          <w:t>Workforce disciplines</w:t>
        </w:r>
        <w:r>
          <w:rPr>
            <w:webHidden/>
          </w:rPr>
          <w:tab/>
        </w:r>
        <w:r>
          <w:rPr>
            <w:webHidden/>
          </w:rPr>
          <w:fldChar w:fldCharType="begin"/>
        </w:r>
        <w:r>
          <w:rPr>
            <w:webHidden/>
          </w:rPr>
          <w:instrText xml:space="preserve"> PAGEREF _Toc244167023 \h </w:instrText>
        </w:r>
        <w:r>
          <w:rPr>
            <w:webHidden/>
          </w:rPr>
        </w:r>
        <w:r>
          <w:rPr>
            <w:webHidden/>
          </w:rPr>
          <w:fldChar w:fldCharType="separate"/>
        </w:r>
        <w:r>
          <w:rPr>
            <w:webHidden/>
          </w:rPr>
          <w:t>31</w:t>
        </w:r>
        <w:r>
          <w:rPr>
            <w:webHidden/>
          </w:rPr>
          <w:fldChar w:fldCharType="end"/>
        </w:r>
      </w:hyperlink>
    </w:p>
    <w:p w14:paraId="7FBA5F26" w14:textId="509FC87C" w:rsidR="00AD6606" w:rsidRDefault="00AD6606">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4167024" w:history="1">
        <w:r w:rsidRPr="00213AA8">
          <w:rPr>
            <w:rStyle w:val="Hyperlink"/>
          </w:rPr>
          <w:t>6.2</w:t>
        </w:r>
        <w:r>
          <w:rPr>
            <w:rFonts w:asciiTheme="minorHAnsi" w:eastAsiaTheme="minorEastAsia" w:hAnsiTheme="minorHAnsi" w:cstheme="minorBidi"/>
            <w:kern w:val="2"/>
            <w:sz w:val="24"/>
            <w:szCs w:val="24"/>
            <w:lang w:eastAsia="en-AU"/>
            <w14:ligatures w14:val="standardContextual"/>
          </w:rPr>
          <w:tab/>
        </w:r>
        <w:r w:rsidRPr="00213AA8">
          <w:rPr>
            <w:rStyle w:val="Hyperlink"/>
          </w:rPr>
          <w:t>Training and development</w:t>
        </w:r>
        <w:r>
          <w:rPr>
            <w:webHidden/>
          </w:rPr>
          <w:tab/>
        </w:r>
        <w:r>
          <w:rPr>
            <w:webHidden/>
          </w:rPr>
          <w:fldChar w:fldCharType="begin"/>
        </w:r>
        <w:r>
          <w:rPr>
            <w:webHidden/>
          </w:rPr>
          <w:instrText xml:space="preserve"> PAGEREF _Toc244167024 \h </w:instrText>
        </w:r>
        <w:r>
          <w:rPr>
            <w:webHidden/>
          </w:rPr>
        </w:r>
        <w:r>
          <w:rPr>
            <w:webHidden/>
          </w:rPr>
          <w:fldChar w:fldCharType="separate"/>
        </w:r>
        <w:r>
          <w:rPr>
            <w:webHidden/>
          </w:rPr>
          <w:t>33</w:t>
        </w:r>
        <w:r>
          <w:rPr>
            <w:webHidden/>
          </w:rPr>
          <w:fldChar w:fldCharType="end"/>
        </w:r>
      </w:hyperlink>
    </w:p>
    <w:p w14:paraId="2BE133F6" w14:textId="1B603BC5" w:rsidR="00AD6606" w:rsidRDefault="00AD6606">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4167025" w:history="1">
        <w:r w:rsidRPr="00213AA8">
          <w:rPr>
            <w:rStyle w:val="Hyperlink"/>
          </w:rPr>
          <w:t>6.3</w:t>
        </w:r>
        <w:r>
          <w:rPr>
            <w:rFonts w:asciiTheme="minorHAnsi" w:eastAsiaTheme="minorEastAsia" w:hAnsiTheme="minorHAnsi" w:cstheme="minorBidi"/>
            <w:kern w:val="2"/>
            <w:sz w:val="24"/>
            <w:szCs w:val="24"/>
            <w:lang w:eastAsia="en-AU"/>
            <w14:ligatures w14:val="standardContextual"/>
          </w:rPr>
          <w:tab/>
        </w:r>
        <w:r w:rsidRPr="00213AA8">
          <w:rPr>
            <w:rStyle w:val="Hyperlink"/>
          </w:rPr>
          <w:t>Workforce capacity</w:t>
        </w:r>
        <w:r>
          <w:rPr>
            <w:webHidden/>
          </w:rPr>
          <w:tab/>
        </w:r>
        <w:r>
          <w:rPr>
            <w:webHidden/>
          </w:rPr>
          <w:fldChar w:fldCharType="begin"/>
        </w:r>
        <w:r>
          <w:rPr>
            <w:webHidden/>
          </w:rPr>
          <w:instrText xml:space="preserve"> PAGEREF _Toc244167025 \h </w:instrText>
        </w:r>
        <w:r>
          <w:rPr>
            <w:webHidden/>
          </w:rPr>
        </w:r>
        <w:r>
          <w:rPr>
            <w:webHidden/>
          </w:rPr>
          <w:fldChar w:fldCharType="separate"/>
        </w:r>
        <w:r>
          <w:rPr>
            <w:webHidden/>
          </w:rPr>
          <w:t>34</w:t>
        </w:r>
        <w:r>
          <w:rPr>
            <w:webHidden/>
          </w:rPr>
          <w:fldChar w:fldCharType="end"/>
        </w:r>
      </w:hyperlink>
    </w:p>
    <w:p w14:paraId="79932148" w14:textId="4ED88A12" w:rsidR="00AD6606" w:rsidRDefault="00AD6606">
      <w:pPr>
        <w:pStyle w:val="TOC1"/>
        <w:tabs>
          <w:tab w:val="left" w:pos="567"/>
        </w:tabs>
        <w:rPr>
          <w:rFonts w:asciiTheme="minorHAnsi" w:eastAsiaTheme="minorEastAsia" w:hAnsiTheme="minorHAnsi" w:cstheme="minorBidi"/>
          <w:b w:val="0"/>
          <w:kern w:val="2"/>
          <w:sz w:val="24"/>
          <w:szCs w:val="24"/>
          <w:lang w:eastAsia="en-AU"/>
          <w14:ligatures w14:val="standardContextual"/>
        </w:rPr>
      </w:pPr>
      <w:hyperlink w:anchor="_Toc244167026" w:history="1">
        <w:r w:rsidRPr="00213AA8">
          <w:rPr>
            <w:rStyle w:val="Hyperlink"/>
            <w:iCs/>
          </w:rPr>
          <w:t>7.</w:t>
        </w:r>
        <w:r>
          <w:rPr>
            <w:rFonts w:asciiTheme="minorHAnsi" w:eastAsiaTheme="minorEastAsia" w:hAnsiTheme="minorHAnsi" w:cstheme="minorBidi"/>
            <w:b w:val="0"/>
            <w:kern w:val="2"/>
            <w:sz w:val="24"/>
            <w:szCs w:val="24"/>
            <w:lang w:eastAsia="en-AU"/>
            <w14:ligatures w14:val="standardContextual"/>
          </w:rPr>
          <w:tab/>
        </w:r>
        <w:r w:rsidRPr="00213AA8">
          <w:rPr>
            <w:rStyle w:val="Hyperlink"/>
          </w:rPr>
          <w:t>Roles and responsibilities</w:t>
        </w:r>
        <w:r>
          <w:rPr>
            <w:webHidden/>
          </w:rPr>
          <w:tab/>
        </w:r>
        <w:r>
          <w:rPr>
            <w:webHidden/>
          </w:rPr>
          <w:fldChar w:fldCharType="begin"/>
        </w:r>
        <w:r>
          <w:rPr>
            <w:webHidden/>
          </w:rPr>
          <w:instrText xml:space="preserve"> PAGEREF _Toc244167026 \h </w:instrText>
        </w:r>
        <w:r>
          <w:rPr>
            <w:webHidden/>
          </w:rPr>
        </w:r>
        <w:r>
          <w:rPr>
            <w:webHidden/>
          </w:rPr>
          <w:fldChar w:fldCharType="separate"/>
        </w:r>
        <w:r>
          <w:rPr>
            <w:webHidden/>
          </w:rPr>
          <w:t>34</w:t>
        </w:r>
        <w:r>
          <w:rPr>
            <w:webHidden/>
          </w:rPr>
          <w:fldChar w:fldCharType="end"/>
        </w:r>
      </w:hyperlink>
    </w:p>
    <w:p w14:paraId="1C70BAD9" w14:textId="7AB76DAC" w:rsidR="00AD6606" w:rsidRDefault="00AD6606">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4167027" w:history="1">
        <w:r w:rsidRPr="00213AA8">
          <w:rPr>
            <w:rStyle w:val="Hyperlink"/>
          </w:rPr>
          <w:t>7.1</w:t>
        </w:r>
        <w:r>
          <w:rPr>
            <w:rFonts w:asciiTheme="minorHAnsi" w:eastAsiaTheme="minorEastAsia" w:hAnsiTheme="minorHAnsi" w:cstheme="minorBidi"/>
            <w:kern w:val="2"/>
            <w:sz w:val="24"/>
            <w:szCs w:val="24"/>
            <w:lang w:eastAsia="en-AU"/>
            <w14:ligatures w14:val="standardContextual"/>
          </w:rPr>
          <w:tab/>
        </w:r>
        <w:r w:rsidRPr="00213AA8">
          <w:rPr>
            <w:rStyle w:val="Hyperlink"/>
          </w:rPr>
          <w:t>Role of the department</w:t>
        </w:r>
        <w:r>
          <w:rPr>
            <w:webHidden/>
          </w:rPr>
          <w:tab/>
        </w:r>
        <w:r>
          <w:rPr>
            <w:webHidden/>
          </w:rPr>
          <w:fldChar w:fldCharType="begin"/>
        </w:r>
        <w:r>
          <w:rPr>
            <w:webHidden/>
          </w:rPr>
          <w:instrText xml:space="preserve"> PAGEREF _Toc244167027 \h </w:instrText>
        </w:r>
        <w:r>
          <w:rPr>
            <w:webHidden/>
          </w:rPr>
        </w:r>
        <w:r>
          <w:rPr>
            <w:webHidden/>
          </w:rPr>
          <w:fldChar w:fldCharType="separate"/>
        </w:r>
        <w:r>
          <w:rPr>
            <w:webHidden/>
          </w:rPr>
          <w:t>34</w:t>
        </w:r>
        <w:r>
          <w:rPr>
            <w:webHidden/>
          </w:rPr>
          <w:fldChar w:fldCharType="end"/>
        </w:r>
      </w:hyperlink>
    </w:p>
    <w:p w14:paraId="2BBCDBB1" w14:textId="53DC40B6" w:rsidR="00AD6606" w:rsidRDefault="00AD6606">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4167028" w:history="1">
        <w:r w:rsidRPr="00213AA8">
          <w:rPr>
            <w:rStyle w:val="Hyperlink"/>
          </w:rPr>
          <w:t>7.2</w:t>
        </w:r>
        <w:r>
          <w:rPr>
            <w:rFonts w:asciiTheme="minorHAnsi" w:eastAsiaTheme="minorEastAsia" w:hAnsiTheme="minorHAnsi" w:cstheme="minorBidi"/>
            <w:kern w:val="2"/>
            <w:sz w:val="24"/>
            <w:szCs w:val="24"/>
            <w:lang w:eastAsia="en-AU"/>
            <w14:ligatures w14:val="standardContextual"/>
          </w:rPr>
          <w:tab/>
        </w:r>
        <w:r w:rsidRPr="00213AA8">
          <w:rPr>
            <w:rStyle w:val="Hyperlink"/>
          </w:rPr>
          <w:t>Role of Area Services</w:t>
        </w:r>
        <w:r>
          <w:rPr>
            <w:webHidden/>
          </w:rPr>
          <w:tab/>
        </w:r>
        <w:r>
          <w:rPr>
            <w:webHidden/>
          </w:rPr>
          <w:fldChar w:fldCharType="begin"/>
        </w:r>
        <w:r>
          <w:rPr>
            <w:webHidden/>
          </w:rPr>
          <w:instrText xml:space="preserve"> PAGEREF _Toc244167028 \h </w:instrText>
        </w:r>
        <w:r>
          <w:rPr>
            <w:webHidden/>
          </w:rPr>
        </w:r>
        <w:r>
          <w:rPr>
            <w:webHidden/>
          </w:rPr>
          <w:fldChar w:fldCharType="separate"/>
        </w:r>
        <w:r>
          <w:rPr>
            <w:webHidden/>
          </w:rPr>
          <w:t>35</w:t>
        </w:r>
        <w:r>
          <w:rPr>
            <w:webHidden/>
          </w:rPr>
          <w:fldChar w:fldCharType="end"/>
        </w:r>
      </w:hyperlink>
    </w:p>
    <w:p w14:paraId="0744EC5F" w14:textId="2494FD40" w:rsidR="00AD6606" w:rsidRDefault="00AD6606">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4167029" w:history="1">
        <w:r w:rsidRPr="00213AA8">
          <w:rPr>
            <w:rStyle w:val="Hyperlink"/>
          </w:rPr>
          <w:t>7.3</w:t>
        </w:r>
        <w:r>
          <w:rPr>
            <w:rFonts w:asciiTheme="minorHAnsi" w:eastAsiaTheme="minorEastAsia" w:hAnsiTheme="minorHAnsi" w:cstheme="minorBidi"/>
            <w:kern w:val="2"/>
            <w:sz w:val="24"/>
            <w:szCs w:val="24"/>
            <w:lang w:eastAsia="en-AU"/>
            <w14:ligatures w14:val="standardContextual"/>
          </w:rPr>
          <w:tab/>
        </w:r>
        <w:r w:rsidRPr="00213AA8">
          <w:rPr>
            <w:rStyle w:val="Hyperlink"/>
          </w:rPr>
          <w:t>Role of non-government organisations</w:t>
        </w:r>
        <w:r>
          <w:rPr>
            <w:webHidden/>
          </w:rPr>
          <w:tab/>
        </w:r>
        <w:r>
          <w:rPr>
            <w:webHidden/>
          </w:rPr>
          <w:fldChar w:fldCharType="begin"/>
        </w:r>
        <w:r>
          <w:rPr>
            <w:webHidden/>
          </w:rPr>
          <w:instrText xml:space="preserve"> PAGEREF _Toc244167029 \h </w:instrText>
        </w:r>
        <w:r>
          <w:rPr>
            <w:webHidden/>
          </w:rPr>
        </w:r>
        <w:r>
          <w:rPr>
            <w:webHidden/>
          </w:rPr>
          <w:fldChar w:fldCharType="separate"/>
        </w:r>
        <w:r>
          <w:rPr>
            <w:webHidden/>
          </w:rPr>
          <w:t>35</w:t>
        </w:r>
        <w:r>
          <w:rPr>
            <w:webHidden/>
          </w:rPr>
          <w:fldChar w:fldCharType="end"/>
        </w:r>
      </w:hyperlink>
    </w:p>
    <w:p w14:paraId="7A2CAE88" w14:textId="3E70FC2E" w:rsidR="00AD6606" w:rsidRDefault="00AD6606">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4167030" w:history="1">
        <w:r w:rsidRPr="00213AA8">
          <w:rPr>
            <w:rStyle w:val="Hyperlink"/>
          </w:rPr>
          <w:t>7.4</w:t>
        </w:r>
        <w:r>
          <w:rPr>
            <w:rFonts w:asciiTheme="minorHAnsi" w:eastAsiaTheme="minorEastAsia" w:hAnsiTheme="minorHAnsi" w:cstheme="minorBidi"/>
            <w:kern w:val="2"/>
            <w:sz w:val="24"/>
            <w:szCs w:val="24"/>
            <w:lang w:eastAsia="en-AU"/>
            <w14:ligatures w14:val="standardContextual"/>
          </w:rPr>
          <w:tab/>
        </w:r>
        <w:r w:rsidRPr="00213AA8">
          <w:rPr>
            <w:rStyle w:val="Hyperlink"/>
          </w:rPr>
          <w:t>Shared responsibilities within partnerships</w:t>
        </w:r>
        <w:r>
          <w:rPr>
            <w:webHidden/>
          </w:rPr>
          <w:tab/>
        </w:r>
        <w:r>
          <w:rPr>
            <w:webHidden/>
          </w:rPr>
          <w:fldChar w:fldCharType="begin"/>
        </w:r>
        <w:r>
          <w:rPr>
            <w:webHidden/>
          </w:rPr>
          <w:instrText xml:space="preserve"> PAGEREF _Toc244167030 \h </w:instrText>
        </w:r>
        <w:r>
          <w:rPr>
            <w:webHidden/>
          </w:rPr>
        </w:r>
        <w:r>
          <w:rPr>
            <w:webHidden/>
          </w:rPr>
          <w:fldChar w:fldCharType="separate"/>
        </w:r>
        <w:r>
          <w:rPr>
            <w:webHidden/>
          </w:rPr>
          <w:t>35</w:t>
        </w:r>
        <w:r>
          <w:rPr>
            <w:webHidden/>
          </w:rPr>
          <w:fldChar w:fldCharType="end"/>
        </w:r>
      </w:hyperlink>
    </w:p>
    <w:p w14:paraId="1F309630" w14:textId="5269A13C" w:rsidR="00AD6606" w:rsidRDefault="00AD6606">
      <w:pPr>
        <w:pStyle w:val="TOC1"/>
        <w:tabs>
          <w:tab w:val="left" w:pos="567"/>
        </w:tabs>
        <w:rPr>
          <w:rFonts w:asciiTheme="minorHAnsi" w:eastAsiaTheme="minorEastAsia" w:hAnsiTheme="minorHAnsi" w:cstheme="minorBidi"/>
          <w:b w:val="0"/>
          <w:kern w:val="2"/>
          <w:sz w:val="24"/>
          <w:szCs w:val="24"/>
          <w:lang w:eastAsia="en-AU"/>
          <w14:ligatures w14:val="standardContextual"/>
        </w:rPr>
      </w:pPr>
      <w:hyperlink w:anchor="_Toc244167031" w:history="1">
        <w:r w:rsidRPr="00213AA8">
          <w:rPr>
            <w:rStyle w:val="Hyperlink"/>
            <w:rFonts w:eastAsia="Arial"/>
            <w:iCs/>
          </w:rPr>
          <w:t>8.</w:t>
        </w:r>
        <w:r>
          <w:rPr>
            <w:rFonts w:asciiTheme="minorHAnsi" w:eastAsiaTheme="minorEastAsia" w:hAnsiTheme="minorHAnsi" w:cstheme="minorBidi"/>
            <w:b w:val="0"/>
            <w:kern w:val="2"/>
            <w:sz w:val="24"/>
            <w:szCs w:val="24"/>
            <w:lang w:eastAsia="en-AU"/>
            <w14:ligatures w14:val="standardContextual"/>
          </w:rPr>
          <w:tab/>
        </w:r>
        <w:r w:rsidRPr="00213AA8">
          <w:rPr>
            <w:rStyle w:val="Hyperlink"/>
            <w:rFonts w:eastAsia="Arial"/>
          </w:rPr>
          <w:t>System integration and pathways</w:t>
        </w:r>
        <w:r>
          <w:rPr>
            <w:webHidden/>
          </w:rPr>
          <w:tab/>
        </w:r>
        <w:r>
          <w:rPr>
            <w:webHidden/>
          </w:rPr>
          <w:fldChar w:fldCharType="begin"/>
        </w:r>
        <w:r>
          <w:rPr>
            <w:webHidden/>
          </w:rPr>
          <w:instrText xml:space="preserve"> PAGEREF _Toc244167031 \h </w:instrText>
        </w:r>
        <w:r>
          <w:rPr>
            <w:webHidden/>
          </w:rPr>
        </w:r>
        <w:r>
          <w:rPr>
            <w:webHidden/>
          </w:rPr>
          <w:fldChar w:fldCharType="separate"/>
        </w:r>
        <w:r>
          <w:rPr>
            <w:webHidden/>
          </w:rPr>
          <w:t>36</w:t>
        </w:r>
        <w:r>
          <w:rPr>
            <w:webHidden/>
          </w:rPr>
          <w:fldChar w:fldCharType="end"/>
        </w:r>
      </w:hyperlink>
    </w:p>
    <w:p w14:paraId="25FE6FCE" w14:textId="02882356" w:rsidR="00AD6606" w:rsidRDefault="00AD6606">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4167032" w:history="1">
        <w:r w:rsidRPr="00213AA8">
          <w:rPr>
            <w:rStyle w:val="Hyperlink"/>
          </w:rPr>
          <w:t>8.1</w:t>
        </w:r>
        <w:r>
          <w:rPr>
            <w:rFonts w:asciiTheme="minorHAnsi" w:eastAsiaTheme="minorEastAsia" w:hAnsiTheme="minorHAnsi" w:cstheme="minorBidi"/>
            <w:kern w:val="2"/>
            <w:sz w:val="24"/>
            <w:szCs w:val="24"/>
            <w:lang w:eastAsia="en-AU"/>
            <w14:ligatures w14:val="standardContextual"/>
          </w:rPr>
          <w:tab/>
        </w:r>
        <w:r w:rsidRPr="00213AA8">
          <w:rPr>
            <w:rStyle w:val="Hyperlink"/>
          </w:rPr>
          <w:t>System context</w:t>
        </w:r>
        <w:r>
          <w:rPr>
            <w:webHidden/>
          </w:rPr>
          <w:tab/>
        </w:r>
        <w:r>
          <w:rPr>
            <w:webHidden/>
          </w:rPr>
          <w:fldChar w:fldCharType="begin"/>
        </w:r>
        <w:r>
          <w:rPr>
            <w:webHidden/>
          </w:rPr>
          <w:instrText xml:space="preserve"> PAGEREF _Toc244167032 \h </w:instrText>
        </w:r>
        <w:r>
          <w:rPr>
            <w:webHidden/>
          </w:rPr>
        </w:r>
        <w:r>
          <w:rPr>
            <w:webHidden/>
          </w:rPr>
          <w:fldChar w:fldCharType="separate"/>
        </w:r>
        <w:r>
          <w:rPr>
            <w:webHidden/>
          </w:rPr>
          <w:t>36</w:t>
        </w:r>
        <w:r>
          <w:rPr>
            <w:webHidden/>
          </w:rPr>
          <w:fldChar w:fldCharType="end"/>
        </w:r>
      </w:hyperlink>
    </w:p>
    <w:p w14:paraId="2D13E670" w14:textId="5A2AAC43" w:rsidR="00AD6606" w:rsidRDefault="00AD6606">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4167033" w:history="1">
        <w:r w:rsidRPr="00213AA8">
          <w:rPr>
            <w:rStyle w:val="Hyperlink"/>
          </w:rPr>
          <w:t>8.2</w:t>
        </w:r>
        <w:r>
          <w:rPr>
            <w:rFonts w:asciiTheme="minorHAnsi" w:eastAsiaTheme="minorEastAsia" w:hAnsiTheme="minorHAnsi" w:cstheme="minorBidi"/>
            <w:kern w:val="2"/>
            <w:sz w:val="24"/>
            <w:szCs w:val="24"/>
            <w:lang w:eastAsia="en-AU"/>
            <w14:ligatures w14:val="standardContextual"/>
          </w:rPr>
          <w:tab/>
        </w:r>
        <w:r w:rsidRPr="00213AA8">
          <w:rPr>
            <w:rStyle w:val="Hyperlink"/>
          </w:rPr>
          <w:t>Collaborative practice</w:t>
        </w:r>
        <w:r>
          <w:rPr>
            <w:webHidden/>
          </w:rPr>
          <w:tab/>
        </w:r>
        <w:r>
          <w:rPr>
            <w:webHidden/>
          </w:rPr>
          <w:fldChar w:fldCharType="begin"/>
        </w:r>
        <w:r>
          <w:rPr>
            <w:webHidden/>
          </w:rPr>
          <w:instrText xml:space="preserve"> PAGEREF _Toc244167033 \h </w:instrText>
        </w:r>
        <w:r>
          <w:rPr>
            <w:webHidden/>
          </w:rPr>
        </w:r>
        <w:r>
          <w:rPr>
            <w:webHidden/>
          </w:rPr>
          <w:fldChar w:fldCharType="separate"/>
        </w:r>
        <w:r>
          <w:rPr>
            <w:webHidden/>
          </w:rPr>
          <w:t>38</w:t>
        </w:r>
        <w:r>
          <w:rPr>
            <w:webHidden/>
          </w:rPr>
          <w:fldChar w:fldCharType="end"/>
        </w:r>
      </w:hyperlink>
    </w:p>
    <w:p w14:paraId="6F7C1DCB" w14:textId="77C5415F" w:rsidR="00AD6606" w:rsidRDefault="00AD6606">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4167034" w:history="1">
        <w:r w:rsidRPr="00213AA8">
          <w:rPr>
            <w:rStyle w:val="Hyperlink"/>
          </w:rPr>
          <w:t>8.3</w:t>
        </w:r>
        <w:r>
          <w:rPr>
            <w:rFonts w:asciiTheme="minorHAnsi" w:eastAsiaTheme="minorEastAsia" w:hAnsiTheme="minorHAnsi" w:cstheme="minorBidi"/>
            <w:kern w:val="2"/>
            <w:sz w:val="24"/>
            <w:szCs w:val="24"/>
            <w:lang w:eastAsia="en-AU"/>
            <w14:ligatures w14:val="standardContextual"/>
          </w:rPr>
          <w:tab/>
        </w:r>
        <w:r w:rsidRPr="00213AA8">
          <w:rPr>
            <w:rStyle w:val="Hyperlink"/>
          </w:rPr>
          <w:t>Consultations and shared care arrangements</w:t>
        </w:r>
        <w:r>
          <w:rPr>
            <w:webHidden/>
          </w:rPr>
          <w:tab/>
        </w:r>
        <w:r>
          <w:rPr>
            <w:webHidden/>
          </w:rPr>
          <w:fldChar w:fldCharType="begin"/>
        </w:r>
        <w:r>
          <w:rPr>
            <w:webHidden/>
          </w:rPr>
          <w:instrText xml:space="preserve"> PAGEREF _Toc244167034 \h </w:instrText>
        </w:r>
        <w:r>
          <w:rPr>
            <w:webHidden/>
          </w:rPr>
        </w:r>
        <w:r>
          <w:rPr>
            <w:webHidden/>
          </w:rPr>
          <w:fldChar w:fldCharType="separate"/>
        </w:r>
        <w:r>
          <w:rPr>
            <w:webHidden/>
          </w:rPr>
          <w:t>38</w:t>
        </w:r>
        <w:r>
          <w:rPr>
            <w:webHidden/>
          </w:rPr>
          <w:fldChar w:fldCharType="end"/>
        </w:r>
      </w:hyperlink>
    </w:p>
    <w:p w14:paraId="078FDD0D" w14:textId="29816B44" w:rsidR="00AD6606" w:rsidRDefault="00AD6606">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4167035" w:history="1">
        <w:r w:rsidRPr="00213AA8">
          <w:rPr>
            <w:rStyle w:val="Hyperlink"/>
          </w:rPr>
          <w:t>8.4</w:t>
        </w:r>
        <w:r>
          <w:rPr>
            <w:rFonts w:asciiTheme="minorHAnsi" w:eastAsiaTheme="minorEastAsia" w:hAnsiTheme="minorHAnsi" w:cstheme="minorBidi"/>
            <w:kern w:val="2"/>
            <w:sz w:val="24"/>
            <w:szCs w:val="24"/>
            <w:lang w:eastAsia="en-AU"/>
            <w14:ligatures w14:val="standardContextual"/>
          </w:rPr>
          <w:tab/>
        </w:r>
        <w:r w:rsidRPr="00213AA8">
          <w:rPr>
            <w:rStyle w:val="Hyperlink"/>
          </w:rPr>
          <w:t>Streamed care pathways</w:t>
        </w:r>
        <w:r>
          <w:rPr>
            <w:webHidden/>
          </w:rPr>
          <w:tab/>
        </w:r>
        <w:r>
          <w:rPr>
            <w:webHidden/>
          </w:rPr>
          <w:fldChar w:fldCharType="begin"/>
        </w:r>
        <w:r>
          <w:rPr>
            <w:webHidden/>
          </w:rPr>
          <w:instrText xml:space="preserve"> PAGEREF _Toc244167035 \h </w:instrText>
        </w:r>
        <w:r>
          <w:rPr>
            <w:webHidden/>
          </w:rPr>
        </w:r>
        <w:r>
          <w:rPr>
            <w:webHidden/>
          </w:rPr>
          <w:fldChar w:fldCharType="separate"/>
        </w:r>
        <w:r>
          <w:rPr>
            <w:webHidden/>
          </w:rPr>
          <w:t>39</w:t>
        </w:r>
        <w:r>
          <w:rPr>
            <w:webHidden/>
          </w:rPr>
          <w:fldChar w:fldCharType="end"/>
        </w:r>
      </w:hyperlink>
    </w:p>
    <w:p w14:paraId="351FE935" w14:textId="5259908B" w:rsidR="00AD6606" w:rsidRDefault="00AD6606">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4167036" w:history="1">
        <w:r w:rsidRPr="00213AA8">
          <w:rPr>
            <w:rStyle w:val="Hyperlink"/>
            <w:rFonts w:eastAsia="VIC"/>
          </w:rPr>
          <w:t>8.5</w:t>
        </w:r>
        <w:r>
          <w:rPr>
            <w:rFonts w:asciiTheme="minorHAnsi" w:eastAsiaTheme="minorEastAsia" w:hAnsiTheme="minorHAnsi" w:cstheme="minorBidi"/>
            <w:kern w:val="2"/>
            <w:sz w:val="24"/>
            <w:szCs w:val="24"/>
            <w:lang w:eastAsia="en-AU"/>
            <w14:ligatures w14:val="standardContextual"/>
          </w:rPr>
          <w:tab/>
        </w:r>
        <w:r w:rsidRPr="00213AA8">
          <w:rPr>
            <w:rStyle w:val="Hyperlink"/>
            <w:rFonts w:eastAsia="VIC"/>
          </w:rPr>
          <w:t>Local Health Service Networks</w:t>
        </w:r>
        <w:r>
          <w:rPr>
            <w:webHidden/>
          </w:rPr>
          <w:tab/>
        </w:r>
        <w:r>
          <w:rPr>
            <w:webHidden/>
          </w:rPr>
          <w:fldChar w:fldCharType="begin"/>
        </w:r>
        <w:r>
          <w:rPr>
            <w:webHidden/>
          </w:rPr>
          <w:instrText xml:space="preserve"> PAGEREF _Toc244167036 \h </w:instrText>
        </w:r>
        <w:r>
          <w:rPr>
            <w:webHidden/>
          </w:rPr>
        </w:r>
        <w:r>
          <w:rPr>
            <w:webHidden/>
          </w:rPr>
          <w:fldChar w:fldCharType="separate"/>
        </w:r>
        <w:r>
          <w:rPr>
            <w:webHidden/>
          </w:rPr>
          <w:t>43</w:t>
        </w:r>
        <w:r>
          <w:rPr>
            <w:webHidden/>
          </w:rPr>
          <w:fldChar w:fldCharType="end"/>
        </w:r>
      </w:hyperlink>
    </w:p>
    <w:p w14:paraId="2442538C" w14:textId="2DFCD8B8" w:rsidR="00AD6606" w:rsidRDefault="00AD6606">
      <w:pPr>
        <w:pStyle w:val="TOC1"/>
        <w:tabs>
          <w:tab w:val="left" w:pos="567"/>
        </w:tabs>
        <w:rPr>
          <w:rFonts w:asciiTheme="minorHAnsi" w:eastAsiaTheme="minorEastAsia" w:hAnsiTheme="minorHAnsi" w:cstheme="minorBidi"/>
          <w:b w:val="0"/>
          <w:kern w:val="2"/>
          <w:sz w:val="24"/>
          <w:szCs w:val="24"/>
          <w:lang w:eastAsia="en-AU"/>
          <w14:ligatures w14:val="standardContextual"/>
        </w:rPr>
      </w:pPr>
      <w:hyperlink w:anchor="_Toc244167037" w:history="1">
        <w:r w:rsidRPr="00213AA8">
          <w:rPr>
            <w:rStyle w:val="Hyperlink"/>
            <w:rFonts w:eastAsia="Arial"/>
            <w:iCs/>
          </w:rPr>
          <w:t>9.</w:t>
        </w:r>
        <w:r>
          <w:rPr>
            <w:rFonts w:asciiTheme="minorHAnsi" w:eastAsiaTheme="minorEastAsia" w:hAnsiTheme="minorHAnsi" w:cstheme="minorBidi"/>
            <w:b w:val="0"/>
            <w:kern w:val="2"/>
            <w:sz w:val="24"/>
            <w:szCs w:val="24"/>
            <w:lang w:eastAsia="en-AU"/>
            <w14:ligatures w14:val="standardContextual"/>
          </w:rPr>
          <w:tab/>
        </w:r>
        <w:r w:rsidRPr="00213AA8">
          <w:rPr>
            <w:rStyle w:val="Hyperlink"/>
            <w:rFonts w:eastAsia="Arial"/>
          </w:rPr>
          <w:t>Governance and accountability</w:t>
        </w:r>
        <w:r>
          <w:rPr>
            <w:webHidden/>
          </w:rPr>
          <w:tab/>
        </w:r>
        <w:r>
          <w:rPr>
            <w:webHidden/>
          </w:rPr>
          <w:fldChar w:fldCharType="begin"/>
        </w:r>
        <w:r>
          <w:rPr>
            <w:webHidden/>
          </w:rPr>
          <w:instrText xml:space="preserve"> PAGEREF _Toc244167037 \h </w:instrText>
        </w:r>
        <w:r>
          <w:rPr>
            <w:webHidden/>
          </w:rPr>
        </w:r>
        <w:r>
          <w:rPr>
            <w:webHidden/>
          </w:rPr>
          <w:fldChar w:fldCharType="separate"/>
        </w:r>
        <w:r>
          <w:rPr>
            <w:webHidden/>
          </w:rPr>
          <w:t>44</w:t>
        </w:r>
        <w:r>
          <w:rPr>
            <w:webHidden/>
          </w:rPr>
          <w:fldChar w:fldCharType="end"/>
        </w:r>
      </w:hyperlink>
    </w:p>
    <w:p w14:paraId="1F8BEBAB" w14:textId="630AB6BA" w:rsidR="00AD6606" w:rsidRDefault="00AD6606">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4167038" w:history="1">
        <w:r w:rsidRPr="00213AA8">
          <w:rPr>
            <w:rStyle w:val="Hyperlink"/>
            <w:rFonts w:cs="Arial"/>
          </w:rPr>
          <w:t>9.1</w:t>
        </w:r>
        <w:r>
          <w:rPr>
            <w:rFonts w:asciiTheme="minorHAnsi" w:eastAsiaTheme="minorEastAsia" w:hAnsiTheme="minorHAnsi" w:cstheme="minorBidi"/>
            <w:kern w:val="2"/>
            <w:sz w:val="24"/>
            <w:szCs w:val="24"/>
            <w:lang w:eastAsia="en-AU"/>
            <w14:ligatures w14:val="standardContextual"/>
          </w:rPr>
          <w:tab/>
        </w:r>
        <w:r w:rsidRPr="00213AA8">
          <w:rPr>
            <w:rStyle w:val="Hyperlink"/>
            <w:rFonts w:cs="Arial"/>
          </w:rPr>
          <w:t>Clinical governance</w:t>
        </w:r>
        <w:r>
          <w:rPr>
            <w:webHidden/>
          </w:rPr>
          <w:tab/>
        </w:r>
        <w:r>
          <w:rPr>
            <w:webHidden/>
          </w:rPr>
          <w:fldChar w:fldCharType="begin"/>
        </w:r>
        <w:r>
          <w:rPr>
            <w:webHidden/>
          </w:rPr>
          <w:instrText xml:space="preserve"> PAGEREF _Toc244167038 \h </w:instrText>
        </w:r>
        <w:r>
          <w:rPr>
            <w:webHidden/>
          </w:rPr>
        </w:r>
        <w:r>
          <w:rPr>
            <w:webHidden/>
          </w:rPr>
          <w:fldChar w:fldCharType="separate"/>
        </w:r>
        <w:r>
          <w:rPr>
            <w:webHidden/>
          </w:rPr>
          <w:t>44</w:t>
        </w:r>
        <w:r>
          <w:rPr>
            <w:webHidden/>
          </w:rPr>
          <w:fldChar w:fldCharType="end"/>
        </w:r>
      </w:hyperlink>
    </w:p>
    <w:p w14:paraId="55DCAF60" w14:textId="7A8F0407" w:rsidR="00AD6606" w:rsidRDefault="00AD6606">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4167039" w:history="1">
        <w:r w:rsidRPr="00213AA8">
          <w:rPr>
            <w:rStyle w:val="Hyperlink"/>
            <w:rFonts w:cs="Arial"/>
          </w:rPr>
          <w:t>9.2</w:t>
        </w:r>
        <w:r>
          <w:rPr>
            <w:rFonts w:asciiTheme="minorHAnsi" w:eastAsiaTheme="minorEastAsia" w:hAnsiTheme="minorHAnsi" w:cstheme="minorBidi"/>
            <w:kern w:val="2"/>
            <w:sz w:val="24"/>
            <w:szCs w:val="24"/>
            <w:lang w:eastAsia="en-AU"/>
            <w14:ligatures w14:val="standardContextual"/>
          </w:rPr>
          <w:tab/>
        </w:r>
        <w:r w:rsidRPr="00213AA8">
          <w:rPr>
            <w:rStyle w:val="Hyperlink"/>
            <w:rFonts w:cs="Arial"/>
          </w:rPr>
          <w:t>Quality assurance</w:t>
        </w:r>
        <w:r>
          <w:rPr>
            <w:webHidden/>
          </w:rPr>
          <w:tab/>
        </w:r>
        <w:r>
          <w:rPr>
            <w:webHidden/>
          </w:rPr>
          <w:fldChar w:fldCharType="begin"/>
        </w:r>
        <w:r>
          <w:rPr>
            <w:webHidden/>
          </w:rPr>
          <w:instrText xml:space="preserve"> PAGEREF _Toc244167039 \h </w:instrText>
        </w:r>
        <w:r>
          <w:rPr>
            <w:webHidden/>
          </w:rPr>
        </w:r>
        <w:r>
          <w:rPr>
            <w:webHidden/>
          </w:rPr>
          <w:fldChar w:fldCharType="separate"/>
        </w:r>
        <w:r>
          <w:rPr>
            <w:webHidden/>
          </w:rPr>
          <w:t>44</w:t>
        </w:r>
        <w:r>
          <w:rPr>
            <w:webHidden/>
          </w:rPr>
          <w:fldChar w:fldCharType="end"/>
        </w:r>
      </w:hyperlink>
    </w:p>
    <w:p w14:paraId="0E40CED1" w14:textId="515E104D" w:rsidR="00AD6606" w:rsidRDefault="00AD6606">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4167040" w:history="1">
        <w:r w:rsidRPr="00213AA8">
          <w:rPr>
            <w:rStyle w:val="Hyperlink"/>
            <w:rFonts w:cs="Arial"/>
          </w:rPr>
          <w:t>9.3</w:t>
        </w:r>
        <w:r>
          <w:rPr>
            <w:rFonts w:asciiTheme="minorHAnsi" w:eastAsiaTheme="minorEastAsia" w:hAnsiTheme="minorHAnsi" w:cstheme="minorBidi"/>
            <w:kern w:val="2"/>
            <w:sz w:val="24"/>
            <w:szCs w:val="24"/>
            <w:lang w:eastAsia="en-AU"/>
            <w14:ligatures w14:val="standardContextual"/>
          </w:rPr>
          <w:tab/>
        </w:r>
        <w:r w:rsidRPr="00213AA8">
          <w:rPr>
            <w:rStyle w:val="Hyperlink"/>
            <w:rFonts w:cs="Arial"/>
          </w:rPr>
          <w:t>Data, monitoring and evaluation</w:t>
        </w:r>
        <w:r>
          <w:rPr>
            <w:webHidden/>
          </w:rPr>
          <w:tab/>
        </w:r>
        <w:r>
          <w:rPr>
            <w:webHidden/>
          </w:rPr>
          <w:fldChar w:fldCharType="begin"/>
        </w:r>
        <w:r>
          <w:rPr>
            <w:webHidden/>
          </w:rPr>
          <w:instrText xml:space="preserve"> PAGEREF _Toc244167040 \h </w:instrText>
        </w:r>
        <w:r>
          <w:rPr>
            <w:webHidden/>
          </w:rPr>
        </w:r>
        <w:r>
          <w:rPr>
            <w:webHidden/>
          </w:rPr>
          <w:fldChar w:fldCharType="separate"/>
        </w:r>
        <w:r>
          <w:rPr>
            <w:webHidden/>
          </w:rPr>
          <w:t>45</w:t>
        </w:r>
        <w:r>
          <w:rPr>
            <w:webHidden/>
          </w:rPr>
          <w:fldChar w:fldCharType="end"/>
        </w:r>
      </w:hyperlink>
    </w:p>
    <w:p w14:paraId="674AF2B4" w14:textId="59D6FC88" w:rsidR="00AD6606" w:rsidRDefault="00AD6606">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4167041" w:history="1">
        <w:r w:rsidRPr="00213AA8">
          <w:rPr>
            <w:rStyle w:val="Hyperlink"/>
          </w:rPr>
          <w:t>9.4</w:t>
        </w:r>
        <w:r>
          <w:rPr>
            <w:rFonts w:asciiTheme="minorHAnsi" w:eastAsiaTheme="minorEastAsia" w:hAnsiTheme="minorHAnsi" w:cstheme="minorBidi"/>
            <w:kern w:val="2"/>
            <w:sz w:val="24"/>
            <w:szCs w:val="24"/>
            <w:lang w:eastAsia="en-AU"/>
            <w14:ligatures w14:val="standardContextual"/>
          </w:rPr>
          <w:tab/>
        </w:r>
        <w:r w:rsidRPr="00213AA8">
          <w:rPr>
            <w:rStyle w:val="Hyperlink"/>
          </w:rPr>
          <w:t>Performance indicators and targets</w:t>
        </w:r>
        <w:r>
          <w:rPr>
            <w:webHidden/>
          </w:rPr>
          <w:tab/>
        </w:r>
        <w:r>
          <w:rPr>
            <w:webHidden/>
          </w:rPr>
          <w:fldChar w:fldCharType="begin"/>
        </w:r>
        <w:r>
          <w:rPr>
            <w:webHidden/>
          </w:rPr>
          <w:instrText xml:space="preserve"> PAGEREF _Toc244167041 \h </w:instrText>
        </w:r>
        <w:r>
          <w:rPr>
            <w:webHidden/>
          </w:rPr>
        </w:r>
        <w:r>
          <w:rPr>
            <w:webHidden/>
          </w:rPr>
          <w:fldChar w:fldCharType="separate"/>
        </w:r>
        <w:r>
          <w:rPr>
            <w:webHidden/>
          </w:rPr>
          <w:t>45</w:t>
        </w:r>
        <w:r>
          <w:rPr>
            <w:webHidden/>
          </w:rPr>
          <w:fldChar w:fldCharType="end"/>
        </w:r>
      </w:hyperlink>
    </w:p>
    <w:p w14:paraId="414DC7DF" w14:textId="2AD0ECEA" w:rsidR="00AD6606" w:rsidRDefault="00AD6606">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4167042" w:history="1">
        <w:r w:rsidRPr="00213AA8">
          <w:rPr>
            <w:rStyle w:val="Hyperlink"/>
          </w:rPr>
          <w:t>9.5</w:t>
        </w:r>
        <w:r>
          <w:rPr>
            <w:rFonts w:asciiTheme="minorHAnsi" w:eastAsiaTheme="minorEastAsia" w:hAnsiTheme="minorHAnsi" w:cstheme="minorBidi"/>
            <w:kern w:val="2"/>
            <w:sz w:val="24"/>
            <w:szCs w:val="24"/>
            <w:lang w:eastAsia="en-AU"/>
            <w14:ligatures w14:val="standardContextual"/>
          </w:rPr>
          <w:tab/>
        </w:r>
        <w:r w:rsidRPr="00213AA8">
          <w:rPr>
            <w:rStyle w:val="Hyperlink"/>
          </w:rPr>
          <w:t>Evaluation and research</w:t>
        </w:r>
        <w:r>
          <w:rPr>
            <w:webHidden/>
          </w:rPr>
          <w:tab/>
        </w:r>
        <w:r>
          <w:rPr>
            <w:webHidden/>
          </w:rPr>
          <w:fldChar w:fldCharType="begin"/>
        </w:r>
        <w:r>
          <w:rPr>
            <w:webHidden/>
          </w:rPr>
          <w:instrText xml:space="preserve"> PAGEREF _Toc244167042 \h </w:instrText>
        </w:r>
        <w:r>
          <w:rPr>
            <w:webHidden/>
          </w:rPr>
        </w:r>
        <w:r>
          <w:rPr>
            <w:webHidden/>
          </w:rPr>
          <w:fldChar w:fldCharType="separate"/>
        </w:r>
        <w:r>
          <w:rPr>
            <w:webHidden/>
          </w:rPr>
          <w:t>46</w:t>
        </w:r>
        <w:r>
          <w:rPr>
            <w:webHidden/>
          </w:rPr>
          <w:fldChar w:fldCharType="end"/>
        </w:r>
      </w:hyperlink>
    </w:p>
    <w:p w14:paraId="5FF97FBD" w14:textId="056EE8D9" w:rsidR="00AD6606" w:rsidRDefault="00AD6606">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4167043" w:history="1">
        <w:r w:rsidRPr="00213AA8">
          <w:rPr>
            <w:rStyle w:val="Hyperlink"/>
          </w:rPr>
          <w:t>9.6</w:t>
        </w:r>
        <w:r>
          <w:rPr>
            <w:rFonts w:asciiTheme="minorHAnsi" w:eastAsiaTheme="minorEastAsia" w:hAnsiTheme="minorHAnsi" w:cstheme="minorBidi"/>
            <w:kern w:val="2"/>
            <w:sz w:val="24"/>
            <w:szCs w:val="24"/>
            <w:lang w:eastAsia="en-AU"/>
            <w14:ligatures w14:val="standardContextual"/>
          </w:rPr>
          <w:tab/>
        </w:r>
        <w:r w:rsidRPr="00213AA8">
          <w:rPr>
            <w:rStyle w:val="Hyperlink"/>
          </w:rPr>
          <w:t>Knowledge sharing</w:t>
        </w:r>
        <w:r>
          <w:rPr>
            <w:webHidden/>
          </w:rPr>
          <w:tab/>
        </w:r>
        <w:r>
          <w:rPr>
            <w:webHidden/>
          </w:rPr>
          <w:fldChar w:fldCharType="begin"/>
        </w:r>
        <w:r>
          <w:rPr>
            <w:webHidden/>
          </w:rPr>
          <w:instrText xml:space="preserve"> PAGEREF _Toc244167043 \h </w:instrText>
        </w:r>
        <w:r>
          <w:rPr>
            <w:webHidden/>
          </w:rPr>
        </w:r>
        <w:r>
          <w:rPr>
            <w:webHidden/>
          </w:rPr>
          <w:fldChar w:fldCharType="separate"/>
        </w:r>
        <w:r>
          <w:rPr>
            <w:webHidden/>
          </w:rPr>
          <w:t>46</w:t>
        </w:r>
        <w:r>
          <w:rPr>
            <w:webHidden/>
          </w:rPr>
          <w:fldChar w:fldCharType="end"/>
        </w:r>
      </w:hyperlink>
    </w:p>
    <w:p w14:paraId="01A66BAD" w14:textId="6F31FCDC" w:rsidR="00AD6606" w:rsidRDefault="00AD6606">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4167044" w:history="1">
        <w:r w:rsidRPr="00213AA8">
          <w:rPr>
            <w:rStyle w:val="Hyperlink"/>
          </w:rPr>
          <w:t>9.7</w:t>
        </w:r>
        <w:r>
          <w:rPr>
            <w:rFonts w:asciiTheme="minorHAnsi" w:eastAsiaTheme="minorEastAsia" w:hAnsiTheme="minorHAnsi" w:cstheme="minorBidi"/>
            <w:kern w:val="2"/>
            <w:sz w:val="24"/>
            <w:szCs w:val="24"/>
            <w:lang w:eastAsia="en-AU"/>
            <w14:ligatures w14:val="standardContextual"/>
          </w:rPr>
          <w:tab/>
        </w:r>
        <w:r w:rsidRPr="00213AA8">
          <w:rPr>
            <w:rStyle w:val="Hyperlink"/>
          </w:rPr>
          <w:t>Mental Health Improvement Program</w:t>
        </w:r>
        <w:r>
          <w:rPr>
            <w:webHidden/>
          </w:rPr>
          <w:tab/>
        </w:r>
        <w:r>
          <w:rPr>
            <w:webHidden/>
          </w:rPr>
          <w:fldChar w:fldCharType="begin"/>
        </w:r>
        <w:r>
          <w:rPr>
            <w:webHidden/>
          </w:rPr>
          <w:instrText xml:space="preserve"> PAGEREF _Toc244167044 \h </w:instrText>
        </w:r>
        <w:r>
          <w:rPr>
            <w:webHidden/>
          </w:rPr>
        </w:r>
        <w:r>
          <w:rPr>
            <w:webHidden/>
          </w:rPr>
          <w:fldChar w:fldCharType="separate"/>
        </w:r>
        <w:r>
          <w:rPr>
            <w:webHidden/>
          </w:rPr>
          <w:t>46</w:t>
        </w:r>
        <w:r>
          <w:rPr>
            <w:webHidden/>
          </w:rPr>
          <w:fldChar w:fldCharType="end"/>
        </w:r>
      </w:hyperlink>
    </w:p>
    <w:p w14:paraId="687D828B" w14:textId="03955758" w:rsidR="00AD6606" w:rsidRDefault="00AD6606">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4167045" w:history="1">
        <w:r w:rsidRPr="00213AA8">
          <w:rPr>
            <w:rStyle w:val="Hyperlink"/>
            <w:rFonts w:eastAsia="Arial"/>
          </w:rPr>
          <w:t>9.8</w:t>
        </w:r>
        <w:r>
          <w:rPr>
            <w:rFonts w:asciiTheme="minorHAnsi" w:eastAsiaTheme="minorEastAsia" w:hAnsiTheme="minorHAnsi" w:cstheme="minorBidi"/>
            <w:kern w:val="2"/>
            <w:sz w:val="24"/>
            <w:szCs w:val="24"/>
            <w:lang w:eastAsia="en-AU"/>
            <w14:ligatures w14:val="standardContextual"/>
          </w:rPr>
          <w:tab/>
        </w:r>
        <w:r w:rsidRPr="00213AA8">
          <w:rPr>
            <w:rStyle w:val="Hyperlink"/>
            <w:rFonts w:eastAsia="Arial"/>
          </w:rPr>
          <w:t>Intended Outcomes</w:t>
        </w:r>
        <w:r>
          <w:rPr>
            <w:webHidden/>
          </w:rPr>
          <w:tab/>
        </w:r>
        <w:r>
          <w:rPr>
            <w:webHidden/>
          </w:rPr>
          <w:fldChar w:fldCharType="begin"/>
        </w:r>
        <w:r>
          <w:rPr>
            <w:webHidden/>
          </w:rPr>
          <w:instrText xml:space="preserve"> PAGEREF _Toc244167045 \h </w:instrText>
        </w:r>
        <w:r>
          <w:rPr>
            <w:webHidden/>
          </w:rPr>
        </w:r>
        <w:r>
          <w:rPr>
            <w:webHidden/>
          </w:rPr>
          <w:fldChar w:fldCharType="separate"/>
        </w:r>
        <w:r>
          <w:rPr>
            <w:webHidden/>
          </w:rPr>
          <w:t>47</w:t>
        </w:r>
        <w:r>
          <w:rPr>
            <w:webHidden/>
          </w:rPr>
          <w:fldChar w:fldCharType="end"/>
        </w:r>
      </w:hyperlink>
    </w:p>
    <w:p w14:paraId="3205FF44" w14:textId="44B6B877" w:rsidR="00AD6606" w:rsidRDefault="00AD6606">
      <w:pPr>
        <w:pStyle w:val="TOC1"/>
        <w:rPr>
          <w:rFonts w:asciiTheme="minorHAnsi" w:eastAsiaTheme="minorEastAsia" w:hAnsiTheme="minorHAnsi" w:cstheme="minorBidi"/>
          <w:b w:val="0"/>
          <w:kern w:val="2"/>
          <w:sz w:val="24"/>
          <w:szCs w:val="24"/>
          <w:lang w:eastAsia="en-AU"/>
          <w14:ligatures w14:val="standardContextual"/>
        </w:rPr>
      </w:pPr>
      <w:hyperlink w:anchor="_Toc244167046" w:history="1">
        <w:r w:rsidRPr="00213AA8">
          <w:rPr>
            <w:rStyle w:val="Hyperlink"/>
            <w:rFonts w:eastAsia="Arial"/>
          </w:rPr>
          <w:t>Appendices</w:t>
        </w:r>
        <w:r>
          <w:rPr>
            <w:webHidden/>
          </w:rPr>
          <w:tab/>
        </w:r>
        <w:r>
          <w:rPr>
            <w:webHidden/>
          </w:rPr>
          <w:fldChar w:fldCharType="begin"/>
        </w:r>
        <w:r>
          <w:rPr>
            <w:webHidden/>
          </w:rPr>
          <w:instrText xml:space="preserve"> PAGEREF _Toc244167046 \h </w:instrText>
        </w:r>
        <w:r>
          <w:rPr>
            <w:webHidden/>
          </w:rPr>
        </w:r>
        <w:r>
          <w:rPr>
            <w:webHidden/>
          </w:rPr>
          <w:fldChar w:fldCharType="separate"/>
        </w:r>
        <w:r>
          <w:rPr>
            <w:webHidden/>
          </w:rPr>
          <w:t>49</w:t>
        </w:r>
        <w:r>
          <w:rPr>
            <w:webHidden/>
          </w:rPr>
          <w:fldChar w:fldCharType="end"/>
        </w:r>
      </w:hyperlink>
    </w:p>
    <w:p w14:paraId="2B1EA0CE" w14:textId="270731FC" w:rsidR="00AD6606" w:rsidRDefault="00AD6606">
      <w:pPr>
        <w:pStyle w:val="TOC2"/>
        <w:rPr>
          <w:rFonts w:asciiTheme="minorHAnsi" w:eastAsiaTheme="minorEastAsia" w:hAnsiTheme="minorHAnsi" w:cstheme="minorBidi"/>
          <w:kern w:val="2"/>
          <w:sz w:val="24"/>
          <w:szCs w:val="24"/>
          <w:lang w:eastAsia="en-AU"/>
          <w14:ligatures w14:val="standardContextual"/>
        </w:rPr>
      </w:pPr>
      <w:hyperlink w:anchor="_Toc244167047" w:history="1">
        <w:r w:rsidRPr="00213AA8">
          <w:rPr>
            <w:rStyle w:val="Hyperlink"/>
            <w:rFonts w:eastAsia="Arial" w:cs="Arial"/>
          </w:rPr>
          <w:t>Appendix A: Glossary of terms</w:t>
        </w:r>
        <w:r>
          <w:rPr>
            <w:webHidden/>
          </w:rPr>
          <w:tab/>
        </w:r>
        <w:r>
          <w:rPr>
            <w:webHidden/>
          </w:rPr>
          <w:fldChar w:fldCharType="begin"/>
        </w:r>
        <w:r>
          <w:rPr>
            <w:webHidden/>
          </w:rPr>
          <w:instrText xml:space="preserve"> PAGEREF _Toc244167047 \h </w:instrText>
        </w:r>
        <w:r>
          <w:rPr>
            <w:webHidden/>
          </w:rPr>
        </w:r>
        <w:r>
          <w:rPr>
            <w:webHidden/>
          </w:rPr>
          <w:fldChar w:fldCharType="separate"/>
        </w:r>
        <w:r>
          <w:rPr>
            <w:webHidden/>
          </w:rPr>
          <w:t>49</w:t>
        </w:r>
        <w:r>
          <w:rPr>
            <w:webHidden/>
          </w:rPr>
          <w:fldChar w:fldCharType="end"/>
        </w:r>
      </w:hyperlink>
    </w:p>
    <w:p w14:paraId="510BD527" w14:textId="00F5BCC8" w:rsidR="00AD6606" w:rsidRDefault="00AD6606">
      <w:pPr>
        <w:pStyle w:val="TOC2"/>
        <w:rPr>
          <w:rFonts w:asciiTheme="minorHAnsi" w:eastAsiaTheme="minorEastAsia" w:hAnsiTheme="minorHAnsi" w:cstheme="minorBidi"/>
          <w:kern w:val="2"/>
          <w:sz w:val="24"/>
          <w:szCs w:val="24"/>
          <w:lang w:eastAsia="en-AU"/>
          <w14:ligatures w14:val="standardContextual"/>
        </w:rPr>
      </w:pPr>
      <w:hyperlink w:anchor="_Toc244167048" w:history="1">
        <w:r w:rsidRPr="00213AA8">
          <w:rPr>
            <w:rStyle w:val="Hyperlink"/>
            <w:rFonts w:eastAsia="Arial"/>
          </w:rPr>
          <w:t>Appendix B: Key mental health and wellbeing system policies, frameworks and guidelines</w:t>
        </w:r>
        <w:r>
          <w:rPr>
            <w:webHidden/>
          </w:rPr>
          <w:tab/>
        </w:r>
        <w:r>
          <w:rPr>
            <w:webHidden/>
          </w:rPr>
          <w:fldChar w:fldCharType="begin"/>
        </w:r>
        <w:r>
          <w:rPr>
            <w:webHidden/>
          </w:rPr>
          <w:instrText xml:space="preserve"> PAGEREF _Toc244167048 \h </w:instrText>
        </w:r>
        <w:r>
          <w:rPr>
            <w:webHidden/>
          </w:rPr>
        </w:r>
        <w:r>
          <w:rPr>
            <w:webHidden/>
          </w:rPr>
          <w:fldChar w:fldCharType="separate"/>
        </w:r>
        <w:r>
          <w:rPr>
            <w:webHidden/>
          </w:rPr>
          <w:t>53</w:t>
        </w:r>
        <w:r>
          <w:rPr>
            <w:webHidden/>
          </w:rPr>
          <w:fldChar w:fldCharType="end"/>
        </w:r>
      </w:hyperlink>
    </w:p>
    <w:p w14:paraId="4DFD1C99" w14:textId="3F304987" w:rsidR="00AD6606" w:rsidRDefault="00AD6606">
      <w:pPr>
        <w:pStyle w:val="TOC2"/>
        <w:rPr>
          <w:rFonts w:asciiTheme="minorHAnsi" w:eastAsiaTheme="minorEastAsia" w:hAnsiTheme="minorHAnsi" w:cstheme="minorBidi"/>
          <w:kern w:val="2"/>
          <w:sz w:val="24"/>
          <w:szCs w:val="24"/>
          <w:lang w:eastAsia="en-AU"/>
          <w14:ligatures w14:val="standardContextual"/>
        </w:rPr>
      </w:pPr>
      <w:hyperlink w:anchor="_Toc244167049" w:history="1">
        <w:r w:rsidRPr="00213AA8">
          <w:rPr>
            <w:rStyle w:val="Hyperlink"/>
            <w:rFonts w:eastAsia="Arial" w:cs="Arial"/>
          </w:rPr>
          <w:t>Appendix C: How community-based services fit within the Victorian system</w:t>
        </w:r>
        <w:r>
          <w:rPr>
            <w:webHidden/>
          </w:rPr>
          <w:tab/>
        </w:r>
        <w:r>
          <w:rPr>
            <w:webHidden/>
          </w:rPr>
          <w:fldChar w:fldCharType="begin"/>
        </w:r>
        <w:r>
          <w:rPr>
            <w:webHidden/>
          </w:rPr>
          <w:instrText xml:space="preserve"> PAGEREF _Toc244167049 \h </w:instrText>
        </w:r>
        <w:r>
          <w:rPr>
            <w:webHidden/>
          </w:rPr>
        </w:r>
        <w:r>
          <w:rPr>
            <w:webHidden/>
          </w:rPr>
          <w:fldChar w:fldCharType="separate"/>
        </w:r>
        <w:r>
          <w:rPr>
            <w:webHidden/>
          </w:rPr>
          <w:t>55</w:t>
        </w:r>
        <w:r>
          <w:rPr>
            <w:webHidden/>
          </w:rPr>
          <w:fldChar w:fldCharType="end"/>
        </w:r>
      </w:hyperlink>
    </w:p>
    <w:p w14:paraId="023EF4D9" w14:textId="16362497" w:rsidR="00AD6606" w:rsidRDefault="00AD6606">
      <w:pPr>
        <w:pStyle w:val="TOC2"/>
        <w:rPr>
          <w:rFonts w:asciiTheme="minorHAnsi" w:eastAsiaTheme="minorEastAsia" w:hAnsiTheme="minorHAnsi" w:cstheme="minorBidi"/>
          <w:kern w:val="2"/>
          <w:sz w:val="24"/>
          <w:szCs w:val="24"/>
          <w:lang w:eastAsia="en-AU"/>
          <w14:ligatures w14:val="standardContextual"/>
        </w:rPr>
      </w:pPr>
      <w:hyperlink w:anchor="_Toc244167050" w:history="1">
        <w:r w:rsidRPr="00213AA8">
          <w:rPr>
            <w:rStyle w:val="Hyperlink"/>
            <w:rFonts w:eastAsia="Arial" w:cs="Arial"/>
          </w:rPr>
          <w:t>Appendix D: Expectations for crisis response times</w:t>
        </w:r>
        <w:r>
          <w:rPr>
            <w:webHidden/>
          </w:rPr>
          <w:tab/>
        </w:r>
        <w:r>
          <w:rPr>
            <w:webHidden/>
          </w:rPr>
          <w:fldChar w:fldCharType="begin"/>
        </w:r>
        <w:r>
          <w:rPr>
            <w:webHidden/>
          </w:rPr>
          <w:instrText xml:space="preserve"> PAGEREF _Toc244167050 \h </w:instrText>
        </w:r>
        <w:r>
          <w:rPr>
            <w:webHidden/>
          </w:rPr>
        </w:r>
        <w:r>
          <w:rPr>
            <w:webHidden/>
          </w:rPr>
          <w:fldChar w:fldCharType="separate"/>
        </w:r>
        <w:r>
          <w:rPr>
            <w:webHidden/>
          </w:rPr>
          <w:t>58</w:t>
        </w:r>
        <w:r>
          <w:rPr>
            <w:webHidden/>
          </w:rPr>
          <w:fldChar w:fldCharType="end"/>
        </w:r>
      </w:hyperlink>
    </w:p>
    <w:p w14:paraId="4443E573" w14:textId="7CDEBB21" w:rsidR="00AD6606" w:rsidRDefault="00AD6606">
      <w:pPr>
        <w:pStyle w:val="TOC2"/>
        <w:rPr>
          <w:rFonts w:asciiTheme="minorHAnsi" w:eastAsiaTheme="minorEastAsia" w:hAnsiTheme="minorHAnsi" w:cstheme="minorBidi"/>
          <w:kern w:val="2"/>
          <w:sz w:val="24"/>
          <w:szCs w:val="24"/>
          <w:lang w:eastAsia="en-AU"/>
          <w14:ligatures w14:val="standardContextual"/>
        </w:rPr>
      </w:pPr>
      <w:hyperlink w:anchor="_Toc244167051" w:history="1">
        <w:r w:rsidRPr="00213AA8">
          <w:rPr>
            <w:rStyle w:val="Hyperlink"/>
            <w:rFonts w:eastAsia="Arial" w:cs="Arial"/>
          </w:rPr>
          <w:t>Appendix E: Clinical oversight and standards</w:t>
        </w:r>
        <w:r>
          <w:rPr>
            <w:webHidden/>
          </w:rPr>
          <w:tab/>
        </w:r>
        <w:r>
          <w:rPr>
            <w:webHidden/>
          </w:rPr>
          <w:fldChar w:fldCharType="begin"/>
        </w:r>
        <w:r>
          <w:rPr>
            <w:webHidden/>
          </w:rPr>
          <w:instrText xml:space="preserve"> PAGEREF _Toc244167051 \h </w:instrText>
        </w:r>
        <w:r>
          <w:rPr>
            <w:webHidden/>
          </w:rPr>
        </w:r>
        <w:r>
          <w:rPr>
            <w:webHidden/>
          </w:rPr>
          <w:fldChar w:fldCharType="separate"/>
        </w:r>
        <w:r>
          <w:rPr>
            <w:webHidden/>
          </w:rPr>
          <w:t>59</w:t>
        </w:r>
        <w:r>
          <w:rPr>
            <w:webHidden/>
          </w:rPr>
          <w:fldChar w:fldCharType="end"/>
        </w:r>
      </w:hyperlink>
    </w:p>
    <w:p w14:paraId="69E05668" w14:textId="7BC64498" w:rsidR="00D73222" w:rsidRDefault="00D7480E" w:rsidP="00B34ABA">
      <w:pPr>
        <w:pStyle w:val="TOC2"/>
      </w:pPr>
      <w:r w:rsidRPr="00E12BF7">
        <w:rPr>
          <w:rFonts w:cs="Arial"/>
        </w:rPr>
        <w:fldChar w:fldCharType="end"/>
      </w:r>
      <w:bookmarkStart w:id="34" w:name="_Toc1607796506"/>
      <w:bookmarkStart w:id="35" w:name="_Toc1259186224"/>
      <w:bookmarkStart w:id="36" w:name="_Hlk66712316"/>
    </w:p>
    <w:p w14:paraId="282349B3" w14:textId="497C5071" w:rsidR="00E26648" w:rsidRPr="004477B6" w:rsidRDefault="00E26648" w:rsidP="0947393E"/>
    <w:p w14:paraId="0B4D2AE2" w14:textId="3CF12956" w:rsidR="00E26648" w:rsidRPr="004477B6" w:rsidRDefault="00E26648" w:rsidP="00A15E4D">
      <w:pPr>
        <w:pStyle w:val="Body"/>
        <w:sectPr w:rsidR="00E26648" w:rsidRPr="004477B6" w:rsidSect="00C6105A">
          <w:headerReference w:type="even" r:id="rId19"/>
          <w:headerReference w:type="default" r:id="rId20"/>
          <w:footerReference w:type="even" r:id="rId21"/>
          <w:footerReference w:type="default" r:id="rId22"/>
          <w:headerReference w:type="first" r:id="rId23"/>
          <w:pgSz w:w="11906" w:h="16838" w:code="9"/>
          <w:pgMar w:top="1418" w:right="1304" w:bottom="1134" w:left="1304" w:header="680" w:footer="186" w:gutter="0"/>
          <w:cols w:space="340"/>
          <w:titlePg/>
          <w:docGrid w:linePitch="360"/>
        </w:sectPr>
      </w:pPr>
    </w:p>
    <w:p w14:paraId="051CB55C" w14:textId="5C7E0706" w:rsidR="008D4F26" w:rsidRPr="0007768C" w:rsidRDefault="738C0042" w:rsidP="005822BD">
      <w:pPr>
        <w:pStyle w:val="Heading1"/>
        <w:numPr>
          <w:ilvl w:val="0"/>
          <w:numId w:val="18"/>
        </w:numPr>
        <w:ind w:left="709"/>
      </w:pPr>
      <w:bookmarkStart w:id="37" w:name="_Toc244166998"/>
      <w:r w:rsidRPr="0007768C">
        <w:lastRenderedPageBreak/>
        <w:t>Introduction</w:t>
      </w:r>
      <w:bookmarkEnd w:id="34"/>
      <w:bookmarkEnd w:id="35"/>
      <w:bookmarkEnd w:id="37"/>
      <w:r w:rsidR="008D4F26" w:rsidRPr="0007768C">
        <w:t xml:space="preserve"> </w:t>
      </w:r>
    </w:p>
    <w:p w14:paraId="0033240F" w14:textId="5360FEC7" w:rsidR="000226D5" w:rsidRDefault="009954B4" w:rsidP="00FE17AC">
      <w:pPr>
        <w:pStyle w:val="Body"/>
      </w:pPr>
      <w:r w:rsidDel="00BC31C1">
        <w:t xml:space="preserve">Area Mental Health and Wellbeing Services (Area Services) </w:t>
      </w:r>
      <w:r w:rsidR="00951FB8">
        <w:t>provide acute treatment, care and support in inpatient, residential, rehabilitation, subacute and community-settings</w:t>
      </w:r>
      <w:r w:rsidR="000226D5">
        <w:t xml:space="preserve"> for people with </w:t>
      </w:r>
      <w:r w:rsidR="000958E5">
        <w:t>significant, complex and high-intensity needs</w:t>
      </w:r>
      <w:r w:rsidR="00951FB8">
        <w:t xml:space="preserve"> across the lifespan: </w:t>
      </w:r>
      <w:r w:rsidR="00B20297">
        <w:t xml:space="preserve">for </w:t>
      </w:r>
      <w:r w:rsidR="00CA3C73">
        <w:t xml:space="preserve">infants, </w:t>
      </w:r>
      <w:r w:rsidR="00951FB8" w:rsidRPr="00951FB8">
        <w:t>children</w:t>
      </w:r>
      <w:r w:rsidR="00CA3C73">
        <w:t>, young people,</w:t>
      </w:r>
      <w:r w:rsidR="00951FB8" w:rsidRPr="00951FB8">
        <w:t xml:space="preserve"> adults and older </w:t>
      </w:r>
      <w:r w:rsidR="00CA3C73">
        <w:t>adults.</w:t>
      </w:r>
      <w:r w:rsidR="00951FB8">
        <w:t xml:space="preserve"> They </w:t>
      </w:r>
      <w:r w:rsidR="002C1B81">
        <w:t>are delivered</w:t>
      </w:r>
      <w:r w:rsidR="00491FD2">
        <w:t xml:space="preserve"> by</w:t>
      </w:r>
      <w:r w:rsidR="003C2CF4">
        <w:t xml:space="preserve"> public health services prescribed as</w:t>
      </w:r>
      <w:r w:rsidR="00491FD2">
        <w:t xml:space="preserve"> </w:t>
      </w:r>
      <w:hyperlink r:id="rId24" w:anchor="designated-mental-health-service:~:text=in%20this%20definition.-,Designated%20mental%20health%20service,-A%20designated%20mental" w:history="1">
        <w:r w:rsidR="7AC03E9F" w:rsidRPr="00575666">
          <w:rPr>
            <w:rStyle w:val="Hyperlink"/>
          </w:rPr>
          <w:t>designated</w:t>
        </w:r>
        <w:r w:rsidR="0037431E" w:rsidRPr="00575666">
          <w:rPr>
            <w:rStyle w:val="Hyperlink"/>
          </w:rPr>
          <w:t xml:space="preserve"> </w:t>
        </w:r>
        <w:r w:rsidR="00D740AC" w:rsidRPr="00575666">
          <w:rPr>
            <w:rStyle w:val="Hyperlink"/>
          </w:rPr>
          <w:t>mental</w:t>
        </w:r>
        <w:r w:rsidR="0037431E" w:rsidRPr="00575666">
          <w:rPr>
            <w:rStyle w:val="Hyperlink"/>
          </w:rPr>
          <w:t xml:space="preserve"> health services</w:t>
        </w:r>
      </w:hyperlink>
      <w:r w:rsidR="001C2287">
        <w:t xml:space="preserve"> &lt;</w:t>
      </w:r>
      <w:r w:rsidR="001C2287" w:rsidRPr="001C2287">
        <w:t>https://www.health.vic.gov.au/mental-health-and-wellbeing-act-handbook/context-of-the-act/terms-and-definitions#designated-mental-health-service</w:t>
      </w:r>
      <w:r w:rsidR="001C2287">
        <w:t>&gt;</w:t>
      </w:r>
      <w:r w:rsidR="00C72628">
        <w:t xml:space="preserve"> under the </w:t>
      </w:r>
      <w:hyperlink r:id="rId25" w:history="1">
        <w:r w:rsidR="00C72628" w:rsidRPr="00A43452">
          <w:rPr>
            <w:rStyle w:val="Hyperlink"/>
          </w:rPr>
          <w:t>Mental Health and Wellbeing</w:t>
        </w:r>
        <w:r w:rsidR="00A43452" w:rsidRPr="00A43452">
          <w:rPr>
            <w:rStyle w:val="Hyperlink"/>
          </w:rPr>
          <w:t xml:space="preserve"> Act 2022</w:t>
        </w:r>
      </w:hyperlink>
      <w:r w:rsidR="001C2287">
        <w:t xml:space="preserve"> &lt;</w:t>
      </w:r>
      <w:r w:rsidR="001C2287" w:rsidRPr="001C2287">
        <w:t>https://www.legislation.vic.gov.au/in-force/acts/mental-health-and-wellbeing-act-2022/005</w:t>
      </w:r>
      <w:r w:rsidR="001C2287">
        <w:t>&gt;</w:t>
      </w:r>
      <w:r w:rsidR="00346F2A">
        <w:t xml:space="preserve">. </w:t>
      </w:r>
    </w:p>
    <w:p w14:paraId="0F366F6A" w14:textId="3B74B75B" w:rsidR="006319FE" w:rsidRPr="006637BC" w:rsidRDefault="006F0A46" w:rsidP="00FE17AC">
      <w:pPr>
        <w:pStyle w:val="Body"/>
      </w:pPr>
      <w:r>
        <w:t>This service framework describes c</w:t>
      </w:r>
      <w:r w:rsidR="003E005B">
        <w:t xml:space="preserve">ommunity-based </w:t>
      </w:r>
      <w:r w:rsidR="00770710">
        <w:t xml:space="preserve">mental health and wellbeing </w:t>
      </w:r>
      <w:r w:rsidR="00EB1771">
        <w:t>services</w:t>
      </w:r>
      <w:r w:rsidR="003E005B">
        <w:t xml:space="preserve"> </w:t>
      </w:r>
      <w:r w:rsidR="006637BC">
        <w:t>delivered by</w:t>
      </w:r>
      <w:r w:rsidR="003E005B">
        <w:t xml:space="preserve"> Area</w:t>
      </w:r>
      <w:r w:rsidR="005F68D4">
        <w:t xml:space="preserve"> </w:t>
      </w:r>
      <w:r w:rsidR="003E005B">
        <w:t>S</w:t>
      </w:r>
      <w:r w:rsidR="005F68D4">
        <w:t xml:space="preserve">ervices </w:t>
      </w:r>
      <w:r w:rsidR="002B19C0">
        <w:t>(</w:t>
      </w:r>
      <w:r w:rsidR="00A72AFA">
        <w:t xml:space="preserve">referred to hereafter as </w:t>
      </w:r>
      <w:r w:rsidR="002B19C0">
        <w:t xml:space="preserve">community-based </w:t>
      </w:r>
      <w:r w:rsidR="00770710">
        <w:t>services</w:t>
      </w:r>
      <w:r w:rsidR="002B19C0">
        <w:t>)</w:t>
      </w:r>
      <w:r w:rsidR="00FF3B14">
        <w:t>.</w:t>
      </w:r>
    </w:p>
    <w:p w14:paraId="4775B151" w14:textId="0BFCE713" w:rsidR="00A84AA4" w:rsidRPr="00E12BF7" w:rsidRDefault="7045508D" w:rsidP="005822BD">
      <w:pPr>
        <w:pStyle w:val="Heading1"/>
        <w:numPr>
          <w:ilvl w:val="0"/>
          <w:numId w:val="18"/>
        </w:numPr>
        <w:ind w:left="709"/>
        <w:rPr>
          <w:rFonts w:eastAsia="Arial"/>
        </w:rPr>
      </w:pPr>
      <w:bookmarkStart w:id="38" w:name="_Toc491827636"/>
      <w:bookmarkStart w:id="39" w:name="_Toc976325110"/>
      <w:bookmarkStart w:id="40" w:name="_Toc244166999"/>
      <w:r w:rsidRPr="00E12BF7">
        <w:rPr>
          <w:rFonts w:eastAsia="Arial"/>
        </w:rPr>
        <w:t>P</w:t>
      </w:r>
      <w:r w:rsidR="00A84AA4" w:rsidRPr="00E12BF7">
        <w:rPr>
          <w:rFonts w:eastAsia="Arial"/>
        </w:rPr>
        <w:t>urpose</w:t>
      </w:r>
      <w:r w:rsidR="0F26AC0B" w:rsidRPr="00E12BF7">
        <w:rPr>
          <w:rFonts w:eastAsia="Arial"/>
        </w:rPr>
        <w:t xml:space="preserve"> of this </w:t>
      </w:r>
      <w:r w:rsidR="00074688">
        <w:rPr>
          <w:rFonts w:eastAsia="Arial"/>
        </w:rPr>
        <w:t xml:space="preserve">service </w:t>
      </w:r>
      <w:r w:rsidR="00357B29" w:rsidRPr="00E12BF7">
        <w:rPr>
          <w:rFonts w:eastAsia="Arial"/>
        </w:rPr>
        <w:t>f</w:t>
      </w:r>
      <w:r w:rsidR="0F26AC0B" w:rsidRPr="00E12BF7">
        <w:rPr>
          <w:rFonts w:eastAsia="Arial"/>
        </w:rPr>
        <w:t>ramework</w:t>
      </w:r>
      <w:bookmarkEnd w:id="38"/>
      <w:bookmarkEnd w:id="39"/>
      <w:bookmarkEnd w:id="40"/>
      <w:r w:rsidR="0F26AC0B" w:rsidRPr="00E12BF7">
        <w:rPr>
          <w:rFonts w:eastAsia="Arial"/>
        </w:rPr>
        <w:t xml:space="preserve"> </w:t>
      </w:r>
    </w:p>
    <w:p w14:paraId="1BE611AE" w14:textId="009E3CAE" w:rsidR="00C813E8" w:rsidRPr="00D74CCB" w:rsidRDefault="00856913" w:rsidP="00AB1D8A">
      <w:pPr>
        <w:pStyle w:val="Body"/>
      </w:pPr>
      <w:r w:rsidRPr="00D74CCB">
        <w:t xml:space="preserve">The purpose of </w:t>
      </w:r>
      <w:r w:rsidR="00F006DF" w:rsidRPr="00D74CCB">
        <w:t xml:space="preserve">the </w:t>
      </w:r>
      <w:r w:rsidR="00F006DF" w:rsidRPr="00D74CCB">
        <w:rPr>
          <w:i/>
        </w:rPr>
        <w:t>Community</w:t>
      </w:r>
      <w:r w:rsidR="00D90509">
        <w:rPr>
          <w:i/>
        </w:rPr>
        <w:t>-</w:t>
      </w:r>
      <w:r w:rsidR="00F006DF" w:rsidRPr="00D74CCB">
        <w:rPr>
          <w:i/>
        </w:rPr>
        <w:t>based care in Area Mental Health and Wellbeing Services: Service Framework</w:t>
      </w:r>
      <w:r w:rsidR="00F006DF" w:rsidRPr="00D74CCB">
        <w:t xml:space="preserve"> (the</w:t>
      </w:r>
      <w:r w:rsidR="00D82270" w:rsidRPr="00D74CCB">
        <w:t xml:space="preserve"> framework</w:t>
      </w:r>
      <w:r w:rsidR="00F006DF" w:rsidRPr="00D74CCB">
        <w:t>)</w:t>
      </w:r>
      <w:r w:rsidRPr="00D74CCB">
        <w:t xml:space="preserve"> is to</w:t>
      </w:r>
      <w:r w:rsidR="00C147C9" w:rsidRPr="00D74CCB">
        <w:t xml:space="preserve"> </w:t>
      </w:r>
      <w:r w:rsidR="00D81455" w:rsidRPr="00D74CCB">
        <w:t>guide</w:t>
      </w:r>
      <w:r w:rsidR="00C57E5F" w:rsidRPr="00D74CCB">
        <w:t xml:space="preserve"> </w:t>
      </w:r>
      <w:r w:rsidR="00E4409D" w:rsidRPr="00D74CCB">
        <w:t xml:space="preserve">local </w:t>
      </w:r>
      <w:r w:rsidRPr="00D74CCB">
        <w:t xml:space="preserve">planning </w:t>
      </w:r>
      <w:r w:rsidR="00D32F0C" w:rsidRPr="00D74CCB">
        <w:t xml:space="preserve">and </w:t>
      </w:r>
      <w:r w:rsidR="0075504B" w:rsidRPr="00D74CCB">
        <w:t>delivery</w:t>
      </w:r>
      <w:r w:rsidR="00C147C9" w:rsidRPr="00D74CCB">
        <w:t xml:space="preserve"> of community-based </w:t>
      </w:r>
      <w:r w:rsidR="00770710" w:rsidRPr="00D74CCB">
        <w:t>services</w:t>
      </w:r>
      <w:r w:rsidR="00D81455" w:rsidRPr="00D74CCB">
        <w:t xml:space="preserve"> by Area Services</w:t>
      </w:r>
      <w:r w:rsidR="005A706F" w:rsidRPr="00D74CCB">
        <w:t xml:space="preserve">, and to promote consistent service delivery across </w:t>
      </w:r>
      <w:r w:rsidR="007D0AD8" w:rsidRPr="00D74CCB">
        <w:t>Victoria</w:t>
      </w:r>
      <w:r w:rsidR="0093394A" w:rsidRPr="00D74CCB">
        <w:t xml:space="preserve">. </w:t>
      </w:r>
    </w:p>
    <w:p w14:paraId="415D4CA0" w14:textId="3BBB7F40" w:rsidR="0026731B" w:rsidRPr="00D74CCB" w:rsidRDefault="00FE608B" w:rsidP="00AB1D8A">
      <w:pPr>
        <w:pStyle w:val="Body"/>
      </w:pPr>
      <w:r w:rsidRPr="00D74CCB">
        <w:t xml:space="preserve">The </w:t>
      </w:r>
      <w:r w:rsidR="0026731B" w:rsidRPr="00D74CCB">
        <w:t>Department of Health (the department)</w:t>
      </w:r>
      <w:r w:rsidRPr="00D74CCB" w:rsidDel="0026731B">
        <w:t xml:space="preserve"> </w:t>
      </w:r>
      <w:r w:rsidRPr="00D74CCB">
        <w:t>expects</w:t>
      </w:r>
      <w:r w:rsidR="00AC664B" w:rsidRPr="00D74CCB">
        <w:t xml:space="preserve"> </w:t>
      </w:r>
      <w:r w:rsidR="008E62D7" w:rsidRPr="00D74CCB">
        <w:t>Area Services</w:t>
      </w:r>
      <w:r w:rsidR="00AC664B" w:rsidRPr="00D74CCB">
        <w:t xml:space="preserve"> to </w:t>
      </w:r>
      <w:r w:rsidR="008E62D7" w:rsidRPr="00D74CCB">
        <w:t xml:space="preserve">develop a local model of care for community-based services that meets the </w:t>
      </w:r>
      <w:r w:rsidR="00C2522B" w:rsidRPr="00D74CCB">
        <w:t xml:space="preserve">minimum expectations detailed in </w:t>
      </w:r>
      <w:r w:rsidR="008E62D7" w:rsidRPr="00D74CCB">
        <w:t>the</w:t>
      </w:r>
      <w:r w:rsidR="00C2522B" w:rsidRPr="00D74CCB">
        <w:t xml:space="preserve"> framework</w:t>
      </w:r>
      <w:r w:rsidR="008E62D7" w:rsidRPr="00D74CCB">
        <w:t xml:space="preserve">, and deliver services </w:t>
      </w:r>
      <w:r w:rsidR="00C2522B" w:rsidRPr="00D74CCB">
        <w:t xml:space="preserve">in </w:t>
      </w:r>
      <w:r w:rsidR="005C33FB" w:rsidRPr="00D74CCB">
        <w:t>accordance with the</w:t>
      </w:r>
      <w:r w:rsidR="00AC664B" w:rsidRPr="00D74CCB">
        <w:t xml:space="preserve"> </w:t>
      </w:r>
      <w:hyperlink r:id="rId26" w:history="1">
        <w:r w:rsidR="00AC664B" w:rsidRPr="00D74CCB">
          <w:rPr>
            <w:rStyle w:val="Hyperlink"/>
          </w:rPr>
          <w:t>Policy and Funding Guidelines</w:t>
        </w:r>
      </w:hyperlink>
      <w:r w:rsidR="00AC664B" w:rsidRPr="00D74CCB">
        <w:t xml:space="preserve"> </w:t>
      </w:r>
      <w:r w:rsidR="00074322">
        <w:t>&lt;</w:t>
      </w:r>
      <w:r w:rsidR="00074322" w:rsidRPr="00074322">
        <w:t>https://www.health.vic.gov.au/policy-</w:t>
      </w:r>
      <w:r w:rsidR="00AC664B" w:rsidRPr="00D74CCB">
        <w:t>and</w:t>
      </w:r>
      <w:r w:rsidR="00074322" w:rsidRPr="00074322">
        <w:t>-funding-guidelines-for-health-services</w:t>
      </w:r>
      <w:r w:rsidR="00074322">
        <w:t xml:space="preserve">&gt; </w:t>
      </w:r>
      <w:r w:rsidR="00AC664B" w:rsidRPr="00D74CCB">
        <w:t xml:space="preserve">and each service’s </w:t>
      </w:r>
      <w:hyperlink r:id="rId27" w:history="1">
        <w:r w:rsidR="00AC664B" w:rsidRPr="00D74CCB">
          <w:rPr>
            <w:rStyle w:val="Hyperlink"/>
          </w:rPr>
          <w:t>Statement of Priorities</w:t>
        </w:r>
      </w:hyperlink>
      <w:r w:rsidR="00074322">
        <w:t xml:space="preserve"> &lt;</w:t>
      </w:r>
      <w:r w:rsidR="00074322" w:rsidRPr="00074322">
        <w:t>https://www.health.vic.gov.au/funding-performance-accountability/statements-of-priorities</w:t>
      </w:r>
      <w:r w:rsidR="00074322">
        <w:t>&gt;</w:t>
      </w:r>
      <w:r w:rsidR="00C2522B" w:rsidRPr="00D74CCB">
        <w:t>.</w:t>
      </w:r>
    </w:p>
    <w:p w14:paraId="0A0F9C1B" w14:textId="4EBE3483" w:rsidR="00D32F0C" w:rsidRPr="00D74CCB" w:rsidRDefault="00280DF0" w:rsidP="00AB1D8A">
      <w:pPr>
        <w:pStyle w:val="Body"/>
      </w:pPr>
      <w:r w:rsidRPr="00D74CCB">
        <w:t xml:space="preserve">The framework </w:t>
      </w:r>
      <w:r w:rsidR="00E93524" w:rsidRPr="00D74CCB">
        <w:t xml:space="preserve">aims to </w:t>
      </w:r>
      <w:r w:rsidR="000917D5" w:rsidRPr="00D74CCB">
        <w:t>achieve individual and system-level outcomes</w:t>
      </w:r>
      <w:r w:rsidR="002F2138" w:rsidRPr="00D74CCB">
        <w:t xml:space="preserve"> </w:t>
      </w:r>
      <w:r w:rsidR="006E6C3B" w:rsidRPr="00D74CCB">
        <w:t>by:</w:t>
      </w:r>
    </w:p>
    <w:p w14:paraId="0754D3CE" w14:textId="5D7675E8" w:rsidR="00DC3E0D" w:rsidRPr="00D74CCB" w:rsidRDefault="00DC3E0D" w:rsidP="009C468E">
      <w:pPr>
        <w:pStyle w:val="Bullet1"/>
        <w:spacing w:after="120"/>
        <w:rPr>
          <w:szCs w:val="21"/>
        </w:rPr>
      </w:pPr>
      <w:r w:rsidRPr="00D74CCB">
        <w:rPr>
          <w:szCs w:val="21"/>
        </w:rPr>
        <w:t>Establish</w:t>
      </w:r>
      <w:r w:rsidR="008C2C28" w:rsidRPr="00D74CCB">
        <w:rPr>
          <w:szCs w:val="21"/>
        </w:rPr>
        <w:t>ing</w:t>
      </w:r>
      <w:r w:rsidRPr="00D74CCB">
        <w:rPr>
          <w:szCs w:val="21"/>
        </w:rPr>
        <w:t xml:space="preserve"> </w:t>
      </w:r>
      <w:r w:rsidR="00D2261C" w:rsidRPr="00D74CCB">
        <w:rPr>
          <w:szCs w:val="21"/>
        </w:rPr>
        <w:t xml:space="preserve">the objectives, </w:t>
      </w:r>
      <w:r w:rsidR="00992CA2" w:rsidRPr="00D74CCB">
        <w:rPr>
          <w:szCs w:val="21"/>
        </w:rPr>
        <w:t xml:space="preserve">principles and key features </w:t>
      </w:r>
      <w:r w:rsidR="00D2261C" w:rsidRPr="00D74CCB">
        <w:rPr>
          <w:szCs w:val="21"/>
        </w:rPr>
        <w:t>that underpin the</w:t>
      </w:r>
      <w:r w:rsidRPr="00D74CCB">
        <w:rPr>
          <w:szCs w:val="21"/>
        </w:rPr>
        <w:t xml:space="preserve"> delivery of </w:t>
      </w:r>
      <w:r w:rsidR="007D0AD8" w:rsidRPr="00D74CCB">
        <w:rPr>
          <w:szCs w:val="21"/>
        </w:rPr>
        <w:t xml:space="preserve">consistent, </w:t>
      </w:r>
      <w:r w:rsidR="00D2261C" w:rsidRPr="00D74CCB">
        <w:rPr>
          <w:szCs w:val="21"/>
        </w:rPr>
        <w:t xml:space="preserve">high-quality </w:t>
      </w:r>
      <w:r w:rsidR="006D3772" w:rsidRPr="00D74CCB">
        <w:rPr>
          <w:szCs w:val="21"/>
        </w:rPr>
        <w:t>c</w:t>
      </w:r>
      <w:r w:rsidRPr="00D74CCB">
        <w:rPr>
          <w:szCs w:val="21"/>
        </w:rPr>
        <w:t xml:space="preserve">ommunity-based </w:t>
      </w:r>
      <w:r w:rsidR="00770710" w:rsidRPr="00D74CCB">
        <w:rPr>
          <w:szCs w:val="21"/>
        </w:rPr>
        <w:t>services</w:t>
      </w:r>
      <w:r w:rsidR="00D2261C" w:rsidRPr="00D74CCB">
        <w:rPr>
          <w:szCs w:val="21"/>
        </w:rPr>
        <w:t xml:space="preserve"> in</w:t>
      </w:r>
      <w:r w:rsidR="004C031F" w:rsidRPr="00D74CCB">
        <w:rPr>
          <w:szCs w:val="21"/>
        </w:rPr>
        <w:t xml:space="preserve"> </w:t>
      </w:r>
      <w:r w:rsidR="004C031F" w:rsidRPr="00D74CCB">
        <w:rPr>
          <w:b/>
          <w:bCs/>
          <w:szCs w:val="21"/>
        </w:rPr>
        <w:t>Section</w:t>
      </w:r>
      <w:r w:rsidR="00D2261C" w:rsidRPr="00D74CCB">
        <w:rPr>
          <w:b/>
          <w:bCs/>
          <w:szCs w:val="21"/>
        </w:rPr>
        <w:t xml:space="preserve"> </w:t>
      </w:r>
      <w:r w:rsidR="00201334" w:rsidRPr="00D74CCB">
        <w:rPr>
          <w:b/>
          <w:bCs/>
          <w:szCs w:val="21"/>
        </w:rPr>
        <w:fldChar w:fldCharType="begin"/>
      </w:r>
      <w:r w:rsidR="00201334" w:rsidRPr="00D74CCB">
        <w:rPr>
          <w:b/>
          <w:bCs/>
          <w:szCs w:val="21"/>
        </w:rPr>
        <w:instrText xml:space="preserve"> REF _Ref233981316 \n \h </w:instrText>
      </w:r>
      <w:r w:rsidR="00D74CCB">
        <w:rPr>
          <w:b/>
          <w:bCs/>
          <w:szCs w:val="21"/>
        </w:rPr>
        <w:instrText xml:space="preserve"> \* MERGEFORMAT </w:instrText>
      </w:r>
      <w:r w:rsidR="00201334" w:rsidRPr="00D74CCB">
        <w:rPr>
          <w:b/>
          <w:bCs/>
          <w:szCs w:val="21"/>
        </w:rPr>
      </w:r>
      <w:r w:rsidR="00201334" w:rsidRPr="00D74CCB">
        <w:rPr>
          <w:b/>
          <w:bCs/>
          <w:szCs w:val="21"/>
        </w:rPr>
        <w:fldChar w:fldCharType="separate"/>
      </w:r>
      <w:r w:rsidR="001A42FA" w:rsidRPr="00D74CCB">
        <w:rPr>
          <w:b/>
          <w:bCs/>
          <w:szCs w:val="21"/>
        </w:rPr>
        <w:t>3</w:t>
      </w:r>
      <w:r w:rsidR="00201334" w:rsidRPr="00D74CCB">
        <w:rPr>
          <w:b/>
          <w:bCs/>
          <w:szCs w:val="21"/>
        </w:rPr>
        <w:fldChar w:fldCharType="end"/>
      </w:r>
      <w:r w:rsidR="004C031F" w:rsidRPr="00D74CCB">
        <w:rPr>
          <w:b/>
          <w:bCs/>
          <w:szCs w:val="21"/>
        </w:rPr>
        <w:t>:</w:t>
      </w:r>
      <w:r w:rsidR="004C031F" w:rsidRPr="00D74CCB">
        <w:rPr>
          <w:szCs w:val="21"/>
        </w:rPr>
        <w:t xml:space="preserve"> </w:t>
      </w:r>
      <w:r w:rsidR="00950262" w:rsidRPr="00D74CCB">
        <w:rPr>
          <w:b/>
          <w:szCs w:val="21"/>
        </w:rPr>
        <w:fldChar w:fldCharType="begin"/>
      </w:r>
      <w:r w:rsidR="00950262" w:rsidRPr="00D74CCB">
        <w:rPr>
          <w:b/>
          <w:szCs w:val="21"/>
        </w:rPr>
        <w:instrText xml:space="preserve"> REF _Ref233981316 \h  \* MERGEFORMAT </w:instrText>
      </w:r>
      <w:r w:rsidR="00950262" w:rsidRPr="00D74CCB">
        <w:rPr>
          <w:b/>
          <w:szCs w:val="21"/>
        </w:rPr>
      </w:r>
      <w:r w:rsidR="00950262" w:rsidRPr="00D74CCB">
        <w:rPr>
          <w:b/>
          <w:szCs w:val="21"/>
        </w:rPr>
        <w:fldChar w:fldCharType="separate"/>
      </w:r>
      <w:r w:rsidR="00F22531" w:rsidRPr="00F22531">
        <w:rPr>
          <w:rFonts w:eastAsia="Arial"/>
          <w:b/>
        </w:rPr>
        <w:t>Service overview and features</w:t>
      </w:r>
      <w:r w:rsidR="00950262" w:rsidRPr="00D74CCB">
        <w:rPr>
          <w:b/>
          <w:szCs w:val="21"/>
        </w:rPr>
        <w:fldChar w:fldCharType="end"/>
      </w:r>
      <w:r w:rsidR="004C031F" w:rsidRPr="00D74CCB">
        <w:rPr>
          <w:szCs w:val="21"/>
        </w:rPr>
        <w:t xml:space="preserve">. </w:t>
      </w:r>
    </w:p>
    <w:p w14:paraId="4DF61B0E" w14:textId="3F27198A" w:rsidR="005A1EBA" w:rsidRPr="00D74CCB" w:rsidRDefault="005A1EBA" w:rsidP="009C468E">
      <w:pPr>
        <w:pStyle w:val="Bullet1"/>
        <w:spacing w:after="120"/>
        <w:rPr>
          <w:szCs w:val="21"/>
        </w:rPr>
      </w:pPr>
      <w:r w:rsidRPr="00D74CCB">
        <w:rPr>
          <w:szCs w:val="21"/>
        </w:rPr>
        <w:t>Describ</w:t>
      </w:r>
      <w:r w:rsidR="008C2C28" w:rsidRPr="00D74CCB">
        <w:rPr>
          <w:szCs w:val="21"/>
        </w:rPr>
        <w:t>ing</w:t>
      </w:r>
      <w:r w:rsidRPr="00D74CCB">
        <w:rPr>
          <w:szCs w:val="21"/>
        </w:rPr>
        <w:t xml:space="preserve"> the</w:t>
      </w:r>
      <w:r w:rsidR="00C147C9" w:rsidRPr="00D74CCB">
        <w:rPr>
          <w:szCs w:val="21"/>
        </w:rPr>
        <w:t xml:space="preserve"> </w:t>
      </w:r>
      <w:r w:rsidR="008029DF" w:rsidRPr="00D74CCB">
        <w:rPr>
          <w:szCs w:val="21"/>
        </w:rPr>
        <w:t xml:space="preserve">minimum </w:t>
      </w:r>
      <w:r w:rsidR="00611BE8" w:rsidRPr="00D74CCB">
        <w:rPr>
          <w:szCs w:val="21"/>
        </w:rPr>
        <w:t xml:space="preserve">expectations </w:t>
      </w:r>
      <w:r w:rsidR="00887932" w:rsidRPr="00D74CCB">
        <w:rPr>
          <w:szCs w:val="21"/>
        </w:rPr>
        <w:t>for service delivery</w:t>
      </w:r>
      <w:r w:rsidR="00C869F4" w:rsidRPr="00D74CCB">
        <w:rPr>
          <w:szCs w:val="21"/>
        </w:rPr>
        <w:t xml:space="preserve"> across the </w:t>
      </w:r>
      <w:r w:rsidR="00D46B6F" w:rsidRPr="00D74CCB">
        <w:t>full</w:t>
      </w:r>
      <w:r w:rsidR="00C869F4" w:rsidRPr="00D74CCB">
        <w:t xml:space="preserve"> </w:t>
      </w:r>
      <w:r w:rsidR="00D46B6F" w:rsidRPr="00D74CCB">
        <w:t>suite</w:t>
      </w:r>
      <w:r w:rsidR="00C869F4" w:rsidRPr="00D74CCB">
        <w:t xml:space="preserve"> of </w:t>
      </w:r>
      <w:r w:rsidR="00C21DF6" w:rsidRPr="00D74CCB">
        <w:t xml:space="preserve">core </w:t>
      </w:r>
      <w:r w:rsidR="00C869F4" w:rsidRPr="00D74CCB">
        <w:t xml:space="preserve">clinical and non-clinical </w:t>
      </w:r>
      <w:r w:rsidR="0067360C" w:rsidRPr="00D74CCB">
        <w:t xml:space="preserve">community-based </w:t>
      </w:r>
      <w:r w:rsidR="00C869F4" w:rsidRPr="00D74CCB">
        <w:t xml:space="preserve">service </w:t>
      </w:r>
      <w:r w:rsidR="00146B2E" w:rsidRPr="00D74CCB">
        <w:t xml:space="preserve">delivery </w:t>
      </w:r>
      <w:r w:rsidR="00C869F4" w:rsidRPr="00D74CCB">
        <w:t>components</w:t>
      </w:r>
      <w:r w:rsidR="00D2261C" w:rsidRPr="00D74CCB">
        <w:t>,</w:t>
      </w:r>
      <w:r w:rsidR="00C869F4" w:rsidRPr="00D74CCB">
        <w:t xml:space="preserve"> outlined in </w:t>
      </w:r>
      <w:r w:rsidR="00C869F4" w:rsidRPr="00D74CCB">
        <w:rPr>
          <w:b/>
          <w:bCs/>
          <w:szCs w:val="21"/>
        </w:rPr>
        <w:t>Figure 1</w:t>
      </w:r>
      <w:r w:rsidR="00D57834" w:rsidRPr="00D74CCB">
        <w:rPr>
          <w:szCs w:val="21"/>
        </w:rPr>
        <w:t xml:space="preserve"> and detailed in</w:t>
      </w:r>
      <w:r w:rsidR="001A42FA" w:rsidRPr="00D74CCB">
        <w:rPr>
          <w:szCs w:val="21"/>
        </w:rPr>
        <w:t xml:space="preserve"> </w:t>
      </w:r>
      <w:r w:rsidR="001A42FA" w:rsidRPr="00D74CCB">
        <w:rPr>
          <w:b/>
          <w:bCs/>
          <w:szCs w:val="21"/>
        </w:rPr>
        <w:t xml:space="preserve">Section </w:t>
      </w:r>
      <w:r w:rsidR="001A42FA" w:rsidRPr="00D74CCB">
        <w:rPr>
          <w:b/>
          <w:bCs/>
          <w:szCs w:val="21"/>
        </w:rPr>
        <w:fldChar w:fldCharType="begin"/>
      </w:r>
      <w:r w:rsidR="001A42FA" w:rsidRPr="00D74CCB">
        <w:rPr>
          <w:b/>
          <w:bCs/>
          <w:szCs w:val="21"/>
        </w:rPr>
        <w:instrText xml:space="preserve"> REF _Ref236642281 \r \h  \* MERGEFORMAT </w:instrText>
      </w:r>
      <w:r w:rsidR="001A42FA" w:rsidRPr="00D74CCB">
        <w:rPr>
          <w:b/>
          <w:bCs/>
          <w:szCs w:val="21"/>
        </w:rPr>
      </w:r>
      <w:r w:rsidR="001A42FA" w:rsidRPr="00D74CCB">
        <w:rPr>
          <w:b/>
          <w:bCs/>
          <w:szCs w:val="21"/>
        </w:rPr>
        <w:fldChar w:fldCharType="separate"/>
      </w:r>
      <w:r w:rsidR="001A42FA" w:rsidRPr="00D74CCB">
        <w:rPr>
          <w:b/>
          <w:bCs/>
          <w:szCs w:val="21"/>
        </w:rPr>
        <w:t>4</w:t>
      </w:r>
      <w:r w:rsidR="001A42FA" w:rsidRPr="00D74CCB">
        <w:rPr>
          <w:b/>
          <w:bCs/>
          <w:szCs w:val="21"/>
        </w:rPr>
        <w:fldChar w:fldCharType="end"/>
      </w:r>
      <w:r w:rsidR="001A42FA" w:rsidRPr="00D74CCB">
        <w:rPr>
          <w:b/>
          <w:bCs/>
          <w:szCs w:val="21"/>
        </w:rPr>
        <w:t xml:space="preserve">: </w:t>
      </w:r>
      <w:r w:rsidR="001A42FA" w:rsidRPr="00D74CCB">
        <w:rPr>
          <w:b/>
          <w:bCs/>
          <w:szCs w:val="21"/>
        </w:rPr>
        <w:fldChar w:fldCharType="begin"/>
      </w:r>
      <w:r w:rsidR="001A42FA" w:rsidRPr="00D74CCB">
        <w:rPr>
          <w:b/>
          <w:bCs/>
          <w:szCs w:val="21"/>
        </w:rPr>
        <w:instrText xml:space="preserve"> REF _Ref236642290 \h  \* MERGEFORMAT </w:instrText>
      </w:r>
      <w:r w:rsidR="001A42FA" w:rsidRPr="00D74CCB">
        <w:rPr>
          <w:b/>
          <w:bCs/>
          <w:szCs w:val="21"/>
        </w:rPr>
      </w:r>
      <w:r w:rsidR="001A42FA" w:rsidRPr="00D74CCB">
        <w:rPr>
          <w:b/>
          <w:bCs/>
          <w:szCs w:val="21"/>
        </w:rPr>
        <w:fldChar w:fldCharType="separate"/>
      </w:r>
      <w:r w:rsidR="001A42FA" w:rsidRPr="00D74CCB">
        <w:rPr>
          <w:rFonts w:eastAsia="Arial"/>
          <w:b/>
          <w:bCs/>
        </w:rPr>
        <w:t>Access and intake</w:t>
      </w:r>
      <w:r w:rsidR="001A42FA" w:rsidRPr="00D74CCB">
        <w:rPr>
          <w:b/>
          <w:bCs/>
          <w:szCs w:val="21"/>
        </w:rPr>
        <w:fldChar w:fldCharType="end"/>
      </w:r>
      <w:r w:rsidR="00D57834" w:rsidRPr="00D74CCB">
        <w:rPr>
          <w:szCs w:val="21"/>
        </w:rPr>
        <w:t xml:space="preserve"> </w:t>
      </w:r>
      <w:r w:rsidR="001A42FA" w:rsidRPr="00D74CCB">
        <w:rPr>
          <w:szCs w:val="21"/>
        </w:rPr>
        <w:t xml:space="preserve">and </w:t>
      </w:r>
      <w:r w:rsidR="00D57834" w:rsidRPr="00D74CCB">
        <w:rPr>
          <w:b/>
          <w:bCs/>
          <w:szCs w:val="21"/>
        </w:rPr>
        <w:t xml:space="preserve">Section </w:t>
      </w:r>
      <w:r w:rsidR="00201334" w:rsidRPr="00D74CCB">
        <w:rPr>
          <w:b/>
          <w:bCs/>
          <w:szCs w:val="21"/>
        </w:rPr>
        <w:fldChar w:fldCharType="begin"/>
      </w:r>
      <w:r w:rsidR="00201334" w:rsidRPr="00D74CCB">
        <w:rPr>
          <w:b/>
          <w:bCs/>
          <w:szCs w:val="21"/>
        </w:rPr>
        <w:instrText xml:space="preserve"> REF _Ref234577320 \n \h </w:instrText>
      </w:r>
      <w:r w:rsidR="00D74CCB">
        <w:rPr>
          <w:b/>
          <w:bCs/>
          <w:szCs w:val="21"/>
        </w:rPr>
        <w:instrText xml:space="preserve"> \* MERGEFORMAT </w:instrText>
      </w:r>
      <w:r w:rsidR="00201334" w:rsidRPr="00D74CCB">
        <w:rPr>
          <w:b/>
          <w:bCs/>
          <w:szCs w:val="21"/>
        </w:rPr>
      </w:r>
      <w:r w:rsidR="00201334" w:rsidRPr="00D74CCB">
        <w:rPr>
          <w:b/>
          <w:bCs/>
          <w:szCs w:val="21"/>
        </w:rPr>
        <w:fldChar w:fldCharType="separate"/>
      </w:r>
      <w:r w:rsidR="001A42FA" w:rsidRPr="00D74CCB">
        <w:rPr>
          <w:b/>
          <w:bCs/>
          <w:szCs w:val="21"/>
        </w:rPr>
        <w:t>5</w:t>
      </w:r>
      <w:r w:rsidR="00201334" w:rsidRPr="00D74CCB">
        <w:rPr>
          <w:b/>
          <w:bCs/>
          <w:szCs w:val="21"/>
        </w:rPr>
        <w:fldChar w:fldCharType="end"/>
      </w:r>
      <w:r w:rsidR="00201334" w:rsidRPr="00D74CCB">
        <w:rPr>
          <w:b/>
          <w:bCs/>
          <w:szCs w:val="21"/>
        </w:rPr>
        <w:t xml:space="preserve">: </w:t>
      </w:r>
      <w:r w:rsidR="00950262" w:rsidRPr="00D74CCB">
        <w:rPr>
          <w:b/>
          <w:bCs/>
          <w:szCs w:val="21"/>
        </w:rPr>
        <w:fldChar w:fldCharType="begin"/>
      </w:r>
      <w:r w:rsidR="00950262" w:rsidRPr="00D74CCB">
        <w:rPr>
          <w:b/>
          <w:bCs/>
          <w:szCs w:val="21"/>
        </w:rPr>
        <w:instrText xml:space="preserve"> REF _Ref234576210 \h  \* MERGEFORMAT </w:instrText>
      </w:r>
      <w:r w:rsidR="00950262" w:rsidRPr="00D74CCB">
        <w:rPr>
          <w:b/>
          <w:bCs/>
          <w:szCs w:val="21"/>
        </w:rPr>
      </w:r>
      <w:r w:rsidR="00950262" w:rsidRPr="00D74CCB">
        <w:rPr>
          <w:b/>
          <w:bCs/>
          <w:szCs w:val="21"/>
        </w:rPr>
        <w:fldChar w:fldCharType="separate"/>
      </w:r>
      <w:r w:rsidR="001A42FA" w:rsidRPr="00D74CCB">
        <w:rPr>
          <w:b/>
          <w:bCs/>
        </w:rPr>
        <w:t>Service delivery (community-based care)</w:t>
      </w:r>
      <w:r w:rsidR="00950262" w:rsidRPr="00D74CCB">
        <w:rPr>
          <w:b/>
          <w:bCs/>
          <w:szCs w:val="21"/>
        </w:rPr>
        <w:fldChar w:fldCharType="end"/>
      </w:r>
      <w:r w:rsidR="001A42FA" w:rsidRPr="00D74CCB">
        <w:rPr>
          <w:b/>
          <w:bCs/>
          <w:szCs w:val="21"/>
        </w:rPr>
        <w:t>.</w:t>
      </w:r>
    </w:p>
    <w:p w14:paraId="5C24280F" w14:textId="6FC46EA8" w:rsidR="001A42FA" w:rsidRPr="00D74CCB" w:rsidRDefault="0013424E" w:rsidP="009C468E">
      <w:pPr>
        <w:pStyle w:val="Bullet1"/>
        <w:spacing w:after="120"/>
        <w:rPr>
          <w:szCs w:val="21"/>
        </w:rPr>
      </w:pPr>
      <w:r w:rsidRPr="00D74CCB">
        <w:rPr>
          <w:szCs w:val="21"/>
        </w:rPr>
        <w:t xml:space="preserve">Providing an overview of the workforce and </w:t>
      </w:r>
      <w:r w:rsidR="00751BFE" w:rsidRPr="00D74CCB">
        <w:rPr>
          <w:szCs w:val="21"/>
        </w:rPr>
        <w:t>governance arrangements,</w:t>
      </w:r>
      <w:r w:rsidRPr="00D74CCB">
        <w:rPr>
          <w:szCs w:val="21"/>
        </w:rPr>
        <w:t xml:space="preserve"> and relationships with the </w:t>
      </w:r>
      <w:r w:rsidR="00186211" w:rsidRPr="00D74CCB">
        <w:rPr>
          <w:szCs w:val="21"/>
        </w:rPr>
        <w:t xml:space="preserve">broader </w:t>
      </w:r>
      <w:r w:rsidRPr="00D74CCB">
        <w:rPr>
          <w:szCs w:val="21"/>
        </w:rPr>
        <w:t>service system that support delivery of community-based services</w:t>
      </w:r>
      <w:r w:rsidR="00751BFE" w:rsidRPr="00D74CCB">
        <w:rPr>
          <w:szCs w:val="21"/>
        </w:rPr>
        <w:t xml:space="preserve"> in </w:t>
      </w:r>
      <w:r w:rsidR="00751BFE" w:rsidRPr="00D74CCB">
        <w:rPr>
          <w:b/>
          <w:bCs/>
          <w:szCs w:val="21"/>
        </w:rPr>
        <w:t xml:space="preserve">Section </w:t>
      </w:r>
      <w:r w:rsidR="00751BFE" w:rsidRPr="00D74CCB">
        <w:rPr>
          <w:b/>
          <w:bCs/>
          <w:szCs w:val="21"/>
        </w:rPr>
        <w:fldChar w:fldCharType="begin"/>
      </w:r>
      <w:r w:rsidR="00751BFE" w:rsidRPr="00D74CCB">
        <w:rPr>
          <w:b/>
          <w:bCs/>
          <w:szCs w:val="21"/>
        </w:rPr>
        <w:instrText xml:space="preserve"> REF _Ref234576249 \r \h </w:instrText>
      </w:r>
      <w:r w:rsidR="00186211" w:rsidRPr="00D74CCB">
        <w:rPr>
          <w:b/>
          <w:bCs/>
          <w:szCs w:val="21"/>
        </w:rPr>
        <w:instrText xml:space="preserve"> \* MERGEFORMAT </w:instrText>
      </w:r>
      <w:r w:rsidR="00751BFE" w:rsidRPr="00D74CCB">
        <w:rPr>
          <w:b/>
          <w:bCs/>
          <w:szCs w:val="21"/>
        </w:rPr>
      </w:r>
      <w:r w:rsidR="00751BFE" w:rsidRPr="00D74CCB">
        <w:rPr>
          <w:b/>
          <w:bCs/>
          <w:szCs w:val="21"/>
        </w:rPr>
        <w:fldChar w:fldCharType="separate"/>
      </w:r>
      <w:r w:rsidR="00751BFE" w:rsidRPr="00D74CCB">
        <w:rPr>
          <w:b/>
          <w:bCs/>
          <w:szCs w:val="21"/>
        </w:rPr>
        <w:t>6</w:t>
      </w:r>
      <w:r w:rsidR="00751BFE" w:rsidRPr="00D74CCB">
        <w:rPr>
          <w:b/>
          <w:bCs/>
          <w:szCs w:val="21"/>
        </w:rPr>
        <w:fldChar w:fldCharType="end"/>
      </w:r>
      <w:r w:rsidR="00186211" w:rsidRPr="00D74CCB">
        <w:rPr>
          <w:b/>
          <w:bCs/>
          <w:szCs w:val="21"/>
        </w:rPr>
        <w:t xml:space="preserve">: </w:t>
      </w:r>
      <w:r w:rsidR="00751BFE" w:rsidRPr="00D74CCB">
        <w:rPr>
          <w:b/>
          <w:bCs/>
          <w:szCs w:val="21"/>
        </w:rPr>
        <w:fldChar w:fldCharType="begin"/>
      </w:r>
      <w:r w:rsidR="00751BFE" w:rsidRPr="00D74CCB">
        <w:rPr>
          <w:b/>
          <w:bCs/>
          <w:szCs w:val="21"/>
        </w:rPr>
        <w:instrText xml:space="preserve"> REF _Ref234576249 \h </w:instrText>
      </w:r>
      <w:r w:rsidR="00186211" w:rsidRPr="00D74CCB">
        <w:rPr>
          <w:b/>
          <w:bCs/>
          <w:szCs w:val="21"/>
        </w:rPr>
        <w:instrText xml:space="preserve"> \* MERGEFORMAT </w:instrText>
      </w:r>
      <w:r w:rsidR="00751BFE" w:rsidRPr="00D74CCB">
        <w:rPr>
          <w:b/>
          <w:bCs/>
          <w:szCs w:val="21"/>
        </w:rPr>
      </w:r>
      <w:r w:rsidR="00751BFE" w:rsidRPr="00D74CCB">
        <w:rPr>
          <w:b/>
          <w:bCs/>
          <w:szCs w:val="21"/>
        </w:rPr>
        <w:fldChar w:fldCharType="separate"/>
      </w:r>
      <w:r w:rsidR="00751BFE" w:rsidRPr="00D74CCB">
        <w:rPr>
          <w:rFonts w:eastAsia="Arial"/>
          <w:b/>
          <w:bCs/>
        </w:rPr>
        <w:t>Workforce</w:t>
      </w:r>
      <w:r w:rsidR="00751BFE" w:rsidRPr="00D74CCB">
        <w:rPr>
          <w:b/>
          <w:bCs/>
          <w:szCs w:val="21"/>
        </w:rPr>
        <w:fldChar w:fldCharType="end"/>
      </w:r>
      <w:r w:rsidR="00186211" w:rsidRPr="00D74CCB">
        <w:rPr>
          <w:szCs w:val="21"/>
        </w:rPr>
        <w:t xml:space="preserve">, </w:t>
      </w:r>
      <w:r w:rsidR="00186211" w:rsidRPr="00D74CCB">
        <w:rPr>
          <w:b/>
          <w:bCs/>
          <w:szCs w:val="21"/>
        </w:rPr>
        <w:t xml:space="preserve">Section </w:t>
      </w:r>
      <w:r w:rsidR="00186211" w:rsidRPr="00D74CCB">
        <w:rPr>
          <w:b/>
          <w:bCs/>
          <w:szCs w:val="21"/>
        </w:rPr>
        <w:fldChar w:fldCharType="begin"/>
      </w:r>
      <w:r w:rsidR="00186211" w:rsidRPr="00D74CCB">
        <w:rPr>
          <w:b/>
          <w:bCs/>
          <w:szCs w:val="21"/>
        </w:rPr>
        <w:instrText xml:space="preserve"> REF _Ref236642659 \r \h  \* MERGEFORMAT </w:instrText>
      </w:r>
      <w:r w:rsidR="00186211" w:rsidRPr="00D74CCB">
        <w:rPr>
          <w:b/>
          <w:bCs/>
          <w:szCs w:val="21"/>
        </w:rPr>
      </w:r>
      <w:r w:rsidR="00186211" w:rsidRPr="00D74CCB">
        <w:rPr>
          <w:b/>
          <w:bCs/>
          <w:szCs w:val="21"/>
        </w:rPr>
        <w:fldChar w:fldCharType="separate"/>
      </w:r>
      <w:r w:rsidR="00186211" w:rsidRPr="00D74CCB">
        <w:rPr>
          <w:b/>
          <w:bCs/>
          <w:szCs w:val="21"/>
        </w:rPr>
        <w:t>7</w:t>
      </w:r>
      <w:r w:rsidR="00186211" w:rsidRPr="00D74CCB">
        <w:rPr>
          <w:b/>
          <w:bCs/>
          <w:szCs w:val="21"/>
        </w:rPr>
        <w:fldChar w:fldCharType="end"/>
      </w:r>
      <w:r w:rsidR="00186211" w:rsidRPr="00D74CCB">
        <w:rPr>
          <w:b/>
          <w:bCs/>
          <w:szCs w:val="21"/>
        </w:rPr>
        <w:t xml:space="preserve">: </w:t>
      </w:r>
      <w:r w:rsidR="00186211" w:rsidRPr="00D74CCB">
        <w:rPr>
          <w:b/>
          <w:bCs/>
          <w:szCs w:val="21"/>
        </w:rPr>
        <w:fldChar w:fldCharType="begin"/>
      </w:r>
      <w:r w:rsidR="00186211" w:rsidRPr="00D74CCB">
        <w:rPr>
          <w:b/>
          <w:bCs/>
          <w:szCs w:val="21"/>
        </w:rPr>
        <w:instrText xml:space="preserve"> REF _Ref236642662 \h  \* MERGEFORMAT </w:instrText>
      </w:r>
      <w:r w:rsidR="00186211" w:rsidRPr="00D74CCB">
        <w:rPr>
          <w:b/>
          <w:bCs/>
          <w:szCs w:val="21"/>
        </w:rPr>
      </w:r>
      <w:r w:rsidR="00186211" w:rsidRPr="00D74CCB">
        <w:rPr>
          <w:b/>
          <w:bCs/>
          <w:szCs w:val="21"/>
        </w:rPr>
        <w:fldChar w:fldCharType="separate"/>
      </w:r>
      <w:r w:rsidR="00186211" w:rsidRPr="00D74CCB">
        <w:rPr>
          <w:b/>
          <w:bCs/>
        </w:rPr>
        <w:t>Roles and responsibilities</w:t>
      </w:r>
      <w:r w:rsidR="00186211" w:rsidRPr="00D74CCB">
        <w:rPr>
          <w:b/>
          <w:bCs/>
          <w:szCs w:val="21"/>
        </w:rPr>
        <w:fldChar w:fldCharType="end"/>
      </w:r>
      <w:r w:rsidR="00186211" w:rsidRPr="00D74CCB">
        <w:rPr>
          <w:szCs w:val="21"/>
        </w:rPr>
        <w:t xml:space="preserve">, </w:t>
      </w:r>
      <w:r w:rsidR="00186211" w:rsidRPr="00D74CCB">
        <w:rPr>
          <w:b/>
          <w:bCs/>
          <w:szCs w:val="21"/>
        </w:rPr>
        <w:t xml:space="preserve">Section </w:t>
      </w:r>
      <w:r w:rsidR="00186211" w:rsidRPr="00D74CCB">
        <w:rPr>
          <w:b/>
          <w:bCs/>
          <w:szCs w:val="21"/>
        </w:rPr>
        <w:fldChar w:fldCharType="begin"/>
      </w:r>
      <w:r w:rsidR="00186211" w:rsidRPr="00D74CCB">
        <w:rPr>
          <w:b/>
          <w:bCs/>
          <w:szCs w:val="21"/>
        </w:rPr>
        <w:instrText xml:space="preserve"> REF _Ref234576521 \r \h  \* MERGEFORMAT </w:instrText>
      </w:r>
      <w:r w:rsidR="00186211" w:rsidRPr="00D74CCB">
        <w:rPr>
          <w:b/>
          <w:bCs/>
          <w:szCs w:val="21"/>
        </w:rPr>
      </w:r>
      <w:r w:rsidR="00186211" w:rsidRPr="00D74CCB">
        <w:rPr>
          <w:b/>
          <w:bCs/>
          <w:szCs w:val="21"/>
        </w:rPr>
        <w:fldChar w:fldCharType="separate"/>
      </w:r>
      <w:r w:rsidR="00186211" w:rsidRPr="00D74CCB">
        <w:rPr>
          <w:b/>
          <w:bCs/>
          <w:szCs w:val="21"/>
        </w:rPr>
        <w:t>8</w:t>
      </w:r>
      <w:r w:rsidR="00186211" w:rsidRPr="00D74CCB">
        <w:rPr>
          <w:b/>
          <w:bCs/>
          <w:szCs w:val="21"/>
        </w:rPr>
        <w:fldChar w:fldCharType="end"/>
      </w:r>
      <w:r w:rsidR="00186211" w:rsidRPr="00D74CCB">
        <w:rPr>
          <w:b/>
          <w:bCs/>
          <w:szCs w:val="21"/>
        </w:rPr>
        <w:t xml:space="preserve">: </w:t>
      </w:r>
      <w:r w:rsidR="00186211" w:rsidRPr="00D74CCB">
        <w:rPr>
          <w:b/>
          <w:bCs/>
          <w:szCs w:val="21"/>
        </w:rPr>
        <w:fldChar w:fldCharType="begin"/>
      </w:r>
      <w:r w:rsidR="00186211" w:rsidRPr="00D74CCB">
        <w:rPr>
          <w:b/>
          <w:bCs/>
          <w:szCs w:val="21"/>
        </w:rPr>
        <w:instrText xml:space="preserve"> REF _Ref234576521 \h  \* MERGEFORMAT </w:instrText>
      </w:r>
      <w:r w:rsidR="00186211" w:rsidRPr="00D74CCB">
        <w:rPr>
          <w:b/>
          <w:bCs/>
          <w:szCs w:val="21"/>
        </w:rPr>
      </w:r>
      <w:r w:rsidR="00186211" w:rsidRPr="00D74CCB">
        <w:rPr>
          <w:b/>
          <w:bCs/>
          <w:szCs w:val="21"/>
        </w:rPr>
        <w:fldChar w:fldCharType="separate"/>
      </w:r>
      <w:r w:rsidR="00186211" w:rsidRPr="00D74CCB">
        <w:rPr>
          <w:rFonts w:eastAsia="Arial"/>
          <w:b/>
          <w:bCs/>
        </w:rPr>
        <w:t>System integration and pathways</w:t>
      </w:r>
      <w:r w:rsidR="00186211" w:rsidRPr="00D74CCB">
        <w:rPr>
          <w:b/>
          <w:bCs/>
          <w:szCs w:val="21"/>
        </w:rPr>
        <w:fldChar w:fldCharType="end"/>
      </w:r>
      <w:r w:rsidR="00186211" w:rsidRPr="00D74CCB">
        <w:rPr>
          <w:szCs w:val="21"/>
        </w:rPr>
        <w:t xml:space="preserve"> and </w:t>
      </w:r>
      <w:r w:rsidR="00186211" w:rsidRPr="00D74CCB">
        <w:rPr>
          <w:b/>
          <w:bCs/>
          <w:szCs w:val="21"/>
        </w:rPr>
        <w:t xml:space="preserve">Section </w:t>
      </w:r>
      <w:r w:rsidR="00186211" w:rsidRPr="00D74CCB">
        <w:rPr>
          <w:b/>
          <w:bCs/>
          <w:szCs w:val="21"/>
        </w:rPr>
        <w:fldChar w:fldCharType="begin"/>
      </w:r>
      <w:r w:rsidR="00186211" w:rsidRPr="00D74CCB">
        <w:rPr>
          <w:b/>
          <w:bCs/>
          <w:szCs w:val="21"/>
        </w:rPr>
        <w:instrText xml:space="preserve"> REF _Ref236642708 \r \h  \* MERGEFORMAT </w:instrText>
      </w:r>
      <w:r w:rsidR="00186211" w:rsidRPr="00D74CCB">
        <w:rPr>
          <w:b/>
          <w:bCs/>
          <w:szCs w:val="21"/>
        </w:rPr>
      </w:r>
      <w:r w:rsidR="00186211" w:rsidRPr="00D74CCB">
        <w:rPr>
          <w:b/>
          <w:bCs/>
          <w:szCs w:val="21"/>
        </w:rPr>
        <w:fldChar w:fldCharType="separate"/>
      </w:r>
      <w:r w:rsidR="00186211" w:rsidRPr="00D74CCB">
        <w:rPr>
          <w:b/>
          <w:bCs/>
          <w:szCs w:val="21"/>
        </w:rPr>
        <w:t>9</w:t>
      </w:r>
      <w:r w:rsidR="00186211" w:rsidRPr="00D74CCB">
        <w:rPr>
          <w:b/>
          <w:bCs/>
          <w:szCs w:val="21"/>
        </w:rPr>
        <w:fldChar w:fldCharType="end"/>
      </w:r>
      <w:r w:rsidR="00186211" w:rsidRPr="00D74CCB">
        <w:rPr>
          <w:b/>
          <w:bCs/>
          <w:szCs w:val="21"/>
        </w:rPr>
        <w:t xml:space="preserve">: </w:t>
      </w:r>
      <w:r w:rsidR="00186211" w:rsidRPr="00D74CCB">
        <w:rPr>
          <w:b/>
          <w:bCs/>
          <w:szCs w:val="21"/>
        </w:rPr>
        <w:fldChar w:fldCharType="begin"/>
      </w:r>
      <w:r w:rsidR="00186211" w:rsidRPr="00D74CCB">
        <w:rPr>
          <w:b/>
          <w:bCs/>
          <w:szCs w:val="21"/>
        </w:rPr>
        <w:instrText xml:space="preserve"> REF _Ref236642715 \h  \* MERGEFORMAT </w:instrText>
      </w:r>
      <w:r w:rsidR="00186211" w:rsidRPr="00D74CCB">
        <w:rPr>
          <w:b/>
          <w:bCs/>
          <w:szCs w:val="21"/>
        </w:rPr>
      </w:r>
      <w:r w:rsidR="00186211" w:rsidRPr="00D74CCB">
        <w:rPr>
          <w:b/>
          <w:bCs/>
          <w:szCs w:val="21"/>
        </w:rPr>
        <w:fldChar w:fldCharType="separate"/>
      </w:r>
      <w:r w:rsidR="00186211" w:rsidRPr="00D74CCB">
        <w:rPr>
          <w:rFonts w:eastAsia="Arial"/>
          <w:b/>
          <w:bCs/>
        </w:rPr>
        <w:t>Governance and accountability</w:t>
      </w:r>
      <w:r w:rsidR="00186211" w:rsidRPr="00D74CCB">
        <w:rPr>
          <w:b/>
          <w:bCs/>
          <w:szCs w:val="21"/>
        </w:rPr>
        <w:fldChar w:fldCharType="end"/>
      </w:r>
      <w:r w:rsidR="00021B66">
        <w:rPr>
          <w:szCs w:val="21"/>
        </w:rPr>
        <w:t>.</w:t>
      </w:r>
    </w:p>
    <w:p w14:paraId="451BCF68" w14:textId="77777777" w:rsidR="00997F29" w:rsidRDefault="00997F29">
      <w:pPr>
        <w:spacing w:after="0" w:line="240" w:lineRule="auto"/>
        <w:rPr>
          <w:b/>
        </w:rPr>
      </w:pPr>
      <w:r>
        <w:br w:type="page"/>
      </w:r>
    </w:p>
    <w:p w14:paraId="60F77786" w14:textId="18713243" w:rsidR="00B72343" w:rsidRPr="00B72343" w:rsidRDefault="001F2A45" w:rsidP="00B57A51">
      <w:pPr>
        <w:pStyle w:val="Tablecaption"/>
      </w:pPr>
      <w:r w:rsidRPr="00733FDB">
        <w:lastRenderedPageBreak/>
        <w:t xml:space="preserve">Figure 1: </w:t>
      </w:r>
      <w:r w:rsidR="00317654" w:rsidRPr="00733FDB">
        <w:t>C</w:t>
      </w:r>
      <w:r w:rsidR="000D7D1E" w:rsidRPr="00733FDB">
        <w:t xml:space="preserve">ommunity-based </w:t>
      </w:r>
      <w:r w:rsidR="00317654" w:rsidRPr="00733FDB">
        <w:t xml:space="preserve">care </w:t>
      </w:r>
      <w:r w:rsidR="00F06D02">
        <w:t>service framework</w:t>
      </w:r>
      <w:r w:rsidR="00317654" w:rsidRPr="00733FDB" w:rsidDel="00F06D02">
        <w:t xml:space="preserve"> </w:t>
      </w:r>
      <w:r w:rsidR="00F06D02">
        <w:t>overview</w:t>
      </w:r>
      <w:r w:rsidR="00F06D02" w:rsidRPr="00733FDB">
        <w:t xml:space="preserve"> </w:t>
      </w:r>
    </w:p>
    <w:p w14:paraId="071752ED" w14:textId="18B79485" w:rsidR="003B698C" w:rsidRDefault="00B642AE" w:rsidP="003B698C">
      <w:pPr>
        <w:pStyle w:val="Body"/>
      </w:pPr>
      <w:r w:rsidRPr="00B642AE">
        <w:rPr>
          <w:noProof/>
        </w:rPr>
        <w:drawing>
          <wp:inline distT="0" distB="0" distL="0" distR="0" wp14:anchorId="5F624F00" wp14:editId="74E705F4">
            <wp:extent cx="5904230" cy="6021705"/>
            <wp:effectExtent l="0" t="0" r="1270" b="0"/>
            <wp:docPr id="1517555579" name="Picture 1" descr="An overview of the main components of the Community-based care service framework. The service overview and features are contained in section 3, the service delivery components are contained in sections 4 and 5 and further guidance on workforce, system integration and pathways, roles and responsibilities and governance and accountability are contained in sections 6 to 9.  A full text description is provided in Appendix 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555579" name="Picture 1" descr="An overview of the main components of the Community-based care service framework. The service overview and features are contained in section 3, the service delivery components are contained in sections 4 and 5 and further guidance on workforce, system integration and pathways, roles and responsibilities and governance and accountability are contained in sections 6 to 9.  A full text description is provided in Appendix F."/>
                    <pic:cNvPicPr/>
                  </pic:nvPicPr>
                  <pic:blipFill>
                    <a:blip r:embed="rId28"/>
                    <a:stretch>
                      <a:fillRect/>
                    </a:stretch>
                  </pic:blipFill>
                  <pic:spPr>
                    <a:xfrm>
                      <a:off x="0" y="0"/>
                      <a:ext cx="5904230" cy="6021705"/>
                    </a:xfrm>
                    <a:prstGeom prst="rect">
                      <a:avLst/>
                    </a:prstGeom>
                  </pic:spPr>
                </pic:pic>
              </a:graphicData>
            </a:graphic>
          </wp:inline>
        </w:drawing>
      </w:r>
    </w:p>
    <w:p w14:paraId="0F9119D9" w14:textId="7CA29236" w:rsidR="00047C90" w:rsidRPr="00047C90" w:rsidRDefault="00B57A51" w:rsidP="00047C90">
      <w:pPr>
        <w:pStyle w:val="Caption"/>
      </w:pPr>
      <w:r w:rsidRPr="00B642AE">
        <w:t xml:space="preserve">Image: </w:t>
      </w:r>
      <w:r w:rsidR="000209DA" w:rsidRPr="00B642AE">
        <w:t>A</w:t>
      </w:r>
      <w:r w:rsidR="00DD688D" w:rsidRPr="00B642AE">
        <w:t>n overview of the</w:t>
      </w:r>
      <w:r w:rsidR="0058014B" w:rsidRPr="00B642AE">
        <w:t xml:space="preserve"> main </w:t>
      </w:r>
      <w:r w:rsidR="00C7184F" w:rsidRPr="00B642AE">
        <w:t>components</w:t>
      </w:r>
      <w:r w:rsidR="00DD688D" w:rsidRPr="00B642AE">
        <w:t xml:space="preserve"> </w:t>
      </w:r>
      <w:r w:rsidR="00C7184F" w:rsidRPr="00B642AE">
        <w:t xml:space="preserve">of the Community-based care service framework. </w:t>
      </w:r>
      <w:r w:rsidR="00315BD0" w:rsidRPr="00B642AE">
        <w:t xml:space="preserve">The service overview and features </w:t>
      </w:r>
      <w:r w:rsidR="00B600F1" w:rsidRPr="00B642AE">
        <w:t xml:space="preserve">are contained in </w:t>
      </w:r>
      <w:r w:rsidR="00052C65" w:rsidRPr="00B642AE">
        <w:t>s</w:t>
      </w:r>
      <w:r w:rsidR="00315BD0" w:rsidRPr="00B642AE">
        <w:t>ection 3</w:t>
      </w:r>
      <w:r w:rsidR="00B600F1" w:rsidRPr="00B642AE">
        <w:t xml:space="preserve">, </w:t>
      </w:r>
      <w:r w:rsidR="00985BD6" w:rsidRPr="00B642AE">
        <w:t xml:space="preserve">the service delivery components are contained in </w:t>
      </w:r>
      <w:r w:rsidR="00052C65" w:rsidRPr="00B642AE">
        <w:t>s</w:t>
      </w:r>
      <w:r w:rsidR="00985BD6" w:rsidRPr="00B642AE">
        <w:t xml:space="preserve">ections 4 and 5 and further guidance on workforce, system integration and pathways, roles and responsibilities and governance and accountability are contained in </w:t>
      </w:r>
      <w:r w:rsidR="00052C65" w:rsidRPr="00B642AE">
        <w:t>s</w:t>
      </w:r>
      <w:r w:rsidR="00985BD6" w:rsidRPr="00B642AE">
        <w:t xml:space="preserve">ections 6 </w:t>
      </w:r>
      <w:r w:rsidR="00F040F2" w:rsidRPr="00B642AE">
        <w:t xml:space="preserve">to 9. </w:t>
      </w:r>
      <w:r w:rsidR="00047C90" w:rsidRPr="00047C90">
        <w:t xml:space="preserve">A full text description is provided in Appendix </w:t>
      </w:r>
      <w:r w:rsidR="00047C90">
        <w:t>F</w:t>
      </w:r>
      <w:r w:rsidR="00047C90" w:rsidRPr="00047C90">
        <w:t>.</w:t>
      </w:r>
    </w:p>
    <w:p w14:paraId="1E90B1C2" w14:textId="622CECEE" w:rsidR="00997F29" w:rsidRPr="00B642AE" w:rsidRDefault="00997F29" w:rsidP="001B4E6D">
      <w:pPr>
        <w:pStyle w:val="Caption"/>
      </w:pPr>
    </w:p>
    <w:p w14:paraId="6FCE97EA" w14:textId="18962002" w:rsidR="00997F29" w:rsidRDefault="00997F29">
      <w:pPr>
        <w:spacing w:after="0" w:line="240" w:lineRule="auto"/>
        <w:rPr>
          <w:rFonts w:eastAsia="Times"/>
        </w:rPr>
      </w:pPr>
      <w:r>
        <w:br w:type="page"/>
      </w:r>
    </w:p>
    <w:p w14:paraId="423D4E3B" w14:textId="5725AB8D" w:rsidR="00C5243D" w:rsidRPr="00D74CCB" w:rsidRDefault="000B7671" w:rsidP="000B7671">
      <w:pPr>
        <w:pStyle w:val="Body"/>
      </w:pPr>
      <w:r w:rsidRPr="00D74CCB">
        <w:lastRenderedPageBreak/>
        <w:t xml:space="preserve">The framework </w:t>
      </w:r>
      <w:r w:rsidR="00181B23" w:rsidRPr="00D74CCB">
        <w:t>guides</w:t>
      </w:r>
      <w:r w:rsidRPr="00D74CCB">
        <w:t xml:space="preserve"> community-based </w:t>
      </w:r>
      <w:r w:rsidR="00FB3BBC" w:rsidRPr="00D74CCB">
        <w:t>services</w:t>
      </w:r>
      <w:r w:rsidRPr="00D74CCB">
        <w:t xml:space="preserve"> delivered by Area Services as part of </w:t>
      </w:r>
      <w:r w:rsidR="00BA0EA0" w:rsidRPr="00D74CCB">
        <w:t>l</w:t>
      </w:r>
      <w:r w:rsidRPr="00D74CCB">
        <w:t>evel 5</w:t>
      </w:r>
      <w:r w:rsidR="00DB05EE" w:rsidRPr="00D74CCB">
        <w:t xml:space="preserve"> of the Victorian Mental Health and Wellbeing System</w:t>
      </w:r>
      <w:r w:rsidR="00DB05EE" w:rsidRPr="00D74CCB">
        <w:rPr>
          <w:b/>
        </w:rPr>
        <w:t xml:space="preserve"> </w:t>
      </w:r>
      <w:r w:rsidR="00DB05EE" w:rsidRPr="00D74CCB">
        <w:t xml:space="preserve">(refer to </w:t>
      </w:r>
      <w:r w:rsidR="00DB05EE" w:rsidRPr="00D74CCB">
        <w:rPr>
          <w:b/>
        </w:rPr>
        <w:t xml:space="preserve">Section </w:t>
      </w:r>
      <w:r w:rsidR="00201334" w:rsidRPr="00D74CCB">
        <w:rPr>
          <w:b/>
          <w:bCs/>
        </w:rPr>
        <w:fldChar w:fldCharType="begin"/>
      </w:r>
      <w:r w:rsidR="00201334" w:rsidRPr="00D74CCB">
        <w:rPr>
          <w:b/>
          <w:bCs/>
        </w:rPr>
        <w:instrText xml:space="preserve"> REF _Ref234577361 \n \h </w:instrText>
      </w:r>
      <w:r w:rsidR="00122C95" w:rsidRPr="00D74CCB">
        <w:rPr>
          <w:b/>
          <w:bCs/>
        </w:rPr>
        <w:instrText xml:space="preserve"> \* MERGEFORMAT </w:instrText>
      </w:r>
      <w:r w:rsidR="00201334" w:rsidRPr="00D74CCB">
        <w:rPr>
          <w:b/>
          <w:bCs/>
        </w:rPr>
      </w:r>
      <w:r w:rsidR="00201334" w:rsidRPr="00D74CCB">
        <w:rPr>
          <w:b/>
          <w:bCs/>
        </w:rPr>
        <w:fldChar w:fldCharType="separate"/>
      </w:r>
      <w:r w:rsidR="001A42FA" w:rsidRPr="00D74CCB">
        <w:rPr>
          <w:b/>
          <w:bCs/>
        </w:rPr>
        <w:t>8.1</w:t>
      </w:r>
      <w:r w:rsidR="00201334" w:rsidRPr="00D74CCB">
        <w:rPr>
          <w:b/>
          <w:bCs/>
        </w:rPr>
        <w:fldChar w:fldCharType="end"/>
      </w:r>
      <w:r w:rsidR="00950262" w:rsidRPr="00D74CCB">
        <w:rPr>
          <w:b/>
        </w:rPr>
        <w:t>:</w:t>
      </w:r>
      <w:r w:rsidR="00DB05EE" w:rsidRPr="00D74CCB">
        <w:rPr>
          <w:b/>
        </w:rPr>
        <w:t xml:space="preserve"> </w:t>
      </w:r>
      <w:r w:rsidR="00950262" w:rsidRPr="00D74CCB">
        <w:rPr>
          <w:b/>
        </w:rPr>
        <w:fldChar w:fldCharType="begin"/>
      </w:r>
      <w:r w:rsidR="00950262" w:rsidRPr="00D74CCB">
        <w:rPr>
          <w:b/>
        </w:rPr>
        <w:instrText xml:space="preserve"> REF _Ref234576281 \h  \* MERGEFORMAT </w:instrText>
      </w:r>
      <w:r w:rsidR="00950262" w:rsidRPr="00D74CCB">
        <w:rPr>
          <w:b/>
        </w:rPr>
      </w:r>
      <w:r w:rsidR="00950262" w:rsidRPr="00D74CCB">
        <w:rPr>
          <w:b/>
        </w:rPr>
        <w:fldChar w:fldCharType="separate"/>
      </w:r>
      <w:r w:rsidR="001A42FA" w:rsidRPr="00D74CCB">
        <w:rPr>
          <w:rFonts w:eastAsia="Arial"/>
          <w:b/>
        </w:rPr>
        <w:t>System context</w:t>
      </w:r>
      <w:r w:rsidR="00950262" w:rsidRPr="00D74CCB">
        <w:rPr>
          <w:b/>
        </w:rPr>
        <w:fldChar w:fldCharType="end"/>
      </w:r>
      <w:r w:rsidR="00DB05EE" w:rsidRPr="00D74CCB">
        <w:t xml:space="preserve"> for further information)</w:t>
      </w:r>
      <w:r w:rsidR="00327659" w:rsidRPr="00D74CCB">
        <w:t>. This</w:t>
      </w:r>
      <w:r w:rsidRPr="00D74CCB">
        <w:t xml:space="preserve"> includ</w:t>
      </w:r>
      <w:r w:rsidR="00327659" w:rsidRPr="00D74CCB">
        <w:t>es</w:t>
      </w:r>
      <w:r w:rsidR="007C0157" w:rsidRPr="00D74CCB">
        <w:t xml:space="preserve"> through </w:t>
      </w:r>
      <w:r w:rsidRPr="00D74CCB">
        <w:t xml:space="preserve">partnerships between Area Services and non-government organisations (NGOs) delivering some components of community-based services such as psychosocial supports (e.g. Early Intervention Psychosocial Support Response) and homelessness outreach programs. </w:t>
      </w:r>
    </w:p>
    <w:p w14:paraId="7BF07017" w14:textId="77777777" w:rsidR="00D460C1" w:rsidRDefault="00C5243D" w:rsidP="000B7671">
      <w:pPr>
        <w:pStyle w:val="Body"/>
      </w:pPr>
      <w:r w:rsidRPr="00D74CCB">
        <w:t xml:space="preserve">This framework does not apply to </w:t>
      </w:r>
      <w:r w:rsidR="00DB05EE" w:rsidRPr="00D74CCB">
        <w:t xml:space="preserve">Area </w:t>
      </w:r>
      <w:r w:rsidR="000B7671" w:rsidRPr="00D74CCB">
        <w:t>Services delivered in community-based residential and subacute settings</w:t>
      </w:r>
      <w:r w:rsidR="004F3A8C" w:rsidRPr="00D74CCB">
        <w:t>,</w:t>
      </w:r>
      <w:r w:rsidR="000A7B91" w:rsidRPr="00D74CCB">
        <w:t xml:space="preserve"> </w:t>
      </w:r>
      <w:r w:rsidR="000B7671" w:rsidRPr="00D74CCB">
        <w:t>such as</w:t>
      </w:r>
      <w:r w:rsidR="00D460C1">
        <w:t>:</w:t>
      </w:r>
      <w:r w:rsidR="000B7671" w:rsidRPr="00D74CCB">
        <w:t xml:space="preserve"> </w:t>
      </w:r>
    </w:p>
    <w:p w14:paraId="67B754F9" w14:textId="5994F22E" w:rsidR="00D460C1" w:rsidRDefault="00052C65" w:rsidP="00D460C1">
      <w:pPr>
        <w:pStyle w:val="Bullet1"/>
      </w:pPr>
      <w:hyperlink r:id="rId29" w:history="1">
        <w:r w:rsidRPr="00CB144D">
          <w:rPr>
            <w:rStyle w:val="Hyperlink"/>
          </w:rPr>
          <w:t>Prevention and Recovery Care</w:t>
        </w:r>
      </w:hyperlink>
      <w:r>
        <w:t xml:space="preserve"> &lt;</w:t>
      </w:r>
      <w:r w:rsidR="00E93BC5" w:rsidRPr="00E93BC5">
        <w:t>https://www.health.vic.gov.au/publications/mental-health-prevention-and-recovery-care</w:t>
      </w:r>
      <w:r>
        <w:t>&gt;</w:t>
      </w:r>
      <w:r w:rsidR="000B7671" w:rsidRPr="00D74CCB">
        <w:t xml:space="preserve"> and </w:t>
      </w:r>
    </w:p>
    <w:p w14:paraId="204233A6" w14:textId="77777777" w:rsidR="00D460C1" w:rsidRDefault="00D74CCB" w:rsidP="00D460C1">
      <w:pPr>
        <w:pStyle w:val="Bullet1"/>
      </w:pPr>
      <w:hyperlink r:id="rId30" w:history="1">
        <w:r w:rsidRPr="005335F3">
          <w:rPr>
            <w:rStyle w:val="Hyperlink"/>
          </w:rPr>
          <w:t>Community Care Units</w:t>
        </w:r>
      </w:hyperlink>
      <w:r w:rsidR="00052C65">
        <w:t xml:space="preserve"> &lt;</w:t>
      </w:r>
      <w:r w:rsidR="00A1529B" w:rsidRPr="00A1529B">
        <w:t>https://www.health.vic.gov.au/mental-health-services/community-care-units</w:t>
      </w:r>
      <w:r w:rsidR="00A1529B">
        <w:t>&gt;</w:t>
      </w:r>
      <w:r>
        <w:t>.</w:t>
      </w:r>
      <w:r w:rsidR="000B7671" w:rsidRPr="00D74CCB">
        <w:t xml:space="preserve"> </w:t>
      </w:r>
    </w:p>
    <w:p w14:paraId="615FD524" w14:textId="09DDE260" w:rsidR="000B7671" w:rsidRPr="00D74CCB" w:rsidRDefault="007C0157" w:rsidP="000B7671">
      <w:pPr>
        <w:pStyle w:val="Body"/>
      </w:pPr>
      <w:r w:rsidRPr="00D74CCB">
        <w:t xml:space="preserve">Separate frameworks also guide </w:t>
      </w:r>
      <w:r w:rsidR="00743254" w:rsidRPr="00D74CCB">
        <w:t>l</w:t>
      </w:r>
      <w:r w:rsidR="000B7671" w:rsidRPr="00D74CCB">
        <w:t>evel 4 services like</w:t>
      </w:r>
      <w:r w:rsidR="007662D8" w:rsidRPr="00D74CCB">
        <w:t xml:space="preserve"> </w:t>
      </w:r>
      <w:hyperlink r:id="rId31" w:history="1">
        <w:r w:rsidR="00AA0F64" w:rsidRPr="00AA0F64">
          <w:rPr>
            <w:rStyle w:val="Hyperlink"/>
          </w:rPr>
          <w:t>Mental Health and Wellbeing Locals</w:t>
        </w:r>
      </w:hyperlink>
      <w:r w:rsidR="00AA0F64" w:rsidRPr="00D74CCB" w:rsidDel="00AA0F64">
        <w:t xml:space="preserve"> </w:t>
      </w:r>
      <w:r w:rsidR="001E6D61">
        <w:t>&lt;</w:t>
      </w:r>
      <w:r w:rsidR="001E6D61" w:rsidRPr="001E6D61">
        <w:t>https://www.health.vic.gov.au/publications/mental-health-wellbeing-locals-service-framework</w:t>
      </w:r>
      <w:r w:rsidR="001E6D61">
        <w:t xml:space="preserve">&gt; </w:t>
      </w:r>
      <w:r w:rsidR="007662D8" w:rsidRPr="00D74CCB">
        <w:t>(Local Services</w:t>
      </w:r>
      <w:r w:rsidR="004F3A8C" w:rsidRPr="00D74CCB">
        <w:t>) and</w:t>
      </w:r>
      <w:r w:rsidR="000B7671" w:rsidRPr="00D74CCB">
        <w:t xml:space="preserve"> Children’s Health and Wellbeing Locals</w:t>
      </w:r>
      <w:r w:rsidR="004F3A8C" w:rsidRPr="00D74CCB">
        <w:t xml:space="preserve"> (Child Locals)</w:t>
      </w:r>
      <w:r w:rsidR="00282C2E" w:rsidRPr="00D74CCB">
        <w:t>.</w:t>
      </w:r>
      <w:r w:rsidR="00A03896">
        <w:t xml:space="preserve"> It </w:t>
      </w:r>
      <w:r w:rsidR="00A0213E">
        <w:t>is</w:t>
      </w:r>
      <w:r w:rsidR="00A03896">
        <w:t xml:space="preserve"> also</w:t>
      </w:r>
      <w:r w:rsidR="00286DBD">
        <w:t xml:space="preserve"> not </w:t>
      </w:r>
      <w:r w:rsidR="008D5721">
        <w:t>intended as</w:t>
      </w:r>
      <w:r w:rsidR="00286DBD">
        <w:t xml:space="preserve"> guidance</w:t>
      </w:r>
      <w:r w:rsidR="00A03896">
        <w:t xml:space="preserve"> to </w:t>
      </w:r>
      <w:r w:rsidR="00286DBD">
        <w:t xml:space="preserve">level 6 specialist services, such as </w:t>
      </w:r>
      <w:r w:rsidR="00E942E4">
        <w:t xml:space="preserve">the </w:t>
      </w:r>
      <w:r w:rsidR="00D42EC7" w:rsidRPr="00D42EC7">
        <w:t>Victorian Institute of Forensic Mental Health (Forensicare)</w:t>
      </w:r>
      <w:r w:rsidR="00D42EC7">
        <w:t>.</w:t>
      </w:r>
    </w:p>
    <w:p w14:paraId="19EB4EE5" w14:textId="095198BD" w:rsidR="00A76114" w:rsidRPr="00D74CCB" w:rsidRDefault="00B320B7" w:rsidP="003E005B">
      <w:pPr>
        <w:pStyle w:val="Body"/>
      </w:pPr>
      <w:r w:rsidRPr="00D74CCB">
        <w:t xml:space="preserve">The framework describes </w:t>
      </w:r>
      <w:r w:rsidR="008855B7" w:rsidRPr="00D74CCB">
        <w:t xml:space="preserve">the core </w:t>
      </w:r>
      <w:r w:rsidRPr="00D74CCB">
        <w:t>community-based service</w:t>
      </w:r>
      <w:r w:rsidR="008855B7" w:rsidRPr="00D74CCB">
        <w:t xml:space="preserve"> components</w:t>
      </w:r>
      <w:r w:rsidR="004F3A8C" w:rsidRPr="00D74CCB">
        <w:t xml:space="preserve"> </w:t>
      </w:r>
      <w:r w:rsidRPr="00D74CCB">
        <w:t xml:space="preserve">and </w:t>
      </w:r>
      <w:r w:rsidR="00C03F42" w:rsidRPr="00D74CCB">
        <w:t xml:space="preserve">the </w:t>
      </w:r>
      <w:r w:rsidR="007863B8" w:rsidRPr="00D74CCB">
        <w:t xml:space="preserve">broad </w:t>
      </w:r>
      <w:r w:rsidRPr="00D74CCB">
        <w:t>skill set</w:t>
      </w:r>
      <w:r w:rsidR="00C03F42" w:rsidRPr="00D74CCB">
        <w:t>s</w:t>
      </w:r>
      <w:r w:rsidRPr="00D74CCB">
        <w:t xml:space="preserve"> required to deliver those </w:t>
      </w:r>
      <w:r w:rsidR="004F3A8C" w:rsidRPr="00D74CCB">
        <w:t>components.</w:t>
      </w:r>
      <w:r w:rsidRPr="00D74CCB">
        <w:t xml:space="preserve"> </w:t>
      </w:r>
      <w:r w:rsidR="008E62D7" w:rsidRPr="00D74CCB">
        <w:t>The framework does not specify the</w:t>
      </w:r>
      <w:r w:rsidR="00E07B04" w:rsidRPr="00D74CCB">
        <w:t xml:space="preserve"> service models, </w:t>
      </w:r>
      <w:r w:rsidR="008E62D7" w:rsidRPr="00D74CCB">
        <w:t xml:space="preserve">organisational structures or </w:t>
      </w:r>
      <w:r w:rsidR="00E07B04" w:rsidRPr="00D74CCB">
        <w:t>team arrangement</w:t>
      </w:r>
      <w:r w:rsidR="00DA7888" w:rsidRPr="00D74CCB">
        <w:t>s</w:t>
      </w:r>
      <w:r w:rsidR="008E62D7" w:rsidRPr="00D74CCB">
        <w:t xml:space="preserve"> to be implemented in community-based services. </w:t>
      </w:r>
      <w:r w:rsidR="00700F1B" w:rsidRPr="00D74CCB">
        <w:t>The department expects Area Services to</w:t>
      </w:r>
      <w:r w:rsidR="00700F1B" w:rsidRPr="00D74CCB" w:rsidDel="00282C2E">
        <w:t xml:space="preserve"> </w:t>
      </w:r>
      <w:r w:rsidR="00700F1B" w:rsidRPr="00D74CCB">
        <w:t>determine</w:t>
      </w:r>
      <w:r w:rsidR="009B0BFB" w:rsidRPr="00D74CCB">
        <w:t xml:space="preserve"> appropriate local</w:t>
      </w:r>
      <w:r w:rsidR="00700F1B" w:rsidRPr="00D74CCB">
        <w:t xml:space="preserve"> </w:t>
      </w:r>
      <w:r w:rsidR="004F3A8C" w:rsidRPr="00D74CCB">
        <w:t xml:space="preserve">arrangements for </w:t>
      </w:r>
      <w:r w:rsidR="00E11902" w:rsidRPr="00D74CCB">
        <w:t>multidisciplinary</w:t>
      </w:r>
      <w:r w:rsidR="00700F1B" w:rsidRPr="00D74CCB" w:rsidDel="00DA7888">
        <w:t xml:space="preserve"> </w:t>
      </w:r>
      <w:r w:rsidR="00DA7888" w:rsidRPr="00D74CCB">
        <w:t>teams with the appropriate skill sets</w:t>
      </w:r>
      <w:r w:rsidR="00700F1B" w:rsidRPr="00D74CCB">
        <w:t xml:space="preserve"> to deliver the range of core </w:t>
      </w:r>
      <w:r w:rsidR="00994D65" w:rsidRPr="00D74CCB">
        <w:t xml:space="preserve">service </w:t>
      </w:r>
      <w:r w:rsidR="00700F1B" w:rsidRPr="00D74CCB">
        <w:t xml:space="preserve">components, in accordance with the relevant </w:t>
      </w:r>
      <w:r w:rsidR="0052164F" w:rsidRPr="00D74CCB">
        <w:t>workforce discipline frameworks</w:t>
      </w:r>
      <w:r w:rsidR="00DA195D" w:rsidRPr="00D74CCB">
        <w:t xml:space="preserve">, </w:t>
      </w:r>
      <w:r w:rsidR="00700F1B" w:rsidRPr="00D74CCB">
        <w:t xml:space="preserve">enterprise </w:t>
      </w:r>
      <w:r w:rsidR="00700F1B" w:rsidRPr="005335F3">
        <w:t>agreements</w:t>
      </w:r>
      <w:r w:rsidR="00A400F0">
        <w:t xml:space="preserve">, </w:t>
      </w:r>
      <w:r w:rsidR="00FE792D">
        <w:t>‘</w:t>
      </w:r>
      <w:hyperlink r:id="rId32" w:history="1">
        <w:r w:rsidR="005413DB">
          <w:rPr>
            <w:rStyle w:val="Hyperlink"/>
            <w:bCs/>
            <w:szCs w:val="21"/>
          </w:rPr>
          <w:t>Our workforce, our future</w:t>
        </w:r>
      </w:hyperlink>
      <w:r w:rsidR="00FE792D">
        <w:t>’</w:t>
      </w:r>
      <w:r w:rsidR="00A400F0">
        <w:rPr>
          <w:bCs/>
          <w:szCs w:val="21"/>
        </w:rPr>
        <w:t xml:space="preserve"> </w:t>
      </w:r>
      <w:r w:rsidR="0073490D">
        <w:rPr>
          <w:bCs/>
          <w:szCs w:val="21"/>
        </w:rPr>
        <w:t>&lt;</w:t>
      </w:r>
      <w:r w:rsidR="000F1000" w:rsidRPr="000F1000">
        <w:rPr>
          <w:bCs/>
          <w:szCs w:val="21"/>
        </w:rPr>
        <w:t>https://www.health.vic.gov.au/our-workforce-our-future</w:t>
      </w:r>
      <w:r w:rsidR="005E7905">
        <w:rPr>
          <w:bCs/>
          <w:szCs w:val="21"/>
        </w:rPr>
        <w:t>&gt;</w:t>
      </w:r>
      <w:r w:rsidR="00A400F0">
        <w:rPr>
          <w:bCs/>
          <w:szCs w:val="21"/>
        </w:rPr>
        <w:t xml:space="preserve"> (previously known as the Mental Health and Wellbeing Workforce Capability Framework)</w:t>
      </w:r>
      <w:r w:rsidR="00700F1B" w:rsidRPr="005335F3">
        <w:t>.</w:t>
      </w:r>
      <w:r w:rsidR="00700F1B" w:rsidRPr="00D74CCB">
        <w:t xml:space="preserve"> </w:t>
      </w:r>
    </w:p>
    <w:p w14:paraId="2E1B5F3C" w14:textId="5174168E" w:rsidR="00A76114" w:rsidRDefault="00A76114" w:rsidP="003E005B">
      <w:pPr>
        <w:pStyle w:val="Body"/>
      </w:pPr>
      <w:r w:rsidRPr="00D74CCB">
        <w:t xml:space="preserve">Guidance for services to implement the framework will be provided separately, including focus areas </w:t>
      </w:r>
      <w:r w:rsidR="00187AC0" w:rsidRPr="00D74CCB">
        <w:t xml:space="preserve">for change </w:t>
      </w:r>
      <w:r w:rsidR="00DE0C24" w:rsidRPr="00D74CCB">
        <w:t>which the department and service providers will collaborate on to improve experiences and outcomes for consumers, families, carers and supporters accessing community-based treatment care and support.</w:t>
      </w:r>
    </w:p>
    <w:p w14:paraId="69634D9B" w14:textId="0B80A296" w:rsidR="00F24918" w:rsidRDefault="00BE660E" w:rsidP="003E005B">
      <w:pPr>
        <w:pStyle w:val="Body"/>
        <w:rPr>
          <w:b/>
        </w:rPr>
      </w:pPr>
      <w:r>
        <w:t>For explanations of language and terminology, r</w:t>
      </w:r>
      <w:r w:rsidR="003E005B" w:rsidRPr="00E12BF7">
        <w:t>efer to</w:t>
      </w:r>
      <w:r w:rsidR="006E6B36">
        <w:t xml:space="preserve"> </w:t>
      </w:r>
      <w:r w:rsidR="006E6B36" w:rsidRPr="006E6B36">
        <w:rPr>
          <w:b/>
          <w:bCs/>
        </w:rPr>
        <w:fldChar w:fldCharType="begin"/>
      </w:r>
      <w:r w:rsidR="006E6B36" w:rsidRPr="006E6B36">
        <w:rPr>
          <w:b/>
          <w:bCs/>
        </w:rPr>
        <w:instrText xml:space="preserve"> REF _Ref236732369 \h </w:instrText>
      </w:r>
      <w:r w:rsidR="006E6B36">
        <w:rPr>
          <w:b/>
          <w:bCs/>
        </w:rPr>
        <w:instrText xml:space="preserve"> \* MERGEFORMAT </w:instrText>
      </w:r>
      <w:r w:rsidR="006E6B36" w:rsidRPr="006E6B36">
        <w:rPr>
          <w:b/>
          <w:bCs/>
        </w:rPr>
      </w:r>
      <w:r w:rsidR="006E6B36" w:rsidRPr="006E6B36">
        <w:rPr>
          <w:b/>
          <w:bCs/>
        </w:rPr>
        <w:fldChar w:fldCharType="separate"/>
      </w:r>
      <w:r w:rsidR="006E6B36" w:rsidRPr="006E6B36">
        <w:rPr>
          <w:rFonts w:eastAsia="Arial" w:cs="Arial"/>
          <w:b/>
          <w:bCs/>
        </w:rPr>
        <w:t>Appendix A: Glossary of terms</w:t>
      </w:r>
      <w:r w:rsidR="006E6B36" w:rsidRPr="006E6B36">
        <w:rPr>
          <w:b/>
          <w:bCs/>
        </w:rPr>
        <w:fldChar w:fldCharType="end"/>
      </w:r>
      <w:r w:rsidR="003E005B" w:rsidRPr="00E12BF7">
        <w:t>.</w:t>
      </w:r>
      <w:r w:rsidR="0035249C">
        <w:t xml:space="preserve"> </w:t>
      </w:r>
      <w:r w:rsidR="003E005B" w:rsidRPr="00E12BF7">
        <w:t>This</w:t>
      </w:r>
      <w:r w:rsidR="003E005B" w:rsidRPr="002D564E">
        <w:t xml:space="preserve"> </w:t>
      </w:r>
      <w:r w:rsidR="002B2FEA">
        <w:t>service</w:t>
      </w:r>
      <w:r w:rsidR="003E005B" w:rsidRPr="00E12BF7">
        <w:t xml:space="preserve"> framework should be read in conjunction with the </w:t>
      </w:r>
      <w:hyperlink r:id="rId33" w:history="1">
        <w:r w:rsidR="00E87A29" w:rsidRPr="00120DF2">
          <w:rPr>
            <w:rStyle w:val="Hyperlink"/>
          </w:rPr>
          <w:t>Mental Health and Wellbeing Act 2022</w:t>
        </w:r>
      </w:hyperlink>
      <w:r w:rsidR="00E87A29">
        <w:t xml:space="preserve"> </w:t>
      </w:r>
      <w:r w:rsidR="00646C49">
        <w:t>&lt;</w:t>
      </w:r>
      <w:r w:rsidR="00646C49" w:rsidRPr="00646C49">
        <w:t>https://www.legislation.vic.gov.au/in-force/acts/mental-health-and-wellbeing-act-2022/005</w:t>
      </w:r>
      <w:r w:rsidR="00646C49">
        <w:t xml:space="preserve">&gt; </w:t>
      </w:r>
      <w:r w:rsidR="003E005B" w:rsidRPr="00E12BF7">
        <w:t>and statewide mental health and wellbeing polic</w:t>
      </w:r>
      <w:r w:rsidR="003E005B">
        <w:t>ies</w:t>
      </w:r>
      <w:r w:rsidR="003E005B" w:rsidRPr="00E12BF7">
        <w:t xml:space="preserve"> </w:t>
      </w:r>
      <w:r w:rsidR="09ADF935">
        <w:t xml:space="preserve">and </w:t>
      </w:r>
      <w:r w:rsidR="009F7102">
        <w:t>frameworks</w:t>
      </w:r>
      <w:r w:rsidR="09ADF935">
        <w:t xml:space="preserve">, </w:t>
      </w:r>
      <w:r w:rsidR="009F7102">
        <w:t>including</w:t>
      </w:r>
      <w:r w:rsidR="09ADF935">
        <w:t xml:space="preserve"> those </w:t>
      </w:r>
      <w:r w:rsidR="003B5996">
        <w:t>listed</w:t>
      </w:r>
      <w:r w:rsidR="003B5996" w:rsidRPr="00E12BF7">
        <w:t xml:space="preserve"> </w:t>
      </w:r>
      <w:r w:rsidR="003E005B" w:rsidRPr="00E12BF7">
        <w:t xml:space="preserve">in </w:t>
      </w:r>
      <w:r w:rsidR="006E6B36" w:rsidRPr="006E6B36">
        <w:rPr>
          <w:b/>
        </w:rPr>
        <w:fldChar w:fldCharType="begin"/>
      </w:r>
      <w:r w:rsidR="006E6B36" w:rsidRPr="006E6B36">
        <w:rPr>
          <w:b/>
        </w:rPr>
        <w:instrText xml:space="preserve"> REF _Ref236391291 \h  \* MERGEFORMAT </w:instrText>
      </w:r>
      <w:r w:rsidR="006E6B36" w:rsidRPr="006E6B36">
        <w:rPr>
          <w:b/>
        </w:rPr>
      </w:r>
      <w:r w:rsidR="006E6B36" w:rsidRPr="006E6B36">
        <w:rPr>
          <w:b/>
        </w:rPr>
        <w:fldChar w:fldCharType="separate"/>
      </w:r>
      <w:r w:rsidR="006E6B36" w:rsidRPr="006E6B36">
        <w:rPr>
          <w:rFonts w:eastAsia="Arial"/>
          <w:b/>
        </w:rPr>
        <w:t>Appendix B: Key mental health and wellbeing system policies, frameworks and guidelines</w:t>
      </w:r>
      <w:r w:rsidR="006E6B36" w:rsidRPr="006E6B36">
        <w:rPr>
          <w:b/>
        </w:rPr>
        <w:fldChar w:fldCharType="end"/>
      </w:r>
      <w:r w:rsidR="006E6B36">
        <w:rPr>
          <w:b/>
        </w:rPr>
        <w:t>.</w:t>
      </w:r>
    </w:p>
    <w:tbl>
      <w:tblPr>
        <w:tblStyle w:val="TableGrid"/>
        <w:tblW w:w="0" w:type="auto"/>
        <w:tblLook w:val="04A0" w:firstRow="1" w:lastRow="0" w:firstColumn="1" w:lastColumn="0" w:noHBand="0" w:noVBand="1"/>
      </w:tblPr>
      <w:tblGrid>
        <w:gridCol w:w="9288"/>
      </w:tblGrid>
      <w:tr w:rsidR="00BE604B" w14:paraId="4E995582" w14:textId="77777777" w:rsidTr="00FC6AAA">
        <w:tc>
          <w:tcPr>
            <w:tcW w:w="9298"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1FDD3821" w14:textId="77777777" w:rsidR="00BE604B" w:rsidRDefault="00BE604B" w:rsidP="008B673F">
            <w:pPr>
              <w:pStyle w:val="Tabletext"/>
              <w:spacing w:after="120"/>
            </w:pPr>
            <w:r>
              <w:t>The department expects that Area Services will adhere to the expectations set out in this document. Service providers considering any substantive variation to the framework must consult with the department prior to implementation to ensure consistency in the service functions, equity of access and fidelity to the principles and objectives of community-based services.</w:t>
            </w:r>
          </w:p>
          <w:p w14:paraId="04BF167E" w14:textId="77777777" w:rsidR="00BE604B" w:rsidRDefault="00BE604B" w:rsidP="008B673F">
            <w:pPr>
              <w:pStyle w:val="Tabletext"/>
              <w:spacing w:after="120"/>
            </w:pPr>
            <w:r>
              <w:t xml:space="preserve">The framework will be subject to adjustment and refinement as required to meet consumer needs or respond to any interrelated mental health and wellbeing system reforms implemented by the department. </w:t>
            </w:r>
          </w:p>
          <w:p w14:paraId="030414A9" w14:textId="2873C66F" w:rsidR="00BE604B" w:rsidRPr="001063D9" w:rsidRDefault="00BE604B" w:rsidP="008B673F">
            <w:pPr>
              <w:pStyle w:val="Tabletext"/>
              <w:spacing w:after="120"/>
            </w:pPr>
            <w:r>
              <w:t>The framework is not intended to be a commissioning framework or a tender document.</w:t>
            </w:r>
          </w:p>
        </w:tc>
      </w:tr>
    </w:tbl>
    <w:p w14:paraId="0A494FCC" w14:textId="77777777" w:rsidR="00A038F6" w:rsidRDefault="00A038F6" w:rsidP="003E005B">
      <w:pPr>
        <w:pStyle w:val="Body"/>
      </w:pPr>
    </w:p>
    <w:p w14:paraId="5A77E297" w14:textId="350F9D8B" w:rsidR="008027D9" w:rsidRPr="009C7D38" w:rsidRDefault="008027D9" w:rsidP="005822BD">
      <w:pPr>
        <w:pStyle w:val="Heading1"/>
        <w:numPr>
          <w:ilvl w:val="0"/>
          <w:numId w:val="18"/>
        </w:numPr>
        <w:ind w:left="709"/>
        <w:rPr>
          <w:rFonts w:eastAsia="Arial"/>
        </w:rPr>
      </w:pPr>
      <w:bookmarkStart w:id="41" w:name="_Toc420903364"/>
      <w:bookmarkStart w:id="42" w:name="_Toc441200116"/>
      <w:bookmarkStart w:id="43" w:name="_Ref233981316"/>
      <w:bookmarkStart w:id="44" w:name="_Ref233981324"/>
      <w:bookmarkStart w:id="45" w:name="_Ref233981333"/>
      <w:bookmarkStart w:id="46" w:name="_Ref233981366"/>
      <w:bookmarkStart w:id="47" w:name="_Ref233981406"/>
      <w:bookmarkStart w:id="48" w:name="_Ref233981412"/>
      <w:bookmarkStart w:id="49" w:name="_Ref233981418"/>
      <w:bookmarkStart w:id="50" w:name="_Toc244167000"/>
      <w:r w:rsidRPr="009C7D38">
        <w:rPr>
          <w:rFonts w:eastAsia="Arial"/>
        </w:rPr>
        <w:lastRenderedPageBreak/>
        <w:t xml:space="preserve">Service </w:t>
      </w:r>
      <w:r w:rsidR="00CF114A" w:rsidRPr="009C7D38">
        <w:rPr>
          <w:rFonts w:eastAsia="Arial"/>
        </w:rPr>
        <w:t>overview</w:t>
      </w:r>
      <w:bookmarkEnd w:id="41"/>
      <w:bookmarkEnd w:id="42"/>
      <w:r w:rsidR="003D3AD0">
        <w:rPr>
          <w:rFonts w:eastAsia="Arial"/>
        </w:rPr>
        <w:t xml:space="preserve"> and</w:t>
      </w:r>
      <w:r w:rsidR="00C20C29" w:rsidRPr="009C7D38">
        <w:rPr>
          <w:rFonts w:eastAsia="Arial"/>
        </w:rPr>
        <w:t xml:space="preserve"> features</w:t>
      </w:r>
      <w:bookmarkEnd w:id="43"/>
      <w:bookmarkEnd w:id="44"/>
      <w:bookmarkEnd w:id="45"/>
      <w:bookmarkEnd w:id="46"/>
      <w:bookmarkEnd w:id="47"/>
      <w:bookmarkEnd w:id="48"/>
      <w:bookmarkEnd w:id="49"/>
      <w:bookmarkEnd w:id="50"/>
    </w:p>
    <w:p w14:paraId="4275833D" w14:textId="17D874D9" w:rsidR="00A02A93" w:rsidRDefault="00D94DCA" w:rsidP="003D75F1">
      <w:pPr>
        <w:pStyle w:val="Body"/>
      </w:pPr>
      <w:r>
        <w:t xml:space="preserve">This section provides an overview of the </w:t>
      </w:r>
      <w:r w:rsidR="00FA3CF0">
        <w:t>objectives</w:t>
      </w:r>
      <w:r w:rsidR="00A51731">
        <w:t xml:space="preserve">, principles and </w:t>
      </w:r>
      <w:r>
        <w:t xml:space="preserve">key features </w:t>
      </w:r>
      <w:r w:rsidR="007B3C1B">
        <w:t xml:space="preserve">that </w:t>
      </w:r>
      <w:r w:rsidR="00F305A0">
        <w:t xml:space="preserve">underpin </w:t>
      </w:r>
      <w:r w:rsidR="00AC7A49">
        <w:t xml:space="preserve">high-quality </w:t>
      </w:r>
      <w:r w:rsidR="00F305A0">
        <w:t xml:space="preserve">community-based </w:t>
      </w:r>
      <w:r w:rsidR="0067360C">
        <w:t>services</w:t>
      </w:r>
      <w:r w:rsidR="00F305A0">
        <w:t xml:space="preserve">. </w:t>
      </w:r>
      <w:r w:rsidR="007456B1">
        <w:t xml:space="preserve">Area Services are expected to </w:t>
      </w:r>
      <w:r w:rsidR="009C36E7">
        <w:t>design their</w:t>
      </w:r>
      <w:r w:rsidR="009C7AF5">
        <w:t xml:space="preserve"> </w:t>
      </w:r>
      <w:r w:rsidR="007F41C2">
        <w:t xml:space="preserve">local </w:t>
      </w:r>
      <w:r w:rsidR="009C7AF5">
        <w:t>model of care for</w:t>
      </w:r>
      <w:r w:rsidR="009C36E7">
        <w:t xml:space="preserve"> community-based service</w:t>
      </w:r>
      <w:r w:rsidR="007F41C2">
        <w:t>s</w:t>
      </w:r>
      <w:r w:rsidR="002A7F8C">
        <w:t xml:space="preserve"> </w:t>
      </w:r>
      <w:r w:rsidR="0027666B">
        <w:t>in accordance</w:t>
      </w:r>
      <w:r w:rsidR="002A7F8C">
        <w:t xml:space="preserve"> </w:t>
      </w:r>
      <w:r w:rsidR="00BB781B">
        <w:t>with</w:t>
      </w:r>
      <w:r w:rsidR="002A7F8C">
        <w:t xml:space="preserve"> the</w:t>
      </w:r>
      <w:r w:rsidR="002A7F8C" w:rsidDel="0002392D">
        <w:t xml:space="preserve"> </w:t>
      </w:r>
      <w:r w:rsidR="002A7F8C">
        <w:t>parameters laid out in this section.</w:t>
      </w:r>
    </w:p>
    <w:p w14:paraId="1B8D9508" w14:textId="78AC5E59" w:rsidR="00CF114A" w:rsidRPr="00B77355" w:rsidRDefault="00C36122" w:rsidP="00011339">
      <w:pPr>
        <w:pStyle w:val="Heading2"/>
        <w:numPr>
          <w:ilvl w:val="1"/>
          <w:numId w:val="18"/>
        </w:numPr>
      </w:pPr>
      <w:bookmarkStart w:id="51" w:name="_Toc167856401"/>
      <w:bookmarkStart w:id="52" w:name="_Toc1252444318"/>
      <w:bookmarkStart w:id="53" w:name="_Toc244167001"/>
      <w:r w:rsidRPr="000971D0">
        <w:rPr>
          <w:rFonts w:eastAsia="VIC"/>
        </w:rPr>
        <w:t>Service objectives</w:t>
      </w:r>
      <w:bookmarkEnd w:id="51"/>
      <w:bookmarkEnd w:id="52"/>
      <w:bookmarkEnd w:id="53"/>
    </w:p>
    <w:p w14:paraId="6F7E0B00" w14:textId="690B756B" w:rsidR="008027D9" w:rsidRPr="009C7D38" w:rsidRDefault="00BE1DF1" w:rsidP="009C7D38">
      <w:pPr>
        <w:pStyle w:val="Body"/>
      </w:pPr>
      <w:r w:rsidRPr="009C7D38">
        <w:t>The objectives of c</w:t>
      </w:r>
      <w:r w:rsidR="00F77592" w:rsidRPr="009C7D38">
        <w:t xml:space="preserve">ommunity-based </w:t>
      </w:r>
      <w:r w:rsidR="0067360C" w:rsidRPr="009C7D38">
        <w:t>services</w:t>
      </w:r>
      <w:r w:rsidR="00587458" w:rsidRPr="009C7D38">
        <w:t xml:space="preserve"> </w:t>
      </w:r>
      <w:r w:rsidRPr="009C7D38">
        <w:t>are</w:t>
      </w:r>
      <w:r w:rsidR="00E42E9C" w:rsidRPr="009C7D38">
        <w:t xml:space="preserve"> to</w:t>
      </w:r>
      <w:r w:rsidR="00083690" w:rsidRPr="009C7D38">
        <w:t>:</w:t>
      </w:r>
      <w:r w:rsidR="006E1716" w:rsidRPr="009C7D38">
        <w:t xml:space="preserve"> </w:t>
      </w:r>
    </w:p>
    <w:p w14:paraId="113830B3" w14:textId="4091B68C" w:rsidR="00E4390C" w:rsidRPr="00E12BF7" w:rsidRDefault="00E4390C" w:rsidP="00997CB3">
      <w:pPr>
        <w:pStyle w:val="Bullet1"/>
        <w:spacing w:after="120"/>
      </w:pPr>
      <w:r w:rsidRPr="00B77355">
        <w:t>Provide</w:t>
      </w:r>
      <w:r w:rsidR="008F7087" w:rsidRPr="00B77355">
        <w:t xml:space="preserve"> comprehensive</w:t>
      </w:r>
      <w:r w:rsidR="008509E2" w:rsidRPr="00B77355">
        <w:t>,</w:t>
      </w:r>
      <w:r w:rsidR="008F7087" w:rsidRPr="00B77355">
        <w:t xml:space="preserve"> multidisciplinar</w:t>
      </w:r>
      <w:r w:rsidR="008509E2" w:rsidRPr="00B77355">
        <w:t xml:space="preserve">y </w:t>
      </w:r>
      <w:r w:rsidR="00C82479" w:rsidRPr="00B77355">
        <w:t>and specialist</w:t>
      </w:r>
      <w:r w:rsidR="002A24CE" w:rsidRPr="00B77355">
        <w:t xml:space="preserve"> treatment, care and support for</w:t>
      </w:r>
      <w:r w:rsidR="00933D78">
        <w:t xml:space="preserve"> people experiencing moderate to severe</w:t>
      </w:r>
      <w:r w:rsidR="00102542" w:rsidRPr="00B77355">
        <w:t xml:space="preserve"> </w:t>
      </w:r>
      <w:r w:rsidR="00532BAD" w:rsidRPr="00B77355">
        <w:t>mental illness and/or</w:t>
      </w:r>
      <w:r w:rsidR="007034C2" w:rsidRPr="00B77355">
        <w:t xml:space="preserve"> psychological distress</w:t>
      </w:r>
      <w:r w:rsidR="00EC27AA" w:rsidRPr="00B77355">
        <w:t xml:space="preserve"> </w:t>
      </w:r>
      <w:r w:rsidR="00EC0B0C" w:rsidRPr="00B77355">
        <w:t>in community-based settings</w:t>
      </w:r>
      <w:r w:rsidR="00652C89" w:rsidRPr="00B77355">
        <w:t>,</w:t>
      </w:r>
      <w:r w:rsidR="00EC0B0C" w:rsidRPr="00B77355">
        <w:t xml:space="preserve"> </w:t>
      </w:r>
      <w:r w:rsidR="009259F5" w:rsidRPr="00B77355">
        <w:t xml:space="preserve">that are tailored to </w:t>
      </w:r>
      <w:r w:rsidR="00725C95" w:rsidRPr="00B77355">
        <w:t xml:space="preserve">meet </w:t>
      </w:r>
      <w:r w:rsidR="009259F5" w:rsidRPr="00B77355">
        <w:t xml:space="preserve">the </w:t>
      </w:r>
      <w:r w:rsidR="00102542" w:rsidRPr="00B77355">
        <w:t xml:space="preserve">needs of the </w:t>
      </w:r>
      <w:r w:rsidR="009259F5" w:rsidRPr="00B77355">
        <w:t>consumer</w:t>
      </w:r>
      <w:r w:rsidR="00725C95" w:rsidRPr="00B77355">
        <w:t>.</w:t>
      </w:r>
    </w:p>
    <w:p w14:paraId="1FDBB9EB" w14:textId="1A4D3516" w:rsidR="00C238DE" w:rsidRDefault="00EF49E8" w:rsidP="00997CB3">
      <w:pPr>
        <w:pStyle w:val="Bullet1"/>
        <w:spacing w:after="120"/>
        <w:rPr>
          <w:rFonts w:eastAsia="VIC"/>
        </w:rPr>
      </w:pPr>
      <w:r>
        <w:rPr>
          <w:rFonts w:eastAsia="VIC"/>
        </w:rPr>
        <w:t>Lead</w:t>
      </w:r>
      <w:r w:rsidRPr="2DFE089E">
        <w:rPr>
          <w:rFonts w:eastAsia="VIC"/>
        </w:rPr>
        <w:t xml:space="preserve"> </w:t>
      </w:r>
      <w:r>
        <w:rPr>
          <w:rFonts w:eastAsia="VIC"/>
        </w:rPr>
        <w:t xml:space="preserve">complex care coordination </w:t>
      </w:r>
      <w:r w:rsidR="006519C0" w:rsidRPr="2DFE089E">
        <w:rPr>
          <w:rFonts w:eastAsia="VIC"/>
        </w:rPr>
        <w:t>to</w:t>
      </w:r>
      <w:r w:rsidR="00B5082F" w:rsidRPr="2DFE089E">
        <w:rPr>
          <w:rFonts w:eastAsia="VIC"/>
        </w:rPr>
        <w:t xml:space="preserve"> </w:t>
      </w:r>
      <w:r w:rsidR="00803FC0" w:rsidRPr="2DFE089E">
        <w:rPr>
          <w:rFonts w:eastAsia="VIC"/>
        </w:rPr>
        <w:t>meet</w:t>
      </w:r>
      <w:r w:rsidR="003A270E" w:rsidRPr="2DFE089E">
        <w:rPr>
          <w:rFonts w:eastAsia="VIC"/>
        </w:rPr>
        <w:t xml:space="preserve"> </w:t>
      </w:r>
      <w:r w:rsidR="00ED6F1C" w:rsidRPr="2DFE089E">
        <w:rPr>
          <w:rFonts w:eastAsia="VIC"/>
        </w:rPr>
        <w:t xml:space="preserve">intersectional needs </w:t>
      </w:r>
      <w:r w:rsidR="008B3397" w:rsidRPr="2DFE089E">
        <w:rPr>
          <w:rFonts w:eastAsia="VIC"/>
        </w:rPr>
        <w:t xml:space="preserve">such as </w:t>
      </w:r>
      <w:r w:rsidR="00196B8F">
        <w:rPr>
          <w:rFonts w:eastAsia="VIC"/>
        </w:rPr>
        <w:t>Alcohol and Other Drug</w:t>
      </w:r>
      <w:r w:rsidR="004867B5">
        <w:rPr>
          <w:rFonts w:eastAsia="VIC"/>
        </w:rPr>
        <w:t xml:space="preserve"> use</w:t>
      </w:r>
      <w:r w:rsidR="003C66E5">
        <w:rPr>
          <w:rFonts w:eastAsia="VIC"/>
        </w:rPr>
        <w:t xml:space="preserve"> </w:t>
      </w:r>
      <w:r w:rsidR="001616FC">
        <w:rPr>
          <w:rFonts w:eastAsia="VIC"/>
        </w:rPr>
        <w:t>(</w:t>
      </w:r>
      <w:r w:rsidR="00F5100C" w:rsidRPr="2DFE089E">
        <w:rPr>
          <w:rFonts w:eastAsia="VIC"/>
        </w:rPr>
        <w:t>AOD</w:t>
      </w:r>
      <w:r w:rsidR="001616FC">
        <w:rPr>
          <w:rFonts w:eastAsia="VIC"/>
        </w:rPr>
        <w:t>)</w:t>
      </w:r>
      <w:r w:rsidR="008B3397" w:rsidRPr="2DFE089E">
        <w:rPr>
          <w:rFonts w:eastAsia="VIC"/>
        </w:rPr>
        <w:t>,</w:t>
      </w:r>
      <w:r w:rsidR="00BD79FF" w:rsidRPr="2DFE089E">
        <w:rPr>
          <w:rFonts w:eastAsia="VIC"/>
        </w:rPr>
        <w:t xml:space="preserve"> other addictions,</w:t>
      </w:r>
      <w:r w:rsidR="008B3397" w:rsidRPr="2DFE089E">
        <w:rPr>
          <w:rFonts w:eastAsia="VIC"/>
        </w:rPr>
        <w:t xml:space="preserve"> </w:t>
      </w:r>
      <w:r w:rsidR="009F5A93" w:rsidRPr="2DFE089E">
        <w:rPr>
          <w:rFonts w:eastAsia="VIC"/>
        </w:rPr>
        <w:t xml:space="preserve">family violence, homelessness, </w:t>
      </w:r>
      <w:r w:rsidR="00D06029">
        <w:rPr>
          <w:rFonts w:eastAsia="VIC"/>
        </w:rPr>
        <w:t xml:space="preserve">physical health, </w:t>
      </w:r>
      <w:r w:rsidR="009F5A93" w:rsidRPr="2DFE089E">
        <w:rPr>
          <w:rFonts w:eastAsia="VIC"/>
        </w:rPr>
        <w:t>trauma, gambling</w:t>
      </w:r>
      <w:r w:rsidR="007F5DFE" w:rsidRPr="2DFE089E">
        <w:rPr>
          <w:rFonts w:eastAsia="VIC"/>
        </w:rPr>
        <w:t xml:space="preserve"> </w:t>
      </w:r>
      <w:r w:rsidR="004B28B6">
        <w:rPr>
          <w:rFonts w:eastAsia="VIC"/>
        </w:rPr>
        <w:t xml:space="preserve">harm </w:t>
      </w:r>
      <w:r w:rsidR="007F5DFE" w:rsidRPr="2DFE089E">
        <w:rPr>
          <w:rFonts w:eastAsia="VIC"/>
        </w:rPr>
        <w:t>and</w:t>
      </w:r>
      <w:r w:rsidR="009F5A93" w:rsidRPr="2DFE089E">
        <w:rPr>
          <w:rFonts w:eastAsia="VIC"/>
        </w:rPr>
        <w:t xml:space="preserve"> </w:t>
      </w:r>
      <w:r w:rsidR="008B3397" w:rsidRPr="2DFE089E">
        <w:rPr>
          <w:rFonts w:eastAsia="VIC"/>
        </w:rPr>
        <w:t xml:space="preserve">forensic </w:t>
      </w:r>
      <w:r w:rsidR="007B1DF3">
        <w:rPr>
          <w:rFonts w:eastAsia="VIC"/>
        </w:rPr>
        <w:t>issues,</w:t>
      </w:r>
      <w:r w:rsidR="004F5AED">
        <w:rPr>
          <w:rFonts w:eastAsia="VIC"/>
        </w:rPr>
        <w:t xml:space="preserve"> including </w:t>
      </w:r>
      <w:r w:rsidR="004F5AED" w:rsidRPr="004F5AED">
        <w:rPr>
          <w:rFonts w:eastAsia="VIC"/>
        </w:rPr>
        <w:t>work</w:t>
      </w:r>
      <w:r w:rsidR="004F5AED">
        <w:rPr>
          <w:rFonts w:eastAsia="VIC"/>
        </w:rPr>
        <w:t>ing</w:t>
      </w:r>
      <w:r w:rsidR="004F5AED" w:rsidRPr="004F5AED">
        <w:rPr>
          <w:rFonts w:eastAsia="VIC"/>
        </w:rPr>
        <w:t xml:space="preserve"> in partnership with lived </w:t>
      </w:r>
      <w:r w:rsidR="0067679D">
        <w:rPr>
          <w:rFonts w:eastAsia="VIC"/>
        </w:rPr>
        <w:t xml:space="preserve">and living </w:t>
      </w:r>
      <w:r w:rsidR="004F5AED" w:rsidRPr="004F5AED">
        <w:rPr>
          <w:rFonts w:eastAsia="VIC"/>
        </w:rPr>
        <w:t>experience</w:t>
      </w:r>
      <w:r w:rsidR="009D52AC" w:rsidRPr="00B77355">
        <w:rPr>
          <w:rFonts w:eastAsia="VIC"/>
        </w:rPr>
        <w:t>-</w:t>
      </w:r>
      <w:r w:rsidR="004F5AED" w:rsidRPr="004F5AED">
        <w:rPr>
          <w:rFonts w:eastAsia="VIC"/>
        </w:rPr>
        <w:t>led services,</w:t>
      </w:r>
      <w:r w:rsidR="004001F0">
        <w:rPr>
          <w:rFonts w:eastAsia="VIC"/>
        </w:rPr>
        <w:t xml:space="preserve"> other</w:t>
      </w:r>
      <w:r w:rsidR="004F5AED" w:rsidRPr="004F5AED">
        <w:rPr>
          <w:rFonts w:eastAsia="VIC"/>
        </w:rPr>
        <w:t xml:space="preserve"> community mental health and wellbeing supports and inpatient units</w:t>
      </w:r>
      <w:r w:rsidR="004F5AED">
        <w:rPr>
          <w:rFonts w:eastAsia="VIC"/>
        </w:rPr>
        <w:t>.</w:t>
      </w:r>
    </w:p>
    <w:p w14:paraId="2F4DBF39" w14:textId="4DC900C4" w:rsidR="007E2749" w:rsidRPr="00B33CA8" w:rsidRDefault="00076399" w:rsidP="00997CB3">
      <w:pPr>
        <w:pStyle w:val="Bullet1"/>
        <w:spacing w:after="120"/>
      </w:pPr>
      <w:r w:rsidRPr="00B77355">
        <w:rPr>
          <w:rFonts w:eastAsia="VIC"/>
        </w:rPr>
        <w:t>Maintain</w:t>
      </w:r>
      <w:r w:rsidR="00911129" w:rsidRPr="00B77355">
        <w:rPr>
          <w:rFonts w:eastAsia="VIC"/>
        </w:rPr>
        <w:t xml:space="preserve"> </w:t>
      </w:r>
      <w:r w:rsidR="00080DDA" w:rsidRPr="00B77355">
        <w:rPr>
          <w:rFonts w:eastAsia="VIC"/>
        </w:rPr>
        <w:t xml:space="preserve">responsive </w:t>
      </w:r>
      <w:r w:rsidR="000162F9" w:rsidRPr="00B77355">
        <w:rPr>
          <w:rFonts w:eastAsia="VIC"/>
        </w:rPr>
        <w:t>support</w:t>
      </w:r>
      <w:r w:rsidR="003145C0" w:rsidRPr="00B77355">
        <w:rPr>
          <w:rFonts w:eastAsia="VIC"/>
        </w:rPr>
        <w:t>s</w:t>
      </w:r>
      <w:r w:rsidR="000162F9" w:rsidRPr="00B77355">
        <w:rPr>
          <w:rFonts w:eastAsia="VIC"/>
        </w:rPr>
        <w:t xml:space="preserve"> </w:t>
      </w:r>
      <w:r w:rsidR="003145C0" w:rsidRPr="00B77355">
        <w:rPr>
          <w:rFonts w:eastAsia="VIC"/>
        </w:rPr>
        <w:t xml:space="preserve">for </w:t>
      </w:r>
      <w:r w:rsidR="000524FD">
        <w:rPr>
          <w:rFonts w:eastAsia="VIC"/>
        </w:rPr>
        <w:t xml:space="preserve">consumers </w:t>
      </w:r>
      <w:r w:rsidR="004A637D" w:rsidRPr="00B77355">
        <w:rPr>
          <w:rFonts w:eastAsia="VIC"/>
        </w:rPr>
        <w:t>following acute episodes of care</w:t>
      </w:r>
      <w:r w:rsidR="00080DDA" w:rsidRPr="00B77355">
        <w:rPr>
          <w:rFonts w:eastAsia="VIC"/>
        </w:rPr>
        <w:t xml:space="preserve">, </w:t>
      </w:r>
      <w:r w:rsidR="000524FD">
        <w:rPr>
          <w:rFonts w:eastAsia="VIC"/>
        </w:rPr>
        <w:t xml:space="preserve">particularly those with </w:t>
      </w:r>
      <w:r w:rsidR="00053EBC" w:rsidRPr="00B77355">
        <w:rPr>
          <w:rFonts w:eastAsia="VIC"/>
        </w:rPr>
        <w:t>persistent</w:t>
      </w:r>
      <w:r w:rsidR="000524FD">
        <w:rPr>
          <w:rFonts w:eastAsia="VIC"/>
        </w:rPr>
        <w:t xml:space="preserve"> and episodic needs</w:t>
      </w:r>
      <w:r w:rsidR="003B137B" w:rsidRPr="00B77355">
        <w:rPr>
          <w:rFonts w:eastAsia="VIC"/>
        </w:rPr>
        <w:t>,</w:t>
      </w:r>
      <w:r w:rsidR="00951DC4" w:rsidRPr="00B77355">
        <w:rPr>
          <w:rFonts w:eastAsia="VIC"/>
        </w:rPr>
        <w:t xml:space="preserve"> </w:t>
      </w:r>
      <w:r w:rsidR="00EC02EB" w:rsidRPr="00B77355">
        <w:rPr>
          <w:rFonts w:eastAsia="VIC"/>
        </w:rPr>
        <w:t xml:space="preserve">to </w:t>
      </w:r>
      <w:r w:rsidR="007456AD" w:rsidRPr="2DFE089E" w:rsidDel="00CB144F">
        <w:rPr>
          <w:rFonts w:eastAsia="VIC"/>
        </w:rPr>
        <w:t>support</w:t>
      </w:r>
      <w:r w:rsidR="00951DC4" w:rsidRPr="2DFE089E" w:rsidDel="00CB144F">
        <w:rPr>
          <w:rFonts w:eastAsia="VIC"/>
        </w:rPr>
        <w:t xml:space="preserve"> </w:t>
      </w:r>
      <w:r w:rsidR="003B137B" w:rsidRPr="00B77355">
        <w:rPr>
          <w:rFonts w:eastAsia="VIC"/>
        </w:rPr>
        <w:t>them</w:t>
      </w:r>
      <w:r w:rsidR="00951DC4" w:rsidRPr="2DFE089E" w:rsidDel="00CB144F">
        <w:rPr>
          <w:rFonts w:eastAsia="VIC"/>
        </w:rPr>
        <w:t xml:space="preserve"> </w:t>
      </w:r>
      <w:r w:rsidR="00DC4020" w:rsidRPr="2DFE089E">
        <w:rPr>
          <w:rFonts w:eastAsia="VIC"/>
        </w:rPr>
        <w:t>in the community</w:t>
      </w:r>
      <w:r w:rsidR="00350FC1">
        <w:rPr>
          <w:rFonts w:eastAsia="VIC"/>
        </w:rPr>
        <w:t xml:space="preserve"> to</w:t>
      </w:r>
      <w:r w:rsidR="00AD11E1">
        <w:rPr>
          <w:rFonts w:eastAsia="VIC"/>
        </w:rPr>
        <w:t xml:space="preserve"> </w:t>
      </w:r>
      <w:r w:rsidR="00817357" w:rsidRPr="00B77355">
        <w:rPr>
          <w:rFonts w:eastAsia="VIC"/>
        </w:rPr>
        <w:t>avoid</w:t>
      </w:r>
      <w:r w:rsidR="00F07AF9" w:rsidRPr="00B77355">
        <w:rPr>
          <w:rFonts w:eastAsia="VIC"/>
        </w:rPr>
        <w:t xml:space="preserve"> </w:t>
      </w:r>
      <w:r w:rsidR="00F07AF9" w:rsidRPr="2DFE089E">
        <w:rPr>
          <w:rFonts w:eastAsia="VIC"/>
        </w:rPr>
        <w:t xml:space="preserve">escalation </w:t>
      </w:r>
      <w:r w:rsidR="00DC4020" w:rsidRPr="2DFE089E">
        <w:rPr>
          <w:rFonts w:eastAsia="VIC"/>
        </w:rPr>
        <w:t>to inpatient or emergency services</w:t>
      </w:r>
      <w:bookmarkStart w:id="54" w:name="_Toc1320631934"/>
      <w:bookmarkStart w:id="55" w:name="_Toc714959585"/>
      <w:r w:rsidR="004A7B78">
        <w:rPr>
          <w:rFonts w:eastAsia="VIC"/>
        </w:rPr>
        <w:t xml:space="preserve">. </w:t>
      </w:r>
    </w:p>
    <w:p w14:paraId="081F8D87" w14:textId="328A1276" w:rsidR="11D5E58A" w:rsidRDefault="00881823" w:rsidP="00997CB3">
      <w:pPr>
        <w:pStyle w:val="Bullet1"/>
        <w:spacing w:after="120"/>
        <w:rPr>
          <w:rFonts w:eastAsia="VIC"/>
        </w:rPr>
      </w:pPr>
      <w:r w:rsidRPr="00B77355">
        <w:rPr>
          <w:rFonts w:eastAsia="VIC"/>
        </w:rPr>
        <w:t>Collaborate</w:t>
      </w:r>
      <w:r w:rsidR="00C56EE4" w:rsidRPr="00B77355">
        <w:rPr>
          <w:rFonts w:eastAsia="VIC"/>
        </w:rPr>
        <w:t xml:space="preserve"> with other </w:t>
      </w:r>
      <w:r w:rsidR="000D0DE4" w:rsidRPr="00B77355">
        <w:rPr>
          <w:rFonts w:eastAsia="VIC"/>
        </w:rPr>
        <w:t>services</w:t>
      </w:r>
      <w:r w:rsidR="00AB1CFB" w:rsidRPr="00B77355">
        <w:rPr>
          <w:rFonts w:eastAsia="VIC"/>
        </w:rPr>
        <w:t xml:space="preserve"> and entities</w:t>
      </w:r>
      <w:r w:rsidR="00B33CA8" w:rsidRPr="11D5E58A" w:rsidDel="00B33CA8">
        <w:rPr>
          <w:rFonts w:eastAsia="VIC"/>
        </w:rPr>
        <w:t xml:space="preserve"> to </w:t>
      </w:r>
      <w:r w:rsidR="003C2076" w:rsidRPr="00B77355">
        <w:rPr>
          <w:rFonts w:eastAsia="VIC"/>
        </w:rPr>
        <w:t xml:space="preserve">work towards </w:t>
      </w:r>
      <w:r w:rsidR="00B33CA8" w:rsidRPr="11D5E58A" w:rsidDel="00B33CA8">
        <w:rPr>
          <w:rFonts w:eastAsia="VIC"/>
        </w:rPr>
        <w:t>a more coordinated</w:t>
      </w:r>
      <w:r w:rsidR="003C2076" w:rsidRPr="00B77355">
        <w:rPr>
          <w:rFonts w:eastAsia="VIC"/>
        </w:rPr>
        <w:t>, effective and</w:t>
      </w:r>
      <w:r w:rsidR="0014150A" w:rsidRPr="00B77355">
        <w:rPr>
          <w:rFonts w:eastAsia="VIC"/>
        </w:rPr>
        <w:t xml:space="preserve"> </w:t>
      </w:r>
      <w:r w:rsidR="00B33CA8" w:rsidRPr="11D5E58A" w:rsidDel="00B62C9A">
        <w:rPr>
          <w:rFonts w:eastAsia="VIC"/>
        </w:rPr>
        <w:t>safe</w:t>
      </w:r>
      <w:r w:rsidR="00B33CA8" w:rsidRPr="11D5E58A" w:rsidDel="00B33CA8">
        <w:rPr>
          <w:rFonts w:eastAsia="VIC"/>
        </w:rPr>
        <w:t xml:space="preserve"> </w:t>
      </w:r>
      <w:r w:rsidR="003C2076" w:rsidRPr="00B77355">
        <w:rPr>
          <w:rFonts w:eastAsia="VIC"/>
        </w:rPr>
        <w:t xml:space="preserve">mental health </w:t>
      </w:r>
      <w:r w:rsidR="0014150A" w:rsidRPr="00B77355">
        <w:rPr>
          <w:rFonts w:eastAsia="VIC"/>
        </w:rPr>
        <w:t xml:space="preserve">service </w:t>
      </w:r>
      <w:r w:rsidR="00B33CA8" w:rsidRPr="11D5E58A" w:rsidDel="00B33CA8">
        <w:rPr>
          <w:rFonts w:eastAsia="VIC"/>
        </w:rPr>
        <w:t>system for consumers and their families, carers and supporters</w:t>
      </w:r>
      <w:r w:rsidR="00B33CA8" w:rsidRPr="11D5E58A" w:rsidDel="000D7FBB">
        <w:rPr>
          <w:rFonts w:eastAsia="VIC"/>
        </w:rPr>
        <w:t>.</w:t>
      </w:r>
      <w:r w:rsidR="00B33CA8" w:rsidRPr="11D5E58A" w:rsidDel="00B33CA8">
        <w:rPr>
          <w:rFonts w:eastAsia="VIC"/>
        </w:rPr>
        <w:t xml:space="preserve"> </w:t>
      </w:r>
    </w:p>
    <w:p w14:paraId="55E313A8" w14:textId="77777777" w:rsidR="002B7361" w:rsidRPr="00B16236" w:rsidRDefault="002B7361" w:rsidP="00011339">
      <w:pPr>
        <w:pStyle w:val="Heading2"/>
        <w:numPr>
          <w:ilvl w:val="1"/>
          <w:numId w:val="18"/>
        </w:numPr>
        <w:rPr>
          <w:rFonts w:eastAsia="VIC"/>
        </w:rPr>
      </w:pPr>
      <w:bookmarkStart w:id="56" w:name="_Toc244167002"/>
      <w:r w:rsidRPr="00B16236">
        <w:rPr>
          <w:rFonts w:eastAsia="VIC"/>
        </w:rPr>
        <w:t>Target group</w:t>
      </w:r>
      <w:bookmarkEnd w:id="56"/>
    </w:p>
    <w:p w14:paraId="4230C8A8" w14:textId="77777777" w:rsidR="00CB4F53" w:rsidRDefault="00971464" w:rsidP="00971464">
      <w:pPr>
        <w:pStyle w:val="Body"/>
        <w:rPr>
          <w:rFonts w:cs="Arial"/>
        </w:rPr>
      </w:pPr>
      <w:r w:rsidRPr="00971464">
        <w:rPr>
          <w:rFonts w:cs="Arial"/>
        </w:rPr>
        <w:t>Community-based services are to be targeted to people of all ages experiencing moderate to severe mental illness and/or psychological distress, including people with co-occurring substance use and/or dependence and complex needs. The common diagnostic groups for this target group include (but are not limited to)</w:t>
      </w:r>
      <w:r w:rsidR="00CB4F53">
        <w:rPr>
          <w:rFonts w:cs="Arial"/>
        </w:rPr>
        <w:t>:</w:t>
      </w:r>
    </w:p>
    <w:p w14:paraId="3EADD5B2" w14:textId="74D7B765" w:rsidR="00CB4F53" w:rsidRDefault="00971464" w:rsidP="00CB4F53">
      <w:pPr>
        <w:pStyle w:val="Bullet1"/>
      </w:pPr>
      <w:r w:rsidRPr="00971464">
        <w:rPr>
          <w:rFonts w:cs="Arial"/>
        </w:rPr>
        <w:t>schizophrenia</w:t>
      </w:r>
    </w:p>
    <w:p w14:paraId="3AA20647" w14:textId="77777777" w:rsidR="00EB4E5E" w:rsidRDefault="00971464" w:rsidP="00CB4F53">
      <w:pPr>
        <w:pStyle w:val="Bullet1"/>
      </w:pPr>
      <w:r w:rsidRPr="00971464">
        <w:rPr>
          <w:rFonts w:cs="Arial"/>
        </w:rPr>
        <w:t>schizoaffective disorders</w:t>
      </w:r>
    </w:p>
    <w:p w14:paraId="3EA01AC7" w14:textId="77777777" w:rsidR="00EB4E5E" w:rsidRDefault="00971464" w:rsidP="00CB4F53">
      <w:pPr>
        <w:pStyle w:val="Bullet1"/>
      </w:pPr>
      <w:r w:rsidRPr="00971464">
        <w:rPr>
          <w:rFonts w:cs="Arial"/>
        </w:rPr>
        <w:t>severe depressive disorders</w:t>
      </w:r>
    </w:p>
    <w:p w14:paraId="17DE13B9" w14:textId="77777777" w:rsidR="00EB4E5E" w:rsidRDefault="00971464" w:rsidP="00CB4F53">
      <w:pPr>
        <w:pStyle w:val="Bullet1"/>
      </w:pPr>
      <w:r w:rsidRPr="00971464">
        <w:rPr>
          <w:rFonts w:cs="Arial"/>
        </w:rPr>
        <w:t>bipolar and related disorders</w:t>
      </w:r>
    </w:p>
    <w:p w14:paraId="26499882" w14:textId="77777777" w:rsidR="00EB4E5E" w:rsidRDefault="00971464" w:rsidP="00CB4F53">
      <w:pPr>
        <w:pStyle w:val="Bullet1"/>
      </w:pPr>
      <w:r w:rsidRPr="00971464">
        <w:rPr>
          <w:rFonts w:cs="Arial"/>
        </w:rPr>
        <w:t>severe anxiety disorders</w:t>
      </w:r>
    </w:p>
    <w:p w14:paraId="6C3F1D7B" w14:textId="77777777" w:rsidR="00EB4E5E" w:rsidRDefault="00971464" w:rsidP="00CB4F53">
      <w:pPr>
        <w:pStyle w:val="Bullet1"/>
      </w:pPr>
      <w:r w:rsidRPr="00971464">
        <w:rPr>
          <w:rFonts w:cs="Arial"/>
        </w:rPr>
        <w:t>personality disorders</w:t>
      </w:r>
    </w:p>
    <w:p w14:paraId="1F20E0B3" w14:textId="77777777" w:rsidR="00EB4E5E" w:rsidRDefault="00971464" w:rsidP="00CB4F53">
      <w:pPr>
        <w:pStyle w:val="Bullet1"/>
      </w:pPr>
      <w:r w:rsidRPr="00971464">
        <w:rPr>
          <w:rFonts w:cs="Arial"/>
        </w:rPr>
        <w:t>eating disorders</w:t>
      </w:r>
    </w:p>
    <w:p w14:paraId="1A702981" w14:textId="6252D777" w:rsidR="00971464" w:rsidRPr="00971464" w:rsidRDefault="00971464" w:rsidP="00CB4F53">
      <w:pPr>
        <w:pStyle w:val="Bullet1"/>
        <w:rPr>
          <w:rFonts w:cs="Arial"/>
        </w:rPr>
      </w:pPr>
      <w:r w:rsidRPr="00971464">
        <w:rPr>
          <w:rFonts w:cs="Arial"/>
        </w:rPr>
        <w:t>addictive disorders.</w:t>
      </w:r>
    </w:p>
    <w:p w14:paraId="5BF4E7A5" w14:textId="3508E0F5" w:rsidR="00971464" w:rsidRPr="00971464" w:rsidRDefault="00971464" w:rsidP="00971464">
      <w:pPr>
        <w:pStyle w:val="Body"/>
        <w:rPr>
          <w:rFonts w:cs="Arial"/>
        </w:rPr>
      </w:pPr>
      <w:r w:rsidRPr="00971464">
        <w:rPr>
          <w:rFonts w:cs="Arial"/>
        </w:rPr>
        <w:t xml:space="preserve">These consumers require more </w:t>
      </w:r>
      <w:r w:rsidR="00B509E2">
        <w:rPr>
          <w:rFonts w:cs="Arial"/>
        </w:rPr>
        <w:t>intensive</w:t>
      </w:r>
      <w:r w:rsidRPr="00971464">
        <w:rPr>
          <w:rFonts w:cs="Arial"/>
        </w:rPr>
        <w:t xml:space="preserve"> and/or specialist treatment, care and support than what can typically be provided by primary care or level 4 services.</w:t>
      </w:r>
    </w:p>
    <w:p w14:paraId="5D677E1B" w14:textId="77777777" w:rsidR="00971464" w:rsidRPr="00971464" w:rsidRDefault="00971464" w:rsidP="00971464">
      <w:pPr>
        <w:pStyle w:val="Body"/>
        <w:rPr>
          <w:rFonts w:cs="Arial"/>
        </w:rPr>
      </w:pPr>
      <w:r w:rsidRPr="00971464">
        <w:rPr>
          <w:rFonts w:cs="Arial"/>
        </w:rPr>
        <w:t>This may include but is not limited to people who experience:</w:t>
      </w:r>
    </w:p>
    <w:p w14:paraId="665DB17D" w14:textId="6EFF7CA0" w:rsidR="00971464" w:rsidRDefault="00971464" w:rsidP="00997CB3">
      <w:pPr>
        <w:pStyle w:val="Bullet1"/>
        <w:spacing w:after="120"/>
      </w:pPr>
      <w:r w:rsidRPr="00E12BF7">
        <w:t xml:space="preserve">Severe symptoms of mental </w:t>
      </w:r>
      <w:r w:rsidRPr="00971464">
        <w:t>illness</w:t>
      </w:r>
      <w:r w:rsidRPr="00E12BF7">
        <w:t xml:space="preserve"> and/or psychological distress</w:t>
      </w:r>
      <w:r w:rsidRPr="2DFE089E">
        <w:t>; and/or</w:t>
      </w:r>
      <w:r w:rsidRPr="00E12BF7">
        <w:t xml:space="preserve"> </w:t>
      </w:r>
    </w:p>
    <w:p w14:paraId="336F06E4" w14:textId="5CE1EFDC" w:rsidR="00971464" w:rsidRDefault="00971464" w:rsidP="00997CB3">
      <w:pPr>
        <w:pStyle w:val="Bullet1"/>
        <w:spacing w:after="120"/>
      </w:pPr>
      <w:r w:rsidRPr="009C7D38">
        <w:t>Severe problems with functioning independently due to their mental ill health</w:t>
      </w:r>
      <w:r>
        <w:t xml:space="preserve"> (noting that ‘function’ must be considered through a developmentally appropriate frame for children aged 0-12)</w:t>
      </w:r>
      <w:r w:rsidRPr="009C7D38">
        <w:t>.</w:t>
      </w:r>
    </w:p>
    <w:p w14:paraId="456823AE" w14:textId="36881D50" w:rsidR="00971464" w:rsidRPr="00E12BF7" w:rsidRDefault="00971464" w:rsidP="00997CB3">
      <w:pPr>
        <w:pStyle w:val="Bullet1"/>
        <w:spacing w:after="120"/>
      </w:pPr>
      <w:r>
        <w:t>S</w:t>
      </w:r>
      <w:r w:rsidRPr="00E12BF7">
        <w:t>ignificant risk of suicide, self-harm or harm to others</w:t>
      </w:r>
      <w:r w:rsidRPr="2DFE089E">
        <w:t>; and/or</w:t>
      </w:r>
    </w:p>
    <w:p w14:paraId="51C2AF0E" w14:textId="20638F9A" w:rsidR="00971464" w:rsidRDefault="00971464" w:rsidP="00997CB3">
      <w:pPr>
        <w:pStyle w:val="Bullet1"/>
        <w:spacing w:after="120"/>
      </w:pPr>
      <w:r w:rsidRPr="00971464">
        <w:lastRenderedPageBreak/>
        <w:t>Complex co-morbidities and co-occurring needs (e.g. neurodevelopmental disorder, developmental delay, AOD, risks of family violence, forensic risks, dementia, physical health and/or disability challenges etc.).</w:t>
      </w:r>
    </w:p>
    <w:tbl>
      <w:tblPr>
        <w:tblStyle w:val="TableGrid"/>
        <w:tblW w:w="0" w:type="auto"/>
        <w:tblLook w:val="04A0" w:firstRow="1" w:lastRow="0" w:firstColumn="1" w:lastColumn="0" w:noHBand="0" w:noVBand="1"/>
      </w:tblPr>
      <w:tblGrid>
        <w:gridCol w:w="9288"/>
      </w:tblGrid>
      <w:tr w:rsidR="00FC6AAA" w14:paraId="3E7B1575" w14:textId="77777777" w:rsidTr="000E49DB">
        <w:tc>
          <w:tcPr>
            <w:tcW w:w="9288"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5A0935D7" w14:textId="77777777" w:rsidR="00FC6AAA" w:rsidRDefault="00FC6AAA" w:rsidP="008A1CCC">
            <w:pPr>
              <w:pStyle w:val="Tabletext"/>
              <w:spacing w:after="120"/>
            </w:pPr>
            <w:r>
              <w:t>S</w:t>
            </w:r>
            <w:r w:rsidRPr="007D5773">
              <w:t xml:space="preserve">ervice capacity </w:t>
            </w:r>
            <w:r>
              <w:t xml:space="preserve">should be </w:t>
            </w:r>
            <w:r w:rsidRPr="007D5773">
              <w:t xml:space="preserve">prioritised for people with the most severe and acute presentations, based on clinical judgement and assessment of risk, need and urgency through established triage processes. </w:t>
            </w:r>
          </w:p>
          <w:p w14:paraId="2E63635B" w14:textId="77777777" w:rsidR="00FC6AAA" w:rsidRDefault="00FC6AAA" w:rsidP="008A1CCC">
            <w:pPr>
              <w:pStyle w:val="Tabletext"/>
              <w:spacing w:after="120"/>
            </w:pPr>
            <w:r w:rsidRPr="007D5773">
              <w:t>The target cohort for community-based services includes people with moderate to severe mental illness and/or psychological distress, in recognition of evidence indicating that providing specialist multidisciplinary care earlier can prevent escalation, improve outcomes and reduce reliance on crisis, emergency and inpatient services.</w:t>
            </w:r>
            <w:r>
              <w:t xml:space="preserve"> </w:t>
            </w:r>
          </w:p>
          <w:p w14:paraId="798355AF" w14:textId="511C0FEE" w:rsidR="00FC6AAA" w:rsidRDefault="00FC6AAA" w:rsidP="008A1CCC">
            <w:pPr>
              <w:pStyle w:val="Tabletext"/>
              <w:spacing w:after="120"/>
            </w:pPr>
            <w:r>
              <w:t>T</w:t>
            </w:r>
            <w:r w:rsidRPr="00C2774E">
              <w:t xml:space="preserve">his target cohort is also consistent with the assumptions underpinning the </w:t>
            </w:r>
            <w:hyperlink r:id="rId34" w:history="1">
              <w:r w:rsidR="000E49DB">
                <w:rPr>
                  <w:rStyle w:val="Hyperlink"/>
                </w:rPr>
                <w:t>National Mental Health Service Planning Framework</w:t>
              </w:r>
            </w:hyperlink>
            <w:r>
              <w:t xml:space="preserve"> </w:t>
            </w:r>
            <w:r w:rsidR="00E46086">
              <w:t>&lt;</w:t>
            </w:r>
            <w:r w:rsidR="008A1CCC" w:rsidRPr="00E46086">
              <w:t>https://www.aihw.gov.au/nmhspf</w:t>
            </w:r>
            <w:r w:rsidR="00E46086">
              <w:t>&gt;</w:t>
            </w:r>
            <w:r w:rsidR="008A1CCC">
              <w:t xml:space="preserve">, </w:t>
            </w:r>
            <w:r w:rsidRPr="00C2774E">
              <w:t>which plans for specialist mental health services to support people whose needs exceed those that can typically be met in primary care, across a range of levels of severity and functional impairment.</w:t>
            </w:r>
          </w:p>
        </w:tc>
      </w:tr>
    </w:tbl>
    <w:p w14:paraId="252B1408" w14:textId="591B4220" w:rsidR="00B60A2D" w:rsidRPr="00E12BF7" w:rsidRDefault="00C20C29" w:rsidP="00011339">
      <w:pPr>
        <w:pStyle w:val="Heading2"/>
        <w:numPr>
          <w:ilvl w:val="1"/>
          <w:numId w:val="18"/>
        </w:numPr>
        <w:rPr>
          <w:rFonts w:eastAsia="VIC"/>
        </w:rPr>
      </w:pPr>
      <w:bookmarkStart w:id="57" w:name="_Toc244167003"/>
      <w:r w:rsidRPr="00E12BF7">
        <w:rPr>
          <w:rFonts w:eastAsia="VIC"/>
        </w:rPr>
        <w:t>Service p</w:t>
      </w:r>
      <w:r w:rsidR="00B60A2D" w:rsidRPr="00E12BF7">
        <w:rPr>
          <w:rFonts w:eastAsia="VIC"/>
        </w:rPr>
        <w:t>rinciples</w:t>
      </w:r>
      <w:bookmarkEnd w:id="54"/>
      <w:bookmarkEnd w:id="55"/>
      <w:bookmarkEnd w:id="57"/>
    </w:p>
    <w:p w14:paraId="4FC0424B" w14:textId="4F8952FE" w:rsidR="00964018" w:rsidRDefault="00964018" w:rsidP="008868F2">
      <w:pPr>
        <w:pStyle w:val="Body"/>
        <w:rPr>
          <w:rFonts w:cs="Arial"/>
        </w:rPr>
      </w:pPr>
      <w:r>
        <w:rPr>
          <w:rFonts w:cs="Arial"/>
        </w:rPr>
        <w:t xml:space="preserve">Area Services </w:t>
      </w:r>
      <w:r w:rsidRPr="00964018">
        <w:rPr>
          <w:rFonts w:cs="Arial"/>
        </w:rPr>
        <w:t xml:space="preserve">operate within the statutory framework of the </w:t>
      </w:r>
      <w:hyperlink r:id="rId35" w:history="1">
        <w:r w:rsidRPr="00A43452">
          <w:rPr>
            <w:rStyle w:val="Hyperlink"/>
            <w:rFonts w:cs="Arial"/>
          </w:rPr>
          <w:t>Mental Health and Wellbeing Act 2022</w:t>
        </w:r>
      </w:hyperlink>
      <w:r w:rsidR="00D03876">
        <w:rPr>
          <w:rFonts w:cs="Arial"/>
        </w:rPr>
        <w:t xml:space="preserve"> </w:t>
      </w:r>
      <w:r w:rsidR="00E46086">
        <w:rPr>
          <w:rFonts w:cs="Arial"/>
        </w:rPr>
        <w:t>&lt;</w:t>
      </w:r>
      <w:r w:rsidR="00E46086" w:rsidRPr="00E46086">
        <w:rPr>
          <w:rFonts w:cs="Arial"/>
        </w:rPr>
        <w:t>https://www.legislation.vic.gov.au/in-force/acts/mental-health-and-wellbeing-act-2022/005</w:t>
      </w:r>
      <w:r w:rsidR="00E46086">
        <w:rPr>
          <w:rFonts w:cs="Arial"/>
        </w:rPr>
        <w:t xml:space="preserve">&gt; </w:t>
      </w:r>
      <w:r w:rsidR="00D03876">
        <w:rPr>
          <w:rFonts w:cs="Arial"/>
        </w:rPr>
        <w:t>(the Act)</w:t>
      </w:r>
      <w:r w:rsidR="0095240F">
        <w:rPr>
          <w:rFonts w:cs="Arial"/>
        </w:rPr>
        <w:t>.</w:t>
      </w:r>
      <w:r w:rsidRPr="00964018">
        <w:rPr>
          <w:rFonts w:cs="Arial"/>
        </w:rPr>
        <w:t xml:space="preserve"> </w:t>
      </w:r>
      <w:r w:rsidR="008A294D">
        <w:rPr>
          <w:rFonts w:cs="Arial"/>
        </w:rPr>
        <w:t>The Act establish</w:t>
      </w:r>
      <w:r w:rsidR="00A1334A">
        <w:rPr>
          <w:rFonts w:cs="Arial"/>
        </w:rPr>
        <w:t>es</w:t>
      </w:r>
      <w:r w:rsidR="008A294D">
        <w:rPr>
          <w:rFonts w:cs="Arial"/>
        </w:rPr>
        <w:t xml:space="preserve"> obligations for Area Services </w:t>
      </w:r>
      <w:r w:rsidR="0095240F">
        <w:rPr>
          <w:rFonts w:cs="Arial"/>
        </w:rPr>
        <w:t xml:space="preserve">to </w:t>
      </w:r>
      <w:r w:rsidR="004F3E4C">
        <w:rPr>
          <w:rFonts w:cs="Arial"/>
        </w:rPr>
        <w:t xml:space="preserve">deliver safe and high-quality treatment, care and support, </w:t>
      </w:r>
      <w:r w:rsidR="0095240F">
        <w:rPr>
          <w:rFonts w:cs="Arial"/>
        </w:rPr>
        <w:t>as well as</w:t>
      </w:r>
      <w:r w:rsidRPr="00964018">
        <w:rPr>
          <w:rFonts w:cs="Arial"/>
        </w:rPr>
        <w:t xml:space="preserve"> rights</w:t>
      </w:r>
      <w:r>
        <w:rPr>
          <w:rFonts w:cs="Arial"/>
        </w:rPr>
        <w:t>-</w:t>
      </w:r>
      <w:r w:rsidRPr="00964018">
        <w:rPr>
          <w:rFonts w:cs="Arial"/>
        </w:rPr>
        <w:t>based safeguards and oversight mechanisms.</w:t>
      </w:r>
    </w:p>
    <w:p w14:paraId="7FD7B9FA" w14:textId="5D3F4135" w:rsidR="008868F2" w:rsidRPr="00E12BF7" w:rsidRDefault="00CA69C2" w:rsidP="008868F2">
      <w:pPr>
        <w:pStyle w:val="Body"/>
        <w:rPr>
          <w:rFonts w:eastAsia="VIC" w:cs="Arial"/>
        </w:rPr>
      </w:pPr>
      <w:r w:rsidRPr="00997F29">
        <w:rPr>
          <w:rFonts w:cs="Arial"/>
        </w:rPr>
        <w:t xml:space="preserve">Area Services </w:t>
      </w:r>
      <w:r w:rsidR="008277D0" w:rsidRPr="00997F29">
        <w:rPr>
          <w:rFonts w:cs="Arial"/>
        </w:rPr>
        <w:t xml:space="preserve">are expected to </w:t>
      </w:r>
      <w:r w:rsidRPr="00997F29">
        <w:rPr>
          <w:rFonts w:cs="Arial"/>
        </w:rPr>
        <w:t xml:space="preserve">deliver </w:t>
      </w:r>
      <w:r w:rsidR="00C77FB1" w:rsidRPr="00997F29">
        <w:rPr>
          <w:rFonts w:cs="Arial"/>
        </w:rPr>
        <w:t xml:space="preserve">community-based </w:t>
      </w:r>
      <w:r w:rsidRPr="00997F29">
        <w:rPr>
          <w:rFonts w:cs="Arial"/>
        </w:rPr>
        <w:t xml:space="preserve">services in accordance with the </w:t>
      </w:r>
      <w:r w:rsidR="00D03876" w:rsidRPr="00997F29">
        <w:rPr>
          <w:rFonts w:cs="Arial"/>
        </w:rPr>
        <w:t xml:space="preserve">principles of the Act, </w:t>
      </w:r>
      <w:r w:rsidR="006E50B3" w:rsidRPr="00997F29">
        <w:t>which are summarised as</w:t>
      </w:r>
      <w:r w:rsidR="00D23978" w:rsidRPr="00997F29">
        <w:rPr>
          <w:rFonts w:cs="Arial"/>
        </w:rPr>
        <w:t>:</w:t>
      </w:r>
    </w:p>
    <w:p w14:paraId="1206ACA0" w14:textId="32642C2F" w:rsidR="008868F2" w:rsidRPr="00E12BF7" w:rsidRDefault="00DA0FEB" w:rsidP="00997CB3">
      <w:pPr>
        <w:pStyle w:val="Bullet1"/>
        <w:spacing w:after="120"/>
      </w:pPr>
      <w:r w:rsidRPr="00E12BF7">
        <w:t xml:space="preserve">Promote and protect </w:t>
      </w:r>
      <w:r w:rsidR="00B9676C" w:rsidRPr="00E12BF7">
        <w:t>r</w:t>
      </w:r>
      <w:r w:rsidR="008868F2" w:rsidRPr="00E12BF7">
        <w:t>ights, dignity and autonomy</w:t>
      </w:r>
      <w:r w:rsidR="00F77717">
        <w:t>.</w:t>
      </w:r>
    </w:p>
    <w:p w14:paraId="251932E5" w14:textId="7869FB2B" w:rsidR="008868F2" w:rsidRPr="00E12BF7" w:rsidRDefault="00351483" w:rsidP="00997CB3">
      <w:pPr>
        <w:pStyle w:val="Bullet1"/>
        <w:spacing w:after="120"/>
      </w:pPr>
      <w:r w:rsidRPr="00E12BF7">
        <w:t>Ensure a</w:t>
      </w:r>
      <w:r w:rsidR="008868F2" w:rsidRPr="00E12BF7">
        <w:t>ccess to a diverse mix of care and support services</w:t>
      </w:r>
      <w:r w:rsidR="00F77717">
        <w:t>.</w:t>
      </w:r>
    </w:p>
    <w:p w14:paraId="52C23A94" w14:textId="69BE5D1D" w:rsidR="008868F2" w:rsidRPr="00E12BF7" w:rsidRDefault="006474A5" w:rsidP="00997CB3">
      <w:pPr>
        <w:pStyle w:val="Bullet1"/>
        <w:spacing w:after="120"/>
      </w:pPr>
      <w:r w:rsidRPr="00E12BF7">
        <w:t xml:space="preserve">Promote </w:t>
      </w:r>
      <w:r w:rsidR="008868F2" w:rsidRPr="00E12BF7">
        <w:t>recovery and full participation in community life</w:t>
      </w:r>
      <w:r w:rsidR="00F77717">
        <w:t>.</w:t>
      </w:r>
    </w:p>
    <w:p w14:paraId="004E333C" w14:textId="5ADEE75D" w:rsidR="008868F2" w:rsidRPr="00E12BF7" w:rsidRDefault="002E6790" w:rsidP="00997CB3">
      <w:pPr>
        <w:pStyle w:val="Bullet1"/>
        <w:spacing w:after="120"/>
      </w:pPr>
      <w:r>
        <w:t>Promote</w:t>
      </w:r>
      <w:r w:rsidR="00513961" w:rsidRPr="4915FC62">
        <w:t xml:space="preserve"> </w:t>
      </w:r>
      <w:r w:rsidR="30BC7CF0" w:rsidRPr="4915FC62">
        <w:t xml:space="preserve">supported </w:t>
      </w:r>
      <w:r w:rsidR="000F6468" w:rsidRPr="4915FC62">
        <w:t>decision-making</w:t>
      </w:r>
      <w:r w:rsidR="008868F2" w:rsidRPr="4915FC62">
        <w:t xml:space="preserve"> </w:t>
      </w:r>
      <w:r w:rsidR="003608F7" w:rsidRPr="4915FC62">
        <w:t xml:space="preserve">in </w:t>
      </w:r>
      <w:r w:rsidR="008868F2" w:rsidRPr="4915FC62">
        <w:t>assessment, treatment and recovery</w:t>
      </w:r>
      <w:r w:rsidR="00F77717" w:rsidRPr="4915FC62">
        <w:t>.</w:t>
      </w:r>
    </w:p>
    <w:p w14:paraId="531034C0" w14:textId="38F7E101" w:rsidR="008868F2" w:rsidRPr="00E12BF7" w:rsidRDefault="00867AD1" w:rsidP="00997CB3">
      <w:pPr>
        <w:pStyle w:val="Bullet1"/>
        <w:spacing w:after="120"/>
      </w:pPr>
      <w:r w:rsidRPr="00E12BF7">
        <w:t>Support</w:t>
      </w:r>
      <w:r w:rsidR="001B7D12" w:rsidRPr="00E12BF7">
        <w:t xml:space="preserve"> and involve </w:t>
      </w:r>
      <w:r w:rsidRPr="00E12BF7">
        <w:t>f</w:t>
      </w:r>
      <w:r w:rsidR="008868F2" w:rsidRPr="00E12BF7">
        <w:t>amilies, carers and supporters (including children)</w:t>
      </w:r>
      <w:r w:rsidR="00F77717">
        <w:t>.</w:t>
      </w:r>
    </w:p>
    <w:p w14:paraId="2FC48D2F" w14:textId="1F20ED60" w:rsidR="008868F2" w:rsidRPr="00E12BF7" w:rsidRDefault="008B2205" w:rsidP="00997CB3">
      <w:pPr>
        <w:pStyle w:val="Bullet1"/>
        <w:spacing w:after="120"/>
      </w:pPr>
      <w:r w:rsidRPr="00E12BF7">
        <w:t>Recognise and value</w:t>
      </w:r>
      <w:r w:rsidR="00EB5BC6" w:rsidRPr="00E12BF7">
        <w:t xml:space="preserve"> </w:t>
      </w:r>
      <w:r w:rsidR="008868F2" w:rsidRPr="00E12BF7">
        <w:t>lived experience of mental illness or psychological distress</w:t>
      </w:r>
      <w:r w:rsidR="00E8655C">
        <w:t xml:space="preserve">, including </w:t>
      </w:r>
      <w:r w:rsidR="00B644B6">
        <w:t>people with lived experience as leaders and partners in the mental health and wellbeing system</w:t>
      </w:r>
      <w:r w:rsidR="00F77717">
        <w:t>.</w:t>
      </w:r>
    </w:p>
    <w:p w14:paraId="2269075D" w14:textId="187FBA5C" w:rsidR="008868F2" w:rsidRPr="00E12BF7" w:rsidRDefault="004175FA" w:rsidP="00997CB3">
      <w:pPr>
        <w:pStyle w:val="Bullet1"/>
        <w:spacing w:after="120"/>
      </w:pPr>
      <w:r w:rsidRPr="00E12BF7">
        <w:t>Identify and respond</w:t>
      </w:r>
      <w:r w:rsidR="000D3FE3" w:rsidRPr="00E12BF7">
        <w:t xml:space="preserve"> to </w:t>
      </w:r>
      <w:r w:rsidR="008868F2" w:rsidRPr="00E12BF7">
        <w:t>medical and other health needs</w:t>
      </w:r>
      <w:r w:rsidR="00F77717">
        <w:t>.</w:t>
      </w:r>
    </w:p>
    <w:p w14:paraId="303E4A83" w14:textId="663273F7" w:rsidR="008868F2" w:rsidRPr="00E12BF7" w:rsidRDefault="00F72833" w:rsidP="00997CB3">
      <w:pPr>
        <w:pStyle w:val="Bullet1"/>
        <w:spacing w:after="120"/>
      </w:pPr>
      <w:r w:rsidRPr="00E12BF7">
        <w:t xml:space="preserve">Promote and </w:t>
      </w:r>
      <w:r w:rsidR="00682D2F" w:rsidRPr="00E12BF7">
        <w:t>protect</w:t>
      </w:r>
      <w:r w:rsidRPr="00E12BF7">
        <w:t xml:space="preserve"> </w:t>
      </w:r>
      <w:r w:rsidR="008868F2" w:rsidRPr="00E12BF7">
        <w:t>health, wellbeing</w:t>
      </w:r>
      <w:r w:rsidR="00BA4B67" w:rsidRPr="00E12BF7">
        <w:t>, safety</w:t>
      </w:r>
      <w:r w:rsidR="008868F2" w:rsidRPr="00E12BF7">
        <w:t xml:space="preserve"> and autonomy of children</w:t>
      </w:r>
      <w:r w:rsidR="008E71F3">
        <w:t xml:space="preserve"> and young peop</w:t>
      </w:r>
      <w:r w:rsidR="00C37DE6">
        <w:t>le</w:t>
      </w:r>
      <w:r w:rsidR="00F77717">
        <w:t>.</w:t>
      </w:r>
    </w:p>
    <w:p w14:paraId="0267D61B" w14:textId="158A643E" w:rsidR="008B6793" w:rsidRPr="00624B86" w:rsidRDefault="00C56B7E" w:rsidP="00997CB3">
      <w:pPr>
        <w:pStyle w:val="Bullet1"/>
        <w:spacing w:after="120"/>
      </w:pPr>
      <w:r w:rsidRPr="00624B86">
        <w:t xml:space="preserve">Protect </w:t>
      </w:r>
      <w:r w:rsidR="00E93191" w:rsidRPr="00624B86">
        <w:t xml:space="preserve">the wellbeing and safety of </w:t>
      </w:r>
      <w:r w:rsidR="001C2E01" w:rsidRPr="00624B86">
        <w:t>dependents</w:t>
      </w:r>
      <w:r w:rsidR="001D65F3">
        <w:t>.</w:t>
      </w:r>
    </w:p>
    <w:p w14:paraId="2391CAB9" w14:textId="6B4AF3D8" w:rsidR="00FE7DBF" w:rsidRDefault="008B1214" w:rsidP="00997CB3">
      <w:pPr>
        <w:pStyle w:val="Bullet1"/>
        <w:spacing w:after="120"/>
      </w:pPr>
      <w:r w:rsidRPr="00E12BF7">
        <w:t xml:space="preserve">Actively consider </w:t>
      </w:r>
      <w:r w:rsidR="008868F2" w:rsidRPr="00E12BF7">
        <w:t>diverse needs and experiences</w:t>
      </w:r>
      <w:r w:rsidR="009B322E" w:rsidRPr="00E12BF7">
        <w:t>, including gender and cultural responsiveness</w:t>
      </w:r>
      <w:r w:rsidR="00764651">
        <w:t xml:space="preserve"> and understanding</w:t>
      </w:r>
      <w:r w:rsidR="00111AAC" w:rsidRPr="00E12BF7">
        <w:t>.</w:t>
      </w:r>
      <w:r w:rsidR="008868F2" w:rsidRPr="00E12BF7">
        <w:t xml:space="preserve"> </w:t>
      </w:r>
    </w:p>
    <w:p w14:paraId="16C824C3" w14:textId="16A37E97" w:rsidR="00082956" w:rsidRPr="00561F0D" w:rsidRDefault="00971225" w:rsidP="00997CB3">
      <w:pPr>
        <w:pStyle w:val="Bullet1"/>
        <w:spacing w:after="120"/>
      </w:pPr>
      <w:r>
        <w:t>Grow cultural awareness to provide</w:t>
      </w:r>
      <w:r w:rsidR="00CD1C88">
        <w:t xml:space="preserve"> cultural</w:t>
      </w:r>
      <w:r>
        <w:t xml:space="preserve">ly </w:t>
      </w:r>
      <w:r w:rsidR="00CD1C88">
        <w:t>safe</w:t>
      </w:r>
      <w:r>
        <w:t xml:space="preserve"> services.</w:t>
      </w:r>
    </w:p>
    <w:p w14:paraId="3406D8E6" w14:textId="5D7E496E" w:rsidR="00D03876" w:rsidRDefault="00D03876" w:rsidP="00964018">
      <w:pPr>
        <w:pStyle w:val="Body"/>
        <w:rPr>
          <w:rFonts w:cs="Arial"/>
        </w:rPr>
      </w:pPr>
      <w:r w:rsidRPr="5B470901">
        <w:rPr>
          <w:rFonts w:cs="Arial"/>
        </w:rPr>
        <w:t xml:space="preserve">The </w:t>
      </w:r>
      <w:r w:rsidR="00EC759B" w:rsidRPr="5B470901">
        <w:rPr>
          <w:rFonts w:cs="Arial"/>
        </w:rPr>
        <w:t>department website provides a handbook on the Act including</w:t>
      </w:r>
      <w:r w:rsidRPr="5B470901">
        <w:rPr>
          <w:rFonts w:cs="Arial"/>
        </w:rPr>
        <w:t xml:space="preserve"> the principles </w:t>
      </w:r>
      <w:r w:rsidR="00EC759B" w:rsidRPr="5B470901">
        <w:rPr>
          <w:rFonts w:cs="Arial"/>
        </w:rPr>
        <w:t xml:space="preserve">summarised in more detail here: </w:t>
      </w:r>
      <w:hyperlink r:id="rId36">
        <w:r w:rsidR="00EC759B" w:rsidRPr="5B470901">
          <w:rPr>
            <w:rStyle w:val="Hyperlink"/>
            <w:rFonts w:cs="Arial"/>
          </w:rPr>
          <w:t>Mental Health and Wellbeing Principles</w:t>
        </w:r>
      </w:hyperlink>
      <w:r w:rsidR="00EE5E5A">
        <w:t xml:space="preserve"> &lt;</w:t>
      </w:r>
      <w:r w:rsidR="00EE5E5A" w:rsidRPr="00EE5E5A">
        <w:t>https://www.health.vic.gov.au/mental-health-and-wellbeing-act-handbook/context-of-the-act/mental-health-and-wellbeing-principles</w:t>
      </w:r>
      <w:r w:rsidR="003B2757">
        <w:t>&gt;</w:t>
      </w:r>
      <w:r w:rsidR="00E878A9" w:rsidRPr="5B470901">
        <w:rPr>
          <w:rFonts w:cs="Arial"/>
        </w:rPr>
        <w:t>.</w:t>
      </w:r>
      <w:r w:rsidR="00C45D74" w:rsidRPr="5B470901">
        <w:rPr>
          <w:rFonts w:cs="Arial"/>
        </w:rPr>
        <w:t xml:space="preserve"> </w:t>
      </w:r>
      <w:r w:rsidR="00384ECB" w:rsidRPr="5B470901">
        <w:rPr>
          <w:rFonts w:cs="Arial"/>
        </w:rPr>
        <w:t>The</w:t>
      </w:r>
      <w:r w:rsidR="00C45D74" w:rsidRPr="5B470901">
        <w:rPr>
          <w:rFonts w:cs="Arial"/>
        </w:rPr>
        <w:t xml:space="preserve"> Act principles are also consistent with the Charter of Human Rights and Responsibilities</w:t>
      </w:r>
      <w:r w:rsidR="00250CFB" w:rsidRPr="5B470901">
        <w:rPr>
          <w:rFonts w:cs="Arial"/>
        </w:rPr>
        <w:t xml:space="preserve"> </w:t>
      </w:r>
      <w:r w:rsidR="00493432">
        <w:rPr>
          <w:rFonts w:cs="Arial"/>
        </w:rPr>
        <w:t xml:space="preserve">Act </w:t>
      </w:r>
      <w:r w:rsidR="00E455B7" w:rsidRPr="5B470901">
        <w:rPr>
          <w:rFonts w:cs="Arial"/>
        </w:rPr>
        <w:t xml:space="preserve">2006 </w:t>
      </w:r>
      <w:r w:rsidR="00250CFB" w:rsidRPr="5B470901">
        <w:rPr>
          <w:rFonts w:cs="Arial"/>
        </w:rPr>
        <w:t>and should be considered in tandem.</w:t>
      </w:r>
      <w:r w:rsidR="00063A17" w:rsidRPr="5B470901">
        <w:rPr>
          <w:rFonts w:cs="Arial"/>
        </w:rPr>
        <w:t xml:space="preserve"> </w:t>
      </w:r>
    </w:p>
    <w:p w14:paraId="6B4CB230" w14:textId="22DD9F7E" w:rsidR="003A1378" w:rsidRPr="003E57F9" w:rsidRDefault="003A1378" w:rsidP="0056401C">
      <w:pPr>
        <w:pStyle w:val="Heading3"/>
        <w:numPr>
          <w:ilvl w:val="2"/>
          <w:numId w:val="18"/>
        </w:numPr>
      </w:pPr>
      <w:r w:rsidRPr="003E57F9">
        <w:lastRenderedPageBreak/>
        <w:t xml:space="preserve">Compulsory </w:t>
      </w:r>
      <w:r w:rsidR="00606753">
        <w:t>treatment</w:t>
      </w:r>
      <w:r w:rsidRPr="003E57F9">
        <w:t xml:space="preserve"> and supported decision-making</w:t>
      </w:r>
      <w:bookmarkStart w:id="58" w:name="_Toc239147119"/>
      <w:bookmarkStart w:id="59" w:name="_Toc239147237"/>
      <w:bookmarkEnd w:id="58"/>
      <w:bookmarkEnd w:id="59"/>
    </w:p>
    <w:p w14:paraId="785CB8DF" w14:textId="4AFA35E0" w:rsidR="003A1378" w:rsidRDefault="003A1378" w:rsidP="003A1378">
      <w:pPr>
        <w:pStyle w:val="Body"/>
      </w:pPr>
      <w:r>
        <w:t xml:space="preserve">Area Services and the Victorian Institute of Forensic Mental Health (Forensicare) are designated under the </w:t>
      </w:r>
      <w:r w:rsidRPr="003E57F9">
        <w:t xml:space="preserve">Act </w:t>
      </w:r>
      <w:r>
        <w:t xml:space="preserve">to provide compulsory assessment and treatment if required, with the least restriction of people’s rights, dignity and autonomy. </w:t>
      </w:r>
      <w:r w:rsidR="0007656A">
        <w:t>C</w:t>
      </w:r>
      <w:r w:rsidR="0007656A" w:rsidRPr="0007656A">
        <w:t xml:space="preserve">onsumers may receive compulsory treatment under </w:t>
      </w:r>
      <w:r w:rsidR="0007656A">
        <w:t>no</w:t>
      </w:r>
      <w:r w:rsidR="0007656A" w:rsidRPr="0007656A">
        <w:t xml:space="preserve">n-custodial supervision orders under the </w:t>
      </w:r>
      <w:hyperlink r:id="rId37" w:history="1">
        <w:r w:rsidR="0007656A" w:rsidRPr="00B77355">
          <w:rPr>
            <w:rStyle w:val="Hyperlink"/>
          </w:rPr>
          <w:t>Crimes</w:t>
        </w:r>
        <w:r w:rsidR="00AC308A" w:rsidRPr="00B77355">
          <w:rPr>
            <w:rStyle w:val="Hyperlink"/>
          </w:rPr>
          <w:t xml:space="preserve"> (</w:t>
        </w:r>
        <w:r w:rsidR="0007656A" w:rsidRPr="00B77355">
          <w:rPr>
            <w:rStyle w:val="Hyperlink"/>
          </w:rPr>
          <w:t>Mental Impairment</w:t>
        </w:r>
        <w:r w:rsidR="00AC308A" w:rsidRPr="00B77355">
          <w:rPr>
            <w:rStyle w:val="Hyperlink"/>
          </w:rPr>
          <w:t xml:space="preserve"> and Unfitness to be Tried)</w:t>
        </w:r>
        <w:r w:rsidR="0007656A" w:rsidRPr="00B77355">
          <w:rPr>
            <w:rStyle w:val="Hyperlink"/>
          </w:rPr>
          <w:t xml:space="preserve"> Act</w:t>
        </w:r>
        <w:r w:rsidR="00B53DBD" w:rsidRPr="0052071E" w:rsidDel="00541B08">
          <w:rPr>
            <w:rStyle w:val="Hyperlink"/>
          </w:rPr>
          <w:t xml:space="preserve"> </w:t>
        </w:r>
        <w:r w:rsidR="0052071E" w:rsidRPr="0052071E">
          <w:rPr>
            <w:rStyle w:val="Hyperlink"/>
          </w:rPr>
          <w:t>1997</w:t>
        </w:r>
      </w:hyperlink>
      <w:r w:rsidR="00B53DBD">
        <w:t xml:space="preserve"> </w:t>
      </w:r>
      <w:r w:rsidR="003B2757">
        <w:t>&lt;</w:t>
      </w:r>
      <w:r w:rsidR="003B2757" w:rsidRPr="003B2757">
        <w:t>https://www.legislation.vic.gov.au/in-force/acts/crimes-mental-impairment-and-unfitness-be-tried-act-</w:t>
      </w:r>
      <w:r w:rsidR="00B53DBD">
        <w:t>1997</w:t>
      </w:r>
      <w:r w:rsidR="003B2757" w:rsidRPr="003B2757">
        <w:t>/083</w:t>
      </w:r>
      <w:r w:rsidR="003B2757">
        <w:t>&gt;</w:t>
      </w:r>
      <w:r w:rsidR="0007656A" w:rsidRPr="0007656A">
        <w:t xml:space="preserve"> with consultation liaison offered by Forensicare to the Area Service providing ongoing care</w:t>
      </w:r>
      <w:r w:rsidR="00AC308A">
        <w:t>.</w:t>
      </w:r>
      <w:bookmarkStart w:id="60" w:name="_Toc239147120"/>
      <w:bookmarkStart w:id="61" w:name="_Toc239147238"/>
      <w:bookmarkEnd w:id="60"/>
      <w:bookmarkEnd w:id="61"/>
    </w:p>
    <w:p w14:paraId="2F779779" w14:textId="48F3BD84" w:rsidR="00FF113A" w:rsidRDefault="003A1378" w:rsidP="003A1378">
      <w:pPr>
        <w:pStyle w:val="Body"/>
        <w:rPr>
          <w:rFonts w:cs="Arial"/>
          <w:szCs w:val="21"/>
        </w:rPr>
      </w:pPr>
      <w:r>
        <w:rPr>
          <w:rFonts w:cs="Arial"/>
          <w:szCs w:val="21"/>
        </w:rPr>
        <w:t xml:space="preserve">Only ‘authorised persons’ and ‘authorised practitioners’ (as defined by the Act) can exercise compulsory power under the Act. </w:t>
      </w:r>
      <w:r w:rsidRPr="00964018">
        <w:rPr>
          <w:rFonts w:cs="Arial"/>
          <w:szCs w:val="21"/>
        </w:rPr>
        <w:t>The Authorised Psychiatrist</w:t>
      </w:r>
      <w:r>
        <w:rPr>
          <w:rFonts w:cs="Arial"/>
          <w:szCs w:val="21"/>
        </w:rPr>
        <w:t xml:space="preserve"> in each Area Service</w:t>
      </w:r>
      <w:r w:rsidRPr="00964018">
        <w:rPr>
          <w:rFonts w:cs="Arial"/>
          <w:szCs w:val="21"/>
        </w:rPr>
        <w:t xml:space="preserve"> plays a critical role, holding legislated responsibility for key clinical decisions under the Act </w:t>
      </w:r>
      <w:r w:rsidR="00A57F79" w:rsidRPr="00384ECB">
        <w:rPr>
          <w:rFonts w:cs="Arial"/>
          <w:szCs w:val="21"/>
        </w:rPr>
        <w:t xml:space="preserve">(see in particular </w:t>
      </w:r>
      <w:r w:rsidR="0003132F" w:rsidRPr="00384ECB">
        <w:rPr>
          <w:rFonts w:cs="Arial"/>
          <w:szCs w:val="21"/>
        </w:rPr>
        <w:t xml:space="preserve">number </w:t>
      </w:r>
      <w:r w:rsidR="00FF0368">
        <w:rPr>
          <w:rFonts w:cs="Arial"/>
          <w:szCs w:val="21"/>
        </w:rPr>
        <w:t xml:space="preserve">sections </w:t>
      </w:r>
      <w:r w:rsidR="0003132F" w:rsidRPr="00384ECB">
        <w:rPr>
          <w:rFonts w:cs="Arial"/>
          <w:szCs w:val="21"/>
        </w:rPr>
        <w:t>79, 80, 82 and 83)</w:t>
      </w:r>
      <w:r w:rsidR="00BB44B9" w:rsidRPr="00384ECB">
        <w:rPr>
          <w:rFonts w:cs="Arial"/>
          <w:szCs w:val="21"/>
        </w:rPr>
        <w:t>,</w:t>
      </w:r>
      <w:r w:rsidRPr="00384ECB">
        <w:rPr>
          <w:rFonts w:cs="Arial"/>
          <w:szCs w:val="21"/>
        </w:rPr>
        <w:t xml:space="preserve"> </w:t>
      </w:r>
      <w:r w:rsidRPr="00964018">
        <w:rPr>
          <w:rFonts w:cs="Arial"/>
          <w:szCs w:val="21"/>
        </w:rPr>
        <w:t>ensuring treatment decisions are consistent with the Act’s principles, and providing senior clinical leadership and governance for safe, high</w:t>
      </w:r>
      <w:r>
        <w:rPr>
          <w:rFonts w:cs="Arial"/>
          <w:szCs w:val="21"/>
        </w:rPr>
        <w:t>-</w:t>
      </w:r>
      <w:r w:rsidRPr="00964018">
        <w:rPr>
          <w:rFonts w:cs="Arial"/>
          <w:szCs w:val="21"/>
        </w:rPr>
        <w:t>quality care.</w:t>
      </w:r>
      <w:r>
        <w:rPr>
          <w:rFonts w:cs="Arial"/>
          <w:szCs w:val="21"/>
        </w:rPr>
        <w:t xml:space="preserve"> </w:t>
      </w:r>
      <w:bookmarkStart w:id="62" w:name="_Toc239147121"/>
      <w:bookmarkStart w:id="63" w:name="_Toc239147239"/>
      <w:bookmarkEnd w:id="62"/>
      <w:bookmarkEnd w:id="63"/>
    </w:p>
    <w:p w14:paraId="1E8FBACD" w14:textId="20191F45" w:rsidR="003A1378" w:rsidRDefault="00B66673" w:rsidP="003A1378">
      <w:pPr>
        <w:pStyle w:val="Body"/>
        <w:rPr>
          <w:rFonts w:cs="Arial"/>
          <w:szCs w:val="21"/>
        </w:rPr>
      </w:pPr>
      <w:r>
        <w:rPr>
          <w:rFonts w:cs="Arial"/>
          <w:szCs w:val="21"/>
        </w:rPr>
        <w:t>The Chief Psychiatrist’s g</w:t>
      </w:r>
      <w:r w:rsidR="00F706E9">
        <w:rPr>
          <w:rFonts w:cs="Arial"/>
          <w:szCs w:val="21"/>
        </w:rPr>
        <w:t xml:space="preserve">uidance on </w:t>
      </w:r>
      <w:hyperlink r:id="rId38" w:history="1">
        <w:r w:rsidR="00F706E9">
          <w:rPr>
            <w:rStyle w:val="Hyperlink"/>
            <w:rFonts w:cs="Arial"/>
            <w:szCs w:val="21"/>
          </w:rPr>
          <w:t>Decision-making principles for treatment and interventions</w:t>
        </w:r>
      </w:hyperlink>
      <w:r w:rsidR="003A1378">
        <w:rPr>
          <w:rFonts w:cs="Arial"/>
          <w:szCs w:val="21"/>
        </w:rPr>
        <w:t xml:space="preserve"> </w:t>
      </w:r>
      <w:r w:rsidR="008F4F0E">
        <w:rPr>
          <w:rFonts w:cs="Arial"/>
          <w:szCs w:val="21"/>
        </w:rPr>
        <w:t>&lt;</w:t>
      </w:r>
      <w:r w:rsidR="008F4F0E" w:rsidRPr="008F4F0E">
        <w:rPr>
          <w:rFonts w:cs="Arial"/>
          <w:szCs w:val="21"/>
        </w:rPr>
        <w:t>https://www.health.vic.gov.au/chief-psychiatrist/decision-making-principles-for-treatment-and-interventions-mental-health-and-wellbeing-act-2022</w:t>
      </w:r>
      <w:r w:rsidR="008F4F0E">
        <w:rPr>
          <w:rFonts w:cs="Arial"/>
          <w:szCs w:val="21"/>
        </w:rPr>
        <w:t xml:space="preserve">&gt; </w:t>
      </w:r>
      <w:r w:rsidR="00345621">
        <w:rPr>
          <w:rFonts w:cs="Arial"/>
          <w:szCs w:val="21"/>
        </w:rPr>
        <w:t xml:space="preserve">should be used along with </w:t>
      </w:r>
      <w:r w:rsidR="008C4220" w:rsidRPr="00384ECB">
        <w:rPr>
          <w:rFonts w:cs="Arial"/>
          <w:szCs w:val="21"/>
        </w:rPr>
        <w:t>the</w:t>
      </w:r>
      <w:r w:rsidR="001C728C" w:rsidRPr="00384ECB">
        <w:rPr>
          <w:rFonts w:cs="Arial"/>
          <w:szCs w:val="21"/>
        </w:rPr>
        <w:t xml:space="preserve"> Act principles and</w:t>
      </w:r>
      <w:r w:rsidR="008C4220" w:rsidRPr="00384ECB">
        <w:rPr>
          <w:rFonts w:cs="Arial"/>
          <w:szCs w:val="21"/>
        </w:rPr>
        <w:t xml:space="preserve"> </w:t>
      </w:r>
      <w:hyperlink r:id="rId39" w:history="1">
        <w:r w:rsidR="008C4220" w:rsidRPr="00384ECB">
          <w:rPr>
            <w:rStyle w:val="Hyperlink"/>
            <w:rFonts w:cs="Arial"/>
            <w:szCs w:val="21"/>
          </w:rPr>
          <w:t xml:space="preserve">Charter of Human Rights and Responsibilities </w:t>
        </w:r>
        <w:r w:rsidR="00031039">
          <w:rPr>
            <w:rStyle w:val="Hyperlink"/>
            <w:rFonts w:cs="Arial"/>
            <w:szCs w:val="21"/>
          </w:rPr>
          <w:t xml:space="preserve">Act </w:t>
        </w:r>
        <w:r w:rsidR="008C4220" w:rsidRPr="00384ECB">
          <w:rPr>
            <w:rStyle w:val="Hyperlink"/>
            <w:rFonts w:cs="Arial"/>
            <w:szCs w:val="21"/>
          </w:rPr>
          <w:t>2006</w:t>
        </w:r>
      </w:hyperlink>
      <w:r w:rsidR="008C4220" w:rsidRPr="00384ECB">
        <w:rPr>
          <w:rFonts w:cs="Arial"/>
          <w:szCs w:val="21"/>
        </w:rPr>
        <w:t xml:space="preserve"> </w:t>
      </w:r>
      <w:r w:rsidR="008F4F0E">
        <w:rPr>
          <w:rFonts w:cs="Arial"/>
          <w:szCs w:val="21"/>
        </w:rPr>
        <w:t>&lt;</w:t>
      </w:r>
      <w:r w:rsidR="008F4F0E" w:rsidRPr="008F4F0E">
        <w:rPr>
          <w:rFonts w:cs="Arial"/>
          <w:szCs w:val="21"/>
        </w:rPr>
        <w:t>https://www.legislation.vic.gov.au/in-force/acts/charter-human-rights-and-responsibilities-act-2006/015</w:t>
      </w:r>
      <w:r w:rsidR="008F4F0E">
        <w:rPr>
          <w:rFonts w:cs="Arial"/>
          <w:szCs w:val="21"/>
        </w:rPr>
        <w:t xml:space="preserve">&gt; </w:t>
      </w:r>
      <w:r w:rsidR="008C4220" w:rsidRPr="00384ECB">
        <w:rPr>
          <w:rFonts w:cs="Arial"/>
          <w:szCs w:val="21"/>
        </w:rPr>
        <w:t>to provide</w:t>
      </w:r>
      <w:r w:rsidR="001C728C" w:rsidRPr="00384ECB">
        <w:rPr>
          <w:rFonts w:cs="Arial"/>
          <w:szCs w:val="21"/>
        </w:rPr>
        <w:t xml:space="preserve"> humane, compassionate, safe and high-quality mental health and wellbeing services</w:t>
      </w:r>
      <w:r w:rsidR="00C66CB8" w:rsidRPr="00384ECB">
        <w:rPr>
          <w:rFonts w:cs="Arial"/>
          <w:szCs w:val="21"/>
        </w:rPr>
        <w:t xml:space="preserve">. </w:t>
      </w:r>
      <w:r w:rsidR="00D46CC8" w:rsidRPr="00384ECB">
        <w:rPr>
          <w:rFonts w:cs="Arial"/>
          <w:szCs w:val="21"/>
        </w:rPr>
        <w:t xml:space="preserve"> </w:t>
      </w:r>
      <w:bookmarkStart w:id="64" w:name="_Toc239147122"/>
      <w:bookmarkStart w:id="65" w:name="_Toc239147240"/>
      <w:bookmarkEnd w:id="64"/>
      <w:bookmarkEnd w:id="65"/>
    </w:p>
    <w:p w14:paraId="17B08C2F" w14:textId="15A7B579" w:rsidR="000804AA" w:rsidRDefault="000804AA" w:rsidP="000804AA">
      <w:pPr>
        <w:pStyle w:val="Body"/>
        <w:rPr>
          <w:rFonts w:cs="Arial"/>
          <w:szCs w:val="21"/>
        </w:rPr>
      </w:pPr>
      <w:r>
        <w:rPr>
          <w:rFonts w:cs="Arial"/>
          <w:szCs w:val="21"/>
        </w:rPr>
        <w:t xml:space="preserve">The independent </w:t>
      </w:r>
      <w:hyperlink r:id="rId40" w:history="1">
        <w:r w:rsidRPr="00883A6E">
          <w:rPr>
            <w:rStyle w:val="Hyperlink"/>
            <w:rFonts w:cs="Arial"/>
            <w:szCs w:val="21"/>
          </w:rPr>
          <w:t>Mental Health Tribunal</w:t>
        </w:r>
      </w:hyperlink>
      <w:r w:rsidRPr="000804AA">
        <w:rPr>
          <w:rFonts w:cs="Arial"/>
          <w:szCs w:val="21"/>
        </w:rPr>
        <w:t xml:space="preserve"> </w:t>
      </w:r>
      <w:r w:rsidR="00896422">
        <w:rPr>
          <w:rFonts w:cs="Arial"/>
          <w:szCs w:val="21"/>
        </w:rPr>
        <w:t>&lt;</w:t>
      </w:r>
      <w:r w:rsidR="00896422" w:rsidRPr="00896422">
        <w:rPr>
          <w:rFonts w:cs="Arial"/>
          <w:szCs w:val="21"/>
        </w:rPr>
        <w:t>https://www.mht.vic.gov.au/</w:t>
      </w:r>
      <w:r w:rsidR="00896422">
        <w:rPr>
          <w:rFonts w:cs="Arial"/>
          <w:szCs w:val="21"/>
        </w:rPr>
        <w:t xml:space="preserve">&gt; </w:t>
      </w:r>
      <w:r w:rsidRPr="000804AA">
        <w:rPr>
          <w:rFonts w:cs="Arial"/>
          <w:szCs w:val="21"/>
        </w:rPr>
        <w:t xml:space="preserve">established </w:t>
      </w:r>
      <w:r>
        <w:rPr>
          <w:rFonts w:cs="Arial"/>
          <w:szCs w:val="21"/>
        </w:rPr>
        <w:t>under</w:t>
      </w:r>
      <w:r w:rsidRPr="000804AA">
        <w:rPr>
          <w:rFonts w:cs="Arial"/>
          <w:szCs w:val="21"/>
        </w:rPr>
        <w:t xml:space="preserve"> the</w:t>
      </w:r>
      <w:r>
        <w:rPr>
          <w:rFonts w:cs="Arial"/>
          <w:szCs w:val="21"/>
        </w:rPr>
        <w:t xml:space="preserve"> </w:t>
      </w:r>
      <w:r w:rsidRPr="000804AA">
        <w:rPr>
          <w:rFonts w:cs="Arial"/>
          <w:szCs w:val="21"/>
        </w:rPr>
        <w:t>Act</w:t>
      </w:r>
      <w:r>
        <w:rPr>
          <w:rFonts w:cs="Arial"/>
          <w:szCs w:val="21"/>
        </w:rPr>
        <w:t xml:space="preserve"> oversees </w:t>
      </w:r>
      <w:r w:rsidRPr="000804AA">
        <w:rPr>
          <w:rFonts w:cs="Arial"/>
          <w:szCs w:val="21"/>
        </w:rPr>
        <w:t>deci</w:t>
      </w:r>
      <w:r>
        <w:rPr>
          <w:rFonts w:cs="Arial"/>
          <w:szCs w:val="21"/>
        </w:rPr>
        <w:t>sions about</w:t>
      </w:r>
      <w:r w:rsidRPr="000804AA">
        <w:rPr>
          <w:rFonts w:cs="Arial"/>
          <w:szCs w:val="21"/>
        </w:rPr>
        <w:t xml:space="preserve"> compulsory mental health treatment</w:t>
      </w:r>
      <w:r w:rsidR="00B67963">
        <w:rPr>
          <w:rFonts w:cs="Arial"/>
          <w:szCs w:val="21"/>
        </w:rPr>
        <w:t xml:space="preserve"> </w:t>
      </w:r>
      <w:r w:rsidR="00883A6E">
        <w:rPr>
          <w:rFonts w:cs="Arial"/>
          <w:szCs w:val="21"/>
        </w:rPr>
        <w:t xml:space="preserve">and </w:t>
      </w:r>
      <w:r w:rsidRPr="000804AA">
        <w:rPr>
          <w:rFonts w:cs="Arial"/>
          <w:szCs w:val="21"/>
        </w:rPr>
        <w:t>protect</w:t>
      </w:r>
      <w:r w:rsidR="00883A6E">
        <w:rPr>
          <w:rFonts w:cs="Arial"/>
          <w:szCs w:val="21"/>
        </w:rPr>
        <w:t>s</w:t>
      </w:r>
      <w:r w:rsidRPr="000804AA">
        <w:rPr>
          <w:rFonts w:cs="Arial"/>
          <w:szCs w:val="21"/>
        </w:rPr>
        <w:t xml:space="preserve"> patient rights by conducting hearings to identify the least restrictive way people can receive treatment they need</w:t>
      </w:r>
      <w:r w:rsidR="00883A6E">
        <w:rPr>
          <w:rFonts w:cs="Arial"/>
          <w:szCs w:val="21"/>
        </w:rPr>
        <w:t>.</w:t>
      </w:r>
      <w:bookmarkStart w:id="66" w:name="_Toc239147123"/>
      <w:bookmarkStart w:id="67" w:name="_Toc239147241"/>
      <w:bookmarkEnd w:id="66"/>
      <w:bookmarkEnd w:id="67"/>
    </w:p>
    <w:p w14:paraId="182D3056" w14:textId="0F4169DE" w:rsidR="003A1378" w:rsidRDefault="003A1378" w:rsidP="003A1378">
      <w:pPr>
        <w:pStyle w:val="Body"/>
      </w:pPr>
      <w:r>
        <w:t xml:space="preserve">Area Services must ensure all reasonable efforts are made to give effect to supported decision-making mechanisms, when compulsory assessments and treatment are provided in a community setting, including: </w:t>
      </w:r>
      <w:bookmarkStart w:id="68" w:name="_Toc239147124"/>
      <w:bookmarkStart w:id="69" w:name="_Toc239147242"/>
      <w:bookmarkEnd w:id="68"/>
      <w:bookmarkEnd w:id="69"/>
    </w:p>
    <w:p w14:paraId="18A40752" w14:textId="792A4A86" w:rsidR="003A1378" w:rsidRDefault="003A1378" w:rsidP="00997CB3">
      <w:pPr>
        <w:pStyle w:val="Bullet1"/>
        <w:spacing w:after="120"/>
      </w:pPr>
      <w:hyperlink r:id="rId41" w:history="1">
        <w:r w:rsidRPr="00E12BF7">
          <w:rPr>
            <w:rStyle w:val="Hyperlink"/>
            <w:rFonts w:eastAsia="VIC" w:cs="Arial"/>
          </w:rPr>
          <w:t>Advance Statements of Preferences</w:t>
        </w:r>
      </w:hyperlink>
      <w:r>
        <w:t xml:space="preserve"> </w:t>
      </w:r>
      <w:r w:rsidR="00896422">
        <w:t>&lt;</w:t>
      </w:r>
      <w:r w:rsidR="00896422" w:rsidRPr="00896422">
        <w:t>https://www.health.vic.gov.au/mental-health-and-wellbeing-act-handbook/advance-statements-of-preferences</w:t>
      </w:r>
      <w:r w:rsidR="00896422">
        <w:t xml:space="preserve">&gt; </w:t>
      </w:r>
      <w:r>
        <w:t xml:space="preserve">that outline the treatment, care and support that the consumer prefers if they become subject to a compulsory assessment and treatment order. </w:t>
      </w:r>
      <w:r w:rsidRPr="00A702A7">
        <w:t xml:space="preserve">Advance Statements of Preferences must be given effect wherever possible and may only be overridden by an </w:t>
      </w:r>
      <w:r w:rsidR="00E75CA7">
        <w:t>A</w:t>
      </w:r>
      <w:r w:rsidRPr="00A702A7">
        <w:t xml:space="preserve">uthorised </w:t>
      </w:r>
      <w:r w:rsidR="00E75CA7">
        <w:t>P</w:t>
      </w:r>
      <w:r w:rsidRPr="00A702A7">
        <w:t>sychiatrist where the preferred treatment is not clinically appropriate or cannot be provided despite all reasonable efforts, with written reasons provided to the person and their nominated support person.</w:t>
      </w:r>
      <w:bookmarkStart w:id="70" w:name="_Toc239147125"/>
      <w:bookmarkStart w:id="71" w:name="_Toc239147243"/>
      <w:bookmarkEnd w:id="70"/>
      <w:bookmarkEnd w:id="71"/>
    </w:p>
    <w:p w14:paraId="6434EF40" w14:textId="6138E702" w:rsidR="006E59E1" w:rsidRDefault="00493E49" w:rsidP="00997CB3">
      <w:pPr>
        <w:pStyle w:val="Bullet1"/>
        <w:spacing w:after="120"/>
      </w:pPr>
      <w:hyperlink r:id="rId42" w:history="1">
        <w:r w:rsidRPr="00493E49">
          <w:rPr>
            <w:rStyle w:val="Hyperlink"/>
          </w:rPr>
          <w:t>Statement of Rights</w:t>
        </w:r>
      </w:hyperlink>
      <w:r>
        <w:t xml:space="preserve"> </w:t>
      </w:r>
      <w:r w:rsidR="00896422">
        <w:t>&lt;</w:t>
      </w:r>
      <w:r w:rsidR="00896422" w:rsidRPr="00896422">
        <w:t>https://www.health.vic.gov.au/mental-health-and-wellbeing-act-handbook/statement-of-rights</w:t>
      </w:r>
      <w:r w:rsidR="00896422">
        <w:t xml:space="preserve">&gt; </w:t>
      </w:r>
      <w:r w:rsidR="004E1906">
        <w:t>which sets out a person’s rights and the processes that apply, while a person is receiving a mental health and wellbeing service</w:t>
      </w:r>
      <w:r w:rsidR="009B7A82">
        <w:t>. The relevant statement of rights must be given to a person and specified support people at key points during assessment and treatment.</w:t>
      </w:r>
      <w:r w:rsidR="004B5D86">
        <w:t xml:space="preserve"> All reasonable steps </w:t>
      </w:r>
      <w:r w:rsidR="009345E1">
        <w:t>must be taken to ensure the consumer understand</w:t>
      </w:r>
      <w:r w:rsidR="00077257">
        <w:t>s</w:t>
      </w:r>
      <w:r w:rsidR="009345E1">
        <w:t xml:space="preserve"> their rights</w:t>
      </w:r>
      <w:r w:rsidR="00CA3B25">
        <w:t>.</w:t>
      </w:r>
      <w:r>
        <w:t xml:space="preserve"> </w:t>
      </w:r>
      <w:bookmarkStart w:id="72" w:name="_Toc239147126"/>
      <w:bookmarkStart w:id="73" w:name="_Toc239147244"/>
      <w:bookmarkEnd w:id="72"/>
      <w:bookmarkEnd w:id="73"/>
    </w:p>
    <w:p w14:paraId="67B9917B" w14:textId="47CCAFF1" w:rsidR="003A1378" w:rsidRDefault="003A1378" w:rsidP="00997CB3">
      <w:pPr>
        <w:pStyle w:val="Bullet1"/>
        <w:spacing w:after="120"/>
      </w:pPr>
      <w:hyperlink r:id="rId43" w:history="1">
        <w:r w:rsidRPr="00E12BF7">
          <w:rPr>
            <w:rStyle w:val="Hyperlink"/>
            <w:rFonts w:eastAsia="VIC" w:cs="Arial"/>
          </w:rPr>
          <w:t>Nominated Support Persons</w:t>
        </w:r>
      </w:hyperlink>
      <w:r>
        <w:t xml:space="preserve"> </w:t>
      </w:r>
      <w:r w:rsidR="00896422">
        <w:t>&lt;</w:t>
      </w:r>
      <w:r w:rsidR="00896422" w:rsidRPr="00896422">
        <w:t>https://www.health.vic.gov.au/mental-health-and-wellbeing-act-handbook/supported-decision-making/nominated-support-persons</w:t>
      </w:r>
      <w:r w:rsidR="00896422">
        <w:t xml:space="preserve">&gt; </w:t>
      </w:r>
      <w:r w:rsidR="00446660">
        <w:t xml:space="preserve">(NSPs) </w:t>
      </w:r>
      <w:r>
        <w:t>which involves appointing someone to express the views and preferences of the consumer.</w:t>
      </w:r>
      <w:r w:rsidR="00446660">
        <w:t xml:space="preserve"> NSPs </w:t>
      </w:r>
      <w:r w:rsidR="00BF76BE">
        <w:t>can support the consumer to make and participate in decisions about their treatment, care and support</w:t>
      </w:r>
      <w:r w:rsidR="000C14BC">
        <w:t>.</w:t>
      </w:r>
      <w:r w:rsidR="00BF76BE">
        <w:t xml:space="preserve"> </w:t>
      </w:r>
      <w:bookmarkStart w:id="74" w:name="_Toc239147127"/>
      <w:bookmarkStart w:id="75" w:name="_Toc239147245"/>
      <w:bookmarkEnd w:id="74"/>
      <w:bookmarkEnd w:id="75"/>
    </w:p>
    <w:p w14:paraId="550EFA78" w14:textId="0F999AB0" w:rsidR="003A1378" w:rsidRDefault="003A1378" w:rsidP="00997CB3">
      <w:pPr>
        <w:pStyle w:val="Bullet1"/>
        <w:spacing w:after="120"/>
      </w:pPr>
      <w:hyperlink r:id="rId44" w:history="1">
        <w:r w:rsidRPr="00E12BF7">
          <w:rPr>
            <w:rStyle w:val="Hyperlink"/>
          </w:rPr>
          <w:t>Second Psychiatric Opinion</w:t>
        </w:r>
      </w:hyperlink>
      <w:r>
        <w:t xml:space="preserve"> </w:t>
      </w:r>
      <w:r w:rsidR="00896422">
        <w:t>&lt;</w:t>
      </w:r>
      <w:r w:rsidR="00896422" w:rsidRPr="00896422">
        <w:t>https://www.health.vic.gov.au/mental-health-and-wellbeing-act-handbook/second-psychiatric-opinions</w:t>
      </w:r>
      <w:r w:rsidR="00896422">
        <w:t>&gt;</w:t>
      </w:r>
      <w:r w:rsidR="00FF7674">
        <w:t xml:space="preserve"> </w:t>
      </w:r>
      <w:r>
        <w:t>which may recommend changes to compulsory assessment and treatment orders, including support to understand their right to request to appeal a community treatment order.</w:t>
      </w:r>
      <w:bookmarkStart w:id="76" w:name="_Toc239147128"/>
      <w:bookmarkStart w:id="77" w:name="_Toc239147246"/>
      <w:bookmarkEnd w:id="76"/>
      <w:bookmarkEnd w:id="77"/>
    </w:p>
    <w:p w14:paraId="3AAB9ED1" w14:textId="3B2C4A7F" w:rsidR="003A1378" w:rsidRDefault="003A1378" w:rsidP="00997CB3">
      <w:pPr>
        <w:pStyle w:val="Bullet1"/>
        <w:spacing w:after="120"/>
      </w:pPr>
      <w:r>
        <w:lastRenderedPageBreak/>
        <w:t>Access to Independent Mental Health Advocacy (IMHA) to ensure consumers understand and can exercise their rights under the</w:t>
      </w:r>
      <w:r w:rsidR="00180D5B">
        <w:t xml:space="preserve"> </w:t>
      </w:r>
      <w:hyperlink r:id="rId45" w:history="1">
        <w:r w:rsidR="00997088" w:rsidRPr="00A43452">
          <w:rPr>
            <w:rStyle w:val="Hyperlink"/>
            <w:rFonts w:cs="Arial"/>
          </w:rPr>
          <w:t>Mental Health and Wellbeing Act 2022</w:t>
        </w:r>
      </w:hyperlink>
      <w:r>
        <w:t xml:space="preserve"> </w:t>
      </w:r>
      <w:r w:rsidR="00FF7674">
        <w:t>&lt;</w:t>
      </w:r>
      <w:r w:rsidR="00FF7674" w:rsidRPr="00FF7674">
        <w:t>https://www.legislation.vic.gov.au/in-force/acts/mental-health-and-wellbeing-act-2022/005</w:t>
      </w:r>
      <w:r w:rsidR="00FF7674">
        <w:t xml:space="preserve">&gt; </w:t>
      </w:r>
      <w:r>
        <w:t>if subject to compulsory assessment and treatment orders</w:t>
      </w:r>
      <w:r w:rsidR="00A93934">
        <w:t>, i</w:t>
      </w:r>
      <w:r>
        <w:t>ncluding via</w:t>
      </w:r>
      <w:r w:rsidRPr="003631FB">
        <w:t xml:space="preserve"> an advocate </w:t>
      </w:r>
      <w:r>
        <w:t>at IMHA</w:t>
      </w:r>
      <w:r w:rsidR="00A93934">
        <w:t xml:space="preserve"> (</w:t>
      </w:r>
      <w:r>
        <w:t>telephone:</w:t>
      </w:r>
      <w:r w:rsidRPr="003631FB">
        <w:t xml:space="preserve"> 1300 947 820 or email</w:t>
      </w:r>
      <w:r w:rsidR="00356DE1">
        <w:t xml:space="preserve"> </w:t>
      </w:r>
      <w:hyperlink r:id="rId46" w:history="1">
        <w:r w:rsidR="00356DE1" w:rsidRPr="00ED37A8">
          <w:rPr>
            <w:rStyle w:val="Hyperlink"/>
          </w:rPr>
          <w:t>IMHA</w:t>
        </w:r>
      </w:hyperlink>
      <w:r w:rsidRPr="003631FB">
        <w:t xml:space="preserve"> </w:t>
      </w:r>
      <w:r w:rsidR="008352AD">
        <w:t>&lt;</w:t>
      </w:r>
      <w:hyperlink r:id="rId47" w:history="1">
        <w:r w:rsidRPr="00F03B85">
          <w:rPr>
            <w:rStyle w:val="Hyperlink"/>
          </w:rPr>
          <w:t>contact@imha.vic.gov.au</w:t>
        </w:r>
      </w:hyperlink>
      <w:bookmarkStart w:id="78" w:name="_Toc239147129"/>
      <w:bookmarkStart w:id="79" w:name="_Toc239147247"/>
      <w:bookmarkEnd w:id="78"/>
      <w:bookmarkEnd w:id="79"/>
      <w:r w:rsidR="008352AD">
        <w:t>&gt;</w:t>
      </w:r>
      <w:r w:rsidDel="00541B08">
        <w:t>.</w:t>
      </w:r>
      <w:r w:rsidR="00A93934" w:rsidDel="00541B08">
        <w:t>)</w:t>
      </w:r>
      <w:r w:rsidR="006D328F" w:rsidDel="00541B08">
        <w:t>.</w:t>
      </w:r>
    </w:p>
    <w:p w14:paraId="64F88DDE" w14:textId="5A9F3BBE" w:rsidR="003A1378" w:rsidRDefault="003A1378" w:rsidP="00997CB3">
      <w:pPr>
        <w:pStyle w:val="Bullet1"/>
        <w:spacing w:after="120"/>
      </w:pPr>
      <w:r>
        <w:t>Supported decision</w:t>
      </w:r>
      <w:r w:rsidR="00854686">
        <w:t>-</w:t>
      </w:r>
      <w:r>
        <w:t xml:space="preserve">making including </w:t>
      </w:r>
      <w:r w:rsidR="00A24F87">
        <w:t>family, carers and supporter</w:t>
      </w:r>
      <w:r w:rsidR="000F1C64">
        <w:t>s</w:t>
      </w:r>
      <w:r>
        <w:t>, as suggested by IMHA (</w:t>
      </w:r>
      <w:bookmarkStart w:id="80" w:name="_Toc239147130"/>
      <w:bookmarkStart w:id="81" w:name="_Toc239147248"/>
      <w:bookmarkEnd w:id="80"/>
      <w:bookmarkEnd w:id="81"/>
      <w:r w:rsidR="0DFA5F29">
        <w:fldChar w:fldCharType="begin"/>
      </w:r>
      <w:r w:rsidR="007D6A6A">
        <w:instrText xml:space="preserve">HYPERLINK "https://www.imha.vic.gov.au/who-will-support-me" \h </w:instrText>
      </w:r>
      <w:r w:rsidR="0DFA5F29">
        <w:fldChar w:fldCharType="separate"/>
      </w:r>
      <w:r w:rsidR="0DFA5F29" w:rsidRPr="62100D60">
        <w:rPr>
          <w:rStyle w:val="Hyperlink"/>
        </w:rPr>
        <w:t>Worksheet - Who will support me?</w:t>
      </w:r>
      <w:r w:rsidR="0DFA5F29">
        <w:fldChar w:fldCharType="end"/>
      </w:r>
      <w:r w:rsidR="002C76F8">
        <w:t xml:space="preserve"> &lt;</w:t>
      </w:r>
      <w:r w:rsidR="007D6A6A" w:rsidRPr="007D6A6A">
        <w:t xml:space="preserve"> https://www.imha.vic.gov.au/who-will-support-me</w:t>
      </w:r>
      <w:r w:rsidR="002C76F8">
        <w:t>&gt;</w:t>
      </w:r>
      <w:r w:rsidDel="00541B08">
        <w:t>)</w:t>
      </w:r>
      <w:r w:rsidR="006D328F" w:rsidDel="00541B08">
        <w:t>.</w:t>
      </w:r>
    </w:p>
    <w:p w14:paraId="00E515FD" w14:textId="15572A17" w:rsidR="004E3F78" w:rsidRDefault="009950FA" w:rsidP="00997CB3">
      <w:pPr>
        <w:pStyle w:val="Bullet1"/>
        <w:spacing w:after="120"/>
        <w:rPr>
          <w:rFonts w:cs="Arial"/>
        </w:rPr>
      </w:pPr>
      <w:r w:rsidDel="00541B08">
        <w:t>Considering</w:t>
      </w:r>
      <w:r w:rsidR="004E3F78">
        <w:t xml:space="preserve"> the </w:t>
      </w:r>
      <w:r w:rsidR="00F3722B">
        <w:t>Act p</w:t>
      </w:r>
      <w:r w:rsidR="005B72D3">
        <w:t>rinciples including</w:t>
      </w:r>
      <w:r w:rsidR="004E3F78">
        <w:t xml:space="preserve"> dignity of risk of the consumer</w:t>
      </w:r>
      <w:r w:rsidR="00586747">
        <w:t xml:space="preserve"> based on their expressed preferences using the</w:t>
      </w:r>
      <w:r w:rsidR="004E3F78">
        <w:t xml:space="preserve"> </w:t>
      </w:r>
      <w:hyperlink r:id="rId48">
        <w:r w:rsidR="5BB5DBB4" w:rsidRPr="5B470901">
          <w:rPr>
            <w:rStyle w:val="Hyperlink"/>
            <w:rFonts w:cs="Arial"/>
          </w:rPr>
          <w:t>Mental Health and Wellbeing Principles</w:t>
        </w:r>
      </w:hyperlink>
      <w:bookmarkStart w:id="82" w:name="_Toc239147131"/>
      <w:bookmarkStart w:id="83" w:name="_Toc239147249"/>
      <w:bookmarkEnd w:id="82"/>
      <w:bookmarkEnd w:id="83"/>
      <w:r w:rsidR="00F4124E">
        <w:t xml:space="preserve"> &lt;</w:t>
      </w:r>
      <w:r w:rsidR="00F4124E" w:rsidRPr="00F4124E">
        <w:t>https://www.health.vic.gov.au/mental-health-and-wellbeing-act-handbook/context-of-the-act/mental-health-and-wellbeing-principles</w:t>
      </w:r>
      <w:r w:rsidR="00F4124E">
        <w:t>&gt;</w:t>
      </w:r>
      <w:r w:rsidR="000C4D59">
        <w:t>.</w:t>
      </w:r>
    </w:p>
    <w:bookmarkStart w:id="84" w:name="_Toc239147132"/>
    <w:bookmarkStart w:id="85" w:name="_Toc239147250"/>
    <w:bookmarkEnd w:id="84"/>
    <w:bookmarkEnd w:id="85"/>
    <w:p w14:paraId="31CCB847" w14:textId="1119D33E" w:rsidR="00742EE6" w:rsidRDefault="00742EE6" w:rsidP="00997CB3">
      <w:pPr>
        <w:pStyle w:val="Bullet1"/>
        <w:spacing w:after="120"/>
      </w:pPr>
      <w:r>
        <w:fldChar w:fldCharType="begin"/>
      </w:r>
      <w:r>
        <w:instrText>HYPERLINK "https://www.health.vic.gov.au/chief-psychiatrist/resources-reports-bulletins"</w:instrText>
      </w:r>
      <w:r>
        <w:fldChar w:fldCharType="separate"/>
      </w:r>
      <w:r w:rsidRPr="00EA1E51" w:rsidDel="00541B08">
        <w:rPr>
          <w:rStyle w:val="Hyperlink"/>
        </w:rPr>
        <w:t>Office of the Chief Psychiatrist guidance</w:t>
      </w:r>
      <w:r>
        <w:fldChar w:fldCharType="end"/>
      </w:r>
      <w:r w:rsidDel="00541B08">
        <w:t xml:space="preserve"> </w:t>
      </w:r>
      <w:r w:rsidR="0052273A">
        <w:t>&lt;</w:t>
      </w:r>
      <w:r w:rsidR="0052273A" w:rsidRPr="0052273A">
        <w:t>https://www.health.vic.gov.au/chief-psychiatrist/resources-reports-bulletins</w:t>
      </w:r>
      <w:r w:rsidR="0052273A">
        <w:t xml:space="preserve">&gt; </w:t>
      </w:r>
      <w:r w:rsidR="00646416" w:rsidDel="00541B08">
        <w:t xml:space="preserve">via regular bulletins </w:t>
      </w:r>
      <w:r w:rsidDel="00541B08">
        <w:t>on supported decision</w:t>
      </w:r>
      <w:r w:rsidR="00854686">
        <w:t>-</w:t>
      </w:r>
      <w:r w:rsidDel="00541B08">
        <w:t>making in practice.</w:t>
      </w:r>
    </w:p>
    <w:p w14:paraId="1D8EACF3" w14:textId="004DAC6C" w:rsidR="00D623E0" w:rsidRPr="00E12BF7" w:rsidRDefault="00D623E0" w:rsidP="00011339">
      <w:pPr>
        <w:pStyle w:val="Heading2"/>
        <w:numPr>
          <w:ilvl w:val="1"/>
          <w:numId w:val="18"/>
        </w:numPr>
      </w:pPr>
      <w:bookmarkStart w:id="86" w:name="_Toc244167004"/>
      <w:bookmarkStart w:id="87" w:name="_Toc232425110"/>
      <w:bookmarkStart w:id="88" w:name="_Toc232425174"/>
      <w:r w:rsidRPr="00E12BF7">
        <w:t>Consumer</w:t>
      </w:r>
      <w:r w:rsidR="00CB4F53">
        <w:t>-</w:t>
      </w:r>
      <w:r w:rsidRPr="00E12BF7">
        <w:t>centred</w:t>
      </w:r>
      <w:r>
        <w:t xml:space="preserve"> care</w:t>
      </w:r>
      <w:bookmarkEnd w:id="86"/>
    </w:p>
    <w:p w14:paraId="058D9E1A" w14:textId="06AC67B7" w:rsidR="00D623E0" w:rsidRPr="001960DE" w:rsidRDefault="00D623E0" w:rsidP="00D623E0">
      <w:pPr>
        <w:pStyle w:val="Body"/>
      </w:pPr>
      <w:r w:rsidRPr="001960DE">
        <w:t xml:space="preserve">Community-based treatment, care and support </w:t>
      </w:r>
      <w:r w:rsidR="00793625" w:rsidRPr="001960DE">
        <w:t>is</w:t>
      </w:r>
      <w:r w:rsidR="00A00995" w:rsidRPr="001960DE">
        <w:t xml:space="preserve"> to be</w:t>
      </w:r>
      <w:r w:rsidRPr="001960DE">
        <w:t xml:space="preserve"> tailored to the specific needs and preferences of each consumer. </w:t>
      </w:r>
      <w:r w:rsidR="00F22DD2" w:rsidRPr="001960DE">
        <w:t xml:space="preserve">Community-based </w:t>
      </w:r>
      <w:r w:rsidR="00100278" w:rsidRPr="001960DE">
        <w:t xml:space="preserve">services </w:t>
      </w:r>
      <w:r w:rsidR="00F22DD2" w:rsidRPr="001960DE">
        <w:t>teams</w:t>
      </w:r>
      <w:r w:rsidRPr="001960DE">
        <w:t xml:space="preserve"> will: </w:t>
      </w:r>
    </w:p>
    <w:p w14:paraId="720A92F2" w14:textId="5E25AF15" w:rsidR="00D623E0" w:rsidRDefault="00591402" w:rsidP="000D449D">
      <w:pPr>
        <w:pStyle w:val="Bullet1"/>
        <w:spacing w:after="120"/>
      </w:pPr>
      <w:r>
        <w:t>Work</w:t>
      </w:r>
      <w:r w:rsidRPr="00997F29">
        <w:t xml:space="preserve"> </w:t>
      </w:r>
      <w:r w:rsidR="00D623E0" w:rsidRPr="00997F29">
        <w:t>with consumers to develop care plans aligned with their needs, goals and preferences and communicate if the treatment team recommend changes to the plan</w:t>
      </w:r>
      <w:r w:rsidR="00B2295D">
        <w:t>.</w:t>
      </w:r>
    </w:p>
    <w:p w14:paraId="40D3B7C8" w14:textId="1DE7CF9C" w:rsidR="00E87F38" w:rsidRPr="00997F29" w:rsidRDefault="00530EA5" w:rsidP="000D449D">
      <w:pPr>
        <w:pStyle w:val="Bullet1"/>
        <w:spacing w:after="120"/>
      </w:pPr>
      <w:r>
        <w:t xml:space="preserve">Welcome </w:t>
      </w:r>
      <w:r w:rsidR="00F518A8">
        <w:t>pe</w:t>
      </w:r>
      <w:r w:rsidR="0083289C">
        <w:t>ople with co-oc</w:t>
      </w:r>
      <w:r w:rsidR="0084719B">
        <w:t xml:space="preserve">curring </w:t>
      </w:r>
      <w:r w:rsidR="00790B9C">
        <w:t xml:space="preserve">mental health and AOD </w:t>
      </w:r>
      <w:r w:rsidR="0084719B">
        <w:t xml:space="preserve">needs </w:t>
      </w:r>
      <w:r w:rsidR="00F8117C">
        <w:t xml:space="preserve">and </w:t>
      </w:r>
      <w:r w:rsidR="00DB6018">
        <w:t xml:space="preserve">engage in </w:t>
      </w:r>
      <w:r w:rsidR="00AD5773">
        <w:t>hopeful</w:t>
      </w:r>
      <w:r w:rsidR="00DB6018">
        <w:t xml:space="preserve">, </w:t>
      </w:r>
      <w:r w:rsidR="003C0B3F">
        <w:t xml:space="preserve">respectful and non-judgemental </w:t>
      </w:r>
      <w:r w:rsidR="00165758">
        <w:t xml:space="preserve">conversations </w:t>
      </w:r>
      <w:r w:rsidR="00D64BB4">
        <w:t xml:space="preserve">about </w:t>
      </w:r>
      <w:r w:rsidR="005861B3">
        <w:t>their co-occur</w:t>
      </w:r>
      <w:r w:rsidR="00901036">
        <w:t>r</w:t>
      </w:r>
      <w:r w:rsidR="005861B3">
        <w:t>ing needs</w:t>
      </w:r>
      <w:r w:rsidR="00901036">
        <w:t xml:space="preserve">, substance use </w:t>
      </w:r>
      <w:r w:rsidR="00973F50">
        <w:t xml:space="preserve">or mental health symptoms. </w:t>
      </w:r>
    </w:p>
    <w:p w14:paraId="24995F76" w14:textId="21139A48" w:rsidR="00D623E0" w:rsidRPr="00997F29" w:rsidRDefault="00D623E0" w:rsidP="000D449D">
      <w:pPr>
        <w:pStyle w:val="Bullet1"/>
        <w:spacing w:after="120"/>
      </w:pPr>
      <w:r w:rsidRPr="001960DE">
        <w:t>Maintain transparent communication</w:t>
      </w:r>
      <w:r w:rsidRPr="00997F29">
        <w:t>, consistent contact and continuity of relationships with consumers where possible</w:t>
      </w:r>
      <w:r w:rsidR="00B2295D">
        <w:t>.</w:t>
      </w:r>
    </w:p>
    <w:p w14:paraId="48980860" w14:textId="081277A7" w:rsidR="00D623E0" w:rsidRPr="00F249AD" w:rsidRDefault="00D623E0" w:rsidP="000D449D">
      <w:pPr>
        <w:pStyle w:val="Bullet1"/>
        <w:spacing w:after="120"/>
      </w:pPr>
      <w:r>
        <w:t xml:space="preserve">Embed </w:t>
      </w:r>
      <w:r w:rsidRPr="00E12BF7">
        <w:t>relational approaches and build therapeutic alliances that foster trust, respect and collaboration between service teams and consumers</w:t>
      </w:r>
      <w:r w:rsidR="00B2295D">
        <w:t>.</w:t>
      </w:r>
    </w:p>
    <w:p w14:paraId="24F70B49" w14:textId="4E5EB329" w:rsidR="00D623E0" w:rsidRPr="00E12BF7" w:rsidRDefault="00D623E0" w:rsidP="000D449D">
      <w:pPr>
        <w:pStyle w:val="Bullet1"/>
        <w:spacing w:after="120"/>
      </w:pPr>
      <w:r w:rsidRPr="00E12BF7">
        <w:t>Support consumer</w:t>
      </w:r>
      <w:r w:rsidR="00BB3846">
        <w:t xml:space="preserve">s to choose the clinical and non-clinical </w:t>
      </w:r>
      <w:r w:rsidR="00344AB0">
        <w:t xml:space="preserve">treatments, </w:t>
      </w:r>
      <w:r w:rsidR="007B259C">
        <w:t>care</w:t>
      </w:r>
      <w:r w:rsidR="00344AB0">
        <w:t xml:space="preserve"> and support</w:t>
      </w:r>
      <w:r w:rsidR="008F3D17">
        <w:t>s</w:t>
      </w:r>
      <w:r w:rsidR="007B259C">
        <w:t xml:space="preserve"> that meet their recovery needs, </w:t>
      </w:r>
      <w:r w:rsidRPr="00E12BF7">
        <w:t xml:space="preserve">informed by </w:t>
      </w:r>
      <w:r>
        <w:t>advice from the treatment team</w:t>
      </w:r>
      <w:r w:rsidR="00B2295D">
        <w:t>.</w:t>
      </w:r>
    </w:p>
    <w:p w14:paraId="176D3022" w14:textId="3D36466F" w:rsidR="00D623E0" w:rsidRDefault="00D623E0" w:rsidP="000D449D">
      <w:pPr>
        <w:pStyle w:val="Bullet1"/>
        <w:spacing w:after="120"/>
      </w:pPr>
      <w:r>
        <w:t>Support</w:t>
      </w:r>
      <w:r w:rsidRPr="00E12BF7">
        <w:t xml:space="preserve"> consumers </w:t>
      </w:r>
      <w:r>
        <w:t>to have input in</w:t>
      </w:r>
      <w:r w:rsidR="00956728">
        <w:t>to</w:t>
      </w:r>
      <w:r>
        <w:t xml:space="preserve"> the</w:t>
      </w:r>
      <w:r w:rsidRPr="00E12BF7">
        <w:t xml:space="preserve"> type of practitioner(s), where appropriate and multiple options are available, such as matching based on cultural or linguistic backgrounds</w:t>
      </w:r>
      <w:r>
        <w:t>.</w:t>
      </w:r>
    </w:p>
    <w:p w14:paraId="4FCDFB59" w14:textId="3E68D764" w:rsidR="009B63BB" w:rsidRDefault="009B63BB" w:rsidP="009B63BB">
      <w:pPr>
        <w:pStyle w:val="Body"/>
        <w:rPr>
          <w:rFonts w:cs="Arial"/>
          <w:szCs w:val="21"/>
        </w:rPr>
      </w:pPr>
      <w:r>
        <w:rPr>
          <w:rFonts w:cs="Arial"/>
          <w:szCs w:val="21"/>
        </w:rPr>
        <w:t>The</w:t>
      </w:r>
      <w:r w:rsidR="005C2F05" w:rsidRPr="00F22531">
        <w:rPr>
          <w:rFonts w:cs="Arial"/>
          <w:szCs w:val="21"/>
        </w:rPr>
        <w:t xml:space="preserve"> </w:t>
      </w:r>
      <w:hyperlink r:id="rId49" w:history="1">
        <w:r w:rsidR="005C2F05" w:rsidRPr="00F22531">
          <w:rPr>
            <w:rStyle w:val="Hyperlink"/>
            <w:rFonts w:cs="Arial"/>
            <w:szCs w:val="21"/>
          </w:rPr>
          <w:t>National framework for recovery-oriented mental health services: Guide for practitioners and providers</w:t>
        </w:r>
      </w:hyperlink>
      <w:r w:rsidR="0030762D">
        <w:rPr>
          <w:rFonts w:cs="Arial"/>
          <w:szCs w:val="21"/>
        </w:rPr>
        <w:t xml:space="preserve"> </w:t>
      </w:r>
      <w:r w:rsidR="00FF743B">
        <w:rPr>
          <w:rFonts w:cs="Arial"/>
          <w:szCs w:val="21"/>
        </w:rPr>
        <w:t>&lt;</w:t>
      </w:r>
      <w:r w:rsidR="005821B9" w:rsidRPr="005821B9">
        <w:rPr>
          <w:rFonts w:cs="Arial"/>
          <w:szCs w:val="21"/>
        </w:rPr>
        <w:t>https://www.health.gov.au/resources/publications/a-national-framework-for-recovery-oriented-mental-health-services-guide-for-practitioners-and-providers?language=en</w:t>
      </w:r>
      <w:r w:rsidR="00FF743B">
        <w:rPr>
          <w:rFonts w:cs="Arial"/>
          <w:szCs w:val="21"/>
        </w:rPr>
        <w:t xml:space="preserve">&gt; </w:t>
      </w:r>
      <w:r w:rsidR="0030762D">
        <w:rPr>
          <w:rFonts w:cs="Arial"/>
          <w:szCs w:val="21"/>
        </w:rPr>
        <w:t xml:space="preserve">offers a conceptual framework for </w:t>
      </w:r>
      <w:r w:rsidR="009A6247">
        <w:rPr>
          <w:rFonts w:cs="Arial"/>
          <w:szCs w:val="21"/>
        </w:rPr>
        <w:t>practice, culture and service delivery which is centred on the needs of people who use the services</w:t>
      </w:r>
      <w:r w:rsidR="005E69FD">
        <w:rPr>
          <w:rFonts w:cs="Arial"/>
          <w:szCs w:val="21"/>
        </w:rPr>
        <w:t>.</w:t>
      </w:r>
      <w:r w:rsidR="00AB50E7">
        <w:rPr>
          <w:rFonts w:cs="Arial"/>
          <w:szCs w:val="21"/>
        </w:rPr>
        <w:t xml:space="preserve"> </w:t>
      </w:r>
    </w:p>
    <w:p w14:paraId="6B011F88" w14:textId="61714E3B" w:rsidR="00C80240" w:rsidRPr="00A5607C" w:rsidRDefault="002B7361" w:rsidP="00011339">
      <w:pPr>
        <w:pStyle w:val="Heading2"/>
        <w:numPr>
          <w:ilvl w:val="1"/>
          <w:numId w:val="18"/>
        </w:numPr>
        <w:rPr>
          <w:rFonts w:eastAsia="VIC"/>
        </w:rPr>
      </w:pPr>
      <w:bookmarkStart w:id="89" w:name="_Toc244167005"/>
      <w:bookmarkEnd w:id="87"/>
      <w:bookmarkEnd w:id="88"/>
      <w:r>
        <w:rPr>
          <w:rFonts w:eastAsia="VIC"/>
        </w:rPr>
        <w:t>Developmentally appropriate care</w:t>
      </w:r>
      <w:bookmarkEnd w:id="89"/>
    </w:p>
    <w:p w14:paraId="1AD130E0" w14:textId="5A63F540" w:rsidR="006357A5" w:rsidRPr="00E12BF7" w:rsidRDefault="00033993" w:rsidP="006357A5">
      <w:pPr>
        <w:pStyle w:val="Body"/>
      </w:pPr>
      <w:r w:rsidRPr="00997F29">
        <w:t>C</w:t>
      </w:r>
      <w:r w:rsidR="0022749C" w:rsidRPr="00997F29">
        <w:t>ommunity-based</w:t>
      </w:r>
      <w:r w:rsidRPr="00997F29">
        <w:t xml:space="preserve"> </w:t>
      </w:r>
      <w:r w:rsidR="00793625" w:rsidRPr="00997F29">
        <w:t>treatment,</w:t>
      </w:r>
      <w:r w:rsidR="008857F1" w:rsidRPr="00997F29" w:rsidDel="002105D9">
        <w:t xml:space="preserve"> care </w:t>
      </w:r>
      <w:r w:rsidR="00793625" w:rsidRPr="00997F29">
        <w:t xml:space="preserve">and support </w:t>
      </w:r>
      <w:r w:rsidR="008857F1" w:rsidRPr="00997F29" w:rsidDel="002105D9">
        <w:t>is</w:t>
      </w:r>
      <w:r w:rsidR="00A00995" w:rsidRPr="00997F29">
        <w:t xml:space="preserve"> to be</w:t>
      </w:r>
      <w:r w:rsidR="008857F1" w:rsidRPr="00997F29" w:rsidDel="002105D9">
        <w:t xml:space="preserve"> </w:t>
      </w:r>
      <w:r w:rsidRPr="00997F29">
        <w:t>tailored</w:t>
      </w:r>
      <w:r w:rsidR="0022749C" w:rsidRPr="00997F29">
        <w:t xml:space="preserve"> to a consumer’s developmental stage, with an appropriate degree of specialisation, </w:t>
      </w:r>
      <w:r w:rsidR="002624FD">
        <w:t>recognising</w:t>
      </w:r>
      <w:r w:rsidR="0022749C" w:rsidRPr="00997F29">
        <w:t xml:space="preserve"> that needs, preferences and life</w:t>
      </w:r>
      <w:r w:rsidR="0022749C" w:rsidRPr="00E12BF7">
        <w:t xml:space="preserve"> circumstances</w:t>
      </w:r>
      <w:r w:rsidR="0022749C" w:rsidRPr="00E12BF7" w:rsidDel="00E37CAD">
        <w:t xml:space="preserve"> </w:t>
      </w:r>
      <w:r w:rsidR="0022749C">
        <w:t>change over time</w:t>
      </w:r>
      <w:r w:rsidR="0022749C" w:rsidRPr="00E12BF7">
        <w:t>.</w:t>
      </w:r>
      <w:r w:rsidR="003F0274">
        <w:t xml:space="preserve"> </w:t>
      </w:r>
      <w:r w:rsidR="00C17170">
        <w:t>T</w:t>
      </w:r>
      <w:r w:rsidR="00D00CEF">
        <w:t>he department</w:t>
      </w:r>
      <w:r w:rsidR="00A12BD0">
        <w:t xml:space="preserve">’s expectation is that </w:t>
      </w:r>
      <w:r w:rsidR="00C17170">
        <w:t xml:space="preserve">community-based </w:t>
      </w:r>
      <w:r w:rsidR="00B752E6">
        <w:t>m</w:t>
      </w:r>
      <w:r w:rsidR="006E7255">
        <w:t xml:space="preserve">odels of care </w:t>
      </w:r>
      <w:r w:rsidR="00B50D29">
        <w:t xml:space="preserve">will </w:t>
      </w:r>
      <w:r w:rsidR="006E7255">
        <w:t>be tailored to:</w:t>
      </w:r>
    </w:p>
    <w:p w14:paraId="44EBF828" w14:textId="0578123C" w:rsidR="00894DDD" w:rsidRPr="00894DDD" w:rsidRDefault="006357A5" w:rsidP="000D449D">
      <w:pPr>
        <w:pStyle w:val="Bullet1"/>
        <w:spacing w:after="120"/>
      </w:pPr>
      <w:r w:rsidRPr="00894DDD">
        <w:t>Infant</w:t>
      </w:r>
      <w:r w:rsidR="006339ED" w:rsidRPr="00894DDD">
        <w:t>s</w:t>
      </w:r>
      <w:r w:rsidRPr="00894DDD">
        <w:t xml:space="preserve"> and children (0 to 11 years)</w:t>
      </w:r>
      <w:r w:rsidR="008B0D0A" w:rsidRPr="00894DDD">
        <w:t xml:space="preserve"> to receive early, </w:t>
      </w:r>
      <w:r w:rsidRPr="00894DDD">
        <w:t xml:space="preserve">family-inclusive </w:t>
      </w:r>
      <w:r w:rsidR="00EC4B4F" w:rsidRPr="00894DDD">
        <w:t xml:space="preserve">and school-based </w:t>
      </w:r>
      <w:r w:rsidRPr="00894DDD">
        <w:t>supports</w:t>
      </w:r>
      <w:r w:rsidR="003614C3">
        <w:t>:</w:t>
      </w:r>
    </w:p>
    <w:p w14:paraId="53C54575" w14:textId="400284FE" w:rsidR="00CC1003" w:rsidRPr="00CC57D2" w:rsidRDefault="00894DDD" w:rsidP="00011339">
      <w:pPr>
        <w:pStyle w:val="Bullet1"/>
        <w:numPr>
          <w:ilvl w:val="0"/>
          <w:numId w:val="19"/>
        </w:numPr>
        <w:spacing w:after="120"/>
        <w:ind w:left="993"/>
      </w:pPr>
      <w:r w:rsidRPr="00894DDD">
        <w:lastRenderedPageBreak/>
        <w:t>0–4 year</w:t>
      </w:r>
      <w:r w:rsidRPr="00894DDD">
        <w:rPr>
          <w:rFonts w:ascii="Cambria Math" w:hAnsi="Cambria Math" w:cs="Cambria Math"/>
        </w:rPr>
        <w:t>‑</w:t>
      </w:r>
      <w:r w:rsidRPr="00894DDD">
        <w:t>olds (encompassing infants, toddlers and preschoolers)</w:t>
      </w:r>
      <w:r w:rsidR="003614C3">
        <w:t>.</w:t>
      </w:r>
    </w:p>
    <w:p w14:paraId="3D8559A7" w14:textId="01EA4A29" w:rsidR="00894DDD" w:rsidRPr="00254101" w:rsidRDefault="00894DDD" w:rsidP="00011339">
      <w:pPr>
        <w:pStyle w:val="Bullet1"/>
        <w:numPr>
          <w:ilvl w:val="0"/>
          <w:numId w:val="19"/>
        </w:numPr>
        <w:spacing w:after="120"/>
        <w:ind w:left="993"/>
      </w:pPr>
      <w:r w:rsidRPr="00CC57D2">
        <w:t>5–11 year</w:t>
      </w:r>
      <w:r w:rsidRPr="00CC57D2">
        <w:rPr>
          <w:rFonts w:ascii="Cambria Math" w:hAnsi="Cambria Math" w:cs="Cambria Math"/>
        </w:rPr>
        <w:t>‑</w:t>
      </w:r>
      <w:r w:rsidRPr="00CC57D2">
        <w:rPr>
          <w:rFonts w:cs="Arial"/>
        </w:rPr>
        <w:t>olds (encompassing the breadth of the primary school years)</w:t>
      </w:r>
      <w:r w:rsidR="003614C3">
        <w:rPr>
          <w:rFonts w:cs="Arial"/>
        </w:rPr>
        <w:t>.</w:t>
      </w:r>
    </w:p>
    <w:p w14:paraId="2B2419F1" w14:textId="634DDFDC" w:rsidR="006357A5" w:rsidRDefault="006357A5" w:rsidP="000D449D">
      <w:pPr>
        <w:pStyle w:val="Bullet1"/>
        <w:spacing w:after="120"/>
      </w:pPr>
      <w:r w:rsidRPr="00E12BF7">
        <w:t xml:space="preserve">Young people (12 to 25 years) to </w:t>
      </w:r>
      <w:r w:rsidR="00780E00">
        <w:t xml:space="preserve">manage relationships with family and friends, </w:t>
      </w:r>
      <w:r w:rsidRPr="00E12BF7">
        <w:t>stay engaged in education</w:t>
      </w:r>
      <w:r w:rsidR="00AB32E4">
        <w:t>;</w:t>
      </w:r>
      <w:r w:rsidRPr="00E12BF7">
        <w:t xml:space="preserve"> access employment supports</w:t>
      </w:r>
      <w:r w:rsidR="001A46B7">
        <w:t>; and</w:t>
      </w:r>
      <w:r w:rsidRPr="00E12BF7">
        <w:t xml:space="preserve"> </w:t>
      </w:r>
      <w:r w:rsidRPr="00C92160">
        <w:t>build capa</w:t>
      </w:r>
      <w:r w:rsidR="005912CD">
        <w:t>bil</w:t>
      </w:r>
      <w:r w:rsidRPr="00C92160">
        <w:t>ity to manage life transitions</w:t>
      </w:r>
      <w:r w:rsidR="003614C3">
        <w:t>:</w:t>
      </w:r>
    </w:p>
    <w:p w14:paraId="550DA0F0" w14:textId="1FDCBC05" w:rsidR="008E5101" w:rsidRDefault="008E5101" w:rsidP="00011339">
      <w:pPr>
        <w:pStyle w:val="Bullet1"/>
        <w:numPr>
          <w:ilvl w:val="0"/>
          <w:numId w:val="20"/>
        </w:numPr>
        <w:spacing w:after="120"/>
        <w:ind w:left="993"/>
      </w:pPr>
      <w:r>
        <w:t>12–17 year</w:t>
      </w:r>
      <w:r>
        <w:rPr>
          <w:rFonts w:ascii="Cambria Math" w:hAnsi="Cambria Math" w:cs="Cambria Math"/>
        </w:rPr>
        <w:t>‑</w:t>
      </w:r>
      <w:r>
        <w:t>olds (encompassing adolescence and the secondary school years)</w:t>
      </w:r>
      <w:r w:rsidR="003614C3">
        <w:t>.</w:t>
      </w:r>
    </w:p>
    <w:p w14:paraId="7D7B1BDC" w14:textId="44E63A36" w:rsidR="00CC1003" w:rsidRPr="00E12BF7" w:rsidRDefault="008E5101" w:rsidP="00011339">
      <w:pPr>
        <w:pStyle w:val="Bullet1"/>
        <w:numPr>
          <w:ilvl w:val="0"/>
          <w:numId w:val="20"/>
        </w:numPr>
        <w:spacing w:after="120"/>
        <w:ind w:left="993"/>
      </w:pPr>
      <w:r>
        <w:t>18–25 year</w:t>
      </w:r>
      <w:r>
        <w:rPr>
          <w:rFonts w:ascii="Cambria Math" w:hAnsi="Cambria Math" w:cs="Cambria Math"/>
        </w:rPr>
        <w:t>‑</w:t>
      </w:r>
      <w:r>
        <w:t>olds (encompassing early adulthood and, typically, entry to higher education</w:t>
      </w:r>
      <w:r w:rsidR="00CC740D">
        <w:t xml:space="preserve">, </w:t>
      </w:r>
      <w:r w:rsidR="00CC740D" w:rsidRPr="00CC740D">
        <w:t>vocational education</w:t>
      </w:r>
      <w:r w:rsidR="00CC740D">
        <w:t xml:space="preserve">, </w:t>
      </w:r>
      <w:r w:rsidR="00CC740D" w:rsidRPr="00CC740D">
        <w:t>TAFE</w:t>
      </w:r>
      <w:r w:rsidR="00CC740D">
        <w:t xml:space="preserve">, </w:t>
      </w:r>
      <w:r w:rsidR="00CC740D" w:rsidRPr="00CC740D">
        <w:t>apprenticeships</w:t>
      </w:r>
      <w:r>
        <w:t xml:space="preserve"> and the workforce)</w:t>
      </w:r>
      <w:r w:rsidR="003614C3">
        <w:t>.</w:t>
      </w:r>
    </w:p>
    <w:p w14:paraId="2303FF21" w14:textId="3C908434" w:rsidR="006357A5" w:rsidRPr="00E12BF7" w:rsidRDefault="006357A5" w:rsidP="000D449D">
      <w:pPr>
        <w:pStyle w:val="Bullet1"/>
        <w:spacing w:after="120"/>
      </w:pPr>
      <w:r w:rsidRPr="00E12BF7">
        <w:t>Adult</w:t>
      </w:r>
      <w:r w:rsidR="009E18EA">
        <w:t>s</w:t>
      </w:r>
      <w:r w:rsidRPr="00E12BF7">
        <w:t xml:space="preserve"> (26 to 64 years) to build practical life skills </w:t>
      </w:r>
      <w:r w:rsidR="00155C66">
        <w:t>to</w:t>
      </w:r>
      <w:r w:rsidRPr="00E12BF7">
        <w:t xml:space="preserve"> manage relationships, employment</w:t>
      </w:r>
      <w:r w:rsidR="006F71C3">
        <w:t>, parenting</w:t>
      </w:r>
      <w:r w:rsidRPr="00E12BF7">
        <w:t xml:space="preserve"> and other </w:t>
      </w:r>
      <w:r w:rsidR="00767AB9">
        <w:t>life</w:t>
      </w:r>
      <w:r w:rsidRPr="00E12BF7">
        <w:t xml:space="preserve"> stressors</w:t>
      </w:r>
      <w:r w:rsidR="003614C3">
        <w:t>.</w:t>
      </w:r>
    </w:p>
    <w:p w14:paraId="2D3D1166" w14:textId="22763018" w:rsidR="00327BD2" w:rsidRDefault="006357A5" w:rsidP="000D449D">
      <w:pPr>
        <w:pStyle w:val="Bullet1"/>
        <w:spacing w:after="120"/>
      </w:pPr>
      <w:r w:rsidRPr="00E12BF7">
        <w:t>Older adults (65 years and older) to stay connected with their communities and their families, carers and supporters; and maintain independent living.</w:t>
      </w:r>
    </w:p>
    <w:p w14:paraId="2735F9E1" w14:textId="220EE4CA" w:rsidR="00F22531" w:rsidRDefault="00F22531" w:rsidP="00844549">
      <w:pPr>
        <w:pStyle w:val="Body"/>
      </w:pPr>
      <w:r w:rsidRPr="00F22531">
        <w:rPr>
          <w:b/>
        </w:rPr>
        <w:t xml:space="preserve">Section </w:t>
      </w:r>
      <w:r w:rsidRPr="00F22531">
        <w:rPr>
          <w:b/>
        </w:rPr>
        <w:fldChar w:fldCharType="begin"/>
      </w:r>
      <w:r w:rsidRPr="00F22531">
        <w:rPr>
          <w:b/>
        </w:rPr>
        <w:instrText xml:space="preserve"> REF _Ref234576210 \r \h  \* MERGEFORMAT </w:instrText>
      </w:r>
      <w:r w:rsidRPr="00F22531">
        <w:rPr>
          <w:b/>
        </w:rPr>
      </w:r>
      <w:r w:rsidRPr="00F22531">
        <w:rPr>
          <w:b/>
        </w:rPr>
        <w:fldChar w:fldCharType="separate"/>
      </w:r>
      <w:r w:rsidRPr="00F22531">
        <w:rPr>
          <w:b/>
        </w:rPr>
        <w:t>5</w:t>
      </w:r>
      <w:r w:rsidRPr="00F22531">
        <w:rPr>
          <w:b/>
        </w:rPr>
        <w:fldChar w:fldCharType="end"/>
      </w:r>
      <w:r w:rsidRPr="00F22531">
        <w:rPr>
          <w:b/>
        </w:rPr>
        <w:t xml:space="preserve">: </w:t>
      </w:r>
      <w:r w:rsidRPr="00F22531">
        <w:rPr>
          <w:b/>
        </w:rPr>
        <w:fldChar w:fldCharType="begin"/>
      </w:r>
      <w:r w:rsidRPr="00F22531">
        <w:rPr>
          <w:b/>
        </w:rPr>
        <w:instrText xml:space="preserve"> REF _Ref234576210 \h  \* MERGEFORMAT </w:instrText>
      </w:r>
      <w:r w:rsidRPr="00F22531">
        <w:rPr>
          <w:b/>
        </w:rPr>
      </w:r>
      <w:r w:rsidRPr="00F22531">
        <w:rPr>
          <w:b/>
        </w:rPr>
        <w:fldChar w:fldCharType="separate"/>
      </w:r>
      <w:r w:rsidRPr="00F22531">
        <w:rPr>
          <w:b/>
        </w:rPr>
        <w:t>Service delivery (community-based care)</w:t>
      </w:r>
      <w:r w:rsidRPr="00F22531">
        <w:rPr>
          <w:b/>
        </w:rPr>
        <w:fldChar w:fldCharType="end"/>
      </w:r>
      <w:r>
        <w:rPr>
          <w:b/>
        </w:rPr>
        <w:t xml:space="preserve"> </w:t>
      </w:r>
      <w:r w:rsidR="00327BD2">
        <w:t xml:space="preserve">of this framework includes tables describing high-level considerations of tailoring each service component to the key developmental stages. </w:t>
      </w:r>
    </w:p>
    <w:tbl>
      <w:tblPr>
        <w:tblStyle w:val="TableGrid"/>
        <w:tblW w:w="0" w:type="auto"/>
        <w:tblLook w:val="04A0" w:firstRow="1" w:lastRow="0" w:firstColumn="1" w:lastColumn="0" w:noHBand="0" w:noVBand="1"/>
      </w:tblPr>
      <w:tblGrid>
        <w:gridCol w:w="9288"/>
      </w:tblGrid>
      <w:tr w:rsidR="00D75A67" w14:paraId="7FA6D2B6" w14:textId="77777777" w:rsidTr="00880400">
        <w:tc>
          <w:tcPr>
            <w:tcW w:w="9298"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08BD01ED" w14:textId="77777777" w:rsidR="00D75A67" w:rsidRPr="00C17170" w:rsidRDefault="00D75A67" w:rsidP="00D75A67">
            <w:pPr>
              <w:pStyle w:val="Tabletext"/>
            </w:pPr>
            <w:r w:rsidRPr="00C17170">
              <w:t>The department provided Area Services with</w:t>
            </w:r>
            <w:r w:rsidRPr="00C17170">
              <w:rPr>
                <w:i/>
                <w:iCs/>
              </w:rPr>
              <w:t xml:space="preserve"> Guidelines for age-based streaming for Area Mental Health and Wellbeing Services</w:t>
            </w:r>
            <w:r w:rsidRPr="00C17170">
              <w:t xml:space="preserve"> in October 2024 to </w:t>
            </w:r>
            <w:r>
              <w:t>support consistent development of</w:t>
            </w:r>
            <w:r w:rsidRPr="00C17170">
              <w:t xml:space="preserve"> two age-based services: </w:t>
            </w:r>
          </w:p>
          <w:p w14:paraId="55FF964C" w14:textId="77777777" w:rsidR="00D75A67" w:rsidRPr="00C17170" w:rsidRDefault="00D75A67" w:rsidP="000D449D">
            <w:pPr>
              <w:pStyle w:val="Tablebullet1"/>
              <w:spacing w:after="120"/>
            </w:pPr>
            <w:r w:rsidRPr="00C17170">
              <w:t>Infant, Child and Youth Area Mental Health and Wellbeing Services (ICY AMHWS) for 0–25-year-olds, across two dedicated service streams:</w:t>
            </w:r>
          </w:p>
          <w:p w14:paraId="4935BA19" w14:textId="77777777" w:rsidR="00D75A67" w:rsidRPr="00C17170" w:rsidRDefault="00D75A67" w:rsidP="00011339">
            <w:pPr>
              <w:pStyle w:val="Tablebullet1"/>
              <w:numPr>
                <w:ilvl w:val="0"/>
                <w:numId w:val="21"/>
              </w:numPr>
              <w:spacing w:after="120"/>
              <w:ind w:left="731"/>
            </w:pPr>
            <w:r w:rsidRPr="00C17170">
              <w:t>Infant, Child and Family service stream: for infants and children aged 0-11 years (inclusive of the child’s 11th year) and their families, carers and supporters and</w:t>
            </w:r>
          </w:p>
          <w:p w14:paraId="2D313EC7" w14:textId="77777777" w:rsidR="00D75A67" w:rsidRPr="00C17170" w:rsidRDefault="00D75A67" w:rsidP="00011339">
            <w:pPr>
              <w:pStyle w:val="Tablebullet1"/>
              <w:numPr>
                <w:ilvl w:val="0"/>
                <w:numId w:val="21"/>
              </w:numPr>
              <w:spacing w:after="120"/>
              <w:ind w:left="731"/>
            </w:pPr>
            <w:r w:rsidRPr="00C17170">
              <w:t>Youth service stream: for young people aged 12-25 years (inclusive of the young person’s 25th year) and their families, carers and supporters.</w:t>
            </w:r>
          </w:p>
          <w:p w14:paraId="61867E44" w14:textId="66BEAF24" w:rsidR="00D75A67" w:rsidRDefault="00D75A67" w:rsidP="000D449D">
            <w:pPr>
              <w:pStyle w:val="Tablebullet1"/>
              <w:spacing w:after="120"/>
            </w:pPr>
            <w:r w:rsidRPr="00C17170">
              <w:t>Adult and Older Adult Area Mental Health and Wellbeing Services (AOA AMHWS) for people aged 26 years and older, and their families, carers and supporters</w:t>
            </w:r>
            <w:r>
              <w:t>.</w:t>
            </w:r>
          </w:p>
        </w:tc>
      </w:tr>
    </w:tbl>
    <w:p w14:paraId="231FC6E1" w14:textId="6D187023" w:rsidR="00327BD2" w:rsidRDefault="00327BD2" w:rsidP="00844549">
      <w:pPr>
        <w:pStyle w:val="Body"/>
      </w:pPr>
    </w:p>
    <w:p w14:paraId="05DC0291" w14:textId="77777777" w:rsidR="00F17C61" w:rsidRPr="00E12BF7" w:rsidRDefault="00F17C61" w:rsidP="00011339">
      <w:pPr>
        <w:pStyle w:val="Heading2"/>
        <w:numPr>
          <w:ilvl w:val="1"/>
          <w:numId w:val="18"/>
        </w:numPr>
      </w:pPr>
      <w:bookmarkStart w:id="90" w:name="_Toc244167006"/>
      <w:r w:rsidRPr="00E12BF7">
        <w:t>Cultural</w:t>
      </w:r>
      <w:r>
        <w:t>ly</w:t>
      </w:r>
      <w:r w:rsidRPr="00E12BF7">
        <w:t xml:space="preserve"> safe and </w:t>
      </w:r>
      <w:r>
        <w:t>inclusive care</w:t>
      </w:r>
      <w:bookmarkEnd w:id="90"/>
    </w:p>
    <w:p w14:paraId="51E1F6CC" w14:textId="29695791" w:rsidR="008E314B" w:rsidRPr="008E314B" w:rsidRDefault="008E314B" w:rsidP="008E314B">
      <w:pPr>
        <w:pStyle w:val="Body"/>
        <w:rPr>
          <w:rFonts w:eastAsia="Arial" w:cs="Arial"/>
          <w:szCs w:val="21"/>
        </w:rPr>
      </w:pPr>
      <w:r w:rsidRPr="008E314B">
        <w:rPr>
          <w:rFonts w:eastAsia="Arial" w:cs="Arial"/>
          <w:szCs w:val="21"/>
        </w:rPr>
        <w:t>Community-based treatment, care and support is to be delivered in a way that prioritises the cultural safety of consumers, families, carers, supporters and staff. Services should recognise intersectionality and the way multiple, overlapping identities and experiences, such as culture, sexuality, gender, disability, age and socioeconomic status, can influence access to care, experiences of care and outcomes.</w:t>
      </w:r>
    </w:p>
    <w:p w14:paraId="13A79807" w14:textId="0D7C488C" w:rsidR="008E314B" w:rsidRPr="008E314B" w:rsidRDefault="008E314B" w:rsidP="008E314B">
      <w:pPr>
        <w:pStyle w:val="Body"/>
        <w:rPr>
          <w:rFonts w:eastAsia="Arial" w:cs="Arial"/>
          <w:szCs w:val="21"/>
        </w:rPr>
      </w:pPr>
      <w:r w:rsidRPr="008E314B">
        <w:rPr>
          <w:rFonts w:eastAsia="Arial" w:cs="Arial"/>
          <w:szCs w:val="21"/>
        </w:rPr>
        <w:t>Services should actively identify and address systemic barriers that affect access to culturally safe care for Aboriginal and Torres Strait Islander peoples, culturally and linguistically diverse (CALD) communities, lesbian, gay, bisexual, trans and gender diverse, intersex, queer and asexual (LGBTIQA+) communities, and other diverse populations.</w:t>
      </w:r>
    </w:p>
    <w:p w14:paraId="1034BC65" w14:textId="73F7DFD9" w:rsidR="70A14A51" w:rsidRDefault="008E314B" w:rsidP="008E314B">
      <w:pPr>
        <w:pStyle w:val="Body"/>
      </w:pPr>
      <w:r w:rsidRPr="008E314B">
        <w:rPr>
          <w:rFonts w:eastAsia="Arial" w:cs="Arial"/>
          <w:szCs w:val="21"/>
        </w:rPr>
        <w:t>This includes respecting and supporting the self-determination of Aboriginal and Torres Strait Islander consumers in decisions about their treatment, care and support</w:t>
      </w:r>
      <w:r w:rsidR="70A14A51" w:rsidRPr="0011581B">
        <w:rPr>
          <w:rStyle w:val="Hyperlink"/>
          <w:color w:val="auto"/>
          <w:u w:val="none"/>
        </w:rPr>
        <w:t>.</w:t>
      </w:r>
      <w:r w:rsidR="70A14A51" w:rsidRPr="2D801771">
        <w:rPr>
          <w:rFonts w:eastAsia="Arial" w:cs="Arial"/>
          <w:szCs w:val="21"/>
          <w:u w:val="single"/>
        </w:rPr>
        <w:t xml:space="preserve"> </w:t>
      </w:r>
      <w:r w:rsidR="70A14A51" w:rsidRPr="04E2D746">
        <w:t xml:space="preserve"> </w:t>
      </w:r>
    </w:p>
    <w:p w14:paraId="1A5C381B" w14:textId="0D7CC38C" w:rsidR="00F17C61" w:rsidRPr="00E50BCC" w:rsidRDefault="00F17C61" w:rsidP="00011339">
      <w:pPr>
        <w:pStyle w:val="Heading3"/>
        <w:numPr>
          <w:ilvl w:val="2"/>
          <w:numId w:val="18"/>
        </w:numPr>
      </w:pPr>
      <w:r w:rsidRPr="00E50BCC">
        <w:t xml:space="preserve">Diversity and inclusion </w:t>
      </w:r>
    </w:p>
    <w:p w14:paraId="2FF69348" w14:textId="2404122D" w:rsidR="00FB6AD6" w:rsidRPr="001960DE" w:rsidRDefault="00F17C61" w:rsidP="00F17C61">
      <w:pPr>
        <w:pStyle w:val="Body"/>
      </w:pPr>
      <w:r w:rsidRPr="001960DE">
        <w:t xml:space="preserve">Community-based </w:t>
      </w:r>
      <w:r w:rsidR="00FB6AD6" w:rsidRPr="001960DE">
        <w:t>teams</w:t>
      </w:r>
      <w:r w:rsidRPr="001960DE">
        <w:t xml:space="preserve"> </w:t>
      </w:r>
      <w:r w:rsidR="00CB1D45" w:rsidRPr="001960DE">
        <w:t xml:space="preserve">are expected to </w:t>
      </w:r>
      <w:r w:rsidRPr="001960DE">
        <w:t>recognis</w:t>
      </w:r>
      <w:r w:rsidR="00FB6AD6" w:rsidRPr="001960DE">
        <w:t>e</w:t>
      </w:r>
      <w:r w:rsidRPr="001960DE">
        <w:t xml:space="preserve"> and respect each person’s identity, experiences and preferences, supporting equitable access and outcomes. </w:t>
      </w:r>
      <w:r w:rsidR="00E16456" w:rsidRPr="00E16456">
        <w:t xml:space="preserve">Community-based teams work with consumers and their families, carers and supporters to understand their preferences, </w:t>
      </w:r>
      <w:r w:rsidR="00E16456" w:rsidRPr="00E16456">
        <w:lastRenderedPageBreak/>
        <w:t>foster trust and rapport, and support open conversations about barriers affecting their health and wellbeing</w:t>
      </w:r>
      <w:r w:rsidRPr="001960DE">
        <w:t xml:space="preserve">. </w:t>
      </w:r>
      <w:hyperlink r:id="rId50" w:history="1">
        <w:r w:rsidR="000F3FCA" w:rsidRPr="001960DE">
          <w:rPr>
            <w:rStyle w:val="Hyperlink"/>
          </w:rPr>
          <w:t>Victorian Transcultural Mental Health (VTMH)</w:t>
        </w:r>
      </w:hyperlink>
      <w:r w:rsidR="000F3FCA" w:rsidRPr="001960DE">
        <w:t xml:space="preserve"> </w:t>
      </w:r>
      <w:r w:rsidR="00314EBD">
        <w:t>&lt;</w:t>
      </w:r>
      <w:r w:rsidR="00314EBD" w:rsidRPr="00314EBD">
        <w:t>https://vtmh.org.au/about/our-purpose/</w:t>
      </w:r>
      <w:r w:rsidR="00C07969">
        <w:t xml:space="preserve">&gt; </w:t>
      </w:r>
      <w:r w:rsidR="000F3FCA" w:rsidRPr="001960DE">
        <w:t xml:space="preserve">is the </w:t>
      </w:r>
      <w:r w:rsidR="00FC5886" w:rsidRPr="001960DE">
        <w:t>specialist</w:t>
      </w:r>
      <w:r w:rsidR="000F3FCA" w:rsidRPr="001960DE">
        <w:t xml:space="preserve"> transcultural and intersectional mental health service</w:t>
      </w:r>
      <w:r w:rsidR="00F008AE" w:rsidRPr="001960DE">
        <w:t xml:space="preserve"> </w:t>
      </w:r>
      <w:r w:rsidR="008749EC" w:rsidRPr="001960DE">
        <w:t xml:space="preserve">to strengthen </w:t>
      </w:r>
      <w:r w:rsidR="00F008AE" w:rsidRPr="001960DE">
        <w:t>capability</w:t>
      </w:r>
      <w:r w:rsidR="00756DB3" w:rsidRPr="001960DE">
        <w:t xml:space="preserve"> across </w:t>
      </w:r>
      <w:r w:rsidR="000D0F95" w:rsidRPr="001960DE">
        <w:t>the state</w:t>
      </w:r>
      <w:r w:rsidR="000F3FCA" w:rsidRPr="001960DE">
        <w:t>.</w:t>
      </w:r>
    </w:p>
    <w:p w14:paraId="5EE12EBC" w14:textId="65B93B81" w:rsidR="00F17C61" w:rsidRDefault="00F17C61" w:rsidP="00F17C61">
      <w:pPr>
        <w:pStyle w:val="Body"/>
      </w:pPr>
      <w:r w:rsidRPr="001960DE">
        <w:t xml:space="preserve">Consistent with the </w:t>
      </w:r>
      <w:hyperlink r:id="rId51" w:history="1">
        <w:r w:rsidRPr="001960DE">
          <w:rPr>
            <w:rStyle w:val="Hyperlink"/>
          </w:rPr>
          <w:t>Diverse Communities</w:t>
        </w:r>
        <w:r w:rsidR="00EA1C79" w:rsidRPr="001960DE">
          <w:rPr>
            <w:rStyle w:val="Hyperlink"/>
          </w:rPr>
          <w:t xml:space="preserve"> Mental Health and Wellbeing</w:t>
        </w:r>
        <w:r w:rsidRPr="001960DE">
          <w:rPr>
            <w:rStyle w:val="Hyperlink"/>
          </w:rPr>
          <w:t xml:space="preserve"> Framework</w:t>
        </w:r>
      </w:hyperlink>
      <w:r w:rsidR="00C07969">
        <w:t xml:space="preserve"> &lt;</w:t>
      </w:r>
      <w:r w:rsidR="00C07969" w:rsidRPr="00C07969">
        <w:t>https://www.health.vic.gov.au/diverse-communities-mental-health-wellbeing-framework-blueprint</w:t>
      </w:r>
      <w:r w:rsidR="00C07969">
        <w:t>&gt;</w:t>
      </w:r>
      <w:r>
        <w:t xml:space="preserve">, </w:t>
      </w:r>
      <w:r w:rsidR="00FB6AD6">
        <w:t>community-based services</w:t>
      </w:r>
      <w:r>
        <w:t xml:space="preserve">: </w:t>
      </w:r>
    </w:p>
    <w:p w14:paraId="7FCAD4B5" w14:textId="77777777" w:rsidR="00F17C61" w:rsidRDefault="00F17C61" w:rsidP="000D449D">
      <w:pPr>
        <w:pStyle w:val="Bullet1"/>
        <w:spacing w:after="120"/>
      </w:pPr>
      <w:r w:rsidRPr="00E12BF7">
        <w:t>Provid</w:t>
      </w:r>
      <w:r>
        <w:t>e</w:t>
      </w:r>
      <w:r w:rsidRPr="00E12BF7">
        <w:t xml:space="preserve"> access to language and cultural support, including interpreters, translation tools, cultural brokerage</w:t>
      </w:r>
      <w:r>
        <w:t xml:space="preserve">, </w:t>
      </w:r>
      <w:r w:rsidRPr="00E12BF7">
        <w:t xml:space="preserve">tailored communication </w:t>
      </w:r>
      <w:r>
        <w:t>and multilingual practitioners.</w:t>
      </w:r>
    </w:p>
    <w:p w14:paraId="234F31F8" w14:textId="77777777" w:rsidR="00F17C61" w:rsidRPr="001B6AF9" w:rsidRDefault="00F17C61" w:rsidP="000D449D">
      <w:pPr>
        <w:pStyle w:val="Bullet1"/>
        <w:spacing w:after="120"/>
      </w:pPr>
      <w:r>
        <w:t>Partner with community-based services who cater to specific groups of people and their unique care needs. For example, culturally and linguistically diverse and multi-faith communities where there is trust with a local NGO who delivers mental health supports.</w:t>
      </w:r>
    </w:p>
    <w:p w14:paraId="303CC7A5" w14:textId="77777777" w:rsidR="00F17C61" w:rsidRDefault="00F17C61" w:rsidP="000D449D">
      <w:pPr>
        <w:pStyle w:val="Bullet1"/>
        <w:spacing w:after="120"/>
      </w:pPr>
      <w:r>
        <w:t xml:space="preserve">Work </w:t>
      </w:r>
      <w:r w:rsidRPr="6A735814">
        <w:t>closely with multicultural organisations to design and strengthen pathways to culturally appropriate supports, including from emergency department settings.</w:t>
      </w:r>
    </w:p>
    <w:p w14:paraId="3C336037" w14:textId="5AF018F4" w:rsidR="6A735814" w:rsidRDefault="6BCCAD51" w:rsidP="000D449D">
      <w:pPr>
        <w:pStyle w:val="Bullet1"/>
        <w:spacing w:after="120"/>
      </w:pPr>
      <w:r w:rsidRPr="5BAE02CF">
        <w:t>Engage in regular training and development</w:t>
      </w:r>
      <w:r w:rsidR="038C51DA" w:rsidRPr="6BEC43B1">
        <w:t>,</w:t>
      </w:r>
      <w:r w:rsidRPr="5BAE02CF">
        <w:t xml:space="preserve"> for example application of the </w:t>
      </w:r>
      <w:hyperlink r:id="rId52">
        <w:r w:rsidRPr="5BAE02CF">
          <w:rPr>
            <w:rStyle w:val="Hyperlink"/>
          </w:rPr>
          <w:t>Embrace Framework</w:t>
        </w:r>
      </w:hyperlink>
      <w:r w:rsidRPr="354F0745">
        <w:t xml:space="preserve"> </w:t>
      </w:r>
      <w:r w:rsidR="00BC4BED">
        <w:t>&lt;</w:t>
      </w:r>
      <w:r w:rsidR="00B744DF" w:rsidRPr="00B744DF">
        <w:t>https://framework.embracementalhealth.org.au/</w:t>
      </w:r>
      <w:r w:rsidR="00BC4BED">
        <w:t>&gt;</w:t>
      </w:r>
      <w:r w:rsidRPr="354F0745">
        <w:t xml:space="preserve"> for mental health care delivery </w:t>
      </w:r>
      <w:r w:rsidRPr="1D777C1B">
        <w:t xml:space="preserve">for multicultural </w:t>
      </w:r>
      <w:r w:rsidR="13CB9B06" w:rsidRPr="7E6FEC17">
        <w:t>communities.</w:t>
      </w:r>
    </w:p>
    <w:p w14:paraId="26C3C289" w14:textId="24BD00AB" w:rsidR="00F17C61" w:rsidRPr="00264BA5" w:rsidRDefault="00F17C61" w:rsidP="00011339">
      <w:pPr>
        <w:pStyle w:val="Heading3"/>
        <w:numPr>
          <w:ilvl w:val="2"/>
          <w:numId w:val="18"/>
        </w:numPr>
      </w:pPr>
      <w:r>
        <w:t xml:space="preserve">Cultural </w:t>
      </w:r>
      <w:r w:rsidR="00CB24D3">
        <w:t>s</w:t>
      </w:r>
      <w:r>
        <w:t xml:space="preserve">afety </w:t>
      </w:r>
    </w:p>
    <w:p w14:paraId="1A9E2F21" w14:textId="6E3AC212" w:rsidR="00F17C61" w:rsidRDefault="00793625" w:rsidP="00B77355">
      <w:pPr>
        <w:pStyle w:val="Body"/>
      </w:pPr>
      <w:r w:rsidRPr="00997F29">
        <w:rPr>
          <w:rFonts w:cs="Arial"/>
          <w:szCs w:val="21"/>
        </w:rPr>
        <w:t>Community-based team</w:t>
      </w:r>
      <w:r w:rsidR="00D8565F" w:rsidRPr="00997F29">
        <w:rPr>
          <w:rFonts w:cs="Arial"/>
          <w:szCs w:val="21"/>
        </w:rPr>
        <w:t xml:space="preserve">s </w:t>
      </w:r>
      <w:r w:rsidR="00CB1D45" w:rsidRPr="00997F29">
        <w:rPr>
          <w:rFonts w:cs="Arial"/>
          <w:szCs w:val="21"/>
        </w:rPr>
        <w:t xml:space="preserve">are expected to </w:t>
      </w:r>
      <w:r w:rsidR="00FD17FF" w:rsidRPr="00997F29">
        <w:rPr>
          <w:rFonts w:cs="Arial"/>
          <w:szCs w:val="21"/>
        </w:rPr>
        <w:t>work with consumers</w:t>
      </w:r>
      <w:r w:rsidR="00FD17FF">
        <w:rPr>
          <w:rFonts w:cs="Arial"/>
          <w:szCs w:val="21"/>
        </w:rPr>
        <w:t xml:space="preserve"> to </w:t>
      </w:r>
      <w:r w:rsidR="00D8565F">
        <w:rPr>
          <w:rFonts w:cs="Arial"/>
          <w:szCs w:val="21"/>
        </w:rPr>
        <w:t>i</w:t>
      </w:r>
      <w:r w:rsidR="00F17C61" w:rsidRPr="00E12BF7">
        <w:rPr>
          <w:rFonts w:cs="Arial"/>
          <w:szCs w:val="21"/>
        </w:rPr>
        <w:t xml:space="preserve">dentify </w:t>
      </w:r>
      <w:r w:rsidR="00F17C61">
        <w:rPr>
          <w:rFonts w:cs="Arial"/>
          <w:szCs w:val="21"/>
        </w:rPr>
        <w:t xml:space="preserve">and meet </w:t>
      </w:r>
      <w:r w:rsidR="00F17C61" w:rsidRPr="00E12BF7">
        <w:rPr>
          <w:rFonts w:cs="Arial"/>
          <w:szCs w:val="21"/>
        </w:rPr>
        <w:t xml:space="preserve">social and emotional wellbeing needs </w:t>
      </w:r>
      <w:r w:rsidR="00F17C61">
        <w:rPr>
          <w:rFonts w:cs="Arial"/>
          <w:szCs w:val="21"/>
        </w:rPr>
        <w:t>and</w:t>
      </w:r>
      <w:r w:rsidR="00F17C61" w:rsidRPr="00E12BF7">
        <w:rPr>
          <w:rFonts w:cs="Arial"/>
          <w:szCs w:val="21"/>
        </w:rPr>
        <w:t xml:space="preserve"> Aboriginal and Torres Strait Islander </w:t>
      </w:r>
      <w:r w:rsidR="00F17C61">
        <w:rPr>
          <w:rFonts w:cs="Arial"/>
          <w:szCs w:val="21"/>
        </w:rPr>
        <w:t>concepts of family and kinship</w:t>
      </w:r>
      <w:r w:rsidR="00F17C61" w:rsidRPr="00E12BF7">
        <w:rPr>
          <w:rFonts w:cs="Arial"/>
          <w:szCs w:val="21"/>
        </w:rPr>
        <w:t xml:space="preserve"> in line with the </w:t>
      </w:r>
      <w:hyperlink r:id="rId53" w:history="1">
        <w:r w:rsidR="00F17C61" w:rsidRPr="00E12BF7">
          <w:rPr>
            <w:rStyle w:val="Hyperlink"/>
            <w:rFonts w:cs="Arial"/>
            <w:szCs w:val="21"/>
          </w:rPr>
          <w:t>Balit Murrup: Aboriginal social emotional wellbeing framework 2017-2027</w:t>
        </w:r>
      </w:hyperlink>
      <w:r w:rsidR="00497BF0">
        <w:t xml:space="preserve"> &lt;</w:t>
      </w:r>
      <w:r w:rsidR="00497BF0" w:rsidRPr="00497BF0">
        <w:t>https://www.health.vic.gov.au/publications/balit-murrup-aboriginal-social-emotional-wellbeing-framework-2017-2027</w:t>
      </w:r>
      <w:r w:rsidR="00497BF0">
        <w:t>&gt;</w:t>
      </w:r>
      <w:r w:rsidR="0013782E">
        <w:t>, including:</w:t>
      </w:r>
    </w:p>
    <w:p w14:paraId="4182B910" w14:textId="127AA1B8" w:rsidR="00F17C61" w:rsidRDefault="00F17C61" w:rsidP="000D449D">
      <w:pPr>
        <w:pStyle w:val="Bullet1"/>
        <w:spacing w:after="120"/>
      </w:pPr>
      <w:r>
        <w:t>Work</w:t>
      </w:r>
      <w:r w:rsidR="0013782E">
        <w:t>ing</w:t>
      </w:r>
      <w:r>
        <w:t xml:space="preserve"> </w:t>
      </w:r>
      <w:r w:rsidRPr="00E12BF7">
        <w:t xml:space="preserve">closely with </w:t>
      </w:r>
      <w:r>
        <w:t>ACCOs</w:t>
      </w:r>
      <w:r w:rsidRPr="00E12BF7">
        <w:t xml:space="preserve"> </w:t>
      </w:r>
      <w:r>
        <w:t>to design and strengthen pathways to culturally appropriate supports, including from emergency department settings.</w:t>
      </w:r>
    </w:p>
    <w:p w14:paraId="2EF7F290" w14:textId="7107E749" w:rsidR="005D0DCF" w:rsidRPr="005D0DCF" w:rsidRDefault="005D0DCF" w:rsidP="000D449D">
      <w:pPr>
        <w:pStyle w:val="Bullet1"/>
        <w:spacing w:after="120"/>
      </w:pPr>
      <w:r>
        <w:t>Upholding</w:t>
      </w:r>
      <w:r w:rsidRPr="00CB24D3">
        <w:t xml:space="preserve"> people’s care preferences, including supported transitions to continue care or additionally receive care from ACCOs.</w:t>
      </w:r>
    </w:p>
    <w:p w14:paraId="4F027DDE" w14:textId="77777777" w:rsidR="00F17C61" w:rsidRDefault="00F17C61" w:rsidP="000D449D">
      <w:pPr>
        <w:pStyle w:val="Bullet1"/>
        <w:spacing w:after="120"/>
      </w:pPr>
      <w:r w:rsidRPr="00E12BF7">
        <w:t>Actively reduc</w:t>
      </w:r>
      <w:r>
        <w:t>e</w:t>
      </w:r>
      <w:r w:rsidRPr="00E12BF7">
        <w:t xml:space="preserve"> stigma and discrimination by training staff in inclusive practice</w:t>
      </w:r>
      <w:r>
        <w:t>, strengths-based approaches</w:t>
      </w:r>
      <w:r w:rsidRPr="00E12BF7">
        <w:t xml:space="preserve"> and embedding respectful language and welcoming environments</w:t>
      </w:r>
      <w:r>
        <w:t>.</w:t>
      </w:r>
    </w:p>
    <w:p w14:paraId="2DA38C6F" w14:textId="57188814" w:rsidR="00F17C61" w:rsidRDefault="00F17C61" w:rsidP="000D449D">
      <w:pPr>
        <w:pStyle w:val="Bullet1"/>
        <w:spacing w:after="120"/>
      </w:pPr>
      <w:r>
        <w:t>Support</w:t>
      </w:r>
      <w:r w:rsidR="0013782E">
        <w:t>ing</w:t>
      </w:r>
      <w:r>
        <w:t xml:space="preserve"> staff to participate in ongoing reflective practice to strengthen cultural safety, including the use of structured approaches (or tools) for staff to consider their interactions with Aboriginal and Torres Strait Islander people and ACCOs. An example of a tool is ‘</w:t>
      </w:r>
      <w:hyperlink r:id="rId54" w:history="1">
        <w:r>
          <w:rPr>
            <w:rStyle w:val="Hyperlink"/>
            <w:rFonts w:cs="Arial"/>
            <w:szCs w:val="21"/>
          </w:rPr>
          <w:t>Aboriginal and Torres Strait Islander cultural safety continuum reflective tool</w:t>
        </w:r>
      </w:hyperlink>
      <w:r>
        <w:t>’</w:t>
      </w:r>
      <w:r w:rsidR="00466121">
        <w:t xml:space="preserve"> &lt;</w:t>
      </w:r>
      <w:r w:rsidR="00466121" w:rsidRPr="00466121">
        <w:t>https://www.health.vic.gov.au/publications/aboriginal-and-torres-strait-islander-cultural-safety-framework-part-1</w:t>
      </w:r>
      <w:r w:rsidR="000A213D">
        <w:t>&gt;</w:t>
      </w:r>
      <w:r>
        <w:t>.</w:t>
      </w:r>
    </w:p>
    <w:p w14:paraId="78CA4C95" w14:textId="0825B7E2" w:rsidR="005C5093" w:rsidRDefault="00F17C61" w:rsidP="00F17C61">
      <w:pPr>
        <w:pStyle w:val="Body"/>
        <w:rPr>
          <w:bCs/>
        </w:rPr>
      </w:pPr>
      <w:r>
        <w:rPr>
          <w:bCs/>
        </w:rPr>
        <w:t xml:space="preserve">Area Services may also draw on existing funding and initiatives, including </w:t>
      </w:r>
      <w:hyperlink r:id="rId55" w:history="1">
        <w:r w:rsidRPr="005C5093">
          <w:rPr>
            <w:rStyle w:val="Hyperlink"/>
            <w:bCs/>
          </w:rPr>
          <w:t>cultural safety grants</w:t>
        </w:r>
      </w:hyperlink>
      <w:r w:rsidR="00D26EEF">
        <w:rPr>
          <w:bCs/>
        </w:rPr>
        <w:t xml:space="preserve"> </w:t>
      </w:r>
      <w:r w:rsidR="000A213D">
        <w:rPr>
          <w:bCs/>
        </w:rPr>
        <w:t>&lt;</w:t>
      </w:r>
      <w:r w:rsidR="000A213D" w:rsidRPr="000A213D">
        <w:rPr>
          <w:bCs/>
        </w:rPr>
        <w:t>https://www.health.vic.gov.au/publications/aboriginal-cultural-safety-fixed-grant-requirements</w:t>
      </w:r>
      <w:r w:rsidR="000A213D">
        <w:rPr>
          <w:bCs/>
        </w:rPr>
        <w:t xml:space="preserve">&gt; </w:t>
      </w:r>
      <w:r w:rsidR="00D26EEF">
        <w:rPr>
          <w:bCs/>
        </w:rPr>
        <w:t>and Koori Liai</w:t>
      </w:r>
      <w:r w:rsidR="005B40F2">
        <w:rPr>
          <w:bCs/>
        </w:rPr>
        <w:t>son Office roles</w:t>
      </w:r>
      <w:r>
        <w:rPr>
          <w:bCs/>
        </w:rPr>
        <w:t>, to support implementation of culturally safe care and strengthen engagement with Aboriginal and Torres Strait Islander communities</w:t>
      </w:r>
      <w:r w:rsidR="00303251">
        <w:rPr>
          <w:bCs/>
        </w:rPr>
        <w:t xml:space="preserve"> in community-based services</w:t>
      </w:r>
      <w:r>
        <w:rPr>
          <w:bCs/>
        </w:rPr>
        <w:t xml:space="preserve">. These initiatives provide </w:t>
      </w:r>
      <w:r>
        <w:t>an opportunity</w:t>
      </w:r>
      <w:r>
        <w:rPr>
          <w:bCs/>
        </w:rPr>
        <w:t xml:space="preserve"> to build workforce capability and embed culturally safe practice. </w:t>
      </w:r>
      <w:r w:rsidR="005C5093">
        <w:rPr>
          <w:bCs/>
        </w:rPr>
        <w:t>Further guidance is</w:t>
      </w:r>
      <w:r w:rsidR="00130BE7">
        <w:rPr>
          <w:bCs/>
        </w:rPr>
        <w:t xml:space="preserve"> also</w:t>
      </w:r>
      <w:r w:rsidR="005C5093">
        <w:rPr>
          <w:bCs/>
        </w:rPr>
        <w:t xml:space="preserve"> available via the </w:t>
      </w:r>
      <w:hyperlink r:id="rId56" w:history="1">
        <w:r w:rsidR="005C5093" w:rsidRPr="005C5093">
          <w:rPr>
            <w:rStyle w:val="Hyperlink"/>
            <w:bCs/>
          </w:rPr>
          <w:t>Balit Durn Durn Centre</w:t>
        </w:r>
      </w:hyperlink>
      <w:r w:rsidR="000A213D">
        <w:t xml:space="preserve"> &lt;</w:t>
      </w:r>
      <w:r w:rsidR="000A213D" w:rsidRPr="000A213D">
        <w:t>https://www.vaccho.org.au/balitdurndurncentre/</w:t>
      </w:r>
      <w:r w:rsidR="000A213D">
        <w:t>&gt;</w:t>
      </w:r>
      <w:r w:rsidR="005C5093">
        <w:rPr>
          <w:bCs/>
        </w:rPr>
        <w:t>.</w:t>
      </w:r>
    </w:p>
    <w:p w14:paraId="439DDDA0" w14:textId="0AD79BBB" w:rsidR="001F51CF" w:rsidRDefault="001F51CF" w:rsidP="00F17C61">
      <w:pPr>
        <w:pStyle w:val="Body"/>
        <w:rPr>
          <w:bCs/>
        </w:rPr>
      </w:pPr>
      <w:r>
        <w:rPr>
          <w:bCs/>
        </w:rPr>
        <w:t xml:space="preserve">Following the 2026 </w:t>
      </w:r>
      <w:r w:rsidRPr="00E23EEE">
        <w:rPr>
          <w:bCs/>
        </w:rPr>
        <w:t>Office of the Chief Psychiatrist Cultural Safety Forum</w:t>
      </w:r>
      <w:r w:rsidR="00F23334">
        <w:rPr>
          <w:bCs/>
        </w:rPr>
        <w:t xml:space="preserve"> </w:t>
      </w:r>
      <w:r w:rsidR="008F6FC0">
        <w:rPr>
          <w:bCs/>
        </w:rPr>
        <w:t>(</w:t>
      </w:r>
      <w:r w:rsidR="00F23334">
        <w:rPr>
          <w:bCs/>
        </w:rPr>
        <w:t xml:space="preserve">see </w:t>
      </w:r>
      <w:r w:rsidR="008F6FC0">
        <w:rPr>
          <w:bCs/>
        </w:rPr>
        <w:t xml:space="preserve">recap in the </w:t>
      </w:r>
      <w:hyperlink r:id="rId57" w:history="1">
        <w:r w:rsidR="00F23334" w:rsidRPr="0017170F">
          <w:rPr>
            <w:rStyle w:val="Hyperlink"/>
            <w:bCs/>
          </w:rPr>
          <w:t>June 2026</w:t>
        </w:r>
        <w:r w:rsidR="008F6FC0" w:rsidRPr="0017170F">
          <w:rPr>
            <w:rStyle w:val="Hyperlink"/>
            <w:bCs/>
          </w:rPr>
          <w:t xml:space="preserve"> Quality and Safety Bulletin</w:t>
        </w:r>
      </w:hyperlink>
      <w:r w:rsidR="000A213D">
        <w:rPr>
          <w:bCs/>
        </w:rPr>
        <w:t xml:space="preserve"> &lt;</w:t>
      </w:r>
      <w:r w:rsidR="000A213D" w:rsidRPr="000A213D">
        <w:rPr>
          <w:bCs/>
        </w:rPr>
        <w:t>https://www.health.vic.gov.au/chief-psychiatrist/resources-reports-</w:t>
      </w:r>
      <w:r w:rsidR="000A213D" w:rsidRPr="000A213D">
        <w:rPr>
          <w:bCs/>
        </w:rPr>
        <w:lastRenderedPageBreak/>
        <w:t>bulletins</w:t>
      </w:r>
      <w:r w:rsidR="000A213D">
        <w:rPr>
          <w:bCs/>
        </w:rPr>
        <w:t>&gt;</w:t>
      </w:r>
      <w:r w:rsidR="0017170F">
        <w:rPr>
          <w:bCs/>
        </w:rPr>
        <w:t>)</w:t>
      </w:r>
      <w:r>
        <w:rPr>
          <w:bCs/>
        </w:rPr>
        <w:t xml:space="preserve">, </w:t>
      </w:r>
      <w:r w:rsidR="003F2934">
        <w:rPr>
          <w:bCs/>
        </w:rPr>
        <w:t xml:space="preserve">the department has called on Area Services to implement a minimum of two cultural safety actions to </w:t>
      </w:r>
      <w:r w:rsidR="003F01A7">
        <w:rPr>
          <w:bCs/>
        </w:rPr>
        <w:t xml:space="preserve">align with the introduction of cultural safety to the Statement of Priorities. </w:t>
      </w:r>
    </w:p>
    <w:p w14:paraId="363A8312" w14:textId="77777777" w:rsidR="00390680" w:rsidRPr="00997F29" w:rsidRDefault="00390680" w:rsidP="00011339">
      <w:pPr>
        <w:pStyle w:val="Heading2"/>
        <w:numPr>
          <w:ilvl w:val="1"/>
          <w:numId w:val="18"/>
        </w:numPr>
      </w:pPr>
      <w:bookmarkStart w:id="91" w:name="_Toc244167007"/>
      <w:r w:rsidRPr="00997F29">
        <w:t>Lived and living experience</w:t>
      </w:r>
      <w:bookmarkEnd w:id="91"/>
    </w:p>
    <w:p w14:paraId="115A25A2" w14:textId="77777777" w:rsidR="0010509D" w:rsidRDefault="00390680" w:rsidP="00390680">
      <w:pPr>
        <w:pStyle w:val="Body"/>
      </w:pPr>
      <w:r w:rsidRPr="00997F29">
        <w:t>Lived and living experience perspectives are to be embedded across multiple aspects of community-based services governance, service delivery and organisational improvement. This includes ensuring that people with lived and living experience of mental illness, substance use and/or dependence including consumers, their families, carers, supporters, kin and community, are encouraged and supported to participate in (as a minimum)</w:t>
      </w:r>
      <w:r w:rsidR="0010509D">
        <w:t>:</w:t>
      </w:r>
      <w:r w:rsidRPr="00997F29">
        <w:t xml:space="preserve"> </w:t>
      </w:r>
    </w:p>
    <w:p w14:paraId="0699835A" w14:textId="5BB5A7BE" w:rsidR="0010509D" w:rsidRDefault="00390680" w:rsidP="0010509D">
      <w:pPr>
        <w:pStyle w:val="Bullet1"/>
      </w:pPr>
      <w:r w:rsidRPr="00997F29">
        <w:t>service policy development, planning and design</w:t>
      </w:r>
      <w:r w:rsidR="00F753DE">
        <w:t>.</w:t>
      </w:r>
    </w:p>
    <w:p w14:paraId="09F220A2" w14:textId="3CC13907" w:rsidR="0010509D" w:rsidRDefault="00390680" w:rsidP="0010509D">
      <w:pPr>
        <w:pStyle w:val="Bullet1"/>
      </w:pPr>
      <w:r w:rsidRPr="00997F29">
        <w:t>quality improvement, program evaluation and research</w:t>
      </w:r>
      <w:r w:rsidR="00F753DE">
        <w:t>.</w:t>
      </w:r>
    </w:p>
    <w:p w14:paraId="7DC32912" w14:textId="40A4B64B" w:rsidR="00390680" w:rsidRDefault="00390680" w:rsidP="0010509D">
      <w:pPr>
        <w:pStyle w:val="Bullet1"/>
      </w:pPr>
      <w:r w:rsidRPr="00997F29">
        <w:t>governance and leadership roles for the community-based service.</w:t>
      </w:r>
      <w:r>
        <w:t xml:space="preserve"> </w:t>
      </w:r>
    </w:p>
    <w:p w14:paraId="430B8815" w14:textId="77777777" w:rsidR="00390680" w:rsidRPr="00E12BF7" w:rsidRDefault="00390680" w:rsidP="00011339">
      <w:pPr>
        <w:pStyle w:val="Heading3"/>
        <w:numPr>
          <w:ilvl w:val="2"/>
          <w:numId w:val="18"/>
        </w:numPr>
      </w:pPr>
      <w:r w:rsidRPr="00E12BF7">
        <w:t>Supporting engagement through governance and workforce</w:t>
      </w:r>
    </w:p>
    <w:p w14:paraId="2C7060E0" w14:textId="335E856D" w:rsidR="00390680" w:rsidRDefault="00390680" w:rsidP="00390680">
      <w:pPr>
        <w:pStyle w:val="Body"/>
      </w:pPr>
      <w:r>
        <w:t>To support greater lived and living experience engagement in community-based services and foster a</w:t>
      </w:r>
      <w:r w:rsidRPr="00E12BF7">
        <w:t xml:space="preserve"> culture that </w:t>
      </w:r>
      <w:r>
        <w:t xml:space="preserve">embeds lived and living experience leadership, Area Services may be guided by </w:t>
      </w:r>
      <w:r w:rsidR="00AF0164">
        <w:t>the following</w:t>
      </w:r>
      <w:r>
        <w:t xml:space="preserve"> resources:</w:t>
      </w:r>
    </w:p>
    <w:p w14:paraId="6E4143A5" w14:textId="59677B90" w:rsidR="00390680" w:rsidRPr="00E12BF7" w:rsidRDefault="00390680" w:rsidP="000D449D">
      <w:pPr>
        <w:pStyle w:val="Bullet1"/>
        <w:spacing w:after="120"/>
      </w:pPr>
      <w:r w:rsidRPr="00E12BF7">
        <w:t xml:space="preserve">The </w:t>
      </w:r>
      <w:hyperlink r:id="rId58" w:history="1">
        <w:r w:rsidRPr="000F5AFB">
          <w:rPr>
            <w:rStyle w:val="Hyperlink"/>
          </w:rPr>
          <w:t>Mental Health Lived Experience Engagement Framework</w:t>
        </w:r>
      </w:hyperlink>
      <w:r w:rsidRPr="00E12BF7">
        <w:t xml:space="preserve"> </w:t>
      </w:r>
      <w:r w:rsidR="003B095E">
        <w:t>&lt;</w:t>
      </w:r>
      <w:r w:rsidR="003B095E" w:rsidRPr="003B095E">
        <w:t>https://www.health.vic.gov.au/publications/mental-health-lived-experience-engagement-framework</w:t>
      </w:r>
      <w:r w:rsidR="003B095E">
        <w:t>&gt;</w:t>
      </w:r>
      <w:r w:rsidRPr="00E12BF7">
        <w:t xml:space="preserve"> provides guidance on how people experiencing mental illness, </w:t>
      </w:r>
      <w:r>
        <w:t xml:space="preserve">and </w:t>
      </w:r>
      <w:r w:rsidRPr="00E12BF7">
        <w:t xml:space="preserve">their family, carers and supporters are supported to participate in partnership with service providers on service co-design, co-production and service delivery, monitoring and review.  </w:t>
      </w:r>
    </w:p>
    <w:p w14:paraId="58CCFBB7" w14:textId="5BF1B635" w:rsidR="00390680" w:rsidRPr="001960DE" w:rsidRDefault="00390680" w:rsidP="000D449D">
      <w:pPr>
        <w:pStyle w:val="Bullet1"/>
        <w:spacing w:after="120"/>
      </w:pPr>
      <w:r w:rsidRPr="00683CC1">
        <w:t xml:space="preserve">The </w:t>
      </w:r>
      <w:hyperlink r:id="rId59" w:history="1">
        <w:r w:rsidRPr="00683CC1">
          <w:rPr>
            <w:rStyle w:val="Hyperlink"/>
          </w:rPr>
          <w:t>National Lived Experience Workforce Development Guidelines</w:t>
        </w:r>
      </w:hyperlink>
      <w:r w:rsidRPr="00683CC1">
        <w:t xml:space="preserve"> </w:t>
      </w:r>
      <w:r w:rsidR="003B095E">
        <w:t>&lt;</w:t>
      </w:r>
      <w:r w:rsidR="003B095E" w:rsidRPr="003B095E">
        <w:t>https://www.mentalhealthcommission.gov.au/lived-experience/lived-experience-workforces/peer-experience-workforce-guidelines</w:t>
      </w:r>
      <w:r w:rsidR="003B095E">
        <w:t>&gt;</w:t>
      </w:r>
      <w:r w:rsidRPr="00683CC1">
        <w:t xml:space="preserve"> provides detailed steps for </w:t>
      </w:r>
      <w:r w:rsidRPr="001960DE">
        <w:t xml:space="preserve">Area Services to plan, develop and embed their lived and living experience workforce across all levels of their organisation. </w:t>
      </w:r>
    </w:p>
    <w:p w14:paraId="4572E711" w14:textId="3A514C31" w:rsidR="00390680" w:rsidRPr="00E12BF7" w:rsidRDefault="00390680" w:rsidP="00390680">
      <w:pPr>
        <w:pStyle w:val="Body"/>
      </w:pPr>
      <w:r>
        <w:t xml:space="preserve">Area Services are also encouraged to consider approaches of sector leaders, such as </w:t>
      </w:r>
      <w:hyperlink r:id="rId60" w:history="1">
        <w:r w:rsidRPr="005F03CB">
          <w:rPr>
            <w:rStyle w:val="Hyperlink"/>
          </w:rPr>
          <w:t>Mind Australia’s Lived Experience Governance Framework</w:t>
        </w:r>
      </w:hyperlink>
      <w:r w:rsidR="00E77849">
        <w:t xml:space="preserve"> &lt;</w:t>
      </w:r>
      <w:r w:rsidR="00AF1BEA" w:rsidRPr="00AF1BEA">
        <w:t>https://www.mindaustralia.org.au/our-evidence-base</w:t>
      </w:r>
      <w:r w:rsidR="00E77849">
        <w:t>&gt;</w:t>
      </w:r>
      <w:r>
        <w:t>.</w:t>
      </w:r>
    </w:p>
    <w:p w14:paraId="64174938" w14:textId="77777777" w:rsidR="00390680" w:rsidRPr="00E12BF7" w:rsidRDefault="00390680" w:rsidP="00011339">
      <w:pPr>
        <w:pStyle w:val="Heading2"/>
        <w:numPr>
          <w:ilvl w:val="1"/>
          <w:numId w:val="18"/>
        </w:numPr>
      </w:pPr>
      <w:r>
        <w:t xml:space="preserve"> </w:t>
      </w:r>
      <w:bookmarkStart w:id="92" w:name="_Toc244167008"/>
      <w:r>
        <w:t>Inclusion of f</w:t>
      </w:r>
      <w:r w:rsidRPr="00E12BF7">
        <w:t>amilies, carers and supporters</w:t>
      </w:r>
      <w:bookmarkEnd w:id="92"/>
    </w:p>
    <w:p w14:paraId="6C60E593" w14:textId="78F2897C" w:rsidR="00390680" w:rsidRDefault="00390680" w:rsidP="00390680">
      <w:pPr>
        <w:pStyle w:val="Body"/>
      </w:pPr>
      <w:r w:rsidRPr="00997F29">
        <w:t xml:space="preserve">Inclusion of families, carers and supporters is core business of community-based care and </w:t>
      </w:r>
      <w:r w:rsidR="005926A4" w:rsidRPr="00997F29">
        <w:t xml:space="preserve">is expected to </w:t>
      </w:r>
      <w:r w:rsidRPr="00997F29">
        <w:t xml:space="preserve">be embedded across all aspects of service delivery in accordance with the </w:t>
      </w:r>
      <w:hyperlink r:id="rId61">
        <w:r w:rsidRPr="00997F29">
          <w:rPr>
            <w:rStyle w:val="Hyperlink"/>
          </w:rPr>
          <w:t>Working Together with Families and Carers: Chief Psychiatrist’s Guidelines</w:t>
        </w:r>
      </w:hyperlink>
      <w:r w:rsidR="00081DAA">
        <w:t xml:space="preserve"> &lt;</w:t>
      </w:r>
      <w:r w:rsidR="00081DAA" w:rsidRPr="00081DAA">
        <w:t>https://www.health.vic.gov.au/chief-psychiatrist/working-together-with-families-and-carers</w:t>
      </w:r>
      <w:r w:rsidR="00081DAA">
        <w:t>&gt;</w:t>
      </w:r>
      <w:r w:rsidRPr="00997F29">
        <w:t>. Families, carers and supporters are essential partners in care and bring valuable insight</w:t>
      </w:r>
      <w:r>
        <w:t xml:space="preserve"> into consumer needs, experiences and preferences, with their involvement guided by the consumer’s expressed wishes, consent and right to autonomy in all aspects of care and decision</w:t>
      </w:r>
      <w:r>
        <w:noBreakHyphen/>
        <w:t>making.</w:t>
      </w:r>
      <w:r w:rsidRPr="00E12BF7">
        <w:t xml:space="preserve"> </w:t>
      </w:r>
    </w:p>
    <w:p w14:paraId="0BB51A48" w14:textId="1C94B5DD" w:rsidR="006D1B63" w:rsidRDefault="00390680" w:rsidP="006D1B63">
      <w:pPr>
        <w:pStyle w:val="Body"/>
      </w:pPr>
      <w:r>
        <w:t>Area Services must adopt a family-inclusive culture and practice, where the needs of families, carer</w:t>
      </w:r>
      <w:r w:rsidR="0033519C">
        <w:t>s</w:t>
      </w:r>
      <w:r>
        <w:t xml:space="preserve"> and supporters are recognised and addressed in their own right, alongside their role in supporting the consumer. This </w:t>
      </w:r>
      <w:r w:rsidRPr="00480E6D">
        <w:t>includes recognising diverse definitions of family and supporting people who may not have traditional family structures through the development of alternative support networks.</w:t>
      </w:r>
      <w:r w:rsidR="00DE2347" w:rsidRPr="00DE2347">
        <w:t xml:space="preserve"> </w:t>
      </w:r>
    </w:p>
    <w:p w14:paraId="1F3E0525" w14:textId="77777777" w:rsidR="003A5EC9" w:rsidRPr="006D1B63" w:rsidRDefault="003A5EC9" w:rsidP="006D1B63">
      <w:pPr>
        <w:pStyle w:val="Body"/>
      </w:pPr>
    </w:p>
    <w:p w14:paraId="21385BAB" w14:textId="77777777" w:rsidR="00390680" w:rsidRPr="00E12BF7" w:rsidRDefault="00390680" w:rsidP="00390680">
      <w:pPr>
        <w:pStyle w:val="Body"/>
      </w:pPr>
      <w:r>
        <w:lastRenderedPageBreak/>
        <w:t>Community-based teams</w:t>
      </w:r>
      <w:r w:rsidRPr="00E12BF7" w:rsidDel="00A80CB9">
        <w:t xml:space="preserve"> </w:t>
      </w:r>
      <w:r>
        <w:t>can e</w:t>
      </w:r>
      <w:r w:rsidRPr="00E12BF7">
        <w:t xml:space="preserve">nsure family-inclusive and relational approaches </w:t>
      </w:r>
      <w:r>
        <w:t>by:</w:t>
      </w:r>
    </w:p>
    <w:p w14:paraId="0A217076" w14:textId="54050F5F" w:rsidR="00390680" w:rsidRDefault="00390680" w:rsidP="000D449D">
      <w:pPr>
        <w:pStyle w:val="Bullet1"/>
        <w:spacing w:after="120"/>
      </w:pPr>
      <w:r>
        <w:t>Proactively identifying family members, carers and supporters</w:t>
      </w:r>
      <w:r w:rsidR="00E53AAB">
        <w:t>.</w:t>
      </w:r>
    </w:p>
    <w:p w14:paraId="3FE42154" w14:textId="13CAE200" w:rsidR="00390680" w:rsidRDefault="00390680" w:rsidP="000D449D">
      <w:pPr>
        <w:pStyle w:val="Bullet1"/>
        <w:spacing w:after="120"/>
      </w:pPr>
      <w:r>
        <w:t>A</w:t>
      </w:r>
      <w:r w:rsidRPr="00DF4012">
        <w:t>ssessing</w:t>
      </w:r>
      <w:r w:rsidRPr="00E12BF7">
        <w:t xml:space="preserve"> and </w:t>
      </w:r>
      <w:r w:rsidRPr="00DF4012">
        <w:t xml:space="preserve">responding to the needs of families, carers and supporters, including offering brief interventions, psychoeducation, </w:t>
      </w:r>
      <w:r>
        <w:t xml:space="preserve">carer </w:t>
      </w:r>
      <w:r w:rsidRPr="00DF4012">
        <w:t>peer</w:t>
      </w:r>
      <w:r>
        <w:t xml:space="preserve"> workforce support,</w:t>
      </w:r>
      <w:r w:rsidRPr="00DF4012">
        <w:t xml:space="preserve"> family-led supports, and referral to appropriate services</w:t>
      </w:r>
      <w:r>
        <w:t xml:space="preserve"> e.g. pathways to </w:t>
      </w:r>
      <w:hyperlink r:id="rId62" w:history="1">
        <w:r w:rsidR="00BD38B7" w:rsidRPr="00825C22">
          <w:rPr>
            <w:rStyle w:val="Hyperlink"/>
          </w:rPr>
          <w:t xml:space="preserve">The </w:t>
        </w:r>
        <w:r w:rsidR="0048210B" w:rsidRPr="00825C22">
          <w:rPr>
            <w:rStyle w:val="Hyperlink"/>
          </w:rPr>
          <w:t>Orange Door</w:t>
        </w:r>
      </w:hyperlink>
      <w:r w:rsidR="00564251">
        <w:t xml:space="preserve"> &lt;</w:t>
      </w:r>
      <w:r w:rsidR="00564251" w:rsidRPr="00564251">
        <w:t>https://www.orangedoor.vic.gov.au/</w:t>
      </w:r>
      <w:r w:rsidR="00564251">
        <w:t>&gt;</w:t>
      </w:r>
      <w:r w:rsidR="00C8622D">
        <w:t xml:space="preserve"> or </w:t>
      </w:r>
      <w:hyperlink r:id="rId63" w:history="1">
        <w:r w:rsidRPr="007023A3">
          <w:rPr>
            <w:rStyle w:val="Hyperlink"/>
          </w:rPr>
          <w:t>Mental Health and Wellbeing Connect Centres</w:t>
        </w:r>
      </w:hyperlink>
      <w:r w:rsidR="00564251">
        <w:t xml:space="preserve"> &lt;</w:t>
      </w:r>
      <w:r w:rsidR="00564251" w:rsidRPr="00564251">
        <w:t>https://www.betterhealth.vic.gov.au/mental-health-and-wellbeing-connect</w:t>
      </w:r>
      <w:r w:rsidR="00564251">
        <w:t>&gt;</w:t>
      </w:r>
      <w:r w:rsidR="000A55D2">
        <w:t>.</w:t>
      </w:r>
    </w:p>
    <w:p w14:paraId="2DDF71C7" w14:textId="77777777" w:rsidR="00390680" w:rsidRPr="00E12BF7" w:rsidRDefault="00390680" w:rsidP="000D449D">
      <w:pPr>
        <w:pStyle w:val="Bullet1"/>
        <w:spacing w:after="120"/>
      </w:pPr>
      <w:r w:rsidRPr="00E12BF7">
        <w:t>Identify</w:t>
      </w:r>
      <w:r>
        <w:t>ing</w:t>
      </w:r>
      <w:r w:rsidRPr="00E12BF7">
        <w:t xml:space="preserve"> and meet</w:t>
      </w:r>
      <w:r>
        <w:t>ing</w:t>
      </w:r>
      <w:r w:rsidRPr="00E12BF7">
        <w:t xml:space="preserve"> the support needs of families, carers and supporters through family-inclusive approaches such as </w:t>
      </w:r>
      <w:r>
        <w:t>s</w:t>
      </w:r>
      <w:r w:rsidRPr="00E12BF7">
        <w:t xml:space="preserve">ingle </w:t>
      </w:r>
      <w:r>
        <w:t>s</w:t>
      </w:r>
      <w:r w:rsidRPr="00E12BF7">
        <w:t xml:space="preserve">ession </w:t>
      </w:r>
      <w:r>
        <w:t>f</w:t>
      </w:r>
      <w:r w:rsidRPr="00E12BF7">
        <w:t xml:space="preserve">amily </w:t>
      </w:r>
      <w:r>
        <w:t>c</w:t>
      </w:r>
      <w:r w:rsidRPr="00E12BF7">
        <w:t>onsultation</w:t>
      </w:r>
      <w:r>
        <w:t xml:space="preserve"> or longer-term family inclusive therapy sessions where appropriate.</w:t>
      </w:r>
    </w:p>
    <w:p w14:paraId="701CA619" w14:textId="1087D22E" w:rsidR="00390680" w:rsidRPr="00E12BF7" w:rsidRDefault="00390680" w:rsidP="000D449D">
      <w:pPr>
        <w:pStyle w:val="Bullet1"/>
        <w:spacing w:after="120"/>
      </w:pPr>
      <w:r>
        <w:t xml:space="preserve">Actively partnering with families, carers </w:t>
      </w:r>
      <w:r w:rsidRPr="00E12BF7">
        <w:t xml:space="preserve">and </w:t>
      </w:r>
      <w:r>
        <w:t xml:space="preserve">supporters in care planning and review. Supporting families, carers and supporters through key transition points including discharge or transfer of care, recognising their role in care continuity (see </w:t>
      </w:r>
      <w:r w:rsidRPr="000A57BE">
        <w:rPr>
          <w:b/>
        </w:rPr>
        <w:t xml:space="preserve">Section </w:t>
      </w:r>
      <w:r>
        <w:rPr>
          <w:b/>
          <w:bCs/>
        </w:rPr>
        <w:fldChar w:fldCharType="begin"/>
      </w:r>
      <w:r>
        <w:rPr>
          <w:b/>
          <w:bCs/>
        </w:rPr>
        <w:instrText xml:space="preserve"> REF _Ref234577433 \n \h </w:instrText>
      </w:r>
      <w:r w:rsidR="00880400">
        <w:rPr>
          <w:b/>
          <w:bCs/>
        </w:rPr>
        <w:instrText xml:space="preserve"> \* MERGEFORMAT </w:instrText>
      </w:r>
      <w:r>
        <w:rPr>
          <w:b/>
          <w:bCs/>
        </w:rPr>
      </w:r>
      <w:r>
        <w:rPr>
          <w:b/>
          <w:bCs/>
        </w:rPr>
        <w:fldChar w:fldCharType="separate"/>
      </w:r>
      <w:r w:rsidR="00152D8E">
        <w:rPr>
          <w:b/>
          <w:bCs/>
        </w:rPr>
        <w:t>5.2</w:t>
      </w:r>
      <w:r>
        <w:rPr>
          <w:b/>
          <w:bCs/>
        </w:rPr>
        <w:fldChar w:fldCharType="end"/>
      </w:r>
      <w:r>
        <w:rPr>
          <w:b/>
          <w:bCs/>
        </w:rPr>
        <w:t xml:space="preserve"> </w:t>
      </w:r>
      <w:r w:rsidRPr="000A57BE">
        <w:rPr>
          <w:b/>
          <w:bCs/>
        </w:rPr>
        <w:fldChar w:fldCharType="begin"/>
      </w:r>
      <w:r w:rsidRPr="000A57BE">
        <w:rPr>
          <w:b/>
          <w:bCs/>
        </w:rPr>
        <w:instrText xml:space="preserve"> REF _Ref234576586 \h </w:instrText>
      </w:r>
      <w:r>
        <w:rPr>
          <w:b/>
          <w:bCs/>
        </w:rPr>
        <w:instrText xml:space="preserve"> \* MERGEFORMAT </w:instrText>
      </w:r>
      <w:r w:rsidRPr="000A57BE">
        <w:rPr>
          <w:b/>
          <w:bCs/>
        </w:rPr>
      </w:r>
      <w:r w:rsidRPr="000A57BE">
        <w:rPr>
          <w:b/>
          <w:bCs/>
        </w:rPr>
        <w:fldChar w:fldCharType="separate"/>
      </w:r>
      <w:r w:rsidR="00152D8E" w:rsidRPr="00152D8E">
        <w:rPr>
          <w:b/>
          <w:bCs/>
        </w:rPr>
        <w:t>Care planning and coordination</w:t>
      </w:r>
      <w:r w:rsidRPr="000A57BE">
        <w:rPr>
          <w:b/>
          <w:bCs/>
        </w:rPr>
        <w:fldChar w:fldCharType="end"/>
      </w:r>
      <w:r>
        <w:t>).</w:t>
      </w:r>
    </w:p>
    <w:p w14:paraId="161CFFE0" w14:textId="0264057B" w:rsidR="00390680" w:rsidRPr="00E12BF7" w:rsidRDefault="00390680" w:rsidP="000D449D">
      <w:pPr>
        <w:pStyle w:val="Bullet1"/>
        <w:spacing w:after="120"/>
      </w:pPr>
      <w:r w:rsidRPr="00E12BF7">
        <w:t>Identify</w:t>
      </w:r>
      <w:r>
        <w:t>ing</w:t>
      </w:r>
      <w:r w:rsidRPr="00E12BF7">
        <w:t xml:space="preserve"> and support</w:t>
      </w:r>
      <w:r>
        <w:t>ing</w:t>
      </w:r>
      <w:r w:rsidRPr="00E12BF7">
        <w:t xml:space="preserve"> dependent children of adult consumers, siblings of younger consumers and young carers</w:t>
      </w:r>
      <w:r>
        <w:t xml:space="preserve"> and supporte</w:t>
      </w:r>
      <w:r w:rsidR="00FB23E9">
        <w:t>rs</w:t>
      </w:r>
      <w:r>
        <w:t>, including</w:t>
      </w:r>
      <w:r w:rsidRPr="00E12BF7">
        <w:t xml:space="preserve"> through programs such as Families of Parents with a Mental Illness (FAPMI)</w:t>
      </w:r>
      <w:r>
        <w:t>.</w:t>
      </w:r>
    </w:p>
    <w:p w14:paraId="7190F257" w14:textId="77777777" w:rsidR="00390680" w:rsidRDefault="00390680" w:rsidP="000D449D">
      <w:pPr>
        <w:pStyle w:val="Bullet1"/>
        <w:spacing w:after="120"/>
      </w:pPr>
      <w:r>
        <w:t>Embedding clear communication and information sharing processes, e</w:t>
      </w:r>
      <w:r w:rsidRPr="00E12BF7">
        <w:t>nsur</w:t>
      </w:r>
      <w:r>
        <w:t>ing</w:t>
      </w:r>
      <w:r w:rsidRPr="00E12BF7">
        <w:t xml:space="preserve"> families, carers and supporters are included in communication flows</w:t>
      </w:r>
      <w:r>
        <w:t xml:space="preserve">. </w:t>
      </w:r>
    </w:p>
    <w:p w14:paraId="1780A7F1" w14:textId="1A77AF4E" w:rsidR="009C6633" w:rsidRDefault="00782798" w:rsidP="000D449D">
      <w:pPr>
        <w:pStyle w:val="Bullet1"/>
        <w:spacing w:after="120"/>
      </w:pPr>
      <w:r>
        <w:t>Keeping f</w:t>
      </w:r>
      <w:r w:rsidR="009C6633" w:rsidRPr="009C6633">
        <w:t>amilies, carers and supporters’ contact information up to date and readily accessible to staff, where the person has indicated it is safe and appropriate to do so.</w:t>
      </w:r>
    </w:p>
    <w:p w14:paraId="07EE71E2" w14:textId="7D994F07" w:rsidR="00390680" w:rsidRPr="00E12BF7" w:rsidRDefault="00390680" w:rsidP="000D449D">
      <w:pPr>
        <w:pStyle w:val="Bullet1"/>
        <w:spacing w:after="120"/>
      </w:pPr>
      <w:r>
        <w:t xml:space="preserve">Checking in with the consumer </w:t>
      </w:r>
      <w:r w:rsidR="00691CFA">
        <w:t xml:space="preserve">and documenting </w:t>
      </w:r>
      <w:r w:rsidR="0036121C">
        <w:t>when</w:t>
      </w:r>
      <w:r>
        <w:t xml:space="preserve"> family, carer and supporter contacts have changed and including new supporters where identified.</w:t>
      </w:r>
    </w:p>
    <w:p w14:paraId="6193AEFC" w14:textId="77777777" w:rsidR="00390680" w:rsidRPr="00E12BF7" w:rsidRDefault="00390680" w:rsidP="000D449D">
      <w:pPr>
        <w:pStyle w:val="Bullet1"/>
        <w:spacing w:after="120"/>
      </w:pPr>
      <w:r>
        <w:t xml:space="preserve">Ensuring families, carers and supporters are involved </w:t>
      </w:r>
      <w:r w:rsidRPr="00F36BDC">
        <w:t>in transition planning where appropriate</w:t>
      </w:r>
      <w:r>
        <w:t xml:space="preserve"> and with the consumer’s consent.</w:t>
      </w:r>
    </w:p>
    <w:p w14:paraId="79ACE91D" w14:textId="77777777" w:rsidR="00390680" w:rsidRDefault="00390680" w:rsidP="000D449D">
      <w:pPr>
        <w:pStyle w:val="Bullet1"/>
        <w:spacing w:after="120"/>
      </w:pPr>
      <w:r>
        <w:t>Providing flexible practical supports, including brokerage funding to families, carers and supporters, where appropriate.</w:t>
      </w:r>
    </w:p>
    <w:p w14:paraId="43F5BF5D" w14:textId="0E68E1ED" w:rsidR="57BA3E4E" w:rsidRDefault="57BA3E4E" w:rsidP="34707935">
      <w:pPr>
        <w:pStyle w:val="Body"/>
      </w:pPr>
      <w:r>
        <w:t xml:space="preserve">Some consumers may not have access to family supports, including those who are no-contact or without family networks. In these situations, community-based services can help foster meaningful connections and build supportive networks outside of family structures. In other instances, consumers may choose to not involve their families, in that case the expectation is to still foster meaningful networks with the people around them. Area Services should maintain open communication with the consumer about whether there is a change in who they would like to have </w:t>
      </w:r>
      <w:r w:rsidRPr="001960DE">
        <w:t>involved.</w:t>
      </w:r>
    </w:p>
    <w:tbl>
      <w:tblPr>
        <w:tblStyle w:val="TableGrid"/>
        <w:tblW w:w="0" w:type="auto"/>
        <w:tblLook w:val="04A0" w:firstRow="1" w:lastRow="0" w:firstColumn="1" w:lastColumn="0" w:noHBand="0" w:noVBand="1"/>
      </w:tblPr>
      <w:tblGrid>
        <w:gridCol w:w="9288"/>
      </w:tblGrid>
      <w:tr w:rsidR="00880400" w14:paraId="6532BF35" w14:textId="77777777" w:rsidTr="00880400">
        <w:tc>
          <w:tcPr>
            <w:tcW w:w="9298"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6B5CE10E" w14:textId="48B862FB" w:rsidR="00880400" w:rsidRPr="00880400" w:rsidRDefault="00880400" w:rsidP="00564251">
            <w:pPr>
              <w:pStyle w:val="Tabletext"/>
              <w:spacing w:after="120"/>
              <w:rPr>
                <w:rFonts w:cs="Arial"/>
              </w:rPr>
            </w:pPr>
            <w:r w:rsidRPr="001960DE">
              <w:t>Consistent with Royal Commission recommendation 61, guidance on balancing the expectation to involve families, carers and supporters with the right to safety and privacy is currently under development. Beyond what is contained in the framework, Area Services should look to future guidance from the Office of the Chief Psychiatrist and lived and living experience peaks regarding best practice.</w:t>
            </w:r>
          </w:p>
        </w:tc>
      </w:tr>
    </w:tbl>
    <w:p w14:paraId="54C27954" w14:textId="77777777" w:rsidR="00880400" w:rsidRPr="001960DE" w:rsidRDefault="00880400" w:rsidP="34707935">
      <w:pPr>
        <w:pStyle w:val="Body"/>
        <w:rPr>
          <w:rFonts w:eastAsia="Arial"/>
        </w:rPr>
      </w:pPr>
    </w:p>
    <w:p w14:paraId="4937F8BF" w14:textId="3A0F0BE2" w:rsidR="009A7013" w:rsidRPr="001960DE" w:rsidRDefault="2F5F8128" w:rsidP="00011339">
      <w:pPr>
        <w:pStyle w:val="Heading2"/>
        <w:numPr>
          <w:ilvl w:val="1"/>
          <w:numId w:val="18"/>
        </w:numPr>
        <w:rPr>
          <w:rFonts w:eastAsia="Arial"/>
        </w:rPr>
      </w:pPr>
      <w:r w:rsidRPr="001960DE">
        <w:t xml:space="preserve"> </w:t>
      </w:r>
      <w:bookmarkStart w:id="93" w:name="_Toc239147138"/>
      <w:bookmarkStart w:id="94" w:name="_Toc239147256"/>
      <w:bookmarkStart w:id="95" w:name="_Toc244167009"/>
      <w:bookmarkStart w:id="96" w:name="_Toc1177990946"/>
      <w:bookmarkStart w:id="97" w:name="_Toc278160070"/>
      <w:bookmarkEnd w:id="93"/>
      <w:bookmarkEnd w:id="94"/>
      <w:r w:rsidR="005F5A16" w:rsidRPr="001960DE">
        <w:rPr>
          <w:rFonts w:eastAsia="Arial"/>
        </w:rPr>
        <w:t>S</w:t>
      </w:r>
      <w:r w:rsidR="003F7FE2" w:rsidRPr="001960DE">
        <w:rPr>
          <w:rFonts w:eastAsia="Arial"/>
        </w:rPr>
        <w:t xml:space="preserve">ervice </w:t>
      </w:r>
      <w:r w:rsidR="00BC36E3" w:rsidRPr="001960DE">
        <w:rPr>
          <w:rFonts w:eastAsia="Arial"/>
        </w:rPr>
        <w:t xml:space="preserve">settings, </w:t>
      </w:r>
      <w:r w:rsidR="00957F2D" w:rsidRPr="001960DE">
        <w:rPr>
          <w:rFonts w:eastAsia="Arial"/>
        </w:rPr>
        <w:t>modes</w:t>
      </w:r>
      <w:r w:rsidR="00985089" w:rsidRPr="001960DE">
        <w:rPr>
          <w:rFonts w:eastAsia="Arial"/>
        </w:rPr>
        <w:t xml:space="preserve"> and duration</w:t>
      </w:r>
      <w:bookmarkEnd w:id="95"/>
      <w:r w:rsidR="003431F9" w:rsidRPr="001960DE">
        <w:rPr>
          <w:rFonts w:eastAsia="Arial"/>
        </w:rPr>
        <w:t xml:space="preserve"> </w:t>
      </w:r>
    </w:p>
    <w:p w14:paraId="180733E5" w14:textId="6F0E4498" w:rsidR="0097101B" w:rsidRPr="001960DE" w:rsidRDefault="0097101B" w:rsidP="00E25558">
      <w:pPr>
        <w:pStyle w:val="Body"/>
      </w:pPr>
      <w:r w:rsidRPr="001960DE">
        <w:t xml:space="preserve">Community-based services are </w:t>
      </w:r>
      <w:r w:rsidR="00FF44E7" w:rsidRPr="001960DE">
        <w:t xml:space="preserve">to be </w:t>
      </w:r>
      <w:r w:rsidR="00503967" w:rsidRPr="001960DE">
        <w:t>delivered</w:t>
      </w:r>
      <w:r w:rsidR="00684BE8" w:rsidRPr="001960DE">
        <w:t xml:space="preserve"> as </w:t>
      </w:r>
      <w:r w:rsidR="00ED1EFC" w:rsidRPr="001960DE">
        <w:t xml:space="preserve">responsive to </w:t>
      </w:r>
      <w:r w:rsidR="00ED1EFC" w:rsidRPr="00ED1EFC">
        <w:t>consumers</w:t>
      </w:r>
      <w:r w:rsidR="001437DD">
        <w:t>’</w:t>
      </w:r>
      <w:r w:rsidR="00ED1EFC" w:rsidRPr="001960DE">
        <w:t xml:space="preserve"> acuity and intensity </w:t>
      </w:r>
      <w:r w:rsidR="3FA9BFC9" w:rsidRPr="001960DE">
        <w:t xml:space="preserve">and based </w:t>
      </w:r>
      <w:r w:rsidR="00ED1EFC" w:rsidRPr="001960DE">
        <w:t xml:space="preserve">on a short term or ongoing </w:t>
      </w:r>
      <w:r w:rsidR="00A64E18" w:rsidRPr="001960DE">
        <w:t xml:space="preserve">streams of treatment, care and support, </w:t>
      </w:r>
      <w:r w:rsidR="00221FDA" w:rsidRPr="001960DE">
        <w:t>by varying</w:t>
      </w:r>
      <w:r w:rsidR="00684BE8" w:rsidRPr="001960DE">
        <w:t>:</w:t>
      </w:r>
    </w:p>
    <w:p w14:paraId="3182AE14" w14:textId="7BAEDC37" w:rsidR="00900629" w:rsidRPr="001960DE" w:rsidRDefault="00221FDA" w:rsidP="000D449D">
      <w:pPr>
        <w:pStyle w:val="Bullet1"/>
        <w:spacing w:after="120"/>
      </w:pPr>
      <w:r w:rsidRPr="001960DE">
        <w:lastRenderedPageBreak/>
        <w:t>F</w:t>
      </w:r>
      <w:r w:rsidR="00173FF7" w:rsidRPr="001960DE">
        <w:t>requency of contact, with consumers in more acute phases receiving</w:t>
      </w:r>
      <w:r w:rsidR="00173FF7" w:rsidRPr="001960DE" w:rsidDel="0041161F">
        <w:t xml:space="preserve"> </w:t>
      </w:r>
      <w:r w:rsidR="00173FF7" w:rsidRPr="001960DE">
        <w:t>more frequent contacts</w:t>
      </w:r>
      <w:r w:rsidR="00AF5F85" w:rsidRPr="001960DE">
        <w:t>.</w:t>
      </w:r>
    </w:p>
    <w:p w14:paraId="0F4B6C0B" w14:textId="37DE9F5D" w:rsidR="00221FDA" w:rsidRPr="001960DE" w:rsidRDefault="00221FDA" w:rsidP="000D449D">
      <w:pPr>
        <w:pStyle w:val="Bullet1"/>
        <w:spacing w:after="120"/>
      </w:pPr>
      <w:r w:rsidRPr="001960DE">
        <w:t>Duration o</w:t>
      </w:r>
      <w:r w:rsidR="00FF44E7" w:rsidRPr="001960DE">
        <w:t>f</w:t>
      </w:r>
      <w:r w:rsidRPr="001960DE">
        <w:t xml:space="preserve"> care</w:t>
      </w:r>
      <w:r w:rsidR="00FC7FE4" w:rsidRPr="001960DE">
        <w:t>.</w:t>
      </w:r>
      <w:r w:rsidRPr="001960DE">
        <w:t xml:space="preserve"> </w:t>
      </w:r>
    </w:p>
    <w:p w14:paraId="2E9F877F" w14:textId="28779189" w:rsidR="00600C98" w:rsidRPr="00997F29" w:rsidRDefault="00600C98" w:rsidP="00600C98">
      <w:pPr>
        <w:pStyle w:val="Body"/>
        <w:rPr>
          <w:rFonts w:cs="Arial"/>
        </w:rPr>
      </w:pPr>
      <w:r w:rsidRPr="001960DE">
        <w:rPr>
          <w:rFonts w:cs="Arial"/>
        </w:rPr>
        <w:t xml:space="preserve">Community-based service delivery may also be periodic, with consumers accessing more intensive care during periods of escalation and </w:t>
      </w:r>
      <w:r w:rsidR="00F403C8" w:rsidRPr="001960DE">
        <w:rPr>
          <w:rFonts w:cs="Arial"/>
        </w:rPr>
        <w:t>utilising</w:t>
      </w:r>
      <w:r w:rsidRPr="001960DE">
        <w:rPr>
          <w:rFonts w:cs="Arial"/>
        </w:rPr>
        <w:t xml:space="preserve"> alternative supports </w:t>
      </w:r>
      <w:r w:rsidR="00F403C8" w:rsidRPr="001960DE">
        <w:rPr>
          <w:rFonts w:cs="Arial"/>
        </w:rPr>
        <w:t xml:space="preserve">outside of the Area Service </w:t>
      </w:r>
      <w:r w:rsidRPr="001960DE">
        <w:rPr>
          <w:rFonts w:cs="Arial"/>
        </w:rPr>
        <w:t>as needs stabilise.</w:t>
      </w:r>
      <w:r w:rsidRPr="00997F29">
        <w:rPr>
          <w:rFonts w:cs="Arial"/>
        </w:rPr>
        <w:t xml:space="preserve"> </w:t>
      </w:r>
    </w:p>
    <w:p w14:paraId="47D4663E" w14:textId="6946F8BA" w:rsidR="00432176" w:rsidRPr="00997F29" w:rsidRDefault="00221FDA" w:rsidP="00900629">
      <w:pPr>
        <w:pStyle w:val="Body"/>
      </w:pPr>
      <w:r w:rsidRPr="00997F29">
        <w:rPr>
          <w:rFonts w:cs="Arial"/>
        </w:rPr>
        <w:t>Care may be delivered within defined episode lengths where appropriate, with some teams and services (such as Crisis Assessment and Treatment Teams or equivalent) providing time</w:t>
      </w:r>
      <w:r w:rsidRPr="00997F29">
        <w:rPr>
          <w:rFonts w:ascii="Cambria Math" w:hAnsi="Cambria Math" w:cs="Cambria Math"/>
        </w:rPr>
        <w:t>‑</w:t>
      </w:r>
      <w:r w:rsidRPr="00997F29">
        <w:rPr>
          <w:rFonts w:cs="Arial"/>
        </w:rPr>
        <w:t xml:space="preserve">limited episodes of care (for example, one to two weeks). </w:t>
      </w:r>
    </w:p>
    <w:p w14:paraId="1464A6CA" w14:textId="77777777" w:rsidR="0041161F" w:rsidRPr="00997F29" w:rsidRDefault="0041161F" w:rsidP="0041161F">
      <w:pPr>
        <w:pStyle w:val="Body"/>
        <w:rPr>
          <w:rFonts w:cs="Arial"/>
        </w:rPr>
      </w:pPr>
      <w:r w:rsidRPr="00997F29">
        <w:rPr>
          <w:rFonts w:cs="Arial"/>
        </w:rPr>
        <w:t>The needs of individuals are</w:t>
      </w:r>
      <w:r w:rsidR="000516E7" w:rsidRPr="00997F29">
        <w:rPr>
          <w:rFonts w:cs="Arial"/>
        </w:rPr>
        <w:t xml:space="preserve"> to be</w:t>
      </w:r>
      <w:r w:rsidRPr="00997F29">
        <w:rPr>
          <w:rFonts w:cs="Arial"/>
        </w:rPr>
        <w:t xml:space="preserve"> balanced with system objectives, including to support</w:t>
      </w:r>
      <w:r w:rsidR="000516E7" w:rsidRPr="00997F29">
        <w:rPr>
          <w:rFonts w:cs="Arial"/>
        </w:rPr>
        <w:t xml:space="preserve"> patient</w:t>
      </w:r>
      <w:r w:rsidRPr="00997F29">
        <w:rPr>
          <w:rFonts w:cs="Arial"/>
        </w:rPr>
        <w:t xml:space="preserve"> flow, timely access and equity of service provision. </w:t>
      </w:r>
    </w:p>
    <w:p w14:paraId="36D58AB5" w14:textId="77777777" w:rsidR="00C63D0B" w:rsidRPr="00997F29" w:rsidRDefault="000B449B" w:rsidP="007C294F">
      <w:pPr>
        <w:pStyle w:val="Body"/>
      </w:pPr>
      <w:r w:rsidRPr="00997F29">
        <w:t xml:space="preserve">Mode of delivery for care should be driven by consumer choice where possible to enable consumers to engage in a way that best suits their needs and preferences. </w:t>
      </w:r>
    </w:p>
    <w:p w14:paraId="315FC89E" w14:textId="0E00269A" w:rsidR="00432176" w:rsidRPr="00997F29" w:rsidRDefault="00221FDA" w:rsidP="007C294F">
      <w:pPr>
        <w:pStyle w:val="Body"/>
        <w:rPr>
          <w:rFonts w:cs="Arial"/>
        </w:rPr>
      </w:pPr>
      <w:r w:rsidRPr="00997F29">
        <w:t>Community-based services are delivered through</w:t>
      </w:r>
      <w:r w:rsidRPr="00997F29" w:rsidDel="00EA1A81">
        <w:t xml:space="preserve"> a mix of digital and place-based options </w:t>
      </w:r>
      <w:r w:rsidRPr="00997F29">
        <w:t>such as</w:t>
      </w:r>
      <w:r w:rsidRPr="00997F29" w:rsidDel="00BB2C3D">
        <w:t xml:space="preserve"> </w:t>
      </w:r>
      <w:r w:rsidRPr="00997F29">
        <w:t>specialist clinics, and through assertive outreach in community hubs and consumer’s homes.</w:t>
      </w:r>
      <w:r w:rsidR="00AE606C" w:rsidRPr="00997F29">
        <w:t xml:space="preserve"> </w:t>
      </w:r>
      <w:r w:rsidR="00432176" w:rsidRPr="00997F29">
        <w:t xml:space="preserve">Specialist clinics operated by Area Services will be safe and welcoming, with adequate privacy alongside creative and sensory elements to support engagement. </w:t>
      </w:r>
      <w:r w:rsidR="005C0C61" w:rsidRPr="00997F29">
        <w:t xml:space="preserve">This includes physical and psychological safety of consumers. </w:t>
      </w:r>
    </w:p>
    <w:p w14:paraId="4FB0151C" w14:textId="3CBB259A" w:rsidR="00900629" w:rsidRPr="00BC36E3" w:rsidRDefault="004328FA" w:rsidP="00900629">
      <w:pPr>
        <w:pStyle w:val="Body"/>
      </w:pPr>
      <w:r w:rsidRPr="00997F29">
        <w:rPr>
          <w:rFonts w:eastAsia="Arial"/>
        </w:rPr>
        <w:t>Community-based services are</w:t>
      </w:r>
      <w:r w:rsidR="00900629" w:rsidRPr="00997F29" w:rsidDel="004328FA">
        <w:rPr>
          <w:rFonts w:eastAsia="Arial"/>
        </w:rPr>
        <w:t xml:space="preserve"> </w:t>
      </w:r>
      <w:r w:rsidR="00900629" w:rsidRPr="00997F29">
        <w:rPr>
          <w:rFonts w:eastAsia="Arial"/>
        </w:rPr>
        <w:t>offer</w:t>
      </w:r>
      <w:r w:rsidRPr="00997F29">
        <w:rPr>
          <w:rFonts w:eastAsia="Arial"/>
        </w:rPr>
        <w:t>ed</w:t>
      </w:r>
      <w:r w:rsidR="00900629" w:rsidRPr="00997F29">
        <w:rPr>
          <w:rFonts w:eastAsia="Arial"/>
        </w:rPr>
        <w:t xml:space="preserve"> </w:t>
      </w:r>
      <w:r w:rsidR="000624DC" w:rsidRPr="00997F29">
        <w:rPr>
          <w:rFonts w:eastAsia="Arial"/>
        </w:rPr>
        <w:t xml:space="preserve">over </w:t>
      </w:r>
      <w:r w:rsidR="00900629" w:rsidRPr="00997F29">
        <w:rPr>
          <w:rFonts w:eastAsia="Arial"/>
        </w:rPr>
        <w:t xml:space="preserve">extended service hours (i.e. not as part of crisis responses) to improve access for consumers </w:t>
      </w:r>
      <w:r w:rsidR="00AC4BF3">
        <w:rPr>
          <w:rFonts w:eastAsia="Arial"/>
        </w:rPr>
        <w:t>who</w:t>
      </w:r>
      <w:r w:rsidR="003E7E56">
        <w:rPr>
          <w:rFonts w:eastAsia="Arial"/>
        </w:rPr>
        <w:t xml:space="preserve"> require after</w:t>
      </w:r>
      <w:r w:rsidR="00C46B61">
        <w:rPr>
          <w:rFonts w:eastAsia="Arial"/>
        </w:rPr>
        <w:t>-</w:t>
      </w:r>
      <w:r w:rsidR="003E7E56">
        <w:rPr>
          <w:rFonts w:eastAsia="Arial"/>
        </w:rPr>
        <w:t>hours support</w:t>
      </w:r>
      <w:r w:rsidR="003C54A1" w:rsidRPr="00997F29">
        <w:rPr>
          <w:rFonts w:eastAsia="Arial"/>
        </w:rPr>
        <w:t>.</w:t>
      </w:r>
    </w:p>
    <w:p w14:paraId="421802FB" w14:textId="4C04397E" w:rsidR="00644B7A" w:rsidRPr="006E5E0C" w:rsidRDefault="00644B7A" w:rsidP="00011339">
      <w:pPr>
        <w:pStyle w:val="Heading2"/>
        <w:numPr>
          <w:ilvl w:val="1"/>
          <w:numId w:val="18"/>
        </w:numPr>
        <w:rPr>
          <w:rFonts w:eastAsia="Arial"/>
        </w:rPr>
      </w:pPr>
      <w:bookmarkStart w:id="98" w:name="_Ref234075890"/>
      <w:bookmarkStart w:id="99" w:name="_Ref234075905"/>
      <w:bookmarkStart w:id="100" w:name="_Ref234577073"/>
      <w:bookmarkStart w:id="101" w:name="_Ref234577095"/>
      <w:bookmarkStart w:id="102" w:name="_Ref234577128"/>
      <w:bookmarkStart w:id="103" w:name="_Ref234577179"/>
      <w:bookmarkStart w:id="104" w:name="_Ref234577508"/>
      <w:bookmarkStart w:id="105" w:name="_Ref234577596"/>
      <w:bookmarkStart w:id="106" w:name="_Toc244167010"/>
      <w:r w:rsidRPr="006E5E0C">
        <w:t>Service partnerships</w:t>
      </w:r>
      <w:bookmarkEnd w:id="98"/>
      <w:bookmarkEnd w:id="99"/>
      <w:bookmarkEnd w:id="100"/>
      <w:bookmarkEnd w:id="101"/>
      <w:bookmarkEnd w:id="102"/>
      <w:bookmarkEnd w:id="103"/>
      <w:bookmarkEnd w:id="104"/>
      <w:bookmarkEnd w:id="105"/>
      <w:bookmarkEnd w:id="106"/>
    </w:p>
    <w:p w14:paraId="2E372E7A" w14:textId="3FDEE064" w:rsidR="00644B7A" w:rsidRPr="007D6D61" w:rsidRDefault="003E1656" w:rsidP="00644B7A">
      <w:pPr>
        <w:pStyle w:val="Body"/>
      </w:pPr>
      <w:r w:rsidRPr="00B77355">
        <w:t>C</w:t>
      </w:r>
      <w:r w:rsidR="00644B7A" w:rsidRPr="00F97684">
        <w:t xml:space="preserve">ommunity-based services </w:t>
      </w:r>
      <w:r w:rsidR="00B61179" w:rsidRPr="00F97684">
        <w:t>may</w:t>
      </w:r>
      <w:r w:rsidR="00644B7A" w:rsidRPr="00F97684">
        <w:t xml:space="preserve"> be delivered through:</w:t>
      </w:r>
    </w:p>
    <w:p w14:paraId="7F11D55C" w14:textId="77777777" w:rsidR="004A5FA6" w:rsidRDefault="00644B7A" w:rsidP="000D449D">
      <w:pPr>
        <w:pStyle w:val="Bullet1"/>
        <w:spacing w:after="120"/>
      </w:pPr>
      <w:r w:rsidRPr="007D6D61">
        <w:t>Partnerships between Area Services and NGOs</w:t>
      </w:r>
      <w:r w:rsidR="00DA05B4">
        <w:t xml:space="preserve"> (including Aboriginal Community Controlled Organisations)</w:t>
      </w:r>
      <w:r w:rsidRPr="007D6D61">
        <w:t xml:space="preserve"> to ensure consumers can access a </w:t>
      </w:r>
      <w:r w:rsidR="00737AFC">
        <w:t>holistic range</w:t>
      </w:r>
      <w:r w:rsidRPr="007D6D61">
        <w:t xml:space="preserve"> of high-quality, safe and integrated treatment, care and support in their local community. </w:t>
      </w:r>
    </w:p>
    <w:p w14:paraId="55BFADBA" w14:textId="77777777" w:rsidR="004A5FA6" w:rsidRDefault="00644B7A" w:rsidP="004A5FA6">
      <w:pPr>
        <w:pStyle w:val="Bullet2"/>
      </w:pPr>
      <w:r w:rsidRPr="007D6D61">
        <w:t xml:space="preserve">The nature of each partnership will vary and be shaped by </w:t>
      </w:r>
      <w:r w:rsidR="00A62219">
        <w:t>consumer</w:t>
      </w:r>
      <w:r w:rsidR="009E0372">
        <w:t xml:space="preserve"> needs,</w:t>
      </w:r>
      <w:r w:rsidRPr="007D6D61">
        <w:t xml:space="preserve"> </w:t>
      </w:r>
      <w:r w:rsidR="00737AFC">
        <w:t>and the</w:t>
      </w:r>
      <w:r w:rsidRPr="007D6D61">
        <w:t xml:space="preserve"> strengths, expertise and experience of each partner</w:t>
      </w:r>
      <w:r w:rsidR="00330B06">
        <w:t xml:space="preserve"> in their local context</w:t>
      </w:r>
      <w:r w:rsidRPr="007D6D61">
        <w:t>.</w:t>
      </w:r>
      <w:r w:rsidR="00AF3153">
        <w:t xml:space="preserve"> </w:t>
      </w:r>
    </w:p>
    <w:p w14:paraId="15FEC940" w14:textId="1F4FDC35" w:rsidR="00644B7A" w:rsidRPr="007D6D61" w:rsidRDefault="00846C09" w:rsidP="004A5FA6">
      <w:pPr>
        <w:pStyle w:val="Bullet2"/>
      </w:pPr>
      <w:r>
        <w:t xml:space="preserve">The department </w:t>
      </w:r>
      <w:r w:rsidR="00330B06">
        <w:t xml:space="preserve">may specify partnerships and/or the commissioning arrangements for a particular </w:t>
      </w:r>
      <w:r w:rsidR="0034674F">
        <w:t xml:space="preserve">program. </w:t>
      </w:r>
      <w:r w:rsidR="00FA2CFB">
        <w:t>In those cases, the department will provide detail on delivering on those expectations.</w:t>
      </w:r>
      <w:r w:rsidR="00644B7A" w:rsidRPr="007D6D61">
        <w:t xml:space="preserve"> Roles and responsibilities within partnerships are outlined in </w:t>
      </w:r>
      <w:r w:rsidR="00950262" w:rsidRPr="00950262">
        <w:rPr>
          <w:b/>
          <w:bCs/>
        </w:rPr>
        <w:t xml:space="preserve">Section </w:t>
      </w:r>
      <w:r w:rsidR="009C0427">
        <w:rPr>
          <w:b/>
          <w:bCs/>
        </w:rPr>
        <w:fldChar w:fldCharType="begin"/>
      </w:r>
      <w:r w:rsidR="009C0427">
        <w:rPr>
          <w:b/>
          <w:bCs/>
        </w:rPr>
        <w:instrText xml:space="preserve"> REF _Ref234577404 \n \h </w:instrText>
      </w:r>
      <w:r w:rsidR="007E771D">
        <w:rPr>
          <w:b/>
          <w:bCs/>
        </w:rPr>
        <w:instrText xml:space="preserve"> \* MERGEFORMAT </w:instrText>
      </w:r>
      <w:r w:rsidR="009C0427">
        <w:rPr>
          <w:b/>
          <w:bCs/>
        </w:rPr>
      </w:r>
      <w:r w:rsidR="009C0427">
        <w:rPr>
          <w:b/>
          <w:bCs/>
        </w:rPr>
        <w:fldChar w:fldCharType="separate"/>
      </w:r>
      <w:r w:rsidR="00AD3750">
        <w:rPr>
          <w:b/>
          <w:bCs/>
        </w:rPr>
        <w:t>7.4</w:t>
      </w:r>
      <w:r w:rsidR="009C0427">
        <w:rPr>
          <w:b/>
          <w:bCs/>
        </w:rPr>
        <w:fldChar w:fldCharType="end"/>
      </w:r>
      <w:r w:rsidR="009C0427">
        <w:rPr>
          <w:b/>
          <w:bCs/>
        </w:rPr>
        <w:t xml:space="preserve"> </w:t>
      </w:r>
      <w:r w:rsidR="00950262" w:rsidRPr="00950262">
        <w:rPr>
          <w:b/>
          <w:bCs/>
        </w:rPr>
        <w:fldChar w:fldCharType="begin"/>
      </w:r>
      <w:r w:rsidR="00950262" w:rsidRPr="00950262">
        <w:rPr>
          <w:b/>
          <w:bCs/>
        </w:rPr>
        <w:instrText xml:space="preserve"> REF _Ref234576431 \h </w:instrText>
      </w:r>
      <w:r w:rsidR="00950262">
        <w:rPr>
          <w:b/>
          <w:bCs/>
        </w:rPr>
        <w:instrText xml:space="preserve"> \* MERGEFORMAT </w:instrText>
      </w:r>
      <w:r w:rsidR="00950262" w:rsidRPr="00950262">
        <w:rPr>
          <w:b/>
          <w:bCs/>
        </w:rPr>
      </w:r>
      <w:r w:rsidR="00950262" w:rsidRPr="00950262">
        <w:rPr>
          <w:b/>
          <w:bCs/>
        </w:rPr>
        <w:fldChar w:fldCharType="separate"/>
      </w:r>
      <w:r w:rsidR="00AD3750" w:rsidRPr="00AD3750">
        <w:rPr>
          <w:b/>
          <w:bCs/>
        </w:rPr>
        <w:t>Shared responsibilities within partnerships</w:t>
      </w:r>
      <w:r w:rsidR="00950262" w:rsidRPr="00950262">
        <w:rPr>
          <w:b/>
          <w:bCs/>
        </w:rPr>
        <w:fldChar w:fldCharType="end"/>
      </w:r>
      <w:r w:rsidR="00737AFC" w:rsidRPr="00950262">
        <w:rPr>
          <w:b/>
          <w:bCs/>
        </w:rPr>
        <w:t>.</w:t>
      </w:r>
    </w:p>
    <w:p w14:paraId="1855EA9A" w14:textId="66D563CD" w:rsidR="00737AFC" w:rsidRDefault="00644B7A" w:rsidP="007E771D">
      <w:pPr>
        <w:pStyle w:val="Bullet1"/>
      </w:pPr>
      <w:r w:rsidRPr="007D6D61">
        <w:t>Collaborative arrangements with other service providers</w:t>
      </w:r>
      <w:r w:rsidR="008B39AE">
        <w:t>,</w:t>
      </w:r>
      <w:r w:rsidRPr="007D6D61">
        <w:t xml:space="preserve"> </w:t>
      </w:r>
      <w:r w:rsidR="00FB33EA" w:rsidRPr="007D6D61">
        <w:t xml:space="preserve">which </w:t>
      </w:r>
      <w:r w:rsidR="00737AFC">
        <w:t xml:space="preserve">enable </w:t>
      </w:r>
      <w:r w:rsidR="003744A6">
        <w:t>a</w:t>
      </w:r>
      <w:r w:rsidR="00737AFC">
        <w:t xml:space="preserve"> coordinated approach to care for</w:t>
      </w:r>
      <w:r w:rsidRPr="007D6D61" w:rsidDel="008B39AE">
        <w:t xml:space="preserve"> </w:t>
      </w:r>
      <w:r w:rsidR="00C80C3D">
        <w:t>consumers</w:t>
      </w:r>
      <w:r w:rsidR="00737AFC">
        <w:t xml:space="preserve">, particularly as they </w:t>
      </w:r>
      <w:r w:rsidR="00C80C3D">
        <w:t>move through</w:t>
      </w:r>
      <w:r w:rsidR="00F7363D">
        <w:t xml:space="preserve"> </w:t>
      </w:r>
      <w:r w:rsidR="00737AFC">
        <w:t xml:space="preserve">care </w:t>
      </w:r>
      <w:r w:rsidRPr="007D6D61">
        <w:t xml:space="preserve">pathways </w:t>
      </w:r>
      <w:r w:rsidR="00FB33EA" w:rsidRPr="007D6D61">
        <w:t xml:space="preserve">and </w:t>
      </w:r>
      <w:r w:rsidR="00737AFC">
        <w:t>at key points</w:t>
      </w:r>
      <w:r w:rsidR="00FB33EA" w:rsidRPr="007D6D61">
        <w:t xml:space="preserve"> of </w:t>
      </w:r>
      <w:r w:rsidR="00737AFC">
        <w:t>transition</w:t>
      </w:r>
      <w:r w:rsidR="005C064C">
        <w:t>. K</w:t>
      </w:r>
      <w:r w:rsidRPr="007D6D61">
        <w:t xml:space="preserve">ey pathways are outlined in </w:t>
      </w:r>
      <w:r w:rsidR="000A57BE" w:rsidRPr="000A57BE">
        <w:rPr>
          <w:b/>
          <w:bCs/>
        </w:rPr>
        <w:t xml:space="preserve">Section </w:t>
      </w:r>
      <w:r w:rsidR="009C0427">
        <w:rPr>
          <w:b/>
          <w:bCs/>
        </w:rPr>
        <w:fldChar w:fldCharType="begin"/>
      </w:r>
      <w:r w:rsidR="009C0427">
        <w:rPr>
          <w:b/>
          <w:bCs/>
        </w:rPr>
        <w:instrText xml:space="preserve"> REF _Ref234577412 \n \h </w:instrText>
      </w:r>
      <w:r w:rsidR="007E771D">
        <w:rPr>
          <w:b/>
          <w:bCs/>
        </w:rPr>
        <w:instrText xml:space="preserve"> \* MERGEFORMAT </w:instrText>
      </w:r>
      <w:r w:rsidR="009C0427">
        <w:rPr>
          <w:b/>
          <w:bCs/>
        </w:rPr>
      </w:r>
      <w:r w:rsidR="009C0427">
        <w:rPr>
          <w:b/>
          <w:bCs/>
        </w:rPr>
        <w:fldChar w:fldCharType="separate"/>
      </w:r>
      <w:r w:rsidR="00AD3750">
        <w:rPr>
          <w:b/>
          <w:bCs/>
        </w:rPr>
        <w:t>8</w:t>
      </w:r>
      <w:r w:rsidR="009C0427">
        <w:rPr>
          <w:b/>
          <w:bCs/>
        </w:rPr>
        <w:fldChar w:fldCharType="end"/>
      </w:r>
      <w:r w:rsidR="000A57BE" w:rsidRPr="000A57BE">
        <w:rPr>
          <w:b/>
          <w:bCs/>
        </w:rPr>
        <w:t xml:space="preserve">: </w:t>
      </w:r>
      <w:r w:rsidR="000A57BE" w:rsidRPr="000A57BE">
        <w:rPr>
          <w:b/>
          <w:bCs/>
        </w:rPr>
        <w:fldChar w:fldCharType="begin"/>
      </w:r>
      <w:r w:rsidR="000A57BE" w:rsidRPr="000A57BE">
        <w:rPr>
          <w:b/>
          <w:bCs/>
        </w:rPr>
        <w:instrText xml:space="preserve"> REF _Ref234576521 \h </w:instrText>
      </w:r>
      <w:r w:rsidR="000A57BE">
        <w:rPr>
          <w:b/>
          <w:bCs/>
        </w:rPr>
        <w:instrText xml:space="preserve"> \* MERGEFORMAT </w:instrText>
      </w:r>
      <w:r w:rsidR="000A57BE" w:rsidRPr="000A57BE">
        <w:rPr>
          <w:b/>
          <w:bCs/>
        </w:rPr>
      </w:r>
      <w:r w:rsidR="000A57BE" w:rsidRPr="000A57BE">
        <w:rPr>
          <w:b/>
          <w:bCs/>
        </w:rPr>
        <w:fldChar w:fldCharType="separate"/>
      </w:r>
      <w:r w:rsidR="00AD3750" w:rsidRPr="00AD3750">
        <w:rPr>
          <w:rFonts w:eastAsia="Arial"/>
          <w:b/>
          <w:bCs/>
        </w:rPr>
        <w:t>System integration and pathways</w:t>
      </w:r>
      <w:r w:rsidR="000A57BE" w:rsidRPr="000A57BE">
        <w:rPr>
          <w:b/>
          <w:bCs/>
        </w:rPr>
        <w:fldChar w:fldCharType="end"/>
      </w:r>
      <w:r w:rsidR="001936FC">
        <w:t>.</w:t>
      </w:r>
    </w:p>
    <w:p w14:paraId="74F3348D" w14:textId="760426EB" w:rsidR="00737AFC" w:rsidRDefault="00737AFC" w:rsidP="00011339">
      <w:pPr>
        <w:pStyle w:val="Heading3"/>
        <w:numPr>
          <w:ilvl w:val="2"/>
          <w:numId w:val="18"/>
        </w:numPr>
      </w:pPr>
      <w:r>
        <w:t xml:space="preserve">Co-location </w:t>
      </w:r>
    </w:p>
    <w:p w14:paraId="6D135B67" w14:textId="77777777" w:rsidR="00D73493" w:rsidRDefault="00737AFC" w:rsidP="00B77355">
      <w:pPr>
        <w:pStyle w:val="Body"/>
        <w:rPr>
          <w:noProof/>
        </w:rPr>
      </w:pPr>
      <w:r w:rsidRPr="00997F29">
        <w:t xml:space="preserve">Co-location of Area Services, NGOs and other providers </w:t>
      </w:r>
      <w:r w:rsidR="00691240" w:rsidRPr="00997F29">
        <w:t xml:space="preserve">can enhance </w:t>
      </w:r>
      <w:r w:rsidRPr="00997F29">
        <w:t>integrated</w:t>
      </w:r>
      <w:r w:rsidR="009D1844" w:rsidRPr="00997F29">
        <w:t xml:space="preserve"> and</w:t>
      </w:r>
      <w:r w:rsidRPr="00997F29">
        <w:t xml:space="preserve"> coordinated delivery of community-based care and should be prioritised to strengthen partnerships and collaboration. Where co-location is not achievable due to infrastructure or space constraints, Area Services and NGOs are expected to establish and sustain formal, high-functioning partnership arrangements that deliver equivalent levels of integration and coordinated care outcomes.</w:t>
      </w:r>
      <w:r w:rsidR="0050457F" w:rsidRPr="0050457F">
        <w:rPr>
          <w:noProof/>
        </w:rPr>
        <w:t xml:space="preserve"> </w:t>
      </w:r>
    </w:p>
    <w:p w14:paraId="5ADD5E12" w14:textId="5D656AD6" w:rsidR="00317980" w:rsidRPr="00A5607C" w:rsidRDefault="00317980" w:rsidP="005B6831">
      <w:pPr>
        <w:pStyle w:val="Heading1"/>
        <w:numPr>
          <w:ilvl w:val="0"/>
          <w:numId w:val="18"/>
        </w:numPr>
        <w:ind w:left="709"/>
        <w:rPr>
          <w:rFonts w:eastAsia="Arial"/>
        </w:rPr>
      </w:pPr>
      <w:bookmarkStart w:id="107" w:name="_Ref236642281"/>
      <w:bookmarkStart w:id="108" w:name="_Ref236642290"/>
      <w:bookmarkStart w:id="109" w:name="_Toc244167011"/>
      <w:bookmarkStart w:id="110" w:name="_Toc228412065"/>
      <w:bookmarkStart w:id="111" w:name="_Toc351579803"/>
      <w:bookmarkEnd w:id="96"/>
      <w:bookmarkEnd w:id="97"/>
      <w:r w:rsidRPr="00A5607C">
        <w:rPr>
          <w:rFonts w:eastAsia="Arial"/>
        </w:rPr>
        <w:lastRenderedPageBreak/>
        <w:t>Access</w:t>
      </w:r>
      <w:r w:rsidR="00F410DF" w:rsidRPr="00A5607C">
        <w:rPr>
          <w:rFonts w:eastAsia="Arial"/>
        </w:rPr>
        <w:t xml:space="preserve"> and intake</w:t>
      </w:r>
      <w:bookmarkEnd w:id="107"/>
      <w:bookmarkEnd w:id="108"/>
      <w:bookmarkEnd w:id="109"/>
    </w:p>
    <w:p w14:paraId="5FCEE8D7" w14:textId="3EA48F06" w:rsidR="005D41CE" w:rsidRDefault="00E270C8" w:rsidP="00006C0E">
      <w:pPr>
        <w:pStyle w:val="Body"/>
      </w:pPr>
      <w:r w:rsidRPr="00997F29">
        <w:t xml:space="preserve">This section outlines how community-based </w:t>
      </w:r>
      <w:r w:rsidR="00E9003B" w:rsidRPr="00997F29">
        <w:t>services</w:t>
      </w:r>
      <w:r w:rsidRPr="00997F29">
        <w:t xml:space="preserve"> </w:t>
      </w:r>
      <w:r w:rsidR="0003691D" w:rsidRPr="00997F29">
        <w:t>can be accessed</w:t>
      </w:r>
      <w:r w:rsidR="00A101D2" w:rsidRPr="00997F29">
        <w:t>.</w:t>
      </w:r>
      <w:r w:rsidR="00A101D2" w:rsidRPr="00997F29" w:rsidDel="00CD2EBE">
        <w:t xml:space="preserve"> </w:t>
      </w:r>
      <w:r w:rsidR="00CD2EBE" w:rsidRPr="00997F29">
        <w:t>T</w:t>
      </w:r>
      <w:r w:rsidR="00A101D2" w:rsidRPr="00997F29">
        <w:t xml:space="preserve">his guidance is </w:t>
      </w:r>
      <w:r w:rsidR="00CF579E" w:rsidRPr="00997F29">
        <w:t>focused</w:t>
      </w:r>
      <w:r w:rsidR="00A101D2" w:rsidRPr="00997F29">
        <w:t xml:space="preserve"> on the expectations of assessment and intake practices</w:t>
      </w:r>
      <w:r w:rsidR="006838FA" w:rsidRPr="00997F29">
        <w:t xml:space="preserve"> of</w:t>
      </w:r>
      <w:r w:rsidR="00A101D2" w:rsidRPr="00997F29">
        <w:t xml:space="preserve"> community-based services</w:t>
      </w:r>
      <w:r w:rsidR="00CD2EBE" w:rsidRPr="00997F29">
        <w:t xml:space="preserve"> noting that access and intake functions are typically designed and operated across a whole Area Service</w:t>
      </w:r>
      <w:r w:rsidR="001C7B8C" w:rsidRPr="00997F29">
        <w:t>.</w:t>
      </w:r>
    </w:p>
    <w:tbl>
      <w:tblPr>
        <w:tblStyle w:val="TableGrid"/>
        <w:tblW w:w="0" w:type="auto"/>
        <w:tblLook w:val="04A0" w:firstRow="1" w:lastRow="0" w:firstColumn="1" w:lastColumn="0" w:noHBand="0" w:noVBand="1"/>
      </w:tblPr>
      <w:tblGrid>
        <w:gridCol w:w="9288"/>
      </w:tblGrid>
      <w:tr w:rsidR="007E771D" w14:paraId="2409D899" w14:textId="77777777" w:rsidTr="007E771D">
        <w:tc>
          <w:tcPr>
            <w:tcW w:w="9298"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17E6141E" w14:textId="77777777" w:rsidR="007E771D" w:rsidRPr="00861396" w:rsidRDefault="007E771D" w:rsidP="00132731">
            <w:pPr>
              <w:pStyle w:val="Tabletext"/>
              <w:spacing w:after="120"/>
            </w:pPr>
            <w:r w:rsidRPr="00861396">
              <w:t xml:space="preserve">New access and intake policy guidelines are under development to help people of all ages find and access treatment, care and support across the mental health and wellbeing system. The access and intake policy will describe expectations of services to apply an approach of ‘how can we help?’ and ‘no wrong door’, </w:t>
            </w:r>
            <w:r>
              <w:t>underpinned by</w:t>
            </w:r>
            <w:r w:rsidRPr="00861396">
              <w:t xml:space="preserve"> three front-end components of access and navigation support, initial support discussions, and comprehensive needs assessment and planning discussions. </w:t>
            </w:r>
          </w:p>
          <w:p w14:paraId="11772D19" w14:textId="76677340" w:rsidR="007E771D" w:rsidRPr="007E771D" w:rsidRDefault="007E771D" w:rsidP="00132731">
            <w:pPr>
              <w:pStyle w:val="Tabletext"/>
              <w:spacing w:after="120"/>
              <w:rPr>
                <w:rFonts w:cs="Arial"/>
              </w:rPr>
            </w:pPr>
            <w:r w:rsidRPr="00861396">
              <w:t>The new policy will include consideration of appropriate referral pathways for community-based services to support people to navigate to the appropriate level of service based on need. The work will also consider the potential for the adoption of standardised assessment tools and contemporary intake practices involving initial support. Further guidance will be provided about implications for community-based services upon the completion of this work.</w:t>
            </w:r>
          </w:p>
        </w:tc>
      </w:tr>
    </w:tbl>
    <w:p w14:paraId="7E345155" w14:textId="77777777" w:rsidR="007E771D" w:rsidRDefault="007E771D" w:rsidP="00006C0E">
      <w:pPr>
        <w:pStyle w:val="Body"/>
      </w:pPr>
    </w:p>
    <w:p w14:paraId="005DEE5C" w14:textId="74213201" w:rsidR="00554050" w:rsidRDefault="00366C57" w:rsidP="00011339">
      <w:pPr>
        <w:pStyle w:val="Heading2"/>
        <w:numPr>
          <w:ilvl w:val="1"/>
          <w:numId w:val="18"/>
        </w:numPr>
      </w:pPr>
      <w:bookmarkStart w:id="112" w:name="_Toc244167012"/>
      <w:r>
        <w:t>Access to</w:t>
      </w:r>
      <w:r w:rsidR="00554050">
        <w:t xml:space="preserve"> community-based </w:t>
      </w:r>
      <w:r w:rsidR="00E9003B">
        <w:t>s</w:t>
      </w:r>
      <w:r w:rsidR="00554050">
        <w:t>ervices</w:t>
      </w:r>
      <w:bookmarkEnd w:id="112"/>
    </w:p>
    <w:p w14:paraId="7DC10840" w14:textId="7B3D6AA0" w:rsidR="004F5DCD" w:rsidRPr="00997F29" w:rsidRDefault="00ED71A1" w:rsidP="0021016E">
      <w:r w:rsidRPr="00997F29">
        <w:t>Area Services</w:t>
      </w:r>
      <w:r w:rsidRPr="00997F29" w:rsidDel="000F3C97">
        <w:t xml:space="preserve"> </w:t>
      </w:r>
      <w:r w:rsidR="000F3C97" w:rsidRPr="00997F29">
        <w:t>design and</w:t>
      </w:r>
      <w:r w:rsidR="00166C4F" w:rsidRPr="00997F29">
        <w:t xml:space="preserve"> </w:t>
      </w:r>
      <w:r w:rsidR="00557F8A" w:rsidRPr="00997F29">
        <w:t>operate</w:t>
      </w:r>
      <w:r w:rsidR="00D24A21" w:rsidRPr="00997F29">
        <w:t xml:space="preserve"> access and </w:t>
      </w:r>
      <w:r w:rsidR="000E654D" w:rsidRPr="00997F29">
        <w:t>intake</w:t>
      </w:r>
      <w:r w:rsidR="00D24A21" w:rsidRPr="00997F29">
        <w:t xml:space="preserve"> functions</w:t>
      </w:r>
      <w:r w:rsidR="00912EAF" w:rsidRPr="00997F29">
        <w:t xml:space="preserve"> </w:t>
      </w:r>
      <w:r w:rsidR="00166C4F" w:rsidRPr="00997F29">
        <w:t xml:space="preserve">at a whole-of-service level </w:t>
      </w:r>
      <w:r w:rsidR="008E2E51" w:rsidRPr="00997F29">
        <w:t xml:space="preserve">to deliver </w:t>
      </w:r>
      <w:r w:rsidR="00166C4F" w:rsidRPr="00997F29">
        <w:t xml:space="preserve">an </w:t>
      </w:r>
      <w:r w:rsidR="00912EAF" w:rsidRPr="00997F29">
        <w:t xml:space="preserve">initial response and </w:t>
      </w:r>
      <w:r w:rsidR="00F33AA5" w:rsidRPr="00997F29">
        <w:t>support</w:t>
      </w:r>
      <w:r w:rsidR="00166C4F" w:rsidRPr="00997F29">
        <w:t xml:space="preserve"> </w:t>
      </w:r>
      <w:r w:rsidR="00912EAF" w:rsidRPr="00997F29">
        <w:t xml:space="preserve">consumers and </w:t>
      </w:r>
      <w:r w:rsidR="00F56E7A" w:rsidRPr="00997F29">
        <w:t xml:space="preserve">their </w:t>
      </w:r>
      <w:r w:rsidR="002240AB" w:rsidRPr="00997F29">
        <w:t>families</w:t>
      </w:r>
      <w:r w:rsidR="00912EAF" w:rsidRPr="00997F29">
        <w:t xml:space="preserve">, carers, </w:t>
      </w:r>
      <w:r w:rsidR="002240AB" w:rsidRPr="00997F29">
        <w:t xml:space="preserve">and </w:t>
      </w:r>
      <w:r w:rsidR="00912EAF" w:rsidRPr="00997F29">
        <w:t xml:space="preserve">supporters </w:t>
      </w:r>
      <w:r w:rsidR="00166C4F" w:rsidRPr="00997F29">
        <w:t>to</w:t>
      </w:r>
      <w:r w:rsidR="00D66BB4" w:rsidRPr="00997F29" w:rsidDel="008E2E51">
        <w:t xml:space="preserve"> </w:t>
      </w:r>
      <w:r w:rsidR="00F33AA5" w:rsidRPr="00997F29">
        <w:t xml:space="preserve">access </w:t>
      </w:r>
      <w:r w:rsidR="008E2E51" w:rsidRPr="00997F29">
        <w:t xml:space="preserve">services </w:t>
      </w:r>
      <w:r w:rsidR="00D66BB4" w:rsidRPr="00997F29">
        <w:t>appropriate to their needs</w:t>
      </w:r>
      <w:r w:rsidR="00E10198" w:rsidRPr="00997F29">
        <w:t xml:space="preserve">. </w:t>
      </w:r>
      <w:r w:rsidR="00912EAF" w:rsidRPr="00997F29">
        <w:t>This</w:t>
      </w:r>
      <w:r w:rsidR="00D13BE0" w:rsidRPr="00997F29">
        <w:t xml:space="preserve"> should</w:t>
      </w:r>
      <w:r w:rsidR="00912EAF" w:rsidRPr="00997F29">
        <w:t xml:space="preserve"> include </w:t>
      </w:r>
      <w:r w:rsidR="00D13BE0" w:rsidRPr="00997F29">
        <w:t xml:space="preserve">processes to assist </w:t>
      </w:r>
      <w:r w:rsidR="00915305" w:rsidRPr="00997F29">
        <w:t xml:space="preserve">people to </w:t>
      </w:r>
      <w:r w:rsidR="00C15BBF" w:rsidRPr="00997F29">
        <w:t xml:space="preserve">receive support from </w:t>
      </w:r>
      <w:r w:rsidR="00912EAF" w:rsidRPr="00997F29">
        <w:t>an external service if more appropriate.</w:t>
      </w:r>
      <w:r w:rsidR="00CA0CA3" w:rsidRPr="00997F29">
        <w:t xml:space="preserve"> </w:t>
      </w:r>
      <w:r w:rsidR="008A0D9A" w:rsidRPr="00997F29">
        <w:t>Access and intake functions are expected</w:t>
      </w:r>
      <w:r w:rsidR="008A0D9A" w:rsidRPr="00997F29">
        <w:rPr>
          <w:szCs w:val="21"/>
        </w:rPr>
        <w:t xml:space="preserve"> to consider a</w:t>
      </w:r>
      <w:r w:rsidR="00E03969" w:rsidRPr="00997F29">
        <w:rPr>
          <w:szCs w:val="21"/>
        </w:rPr>
        <w:t xml:space="preserve"> person’s</w:t>
      </w:r>
      <w:r w:rsidR="00E03969" w:rsidRPr="00997F29">
        <w:rPr>
          <w:rFonts w:eastAsia="Arial" w:cs="Arial"/>
          <w:color w:val="000000" w:themeColor="text1"/>
          <w:szCs w:val="21"/>
          <w:lang w:val="en-US"/>
        </w:rPr>
        <w:t xml:space="preserve"> choice and preferences from the outset.</w:t>
      </w:r>
    </w:p>
    <w:p w14:paraId="1A573137" w14:textId="133BC745" w:rsidR="002937D3" w:rsidRPr="00997F29" w:rsidRDefault="00E75564" w:rsidP="00E75564">
      <w:r w:rsidRPr="00997F29">
        <w:rPr>
          <w:rFonts w:cs="Arial"/>
        </w:rPr>
        <w:t xml:space="preserve">Community-based teams </w:t>
      </w:r>
      <w:r w:rsidR="009E0552" w:rsidRPr="00997F29">
        <w:rPr>
          <w:rFonts w:cs="Arial"/>
        </w:rPr>
        <w:t>should</w:t>
      </w:r>
      <w:r w:rsidRPr="00997F29">
        <w:rPr>
          <w:rFonts w:cs="Arial"/>
        </w:rPr>
        <w:t xml:space="preserve"> establish </w:t>
      </w:r>
      <w:r w:rsidR="008A0D9A" w:rsidRPr="00997F29">
        <w:rPr>
          <w:rFonts w:cs="Arial"/>
        </w:rPr>
        <w:t xml:space="preserve">a range of </w:t>
      </w:r>
      <w:r w:rsidRPr="00997F29">
        <w:rPr>
          <w:rFonts w:cs="Arial"/>
        </w:rPr>
        <w:t>referral pathways</w:t>
      </w:r>
      <w:r w:rsidR="00416520" w:rsidRPr="00997F29">
        <w:rPr>
          <w:rFonts w:cs="Arial"/>
        </w:rPr>
        <w:t xml:space="preserve"> and work with triage, </w:t>
      </w:r>
      <w:r w:rsidRPr="00997F29">
        <w:rPr>
          <w:rFonts w:cs="Arial"/>
        </w:rPr>
        <w:t>access and navigation teams who are responsible for coordinating referrals and enabling access.</w:t>
      </w:r>
      <w:r w:rsidRPr="00997F29">
        <w:t xml:space="preserve"> </w:t>
      </w:r>
    </w:p>
    <w:p w14:paraId="0CCF6E3F" w14:textId="0F8FAA89" w:rsidR="00E75564" w:rsidRPr="00997F29" w:rsidRDefault="002937D3" w:rsidP="00E75564">
      <w:pPr>
        <w:rPr>
          <w:rFonts w:eastAsia="Arial" w:cs="Arial"/>
          <w:color w:val="000000" w:themeColor="text1"/>
          <w:szCs w:val="21"/>
          <w:lang w:val="en-US"/>
        </w:rPr>
      </w:pPr>
      <w:r w:rsidRPr="00997F29">
        <w:t xml:space="preserve">Consumers discharged from inpatient units will receive timely follow-up community-based care (in line with performance target of 88% of separations from an inpatient unit where the consumer received an ambulatory service contact within 7 days). The frequency of contact with consumers is </w:t>
      </w:r>
      <w:r w:rsidR="009E0552" w:rsidRPr="00997F29">
        <w:t xml:space="preserve">to be </w:t>
      </w:r>
      <w:r w:rsidRPr="00997F29">
        <w:t xml:space="preserve">responsive to acuity and intensity of needs, with consumers in more acute phases </w:t>
      </w:r>
      <w:r w:rsidRPr="00997F29" w:rsidDel="009E0552">
        <w:t xml:space="preserve">receiving </w:t>
      </w:r>
      <w:r w:rsidRPr="00997F29">
        <w:t>more frequent contacts from community-based teams.</w:t>
      </w:r>
    </w:p>
    <w:p w14:paraId="2F7C9671" w14:textId="596EE104" w:rsidR="00A615AB" w:rsidRDefault="00E52F69" w:rsidP="0021016E">
      <w:r w:rsidRPr="00997F29">
        <w:t xml:space="preserve">Emergency departments </w:t>
      </w:r>
      <w:r w:rsidR="0007799D" w:rsidRPr="00997F29">
        <w:t>are</w:t>
      </w:r>
      <w:r w:rsidR="0055446C" w:rsidRPr="00997F29">
        <w:t xml:space="preserve"> </w:t>
      </w:r>
      <w:r w:rsidR="00ED73E8" w:rsidRPr="00997F29">
        <w:t>considered</w:t>
      </w:r>
      <w:r w:rsidRPr="00997F29">
        <w:t xml:space="preserve"> a last resort for people to access mental health and wellbeing support</w:t>
      </w:r>
      <w:r w:rsidR="00A87893">
        <w:t>. They</w:t>
      </w:r>
      <w:r w:rsidR="00CE6070" w:rsidRPr="00997F29">
        <w:t xml:space="preserve"> should be accessed only when more appropriate community-based options are unavailable or unable to meet the person’s needs.</w:t>
      </w:r>
    </w:p>
    <w:p w14:paraId="282F8DF8" w14:textId="5A663857" w:rsidR="00412C3A" w:rsidRPr="00E12BF7" w:rsidRDefault="00412C3A" w:rsidP="00011339">
      <w:pPr>
        <w:pStyle w:val="Heading3"/>
        <w:numPr>
          <w:ilvl w:val="2"/>
          <w:numId w:val="18"/>
        </w:numPr>
      </w:pPr>
      <w:bookmarkStart w:id="113" w:name="_Ref234576718"/>
      <w:r>
        <w:t>Referrals</w:t>
      </w:r>
      <w:bookmarkEnd w:id="113"/>
    </w:p>
    <w:p w14:paraId="43B77D97" w14:textId="4E3B2126" w:rsidR="0021016E" w:rsidRPr="00845A51" w:rsidRDefault="000C0B1C" w:rsidP="001D5FDD">
      <w:pPr>
        <w:rPr>
          <w:rFonts w:cs="Arial"/>
        </w:rPr>
      </w:pPr>
      <w:r w:rsidRPr="00845A51">
        <w:rPr>
          <w:rFonts w:cs="Arial"/>
        </w:rPr>
        <w:t xml:space="preserve">Area Services are </w:t>
      </w:r>
      <w:r w:rsidR="006838FA" w:rsidRPr="00845A51">
        <w:rPr>
          <w:rFonts w:cs="Arial"/>
        </w:rPr>
        <w:t>expected</w:t>
      </w:r>
      <w:r w:rsidRPr="00845A51">
        <w:rPr>
          <w:rFonts w:cs="Arial"/>
        </w:rPr>
        <w:t xml:space="preserve"> to enable c</w:t>
      </w:r>
      <w:r w:rsidR="0021016E" w:rsidRPr="00845A51">
        <w:rPr>
          <w:rFonts w:cs="Arial"/>
        </w:rPr>
        <w:t>onsumers</w:t>
      </w:r>
      <w:r w:rsidR="0021016E" w:rsidRPr="00845A51" w:rsidDel="000C0B1C">
        <w:rPr>
          <w:rFonts w:cs="Arial"/>
        </w:rPr>
        <w:t xml:space="preserve"> </w:t>
      </w:r>
      <w:r w:rsidRPr="00845A51">
        <w:rPr>
          <w:rFonts w:cs="Arial"/>
        </w:rPr>
        <w:t xml:space="preserve">to </w:t>
      </w:r>
      <w:r w:rsidR="0021016E" w:rsidRPr="00845A51">
        <w:rPr>
          <w:rFonts w:cs="Arial"/>
        </w:rPr>
        <w:t xml:space="preserve">access community-based </w:t>
      </w:r>
      <w:r w:rsidR="00E9003B" w:rsidRPr="00845A51">
        <w:rPr>
          <w:rFonts w:cs="Arial"/>
        </w:rPr>
        <w:t>services</w:t>
      </w:r>
      <w:r w:rsidR="0021016E" w:rsidRPr="00845A51">
        <w:rPr>
          <w:rFonts w:cs="Arial"/>
        </w:rPr>
        <w:t xml:space="preserve"> through a range of referral pathways</w:t>
      </w:r>
      <w:r w:rsidR="001B5578" w:rsidRPr="00845A51">
        <w:rPr>
          <w:rFonts w:cs="Arial"/>
        </w:rPr>
        <w:t xml:space="preserve"> </w:t>
      </w:r>
      <w:r w:rsidR="0021016E" w:rsidRPr="00845A51">
        <w:rPr>
          <w:rFonts w:cs="Arial"/>
        </w:rPr>
        <w:t>including:</w:t>
      </w:r>
    </w:p>
    <w:p w14:paraId="2CB96AF0" w14:textId="57A88234" w:rsidR="00855A87" w:rsidRPr="00845A51" w:rsidRDefault="00855A87" w:rsidP="00AB6F3A">
      <w:pPr>
        <w:pStyle w:val="Bullet1"/>
        <w:spacing w:after="120"/>
      </w:pPr>
      <w:r w:rsidRPr="00845A51">
        <w:t xml:space="preserve">Self-referral </w:t>
      </w:r>
      <w:r w:rsidR="00AC5983" w:rsidRPr="00845A51">
        <w:t>(e.g. via Telephone Triage)</w:t>
      </w:r>
      <w:r w:rsidR="00972ECB" w:rsidRPr="00845A51">
        <w:t>.</w:t>
      </w:r>
    </w:p>
    <w:p w14:paraId="1E700D22" w14:textId="158DF707" w:rsidR="0021016E" w:rsidRPr="00845A51" w:rsidRDefault="0021016E" w:rsidP="00AB6F3A">
      <w:pPr>
        <w:pStyle w:val="Bullet1"/>
        <w:spacing w:after="120"/>
      </w:pPr>
      <w:r w:rsidRPr="00845A51">
        <w:t>Referral from community (e.g. primary care</w:t>
      </w:r>
      <w:r w:rsidR="0049065A">
        <w:t xml:space="preserve"> (GPs)</w:t>
      </w:r>
      <w:r w:rsidRPr="00845A51">
        <w:t xml:space="preserve">, </w:t>
      </w:r>
      <w:r w:rsidR="00BA0EA0" w:rsidRPr="00845A51">
        <w:t>l</w:t>
      </w:r>
      <w:r w:rsidR="000A49BB" w:rsidRPr="00845A51">
        <w:t>evel 4 services</w:t>
      </w:r>
      <w:r w:rsidRPr="00845A51">
        <w:t xml:space="preserve">, NGOs, </w:t>
      </w:r>
      <w:r w:rsidR="000E4E9B" w:rsidRPr="00845A51">
        <w:t>Aboriginal community</w:t>
      </w:r>
      <w:r w:rsidR="000E4E9B" w:rsidRPr="00845A51">
        <w:rPr>
          <w:rFonts w:ascii="Cambria Math" w:hAnsi="Cambria Math" w:cs="Cambria Math"/>
        </w:rPr>
        <w:t>‑</w:t>
      </w:r>
      <w:r w:rsidR="000E4E9B" w:rsidRPr="00845A51">
        <w:t>controlled organisations (ACCOs)</w:t>
      </w:r>
      <w:r w:rsidRPr="00845A51">
        <w:t xml:space="preserve">, </w:t>
      </w:r>
      <w:r w:rsidR="0044591C" w:rsidRPr="00845A51">
        <w:t>family</w:t>
      </w:r>
      <w:r w:rsidRPr="00845A51">
        <w:t xml:space="preserve"> violence/</w:t>
      </w:r>
      <w:r w:rsidR="008F3B5C">
        <w:t>integrated family</w:t>
      </w:r>
      <w:r w:rsidR="008F3B5C" w:rsidRPr="00845A51">
        <w:t xml:space="preserve"> </w:t>
      </w:r>
      <w:r w:rsidRPr="00845A51">
        <w:t xml:space="preserve">services, housing services, schools/universities, families, carers and supporters, helpline and other specialist mental health services, gambling </w:t>
      </w:r>
      <w:r w:rsidR="00EE0FF6">
        <w:t xml:space="preserve">harm support </w:t>
      </w:r>
      <w:r w:rsidR="00FA561E" w:rsidRPr="00845A51">
        <w:t>services</w:t>
      </w:r>
      <w:r w:rsidRPr="00845A51">
        <w:t xml:space="preserve"> etc.)</w:t>
      </w:r>
      <w:r w:rsidR="00972ECB" w:rsidRPr="00845A51">
        <w:t>.</w:t>
      </w:r>
    </w:p>
    <w:p w14:paraId="4BB4A1E6" w14:textId="2EFECC0E" w:rsidR="0021016E" w:rsidRPr="00845A51" w:rsidRDefault="0021016E" w:rsidP="00AB6F3A">
      <w:pPr>
        <w:pStyle w:val="Bullet1"/>
        <w:spacing w:after="120"/>
      </w:pPr>
      <w:r w:rsidRPr="00845A51">
        <w:t xml:space="preserve">Referral from </w:t>
      </w:r>
      <w:r w:rsidR="00C2609B" w:rsidRPr="00845A51">
        <w:t xml:space="preserve">a </w:t>
      </w:r>
      <w:r w:rsidRPr="00845A51">
        <w:t>crisis service (e.g. emergency services such as Triple Zero, Urgent Care Centres, after</w:t>
      </w:r>
      <w:r w:rsidR="00C46B61">
        <w:t>-</w:t>
      </w:r>
      <w:r w:rsidRPr="00845A51">
        <w:t>hours crisis outreach, police, or paramedic via Telephone Triage)</w:t>
      </w:r>
      <w:r w:rsidR="00E30FEA" w:rsidRPr="00845A51">
        <w:t>.</w:t>
      </w:r>
    </w:p>
    <w:p w14:paraId="6BB3D882" w14:textId="4CFB6501" w:rsidR="0021016E" w:rsidRPr="00845A51" w:rsidRDefault="0021016E" w:rsidP="00AB6F3A">
      <w:pPr>
        <w:pStyle w:val="Bullet1"/>
        <w:spacing w:after="120"/>
      </w:pPr>
      <w:r w:rsidRPr="00845A51">
        <w:lastRenderedPageBreak/>
        <w:t xml:space="preserve">Referral </w:t>
      </w:r>
      <w:r w:rsidR="009B5D1E" w:rsidRPr="00845A51">
        <w:t xml:space="preserve">from </w:t>
      </w:r>
      <w:r w:rsidR="002E43B6" w:rsidRPr="00845A51">
        <w:t>bed</w:t>
      </w:r>
      <w:r w:rsidRPr="00845A51">
        <w:t xml:space="preserve">-based </w:t>
      </w:r>
      <w:r w:rsidR="00452902" w:rsidRPr="00845A51">
        <w:t xml:space="preserve">care </w:t>
      </w:r>
      <w:r w:rsidRPr="00845A51">
        <w:t>(e.g. inpatient, emergency departments, consultation-liaison psychiatry</w:t>
      </w:r>
      <w:r w:rsidR="00FE1F0C" w:rsidRPr="00845A51">
        <w:t xml:space="preserve">, </w:t>
      </w:r>
      <w:r w:rsidR="009B5D1E" w:rsidRPr="00845A51">
        <w:t>Community Care Units</w:t>
      </w:r>
      <w:r w:rsidR="00E7412A">
        <w:t>, Prevention and Recovery Care</w:t>
      </w:r>
      <w:r w:rsidR="00862FF9">
        <w:t xml:space="preserve"> Services</w:t>
      </w:r>
      <w:r w:rsidR="009B5D1E" w:rsidRPr="00845A51">
        <w:t xml:space="preserve"> and Secure Extended Care Units</w:t>
      </w:r>
      <w:r w:rsidRPr="00845A51">
        <w:t>)</w:t>
      </w:r>
      <w:r w:rsidRPr="00845A51">
        <w:rPr>
          <w:szCs w:val="21"/>
        </w:rPr>
        <w:t xml:space="preserve">. </w:t>
      </w:r>
    </w:p>
    <w:p w14:paraId="6D85D8E7" w14:textId="41E64563" w:rsidR="0021016E" w:rsidRPr="00AD3750" w:rsidRDefault="0021016E" w:rsidP="00AB6F3A">
      <w:pPr>
        <w:pStyle w:val="Bullet1"/>
        <w:spacing w:after="120"/>
      </w:pPr>
      <w:r w:rsidRPr="00AD3750">
        <w:t xml:space="preserve">Referrals from </w:t>
      </w:r>
      <w:r w:rsidR="0074726B" w:rsidRPr="00AD3750">
        <w:t>s</w:t>
      </w:r>
      <w:r w:rsidRPr="00AD3750">
        <w:t xml:space="preserve">tatewide </w:t>
      </w:r>
      <w:r w:rsidR="0074726B" w:rsidRPr="00AD3750">
        <w:t>s</w:t>
      </w:r>
      <w:r w:rsidRPr="00AD3750">
        <w:t xml:space="preserve">ervices </w:t>
      </w:r>
      <w:r w:rsidR="0004476D" w:rsidRPr="00AD3750">
        <w:t>deliver</w:t>
      </w:r>
      <w:r w:rsidR="00EC72B0" w:rsidRPr="00AD3750">
        <w:t>ing</w:t>
      </w:r>
      <w:r w:rsidR="0004476D" w:rsidRPr="00AD3750">
        <w:t xml:space="preserve"> </w:t>
      </w:r>
      <w:r w:rsidRPr="00AD3750">
        <w:t xml:space="preserve">level </w:t>
      </w:r>
      <w:r w:rsidR="008E6FEC" w:rsidRPr="00AD3750">
        <w:t>6</w:t>
      </w:r>
      <w:r w:rsidRPr="00AD3750">
        <w:t xml:space="preserve"> specialist treatment, care and support</w:t>
      </w:r>
      <w:r w:rsidR="003E3A60" w:rsidRPr="00AD3750">
        <w:t>.</w:t>
      </w:r>
      <w:r w:rsidRPr="00AD3750">
        <w:t xml:space="preserve">  </w:t>
      </w:r>
    </w:p>
    <w:p w14:paraId="159D69D1" w14:textId="77777777" w:rsidR="00125A71" w:rsidRDefault="0021016E" w:rsidP="001D5FDD">
      <w:pPr>
        <w:pStyle w:val="Body"/>
      </w:pPr>
      <w:r w:rsidRPr="00AD3750">
        <w:t xml:space="preserve">Referrals </w:t>
      </w:r>
      <w:r w:rsidR="00983BFE" w:rsidRPr="00AD3750">
        <w:t>should be</w:t>
      </w:r>
      <w:r w:rsidRPr="00AD3750">
        <w:t xml:space="preserve"> informed by a comprehensive needs assessment and planning discussion</w:t>
      </w:r>
      <w:r w:rsidR="00983BFE" w:rsidRPr="00AD3750">
        <w:t xml:space="preserve"> with</w:t>
      </w:r>
      <w:r w:rsidR="002813E1" w:rsidRPr="00AD3750">
        <w:t xml:space="preserve"> </w:t>
      </w:r>
      <w:r w:rsidR="009B0DB2" w:rsidRPr="00AD3750">
        <w:t xml:space="preserve">the </w:t>
      </w:r>
      <w:r w:rsidRPr="00AD3750">
        <w:t xml:space="preserve">consumer </w:t>
      </w:r>
      <w:r w:rsidR="002813E1" w:rsidRPr="00AD3750">
        <w:t>and their families, carers and supporters</w:t>
      </w:r>
      <w:r w:rsidR="00416520" w:rsidRPr="00AD3750">
        <w:t xml:space="preserve">. </w:t>
      </w:r>
    </w:p>
    <w:p w14:paraId="52A31B02" w14:textId="659EBBF4" w:rsidR="00863F44" w:rsidRDefault="00416520" w:rsidP="001D5FDD">
      <w:pPr>
        <w:pStyle w:val="Body"/>
      </w:pPr>
      <w:r w:rsidRPr="00AD3750">
        <w:t>Community-based teams</w:t>
      </w:r>
      <w:r w:rsidR="009D0A83" w:rsidRPr="00AD3750">
        <w:t xml:space="preserve"> within Area Services</w:t>
      </w:r>
      <w:r w:rsidR="0021016E" w:rsidRPr="00AD3750">
        <w:t xml:space="preserve"> may provide primary or secondary consultations to inform a decision</w:t>
      </w:r>
      <w:r w:rsidR="00863F44" w:rsidRPr="00AD3750">
        <w:t xml:space="preserve"> to refer a consumer to</w:t>
      </w:r>
      <w:r w:rsidR="0043163D" w:rsidRPr="00AD3750">
        <w:t xml:space="preserve"> community-based </w:t>
      </w:r>
      <w:r w:rsidRPr="00AD3750">
        <w:t>services</w:t>
      </w:r>
      <w:r w:rsidR="0043163D" w:rsidRPr="00AD3750">
        <w:t xml:space="preserve"> </w:t>
      </w:r>
      <w:r w:rsidR="00863F44" w:rsidRPr="00AD3750">
        <w:t>for treatment, care and support</w:t>
      </w:r>
      <w:r w:rsidR="0021016E" w:rsidRPr="00AD3750">
        <w:t>.</w:t>
      </w:r>
      <w:r w:rsidR="0021016E" w:rsidRPr="00E12BF7">
        <w:t xml:space="preserve"> </w:t>
      </w:r>
    </w:p>
    <w:p w14:paraId="54D85E3F" w14:textId="5611E923" w:rsidR="0021016E" w:rsidRDefault="0043163D" w:rsidP="001D5FDD">
      <w:pPr>
        <w:pStyle w:val="Body"/>
      </w:pPr>
      <w:r>
        <w:t>R</w:t>
      </w:r>
      <w:r w:rsidRPr="00E12BF7">
        <w:t xml:space="preserve">ecognising </w:t>
      </w:r>
      <w:r w:rsidR="0021016E" w:rsidRPr="00E12BF7">
        <w:t>that life circumstances and acuity of needs can change rapidly</w:t>
      </w:r>
      <w:r>
        <w:t>, c</w:t>
      </w:r>
      <w:r w:rsidRPr="00E12BF7">
        <w:t xml:space="preserve">onsumers </w:t>
      </w:r>
      <w:r>
        <w:t>may</w:t>
      </w:r>
      <w:r w:rsidRPr="00E12BF7">
        <w:t xml:space="preserve"> be re-referred to </w:t>
      </w:r>
      <w:r w:rsidR="0082359D">
        <w:t>community-based teams</w:t>
      </w:r>
      <w:r w:rsidR="00E40503">
        <w:t xml:space="preserve"> following a period of care</w:t>
      </w:r>
      <w:r w:rsidR="008515D9" w:rsidRPr="008515D9">
        <w:t xml:space="preserve"> </w:t>
      </w:r>
      <w:r w:rsidR="001F327B">
        <w:t>through</w:t>
      </w:r>
      <w:r w:rsidR="008515D9" w:rsidRPr="008515D9">
        <w:t xml:space="preserve"> self-referral, or </w:t>
      </w:r>
      <w:r w:rsidR="00C347DD">
        <w:t>a supporter, carer, or GP</w:t>
      </w:r>
      <w:r w:rsidR="0021016E" w:rsidRPr="00E12BF7">
        <w:t>.</w:t>
      </w:r>
      <w:r w:rsidR="0021016E">
        <w:t xml:space="preserve"> </w:t>
      </w:r>
      <w:r w:rsidR="0021016E" w:rsidRPr="00E12BF7">
        <w:t xml:space="preserve">All providers making a referral must have the informed consent of that consumer. </w:t>
      </w:r>
    </w:p>
    <w:p w14:paraId="4FD0AB24" w14:textId="1E51C44F" w:rsidR="007041B0" w:rsidRPr="007D6D61" w:rsidRDefault="00F138F7" w:rsidP="001D5FDD">
      <w:pPr>
        <w:pStyle w:val="Body"/>
      </w:pPr>
      <w:r w:rsidRPr="009032D7">
        <w:t xml:space="preserve">Referral pathways </w:t>
      </w:r>
      <w:r w:rsidR="00C13649" w:rsidRPr="009032D7">
        <w:t xml:space="preserve">are discussed further in </w:t>
      </w:r>
      <w:r w:rsidR="00C13649" w:rsidRPr="009032D7">
        <w:rPr>
          <w:b/>
        </w:rPr>
        <w:t xml:space="preserve">Section </w:t>
      </w:r>
      <w:r w:rsidR="009C0427" w:rsidRPr="009032D7">
        <w:rPr>
          <w:b/>
        </w:rPr>
        <w:fldChar w:fldCharType="begin"/>
      </w:r>
      <w:r w:rsidR="009C0427" w:rsidRPr="009032D7">
        <w:rPr>
          <w:b/>
        </w:rPr>
        <w:instrText xml:space="preserve"> REF _Ref234577452 \n \h </w:instrText>
      </w:r>
      <w:r w:rsidR="006F3436" w:rsidRPr="009032D7">
        <w:rPr>
          <w:b/>
        </w:rPr>
        <w:instrText xml:space="preserve"> \* MERGEFORMAT </w:instrText>
      </w:r>
      <w:r w:rsidR="009C0427" w:rsidRPr="009032D7">
        <w:rPr>
          <w:b/>
        </w:rPr>
      </w:r>
      <w:r w:rsidR="009C0427" w:rsidRPr="009032D7">
        <w:rPr>
          <w:b/>
        </w:rPr>
        <w:fldChar w:fldCharType="separate"/>
      </w:r>
      <w:r w:rsidR="00AD3750">
        <w:rPr>
          <w:b/>
        </w:rPr>
        <w:t>8</w:t>
      </w:r>
      <w:r w:rsidR="009C0427" w:rsidRPr="009032D7">
        <w:rPr>
          <w:b/>
        </w:rPr>
        <w:fldChar w:fldCharType="end"/>
      </w:r>
      <w:r w:rsidR="000A57BE" w:rsidRPr="009032D7">
        <w:rPr>
          <w:b/>
        </w:rPr>
        <w:t xml:space="preserve">: </w:t>
      </w:r>
      <w:r w:rsidR="000A57BE" w:rsidRPr="009032D7">
        <w:rPr>
          <w:b/>
        </w:rPr>
        <w:fldChar w:fldCharType="begin"/>
      </w:r>
      <w:r w:rsidR="000A57BE" w:rsidRPr="009032D7">
        <w:rPr>
          <w:b/>
        </w:rPr>
        <w:instrText xml:space="preserve"> REF _Ref234576622 \h  \* MERGEFORMAT </w:instrText>
      </w:r>
      <w:r w:rsidR="000A57BE" w:rsidRPr="009032D7">
        <w:rPr>
          <w:b/>
        </w:rPr>
      </w:r>
      <w:r w:rsidR="000A57BE" w:rsidRPr="009032D7">
        <w:rPr>
          <w:b/>
        </w:rPr>
        <w:fldChar w:fldCharType="separate"/>
      </w:r>
      <w:r w:rsidR="00AD3750" w:rsidRPr="00AD3750">
        <w:rPr>
          <w:rFonts w:eastAsia="Arial"/>
          <w:b/>
        </w:rPr>
        <w:t>System integration and pathways</w:t>
      </w:r>
      <w:r w:rsidR="000A57BE" w:rsidRPr="009032D7">
        <w:rPr>
          <w:b/>
        </w:rPr>
        <w:fldChar w:fldCharType="end"/>
      </w:r>
      <w:r w:rsidR="00C13649" w:rsidRPr="009032D7">
        <w:rPr>
          <w:b/>
        </w:rPr>
        <w:t xml:space="preserve"> </w:t>
      </w:r>
      <w:r w:rsidR="00C13649" w:rsidRPr="009032D7">
        <w:t>as an enabler of broader system integration.</w:t>
      </w:r>
      <w:r w:rsidR="00C13649">
        <w:t xml:space="preserve"> </w:t>
      </w:r>
    </w:p>
    <w:p w14:paraId="03451DB7" w14:textId="2B5AEC81" w:rsidR="002E61A5" w:rsidRDefault="00CB73EF" w:rsidP="00011339">
      <w:pPr>
        <w:pStyle w:val="Heading3"/>
        <w:numPr>
          <w:ilvl w:val="2"/>
          <w:numId w:val="18"/>
        </w:numPr>
      </w:pPr>
      <w:r>
        <w:t>Access</w:t>
      </w:r>
      <w:r w:rsidR="00062064">
        <w:t xml:space="preserve"> for diverse communities</w:t>
      </w:r>
    </w:p>
    <w:p w14:paraId="0229FAA2" w14:textId="77777777" w:rsidR="00AF27C3" w:rsidRDefault="0021016E" w:rsidP="00C97E58">
      <w:pPr>
        <w:pStyle w:val="Body"/>
        <w:rPr>
          <w:rFonts w:cs="Arial"/>
        </w:rPr>
      </w:pPr>
      <w:r w:rsidRPr="00845A51">
        <w:rPr>
          <w:rFonts w:cs="Arial"/>
          <w:szCs w:val="21"/>
        </w:rPr>
        <w:t>Area Services</w:t>
      </w:r>
      <w:r w:rsidRPr="00845A51" w:rsidDel="005E5552">
        <w:rPr>
          <w:rFonts w:cs="Arial"/>
          <w:szCs w:val="21"/>
        </w:rPr>
        <w:t xml:space="preserve"> </w:t>
      </w:r>
      <w:r w:rsidR="005E5552" w:rsidRPr="00845A51">
        <w:rPr>
          <w:rFonts w:cs="Arial"/>
          <w:szCs w:val="21"/>
        </w:rPr>
        <w:t xml:space="preserve">must </w:t>
      </w:r>
      <w:r w:rsidRPr="00845A51">
        <w:rPr>
          <w:rFonts w:cs="Arial"/>
          <w:szCs w:val="21"/>
        </w:rPr>
        <w:t>actively consider the needs and preferences of diverse groups to remove access barriers, including for</w:t>
      </w:r>
      <w:r w:rsidR="00AF27C3">
        <w:rPr>
          <w:rFonts w:cs="Arial"/>
          <w:szCs w:val="21"/>
        </w:rPr>
        <w:t>:</w:t>
      </w:r>
      <w:r w:rsidRPr="00845A51">
        <w:rPr>
          <w:rFonts w:cs="Arial"/>
        </w:rPr>
        <w:t xml:space="preserve"> </w:t>
      </w:r>
    </w:p>
    <w:p w14:paraId="355CFBD8" w14:textId="554923A7" w:rsidR="001C0E23" w:rsidRDefault="0021016E" w:rsidP="001C0E23">
      <w:pPr>
        <w:pStyle w:val="Bullet1"/>
      </w:pPr>
      <w:r w:rsidRPr="00845A51">
        <w:rPr>
          <w:rFonts w:cs="Arial"/>
          <w:szCs w:val="21"/>
        </w:rPr>
        <w:t>Aboriginal and Torres Strait Islander peoples</w:t>
      </w:r>
    </w:p>
    <w:p w14:paraId="00A79911" w14:textId="716D4A2E" w:rsidR="001C0E23" w:rsidRDefault="0021016E" w:rsidP="001C0E23">
      <w:pPr>
        <w:pStyle w:val="Bullet1"/>
      </w:pPr>
      <w:r w:rsidRPr="00845A51">
        <w:rPr>
          <w:rFonts w:cs="Arial"/>
          <w:szCs w:val="21"/>
        </w:rPr>
        <w:t>CALD communitie</w:t>
      </w:r>
      <w:r w:rsidR="000E226D">
        <w:rPr>
          <w:rFonts w:cs="Arial"/>
          <w:szCs w:val="21"/>
        </w:rPr>
        <w:t>s</w:t>
      </w:r>
    </w:p>
    <w:p w14:paraId="1E67C791" w14:textId="459A6C05" w:rsidR="000E226D" w:rsidRDefault="0021016E" w:rsidP="001C0E23">
      <w:pPr>
        <w:pStyle w:val="Bullet1"/>
        <w:rPr>
          <w:rFonts w:cs="Arial"/>
          <w:szCs w:val="21"/>
        </w:rPr>
      </w:pPr>
      <w:r w:rsidRPr="00845A51">
        <w:rPr>
          <w:rFonts w:cs="Arial"/>
          <w:szCs w:val="21"/>
        </w:rPr>
        <w:t>LGBTIQA+ communities</w:t>
      </w:r>
    </w:p>
    <w:p w14:paraId="0AB34ECF" w14:textId="24F057CC" w:rsidR="000E226D" w:rsidRDefault="0021016E" w:rsidP="001C0E23">
      <w:pPr>
        <w:pStyle w:val="Bullet1"/>
        <w:rPr>
          <w:rFonts w:cs="Arial"/>
          <w:szCs w:val="21"/>
        </w:rPr>
      </w:pPr>
      <w:r w:rsidRPr="00845A51">
        <w:rPr>
          <w:rFonts w:cs="Arial"/>
          <w:szCs w:val="21"/>
        </w:rPr>
        <w:t>people experiencing homelessness</w:t>
      </w:r>
    </w:p>
    <w:p w14:paraId="6ECE2A81" w14:textId="20732DD3" w:rsidR="000E226D" w:rsidRDefault="0021016E" w:rsidP="001C0E23">
      <w:pPr>
        <w:pStyle w:val="Bullet1"/>
        <w:rPr>
          <w:rFonts w:cs="Arial"/>
          <w:szCs w:val="21"/>
        </w:rPr>
      </w:pPr>
      <w:r w:rsidRPr="00845A51">
        <w:rPr>
          <w:rFonts w:cs="Arial"/>
          <w:szCs w:val="21"/>
        </w:rPr>
        <w:t xml:space="preserve">people </w:t>
      </w:r>
      <w:r w:rsidR="00497543">
        <w:rPr>
          <w:rFonts w:cs="Arial"/>
          <w:szCs w:val="21"/>
        </w:rPr>
        <w:t xml:space="preserve">with a </w:t>
      </w:r>
      <w:r w:rsidR="008A4116">
        <w:rPr>
          <w:rFonts w:cs="Arial"/>
          <w:szCs w:val="21"/>
        </w:rPr>
        <w:t>disability</w:t>
      </w:r>
    </w:p>
    <w:p w14:paraId="48FD6A95" w14:textId="0C1720D9" w:rsidR="000E226D" w:rsidRDefault="001C1E10" w:rsidP="001C0E23">
      <w:pPr>
        <w:pStyle w:val="Bullet1"/>
        <w:rPr>
          <w:rFonts w:cs="Arial"/>
          <w:szCs w:val="21"/>
        </w:rPr>
      </w:pPr>
      <w:r>
        <w:rPr>
          <w:rFonts w:cs="Arial"/>
          <w:szCs w:val="21"/>
        </w:rPr>
        <w:t xml:space="preserve">people </w:t>
      </w:r>
      <w:r w:rsidR="0021016E" w:rsidRPr="00845A51">
        <w:rPr>
          <w:rFonts w:cs="Arial"/>
          <w:szCs w:val="21"/>
        </w:rPr>
        <w:t>who identify as neurodivergen</w:t>
      </w:r>
      <w:r w:rsidR="000E226D">
        <w:rPr>
          <w:rFonts w:cs="Arial"/>
          <w:szCs w:val="21"/>
        </w:rPr>
        <w:t>t</w:t>
      </w:r>
      <w:r w:rsidR="0021016E" w:rsidRPr="00845A51">
        <w:rPr>
          <w:rFonts w:cs="Arial"/>
          <w:szCs w:val="21"/>
        </w:rPr>
        <w:t xml:space="preserve"> </w:t>
      </w:r>
    </w:p>
    <w:p w14:paraId="2E4E72D5" w14:textId="6B86E400" w:rsidR="000E226D" w:rsidRDefault="0021016E" w:rsidP="001C0E23">
      <w:pPr>
        <w:pStyle w:val="Bullet1"/>
        <w:rPr>
          <w:rFonts w:cs="Arial"/>
          <w:szCs w:val="21"/>
        </w:rPr>
      </w:pPr>
      <w:r w:rsidRPr="00845A51">
        <w:rPr>
          <w:rFonts w:cs="Arial"/>
          <w:szCs w:val="21"/>
        </w:rPr>
        <w:t>people in contact with, or at risk of coming into contact with, the criminal and youth justice systems</w:t>
      </w:r>
    </w:p>
    <w:p w14:paraId="721C173D" w14:textId="7378B8B2" w:rsidR="000E226D" w:rsidRDefault="0021016E" w:rsidP="001C0E23">
      <w:pPr>
        <w:pStyle w:val="Bullet1"/>
        <w:rPr>
          <w:rFonts w:cs="Arial"/>
          <w:szCs w:val="21"/>
        </w:rPr>
      </w:pPr>
      <w:r w:rsidRPr="00845A51">
        <w:rPr>
          <w:rFonts w:cs="Arial"/>
          <w:szCs w:val="21"/>
        </w:rPr>
        <w:t>people experiencing substance-related harms (including co-occurring substance use or addiction)</w:t>
      </w:r>
      <w:r w:rsidR="005377DE" w:rsidRPr="00845A51">
        <w:rPr>
          <w:rFonts w:cs="Arial"/>
          <w:szCs w:val="21"/>
        </w:rPr>
        <w:t>, gambling related harm</w:t>
      </w:r>
    </w:p>
    <w:p w14:paraId="1D874B22" w14:textId="3AB477DF" w:rsidR="00C97E58" w:rsidRPr="002E61A5" w:rsidRDefault="0021016E" w:rsidP="001C0E23">
      <w:pPr>
        <w:pStyle w:val="Bullet1"/>
        <w:rPr>
          <w:rFonts w:cs="Arial"/>
          <w:szCs w:val="21"/>
        </w:rPr>
      </w:pPr>
      <w:r w:rsidRPr="00845A51">
        <w:rPr>
          <w:rFonts w:cs="Arial"/>
          <w:szCs w:val="21"/>
        </w:rPr>
        <w:t>people living in regional and rural areas.</w:t>
      </w:r>
      <w:r>
        <w:rPr>
          <w:rFonts w:cs="Arial"/>
          <w:szCs w:val="21"/>
        </w:rPr>
        <w:t xml:space="preserve"> </w:t>
      </w:r>
    </w:p>
    <w:p w14:paraId="56C66DE5" w14:textId="5DBD6062" w:rsidR="003A4DB0" w:rsidRPr="007567C0" w:rsidRDefault="00F50045" w:rsidP="007567C0">
      <w:pPr>
        <w:pStyle w:val="Body"/>
      </w:pPr>
      <w:r w:rsidRPr="007567C0">
        <w:t>Strengthened partnerships between Area Services and NGOs can leverage NGOs' existing connections with local communities to improve engagement with priority population groups and people who may experience barriers to accessing services.</w:t>
      </w:r>
      <w:r w:rsidR="009C0BA2" w:rsidRPr="007567C0">
        <w:t xml:space="preserve"> </w:t>
      </w:r>
    </w:p>
    <w:p w14:paraId="4CA2E2AF" w14:textId="7B4FB9B1" w:rsidR="00C97E58" w:rsidRDefault="00C97E58" w:rsidP="00011339">
      <w:pPr>
        <w:pStyle w:val="Heading2"/>
        <w:numPr>
          <w:ilvl w:val="1"/>
          <w:numId w:val="18"/>
        </w:numPr>
      </w:pPr>
      <w:bookmarkStart w:id="114" w:name="_Toc244167013"/>
      <w:r>
        <w:t>Intake and initial support</w:t>
      </w:r>
      <w:bookmarkEnd w:id="114"/>
    </w:p>
    <w:p w14:paraId="75A7FD98" w14:textId="5CB2DCF2" w:rsidR="007C7F2A" w:rsidRDefault="0060443B" w:rsidP="00A84F51">
      <w:r>
        <w:rPr>
          <w:rFonts w:cs="Arial"/>
        </w:rPr>
        <w:t xml:space="preserve">Initial support discussions, assessments and needs identifications </w:t>
      </w:r>
      <w:r w:rsidR="00A84ECC">
        <w:rPr>
          <w:rFonts w:cs="Arial"/>
        </w:rPr>
        <w:t>are typically</w:t>
      </w:r>
      <w:r w:rsidR="008866F2">
        <w:rPr>
          <w:rFonts w:cs="Arial"/>
        </w:rPr>
        <w:t xml:space="preserve"> l</w:t>
      </w:r>
      <w:r>
        <w:rPr>
          <w:rFonts w:cs="Arial"/>
        </w:rPr>
        <w:t xml:space="preserve">ed by intake and brief intervention teams within Area Services. </w:t>
      </w:r>
      <w:r w:rsidR="00AF7093">
        <w:rPr>
          <w:rFonts w:cs="Arial"/>
        </w:rPr>
        <w:t>These teams</w:t>
      </w:r>
      <w:r w:rsidR="001A7806">
        <w:t xml:space="preserve"> </w:t>
      </w:r>
      <w:r w:rsidR="0081271C">
        <w:t>review</w:t>
      </w:r>
      <w:r w:rsidR="00F102D7" w:rsidRPr="00E12BF7">
        <w:t xml:space="preserve"> information </w:t>
      </w:r>
      <w:r w:rsidR="00F102D7">
        <w:rPr>
          <w:rFonts w:cs="Arial"/>
        </w:rPr>
        <w:t xml:space="preserve">about the consumer </w:t>
      </w:r>
      <w:r w:rsidR="00F102D7" w:rsidRPr="00E12BF7">
        <w:t xml:space="preserve">(with consent) </w:t>
      </w:r>
      <w:r w:rsidR="00F102D7">
        <w:rPr>
          <w:rFonts w:cs="Arial"/>
        </w:rPr>
        <w:t>from referring services</w:t>
      </w:r>
      <w:r w:rsidR="00F102D7" w:rsidRPr="00E12BF7">
        <w:t xml:space="preserve">, </w:t>
      </w:r>
      <w:r w:rsidR="00CC4446" w:rsidRPr="00E12BF7">
        <w:t>to minimise the need for</w:t>
      </w:r>
      <w:r w:rsidR="00746A4B">
        <w:t xml:space="preserve"> </w:t>
      </w:r>
      <w:r w:rsidR="00CC4446" w:rsidRPr="00E12BF7">
        <w:t xml:space="preserve">consumers </w:t>
      </w:r>
      <w:r w:rsidR="00746A4B">
        <w:t xml:space="preserve">to </w:t>
      </w:r>
      <w:r w:rsidR="00CC4446" w:rsidRPr="00E12BF7">
        <w:t>re-tell their stories</w:t>
      </w:r>
      <w:r w:rsidR="008C55BB">
        <w:t>,</w:t>
      </w:r>
      <w:r w:rsidR="00CC4446" w:rsidRPr="00E12BF7">
        <w:t xml:space="preserve"> </w:t>
      </w:r>
      <w:r w:rsidR="008C55BB">
        <w:t>given this</w:t>
      </w:r>
      <w:r w:rsidR="00CC4446" w:rsidRPr="00E12BF7">
        <w:t xml:space="preserve"> may lead to re-traumatisation. </w:t>
      </w:r>
    </w:p>
    <w:p w14:paraId="694350E7" w14:textId="09E3EDF5" w:rsidR="00A27A7E" w:rsidRDefault="00CD1039" w:rsidP="00011339">
      <w:pPr>
        <w:pStyle w:val="Heading3"/>
        <w:numPr>
          <w:ilvl w:val="2"/>
          <w:numId w:val="18"/>
        </w:numPr>
      </w:pPr>
      <w:r>
        <w:t>Assessments</w:t>
      </w:r>
      <w:r w:rsidR="009F4BA4">
        <w:t xml:space="preserve"> </w:t>
      </w:r>
    </w:p>
    <w:p w14:paraId="51343655" w14:textId="5C5EB9A2" w:rsidR="00A92716" w:rsidRPr="00845A51" w:rsidRDefault="00D21DEB" w:rsidP="001D5FDD">
      <w:r w:rsidRPr="00845A51">
        <w:t>Comprehensive biopsychosocial assessment</w:t>
      </w:r>
      <w:r w:rsidR="00A84ECC" w:rsidRPr="00845A51">
        <w:t>s</w:t>
      </w:r>
      <w:r w:rsidRPr="00845A51" w:rsidDel="00244F83">
        <w:t xml:space="preserve"> </w:t>
      </w:r>
      <w:r w:rsidR="00A84ECC" w:rsidRPr="00845A51" w:rsidDel="00244F83">
        <w:t>are</w:t>
      </w:r>
      <w:r w:rsidR="00244F83" w:rsidRPr="00845A51">
        <w:t xml:space="preserve"> to be</w:t>
      </w:r>
      <w:r w:rsidRPr="00845A51">
        <w:t xml:space="preserve"> completed </w:t>
      </w:r>
      <w:r w:rsidR="009F4BA4" w:rsidRPr="00845A51">
        <w:t>by community-based teams</w:t>
      </w:r>
      <w:r w:rsidRPr="00845A51">
        <w:t xml:space="preserve"> to understand a consumer’s mental health, wellbeing or other co-occurring needs</w:t>
      </w:r>
      <w:r w:rsidR="00F81182" w:rsidRPr="00845A51">
        <w:t>.</w:t>
      </w:r>
    </w:p>
    <w:p w14:paraId="4DF171D8" w14:textId="1FA96FBC" w:rsidR="00230417" w:rsidRDefault="3BEDFB02" w:rsidP="001D5FDD">
      <w:r w:rsidRPr="00845A51">
        <w:t>Assessment processes</w:t>
      </w:r>
      <w:r w:rsidRPr="00845A51" w:rsidDel="00244F83">
        <w:t xml:space="preserve"> </w:t>
      </w:r>
      <w:r w:rsidR="00244F83" w:rsidRPr="00845A51">
        <w:t>must be</w:t>
      </w:r>
      <w:r w:rsidRPr="00845A51">
        <w:t xml:space="preserve"> tailored for </w:t>
      </w:r>
      <w:r w:rsidR="55554FFC" w:rsidRPr="00845A51">
        <w:t xml:space="preserve">developmental stage, in particular </w:t>
      </w:r>
      <w:r w:rsidR="5CA10C5D" w:rsidRPr="00845A51">
        <w:t xml:space="preserve">acknowledging the important role of </w:t>
      </w:r>
      <w:r w:rsidR="633A847B" w:rsidRPr="00845A51">
        <w:t>families, carers</w:t>
      </w:r>
      <w:r w:rsidR="10385557" w:rsidRPr="00845A51">
        <w:t xml:space="preserve"> and supporters</w:t>
      </w:r>
      <w:r w:rsidR="06AB0D5C" w:rsidRPr="00845A51">
        <w:t>.</w:t>
      </w:r>
      <w:r w:rsidR="00A33F2A">
        <w:t xml:space="preserve"> </w:t>
      </w:r>
      <w:r w:rsidR="0056393F">
        <w:t>This includes f</w:t>
      </w:r>
      <w:r w:rsidR="0054629A" w:rsidRPr="0054629A">
        <w:t xml:space="preserve">amily violence identification and </w:t>
      </w:r>
      <w:r w:rsidR="0054629A" w:rsidRPr="0054629A">
        <w:lastRenderedPageBreak/>
        <w:t>screening</w:t>
      </w:r>
      <w:r w:rsidR="00844A1F">
        <w:t xml:space="preserve"> obligations under </w:t>
      </w:r>
      <w:r w:rsidR="00B62425">
        <w:t xml:space="preserve">MARAM, </w:t>
      </w:r>
      <w:r w:rsidR="00844A1F">
        <w:t>CISS and</w:t>
      </w:r>
      <w:r w:rsidR="00565637">
        <w:t xml:space="preserve"> FVISS</w:t>
      </w:r>
      <w:r w:rsidR="0054629A">
        <w:t>.</w:t>
      </w:r>
      <w:r w:rsidR="00A33F2A">
        <w:t xml:space="preserve"> </w:t>
      </w:r>
      <w:r w:rsidR="00D21DEB">
        <w:t>A</w:t>
      </w:r>
      <w:r w:rsidR="00D21DEB" w:rsidRPr="00E12BF7">
        <w:t xml:space="preserve">ssessment and information sharing processes </w:t>
      </w:r>
      <w:r w:rsidR="00591261">
        <w:t>support</w:t>
      </w:r>
      <w:r w:rsidR="00A619B5">
        <w:t xml:space="preserve"> the workforce to make recommendations about </w:t>
      </w:r>
      <w:r w:rsidR="00D21DEB">
        <w:t>the</w:t>
      </w:r>
      <w:r w:rsidR="00D21DEB" w:rsidRPr="00E12BF7">
        <w:t xml:space="preserve"> appropriate mix of community-based services and supports required for each consumer</w:t>
      </w:r>
      <w:r w:rsidR="00D21DEB">
        <w:t xml:space="preserve">. </w:t>
      </w:r>
      <w:r w:rsidR="00A619B5">
        <w:t>Thi</w:t>
      </w:r>
      <w:r w:rsidR="00AC54FA">
        <w:t xml:space="preserve">s information </w:t>
      </w:r>
      <w:r w:rsidR="0089442E">
        <w:t>supports shared decision</w:t>
      </w:r>
      <w:r w:rsidR="00854686">
        <w:t>-</w:t>
      </w:r>
      <w:r w:rsidR="0089442E">
        <w:t>making.</w:t>
      </w:r>
    </w:p>
    <w:p w14:paraId="4083E27B" w14:textId="39704876" w:rsidR="00CC4446" w:rsidRPr="00E12BF7" w:rsidRDefault="00D94827" w:rsidP="001D5FDD">
      <w:r>
        <w:t>A</w:t>
      </w:r>
      <w:r w:rsidRPr="00E12BF7">
        <w:t xml:space="preserve">llocation decisions </w:t>
      </w:r>
      <w:r w:rsidR="00F81182">
        <w:t>are</w:t>
      </w:r>
      <w:r>
        <w:t xml:space="preserve"> </w:t>
      </w:r>
      <w:r w:rsidRPr="00E12BF7">
        <w:t xml:space="preserve">based on </w:t>
      </w:r>
      <w:r w:rsidR="000A1EF9">
        <w:t>preferences of the consumer,</w:t>
      </w:r>
      <w:r w:rsidRPr="00E12BF7">
        <w:t xml:space="preserve"> the complexity of needs, service capacity and </w:t>
      </w:r>
      <w:r>
        <w:t>suitability of</w:t>
      </w:r>
      <w:r w:rsidRPr="00E12BF7">
        <w:t xml:space="preserve"> available </w:t>
      </w:r>
      <w:r>
        <w:t>supports</w:t>
      </w:r>
      <w:r w:rsidR="0074401C">
        <w:t>. R</w:t>
      </w:r>
      <w:r w:rsidR="000A1EF9">
        <w:t xml:space="preserve">ecommendations </w:t>
      </w:r>
      <w:r>
        <w:t xml:space="preserve">may be made through </w:t>
      </w:r>
      <w:r w:rsidRPr="00E12BF7">
        <w:t>team-based allocation meetings.</w:t>
      </w:r>
      <w:r w:rsidR="005D41CE">
        <w:t xml:space="preserve"> </w:t>
      </w:r>
    </w:p>
    <w:p w14:paraId="6EE7C334" w14:textId="5AE5A15E" w:rsidR="009E306E" w:rsidRDefault="00AF5FCE" w:rsidP="00011339">
      <w:pPr>
        <w:pStyle w:val="Heading3"/>
        <w:numPr>
          <w:ilvl w:val="2"/>
          <w:numId w:val="18"/>
        </w:numPr>
      </w:pPr>
      <w:r>
        <w:t>Re-en</w:t>
      </w:r>
      <w:r w:rsidR="00B020B1">
        <w:t>gagement</w:t>
      </w:r>
      <w:r>
        <w:t xml:space="preserve"> to community-based </w:t>
      </w:r>
      <w:r w:rsidR="00E9003B">
        <w:t>services</w:t>
      </w:r>
    </w:p>
    <w:p w14:paraId="7F9FF9FE" w14:textId="52E9D01F" w:rsidR="009D13D5" w:rsidRPr="00845A51" w:rsidRDefault="009D13D5" w:rsidP="009D13D5">
      <w:pPr>
        <w:pStyle w:val="Body"/>
      </w:pPr>
      <w:r w:rsidRPr="00845A51">
        <w:t>Re</w:t>
      </w:r>
      <w:r w:rsidRPr="00845A51">
        <w:noBreakHyphen/>
        <w:t>en</w:t>
      </w:r>
      <w:r w:rsidR="00B020B1">
        <w:t>gagement</w:t>
      </w:r>
      <w:r w:rsidRPr="00845A51">
        <w:t xml:space="preserve"> processes </w:t>
      </w:r>
      <w:r w:rsidR="00287511" w:rsidRPr="00845A51" w:rsidDel="00746961">
        <w:t>are</w:t>
      </w:r>
      <w:r w:rsidRPr="00845A51" w:rsidDel="00746961">
        <w:t xml:space="preserve"> </w:t>
      </w:r>
      <w:r w:rsidR="00746961" w:rsidRPr="00845A51">
        <w:t xml:space="preserve">to be </w:t>
      </w:r>
      <w:r w:rsidRPr="00845A51">
        <w:t xml:space="preserve">proportionate and clinically informed, avoiding unnecessary duplication of assessment where recent and relevant information is already available within the Area Service. </w:t>
      </w:r>
      <w:r w:rsidR="00750F0B" w:rsidRPr="00845A51">
        <w:t xml:space="preserve">To support timely </w:t>
      </w:r>
      <w:r w:rsidR="002E534F">
        <w:t>re-engagement</w:t>
      </w:r>
      <w:r w:rsidR="002E534F" w:rsidRPr="00845A51">
        <w:t xml:space="preserve"> </w:t>
      </w:r>
      <w:r w:rsidR="00750F0B" w:rsidRPr="00845A51">
        <w:t>of care</w:t>
      </w:r>
      <w:r w:rsidR="0031535B" w:rsidRPr="00845A51">
        <w:t xml:space="preserve">, </w:t>
      </w:r>
      <w:r w:rsidR="0014636D" w:rsidRPr="00845A51">
        <w:t>decision</w:t>
      </w:r>
      <w:r w:rsidR="00854686">
        <w:t>-</w:t>
      </w:r>
      <w:r w:rsidR="0014636D" w:rsidRPr="00845A51">
        <w:t xml:space="preserve">making </w:t>
      </w:r>
      <w:r w:rsidR="005E6BF4" w:rsidRPr="00845A51">
        <w:t>is</w:t>
      </w:r>
      <w:r w:rsidR="00244F83" w:rsidRPr="00845A51">
        <w:t xml:space="preserve"> to be</w:t>
      </w:r>
      <w:r w:rsidR="005E6BF4" w:rsidRPr="00845A51">
        <w:t xml:space="preserve"> informed</w:t>
      </w:r>
      <w:r w:rsidR="006F4026" w:rsidRPr="00845A51">
        <w:t xml:space="preserve"> by</w:t>
      </w:r>
      <w:r w:rsidR="005E6BF4" w:rsidRPr="00845A51">
        <w:t xml:space="preserve"> </w:t>
      </w:r>
      <w:r w:rsidR="006F4026" w:rsidRPr="00845A51">
        <w:t xml:space="preserve">the consumer’s prior care plans and documented history and </w:t>
      </w:r>
      <w:r w:rsidR="005E6BF4" w:rsidRPr="00845A51">
        <w:t>streamlined</w:t>
      </w:r>
      <w:r w:rsidR="0031535B" w:rsidRPr="00845A51">
        <w:t xml:space="preserve"> assessment to identify changes since the consumer’s previous episode of care</w:t>
      </w:r>
      <w:r w:rsidR="006F4026" w:rsidRPr="00845A51">
        <w:t xml:space="preserve">. </w:t>
      </w:r>
    </w:p>
    <w:p w14:paraId="35F4CD91" w14:textId="6F4077ED" w:rsidR="003C2A7F" w:rsidRPr="003C2A7F" w:rsidRDefault="00583BE6" w:rsidP="003C2A7F">
      <w:pPr>
        <w:pStyle w:val="Body"/>
      </w:pPr>
      <w:r w:rsidRPr="00845A51">
        <w:t>Using existing information and considering the experience of</w:t>
      </w:r>
      <w:r>
        <w:t xml:space="preserve"> care transition for the person supports continuity and promotes recovery. </w:t>
      </w:r>
      <w:r w:rsidR="005A59BA">
        <w:t>Streamlined re-en</w:t>
      </w:r>
      <w:r w:rsidR="00260758">
        <w:t>gagement</w:t>
      </w:r>
      <w:r w:rsidR="005A59BA">
        <w:t xml:space="preserve"> pathways for long-term or recurrent </w:t>
      </w:r>
      <w:r w:rsidR="00FA542D">
        <w:t xml:space="preserve">consumers of community-based services </w:t>
      </w:r>
      <w:r>
        <w:t xml:space="preserve">also reduces administrative burden on the service and </w:t>
      </w:r>
      <w:r w:rsidR="00FA542D">
        <w:t>support</w:t>
      </w:r>
      <w:r w:rsidR="006F4026">
        <w:t>s</w:t>
      </w:r>
      <w:r w:rsidR="00863A9B">
        <w:t xml:space="preserve"> patient flow</w:t>
      </w:r>
      <w:r w:rsidR="00335757">
        <w:t xml:space="preserve"> by</w:t>
      </w:r>
      <w:r w:rsidR="003C2A7F" w:rsidRPr="003C2A7F">
        <w:t>:</w:t>
      </w:r>
    </w:p>
    <w:p w14:paraId="0B7F0D25" w14:textId="1745A767" w:rsidR="003C2A7F" w:rsidRPr="003C2A7F" w:rsidRDefault="003C2A7F" w:rsidP="00AB6F3A">
      <w:pPr>
        <w:pStyle w:val="Bullet1"/>
        <w:spacing w:after="120"/>
      </w:pPr>
      <w:r w:rsidRPr="003C2A7F">
        <w:t>reducing delays at the point of discharge and subsequent re</w:t>
      </w:r>
      <w:r w:rsidRPr="003C2A7F">
        <w:noBreakHyphen/>
        <w:t>en</w:t>
      </w:r>
      <w:r w:rsidR="00F44E64">
        <w:t>gagement</w:t>
      </w:r>
      <w:r w:rsidR="002A2DE3">
        <w:t>.</w:t>
      </w:r>
    </w:p>
    <w:p w14:paraId="2427F346" w14:textId="67E5C6DB" w:rsidR="003C2A7F" w:rsidRPr="003C2A7F" w:rsidRDefault="003C2A7F" w:rsidP="00AB6F3A">
      <w:pPr>
        <w:pStyle w:val="Bullet1"/>
        <w:spacing w:after="120"/>
      </w:pPr>
      <w:r w:rsidRPr="003C2A7F">
        <w:t>enabling timely access to community</w:t>
      </w:r>
      <w:r w:rsidRPr="003C2A7F">
        <w:noBreakHyphen/>
        <w:t xml:space="preserve">based support following inpatient or </w:t>
      </w:r>
      <w:r w:rsidR="004B008A">
        <w:t>bed-based</w:t>
      </w:r>
      <w:r w:rsidRPr="003C2A7F">
        <w:t xml:space="preserve"> care</w:t>
      </w:r>
      <w:r w:rsidR="002A2DE3">
        <w:t>.</w:t>
      </w:r>
    </w:p>
    <w:p w14:paraId="2BAC8C10" w14:textId="7B3F7DC8" w:rsidR="003C2A7F" w:rsidRPr="003C2A7F" w:rsidRDefault="003C2A7F" w:rsidP="00AB6F3A">
      <w:pPr>
        <w:pStyle w:val="Bullet1"/>
        <w:spacing w:after="120"/>
      </w:pPr>
      <w:r w:rsidRPr="003C2A7F">
        <w:t>minimising avoidable escalation to emergency departments or acute settings.</w:t>
      </w:r>
    </w:p>
    <w:tbl>
      <w:tblPr>
        <w:tblStyle w:val="TableGrid"/>
        <w:tblW w:w="0" w:type="auto"/>
        <w:tblLook w:val="04A0" w:firstRow="1" w:lastRow="0" w:firstColumn="1" w:lastColumn="0" w:noHBand="0" w:noVBand="1"/>
      </w:tblPr>
      <w:tblGrid>
        <w:gridCol w:w="9288"/>
      </w:tblGrid>
      <w:tr w:rsidR="000F551F" w14:paraId="550A8D0E" w14:textId="77777777" w:rsidTr="00184823">
        <w:tc>
          <w:tcPr>
            <w:tcW w:w="9298"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60A3CB16" w14:textId="77777777" w:rsidR="00E46C10" w:rsidRPr="00B77355" w:rsidRDefault="00E46C10" w:rsidP="00E46C10">
            <w:pPr>
              <w:pStyle w:val="Tablecaption"/>
            </w:pPr>
            <w:r w:rsidRPr="00B77355">
              <w:t xml:space="preserve">Minimum expectations </w:t>
            </w:r>
          </w:p>
          <w:p w14:paraId="06B2E5A9" w14:textId="77777777" w:rsidR="00E46C10" w:rsidRPr="00EC3DA9" w:rsidRDefault="00E46C10" w:rsidP="00EC3DA9">
            <w:pPr>
              <w:pStyle w:val="Tablebullet1"/>
            </w:pPr>
            <w:r w:rsidRPr="00EC3DA9">
              <w:t xml:space="preserve">Undertake timely, comprehensive assessment to understand consumer needs, strengths and goals, and determine appropriate care. </w:t>
            </w:r>
          </w:p>
          <w:p w14:paraId="18212FA2" w14:textId="77777777" w:rsidR="00E46C10" w:rsidRPr="00557EA6" w:rsidRDefault="00E46C10" w:rsidP="00557EA6">
            <w:pPr>
              <w:pStyle w:val="Tablebullet1"/>
            </w:pPr>
            <w:r w:rsidRPr="00557EA6">
              <w:t>Enable access to community-based services including by accepting referrals, and engaging consumers following initial assessment by Telephone Triage or another team.</w:t>
            </w:r>
          </w:p>
          <w:p w14:paraId="4C2D05E9" w14:textId="77777777" w:rsidR="00E46C10" w:rsidRPr="00557EA6" w:rsidRDefault="00E46C10" w:rsidP="00557EA6">
            <w:pPr>
              <w:pStyle w:val="Tablebullet1"/>
            </w:pPr>
            <w:r w:rsidRPr="00557EA6">
              <w:t>Involving consumers, their families, carers and supporters in decisions about access and referrals.</w:t>
            </w:r>
          </w:p>
          <w:p w14:paraId="656E56F3" w14:textId="634D2C41" w:rsidR="000F551F" w:rsidRDefault="00E46C10" w:rsidP="00557EA6">
            <w:pPr>
              <w:pStyle w:val="Tablebullet1"/>
            </w:pPr>
            <w:r w:rsidRPr="00557EA6">
              <w:t>Provide streamlined intake for consumers re-entering community-based services.</w:t>
            </w:r>
          </w:p>
        </w:tc>
      </w:tr>
    </w:tbl>
    <w:p w14:paraId="0A086A26" w14:textId="77777777" w:rsidR="000F551F" w:rsidRPr="003C2A7F" w:rsidRDefault="000F551F" w:rsidP="000F551F">
      <w:pPr>
        <w:pStyle w:val="Body"/>
      </w:pPr>
    </w:p>
    <w:p w14:paraId="617F568D" w14:textId="4FEA7547" w:rsidR="00A26360" w:rsidRDefault="00F410DF" w:rsidP="005B6831">
      <w:pPr>
        <w:pStyle w:val="Heading1"/>
        <w:numPr>
          <w:ilvl w:val="0"/>
          <w:numId w:val="18"/>
        </w:numPr>
        <w:ind w:left="709"/>
      </w:pPr>
      <w:bookmarkStart w:id="115" w:name="_Ref234576210"/>
      <w:bookmarkStart w:id="116" w:name="_Ref234577320"/>
      <w:bookmarkStart w:id="117" w:name="_Toc244167014"/>
      <w:r>
        <w:t>Service delivery (community-based care)</w:t>
      </w:r>
      <w:bookmarkEnd w:id="115"/>
      <w:bookmarkEnd w:id="116"/>
      <w:bookmarkEnd w:id="117"/>
    </w:p>
    <w:bookmarkEnd w:id="110"/>
    <w:bookmarkEnd w:id="111"/>
    <w:p w14:paraId="76E9C05F" w14:textId="62DD92CA" w:rsidR="00C32FDA" w:rsidRPr="00845A51" w:rsidRDefault="00BD6050" w:rsidP="00482C58">
      <w:pPr>
        <w:pStyle w:val="Body"/>
        <w:rPr>
          <w:rFonts w:cs="Arial"/>
          <w:szCs w:val="21"/>
        </w:rPr>
      </w:pPr>
      <w:r w:rsidRPr="00845A51">
        <w:rPr>
          <w:rFonts w:cs="Arial"/>
          <w:szCs w:val="21"/>
        </w:rPr>
        <w:t xml:space="preserve">This section outlines the core components of community-based </w:t>
      </w:r>
      <w:r w:rsidR="00E9003B" w:rsidRPr="00845A51">
        <w:rPr>
          <w:rFonts w:cs="Arial"/>
          <w:szCs w:val="21"/>
        </w:rPr>
        <w:t xml:space="preserve">services delivered by </w:t>
      </w:r>
      <w:r w:rsidRPr="00845A51">
        <w:rPr>
          <w:rFonts w:cs="Arial"/>
          <w:szCs w:val="21"/>
        </w:rPr>
        <w:t xml:space="preserve">Area Services, </w:t>
      </w:r>
      <w:r w:rsidR="00FB1013" w:rsidRPr="00845A51">
        <w:rPr>
          <w:rFonts w:cs="Arial"/>
          <w:szCs w:val="21"/>
        </w:rPr>
        <w:t>covering a comprehensive range</w:t>
      </w:r>
      <w:r w:rsidR="006D5A48" w:rsidRPr="00845A51">
        <w:rPr>
          <w:rFonts w:cs="Arial"/>
          <w:szCs w:val="21"/>
        </w:rPr>
        <w:t xml:space="preserve"> of </w:t>
      </w:r>
      <w:r w:rsidR="0097101B" w:rsidRPr="00845A51">
        <w:rPr>
          <w:rFonts w:cs="Arial"/>
          <w:szCs w:val="21"/>
        </w:rPr>
        <w:t xml:space="preserve">treatment, care and </w:t>
      </w:r>
      <w:r w:rsidR="00D6201B" w:rsidRPr="00845A51">
        <w:rPr>
          <w:rFonts w:cs="Arial"/>
          <w:szCs w:val="21"/>
        </w:rPr>
        <w:t>support</w:t>
      </w:r>
      <w:r w:rsidR="003F7E86" w:rsidRPr="00845A51">
        <w:rPr>
          <w:rFonts w:cs="Arial"/>
          <w:szCs w:val="21"/>
        </w:rPr>
        <w:t xml:space="preserve">. </w:t>
      </w:r>
      <w:r w:rsidR="00C82C4E" w:rsidRPr="00845A51">
        <w:rPr>
          <w:rFonts w:cs="Arial"/>
          <w:szCs w:val="21"/>
        </w:rPr>
        <w:t xml:space="preserve">Area Services are expected </w:t>
      </w:r>
      <w:r w:rsidR="00CE3296" w:rsidRPr="00845A51">
        <w:rPr>
          <w:rFonts w:cs="Arial"/>
          <w:szCs w:val="21"/>
        </w:rPr>
        <w:t xml:space="preserve">to develop a model of care which </w:t>
      </w:r>
      <w:r w:rsidR="00AA581B" w:rsidRPr="00845A51">
        <w:rPr>
          <w:rFonts w:cs="Arial"/>
          <w:szCs w:val="21"/>
        </w:rPr>
        <w:t>comprises all the functions described in this section</w:t>
      </w:r>
      <w:r w:rsidR="00C75CD0" w:rsidRPr="00845A51">
        <w:rPr>
          <w:rFonts w:cs="Arial"/>
          <w:szCs w:val="21"/>
        </w:rPr>
        <w:t xml:space="preserve">, </w:t>
      </w:r>
      <w:r w:rsidR="00863BED" w:rsidRPr="00845A51">
        <w:rPr>
          <w:rFonts w:cs="Arial"/>
          <w:szCs w:val="21"/>
        </w:rPr>
        <w:t xml:space="preserve">including maintaining delivery of community-based programs specified in the </w:t>
      </w:r>
      <w:hyperlink r:id="rId64" w:history="1">
        <w:r w:rsidR="00863BED" w:rsidRPr="00845A51">
          <w:rPr>
            <w:rStyle w:val="Hyperlink"/>
            <w:rFonts w:cs="Arial"/>
            <w:szCs w:val="21"/>
          </w:rPr>
          <w:t>Policy and Funding Guidelines</w:t>
        </w:r>
      </w:hyperlink>
      <w:r w:rsidR="006D4655">
        <w:rPr>
          <w:rFonts w:cs="Arial"/>
          <w:szCs w:val="21"/>
        </w:rPr>
        <w:t xml:space="preserve"> &lt;</w:t>
      </w:r>
      <w:r w:rsidR="006D4655" w:rsidRPr="006D4655">
        <w:rPr>
          <w:rFonts w:cs="Arial"/>
          <w:szCs w:val="21"/>
        </w:rPr>
        <w:t>https://www.health.vic.gov.au/policy-and-funding-guidelines-for-health-services</w:t>
      </w:r>
      <w:r w:rsidR="006D4655">
        <w:rPr>
          <w:rFonts w:cs="Arial"/>
          <w:szCs w:val="21"/>
        </w:rPr>
        <w:t>&gt;</w:t>
      </w:r>
      <w:r w:rsidR="00E36E69">
        <w:rPr>
          <w:rFonts w:cs="Arial"/>
          <w:szCs w:val="21"/>
        </w:rPr>
        <w:t>.</w:t>
      </w:r>
      <w:r w:rsidR="003F7E86" w:rsidRPr="00845A51">
        <w:rPr>
          <w:rFonts w:cs="Arial"/>
          <w:szCs w:val="21"/>
        </w:rPr>
        <w:t xml:space="preserve"> </w:t>
      </w:r>
    </w:p>
    <w:p w14:paraId="784234D8" w14:textId="72C47C84" w:rsidR="00481F4E" w:rsidRDefault="004B2F39" w:rsidP="00482C58">
      <w:pPr>
        <w:pStyle w:val="Body"/>
        <w:rPr>
          <w:rFonts w:cs="Arial"/>
          <w:szCs w:val="21"/>
        </w:rPr>
      </w:pPr>
      <w:r w:rsidRPr="00845A51">
        <w:rPr>
          <w:rFonts w:cs="Arial"/>
          <w:szCs w:val="21"/>
        </w:rPr>
        <w:t xml:space="preserve">A summary of the minimum expectations </w:t>
      </w:r>
      <w:r w:rsidR="0097101B" w:rsidRPr="00845A51">
        <w:rPr>
          <w:rFonts w:cs="Arial"/>
          <w:szCs w:val="21"/>
        </w:rPr>
        <w:t xml:space="preserve">for each component </w:t>
      </w:r>
      <w:r w:rsidR="00E13871" w:rsidRPr="00845A51">
        <w:rPr>
          <w:rFonts w:cs="Arial"/>
          <w:szCs w:val="21"/>
        </w:rPr>
        <w:t xml:space="preserve">appears in a call out box at the end of </w:t>
      </w:r>
      <w:r w:rsidR="0097101B" w:rsidRPr="00845A51">
        <w:rPr>
          <w:rFonts w:cs="Arial"/>
          <w:szCs w:val="21"/>
        </w:rPr>
        <w:t xml:space="preserve">the </w:t>
      </w:r>
      <w:r w:rsidR="002A1A67" w:rsidRPr="00845A51">
        <w:rPr>
          <w:rFonts w:cs="Arial"/>
          <w:szCs w:val="21"/>
        </w:rPr>
        <w:t>sub-section.</w:t>
      </w:r>
      <w:r w:rsidR="003F7E86">
        <w:rPr>
          <w:rFonts w:cs="Arial"/>
          <w:szCs w:val="21"/>
        </w:rPr>
        <w:t xml:space="preserve"> </w:t>
      </w:r>
    </w:p>
    <w:p w14:paraId="4DF4073F" w14:textId="307C515F" w:rsidR="2EDC94CC" w:rsidRDefault="2EDC94CC" w:rsidP="00011339">
      <w:pPr>
        <w:pStyle w:val="Heading2"/>
        <w:numPr>
          <w:ilvl w:val="1"/>
          <w:numId w:val="18"/>
        </w:numPr>
      </w:pPr>
      <w:bookmarkStart w:id="118" w:name="_Toc244167015"/>
      <w:r>
        <w:lastRenderedPageBreak/>
        <w:t>Crisis response</w:t>
      </w:r>
      <w:bookmarkEnd w:id="118"/>
    </w:p>
    <w:p w14:paraId="2366C3AB" w14:textId="21D8F8CB" w:rsidR="2EDC94CC" w:rsidRPr="00B77355" w:rsidRDefault="00076B26">
      <w:pPr>
        <w:rPr>
          <w:rFonts w:eastAsia="Times" w:cs="Arial"/>
        </w:rPr>
      </w:pPr>
      <w:r w:rsidRPr="00845A51">
        <w:t>Area Services are expected to deliver a</w:t>
      </w:r>
      <w:r w:rsidR="00703C52" w:rsidRPr="00845A51">
        <w:t xml:space="preserve"> range of </w:t>
      </w:r>
      <w:r w:rsidR="1AEAA7A2" w:rsidRPr="00845A51">
        <w:t xml:space="preserve">crisis </w:t>
      </w:r>
      <w:r w:rsidR="00703C52" w:rsidRPr="00845A51">
        <w:t xml:space="preserve">and emergency services available in the community </w:t>
      </w:r>
      <w:r w:rsidR="00CF7839">
        <w:t xml:space="preserve">and </w:t>
      </w:r>
      <w:r w:rsidR="00703C52" w:rsidRPr="00845A51">
        <w:t>provide</w:t>
      </w:r>
      <w:r w:rsidR="000502F4" w:rsidRPr="00845A51">
        <w:rPr>
          <w:rFonts w:eastAsia="Times" w:cs="Arial"/>
        </w:rPr>
        <w:t xml:space="preserve"> </w:t>
      </w:r>
      <w:r w:rsidR="009D5D35" w:rsidRPr="00845A51">
        <w:rPr>
          <w:rFonts w:eastAsia="Times" w:cs="Arial"/>
        </w:rPr>
        <w:t xml:space="preserve">timely </w:t>
      </w:r>
      <w:r w:rsidR="000502F4" w:rsidRPr="00845A51">
        <w:rPr>
          <w:rFonts w:eastAsia="Times" w:cs="Arial"/>
        </w:rPr>
        <w:t>assessment and support for a person experiencing</w:t>
      </w:r>
      <w:r w:rsidR="1AEAA7A2" w:rsidRPr="00845A51">
        <w:rPr>
          <w:rFonts w:eastAsia="Times" w:cs="Arial"/>
        </w:rPr>
        <w:t xml:space="preserve"> an acute state of psychological distress or risk where </w:t>
      </w:r>
      <w:r w:rsidR="004B2D32" w:rsidRPr="00845A51">
        <w:rPr>
          <w:rFonts w:eastAsia="Times" w:cs="Arial"/>
        </w:rPr>
        <w:t>their</w:t>
      </w:r>
      <w:r w:rsidR="1AEAA7A2" w:rsidRPr="00845A51">
        <w:rPr>
          <w:rFonts w:eastAsia="Times" w:cs="Arial"/>
        </w:rPr>
        <w:t xml:space="preserve"> safety, wellbeing, or ability to function is severely compromised</w:t>
      </w:r>
      <w:r w:rsidR="00703C52" w:rsidRPr="00845A51">
        <w:rPr>
          <w:rFonts w:eastAsia="Times" w:cs="Arial"/>
        </w:rPr>
        <w:t>.</w:t>
      </w:r>
    </w:p>
    <w:p w14:paraId="4DC62AF6" w14:textId="77777777" w:rsidR="005C180A" w:rsidRDefault="127708CA" w:rsidP="005C180A">
      <w:pPr>
        <w:rPr>
          <w:rFonts w:cs="Arial"/>
        </w:rPr>
      </w:pPr>
      <w:r w:rsidRPr="2B021076">
        <w:rPr>
          <w:rFonts w:eastAsia="Times" w:cs="Arial"/>
        </w:rPr>
        <w:t xml:space="preserve">Crisis responses provided by Area Services </w:t>
      </w:r>
      <w:r w:rsidR="005C180A" w:rsidRPr="2B021076">
        <w:rPr>
          <w:rFonts w:eastAsia="Times" w:cs="Arial"/>
        </w:rPr>
        <w:t xml:space="preserve">may be initiated directly through triage clinicians or through a referral from another service, where the consumer is assessed as having significant, immediate risks that are most appropriately managed by Area Services. </w:t>
      </w:r>
    </w:p>
    <w:p w14:paraId="7B5CAC9C" w14:textId="41E6A4AD" w:rsidR="2EDC94CC" w:rsidRPr="00B77355" w:rsidRDefault="127708CA" w:rsidP="00B77355">
      <w:pPr>
        <w:rPr>
          <w:rFonts w:eastAsia="Times" w:cs="Arial"/>
        </w:rPr>
      </w:pPr>
      <w:r w:rsidRPr="00B77355">
        <w:rPr>
          <w:rFonts w:eastAsia="Times" w:cs="Arial"/>
        </w:rPr>
        <w:t xml:space="preserve">Crisis responses </w:t>
      </w:r>
      <w:r w:rsidR="0085725A">
        <w:rPr>
          <w:rFonts w:eastAsia="Times" w:cs="Arial"/>
        </w:rPr>
        <w:t>delivered</w:t>
      </w:r>
      <w:r w:rsidRPr="00B77355">
        <w:rPr>
          <w:rFonts w:eastAsia="Times" w:cs="Arial"/>
        </w:rPr>
        <w:t xml:space="preserve"> by Area Services</w:t>
      </w:r>
      <w:r w:rsidR="00703C52">
        <w:rPr>
          <w:rFonts w:eastAsia="Times" w:cs="Arial"/>
        </w:rPr>
        <w:t>, including by community-based teams</w:t>
      </w:r>
      <w:r w:rsidR="0085725A">
        <w:rPr>
          <w:rFonts w:eastAsia="Times" w:cs="Arial"/>
        </w:rPr>
        <w:t>,</w:t>
      </w:r>
      <w:r w:rsidRPr="00B77355">
        <w:rPr>
          <w:rFonts w:eastAsia="Times" w:cs="Arial"/>
        </w:rPr>
        <w:t xml:space="preserve"> are expected to be holistic and integrated, delivering timely, least-restrictive treatment. </w:t>
      </w:r>
      <w:r w:rsidR="00D73387">
        <w:rPr>
          <w:rFonts w:eastAsia="Times" w:cs="Arial"/>
        </w:rPr>
        <w:t xml:space="preserve">At a minimum, </w:t>
      </w:r>
      <w:r w:rsidR="0085725A">
        <w:rPr>
          <w:rFonts w:eastAsia="Times" w:cs="Arial"/>
        </w:rPr>
        <w:t xml:space="preserve">Area </w:t>
      </w:r>
      <w:r w:rsidRPr="00B77355">
        <w:rPr>
          <w:rFonts w:eastAsia="Times" w:cs="Arial"/>
        </w:rPr>
        <w:t xml:space="preserve">Services </w:t>
      </w:r>
      <w:r w:rsidR="0023566F">
        <w:rPr>
          <w:rFonts w:eastAsia="Times" w:cs="Arial"/>
        </w:rPr>
        <w:t>are expected to</w:t>
      </w:r>
      <w:r w:rsidR="00511D5C">
        <w:rPr>
          <w:rFonts w:eastAsia="Times" w:cs="Arial"/>
        </w:rPr>
        <w:t xml:space="preserve"> provide</w:t>
      </w:r>
      <w:r>
        <w:rPr>
          <w:rFonts w:eastAsia="Times" w:cs="Arial"/>
        </w:rPr>
        <w:t xml:space="preserve"> </w:t>
      </w:r>
      <w:r w:rsidRPr="00B77355">
        <w:rPr>
          <w:rFonts w:eastAsia="Times" w:cs="Arial"/>
        </w:rPr>
        <w:t>access to crisis assessment at all times (24 hours a day, 7 days a week)</w:t>
      </w:r>
      <w:r w:rsidR="00E25B60">
        <w:rPr>
          <w:rFonts w:eastAsia="Times" w:cs="Arial"/>
        </w:rPr>
        <w:t>, noting</w:t>
      </w:r>
      <w:r>
        <w:rPr>
          <w:rFonts w:eastAsia="Times" w:cs="Arial"/>
        </w:rPr>
        <w:t xml:space="preserve"> that </w:t>
      </w:r>
      <w:r w:rsidR="00E25B60">
        <w:rPr>
          <w:rFonts w:eastAsia="Times" w:cs="Arial"/>
        </w:rPr>
        <w:t>delivering</w:t>
      </w:r>
      <w:r>
        <w:rPr>
          <w:rFonts w:eastAsia="Times" w:cs="Arial"/>
        </w:rPr>
        <w:t xml:space="preserve"> </w:t>
      </w:r>
      <w:r w:rsidRPr="00B77355">
        <w:rPr>
          <w:rFonts w:eastAsia="Times" w:cs="Arial"/>
        </w:rPr>
        <w:t xml:space="preserve">face-to-face </w:t>
      </w:r>
      <w:r w:rsidR="00E25B60">
        <w:rPr>
          <w:rFonts w:eastAsia="Times" w:cs="Arial"/>
        </w:rPr>
        <w:t xml:space="preserve">crisis </w:t>
      </w:r>
      <w:r w:rsidRPr="00B77355">
        <w:rPr>
          <w:rFonts w:eastAsia="Times" w:cs="Arial"/>
        </w:rPr>
        <w:t xml:space="preserve">responses on a 24/7 basis </w:t>
      </w:r>
      <w:r w:rsidR="00D73387">
        <w:rPr>
          <w:rFonts w:eastAsia="Times" w:cs="Arial"/>
        </w:rPr>
        <w:t>is</w:t>
      </w:r>
      <w:r>
        <w:rPr>
          <w:rFonts w:eastAsia="Times" w:cs="Arial"/>
        </w:rPr>
        <w:t xml:space="preserve"> not</w:t>
      </w:r>
      <w:r w:rsidRPr="00B77355">
        <w:rPr>
          <w:rFonts w:eastAsia="Times" w:cs="Arial"/>
        </w:rPr>
        <w:t xml:space="preserve"> feasible for all services. </w:t>
      </w:r>
      <w:r w:rsidR="00FF4B2D">
        <w:rPr>
          <w:rFonts w:eastAsia="Times" w:cs="Arial"/>
        </w:rPr>
        <w:t>Area Services</w:t>
      </w:r>
      <w:r w:rsidR="007A75FD">
        <w:rPr>
          <w:rFonts w:eastAsia="Times" w:cs="Arial"/>
        </w:rPr>
        <w:t xml:space="preserve"> may instead offer</w:t>
      </w:r>
      <w:r w:rsidR="00905468">
        <w:rPr>
          <w:rFonts w:eastAsia="Times" w:cs="Arial"/>
        </w:rPr>
        <w:t xml:space="preserve"> crisis responses</w:t>
      </w:r>
      <w:r w:rsidRPr="00B77355">
        <w:rPr>
          <w:rFonts w:eastAsia="Times" w:cs="Arial"/>
        </w:rPr>
        <w:t xml:space="preserve"> with </w:t>
      </w:r>
      <w:r w:rsidR="00FF1DE2">
        <w:rPr>
          <w:rFonts w:eastAsia="Times" w:cs="Arial"/>
        </w:rPr>
        <w:t>‘</w:t>
      </w:r>
      <w:r w:rsidRPr="00B77355">
        <w:rPr>
          <w:rFonts w:eastAsia="Times" w:cs="Arial"/>
        </w:rPr>
        <w:t>extended hours</w:t>
      </w:r>
      <w:r w:rsidR="00FF1DE2">
        <w:rPr>
          <w:rFonts w:eastAsia="Times" w:cs="Arial"/>
        </w:rPr>
        <w:t xml:space="preserve">’ </w:t>
      </w:r>
      <w:r w:rsidR="00905468">
        <w:rPr>
          <w:rFonts w:eastAsia="Times" w:cs="Arial"/>
        </w:rPr>
        <w:t>and use</w:t>
      </w:r>
      <w:r w:rsidR="007A75FD">
        <w:rPr>
          <w:rFonts w:eastAsia="Times" w:cs="Arial"/>
        </w:rPr>
        <w:t xml:space="preserve"> telephone or</w:t>
      </w:r>
      <w:r w:rsidR="00905468">
        <w:rPr>
          <w:rFonts w:eastAsia="Times" w:cs="Arial"/>
        </w:rPr>
        <w:t xml:space="preserve"> digital </w:t>
      </w:r>
      <w:r w:rsidR="005B4499">
        <w:rPr>
          <w:rFonts w:eastAsia="Times" w:cs="Arial"/>
        </w:rPr>
        <w:t xml:space="preserve">modes of delivery </w:t>
      </w:r>
      <w:r w:rsidR="00871E5D">
        <w:rPr>
          <w:rFonts w:eastAsia="Times" w:cs="Arial"/>
        </w:rPr>
        <w:t xml:space="preserve">to provide coverage </w:t>
      </w:r>
      <w:r w:rsidR="007A75FD">
        <w:rPr>
          <w:rFonts w:eastAsia="Times" w:cs="Arial"/>
        </w:rPr>
        <w:t>over</w:t>
      </w:r>
      <w:r w:rsidR="00871E5D">
        <w:rPr>
          <w:rFonts w:eastAsia="Times" w:cs="Arial"/>
        </w:rPr>
        <w:t xml:space="preserve"> </w:t>
      </w:r>
      <w:r w:rsidR="007A75FD">
        <w:rPr>
          <w:rFonts w:eastAsia="Times" w:cs="Arial"/>
        </w:rPr>
        <w:t xml:space="preserve">periods of lower demand. </w:t>
      </w:r>
    </w:p>
    <w:p w14:paraId="39B7FFBC" w14:textId="44A84E1F" w:rsidR="2EDC94CC" w:rsidRDefault="2EDC94CC" w:rsidP="6BBFE8FA">
      <w:pPr>
        <w:pStyle w:val="Body"/>
        <w:rPr>
          <w:rFonts w:cs="Arial"/>
        </w:rPr>
      </w:pPr>
      <w:r w:rsidRPr="6BBFE8FA">
        <w:rPr>
          <w:rFonts w:cs="Arial"/>
        </w:rPr>
        <w:t>Crisis assessment and response functions may be shared and integrated across multiple Area Services</w:t>
      </w:r>
      <w:r w:rsidRPr="6BBFE8FA">
        <w:rPr>
          <w:rFonts w:cs="Arial"/>
          <w:b/>
          <w:bCs/>
        </w:rPr>
        <w:t xml:space="preserve"> </w:t>
      </w:r>
      <w:r w:rsidRPr="6BBFE8FA">
        <w:rPr>
          <w:rFonts w:cs="Arial"/>
        </w:rPr>
        <w:t>where required, to enable greater centralisation and efficient use of triage functions over large regions.</w:t>
      </w:r>
      <w:r w:rsidR="00B87B49">
        <w:rPr>
          <w:rFonts w:cs="Arial"/>
        </w:rPr>
        <w:t xml:space="preserve"> This should focus on partnerships within Local Health Service Networks in the first instance.</w:t>
      </w:r>
    </w:p>
    <w:p w14:paraId="6350036B" w14:textId="244276FB" w:rsidR="2EDC94CC" w:rsidRDefault="2EDC94CC" w:rsidP="6BBFE8FA">
      <w:pPr>
        <w:pStyle w:val="Body"/>
      </w:pPr>
      <w:r w:rsidRPr="6BBFE8FA">
        <w:rPr>
          <w:rFonts w:cs="Arial"/>
        </w:rPr>
        <w:t xml:space="preserve">Refer to </w:t>
      </w:r>
      <w:r w:rsidR="008B63E8" w:rsidRPr="00B67963">
        <w:rPr>
          <w:rFonts w:cs="Arial"/>
          <w:b/>
          <w:bCs/>
        </w:rPr>
        <w:fldChar w:fldCharType="begin"/>
      </w:r>
      <w:r w:rsidR="008B63E8" w:rsidRPr="00B67963">
        <w:rPr>
          <w:rFonts w:cs="Arial"/>
          <w:b/>
          <w:bCs/>
        </w:rPr>
        <w:instrText xml:space="preserve"> REF _Ref234577025 \h </w:instrText>
      </w:r>
      <w:r w:rsidR="00B67963" w:rsidRPr="00B67963">
        <w:rPr>
          <w:rFonts w:cs="Arial"/>
          <w:b/>
          <w:bCs/>
        </w:rPr>
        <w:instrText xml:space="preserve"> \* MERGEFORMAT </w:instrText>
      </w:r>
      <w:r w:rsidR="008B63E8" w:rsidRPr="00B67963">
        <w:rPr>
          <w:rFonts w:cs="Arial"/>
          <w:b/>
          <w:bCs/>
        </w:rPr>
      </w:r>
      <w:r w:rsidR="008B63E8" w:rsidRPr="00B67963">
        <w:rPr>
          <w:rFonts w:cs="Arial"/>
          <w:b/>
          <w:bCs/>
        </w:rPr>
        <w:fldChar w:fldCharType="separate"/>
      </w:r>
      <w:r w:rsidR="008B63E8" w:rsidRPr="00B67963">
        <w:rPr>
          <w:rFonts w:eastAsia="Arial" w:cs="Arial"/>
          <w:b/>
          <w:bCs/>
        </w:rPr>
        <w:t>Appendix D: Expectations for crisis response times</w:t>
      </w:r>
      <w:r w:rsidR="008B63E8" w:rsidRPr="00B67963">
        <w:rPr>
          <w:rFonts w:cs="Arial"/>
          <w:b/>
          <w:bCs/>
        </w:rPr>
        <w:fldChar w:fldCharType="end"/>
      </w:r>
      <w:r w:rsidR="008B63E8">
        <w:rPr>
          <w:rFonts w:cs="Arial"/>
        </w:rPr>
        <w:t>.</w:t>
      </w:r>
      <w:r w:rsidR="1A0995FC">
        <w:t xml:space="preserve"> </w:t>
      </w:r>
    </w:p>
    <w:p w14:paraId="1196B50A" w14:textId="292359D1" w:rsidR="1A0995FC" w:rsidRDefault="1A0995FC" w:rsidP="00011339">
      <w:pPr>
        <w:pStyle w:val="Heading3"/>
        <w:numPr>
          <w:ilvl w:val="2"/>
          <w:numId w:val="18"/>
        </w:numPr>
      </w:pPr>
      <w:r>
        <w:t>Role of community-based teams in crisis responses</w:t>
      </w:r>
    </w:p>
    <w:p w14:paraId="5EEA36DB" w14:textId="709116C4" w:rsidR="000F635A" w:rsidRDefault="00DE09FD" w:rsidP="1D8504EC">
      <w:pPr>
        <w:rPr>
          <w:rFonts w:cs="Arial"/>
        </w:rPr>
      </w:pPr>
      <w:r>
        <w:rPr>
          <w:rFonts w:eastAsia="Times" w:cs="Arial"/>
        </w:rPr>
        <w:t>C</w:t>
      </w:r>
      <w:r w:rsidR="1A0995FC" w:rsidRPr="1D8504EC">
        <w:rPr>
          <w:rFonts w:eastAsia="Times" w:cs="Arial"/>
        </w:rPr>
        <w:t xml:space="preserve">ommunity-based teams play a </w:t>
      </w:r>
      <w:r>
        <w:rPr>
          <w:rFonts w:eastAsia="Times" w:cs="Arial"/>
        </w:rPr>
        <w:t xml:space="preserve">key </w:t>
      </w:r>
      <w:r w:rsidR="1A0995FC" w:rsidRPr="1D8504EC">
        <w:rPr>
          <w:rFonts w:eastAsia="Times" w:cs="Arial"/>
        </w:rPr>
        <w:t xml:space="preserve">role in delivering crisis responses, </w:t>
      </w:r>
      <w:r w:rsidR="1A0995FC" w:rsidRPr="1D8504EC">
        <w:rPr>
          <w:rFonts w:cs="Arial"/>
        </w:rPr>
        <w:t xml:space="preserve">including </w:t>
      </w:r>
      <w:r w:rsidR="000F635A" w:rsidRPr="1D8504EC">
        <w:rPr>
          <w:rFonts w:cs="Arial"/>
        </w:rPr>
        <w:t xml:space="preserve">through </w:t>
      </w:r>
      <w:r w:rsidR="00A376FF">
        <w:rPr>
          <w:rFonts w:cs="Arial"/>
        </w:rPr>
        <w:t xml:space="preserve">involvement in </w:t>
      </w:r>
      <w:r w:rsidR="000F635A" w:rsidRPr="1D8504EC">
        <w:rPr>
          <w:rFonts w:cs="Arial"/>
        </w:rPr>
        <w:t>onsite clinical assistance</w:t>
      </w:r>
      <w:r w:rsidR="00AF7784">
        <w:rPr>
          <w:rFonts w:cs="Arial"/>
        </w:rPr>
        <w:t xml:space="preserve"> </w:t>
      </w:r>
      <w:r w:rsidR="00AF7784" w:rsidRPr="1D8504EC">
        <w:rPr>
          <w:rFonts w:cs="Arial"/>
        </w:rPr>
        <w:t>(e.g. Police Ambulance, Clinical Early Response (PACER))</w:t>
      </w:r>
      <w:r w:rsidR="000F635A" w:rsidRPr="1D8504EC">
        <w:rPr>
          <w:rFonts w:cs="Arial"/>
        </w:rPr>
        <w:t>, other crisis response services (e.g. in Emergency Departments or alternative crisis response settings) and crisis</w:t>
      </w:r>
      <w:r w:rsidR="1A0995FC" w:rsidRPr="1D8504EC">
        <w:rPr>
          <w:rFonts w:cs="Arial"/>
        </w:rPr>
        <w:t xml:space="preserve"> outreach</w:t>
      </w:r>
      <w:r w:rsidR="000F635A" w:rsidRPr="1D8504EC">
        <w:rPr>
          <w:rFonts w:cs="Arial"/>
        </w:rPr>
        <w:t xml:space="preserve"> teams</w:t>
      </w:r>
      <w:r w:rsidR="000F635A">
        <w:rPr>
          <w:rFonts w:cs="Arial"/>
        </w:rPr>
        <w:t xml:space="preserve"> (e.g. Crisis Assessment and Treatment Teams (CATT)). </w:t>
      </w:r>
    </w:p>
    <w:p w14:paraId="1D629BBC" w14:textId="4C95ECC0" w:rsidR="1A0995FC" w:rsidRDefault="00D142C5" w:rsidP="1D8504EC">
      <w:pPr>
        <w:rPr>
          <w:rFonts w:eastAsia="Times" w:cs="Arial"/>
        </w:rPr>
      </w:pPr>
      <w:r w:rsidRPr="00845A51">
        <w:rPr>
          <w:rFonts w:eastAsia="Times" w:cs="Arial"/>
        </w:rPr>
        <w:t xml:space="preserve">Community-based teams are </w:t>
      </w:r>
      <w:r w:rsidR="00145A78" w:rsidRPr="00845A51">
        <w:rPr>
          <w:rFonts w:eastAsia="Times" w:cs="Arial"/>
        </w:rPr>
        <w:t>expected to</w:t>
      </w:r>
      <w:r w:rsidR="1A0995FC" w:rsidRPr="00845A51">
        <w:rPr>
          <w:rFonts w:eastAsia="Times" w:cs="Arial"/>
        </w:rPr>
        <w:t>:</w:t>
      </w:r>
    </w:p>
    <w:p w14:paraId="1D379272" w14:textId="229E616F" w:rsidR="1A0995FC" w:rsidRDefault="00D0005D" w:rsidP="006737E9">
      <w:pPr>
        <w:pStyle w:val="Bullet1"/>
        <w:spacing w:after="120"/>
      </w:pPr>
      <w:r w:rsidRPr="1D8504EC">
        <w:t>Undertak</w:t>
      </w:r>
      <w:r>
        <w:t>e</w:t>
      </w:r>
      <w:r w:rsidRPr="1D8504EC">
        <w:t xml:space="preserve"> </w:t>
      </w:r>
      <w:r w:rsidR="1A0995FC" w:rsidRPr="1D8504EC">
        <w:t>assessments for people experiencing crisis or psychological distress</w:t>
      </w:r>
      <w:r w:rsidR="000F635A">
        <w:t>, including those</w:t>
      </w:r>
      <w:r w:rsidR="1A0995FC" w:rsidRPr="1D8504EC">
        <w:t xml:space="preserve"> who are accessing </w:t>
      </w:r>
      <w:r w:rsidR="000F635A">
        <w:t>or have previously accessed</w:t>
      </w:r>
      <w:r w:rsidR="1A0995FC" w:rsidRPr="1D8504EC">
        <w:t xml:space="preserve"> support through community-based teams</w:t>
      </w:r>
      <w:r w:rsidR="003E7FC7">
        <w:t>.</w:t>
      </w:r>
    </w:p>
    <w:p w14:paraId="0468C7AA" w14:textId="180A644A" w:rsidR="1A0995FC" w:rsidRDefault="1A0995FC" w:rsidP="006737E9">
      <w:pPr>
        <w:pStyle w:val="Bullet1"/>
        <w:spacing w:after="120"/>
      </w:pPr>
      <w:r w:rsidRPr="1D8504EC">
        <w:t>Provid</w:t>
      </w:r>
      <w:r w:rsidR="00D0005D">
        <w:t>e</w:t>
      </w:r>
      <w:r w:rsidRPr="1D8504EC">
        <w:t xml:space="preserve"> community-based short-term crisis treatment</w:t>
      </w:r>
      <w:r w:rsidR="00555179">
        <w:t>, including</w:t>
      </w:r>
      <w:r w:rsidRPr="1D8504EC">
        <w:t xml:space="preserve"> through assertive outreach models</w:t>
      </w:r>
      <w:r w:rsidR="003E7FC7">
        <w:t>.</w:t>
      </w:r>
    </w:p>
    <w:p w14:paraId="39101B2B" w14:textId="6327D3D2" w:rsidR="1A0995FC" w:rsidRDefault="1A0995FC" w:rsidP="006737E9">
      <w:pPr>
        <w:pStyle w:val="Bullet1"/>
        <w:spacing w:after="120"/>
      </w:pPr>
      <w:r w:rsidRPr="1D8504EC">
        <w:t>Provid</w:t>
      </w:r>
      <w:r w:rsidR="00D0005D">
        <w:t>e</w:t>
      </w:r>
      <w:r w:rsidRPr="1D8504EC">
        <w:t xml:space="preserve"> onsite clinical assistance to first responders</w:t>
      </w:r>
      <w:r w:rsidR="00041A6D">
        <w:t>, wherever possible,</w:t>
      </w:r>
      <w:r w:rsidRPr="1D8504EC">
        <w:t xml:space="preserve"> by providing assessment and brief intervention for people experiencing crisis or psychological distress</w:t>
      </w:r>
      <w:r w:rsidR="00957576">
        <w:t>.</w:t>
      </w:r>
    </w:p>
    <w:tbl>
      <w:tblPr>
        <w:tblStyle w:val="TableGrid"/>
        <w:tblW w:w="0" w:type="auto"/>
        <w:tblLook w:val="04A0" w:firstRow="1" w:lastRow="0" w:firstColumn="1" w:lastColumn="0" w:noHBand="0" w:noVBand="1"/>
      </w:tblPr>
      <w:tblGrid>
        <w:gridCol w:w="9288"/>
      </w:tblGrid>
      <w:tr w:rsidR="00E46C10" w14:paraId="6B93F8C7" w14:textId="77777777" w:rsidTr="00E46C10">
        <w:tc>
          <w:tcPr>
            <w:tcW w:w="9298"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410C6CFD" w14:textId="77777777" w:rsidR="00E46C10" w:rsidRPr="00861396" w:rsidRDefault="00E46C10" w:rsidP="006D4655">
            <w:pPr>
              <w:pStyle w:val="Tabletext"/>
              <w:spacing w:after="120"/>
            </w:pPr>
            <w:r w:rsidRPr="00861396">
              <w:t xml:space="preserve">Work is progressing to improve mental health crisis responses through a phased implementation approach. Recent work has focused on the design of a comprehensive and networked system of mental health crisis supports including exploration of enhancements to assertive outreach by integrated community mental health and emergency mental health teams as part of the Area Service crisis response functions. </w:t>
            </w:r>
          </w:p>
          <w:p w14:paraId="3073F53D" w14:textId="246C54EA" w:rsidR="00E46C10" w:rsidRPr="00E46C10" w:rsidRDefault="00E46C10" w:rsidP="006D4655">
            <w:pPr>
              <w:pStyle w:val="Tabletext"/>
              <w:spacing w:after="120"/>
              <w:rPr>
                <w:rFonts w:cs="Arial"/>
              </w:rPr>
            </w:pPr>
            <w:r w:rsidRPr="00861396">
              <w:t xml:space="preserve">The 2026-27 </w:t>
            </w:r>
            <w:r>
              <w:t xml:space="preserve">Victorian </w:t>
            </w:r>
            <w:r w:rsidRPr="00861396">
              <w:t>State Budget included funding to support trials of an enhanced crisis outreach model across two metro locations over two years. The trials</w:t>
            </w:r>
            <w:r w:rsidRPr="00861396" w:rsidDel="00437995">
              <w:t xml:space="preserve"> </w:t>
            </w:r>
            <w:r w:rsidRPr="00861396">
              <w:t>will help strengthen community-based mental health responses and reduce reliance on emergency departments for people experiencing mental health crisis or psychological distress</w:t>
            </w:r>
            <w:r>
              <w:t xml:space="preserve"> in trial locations</w:t>
            </w:r>
            <w:r w:rsidRPr="00861396">
              <w:t>. Further guidance will be provided about implications for community-based services as this</w:t>
            </w:r>
            <w:r>
              <w:t xml:space="preserve"> work progresses.</w:t>
            </w:r>
          </w:p>
        </w:tc>
      </w:tr>
    </w:tbl>
    <w:p w14:paraId="1D898653" w14:textId="192BEC71" w:rsidR="00AD6B39" w:rsidRDefault="00073AF7" w:rsidP="00AD6B39">
      <w:pPr>
        <w:pStyle w:val="Body"/>
        <w:rPr>
          <w:rFonts w:cs="Arial"/>
        </w:rPr>
      </w:pPr>
      <w:r>
        <w:rPr>
          <w:rFonts w:cs="Arial"/>
        </w:rPr>
        <w:lastRenderedPageBreak/>
        <w:t xml:space="preserve">There </w:t>
      </w:r>
      <w:r w:rsidR="000327CF">
        <w:rPr>
          <w:rFonts w:cs="Arial"/>
        </w:rPr>
        <w:t xml:space="preserve">may be instances </w:t>
      </w:r>
      <w:r w:rsidR="002035E5">
        <w:rPr>
          <w:rFonts w:cs="Arial"/>
        </w:rPr>
        <w:t xml:space="preserve">where </w:t>
      </w:r>
      <w:r w:rsidR="00E86DAC">
        <w:rPr>
          <w:rFonts w:cs="Arial"/>
        </w:rPr>
        <w:t>community-based team</w:t>
      </w:r>
      <w:r w:rsidR="00C57FF3">
        <w:rPr>
          <w:rFonts w:cs="Arial"/>
        </w:rPr>
        <w:t xml:space="preserve">s </w:t>
      </w:r>
      <w:r w:rsidR="00970A44" w:rsidRPr="00970A44">
        <w:rPr>
          <w:rFonts w:cs="Arial"/>
        </w:rPr>
        <w:t>recommend that</w:t>
      </w:r>
      <w:r w:rsidR="00AD6B39">
        <w:rPr>
          <w:rFonts w:cs="Arial"/>
        </w:rPr>
        <w:t xml:space="preserve"> a </w:t>
      </w:r>
      <w:r w:rsidR="00970A44" w:rsidRPr="00970A44">
        <w:rPr>
          <w:rFonts w:cs="Arial"/>
        </w:rPr>
        <w:t>consumer access</w:t>
      </w:r>
      <w:r w:rsidR="00C16F22">
        <w:rPr>
          <w:rFonts w:cs="Arial"/>
        </w:rPr>
        <w:t xml:space="preserve"> more intensive </w:t>
      </w:r>
      <w:r w:rsidR="000721B0">
        <w:rPr>
          <w:rFonts w:cs="Arial"/>
        </w:rPr>
        <w:t xml:space="preserve">treatment, care </w:t>
      </w:r>
      <w:r w:rsidR="00970A44" w:rsidRPr="00970A44">
        <w:rPr>
          <w:rFonts w:cs="Arial"/>
        </w:rPr>
        <w:t>or</w:t>
      </w:r>
      <w:r w:rsidR="000721B0">
        <w:rPr>
          <w:rFonts w:cs="Arial"/>
        </w:rPr>
        <w:t xml:space="preserve"> support. </w:t>
      </w:r>
      <w:r w:rsidR="00970A44" w:rsidRPr="00970A44">
        <w:rPr>
          <w:rFonts w:cs="Arial"/>
        </w:rPr>
        <w:t>Such recommendations should be made in accordance with the</w:t>
      </w:r>
      <w:r w:rsidR="002B414A">
        <w:rPr>
          <w:rFonts w:cs="Arial"/>
        </w:rPr>
        <w:t xml:space="preserve"> Act</w:t>
      </w:r>
      <w:r w:rsidR="00970A44" w:rsidRPr="00970A44">
        <w:rPr>
          <w:rFonts w:cs="Arial"/>
        </w:rPr>
        <w:t xml:space="preserve">, including the </w:t>
      </w:r>
      <w:hyperlink r:id="rId65">
        <w:r w:rsidR="173978ED" w:rsidRPr="255726C2">
          <w:rPr>
            <w:rStyle w:val="Hyperlink"/>
            <w:rFonts w:cs="Arial"/>
          </w:rPr>
          <w:t>Mental Health and Wellbeing Principles</w:t>
        </w:r>
      </w:hyperlink>
      <w:r w:rsidR="006D4655">
        <w:t xml:space="preserve"> &lt;</w:t>
      </w:r>
      <w:r w:rsidR="006D4655" w:rsidRPr="006D4655">
        <w:t>https://www.health.vic.gov.au/mental-health-and-wellbeing-act-handbook/context-of-the-act/mental-health-and-wellbeing-principles</w:t>
      </w:r>
      <w:r w:rsidR="006D4655">
        <w:t>&gt;</w:t>
      </w:r>
      <w:r w:rsidR="00970A44" w:rsidRPr="00970A44">
        <w:rPr>
          <w:rFonts w:cs="Arial"/>
        </w:rPr>
        <w:t>, and should respect the consumer’s expressed preferences, autonomy and dignity of risk.</w:t>
      </w:r>
    </w:p>
    <w:tbl>
      <w:tblPr>
        <w:tblStyle w:val="TableGrid"/>
        <w:tblW w:w="0" w:type="auto"/>
        <w:tblLook w:val="04A0" w:firstRow="1" w:lastRow="0" w:firstColumn="1" w:lastColumn="0" w:noHBand="0" w:noVBand="1"/>
      </w:tblPr>
      <w:tblGrid>
        <w:gridCol w:w="9288"/>
      </w:tblGrid>
      <w:tr w:rsidR="00E46C10" w14:paraId="07615B5B" w14:textId="77777777" w:rsidTr="00184823">
        <w:tc>
          <w:tcPr>
            <w:tcW w:w="9298"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1DC76DEB" w14:textId="77777777" w:rsidR="00E46C10" w:rsidRPr="00B77355" w:rsidRDefault="00E46C10" w:rsidP="00E46C10">
            <w:pPr>
              <w:pStyle w:val="Tablecaption"/>
            </w:pPr>
            <w:r w:rsidRPr="00B77355">
              <w:t xml:space="preserve">Minimum expectations </w:t>
            </w:r>
          </w:p>
          <w:p w14:paraId="06D088CC" w14:textId="77777777" w:rsidR="00E46C10" w:rsidRDefault="00E46C10" w:rsidP="006737E9">
            <w:pPr>
              <w:pStyle w:val="Tablebullet1"/>
              <w:spacing w:after="120"/>
            </w:pPr>
            <w:r w:rsidRPr="00B77355">
              <w:t>Extended hours crisis response with focus on face-to-face service delivery</w:t>
            </w:r>
          </w:p>
          <w:p w14:paraId="091CA4F9" w14:textId="39E8B1EE" w:rsidR="00E46C10" w:rsidRPr="00610B92" w:rsidRDefault="00E46C10" w:rsidP="006737E9">
            <w:pPr>
              <w:pStyle w:val="Tablebullet1"/>
              <w:spacing w:after="120"/>
            </w:pPr>
            <w:r>
              <w:t>After</w:t>
            </w:r>
            <w:r w:rsidR="00C46B61">
              <w:t>-</w:t>
            </w:r>
            <w:r>
              <w:t>hours access to crisis assessment via telephone or digital modes of delivery</w:t>
            </w:r>
          </w:p>
          <w:p w14:paraId="5B3124E5" w14:textId="4A97CDB7" w:rsidR="00E46C10" w:rsidRPr="00E46C10" w:rsidRDefault="00E46C10" w:rsidP="006737E9">
            <w:pPr>
              <w:pStyle w:val="Tablebullet1"/>
              <w:spacing w:after="120"/>
            </w:pPr>
            <w:r>
              <w:t>Community</w:t>
            </w:r>
            <w:r w:rsidR="00D90509">
              <w:t>-</w:t>
            </w:r>
            <w:r>
              <w:t xml:space="preserve">based assertive outreach </w:t>
            </w:r>
          </w:p>
        </w:tc>
      </w:tr>
    </w:tbl>
    <w:p w14:paraId="565C179F" w14:textId="77777777" w:rsidR="009A12F4" w:rsidRPr="009A12F4" w:rsidRDefault="009A12F4" w:rsidP="00AD6B39">
      <w:pPr>
        <w:pStyle w:val="Body"/>
      </w:pPr>
    </w:p>
    <w:p w14:paraId="324D2F0E" w14:textId="5341B8B4" w:rsidR="0B1E06E5" w:rsidRDefault="0B1E06E5" w:rsidP="00011339">
      <w:pPr>
        <w:pStyle w:val="Heading2"/>
        <w:numPr>
          <w:ilvl w:val="1"/>
          <w:numId w:val="18"/>
        </w:numPr>
      </w:pPr>
      <w:bookmarkStart w:id="119" w:name="_Ref234576586"/>
      <w:bookmarkStart w:id="120" w:name="_Ref234577433"/>
      <w:bookmarkStart w:id="121" w:name="_Toc244167016"/>
      <w:r>
        <w:t>Care planning and coordination</w:t>
      </w:r>
      <w:bookmarkEnd w:id="119"/>
      <w:bookmarkEnd w:id="120"/>
      <w:bookmarkEnd w:id="121"/>
      <w:r>
        <w:t xml:space="preserve"> </w:t>
      </w:r>
    </w:p>
    <w:p w14:paraId="0FAFAC52" w14:textId="3876D70C" w:rsidR="004B4272" w:rsidRPr="001960DE" w:rsidRDefault="00C6061B" w:rsidP="00A8157B">
      <w:pPr>
        <w:pStyle w:val="Body"/>
        <w:rPr>
          <w:rFonts w:cs="Arial"/>
        </w:rPr>
      </w:pPr>
      <w:r w:rsidRPr="001960DE">
        <w:rPr>
          <w:rFonts w:cs="Arial"/>
        </w:rPr>
        <w:t>Co</w:t>
      </w:r>
      <w:r w:rsidR="0073403B" w:rsidRPr="001960DE">
        <w:rPr>
          <w:rFonts w:cs="Arial"/>
        </w:rPr>
        <w:t xml:space="preserve">mmunity-based </w:t>
      </w:r>
      <w:r w:rsidR="00F81905" w:rsidRPr="001960DE">
        <w:rPr>
          <w:rFonts w:cs="Arial"/>
        </w:rPr>
        <w:t>teams</w:t>
      </w:r>
      <w:r w:rsidR="00D02703" w:rsidRPr="001960DE">
        <w:rPr>
          <w:rFonts w:cs="Arial"/>
        </w:rPr>
        <w:t xml:space="preserve"> are expected</w:t>
      </w:r>
      <w:r w:rsidR="0073403B" w:rsidRPr="001960DE">
        <w:rPr>
          <w:rFonts w:cs="Arial"/>
        </w:rPr>
        <w:t xml:space="preserve"> </w:t>
      </w:r>
      <w:r w:rsidR="00EA0799" w:rsidRPr="001960DE">
        <w:rPr>
          <w:rFonts w:cs="Arial"/>
        </w:rPr>
        <w:t xml:space="preserve">to </w:t>
      </w:r>
      <w:r w:rsidR="009831B0" w:rsidRPr="001960DE">
        <w:rPr>
          <w:rFonts w:cs="Arial"/>
        </w:rPr>
        <w:t>lead</w:t>
      </w:r>
      <w:r w:rsidR="00884F07" w:rsidRPr="001960DE">
        <w:rPr>
          <w:rFonts w:cs="Arial"/>
        </w:rPr>
        <w:t xml:space="preserve"> care </w:t>
      </w:r>
      <w:r w:rsidR="00D247D2" w:rsidRPr="001960DE">
        <w:rPr>
          <w:rFonts w:cs="Arial"/>
        </w:rPr>
        <w:t>planning and coordinatio</w:t>
      </w:r>
      <w:r w:rsidR="0022506B" w:rsidRPr="001960DE">
        <w:rPr>
          <w:rFonts w:cs="Arial"/>
        </w:rPr>
        <w:t>n</w:t>
      </w:r>
      <w:r w:rsidR="00D247D2" w:rsidRPr="001960DE">
        <w:rPr>
          <w:rFonts w:cs="Arial"/>
        </w:rPr>
        <w:t xml:space="preserve"> </w:t>
      </w:r>
      <w:r w:rsidR="00C2670F" w:rsidRPr="001960DE">
        <w:rPr>
          <w:rFonts w:cs="Arial"/>
        </w:rPr>
        <w:t xml:space="preserve">in collaboration with </w:t>
      </w:r>
      <w:r w:rsidR="00ED6DFC" w:rsidRPr="001960DE">
        <w:rPr>
          <w:rFonts w:cs="Arial"/>
        </w:rPr>
        <w:t>consumers and their families, carers and supporters</w:t>
      </w:r>
      <w:r w:rsidR="00D247D2" w:rsidRPr="001960DE">
        <w:rPr>
          <w:rFonts w:cs="Arial"/>
        </w:rPr>
        <w:t xml:space="preserve"> </w:t>
      </w:r>
      <w:r w:rsidR="00884F07" w:rsidRPr="001960DE">
        <w:rPr>
          <w:rFonts w:cs="Arial"/>
        </w:rPr>
        <w:t xml:space="preserve">to assess, </w:t>
      </w:r>
      <w:r w:rsidR="00C96637" w:rsidRPr="001960DE">
        <w:rPr>
          <w:rFonts w:cs="Arial"/>
        </w:rPr>
        <w:t>plan, deliver</w:t>
      </w:r>
      <w:r w:rsidR="004A292E" w:rsidRPr="001960DE">
        <w:rPr>
          <w:rFonts w:cs="Arial"/>
        </w:rPr>
        <w:t xml:space="preserve"> and monitor </w:t>
      </w:r>
      <w:r w:rsidR="0022506B" w:rsidRPr="001960DE">
        <w:rPr>
          <w:rFonts w:cs="Arial"/>
        </w:rPr>
        <w:t xml:space="preserve">consumers’ </w:t>
      </w:r>
      <w:r w:rsidR="004A292E" w:rsidRPr="001960DE">
        <w:rPr>
          <w:rFonts w:cs="Arial"/>
        </w:rPr>
        <w:t>treatment, care and support</w:t>
      </w:r>
      <w:r w:rsidR="00B71A3E" w:rsidRPr="001960DE">
        <w:rPr>
          <w:rFonts w:cs="Arial"/>
        </w:rPr>
        <w:t>,</w:t>
      </w:r>
      <w:r w:rsidR="00F2047A" w:rsidRPr="001960DE">
        <w:rPr>
          <w:rFonts w:cs="Arial"/>
        </w:rPr>
        <w:t xml:space="preserve"> </w:t>
      </w:r>
      <w:r w:rsidR="00B71A3E" w:rsidRPr="001960DE">
        <w:rPr>
          <w:rFonts w:cs="Arial"/>
        </w:rPr>
        <w:t>using</w:t>
      </w:r>
      <w:r w:rsidR="00F2047A" w:rsidRPr="001960DE">
        <w:rPr>
          <w:rFonts w:cs="Arial"/>
        </w:rPr>
        <w:t xml:space="preserve"> an integrated multidisciplinary approach that prioritises </w:t>
      </w:r>
      <w:r w:rsidR="00F2047A" w:rsidRPr="001960DE" w:rsidDel="00920C54">
        <w:rPr>
          <w:rFonts w:cs="Arial"/>
        </w:rPr>
        <w:t>relational continuity</w:t>
      </w:r>
      <w:r w:rsidR="001428A5" w:rsidRPr="001960DE">
        <w:rPr>
          <w:rFonts w:cs="Arial"/>
        </w:rPr>
        <w:t>.</w:t>
      </w:r>
    </w:p>
    <w:p w14:paraId="11C4A8AA" w14:textId="0738FACF" w:rsidR="00A31D83" w:rsidRPr="001960DE" w:rsidRDefault="00704EC2" w:rsidP="00A8157B">
      <w:pPr>
        <w:pStyle w:val="Body"/>
        <w:rPr>
          <w:rFonts w:cs="Arial"/>
        </w:rPr>
      </w:pPr>
      <w:r w:rsidRPr="001960DE">
        <w:rPr>
          <w:rFonts w:cs="Arial"/>
        </w:rPr>
        <w:t>Community-based t</w:t>
      </w:r>
      <w:r w:rsidR="00CB10E0" w:rsidRPr="001960DE">
        <w:rPr>
          <w:rFonts w:cs="Arial"/>
        </w:rPr>
        <w:t xml:space="preserve">eams should ensure </w:t>
      </w:r>
      <w:r w:rsidR="00F86C34" w:rsidRPr="001960DE">
        <w:rPr>
          <w:rFonts w:cs="Arial"/>
        </w:rPr>
        <w:t xml:space="preserve">there are </w:t>
      </w:r>
      <w:r w:rsidR="00BE636E" w:rsidRPr="001960DE">
        <w:rPr>
          <w:rFonts w:cs="Arial"/>
        </w:rPr>
        <w:t>‘no wrong doors</w:t>
      </w:r>
      <w:r w:rsidR="00690DF2" w:rsidRPr="001960DE">
        <w:rPr>
          <w:rFonts w:cs="Arial"/>
        </w:rPr>
        <w:t xml:space="preserve">’ </w:t>
      </w:r>
      <w:r w:rsidR="00F839B3" w:rsidRPr="001960DE">
        <w:rPr>
          <w:rFonts w:cs="Arial"/>
        </w:rPr>
        <w:t xml:space="preserve">for people with </w:t>
      </w:r>
      <w:r w:rsidR="00FC7F15" w:rsidRPr="001960DE">
        <w:rPr>
          <w:rFonts w:cs="Arial"/>
        </w:rPr>
        <w:t>co-</w:t>
      </w:r>
      <w:r w:rsidR="00B92C90">
        <w:rPr>
          <w:rFonts w:cs="Arial"/>
        </w:rPr>
        <w:t>occurring</w:t>
      </w:r>
      <w:r w:rsidR="00FC7F15" w:rsidRPr="001960DE">
        <w:rPr>
          <w:rFonts w:cs="Arial"/>
        </w:rPr>
        <w:t xml:space="preserve"> mental health and AOD needs </w:t>
      </w:r>
      <w:r w:rsidR="00690DF2" w:rsidRPr="001960DE">
        <w:rPr>
          <w:rFonts w:cs="Arial"/>
        </w:rPr>
        <w:t xml:space="preserve">and </w:t>
      </w:r>
      <w:r w:rsidR="000A0766" w:rsidRPr="001960DE">
        <w:rPr>
          <w:rFonts w:cs="Arial"/>
        </w:rPr>
        <w:t xml:space="preserve">provide viable support pathways </w:t>
      </w:r>
      <w:r w:rsidR="00BA3899" w:rsidRPr="001960DE">
        <w:rPr>
          <w:rFonts w:cs="Arial"/>
        </w:rPr>
        <w:t xml:space="preserve">and access to </w:t>
      </w:r>
      <w:r w:rsidR="00D941FD" w:rsidRPr="001960DE">
        <w:rPr>
          <w:rFonts w:cs="Arial"/>
        </w:rPr>
        <w:t xml:space="preserve">integrated treatment, care and support. </w:t>
      </w:r>
    </w:p>
    <w:p w14:paraId="2820275D" w14:textId="454D216A" w:rsidR="003F3001" w:rsidRPr="001960DE" w:rsidRDefault="000C43AA" w:rsidP="00A8157B">
      <w:pPr>
        <w:pStyle w:val="Body"/>
        <w:rPr>
          <w:rFonts w:cs="Arial"/>
        </w:rPr>
      </w:pPr>
      <w:r w:rsidRPr="001960DE">
        <w:rPr>
          <w:rFonts w:cs="Arial"/>
        </w:rPr>
        <w:t xml:space="preserve">Care planning and coordination </w:t>
      </w:r>
      <w:r w:rsidR="0078727B" w:rsidRPr="001960DE">
        <w:rPr>
          <w:rFonts w:cs="Arial"/>
        </w:rPr>
        <w:t>should vary</w:t>
      </w:r>
      <w:r w:rsidR="006F0DD1" w:rsidRPr="001960DE">
        <w:rPr>
          <w:rFonts w:cs="Arial"/>
        </w:rPr>
        <w:t xml:space="preserve"> in intensity </w:t>
      </w:r>
      <w:r w:rsidR="008539F3" w:rsidRPr="001960DE">
        <w:rPr>
          <w:rFonts w:cs="Arial"/>
        </w:rPr>
        <w:t>in response to the needs of the consumer.</w:t>
      </w:r>
      <w:r w:rsidR="006F0DD1" w:rsidRPr="001960DE">
        <w:rPr>
          <w:rFonts w:cs="Arial"/>
        </w:rPr>
        <w:t xml:space="preserve"> </w:t>
      </w:r>
      <w:r w:rsidR="00A8157B" w:rsidRPr="001960DE">
        <w:rPr>
          <w:rFonts w:cs="Arial"/>
        </w:rPr>
        <w:t>For consumers with moderate to severe mental illness who require ongoing, intensive and coordinated support, community-based teams provide individual</w:t>
      </w:r>
      <w:r w:rsidR="001510D1" w:rsidRPr="001960DE">
        <w:rPr>
          <w:rFonts w:cs="Arial"/>
        </w:rPr>
        <w:t>ised</w:t>
      </w:r>
      <w:r w:rsidR="00A8157B" w:rsidRPr="001960DE">
        <w:rPr>
          <w:rFonts w:cs="Arial"/>
        </w:rPr>
        <w:t xml:space="preserve"> case management </w:t>
      </w:r>
      <w:r w:rsidR="006B1002" w:rsidRPr="001960DE">
        <w:rPr>
          <w:rFonts w:cs="Arial"/>
        </w:rPr>
        <w:t xml:space="preserve">as part of </w:t>
      </w:r>
      <w:r w:rsidR="004B2AA7" w:rsidRPr="001960DE">
        <w:rPr>
          <w:rFonts w:cs="Arial"/>
        </w:rPr>
        <w:t xml:space="preserve">integrated </w:t>
      </w:r>
      <w:r w:rsidR="006B1002" w:rsidRPr="001960DE">
        <w:rPr>
          <w:rFonts w:cs="Arial"/>
        </w:rPr>
        <w:t>care planning and coordination</w:t>
      </w:r>
      <w:r w:rsidR="00F47628" w:rsidRPr="001960DE">
        <w:rPr>
          <w:rFonts w:cs="Arial"/>
        </w:rPr>
        <w:t>.</w:t>
      </w:r>
      <w:r w:rsidR="004B2AA7" w:rsidRPr="001960DE">
        <w:rPr>
          <w:rFonts w:cs="Arial"/>
        </w:rPr>
        <w:t xml:space="preserve"> </w:t>
      </w:r>
      <w:hyperlink r:id="rId66" w:history="1">
        <w:r w:rsidR="00B0527A" w:rsidRPr="001960DE">
          <w:rPr>
            <w:rStyle w:val="Hyperlink"/>
            <w:rFonts w:cs="Arial"/>
          </w:rPr>
          <w:t>Statewide Complex Needs Advisory Panel (SCNAP)</w:t>
        </w:r>
      </w:hyperlink>
      <w:r w:rsidR="00B0527A">
        <w:t xml:space="preserve"> </w:t>
      </w:r>
      <w:r w:rsidR="00774E0B">
        <w:t>&lt;</w:t>
      </w:r>
      <w:r w:rsidR="00774E0B" w:rsidRPr="00774E0B">
        <w:t>https://www.health.vic.gov.au/chief-psychiatrist/governance-and-committees</w:t>
      </w:r>
      <w:r w:rsidR="00774E0B">
        <w:t>&gt;</w:t>
      </w:r>
      <w:r w:rsidR="00B0527A" w:rsidRPr="00226E46">
        <w:rPr>
          <w:rFonts w:cs="Arial"/>
        </w:rPr>
        <w:t xml:space="preserve"> </w:t>
      </w:r>
      <w:r w:rsidR="00B0527A" w:rsidRPr="001960DE">
        <w:rPr>
          <w:rFonts w:cs="Arial"/>
        </w:rPr>
        <w:t xml:space="preserve">may be accessed </w:t>
      </w:r>
      <w:r w:rsidR="00975979" w:rsidRPr="001960DE">
        <w:rPr>
          <w:rFonts w:cs="Arial"/>
        </w:rPr>
        <w:t xml:space="preserve">to support </w:t>
      </w:r>
      <w:r w:rsidR="00257364" w:rsidRPr="001960DE">
        <w:rPr>
          <w:rFonts w:cs="Arial"/>
        </w:rPr>
        <w:t xml:space="preserve">care planning and coordination for </w:t>
      </w:r>
      <w:r w:rsidR="00B0527A" w:rsidRPr="001960DE">
        <w:rPr>
          <w:rFonts w:cs="Arial"/>
        </w:rPr>
        <w:t>individuals with highly complex needs.</w:t>
      </w:r>
    </w:p>
    <w:p w14:paraId="60C742D5" w14:textId="64FC9B0F" w:rsidR="00226E54" w:rsidRDefault="00226E54" w:rsidP="00226E54">
      <w:pPr>
        <w:pStyle w:val="Body"/>
        <w:rPr>
          <w:rFonts w:cs="Arial"/>
        </w:rPr>
      </w:pPr>
      <w:r w:rsidRPr="001960DE" w:rsidDel="00CC35F8">
        <w:rPr>
          <w:rFonts w:cs="Arial"/>
        </w:rPr>
        <w:t xml:space="preserve">Care planning and coordination </w:t>
      </w:r>
      <w:r w:rsidR="00715FD9" w:rsidRPr="001960DE">
        <w:rPr>
          <w:rFonts w:cs="Arial"/>
        </w:rPr>
        <w:t xml:space="preserve">aims to provide </w:t>
      </w:r>
      <w:r w:rsidRPr="001960DE">
        <w:rPr>
          <w:rFonts w:cs="Arial"/>
        </w:rPr>
        <w:t>consumers</w:t>
      </w:r>
      <w:r w:rsidR="00033131" w:rsidRPr="001960DE">
        <w:rPr>
          <w:rFonts w:cs="Arial"/>
        </w:rPr>
        <w:t xml:space="preserve"> </w:t>
      </w:r>
      <w:r w:rsidR="00715FD9" w:rsidRPr="001960DE">
        <w:rPr>
          <w:rFonts w:cs="Arial"/>
        </w:rPr>
        <w:t>with</w:t>
      </w:r>
      <w:r w:rsidRPr="001960DE" w:rsidDel="00715FD9">
        <w:rPr>
          <w:rFonts w:cs="Arial"/>
        </w:rPr>
        <w:t xml:space="preserve"> </w:t>
      </w:r>
      <w:r w:rsidRPr="001960DE">
        <w:rPr>
          <w:rFonts w:cs="Arial"/>
        </w:rPr>
        <w:t>seamless, person-centred treatment, care and support that is responsive to their needs and aligned to their individualised recovery plan</w:t>
      </w:r>
      <w:r w:rsidR="00033131" w:rsidRPr="001960DE">
        <w:rPr>
          <w:rFonts w:cs="Arial"/>
        </w:rPr>
        <w:t xml:space="preserve"> by:</w:t>
      </w:r>
      <w:r w:rsidR="00A97C4A">
        <w:rPr>
          <w:rFonts w:cs="Arial"/>
        </w:rPr>
        <w:t xml:space="preserve"> </w:t>
      </w:r>
    </w:p>
    <w:p w14:paraId="182DE5C3" w14:textId="457799FF" w:rsidR="0039554D" w:rsidRDefault="0039554D" w:rsidP="00050E31">
      <w:pPr>
        <w:pStyle w:val="Bullet1"/>
        <w:spacing w:after="120"/>
      </w:pPr>
      <w:r>
        <w:t xml:space="preserve">Facilitating consumers’ </w:t>
      </w:r>
      <w:r w:rsidR="00041481">
        <w:t xml:space="preserve">collaboration </w:t>
      </w:r>
      <w:r>
        <w:t>in their care planning and monitoring</w:t>
      </w:r>
      <w:r w:rsidR="00FE13CE">
        <w:t>,</w:t>
      </w:r>
      <w:r w:rsidR="00760242">
        <w:t xml:space="preserve"> </w:t>
      </w:r>
      <w:r>
        <w:t>including family, carers and supporters</w:t>
      </w:r>
      <w:r w:rsidR="001428A5">
        <w:t xml:space="preserve"> </w:t>
      </w:r>
      <w:r w:rsidR="009A09D9">
        <w:t xml:space="preserve">according to </w:t>
      </w:r>
      <w:r w:rsidR="00C32DE2">
        <w:t>the preferences of the consumer</w:t>
      </w:r>
      <w:r w:rsidR="00FE13CE">
        <w:t>.</w:t>
      </w:r>
    </w:p>
    <w:p w14:paraId="70CF0A2B" w14:textId="7B14163F" w:rsidR="00BC64C4" w:rsidRDefault="00EF60D2" w:rsidP="00050E31">
      <w:pPr>
        <w:pStyle w:val="Bullet1"/>
        <w:spacing w:after="120"/>
      </w:pPr>
      <w:r w:rsidRPr="38FDBDA8">
        <w:t>Develop</w:t>
      </w:r>
      <w:r>
        <w:t>ing</w:t>
      </w:r>
      <w:r w:rsidRPr="38FDBDA8">
        <w:t xml:space="preserve"> and maintain</w:t>
      </w:r>
      <w:r>
        <w:t>ing</w:t>
      </w:r>
      <w:r w:rsidRPr="38FDBDA8">
        <w:t xml:space="preserve"> care, safety, and recovery plans</w:t>
      </w:r>
      <w:r w:rsidR="00005A62">
        <w:t xml:space="preserve"> in collaboration with consumers, their families, carers and supporters</w:t>
      </w:r>
      <w:r w:rsidRPr="38FDBDA8">
        <w:t xml:space="preserve"> (such as safety planning interventions)</w:t>
      </w:r>
      <w:r w:rsidR="006C43BD">
        <w:t>. R</w:t>
      </w:r>
      <w:r w:rsidR="002723D5" w:rsidRPr="002723D5">
        <w:t>ecognising and responding to</w:t>
      </w:r>
      <w:r w:rsidR="00BE05FB">
        <w:t xml:space="preserve"> </w:t>
      </w:r>
      <w:r w:rsidR="00961D09">
        <w:t xml:space="preserve">the consumers’ cultural and </w:t>
      </w:r>
      <w:r w:rsidR="007A54BB">
        <w:t>identi</w:t>
      </w:r>
      <w:r w:rsidR="003D3EAB">
        <w:t>t</w:t>
      </w:r>
      <w:r w:rsidR="007A54BB">
        <w:t xml:space="preserve">y-based needs and </w:t>
      </w:r>
      <w:r w:rsidR="002723D5" w:rsidRPr="002723D5">
        <w:t>social determinants of mental health and wellbeing, such as accommodation, safety, income</w:t>
      </w:r>
      <w:r w:rsidR="0044531F">
        <w:t xml:space="preserve"> and </w:t>
      </w:r>
      <w:r w:rsidR="002723D5" w:rsidRPr="002723D5">
        <w:t>family relationships</w:t>
      </w:r>
      <w:r w:rsidR="0044531F">
        <w:t>.</w:t>
      </w:r>
    </w:p>
    <w:p w14:paraId="339FA3CB" w14:textId="49D58463" w:rsidR="00BC64C4" w:rsidRPr="00BC64C4" w:rsidRDefault="00BC64C4" w:rsidP="00050E31">
      <w:pPr>
        <w:pStyle w:val="Bullet1"/>
        <w:spacing w:after="120"/>
      </w:pPr>
      <w:r>
        <w:t>Ac</w:t>
      </w:r>
      <w:r w:rsidRPr="00BC64C4">
        <w:t>tively plan</w:t>
      </w:r>
      <w:r>
        <w:t>ning</w:t>
      </w:r>
      <w:r w:rsidRPr="00BC64C4">
        <w:t xml:space="preserve"> for and support</w:t>
      </w:r>
      <w:r>
        <w:t>ing</w:t>
      </w:r>
      <w:r w:rsidRPr="00BC64C4">
        <w:t xml:space="preserve"> safe and coordinated transitions, including entry to and exit from services, changes in level of care and key life transitions to minimise disruption and </w:t>
      </w:r>
      <w:r w:rsidR="00EB0807">
        <w:t>promote care continuity.</w:t>
      </w:r>
      <w:r w:rsidRPr="00BC64C4">
        <w:t xml:space="preserve"> </w:t>
      </w:r>
    </w:p>
    <w:p w14:paraId="6EF249AA" w14:textId="3F54CF40" w:rsidR="00EF60D2" w:rsidRPr="000E226D" w:rsidRDefault="003F321A" w:rsidP="00050E31">
      <w:pPr>
        <w:pStyle w:val="Bullet1"/>
        <w:spacing w:after="120"/>
      </w:pPr>
      <w:r w:rsidRPr="00BC64C4">
        <w:t>Supporting the consumer to i</w:t>
      </w:r>
      <w:r w:rsidR="00EF60D2" w:rsidRPr="00BC64C4">
        <w:t>dentify servi</w:t>
      </w:r>
      <w:r w:rsidR="00C056E2" w:rsidRPr="00BC64C4">
        <w:t>ces and supports t</w:t>
      </w:r>
      <w:r w:rsidRPr="00BC64C4">
        <w:t>hat meet their needs and</w:t>
      </w:r>
      <w:r w:rsidR="0082436C" w:rsidRPr="00BC64C4">
        <w:t xml:space="preserve"> contribute </w:t>
      </w:r>
      <w:r w:rsidR="0082436C" w:rsidRPr="000E226D">
        <w:t>to their recovery</w:t>
      </w:r>
      <w:r w:rsidRPr="000E226D">
        <w:t xml:space="preserve"> goal</w:t>
      </w:r>
      <w:r w:rsidR="00862CF5" w:rsidRPr="000E226D">
        <w:t>s, including p</w:t>
      </w:r>
      <w:r w:rsidRPr="000E226D">
        <w:t xml:space="preserve">lanning and </w:t>
      </w:r>
      <w:r w:rsidR="00EF60D2" w:rsidRPr="000E226D">
        <w:t>schedul</w:t>
      </w:r>
      <w:r w:rsidRPr="000E226D">
        <w:t>ing</w:t>
      </w:r>
      <w:r w:rsidR="00EF60D2" w:rsidRPr="000E226D">
        <w:t xml:space="preserve"> appointments and mak</w:t>
      </w:r>
      <w:r w:rsidRPr="000E226D">
        <w:t>ing</w:t>
      </w:r>
      <w:r w:rsidR="00EF60D2" w:rsidRPr="000E226D">
        <w:t xml:space="preserve"> referrals</w:t>
      </w:r>
      <w:r w:rsidR="007A0526" w:rsidRPr="000E226D">
        <w:t>.</w:t>
      </w:r>
    </w:p>
    <w:p w14:paraId="274F7AEC" w14:textId="77777777" w:rsidR="00525900" w:rsidRPr="000E226D" w:rsidRDefault="00525900" w:rsidP="00050E31">
      <w:pPr>
        <w:pStyle w:val="Bullet1"/>
        <w:spacing w:after="120"/>
      </w:pPr>
      <w:r w:rsidRPr="000E226D">
        <w:t>Coordinating multidisciplinary and multi-agency input into care planning, facilitating communication across clinicians and services, and acting as a key point of contact and advocate for the consumer.</w:t>
      </w:r>
    </w:p>
    <w:p w14:paraId="262425D5" w14:textId="22617D28" w:rsidR="00020CE5" w:rsidRPr="00F946BC" w:rsidRDefault="27166937" w:rsidP="00050E31">
      <w:pPr>
        <w:pStyle w:val="Bullet1"/>
        <w:spacing w:after="120"/>
      </w:pPr>
      <w:r w:rsidRPr="255726C2">
        <w:lastRenderedPageBreak/>
        <w:t>Build</w:t>
      </w:r>
      <w:r w:rsidR="6DEF45E1" w:rsidRPr="255726C2">
        <w:t>ing</w:t>
      </w:r>
      <w:r w:rsidRPr="255726C2">
        <w:t xml:space="preserve"> the consumer’s capability for self-advocacy and making supported decisions, using the </w:t>
      </w:r>
      <w:hyperlink r:id="rId67">
        <w:r w:rsidR="711AC8CD" w:rsidRPr="255726C2">
          <w:rPr>
            <w:rStyle w:val="Hyperlink"/>
            <w:rFonts w:cs="Arial"/>
          </w:rPr>
          <w:t>Mental Health and Wellbeing Principles</w:t>
        </w:r>
      </w:hyperlink>
      <w:r w:rsidR="00774E0B">
        <w:t xml:space="preserve"> &lt;</w:t>
      </w:r>
      <w:r w:rsidR="00774E0B" w:rsidRPr="00774E0B">
        <w:t>https://www.health.vic.gov.au/mental-health-and-wellbeing-act-handbook/context-of-the-act/mental-health-and-wellbeing-principles</w:t>
      </w:r>
      <w:r w:rsidR="00774E0B">
        <w:t>&gt;</w:t>
      </w:r>
      <w:r w:rsidR="006E0DF4">
        <w:t>.</w:t>
      </w:r>
    </w:p>
    <w:p w14:paraId="26532A07" w14:textId="26BB6A21" w:rsidR="00F946BC" w:rsidRPr="00A240BD" w:rsidRDefault="001443C8" w:rsidP="002C5F63">
      <w:pPr>
        <w:pStyle w:val="Bullet1"/>
        <w:spacing w:after="120"/>
      </w:pPr>
      <w:r>
        <w:t xml:space="preserve">Coordinating and navigating complex systems to support understanding </w:t>
      </w:r>
      <w:r w:rsidR="003B174A">
        <w:t>of multi-agency r</w:t>
      </w:r>
      <w:r w:rsidR="00911239">
        <w:t>oles, respo</w:t>
      </w:r>
      <w:r w:rsidR="00BF2989">
        <w:t xml:space="preserve">nsibilities </w:t>
      </w:r>
      <w:r w:rsidR="005361A0">
        <w:t>and accountability for consumer outcomes.</w:t>
      </w:r>
    </w:p>
    <w:p w14:paraId="73CC177C" w14:textId="797DA377" w:rsidR="003C0431" w:rsidRDefault="00F41A63" w:rsidP="00AE15A7">
      <w:pPr>
        <w:pStyle w:val="Body"/>
        <w:rPr>
          <w:rFonts w:cs="Arial"/>
        </w:rPr>
      </w:pPr>
      <w:r>
        <w:rPr>
          <w:rFonts w:cs="Arial"/>
        </w:rPr>
        <w:t>Care planning and coordination is a skilled function</w:t>
      </w:r>
      <w:r w:rsidR="008669F8">
        <w:rPr>
          <w:rFonts w:cs="Arial"/>
        </w:rPr>
        <w:t xml:space="preserve"> </w:t>
      </w:r>
      <w:r w:rsidR="009F265F">
        <w:rPr>
          <w:rFonts w:cs="Arial"/>
        </w:rPr>
        <w:t>that is delivered in a multidisciplinary team</w:t>
      </w:r>
      <w:r w:rsidR="00C05B99">
        <w:rPr>
          <w:rFonts w:cs="Arial"/>
        </w:rPr>
        <w:t>-</w:t>
      </w:r>
      <w:r w:rsidR="009F265F">
        <w:rPr>
          <w:rFonts w:cs="Arial"/>
        </w:rPr>
        <w:t xml:space="preserve">based </w:t>
      </w:r>
      <w:r w:rsidR="00C05B99">
        <w:rPr>
          <w:rFonts w:cs="Arial"/>
        </w:rPr>
        <w:t>approach.</w:t>
      </w:r>
      <w:r w:rsidR="00AE15A7" w:rsidRPr="00AE15A7">
        <w:rPr>
          <w:rFonts w:cs="Arial"/>
        </w:rPr>
        <w:t xml:space="preserve"> </w:t>
      </w:r>
      <w:r w:rsidR="00CE1513">
        <w:rPr>
          <w:rFonts w:cs="Arial"/>
        </w:rPr>
        <w:t xml:space="preserve">This function </w:t>
      </w:r>
      <w:r w:rsidR="00AE15A7">
        <w:rPr>
          <w:rFonts w:cs="Arial"/>
        </w:rPr>
        <w:t>can be delivered by workers from a range of disciplines, with input from lived and living experience workers.</w:t>
      </w:r>
      <w:r w:rsidR="00AE15A7" w:rsidRPr="38FDBDA8">
        <w:rPr>
          <w:rFonts w:cs="Arial"/>
        </w:rPr>
        <w:t xml:space="preserve"> </w:t>
      </w:r>
      <w:r w:rsidR="0020460A" w:rsidRPr="0076357E">
        <w:rPr>
          <w:rFonts w:cs="Arial"/>
        </w:rPr>
        <w:t>Lived and living expertise is particularly valuable when working collaboratively with consumers to develop Advanced Statements</w:t>
      </w:r>
      <w:r w:rsidR="00CF2920">
        <w:rPr>
          <w:rFonts w:cs="Arial"/>
        </w:rPr>
        <w:t xml:space="preserve"> of Preferences</w:t>
      </w:r>
      <w:r w:rsidR="0020460A" w:rsidRPr="0076357E">
        <w:rPr>
          <w:rFonts w:cs="Arial"/>
        </w:rPr>
        <w:t>, identify</w:t>
      </w:r>
      <w:r w:rsidR="001F53A9">
        <w:rPr>
          <w:rFonts w:cs="Arial"/>
        </w:rPr>
        <w:t>ing</w:t>
      </w:r>
      <w:r w:rsidR="0020460A" w:rsidRPr="0076357E">
        <w:rPr>
          <w:rFonts w:cs="Arial"/>
        </w:rPr>
        <w:t xml:space="preserve"> early warning signs and relapse prevention strategies, and provid</w:t>
      </w:r>
      <w:r w:rsidR="005D09F1">
        <w:rPr>
          <w:rFonts w:cs="Arial"/>
        </w:rPr>
        <w:t>ing</w:t>
      </w:r>
      <w:r w:rsidR="0020460A" w:rsidRPr="0076357E">
        <w:rPr>
          <w:rFonts w:cs="Arial"/>
        </w:rPr>
        <w:t xml:space="preserve"> illness education.</w:t>
      </w:r>
    </w:p>
    <w:p w14:paraId="0DFFEBFF" w14:textId="35791FE6" w:rsidR="004E1325" w:rsidRDefault="00941BA0" w:rsidP="38FDBDA8">
      <w:pPr>
        <w:pStyle w:val="Body"/>
        <w:rPr>
          <w:rFonts w:eastAsia="Segoe UI" w:cs="Arial"/>
          <w:szCs w:val="21"/>
        </w:rPr>
      </w:pPr>
      <w:r w:rsidRPr="00845A51">
        <w:rPr>
          <w:rFonts w:cs="Arial"/>
        </w:rPr>
        <w:t>Community-based teams</w:t>
      </w:r>
      <w:r w:rsidR="00D255A8" w:rsidRPr="00845A51">
        <w:rPr>
          <w:rFonts w:cs="Arial"/>
        </w:rPr>
        <w:t xml:space="preserve"> </w:t>
      </w:r>
      <w:r w:rsidR="00803724" w:rsidRPr="00845A51">
        <w:rPr>
          <w:rFonts w:cs="Arial"/>
        </w:rPr>
        <w:t>are expected to</w:t>
      </w:r>
      <w:r w:rsidRPr="00845A51">
        <w:rPr>
          <w:rFonts w:cs="Arial"/>
        </w:rPr>
        <w:t xml:space="preserve"> establish and maintain networks</w:t>
      </w:r>
      <w:r w:rsidR="00525760" w:rsidRPr="00845A51">
        <w:rPr>
          <w:rFonts w:cs="Arial"/>
        </w:rPr>
        <w:t xml:space="preserve"> with a broad range of </w:t>
      </w:r>
      <w:r w:rsidR="00F6054A" w:rsidRPr="00845A51">
        <w:rPr>
          <w:rFonts w:cs="Arial"/>
        </w:rPr>
        <w:t>service providers</w:t>
      </w:r>
      <w:r w:rsidR="00525760" w:rsidRPr="00845A51">
        <w:rPr>
          <w:rFonts w:cs="Arial"/>
        </w:rPr>
        <w:t xml:space="preserve">, including </w:t>
      </w:r>
      <w:r w:rsidR="000C5799" w:rsidRPr="00845A51">
        <w:rPr>
          <w:rFonts w:cs="Arial"/>
        </w:rPr>
        <w:t>health,</w:t>
      </w:r>
      <w:r w:rsidR="00525760" w:rsidRPr="00845A51">
        <w:rPr>
          <w:rFonts w:cs="Arial"/>
        </w:rPr>
        <w:t xml:space="preserve"> </w:t>
      </w:r>
      <w:r w:rsidR="00A76486" w:rsidRPr="00845A51">
        <w:rPr>
          <w:rFonts w:cs="Arial"/>
        </w:rPr>
        <w:t xml:space="preserve">disability, </w:t>
      </w:r>
      <w:r w:rsidR="00525760" w:rsidRPr="00845A51">
        <w:rPr>
          <w:rFonts w:cs="Arial"/>
        </w:rPr>
        <w:t xml:space="preserve">housing, education, employment and community services, to </w:t>
      </w:r>
      <w:r w:rsidR="00CB24D3" w:rsidRPr="00845A51">
        <w:rPr>
          <w:rFonts w:cs="Arial"/>
        </w:rPr>
        <w:t>facilitate</w:t>
      </w:r>
      <w:r w:rsidR="00525760" w:rsidRPr="00845A51">
        <w:rPr>
          <w:rFonts w:cs="Arial"/>
        </w:rPr>
        <w:t xml:space="preserve"> integrated and coordinated </w:t>
      </w:r>
      <w:r w:rsidR="00CB24D3" w:rsidRPr="00845A51">
        <w:rPr>
          <w:rFonts w:cs="Arial"/>
        </w:rPr>
        <w:t xml:space="preserve">delivery of </w:t>
      </w:r>
      <w:r w:rsidR="00525760" w:rsidRPr="00845A51">
        <w:rPr>
          <w:rFonts w:cs="Arial"/>
        </w:rPr>
        <w:t>support.</w:t>
      </w:r>
      <w:r w:rsidR="00525760" w:rsidRPr="00525760">
        <w:rPr>
          <w:rFonts w:cs="Arial"/>
        </w:rPr>
        <w:t xml:space="preserve"> </w:t>
      </w:r>
    </w:p>
    <w:p w14:paraId="4E5C8F77" w14:textId="084E57FB" w:rsidR="00A8157B" w:rsidRPr="001960DE" w:rsidRDefault="00A8157B" w:rsidP="00A8157B">
      <w:pPr>
        <w:pStyle w:val="Body"/>
        <w:rPr>
          <w:rFonts w:cs="Arial"/>
        </w:rPr>
      </w:pPr>
      <w:r w:rsidRPr="38FDBDA8">
        <w:rPr>
          <w:rFonts w:cs="Arial"/>
        </w:rPr>
        <w:t xml:space="preserve">Area Services </w:t>
      </w:r>
      <w:r>
        <w:rPr>
          <w:rFonts w:cs="Arial"/>
        </w:rPr>
        <w:t xml:space="preserve">should align </w:t>
      </w:r>
      <w:r w:rsidRPr="38FDBDA8">
        <w:rPr>
          <w:rFonts w:cs="Arial"/>
        </w:rPr>
        <w:t xml:space="preserve">their care planning and coordination practices to the </w:t>
      </w:r>
      <w:hyperlink r:id="rId68" w:history="1">
        <w:r w:rsidRPr="004831AF">
          <w:rPr>
            <w:rStyle w:val="Hyperlink"/>
            <w:rFonts w:cs="Arial"/>
          </w:rPr>
          <w:t>National Guidelines to improve coordination of treatment and supports for people with severe and complex mental illness</w:t>
        </w:r>
      </w:hyperlink>
      <w:r w:rsidR="00077A71">
        <w:t xml:space="preserve"> &lt;</w:t>
      </w:r>
      <w:r w:rsidR="00840F8D" w:rsidRPr="00840F8D">
        <w:t>https://www.health.gov.au/resources/collections/national-guidelines-to-improve-coordination-of-treatment-and-supports-for-people-with-severe-and-complex-mental-illness?language=en</w:t>
      </w:r>
      <w:r w:rsidR="00840F8D">
        <w:t>&gt;</w:t>
      </w:r>
      <w:r w:rsidR="006E0DF4">
        <w:t>.</w:t>
      </w:r>
      <w:r w:rsidRPr="38FDBDA8">
        <w:rPr>
          <w:rFonts w:cs="Arial"/>
        </w:rPr>
        <w:t xml:space="preserve"> </w:t>
      </w:r>
    </w:p>
    <w:p w14:paraId="5FA2EE14" w14:textId="2F516499" w:rsidR="000644C5" w:rsidRPr="001960DE" w:rsidRDefault="001058F3" w:rsidP="00A8157B">
      <w:pPr>
        <w:pStyle w:val="Body"/>
        <w:rPr>
          <w:rFonts w:cs="Arial"/>
        </w:rPr>
      </w:pPr>
      <w:r w:rsidRPr="001960DE">
        <w:rPr>
          <w:rFonts w:cs="Arial"/>
        </w:rPr>
        <w:t xml:space="preserve">Community-based teams </w:t>
      </w:r>
      <w:r w:rsidR="00181FB4" w:rsidRPr="001960DE">
        <w:rPr>
          <w:rFonts w:cs="Arial"/>
        </w:rPr>
        <w:t xml:space="preserve">will prepare for and communicate with consumers about transitions to other services, including </w:t>
      </w:r>
      <w:r w:rsidR="00890309" w:rsidRPr="001960DE">
        <w:rPr>
          <w:rFonts w:cs="Arial"/>
        </w:rPr>
        <w:t>to other AMHWS.</w:t>
      </w:r>
    </w:p>
    <w:p w14:paraId="5B1F0661" w14:textId="608D0B3C" w:rsidR="00225416" w:rsidRPr="001960DE" w:rsidRDefault="00225416" w:rsidP="00A8157B">
      <w:pPr>
        <w:pStyle w:val="Body"/>
        <w:rPr>
          <w:rFonts w:cs="Arial"/>
        </w:rPr>
      </w:pPr>
      <w:r w:rsidRPr="001960DE">
        <w:rPr>
          <w:rFonts w:cs="Arial"/>
        </w:rPr>
        <w:t>Where recommendations or decisions are developed through multidisciplinary processes, consumers should be encouraged to participate in these conversations</w:t>
      </w:r>
      <w:r w:rsidR="00965334" w:rsidRPr="001960DE">
        <w:rPr>
          <w:rFonts w:cs="Arial"/>
        </w:rPr>
        <w:t xml:space="preserve"> and supported to understand</w:t>
      </w:r>
      <w:r w:rsidR="00665056" w:rsidRPr="001960DE">
        <w:rPr>
          <w:rFonts w:cs="Arial"/>
        </w:rPr>
        <w:t xml:space="preserve"> </w:t>
      </w:r>
      <w:r w:rsidR="00F5106D" w:rsidRPr="001960DE">
        <w:rPr>
          <w:rFonts w:cs="Arial"/>
        </w:rPr>
        <w:t>which service</w:t>
      </w:r>
      <w:r w:rsidR="00312CC7" w:rsidRPr="001960DE">
        <w:rPr>
          <w:rFonts w:cs="Arial"/>
        </w:rPr>
        <w:t xml:space="preserve"> is responsible for the different aspects of their care</w:t>
      </w:r>
      <w:r w:rsidR="00772AAC" w:rsidRPr="001960DE">
        <w:rPr>
          <w:rFonts w:cs="Arial"/>
        </w:rPr>
        <w:t>, the types of support they can expect to access</w:t>
      </w:r>
      <w:r w:rsidR="00D3714A" w:rsidRPr="001960DE">
        <w:rPr>
          <w:rFonts w:cs="Arial"/>
        </w:rPr>
        <w:t xml:space="preserve"> and </w:t>
      </w:r>
      <w:r w:rsidR="0038066A" w:rsidRPr="001960DE">
        <w:rPr>
          <w:rFonts w:cs="Arial"/>
        </w:rPr>
        <w:t xml:space="preserve">the role </w:t>
      </w:r>
      <w:r w:rsidR="00EE0804" w:rsidRPr="001960DE">
        <w:rPr>
          <w:rFonts w:cs="Arial"/>
        </w:rPr>
        <w:t>each service will play</w:t>
      </w:r>
      <w:r w:rsidR="006D516F" w:rsidRPr="001960DE">
        <w:rPr>
          <w:rFonts w:cs="Arial"/>
        </w:rPr>
        <w:t xml:space="preserve"> </w:t>
      </w:r>
      <w:r w:rsidR="001F0BE0" w:rsidRPr="001960DE">
        <w:rPr>
          <w:rFonts w:cs="Arial"/>
        </w:rPr>
        <w:t xml:space="preserve">in </w:t>
      </w:r>
      <w:r w:rsidR="007E0943" w:rsidRPr="001960DE">
        <w:rPr>
          <w:rFonts w:cs="Arial"/>
        </w:rPr>
        <w:t xml:space="preserve">the </w:t>
      </w:r>
      <w:r w:rsidR="00FA33A6" w:rsidRPr="001960DE">
        <w:rPr>
          <w:rFonts w:cs="Arial"/>
        </w:rPr>
        <w:t>delivery</w:t>
      </w:r>
      <w:r w:rsidR="00A13137" w:rsidRPr="001960DE">
        <w:rPr>
          <w:rFonts w:cs="Arial"/>
        </w:rPr>
        <w:t xml:space="preserve"> of these supports.</w:t>
      </w:r>
    </w:p>
    <w:p w14:paraId="47B858C5" w14:textId="338FA206" w:rsidR="0B1E06E5" w:rsidRDefault="0B1E06E5" w:rsidP="38FDBDA8">
      <w:pPr>
        <w:pStyle w:val="Body"/>
        <w:rPr>
          <w:rFonts w:cs="Arial"/>
        </w:rPr>
      </w:pPr>
      <w:r w:rsidRPr="001960DE">
        <w:rPr>
          <w:rFonts w:cs="Arial"/>
        </w:rPr>
        <w:t xml:space="preserve">The following table describes </w:t>
      </w:r>
      <w:r w:rsidR="00116674" w:rsidRPr="001960DE">
        <w:rPr>
          <w:rFonts w:cs="Arial"/>
        </w:rPr>
        <w:t xml:space="preserve">key </w:t>
      </w:r>
      <w:r w:rsidR="00B5258D" w:rsidRPr="001960DE">
        <w:rPr>
          <w:rFonts w:cs="Arial"/>
        </w:rPr>
        <w:t>considerations for tailoring</w:t>
      </w:r>
      <w:r w:rsidRPr="001960DE">
        <w:rPr>
          <w:rFonts w:cs="Arial"/>
        </w:rPr>
        <w:t xml:space="preserve"> care planning and coordination </w:t>
      </w:r>
      <w:r w:rsidR="00B5258D" w:rsidRPr="001960DE">
        <w:rPr>
          <w:rFonts w:cs="Arial"/>
        </w:rPr>
        <w:t>functions</w:t>
      </w:r>
      <w:r w:rsidRPr="001960DE">
        <w:rPr>
          <w:rFonts w:cs="Arial"/>
        </w:rPr>
        <w:t xml:space="preserve"> to meet the developmental needs of consumers across the two age-based services:</w:t>
      </w:r>
    </w:p>
    <w:tbl>
      <w:tblPr>
        <w:tblStyle w:val="TableGrid1"/>
        <w:tblW w:w="0" w:type="auto"/>
        <w:tblLook w:val="04A0" w:firstRow="1" w:lastRow="0" w:firstColumn="1" w:lastColumn="0" w:noHBand="0" w:noVBand="1"/>
      </w:tblPr>
      <w:tblGrid>
        <w:gridCol w:w="2547"/>
        <w:gridCol w:w="6741"/>
      </w:tblGrid>
      <w:tr w:rsidR="00290529" w14:paraId="7A269063" w14:textId="77777777" w:rsidTr="003A677F">
        <w:trPr>
          <w:trHeight w:val="300"/>
        </w:trPr>
        <w:tc>
          <w:tcPr>
            <w:tcW w:w="2547" w:type="dxa"/>
          </w:tcPr>
          <w:p w14:paraId="434CFB62" w14:textId="2B670C57" w:rsidR="00290529" w:rsidRPr="38FDBDA8" w:rsidRDefault="00290529" w:rsidP="00290529">
            <w:pPr>
              <w:pStyle w:val="Tablecolhead"/>
            </w:pPr>
            <w:r>
              <w:t>Age</w:t>
            </w:r>
            <w:r w:rsidR="002952EE">
              <w:t xml:space="preserve"> stream</w:t>
            </w:r>
          </w:p>
        </w:tc>
        <w:tc>
          <w:tcPr>
            <w:tcW w:w="6741" w:type="dxa"/>
          </w:tcPr>
          <w:p w14:paraId="7B54AABA" w14:textId="68599EC4" w:rsidR="00290529" w:rsidRDefault="00290529" w:rsidP="00290529">
            <w:pPr>
              <w:pStyle w:val="Tablecolhead"/>
            </w:pPr>
            <w:r>
              <w:t>Key considerations</w:t>
            </w:r>
          </w:p>
        </w:tc>
      </w:tr>
      <w:tr w:rsidR="38FDBDA8" w14:paraId="3A8A8A7B" w14:textId="77777777" w:rsidTr="003A677F">
        <w:trPr>
          <w:trHeight w:val="300"/>
        </w:trPr>
        <w:tc>
          <w:tcPr>
            <w:tcW w:w="2547" w:type="dxa"/>
          </w:tcPr>
          <w:p w14:paraId="220AC843" w14:textId="66ED2DE4" w:rsidR="38FDBDA8" w:rsidRDefault="38FDBDA8" w:rsidP="00180D47">
            <w:pPr>
              <w:pStyle w:val="Tablecolhead"/>
            </w:pPr>
            <w:r w:rsidRPr="38FDBDA8">
              <w:t>Infant, child and youth – 0 to 25 years</w:t>
            </w:r>
          </w:p>
        </w:tc>
        <w:tc>
          <w:tcPr>
            <w:tcW w:w="6741" w:type="dxa"/>
          </w:tcPr>
          <w:p w14:paraId="37CFDA7F" w14:textId="77777777" w:rsidR="003A677F" w:rsidRDefault="003A677F" w:rsidP="003A677F">
            <w:pPr>
              <w:pStyle w:val="Tablebullet1"/>
            </w:pPr>
            <w:r>
              <w:t xml:space="preserve">Critical role of families, carers or supporters in supporting care planning and coordination, particularly for younger children. </w:t>
            </w:r>
          </w:p>
          <w:p w14:paraId="3BFE1E3E" w14:textId="77777777" w:rsidR="003A677F" w:rsidRPr="00B5258D" w:rsidRDefault="003A677F" w:rsidP="003A677F">
            <w:pPr>
              <w:pStyle w:val="Tablebullet1"/>
            </w:pPr>
            <w:r>
              <w:t>Supporting development of autonomy for adolescents and young people.</w:t>
            </w:r>
          </w:p>
          <w:p w14:paraId="1EDAFDC7" w14:textId="77777777" w:rsidR="003A677F" w:rsidRDefault="003A677F" w:rsidP="003A677F">
            <w:pPr>
              <w:pStyle w:val="Tablebullet1"/>
            </w:pPr>
            <w:r>
              <w:t>For school-aged children, inclusion of their education provider in care planning and coordination (with consent of the consumer and family, carers or supporters; noting consent is not required under CISS for child safety and wellbeing).</w:t>
            </w:r>
          </w:p>
          <w:p w14:paraId="5246792F" w14:textId="77777777" w:rsidR="003A677F" w:rsidRDefault="003A677F" w:rsidP="003A677F">
            <w:pPr>
              <w:pStyle w:val="Tablebullet1"/>
            </w:pPr>
            <w:r>
              <w:t xml:space="preserve">A network of service relationships that includes family and parenting supports, child protection, youth justice and other services targeted to children and young people. </w:t>
            </w:r>
          </w:p>
          <w:p w14:paraId="74A3DB42" w14:textId="77777777" w:rsidR="003A677F" w:rsidRDefault="003A677F" w:rsidP="003A677F">
            <w:pPr>
              <w:pStyle w:val="Tablebullet1"/>
            </w:pPr>
            <w:r>
              <w:t>Consideration of developmental needs as children and young people transition between age streams.</w:t>
            </w:r>
          </w:p>
          <w:p w14:paraId="6F476750" w14:textId="4D1F755A" w:rsidR="38FDBDA8" w:rsidRDefault="003A677F" w:rsidP="003A677F">
            <w:pPr>
              <w:pStyle w:val="Tablebullet1"/>
            </w:pPr>
            <w:r>
              <w:t>Refer to t</w:t>
            </w:r>
            <w:r w:rsidRPr="00550CF1">
              <w:t xml:space="preserve">he </w:t>
            </w:r>
            <w:hyperlink r:id="rId69" w:history="1">
              <w:r w:rsidRPr="00263A4F">
                <w:rPr>
                  <w:rStyle w:val="Hyperlink"/>
                </w:rPr>
                <w:t>Our Workforce, our future: Infant, Child, Youth and Family Companion Guide</w:t>
              </w:r>
            </w:hyperlink>
            <w:r>
              <w:t xml:space="preserve"> &lt;</w:t>
            </w:r>
            <w:r w:rsidRPr="00C01152">
              <w:t>https://www.health.vic.gov.au/our-workforce-our-future/guides-resources</w:t>
            </w:r>
            <w:r>
              <w:t>&gt;.</w:t>
            </w:r>
          </w:p>
        </w:tc>
      </w:tr>
      <w:tr w:rsidR="003A677F" w14:paraId="45813B95" w14:textId="77777777" w:rsidTr="003A677F">
        <w:trPr>
          <w:trHeight w:val="300"/>
        </w:trPr>
        <w:tc>
          <w:tcPr>
            <w:tcW w:w="2547" w:type="dxa"/>
          </w:tcPr>
          <w:p w14:paraId="60F2368E" w14:textId="4B7825E5" w:rsidR="003A677F" w:rsidRDefault="003A677F" w:rsidP="003A677F">
            <w:pPr>
              <w:pStyle w:val="Tablecolhead"/>
            </w:pPr>
            <w:r w:rsidRPr="38FDBDA8">
              <w:t>Adults and older adults – 26 years and older</w:t>
            </w:r>
          </w:p>
        </w:tc>
        <w:tc>
          <w:tcPr>
            <w:tcW w:w="6741" w:type="dxa"/>
          </w:tcPr>
          <w:p w14:paraId="5C067DDD" w14:textId="77777777" w:rsidR="003A677F" w:rsidRPr="003A677F" w:rsidRDefault="003A677F" w:rsidP="003A677F">
            <w:pPr>
              <w:pStyle w:val="Tablebullet1"/>
            </w:pPr>
            <w:r w:rsidRPr="003A677F">
              <w:t xml:space="preserve">Support adults with a ‘no wrong door’ approach when they seek help for the first time, present with a range of complex or co-occurring care needs (such as AOD use) or are experiencing major life changes, such as securing stable housing, navigating employment, </w:t>
            </w:r>
            <w:r w:rsidRPr="003A677F">
              <w:lastRenderedPageBreak/>
              <w:t>managing chronic health conditions or addressing safety concerns such as family violence.</w:t>
            </w:r>
          </w:p>
          <w:p w14:paraId="00175FEE" w14:textId="77777777" w:rsidR="003A677F" w:rsidRPr="003A677F" w:rsidRDefault="003A677F" w:rsidP="003A677F">
            <w:pPr>
              <w:pStyle w:val="Tablebullet1"/>
            </w:pPr>
            <w:r w:rsidRPr="003A677F">
              <w:t>Support for parents and family relationships.</w:t>
            </w:r>
          </w:p>
          <w:p w14:paraId="1BC7DC5E" w14:textId="77777777" w:rsidR="003A677F" w:rsidRPr="003A677F" w:rsidRDefault="003A677F" w:rsidP="003A677F">
            <w:pPr>
              <w:pStyle w:val="Tablebullet1"/>
            </w:pPr>
            <w:r w:rsidRPr="003A677F">
              <w:t xml:space="preserve">Potential social isolation among adults and older adults. </w:t>
            </w:r>
          </w:p>
          <w:p w14:paraId="5D5DD0C0" w14:textId="77777777" w:rsidR="003A677F" w:rsidRPr="003A677F" w:rsidRDefault="003A677F" w:rsidP="003A677F">
            <w:pPr>
              <w:pStyle w:val="Tablebullet1"/>
            </w:pPr>
            <w:r w:rsidRPr="003A677F">
              <w:t>A network of service relationships that includes employment, housing and other services targeted to building capability and independence.</w:t>
            </w:r>
          </w:p>
          <w:p w14:paraId="731E2B9D" w14:textId="77777777" w:rsidR="003A677F" w:rsidRPr="003A677F" w:rsidRDefault="003A677F" w:rsidP="003A677F">
            <w:pPr>
              <w:pStyle w:val="Tablebullet1"/>
            </w:pPr>
            <w:r w:rsidRPr="003A677F">
              <w:t>For older adults, recognition of physical health decline, loss of loved ones and changes in caregiving responsibilities.</w:t>
            </w:r>
          </w:p>
          <w:p w14:paraId="4723DA79" w14:textId="677C2C61" w:rsidR="003A677F" w:rsidRPr="00836EF3" w:rsidRDefault="003A677F" w:rsidP="003A677F">
            <w:pPr>
              <w:pStyle w:val="Tablebullet1"/>
            </w:pPr>
            <w:r w:rsidRPr="003A677F">
              <w:t>A network of service relationships with aged care providers for older adults.</w:t>
            </w:r>
          </w:p>
        </w:tc>
      </w:tr>
    </w:tbl>
    <w:p w14:paraId="307CB9C1" w14:textId="77777777" w:rsidR="003C5836" w:rsidRDefault="003C5836" w:rsidP="4E1A10E3">
      <w:pPr>
        <w:pStyle w:val="Body"/>
      </w:pPr>
    </w:p>
    <w:tbl>
      <w:tblPr>
        <w:tblStyle w:val="TableGrid"/>
        <w:tblW w:w="0" w:type="auto"/>
        <w:tblLook w:val="04A0" w:firstRow="1" w:lastRow="0" w:firstColumn="1" w:lastColumn="0" w:noHBand="0" w:noVBand="1"/>
      </w:tblPr>
      <w:tblGrid>
        <w:gridCol w:w="9288"/>
      </w:tblGrid>
      <w:tr w:rsidR="003C5836" w14:paraId="1EA1994F" w14:textId="77777777" w:rsidTr="003C5836">
        <w:tc>
          <w:tcPr>
            <w:tcW w:w="9298"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1E51FB36" w14:textId="77777777" w:rsidR="003C5836" w:rsidRPr="00B77355" w:rsidRDefault="003C5836" w:rsidP="003C5836">
            <w:pPr>
              <w:pStyle w:val="Tablecaption"/>
            </w:pPr>
            <w:r w:rsidRPr="00B77355">
              <w:t xml:space="preserve">Minimum expectations </w:t>
            </w:r>
          </w:p>
          <w:p w14:paraId="4A1F10CC" w14:textId="77777777" w:rsidR="003C5836" w:rsidRDefault="003C5836" w:rsidP="00C01152">
            <w:pPr>
              <w:pStyle w:val="Tablebullet1"/>
              <w:spacing w:after="120"/>
            </w:pPr>
            <w:r w:rsidRPr="00323E67">
              <w:t>Collaborative care planning and coordination to assess, plan, deliver and monitor consumers’ treatment, care and support, using an integrated multidisciplinary approach that prioritises relational continuity.</w:t>
            </w:r>
          </w:p>
          <w:p w14:paraId="24D43535" w14:textId="337B1953" w:rsidR="003C5836" w:rsidRPr="00741E5E" w:rsidRDefault="003C5836" w:rsidP="00C01152">
            <w:pPr>
              <w:pStyle w:val="Tablebullet1"/>
              <w:spacing w:after="120"/>
            </w:pPr>
            <w:r>
              <w:t>Ensure consumers seeking support for co-</w:t>
            </w:r>
            <w:r w:rsidR="001E0B8F">
              <w:t>occurring</w:t>
            </w:r>
            <w:r>
              <w:t xml:space="preserve"> mental health and AOD needs are met with a ‘no wrong door’ approach that is welcoming, respectful and non-judgemental.</w:t>
            </w:r>
          </w:p>
          <w:p w14:paraId="7C09F696" w14:textId="70DD5074" w:rsidR="003C5836" w:rsidRDefault="003C5836" w:rsidP="00C01152">
            <w:pPr>
              <w:pStyle w:val="Tablebullet1"/>
              <w:spacing w:after="120"/>
            </w:pPr>
            <w:r w:rsidRPr="008558BC">
              <w:t>Involve families, carers and supporters in decisions about care planning</w:t>
            </w:r>
            <w:r>
              <w:t xml:space="preserve">. </w:t>
            </w:r>
            <w:r w:rsidRPr="00B77355">
              <w:t>Uphold principles of the Act in care planning, care coordination and case management practice, including supported decision</w:t>
            </w:r>
            <w:r w:rsidR="00854686">
              <w:t>-</w:t>
            </w:r>
            <w:r w:rsidRPr="00B77355">
              <w:t>making.</w:t>
            </w:r>
          </w:p>
          <w:p w14:paraId="7AA4C835" w14:textId="55A36294" w:rsidR="003C5836" w:rsidRDefault="003C5836" w:rsidP="00C01152">
            <w:pPr>
              <w:pStyle w:val="Tablebullet1"/>
              <w:spacing w:after="120"/>
            </w:pPr>
            <w:r>
              <w:t>Care is coordinated across providers over time, including actively supporting safe transitions between providers.</w:t>
            </w:r>
          </w:p>
        </w:tc>
      </w:tr>
    </w:tbl>
    <w:p w14:paraId="4CEE24AB" w14:textId="4321BCDC" w:rsidR="00C12508" w:rsidRDefault="00C12508" w:rsidP="4E1A10E3">
      <w:pPr>
        <w:pStyle w:val="Body"/>
      </w:pPr>
    </w:p>
    <w:p w14:paraId="590F3F03" w14:textId="5692BEFA" w:rsidR="1CE148A0" w:rsidRDefault="62D468DA" w:rsidP="00011339">
      <w:pPr>
        <w:pStyle w:val="Heading2"/>
        <w:numPr>
          <w:ilvl w:val="1"/>
          <w:numId w:val="18"/>
        </w:numPr>
        <w:rPr>
          <w:rFonts w:eastAsia="Arial" w:cs="Arial"/>
        </w:rPr>
      </w:pPr>
      <w:bookmarkStart w:id="122" w:name="_Toc244167017"/>
      <w:r w:rsidRPr="024B2373">
        <w:rPr>
          <w:rFonts w:eastAsia="Arial" w:cs="Arial"/>
        </w:rPr>
        <w:t>Treatment and therapies</w:t>
      </w:r>
      <w:bookmarkEnd w:id="122"/>
      <w:r w:rsidRPr="024B2373">
        <w:rPr>
          <w:rFonts w:eastAsia="Arial" w:cs="Arial"/>
        </w:rPr>
        <w:t xml:space="preserve"> </w:t>
      </w:r>
    </w:p>
    <w:p w14:paraId="3F030B61" w14:textId="3CC6F4F8" w:rsidR="005F4297" w:rsidRDefault="00D00376" w:rsidP="00CC2B55">
      <w:pPr>
        <w:pStyle w:val="Body"/>
      </w:pPr>
      <w:r w:rsidRPr="00845A51">
        <w:t xml:space="preserve">Community-based </w:t>
      </w:r>
      <w:r w:rsidR="00741E5E" w:rsidRPr="00845A51">
        <w:t>services</w:t>
      </w:r>
      <w:r w:rsidRPr="00845A51" w:rsidDel="00803724">
        <w:t xml:space="preserve"> </w:t>
      </w:r>
      <w:r w:rsidR="00803724" w:rsidRPr="00845A51">
        <w:t>are expected to</w:t>
      </w:r>
      <w:r w:rsidR="00887A8B" w:rsidRPr="00845A51">
        <w:t xml:space="preserve"> include</w:t>
      </w:r>
      <w:r w:rsidRPr="00845A51">
        <w:t xml:space="preserve"> </w:t>
      </w:r>
      <w:r w:rsidR="00DE2FF0" w:rsidRPr="00845A51">
        <w:t xml:space="preserve">a </w:t>
      </w:r>
      <w:r w:rsidRPr="00845A51">
        <w:t>comprehensive</w:t>
      </w:r>
      <w:r w:rsidR="00DE2FF0" w:rsidRPr="00845A51">
        <w:t xml:space="preserve"> range of </w:t>
      </w:r>
      <w:r w:rsidR="00522E72">
        <w:t>trauma informed</w:t>
      </w:r>
      <w:r w:rsidR="00F8403A">
        <w:t>,</w:t>
      </w:r>
      <w:r w:rsidR="00522E72">
        <w:t xml:space="preserve"> </w:t>
      </w:r>
      <w:r w:rsidR="00DE2FF0" w:rsidRPr="00845A51">
        <w:t>evidence-based</w:t>
      </w:r>
      <w:r w:rsidRPr="00845A51">
        <w:t xml:space="preserve"> treatment</w:t>
      </w:r>
      <w:r w:rsidR="008E04D7" w:rsidRPr="00845A51">
        <w:t xml:space="preserve"> and therapies</w:t>
      </w:r>
      <w:r w:rsidRPr="00845A51">
        <w:t xml:space="preserve"> </w:t>
      </w:r>
      <w:r w:rsidR="0017391F" w:rsidRPr="00845A51">
        <w:t>appropriate for the target cohort</w:t>
      </w:r>
      <w:r w:rsidRPr="00845A51">
        <w:t xml:space="preserve">. </w:t>
      </w:r>
      <w:r w:rsidR="0019259F" w:rsidRPr="00845A51">
        <w:t>T</w:t>
      </w:r>
      <w:r w:rsidRPr="00845A51">
        <w:t>reatment and therapies</w:t>
      </w:r>
      <w:r w:rsidR="0019259F" w:rsidRPr="00845A51">
        <w:t xml:space="preserve"> delivered in community-based settings</w:t>
      </w:r>
      <w:r w:rsidRPr="00845A51">
        <w:t xml:space="preserve"> encompass a range of clinical services</w:t>
      </w:r>
      <w:r w:rsidR="00CF751E" w:rsidRPr="00845A51">
        <w:t xml:space="preserve">, </w:t>
      </w:r>
      <w:r w:rsidRPr="00845A51">
        <w:t>therapeutic interventions</w:t>
      </w:r>
      <w:r w:rsidR="00271D5A" w:rsidRPr="00845A51">
        <w:t>,</w:t>
      </w:r>
      <w:r w:rsidR="00CF751E" w:rsidRPr="00845A51">
        <w:t xml:space="preserve"> peer </w:t>
      </w:r>
      <w:r w:rsidR="00353CD6" w:rsidRPr="00845A51">
        <w:t>and wellbeing supports</w:t>
      </w:r>
      <w:r w:rsidRPr="00845A51">
        <w:t xml:space="preserve">, </w:t>
      </w:r>
      <w:r w:rsidR="00821D6C" w:rsidRPr="00845A51">
        <w:t xml:space="preserve">which are </w:t>
      </w:r>
      <w:r w:rsidRPr="00845A51">
        <w:t>tailored to the consumer need and preferences</w:t>
      </w:r>
      <w:r w:rsidR="00F95484" w:rsidRPr="00845A51">
        <w:t xml:space="preserve"> and delivered by multidisciplinary teams.</w:t>
      </w:r>
      <w:r w:rsidR="00531C77" w:rsidRPr="00B77355">
        <w:t xml:space="preserve"> </w:t>
      </w:r>
    </w:p>
    <w:p w14:paraId="14160038" w14:textId="642A1F63" w:rsidR="00531C77" w:rsidRDefault="00F95484" w:rsidP="00D00376">
      <w:pPr>
        <w:pStyle w:val="Body"/>
        <w:rPr>
          <w:rFonts w:eastAsia="Arial" w:cs="Arial"/>
          <w:color w:val="000000" w:themeColor="text1"/>
          <w:szCs w:val="21"/>
        </w:rPr>
      </w:pPr>
      <w:r>
        <w:rPr>
          <w:rFonts w:eastAsia="Arial" w:cs="Arial"/>
          <w:color w:val="000000" w:themeColor="text1"/>
          <w:szCs w:val="21"/>
        </w:rPr>
        <w:t xml:space="preserve">The </w:t>
      </w:r>
      <w:r w:rsidR="00492DD0">
        <w:rPr>
          <w:rFonts w:eastAsia="Arial" w:cs="Arial"/>
          <w:color w:val="000000" w:themeColor="text1"/>
          <w:szCs w:val="21"/>
        </w:rPr>
        <w:t xml:space="preserve">broad </w:t>
      </w:r>
      <w:r>
        <w:rPr>
          <w:rFonts w:eastAsia="Arial" w:cs="Arial"/>
          <w:color w:val="000000" w:themeColor="text1"/>
          <w:szCs w:val="21"/>
        </w:rPr>
        <w:t>type</w:t>
      </w:r>
      <w:r w:rsidR="00492DD0">
        <w:rPr>
          <w:rFonts w:eastAsia="Arial" w:cs="Arial"/>
          <w:color w:val="000000" w:themeColor="text1"/>
          <w:szCs w:val="21"/>
        </w:rPr>
        <w:t>s</w:t>
      </w:r>
      <w:r>
        <w:rPr>
          <w:rFonts w:eastAsia="Arial" w:cs="Arial"/>
          <w:color w:val="000000" w:themeColor="text1"/>
          <w:szCs w:val="21"/>
        </w:rPr>
        <w:t xml:space="preserve"> of treatments and therapies delivered </w:t>
      </w:r>
      <w:r w:rsidR="005F4297">
        <w:rPr>
          <w:rFonts w:eastAsia="Arial" w:cs="Arial"/>
          <w:color w:val="000000" w:themeColor="text1"/>
          <w:szCs w:val="21"/>
        </w:rPr>
        <w:t>by c</w:t>
      </w:r>
      <w:r w:rsidR="005F4297" w:rsidRPr="00D00376">
        <w:rPr>
          <w:rFonts w:eastAsia="Arial" w:cs="Arial"/>
          <w:color w:val="000000" w:themeColor="text1"/>
          <w:szCs w:val="21"/>
        </w:rPr>
        <w:t>ommunity</w:t>
      </w:r>
      <w:r w:rsidR="005F4297">
        <w:rPr>
          <w:rFonts w:eastAsia="Arial" w:cs="Arial"/>
          <w:color w:val="000000" w:themeColor="text1"/>
          <w:szCs w:val="21"/>
        </w:rPr>
        <w:t>-</w:t>
      </w:r>
      <w:r w:rsidR="005F4297" w:rsidRPr="00D00376">
        <w:rPr>
          <w:rFonts w:eastAsia="Arial" w:cs="Arial"/>
          <w:color w:val="000000" w:themeColor="text1"/>
          <w:szCs w:val="21"/>
        </w:rPr>
        <w:t xml:space="preserve">based </w:t>
      </w:r>
      <w:r w:rsidR="005F4297">
        <w:rPr>
          <w:rFonts w:eastAsia="Arial" w:cs="Arial"/>
          <w:color w:val="000000" w:themeColor="text1"/>
          <w:szCs w:val="21"/>
        </w:rPr>
        <w:t>services</w:t>
      </w:r>
      <w:r w:rsidR="005F4297" w:rsidRPr="00D00376">
        <w:rPr>
          <w:rFonts w:eastAsia="Arial" w:cs="Arial"/>
          <w:color w:val="000000" w:themeColor="text1"/>
          <w:szCs w:val="21"/>
        </w:rPr>
        <w:t xml:space="preserve"> </w:t>
      </w:r>
      <w:r w:rsidR="00531C77" w:rsidRPr="00B77355">
        <w:rPr>
          <w:rFonts w:eastAsia="Arial" w:cs="Arial"/>
          <w:color w:val="000000" w:themeColor="text1"/>
          <w:szCs w:val="21"/>
        </w:rPr>
        <w:t>includ</w:t>
      </w:r>
      <w:r>
        <w:rPr>
          <w:rFonts w:eastAsia="Arial" w:cs="Arial"/>
          <w:color w:val="000000" w:themeColor="text1"/>
          <w:szCs w:val="21"/>
        </w:rPr>
        <w:t>e</w:t>
      </w:r>
      <w:r w:rsidR="00531C77" w:rsidRPr="00B77355">
        <w:rPr>
          <w:rFonts w:eastAsia="Arial" w:cs="Arial"/>
          <w:color w:val="000000" w:themeColor="text1"/>
          <w:szCs w:val="21"/>
        </w:rPr>
        <w:t>:</w:t>
      </w:r>
      <w:r w:rsidR="00D00376" w:rsidRPr="00821D6C">
        <w:rPr>
          <w:rFonts w:eastAsia="Arial" w:cs="Arial"/>
          <w:color w:val="000000" w:themeColor="text1"/>
          <w:szCs w:val="21"/>
        </w:rPr>
        <w:t xml:space="preserve"> </w:t>
      </w:r>
    </w:p>
    <w:p w14:paraId="26F3D5B7" w14:textId="196EA90A" w:rsidR="1CE148A0" w:rsidRPr="003E57F9" w:rsidRDefault="62D468DA" w:rsidP="00894916">
      <w:pPr>
        <w:pStyle w:val="Bullet1"/>
        <w:spacing w:after="120"/>
      </w:pPr>
      <w:r w:rsidRPr="003E57F9">
        <w:rPr>
          <w:b/>
        </w:rPr>
        <w:t xml:space="preserve">Psychological </w:t>
      </w:r>
      <w:r w:rsidR="007B6744">
        <w:rPr>
          <w:b/>
        </w:rPr>
        <w:t xml:space="preserve">and relational </w:t>
      </w:r>
      <w:r w:rsidRPr="003E57F9">
        <w:rPr>
          <w:b/>
        </w:rPr>
        <w:t>therapies</w:t>
      </w:r>
      <w:r w:rsidRPr="003E57F9">
        <w:t xml:space="preserve"> (i.e. ‘talking therapies’) such as Cognitive Behavioural Therapy (CBT), Dialectical Behavioural Therapy (DBT), family therapy, mindfulness and single-session therapy. These therapies can be offered in individual, group or family-based settings.</w:t>
      </w:r>
    </w:p>
    <w:p w14:paraId="735AA13F" w14:textId="77777777" w:rsidR="1CE148A0" w:rsidRPr="003E57F9" w:rsidRDefault="62D468DA" w:rsidP="00894916">
      <w:pPr>
        <w:pStyle w:val="Bullet1"/>
        <w:spacing w:after="120"/>
      </w:pPr>
      <w:r w:rsidRPr="003E57F9">
        <w:rPr>
          <w:b/>
        </w:rPr>
        <w:t>Medical treatments</w:t>
      </w:r>
      <w:r w:rsidRPr="003E57F9">
        <w:t xml:space="preserve"> such as prescribed medications and non-medication treatments (e.g. </w:t>
      </w:r>
      <w:r w:rsidR="00531C77" w:rsidRPr="003E57F9">
        <w:t>electro-convulsive therapy)</w:t>
      </w:r>
      <w:r w:rsidR="00531C77">
        <w:t>.</w:t>
      </w:r>
    </w:p>
    <w:p w14:paraId="76E8F0EF" w14:textId="3971A55F" w:rsidR="00531C77" w:rsidRPr="003E57F9" w:rsidRDefault="00531C77" w:rsidP="00894916">
      <w:pPr>
        <w:pStyle w:val="Bullet1"/>
        <w:spacing w:after="120"/>
      </w:pPr>
      <w:r w:rsidRPr="003E57F9">
        <w:rPr>
          <w:b/>
        </w:rPr>
        <w:t>Psychosocial and clinical treatment approaches</w:t>
      </w:r>
      <w:r w:rsidRPr="003E57F9">
        <w:t xml:space="preserve"> that integrate therapeutic work, psychoeducation and care coordination.</w:t>
      </w:r>
    </w:p>
    <w:p w14:paraId="616FF530" w14:textId="67BB6A1B" w:rsidR="1CE148A0" w:rsidRPr="003E57F9" w:rsidRDefault="62D468DA" w:rsidP="00894916">
      <w:pPr>
        <w:pStyle w:val="Bullet1"/>
        <w:spacing w:after="120"/>
      </w:pPr>
      <w:r w:rsidRPr="003E57F9">
        <w:rPr>
          <w:b/>
        </w:rPr>
        <w:t>Allied health therapies</w:t>
      </w:r>
      <w:r w:rsidRPr="003E57F9">
        <w:t>, including social work, occupational therapy, speech pathology, dietetics, and creative therapies such as art and music therapy.</w:t>
      </w:r>
      <w:r w:rsidR="00203519">
        <w:t xml:space="preserve"> </w:t>
      </w:r>
    </w:p>
    <w:p w14:paraId="1F1E0FBA" w14:textId="17C61593" w:rsidR="1CE148A0" w:rsidRPr="003E57F9" w:rsidRDefault="62D468DA" w:rsidP="00894916">
      <w:pPr>
        <w:pStyle w:val="Bullet1"/>
        <w:spacing w:after="120"/>
      </w:pPr>
      <w:r w:rsidRPr="003E57F9">
        <w:rPr>
          <w:b/>
        </w:rPr>
        <w:t>Integrated treatment, care and support</w:t>
      </w:r>
      <w:r w:rsidRPr="003E57F9">
        <w:t xml:space="preserve"> for consumers experiencing co-occurring mental health and substance use or addiction, consistent with the </w:t>
      </w:r>
      <w:hyperlink r:id="rId70" w:history="1">
        <w:r w:rsidRPr="00586E02">
          <w:rPr>
            <w:rStyle w:val="Hyperlink"/>
          </w:rPr>
          <w:t>Integrated Treatment Care and Support Guidelines</w:t>
        </w:r>
      </w:hyperlink>
      <w:r w:rsidR="003E4967">
        <w:t xml:space="preserve"> &lt;</w:t>
      </w:r>
      <w:r w:rsidR="003E4967" w:rsidRPr="003E4967">
        <w:t>https://www.health.vic.gov.au/mental-health-reform/recommendation-35</w:t>
      </w:r>
      <w:r w:rsidR="003E4967">
        <w:t>&gt;</w:t>
      </w:r>
      <w:r w:rsidR="00D461D1">
        <w:t>.</w:t>
      </w:r>
      <w:r w:rsidRPr="003E57F9">
        <w:t xml:space="preserve"> </w:t>
      </w:r>
      <w:r w:rsidRPr="003E57F9">
        <w:lastRenderedPageBreak/>
        <w:t>For example, harm reduction, ‘reasons for use’, motivational interviewing and naloxone programs.</w:t>
      </w:r>
    </w:p>
    <w:p w14:paraId="5BE9ACDC" w14:textId="50C668F5" w:rsidR="00353CD6" w:rsidRPr="00C033BB" w:rsidRDefault="00353CD6" w:rsidP="00894916">
      <w:pPr>
        <w:pStyle w:val="Bullet1"/>
        <w:spacing w:after="120"/>
      </w:pPr>
      <w:r w:rsidRPr="00C033BB">
        <w:rPr>
          <w:b/>
        </w:rPr>
        <w:t>Peer work</w:t>
      </w:r>
      <w:r w:rsidR="00522B6E" w:rsidRPr="00C033BB">
        <w:rPr>
          <w:b/>
        </w:rPr>
        <w:t xml:space="preserve"> </w:t>
      </w:r>
      <w:r w:rsidR="009F371F" w:rsidRPr="00C033BB">
        <w:t xml:space="preserve">as a modality that operates alongside and across treatments and therapies to support engagement, recovery and experience of care. See </w:t>
      </w:r>
      <w:r w:rsidR="000A57BE" w:rsidRPr="000A57BE">
        <w:rPr>
          <w:b/>
          <w:bCs/>
        </w:rPr>
        <w:t xml:space="preserve">Section </w:t>
      </w:r>
      <w:r w:rsidR="009C0427">
        <w:rPr>
          <w:b/>
          <w:bCs/>
        </w:rPr>
        <w:fldChar w:fldCharType="begin"/>
      </w:r>
      <w:r w:rsidR="009C0427">
        <w:rPr>
          <w:b/>
          <w:bCs/>
        </w:rPr>
        <w:instrText xml:space="preserve"> REF _Ref234577474 \n \h </w:instrText>
      </w:r>
      <w:r w:rsidR="00C3775E">
        <w:rPr>
          <w:b/>
          <w:bCs/>
        </w:rPr>
        <w:instrText xml:space="preserve"> \* MERGEFORMAT </w:instrText>
      </w:r>
      <w:r w:rsidR="009C0427">
        <w:rPr>
          <w:b/>
          <w:bCs/>
        </w:rPr>
      </w:r>
      <w:r w:rsidR="009C0427">
        <w:rPr>
          <w:b/>
          <w:bCs/>
        </w:rPr>
        <w:fldChar w:fldCharType="separate"/>
      </w:r>
      <w:r w:rsidR="00B67963">
        <w:rPr>
          <w:b/>
          <w:bCs/>
        </w:rPr>
        <w:t>5.5</w:t>
      </w:r>
      <w:r w:rsidR="009C0427">
        <w:rPr>
          <w:b/>
          <w:bCs/>
        </w:rPr>
        <w:fldChar w:fldCharType="end"/>
      </w:r>
      <w:r w:rsidR="009C0427">
        <w:rPr>
          <w:b/>
        </w:rPr>
        <w:t xml:space="preserve"> </w:t>
      </w:r>
      <w:r w:rsidR="000A57BE" w:rsidRPr="000A57BE">
        <w:rPr>
          <w:b/>
        </w:rPr>
        <w:fldChar w:fldCharType="begin"/>
      </w:r>
      <w:r w:rsidR="000A57BE" w:rsidRPr="000A57BE">
        <w:rPr>
          <w:b/>
        </w:rPr>
        <w:instrText xml:space="preserve"> REF _Ref234576661 \h </w:instrText>
      </w:r>
      <w:r w:rsidR="000A57BE">
        <w:rPr>
          <w:b/>
        </w:rPr>
        <w:instrText xml:space="preserve"> \* MERGEFORMAT </w:instrText>
      </w:r>
      <w:r w:rsidR="000A57BE" w:rsidRPr="000A57BE">
        <w:rPr>
          <w:b/>
        </w:rPr>
      </w:r>
      <w:r w:rsidR="000A57BE" w:rsidRPr="000A57BE">
        <w:rPr>
          <w:b/>
        </w:rPr>
        <w:fldChar w:fldCharType="separate"/>
      </w:r>
      <w:r w:rsidR="00B67963" w:rsidRPr="00B67963">
        <w:rPr>
          <w:b/>
        </w:rPr>
        <w:t>Peer support</w:t>
      </w:r>
      <w:r w:rsidR="000A57BE" w:rsidRPr="000A57BE">
        <w:rPr>
          <w:b/>
        </w:rPr>
        <w:fldChar w:fldCharType="end"/>
      </w:r>
      <w:r w:rsidR="00172444" w:rsidRPr="00C033BB">
        <w:t>.</w:t>
      </w:r>
    </w:p>
    <w:p w14:paraId="2A3B8D3C" w14:textId="48460740" w:rsidR="00F572C0" w:rsidRDefault="00F572C0" w:rsidP="0064676F">
      <w:pPr>
        <w:pStyle w:val="Body"/>
        <w:rPr>
          <w:rFonts w:eastAsia="Arial" w:cs="Arial"/>
          <w:color w:val="000000" w:themeColor="text1"/>
        </w:rPr>
      </w:pPr>
      <w:r>
        <w:rPr>
          <w:rFonts w:eastAsia="Arial" w:cs="Arial"/>
          <w:color w:val="000000" w:themeColor="text1"/>
          <w:szCs w:val="21"/>
        </w:rPr>
        <w:t>The</w:t>
      </w:r>
      <w:r w:rsidRPr="00D00376">
        <w:rPr>
          <w:rFonts w:eastAsia="Arial" w:cs="Arial"/>
          <w:color w:val="000000" w:themeColor="text1"/>
          <w:szCs w:val="21"/>
        </w:rPr>
        <w:t xml:space="preserve"> availability</w:t>
      </w:r>
      <w:r>
        <w:rPr>
          <w:rFonts w:eastAsia="Arial" w:cs="Arial"/>
          <w:color w:val="000000" w:themeColor="text1"/>
          <w:szCs w:val="21"/>
        </w:rPr>
        <w:t xml:space="preserve"> of</w:t>
      </w:r>
      <w:r w:rsidR="0064676F">
        <w:rPr>
          <w:rFonts w:eastAsia="Arial" w:cs="Arial"/>
          <w:color w:val="000000" w:themeColor="text1"/>
          <w:szCs w:val="21"/>
        </w:rPr>
        <w:t xml:space="preserve"> some</w:t>
      </w:r>
      <w:r>
        <w:rPr>
          <w:rFonts w:eastAsia="Arial" w:cs="Arial"/>
          <w:color w:val="000000" w:themeColor="text1"/>
          <w:szCs w:val="21"/>
        </w:rPr>
        <w:t xml:space="preserve"> </w:t>
      </w:r>
      <w:r w:rsidR="00492DD0">
        <w:rPr>
          <w:rFonts w:eastAsia="Arial" w:cs="Arial"/>
          <w:color w:val="000000" w:themeColor="text1"/>
          <w:szCs w:val="21"/>
        </w:rPr>
        <w:t>specific treatments and therapies</w:t>
      </w:r>
      <w:r w:rsidRPr="00D00376">
        <w:rPr>
          <w:rFonts w:eastAsia="Arial" w:cs="Arial"/>
          <w:color w:val="000000" w:themeColor="text1"/>
          <w:szCs w:val="21"/>
        </w:rPr>
        <w:t xml:space="preserve"> </w:t>
      </w:r>
      <w:r w:rsidR="00492DD0">
        <w:rPr>
          <w:rFonts w:eastAsia="Arial" w:cs="Arial"/>
          <w:color w:val="000000" w:themeColor="text1"/>
          <w:szCs w:val="21"/>
        </w:rPr>
        <w:t>varies</w:t>
      </w:r>
      <w:r w:rsidRPr="00D00376">
        <w:rPr>
          <w:rFonts w:eastAsia="Arial" w:cs="Arial"/>
          <w:color w:val="000000" w:themeColor="text1"/>
          <w:szCs w:val="21"/>
        </w:rPr>
        <w:t xml:space="preserve"> across areas due to local resources, service configuration and workforce capacity (particularly in rural and remote areas)</w:t>
      </w:r>
      <w:r w:rsidR="00490F2B">
        <w:rPr>
          <w:rFonts w:eastAsia="Arial" w:cs="Arial"/>
          <w:color w:val="000000" w:themeColor="text1"/>
          <w:szCs w:val="21"/>
        </w:rPr>
        <w:t>.</w:t>
      </w:r>
    </w:p>
    <w:p w14:paraId="0E47A91D" w14:textId="1ABD1F31" w:rsidR="1CE148A0" w:rsidRDefault="62D468DA" w:rsidP="003E57F9">
      <w:pPr>
        <w:pStyle w:val="Body"/>
        <w:rPr>
          <w:rFonts w:eastAsia="Arial" w:cs="Arial"/>
          <w:color w:val="000000" w:themeColor="text1"/>
          <w:szCs w:val="21"/>
        </w:rPr>
      </w:pPr>
      <w:r w:rsidRPr="576E4602">
        <w:rPr>
          <w:rFonts w:eastAsia="Arial" w:cs="Arial"/>
          <w:color w:val="000000" w:themeColor="text1"/>
          <w:szCs w:val="21"/>
        </w:rPr>
        <w:t xml:space="preserve">The following table describes </w:t>
      </w:r>
      <w:r w:rsidR="001F225A">
        <w:rPr>
          <w:rFonts w:eastAsia="Arial" w:cs="Arial"/>
          <w:color w:val="000000" w:themeColor="text1"/>
          <w:szCs w:val="21"/>
        </w:rPr>
        <w:t>key considerations for</w:t>
      </w:r>
      <w:r w:rsidRPr="576E4602">
        <w:rPr>
          <w:rFonts w:eastAsia="Arial" w:cs="Arial"/>
          <w:color w:val="000000" w:themeColor="text1"/>
          <w:szCs w:val="21"/>
        </w:rPr>
        <w:t xml:space="preserve"> </w:t>
      </w:r>
      <w:r w:rsidR="00973F02">
        <w:rPr>
          <w:rFonts w:eastAsia="Arial" w:cs="Arial"/>
          <w:color w:val="000000" w:themeColor="text1"/>
          <w:szCs w:val="21"/>
        </w:rPr>
        <w:t>tailoring</w:t>
      </w:r>
      <w:r w:rsidRPr="576E4602">
        <w:rPr>
          <w:rFonts w:eastAsia="Arial" w:cs="Arial"/>
          <w:color w:val="000000" w:themeColor="text1"/>
          <w:szCs w:val="21"/>
        </w:rPr>
        <w:t xml:space="preserve"> treatment and therapies delivered in community-based settings to meet the developmental needs of consumers across the two age-based services:</w:t>
      </w:r>
    </w:p>
    <w:tbl>
      <w:tblPr>
        <w:tblStyle w:val="TableGrid1"/>
        <w:tblW w:w="0" w:type="auto"/>
        <w:tblLook w:val="04A0" w:firstRow="1" w:lastRow="0" w:firstColumn="1" w:lastColumn="0" w:noHBand="0" w:noVBand="1"/>
      </w:tblPr>
      <w:tblGrid>
        <w:gridCol w:w="2689"/>
        <w:gridCol w:w="6581"/>
      </w:tblGrid>
      <w:tr w:rsidR="001B6D6B" w14:paraId="2457F0E4" w14:textId="77777777" w:rsidTr="00F70595">
        <w:trPr>
          <w:trHeight w:val="300"/>
        </w:trPr>
        <w:tc>
          <w:tcPr>
            <w:tcW w:w="2689" w:type="dxa"/>
          </w:tcPr>
          <w:p w14:paraId="47618DCA" w14:textId="7D84BC19" w:rsidR="001B6D6B" w:rsidRPr="576E4602" w:rsidRDefault="006702BC" w:rsidP="00180D47">
            <w:pPr>
              <w:pStyle w:val="Tablecolhead"/>
              <w:rPr>
                <w:rFonts w:eastAsia="Arial"/>
              </w:rPr>
            </w:pPr>
            <w:r>
              <w:rPr>
                <w:rFonts w:eastAsia="Arial"/>
              </w:rPr>
              <w:t>Age</w:t>
            </w:r>
            <w:r w:rsidR="002952EE">
              <w:rPr>
                <w:rFonts w:eastAsia="Arial"/>
              </w:rPr>
              <w:t xml:space="preserve"> stream</w:t>
            </w:r>
          </w:p>
        </w:tc>
        <w:tc>
          <w:tcPr>
            <w:tcW w:w="6581" w:type="dxa"/>
          </w:tcPr>
          <w:p w14:paraId="04895A40" w14:textId="669ABB84" w:rsidR="001B6D6B" w:rsidRDefault="00290529" w:rsidP="00290529">
            <w:pPr>
              <w:pStyle w:val="Tablecolhead"/>
              <w:rPr>
                <w:rFonts w:eastAsia="Arial"/>
              </w:rPr>
            </w:pPr>
            <w:r>
              <w:rPr>
                <w:rFonts w:eastAsia="Arial"/>
              </w:rPr>
              <w:t>Key considerations</w:t>
            </w:r>
          </w:p>
        </w:tc>
      </w:tr>
      <w:tr w:rsidR="576E4602" w14:paraId="554FB989" w14:textId="77777777" w:rsidTr="00F70595">
        <w:trPr>
          <w:trHeight w:val="300"/>
        </w:trPr>
        <w:tc>
          <w:tcPr>
            <w:tcW w:w="2689" w:type="dxa"/>
          </w:tcPr>
          <w:p w14:paraId="109E857D" w14:textId="58F29B1D" w:rsidR="576E4602" w:rsidRDefault="576E4602" w:rsidP="00180D47">
            <w:pPr>
              <w:pStyle w:val="Tablecolhead"/>
              <w:rPr>
                <w:rFonts w:eastAsia="Arial"/>
                <w:color w:val="F5F5F5"/>
              </w:rPr>
            </w:pPr>
            <w:r w:rsidRPr="576E4602">
              <w:rPr>
                <w:rFonts w:eastAsia="Arial"/>
              </w:rPr>
              <w:t>Infant, child and youth – 0 to 25 years</w:t>
            </w:r>
          </w:p>
        </w:tc>
        <w:tc>
          <w:tcPr>
            <w:tcW w:w="6581" w:type="dxa"/>
          </w:tcPr>
          <w:p w14:paraId="2FE486CE" w14:textId="77777777" w:rsidR="00F70595" w:rsidRDefault="00F70595" w:rsidP="00F70595">
            <w:pPr>
              <w:pStyle w:val="Tablebullet1"/>
              <w:rPr>
                <w:rFonts w:eastAsia="Arial"/>
              </w:rPr>
            </w:pPr>
            <w:r>
              <w:rPr>
                <w:rFonts w:eastAsia="Arial"/>
              </w:rPr>
              <w:t>Availability of evidence-based treatments and therapies for neurodevelopmental and behavioural disorders</w:t>
            </w:r>
            <w:r w:rsidRPr="00420D7F">
              <w:rPr>
                <w:rFonts w:eastAsia="Arial"/>
              </w:rPr>
              <w:t xml:space="preserve">, </w:t>
            </w:r>
            <w:r>
              <w:rPr>
                <w:rFonts w:eastAsia="Arial"/>
              </w:rPr>
              <w:t>f</w:t>
            </w:r>
            <w:r w:rsidRPr="00420D7F">
              <w:rPr>
                <w:rFonts w:eastAsia="Arial"/>
              </w:rPr>
              <w:t>amily</w:t>
            </w:r>
            <w:r>
              <w:rPr>
                <w:rFonts w:eastAsia="Arial"/>
              </w:rPr>
              <w:t xml:space="preserve">-based </w:t>
            </w:r>
            <w:r w:rsidRPr="00420D7F">
              <w:rPr>
                <w:rFonts w:eastAsia="Arial"/>
              </w:rPr>
              <w:t>and parenting interventions</w:t>
            </w:r>
            <w:r>
              <w:rPr>
                <w:rFonts w:eastAsia="Arial"/>
              </w:rPr>
              <w:t xml:space="preserve"> and speech pathology.</w:t>
            </w:r>
          </w:p>
          <w:p w14:paraId="6D146519" w14:textId="77777777" w:rsidR="00F70595" w:rsidRDefault="00F70595" w:rsidP="00F70595">
            <w:pPr>
              <w:pStyle w:val="Tablebullet1"/>
              <w:rPr>
                <w:rFonts w:eastAsia="Arial"/>
              </w:rPr>
            </w:pPr>
            <w:r>
              <w:rPr>
                <w:rFonts w:eastAsia="Arial"/>
              </w:rPr>
              <w:t xml:space="preserve">Provision of outreach in accordance with </w:t>
            </w:r>
            <w:r w:rsidRPr="576E4602">
              <w:rPr>
                <w:rFonts w:eastAsia="Arial"/>
              </w:rPr>
              <w:t>youth</w:t>
            </w:r>
            <w:r>
              <w:rPr>
                <w:rFonts w:eastAsia="Arial"/>
              </w:rPr>
              <w:t xml:space="preserve"> </w:t>
            </w:r>
            <w:r w:rsidRPr="576E4602">
              <w:rPr>
                <w:rFonts w:eastAsia="Arial"/>
              </w:rPr>
              <w:t>specific models</w:t>
            </w:r>
            <w:r>
              <w:rPr>
                <w:rFonts w:eastAsia="Arial"/>
              </w:rPr>
              <w:t>,</w:t>
            </w:r>
            <w:r w:rsidRPr="576E4602">
              <w:rPr>
                <w:rFonts w:eastAsia="Arial"/>
              </w:rPr>
              <w:t xml:space="preserve"> such as </w:t>
            </w:r>
            <w:r>
              <w:rPr>
                <w:rFonts w:eastAsia="Arial"/>
              </w:rPr>
              <w:t>Intensive</w:t>
            </w:r>
            <w:r w:rsidRPr="576E4602">
              <w:rPr>
                <w:rFonts w:eastAsia="Arial"/>
              </w:rPr>
              <w:t xml:space="preserve"> Mobile Youth Outreach Service (IMYOS) for </w:t>
            </w:r>
            <w:r>
              <w:rPr>
                <w:rFonts w:eastAsia="Arial"/>
              </w:rPr>
              <w:t xml:space="preserve">young people aged </w:t>
            </w:r>
            <w:r w:rsidRPr="576E4602">
              <w:rPr>
                <w:rFonts w:eastAsia="Arial"/>
              </w:rPr>
              <w:t>12-</w:t>
            </w:r>
            <w:r>
              <w:rPr>
                <w:rFonts w:eastAsia="Arial"/>
              </w:rPr>
              <w:t>15 years, which include</w:t>
            </w:r>
            <w:r w:rsidRPr="576E4602">
              <w:rPr>
                <w:rFonts w:eastAsia="Arial"/>
              </w:rPr>
              <w:t xml:space="preserve"> family</w:t>
            </w:r>
            <w:r>
              <w:rPr>
                <w:rFonts w:eastAsia="Arial"/>
              </w:rPr>
              <w:t>, school</w:t>
            </w:r>
            <w:r w:rsidRPr="576E4602">
              <w:rPr>
                <w:rFonts w:eastAsia="Arial"/>
              </w:rPr>
              <w:t xml:space="preserve"> and other community supports</w:t>
            </w:r>
            <w:r>
              <w:rPr>
                <w:rFonts w:eastAsia="Arial"/>
              </w:rPr>
              <w:t>.</w:t>
            </w:r>
          </w:p>
          <w:p w14:paraId="4AABFE70" w14:textId="42776F3C" w:rsidR="576E4602" w:rsidRDefault="00F70595" w:rsidP="00F70595">
            <w:pPr>
              <w:pStyle w:val="Tablebullet1"/>
              <w:rPr>
                <w:rFonts w:eastAsia="Arial"/>
                <w:color w:val="F5F5F5"/>
              </w:rPr>
            </w:pPr>
            <w:r>
              <w:rPr>
                <w:rFonts w:eastAsia="Arial"/>
              </w:rPr>
              <w:t>Youth focussed treatment and therapies – including co-occurring AOD needs.</w:t>
            </w:r>
          </w:p>
        </w:tc>
      </w:tr>
      <w:tr w:rsidR="00F70595" w14:paraId="6AEB6E39" w14:textId="77777777" w:rsidTr="00F70595">
        <w:trPr>
          <w:trHeight w:val="300"/>
        </w:trPr>
        <w:tc>
          <w:tcPr>
            <w:tcW w:w="2689" w:type="dxa"/>
          </w:tcPr>
          <w:p w14:paraId="3DD0029B" w14:textId="75A62D23" w:rsidR="00F70595" w:rsidRDefault="00F70595" w:rsidP="00F70595">
            <w:pPr>
              <w:pStyle w:val="Tablecolhead"/>
              <w:rPr>
                <w:rFonts w:eastAsia="Arial"/>
              </w:rPr>
            </w:pPr>
            <w:r w:rsidRPr="576E4602">
              <w:rPr>
                <w:rFonts w:eastAsia="Arial"/>
              </w:rPr>
              <w:t>Adults and older adults – 26 years and older</w:t>
            </w:r>
          </w:p>
        </w:tc>
        <w:tc>
          <w:tcPr>
            <w:tcW w:w="6581" w:type="dxa"/>
          </w:tcPr>
          <w:p w14:paraId="24570C13" w14:textId="77777777" w:rsidR="00F70595" w:rsidRDefault="00F70595" w:rsidP="00F70595">
            <w:pPr>
              <w:pStyle w:val="Tablebullet1"/>
              <w:spacing w:after="120"/>
              <w:rPr>
                <w:rFonts w:eastAsia="Arial"/>
              </w:rPr>
            </w:pPr>
            <w:r w:rsidRPr="576E4602">
              <w:rPr>
                <w:rFonts w:eastAsia="Arial"/>
              </w:rPr>
              <w:t>Treatments</w:t>
            </w:r>
            <w:r>
              <w:rPr>
                <w:rFonts w:eastAsia="Arial"/>
              </w:rPr>
              <w:t xml:space="preserve">, </w:t>
            </w:r>
            <w:r w:rsidRPr="576E4602">
              <w:rPr>
                <w:rFonts w:eastAsia="Arial"/>
              </w:rPr>
              <w:t xml:space="preserve">therapies </w:t>
            </w:r>
            <w:r>
              <w:rPr>
                <w:rFonts w:eastAsia="Arial"/>
              </w:rPr>
              <w:t>and</w:t>
            </w:r>
            <w:r w:rsidRPr="576E4602">
              <w:rPr>
                <w:rFonts w:eastAsia="Arial"/>
              </w:rPr>
              <w:t xml:space="preserve"> outreach models for adults and older adults </w:t>
            </w:r>
            <w:r>
              <w:rPr>
                <w:rFonts w:eastAsia="Arial"/>
              </w:rPr>
              <w:t>which</w:t>
            </w:r>
            <w:r w:rsidRPr="576E4602">
              <w:rPr>
                <w:rFonts w:eastAsia="Arial"/>
              </w:rPr>
              <w:t xml:space="preserve"> </w:t>
            </w:r>
            <w:r>
              <w:rPr>
                <w:rFonts w:eastAsia="Arial"/>
              </w:rPr>
              <w:t xml:space="preserve">respond </w:t>
            </w:r>
            <w:r w:rsidRPr="576E4602">
              <w:rPr>
                <w:rFonts w:eastAsia="Arial"/>
              </w:rPr>
              <w:t>to cognitive decline, reduced mobility or co-occurring physical health issues</w:t>
            </w:r>
            <w:r>
              <w:rPr>
                <w:rFonts w:eastAsia="Arial"/>
              </w:rPr>
              <w:t>.</w:t>
            </w:r>
          </w:p>
          <w:p w14:paraId="7000D4AA" w14:textId="3A76ECA6" w:rsidR="00F70595" w:rsidRPr="576E4602" w:rsidRDefault="00F70595" w:rsidP="00F70595">
            <w:pPr>
              <w:pStyle w:val="Tablebullet1"/>
              <w:spacing w:after="120"/>
              <w:rPr>
                <w:rFonts w:eastAsia="Arial"/>
              </w:rPr>
            </w:pPr>
            <w:r w:rsidRPr="28DEC0CB">
              <w:rPr>
                <w:rFonts w:eastAsia="Arial"/>
              </w:rPr>
              <w:t>Adult</w:t>
            </w:r>
            <w:r>
              <w:rPr>
                <w:rFonts w:eastAsia="Arial"/>
              </w:rPr>
              <w:t xml:space="preserve"> </w:t>
            </w:r>
            <w:r w:rsidRPr="28DEC0CB">
              <w:rPr>
                <w:rFonts w:eastAsia="Arial"/>
              </w:rPr>
              <w:t xml:space="preserve">focused treatment and therapies </w:t>
            </w:r>
            <w:r>
              <w:rPr>
                <w:rFonts w:eastAsia="Arial"/>
              </w:rPr>
              <w:t>embed</w:t>
            </w:r>
            <w:r w:rsidRPr="28DEC0CB">
              <w:rPr>
                <w:rFonts w:eastAsia="Arial"/>
              </w:rPr>
              <w:t xml:space="preserve"> capability to address co-occurring AOD needs</w:t>
            </w:r>
            <w:r>
              <w:rPr>
                <w:rFonts w:eastAsia="Arial"/>
              </w:rPr>
              <w:t xml:space="preserve"> and other addictions such as gambling harm.</w:t>
            </w:r>
          </w:p>
        </w:tc>
      </w:tr>
    </w:tbl>
    <w:p w14:paraId="244EF63F" w14:textId="77777777" w:rsidR="001E0B8F" w:rsidRDefault="001E0B8F" w:rsidP="003E57F9">
      <w:pPr>
        <w:pStyle w:val="Body"/>
      </w:pPr>
    </w:p>
    <w:tbl>
      <w:tblPr>
        <w:tblStyle w:val="TableGrid"/>
        <w:tblW w:w="0" w:type="auto"/>
        <w:tblLook w:val="04A0" w:firstRow="1" w:lastRow="0" w:firstColumn="1" w:lastColumn="0" w:noHBand="0" w:noVBand="1"/>
      </w:tblPr>
      <w:tblGrid>
        <w:gridCol w:w="9288"/>
      </w:tblGrid>
      <w:tr w:rsidR="001E0B8F" w14:paraId="4EBA4E48" w14:textId="77777777" w:rsidTr="001E0B8F">
        <w:tc>
          <w:tcPr>
            <w:tcW w:w="9298"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2F9890E3" w14:textId="77777777" w:rsidR="001E0B8F" w:rsidRPr="00B77355" w:rsidRDefault="001E0B8F" w:rsidP="001E0B8F">
            <w:pPr>
              <w:pStyle w:val="Tablecaption"/>
            </w:pPr>
            <w:r w:rsidRPr="00B77355">
              <w:t xml:space="preserve">Minimum expectations </w:t>
            </w:r>
          </w:p>
          <w:p w14:paraId="0AFB3401" w14:textId="77777777" w:rsidR="001E0B8F" w:rsidRDefault="001E0B8F" w:rsidP="003E4967">
            <w:pPr>
              <w:pStyle w:val="Tablebullet1"/>
              <w:spacing w:after="120"/>
            </w:pPr>
            <w:r>
              <w:t>Provide trauma informed, evidence-based mental health treatment, care and support appropriate to the consumer needs, preferences and level of acuity consistent with the Act principles.</w:t>
            </w:r>
          </w:p>
          <w:p w14:paraId="6206AE2D" w14:textId="77777777" w:rsidR="001E0B8F" w:rsidRDefault="001E0B8F" w:rsidP="003E4967">
            <w:pPr>
              <w:pStyle w:val="Tablebullet1"/>
              <w:spacing w:after="120"/>
            </w:pPr>
            <w:r>
              <w:t xml:space="preserve">Treatment, care and support is delivered through a multidisciplinary approach. </w:t>
            </w:r>
          </w:p>
          <w:p w14:paraId="1BD8296F" w14:textId="4520C26C" w:rsidR="001E0B8F" w:rsidRDefault="001E0B8F" w:rsidP="003E4967">
            <w:pPr>
              <w:pStyle w:val="Tablebullet1"/>
              <w:spacing w:after="120"/>
            </w:pPr>
            <w:r>
              <w:t>Where required treatment is not available, referral pathways are in place to ensure timely access to the appropriate treatment, care and support.</w:t>
            </w:r>
          </w:p>
        </w:tc>
      </w:tr>
    </w:tbl>
    <w:p w14:paraId="40C7208F" w14:textId="39B01F80" w:rsidR="008B4417" w:rsidRDefault="008B4417" w:rsidP="003E57F9">
      <w:pPr>
        <w:pStyle w:val="Body"/>
      </w:pPr>
    </w:p>
    <w:p w14:paraId="5EAFDD22" w14:textId="481F72E2" w:rsidR="793EFEDD" w:rsidRDefault="5456A30B" w:rsidP="00011339">
      <w:pPr>
        <w:pStyle w:val="Heading2"/>
        <w:numPr>
          <w:ilvl w:val="1"/>
          <w:numId w:val="18"/>
        </w:numPr>
      </w:pPr>
      <w:bookmarkStart w:id="123" w:name="_Toc244167018"/>
      <w:r>
        <w:t>Physical health support</w:t>
      </w:r>
      <w:bookmarkEnd w:id="123"/>
    </w:p>
    <w:p w14:paraId="60A72372" w14:textId="14F39B61" w:rsidR="793EFEDD" w:rsidRDefault="00312FB8" w:rsidP="19AF1AB5">
      <w:pPr>
        <w:pStyle w:val="Body"/>
        <w:rPr>
          <w:rFonts w:cs="Arial"/>
        </w:rPr>
      </w:pPr>
      <w:r w:rsidRPr="00845A51">
        <w:rPr>
          <w:rFonts w:cs="Arial"/>
        </w:rPr>
        <w:t xml:space="preserve">Community-based services </w:t>
      </w:r>
      <w:r w:rsidR="00887A8B" w:rsidRPr="00845A51">
        <w:rPr>
          <w:rFonts w:cs="Arial"/>
        </w:rPr>
        <w:t xml:space="preserve">are expected to </w:t>
      </w:r>
      <w:r w:rsidR="00325452" w:rsidRPr="00845A51">
        <w:rPr>
          <w:rFonts w:cs="Arial"/>
        </w:rPr>
        <w:t>include</w:t>
      </w:r>
      <w:r w:rsidR="00C40DFA" w:rsidRPr="00845A51">
        <w:rPr>
          <w:rFonts w:cs="Arial"/>
        </w:rPr>
        <w:t xml:space="preserve"> delivery of</w:t>
      </w:r>
      <w:r w:rsidR="00325452" w:rsidRPr="00845A51">
        <w:rPr>
          <w:rFonts w:cs="Arial"/>
        </w:rPr>
        <w:t xml:space="preserve"> </w:t>
      </w:r>
      <w:r w:rsidR="00D86544" w:rsidRPr="00845A51">
        <w:rPr>
          <w:rFonts w:cs="Arial"/>
        </w:rPr>
        <w:t>p</w:t>
      </w:r>
      <w:r w:rsidR="5456A30B" w:rsidRPr="00845A51">
        <w:rPr>
          <w:rFonts w:cs="Arial"/>
        </w:rPr>
        <w:t xml:space="preserve">hysical health supports </w:t>
      </w:r>
      <w:r w:rsidR="00D86544" w:rsidRPr="00845A51">
        <w:rPr>
          <w:rFonts w:cs="Arial"/>
        </w:rPr>
        <w:t>which</w:t>
      </w:r>
      <w:r w:rsidR="5456A30B" w:rsidRPr="00845A51">
        <w:rPr>
          <w:rFonts w:cs="Arial"/>
        </w:rPr>
        <w:t xml:space="preserve"> complement mental health care </w:t>
      </w:r>
      <w:r w:rsidR="00F105ED" w:rsidRPr="00845A51">
        <w:rPr>
          <w:rFonts w:cs="Arial"/>
        </w:rPr>
        <w:t>and contribute</w:t>
      </w:r>
      <w:r w:rsidR="5456A30B" w:rsidRPr="00845A51">
        <w:rPr>
          <w:rFonts w:cs="Arial"/>
        </w:rPr>
        <w:t xml:space="preserve"> to overall wellbeing and health outcomes. This may include a range of integrated community-based treatment, care and support for co-occurring physical health needs such as:</w:t>
      </w:r>
    </w:p>
    <w:p w14:paraId="4D14C458" w14:textId="56FC87A0" w:rsidR="793EFEDD" w:rsidRDefault="5456A30B" w:rsidP="003E4967">
      <w:pPr>
        <w:pStyle w:val="Bullet1"/>
        <w:spacing w:after="120"/>
      </w:pPr>
      <w:r w:rsidRPr="19AF1AB5">
        <w:t>Healthy eating programs</w:t>
      </w:r>
      <w:r w:rsidR="00A94590">
        <w:t>.</w:t>
      </w:r>
    </w:p>
    <w:p w14:paraId="1B525B2D" w14:textId="0703C336" w:rsidR="793EFEDD" w:rsidRDefault="5456A30B" w:rsidP="003E4967">
      <w:pPr>
        <w:pStyle w:val="Bullet1"/>
        <w:spacing w:after="120"/>
      </w:pPr>
      <w:r w:rsidRPr="19AF1AB5">
        <w:t>Group-based exercise programs</w:t>
      </w:r>
      <w:r w:rsidR="00A90086">
        <w:t>, such as</w:t>
      </w:r>
      <w:r w:rsidR="00AE67E2">
        <w:t xml:space="preserve"> walking groups</w:t>
      </w:r>
      <w:r w:rsidR="00A90086">
        <w:t xml:space="preserve"> and gym classes</w:t>
      </w:r>
      <w:r w:rsidR="00A94590">
        <w:t>.</w:t>
      </w:r>
    </w:p>
    <w:p w14:paraId="1DDFD35F" w14:textId="0E1609F5" w:rsidR="793EFEDD" w:rsidRDefault="5456A30B" w:rsidP="003E4967">
      <w:pPr>
        <w:pStyle w:val="Bullet1"/>
        <w:spacing w:after="120"/>
      </w:pPr>
      <w:r w:rsidRPr="19AF1AB5">
        <w:t>Exercise physiology</w:t>
      </w:r>
      <w:r w:rsidR="00A94590">
        <w:t>.</w:t>
      </w:r>
    </w:p>
    <w:p w14:paraId="46A8836A" w14:textId="0BD5035C" w:rsidR="793EFEDD" w:rsidRDefault="5456A30B" w:rsidP="003E4967">
      <w:pPr>
        <w:pStyle w:val="Bullet1"/>
        <w:spacing w:after="120"/>
      </w:pPr>
      <w:r w:rsidRPr="19AF1AB5">
        <w:t>Wellbeing clinics led by dietitian</w:t>
      </w:r>
      <w:r w:rsidR="00582F9A">
        <w:t>s</w:t>
      </w:r>
      <w:r w:rsidRPr="19AF1AB5">
        <w:t xml:space="preserve"> and exercise physiologists</w:t>
      </w:r>
      <w:r w:rsidR="00A94590">
        <w:t>.</w:t>
      </w:r>
      <w:r w:rsidRPr="19AF1AB5">
        <w:t xml:space="preserve"> </w:t>
      </w:r>
    </w:p>
    <w:p w14:paraId="1ACDAE94" w14:textId="4F59F498" w:rsidR="793EFEDD" w:rsidRDefault="5456A30B" w:rsidP="003E4967">
      <w:pPr>
        <w:pStyle w:val="Bullet1"/>
        <w:spacing w:after="120"/>
      </w:pPr>
      <w:r w:rsidRPr="19AF1AB5">
        <w:lastRenderedPageBreak/>
        <w:t xml:space="preserve">Community health services including dental care, dietetics and exercise programs. </w:t>
      </w:r>
    </w:p>
    <w:p w14:paraId="745A8B2E" w14:textId="2AE5E6CA" w:rsidR="793EFEDD" w:rsidRDefault="5456A30B" w:rsidP="19AF1AB5">
      <w:pPr>
        <w:pStyle w:val="Body"/>
        <w:rPr>
          <w:rFonts w:cs="Arial"/>
        </w:rPr>
      </w:pPr>
      <w:r w:rsidRPr="19AF1AB5">
        <w:rPr>
          <w:rFonts w:cs="Arial"/>
        </w:rPr>
        <w:t xml:space="preserve">Physical health supports </w:t>
      </w:r>
      <w:r w:rsidR="00B9315C">
        <w:rPr>
          <w:rFonts w:cs="Arial"/>
        </w:rPr>
        <w:t>are delivered in accordance with</w:t>
      </w:r>
      <w:r w:rsidRPr="19AF1AB5">
        <w:rPr>
          <w:rFonts w:cs="Arial"/>
        </w:rPr>
        <w:t xml:space="preserve"> the </w:t>
      </w:r>
      <w:hyperlink r:id="rId71" w:history="1">
        <w:r w:rsidRPr="19AF1AB5">
          <w:rPr>
            <w:rStyle w:val="Hyperlink"/>
            <w:rFonts w:cs="Arial"/>
          </w:rPr>
          <w:t>Equally Well Victoria</w:t>
        </w:r>
      </w:hyperlink>
      <w:r>
        <w:t xml:space="preserve"> </w:t>
      </w:r>
      <w:r w:rsidR="0074620A">
        <w:t>&lt;</w:t>
      </w:r>
      <w:r w:rsidR="0074620A" w:rsidRPr="0074620A">
        <w:t>https://www.safercare.vic.gov.au/publications/equally-well-victoria-2nd-edition-2025</w:t>
      </w:r>
      <w:r w:rsidR="0074620A">
        <w:t>&gt;</w:t>
      </w:r>
      <w:r w:rsidRPr="19AF1AB5">
        <w:rPr>
          <w:rFonts w:cs="Arial"/>
        </w:rPr>
        <w:t xml:space="preserve"> </w:t>
      </w:r>
      <w:r w:rsidR="00E71CB9">
        <w:rPr>
          <w:rFonts w:cs="Arial"/>
        </w:rPr>
        <w:t>(Safer Care</w:t>
      </w:r>
      <w:r w:rsidR="004821A3">
        <w:rPr>
          <w:rFonts w:cs="Arial"/>
        </w:rPr>
        <w:t xml:space="preserve"> Victoria</w:t>
      </w:r>
      <w:r w:rsidR="00E71CB9">
        <w:rPr>
          <w:rFonts w:cs="Arial"/>
        </w:rPr>
        <w:t xml:space="preserve">) </w:t>
      </w:r>
      <w:r w:rsidRPr="19AF1AB5">
        <w:rPr>
          <w:rFonts w:cs="Arial"/>
        </w:rPr>
        <w:t>priority areas to close the gap in life expectancy for people with serious mental health concerns.</w:t>
      </w:r>
    </w:p>
    <w:p w14:paraId="51E82CB3" w14:textId="6246A4CB" w:rsidR="793EFEDD" w:rsidRDefault="002364E5" w:rsidP="19AF1AB5">
      <w:pPr>
        <w:pStyle w:val="Body"/>
        <w:rPr>
          <w:rFonts w:cs="Arial"/>
        </w:rPr>
      </w:pPr>
      <w:r>
        <w:rPr>
          <w:rFonts w:cs="Arial"/>
        </w:rPr>
        <w:t>Community-based</w:t>
      </w:r>
      <w:r w:rsidRPr="19AF1AB5">
        <w:rPr>
          <w:rFonts w:cs="Arial"/>
        </w:rPr>
        <w:t xml:space="preserve"> services may embed general practitioners, dietitian and physiotherapists within their multidisciplinary teams to support integrated treatment for co-occurring mental health and physical health challenges. </w:t>
      </w:r>
      <w:r>
        <w:rPr>
          <w:rFonts w:cs="Arial"/>
        </w:rPr>
        <w:t>Services may also maintain networks</w:t>
      </w:r>
      <w:r w:rsidR="5456A30B" w:rsidRPr="19AF1AB5">
        <w:rPr>
          <w:rFonts w:cs="Arial"/>
        </w:rPr>
        <w:t xml:space="preserve"> with a broad range of medical and health service providers, such as community health services</w:t>
      </w:r>
      <w:r w:rsidR="0007543F">
        <w:rPr>
          <w:rFonts w:cs="Arial"/>
        </w:rPr>
        <w:t xml:space="preserve"> and</w:t>
      </w:r>
      <w:r w:rsidR="5456A30B" w:rsidRPr="19AF1AB5">
        <w:rPr>
          <w:rFonts w:cs="Arial"/>
        </w:rPr>
        <w:t xml:space="preserve"> bulk billed Medicare funded general practitioners</w:t>
      </w:r>
      <w:r>
        <w:rPr>
          <w:rFonts w:cs="Arial"/>
        </w:rPr>
        <w:t>,</w:t>
      </w:r>
      <w:r w:rsidR="5456A30B" w:rsidRPr="19AF1AB5">
        <w:rPr>
          <w:rFonts w:cs="Arial"/>
        </w:rPr>
        <w:t xml:space="preserve"> to provide physical health support on an in-house or in-reach basis. </w:t>
      </w:r>
    </w:p>
    <w:p w14:paraId="2BF05189" w14:textId="1AC82A3E" w:rsidR="793EFEDD" w:rsidRDefault="5456A30B" w:rsidP="19AF1AB5">
      <w:pPr>
        <w:pStyle w:val="Body"/>
        <w:rPr>
          <w:rFonts w:cs="Arial"/>
        </w:rPr>
      </w:pPr>
      <w:r w:rsidRPr="19AF1AB5">
        <w:rPr>
          <w:rFonts w:cs="Arial"/>
        </w:rPr>
        <w:t xml:space="preserve">The following table describes </w:t>
      </w:r>
      <w:r w:rsidR="00A90086">
        <w:rPr>
          <w:rFonts w:cs="Arial"/>
        </w:rPr>
        <w:t>key considerations for tailoring</w:t>
      </w:r>
      <w:r w:rsidRPr="19AF1AB5">
        <w:rPr>
          <w:rFonts w:cs="Arial"/>
        </w:rPr>
        <w:t xml:space="preserve"> physical health supports to meet the developmental needs of consumers across the two age-based services:</w:t>
      </w:r>
    </w:p>
    <w:tbl>
      <w:tblPr>
        <w:tblStyle w:val="TableGrid1"/>
        <w:tblW w:w="0" w:type="auto"/>
        <w:tblLook w:val="04A0" w:firstRow="1" w:lastRow="0" w:firstColumn="1" w:lastColumn="0" w:noHBand="0" w:noVBand="1"/>
      </w:tblPr>
      <w:tblGrid>
        <w:gridCol w:w="2689"/>
        <w:gridCol w:w="6599"/>
      </w:tblGrid>
      <w:tr w:rsidR="00290529" w14:paraId="070EFF61" w14:textId="77777777" w:rsidTr="00F14746">
        <w:trPr>
          <w:trHeight w:val="300"/>
        </w:trPr>
        <w:tc>
          <w:tcPr>
            <w:tcW w:w="2689" w:type="dxa"/>
          </w:tcPr>
          <w:p w14:paraId="36583E05" w14:textId="059B9282" w:rsidR="00290529" w:rsidRPr="19AF1AB5" w:rsidRDefault="00290529" w:rsidP="00180D47">
            <w:pPr>
              <w:pStyle w:val="Tablecolhead"/>
            </w:pPr>
            <w:r>
              <w:rPr>
                <w:rFonts w:eastAsia="Arial"/>
              </w:rPr>
              <w:t>Age</w:t>
            </w:r>
            <w:r w:rsidR="002952EE">
              <w:rPr>
                <w:rFonts w:eastAsia="Arial"/>
              </w:rPr>
              <w:t xml:space="preserve"> stream</w:t>
            </w:r>
          </w:p>
        </w:tc>
        <w:tc>
          <w:tcPr>
            <w:tcW w:w="6599" w:type="dxa"/>
          </w:tcPr>
          <w:p w14:paraId="72502100" w14:textId="5D9CE2AA" w:rsidR="00290529" w:rsidRDefault="00290529" w:rsidP="00290529">
            <w:pPr>
              <w:pStyle w:val="Tablecolhead"/>
            </w:pPr>
            <w:r>
              <w:t>Key considerations</w:t>
            </w:r>
          </w:p>
        </w:tc>
      </w:tr>
      <w:tr w:rsidR="19AF1AB5" w14:paraId="7C4F0E3D" w14:textId="77777777" w:rsidTr="00F14746">
        <w:trPr>
          <w:trHeight w:val="300"/>
        </w:trPr>
        <w:tc>
          <w:tcPr>
            <w:tcW w:w="2689" w:type="dxa"/>
          </w:tcPr>
          <w:p w14:paraId="240C5664" w14:textId="77777777" w:rsidR="19AF1AB5" w:rsidRDefault="19AF1AB5" w:rsidP="00180D47">
            <w:pPr>
              <w:pStyle w:val="Tablecolhead"/>
              <w:rPr>
                <w:bCs/>
              </w:rPr>
            </w:pPr>
            <w:r w:rsidRPr="19AF1AB5">
              <w:t>Infant, child and youth – 0 to 25 years</w:t>
            </w:r>
          </w:p>
        </w:tc>
        <w:tc>
          <w:tcPr>
            <w:tcW w:w="6599" w:type="dxa"/>
          </w:tcPr>
          <w:p w14:paraId="26E086E2" w14:textId="77777777" w:rsidR="00F14746" w:rsidRDefault="00F14746" w:rsidP="00F14746">
            <w:pPr>
              <w:pStyle w:val="Tablebullet1"/>
            </w:pPr>
            <w:r>
              <w:t>Availability of family-oriented approaches for infants and young children including supporting parents with routines for sleep, feeding and sensory regulation.</w:t>
            </w:r>
          </w:p>
          <w:p w14:paraId="0EA3614C" w14:textId="77777777" w:rsidR="00F14746" w:rsidRDefault="00F14746" w:rsidP="00F14746">
            <w:pPr>
              <w:pStyle w:val="Tablebullet1"/>
            </w:pPr>
            <w:r>
              <w:t>Availability of age-appropriate health education, such as puberty and sexual health education, to help children and young people understand their bodies and physical health in simple and safe ways.</w:t>
            </w:r>
          </w:p>
          <w:p w14:paraId="633C14FE" w14:textId="2CD8683E" w:rsidR="19AF1AB5" w:rsidRDefault="00F14746" w:rsidP="00F14746">
            <w:pPr>
              <w:pStyle w:val="Tablebullet1"/>
              <w:rPr>
                <w:bCs/>
              </w:rPr>
            </w:pPr>
            <w:r>
              <w:t>Empowerment of young people to make informed choices about their physical wellbeing through assessments, preventative care and developmentally appropriate interventions.</w:t>
            </w:r>
          </w:p>
        </w:tc>
      </w:tr>
      <w:tr w:rsidR="00F14746" w14:paraId="1210E872" w14:textId="77777777" w:rsidTr="00F14746">
        <w:trPr>
          <w:trHeight w:val="300"/>
        </w:trPr>
        <w:tc>
          <w:tcPr>
            <w:tcW w:w="2689" w:type="dxa"/>
          </w:tcPr>
          <w:p w14:paraId="72E539D3" w14:textId="700DB119" w:rsidR="00F14746" w:rsidRPr="00F14746" w:rsidRDefault="00F14746" w:rsidP="00F14746">
            <w:pPr>
              <w:pStyle w:val="Tablecolhead"/>
            </w:pPr>
            <w:r w:rsidRPr="00F14746">
              <w:t>Adults and older adults – 26 years and older</w:t>
            </w:r>
          </w:p>
        </w:tc>
        <w:tc>
          <w:tcPr>
            <w:tcW w:w="6599" w:type="dxa"/>
          </w:tcPr>
          <w:p w14:paraId="53D8EEE0" w14:textId="77777777" w:rsidR="00F14746" w:rsidRPr="00F14746" w:rsidRDefault="00F14746" w:rsidP="00F14746">
            <w:pPr>
              <w:pStyle w:val="Tablebullet1"/>
            </w:pPr>
            <w:r w:rsidRPr="00F14746">
              <w:t>Availability of a wide-range of physical health supports for adults and older adults including metabolic screening, preventative health care (e.g. smoking cessation), women’s health services, sexual and reproductive health services.</w:t>
            </w:r>
          </w:p>
          <w:p w14:paraId="5EE854FA" w14:textId="4450E6C2" w:rsidR="00F14746" w:rsidRDefault="00F14746" w:rsidP="00F14746">
            <w:pPr>
              <w:pStyle w:val="Tablebullet1"/>
            </w:pPr>
            <w:r w:rsidRPr="00F14746">
              <w:t>Consideration of older people’s physical health needs in the context of aging, including collaborating with aged care providers.</w:t>
            </w:r>
          </w:p>
        </w:tc>
      </w:tr>
    </w:tbl>
    <w:p w14:paraId="26B3E32A" w14:textId="77777777" w:rsidR="007B5DE7" w:rsidRDefault="007B5DE7" w:rsidP="43AD1BD9">
      <w:pPr>
        <w:pStyle w:val="Body"/>
        <w:rPr>
          <w:rFonts w:cs="Arial"/>
        </w:rPr>
      </w:pPr>
    </w:p>
    <w:tbl>
      <w:tblPr>
        <w:tblStyle w:val="TableGrid"/>
        <w:tblW w:w="0" w:type="auto"/>
        <w:tblLook w:val="04A0" w:firstRow="1" w:lastRow="0" w:firstColumn="1" w:lastColumn="0" w:noHBand="0" w:noVBand="1"/>
      </w:tblPr>
      <w:tblGrid>
        <w:gridCol w:w="9288"/>
      </w:tblGrid>
      <w:tr w:rsidR="007B5DE7" w14:paraId="6CB5BB90" w14:textId="77777777" w:rsidTr="007B5DE7">
        <w:tc>
          <w:tcPr>
            <w:tcW w:w="9298"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4443D1BD" w14:textId="77777777" w:rsidR="007B5DE7" w:rsidRPr="00B77355" w:rsidRDefault="007B5DE7" w:rsidP="007B5DE7">
            <w:pPr>
              <w:pStyle w:val="Tablecaption"/>
            </w:pPr>
            <w:r w:rsidRPr="00B77355">
              <w:t xml:space="preserve">Minimum expectations </w:t>
            </w:r>
          </w:p>
          <w:p w14:paraId="78D20664" w14:textId="77777777" w:rsidR="007B5DE7" w:rsidRPr="00571997" w:rsidRDefault="007B5DE7" w:rsidP="00385BC3">
            <w:pPr>
              <w:pStyle w:val="Tablebullet1"/>
              <w:spacing w:after="120"/>
            </w:pPr>
            <w:r>
              <w:t>Clinicians monitor physical health needs as part of holistic care including making referrals to other practitioners as appropriate.</w:t>
            </w:r>
          </w:p>
          <w:p w14:paraId="63847CD4" w14:textId="1760A5E6" w:rsidR="007B5DE7" w:rsidRPr="007B5DE7" w:rsidRDefault="007B5DE7" w:rsidP="00385BC3">
            <w:pPr>
              <w:pStyle w:val="Tablebullet1"/>
              <w:spacing w:after="120"/>
              <w:rPr>
                <w:rFonts w:cs="Arial"/>
                <w:szCs w:val="21"/>
              </w:rPr>
            </w:pPr>
            <w:r w:rsidRPr="00B77355">
              <w:t>Physical health is integrated into treatment planning, including coordination with primary care and other providers</w:t>
            </w:r>
            <w:r>
              <w:t>.</w:t>
            </w:r>
          </w:p>
        </w:tc>
      </w:tr>
    </w:tbl>
    <w:p w14:paraId="4055E292" w14:textId="1CBD8AB6" w:rsidR="43AD1BD9" w:rsidRPr="00E73310" w:rsidRDefault="43AD1BD9" w:rsidP="43AD1BD9">
      <w:pPr>
        <w:pStyle w:val="Body"/>
        <w:rPr>
          <w:rFonts w:cs="Arial"/>
        </w:rPr>
      </w:pPr>
    </w:p>
    <w:p w14:paraId="11F06FA1" w14:textId="6A439405" w:rsidR="0157F92F" w:rsidRDefault="0157F92F" w:rsidP="00011339">
      <w:pPr>
        <w:pStyle w:val="Heading2"/>
        <w:numPr>
          <w:ilvl w:val="1"/>
          <w:numId w:val="18"/>
        </w:numPr>
        <w:rPr>
          <w:rFonts w:cs="Arial"/>
        </w:rPr>
      </w:pPr>
      <w:bookmarkStart w:id="124" w:name="_Ref234576661"/>
      <w:bookmarkStart w:id="125" w:name="_Ref234577474"/>
      <w:bookmarkStart w:id="126" w:name="_Toc244167019"/>
      <w:r w:rsidRPr="3584E452">
        <w:rPr>
          <w:rFonts w:cs="Arial"/>
        </w:rPr>
        <w:t>Peer support</w:t>
      </w:r>
      <w:bookmarkEnd w:id="124"/>
      <w:bookmarkEnd w:id="125"/>
      <w:bookmarkEnd w:id="126"/>
    </w:p>
    <w:p w14:paraId="563BA8EF" w14:textId="091BFE4F" w:rsidR="0157F92F" w:rsidRDefault="0157F92F" w:rsidP="3584E452">
      <w:pPr>
        <w:pStyle w:val="Body"/>
        <w:rPr>
          <w:rFonts w:cs="Arial"/>
        </w:rPr>
      </w:pPr>
      <w:r w:rsidRPr="00845A51">
        <w:rPr>
          <w:rFonts w:cs="Arial"/>
        </w:rPr>
        <w:t xml:space="preserve">Peer support is when individuals are employed to draw from their own personal lived and living experiences to offer support and guidance to others who are in similar situations. </w:t>
      </w:r>
      <w:r w:rsidR="544B6645" w:rsidRPr="00845A51">
        <w:rPr>
          <w:rFonts w:cs="Arial"/>
        </w:rPr>
        <w:t xml:space="preserve">Peer support workers </w:t>
      </w:r>
      <w:r w:rsidR="008C6CA8" w:rsidRPr="00845A51">
        <w:rPr>
          <w:rFonts w:cs="Arial"/>
        </w:rPr>
        <w:t>are</w:t>
      </w:r>
      <w:r w:rsidR="00325452" w:rsidRPr="00845A51">
        <w:rPr>
          <w:rFonts w:cs="Arial"/>
        </w:rPr>
        <w:t xml:space="preserve"> </w:t>
      </w:r>
      <w:r w:rsidR="00C40DFA" w:rsidRPr="00845A51">
        <w:rPr>
          <w:rFonts w:cs="Arial"/>
        </w:rPr>
        <w:t>expected t</w:t>
      </w:r>
      <w:r w:rsidR="00325452" w:rsidRPr="00845A51">
        <w:rPr>
          <w:rFonts w:cs="Arial"/>
        </w:rPr>
        <w:t>o be</w:t>
      </w:r>
      <w:r w:rsidR="544B6645" w:rsidRPr="00845A51">
        <w:rPr>
          <w:rFonts w:cs="Arial"/>
        </w:rPr>
        <w:t xml:space="preserve"> embedded within community-based teams and </w:t>
      </w:r>
      <w:r w:rsidRPr="00845A51">
        <w:rPr>
          <w:rFonts w:cs="Arial"/>
        </w:rPr>
        <w:t>perform a variety of roles including providing individual support, education programs, coaching and group-based activities</w:t>
      </w:r>
      <w:r w:rsidR="544B6645" w:rsidRPr="00845A51">
        <w:rPr>
          <w:rFonts w:cs="Arial"/>
        </w:rPr>
        <w:t>, in line with the</w:t>
      </w:r>
      <w:r w:rsidR="68F5CC8D" w:rsidRPr="00845A51">
        <w:rPr>
          <w:rFonts w:cs="Arial"/>
        </w:rPr>
        <w:t xml:space="preserve"> peer workforce</w:t>
      </w:r>
      <w:r w:rsidR="544B6645" w:rsidRPr="00845A51">
        <w:rPr>
          <w:rFonts w:cs="Arial"/>
        </w:rPr>
        <w:t xml:space="preserve"> discipline</w:t>
      </w:r>
      <w:r w:rsidR="68F5CC8D" w:rsidRPr="00845A51">
        <w:rPr>
          <w:rFonts w:cs="Arial"/>
        </w:rPr>
        <w:t xml:space="preserve"> frameworks</w:t>
      </w:r>
      <w:r w:rsidR="544B6645" w:rsidRPr="00845A51">
        <w:rPr>
          <w:rFonts w:cs="Arial"/>
        </w:rPr>
        <w:t>.</w:t>
      </w:r>
    </w:p>
    <w:p w14:paraId="6F20A9F5" w14:textId="554C8670" w:rsidR="0157F92F" w:rsidRDefault="0157F92F" w:rsidP="3584E452">
      <w:pPr>
        <w:pStyle w:val="Body"/>
        <w:rPr>
          <w:rFonts w:cs="Arial"/>
        </w:rPr>
      </w:pPr>
      <w:r w:rsidRPr="3584E452">
        <w:rPr>
          <w:rFonts w:cs="Arial"/>
        </w:rPr>
        <w:t>Peer support can be delivered by both:</w:t>
      </w:r>
    </w:p>
    <w:p w14:paraId="156FE6F4" w14:textId="77777777" w:rsidR="0157F92F" w:rsidRDefault="0157F92F" w:rsidP="00385BC3">
      <w:pPr>
        <w:pStyle w:val="Bullet1"/>
        <w:spacing w:after="120"/>
      </w:pPr>
      <w:r w:rsidRPr="3584E452">
        <w:lastRenderedPageBreak/>
        <w:t xml:space="preserve">Consumer peer support workers who focus on building mutual and reciprocal relationships where recovery and understanding of emotional, social, spiritual and physical wellbeing are possible. Peer support workers play an important role in intake and review, given their expertise in building trust and rapport during the first point of contact with consumers. </w:t>
      </w:r>
    </w:p>
    <w:p w14:paraId="38157027" w14:textId="3F58D671" w:rsidR="0157F92F" w:rsidRDefault="0157F92F" w:rsidP="00385BC3">
      <w:pPr>
        <w:pStyle w:val="Bullet1"/>
        <w:spacing w:after="120"/>
      </w:pPr>
      <w:r w:rsidRPr="3584E452">
        <w:t>Family or carer peer support workers who use their personal lived and living experience of supporting someone with mental ill health and/or psychological distress (including those with experience of substance use or addiction), to support families, carers and supporters who are supporting a family member or friend who is experiencing mental ill health and/or psychological distress in an unpaid capacity.</w:t>
      </w:r>
    </w:p>
    <w:p w14:paraId="27F27F75" w14:textId="02472334" w:rsidR="78DDC4AB" w:rsidRDefault="53C63A88" w:rsidP="065B3C79">
      <w:pPr>
        <w:pStyle w:val="Body"/>
      </w:pPr>
      <w:r w:rsidRPr="065B3C79">
        <w:t>The delivery of peer support should involve working collaboratively with consumers to understand their preferences, offering choice in the type of support provided, including alignment with cultural, sexual, and other diverse identities</w:t>
      </w:r>
      <w:r w:rsidR="713F82C1" w:rsidRPr="0732A3B6">
        <w:t xml:space="preserve"> via individual or group </w:t>
      </w:r>
      <w:r w:rsidR="713F82C1" w:rsidRPr="433396FA">
        <w:t>support</w:t>
      </w:r>
      <w:r w:rsidRPr="065B3C79">
        <w:t>.</w:t>
      </w:r>
    </w:p>
    <w:p w14:paraId="47CD5CD8" w14:textId="5AE71DDD" w:rsidR="0157F92F" w:rsidRDefault="0157F92F" w:rsidP="3584E452">
      <w:pPr>
        <w:pStyle w:val="Body"/>
        <w:rPr>
          <w:rFonts w:cs="Arial"/>
        </w:rPr>
      </w:pPr>
      <w:r w:rsidRPr="3584E452">
        <w:rPr>
          <w:rFonts w:cs="Arial"/>
        </w:rPr>
        <w:t xml:space="preserve">Area Services are expected to build peer support and family-inclusive practice expertise within their workforces and foster a culture of person-centred and recovery-oriented service delivery. A broad range of training and capacity building initiatives are available to support this – a comprehensive list can be found on the department’s </w:t>
      </w:r>
      <w:hyperlink r:id="rId72" w:history="1">
        <w:r w:rsidRPr="3584E452">
          <w:rPr>
            <w:rStyle w:val="Hyperlink"/>
            <w:rFonts w:cs="Arial"/>
          </w:rPr>
          <w:t>Lived and living experience workforce initiatives</w:t>
        </w:r>
      </w:hyperlink>
      <w:r>
        <w:t xml:space="preserve"> </w:t>
      </w:r>
      <w:r w:rsidR="00385BC3">
        <w:t>&lt;</w:t>
      </w:r>
      <w:r w:rsidR="00385BC3" w:rsidRPr="00385BC3">
        <w:t>https://www.health.vic.gov.au/workforce-and-training/lived-experience-workforce-initiatives</w:t>
      </w:r>
      <w:r w:rsidR="00385BC3">
        <w:t>&gt;</w:t>
      </w:r>
      <w:r w:rsidRPr="3584E452">
        <w:rPr>
          <w:rFonts w:cs="Arial"/>
        </w:rPr>
        <w:t xml:space="preserve"> webpage.  </w:t>
      </w:r>
    </w:p>
    <w:p w14:paraId="2FFB3461" w14:textId="61FE090F" w:rsidR="0157F92F" w:rsidRDefault="0157F92F" w:rsidP="3584E452">
      <w:pPr>
        <w:pStyle w:val="Body"/>
        <w:rPr>
          <w:rFonts w:cs="Arial"/>
        </w:rPr>
      </w:pPr>
      <w:r w:rsidRPr="3584E452">
        <w:rPr>
          <w:rFonts w:cs="Arial"/>
        </w:rPr>
        <w:t xml:space="preserve">The following table describes </w:t>
      </w:r>
      <w:r w:rsidR="006F79AA">
        <w:rPr>
          <w:rFonts w:cs="Arial"/>
        </w:rPr>
        <w:t>key consideration</w:t>
      </w:r>
      <w:r w:rsidR="00BF3B33">
        <w:rPr>
          <w:rFonts w:cs="Arial"/>
        </w:rPr>
        <w:t>s</w:t>
      </w:r>
      <w:r w:rsidR="006F79AA">
        <w:rPr>
          <w:rFonts w:cs="Arial"/>
        </w:rPr>
        <w:t xml:space="preserve"> for tailoring</w:t>
      </w:r>
      <w:r w:rsidRPr="3584E452">
        <w:rPr>
          <w:rFonts w:cs="Arial"/>
        </w:rPr>
        <w:t xml:space="preserve"> peer supports to meet the developmental needs of consumers across the two age-based services:</w:t>
      </w:r>
    </w:p>
    <w:tbl>
      <w:tblPr>
        <w:tblStyle w:val="TableGrid1"/>
        <w:tblW w:w="0" w:type="auto"/>
        <w:tblLook w:val="04A0" w:firstRow="1" w:lastRow="0" w:firstColumn="1" w:lastColumn="0" w:noHBand="0" w:noVBand="1"/>
      </w:tblPr>
      <w:tblGrid>
        <w:gridCol w:w="2830"/>
        <w:gridCol w:w="6458"/>
      </w:tblGrid>
      <w:tr w:rsidR="00290529" w14:paraId="2B3B593A" w14:textId="77777777" w:rsidTr="00486825">
        <w:trPr>
          <w:trHeight w:val="300"/>
        </w:trPr>
        <w:tc>
          <w:tcPr>
            <w:tcW w:w="2830" w:type="dxa"/>
          </w:tcPr>
          <w:p w14:paraId="65B9D804" w14:textId="7CEF44C9" w:rsidR="00290529" w:rsidRPr="3584E452" w:rsidRDefault="00290529" w:rsidP="00290529">
            <w:pPr>
              <w:pStyle w:val="Tablecolhead"/>
            </w:pPr>
            <w:r>
              <w:t>Age</w:t>
            </w:r>
            <w:r w:rsidR="002952EE">
              <w:t xml:space="preserve"> stream</w:t>
            </w:r>
          </w:p>
        </w:tc>
        <w:tc>
          <w:tcPr>
            <w:tcW w:w="6458" w:type="dxa"/>
          </w:tcPr>
          <w:p w14:paraId="25A0F748" w14:textId="3B6FBB76" w:rsidR="00290529" w:rsidRDefault="00290529" w:rsidP="00290529">
            <w:pPr>
              <w:pStyle w:val="Tablecolhead"/>
            </w:pPr>
            <w:r>
              <w:t>Key considerations</w:t>
            </w:r>
          </w:p>
        </w:tc>
      </w:tr>
      <w:tr w:rsidR="3584E452" w14:paraId="2D31F599" w14:textId="77777777" w:rsidTr="00486825">
        <w:trPr>
          <w:trHeight w:val="300"/>
        </w:trPr>
        <w:tc>
          <w:tcPr>
            <w:tcW w:w="2830" w:type="dxa"/>
          </w:tcPr>
          <w:p w14:paraId="21B9D4B1" w14:textId="77777777" w:rsidR="3584E452" w:rsidRDefault="3584E452" w:rsidP="00180D47">
            <w:pPr>
              <w:pStyle w:val="Tablecolhead"/>
              <w:rPr>
                <w:bCs/>
              </w:rPr>
            </w:pPr>
            <w:r w:rsidRPr="3584E452">
              <w:t>Infant, child and youth – 0 to 25 years</w:t>
            </w:r>
          </w:p>
        </w:tc>
        <w:tc>
          <w:tcPr>
            <w:tcW w:w="6458" w:type="dxa"/>
          </w:tcPr>
          <w:p w14:paraId="3FADDE91" w14:textId="77777777" w:rsidR="00F14746" w:rsidRDefault="00F14746" w:rsidP="00F14746">
            <w:pPr>
              <w:pStyle w:val="Tablebullet1"/>
            </w:pPr>
            <w:r>
              <w:t>Access to youth peer support workers capable of providing age-tailored approaches to address the distinct social, psychological, and recovery needs of young people.</w:t>
            </w:r>
          </w:p>
          <w:p w14:paraId="70095A3D" w14:textId="0C403653" w:rsidR="3584E452" w:rsidRDefault="00F14746" w:rsidP="00F14746">
            <w:pPr>
              <w:pStyle w:val="Tablebullet1"/>
              <w:rPr>
                <w:bCs/>
              </w:rPr>
            </w:pPr>
            <w:r>
              <w:t xml:space="preserve">Provision of structured peer support groups, such as ‘CHAMPS’ and ‘Space4Us’, </w:t>
            </w:r>
            <w:r w:rsidRPr="002D739C">
              <w:t>for children in families where a parent has a mental illness.</w:t>
            </w:r>
            <w:r>
              <w:t xml:space="preserve"> To help children and young people build confidence, learn new skills and connect with peers who share similar experiences.</w:t>
            </w:r>
          </w:p>
        </w:tc>
      </w:tr>
      <w:tr w:rsidR="00F14746" w14:paraId="7B236197" w14:textId="77777777" w:rsidTr="00486825">
        <w:trPr>
          <w:trHeight w:val="300"/>
        </w:trPr>
        <w:tc>
          <w:tcPr>
            <w:tcW w:w="2830" w:type="dxa"/>
          </w:tcPr>
          <w:p w14:paraId="5E8C3F7F" w14:textId="20FEAEE2" w:rsidR="00F14746" w:rsidRDefault="00F14746" w:rsidP="00F14746">
            <w:pPr>
              <w:pStyle w:val="Tablecolhead"/>
            </w:pPr>
            <w:r w:rsidRPr="3584E452">
              <w:t>Adults and older adults – 26 year</w:t>
            </w:r>
            <w:r w:rsidRPr="3584E452">
              <w:rPr>
                <w:bCs/>
              </w:rPr>
              <w:t>s and older</w:t>
            </w:r>
          </w:p>
        </w:tc>
        <w:tc>
          <w:tcPr>
            <w:tcW w:w="6458" w:type="dxa"/>
          </w:tcPr>
          <w:p w14:paraId="64564F62" w14:textId="77777777" w:rsidR="00F14746" w:rsidRDefault="00F14746" w:rsidP="00F14746">
            <w:pPr>
              <w:pStyle w:val="Tablebullet1"/>
              <w:spacing w:after="120"/>
            </w:pPr>
            <w:r>
              <w:t>Access to peer support workers for older people, capable of supporting recovery needs in the context of aging.</w:t>
            </w:r>
          </w:p>
          <w:p w14:paraId="456CD490" w14:textId="5E303F70" w:rsidR="00F14746" w:rsidRDefault="00F14746" w:rsidP="00F14746">
            <w:pPr>
              <w:pStyle w:val="Tablebullet1"/>
              <w:spacing w:after="120"/>
            </w:pPr>
            <w:r>
              <w:t>Adoption of practice models, such as I</w:t>
            </w:r>
            <w:r w:rsidRPr="3584E452">
              <w:rPr>
                <w:rFonts w:cs="Arial"/>
              </w:rPr>
              <w:t xml:space="preserve">ntentional </w:t>
            </w:r>
            <w:r>
              <w:rPr>
                <w:rFonts w:cs="Arial"/>
              </w:rPr>
              <w:t>P</w:t>
            </w:r>
            <w:r w:rsidRPr="3584E452">
              <w:rPr>
                <w:rFonts w:cs="Arial"/>
              </w:rPr>
              <w:t xml:space="preserve">eer </w:t>
            </w:r>
            <w:r>
              <w:rPr>
                <w:rFonts w:cs="Arial"/>
              </w:rPr>
              <w:t>S</w:t>
            </w:r>
            <w:r w:rsidRPr="3584E452">
              <w:rPr>
                <w:rFonts w:cs="Arial"/>
              </w:rPr>
              <w:t xml:space="preserve">upport (IPS) </w:t>
            </w:r>
            <w:r>
              <w:rPr>
                <w:rFonts w:cs="Arial"/>
              </w:rPr>
              <w:t xml:space="preserve">which supports practitioners </w:t>
            </w:r>
            <w:r w:rsidRPr="3584E452">
              <w:rPr>
                <w:rFonts w:cs="Arial"/>
              </w:rPr>
              <w:t xml:space="preserve">to </w:t>
            </w:r>
            <w:r>
              <w:rPr>
                <w:rFonts w:cs="Arial"/>
              </w:rPr>
              <w:t>develop</w:t>
            </w:r>
            <w:r w:rsidRPr="3584E452">
              <w:rPr>
                <w:rFonts w:cs="Arial"/>
              </w:rPr>
              <w:t xml:space="preserve"> relationships to gain new perspectives, </w:t>
            </w:r>
            <w:r>
              <w:rPr>
                <w:rFonts w:cs="Arial"/>
              </w:rPr>
              <w:t>build</w:t>
            </w:r>
            <w:r w:rsidRPr="3584E452">
              <w:rPr>
                <w:rFonts w:cs="Arial"/>
              </w:rPr>
              <w:t xml:space="preserve"> awareness of personal and relational patterns, and support and challenge each other to try new approaches</w:t>
            </w:r>
            <w:r>
              <w:rPr>
                <w:rFonts w:cs="Arial"/>
              </w:rPr>
              <w:t>.</w:t>
            </w:r>
          </w:p>
        </w:tc>
      </w:tr>
    </w:tbl>
    <w:p w14:paraId="56CCD6EF" w14:textId="77777777" w:rsidR="00770392" w:rsidRDefault="00770392" w:rsidP="00F56396">
      <w:pPr>
        <w:pStyle w:val="Body"/>
      </w:pPr>
      <w:bookmarkStart w:id="127" w:name="_Ref225241709"/>
    </w:p>
    <w:tbl>
      <w:tblPr>
        <w:tblStyle w:val="TableGrid"/>
        <w:tblW w:w="0" w:type="auto"/>
        <w:tblLook w:val="04A0" w:firstRow="1" w:lastRow="0" w:firstColumn="1" w:lastColumn="0" w:noHBand="0" w:noVBand="1"/>
      </w:tblPr>
      <w:tblGrid>
        <w:gridCol w:w="9288"/>
      </w:tblGrid>
      <w:tr w:rsidR="00770392" w14:paraId="13D3A306" w14:textId="77777777" w:rsidTr="00770392">
        <w:tc>
          <w:tcPr>
            <w:tcW w:w="9298"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5329596F" w14:textId="77777777" w:rsidR="00770392" w:rsidRPr="00B77355" w:rsidRDefault="00770392" w:rsidP="00770392">
            <w:pPr>
              <w:pStyle w:val="Tablecaption"/>
            </w:pPr>
            <w:r w:rsidRPr="00B77355">
              <w:t xml:space="preserve">Minimum expectations </w:t>
            </w:r>
          </w:p>
          <w:p w14:paraId="7458D4C2" w14:textId="77777777" w:rsidR="00770392" w:rsidRDefault="00770392" w:rsidP="00385BC3">
            <w:pPr>
              <w:pStyle w:val="Tablebullet1"/>
              <w:spacing w:after="120"/>
            </w:pPr>
            <w:r>
              <w:t xml:space="preserve">Provide access to peer support, as a distinct and valued component of multidisciplinary care. </w:t>
            </w:r>
          </w:p>
          <w:p w14:paraId="620C7AE6" w14:textId="43099B8A" w:rsidR="00770392" w:rsidRPr="00770392" w:rsidRDefault="00770392" w:rsidP="00385BC3">
            <w:pPr>
              <w:pStyle w:val="Tablebullet1"/>
              <w:spacing w:after="120"/>
              <w:rPr>
                <w:rFonts w:cs="Arial"/>
                <w:szCs w:val="21"/>
              </w:rPr>
            </w:pPr>
            <w:r>
              <w:t>Consumers and their families, carers and supporters are offered opportunities to engage with peer support in a way that reflects their preferences.</w:t>
            </w:r>
          </w:p>
        </w:tc>
      </w:tr>
    </w:tbl>
    <w:p w14:paraId="2FE08A97" w14:textId="5D46A7E4" w:rsidR="00F46BD0" w:rsidRDefault="00F46BD0" w:rsidP="00F56396">
      <w:pPr>
        <w:pStyle w:val="Body"/>
      </w:pPr>
    </w:p>
    <w:p w14:paraId="56F1AFB6" w14:textId="00F24B68" w:rsidR="003277E6" w:rsidRPr="00E12BF7" w:rsidRDefault="003277E6" w:rsidP="00011339">
      <w:pPr>
        <w:pStyle w:val="Heading2"/>
        <w:numPr>
          <w:ilvl w:val="1"/>
          <w:numId w:val="18"/>
        </w:numPr>
      </w:pPr>
      <w:bookmarkStart w:id="128" w:name="_Toc244167020"/>
      <w:r w:rsidRPr="00E12BF7">
        <w:lastRenderedPageBreak/>
        <w:t>Wellbeing support</w:t>
      </w:r>
      <w:bookmarkEnd w:id="127"/>
      <w:bookmarkEnd w:id="128"/>
    </w:p>
    <w:p w14:paraId="2C8CF56F" w14:textId="0AD60F22" w:rsidR="00D42C07" w:rsidRDefault="00A8712C" w:rsidP="0056353A">
      <w:pPr>
        <w:pStyle w:val="Body"/>
        <w:rPr>
          <w:rFonts w:cs="Arial"/>
        </w:rPr>
      </w:pPr>
      <w:r w:rsidRPr="00845A51">
        <w:rPr>
          <w:rFonts w:cs="Arial"/>
        </w:rPr>
        <w:t>Community-based services</w:t>
      </w:r>
      <w:r w:rsidRPr="00845A51" w:rsidDel="00C40DFA">
        <w:rPr>
          <w:rFonts w:cs="Arial"/>
        </w:rPr>
        <w:t xml:space="preserve"> </w:t>
      </w:r>
      <w:r w:rsidR="00C40DFA" w:rsidRPr="00845A51">
        <w:rPr>
          <w:rFonts w:cs="Arial"/>
        </w:rPr>
        <w:t xml:space="preserve">are expected to include delivery of </w:t>
      </w:r>
      <w:r w:rsidRPr="00845A51">
        <w:rPr>
          <w:rFonts w:cs="Arial"/>
        </w:rPr>
        <w:t>w</w:t>
      </w:r>
      <w:r w:rsidR="003277E6" w:rsidRPr="00845A51">
        <w:rPr>
          <w:rFonts w:cs="Arial"/>
        </w:rPr>
        <w:t>ellbeing supports</w:t>
      </w:r>
      <w:r w:rsidR="009E3680" w:rsidRPr="00845A51">
        <w:rPr>
          <w:rFonts w:cs="Arial"/>
        </w:rPr>
        <w:t>,</w:t>
      </w:r>
      <w:r w:rsidR="003277E6" w:rsidRPr="00845A51">
        <w:rPr>
          <w:rFonts w:cs="Arial"/>
        </w:rPr>
        <w:t xml:space="preserve"> otherwise known as ‘psychosocial supports’</w:t>
      </w:r>
      <w:r w:rsidR="003277E6" w:rsidRPr="00845A51">
        <w:rPr>
          <w:rStyle w:val="FootnoteReference"/>
          <w:rFonts w:cs="Arial"/>
        </w:rPr>
        <w:footnoteReference w:id="2"/>
      </w:r>
      <w:r w:rsidR="009E3680" w:rsidRPr="00845A51">
        <w:rPr>
          <w:rFonts w:cs="Arial"/>
        </w:rPr>
        <w:t>,</w:t>
      </w:r>
      <w:r w:rsidR="003277E6" w:rsidRPr="00845A51">
        <w:rPr>
          <w:rFonts w:cs="Arial"/>
        </w:rPr>
        <w:t xml:space="preserve"> </w:t>
      </w:r>
      <w:r w:rsidR="00DE2093" w:rsidRPr="00845A51">
        <w:rPr>
          <w:rFonts w:cs="Arial"/>
        </w:rPr>
        <w:t xml:space="preserve">which </w:t>
      </w:r>
      <w:r w:rsidR="003277E6" w:rsidRPr="00845A51">
        <w:rPr>
          <w:rFonts w:cs="Arial"/>
        </w:rPr>
        <w:t>help consumers experiencing mental ill health and/or psychological distress to achieve good quality of life through recovery-oriented, family-inclusive care tailored to individual needs.</w:t>
      </w:r>
      <w:r w:rsidR="003277E6" w:rsidRPr="00E12BF7">
        <w:rPr>
          <w:rFonts w:cs="Arial"/>
        </w:rPr>
        <w:t xml:space="preserve"> </w:t>
      </w:r>
    </w:p>
    <w:p w14:paraId="7C41CFC4" w14:textId="34D3AE1C" w:rsidR="003277E6" w:rsidRDefault="007F529E" w:rsidP="0056353A">
      <w:pPr>
        <w:pStyle w:val="Body"/>
        <w:rPr>
          <w:rFonts w:cs="Arial"/>
        </w:rPr>
      </w:pPr>
      <w:r>
        <w:rPr>
          <w:rFonts w:cs="Arial"/>
        </w:rPr>
        <w:t>Wellbeing</w:t>
      </w:r>
      <w:r w:rsidR="003277E6" w:rsidRPr="00E12BF7">
        <w:rPr>
          <w:rFonts w:cs="Arial"/>
        </w:rPr>
        <w:t xml:space="preserve"> supports </w:t>
      </w:r>
      <w:r w:rsidR="0056353A">
        <w:rPr>
          <w:rFonts w:cs="Arial"/>
        </w:rPr>
        <w:t xml:space="preserve">focus </w:t>
      </w:r>
      <w:r w:rsidR="003277E6" w:rsidRPr="00E12BF7">
        <w:rPr>
          <w:rFonts w:cs="Arial"/>
        </w:rPr>
        <w:t xml:space="preserve">on </w:t>
      </w:r>
      <w:r w:rsidR="00F35F9E">
        <w:rPr>
          <w:rFonts w:cs="Arial"/>
        </w:rPr>
        <w:t xml:space="preserve">creating the conditions for </w:t>
      </w:r>
      <w:r w:rsidR="003277E6" w:rsidRPr="00E12BF7">
        <w:rPr>
          <w:rFonts w:cs="Arial"/>
        </w:rPr>
        <w:t xml:space="preserve">recovery, including </w:t>
      </w:r>
      <w:r w:rsidR="0056353A">
        <w:rPr>
          <w:rFonts w:cs="Arial"/>
        </w:rPr>
        <w:t>functional improvement</w:t>
      </w:r>
      <w:r w:rsidR="003277E6" w:rsidRPr="00E12BF7">
        <w:rPr>
          <w:rFonts w:cs="Arial"/>
        </w:rPr>
        <w:t>, cultural safety, resilience, life satisfaction, independence and community participation</w:t>
      </w:r>
      <w:r w:rsidR="002D105D">
        <w:rPr>
          <w:rFonts w:cs="Arial"/>
        </w:rPr>
        <w:t>;</w:t>
      </w:r>
      <w:r w:rsidR="003277E6" w:rsidRPr="00E12BF7">
        <w:rPr>
          <w:rFonts w:cs="Arial"/>
        </w:rPr>
        <w:t xml:space="preserve"> and </w:t>
      </w:r>
      <w:r w:rsidR="002D105D">
        <w:rPr>
          <w:rFonts w:cs="Arial"/>
        </w:rPr>
        <w:t>are appropriate</w:t>
      </w:r>
      <w:r w:rsidR="003277E6" w:rsidRPr="00E12BF7">
        <w:rPr>
          <w:rFonts w:cs="Arial"/>
        </w:rPr>
        <w:t xml:space="preserve"> for consumers who require more sustained care over the medium to longer-term, </w:t>
      </w:r>
      <w:r w:rsidR="000E189E">
        <w:rPr>
          <w:rFonts w:cs="Arial"/>
        </w:rPr>
        <w:t>complementary</w:t>
      </w:r>
      <w:r w:rsidR="00855AC3">
        <w:rPr>
          <w:rFonts w:cs="Arial"/>
        </w:rPr>
        <w:t xml:space="preserve"> to</w:t>
      </w:r>
      <w:r w:rsidR="003277E6" w:rsidRPr="00E12BF7">
        <w:rPr>
          <w:rFonts w:cs="Arial"/>
        </w:rPr>
        <w:t xml:space="preserve"> clinical interventions.</w:t>
      </w:r>
    </w:p>
    <w:p w14:paraId="32A659E1" w14:textId="15AE6D18" w:rsidR="007028D2" w:rsidRPr="00FB1013" w:rsidRDefault="007F529E" w:rsidP="0056353A">
      <w:pPr>
        <w:pStyle w:val="Body"/>
        <w:rPr>
          <w:rFonts w:cs="Arial"/>
        </w:rPr>
      </w:pPr>
      <w:r>
        <w:rPr>
          <w:rFonts w:cs="Arial"/>
        </w:rPr>
        <w:t>A</w:t>
      </w:r>
      <w:r w:rsidR="006F1965">
        <w:rPr>
          <w:rFonts w:cs="Arial"/>
        </w:rPr>
        <w:t xml:space="preserve"> wide</w:t>
      </w:r>
      <w:r>
        <w:rPr>
          <w:rFonts w:cs="Arial"/>
        </w:rPr>
        <w:t xml:space="preserve"> range of c</w:t>
      </w:r>
      <w:r w:rsidR="007028D2" w:rsidRPr="00FB1013">
        <w:rPr>
          <w:rFonts w:cs="Arial"/>
        </w:rPr>
        <w:t xml:space="preserve">linicians </w:t>
      </w:r>
      <w:r>
        <w:rPr>
          <w:rFonts w:cs="Arial"/>
        </w:rPr>
        <w:t>and</w:t>
      </w:r>
      <w:r w:rsidR="00CB1DC6" w:rsidRPr="00FB1013">
        <w:rPr>
          <w:rFonts w:cs="Arial"/>
        </w:rPr>
        <w:t xml:space="preserve"> </w:t>
      </w:r>
      <w:r w:rsidR="006F1965">
        <w:rPr>
          <w:rFonts w:cs="Arial"/>
        </w:rPr>
        <w:t>practitioners</w:t>
      </w:r>
      <w:r>
        <w:rPr>
          <w:rFonts w:cs="Arial"/>
        </w:rPr>
        <w:t xml:space="preserve"> </w:t>
      </w:r>
      <w:r w:rsidR="006F1965">
        <w:rPr>
          <w:rFonts w:cs="Arial"/>
        </w:rPr>
        <w:t>may</w:t>
      </w:r>
      <w:r w:rsidR="00CB1DC6" w:rsidRPr="00FB1013">
        <w:rPr>
          <w:rFonts w:cs="Arial"/>
        </w:rPr>
        <w:t xml:space="preserve"> </w:t>
      </w:r>
      <w:r w:rsidR="00B203B1" w:rsidRPr="00FB1013">
        <w:rPr>
          <w:rFonts w:cs="Arial"/>
        </w:rPr>
        <w:t xml:space="preserve">contribute to the </w:t>
      </w:r>
      <w:r w:rsidR="00CB1DC6" w:rsidRPr="00FB1013">
        <w:rPr>
          <w:rFonts w:cs="Arial"/>
        </w:rPr>
        <w:t>provi</w:t>
      </w:r>
      <w:r w:rsidR="00B203B1" w:rsidRPr="00FB1013">
        <w:rPr>
          <w:rFonts w:cs="Arial"/>
        </w:rPr>
        <w:t>sion of</w:t>
      </w:r>
      <w:r w:rsidR="00CB1DC6" w:rsidRPr="00FB1013">
        <w:rPr>
          <w:rFonts w:cs="Arial"/>
        </w:rPr>
        <w:t xml:space="preserve"> wellbeing supports</w:t>
      </w:r>
      <w:r w:rsidR="00606B9A" w:rsidRPr="00FB1013">
        <w:rPr>
          <w:rFonts w:cs="Arial"/>
        </w:rPr>
        <w:t xml:space="preserve"> as part of multidisciplinary care teams.</w:t>
      </w:r>
      <w:r w:rsidR="00B203B1" w:rsidRPr="00FB1013">
        <w:rPr>
          <w:rFonts w:cs="Arial"/>
        </w:rPr>
        <w:t xml:space="preserve"> </w:t>
      </w:r>
      <w:r w:rsidR="00CB1DC6" w:rsidRPr="00FB1013">
        <w:rPr>
          <w:rFonts w:cs="Arial"/>
        </w:rPr>
        <w:t xml:space="preserve"> </w:t>
      </w:r>
    </w:p>
    <w:p w14:paraId="352EFC3D" w14:textId="58544E00" w:rsidR="003277E6" w:rsidRPr="00E12BF7" w:rsidRDefault="003277E6" w:rsidP="003277E6">
      <w:pPr>
        <w:pStyle w:val="Body"/>
        <w:rPr>
          <w:rFonts w:cs="Arial"/>
        </w:rPr>
      </w:pPr>
      <w:r w:rsidRPr="00E12BF7">
        <w:rPr>
          <w:rFonts w:cs="Arial"/>
        </w:rPr>
        <w:t>Wellbeing supports</w:t>
      </w:r>
      <w:r w:rsidR="00B05E74">
        <w:rPr>
          <w:rFonts w:cs="Arial"/>
        </w:rPr>
        <w:t xml:space="preserve"> delivered </w:t>
      </w:r>
      <w:r w:rsidR="003A382F">
        <w:rPr>
          <w:rFonts w:cs="Arial"/>
        </w:rPr>
        <w:t>as part of</w:t>
      </w:r>
      <w:r w:rsidR="00B05E74">
        <w:rPr>
          <w:rFonts w:cs="Arial"/>
        </w:rPr>
        <w:t xml:space="preserve"> community-based </w:t>
      </w:r>
      <w:r w:rsidR="00E9003B">
        <w:rPr>
          <w:rFonts w:cs="Arial"/>
        </w:rPr>
        <w:t>services</w:t>
      </w:r>
      <w:r w:rsidRPr="00E12BF7" w:rsidDel="0013619C">
        <w:rPr>
          <w:rFonts w:cs="Arial"/>
        </w:rPr>
        <w:t xml:space="preserve"> </w:t>
      </w:r>
      <w:r w:rsidR="008420A1">
        <w:rPr>
          <w:rFonts w:cs="Arial"/>
        </w:rPr>
        <w:t>may be</w:t>
      </w:r>
      <w:r w:rsidR="00460C96">
        <w:rPr>
          <w:rFonts w:cs="Arial"/>
        </w:rPr>
        <w:t xml:space="preserve"> </w:t>
      </w:r>
      <w:r w:rsidRPr="00E12BF7">
        <w:rPr>
          <w:rFonts w:cs="Arial"/>
        </w:rPr>
        <w:t xml:space="preserve">categorised into </w:t>
      </w:r>
      <w:r w:rsidR="0040771F">
        <w:rPr>
          <w:rFonts w:cs="Arial"/>
        </w:rPr>
        <w:t>five</w:t>
      </w:r>
      <w:r w:rsidRPr="00E12BF7">
        <w:rPr>
          <w:rFonts w:cs="Arial"/>
        </w:rPr>
        <w:t xml:space="preserve"> </w:t>
      </w:r>
      <w:r w:rsidR="000C594B">
        <w:rPr>
          <w:rFonts w:cs="Arial"/>
        </w:rPr>
        <w:t>types</w:t>
      </w:r>
      <w:r w:rsidRPr="00E12BF7">
        <w:rPr>
          <w:rFonts w:cs="Arial"/>
        </w:rPr>
        <w:t>:</w:t>
      </w:r>
    </w:p>
    <w:p w14:paraId="0736E6BA" w14:textId="6C8373D1" w:rsidR="00580AD5" w:rsidRPr="00E12BF7" w:rsidRDefault="003277E6" w:rsidP="00770392">
      <w:pPr>
        <w:pStyle w:val="Bullet1"/>
      </w:pPr>
      <w:r w:rsidRPr="00D57834">
        <w:rPr>
          <w:b/>
        </w:rPr>
        <w:t>Capacity-building supports</w:t>
      </w:r>
      <w:r w:rsidRPr="00E12BF7">
        <w:t xml:space="preserve"> that support consumers to build their skills and confidence to manage their mental health and psychological distress and make informed choices about their support needs.</w:t>
      </w:r>
      <w:r w:rsidR="00580AD5" w:rsidRPr="00580AD5">
        <w:t xml:space="preserve"> </w:t>
      </w:r>
      <w:r w:rsidR="0056417F">
        <w:t>This includes s</w:t>
      </w:r>
      <w:r w:rsidR="00580AD5" w:rsidRPr="00E12BF7">
        <w:t>upports for building practical life skills and independence, such as managing daily household tasks, planning and preparing meals and navigating public transport</w:t>
      </w:r>
      <w:r w:rsidR="0040771F">
        <w:t>.</w:t>
      </w:r>
    </w:p>
    <w:p w14:paraId="2894975E" w14:textId="66D1B8AC" w:rsidR="003277E6" w:rsidRPr="00E12BF7" w:rsidRDefault="003277E6" w:rsidP="00770392">
      <w:pPr>
        <w:pStyle w:val="Bullet1"/>
      </w:pPr>
      <w:r w:rsidRPr="00D57834">
        <w:rPr>
          <w:b/>
        </w:rPr>
        <w:t>Community connection supports</w:t>
      </w:r>
      <w:r w:rsidRPr="00E12BF7">
        <w:t xml:space="preserve"> that promote social inclusion and help consumers to choose and connect to local community and group activities focused on mental health and wellbeing such as social skills training and development</w:t>
      </w:r>
      <w:r w:rsidR="0040771F">
        <w:t>.</w:t>
      </w:r>
    </w:p>
    <w:p w14:paraId="2A8475A3" w14:textId="77777777" w:rsidR="003277E6" w:rsidRPr="00E12BF7" w:rsidRDefault="003277E6" w:rsidP="00770392">
      <w:pPr>
        <w:pStyle w:val="Bullet1"/>
      </w:pPr>
      <w:r w:rsidRPr="00D57834">
        <w:rPr>
          <w:b/>
        </w:rPr>
        <w:t>Housing and homelessness supports</w:t>
      </w:r>
      <w:r w:rsidRPr="00E12BF7">
        <w:t xml:space="preserve"> to help consumers secure and maintain housing, and to live independently in the community. </w:t>
      </w:r>
    </w:p>
    <w:p w14:paraId="02273402" w14:textId="40D6F305" w:rsidR="009A7339" w:rsidRDefault="003277E6" w:rsidP="00770392">
      <w:pPr>
        <w:pStyle w:val="Bullet1"/>
      </w:pPr>
      <w:r w:rsidRPr="00D57834">
        <w:rPr>
          <w:b/>
        </w:rPr>
        <w:t>Education, training</w:t>
      </w:r>
      <w:r w:rsidR="008C7CAA">
        <w:rPr>
          <w:b/>
        </w:rPr>
        <w:t>, building life skills</w:t>
      </w:r>
      <w:r w:rsidRPr="00D57834">
        <w:rPr>
          <w:b/>
        </w:rPr>
        <w:t xml:space="preserve"> and employment supports</w:t>
      </w:r>
      <w:r w:rsidRPr="00E12BF7">
        <w:t xml:space="preserve"> to help consumers</w:t>
      </w:r>
      <w:r w:rsidR="00B74BFB" w:rsidDel="00B4262F">
        <w:t xml:space="preserve">, </w:t>
      </w:r>
      <w:r w:rsidRPr="00E12BF7">
        <w:t>achieve their education</w:t>
      </w:r>
      <w:r w:rsidR="008C7CAA">
        <w:t>, life skills</w:t>
      </w:r>
      <w:r w:rsidRPr="00E12BF7">
        <w:t xml:space="preserve"> and employment goals</w:t>
      </w:r>
      <w:r w:rsidR="00A1477F">
        <w:t>.</w:t>
      </w:r>
    </w:p>
    <w:p w14:paraId="69589B74" w14:textId="66B3B303" w:rsidR="008F7942" w:rsidRPr="007E09CD" w:rsidRDefault="003277E6" w:rsidP="00770392">
      <w:pPr>
        <w:pStyle w:val="Bullet1"/>
      </w:pPr>
      <w:r w:rsidRPr="00D57834">
        <w:rPr>
          <w:b/>
        </w:rPr>
        <w:t>Connections to other supports</w:t>
      </w:r>
      <w:r w:rsidRPr="00E12BF7">
        <w:t xml:space="preserve"> such as legal, disability</w:t>
      </w:r>
      <w:r w:rsidR="007938D9">
        <w:t xml:space="preserve"> </w:t>
      </w:r>
      <w:r w:rsidR="006928CD">
        <w:t>(including NDIS)</w:t>
      </w:r>
      <w:r w:rsidRPr="00E12BF7">
        <w:t xml:space="preserve">, financial, family violence, migration and refugee, </w:t>
      </w:r>
      <w:r w:rsidR="00DD3C07">
        <w:t>cultural</w:t>
      </w:r>
      <w:r w:rsidRPr="00E12BF7">
        <w:t>, gambling</w:t>
      </w:r>
      <w:r w:rsidR="00FC6D26">
        <w:t xml:space="preserve"> harm supports</w:t>
      </w:r>
      <w:r w:rsidR="00322A7C">
        <w:t>,</w:t>
      </w:r>
      <w:r w:rsidRPr="00E12BF7">
        <w:t xml:space="preserve"> child and family services.</w:t>
      </w:r>
    </w:p>
    <w:p w14:paraId="26F23E6F" w14:textId="40D0554F" w:rsidR="00611EB0" w:rsidRPr="00611EB0" w:rsidRDefault="004E1703" w:rsidP="00611EB0">
      <w:pPr>
        <w:pStyle w:val="Body"/>
        <w:rPr>
          <w:rFonts w:cs="Arial"/>
        </w:rPr>
      </w:pPr>
      <w:r>
        <w:rPr>
          <w:rFonts w:cs="Arial"/>
        </w:rPr>
        <w:t>The delivery of</w:t>
      </w:r>
      <w:r w:rsidR="00796E15" w:rsidRPr="00E12BF7">
        <w:rPr>
          <w:rFonts w:cs="Arial"/>
        </w:rPr>
        <w:t xml:space="preserve"> wellbeing </w:t>
      </w:r>
      <w:r w:rsidR="00D136DC">
        <w:rPr>
          <w:rFonts w:cs="Arial"/>
        </w:rPr>
        <w:t>supports</w:t>
      </w:r>
      <w:r w:rsidR="00D136DC" w:rsidRPr="00E12BF7">
        <w:rPr>
          <w:rFonts w:cs="Arial"/>
        </w:rPr>
        <w:t xml:space="preserve"> </w:t>
      </w:r>
      <w:r w:rsidR="00796E15" w:rsidRPr="00E12BF7">
        <w:rPr>
          <w:rFonts w:cs="Arial"/>
        </w:rPr>
        <w:t xml:space="preserve">in </w:t>
      </w:r>
      <w:r w:rsidR="00C3792D">
        <w:rPr>
          <w:rFonts w:cs="Arial"/>
        </w:rPr>
        <w:t>community</w:t>
      </w:r>
      <w:r w:rsidR="00087AEC">
        <w:rPr>
          <w:rFonts w:cs="Arial"/>
        </w:rPr>
        <w:t>-</w:t>
      </w:r>
      <w:r>
        <w:rPr>
          <w:rFonts w:cs="Arial"/>
        </w:rPr>
        <w:t xml:space="preserve">based services may </w:t>
      </w:r>
      <w:r w:rsidR="00505DFD">
        <w:rPr>
          <w:rFonts w:cs="Arial"/>
        </w:rPr>
        <w:t xml:space="preserve">also </w:t>
      </w:r>
      <w:r>
        <w:rPr>
          <w:rFonts w:cs="Arial"/>
        </w:rPr>
        <w:t>be guided by</w:t>
      </w:r>
      <w:r w:rsidR="00796E15" w:rsidRPr="00E12BF7">
        <w:rPr>
          <w:rFonts w:cs="Arial"/>
        </w:rPr>
        <w:t xml:space="preserve"> </w:t>
      </w:r>
      <w:hyperlink r:id="rId73" w:history="1">
        <w:r w:rsidR="00796E15" w:rsidRPr="00E12BF7">
          <w:rPr>
            <w:rStyle w:val="Hyperlink"/>
            <w:rFonts w:cs="Arial"/>
          </w:rPr>
          <w:t>Wellbeing in Victoria: A Strategy to Promote Good Mental Health 2025-35</w:t>
        </w:r>
      </w:hyperlink>
      <w:r w:rsidR="00385BC3">
        <w:t xml:space="preserve"> &lt;</w:t>
      </w:r>
      <w:r w:rsidR="00385BC3" w:rsidRPr="00385BC3">
        <w:t>https://www.health.vic.gov.au/mental-health/prevention-and-promotion/wellbeing-strategy</w:t>
      </w:r>
      <w:r w:rsidR="00385BC3">
        <w:t>&gt;</w:t>
      </w:r>
      <w:r w:rsidR="00796E15" w:rsidRPr="00E12BF7">
        <w:rPr>
          <w:rFonts w:cs="Arial"/>
        </w:rPr>
        <w:t>.</w:t>
      </w:r>
      <w:r w:rsidR="003C353E">
        <w:rPr>
          <w:rFonts w:cs="Arial"/>
        </w:rPr>
        <w:t xml:space="preserve"> </w:t>
      </w:r>
      <w:r w:rsidR="00611EB0" w:rsidRPr="00611EB0">
        <w:rPr>
          <w:rFonts w:cs="Arial"/>
        </w:rPr>
        <w:t>The strategy focuses on creating the social, physical, economic, and environmental conditions that help people to feel and function well at every stage of life</w:t>
      </w:r>
      <w:r w:rsidR="00055B94">
        <w:rPr>
          <w:rFonts w:cs="Arial"/>
        </w:rPr>
        <w:t xml:space="preserve"> by:</w:t>
      </w:r>
    </w:p>
    <w:p w14:paraId="3651F9C6" w14:textId="4FFC0CEE" w:rsidR="00611EB0" w:rsidRPr="00611EB0" w:rsidRDefault="00794B28" w:rsidP="00385BC3">
      <w:pPr>
        <w:pStyle w:val="Bullet1"/>
        <w:spacing w:after="120"/>
      </w:pPr>
      <w:r>
        <w:t>M</w:t>
      </w:r>
      <w:r w:rsidR="00055B94">
        <w:t>eeting</w:t>
      </w:r>
      <w:r w:rsidR="00611EB0" w:rsidRPr="00611EB0">
        <w:t xml:space="preserve"> basic needs before other aspects of wellbeing</w:t>
      </w:r>
      <w:r w:rsidR="00B259EE">
        <w:t>.</w:t>
      </w:r>
    </w:p>
    <w:p w14:paraId="01E7E56B" w14:textId="637492A7" w:rsidR="00611EB0" w:rsidRPr="00611EB0" w:rsidRDefault="00794B28" w:rsidP="00385BC3">
      <w:pPr>
        <w:pStyle w:val="Bullet1"/>
        <w:spacing w:after="120"/>
      </w:pPr>
      <w:r>
        <w:t>B</w:t>
      </w:r>
      <w:r w:rsidR="00055B94">
        <w:t>uilding</w:t>
      </w:r>
      <w:r w:rsidR="00611EB0" w:rsidRPr="00611EB0">
        <w:t xml:space="preserve"> connect</w:t>
      </w:r>
      <w:r w:rsidR="00CB1077">
        <w:t>ions</w:t>
      </w:r>
      <w:r w:rsidR="00611EB0" w:rsidRPr="00611EB0">
        <w:t xml:space="preserve"> </w:t>
      </w:r>
      <w:r w:rsidR="00CB1077">
        <w:t>between people</w:t>
      </w:r>
      <w:r w:rsidR="00611EB0" w:rsidRPr="00611EB0">
        <w:t>, communities</w:t>
      </w:r>
      <w:r w:rsidR="00CB1077">
        <w:t xml:space="preserve"> and</w:t>
      </w:r>
      <w:r w:rsidR="00611EB0" w:rsidRPr="00611EB0">
        <w:t xml:space="preserve"> culture</w:t>
      </w:r>
      <w:r w:rsidR="00B259EE">
        <w:t>.</w:t>
      </w:r>
      <w:r w:rsidR="00611EB0" w:rsidRPr="00611EB0">
        <w:t xml:space="preserve"> </w:t>
      </w:r>
    </w:p>
    <w:p w14:paraId="3858EE19" w14:textId="7A2B1A27" w:rsidR="00611EB0" w:rsidRPr="00611EB0" w:rsidRDefault="00794B28" w:rsidP="00385BC3">
      <w:pPr>
        <w:pStyle w:val="Bullet1"/>
        <w:spacing w:after="120"/>
      </w:pPr>
      <w:r>
        <w:t>C</w:t>
      </w:r>
      <w:r w:rsidR="00007657">
        <w:t xml:space="preserve">reating a sense of </w:t>
      </w:r>
      <w:r w:rsidR="00611EB0" w:rsidRPr="00611EB0">
        <w:t>worth and meaning</w:t>
      </w:r>
      <w:r w:rsidR="00007657">
        <w:t xml:space="preserve"> for individuals</w:t>
      </w:r>
      <w:r w:rsidR="00B259EE">
        <w:t>.</w:t>
      </w:r>
    </w:p>
    <w:p w14:paraId="46B2FFB6" w14:textId="7C32E121" w:rsidR="00611EB0" w:rsidRPr="00611EB0" w:rsidRDefault="00794B28" w:rsidP="00385BC3">
      <w:pPr>
        <w:pStyle w:val="Bullet1"/>
        <w:spacing w:after="120"/>
      </w:pPr>
      <w:r>
        <w:t>P</w:t>
      </w:r>
      <w:r w:rsidR="00007657">
        <w:t>romoting</w:t>
      </w:r>
      <w:r w:rsidR="00611EB0" w:rsidRPr="00611EB0">
        <w:t xml:space="preserve"> safe</w:t>
      </w:r>
      <w:r w:rsidR="00007657">
        <w:t>ty</w:t>
      </w:r>
      <w:r w:rsidR="00611EB0" w:rsidRPr="00611EB0">
        <w:t xml:space="preserve"> and respect for </w:t>
      </w:r>
      <w:r w:rsidR="00007657">
        <w:t>all people</w:t>
      </w:r>
      <w:r w:rsidR="00B259EE">
        <w:t>.</w:t>
      </w:r>
    </w:p>
    <w:p w14:paraId="0920B192" w14:textId="76AC3C4A" w:rsidR="00796E15" w:rsidRDefault="00794B28" w:rsidP="00385BC3">
      <w:pPr>
        <w:pStyle w:val="Bullet1"/>
        <w:spacing w:after="120"/>
      </w:pPr>
      <w:r>
        <w:t>B</w:t>
      </w:r>
      <w:r w:rsidR="00007657">
        <w:t>uilding</w:t>
      </w:r>
      <w:r>
        <w:t xml:space="preserve"> c</w:t>
      </w:r>
      <w:r w:rsidR="00611EB0" w:rsidRPr="00611EB0">
        <w:t>apabilities to navigate the ups and downs of life</w:t>
      </w:r>
      <w:r>
        <w:t>.</w:t>
      </w:r>
    </w:p>
    <w:p w14:paraId="32F18FFF" w14:textId="2A606C42" w:rsidR="0024390B" w:rsidRPr="00E12BF7" w:rsidRDefault="00934F38" w:rsidP="00CC57D2">
      <w:pPr>
        <w:pStyle w:val="Body"/>
        <w:rPr>
          <w:rFonts w:cs="Arial"/>
        </w:rPr>
      </w:pPr>
      <w:r>
        <w:rPr>
          <w:rFonts w:cs="Arial"/>
        </w:rPr>
        <w:t xml:space="preserve">The following table describes </w:t>
      </w:r>
      <w:r w:rsidR="00BF3B33">
        <w:rPr>
          <w:rFonts w:cs="Arial"/>
        </w:rPr>
        <w:t xml:space="preserve">key considerations for tailoring </w:t>
      </w:r>
      <w:r>
        <w:rPr>
          <w:rFonts w:cs="Arial"/>
        </w:rPr>
        <w:t>wellbeing supports to meet the developmental needs of consumers across the two age-based services:</w:t>
      </w:r>
    </w:p>
    <w:p w14:paraId="7E6325C6" w14:textId="77777777" w:rsidR="00290529" w:rsidRPr="00E12BF7" w:rsidRDefault="00290529" w:rsidP="00CC57D2">
      <w:pPr>
        <w:pStyle w:val="Body"/>
        <w:rPr>
          <w:rFonts w:cs="Arial"/>
        </w:rPr>
      </w:pPr>
    </w:p>
    <w:tbl>
      <w:tblPr>
        <w:tblStyle w:val="TableGrid1"/>
        <w:tblW w:w="0" w:type="auto"/>
        <w:tblLook w:val="04A0" w:firstRow="1" w:lastRow="0" w:firstColumn="1" w:lastColumn="0" w:noHBand="0" w:noVBand="1"/>
      </w:tblPr>
      <w:tblGrid>
        <w:gridCol w:w="3114"/>
        <w:gridCol w:w="6174"/>
      </w:tblGrid>
      <w:tr w:rsidR="00290529" w:rsidRPr="00160C1C" w14:paraId="452D4C51" w14:textId="77777777" w:rsidTr="00CF5F29">
        <w:tc>
          <w:tcPr>
            <w:tcW w:w="3114" w:type="dxa"/>
          </w:tcPr>
          <w:p w14:paraId="3B2A3DBF" w14:textId="57ACABE2" w:rsidR="00290529" w:rsidRDefault="00290529" w:rsidP="00290529">
            <w:pPr>
              <w:pStyle w:val="Tablecolhead"/>
            </w:pPr>
            <w:r>
              <w:lastRenderedPageBreak/>
              <w:t>Age</w:t>
            </w:r>
            <w:r w:rsidR="002952EE">
              <w:t xml:space="preserve"> stream</w:t>
            </w:r>
          </w:p>
        </w:tc>
        <w:tc>
          <w:tcPr>
            <w:tcW w:w="6174" w:type="dxa"/>
          </w:tcPr>
          <w:p w14:paraId="5E8F93FD" w14:textId="056614EA" w:rsidR="00290529" w:rsidRDefault="00290529" w:rsidP="00290529">
            <w:pPr>
              <w:pStyle w:val="Tablecolhead"/>
            </w:pPr>
            <w:r>
              <w:t>Key Considerations</w:t>
            </w:r>
          </w:p>
        </w:tc>
      </w:tr>
      <w:tr w:rsidR="00CD13E5" w:rsidRPr="00160C1C" w14:paraId="409BAE18" w14:textId="77777777" w:rsidTr="00CF5F29">
        <w:tc>
          <w:tcPr>
            <w:tcW w:w="3114" w:type="dxa"/>
          </w:tcPr>
          <w:p w14:paraId="4F98579D" w14:textId="43B38F15" w:rsidR="003277E6" w:rsidRPr="00640682" w:rsidRDefault="003277E6" w:rsidP="00180D47">
            <w:pPr>
              <w:pStyle w:val="Tablecolhead"/>
            </w:pPr>
            <w:r>
              <w:t>Infant, child and youth – 0 to 25 years</w:t>
            </w:r>
          </w:p>
        </w:tc>
        <w:tc>
          <w:tcPr>
            <w:tcW w:w="6174" w:type="dxa"/>
          </w:tcPr>
          <w:p w14:paraId="06C86225" w14:textId="77777777" w:rsidR="00CF5F29" w:rsidRDefault="00CF5F29" w:rsidP="00CF5F29">
            <w:pPr>
              <w:pStyle w:val="Tablebullet1"/>
            </w:pPr>
            <w:r>
              <w:t>Psychosocial support programs for young people aged 16 – 25 years, including programs such as the Youth Outreach Recovery Support (YORS) program, are delivered through structured</w:t>
            </w:r>
            <w:r w:rsidRPr="00E12BF7">
              <w:t xml:space="preserve"> partnerships</w:t>
            </w:r>
            <w:r>
              <w:t xml:space="preserve"> with NGOs.</w:t>
            </w:r>
          </w:p>
          <w:p w14:paraId="5069E521" w14:textId="77777777" w:rsidR="00CF5F29" w:rsidRPr="00E12BF7" w:rsidRDefault="00CF5F29" w:rsidP="00CF5F29">
            <w:pPr>
              <w:pStyle w:val="Tablebullet1"/>
            </w:pPr>
            <w:r>
              <w:t>Access to f</w:t>
            </w:r>
            <w:r w:rsidRPr="00E12BF7">
              <w:t>amily</w:t>
            </w:r>
            <w:r>
              <w:t>-centred</w:t>
            </w:r>
            <w:r w:rsidRPr="00E12BF7">
              <w:t xml:space="preserve"> </w:t>
            </w:r>
            <w:r>
              <w:t xml:space="preserve">wellbeing </w:t>
            </w:r>
            <w:r w:rsidRPr="00E12BF7">
              <w:t>supports for infant</w:t>
            </w:r>
            <w:r>
              <w:t>s</w:t>
            </w:r>
            <w:r w:rsidRPr="00E12BF7">
              <w:t xml:space="preserve">, children and </w:t>
            </w:r>
            <w:r>
              <w:t>young people,</w:t>
            </w:r>
            <w:r w:rsidRPr="00E12BF7">
              <w:t xml:space="preserve"> such as </w:t>
            </w:r>
            <w:r>
              <w:t>group-based parenting supports, supports long-term recovery by building capability of caregivers.</w:t>
            </w:r>
          </w:p>
          <w:p w14:paraId="226610B5" w14:textId="09880BF7" w:rsidR="003277E6" w:rsidRPr="00160C1C" w:rsidRDefault="00CF5F29" w:rsidP="00CF5F29">
            <w:pPr>
              <w:pStyle w:val="Tablebullet1"/>
            </w:pPr>
            <w:hyperlink r:id="rId74" w:history="1">
              <w:r w:rsidRPr="00707103">
                <w:rPr>
                  <w:rStyle w:val="Hyperlink"/>
                  <w:rFonts w:cs="Arial"/>
                </w:rPr>
                <w:t>Engagement in education</w:t>
              </w:r>
            </w:hyperlink>
            <w:r>
              <w:t xml:space="preserve"> &lt;</w:t>
            </w:r>
            <w:r w:rsidRPr="00FB4666">
              <w:t>https://www.vic.gov.au/mental-health-and-wellbeing-toolkit</w:t>
            </w:r>
            <w:r>
              <w:t xml:space="preserve">&gt; is a protective factor for the wellbeing of school-aged children and young people and may be supported by accessing wellbeing supports in schools, such as outreach, counselling and support groups.   </w:t>
            </w:r>
          </w:p>
        </w:tc>
      </w:tr>
      <w:tr w:rsidR="00CF5F29" w:rsidRPr="004C2EC8" w14:paraId="6DA40218" w14:textId="77777777" w:rsidTr="00CF5F29">
        <w:tc>
          <w:tcPr>
            <w:tcW w:w="3114" w:type="dxa"/>
          </w:tcPr>
          <w:p w14:paraId="2BA1DFDD" w14:textId="009342DA" w:rsidR="00CF5F29" w:rsidRDefault="00CF5F29" w:rsidP="00CF5F29">
            <w:pPr>
              <w:pStyle w:val="Tablecolhead"/>
            </w:pPr>
            <w:r w:rsidRPr="00160C1C">
              <w:t>Adults and older adults</w:t>
            </w:r>
            <w:r>
              <w:t xml:space="preserve"> – 26 years and older</w:t>
            </w:r>
          </w:p>
        </w:tc>
        <w:tc>
          <w:tcPr>
            <w:tcW w:w="6174" w:type="dxa"/>
          </w:tcPr>
          <w:p w14:paraId="1F9D4B51" w14:textId="77777777" w:rsidR="00CF5F29" w:rsidRDefault="00CF5F29" w:rsidP="00CF5F29">
            <w:pPr>
              <w:pStyle w:val="Tablebullet1"/>
            </w:pPr>
            <w:r>
              <w:t>Psychosocial support programs aimed at improving independence for adults with persistent and significant impairment due to a mental illness, such as the Early Intervention Psychosocial Support Response (EIPSR), are</w:t>
            </w:r>
            <w:r w:rsidRPr="00861746">
              <w:t xml:space="preserve"> </w:t>
            </w:r>
            <w:r w:rsidRPr="00E12BF7">
              <w:t>delivered through partnerships</w:t>
            </w:r>
            <w:r>
              <w:t xml:space="preserve"> with NGOs.</w:t>
            </w:r>
          </w:p>
          <w:p w14:paraId="7C15DBF3" w14:textId="705F1DB1" w:rsidR="00CF5F29" w:rsidRDefault="00CF5F29" w:rsidP="00CF5F29">
            <w:pPr>
              <w:pStyle w:val="Tablebullet1"/>
            </w:pPr>
            <w:r>
              <w:t xml:space="preserve">Community programs aimed at building connection, such as those established through the </w:t>
            </w:r>
            <w:hyperlink r:id="rId75" w:history="1">
              <w:r w:rsidRPr="00EE399B">
                <w:rPr>
                  <w:rStyle w:val="Hyperlink"/>
                </w:rPr>
                <w:t>Local Connections trials</w:t>
              </w:r>
            </w:hyperlink>
            <w:r>
              <w:t xml:space="preserve"> &lt;</w:t>
            </w:r>
            <w:r w:rsidRPr="00DA09C9">
              <w:t>https://www.health.vic.gov.au/mental-health-services/social-prescribing</w:t>
            </w:r>
            <w:r>
              <w:t>&gt;, may be accessed to help address social isolation, which is a common experience faced by older adults. Also</w:t>
            </w:r>
            <w:r w:rsidRPr="002E115C">
              <w:t xml:space="preserve"> available via </w:t>
            </w:r>
            <w:hyperlink r:id="rId76" w:history="1">
              <w:r w:rsidRPr="005A5DB9">
                <w:rPr>
                  <w:rStyle w:val="Hyperlink"/>
                  <w:rFonts w:cs="Arial"/>
                </w:rPr>
                <w:t>Neighbourhood Houses</w:t>
              </w:r>
            </w:hyperlink>
            <w:r>
              <w:t xml:space="preserve"> &lt;</w:t>
            </w:r>
            <w:r w:rsidRPr="007B0CF1">
              <w:t>https://www.nhvic.org.au/</w:t>
            </w:r>
            <w:r>
              <w:t>&gt;</w:t>
            </w:r>
            <w:r w:rsidRPr="002E115C">
              <w:t xml:space="preserve"> and the </w:t>
            </w:r>
            <w:hyperlink r:id="rId77" w:history="1">
              <w:r w:rsidRPr="00462CF5">
                <w:rPr>
                  <w:rStyle w:val="Hyperlink"/>
                  <w:rFonts w:cs="Arial"/>
                </w:rPr>
                <w:t>local government area programs</w:t>
              </w:r>
            </w:hyperlink>
            <w:r>
              <w:t xml:space="preserve"> &lt;</w:t>
            </w:r>
            <w:r w:rsidRPr="00246CC3">
              <w:t>https://www.vic.gov.au/know-your-council</w:t>
            </w:r>
            <w:r>
              <w:t>&gt;.</w:t>
            </w:r>
          </w:p>
        </w:tc>
      </w:tr>
    </w:tbl>
    <w:p w14:paraId="2EA98393" w14:textId="77777777" w:rsidR="0049218A" w:rsidRDefault="0049218A" w:rsidP="00861396">
      <w:pPr>
        <w:pStyle w:val="Body"/>
        <w:rPr>
          <w:rFonts w:cs="Arial"/>
        </w:rPr>
      </w:pPr>
    </w:p>
    <w:tbl>
      <w:tblPr>
        <w:tblStyle w:val="TableGrid"/>
        <w:tblW w:w="0" w:type="auto"/>
        <w:tblLook w:val="04A0" w:firstRow="1" w:lastRow="0" w:firstColumn="1" w:lastColumn="0" w:noHBand="0" w:noVBand="1"/>
      </w:tblPr>
      <w:tblGrid>
        <w:gridCol w:w="9288"/>
      </w:tblGrid>
      <w:tr w:rsidR="0049218A" w14:paraId="3A165305" w14:textId="77777777" w:rsidTr="0049218A">
        <w:tc>
          <w:tcPr>
            <w:tcW w:w="9298"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52131671" w14:textId="77777777" w:rsidR="0049218A" w:rsidRPr="00B77355" w:rsidRDefault="0049218A" w:rsidP="0049218A">
            <w:pPr>
              <w:pStyle w:val="Tablecaption"/>
            </w:pPr>
            <w:r w:rsidRPr="00B77355">
              <w:t xml:space="preserve">Minimum expectations </w:t>
            </w:r>
          </w:p>
          <w:p w14:paraId="4150D43A" w14:textId="3DA22A85" w:rsidR="0049218A" w:rsidRDefault="0049218A" w:rsidP="00462BBA">
            <w:pPr>
              <w:pStyle w:val="Tablebullet1"/>
              <w:spacing w:after="120"/>
            </w:pPr>
            <w:r>
              <w:t xml:space="preserve">Provide access </w:t>
            </w:r>
            <w:r w:rsidDel="00CD7BB9">
              <w:t>to</w:t>
            </w:r>
            <w:r>
              <w:t xml:space="preserve"> integrated wellbeing and psychosocial supports.</w:t>
            </w:r>
          </w:p>
          <w:p w14:paraId="54EA937B" w14:textId="11460B6F" w:rsidR="0049218A" w:rsidRDefault="0049218A" w:rsidP="00462BBA">
            <w:pPr>
              <w:pStyle w:val="Tablebullet1"/>
              <w:spacing w:after="120"/>
            </w:pPr>
            <w:r>
              <w:t xml:space="preserve">Treatment, care and support </w:t>
            </w:r>
            <w:r w:rsidRPr="001960DE">
              <w:t>addresses</w:t>
            </w:r>
            <w:r>
              <w:t xml:space="preserve"> social and functional needs, including connection to community, housing, education and daily living. </w:t>
            </w:r>
          </w:p>
          <w:p w14:paraId="529F0882" w14:textId="6831847B" w:rsidR="0049218A" w:rsidRPr="0049218A" w:rsidRDefault="0049218A" w:rsidP="00462BBA">
            <w:pPr>
              <w:pStyle w:val="Tablebullet1"/>
              <w:spacing w:after="120"/>
              <w:rPr>
                <w:rFonts w:cs="Arial"/>
                <w:szCs w:val="21"/>
              </w:rPr>
            </w:pPr>
            <w:r>
              <w:t xml:space="preserve">Partnerships and referral pathways are in place to connect consumers with appropriate wellbeing supports to complement community-based care delivery. </w:t>
            </w:r>
          </w:p>
        </w:tc>
      </w:tr>
    </w:tbl>
    <w:p w14:paraId="27F14B7A" w14:textId="77777777" w:rsidR="0049218A" w:rsidRDefault="0049218A" w:rsidP="00861396">
      <w:pPr>
        <w:pStyle w:val="Body"/>
        <w:rPr>
          <w:rFonts w:cs="Arial"/>
        </w:rPr>
      </w:pPr>
    </w:p>
    <w:tbl>
      <w:tblPr>
        <w:tblStyle w:val="TableGrid"/>
        <w:tblW w:w="0" w:type="auto"/>
        <w:tblLook w:val="04A0" w:firstRow="1" w:lastRow="0" w:firstColumn="1" w:lastColumn="0" w:noHBand="0" w:noVBand="1"/>
      </w:tblPr>
      <w:tblGrid>
        <w:gridCol w:w="9288"/>
      </w:tblGrid>
      <w:tr w:rsidR="0049218A" w14:paraId="6CA9FA59" w14:textId="77777777" w:rsidTr="0049218A">
        <w:tc>
          <w:tcPr>
            <w:tcW w:w="9298"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565046D9" w14:textId="77777777" w:rsidR="0049218A" w:rsidRPr="00861396" w:rsidRDefault="0049218A" w:rsidP="00462BBA">
            <w:pPr>
              <w:pStyle w:val="Tabletext"/>
              <w:spacing w:after="120"/>
            </w:pPr>
            <w:r w:rsidRPr="00861396">
              <w:t xml:space="preserve">NGOs have a proven track record in delivering effective, strengths-based, recovery-oriented wellbeing and psychosocial supports within community settings, underpinned by strong local relationships and lived experience informed practice. </w:t>
            </w:r>
            <w:r>
              <w:t>There</w:t>
            </w:r>
            <w:r w:rsidRPr="00861396">
              <w:t xml:space="preserve"> are many examples of successful partnerships between Area Services and NGOs which support delivery of integrated, recovery-oriented care as part of psychosocial support programs like the Early Intervention Psychosocial Support Response (EIPSR).</w:t>
            </w:r>
          </w:p>
          <w:p w14:paraId="60BAC494" w14:textId="757F35AD" w:rsidR="0049218A" w:rsidRDefault="0049218A" w:rsidP="00462BBA">
            <w:pPr>
              <w:pStyle w:val="Tabletext"/>
              <w:spacing w:after="120"/>
            </w:pPr>
            <w:r w:rsidRPr="00861396">
              <w:t>Strengthening and expanding partnerships between Area Services and NGO</w:t>
            </w:r>
            <w:r w:rsidR="00F97212">
              <w:t>s</w:t>
            </w:r>
            <w:r w:rsidRPr="00861396">
              <w:t xml:space="preserve"> could increase capacity for delivery of integrated and coordinated wellbeing supports, aligned with clinical care and recovery goals.</w:t>
            </w:r>
          </w:p>
          <w:p w14:paraId="4710DAE2" w14:textId="0DAA90AB" w:rsidR="0049218A" w:rsidRPr="0049218A" w:rsidRDefault="0049218A" w:rsidP="00462BBA">
            <w:pPr>
              <w:pStyle w:val="Tabletext"/>
              <w:spacing w:after="120"/>
              <w:rPr>
                <w:rFonts w:cs="Arial"/>
              </w:rPr>
            </w:pPr>
            <w:r w:rsidRPr="00657172">
              <w:t>The department is developing further advice on the partnership</w:t>
            </w:r>
            <w:r>
              <w:t xml:space="preserve"> and commissioning</w:t>
            </w:r>
            <w:r w:rsidRPr="00657172">
              <w:t xml:space="preserve"> arrangements</w:t>
            </w:r>
            <w:r>
              <w:t xml:space="preserve"> that would support this.</w:t>
            </w:r>
          </w:p>
        </w:tc>
      </w:tr>
    </w:tbl>
    <w:p w14:paraId="4BBA8174" w14:textId="5C4E391B" w:rsidR="00BD68F3" w:rsidRPr="00861396" w:rsidRDefault="00BD68F3" w:rsidP="00861396">
      <w:pPr>
        <w:pStyle w:val="Body"/>
        <w:rPr>
          <w:rFonts w:cs="Arial"/>
        </w:rPr>
      </w:pPr>
    </w:p>
    <w:p w14:paraId="0AC81A73" w14:textId="69ACBE1B" w:rsidR="0E0849F6" w:rsidRDefault="0E0849F6" w:rsidP="00011339">
      <w:pPr>
        <w:pStyle w:val="Heading2"/>
        <w:numPr>
          <w:ilvl w:val="1"/>
          <w:numId w:val="18"/>
        </w:numPr>
        <w:rPr>
          <w:rFonts w:cs="Arial"/>
        </w:rPr>
      </w:pPr>
      <w:bookmarkStart w:id="129" w:name="_Toc244167021"/>
      <w:r w:rsidRPr="6A62421D">
        <w:rPr>
          <w:rFonts w:cs="Arial"/>
        </w:rPr>
        <w:lastRenderedPageBreak/>
        <w:t>Educational programs and self-help</w:t>
      </w:r>
      <w:bookmarkEnd w:id="129"/>
      <w:r w:rsidRPr="6A62421D">
        <w:rPr>
          <w:rFonts w:cs="Arial"/>
        </w:rPr>
        <w:t xml:space="preserve"> </w:t>
      </w:r>
    </w:p>
    <w:p w14:paraId="2C1C86B7" w14:textId="122223C7" w:rsidR="0E0849F6" w:rsidRDefault="00A81ABB" w:rsidP="00EC0E61">
      <w:pPr>
        <w:pStyle w:val="Body"/>
        <w:rPr>
          <w:rFonts w:cs="Arial"/>
        </w:rPr>
      </w:pPr>
      <w:r w:rsidRPr="00845A51">
        <w:rPr>
          <w:rFonts w:cs="Arial"/>
        </w:rPr>
        <w:t xml:space="preserve">Community-based services </w:t>
      </w:r>
      <w:r w:rsidR="009D1D92" w:rsidRPr="00845A51">
        <w:rPr>
          <w:rFonts w:cs="Arial"/>
        </w:rPr>
        <w:t xml:space="preserve">are expected to include </w:t>
      </w:r>
      <w:r w:rsidRPr="00845A51">
        <w:rPr>
          <w:rFonts w:cs="Arial"/>
        </w:rPr>
        <w:t>deliver</w:t>
      </w:r>
      <w:r w:rsidR="009D1D92" w:rsidRPr="00845A51">
        <w:rPr>
          <w:rFonts w:cs="Arial"/>
        </w:rPr>
        <w:t>y of</w:t>
      </w:r>
      <w:r w:rsidRPr="00845A51">
        <w:rPr>
          <w:rFonts w:cs="Arial"/>
        </w:rPr>
        <w:t xml:space="preserve"> e</w:t>
      </w:r>
      <w:r w:rsidR="0E0849F6" w:rsidRPr="00845A51">
        <w:rPr>
          <w:rFonts w:cs="Arial"/>
        </w:rPr>
        <w:t>ducational programs</w:t>
      </w:r>
      <w:r w:rsidRPr="00845A51">
        <w:rPr>
          <w:rFonts w:cs="Arial"/>
        </w:rPr>
        <w:t xml:space="preserve"> to</w:t>
      </w:r>
      <w:r w:rsidR="0E0849F6" w:rsidRPr="00845A51">
        <w:rPr>
          <w:rFonts w:cs="Arial"/>
        </w:rPr>
        <w:t xml:space="preserve"> support mental health recovery through a framework of shared learning and co-production. These supports help consumers to actively self-manage their mental health and wellbeing, in alignment with the principles of recovery, self-determination and personal growth.</w:t>
      </w:r>
      <w:r w:rsidR="0E0849F6" w:rsidRPr="6A62421D">
        <w:rPr>
          <w:rFonts w:cs="Arial"/>
        </w:rPr>
        <w:t xml:space="preserve"> </w:t>
      </w:r>
    </w:p>
    <w:p w14:paraId="7FD23A2D" w14:textId="3D296F98" w:rsidR="0E0849F6" w:rsidRDefault="0E0849F6" w:rsidP="00EC0E61">
      <w:pPr>
        <w:pStyle w:val="Body"/>
        <w:rPr>
          <w:rFonts w:cs="Arial"/>
        </w:rPr>
      </w:pPr>
      <w:r w:rsidRPr="6A62421D">
        <w:rPr>
          <w:rFonts w:cs="Arial"/>
        </w:rPr>
        <w:t>Area Services are expected to provide mental health and wellbeing educational and self-help programs</w:t>
      </w:r>
      <w:r w:rsidR="004C0351">
        <w:rPr>
          <w:rFonts w:cs="Arial"/>
        </w:rPr>
        <w:t xml:space="preserve"> </w:t>
      </w:r>
      <w:r w:rsidRPr="6A62421D">
        <w:rPr>
          <w:rFonts w:cs="Arial"/>
        </w:rPr>
        <w:t xml:space="preserve">through structured curricula and learning modules. </w:t>
      </w:r>
      <w:r w:rsidR="004C78A0">
        <w:rPr>
          <w:rFonts w:cs="Arial"/>
        </w:rPr>
        <w:t>Such programs may be offered via a</w:t>
      </w:r>
      <w:r w:rsidRPr="6A62421D">
        <w:rPr>
          <w:rFonts w:cs="Arial"/>
        </w:rPr>
        <w:t xml:space="preserve"> range of delivery option</w:t>
      </w:r>
      <w:r w:rsidR="004C78A0">
        <w:rPr>
          <w:rFonts w:cs="Arial"/>
        </w:rPr>
        <w:t>s</w:t>
      </w:r>
      <w:r w:rsidRPr="6A62421D">
        <w:rPr>
          <w:rFonts w:cs="Arial"/>
        </w:rPr>
        <w:t>, including individual and group-based approaches</w:t>
      </w:r>
      <w:r w:rsidR="004C78A0">
        <w:rPr>
          <w:rFonts w:cs="Arial"/>
        </w:rPr>
        <w:t>,</w:t>
      </w:r>
      <w:r w:rsidR="004C0351">
        <w:rPr>
          <w:rFonts w:cs="Arial"/>
        </w:rPr>
        <w:t xml:space="preserve"> and</w:t>
      </w:r>
      <w:r w:rsidR="004C78A0">
        <w:rPr>
          <w:rFonts w:cs="Arial"/>
        </w:rPr>
        <w:t xml:space="preserve"> </w:t>
      </w:r>
      <w:r w:rsidR="004C78A0" w:rsidRPr="6A62421D">
        <w:rPr>
          <w:rFonts w:cs="Arial"/>
        </w:rPr>
        <w:t>through digital technologies such as websites or apps.</w:t>
      </w:r>
      <w:r w:rsidR="004C78A0">
        <w:rPr>
          <w:rFonts w:cs="Arial"/>
        </w:rPr>
        <w:t xml:space="preserve"> </w:t>
      </w:r>
      <w:r w:rsidRPr="6A62421D">
        <w:rPr>
          <w:rFonts w:cs="Arial"/>
        </w:rPr>
        <w:t xml:space="preserve">They can also help people </w:t>
      </w:r>
      <w:r w:rsidR="004C78A0">
        <w:rPr>
          <w:rFonts w:cs="Arial"/>
        </w:rPr>
        <w:t xml:space="preserve">understand and </w:t>
      </w:r>
      <w:r w:rsidRPr="6A62421D">
        <w:rPr>
          <w:rFonts w:cs="Arial"/>
        </w:rPr>
        <w:t xml:space="preserve">connect to </w:t>
      </w:r>
      <w:r w:rsidR="004C78A0">
        <w:rPr>
          <w:rFonts w:cs="Arial"/>
        </w:rPr>
        <w:t>resources within the broader community.</w:t>
      </w:r>
      <w:r w:rsidRPr="6A62421D">
        <w:rPr>
          <w:rFonts w:cs="Arial"/>
        </w:rPr>
        <w:t xml:space="preserve"> </w:t>
      </w:r>
    </w:p>
    <w:p w14:paraId="4498534A" w14:textId="21EFE698" w:rsidR="0E0849F6" w:rsidRDefault="0E0849F6" w:rsidP="00EC0E61">
      <w:pPr>
        <w:pStyle w:val="Body"/>
        <w:rPr>
          <w:rFonts w:cs="Arial"/>
        </w:rPr>
      </w:pPr>
      <w:r w:rsidRPr="6A62421D">
        <w:rPr>
          <w:rFonts w:cs="Arial"/>
        </w:rPr>
        <w:t xml:space="preserve">The following table describes </w:t>
      </w:r>
      <w:r w:rsidR="002D04F5">
        <w:rPr>
          <w:rFonts w:cs="Arial"/>
        </w:rPr>
        <w:t xml:space="preserve">key considerations in tailoring </w:t>
      </w:r>
      <w:r w:rsidRPr="6A62421D">
        <w:rPr>
          <w:rFonts w:cs="Arial"/>
        </w:rPr>
        <w:t xml:space="preserve">educational programs and self-help </w:t>
      </w:r>
      <w:r w:rsidR="00723C65">
        <w:rPr>
          <w:rFonts w:cs="Arial"/>
        </w:rPr>
        <w:t xml:space="preserve">to </w:t>
      </w:r>
      <w:r w:rsidRPr="6A62421D">
        <w:rPr>
          <w:rFonts w:cs="Arial"/>
        </w:rPr>
        <w:t>meet the developmental needs of consumers across the two age-based services:</w:t>
      </w:r>
    </w:p>
    <w:tbl>
      <w:tblPr>
        <w:tblStyle w:val="TableGrid1"/>
        <w:tblW w:w="0" w:type="auto"/>
        <w:tblLook w:val="04A0" w:firstRow="1" w:lastRow="0" w:firstColumn="1" w:lastColumn="0" w:noHBand="0" w:noVBand="1"/>
      </w:tblPr>
      <w:tblGrid>
        <w:gridCol w:w="3256"/>
        <w:gridCol w:w="6032"/>
      </w:tblGrid>
      <w:tr w:rsidR="00290529" w14:paraId="0BA08946" w14:textId="77777777" w:rsidTr="00387B94">
        <w:trPr>
          <w:trHeight w:val="300"/>
        </w:trPr>
        <w:tc>
          <w:tcPr>
            <w:tcW w:w="3256" w:type="dxa"/>
          </w:tcPr>
          <w:p w14:paraId="3EF56CC9" w14:textId="0E24580E" w:rsidR="00290529" w:rsidRPr="6A62421D" w:rsidRDefault="00290529" w:rsidP="00290529">
            <w:pPr>
              <w:pStyle w:val="Tablecolhead"/>
            </w:pPr>
            <w:r>
              <w:t>Age</w:t>
            </w:r>
            <w:r w:rsidR="002952EE">
              <w:t xml:space="preserve"> stream</w:t>
            </w:r>
          </w:p>
        </w:tc>
        <w:tc>
          <w:tcPr>
            <w:tcW w:w="6032" w:type="dxa"/>
          </w:tcPr>
          <w:p w14:paraId="685B24D2" w14:textId="417ED5F6" w:rsidR="00290529" w:rsidRDefault="00290529" w:rsidP="00290529">
            <w:pPr>
              <w:pStyle w:val="Tablecolhead"/>
            </w:pPr>
            <w:r>
              <w:t>Key Considerations</w:t>
            </w:r>
          </w:p>
        </w:tc>
      </w:tr>
      <w:tr w:rsidR="6A62421D" w14:paraId="27614D1C" w14:textId="77777777" w:rsidTr="00387B94">
        <w:trPr>
          <w:trHeight w:val="300"/>
        </w:trPr>
        <w:tc>
          <w:tcPr>
            <w:tcW w:w="3256" w:type="dxa"/>
          </w:tcPr>
          <w:p w14:paraId="76B63872" w14:textId="77777777" w:rsidR="6A62421D" w:rsidRDefault="6A62421D" w:rsidP="00180D47">
            <w:pPr>
              <w:pStyle w:val="Tablecolhead"/>
            </w:pPr>
            <w:r w:rsidRPr="6A62421D">
              <w:t>Infant, child and youth – 0 to 25 years</w:t>
            </w:r>
          </w:p>
        </w:tc>
        <w:tc>
          <w:tcPr>
            <w:tcW w:w="6032" w:type="dxa"/>
          </w:tcPr>
          <w:p w14:paraId="67FE978F" w14:textId="77777777" w:rsidR="00387B94" w:rsidRDefault="00387B94" w:rsidP="00387B94">
            <w:pPr>
              <w:pStyle w:val="Tablebullet1"/>
            </w:pPr>
            <w:r>
              <w:t>Educational programs for infants, children and young people, such as Alfred Health’s Discovery College should employ age-appropriate teaching practices and play-based learning, and include targeted education</w:t>
            </w:r>
            <w:r w:rsidRPr="6A62421D">
              <w:t xml:space="preserve"> for families, carers and supporters</w:t>
            </w:r>
            <w:r>
              <w:t>.</w:t>
            </w:r>
          </w:p>
          <w:p w14:paraId="2D0935AC" w14:textId="77777777" w:rsidR="00387B94" w:rsidRDefault="00387B94" w:rsidP="00387B94">
            <w:pPr>
              <w:pStyle w:val="Tablebullet1"/>
            </w:pPr>
            <w:r>
              <w:t xml:space="preserve">Digital tools and programs for young people, may enable young people to access personalised self-management guidance that aligns with their digital literacy and preferences for privacy. </w:t>
            </w:r>
          </w:p>
          <w:p w14:paraId="49C0FE1D" w14:textId="555CD077" w:rsidR="6A62421D" w:rsidRDefault="00387B94" w:rsidP="00387B94">
            <w:pPr>
              <w:pStyle w:val="Tablebullet1"/>
            </w:pPr>
            <w:r>
              <w:t>Family-focused educational programs may complement delivery of pharmacological and psychosocial treatments for infants, children and young people.</w:t>
            </w:r>
          </w:p>
        </w:tc>
      </w:tr>
      <w:tr w:rsidR="00387B94" w14:paraId="3E4CFB21" w14:textId="77777777" w:rsidTr="00387B94">
        <w:trPr>
          <w:trHeight w:val="300"/>
        </w:trPr>
        <w:tc>
          <w:tcPr>
            <w:tcW w:w="3256" w:type="dxa"/>
          </w:tcPr>
          <w:p w14:paraId="4FC6E8C0" w14:textId="27CD4899" w:rsidR="00387B94" w:rsidRDefault="00387B94" w:rsidP="00387B94">
            <w:pPr>
              <w:pStyle w:val="Tablecolhead"/>
            </w:pPr>
            <w:r w:rsidRPr="6A62421D">
              <w:t>Adults and older adults – 26 years and older</w:t>
            </w:r>
          </w:p>
        </w:tc>
        <w:tc>
          <w:tcPr>
            <w:tcW w:w="6032" w:type="dxa"/>
          </w:tcPr>
          <w:p w14:paraId="484F689D" w14:textId="13A3C13F" w:rsidR="00387B94" w:rsidRDefault="00387B94" w:rsidP="00387B94">
            <w:pPr>
              <w:pStyle w:val="Tablebullet1"/>
              <w:spacing w:after="120"/>
            </w:pPr>
            <w:r w:rsidRPr="6A62421D">
              <w:t>Educational programs for adults and older adults, such as Mind Australia’s Recovery Colleges,</w:t>
            </w:r>
            <w:r>
              <w:t xml:space="preserve"> should create </w:t>
            </w:r>
            <w:r w:rsidRPr="6A62421D">
              <w:t>learning environments that support consumers to build skills in managing difficult emotions, practising mindfulness, setting goals and strengthening communication skills</w:t>
            </w:r>
            <w:r>
              <w:t xml:space="preserve">, and should include </w:t>
            </w:r>
            <w:r w:rsidR="00091C51">
              <w:t>the provision of</w:t>
            </w:r>
            <w:r w:rsidRPr="6A62421D">
              <w:t xml:space="preserve"> mental health education </w:t>
            </w:r>
            <w:r>
              <w:t>f</w:t>
            </w:r>
            <w:r w:rsidRPr="6A62421D">
              <w:t>or families, carers and supporters.</w:t>
            </w:r>
          </w:p>
          <w:p w14:paraId="1CDBFB86" w14:textId="296D17CB" w:rsidR="00387B94" w:rsidRPr="6A62421D" w:rsidRDefault="00387B94" w:rsidP="00387B94">
            <w:pPr>
              <w:pStyle w:val="Tablebullet1"/>
              <w:spacing w:after="120"/>
            </w:pPr>
            <w:r w:rsidRPr="00B77355">
              <w:t>Carer support services (such as Carer Gateway and Carer Connect Centres) can also be integrated to support carers by providing access to self</w:t>
            </w:r>
            <w:r>
              <w:noBreakHyphen/>
            </w:r>
            <w:r w:rsidRPr="00AE30B5">
              <w:t>help resources, education and guidance.</w:t>
            </w:r>
          </w:p>
        </w:tc>
      </w:tr>
    </w:tbl>
    <w:p w14:paraId="7649F16C" w14:textId="77777777" w:rsidR="0049218A" w:rsidRDefault="0049218A" w:rsidP="00861396">
      <w:pPr>
        <w:pStyle w:val="Body"/>
      </w:pPr>
    </w:p>
    <w:tbl>
      <w:tblPr>
        <w:tblStyle w:val="TableGrid"/>
        <w:tblW w:w="0" w:type="auto"/>
        <w:tblLook w:val="04A0" w:firstRow="1" w:lastRow="0" w:firstColumn="1" w:lastColumn="0" w:noHBand="0" w:noVBand="1"/>
      </w:tblPr>
      <w:tblGrid>
        <w:gridCol w:w="9288"/>
      </w:tblGrid>
      <w:tr w:rsidR="0049218A" w14:paraId="49BD9EC9" w14:textId="77777777" w:rsidTr="0049218A">
        <w:tc>
          <w:tcPr>
            <w:tcW w:w="9298"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2B14B07C" w14:textId="77777777" w:rsidR="0049218A" w:rsidRPr="00B77355" w:rsidRDefault="0049218A" w:rsidP="0049218A">
            <w:pPr>
              <w:pStyle w:val="Tablecaption"/>
            </w:pPr>
            <w:r w:rsidRPr="00B77355">
              <w:t xml:space="preserve">Minimum expectations </w:t>
            </w:r>
          </w:p>
          <w:p w14:paraId="0A99CF98" w14:textId="6F6A136E" w:rsidR="0049218A" w:rsidRPr="001832EB" w:rsidRDefault="0049218A" w:rsidP="00861396">
            <w:pPr>
              <w:pStyle w:val="Tablebullet1"/>
              <w:rPr>
                <w:rFonts w:cs="Arial"/>
                <w:szCs w:val="21"/>
              </w:rPr>
            </w:pPr>
            <w:r w:rsidRPr="00B77355">
              <w:t xml:space="preserve">Provide </w:t>
            </w:r>
            <w:r>
              <w:t xml:space="preserve">access to </w:t>
            </w:r>
            <w:r w:rsidRPr="00B77355">
              <w:t>mental health and wellbeing education</w:t>
            </w:r>
            <w:r>
              <w:t xml:space="preserve"> </w:t>
            </w:r>
            <w:r w:rsidRPr="00B77355">
              <w:t>and self-help programs through structured curricula and learning modules</w:t>
            </w:r>
            <w:r>
              <w:t>.</w:t>
            </w:r>
          </w:p>
        </w:tc>
      </w:tr>
    </w:tbl>
    <w:p w14:paraId="222D6528" w14:textId="05C14DDB" w:rsidR="642A4D09" w:rsidRDefault="642A4D09" w:rsidP="00861396">
      <w:pPr>
        <w:pStyle w:val="Body"/>
      </w:pPr>
    </w:p>
    <w:tbl>
      <w:tblPr>
        <w:tblStyle w:val="TableGrid"/>
        <w:tblW w:w="0" w:type="auto"/>
        <w:tblLook w:val="04A0" w:firstRow="1" w:lastRow="0" w:firstColumn="1" w:lastColumn="0" w:noHBand="0" w:noVBand="1"/>
      </w:tblPr>
      <w:tblGrid>
        <w:gridCol w:w="9288"/>
      </w:tblGrid>
      <w:tr w:rsidR="001832EB" w14:paraId="5A14CC6D" w14:textId="77777777" w:rsidTr="001832EB">
        <w:tc>
          <w:tcPr>
            <w:tcW w:w="9298"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40716AA3" w14:textId="1384E109" w:rsidR="001832EB" w:rsidRPr="001832EB" w:rsidRDefault="001832EB" w:rsidP="001832EB">
            <w:pPr>
              <w:pStyle w:val="Tabletext"/>
              <w:rPr>
                <w:rFonts w:cs="Arial"/>
                <w:bCs/>
                <w:szCs w:val="21"/>
              </w:rPr>
            </w:pPr>
            <w:r w:rsidRPr="001960DE">
              <w:t xml:space="preserve">Education and self-help interventions are an emerging component of community-based services, with the evidence base and practice continuing to evolve. Area Services may consider leveraging programs and courses offered by existing providers in the sector to deliver this component of community-based care, such as Mind Australia’s Recovery College and Alfred Health’s Discovery College. </w:t>
            </w:r>
          </w:p>
        </w:tc>
      </w:tr>
    </w:tbl>
    <w:p w14:paraId="17F44DD8" w14:textId="55FE8FAE" w:rsidR="00707D93" w:rsidRDefault="00707D93" w:rsidP="00861396">
      <w:pPr>
        <w:pStyle w:val="Body"/>
      </w:pPr>
    </w:p>
    <w:p w14:paraId="471BF43E" w14:textId="51F619CE" w:rsidR="4E6FF5A6" w:rsidRPr="008777D8" w:rsidRDefault="006B3728" w:rsidP="00231CAF">
      <w:pPr>
        <w:pStyle w:val="Heading1"/>
        <w:numPr>
          <w:ilvl w:val="0"/>
          <w:numId w:val="18"/>
        </w:numPr>
        <w:ind w:left="709"/>
        <w:rPr>
          <w:rFonts w:eastAsia="Arial"/>
        </w:rPr>
      </w:pPr>
      <w:bookmarkStart w:id="130" w:name="_Ref234576249"/>
      <w:bookmarkStart w:id="131" w:name="_Ref234576313"/>
      <w:bookmarkStart w:id="132" w:name="_Ref234577331"/>
      <w:bookmarkStart w:id="133" w:name="_Ref234577386"/>
      <w:bookmarkStart w:id="134" w:name="_Toc244167022"/>
      <w:r w:rsidRPr="008777D8">
        <w:rPr>
          <w:rFonts w:eastAsia="Arial"/>
        </w:rPr>
        <w:lastRenderedPageBreak/>
        <w:t>Workforce</w:t>
      </w:r>
      <w:bookmarkEnd w:id="130"/>
      <w:bookmarkEnd w:id="131"/>
      <w:bookmarkEnd w:id="132"/>
      <w:bookmarkEnd w:id="133"/>
      <w:bookmarkEnd w:id="134"/>
    </w:p>
    <w:p w14:paraId="2F86945B" w14:textId="1FC3FC78" w:rsidR="00F87FB5" w:rsidRPr="00D81688" w:rsidRDefault="004F6693" w:rsidP="00C95B2C">
      <w:pPr>
        <w:pStyle w:val="Body"/>
        <w:rPr>
          <w:bCs/>
          <w:szCs w:val="21"/>
        </w:rPr>
      </w:pPr>
      <w:r>
        <w:t>This section describes th</w:t>
      </w:r>
      <w:r w:rsidR="00B51382">
        <w:t>e</w:t>
      </w:r>
      <w:r w:rsidR="00FC5630">
        <w:t xml:space="preserve"> </w:t>
      </w:r>
      <w:r w:rsidR="001B6F44">
        <w:t xml:space="preserve">diverse </w:t>
      </w:r>
      <w:r w:rsidR="00FC5630">
        <w:t>workforce</w:t>
      </w:r>
      <w:r w:rsidR="00871F01">
        <w:t xml:space="preserve"> </w:t>
      </w:r>
      <w:r w:rsidR="006C63CF">
        <w:t>disciplines and</w:t>
      </w:r>
      <w:r w:rsidR="00F87711">
        <w:t xml:space="preserve"> competencies</w:t>
      </w:r>
      <w:r w:rsidR="00B51382">
        <w:t xml:space="preserve"> </w:t>
      </w:r>
      <w:r w:rsidR="00871F01">
        <w:t xml:space="preserve">required to deliver high-quality community-based services. Area Services are expected </w:t>
      </w:r>
      <w:r w:rsidR="00E82FD2" w:rsidRPr="00E82FD2">
        <w:t xml:space="preserve">to </w:t>
      </w:r>
      <w:r w:rsidR="00FC5630">
        <w:t>locally determine workforce</w:t>
      </w:r>
      <w:r w:rsidR="00E82FD2" w:rsidRPr="00E82FD2">
        <w:t xml:space="preserve"> arrangements</w:t>
      </w:r>
      <w:r w:rsidR="00FC5630">
        <w:t xml:space="preserve"> including role specification and </w:t>
      </w:r>
      <w:r w:rsidR="00B4740B">
        <w:t xml:space="preserve">multidisciplinary </w:t>
      </w:r>
      <w:r w:rsidR="00FC5630">
        <w:t>team structures</w:t>
      </w:r>
      <w:r w:rsidR="00E82FD2" w:rsidRPr="00E82FD2">
        <w:t xml:space="preserve"> to deliver the core service components</w:t>
      </w:r>
      <w:r w:rsidR="00FC5630">
        <w:t xml:space="preserve"> of community-based care</w:t>
      </w:r>
      <w:r w:rsidR="00D90492">
        <w:t xml:space="preserve"> </w:t>
      </w:r>
      <w:r w:rsidR="00E82FD2" w:rsidRPr="00E82FD2">
        <w:t>in accordance with the relevant workforce discipline frameworks, enterprise agreements</w:t>
      </w:r>
      <w:r w:rsidR="00D81688">
        <w:t xml:space="preserve">, </w:t>
      </w:r>
      <w:r w:rsidR="005F2DE6">
        <w:t>‘</w:t>
      </w:r>
      <w:hyperlink r:id="rId78" w:history="1">
        <w:r w:rsidR="005F2DE6" w:rsidRPr="00A220DA">
          <w:rPr>
            <w:rStyle w:val="Hyperlink"/>
            <w:bCs/>
            <w:szCs w:val="21"/>
          </w:rPr>
          <w:t>Our workforce, our future</w:t>
        </w:r>
      </w:hyperlink>
      <w:r w:rsidR="005F2DE6">
        <w:t>’ &lt;</w:t>
      </w:r>
      <w:r w:rsidR="005F2DE6" w:rsidRPr="005F2DE6">
        <w:t>https://www.health.vic.gov.au/our-workforce-our-future</w:t>
      </w:r>
      <w:r w:rsidR="005F2DE6">
        <w:t>&gt;</w:t>
      </w:r>
      <w:r w:rsidR="00D81688">
        <w:rPr>
          <w:bCs/>
          <w:szCs w:val="21"/>
        </w:rPr>
        <w:t xml:space="preserve"> (previously known as the Mental Health and Wellbeing Workforce Capability Framework</w:t>
      </w:r>
      <w:r w:rsidR="00D81688" w:rsidRPr="002735BA">
        <w:t>)</w:t>
      </w:r>
      <w:r w:rsidR="00E82FD2" w:rsidRPr="002735BA">
        <w:t>.</w:t>
      </w:r>
      <w:r w:rsidR="00871F01">
        <w:t xml:space="preserve"> </w:t>
      </w:r>
    </w:p>
    <w:p w14:paraId="76EABFF2" w14:textId="20168200" w:rsidR="00294893" w:rsidRPr="00E12BF7" w:rsidRDefault="00294893" w:rsidP="00011339">
      <w:pPr>
        <w:pStyle w:val="Heading2"/>
        <w:numPr>
          <w:ilvl w:val="1"/>
          <w:numId w:val="18"/>
        </w:numPr>
      </w:pPr>
      <w:bookmarkStart w:id="135" w:name="_Toc432646831"/>
      <w:bookmarkStart w:id="136" w:name="_Toc36317798"/>
      <w:bookmarkStart w:id="137" w:name="_Toc244167023"/>
      <w:r w:rsidRPr="00E12BF7">
        <w:t>Workforce disciplines</w:t>
      </w:r>
      <w:bookmarkEnd w:id="135"/>
      <w:bookmarkEnd w:id="136"/>
      <w:bookmarkEnd w:id="137"/>
      <w:r w:rsidRPr="00E12BF7">
        <w:t xml:space="preserve"> </w:t>
      </w:r>
    </w:p>
    <w:p w14:paraId="1DD43FF0" w14:textId="2D8AAA7C" w:rsidR="00A135A2" w:rsidRDefault="00A21E1D" w:rsidP="004E2064">
      <w:pPr>
        <w:pStyle w:val="Body"/>
        <w:rPr>
          <w:rStyle w:val="eop"/>
          <w:rFonts w:cs="Arial"/>
          <w:szCs w:val="21"/>
        </w:rPr>
      </w:pPr>
      <w:r>
        <w:t>Community-based services are delivered by</w:t>
      </w:r>
      <w:r w:rsidR="00ED35C2">
        <w:t xml:space="preserve"> highly-skilled,</w:t>
      </w:r>
      <w:r>
        <w:t xml:space="preserve"> multidisciplinary teams of specialists employed by Area Services, and NGO-employed workforces under partnership arrangements</w:t>
      </w:r>
      <w:r w:rsidR="00A135A2">
        <w:t xml:space="preserve">, </w:t>
      </w:r>
      <w:r w:rsidR="00A135A2" w:rsidRPr="00B77355">
        <w:t>that respect and value all professional contributions to support collaborative, holistic care</w:t>
      </w:r>
      <w:r w:rsidR="00792BC4">
        <w:t xml:space="preserve">. </w:t>
      </w:r>
      <w:r w:rsidR="00A135A2" w:rsidRPr="00B77355">
        <w:rPr>
          <w:rStyle w:val="normaltextrun"/>
          <w:rFonts w:cs="Arial"/>
          <w:szCs w:val="21"/>
        </w:rPr>
        <w:t xml:space="preserve">The specific roles and contributions of different </w:t>
      </w:r>
      <w:r w:rsidR="00A135A2">
        <w:rPr>
          <w:rStyle w:val="normaltextrun"/>
          <w:rFonts w:cs="Arial"/>
          <w:szCs w:val="21"/>
        </w:rPr>
        <w:t>disciplines and workforce groups</w:t>
      </w:r>
      <w:r w:rsidR="00A135A2" w:rsidRPr="00B77355">
        <w:rPr>
          <w:rStyle w:val="normaltextrun"/>
          <w:rFonts w:cs="Arial"/>
          <w:szCs w:val="21"/>
        </w:rPr>
        <w:t xml:space="preserve"> will vary based on</w:t>
      </w:r>
      <w:r w:rsidR="00A135A2">
        <w:rPr>
          <w:rStyle w:val="normaltextrun"/>
          <w:rFonts w:cs="Arial"/>
          <w:szCs w:val="21"/>
        </w:rPr>
        <w:t xml:space="preserve"> the</w:t>
      </w:r>
      <w:r w:rsidR="00A135A2" w:rsidRPr="00B77355">
        <w:rPr>
          <w:rStyle w:val="normaltextrun"/>
          <w:rFonts w:cs="Arial"/>
          <w:szCs w:val="21"/>
        </w:rPr>
        <w:t xml:space="preserve"> local service model</w:t>
      </w:r>
      <w:r w:rsidR="00A135A2">
        <w:rPr>
          <w:rStyle w:val="normaltextrun"/>
          <w:rFonts w:cs="Arial"/>
          <w:szCs w:val="21"/>
        </w:rPr>
        <w:t>.</w:t>
      </w:r>
    </w:p>
    <w:p w14:paraId="54190838" w14:textId="0DF536D5" w:rsidR="004E2064" w:rsidRDefault="0044772A" w:rsidP="004E2064">
      <w:pPr>
        <w:pStyle w:val="Body"/>
      </w:pPr>
      <w:r>
        <w:t>The</w:t>
      </w:r>
      <w:r w:rsidR="004E2064">
        <w:t xml:space="preserve"> key disciplines</w:t>
      </w:r>
      <w:r w:rsidR="00110B2D">
        <w:t xml:space="preserve"> involved</w:t>
      </w:r>
      <w:r w:rsidR="00A135A2">
        <w:t xml:space="preserve"> in community-based services</w:t>
      </w:r>
      <w:r w:rsidR="004E2064">
        <w:t xml:space="preserve"> include</w:t>
      </w:r>
      <w:r w:rsidR="008F5064">
        <w:t xml:space="preserve"> (</w:t>
      </w:r>
      <w:r w:rsidR="004E2064">
        <w:t xml:space="preserve">but </w:t>
      </w:r>
      <w:r w:rsidR="00110B2D">
        <w:t>are</w:t>
      </w:r>
      <w:r w:rsidR="004E2064">
        <w:t xml:space="preserve"> not limited to</w:t>
      </w:r>
      <w:r w:rsidR="00E135DA">
        <w:t>)</w:t>
      </w:r>
      <w:r w:rsidR="004E2064">
        <w:t xml:space="preserve">: </w:t>
      </w:r>
    </w:p>
    <w:p w14:paraId="784DC03A" w14:textId="386E0C49" w:rsidR="00153FBB" w:rsidRDefault="00153FBB" w:rsidP="00C61DF4">
      <w:pPr>
        <w:pStyle w:val="Bullet1"/>
        <w:spacing w:after="120"/>
      </w:pPr>
      <w:r>
        <w:t>Psychiatry (i.e. psychiatrists and psychiatry registrars)</w:t>
      </w:r>
      <w:r w:rsidR="00050A37">
        <w:t>.</w:t>
      </w:r>
      <w:r>
        <w:t xml:space="preserve"> </w:t>
      </w:r>
    </w:p>
    <w:p w14:paraId="71D3923C" w14:textId="1F7970E2" w:rsidR="00153FBB" w:rsidRDefault="00153FBB" w:rsidP="00C61DF4">
      <w:pPr>
        <w:pStyle w:val="Bullet1"/>
        <w:spacing w:after="120"/>
      </w:pPr>
      <w:r>
        <w:t>Mental Health Nursing (i.e. registered</w:t>
      </w:r>
      <w:r w:rsidR="00516D4D">
        <w:t xml:space="preserve"> nurses,</w:t>
      </w:r>
      <w:r>
        <w:t xml:space="preserve"> enrolled nurses</w:t>
      </w:r>
      <w:r w:rsidR="00516D4D">
        <w:t xml:space="preserve"> and nurse practitioners</w:t>
      </w:r>
      <w:r>
        <w:t>)</w:t>
      </w:r>
      <w:r w:rsidR="00050A37">
        <w:t>.</w:t>
      </w:r>
    </w:p>
    <w:p w14:paraId="6E8754BE" w14:textId="718E30B0" w:rsidR="00062F6A" w:rsidRPr="00C9001B" w:rsidRDefault="00AE4875" w:rsidP="00C61DF4">
      <w:pPr>
        <w:pStyle w:val="Bullet1"/>
        <w:spacing w:after="120"/>
        <w:rPr>
          <w:lang w:val="fr-FR"/>
        </w:rPr>
      </w:pPr>
      <w:r w:rsidRPr="00C9001B">
        <w:rPr>
          <w:lang w:val="fr-FR"/>
        </w:rPr>
        <w:t>Psycholog</w:t>
      </w:r>
      <w:r w:rsidR="00C832DE" w:rsidRPr="00C9001B">
        <w:rPr>
          <w:lang w:val="fr-FR"/>
        </w:rPr>
        <w:t>y</w:t>
      </w:r>
      <w:r w:rsidRPr="00C9001B">
        <w:rPr>
          <w:lang w:val="fr-FR"/>
        </w:rPr>
        <w:t xml:space="preserve"> (i.e. </w:t>
      </w:r>
      <w:r w:rsidR="00BA304D" w:rsidRPr="00C9001B">
        <w:rPr>
          <w:lang w:val="fr-FR"/>
        </w:rPr>
        <w:t>psychologists and clinical psychologists)</w:t>
      </w:r>
      <w:r w:rsidR="00050A37" w:rsidRPr="00C9001B">
        <w:rPr>
          <w:lang w:val="fr-FR"/>
        </w:rPr>
        <w:t>.</w:t>
      </w:r>
    </w:p>
    <w:p w14:paraId="40F46C2B" w14:textId="1FEBDD83" w:rsidR="00BA304D" w:rsidRDefault="0039538D" w:rsidP="00C61DF4">
      <w:pPr>
        <w:pStyle w:val="Bullet1"/>
        <w:spacing w:after="120"/>
      </w:pPr>
      <w:r>
        <w:t>Social Work (i.e. social workers</w:t>
      </w:r>
      <w:r w:rsidR="0013403C">
        <w:t>)</w:t>
      </w:r>
      <w:r w:rsidR="00050A37">
        <w:t>.</w:t>
      </w:r>
    </w:p>
    <w:p w14:paraId="6776544C" w14:textId="027E6171" w:rsidR="0013403C" w:rsidRDefault="0013403C" w:rsidP="00C61DF4">
      <w:pPr>
        <w:pStyle w:val="Bullet1"/>
        <w:spacing w:after="120"/>
      </w:pPr>
      <w:r>
        <w:t>Occupational Therapy (i.e</w:t>
      </w:r>
      <w:r w:rsidR="001F42F5">
        <w:t>.</w:t>
      </w:r>
      <w:r>
        <w:t xml:space="preserve"> occupational therapists)</w:t>
      </w:r>
      <w:r w:rsidR="00050A37">
        <w:t>.</w:t>
      </w:r>
    </w:p>
    <w:p w14:paraId="5A61E263" w14:textId="297A569E" w:rsidR="00DC2D4D" w:rsidRPr="001646EC" w:rsidRDefault="00DC2D4D" w:rsidP="00C61DF4">
      <w:pPr>
        <w:pStyle w:val="Bullet1"/>
        <w:spacing w:after="120"/>
      </w:pPr>
      <w:r>
        <w:t>Other allied health disciplines (</w:t>
      </w:r>
      <w:r w:rsidR="009D4707">
        <w:t>such as</w:t>
      </w:r>
      <w:r>
        <w:t xml:space="preserve"> speech pathologists, dietitians, </w:t>
      </w:r>
      <w:r w:rsidR="008001FC">
        <w:t xml:space="preserve">exercise physiologists, </w:t>
      </w:r>
      <w:r w:rsidR="0008125C">
        <w:t xml:space="preserve">physiotherapists, </w:t>
      </w:r>
      <w:r>
        <w:t>music and art therapists and counsellors)</w:t>
      </w:r>
      <w:r w:rsidR="00050A37">
        <w:t>.</w:t>
      </w:r>
    </w:p>
    <w:p w14:paraId="7D6E791D" w14:textId="7D80B1D2" w:rsidR="00AE465C" w:rsidRDefault="00E31C17" w:rsidP="00C61DF4">
      <w:pPr>
        <w:pStyle w:val="Bullet1"/>
        <w:spacing w:after="120"/>
      </w:pPr>
      <w:r>
        <w:t>Lived Experience</w:t>
      </w:r>
      <w:r w:rsidR="00C341AD">
        <w:t xml:space="preserve"> </w:t>
      </w:r>
      <w:r w:rsidR="001248FC">
        <w:t xml:space="preserve">(Peer) </w:t>
      </w:r>
      <w:r w:rsidR="00C341AD">
        <w:t>Workforce</w:t>
      </w:r>
      <w:r>
        <w:t xml:space="preserve"> (i.e. consumer and famil</w:t>
      </w:r>
      <w:r w:rsidR="00FD4563">
        <w:t>y</w:t>
      </w:r>
      <w:r>
        <w:t>/carer lived experience workers)</w:t>
      </w:r>
      <w:r w:rsidR="00050A37">
        <w:t>.</w:t>
      </w:r>
    </w:p>
    <w:p w14:paraId="2008756A" w14:textId="0C95581B" w:rsidR="00FD4563" w:rsidRDefault="00FD4563" w:rsidP="00C61DF4">
      <w:pPr>
        <w:pStyle w:val="Bullet1"/>
        <w:spacing w:after="120"/>
      </w:pPr>
      <w:r>
        <w:t xml:space="preserve">Alcohol and </w:t>
      </w:r>
      <w:r w:rsidR="005C298B">
        <w:t>O</w:t>
      </w:r>
      <w:r>
        <w:t xml:space="preserve">ther </w:t>
      </w:r>
      <w:r w:rsidR="005C298B">
        <w:t>D</w:t>
      </w:r>
      <w:r>
        <w:t xml:space="preserve">rug </w:t>
      </w:r>
      <w:r w:rsidR="005C298B">
        <w:t>W</w:t>
      </w:r>
      <w:r>
        <w:t xml:space="preserve">orkforce (i.e. </w:t>
      </w:r>
      <w:r w:rsidR="003C5373">
        <w:t xml:space="preserve">AOD practitioners, addiction </w:t>
      </w:r>
      <w:r w:rsidR="00152715">
        <w:t xml:space="preserve">medicine </w:t>
      </w:r>
      <w:r w:rsidR="003C5373">
        <w:t>specialist</w:t>
      </w:r>
      <w:r w:rsidR="00764D21">
        <w:t>s)</w:t>
      </w:r>
      <w:r w:rsidR="00050A37">
        <w:t>.</w:t>
      </w:r>
    </w:p>
    <w:p w14:paraId="064F8F7B" w14:textId="34310D4A" w:rsidR="007F5210" w:rsidRDefault="00BE35A5" w:rsidP="00C61DF4">
      <w:pPr>
        <w:pStyle w:val="Bullet1"/>
        <w:spacing w:after="120"/>
      </w:pPr>
      <w:r>
        <w:t xml:space="preserve">Other psychosocial and community mental health disciplines (such as </w:t>
      </w:r>
      <w:r w:rsidR="001439A0">
        <w:t>psychosocial practitioners, community mental health workers, recovery coaches and social support workers)</w:t>
      </w:r>
      <w:r w:rsidR="00050A37">
        <w:t>.</w:t>
      </w:r>
      <w:r>
        <w:t xml:space="preserve"> </w:t>
      </w:r>
    </w:p>
    <w:p w14:paraId="03B687A5" w14:textId="7465F406" w:rsidR="00764D21" w:rsidRDefault="00B13D48" w:rsidP="00C61DF4">
      <w:pPr>
        <w:pStyle w:val="Bullet1"/>
        <w:spacing w:after="120"/>
      </w:pPr>
      <w:r>
        <w:t>Aboriginal Social and Emotional Wellbeing Workforce</w:t>
      </w:r>
      <w:r w:rsidR="001F42F5">
        <w:t>.</w:t>
      </w:r>
    </w:p>
    <w:p w14:paraId="060E1BA5" w14:textId="7B9F619E" w:rsidR="00A135A2" w:rsidRPr="00EB181E" w:rsidRDefault="00A135A2" w:rsidP="00A135A2">
      <w:pPr>
        <w:pStyle w:val="Body"/>
      </w:pPr>
      <w:r>
        <w:t>Area Services may complement a diverse and multidisciplinary workforce by partnering with NGOs to deliver community-based services. NGO workforces have a range of skills and expertise, particularly in allied health, community and wellbeing supports.</w:t>
      </w:r>
      <w:r w:rsidRPr="00B77355">
        <w:t xml:space="preserve"> </w:t>
      </w:r>
    </w:p>
    <w:p w14:paraId="012D4F50" w14:textId="08A4B12E" w:rsidR="00B13D48" w:rsidRDefault="009462B0" w:rsidP="0021687F">
      <w:pPr>
        <w:pStyle w:val="Body"/>
        <w:rPr>
          <w:szCs w:val="21"/>
        </w:rPr>
      </w:pPr>
      <w:r>
        <w:rPr>
          <w:szCs w:val="21"/>
        </w:rPr>
        <w:t>Management</w:t>
      </w:r>
      <w:r w:rsidR="005C298B">
        <w:rPr>
          <w:szCs w:val="21"/>
        </w:rPr>
        <w:t>,</w:t>
      </w:r>
      <w:r>
        <w:rPr>
          <w:szCs w:val="21"/>
        </w:rPr>
        <w:t xml:space="preserve"> administrati</w:t>
      </w:r>
      <w:r w:rsidR="001F42F5">
        <w:rPr>
          <w:szCs w:val="21"/>
        </w:rPr>
        <w:t>ve</w:t>
      </w:r>
      <w:r w:rsidR="005C298B">
        <w:rPr>
          <w:szCs w:val="21"/>
        </w:rPr>
        <w:t xml:space="preserve"> and operational support</w:t>
      </w:r>
      <w:r w:rsidR="00B13D48">
        <w:rPr>
          <w:szCs w:val="21"/>
        </w:rPr>
        <w:t xml:space="preserve"> work</w:t>
      </w:r>
      <w:r w:rsidR="0021687F">
        <w:rPr>
          <w:szCs w:val="21"/>
        </w:rPr>
        <w:t>er</w:t>
      </w:r>
      <w:r w:rsidR="001F42F5">
        <w:rPr>
          <w:szCs w:val="21"/>
        </w:rPr>
        <w:t>s</w:t>
      </w:r>
      <w:r w:rsidR="00B13D48">
        <w:rPr>
          <w:szCs w:val="21"/>
        </w:rPr>
        <w:t xml:space="preserve"> </w:t>
      </w:r>
      <w:r w:rsidR="006C3AE3">
        <w:rPr>
          <w:szCs w:val="21"/>
        </w:rPr>
        <w:t xml:space="preserve">are </w:t>
      </w:r>
      <w:r w:rsidR="0021687F">
        <w:rPr>
          <w:szCs w:val="21"/>
        </w:rPr>
        <w:t>an essential enabler of community-based service delivery</w:t>
      </w:r>
      <w:r w:rsidR="005C298B">
        <w:rPr>
          <w:szCs w:val="21"/>
        </w:rPr>
        <w:t xml:space="preserve"> and may include: </w:t>
      </w:r>
    </w:p>
    <w:p w14:paraId="4B7CDD02" w14:textId="3CDAB910" w:rsidR="00927238" w:rsidRDefault="00927238" w:rsidP="00C61DF4">
      <w:pPr>
        <w:pStyle w:val="Bullet1"/>
        <w:spacing w:after="120"/>
      </w:pPr>
      <w:r>
        <w:t>O</w:t>
      </w:r>
      <w:r w:rsidR="006C3AE3">
        <w:t>perational leaders</w:t>
      </w:r>
      <w:r>
        <w:t>, such as service managers and team leaders</w:t>
      </w:r>
      <w:r w:rsidR="00CF1FBA">
        <w:t>.</w:t>
      </w:r>
    </w:p>
    <w:p w14:paraId="724BDFC4" w14:textId="6C7E8296" w:rsidR="006C3AE3" w:rsidRDefault="00927238" w:rsidP="00C61DF4">
      <w:pPr>
        <w:pStyle w:val="Bullet1"/>
        <w:spacing w:after="120"/>
      </w:pPr>
      <w:r>
        <w:t xml:space="preserve">Administrative and </w:t>
      </w:r>
      <w:r w:rsidR="00583BB7">
        <w:t xml:space="preserve">other </w:t>
      </w:r>
      <w:r>
        <w:t>support staff, including reception</w:t>
      </w:r>
      <w:r w:rsidR="00EC7313">
        <w:t>, medical secretaries,</w:t>
      </w:r>
      <w:r w:rsidR="002E6F42">
        <w:t xml:space="preserve"> data quality and reporting staff</w:t>
      </w:r>
      <w:r w:rsidR="00CF1FBA">
        <w:t>.</w:t>
      </w:r>
      <w:r w:rsidR="002E6F42">
        <w:t xml:space="preserve"> </w:t>
      </w:r>
      <w:r w:rsidR="006C3AE3">
        <w:t xml:space="preserve"> </w:t>
      </w:r>
    </w:p>
    <w:p w14:paraId="14A325D5" w14:textId="615F0934" w:rsidR="00583BB7" w:rsidRPr="004A2D11" w:rsidRDefault="00583BB7" w:rsidP="00C61DF4">
      <w:pPr>
        <w:pStyle w:val="Bullet1"/>
        <w:spacing w:after="120"/>
      </w:pPr>
      <w:r>
        <w:t>Education and t</w:t>
      </w:r>
      <w:r w:rsidRPr="00E12BF7">
        <w:t>raining coordinator(s) to support workforce development, by working closely with leaders to identify and address workforce development needs</w:t>
      </w:r>
      <w:r w:rsidR="00CF1FBA">
        <w:t>.</w:t>
      </w:r>
    </w:p>
    <w:p w14:paraId="63D46A0C" w14:textId="148CA077" w:rsidR="006C3AE3" w:rsidRPr="004A2D11" w:rsidRDefault="006C3AE3" w:rsidP="00C61DF4">
      <w:pPr>
        <w:pStyle w:val="Bullet1"/>
        <w:spacing w:after="120"/>
      </w:pPr>
      <w:r>
        <w:t>R</w:t>
      </w:r>
      <w:r w:rsidRPr="00E12BF7">
        <w:t xml:space="preserve">elationship-building staff member(s) to </w:t>
      </w:r>
      <w:r>
        <w:t>manage</w:t>
      </w:r>
      <w:r w:rsidRPr="00E12BF7">
        <w:t xml:space="preserve"> strong, collaborative relationships with </w:t>
      </w:r>
      <w:r>
        <w:t>other providers in</w:t>
      </w:r>
      <w:r w:rsidRPr="00E12BF7">
        <w:t xml:space="preserve"> the service system</w:t>
      </w:r>
      <w:r w:rsidR="00CF1FBA">
        <w:t>.</w:t>
      </w:r>
    </w:p>
    <w:p w14:paraId="5CBA94A6" w14:textId="1B336A1F" w:rsidR="00A8237D" w:rsidRPr="001960DE" w:rsidRDefault="00A8237D" w:rsidP="00011339">
      <w:pPr>
        <w:pStyle w:val="Heading3"/>
        <w:numPr>
          <w:ilvl w:val="2"/>
          <w:numId w:val="18"/>
        </w:numPr>
      </w:pPr>
      <w:r w:rsidRPr="001960DE">
        <w:lastRenderedPageBreak/>
        <w:t xml:space="preserve">Workforce </w:t>
      </w:r>
      <w:r w:rsidR="00744FE4" w:rsidRPr="001960DE">
        <w:t>capabilities</w:t>
      </w:r>
    </w:p>
    <w:p w14:paraId="263F01BD" w14:textId="40679446" w:rsidR="00A8237D" w:rsidRPr="001960DE" w:rsidRDefault="001F0DC4" w:rsidP="0055738C">
      <w:pPr>
        <w:pStyle w:val="Body"/>
        <w:spacing w:after="40"/>
        <w:rPr>
          <w:szCs w:val="21"/>
        </w:rPr>
      </w:pPr>
      <w:r>
        <w:rPr>
          <w:szCs w:val="21"/>
        </w:rPr>
        <w:t>The workforce delivering</w:t>
      </w:r>
      <w:r w:rsidR="00762FD0">
        <w:rPr>
          <w:szCs w:val="21"/>
        </w:rPr>
        <w:t xml:space="preserve"> </w:t>
      </w:r>
      <w:r w:rsidR="00A8237D" w:rsidRPr="00D7778E">
        <w:rPr>
          <w:szCs w:val="21"/>
        </w:rPr>
        <w:t xml:space="preserve">community-based </w:t>
      </w:r>
      <w:r w:rsidR="0010769C">
        <w:rPr>
          <w:szCs w:val="21"/>
        </w:rPr>
        <w:t>s</w:t>
      </w:r>
      <w:r w:rsidR="00A8237D" w:rsidRPr="00D7778E">
        <w:rPr>
          <w:szCs w:val="21"/>
        </w:rPr>
        <w:t>ervice</w:t>
      </w:r>
      <w:r w:rsidR="00762FD0">
        <w:rPr>
          <w:szCs w:val="21"/>
        </w:rPr>
        <w:t>s</w:t>
      </w:r>
      <w:r w:rsidR="00A8237D" w:rsidRPr="00D7778E" w:rsidDel="00BC1626">
        <w:rPr>
          <w:szCs w:val="21"/>
        </w:rPr>
        <w:t xml:space="preserve"> </w:t>
      </w:r>
      <w:r w:rsidR="006370C6">
        <w:rPr>
          <w:color w:val="000000" w:themeColor="text1"/>
          <w:szCs w:val="21"/>
        </w:rPr>
        <w:t>is</w:t>
      </w:r>
      <w:r>
        <w:rPr>
          <w:color w:val="000000" w:themeColor="text1"/>
          <w:szCs w:val="21"/>
        </w:rPr>
        <w:t xml:space="preserve"> expected to</w:t>
      </w:r>
      <w:r w:rsidR="00BC1626" w:rsidRPr="00327B70">
        <w:rPr>
          <w:color w:val="000000" w:themeColor="text1"/>
          <w:szCs w:val="21"/>
        </w:rPr>
        <w:t xml:space="preserve"> </w:t>
      </w:r>
      <w:r w:rsidR="00A8237D" w:rsidRPr="00327B70">
        <w:rPr>
          <w:color w:val="000000" w:themeColor="text1"/>
          <w:szCs w:val="21"/>
        </w:rPr>
        <w:t xml:space="preserve">have the </w:t>
      </w:r>
      <w:r w:rsidR="00A8237D">
        <w:rPr>
          <w:szCs w:val="21"/>
        </w:rPr>
        <w:t xml:space="preserve">requisite </w:t>
      </w:r>
      <w:r w:rsidR="004A59FB">
        <w:rPr>
          <w:szCs w:val="21"/>
        </w:rPr>
        <w:t>capabilities</w:t>
      </w:r>
      <w:r w:rsidR="00B7496A">
        <w:rPr>
          <w:szCs w:val="21"/>
        </w:rPr>
        <w:t xml:space="preserve"> aligned with the </w:t>
      </w:r>
      <w:hyperlink r:id="rId79" w:history="1">
        <w:r w:rsidR="005F2DE6" w:rsidRPr="00A220DA">
          <w:rPr>
            <w:rStyle w:val="Hyperlink"/>
            <w:szCs w:val="21"/>
          </w:rPr>
          <w:t>‘Our Workforce, our future’</w:t>
        </w:r>
      </w:hyperlink>
      <w:r w:rsidR="00E77A42">
        <w:t xml:space="preserve"> framework</w:t>
      </w:r>
      <w:r w:rsidR="004A59FB">
        <w:rPr>
          <w:szCs w:val="21"/>
        </w:rPr>
        <w:t xml:space="preserve"> </w:t>
      </w:r>
      <w:r w:rsidR="00174EC2">
        <w:t>&lt;</w:t>
      </w:r>
      <w:r w:rsidR="00174EC2" w:rsidRPr="00174EC2">
        <w:t>https://www.health.vic.gov.au/our-workforce-our-future</w:t>
      </w:r>
      <w:r w:rsidR="00174EC2">
        <w:t>&gt;</w:t>
      </w:r>
      <w:r w:rsidR="004A59FB">
        <w:rPr>
          <w:szCs w:val="21"/>
        </w:rPr>
        <w:t xml:space="preserve"> </w:t>
      </w:r>
      <w:r w:rsidR="00A8237D">
        <w:rPr>
          <w:szCs w:val="21"/>
        </w:rPr>
        <w:t>to deliver (at a minimum):</w:t>
      </w:r>
    </w:p>
    <w:p w14:paraId="5A3281DB" w14:textId="15457C82" w:rsidR="00A8237D" w:rsidRDefault="00A8237D" w:rsidP="00C61DF4">
      <w:pPr>
        <w:pStyle w:val="Bullet1"/>
        <w:spacing w:after="120"/>
      </w:pPr>
      <w:r>
        <w:t xml:space="preserve">Highly specialised treatment, care and support to </w:t>
      </w:r>
      <w:r w:rsidR="002E7248">
        <w:t xml:space="preserve">people experiencing </w:t>
      </w:r>
      <w:r>
        <w:t xml:space="preserve">moderate to </w:t>
      </w:r>
      <w:r w:rsidR="001F2D18">
        <w:t>severe symptoms of mental illness and psychological distress</w:t>
      </w:r>
      <w:r w:rsidR="0004772F">
        <w:t>.</w:t>
      </w:r>
      <w:r w:rsidR="001F2D18">
        <w:t xml:space="preserve"> </w:t>
      </w:r>
    </w:p>
    <w:p w14:paraId="5EAC925D" w14:textId="0ED15157" w:rsidR="00A8237D" w:rsidRDefault="00122067" w:rsidP="00C61DF4">
      <w:pPr>
        <w:pStyle w:val="Bullet1"/>
        <w:spacing w:after="120"/>
      </w:pPr>
      <w:r>
        <w:t>Coordinated and i</w:t>
      </w:r>
      <w:r w:rsidR="00A8237D">
        <w:t>ntegrated responses within a multidisciplinary team</w:t>
      </w:r>
      <w:r>
        <w:t>, and across services and settings,</w:t>
      </w:r>
      <w:r w:rsidR="00A8237D">
        <w:t xml:space="preserve"> to address co-occurring needs</w:t>
      </w:r>
      <w:r w:rsidR="0004772F">
        <w:t>.</w:t>
      </w:r>
    </w:p>
    <w:p w14:paraId="6A91D0F1" w14:textId="4AA3F16D" w:rsidR="004D1523" w:rsidRDefault="004D1523" w:rsidP="00C61DF4">
      <w:pPr>
        <w:pStyle w:val="Bullet1"/>
        <w:spacing w:after="120"/>
      </w:pPr>
      <w:r>
        <w:t>Relational practice to develop therapeutic alliance</w:t>
      </w:r>
      <w:r w:rsidR="00122067">
        <w:t xml:space="preserve"> and support recovery-oriented care</w:t>
      </w:r>
      <w:r w:rsidR="0004772F">
        <w:t>.</w:t>
      </w:r>
    </w:p>
    <w:p w14:paraId="1D77D187" w14:textId="5148CB6B" w:rsidR="00A8237D" w:rsidRDefault="00A8237D" w:rsidP="00C61DF4">
      <w:pPr>
        <w:pStyle w:val="Bullet1"/>
        <w:spacing w:after="120"/>
      </w:pPr>
      <w:r>
        <w:t>Outreach, in-home and flexible care models to support accessibility</w:t>
      </w:r>
      <w:r w:rsidR="0004772F">
        <w:t>.</w:t>
      </w:r>
    </w:p>
    <w:p w14:paraId="18ADF66C" w14:textId="1F572E46" w:rsidR="00A8237D" w:rsidRDefault="00A8237D" w:rsidP="00C61DF4">
      <w:pPr>
        <w:pStyle w:val="Bullet1"/>
        <w:spacing w:after="120"/>
      </w:pPr>
      <w:r>
        <w:t>Trauma-informed approaches to crisis de-escalation and high-risk circumstances</w:t>
      </w:r>
      <w:r w:rsidR="0004772F">
        <w:t>.</w:t>
      </w:r>
      <w:r>
        <w:t xml:space="preserve"> </w:t>
      </w:r>
    </w:p>
    <w:p w14:paraId="1CBD53A7" w14:textId="349771FA" w:rsidR="00A8237D" w:rsidRDefault="00A8237D" w:rsidP="00C61DF4">
      <w:pPr>
        <w:pStyle w:val="Bullet1"/>
        <w:spacing w:after="120"/>
      </w:pPr>
      <w:r>
        <w:t>Capability development, coaching and leadership to build system capability</w:t>
      </w:r>
      <w:r w:rsidR="005930C5">
        <w:t>.</w:t>
      </w:r>
    </w:p>
    <w:p w14:paraId="31B9A845" w14:textId="6FB56005" w:rsidR="008E1A23" w:rsidRDefault="008E1A23" w:rsidP="00011339">
      <w:pPr>
        <w:pStyle w:val="Heading3"/>
        <w:numPr>
          <w:ilvl w:val="2"/>
          <w:numId w:val="18"/>
        </w:numPr>
      </w:pPr>
      <w:r>
        <w:t>Role clarity and scope of practice</w:t>
      </w:r>
    </w:p>
    <w:p w14:paraId="4CA1143C" w14:textId="54E89010" w:rsidR="2E1585DF" w:rsidRDefault="2E1585DF" w:rsidP="62100D60">
      <w:pPr>
        <w:pStyle w:val="Body"/>
      </w:pPr>
      <w:r>
        <w:t>Area Services are responsible for defining the roles and responsibilities for all workers within multidisciplinary teams to support delivery of the local community-based model of care.</w:t>
      </w:r>
    </w:p>
    <w:p w14:paraId="403E8EEB" w14:textId="6E39C762" w:rsidR="00A135A2" w:rsidRPr="00AC4C4F" w:rsidRDefault="00D81688" w:rsidP="00A45E0D">
      <w:pPr>
        <w:pStyle w:val="Body"/>
        <w:rPr>
          <w:rStyle w:val="eop"/>
        </w:rPr>
      </w:pPr>
      <w:r>
        <w:rPr>
          <w:rStyle w:val="normaltextrun"/>
          <w:rFonts w:cs="Arial"/>
          <w:szCs w:val="21"/>
        </w:rPr>
        <w:t>Roles</w:t>
      </w:r>
      <w:r w:rsidR="00A30DDC" w:rsidRPr="00B77355">
        <w:rPr>
          <w:rStyle w:val="normaltextrun"/>
          <w:rFonts w:cs="Arial"/>
          <w:szCs w:val="21"/>
        </w:rPr>
        <w:t xml:space="preserve"> should be aligned to capability</w:t>
      </w:r>
      <w:r w:rsidR="005D7AAA">
        <w:rPr>
          <w:rStyle w:val="normaltextrun"/>
          <w:rFonts w:cs="Arial"/>
          <w:szCs w:val="21"/>
        </w:rPr>
        <w:t>, enabl</w:t>
      </w:r>
      <w:r w:rsidR="00713615">
        <w:rPr>
          <w:rStyle w:val="normaltextrun"/>
          <w:rFonts w:cs="Arial"/>
          <w:szCs w:val="21"/>
        </w:rPr>
        <w:t>ing</w:t>
      </w:r>
      <w:r w:rsidR="005D7AAA">
        <w:rPr>
          <w:rStyle w:val="normaltextrun"/>
          <w:rFonts w:cs="Arial"/>
          <w:szCs w:val="21"/>
        </w:rPr>
        <w:t xml:space="preserve"> workers to </w:t>
      </w:r>
      <w:r w:rsidR="001824E9">
        <w:rPr>
          <w:rStyle w:val="normaltextrun"/>
          <w:rFonts w:cs="Arial"/>
          <w:szCs w:val="21"/>
        </w:rPr>
        <w:t>deliver</w:t>
      </w:r>
      <w:r w:rsidR="00AC4C4F">
        <w:t xml:space="preserve"> discipline-specific </w:t>
      </w:r>
      <w:r w:rsidR="001824E9">
        <w:t>interventions</w:t>
      </w:r>
      <w:r w:rsidR="00226656">
        <w:t xml:space="preserve"> </w:t>
      </w:r>
      <w:r w:rsidR="00635CB2">
        <w:t>to their full</w:t>
      </w:r>
      <w:r w:rsidR="0033339B">
        <w:t xml:space="preserve"> </w:t>
      </w:r>
      <w:r w:rsidR="00304543">
        <w:t xml:space="preserve">scope of practice (i.e. the </w:t>
      </w:r>
      <w:r w:rsidR="00E35EB1">
        <w:t xml:space="preserve">full range of skills that a mental health professional has been </w:t>
      </w:r>
      <w:r w:rsidR="00FF144F">
        <w:t xml:space="preserve">educated </w:t>
      </w:r>
      <w:r w:rsidR="00E35EB1">
        <w:t>in and is</w:t>
      </w:r>
      <w:r w:rsidR="00715032">
        <w:t xml:space="preserve"> authorised and</w:t>
      </w:r>
      <w:r w:rsidR="00E35EB1">
        <w:t xml:space="preserve"> competent to perform)</w:t>
      </w:r>
      <w:r w:rsidR="00226656">
        <w:t>.</w:t>
      </w:r>
      <w:r w:rsidR="00AC4C4F">
        <w:t xml:space="preserve"> </w:t>
      </w:r>
    </w:p>
    <w:p w14:paraId="1B0F8CDC" w14:textId="260F5429" w:rsidR="00A17867" w:rsidRDefault="00E557D3" w:rsidP="00A45E0D">
      <w:pPr>
        <w:pStyle w:val="Body"/>
        <w:rPr>
          <w:bCs/>
          <w:szCs w:val="21"/>
        </w:rPr>
      </w:pPr>
      <w:r>
        <w:rPr>
          <w:bCs/>
          <w:szCs w:val="21"/>
        </w:rPr>
        <w:t xml:space="preserve">In determining roles and responsibilities, </w:t>
      </w:r>
      <w:r w:rsidR="006E0A52">
        <w:rPr>
          <w:bCs/>
          <w:szCs w:val="21"/>
        </w:rPr>
        <w:t>Area Services</w:t>
      </w:r>
      <w:r w:rsidR="00B47939" w:rsidDel="00271762">
        <w:rPr>
          <w:bCs/>
          <w:szCs w:val="21"/>
        </w:rPr>
        <w:t xml:space="preserve"> </w:t>
      </w:r>
      <w:r>
        <w:rPr>
          <w:bCs/>
          <w:szCs w:val="21"/>
        </w:rPr>
        <w:t>may consider</w:t>
      </w:r>
      <w:r w:rsidR="00FC3C01" w:rsidRPr="00E12BF7">
        <w:rPr>
          <w:bCs/>
          <w:szCs w:val="21"/>
        </w:rPr>
        <w:t xml:space="preserve"> the </w:t>
      </w:r>
      <w:r w:rsidR="00A17867">
        <w:rPr>
          <w:bCs/>
          <w:szCs w:val="21"/>
        </w:rPr>
        <w:t>knowledge, skills and scope of practice outlined in the</w:t>
      </w:r>
      <w:r w:rsidR="001172F6">
        <w:rPr>
          <w:bCs/>
          <w:szCs w:val="21"/>
        </w:rPr>
        <w:t xml:space="preserve"> following frameworks</w:t>
      </w:r>
      <w:r w:rsidR="00A17867">
        <w:rPr>
          <w:bCs/>
          <w:szCs w:val="21"/>
        </w:rPr>
        <w:t>:</w:t>
      </w:r>
    </w:p>
    <w:p w14:paraId="558C0F8E" w14:textId="54997794" w:rsidR="00AE1D80" w:rsidRDefault="00AE1D80" w:rsidP="00C61DF4">
      <w:pPr>
        <w:pStyle w:val="Bullet1"/>
        <w:spacing w:after="120"/>
      </w:pPr>
      <w:hyperlink r:id="rId80" w:history="1">
        <w:r w:rsidRPr="00540429">
          <w:rPr>
            <w:rStyle w:val="Hyperlink"/>
            <w:rFonts w:cs="Arial"/>
            <w:szCs w:val="21"/>
          </w:rPr>
          <w:t>Alcohol and Other Drug (AOD) Lived Experience Workforce Discipline Framework</w:t>
        </w:r>
      </w:hyperlink>
      <w:r w:rsidR="00F020FE">
        <w:t xml:space="preserve"> &lt;</w:t>
      </w:r>
      <w:r w:rsidR="00F020FE" w:rsidRPr="00F020FE">
        <w:t>https://www.sharc.org.au/about-sharc/sharc-discipline-frameworks/</w:t>
      </w:r>
      <w:r w:rsidR="00F020FE">
        <w:t>&gt;</w:t>
      </w:r>
    </w:p>
    <w:p w14:paraId="156B6EF3" w14:textId="18B738BD" w:rsidR="00AE1D80" w:rsidRPr="00AE1D80" w:rsidRDefault="00445B53" w:rsidP="00C61DF4">
      <w:pPr>
        <w:pStyle w:val="Bullet1"/>
        <w:spacing w:after="120"/>
        <w:rPr>
          <w:bCs/>
          <w:szCs w:val="21"/>
        </w:rPr>
      </w:pPr>
      <w:hyperlink r:id="rId81" w:history="1">
        <w:r w:rsidRPr="008B7AB0">
          <w:rPr>
            <w:rStyle w:val="Hyperlink"/>
            <w:rFonts w:cs="Arial"/>
            <w:szCs w:val="21"/>
          </w:rPr>
          <w:t>Alcohol and Other Drug (AOD) Family Lived and Living Experience Workforce</w:t>
        </w:r>
      </w:hyperlink>
      <w:r w:rsidR="003057DD">
        <w:t xml:space="preserve"> &lt;</w:t>
      </w:r>
      <w:r w:rsidR="003057DD" w:rsidRPr="003057DD">
        <w:t>https://www.sharc.org.au/about-sharc/sharc-discipline-frameworks/</w:t>
      </w:r>
      <w:r w:rsidR="003057DD">
        <w:t>&gt;</w:t>
      </w:r>
    </w:p>
    <w:p w14:paraId="0A2E6999" w14:textId="13A12890" w:rsidR="00FC3C01" w:rsidRPr="00FC3C01" w:rsidRDefault="00FC3C01" w:rsidP="00C61DF4">
      <w:pPr>
        <w:pStyle w:val="Bullet1"/>
        <w:spacing w:after="120"/>
        <w:rPr>
          <w:bCs/>
          <w:szCs w:val="21"/>
        </w:rPr>
      </w:pPr>
      <w:hyperlink r:id="rId82" w:history="1">
        <w:r w:rsidRPr="00E12BF7">
          <w:rPr>
            <w:rStyle w:val="Hyperlink"/>
            <w:bCs/>
            <w:szCs w:val="21"/>
          </w:rPr>
          <w:t>Mental Health Consumer Lived Experience Workforce Discipline Framework</w:t>
        </w:r>
      </w:hyperlink>
      <w:r w:rsidR="00453C9A">
        <w:t xml:space="preserve"> &lt;</w:t>
      </w:r>
      <w:r w:rsidR="00453C9A" w:rsidRPr="00453C9A">
        <w:t>https://the-collective.au/frameworks/mental-health-consumer/</w:t>
      </w:r>
      <w:r w:rsidR="00453C9A">
        <w:t>&gt;</w:t>
      </w:r>
    </w:p>
    <w:p w14:paraId="62779984" w14:textId="379A0602" w:rsidR="00AE1D80" w:rsidRDefault="00AE1D80" w:rsidP="00C61DF4">
      <w:pPr>
        <w:pStyle w:val="Bullet1"/>
        <w:spacing w:after="120"/>
      </w:pPr>
      <w:hyperlink r:id="rId83" w:history="1">
        <w:r w:rsidRPr="00540429">
          <w:rPr>
            <w:rStyle w:val="Hyperlink"/>
            <w:szCs w:val="21"/>
          </w:rPr>
          <w:t>Harm Reduction Lived and Living Experience Workforce Discipline Framework</w:t>
        </w:r>
      </w:hyperlink>
      <w:r w:rsidR="00762883">
        <w:t xml:space="preserve"> &lt;</w:t>
      </w:r>
      <w:r w:rsidR="00762883" w:rsidRPr="00762883">
        <w:t>https://www.hrvic.org.au/fuse</w:t>
      </w:r>
      <w:r w:rsidR="00762883">
        <w:t>&gt;</w:t>
      </w:r>
    </w:p>
    <w:p w14:paraId="499E8C42" w14:textId="29ED98C3" w:rsidR="00AE1D80" w:rsidRPr="00FC3C01" w:rsidRDefault="00AE1D80" w:rsidP="00C61DF4">
      <w:pPr>
        <w:pStyle w:val="Bullet1"/>
        <w:spacing w:after="120"/>
        <w:rPr>
          <w:szCs w:val="21"/>
        </w:rPr>
      </w:pPr>
      <w:hyperlink r:id="rId84" w:history="1">
        <w:r w:rsidRPr="00540429">
          <w:rPr>
            <w:rStyle w:val="Hyperlink"/>
            <w:rFonts w:cs="Arial"/>
            <w:szCs w:val="21"/>
          </w:rPr>
          <w:t>Mental Health Family Carer Lived Experience Workforce Discipline Framework</w:t>
        </w:r>
      </w:hyperlink>
      <w:r w:rsidR="0085179A">
        <w:t xml:space="preserve"> &lt;</w:t>
      </w:r>
      <w:r w:rsidR="0085179A" w:rsidRPr="0085179A">
        <w:t>https://tandemcarers.org.au/discipline-framework</w:t>
      </w:r>
      <w:r w:rsidR="0085179A">
        <w:t>&gt;</w:t>
      </w:r>
    </w:p>
    <w:p w14:paraId="6D87F414" w14:textId="15DD94F1" w:rsidR="00DA262E" w:rsidRDefault="00DA262E" w:rsidP="00DA262E">
      <w:pPr>
        <w:pStyle w:val="Body"/>
        <w:rPr>
          <w:szCs w:val="21"/>
        </w:rPr>
      </w:pPr>
      <w:r>
        <w:rPr>
          <w:szCs w:val="21"/>
        </w:rPr>
        <w:t xml:space="preserve">Other disciplines frameworks can be found in </w:t>
      </w:r>
      <w:r w:rsidR="00B67963" w:rsidRPr="00B67963">
        <w:rPr>
          <w:b/>
          <w:bCs/>
          <w:szCs w:val="21"/>
        </w:rPr>
        <w:fldChar w:fldCharType="begin"/>
      </w:r>
      <w:r w:rsidR="00B67963" w:rsidRPr="00B67963">
        <w:rPr>
          <w:b/>
          <w:bCs/>
          <w:szCs w:val="21"/>
        </w:rPr>
        <w:instrText xml:space="preserve"> REF _Ref236391291 \h  \* MERGEFORMAT </w:instrText>
      </w:r>
      <w:r w:rsidR="00B67963" w:rsidRPr="00B67963">
        <w:rPr>
          <w:b/>
          <w:bCs/>
          <w:szCs w:val="21"/>
        </w:rPr>
      </w:r>
      <w:r w:rsidR="00B67963" w:rsidRPr="00B67963">
        <w:rPr>
          <w:b/>
          <w:bCs/>
          <w:szCs w:val="21"/>
        </w:rPr>
        <w:fldChar w:fldCharType="separate"/>
      </w:r>
      <w:r w:rsidR="00B67963" w:rsidRPr="00B67963">
        <w:rPr>
          <w:rFonts w:eastAsia="Arial"/>
          <w:b/>
          <w:bCs/>
        </w:rPr>
        <w:t>Appendix B: Key mental health and wellbeing system policies, frameworks and guidelines</w:t>
      </w:r>
      <w:r w:rsidR="00B67963" w:rsidRPr="00B67963">
        <w:rPr>
          <w:b/>
          <w:bCs/>
          <w:szCs w:val="21"/>
        </w:rPr>
        <w:fldChar w:fldCharType="end"/>
      </w:r>
      <w:r w:rsidR="00B67963" w:rsidRPr="00B67963">
        <w:rPr>
          <w:b/>
          <w:bCs/>
          <w:szCs w:val="21"/>
        </w:rPr>
        <w:t>.</w:t>
      </w:r>
      <w:r w:rsidR="00B67963">
        <w:rPr>
          <w:b/>
          <w:bCs/>
          <w:szCs w:val="21"/>
        </w:rPr>
        <w:t xml:space="preserve"> </w:t>
      </w:r>
    </w:p>
    <w:p w14:paraId="2EB51DD5" w14:textId="1424C869" w:rsidR="00D81688" w:rsidRDefault="00D81688" w:rsidP="00D81688">
      <w:pPr>
        <w:pStyle w:val="Body"/>
        <w:rPr>
          <w:bCs/>
          <w:szCs w:val="21"/>
        </w:rPr>
      </w:pPr>
      <w:r>
        <w:rPr>
          <w:bCs/>
          <w:szCs w:val="21"/>
        </w:rPr>
        <w:t xml:space="preserve">In addition, the </w:t>
      </w:r>
      <w:hyperlink r:id="rId85" w:history="1">
        <w:r w:rsidR="001B01C6" w:rsidRPr="001B01C6">
          <w:rPr>
            <w:rStyle w:val="Hyperlink"/>
            <w:bCs/>
            <w:szCs w:val="21"/>
          </w:rPr>
          <w:t>Lived Experience Workforce Guidelines</w:t>
        </w:r>
      </w:hyperlink>
      <w:r>
        <w:t xml:space="preserve"> </w:t>
      </w:r>
      <w:r w:rsidR="002936F9">
        <w:t>&lt;</w:t>
      </w:r>
      <w:r w:rsidR="002936F9" w:rsidRPr="002936F9">
        <w:t>https://www.mentalhealthcommission.gov.au/lived-experience/lived-experience-workforces/peer-experience-workforce-guidelines</w:t>
      </w:r>
      <w:r w:rsidR="002936F9">
        <w:t>&gt;</w:t>
      </w:r>
      <w:r>
        <w:rPr>
          <w:bCs/>
          <w:szCs w:val="21"/>
        </w:rPr>
        <w:t xml:space="preserve"> from the National Mental Health Commission are </w:t>
      </w:r>
      <w:r w:rsidR="00B4740B">
        <w:rPr>
          <w:bCs/>
          <w:szCs w:val="21"/>
        </w:rPr>
        <w:t>a useful</w:t>
      </w:r>
      <w:r>
        <w:rPr>
          <w:bCs/>
          <w:szCs w:val="21"/>
        </w:rPr>
        <w:t xml:space="preserve"> resource</w:t>
      </w:r>
      <w:r w:rsidR="001B01C6">
        <w:rPr>
          <w:bCs/>
          <w:szCs w:val="21"/>
        </w:rPr>
        <w:t>.</w:t>
      </w:r>
    </w:p>
    <w:p w14:paraId="0DDF6626" w14:textId="7366A304" w:rsidR="00C72CE5" w:rsidRPr="00E12BF7" w:rsidRDefault="00C72CE5" w:rsidP="00011339">
      <w:pPr>
        <w:pStyle w:val="Heading2"/>
        <w:numPr>
          <w:ilvl w:val="1"/>
          <w:numId w:val="18"/>
        </w:numPr>
      </w:pPr>
      <w:bookmarkStart w:id="138" w:name="_Toc307772426"/>
      <w:bookmarkStart w:id="139" w:name="_Toc2005063361"/>
      <w:bookmarkStart w:id="140" w:name="_Toc244167024"/>
      <w:r w:rsidRPr="00E12BF7">
        <w:t>Training and development</w:t>
      </w:r>
      <w:bookmarkEnd w:id="138"/>
      <w:bookmarkEnd w:id="139"/>
      <w:bookmarkEnd w:id="140"/>
      <w:r w:rsidRPr="00E12BF7">
        <w:t xml:space="preserve"> </w:t>
      </w:r>
    </w:p>
    <w:p w14:paraId="241226B5" w14:textId="7D346394" w:rsidR="00792598" w:rsidRPr="00E12BF7" w:rsidRDefault="00D65E53" w:rsidP="000E4039">
      <w:pPr>
        <w:pStyle w:val="Body"/>
        <w:rPr>
          <w:szCs w:val="21"/>
        </w:rPr>
      </w:pPr>
      <w:r w:rsidRPr="00E12BF7">
        <w:rPr>
          <w:szCs w:val="21"/>
        </w:rPr>
        <w:t xml:space="preserve">Area </w:t>
      </w:r>
      <w:r w:rsidR="00DA3BDB" w:rsidRPr="00E12BF7">
        <w:rPr>
          <w:szCs w:val="21"/>
        </w:rPr>
        <w:t>Services</w:t>
      </w:r>
      <w:r w:rsidRPr="00E12BF7">
        <w:rPr>
          <w:szCs w:val="21"/>
        </w:rPr>
        <w:t xml:space="preserve"> are required to resource, manage and sustain a capable workforce that have the necessary knowledge</w:t>
      </w:r>
      <w:r w:rsidR="00543B54" w:rsidRPr="00E12BF7">
        <w:rPr>
          <w:szCs w:val="21"/>
        </w:rPr>
        <w:t xml:space="preserve">, </w:t>
      </w:r>
      <w:r w:rsidRPr="00E12BF7">
        <w:rPr>
          <w:szCs w:val="21"/>
        </w:rPr>
        <w:t>skills</w:t>
      </w:r>
      <w:r w:rsidR="00543B54" w:rsidRPr="00E12BF7">
        <w:rPr>
          <w:szCs w:val="21"/>
        </w:rPr>
        <w:t>, experience and capability</w:t>
      </w:r>
      <w:r w:rsidRPr="00E12BF7">
        <w:rPr>
          <w:szCs w:val="21"/>
        </w:rPr>
        <w:t xml:space="preserve"> to deliver all </w:t>
      </w:r>
      <w:r w:rsidR="003A2AB4">
        <w:rPr>
          <w:szCs w:val="21"/>
        </w:rPr>
        <w:t>components</w:t>
      </w:r>
      <w:r w:rsidRPr="00E12BF7">
        <w:rPr>
          <w:szCs w:val="21"/>
        </w:rPr>
        <w:t xml:space="preserve"> </w:t>
      </w:r>
      <w:r w:rsidR="006370C6">
        <w:rPr>
          <w:szCs w:val="21"/>
        </w:rPr>
        <w:t>of</w:t>
      </w:r>
      <w:r w:rsidRPr="00E12BF7">
        <w:rPr>
          <w:szCs w:val="21"/>
        </w:rPr>
        <w:t xml:space="preserve"> </w:t>
      </w:r>
      <w:r w:rsidR="00A64EEC" w:rsidRPr="00E12BF7">
        <w:rPr>
          <w:szCs w:val="21"/>
        </w:rPr>
        <w:t xml:space="preserve">community-based </w:t>
      </w:r>
      <w:r w:rsidR="007A57C5" w:rsidRPr="00E12BF7">
        <w:rPr>
          <w:szCs w:val="21"/>
        </w:rPr>
        <w:t>care</w:t>
      </w:r>
      <w:r w:rsidRPr="00E12BF7">
        <w:rPr>
          <w:szCs w:val="21"/>
        </w:rPr>
        <w:t xml:space="preserve">. </w:t>
      </w:r>
      <w:r w:rsidR="00BB3184">
        <w:rPr>
          <w:szCs w:val="21"/>
        </w:rPr>
        <w:t xml:space="preserve">This includes: </w:t>
      </w:r>
    </w:p>
    <w:p w14:paraId="14E28B4E" w14:textId="6D2727CE" w:rsidR="00B354D3" w:rsidRPr="00B354D3" w:rsidRDefault="005E2E79" w:rsidP="00C61DF4">
      <w:pPr>
        <w:pStyle w:val="Bullet1"/>
        <w:spacing w:after="120"/>
      </w:pPr>
      <w:r w:rsidRPr="00E12BF7">
        <w:lastRenderedPageBreak/>
        <w:t>I</w:t>
      </w:r>
      <w:r w:rsidR="005F1A09" w:rsidRPr="00E12BF7">
        <w:t>dentifying training and development needs</w:t>
      </w:r>
      <w:r w:rsidR="001F084D">
        <w:t xml:space="preserve">, </w:t>
      </w:r>
      <w:r w:rsidR="00B354D3">
        <w:t>and p</w:t>
      </w:r>
      <w:r w:rsidR="00B354D3" w:rsidRPr="00E12BF7">
        <w:t>roviding access to appropriate local and statewide</w:t>
      </w:r>
      <w:r w:rsidR="003A2AB4">
        <w:t xml:space="preserve"> </w:t>
      </w:r>
      <w:r w:rsidR="00B354D3" w:rsidRPr="00E12BF7">
        <w:t xml:space="preserve">options for training, professional development </w:t>
      </w:r>
      <w:r w:rsidR="001F084D">
        <w:t>focused on community-based models of care</w:t>
      </w:r>
      <w:r w:rsidR="009771EF">
        <w:t xml:space="preserve">, such as those offered via the </w:t>
      </w:r>
      <w:hyperlink r:id="rId86" w:history="1">
        <w:r w:rsidR="003A2AB4" w:rsidRPr="00A6698A">
          <w:rPr>
            <w:rStyle w:val="Hyperlink"/>
            <w:szCs w:val="21"/>
          </w:rPr>
          <w:t>Victorian Collaborative Centre for Mental Health and Wellbeing</w:t>
        </w:r>
      </w:hyperlink>
      <w:r w:rsidR="00E52BAD">
        <w:t xml:space="preserve"> &lt;</w:t>
      </w:r>
      <w:r w:rsidR="00E52BAD" w:rsidRPr="00E52BAD">
        <w:t>https://vccmhw.vic.gov.au/</w:t>
      </w:r>
      <w:r w:rsidR="00E52BAD">
        <w:t>&gt;</w:t>
      </w:r>
      <w:r w:rsidR="009771EF">
        <w:t xml:space="preserve">, </w:t>
      </w:r>
      <w:hyperlink r:id="rId87" w:history="1">
        <w:r w:rsidR="00F8616A" w:rsidRPr="00DA7897">
          <w:rPr>
            <w:rStyle w:val="Hyperlink"/>
          </w:rPr>
          <w:t>MHPOD</w:t>
        </w:r>
      </w:hyperlink>
      <w:r w:rsidR="00FF7FDD">
        <w:t xml:space="preserve"> &lt;</w:t>
      </w:r>
      <w:r w:rsidR="00FF7FDD" w:rsidRPr="00FF7FDD">
        <w:t>https://www.mhpod.gov.au/</w:t>
      </w:r>
      <w:r w:rsidR="00FF7FDD">
        <w:t>&gt;</w:t>
      </w:r>
      <w:r w:rsidR="00F8616A">
        <w:t xml:space="preserve">, </w:t>
      </w:r>
      <w:hyperlink r:id="rId88" w:history="1">
        <w:r w:rsidR="009771EF" w:rsidRPr="00AD584D">
          <w:rPr>
            <w:rStyle w:val="Hyperlink"/>
            <w:szCs w:val="21"/>
          </w:rPr>
          <w:t>Lived Experience Workforce Initiatives</w:t>
        </w:r>
      </w:hyperlink>
      <w:r w:rsidR="009771EF">
        <w:t xml:space="preserve"> </w:t>
      </w:r>
      <w:r w:rsidR="00FF61CD">
        <w:t>&lt;</w:t>
      </w:r>
      <w:r w:rsidR="00FF61CD" w:rsidRPr="00FF61CD">
        <w:t>https://www.health.vic.gov.au/workforce-</w:t>
      </w:r>
      <w:r w:rsidR="009771EF" w:rsidRPr="00FF61CD">
        <w:t>and</w:t>
      </w:r>
      <w:r w:rsidR="00FF61CD" w:rsidRPr="00FF61CD">
        <w:t>-training/lived-experience-workforce-initiatives</w:t>
      </w:r>
      <w:r w:rsidR="00FF61CD">
        <w:t>&gt;</w:t>
      </w:r>
      <w:r w:rsidR="009771EF">
        <w:t xml:space="preserve"> and </w:t>
      </w:r>
      <w:hyperlink r:id="rId89" w:history="1">
        <w:r w:rsidR="009771EF" w:rsidRPr="00AD584D">
          <w:rPr>
            <w:rStyle w:val="Hyperlink"/>
            <w:szCs w:val="21"/>
          </w:rPr>
          <w:t>The Collective</w:t>
        </w:r>
      </w:hyperlink>
      <w:r w:rsidR="00683443">
        <w:t xml:space="preserve"> &lt;</w:t>
      </w:r>
      <w:r w:rsidR="00683443" w:rsidRPr="00683443">
        <w:t>https://www.sharc.org.au/sharc-programs/the-collective/</w:t>
      </w:r>
      <w:r w:rsidR="00683443">
        <w:t>&gt;</w:t>
      </w:r>
      <w:r w:rsidR="00F601B9">
        <w:t>.</w:t>
      </w:r>
    </w:p>
    <w:p w14:paraId="441FFACC" w14:textId="7FDB4EB5" w:rsidR="00035210" w:rsidRPr="00E12BF7" w:rsidRDefault="00726F68" w:rsidP="00C61DF4">
      <w:pPr>
        <w:pStyle w:val="Bullet1"/>
        <w:spacing w:after="120"/>
      </w:pPr>
      <w:r>
        <w:t>Establishing a</w:t>
      </w:r>
      <w:r w:rsidR="00953303" w:rsidRPr="00E12BF7">
        <w:t xml:space="preserve"> discipline</w:t>
      </w:r>
      <w:r w:rsidR="00D71EB3" w:rsidRPr="00E12BF7">
        <w:t>-</w:t>
      </w:r>
      <w:r w:rsidR="00953303" w:rsidRPr="00E12BF7">
        <w:t>specific and interdisciplinary</w:t>
      </w:r>
      <w:r w:rsidR="00035210" w:rsidRPr="00E12BF7">
        <w:t xml:space="preserve"> program of structured learning, professional development</w:t>
      </w:r>
      <w:r w:rsidR="004E1898" w:rsidRPr="00E12BF7">
        <w:t xml:space="preserve">, </w:t>
      </w:r>
      <w:r w:rsidR="00FD408E" w:rsidRPr="00E12BF7">
        <w:t>supervision</w:t>
      </w:r>
      <w:r w:rsidR="004E1898" w:rsidRPr="00E12BF7">
        <w:t xml:space="preserve"> and </w:t>
      </w:r>
      <w:r w:rsidR="00A5448B">
        <w:t>reflective practice. This may be inclusive of both</w:t>
      </w:r>
      <w:r w:rsidR="006F34B2">
        <w:t xml:space="preserve"> the </w:t>
      </w:r>
      <w:r w:rsidR="00425A1E">
        <w:t>Area Service</w:t>
      </w:r>
      <w:r w:rsidR="006F34B2">
        <w:t xml:space="preserve"> and NGO workforce</w:t>
      </w:r>
      <w:r w:rsidR="00A5448B">
        <w:t>, whereby</w:t>
      </w:r>
      <w:r w:rsidR="00BB3184">
        <w:t xml:space="preserve"> clinicians provid</w:t>
      </w:r>
      <w:r w:rsidR="00A5448B">
        <w:t xml:space="preserve">e </w:t>
      </w:r>
      <w:r w:rsidR="00BB3184">
        <w:t xml:space="preserve">supervision and guidance to NGO staff, and NGO staff support clinicians to embed wellbeing practice. </w:t>
      </w:r>
      <w:r w:rsidR="0025142A">
        <w:t xml:space="preserve">Supervision practice must align with the industrial instrument under which staff are employed (i.e. enterprise agreement). </w:t>
      </w:r>
      <w:r w:rsidR="009A7143" w:rsidRPr="00E12BF7">
        <w:t xml:space="preserve"> </w:t>
      </w:r>
    </w:p>
    <w:p w14:paraId="31FE9512" w14:textId="1B8A7526" w:rsidR="009771EF" w:rsidRDefault="009771EF" w:rsidP="00C61DF4">
      <w:pPr>
        <w:pStyle w:val="Bullet1"/>
        <w:spacing w:after="120"/>
      </w:pPr>
      <w:r>
        <w:t>Establishing structured pathways for graduates and early career pathways into community-based services, to build a sustainable pipeline of multidisciplinary workers with the skills required for specialised community-based care.</w:t>
      </w:r>
    </w:p>
    <w:p w14:paraId="0E69F1BB" w14:textId="5D2D0C52" w:rsidR="009771EF" w:rsidRDefault="00A5448B" w:rsidP="00C61DF4">
      <w:pPr>
        <w:pStyle w:val="Bullet1"/>
        <w:spacing w:after="120"/>
      </w:pPr>
      <w:r>
        <w:t>A focus on b</w:t>
      </w:r>
      <w:r w:rsidR="009771EF" w:rsidRPr="00E12BF7">
        <w:t xml:space="preserve">uilding </w:t>
      </w:r>
      <w:r w:rsidR="009771EF">
        <w:t>capability to respond</w:t>
      </w:r>
      <w:r w:rsidR="009771EF" w:rsidRPr="00F87DD6">
        <w:t xml:space="preserve"> to co-occurring needs such as substance use or addiction</w:t>
      </w:r>
      <w:r w:rsidR="00F96BAB">
        <w:t>, disability and neurodevelop</w:t>
      </w:r>
      <w:r w:rsidR="007511B2">
        <w:t>mental disorders</w:t>
      </w:r>
      <w:r w:rsidR="009771EF">
        <w:t>; and work effectively with families, carers and supporters; and work with consumers from diverse backgrounds in a culturally safe and appropriate way</w:t>
      </w:r>
      <w:r>
        <w:t xml:space="preserve"> (including relevant accreditation and e-learning modules aligned with national standards)</w:t>
      </w:r>
      <w:r w:rsidR="009771EF">
        <w:t>.</w:t>
      </w:r>
    </w:p>
    <w:p w14:paraId="4B61B2A6" w14:textId="1FA0EF2B" w:rsidR="008118C4" w:rsidRDefault="008118C4" w:rsidP="00C61DF4">
      <w:pPr>
        <w:pStyle w:val="Bullet1"/>
        <w:spacing w:after="120"/>
      </w:pPr>
      <w:r w:rsidRPr="008118C4">
        <w:t xml:space="preserve">Workforce development should include access to training, supervision and professional development opportunities that support culturally safe practice. This may include relevant accreditation and e-learning modules aligned with </w:t>
      </w:r>
      <w:r w:rsidR="003C06CC" w:rsidRPr="003C06CC">
        <w:t>National Safety and Quality Health Service (NSQHS) Standards</w:t>
      </w:r>
      <w:r w:rsidR="003C06CC">
        <w:t>.</w:t>
      </w:r>
    </w:p>
    <w:p w14:paraId="2791F09F" w14:textId="1ECFAD17" w:rsidR="0090748E" w:rsidRPr="00E12BF7" w:rsidRDefault="00CE648F" w:rsidP="00011339">
      <w:pPr>
        <w:pStyle w:val="Heading2"/>
        <w:numPr>
          <w:ilvl w:val="1"/>
          <w:numId w:val="18"/>
        </w:numPr>
      </w:pPr>
      <w:bookmarkStart w:id="141" w:name="_Toc526343349"/>
      <w:bookmarkStart w:id="142" w:name="_Toc1771353362"/>
      <w:bookmarkStart w:id="143" w:name="_Toc244167025"/>
      <w:r w:rsidRPr="00E12BF7">
        <w:t>Workforce capacity</w:t>
      </w:r>
      <w:bookmarkEnd w:id="141"/>
      <w:bookmarkEnd w:id="142"/>
      <w:bookmarkEnd w:id="143"/>
    </w:p>
    <w:p w14:paraId="6D7F8278" w14:textId="6E9C008D" w:rsidR="00D04CD6" w:rsidRDefault="0090748E" w:rsidP="00411E55">
      <w:pPr>
        <w:pStyle w:val="Body"/>
      </w:pPr>
      <w:r>
        <w:t xml:space="preserve">Area Services </w:t>
      </w:r>
      <w:r w:rsidR="00307781">
        <w:t xml:space="preserve">are expected to </w:t>
      </w:r>
      <w:r>
        <w:t>establish staffing models that</w:t>
      </w:r>
      <w:r w:rsidR="008F1070">
        <w:t xml:space="preserve"> </w:t>
      </w:r>
      <w:r w:rsidR="00E33D2E">
        <w:t>meet relevant</w:t>
      </w:r>
      <w:r w:rsidR="008F1070">
        <w:t xml:space="preserve"> </w:t>
      </w:r>
      <w:r w:rsidR="00E33D2E">
        <w:t>industrial obligations and</w:t>
      </w:r>
      <w:r w:rsidR="00BA51AF">
        <w:t xml:space="preserve"> p</w:t>
      </w:r>
      <w:r>
        <w:t>rioritise continuity of care</w:t>
      </w:r>
      <w:r w:rsidR="002807C7">
        <w:t xml:space="preserve"> and </w:t>
      </w:r>
      <w:r w:rsidR="00D15F62">
        <w:t xml:space="preserve">oversight </w:t>
      </w:r>
      <w:r w:rsidR="003C3A52">
        <w:t>over a</w:t>
      </w:r>
      <w:r>
        <w:t xml:space="preserve"> consumer’s </w:t>
      </w:r>
      <w:r w:rsidR="00E53823">
        <w:t>journey</w:t>
      </w:r>
      <w:r>
        <w:t xml:space="preserve"> through</w:t>
      </w:r>
      <w:r w:rsidR="001E66CB">
        <w:t xml:space="preserve"> th</w:t>
      </w:r>
      <w:r w:rsidR="00CE1B2B">
        <w:t>eir</w:t>
      </w:r>
      <w:r w:rsidR="001E66CB">
        <w:t xml:space="preserve"> local</w:t>
      </w:r>
      <w:r>
        <w:t xml:space="preserve"> </w:t>
      </w:r>
      <w:r w:rsidR="008F2BA1">
        <w:t>community-based</w:t>
      </w:r>
      <w:r>
        <w:t xml:space="preserve"> </w:t>
      </w:r>
      <w:r w:rsidR="001E66CB">
        <w:t>model of care</w:t>
      </w:r>
      <w:r w:rsidR="00BA51AF">
        <w:t xml:space="preserve">. </w:t>
      </w:r>
      <w:r w:rsidR="00D15F62">
        <w:t>The aim</w:t>
      </w:r>
      <w:r w:rsidR="00A71CD8">
        <w:t xml:space="preserve"> is to ensure </w:t>
      </w:r>
      <w:r w:rsidR="00A30480">
        <w:t xml:space="preserve">all </w:t>
      </w:r>
      <w:r w:rsidR="006032CE">
        <w:t>consumers</w:t>
      </w:r>
      <w:r w:rsidR="00A30480">
        <w:t xml:space="preserve"> </w:t>
      </w:r>
      <w:r w:rsidR="00604919">
        <w:t xml:space="preserve">who </w:t>
      </w:r>
      <w:r w:rsidR="00A30480">
        <w:t xml:space="preserve">access </w:t>
      </w:r>
      <w:r w:rsidR="00E06C67">
        <w:t xml:space="preserve">community-based </w:t>
      </w:r>
      <w:r w:rsidR="009F604F">
        <w:t>services</w:t>
      </w:r>
      <w:r w:rsidR="006032CE">
        <w:t xml:space="preserve"> are supported and</w:t>
      </w:r>
      <w:r w:rsidR="00BD511C">
        <w:t>/or</w:t>
      </w:r>
      <w:r w:rsidR="006032CE">
        <w:t xml:space="preserve"> connected with the </w:t>
      </w:r>
      <w:r w:rsidR="00BC084B">
        <w:t>right supports</w:t>
      </w:r>
      <w:r w:rsidR="006032CE">
        <w:t xml:space="preserve"> at every stage</w:t>
      </w:r>
      <w:r w:rsidR="003C3A52">
        <w:t>.</w:t>
      </w:r>
      <w:r w:rsidR="006032CE">
        <w:t xml:space="preserve"> </w:t>
      </w:r>
    </w:p>
    <w:p w14:paraId="53F0CFC4" w14:textId="26F8A4E5" w:rsidR="00AD38AB" w:rsidRDefault="00BA51AF" w:rsidP="00411E55">
      <w:pPr>
        <w:pStyle w:val="Body"/>
        <w:rPr>
          <w:szCs w:val="21"/>
        </w:rPr>
      </w:pPr>
      <w:r>
        <w:rPr>
          <w:szCs w:val="21"/>
        </w:rPr>
        <w:t xml:space="preserve">This </w:t>
      </w:r>
      <w:r w:rsidR="00FE66BF">
        <w:rPr>
          <w:szCs w:val="21"/>
        </w:rPr>
        <w:t>requires</w:t>
      </w:r>
      <w:r w:rsidR="00411E55">
        <w:rPr>
          <w:szCs w:val="21"/>
        </w:rPr>
        <w:t xml:space="preserve"> s</w:t>
      </w:r>
      <w:r w:rsidR="008F2BA1">
        <w:rPr>
          <w:szCs w:val="21"/>
        </w:rPr>
        <w:t>upport</w:t>
      </w:r>
      <w:r>
        <w:rPr>
          <w:szCs w:val="21"/>
        </w:rPr>
        <w:t>ing</w:t>
      </w:r>
      <w:r w:rsidR="008F2BA1">
        <w:rPr>
          <w:szCs w:val="21"/>
        </w:rPr>
        <w:t xml:space="preserve"> staff </w:t>
      </w:r>
      <w:r w:rsidR="00A534A4" w:rsidRPr="008F2BA1">
        <w:rPr>
          <w:szCs w:val="21"/>
        </w:rPr>
        <w:t xml:space="preserve">to maintain manageable levels of </w:t>
      </w:r>
      <w:r w:rsidR="008D2520" w:rsidRPr="008F2BA1">
        <w:rPr>
          <w:szCs w:val="21"/>
        </w:rPr>
        <w:t xml:space="preserve">allocated </w:t>
      </w:r>
      <w:r w:rsidR="00841401" w:rsidRPr="008F2BA1">
        <w:rPr>
          <w:szCs w:val="21"/>
        </w:rPr>
        <w:t>consumers</w:t>
      </w:r>
      <w:r w:rsidR="002E34F0" w:rsidRPr="008F2BA1">
        <w:rPr>
          <w:szCs w:val="21"/>
        </w:rPr>
        <w:t xml:space="preserve">, </w:t>
      </w:r>
      <w:r w:rsidR="00486423">
        <w:rPr>
          <w:szCs w:val="21"/>
        </w:rPr>
        <w:t>that reflect the intensity of the services they provide</w:t>
      </w:r>
      <w:r w:rsidR="00A534A4" w:rsidRPr="008F2BA1">
        <w:rPr>
          <w:szCs w:val="21"/>
        </w:rPr>
        <w:t xml:space="preserve">. For example, </w:t>
      </w:r>
      <w:r w:rsidR="001C00AE" w:rsidRPr="008F2BA1">
        <w:rPr>
          <w:szCs w:val="21"/>
        </w:rPr>
        <w:t>practitioners that deliver higher intensity services</w:t>
      </w:r>
      <w:r w:rsidR="006C239A" w:rsidRPr="008F2BA1">
        <w:rPr>
          <w:szCs w:val="21"/>
        </w:rPr>
        <w:t xml:space="preserve"> </w:t>
      </w:r>
      <w:r w:rsidR="00EF51BD">
        <w:rPr>
          <w:szCs w:val="21"/>
        </w:rPr>
        <w:t>will</w:t>
      </w:r>
      <w:r w:rsidR="00EF51BD" w:rsidRPr="008F2BA1">
        <w:rPr>
          <w:szCs w:val="21"/>
        </w:rPr>
        <w:t xml:space="preserve"> </w:t>
      </w:r>
      <w:r w:rsidR="006C239A" w:rsidRPr="008F2BA1">
        <w:rPr>
          <w:szCs w:val="21"/>
        </w:rPr>
        <w:t xml:space="preserve">be </w:t>
      </w:r>
      <w:r w:rsidR="00490A47" w:rsidRPr="008F2BA1">
        <w:rPr>
          <w:szCs w:val="21"/>
        </w:rPr>
        <w:t>allocated a</w:t>
      </w:r>
      <w:r w:rsidR="00AF5287" w:rsidRPr="008F2BA1">
        <w:rPr>
          <w:szCs w:val="21"/>
        </w:rPr>
        <w:t xml:space="preserve"> </w:t>
      </w:r>
      <w:r w:rsidR="0026520C" w:rsidRPr="008F2BA1">
        <w:rPr>
          <w:szCs w:val="21"/>
        </w:rPr>
        <w:t xml:space="preserve">relatively </w:t>
      </w:r>
      <w:r w:rsidR="00490A47" w:rsidRPr="008F2BA1">
        <w:rPr>
          <w:szCs w:val="21"/>
        </w:rPr>
        <w:t>smaller</w:t>
      </w:r>
      <w:r w:rsidR="0026520C" w:rsidRPr="008F2BA1">
        <w:rPr>
          <w:szCs w:val="21"/>
        </w:rPr>
        <w:t xml:space="preserve"> </w:t>
      </w:r>
      <w:r w:rsidR="00841401" w:rsidRPr="008F2BA1">
        <w:rPr>
          <w:szCs w:val="21"/>
        </w:rPr>
        <w:t>volume of consumers</w:t>
      </w:r>
      <w:r w:rsidR="00CD7B9E" w:rsidRPr="008F2BA1">
        <w:rPr>
          <w:szCs w:val="21"/>
        </w:rPr>
        <w:t xml:space="preserve"> compared to those that deliver </w:t>
      </w:r>
      <w:r w:rsidR="0026520C" w:rsidRPr="008F2BA1">
        <w:rPr>
          <w:szCs w:val="21"/>
        </w:rPr>
        <w:t xml:space="preserve">lower </w:t>
      </w:r>
      <w:r w:rsidR="00CD7B9E" w:rsidRPr="008F2BA1">
        <w:rPr>
          <w:szCs w:val="21"/>
        </w:rPr>
        <w:t>intensity services.</w:t>
      </w:r>
    </w:p>
    <w:tbl>
      <w:tblPr>
        <w:tblStyle w:val="TableGrid"/>
        <w:tblW w:w="0" w:type="auto"/>
        <w:tblLook w:val="04A0" w:firstRow="1" w:lastRow="0" w:firstColumn="1" w:lastColumn="0" w:noHBand="0" w:noVBand="1"/>
      </w:tblPr>
      <w:tblGrid>
        <w:gridCol w:w="9288"/>
      </w:tblGrid>
      <w:tr w:rsidR="008B5C30" w14:paraId="4D891711" w14:textId="77777777" w:rsidTr="008B5C30">
        <w:tc>
          <w:tcPr>
            <w:tcW w:w="9298"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35036B39" w14:textId="77777777" w:rsidR="008B5C30" w:rsidRDefault="008B5C30" w:rsidP="00C61DF4">
            <w:pPr>
              <w:pStyle w:val="Tabletext"/>
              <w:spacing w:after="120"/>
            </w:pPr>
            <w:r>
              <w:t xml:space="preserve">Area Services face a range of workforce challenges in delivering community-based services, including shortages, variable capability and experience delivering integrated and holistic models of care, difficulty attracting and retaining staff to regional service locations and the complex industrial arrangements supporting the diverse disciplines they employ. </w:t>
            </w:r>
          </w:p>
          <w:p w14:paraId="5F352B31" w14:textId="77777777" w:rsidR="008B5C30" w:rsidRDefault="008B5C30" w:rsidP="00C61DF4">
            <w:pPr>
              <w:pStyle w:val="Tabletext"/>
              <w:spacing w:after="120"/>
            </w:pPr>
            <w:r>
              <w:t>Significant investments have been made in recent years to support Area Services to build and diversify the workforce employed by Area Services to deliver community-based care. These include growing and supporting the lived and living experience workforce, providing more opportunities for allied health and mental health nursing graduates, and new pathways into mental health and AOD specialisation for junior doctors.</w:t>
            </w:r>
          </w:p>
          <w:p w14:paraId="4E773069" w14:textId="435908D8" w:rsidR="008B5C30" w:rsidRPr="008B5C30" w:rsidRDefault="008B5C30" w:rsidP="00C61DF4">
            <w:pPr>
              <w:pStyle w:val="Tabletext"/>
              <w:spacing w:after="120"/>
            </w:pPr>
            <w:r>
              <w:t xml:space="preserve">The department will also provide further guidance to services about workforce implications of the partnership model for community-based services, in particular with respect to establishing and maintaining multi-disciplinary teams involving NGO-employed workforces. </w:t>
            </w:r>
          </w:p>
        </w:tc>
      </w:tr>
    </w:tbl>
    <w:p w14:paraId="5737D07B" w14:textId="1F8F49C5" w:rsidR="00764044" w:rsidRPr="00E12BF7" w:rsidRDefault="1D22A472" w:rsidP="00A379F1">
      <w:pPr>
        <w:pStyle w:val="Heading1"/>
        <w:numPr>
          <w:ilvl w:val="0"/>
          <w:numId w:val="18"/>
        </w:numPr>
        <w:ind w:left="709"/>
      </w:pPr>
      <w:bookmarkStart w:id="144" w:name="_Toc17683799"/>
      <w:bookmarkStart w:id="145" w:name="_Toc808025805"/>
      <w:bookmarkStart w:id="146" w:name="_Ref236642659"/>
      <w:bookmarkStart w:id="147" w:name="_Ref236642662"/>
      <w:bookmarkStart w:id="148" w:name="_Toc244167026"/>
      <w:r w:rsidRPr="00E12BF7">
        <w:lastRenderedPageBreak/>
        <w:t>Roles and responsibilities</w:t>
      </w:r>
      <w:bookmarkEnd w:id="144"/>
      <w:bookmarkEnd w:id="145"/>
      <w:bookmarkEnd w:id="146"/>
      <w:bookmarkEnd w:id="147"/>
      <w:bookmarkEnd w:id="148"/>
    </w:p>
    <w:p w14:paraId="6FB056BB" w14:textId="77A5C4F4" w:rsidR="006E1517" w:rsidRPr="006E1517" w:rsidRDefault="00A33351" w:rsidP="006E1517">
      <w:pPr>
        <w:pStyle w:val="Body"/>
        <w:rPr>
          <w:szCs w:val="21"/>
        </w:rPr>
      </w:pPr>
      <w:r w:rsidRPr="006E1517">
        <w:rPr>
          <w:szCs w:val="21"/>
        </w:rPr>
        <w:t>This section</w:t>
      </w:r>
      <w:r w:rsidR="008D7B3B" w:rsidRPr="006E1517">
        <w:rPr>
          <w:szCs w:val="21"/>
        </w:rPr>
        <w:t xml:space="preserve"> outlines the roles and responsibilities of </w:t>
      </w:r>
      <w:r w:rsidR="00E077CE" w:rsidRPr="006E1517">
        <w:rPr>
          <w:szCs w:val="21"/>
        </w:rPr>
        <w:t>Area Services</w:t>
      </w:r>
      <w:r w:rsidR="008D7B3B" w:rsidRPr="006E1517">
        <w:rPr>
          <w:szCs w:val="21"/>
        </w:rPr>
        <w:t xml:space="preserve"> and </w:t>
      </w:r>
      <w:r w:rsidR="00CC11CD" w:rsidRPr="006E1517">
        <w:rPr>
          <w:szCs w:val="21"/>
        </w:rPr>
        <w:t xml:space="preserve">partner </w:t>
      </w:r>
      <w:r w:rsidR="008D7B3B" w:rsidRPr="006E1517">
        <w:rPr>
          <w:szCs w:val="21"/>
        </w:rPr>
        <w:t>NGOs</w:t>
      </w:r>
      <w:r w:rsidR="0026149D" w:rsidRPr="006E1517">
        <w:rPr>
          <w:szCs w:val="21"/>
        </w:rPr>
        <w:t xml:space="preserve"> in delivering community-based services</w:t>
      </w:r>
      <w:r w:rsidR="008D7B3B" w:rsidRPr="006E1517">
        <w:rPr>
          <w:szCs w:val="21"/>
        </w:rPr>
        <w:t xml:space="preserve">, with oversight provided by the department. </w:t>
      </w:r>
    </w:p>
    <w:p w14:paraId="57622756" w14:textId="4EB7897A" w:rsidR="002D7013" w:rsidRPr="008C4182" w:rsidRDefault="002D7013" w:rsidP="00011339">
      <w:pPr>
        <w:pStyle w:val="Heading2"/>
        <w:numPr>
          <w:ilvl w:val="1"/>
          <w:numId w:val="18"/>
        </w:numPr>
      </w:pPr>
      <w:bookmarkStart w:id="149" w:name="_Toc197402318"/>
      <w:bookmarkStart w:id="150" w:name="_Toc1031350675"/>
      <w:bookmarkStart w:id="151" w:name="_Toc244167027"/>
      <w:r w:rsidRPr="008C4182">
        <w:t xml:space="preserve">Role of the </w:t>
      </w:r>
      <w:bookmarkEnd w:id="149"/>
      <w:bookmarkEnd w:id="150"/>
      <w:r w:rsidR="00BF3909" w:rsidRPr="008C4182">
        <w:t>department</w:t>
      </w:r>
      <w:bookmarkEnd w:id="151"/>
    </w:p>
    <w:p w14:paraId="6B8C04DA" w14:textId="0787EFED" w:rsidR="002D7013" w:rsidRPr="00E12BF7" w:rsidRDefault="002D7013" w:rsidP="002D7013">
      <w:pPr>
        <w:pStyle w:val="Body"/>
        <w:rPr>
          <w:szCs w:val="21"/>
        </w:rPr>
      </w:pPr>
      <w:r w:rsidRPr="00E12BF7">
        <w:rPr>
          <w:szCs w:val="21"/>
        </w:rPr>
        <w:t xml:space="preserve">The department will work closely with </w:t>
      </w:r>
      <w:r w:rsidR="00272B66">
        <w:rPr>
          <w:szCs w:val="21"/>
        </w:rPr>
        <w:t>Area Services</w:t>
      </w:r>
      <w:r w:rsidRPr="00E12BF7">
        <w:rPr>
          <w:szCs w:val="21"/>
        </w:rPr>
        <w:t xml:space="preserve"> and </w:t>
      </w:r>
      <w:r w:rsidR="00A40B74">
        <w:rPr>
          <w:szCs w:val="21"/>
        </w:rPr>
        <w:t xml:space="preserve">partner </w:t>
      </w:r>
      <w:r w:rsidRPr="00E12BF7">
        <w:rPr>
          <w:szCs w:val="21"/>
        </w:rPr>
        <w:t>NGOs to:</w:t>
      </w:r>
    </w:p>
    <w:p w14:paraId="75A30DA3" w14:textId="01B2FF1D" w:rsidR="002D7013" w:rsidRPr="00DE7F45" w:rsidRDefault="002D7013" w:rsidP="00C61DF4">
      <w:pPr>
        <w:pStyle w:val="Bullet1"/>
        <w:spacing w:after="120"/>
      </w:pPr>
      <w:r w:rsidRPr="00DE7F45">
        <w:t xml:space="preserve">Provide system stewardship by </w:t>
      </w:r>
      <w:r w:rsidR="00AD49EF" w:rsidRPr="00DE7F45">
        <w:t xml:space="preserve">setting </w:t>
      </w:r>
      <w:r w:rsidRPr="00DE7F45">
        <w:t>expectations that drive best practice and continuous improvement</w:t>
      </w:r>
      <w:r w:rsidR="006D7E42">
        <w:t>.</w:t>
      </w:r>
    </w:p>
    <w:p w14:paraId="0B4F1C88" w14:textId="39A2FA94" w:rsidR="002D7013" w:rsidRPr="00DE7F45" w:rsidRDefault="00363121" w:rsidP="00C61DF4">
      <w:pPr>
        <w:pStyle w:val="Bullet1"/>
        <w:spacing w:after="120"/>
      </w:pPr>
      <w:r w:rsidRPr="00DE7F45">
        <w:t>Set expectations that include</w:t>
      </w:r>
      <w:r w:rsidR="00137780" w:rsidRPr="00DE7F45">
        <w:t xml:space="preserve"> operational requirements,</w:t>
      </w:r>
      <w:r w:rsidR="002D7013" w:rsidRPr="00DE7F45">
        <w:t xml:space="preserve"> outcomes measurement, performance monitoring, workforce </w:t>
      </w:r>
      <w:r w:rsidR="00F969FB">
        <w:t>capability</w:t>
      </w:r>
      <w:r w:rsidR="00F969FB" w:rsidRPr="00DE7F45">
        <w:t xml:space="preserve"> </w:t>
      </w:r>
      <w:r w:rsidR="002D7013" w:rsidRPr="00DE7F45">
        <w:t>requirements and commissioning settings</w:t>
      </w:r>
      <w:r w:rsidR="006D7E42">
        <w:t>.</w:t>
      </w:r>
      <w:r w:rsidR="002D7013" w:rsidRPr="00DE7F45">
        <w:t xml:space="preserve"> </w:t>
      </w:r>
    </w:p>
    <w:p w14:paraId="750639B0" w14:textId="0A611FAC" w:rsidR="002D7013" w:rsidRDefault="002D7013" w:rsidP="00C61DF4">
      <w:pPr>
        <w:pStyle w:val="Bullet1"/>
        <w:spacing w:after="120"/>
      </w:pPr>
      <w:r w:rsidRPr="00E12BF7">
        <w:t>Monitor and manage community-based Area Service</w:t>
      </w:r>
      <w:r>
        <w:t xml:space="preserve"> performance, including refining th</w:t>
      </w:r>
      <w:r w:rsidR="00D71079">
        <w:t>is</w:t>
      </w:r>
      <w:r>
        <w:t xml:space="preserve"> </w:t>
      </w:r>
      <w:r w:rsidR="00467D19">
        <w:t>s</w:t>
      </w:r>
      <w:r>
        <w:t xml:space="preserve">ervice </w:t>
      </w:r>
      <w:r w:rsidR="00467D19">
        <w:t>f</w:t>
      </w:r>
      <w:r>
        <w:t>ramework based on learnings and the reform context.</w:t>
      </w:r>
    </w:p>
    <w:p w14:paraId="26D82ACB" w14:textId="36B62AE2" w:rsidR="002D7013" w:rsidRPr="00E12BF7" w:rsidRDefault="002D7013" w:rsidP="00AB48D1">
      <w:pPr>
        <w:pStyle w:val="Body"/>
      </w:pPr>
      <w:r>
        <w:t>Refer to</w:t>
      </w:r>
      <w:r w:rsidRPr="00B67963">
        <w:rPr>
          <w:b/>
          <w:bCs/>
        </w:rPr>
        <w:t xml:space="preserve"> </w:t>
      </w:r>
      <w:r w:rsidR="00B67963" w:rsidRPr="00B67963">
        <w:rPr>
          <w:b/>
          <w:bCs/>
        </w:rPr>
        <w:fldChar w:fldCharType="begin"/>
      </w:r>
      <w:r w:rsidR="00B67963" w:rsidRPr="00B67963">
        <w:rPr>
          <w:b/>
          <w:bCs/>
        </w:rPr>
        <w:instrText xml:space="preserve"> REF _Ref236645819 \h </w:instrText>
      </w:r>
      <w:r w:rsidR="00B67963">
        <w:rPr>
          <w:b/>
          <w:bCs/>
        </w:rPr>
        <w:instrText xml:space="preserve"> \* MERGEFORMAT </w:instrText>
      </w:r>
      <w:r w:rsidR="00B67963" w:rsidRPr="00B67963">
        <w:rPr>
          <w:b/>
          <w:bCs/>
        </w:rPr>
      </w:r>
      <w:r w:rsidR="00B67963" w:rsidRPr="00B67963">
        <w:rPr>
          <w:b/>
          <w:bCs/>
        </w:rPr>
        <w:fldChar w:fldCharType="separate"/>
      </w:r>
      <w:r w:rsidR="00B67963" w:rsidRPr="00B67963">
        <w:rPr>
          <w:rFonts w:eastAsia="Arial" w:cs="Arial"/>
          <w:b/>
          <w:bCs/>
        </w:rPr>
        <w:t>Appendix E: Clinical oversight and standards</w:t>
      </w:r>
      <w:r w:rsidR="00B67963" w:rsidRPr="00B67963">
        <w:rPr>
          <w:b/>
          <w:bCs/>
        </w:rPr>
        <w:fldChar w:fldCharType="end"/>
      </w:r>
      <w:r w:rsidR="00B67963">
        <w:rPr>
          <w:b/>
        </w:rPr>
        <w:t xml:space="preserve"> </w:t>
      </w:r>
      <w:r>
        <w:t>for</w:t>
      </w:r>
      <w:r w:rsidR="00147E1C">
        <w:t xml:space="preserve"> details regarding</w:t>
      </w:r>
      <w:r>
        <w:t xml:space="preserve"> </w:t>
      </w:r>
      <w:r w:rsidR="00EF538C">
        <w:t xml:space="preserve">key clinical oversight </w:t>
      </w:r>
      <w:r w:rsidR="007866BC">
        <w:t>mechanisms, including</w:t>
      </w:r>
      <w:r>
        <w:t xml:space="preserve"> the Office of the Chief Psychiatrist</w:t>
      </w:r>
      <w:r w:rsidR="00147E1C">
        <w:t>.</w:t>
      </w:r>
    </w:p>
    <w:p w14:paraId="60E0D83A" w14:textId="3954E2B5" w:rsidR="00AB48D1" w:rsidRPr="00F94D9D" w:rsidRDefault="00AB48D1" w:rsidP="00011339">
      <w:pPr>
        <w:pStyle w:val="Heading2"/>
        <w:numPr>
          <w:ilvl w:val="1"/>
          <w:numId w:val="18"/>
        </w:numPr>
      </w:pPr>
      <w:bookmarkStart w:id="152" w:name="_Toc244167028"/>
      <w:r w:rsidRPr="00F94D9D">
        <w:t xml:space="preserve">Role of </w:t>
      </w:r>
      <w:r w:rsidR="00A40B74" w:rsidRPr="00F94D9D">
        <w:t>Area Services</w:t>
      </w:r>
      <w:bookmarkEnd w:id="152"/>
    </w:p>
    <w:p w14:paraId="2CD41735" w14:textId="326A9BDA" w:rsidR="00AB48D1" w:rsidRPr="00E12BF7" w:rsidRDefault="009C48D1" w:rsidP="00AB48D1">
      <w:pPr>
        <w:pStyle w:val="Body"/>
        <w:rPr>
          <w:szCs w:val="21"/>
        </w:rPr>
      </w:pPr>
      <w:r>
        <w:t xml:space="preserve">Area Services </w:t>
      </w:r>
      <w:r w:rsidR="00AB48D1" w:rsidRPr="00E12BF7">
        <w:rPr>
          <w:szCs w:val="21"/>
        </w:rPr>
        <w:t xml:space="preserve">are </w:t>
      </w:r>
      <w:r w:rsidR="00CE7BA6">
        <w:rPr>
          <w:szCs w:val="21"/>
        </w:rPr>
        <w:t xml:space="preserve">responsible for delivering </w:t>
      </w:r>
      <w:r w:rsidR="00136A15">
        <w:rPr>
          <w:szCs w:val="21"/>
        </w:rPr>
        <w:t>all components of community-based care</w:t>
      </w:r>
      <w:r w:rsidR="008C4D99">
        <w:rPr>
          <w:szCs w:val="21"/>
        </w:rPr>
        <w:t xml:space="preserve"> described by this framework</w:t>
      </w:r>
      <w:r w:rsidR="00136A15">
        <w:rPr>
          <w:szCs w:val="21"/>
        </w:rPr>
        <w:t xml:space="preserve">, and </w:t>
      </w:r>
      <w:r w:rsidR="00AB48D1" w:rsidRPr="00E12BF7">
        <w:rPr>
          <w:szCs w:val="21"/>
        </w:rPr>
        <w:t xml:space="preserve">providing clinical expertise, oversight and governance to guide community-based </w:t>
      </w:r>
      <w:r w:rsidR="00CE0282">
        <w:rPr>
          <w:szCs w:val="21"/>
        </w:rPr>
        <w:t>service delivery</w:t>
      </w:r>
      <w:r w:rsidR="00AB48D1" w:rsidRPr="00E12BF7">
        <w:rPr>
          <w:szCs w:val="21"/>
        </w:rPr>
        <w:t xml:space="preserve">. </w:t>
      </w:r>
      <w:r w:rsidR="007A0085">
        <w:rPr>
          <w:szCs w:val="21"/>
        </w:rPr>
        <w:t>This includes:</w:t>
      </w:r>
    </w:p>
    <w:p w14:paraId="5F8B1741" w14:textId="2BE30B8C" w:rsidR="00AB48D1" w:rsidRPr="00E12BF7" w:rsidRDefault="00AB48D1" w:rsidP="00C61DF4">
      <w:pPr>
        <w:pStyle w:val="Bullet1"/>
        <w:spacing w:after="120"/>
      </w:pPr>
      <w:r w:rsidRPr="00E12BF7">
        <w:t>Deliver</w:t>
      </w:r>
      <w:r w:rsidR="007A0085">
        <w:t>ing</w:t>
      </w:r>
      <w:r w:rsidRPr="00E12BF7">
        <w:t xml:space="preserve"> specialised mental health treatment, care and support in community-based settings</w:t>
      </w:r>
      <w:r w:rsidR="006D7E42">
        <w:t>.</w:t>
      </w:r>
    </w:p>
    <w:p w14:paraId="2EA7475E" w14:textId="187A4A64" w:rsidR="00AB48D1" w:rsidRPr="00E12BF7" w:rsidRDefault="00AB48D1" w:rsidP="00C61DF4">
      <w:pPr>
        <w:pStyle w:val="Bullet1"/>
        <w:spacing w:after="120"/>
      </w:pPr>
      <w:r w:rsidRPr="00E12BF7">
        <w:t>Provid</w:t>
      </w:r>
      <w:r w:rsidR="007A0085">
        <w:t>ing</w:t>
      </w:r>
      <w:r w:rsidRPr="00E12BF7">
        <w:t xml:space="preserve"> primary and secondary consultations to </w:t>
      </w:r>
      <w:r w:rsidR="00BA0EA0">
        <w:t>l</w:t>
      </w:r>
      <w:r w:rsidR="00813189">
        <w:t xml:space="preserve">evel 4 </w:t>
      </w:r>
      <w:r w:rsidRPr="00E12BF7">
        <w:t>and other services to support clinical decision-making</w:t>
      </w:r>
      <w:r w:rsidR="00890B3C">
        <w:t xml:space="preserve"> and system capability building</w:t>
      </w:r>
      <w:r w:rsidR="006D7E42">
        <w:t>.</w:t>
      </w:r>
      <w:r w:rsidR="00890B3C">
        <w:t xml:space="preserve"> </w:t>
      </w:r>
    </w:p>
    <w:p w14:paraId="6269B1FF" w14:textId="2FB253D5" w:rsidR="00AB48D1" w:rsidRPr="00E12BF7" w:rsidRDefault="00AB48D1" w:rsidP="00C61DF4">
      <w:pPr>
        <w:pStyle w:val="Bullet1"/>
        <w:spacing w:after="120"/>
      </w:pPr>
      <w:r w:rsidRPr="00E12BF7">
        <w:t>Build</w:t>
      </w:r>
      <w:r w:rsidR="007C73FC">
        <w:t>ing</w:t>
      </w:r>
      <w:r w:rsidRPr="00E12BF7">
        <w:t xml:space="preserve"> broader system capability in community-based care through clinical leadership and oversight. </w:t>
      </w:r>
    </w:p>
    <w:p w14:paraId="546A6A11" w14:textId="65F6A2F8" w:rsidR="005A5A2C" w:rsidRDefault="0035541B" w:rsidP="00AB48D1">
      <w:pPr>
        <w:pStyle w:val="Body"/>
      </w:pPr>
      <w:r>
        <w:t>Area Services</w:t>
      </w:r>
      <w:r w:rsidR="00AB48D1">
        <w:t xml:space="preserve"> (</w:t>
      </w:r>
      <w:r w:rsidR="00C134A7">
        <w:t xml:space="preserve">as the </w:t>
      </w:r>
      <w:r w:rsidR="00554496">
        <w:t>department-funded</w:t>
      </w:r>
      <w:r w:rsidR="00C134A7">
        <w:t xml:space="preserve"> service</w:t>
      </w:r>
      <w:r w:rsidR="00AB48D1">
        <w:t xml:space="preserve">) are responsible for </w:t>
      </w:r>
      <w:r w:rsidR="005A5A2C">
        <w:t xml:space="preserve">establishing formal partnership, service delivery and/or sub-contracting agreements </w:t>
      </w:r>
      <w:r w:rsidR="00AB48D1">
        <w:t xml:space="preserve">with NGOs </w:t>
      </w:r>
      <w:r w:rsidR="1A62D5D3">
        <w:t xml:space="preserve">to </w:t>
      </w:r>
      <w:r w:rsidR="1B4F4433">
        <w:t xml:space="preserve">enable </w:t>
      </w:r>
      <w:r w:rsidR="1A62D5D3">
        <w:t xml:space="preserve">the </w:t>
      </w:r>
      <w:r w:rsidR="00AB48D1">
        <w:t>deliver</w:t>
      </w:r>
      <w:r w:rsidR="5AC47E43">
        <w:t>y of</w:t>
      </w:r>
      <w:r w:rsidR="00AB48D1">
        <w:t xml:space="preserve"> </w:t>
      </w:r>
      <w:r w:rsidR="00713E5D">
        <w:t>the full range of community-based service components</w:t>
      </w:r>
      <w:r w:rsidR="00AB48D1">
        <w:t xml:space="preserve"> to meet local needs. </w:t>
      </w:r>
    </w:p>
    <w:p w14:paraId="0BDE5D1B" w14:textId="43E5729B" w:rsidR="00AB48D1" w:rsidRPr="00E12BF7" w:rsidRDefault="001140D5" w:rsidP="00AB48D1">
      <w:pPr>
        <w:pStyle w:val="Body"/>
      </w:pPr>
      <w:r>
        <w:t xml:space="preserve">Area Services also have a </w:t>
      </w:r>
      <w:r w:rsidR="00224DCF">
        <w:t xml:space="preserve">role in </w:t>
      </w:r>
      <w:r w:rsidR="002651A7">
        <w:t xml:space="preserve">supporting </w:t>
      </w:r>
      <w:r w:rsidR="008D3A7F">
        <w:t xml:space="preserve">access to </w:t>
      </w:r>
      <w:r w:rsidR="0031660C">
        <w:t xml:space="preserve">the NDIS for people with a psychosocial disability. </w:t>
      </w:r>
    </w:p>
    <w:p w14:paraId="4B14F236" w14:textId="6A3BFA17" w:rsidR="00AB48D1" w:rsidRPr="007F5D56" w:rsidRDefault="00AB48D1" w:rsidP="00011339">
      <w:pPr>
        <w:pStyle w:val="Heading2"/>
        <w:numPr>
          <w:ilvl w:val="1"/>
          <w:numId w:val="18"/>
        </w:numPr>
      </w:pPr>
      <w:bookmarkStart w:id="153" w:name="_Toc244167029"/>
      <w:r w:rsidRPr="007F5D56">
        <w:t>Role of non-government organisation</w:t>
      </w:r>
      <w:r w:rsidR="0063253A">
        <w:t>s</w:t>
      </w:r>
      <w:bookmarkEnd w:id="153"/>
    </w:p>
    <w:p w14:paraId="17039D18" w14:textId="45849E5A" w:rsidR="002651A7" w:rsidRDefault="38414FC7" w:rsidP="00AB48D1">
      <w:pPr>
        <w:pStyle w:val="Body"/>
      </w:pPr>
      <w:r>
        <w:t>Non</w:t>
      </w:r>
      <w:r w:rsidR="00AB48D1">
        <w:noBreakHyphen/>
      </w:r>
      <w:r>
        <w:t>government organisations (NGOs) play a critical role in delivering wellbeing, recovery</w:t>
      </w:r>
      <w:r w:rsidR="00AB48D1">
        <w:noBreakHyphen/>
      </w:r>
      <w:r>
        <w:t>oriented and wraparound supports that address the broader determinants of mental health and wellbeing. They are</w:t>
      </w:r>
      <w:r w:rsidR="00D8436D">
        <w:t xml:space="preserve"> also</w:t>
      </w:r>
      <w:r w:rsidDel="00E85049">
        <w:t xml:space="preserve"> </w:t>
      </w:r>
      <w:r w:rsidR="00E85049">
        <w:t xml:space="preserve">well </w:t>
      </w:r>
      <w:r>
        <w:t>positioned to provide non</w:t>
      </w:r>
      <w:r w:rsidR="00AB48D1">
        <w:noBreakHyphen/>
      </w:r>
      <w:r>
        <w:t>stigmatising, accessible and human rights</w:t>
      </w:r>
      <w:r w:rsidR="00AB48D1">
        <w:noBreakHyphen/>
      </w:r>
      <w:r>
        <w:t xml:space="preserve">centred </w:t>
      </w:r>
      <w:r w:rsidR="002651A7">
        <w:t>services</w:t>
      </w:r>
      <w:r>
        <w:t xml:space="preserve">, grounded in dignity, choice, inclusion and cultural safety, where consumers, families, carers and supporters feel respected, empowered and able to engage in care. </w:t>
      </w:r>
    </w:p>
    <w:p w14:paraId="7D9CCDF7" w14:textId="00AE61C9" w:rsidR="00AB48D1" w:rsidRPr="00E12BF7" w:rsidRDefault="38414FC7" w:rsidP="00AB48D1">
      <w:pPr>
        <w:pStyle w:val="Body"/>
        <w:rPr>
          <w:rFonts w:cs="Arial"/>
        </w:rPr>
      </w:pPr>
      <w:r>
        <w:t>NGOs partnering with Area Services to deliver community</w:t>
      </w:r>
      <w:r w:rsidR="00AB48D1">
        <w:noBreakHyphen/>
      </w:r>
      <w:r>
        <w:t>based services are expected to</w:t>
      </w:r>
      <w:r w:rsidR="00AB48D1" w:rsidRPr="4A979350">
        <w:rPr>
          <w:rFonts w:cs="Arial"/>
        </w:rPr>
        <w:t>:</w:t>
      </w:r>
    </w:p>
    <w:p w14:paraId="03968075" w14:textId="21AAEA46" w:rsidR="00AB48D1" w:rsidRPr="00E12BF7" w:rsidRDefault="00AB48D1" w:rsidP="00C61DF4">
      <w:pPr>
        <w:pStyle w:val="Bullet1"/>
        <w:spacing w:after="120"/>
      </w:pPr>
      <w:r w:rsidRPr="00E12BF7">
        <w:t>Deliver wellbeing supports including but not limited to peer, housing, education, training and employment supports</w:t>
      </w:r>
      <w:r w:rsidR="000307C8">
        <w:t xml:space="preserve"> for consumers</w:t>
      </w:r>
      <w:r w:rsidR="00C76FD0">
        <w:t>, families, carers and supporters</w:t>
      </w:r>
      <w:r w:rsidR="006D7E42">
        <w:t>.</w:t>
      </w:r>
    </w:p>
    <w:p w14:paraId="3FCAC891" w14:textId="7ADDC74B" w:rsidR="00AB48D1" w:rsidRDefault="00AB48D1" w:rsidP="00C61DF4">
      <w:pPr>
        <w:pStyle w:val="Bullet1"/>
        <w:spacing w:after="120"/>
      </w:pPr>
      <w:r w:rsidRPr="00E12BF7">
        <w:t xml:space="preserve">Work in partnership with </w:t>
      </w:r>
      <w:r w:rsidR="00AD6F5B">
        <w:t>Area Services</w:t>
      </w:r>
      <w:r w:rsidRPr="00E12BF7">
        <w:t xml:space="preserve"> to support smooth transitions, information sharing and integrated models of </w:t>
      </w:r>
      <w:r w:rsidR="00091C81">
        <w:t>community</w:t>
      </w:r>
      <w:r w:rsidR="00940995">
        <w:t>-</w:t>
      </w:r>
      <w:r w:rsidR="00091C81">
        <w:t xml:space="preserve">based </w:t>
      </w:r>
      <w:r w:rsidRPr="00E12BF7">
        <w:t>care</w:t>
      </w:r>
      <w:r w:rsidR="006D7E42">
        <w:t>.</w:t>
      </w:r>
    </w:p>
    <w:p w14:paraId="3A0B30E4" w14:textId="06841D28" w:rsidR="00B72315" w:rsidRPr="00E12BF7" w:rsidRDefault="008138CB" w:rsidP="00C61DF4">
      <w:pPr>
        <w:pStyle w:val="Bullet1"/>
        <w:spacing w:after="120"/>
      </w:pPr>
      <w:r>
        <w:lastRenderedPageBreak/>
        <w:t>R</w:t>
      </w:r>
      <w:r w:rsidRPr="008138CB">
        <w:t>eport on service performance and outcomes as required to partnering Area Services and the department</w:t>
      </w:r>
      <w:r w:rsidR="006D7E42">
        <w:t>.</w:t>
      </w:r>
    </w:p>
    <w:p w14:paraId="78989D6F" w14:textId="5C3824A3" w:rsidR="008B494E" w:rsidRDefault="00AB48D1" w:rsidP="00C61DF4">
      <w:pPr>
        <w:pStyle w:val="Bullet1"/>
        <w:spacing w:after="120"/>
      </w:pPr>
      <w:r w:rsidRPr="00E12BF7">
        <w:t xml:space="preserve">Participate in </w:t>
      </w:r>
      <w:r w:rsidR="003F10D8">
        <w:t>shared</w:t>
      </w:r>
      <w:r w:rsidR="002651A7">
        <w:t xml:space="preserve"> </w:t>
      </w:r>
      <w:r w:rsidRPr="00E12BF7">
        <w:t>care arrangements to bridge service gaps, particularly for consumers who may not require ongoing clinical services.</w:t>
      </w:r>
    </w:p>
    <w:p w14:paraId="4D2C39EA" w14:textId="77777777" w:rsidR="008B494E" w:rsidRPr="00FD30CD" w:rsidRDefault="008B494E" w:rsidP="00011339">
      <w:pPr>
        <w:pStyle w:val="Heading2"/>
        <w:numPr>
          <w:ilvl w:val="1"/>
          <w:numId w:val="18"/>
        </w:numPr>
      </w:pPr>
      <w:bookmarkStart w:id="154" w:name="_Ref234576431"/>
      <w:bookmarkStart w:id="155" w:name="_Ref234577404"/>
      <w:bookmarkStart w:id="156" w:name="_Toc244167030"/>
      <w:r w:rsidRPr="00FD30CD">
        <w:t>Shared responsibilities within partnerships</w:t>
      </w:r>
      <w:bookmarkEnd w:id="154"/>
      <w:bookmarkEnd w:id="155"/>
      <w:bookmarkEnd w:id="156"/>
      <w:r w:rsidRPr="00FD30CD">
        <w:t xml:space="preserve"> </w:t>
      </w:r>
    </w:p>
    <w:p w14:paraId="34B6ABD6" w14:textId="5E5D5513" w:rsidR="008B494E" w:rsidRPr="00FB1013" w:rsidRDefault="009562A3" w:rsidP="008B494E">
      <w:pPr>
        <w:pStyle w:val="Body"/>
        <w:rPr>
          <w:szCs w:val="21"/>
        </w:rPr>
      </w:pPr>
      <w:r w:rsidRPr="00FB1013">
        <w:rPr>
          <w:szCs w:val="21"/>
        </w:rPr>
        <w:t xml:space="preserve">Where partnerships </w:t>
      </w:r>
      <w:r w:rsidR="00DD115F">
        <w:rPr>
          <w:szCs w:val="21"/>
        </w:rPr>
        <w:t xml:space="preserve">are </w:t>
      </w:r>
      <w:r w:rsidR="005A5A2C">
        <w:rPr>
          <w:szCs w:val="21"/>
        </w:rPr>
        <w:t xml:space="preserve">established </w:t>
      </w:r>
      <w:r w:rsidR="005A5A2C" w:rsidRPr="00FB1013">
        <w:rPr>
          <w:szCs w:val="21"/>
        </w:rPr>
        <w:t xml:space="preserve">between Area Services and NGOs </w:t>
      </w:r>
      <w:r w:rsidRPr="00FB1013">
        <w:rPr>
          <w:szCs w:val="21"/>
        </w:rPr>
        <w:t>for the delivery of community-based services</w:t>
      </w:r>
      <w:r w:rsidR="009E58F8" w:rsidRPr="00FB1013">
        <w:rPr>
          <w:szCs w:val="21"/>
        </w:rPr>
        <w:t xml:space="preserve">, the department expects that </w:t>
      </w:r>
      <w:r w:rsidR="00A1440C">
        <w:rPr>
          <w:szCs w:val="21"/>
        </w:rPr>
        <w:t>arrangements</w:t>
      </w:r>
      <w:r w:rsidR="008B494E" w:rsidRPr="00FB1013">
        <w:rPr>
          <w:szCs w:val="21"/>
        </w:rPr>
        <w:t xml:space="preserve"> will:</w:t>
      </w:r>
    </w:p>
    <w:p w14:paraId="55385FD9" w14:textId="779B7A96" w:rsidR="00AE2012" w:rsidRPr="00FB1013" w:rsidRDefault="00AE2012" w:rsidP="00161062">
      <w:pPr>
        <w:pStyle w:val="Bullet1"/>
        <w:spacing w:after="120"/>
      </w:pPr>
      <w:r w:rsidRPr="00FB1013">
        <w:t>Be built on mutual respect, shared accountability and transparent communication that fosters trust and active collaboration between Area Services and NGO staff</w:t>
      </w:r>
      <w:r w:rsidR="006D7E42">
        <w:t>.</w:t>
      </w:r>
    </w:p>
    <w:p w14:paraId="5EEB04CF" w14:textId="103AE5E3" w:rsidR="008B494E" w:rsidRPr="00FB1013" w:rsidRDefault="008B494E" w:rsidP="00161062">
      <w:pPr>
        <w:pStyle w:val="Bullet1"/>
        <w:spacing w:after="120"/>
      </w:pPr>
      <w:r w:rsidRPr="00FB1013">
        <w:t>Promote two-way dialogue between partners, in recognition that both Area Services and NGOs bring unique perspectives, expertise and strengths to community-based service delivery</w:t>
      </w:r>
      <w:r w:rsidR="006D7E42">
        <w:t>.</w:t>
      </w:r>
    </w:p>
    <w:p w14:paraId="062D0349" w14:textId="1518A9AA" w:rsidR="008B494E" w:rsidRPr="00FB1013" w:rsidRDefault="008B494E" w:rsidP="00161062">
      <w:pPr>
        <w:pStyle w:val="Bullet1"/>
        <w:spacing w:after="120"/>
      </w:pPr>
      <w:r w:rsidRPr="00FB1013">
        <w:t>Be supported by clear governance structures, formal agreements and shared protocols which enable timely and effective decision-making</w:t>
      </w:r>
      <w:r w:rsidR="006D7E42">
        <w:t>.</w:t>
      </w:r>
      <w:r w:rsidRPr="00FB1013">
        <w:t xml:space="preserve"> </w:t>
      </w:r>
    </w:p>
    <w:p w14:paraId="07E3B8E7" w14:textId="0FED9906" w:rsidR="008B494E" w:rsidRPr="00673E9F" w:rsidRDefault="008B494E" w:rsidP="00161062">
      <w:pPr>
        <w:pStyle w:val="Bullet1"/>
        <w:spacing w:after="120"/>
      </w:pPr>
      <w:r w:rsidRPr="00673E9F">
        <w:t>Establish clear communication channels, such as team meetings, emails and newsletters, to foster collaboration at both the operational and leadership level</w:t>
      </w:r>
      <w:r w:rsidR="006D7E42">
        <w:t>.</w:t>
      </w:r>
    </w:p>
    <w:p w14:paraId="3E5BC2E3" w14:textId="03EAC3AA" w:rsidR="0008052B" w:rsidRDefault="0008052B" w:rsidP="0059077C">
      <w:pPr>
        <w:pStyle w:val="Body"/>
        <w:rPr>
          <w:szCs w:val="21"/>
        </w:rPr>
      </w:pPr>
      <w:r>
        <w:rPr>
          <w:szCs w:val="21"/>
        </w:rPr>
        <w:t xml:space="preserve">See </w:t>
      </w:r>
      <w:r w:rsidRPr="00BC0C94">
        <w:rPr>
          <w:b/>
          <w:bCs/>
          <w:szCs w:val="21"/>
        </w:rPr>
        <w:t xml:space="preserve">Section </w:t>
      </w:r>
      <w:r w:rsidR="009C0427">
        <w:rPr>
          <w:b/>
          <w:bCs/>
          <w:szCs w:val="21"/>
        </w:rPr>
        <w:fldChar w:fldCharType="begin"/>
      </w:r>
      <w:r w:rsidR="009C0427">
        <w:rPr>
          <w:b/>
          <w:bCs/>
          <w:szCs w:val="21"/>
        </w:rPr>
        <w:instrText xml:space="preserve"> REF _Ref234577497 \n \h </w:instrText>
      </w:r>
      <w:r w:rsidR="009C0427">
        <w:rPr>
          <w:b/>
          <w:bCs/>
          <w:szCs w:val="21"/>
        </w:rPr>
      </w:r>
      <w:r w:rsidR="009C0427">
        <w:rPr>
          <w:b/>
          <w:bCs/>
          <w:szCs w:val="21"/>
        </w:rPr>
        <w:fldChar w:fldCharType="separate"/>
      </w:r>
      <w:r w:rsidR="00373DE9">
        <w:rPr>
          <w:b/>
          <w:bCs/>
          <w:szCs w:val="21"/>
        </w:rPr>
        <w:t>9</w:t>
      </w:r>
      <w:r w:rsidR="009C0427">
        <w:rPr>
          <w:b/>
          <w:bCs/>
          <w:szCs w:val="21"/>
        </w:rPr>
        <w:fldChar w:fldCharType="end"/>
      </w:r>
      <w:r w:rsidR="00BC0C94" w:rsidRPr="00BC0C94">
        <w:rPr>
          <w:b/>
          <w:bCs/>
          <w:szCs w:val="21"/>
        </w:rPr>
        <w:t xml:space="preserve">: </w:t>
      </w:r>
      <w:r w:rsidR="00BC0C94" w:rsidRPr="00BC0C94">
        <w:rPr>
          <w:b/>
          <w:bCs/>
          <w:szCs w:val="21"/>
        </w:rPr>
        <w:fldChar w:fldCharType="begin"/>
      </w:r>
      <w:r w:rsidR="00BC0C94" w:rsidRPr="00BC0C94">
        <w:rPr>
          <w:b/>
          <w:bCs/>
          <w:szCs w:val="21"/>
        </w:rPr>
        <w:instrText xml:space="preserve"> REF _Ref234076216 \h </w:instrText>
      </w:r>
      <w:r w:rsidR="00BC0C94">
        <w:rPr>
          <w:b/>
          <w:bCs/>
          <w:szCs w:val="21"/>
        </w:rPr>
        <w:instrText xml:space="preserve"> \* MERGEFORMAT </w:instrText>
      </w:r>
      <w:r w:rsidR="00BC0C94" w:rsidRPr="00BC0C94">
        <w:rPr>
          <w:b/>
          <w:bCs/>
          <w:szCs w:val="21"/>
        </w:rPr>
      </w:r>
      <w:r w:rsidR="00BC0C94" w:rsidRPr="00BC0C94">
        <w:rPr>
          <w:b/>
          <w:bCs/>
          <w:szCs w:val="21"/>
        </w:rPr>
        <w:fldChar w:fldCharType="separate"/>
      </w:r>
      <w:r w:rsidR="00373DE9" w:rsidRPr="00373DE9">
        <w:rPr>
          <w:rFonts w:eastAsia="Arial"/>
          <w:b/>
          <w:bCs/>
        </w:rPr>
        <w:t>Governance and accountability</w:t>
      </w:r>
      <w:r w:rsidR="00BC0C94" w:rsidRPr="00BC0C94">
        <w:rPr>
          <w:b/>
          <w:bCs/>
          <w:szCs w:val="21"/>
        </w:rPr>
        <w:fldChar w:fldCharType="end"/>
      </w:r>
      <w:r w:rsidR="00BC0C94">
        <w:rPr>
          <w:szCs w:val="21"/>
        </w:rPr>
        <w:t xml:space="preserve"> </w:t>
      </w:r>
      <w:r w:rsidR="00680A7A">
        <w:rPr>
          <w:szCs w:val="21"/>
        </w:rPr>
        <w:t xml:space="preserve">for </w:t>
      </w:r>
      <w:r w:rsidR="00BC0C94">
        <w:rPr>
          <w:szCs w:val="21"/>
        </w:rPr>
        <w:t xml:space="preserve">further </w:t>
      </w:r>
      <w:r w:rsidR="003E4B8E">
        <w:rPr>
          <w:szCs w:val="21"/>
        </w:rPr>
        <w:t xml:space="preserve">guidance on clinical governance and </w:t>
      </w:r>
      <w:r w:rsidR="00680A7A">
        <w:rPr>
          <w:szCs w:val="21"/>
        </w:rPr>
        <w:t xml:space="preserve">quality </w:t>
      </w:r>
      <w:r w:rsidR="003E4B8E">
        <w:rPr>
          <w:szCs w:val="21"/>
        </w:rPr>
        <w:t>assurance</w:t>
      </w:r>
      <w:r w:rsidR="00680A7A">
        <w:rPr>
          <w:szCs w:val="21"/>
        </w:rPr>
        <w:t>, including for NGO services</w:t>
      </w:r>
      <w:r w:rsidR="00D86772">
        <w:rPr>
          <w:szCs w:val="21"/>
        </w:rPr>
        <w:t xml:space="preserve"> operating in partnership.</w:t>
      </w:r>
    </w:p>
    <w:tbl>
      <w:tblPr>
        <w:tblStyle w:val="TableGrid"/>
        <w:tblW w:w="0" w:type="auto"/>
        <w:tblLook w:val="04A0" w:firstRow="1" w:lastRow="0" w:firstColumn="1" w:lastColumn="0" w:noHBand="0" w:noVBand="1"/>
      </w:tblPr>
      <w:tblGrid>
        <w:gridCol w:w="9288"/>
      </w:tblGrid>
      <w:tr w:rsidR="00791D9E" w14:paraId="69CE0AA8" w14:textId="77777777" w:rsidTr="00791D9E">
        <w:tc>
          <w:tcPr>
            <w:tcW w:w="9298"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16983FA3" w14:textId="7B678E67" w:rsidR="00791D9E" w:rsidRPr="00791D9E" w:rsidRDefault="00791D9E" w:rsidP="00161062">
            <w:pPr>
              <w:pStyle w:val="Tabletext"/>
              <w:spacing w:after="120"/>
            </w:pPr>
            <w:r w:rsidRPr="00FB1013">
              <w:t xml:space="preserve">As noted </w:t>
            </w:r>
            <w:r>
              <w:t>at the end of</w:t>
            </w:r>
            <w:r w:rsidRPr="00FB1013" w:rsidDel="004617B8">
              <w:t xml:space="preserve"> </w:t>
            </w:r>
            <w:r w:rsidRPr="00825F3B">
              <w:rPr>
                <w:b/>
                <w:bCs/>
              </w:rPr>
              <w:t xml:space="preserve">Section </w:t>
            </w:r>
            <w:r>
              <w:rPr>
                <w:b/>
                <w:bCs/>
              </w:rPr>
              <w:fldChar w:fldCharType="begin"/>
            </w:r>
            <w:r>
              <w:rPr>
                <w:b/>
                <w:bCs/>
              </w:rPr>
              <w:instrText xml:space="preserve"> REF _Ref234577508 \n \h  \* MERGEFORMAT </w:instrText>
            </w:r>
            <w:r>
              <w:rPr>
                <w:b/>
                <w:bCs/>
              </w:rPr>
            </w:r>
            <w:r>
              <w:rPr>
                <w:b/>
                <w:bCs/>
              </w:rPr>
              <w:fldChar w:fldCharType="separate"/>
            </w:r>
            <w:r>
              <w:rPr>
                <w:b/>
                <w:bCs/>
              </w:rPr>
              <w:t>3.10</w:t>
            </w:r>
            <w:r>
              <w:rPr>
                <w:b/>
                <w:bCs/>
              </w:rPr>
              <w:fldChar w:fldCharType="end"/>
            </w:r>
            <w:r w:rsidRPr="00825F3B">
              <w:rPr>
                <w:b/>
                <w:bCs/>
              </w:rPr>
              <w:t xml:space="preserve"> </w:t>
            </w:r>
            <w:r w:rsidRPr="00825F3B">
              <w:rPr>
                <w:b/>
                <w:bCs/>
              </w:rPr>
              <w:fldChar w:fldCharType="begin"/>
            </w:r>
            <w:r w:rsidRPr="00825F3B">
              <w:rPr>
                <w:b/>
                <w:bCs/>
              </w:rPr>
              <w:instrText xml:space="preserve"> REF _Ref234577073 \h </w:instrText>
            </w:r>
            <w:r>
              <w:rPr>
                <w:b/>
                <w:bCs/>
              </w:rPr>
              <w:instrText xml:space="preserve"> \* MERGEFORMAT </w:instrText>
            </w:r>
            <w:r w:rsidRPr="00825F3B">
              <w:rPr>
                <w:b/>
                <w:bCs/>
              </w:rPr>
            </w:r>
            <w:r w:rsidRPr="00825F3B">
              <w:rPr>
                <w:b/>
                <w:bCs/>
              </w:rPr>
              <w:fldChar w:fldCharType="separate"/>
            </w:r>
            <w:r w:rsidRPr="00373DE9">
              <w:rPr>
                <w:b/>
                <w:bCs/>
              </w:rPr>
              <w:t>Service partnerships</w:t>
            </w:r>
            <w:r w:rsidRPr="00825F3B">
              <w:rPr>
                <w:b/>
                <w:bCs/>
              </w:rPr>
              <w:fldChar w:fldCharType="end"/>
            </w:r>
            <w:r w:rsidRPr="00FB1013">
              <w:t>, the department is exploring ways to strengthen and expand</w:t>
            </w:r>
            <w:r>
              <w:t xml:space="preserve"> service delivery</w:t>
            </w:r>
            <w:r w:rsidRPr="00FB1013">
              <w:t xml:space="preserve"> partnerships between Area Services and NGOs underpinning community-based services</w:t>
            </w:r>
            <w:r>
              <w:t>.</w:t>
            </w:r>
            <w:r w:rsidRPr="00FB1013" w:rsidDel="00EA73F1">
              <w:t xml:space="preserve"> </w:t>
            </w:r>
            <w:r w:rsidRPr="00FB1013">
              <w:t>Further guidance will be provided separately to this framework.</w:t>
            </w:r>
            <w:r>
              <w:t xml:space="preserve"> </w:t>
            </w:r>
          </w:p>
        </w:tc>
      </w:tr>
    </w:tbl>
    <w:p w14:paraId="1C038F12" w14:textId="5341D863" w:rsidR="002A3D6B" w:rsidRPr="00FD2E8F" w:rsidRDefault="003435AF" w:rsidP="00A379F1">
      <w:pPr>
        <w:pStyle w:val="Heading1"/>
        <w:numPr>
          <w:ilvl w:val="0"/>
          <w:numId w:val="18"/>
        </w:numPr>
        <w:ind w:left="709"/>
        <w:rPr>
          <w:rFonts w:eastAsia="Arial"/>
        </w:rPr>
      </w:pPr>
      <w:bookmarkStart w:id="157" w:name="_Toc454305731"/>
      <w:bookmarkStart w:id="158" w:name="_Toc1604545601"/>
      <w:bookmarkStart w:id="159" w:name="_Ref234576521"/>
      <w:bookmarkStart w:id="160" w:name="_Ref234576622"/>
      <w:bookmarkStart w:id="161" w:name="_Ref234577412"/>
      <w:bookmarkStart w:id="162" w:name="_Ref234577452"/>
      <w:bookmarkStart w:id="163" w:name="_Toc244167031"/>
      <w:r w:rsidRPr="00E12BF7">
        <w:rPr>
          <w:rFonts w:eastAsia="Arial"/>
        </w:rPr>
        <w:t>System integration and pathways</w:t>
      </w:r>
      <w:bookmarkEnd w:id="157"/>
      <w:bookmarkEnd w:id="158"/>
      <w:bookmarkEnd w:id="159"/>
      <w:bookmarkEnd w:id="160"/>
      <w:bookmarkEnd w:id="161"/>
      <w:bookmarkEnd w:id="162"/>
      <w:bookmarkEnd w:id="163"/>
    </w:p>
    <w:p w14:paraId="3F8BF45A" w14:textId="03166DE0" w:rsidR="00D96234" w:rsidRDefault="00A0133E" w:rsidP="00DE1244">
      <w:pPr>
        <w:pStyle w:val="Body"/>
        <w:rPr>
          <w:szCs w:val="21"/>
        </w:rPr>
      </w:pPr>
      <w:r>
        <w:rPr>
          <w:szCs w:val="21"/>
        </w:rPr>
        <w:t>This section</w:t>
      </w:r>
      <w:r w:rsidR="00BD7F2A">
        <w:rPr>
          <w:szCs w:val="21"/>
        </w:rPr>
        <w:t xml:space="preserve"> outlines how c</w:t>
      </w:r>
      <w:r w:rsidR="003C566C" w:rsidRPr="00E12BF7">
        <w:rPr>
          <w:szCs w:val="21"/>
        </w:rPr>
        <w:t xml:space="preserve">ommunity-based </w:t>
      </w:r>
      <w:r w:rsidR="00940995">
        <w:rPr>
          <w:szCs w:val="21"/>
        </w:rPr>
        <w:t>teams within</w:t>
      </w:r>
      <w:r w:rsidR="003C566C" w:rsidRPr="00E12BF7">
        <w:rPr>
          <w:szCs w:val="21"/>
        </w:rPr>
        <w:t xml:space="preserve"> </w:t>
      </w:r>
      <w:r w:rsidR="006925C3" w:rsidRPr="00E12BF7">
        <w:rPr>
          <w:szCs w:val="21"/>
        </w:rPr>
        <w:t>Area Services</w:t>
      </w:r>
      <w:r w:rsidR="001A79C6" w:rsidRPr="00E12BF7" w:rsidDel="00DB1F35">
        <w:rPr>
          <w:szCs w:val="21"/>
        </w:rPr>
        <w:t xml:space="preserve"> </w:t>
      </w:r>
      <w:r w:rsidR="00A57FE4">
        <w:rPr>
          <w:szCs w:val="21"/>
        </w:rPr>
        <w:t xml:space="preserve">work collaboratively </w:t>
      </w:r>
      <w:r w:rsidR="005D74A5" w:rsidRPr="00E12BF7">
        <w:rPr>
          <w:szCs w:val="21"/>
        </w:rPr>
        <w:t xml:space="preserve">with </w:t>
      </w:r>
      <w:r w:rsidR="00756D2E" w:rsidRPr="00E12BF7">
        <w:rPr>
          <w:szCs w:val="21"/>
        </w:rPr>
        <w:t>t</w:t>
      </w:r>
      <w:r w:rsidR="005D74A5" w:rsidRPr="00E12BF7">
        <w:rPr>
          <w:szCs w:val="21"/>
        </w:rPr>
        <w:t>he</w:t>
      </w:r>
      <w:r w:rsidR="006925C3" w:rsidRPr="00E12BF7">
        <w:rPr>
          <w:szCs w:val="21"/>
        </w:rPr>
        <w:t xml:space="preserve"> broader service </w:t>
      </w:r>
      <w:r w:rsidR="004373F3" w:rsidRPr="00E12BF7">
        <w:rPr>
          <w:szCs w:val="21"/>
        </w:rPr>
        <w:t>system</w:t>
      </w:r>
      <w:r w:rsidR="00A57FE4">
        <w:rPr>
          <w:szCs w:val="21"/>
        </w:rPr>
        <w:t xml:space="preserve"> </w:t>
      </w:r>
      <w:r w:rsidR="00BD7F2A">
        <w:rPr>
          <w:szCs w:val="21"/>
        </w:rPr>
        <w:t>to</w:t>
      </w:r>
      <w:r w:rsidR="00A57FE4">
        <w:rPr>
          <w:szCs w:val="21"/>
        </w:rPr>
        <w:t xml:space="preserve"> ensure</w:t>
      </w:r>
      <w:r w:rsidR="00873A11" w:rsidRPr="00E12BF7">
        <w:rPr>
          <w:szCs w:val="21"/>
        </w:rPr>
        <w:t xml:space="preserve"> continuity of care and </w:t>
      </w:r>
      <w:r w:rsidR="000A581F">
        <w:rPr>
          <w:szCs w:val="21"/>
        </w:rPr>
        <w:t>seamless transitions</w:t>
      </w:r>
      <w:r w:rsidR="00732E7A" w:rsidRPr="00732E7A">
        <w:rPr>
          <w:szCs w:val="21"/>
        </w:rPr>
        <w:t xml:space="preserve"> for consumers and their families, carers and supporters, in line with the Royal Commission’s vision for an integrated and responsive mental health and wellbeing system. </w:t>
      </w:r>
    </w:p>
    <w:p w14:paraId="65CF4545" w14:textId="77777777" w:rsidR="00E116EE" w:rsidRPr="005D52FE" w:rsidRDefault="00E116EE" w:rsidP="00011339">
      <w:pPr>
        <w:pStyle w:val="Heading2"/>
        <w:numPr>
          <w:ilvl w:val="1"/>
          <w:numId w:val="18"/>
        </w:numPr>
      </w:pPr>
      <w:bookmarkStart w:id="164" w:name="_Toc435180078"/>
      <w:bookmarkStart w:id="165" w:name="_Toc1710984975"/>
      <w:bookmarkStart w:id="166" w:name="_Ref234576281"/>
      <w:bookmarkStart w:id="167" w:name="_Ref234577242"/>
      <w:bookmarkStart w:id="168" w:name="_Ref234577361"/>
      <w:bookmarkStart w:id="169" w:name="_Ref234577577"/>
      <w:bookmarkStart w:id="170" w:name="_Toc244167032"/>
      <w:r w:rsidRPr="005D52FE">
        <w:t>System context</w:t>
      </w:r>
      <w:bookmarkEnd w:id="164"/>
      <w:bookmarkEnd w:id="165"/>
      <w:bookmarkEnd w:id="166"/>
      <w:bookmarkEnd w:id="167"/>
      <w:bookmarkEnd w:id="168"/>
      <w:bookmarkEnd w:id="169"/>
      <w:bookmarkEnd w:id="170"/>
      <w:r w:rsidRPr="005D52FE">
        <w:t xml:space="preserve"> </w:t>
      </w:r>
    </w:p>
    <w:p w14:paraId="5BA159CE" w14:textId="77777777" w:rsidR="00E116EE" w:rsidRPr="00DE7F45" w:rsidRDefault="00E116EE" w:rsidP="00E116EE">
      <w:pPr>
        <w:pStyle w:val="Body"/>
      </w:pPr>
      <w:r w:rsidRPr="00DE7F45">
        <w:t xml:space="preserve">The Victorian mental health and wellbeing system consists of six levels, as shown in </w:t>
      </w:r>
      <w:r w:rsidRPr="00DE7F45">
        <w:rPr>
          <w:b/>
        </w:rPr>
        <w:t xml:space="preserve">Figure 2, </w:t>
      </w:r>
      <w:r w:rsidRPr="00DE7F45">
        <w:t>which</w:t>
      </w:r>
      <w:r w:rsidRPr="00DE7F45">
        <w:rPr>
          <w:b/>
        </w:rPr>
        <w:t xml:space="preserve"> </w:t>
      </w:r>
      <w:r w:rsidRPr="00DE7F45">
        <w:t>consumers access according to their strengths and needs</w:t>
      </w:r>
      <w:r w:rsidRPr="00DE7F45">
        <w:rPr>
          <w:b/>
        </w:rPr>
        <w:t xml:space="preserve">. </w:t>
      </w:r>
      <w:r w:rsidRPr="00DE7F45">
        <w:t xml:space="preserve">The levels progressively increase in the intensity of supports and services provided, and in capability to support people experiencing more significant and complex mental health conditions. </w:t>
      </w:r>
    </w:p>
    <w:p w14:paraId="57FF29B2" w14:textId="77777777" w:rsidR="00E116EE" w:rsidRPr="00DE7F45" w:rsidRDefault="00E116EE" w:rsidP="00E116EE">
      <w:pPr>
        <w:pStyle w:val="Body"/>
      </w:pPr>
      <w:r w:rsidRPr="00DE7F45">
        <w:t xml:space="preserve">All six levels of the system work collaboratively together and in the best interests of consumers, carers, families and supporters who may move between these levels as their needs change over time. </w:t>
      </w:r>
    </w:p>
    <w:p w14:paraId="65F07822" w14:textId="5B8EF4C7" w:rsidR="0091318C" w:rsidRDefault="0091318C">
      <w:pPr>
        <w:spacing w:after="0" w:line="240" w:lineRule="auto"/>
        <w:rPr>
          <w:rFonts w:eastAsia="Times"/>
        </w:rPr>
      </w:pPr>
      <w:r>
        <w:br w:type="page"/>
      </w:r>
    </w:p>
    <w:p w14:paraId="72EF8726" w14:textId="77777777" w:rsidR="00E116EE" w:rsidRPr="00DE7F45" w:rsidRDefault="00E116EE" w:rsidP="00E116EE">
      <w:pPr>
        <w:pStyle w:val="Tablecolhead"/>
      </w:pPr>
      <w:r w:rsidRPr="00DE7F45">
        <w:lastRenderedPageBreak/>
        <w:t>Figure 2: Mental health and wellbeing system levels</w:t>
      </w:r>
    </w:p>
    <w:p w14:paraId="6A20B5D0" w14:textId="5BF20C6B" w:rsidR="00E116EE" w:rsidRPr="009D71A9" w:rsidRDefault="0091318C" w:rsidP="00E116EE">
      <w:r w:rsidRPr="0091318C">
        <w:rPr>
          <w:noProof/>
        </w:rPr>
        <w:drawing>
          <wp:inline distT="0" distB="0" distL="0" distR="0" wp14:anchorId="68E2CB9F" wp14:editId="29157A17">
            <wp:extent cx="5904230" cy="3826510"/>
            <wp:effectExtent l="0" t="0" r="1270" b="2540"/>
            <wp:docPr id="359805220" name="Picture 1" descr="A horizontal bar graph demonstrating the six levels of the Victorian mental health and wellbeing system. Level one is described as families, carers and supporters, informal support, virtual communities, and communities of place, identity and interest. Level two is described as a broad range of government and community services. Level three is described as primary and secondary mental health and related services. Level four is described as Local Mental Health and Wellbeing Services. Level five is described as Area Mental Health and Wellbeing Services. Level six is described as statewide servi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805220" name="Picture 1" descr="A horizontal bar graph demonstrating the six levels of the Victorian mental health and wellbeing system. Level one is described as families, carers and supporters, informal support, virtual communities, and communities of place, identity and interest. Level two is described as a broad range of government and community services. Level three is described as primary and secondary mental health and related services. Level four is described as Local Mental Health and Wellbeing Services. Level five is described as Area Mental Health and Wellbeing Services. Level six is described as statewide services. "/>
                    <pic:cNvPicPr/>
                  </pic:nvPicPr>
                  <pic:blipFill>
                    <a:blip r:embed="rId90"/>
                    <a:stretch>
                      <a:fillRect/>
                    </a:stretch>
                  </pic:blipFill>
                  <pic:spPr>
                    <a:xfrm>
                      <a:off x="0" y="0"/>
                      <a:ext cx="5904230" cy="3826510"/>
                    </a:xfrm>
                    <a:prstGeom prst="rect">
                      <a:avLst/>
                    </a:prstGeom>
                  </pic:spPr>
                </pic:pic>
              </a:graphicData>
            </a:graphic>
          </wp:inline>
        </w:drawing>
      </w:r>
      <w:r w:rsidR="00E116EE" w:rsidRPr="009D71A9">
        <w:t xml:space="preserve"> </w:t>
      </w:r>
    </w:p>
    <w:p w14:paraId="4CDE2A0B" w14:textId="5054AD64" w:rsidR="00B03593" w:rsidRPr="0066387B" w:rsidRDefault="00B03593" w:rsidP="00E116EE">
      <w:pPr>
        <w:pStyle w:val="Caption"/>
        <w:rPr>
          <w:color w:val="C63663"/>
        </w:rPr>
      </w:pPr>
      <w:r w:rsidRPr="0066387B">
        <w:rPr>
          <w:color w:val="C63663"/>
        </w:rPr>
        <w:t xml:space="preserve">Image: </w:t>
      </w:r>
      <w:r w:rsidR="007E5317" w:rsidRPr="0066387B">
        <w:rPr>
          <w:color w:val="C63663"/>
        </w:rPr>
        <w:t xml:space="preserve">A </w:t>
      </w:r>
      <w:r w:rsidR="009E1DFB" w:rsidRPr="0066387B">
        <w:rPr>
          <w:color w:val="C63663"/>
        </w:rPr>
        <w:t xml:space="preserve">horizontal bar graph </w:t>
      </w:r>
      <w:r w:rsidR="004674A6" w:rsidRPr="0066387B">
        <w:rPr>
          <w:color w:val="C63663"/>
        </w:rPr>
        <w:t>demonstrating</w:t>
      </w:r>
      <w:r w:rsidR="009E1DFB" w:rsidRPr="0066387B">
        <w:rPr>
          <w:color w:val="C63663"/>
        </w:rPr>
        <w:t xml:space="preserve"> the </w:t>
      </w:r>
      <w:r w:rsidR="00A9517F" w:rsidRPr="0066387B">
        <w:rPr>
          <w:color w:val="C63663"/>
        </w:rPr>
        <w:t>six levels of the Victorian mental health and wellbeing system</w:t>
      </w:r>
      <w:r w:rsidR="003F7F2C" w:rsidRPr="0066387B">
        <w:rPr>
          <w:color w:val="C63663"/>
        </w:rPr>
        <w:t>.</w:t>
      </w:r>
      <w:r w:rsidR="004674A6" w:rsidRPr="0066387B">
        <w:rPr>
          <w:color w:val="C63663"/>
        </w:rPr>
        <w:t xml:space="preserve"> Level one is </w:t>
      </w:r>
      <w:r w:rsidR="00E76C48" w:rsidRPr="0066387B">
        <w:rPr>
          <w:color w:val="C63663"/>
        </w:rPr>
        <w:t>described as families, carers and supporters, informal support, virtual communities</w:t>
      </w:r>
      <w:r w:rsidR="00A74322" w:rsidRPr="0066387B">
        <w:rPr>
          <w:color w:val="C63663"/>
        </w:rPr>
        <w:t xml:space="preserve">, and communities of place, identity and interest. Level two is described as a broad range of government and community services. Level three is described as </w:t>
      </w:r>
      <w:r w:rsidR="00921800" w:rsidRPr="0066387B">
        <w:rPr>
          <w:color w:val="C63663"/>
        </w:rPr>
        <w:t xml:space="preserve">primary and secondary mental health and related services. Level four is described as </w:t>
      </w:r>
      <w:r w:rsidR="00BA15DD" w:rsidRPr="0066387B">
        <w:rPr>
          <w:color w:val="C63663"/>
        </w:rPr>
        <w:t>L</w:t>
      </w:r>
      <w:r w:rsidR="00921800" w:rsidRPr="0066387B">
        <w:rPr>
          <w:color w:val="C63663"/>
        </w:rPr>
        <w:t xml:space="preserve">ocal </w:t>
      </w:r>
      <w:r w:rsidR="00BA15DD" w:rsidRPr="0066387B">
        <w:rPr>
          <w:color w:val="C63663"/>
        </w:rPr>
        <w:t>M</w:t>
      </w:r>
      <w:r w:rsidR="00921800" w:rsidRPr="0066387B">
        <w:rPr>
          <w:color w:val="C63663"/>
        </w:rPr>
        <w:t xml:space="preserve">ental </w:t>
      </w:r>
      <w:r w:rsidR="00BA15DD" w:rsidRPr="0066387B">
        <w:rPr>
          <w:color w:val="C63663"/>
        </w:rPr>
        <w:t>H</w:t>
      </w:r>
      <w:r w:rsidR="00921800" w:rsidRPr="0066387B">
        <w:rPr>
          <w:color w:val="C63663"/>
        </w:rPr>
        <w:t xml:space="preserve">ealth </w:t>
      </w:r>
      <w:r w:rsidR="00BA15DD" w:rsidRPr="0066387B">
        <w:rPr>
          <w:color w:val="C63663"/>
        </w:rPr>
        <w:t>and Wellbeing Services. Level five is described as Area Me</w:t>
      </w:r>
      <w:r w:rsidR="00345516" w:rsidRPr="0066387B">
        <w:rPr>
          <w:color w:val="C63663"/>
        </w:rPr>
        <w:t>ntal Health and Wellbeing Services</w:t>
      </w:r>
      <w:r w:rsidR="00153A61" w:rsidRPr="0066387B">
        <w:rPr>
          <w:color w:val="C63663"/>
        </w:rPr>
        <w:t xml:space="preserve">. Level six is described as statewide services. </w:t>
      </w:r>
    </w:p>
    <w:p w14:paraId="03EBD3E5" w14:textId="7CB1D24F" w:rsidR="00E116EE" w:rsidRPr="0066387B" w:rsidRDefault="00E116EE" w:rsidP="00E116EE">
      <w:pPr>
        <w:pStyle w:val="Caption"/>
        <w:rPr>
          <w:color w:val="C63663"/>
        </w:rPr>
      </w:pPr>
      <w:r w:rsidRPr="0066387B">
        <w:rPr>
          <w:color w:val="C63663"/>
        </w:rPr>
        <w:t>Source: Adapted from Royal Commission into Victoria’s Mental Health System, Final Report, 2021, Vol 1, p470</w:t>
      </w:r>
    </w:p>
    <w:p w14:paraId="092C97D1" w14:textId="6421B4F2" w:rsidR="00E116EE" w:rsidRPr="00DE7F45" w:rsidRDefault="00E116EE" w:rsidP="001A72FE">
      <w:pPr>
        <w:pStyle w:val="Bullet1"/>
        <w:spacing w:after="120"/>
      </w:pPr>
      <w:r w:rsidRPr="00DE7F45">
        <w:rPr>
          <w:b/>
        </w:rPr>
        <w:t>Levels 1</w:t>
      </w:r>
      <w:r w:rsidRPr="00DE7F45">
        <w:t xml:space="preserve"> and </w:t>
      </w:r>
      <w:r w:rsidRPr="00DE7F45">
        <w:rPr>
          <w:b/>
        </w:rPr>
        <w:t>2</w:t>
      </w:r>
      <w:r w:rsidRPr="00DE7F45">
        <w:t xml:space="preserve"> include</w:t>
      </w:r>
      <w:r w:rsidRPr="00DE7F45" w:rsidDel="00D21D69">
        <w:t xml:space="preserve"> </w:t>
      </w:r>
      <w:r w:rsidRPr="00DE7F45">
        <w:t xml:space="preserve">non-mental health specific services that focus on promotion, prevention and early intervention to support good mental health and wellbeing, with the aim of </w:t>
      </w:r>
      <w:r w:rsidR="00B33059">
        <w:t xml:space="preserve">reducing </w:t>
      </w:r>
      <w:r w:rsidRPr="00DE7F45">
        <w:t>the need for people to access other levels of the system. </w:t>
      </w:r>
    </w:p>
    <w:p w14:paraId="0EC8D311" w14:textId="77777777" w:rsidR="00E116EE" w:rsidRPr="00DE7F45" w:rsidRDefault="00E116EE" w:rsidP="001A72FE">
      <w:pPr>
        <w:pStyle w:val="Bullet1"/>
        <w:spacing w:after="120"/>
      </w:pPr>
      <w:r w:rsidRPr="00DE7F45">
        <w:rPr>
          <w:b/>
        </w:rPr>
        <w:t>Level 3</w:t>
      </w:r>
      <w:r w:rsidRPr="00DE7F45">
        <w:t xml:space="preserve"> (e.g. general practitioners) provides primary and secondary care to people with mild to moderate mental health needs, including navigation support and warm referrals to Local and Area Services. </w:t>
      </w:r>
    </w:p>
    <w:p w14:paraId="4955F81C" w14:textId="7416E88B" w:rsidR="00E116EE" w:rsidRPr="00DE7F45" w:rsidRDefault="00E116EE" w:rsidP="001A72FE">
      <w:pPr>
        <w:pStyle w:val="Bullet1"/>
        <w:spacing w:after="120"/>
      </w:pPr>
      <w:r w:rsidRPr="00DE7F45">
        <w:rPr>
          <w:b/>
        </w:rPr>
        <w:t>Level 4</w:t>
      </w:r>
      <w:r w:rsidRPr="00DE7F45">
        <w:t xml:space="preserve"> Mental Health and Wellbeing Locals (Local Services), provide easy-to-access, high-quality treatment, care and support to adults </w:t>
      </w:r>
      <w:r w:rsidR="007B1AF7">
        <w:t xml:space="preserve">and older adults </w:t>
      </w:r>
      <w:r w:rsidRPr="00DE7F45">
        <w:t>experiencing mental ill-health and/or psychological distress who require moderate to high-intensity care, whose needs cannot be met by primary and secondary mental health care providers alone.</w:t>
      </w:r>
      <w:r w:rsidRPr="00DE7F45">
        <w:rPr>
          <w:rStyle w:val="FootnoteReference"/>
          <w:szCs w:val="21"/>
        </w:rPr>
        <w:footnoteReference w:id="3"/>
      </w:r>
      <w:r w:rsidRPr="00DE7F45">
        <w:t xml:space="preserve"> For infants, children and young people, the Children’s Health and Wellbeing Locals (Child Locals) and Commonwealth’s headspace centres offer similarly accessible and high-quality supports for those with mild to moderate mental health support needs and those experiencing behavioural, emotional or relational difficulties.</w:t>
      </w:r>
    </w:p>
    <w:p w14:paraId="6EFF67BE" w14:textId="18C243EA" w:rsidR="001960DE" w:rsidRPr="00DE7F45" w:rsidRDefault="00DE4D9B" w:rsidP="001A72FE">
      <w:pPr>
        <w:pStyle w:val="Bullet1"/>
        <w:spacing w:after="120"/>
      </w:pPr>
      <w:r w:rsidRPr="00DE4D9B">
        <w:rPr>
          <w:b/>
        </w:rPr>
        <w:lastRenderedPageBreak/>
        <w:t>Level 5</w:t>
      </w:r>
      <w:r w:rsidRPr="00DE4D9B">
        <w:t xml:space="preserve"> (e.g. Area Services) provides evidence-based responses via acute and/or specialist treatment, care and support, including compulsory treatment, to people with moderate to severe mental illness and/or psychological distress of all ages.</w:t>
      </w:r>
    </w:p>
    <w:p w14:paraId="0D3F5186" w14:textId="35311B28" w:rsidR="00E116EE" w:rsidRPr="00DE7F45" w:rsidRDefault="00E116EE" w:rsidP="001A72FE">
      <w:pPr>
        <w:pStyle w:val="Bullet1"/>
        <w:spacing w:after="120"/>
      </w:pPr>
      <w:r w:rsidRPr="00DE7F45">
        <w:rPr>
          <w:b/>
        </w:rPr>
        <w:t>Level 6</w:t>
      </w:r>
      <w:r w:rsidRPr="00DE7F45">
        <w:t xml:space="preserve"> (e.g. statewide services)</w:t>
      </w:r>
      <w:r w:rsidRPr="00DE7F45">
        <w:rPr>
          <w:b/>
        </w:rPr>
        <w:t xml:space="preserve"> </w:t>
      </w:r>
      <w:r w:rsidRPr="00DE7F45">
        <w:t>provides highly specialised care for consumers with the most complex and intensive needs, where Area Services do not have the scale, specialisation or available workforce to do so safely and efficiently.</w:t>
      </w:r>
    </w:p>
    <w:p w14:paraId="5127341C" w14:textId="0D688D26" w:rsidR="00E116EE" w:rsidRDefault="00E116EE" w:rsidP="00E116EE">
      <w:pPr>
        <w:pStyle w:val="Body"/>
      </w:pPr>
      <w:r w:rsidRPr="00DE7F45">
        <w:t>Private health providers also deliver high-intensity, acute and/or specialist treatment, care and support comparable to those delivered by public level 5 and 6 services but cannot support compulsory treatment. This may include bed-based mental health services, psychiatry, psychology and other allied health services.</w:t>
      </w:r>
      <w:r w:rsidRPr="00DB05EE">
        <w:t xml:space="preserve"> </w:t>
      </w:r>
    </w:p>
    <w:p w14:paraId="4BB04EC9" w14:textId="216C4856" w:rsidR="00E116EE" w:rsidRDefault="00E116EE" w:rsidP="00DE1244">
      <w:pPr>
        <w:pStyle w:val="Body"/>
        <w:rPr>
          <w:szCs w:val="21"/>
        </w:rPr>
      </w:pPr>
      <w:r w:rsidRPr="00E12BF7">
        <w:rPr>
          <w:szCs w:val="21"/>
        </w:rPr>
        <w:t>Refer to</w:t>
      </w:r>
      <w:r w:rsidRPr="003D3AD0">
        <w:rPr>
          <w:b/>
          <w:bCs/>
          <w:szCs w:val="21"/>
        </w:rPr>
        <w:t xml:space="preserve"> </w:t>
      </w:r>
      <w:r w:rsidR="003D3AD0" w:rsidRPr="003D3AD0">
        <w:rPr>
          <w:b/>
          <w:bCs/>
          <w:szCs w:val="21"/>
        </w:rPr>
        <w:fldChar w:fldCharType="begin"/>
      </w:r>
      <w:r w:rsidR="003D3AD0" w:rsidRPr="003D3AD0">
        <w:rPr>
          <w:b/>
          <w:bCs/>
          <w:szCs w:val="21"/>
        </w:rPr>
        <w:instrText xml:space="preserve"> REF _Ref236645756 \h </w:instrText>
      </w:r>
      <w:r w:rsidR="003D3AD0">
        <w:rPr>
          <w:b/>
          <w:bCs/>
          <w:szCs w:val="21"/>
        </w:rPr>
        <w:instrText xml:space="preserve"> \* MERGEFORMAT </w:instrText>
      </w:r>
      <w:r w:rsidR="003D3AD0" w:rsidRPr="003D3AD0">
        <w:rPr>
          <w:b/>
          <w:bCs/>
          <w:szCs w:val="21"/>
        </w:rPr>
      </w:r>
      <w:r w:rsidR="003D3AD0" w:rsidRPr="003D3AD0">
        <w:rPr>
          <w:b/>
          <w:bCs/>
          <w:szCs w:val="21"/>
        </w:rPr>
        <w:fldChar w:fldCharType="separate"/>
      </w:r>
      <w:r w:rsidR="00373DE9" w:rsidRPr="00373DE9">
        <w:rPr>
          <w:rFonts w:eastAsia="Arial" w:cs="Arial"/>
          <w:b/>
          <w:bCs/>
        </w:rPr>
        <w:t>Appendix C: How level 5 fits within the Victorian system</w:t>
      </w:r>
      <w:r w:rsidR="003D3AD0" w:rsidRPr="003D3AD0">
        <w:rPr>
          <w:b/>
          <w:bCs/>
          <w:szCs w:val="21"/>
        </w:rPr>
        <w:fldChar w:fldCharType="end"/>
      </w:r>
      <w:r w:rsidRPr="00E12BF7">
        <w:rPr>
          <w:szCs w:val="21"/>
        </w:rPr>
        <w:t xml:space="preserve"> for further information on the levels of the mental health and wellbeing system. </w:t>
      </w:r>
    </w:p>
    <w:tbl>
      <w:tblPr>
        <w:tblStyle w:val="TableGrid"/>
        <w:tblW w:w="0" w:type="auto"/>
        <w:tblLook w:val="04A0" w:firstRow="1" w:lastRow="0" w:firstColumn="1" w:lastColumn="0" w:noHBand="0" w:noVBand="1"/>
      </w:tblPr>
      <w:tblGrid>
        <w:gridCol w:w="9288"/>
      </w:tblGrid>
      <w:tr w:rsidR="009B613D" w14:paraId="63E8E7B0" w14:textId="77777777" w:rsidTr="009B613D">
        <w:tc>
          <w:tcPr>
            <w:tcW w:w="9298"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56D2E208" w14:textId="77777777" w:rsidR="009B613D" w:rsidRDefault="009B613D" w:rsidP="001A72FE">
            <w:pPr>
              <w:pStyle w:val="Tabletext"/>
              <w:spacing w:after="120"/>
            </w:pPr>
            <w:r>
              <w:t>Work is still underway to</w:t>
            </w:r>
            <w:r w:rsidDel="005A1580">
              <w:t xml:space="preserve"> </w:t>
            </w:r>
            <w:r>
              <w:t>refine the six levels of the mental health and wellbeing service system.</w:t>
            </w:r>
          </w:p>
          <w:p w14:paraId="733642FE" w14:textId="77777777" w:rsidR="009B613D" w:rsidRDefault="009B613D" w:rsidP="001A72FE">
            <w:pPr>
              <w:pStyle w:val="Tabletext"/>
              <w:spacing w:after="120"/>
            </w:pPr>
            <w:r>
              <w:t>The Next Phase of Reform outlines plans for the ‘design and implementation of a service capability framework’ which will define the six functional levels of the service system in terms of scope of care, the complexity</w:t>
            </w:r>
            <w:r w:rsidDel="005A1580">
              <w:t xml:space="preserve"> </w:t>
            </w:r>
            <w:r>
              <w:t xml:space="preserve">supported and the functions delivered, ensuring consistency, clarity, and safe care delivery. This is consistent with the use of capability frameworks for other parts of the Victorian health system. </w:t>
            </w:r>
          </w:p>
          <w:p w14:paraId="02391BB7" w14:textId="5B4F7727" w:rsidR="009B613D" w:rsidRPr="009B613D" w:rsidRDefault="009B613D" w:rsidP="001A72FE">
            <w:pPr>
              <w:pStyle w:val="Tabletext"/>
              <w:spacing w:after="120"/>
            </w:pPr>
            <w:r>
              <w:t>Key level 4 services, Local Services and Child Locals, are not yet available statewide</w:t>
            </w:r>
            <w:r w:rsidDel="00EA042D">
              <w:t>.</w:t>
            </w:r>
            <w:r>
              <w:t xml:space="preserve"> The department acknowledges that in locations where Level 4 services are not yet operational, community-based teams within Area Services will often see consumers present with less complex needs and may</w:t>
            </w:r>
            <w:r w:rsidDel="00EA042D">
              <w:t xml:space="preserve"> </w:t>
            </w:r>
            <w:r>
              <w:t>span level 4 capability to meet the needs of their consumers.</w:t>
            </w:r>
          </w:p>
        </w:tc>
      </w:tr>
    </w:tbl>
    <w:p w14:paraId="53C68ED3" w14:textId="77777777" w:rsidR="00FF4592" w:rsidRDefault="00FF4592" w:rsidP="00DE1244">
      <w:pPr>
        <w:pStyle w:val="Body"/>
        <w:rPr>
          <w:szCs w:val="21"/>
        </w:rPr>
      </w:pPr>
    </w:p>
    <w:p w14:paraId="5F254542" w14:textId="77777777" w:rsidR="00CB314C" w:rsidRPr="00FD30CD" w:rsidRDefault="009D24D8" w:rsidP="00011339">
      <w:pPr>
        <w:pStyle w:val="Heading2"/>
        <w:numPr>
          <w:ilvl w:val="1"/>
          <w:numId w:val="18"/>
        </w:numPr>
      </w:pPr>
      <w:bookmarkStart w:id="171" w:name="_Toc244167033"/>
      <w:r w:rsidRPr="00FD30CD">
        <w:t>Collaborative practice</w:t>
      </w:r>
      <w:bookmarkEnd w:id="171"/>
    </w:p>
    <w:p w14:paraId="054F5593" w14:textId="4DF18507" w:rsidR="00094A59" w:rsidRPr="0086107E" w:rsidRDefault="00682357" w:rsidP="00CB314C">
      <w:pPr>
        <w:pStyle w:val="Body"/>
      </w:pPr>
      <w:r>
        <w:t xml:space="preserve">Community-based teams within </w:t>
      </w:r>
      <w:r w:rsidR="009A2D2E" w:rsidRPr="0086107E">
        <w:t xml:space="preserve">Area Services are </w:t>
      </w:r>
      <w:r>
        <w:t>expected to</w:t>
      </w:r>
      <w:r w:rsidR="009A2D2E" w:rsidRPr="0086107E">
        <w:t xml:space="preserve"> </w:t>
      </w:r>
      <w:r w:rsidR="00AC5F9F" w:rsidRPr="0086107E">
        <w:t>work collaboratively with other service</w:t>
      </w:r>
      <w:r w:rsidR="003C53F4" w:rsidRPr="0086107E">
        <w:t xml:space="preserve">s </w:t>
      </w:r>
      <w:r w:rsidR="001912DE" w:rsidRPr="0086107E">
        <w:t xml:space="preserve">in the </w:t>
      </w:r>
      <w:r w:rsidR="00F613B2">
        <w:t>mental health and wellbeing service system</w:t>
      </w:r>
      <w:r w:rsidR="00CF212D">
        <w:t xml:space="preserve"> </w:t>
      </w:r>
      <w:r w:rsidR="007B00DC">
        <w:t>(</w:t>
      </w:r>
      <w:r w:rsidR="00CF212D">
        <w:t>inclu</w:t>
      </w:r>
      <w:r w:rsidR="007B00DC">
        <w:t>sive of</w:t>
      </w:r>
      <w:r w:rsidR="00CF212D">
        <w:t xml:space="preserve"> private mental health service providers</w:t>
      </w:r>
      <w:r w:rsidR="007B00DC">
        <w:t>)</w:t>
      </w:r>
      <w:r w:rsidR="00975E45">
        <w:t xml:space="preserve"> and the wider health and human services</w:t>
      </w:r>
      <w:r w:rsidR="005A1115">
        <w:t xml:space="preserve"> sector (such as AOD, gambling harm and family violence)</w:t>
      </w:r>
      <w:r w:rsidR="001912DE" w:rsidRPr="0086107E">
        <w:t xml:space="preserve"> </w:t>
      </w:r>
      <w:r w:rsidR="003C53F4" w:rsidRPr="0086107E">
        <w:t xml:space="preserve">to </w:t>
      </w:r>
      <w:r w:rsidR="005C6B93" w:rsidRPr="0086107E">
        <w:t>ensure consumers experience smooth, timely transitions between supports</w:t>
      </w:r>
      <w:r>
        <w:t>, including by:</w:t>
      </w:r>
    </w:p>
    <w:p w14:paraId="259A04F3" w14:textId="125E265B" w:rsidR="0012506E" w:rsidRPr="00682357" w:rsidRDefault="00682357" w:rsidP="001A72FE">
      <w:pPr>
        <w:pStyle w:val="Bullet1"/>
        <w:spacing w:after="120"/>
        <w:rPr>
          <w:bCs/>
        </w:rPr>
      </w:pPr>
      <w:r>
        <w:rPr>
          <w:bCs/>
        </w:rPr>
        <w:t>Providing t</w:t>
      </w:r>
      <w:r w:rsidR="0012506E" w:rsidRPr="00682357">
        <w:rPr>
          <w:bCs/>
        </w:rPr>
        <w:t xml:space="preserve">imely </w:t>
      </w:r>
      <w:r w:rsidR="001055FB" w:rsidRPr="00682357">
        <w:rPr>
          <w:bCs/>
        </w:rPr>
        <w:t xml:space="preserve">and supportive </w:t>
      </w:r>
      <w:r w:rsidR="00B141B2" w:rsidRPr="00682357">
        <w:rPr>
          <w:bCs/>
        </w:rPr>
        <w:t xml:space="preserve">response to </w:t>
      </w:r>
      <w:r w:rsidR="00DD7630" w:rsidRPr="00682357">
        <w:rPr>
          <w:bCs/>
        </w:rPr>
        <w:t>referrals</w:t>
      </w:r>
      <w:r w:rsidR="007E23D9" w:rsidRPr="00682357">
        <w:rPr>
          <w:bCs/>
        </w:rPr>
        <w:t xml:space="preserve"> from a range of sources (as described in </w:t>
      </w:r>
      <w:r w:rsidR="00AC512C" w:rsidRPr="00682357">
        <w:rPr>
          <w:bCs/>
        </w:rPr>
        <w:t xml:space="preserve">Section </w:t>
      </w:r>
      <w:r w:rsidR="009C0427">
        <w:fldChar w:fldCharType="begin"/>
      </w:r>
      <w:r w:rsidR="009C0427">
        <w:instrText xml:space="preserve"> REF _Ref234576718 \n \h </w:instrText>
      </w:r>
      <w:r w:rsidR="009C0427">
        <w:fldChar w:fldCharType="separate"/>
      </w:r>
      <w:r w:rsidR="009C0427">
        <w:t>5.1.1</w:t>
      </w:r>
      <w:r w:rsidR="009C0427">
        <w:fldChar w:fldCharType="end"/>
      </w:r>
      <w:r w:rsidR="009C0427">
        <w:t xml:space="preserve"> </w:t>
      </w:r>
      <w:r w:rsidR="00483E72">
        <w:fldChar w:fldCharType="begin"/>
      </w:r>
      <w:r w:rsidR="00483E72">
        <w:instrText xml:space="preserve"> REF _Ref234576718 \h </w:instrText>
      </w:r>
      <w:r w:rsidR="00483E72">
        <w:fldChar w:fldCharType="separate"/>
      </w:r>
      <w:r w:rsidR="00483E72">
        <w:t>Referrals</w:t>
      </w:r>
      <w:r w:rsidR="00483E72">
        <w:fldChar w:fldCharType="end"/>
      </w:r>
      <w:r w:rsidR="001356AB" w:rsidRPr="00FB1013">
        <w:t>)</w:t>
      </w:r>
      <w:r w:rsidR="00444A1E" w:rsidRPr="00682357">
        <w:rPr>
          <w:bCs/>
        </w:rPr>
        <w:t xml:space="preserve"> to </w:t>
      </w:r>
      <w:r w:rsidR="00C90D51" w:rsidRPr="00682357">
        <w:rPr>
          <w:bCs/>
        </w:rPr>
        <w:t xml:space="preserve">navigate the consumer to the appropriate care. </w:t>
      </w:r>
    </w:p>
    <w:p w14:paraId="408C5109" w14:textId="550B18F4" w:rsidR="00D20021" w:rsidRPr="00682357" w:rsidRDefault="00682357" w:rsidP="001A72FE">
      <w:pPr>
        <w:pStyle w:val="Bullet1"/>
        <w:spacing w:after="120"/>
        <w:rPr>
          <w:bCs/>
        </w:rPr>
      </w:pPr>
      <w:r>
        <w:rPr>
          <w:bCs/>
        </w:rPr>
        <w:t>Actively</w:t>
      </w:r>
      <w:r w:rsidR="00D20021" w:rsidRPr="00682357">
        <w:rPr>
          <w:bCs/>
        </w:rPr>
        <w:t xml:space="preserve"> support</w:t>
      </w:r>
      <w:r>
        <w:rPr>
          <w:bCs/>
        </w:rPr>
        <w:t>ing</w:t>
      </w:r>
      <w:r w:rsidR="00D20021" w:rsidRPr="00682357">
        <w:rPr>
          <w:bCs/>
        </w:rPr>
        <w:t xml:space="preserve"> a consumer’s transition to another service by communicating directly with the team and confirming that the service has accepted the referral.</w:t>
      </w:r>
    </w:p>
    <w:p w14:paraId="7238D8E5" w14:textId="3C73E2E5" w:rsidR="00B96A39" w:rsidRPr="00682357" w:rsidRDefault="00940995" w:rsidP="001A72FE">
      <w:pPr>
        <w:pStyle w:val="Bullet1"/>
        <w:spacing w:after="120"/>
        <w:rPr>
          <w:bCs/>
        </w:rPr>
      </w:pPr>
      <w:r w:rsidRPr="00682357">
        <w:rPr>
          <w:bCs/>
        </w:rPr>
        <w:t>S</w:t>
      </w:r>
      <w:r w:rsidR="008A2E0C" w:rsidRPr="00682357">
        <w:rPr>
          <w:bCs/>
        </w:rPr>
        <w:t>har</w:t>
      </w:r>
      <w:r w:rsidR="00682357">
        <w:rPr>
          <w:bCs/>
        </w:rPr>
        <w:t>ing</w:t>
      </w:r>
      <w:r w:rsidR="008A2E0C" w:rsidRPr="00682357">
        <w:rPr>
          <w:bCs/>
        </w:rPr>
        <w:t xml:space="preserve"> </w:t>
      </w:r>
      <w:r w:rsidR="00AC1EDB" w:rsidRPr="00682357">
        <w:rPr>
          <w:bCs/>
        </w:rPr>
        <w:t>relevant information about the</w:t>
      </w:r>
      <w:r w:rsidR="00B96A39" w:rsidRPr="00682357">
        <w:rPr>
          <w:bCs/>
        </w:rPr>
        <w:t xml:space="preserve"> consumer </w:t>
      </w:r>
      <w:r w:rsidR="00AC1EDB" w:rsidRPr="00682357">
        <w:rPr>
          <w:bCs/>
        </w:rPr>
        <w:t xml:space="preserve">with other services, </w:t>
      </w:r>
      <w:r w:rsidR="00B96A39" w:rsidRPr="00682357">
        <w:rPr>
          <w:bCs/>
        </w:rPr>
        <w:t>to avoid consumers having to re-tell their story and ensure that the</w:t>
      </w:r>
      <w:r w:rsidR="00A60C00" w:rsidRPr="00682357">
        <w:rPr>
          <w:bCs/>
        </w:rPr>
        <w:t xml:space="preserve"> service</w:t>
      </w:r>
      <w:r w:rsidR="00B96A39" w:rsidRPr="00682357">
        <w:rPr>
          <w:bCs/>
        </w:rPr>
        <w:t xml:space="preserve"> </w:t>
      </w:r>
      <w:r w:rsidR="002E4182" w:rsidRPr="00682357">
        <w:rPr>
          <w:bCs/>
        </w:rPr>
        <w:t xml:space="preserve">understands </w:t>
      </w:r>
      <w:r w:rsidR="00A60C00" w:rsidRPr="00682357">
        <w:rPr>
          <w:bCs/>
        </w:rPr>
        <w:t>the consumer’s history, context and current needs</w:t>
      </w:r>
      <w:r w:rsidR="00545A5F">
        <w:rPr>
          <w:bCs/>
        </w:rPr>
        <w:t xml:space="preserve"> </w:t>
      </w:r>
      <w:r w:rsidR="00545A5F" w:rsidRPr="00682357">
        <w:rPr>
          <w:bCs/>
        </w:rPr>
        <w:t>(with informed consent</w:t>
      </w:r>
      <w:r w:rsidR="00545A5F">
        <w:rPr>
          <w:bCs/>
        </w:rPr>
        <w:t>; noting consent is not always required for infant, child and young people under FVISS and CISS</w:t>
      </w:r>
      <w:r w:rsidR="00545A5F" w:rsidRPr="00682357">
        <w:rPr>
          <w:bCs/>
        </w:rPr>
        <w:t>)</w:t>
      </w:r>
      <w:r w:rsidR="00A60C00" w:rsidRPr="00682357">
        <w:rPr>
          <w:bCs/>
        </w:rPr>
        <w:t>.</w:t>
      </w:r>
    </w:p>
    <w:p w14:paraId="239AB720" w14:textId="1031442E" w:rsidR="00094A59" w:rsidRPr="00682357" w:rsidRDefault="00940995" w:rsidP="001A72FE">
      <w:pPr>
        <w:pStyle w:val="Bullet1"/>
        <w:spacing w:after="120"/>
        <w:rPr>
          <w:bCs/>
        </w:rPr>
      </w:pPr>
      <w:r w:rsidRPr="00682357">
        <w:rPr>
          <w:bCs/>
        </w:rPr>
        <w:t>O</w:t>
      </w:r>
      <w:r w:rsidR="00800A4C" w:rsidRPr="00682357">
        <w:rPr>
          <w:bCs/>
        </w:rPr>
        <w:t>nly discharg</w:t>
      </w:r>
      <w:r w:rsidR="00CC24E2">
        <w:rPr>
          <w:bCs/>
        </w:rPr>
        <w:t>ing</w:t>
      </w:r>
      <w:r w:rsidR="00800A4C" w:rsidRPr="00682357">
        <w:rPr>
          <w:bCs/>
        </w:rPr>
        <w:t xml:space="preserve"> consumers</w:t>
      </w:r>
      <w:r w:rsidR="00097AAF" w:rsidRPr="00682357">
        <w:rPr>
          <w:bCs/>
        </w:rPr>
        <w:t xml:space="preserve"> when immediate acute and specialist care needs are met, and a clear plan for ongoing support is in place.</w:t>
      </w:r>
      <w:r w:rsidR="00800A4C" w:rsidRPr="00682357">
        <w:rPr>
          <w:bCs/>
        </w:rPr>
        <w:t xml:space="preserve"> </w:t>
      </w:r>
      <w:r w:rsidR="00E42473" w:rsidRPr="00682357">
        <w:rPr>
          <w:bCs/>
        </w:rPr>
        <w:t>This includes</w:t>
      </w:r>
      <w:r w:rsidR="00800A4C" w:rsidRPr="00682357">
        <w:rPr>
          <w:bCs/>
        </w:rPr>
        <w:t xml:space="preserve"> </w:t>
      </w:r>
      <w:r w:rsidR="00B871C3" w:rsidRPr="00682357">
        <w:rPr>
          <w:bCs/>
        </w:rPr>
        <w:t>post discharge follow-ups</w:t>
      </w:r>
      <w:r w:rsidR="00800A4C" w:rsidRPr="00682357">
        <w:rPr>
          <w:bCs/>
        </w:rPr>
        <w:t xml:space="preserve">, with </w:t>
      </w:r>
      <w:r w:rsidR="00990713" w:rsidRPr="00682357">
        <w:rPr>
          <w:bCs/>
        </w:rPr>
        <w:t xml:space="preserve">decision-making </w:t>
      </w:r>
      <w:r w:rsidR="00F00208" w:rsidRPr="00682357">
        <w:rPr>
          <w:bCs/>
        </w:rPr>
        <w:t xml:space="preserve">input such as </w:t>
      </w:r>
      <w:r w:rsidR="00800A4C" w:rsidRPr="00682357">
        <w:rPr>
          <w:bCs/>
        </w:rPr>
        <w:t>timing and frequency to be determined based on the consumer’s needs</w:t>
      </w:r>
      <w:r w:rsidR="00641B36" w:rsidRPr="00682357">
        <w:rPr>
          <w:bCs/>
        </w:rPr>
        <w:t xml:space="preserve"> and </w:t>
      </w:r>
      <w:r w:rsidR="00800A4C" w:rsidRPr="00682357">
        <w:rPr>
          <w:bCs/>
        </w:rPr>
        <w:t xml:space="preserve">the Office of Chief Psychiatrist’s </w:t>
      </w:r>
      <w:hyperlink r:id="rId91">
        <w:r w:rsidR="00093429" w:rsidRPr="00682357">
          <w:rPr>
            <w:rStyle w:val="Hyperlink"/>
            <w:bCs/>
          </w:rPr>
          <w:t>Transfer of Care and Shared Care Guidelines</w:t>
        </w:r>
      </w:hyperlink>
      <w:r w:rsidR="00885DE0">
        <w:t xml:space="preserve"> </w:t>
      </w:r>
      <w:r w:rsidR="00A24539">
        <w:t>&lt;</w:t>
      </w:r>
      <w:r w:rsidR="00A24539" w:rsidRPr="00A24539">
        <w:t>https://www.health.vic.gov.au/chief-psychiatrist/transfer-of-care-and-shared-care</w:t>
      </w:r>
      <w:r w:rsidR="00A24539">
        <w:t>&gt;</w:t>
      </w:r>
      <w:r w:rsidR="00800A4C" w:rsidRPr="00682357">
        <w:t>.</w:t>
      </w:r>
      <w:r w:rsidR="00800A4C" w:rsidRPr="00682357">
        <w:rPr>
          <w:bCs/>
        </w:rPr>
        <w:t xml:space="preserve"> </w:t>
      </w:r>
    </w:p>
    <w:p w14:paraId="7282B4BC" w14:textId="33C34A88" w:rsidR="00E10F1F" w:rsidRPr="00FD30CD" w:rsidRDefault="0028078C" w:rsidP="00011339">
      <w:pPr>
        <w:pStyle w:val="Heading2"/>
        <w:numPr>
          <w:ilvl w:val="1"/>
          <w:numId w:val="18"/>
        </w:numPr>
      </w:pPr>
      <w:bookmarkStart w:id="172" w:name="_Ref234576952"/>
      <w:bookmarkStart w:id="173" w:name="_Ref234576960"/>
      <w:bookmarkStart w:id="174" w:name="_Toc244167034"/>
      <w:r w:rsidRPr="00FD30CD">
        <w:lastRenderedPageBreak/>
        <w:t>Consultations and shared care</w:t>
      </w:r>
      <w:r w:rsidR="00FD177F" w:rsidRPr="00FD30CD">
        <w:t xml:space="preserve"> arrangements</w:t>
      </w:r>
      <w:bookmarkEnd w:id="172"/>
      <w:bookmarkEnd w:id="173"/>
      <w:bookmarkEnd w:id="174"/>
    </w:p>
    <w:p w14:paraId="07E437AB" w14:textId="13095C8D" w:rsidR="004C4145" w:rsidRPr="00E12BF7" w:rsidRDefault="00C95E28" w:rsidP="004C4145">
      <w:pPr>
        <w:pStyle w:val="Body"/>
        <w:rPr>
          <w:rFonts w:cs="Arial"/>
        </w:rPr>
      </w:pPr>
      <w:r>
        <w:rPr>
          <w:rFonts w:cs="Arial"/>
        </w:rPr>
        <w:t>Community</w:t>
      </w:r>
      <w:r w:rsidR="004C4145" w:rsidRPr="00E12BF7">
        <w:rPr>
          <w:rFonts w:cs="Arial"/>
        </w:rPr>
        <w:t xml:space="preserve">-based </w:t>
      </w:r>
      <w:r w:rsidR="00352BBA">
        <w:rPr>
          <w:rFonts w:cs="Arial"/>
        </w:rPr>
        <w:t xml:space="preserve">teams within </w:t>
      </w:r>
      <w:r w:rsidR="004C4145" w:rsidRPr="00E12BF7">
        <w:rPr>
          <w:rFonts w:cs="Arial"/>
        </w:rPr>
        <w:t xml:space="preserve">Area Services </w:t>
      </w:r>
      <w:r>
        <w:rPr>
          <w:rFonts w:cs="Arial"/>
          <w:color w:val="000000" w:themeColor="text1"/>
        </w:rPr>
        <w:t>contribute</w:t>
      </w:r>
      <w:r w:rsidR="00C40E9E">
        <w:rPr>
          <w:rFonts w:cs="Arial"/>
        </w:rPr>
        <w:t xml:space="preserve"> </w:t>
      </w:r>
      <w:r w:rsidR="003275B3">
        <w:rPr>
          <w:rFonts w:cs="Arial"/>
        </w:rPr>
        <w:t>the</w:t>
      </w:r>
      <w:r w:rsidR="00C40E9E">
        <w:rPr>
          <w:rFonts w:cs="Arial"/>
        </w:rPr>
        <w:t>ir</w:t>
      </w:r>
      <w:r w:rsidR="003275B3">
        <w:rPr>
          <w:rFonts w:cs="Arial"/>
        </w:rPr>
        <w:t xml:space="preserve"> specialised skillsets to</w:t>
      </w:r>
      <w:r w:rsidR="004C4145" w:rsidRPr="00E12BF7">
        <w:rPr>
          <w:rFonts w:cs="Arial"/>
        </w:rPr>
        <w:t xml:space="preserve"> uplift service capability across the system</w:t>
      </w:r>
      <w:r w:rsidR="00592E2C" w:rsidRPr="00E12BF7">
        <w:rPr>
          <w:rFonts w:cs="Arial"/>
        </w:rPr>
        <w:t>.</w:t>
      </w:r>
      <w:r w:rsidR="004C4145" w:rsidRPr="00E12BF7">
        <w:rPr>
          <w:rFonts w:cs="Arial"/>
        </w:rPr>
        <w:t xml:space="preserve"> This collaboration ensures mental health needs can be identified and addressed sooner within </w:t>
      </w:r>
      <w:r w:rsidR="00BA0EA0">
        <w:rPr>
          <w:rFonts w:cs="Arial"/>
        </w:rPr>
        <w:t>l</w:t>
      </w:r>
      <w:r w:rsidR="004C4145" w:rsidRPr="00E12BF7">
        <w:rPr>
          <w:rFonts w:cs="Arial"/>
        </w:rPr>
        <w:t>evels 3 and 4 of the service system, before the need for more intensive and specialised treatment, care and support.</w:t>
      </w:r>
    </w:p>
    <w:p w14:paraId="59385650" w14:textId="77777777" w:rsidR="004C4145" w:rsidRPr="00E12BF7" w:rsidRDefault="004C4145" w:rsidP="004C4145">
      <w:pPr>
        <w:pStyle w:val="Body"/>
      </w:pPr>
      <w:r w:rsidRPr="00E12BF7">
        <w:t>This function aims to support primary and secondary care providers</w:t>
      </w:r>
      <w:r w:rsidR="00103E2B">
        <w:t xml:space="preserve">, such as general practice and community health services, </w:t>
      </w:r>
      <w:r w:rsidRPr="00E12BF7">
        <w:t>through:</w:t>
      </w:r>
    </w:p>
    <w:p w14:paraId="615427EE" w14:textId="022BE19C" w:rsidR="004C4145" w:rsidRPr="003D5F13" w:rsidRDefault="004C4145" w:rsidP="006D5A27">
      <w:pPr>
        <w:pStyle w:val="Bullet1"/>
        <w:spacing w:after="120"/>
        <w:rPr>
          <w:bCs/>
        </w:rPr>
      </w:pPr>
      <w:r w:rsidRPr="00A45E0D">
        <w:rPr>
          <w:bCs/>
        </w:rPr>
        <w:t>Primary consultation</w:t>
      </w:r>
      <w:r w:rsidR="00265CF3">
        <w:rPr>
          <w:bCs/>
        </w:rPr>
        <w:t>.</w:t>
      </w:r>
      <w:r w:rsidRPr="003D5F13">
        <w:rPr>
          <w:bCs/>
        </w:rPr>
        <w:t xml:space="preserve"> </w:t>
      </w:r>
    </w:p>
    <w:p w14:paraId="748CD2BD" w14:textId="4A8328CC" w:rsidR="004C4145" w:rsidRPr="003D5F13" w:rsidRDefault="004C4145" w:rsidP="006D5A27">
      <w:pPr>
        <w:pStyle w:val="Bullet1"/>
        <w:spacing w:after="120"/>
        <w:rPr>
          <w:bCs/>
        </w:rPr>
      </w:pPr>
      <w:r w:rsidRPr="00A45E0D">
        <w:rPr>
          <w:bCs/>
        </w:rPr>
        <w:t>Secondary consultation</w:t>
      </w:r>
      <w:r w:rsidR="00265CF3">
        <w:rPr>
          <w:bCs/>
        </w:rPr>
        <w:t>.</w:t>
      </w:r>
      <w:r w:rsidRPr="003D5F13">
        <w:rPr>
          <w:bCs/>
        </w:rPr>
        <w:t xml:space="preserve"> </w:t>
      </w:r>
    </w:p>
    <w:p w14:paraId="49488EBE" w14:textId="3DF04EC6" w:rsidR="004C4145" w:rsidRPr="00E12BF7" w:rsidRDefault="004C4145" w:rsidP="006D5A27">
      <w:pPr>
        <w:pStyle w:val="Bullet1"/>
        <w:spacing w:after="120"/>
        <w:rPr>
          <w:rFonts w:cs="Arial"/>
        </w:rPr>
      </w:pPr>
      <w:r w:rsidRPr="00A45E0D">
        <w:rPr>
          <w:bCs/>
        </w:rPr>
        <w:t>Comprehensive shared care</w:t>
      </w:r>
      <w:r w:rsidR="00265CF3">
        <w:rPr>
          <w:bCs/>
        </w:rPr>
        <w:t>.</w:t>
      </w:r>
      <w:r w:rsidRPr="00E12BF7">
        <w:t xml:space="preserve"> </w:t>
      </w:r>
    </w:p>
    <w:p w14:paraId="2159079D" w14:textId="3ED2675A" w:rsidR="004C4145" w:rsidRPr="00E12BF7" w:rsidRDefault="004C4145" w:rsidP="00011339">
      <w:pPr>
        <w:pStyle w:val="Heading3"/>
        <w:numPr>
          <w:ilvl w:val="2"/>
          <w:numId w:val="18"/>
        </w:numPr>
        <w:rPr>
          <w:rFonts w:cs="Arial"/>
        </w:rPr>
      </w:pPr>
      <w:r>
        <w:t xml:space="preserve">Primary </w:t>
      </w:r>
      <w:r w:rsidR="00A72B9D">
        <w:t>consultations</w:t>
      </w:r>
    </w:p>
    <w:p w14:paraId="271CB6E6" w14:textId="224AAF0D" w:rsidR="004C4145" w:rsidRPr="00E12BF7" w:rsidRDefault="00907F8A" w:rsidP="001D5FDD">
      <w:pPr>
        <w:pStyle w:val="Body"/>
        <w:rPr>
          <w:rFonts w:cs="Arial"/>
          <w:b/>
          <w:bCs/>
        </w:rPr>
      </w:pPr>
      <w:r>
        <w:rPr>
          <w:rFonts w:cs="Arial"/>
        </w:rPr>
        <w:t>Primary consultation</w:t>
      </w:r>
      <w:r w:rsidR="004C4145" w:rsidRPr="00E12BF7">
        <w:rPr>
          <w:rFonts w:cs="Arial"/>
        </w:rPr>
        <w:t xml:space="preserve"> involves</w:t>
      </w:r>
      <w:r w:rsidR="004C4145" w:rsidRPr="00E12BF7">
        <w:rPr>
          <w:rFonts w:cs="Arial"/>
          <w:b/>
          <w:bCs/>
        </w:rPr>
        <w:t xml:space="preserve"> </w:t>
      </w:r>
      <w:r w:rsidR="004C4145" w:rsidRPr="00E12BF7">
        <w:rPr>
          <w:rFonts w:cs="Arial"/>
        </w:rPr>
        <w:t xml:space="preserve">practitioners from community-based </w:t>
      </w:r>
      <w:r w:rsidR="00352BBA">
        <w:rPr>
          <w:rFonts w:cs="Arial"/>
        </w:rPr>
        <w:t xml:space="preserve">teams within </w:t>
      </w:r>
      <w:r w:rsidR="004C4145" w:rsidRPr="00E12BF7">
        <w:rPr>
          <w:rFonts w:cs="Arial"/>
        </w:rPr>
        <w:t xml:space="preserve">Area Services meeting directly with a consumer </w:t>
      </w:r>
      <w:r w:rsidR="000E26E8">
        <w:rPr>
          <w:rFonts w:cs="Arial"/>
        </w:rPr>
        <w:t xml:space="preserve">of another service </w:t>
      </w:r>
      <w:r w:rsidR="004C4145" w:rsidRPr="00E12BF7">
        <w:rPr>
          <w:rFonts w:cs="Arial"/>
        </w:rPr>
        <w:t xml:space="preserve">to provide expert opinion to assist their care. </w:t>
      </w:r>
      <w:r w:rsidR="007E76F7">
        <w:rPr>
          <w:rFonts w:cs="Arial"/>
        </w:rPr>
        <w:t xml:space="preserve">A member of the referring care team can also be present for a primary consult. </w:t>
      </w:r>
      <w:r w:rsidR="004C4145" w:rsidRPr="00E12BF7">
        <w:rPr>
          <w:rFonts w:cs="Arial"/>
        </w:rPr>
        <w:t>These consumers are not considered an ongoing consumer of the community-based Area Service and</w:t>
      </w:r>
      <w:r w:rsidR="00C54C48">
        <w:rPr>
          <w:rFonts w:cs="Arial"/>
        </w:rPr>
        <w:t xml:space="preserve"> therefore</w:t>
      </w:r>
      <w:r w:rsidR="004C4145" w:rsidRPr="00E12BF7">
        <w:rPr>
          <w:rFonts w:cs="Arial"/>
        </w:rPr>
        <w:t xml:space="preserve"> clinical responsibility remains with the referrer.</w:t>
      </w:r>
    </w:p>
    <w:p w14:paraId="51805FA9" w14:textId="77777777" w:rsidR="004C4145" w:rsidRPr="00E12BF7" w:rsidRDefault="004C4145" w:rsidP="00011339">
      <w:pPr>
        <w:pStyle w:val="Heading3"/>
        <w:numPr>
          <w:ilvl w:val="2"/>
          <w:numId w:val="18"/>
        </w:numPr>
      </w:pPr>
      <w:r w:rsidRPr="00E12BF7">
        <w:t>Secondary consultation</w:t>
      </w:r>
    </w:p>
    <w:p w14:paraId="44E2B780" w14:textId="2E87C9F8" w:rsidR="00DB4F72" w:rsidRDefault="0001318E" w:rsidP="001D5FDD">
      <w:pPr>
        <w:pStyle w:val="Body"/>
        <w:rPr>
          <w:rFonts w:cs="Arial"/>
        </w:rPr>
      </w:pPr>
      <w:r>
        <w:rPr>
          <w:rFonts w:cs="Arial"/>
        </w:rPr>
        <w:t>Secondary consultation</w:t>
      </w:r>
      <w:r w:rsidR="004C4145" w:rsidRPr="00E12BF7">
        <w:rPr>
          <w:rFonts w:cs="Arial"/>
        </w:rPr>
        <w:t xml:space="preserve"> involves practitioners from community-based </w:t>
      </w:r>
      <w:r w:rsidR="00352BBA">
        <w:rPr>
          <w:rFonts w:cs="Arial"/>
        </w:rPr>
        <w:t xml:space="preserve">teams within </w:t>
      </w:r>
      <w:r w:rsidR="004C4145" w:rsidRPr="00E12BF7">
        <w:rPr>
          <w:rFonts w:cs="Arial"/>
        </w:rPr>
        <w:t>Area Services providing information, advice and expertise to another service provider</w:t>
      </w:r>
      <w:r w:rsidR="00DB4F72">
        <w:rPr>
          <w:rFonts w:cs="Arial"/>
        </w:rPr>
        <w:t xml:space="preserve">, </w:t>
      </w:r>
      <w:r w:rsidR="004C4145" w:rsidRPr="00E12BF7">
        <w:rPr>
          <w:rFonts w:cs="Arial"/>
        </w:rPr>
        <w:t>often without a consumer present</w:t>
      </w:r>
      <w:r w:rsidR="009C76C9">
        <w:rPr>
          <w:rFonts w:cs="Arial"/>
        </w:rPr>
        <w:t xml:space="preserve">. </w:t>
      </w:r>
      <w:r w:rsidR="007B12DB">
        <w:rPr>
          <w:rFonts w:cs="Arial"/>
        </w:rPr>
        <w:t>General advice can also be provided to build capabilities on clinical and wellbeing issues, without necessarily being tied to an individual consumer.</w:t>
      </w:r>
      <w:r w:rsidR="00EF6B24">
        <w:rPr>
          <w:rFonts w:cs="Arial"/>
        </w:rPr>
        <w:t xml:space="preserve"> </w:t>
      </w:r>
      <w:r w:rsidR="00776138">
        <w:rPr>
          <w:rFonts w:cs="Arial"/>
        </w:rPr>
        <w:t>For example, community-based teams within Area Service may provide secondary consultation to</w:t>
      </w:r>
      <w:r w:rsidR="008561F3">
        <w:rPr>
          <w:rFonts w:cs="Arial"/>
        </w:rPr>
        <w:t>:</w:t>
      </w:r>
    </w:p>
    <w:p w14:paraId="6C748328" w14:textId="44D450F2" w:rsidR="009C76C9" w:rsidRDefault="009C76C9" w:rsidP="006D5A27">
      <w:pPr>
        <w:pStyle w:val="Bullet1"/>
        <w:spacing w:after="120"/>
      </w:pPr>
      <w:r>
        <w:t>Level 4 s</w:t>
      </w:r>
      <w:r w:rsidR="002017B2">
        <w:t xml:space="preserve">ervices including </w:t>
      </w:r>
      <w:r w:rsidR="00094FEF">
        <w:t xml:space="preserve">Local Services, </w:t>
      </w:r>
      <w:r w:rsidR="004E1A26">
        <w:t>Child Locals and</w:t>
      </w:r>
      <w:r w:rsidR="00D9056A">
        <w:t xml:space="preserve"> the Commonwealth’s</w:t>
      </w:r>
      <w:r w:rsidR="004E1A26">
        <w:t xml:space="preserve"> </w:t>
      </w:r>
      <w:r w:rsidR="00094FEF">
        <w:t xml:space="preserve">headspace centres </w:t>
      </w:r>
      <w:r w:rsidR="00776138">
        <w:t xml:space="preserve">to support </w:t>
      </w:r>
      <w:r w:rsidR="007E76F7">
        <w:t xml:space="preserve">care planning and coordination and </w:t>
      </w:r>
      <w:r w:rsidR="004E1A26">
        <w:t>decision</w:t>
      </w:r>
      <w:r w:rsidR="00D85F1C">
        <w:t>-</w:t>
      </w:r>
      <w:r w:rsidR="004E1A26">
        <w:t>makin</w:t>
      </w:r>
      <w:r w:rsidR="00A921F3">
        <w:t>g</w:t>
      </w:r>
      <w:r w:rsidR="00C54C48">
        <w:t xml:space="preserve">. </w:t>
      </w:r>
    </w:p>
    <w:p w14:paraId="48A692ED" w14:textId="51D75B77" w:rsidR="00DB4F72" w:rsidRDefault="00DB4F72" w:rsidP="006D5A27">
      <w:pPr>
        <w:pStyle w:val="Bullet1"/>
        <w:spacing w:after="120"/>
      </w:pPr>
      <w:r>
        <w:t xml:space="preserve">General practitioners </w:t>
      </w:r>
      <w:r w:rsidR="001A55BD">
        <w:t>and primary care teams to safely manage presentations in the community</w:t>
      </w:r>
      <w:r w:rsidR="00592E2C">
        <w:t xml:space="preserve"> </w:t>
      </w:r>
      <w:r>
        <w:t>through s</w:t>
      </w:r>
      <w:r w:rsidRPr="00E12BF7">
        <w:t>pecialist programs such as FAPMI and Forensic Clinical Specialist Program</w:t>
      </w:r>
      <w:r w:rsidR="00265CF3">
        <w:t>.</w:t>
      </w:r>
    </w:p>
    <w:p w14:paraId="395F5761" w14:textId="77777777" w:rsidR="00DB4F72" w:rsidRDefault="00DB4F72" w:rsidP="006D5A27">
      <w:pPr>
        <w:pStyle w:val="Bullet1"/>
        <w:spacing w:after="120"/>
      </w:pPr>
      <w:r>
        <w:t xml:space="preserve">Emergency </w:t>
      </w:r>
      <w:r w:rsidRPr="00E12BF7">
        <w:t>services to support pre-hospital care and guide first responders on appropriate de-escalation strategies.</w:t>
      </w:r>
    </w:p>
    <w:p w14:paraId="37FF369F" w14:textId="6D2FE303" w:rsidR="00CB0EB8" w:rsidRPr="00DB4F72" w:rsidRDefault="008568B4" w:rsidP="006D5A27">
      <w:pPr>
        <w:pStyle w:val="Bullet1"/>
        <w:spacing w:after="120"/>
      </w:pPr>
      <w:r>
        <w:t>Other</w:t>
      </w:r>
      <w:r w:rsidR="0033200C">
        <w:t xml:space="preserve"> </w:t>
      </w:r>
      <w:r>
        <w:t>health and human servi</w:t>
      </w:r>
      <w:r w:rsidR="00C365F9">
        <w:t>ce</w:t>
      </w:r>
      <w:r w:rsidR="00850E27">
        <w:t xml:space="preserve">s </w:t>
      </w:r>
      <w:r w:rsidR="00DC7785">
        <w:t xml:space="preserve">such as </w:t>
      </w:r>
      <w:r w:rsidR="001B37E9">
        <w:t xml:space="preserve">AOD, </w:t>
      </w:r>
      <w:r w:rsidR="006312F9">
        <w:t>gambling harm</w:t>
      </w:r>
      <w:r w:rsidR="00C031C8">
        <w:t xml:space="preserve"> and family </w:t>
      </w:r>
      <w:r w:rsidR="00060C37">
        <w:t xml:space="preserve">violence. </w:t>
      </w:r>
    </w:p>
    <w:p w14:paraId="5ABFEE79" w14:textId="0D12EBFE" w:rsidR="004C4145" w:rsidRPr="00E12BF7" w:rsidRDefault="004C4145" w:rsidP="001D5FDD">
      <w:pPr>
        <w:pStyle w:val="Body"/>
        <w:rPr>
          <w:rFonts w:cs="Arial"/>
        </w:rPr>
      </w:pPr>
      <w:r w:rsidRPr="00E12BF7">
        <w:rPr>
          <w:rFonts w:cs="Arial"/>
        </w:rPr>
        <w:t xml:space="preserve">Community-based </w:t>
      </w:r>
      <w:r w:rsidR="00352BBA">
        <w:rPr>
          <w:rFonts w:cs="Arial"/>
        </w:rPr>
        <w:t xml:space="preserve">teams within </w:t>
      </w:r>
      <w:r w:rsidRPr="00E12BF7">
        <w:rPr>
          <w:rFonts w:cs="Arial"/>
        </w:rPr>
        <w:t xml:space="preserve">Area Services may </w:t>
      </w:r>
      <w:r w:rsidR="00336C7C">
        <w:rPr>
          <w:rFonts w:cs="Arial"/>
        </w:rPr>
        <w:t xml:space="preserve">also </w:t>
      </w:r>
      <w:r w:rsidRPr="00E12BF7">
        <w:rPr>
          <w:rFonts w:cs="Arial"/>
        </w:rPr>
        <w:t xml:space="preserve">access secondary consultations from other community </w:t>
      </w:r>
      <w:r w:rsidR="00D41490">
        <w:rPr>
          <w:rFonts w:cs="Arial"/>
        </w:rPr>
        <w:t xml:space="preserve">and </w:t>
      </w:r>
      <w:r w:rsidRPr="00E12BF7">
        <w:rPr>
          <w:rFonts w:cs="Arial"/>
        </w:rPr>
        <w:t xml:space="preserve">health services to </w:t>
      </w:r>
      <w:r w:rsidR="00297ED8">
        <w:rPr>
          <w:rFonts w:cs="Arial"/>
        </w:rPr>
        <w:t>complement</w:t>
      </w:r>
      <w:r w:rsidR="009F48AA">
        <w:rPr>
          <w:rFonts w:cs="Arial"/>
        </w:rPr>
        <w:t xml:space="preserve"> existing support</w:t>
      </w:r>
      <w:r w:rsidR="00297ED8">
        <w:rPr>
          <w:rFonts w:cs="Arial"/>
        </w:rPr>
        <w:t xml:space="preserve">. For example, </w:t>
      </w:r>
      <w:r w:rsidR="008B03D3">
        <w:rPr>
          <w:rFonts w:cs="Arial"/>
        </w:rPr>
        <w:t>g</w:t>
      </w:r>
      <w:r w:rsidRPr="00E12BF7">
        <w:rPr>
          <w:rFonts w:cs="Arial"/>
        </w:rPr>
        <w:t>amb</w:t>
      </w:r>
      <w:r w:rsidR="00D918B7">
        <w:rPr>
          <w:rFonts w:cs="Arial"/>
        </w:rPr>
        <w:t>l</w:t>
      </w:r>
      <w:r w:rsidR="00E951BB">
        <w:rPr>
          <w:rFonts w:cs="Arial"/>
        </w:rPr>
        <w:t>er</w:t>
      </w:r>
      <w:r w:rsidR="00ED4EDF">
        <w:rPr>
          <w:rFonts w:cs="Arial"/>
        </w:rPr>
        <w:t>’</w:t>
      </w:r>
      <w:r w:rsidR="00E951BB">
        <w:rPr>
          <w:rFonts w:cs="Arial"/>
        </w:rPr>
        <w:t>s</w:t>
      </w:r>
      <w:r w:rsidR="00E665B0">
        <w:rPr>
          <w:rFonts w:cs="Arial"/>
        </w:rPr>
        <w:t xml:space="preserve"> help</w:t>
      </w:r>
      <w:r w:rsidRPr="00E12BF7">
        <w:rPr>
          <w:rFonts w:cs="Arial"/>
        </w:rPr>
        <w:t xml:space="preserve"> </w:t>
      </w:r>
      <w:r w:rsidR="00E951BB">
        <w:rPr>
          <w:rFonts w:cs="Arial"/>
        </w:rPr>
        <w:t>services</w:t>
      </w:r>
      <w:r w:rsidRPr="00E12BF7">
        <w:rPr>
          <w:rFonts w:cs="Arial"/>
        </w:rPr>
        <w:t xml:space="preserve"> </w:t>
      </w:r>
      <w:r w:rsidR="00F21571">
        <w:rPr>
          <w:rFonts w:cs="Arial"/>
        </w:rPr>
        <w:t xml:space="preserve">can be accessed for </w:t>
      </w:r>
      <w:r w:rsidRPr="00E12BF7">
        <w:rPr>
          <w:rFonts w:cs="Arial"/>
        </w:rPr>
        <w:t xml:space="preserve">advice to help </w:t>
      </w:r>
      <w:r w:rsidR="00297ED8">
        <w:rPr>
          <w:rFonts w:cs="Arial"/>
        </w:rPr>
        <w:t xml:space="preserve">community-based </w:t>
      </w:r>
      <w:r w:rsidR="00F21571">
        <w:rPr>
          <w:rFonts w:cs="Arial"/>
        </w:rPr>
        <w:t>Area</w:t>
      </w:r>
      <w:r w:rsidR="00297ED8">
        <w:rPr>
          <w:rFonts w:cs="Arial"/>
        </w:rPr>
        <w:t xml:space="preserve"> Service practitioners </w:t>
      </w:r>
      <w:r w:rsidRPr="00E12BF7">
        <w:rPr>
          <w:rFonts w:cs="Arial"/>
        </w:rPr>
        <w:t xml:space="preserve">identify and respond to </w:t>
      </w:r>
      <w:r w:rsidR="005E5C1F">
        <w:rPr>
          <w:rFonts w:cs="Arial"/>
        </w:rPr>
        <w:t xml:space="preserve">gambling </w:t>
      </w:r>
      <w:r w:rsidRPr="00E12BF7">
        <w:rPr>
          <w:rFonts w:cs="Arial"/>
        </w:rPr>
        <w:t xml:space="preserve">addiction challenges. </w:t>
      </w:r>
    </w:p>
    <w:p w14:paraId="102C867B" w14:textId="14007B14" w:rsidR="004C4145" w:rsidRPr="00E12BF7" w:rsidRDefault="004C4145" w:rsidP="00011339">
      <w:pPr>
        <w:pStyle w:val="Heading3"/>
        <w:numPr>
          <w:ilvl w:val="2"/>
          <w:numId w:val="18"/>
        </w:numPr>
        <w:rPr>
          <w:rFonts w:cs="Arial"/>
        </w:rPr>
      </w:pPr>
      <w:r w:rsidRPr="00E12BF7">
        <w:rPr>
          <w:rFonts w:cs="Arial"/>
        </w:rPr>
        <w:t xml:space="preserve">Comprehensive shared care </w:t>
      </w:r>
    </w:p>
    <w:p w14:paraId="4E0245E0" w14:textId="2BB099C9" w:rsidR="001122FF" w:rsidRDefault="004C4145" w:rsidP="004C4145">
      <w:pPr>
        <w:pStyle w:val="Body"/>
        <w:rPr>
          <w:rFonts w:cs="Arial"/>
        </w:rPr>
      </w:pPr>
      <w:r w:rsidRPr="00E12BF7">
        <w:rPr>
          <w:rFonts w:cs="Arial"/>
        </w:rPr>
        <w:t xml:space="preserve">Comprehensive shared care </w:t>
      </w:r>
      <w:r w:rsidR="00861975">
        <w:rPr>
          <w:rFonts w:cs="Arial"/>
        </w:rPr>
        <w:t>is</w:t>
      </w:r>
      <w:r w:rsidRPr="00E12BF7">
        <w:rPr>
          <w:rFonts w:cs="Arial"/>
        </w:rPr>
        <w:t xml:space="preserve"> a structured approach to integrated care across multiple </w:t>
      </w:r>
      <w:r w:rsidR="00EE53A3">
        <w:rPr>
          <w:rFonts w:cs="Arial"/>
        </w:rPr>
        <w:t xml:space="preserve">autonomous </w:t>
      </w:r>
      <w:r w:rsidRPr="00E12BF7">
        <w:rPr>
          <w:rFonts w:cs="Arial"/>
        </w:rPr>
        <w:t>service</w:t>
      </w:r>
      <w:r w:rsidR="00EE53A3">
        <w:rPr>
          <w:rFonts w:cs="Arial"/>
        </w:rPr>
        <w:t xml:space="preserve"> providers</w:t>
      </w:r>
      <w:r w:rsidRPr="00E12BF7">
        <w:rPr>
          <w:rFonts w:cs="Arial"/>
        </w:rPr>
        <w:t xml:space="preserve"> with primary and secondary care practitioners </w:t>
      </w:r>
      <w:r w:rsidR="00643D57">
        <w:rPr>
          <w:rFonts w:cs="Arial"/>
        </w:rPr>
        <w:t xml:space="preserve">or private practitioners </w:t>
      </w:r>
      <w:r w:rsidRPr="00E12BF7">
        <w:rPr>
          <w:rFonts w:cs="Arial"/>
        </w:rPr>
        <w:t xml:space="preserve">contributing to elements of a consumer’s care. </w:t>
      </w:r>
    </w:p>
    <w:p w14:paraId="172FCD17" w14:textId="5D3DF601" w:rsidR="004C4145" w:rsidRPr="00E12BF7" w:rsidRDefault="004C4145" w:rsidP="004C4145">
      <w:pPr>
        <w:pStyle w:val="Body"/>
        <w:rPr>
          <w:rFonts w:cs="Arial"/>
        </w:rPr>
      </w:pPr>
      <w:r w:rsidRPr="00E12BF7">
        <w:rPr>
          <w:rFonts w:cs="Arial"/>
        </w:rPr>
        <w:t xml:space="preserve">This </w:t>
      </w:r>
      <w:r w:rsidR="001122FF">
        <w:rPr>
          <w:rFonts w:cs="Arial"/>
        </w:rPr>
        <w:t xml:space="preserve">often </w:t>
      </w:r>
      <w:r w:rsidRPr="00E12BF7">
        <w:rPr>
          <w:rFonts w:cs="Arial"/>
        </w:rPr>
        <w:t xml:space="preserve">involves a </w:t>
      </w:r>
      <w:r w:rsidR="00556DDB">
        <w:rPr>
          <w:rFonts w:cs="Arial"/>
        </w:rPr>
        <w:t>lead clinician</w:t>
      </w:r>
      <w:r w:rsidRPr="00E12BF7">
        <w:rPr>
          <w:rFonts w:cs="Arial"/>
        </w:rPr>
        <w:t xml:space="preserve"> acting as the consumer’s main mental health care provider, </w:t>
      </w:r>
      <w:r w:rsidR="00B03DB7">
        <w:rPr>
          <w:rFonts w:cs="Arial"/>
        </w:rPr>
        <w:t>with</w:t>
      </w:r>
      <w:r w:rsidRPr="00E12BF7">
        <w:rPr>
          <w:rFonts w:cs="Arial"/>
        </w:rPr>
        <w:t xml:space="preserve"> </w:t>
      </w:r>
      <w:r w:rsidR="00B03DB7">
        <w:rPr>
          <w:rFonts w:cs="Arial"/>
        </w:rPr>
        <w:t>practitioners</w:t>
      </w:r>
      <w:r w:rsidR="00B20C68">
        <w:rPr>
          <w:rFonts w:cs="Arial"/>
        </w:rPr>
        <w:t xml:space="preserve"> </w:t>
      </w:r>
      <w:r w:rsidRPr="00E12BF7">
        <w:rPr>
          <w:rFonts w:cs="Arial"/>
        </w:rPr>
        <w:t xml:space="preserve">from community-based </w:t>
      </w:r>
      <w:r w:rsidR="00352BBA">
        <w:rPr>
          <w:rFonts w:cs="Arial"/>
        </w:rPr>
        <w:t xml:space="preserve">teams within </w:t>
      </w:r>
      <w:r w:rsidRPr="00E12BF7">
        <w:rPr>
          <w:rFonts w:cs="Arial"/>
        </w:rPr>
        <w:t>Area Services</w:t>
      </w:r>
      <w:r w:rsidRPr="00E12BF7" w:rsidDel="00E66A32">
        <w:rPr>
          <w:rFonts w:cs="Arial"/>
          <w:color w:val="000000" w:themeColor="text1"/>
          <w:kern w:val="24"/>
          <w:sz w:val="20"/>
        </w:rPr>
        <w:t xml:space="preserve"> </w:t>
      </w:r>
      <w:r w:rsidRPr="00E12BF7">
        <w:rPr>
          <w:rFonts w:cs="Arial"/>
        </w:rPr>
        <w:t>deliver</w:t>
      </w:r>
      <w:r w:rsidR="00B20C68">
        <w:rPr>
          <w:rFonts w:cs="Arial"/>
        </w:rPr>
        <w:t>ing</w:t>
      </w:r>
      <w:r w:rsidRPr="00E12BF7">
        <w:rPr>
          <w:rFonts w:cs="Arial"/>
        </w:rPr>
        <w:t xml:space="preserve"> specific components of a consumer’s treatment, care and support</w:t>
      </w:r>
      <w:r w:rsidR="00B03DB7">
        <w:rPr>
          <w:rFonts w:cs="Arial"/>
        </w:rPr>
        <w:t>.</w:t>
      </w:r>
    </w:p>
    <w:p w14:paraId="5C5C92E4" w14:textId="71CE2159" w:rsidR="00B41CEF" w:rsidRDefault="005F2D3C" w:rsidP="00EF57ED">
      <w:pPr>
        <w:pStyle w:val="Body"/>
        <w:rPr>
          <w:rFonts w:cs="Arial"/>
        </w:rPr>
      </w:pPr>
      <w:r>
        <w:rPr>
          <w:rFonts w:cs="Arial"/>
        </w:rPr>
        <w:lastRenderedPageBreak/>
        <w:t>Comprehensive shared care requires agreement</w:t>
      </w:r>
      <w:r w:rsidR="00FB0FC0" w:rsidRPr="00FB0FC0">
        <w:rPr>
          <w:rFonts w:cs="Arial"/>
        </w:rPr>
        <w:t xml:space="preserve"> </w:t>
      </w:r>
      <w:r w:rsidR="00990572">
        <w:rPr>
          <w:rFonts w:cs="Arial"/>
        </w:rPr>
        <w:t>on</w:t>
      </w:r>
      <w:r w:rsidR="00B41CEF">
        <w:rPr>
          <w:rFonts w:cs="Arial"/>
        </w:rPr>
        <w:t>:</w:t>
      </w:r>
      <w:r w:rsidR="00FB0FC0" w:rsidRPr="00FB0FC0">
        <w:rPr>
          <w:rFonts w:cs="Arial"/>
        </w:rPr>
        <w:t xml:space="preserve"> </w:t>
      </w:r>
    </w:p>
    <w:p w14:paraId="27177E3B" w14:textId="77777777" w:rsidR="00B41CEF" w:rsidRDefault="00FB0FC0" w:rsidP="00B41CEF">
      <w:pPr>
        <w:pStyle w:val="Bullet1"/>
      </w:pPr>
      <w:r w:rsidRPr="00FB0FC0">
        <w:t>shared activities</w:t>
      </w:r>
    </w:p>
    <w:p w14:paraId="1E587005" w14:textId="1B6B6E2E" w:rsidR="00B41CEF" w:rsidRDefault="00FB0FC0" w:rsidP="00B41CEF">
      <w:pPr>
        <w:pStyle w:val="Bullet1"/>
      </w:pPr>
      <w:r w:rsidRPr="00FB0FC0">
        <w:t>roles and responsibilities of each provider</w:t>
      </w:r>
    </w:p>
    <w:p w14:paraId="160A7673" w14:textId="036EA69F" w:rsidR="00B41CEF" w:rsidRDefault="00FB0FC0" w:rsidP="00B41CEF">
      <w:pPr>
        <w:pStyle w:val="Bullet1"/>
      </w:pPr>
      <w:r w:rsidRPr="00FB0FC0">
        <w:t>care pathways</w:t>
      </w:r>
    </w:p>
    <w:p w14:paraId="0546794D" w14:textId="299AA113" w:rsidR="00B41CEF" w:rsidRDefault="00FB0FC0" w:rsidP="00B41CEF">
      <w:pPr>
        <w:pStyle w:val="Bullet1"/>
      </w:pPr>
      <w:r w:rsidRPr="00FB0FC0">
        <w:t>outcomes monitoring systems</w:t>
      </w:r>
    </w:p>
    <w:p w14:paraId="755AEBCD" w14:textId="77777777" w:rsidR="00B41CEF" w:rsidRDefault="00FB0FC0" w:rsidP="00B41CEF">
      <w:pPr>
        <w:pStyle w:val="Bullet1"/>
      </w:pPr>
      <w:r w:rsidRPr="00FB0FC0">
        <w:t>a well-established clinical governance framework</w:t>
      </w:r>
    </w:p>
    <w:p w14:paraId="042397EC" w14:textId="2C22246E" w:rsidR="004633C3" w:rsidRPr="004633C3" w:rsidRDefault="00FB0FC0" w:rsidP="00B41CEF">
      <w:pPr>
        <w:pStyle w:val="Bullet1"/>
      </w:pPr>
      <w:r w:rsidRPr="00FB0FC0">
        <w:t>appropriate communication and information sharing processes to support the delivery of shared care.</w:t>
      </w:r>
      <w:r w:rsidR="00FF6BCA" w:rsidRPr="00FF6BCA">
        <w:rPr>
          <w:szCs w:val="21"/>
        </w:rPr>
        <w:t xml:space="preserve"> </w:t>
      </w:r>
    </w:p>
    <w:p w14:paraId="421BE259" w14:textId="74232A88" w:rsidR="00EF57ED" w:rsidRDefault="00D24EE0" w:rsidP="00EF57ED">
      <w:pPr>
        <w:pStyle w:val="Body"/>
      </w:pPr>
      <w:r>
        <w:rPr>
          <w:szCs w:val="21"/>
        </w:rPr>
        <w:t>Shared care should consider the important role of f</w:t>
      </w:r>
      <w:r w:rsidR="00FF6BCA">
        <w:rPr>
          <w:szCs w:val="21"/>
        </w:rPr>
        <w:t>amilies and</w:t>
      </w:r>
      <w:r w:rsidR="00FF6BCA" w:rsidRPr="00673E9F">
        <w:rPr>
          <w:szCs w:val="21"/>
        </w:rPr>
        <w:t xml:space="preserve"> carers as key informal supports within the broader care network</w:t>
      </w:r>
      <w:r w:rsidR="00FF6BCA">
        <w:rPr>
          <w:szCs w:val="21"/>
        </w:rPr>
        <w:t>.</w:t>
      </w:r>
    </w:p>
    <w:p w14:paraId="2912FDE6" w14:textId="1B0166B9" w:rsidR="00352A42" w:rsidRPr="00FD30CD" w:rsidRDefault="008B0F4D" w:rsidP="00011339">
      <w:pPr>
        <w:pStyle w:val="Heading2"/>
        <w:numPr>
          <w:ilvl w:val="1"/>
          <w:numId w:val="18"/>
        </w:numPr>
      </w:pPr>
      <w:r w:rsidRPr="00FD30CD">
        <w:t xml:space="preserve"> </w:t>
      </w:r>
      <w:bookmarkStart w:id="175" w:name="_Toc244167035"/>
      <w:r w:rsidR="00A35867">
        <w:t xml:space="preserve">Streamed </w:t>
      </w:r>
      <w:r w:rsidRPr="00FD30CD">
        <w:t>c</w:t>
      </w:r>
      <w:r w:rsidR="00352A42" w:rsidRPr="00FD30CD">
        <w:t>are pathways</w:t>
      </w:r>
      <w:bookmarkEnd w:id="175"/>
      <w:r w:rsidR="00352A42" w:rsidRPr="00FD30CD">
        <w:t xml:space="preserve"> </w:t>
      </w:r>
    </w:p>
    <w:p w14:paraId="542F4063" w14:textId="77F5C545" w:rsidR="002D7E7D" w:rsidRDefault="007079FB" w:rsidP="00C203F5">
      <w:pPr>
        <w:pStyle w:val="Body"/>
      </w:pPr>
      <w:r>
        <w:t xml:space="preserve">Area Services are </w:t>
      </w:r>
      <w:r w:rsidR="00E67679">
        <w:t>expected to deliver care through a streamed</w:t>
      </w:r>
      <w:r>
        <w:t xml:space="preserve"> </w:t>
      </w:r>
      <w:r w:rsidR="005B2016">
        <w:t xml:space="preserve">model, with care organised </w:t>
      </w:r>
      <w:r w:rsidR="00D24EE0">
        <w:t>around</w:t>
      </w:r>
      <w:r w:rsidR="005B2016">
        <w:t xml:space="preserve"> groups of consumers with similar levels of need, intensity and support required</w:t>
      </w:r>
      <w:r w:rsidR="00DF6509">
        <w:t xml:space="preserve"> (including specialisation)</w:t>
      </w:r>
      <w:r w:rsidR="005B2016">
        <w:t xml:space="preserve">. </w:t>
      </w:r>
      <w:r w:rsidR="00D24EE0">
        <w:t xml:space="preserve">For community-based services, this </w:t>
      </w:r>
      <w:r w:rsidR="00B86EBF">
        <w:t>includes:</w:t>
      </w:r>
      <w:r w:rsidR="006D6AB3">
        <w:t xml:space="preserve"> </w:t>
      </w:r>
    </w:p>
    <w:p w14:paraId="3D762069" w14:textId="2BB28723" w:rsidR="00295F6C" w:rsidRPr="001B719C" w:rsidRDefault="00B86EBF" w:rsidP="006D5A27">
      <w:pPr>
        <w:pStyle w:val="Bullet1"/>
        <w:spacing w:after="120"/>
        <w:rPr>
          <w:bCs/>
        </w:rPr>
      </w:pPr>
      <w:r w:rsidRPr="001B719C">
        <w:rPr>
          <w:bCs/>
        </w:rPr>
        <w:t>O</w:t>
      </w:r>
      <w:r w:rsidR="00295F6C" w:rsidRPr="001B719C">
        <w:rPr>
          <w:bCs/>
        </w:rPr>
        <w:t>rganis</w:t>
      </w:r>
      <w:r w:rsidRPr="001B719C">
        <w:rPr>
          <w:bCs/>
        </w:rPr>
        <w:t>ing</w:t>
      </w:r>
      <w:r w:rsidR="00295F6C" w:rsidRPr="001B719C">
        <w:rPr>
          <w:bCs/>
        </w:rPr>
        <w:t xml:space="preserve"> care delivery to reflect different levels of need and intensity, including short-term, </w:t>
      </w:r>
      <w:r w:rsidR="00B0524B" w:rsidRPr="001B719C">
        <w:rPr>
          <w:bCs/>
        </w:rPr>
        <w:t>ongoing and ongoing intensive care</w:t>
      </w:r>
      <w:r w:rsidR="00544601">
        <w:rPr>
          <w:bCs/>
        </w:rPr>
        <w:t>.</w:t>
      </w:r>
    </w:p>
    <w:p w14:paraId="1687D6A3" w14:textId="01E316E0" w:rsidR="00295F6C" w:rsidRPr="001B719C" w:rsidRDefault="000E117A" w:rsidP="006D5A27">
      <w:pPr>
        <w:pStyle w:val="Bullet1"/>
        <w:spacing w:after="120"/>
        <w:rPr>
          <w:bCs/>
        </w:rPr>
      </w:pPr>
      <w:r w:rsidRPr="001B719C">
        <w:rPr>
          <w:bCs/>
        </w:rPr>
        <w:t>S</w:t>
      </w:r>
      <w:r w:rsidR="00295F6C" w:rsidRPr="001B719C">
        <w:rPr>
          <w:bCs/>
        </w:rPr>
        <w:t>upport</w:t>
      </w:r>
      <w:r w:rsidR="001B719C">
        <w:rPr>
          <w:bCs/>
        </w:rPr>
        <w:t>ing</w:t>
      </w:r>
      <w:r w:rsidR="00295F6C" w:rsidRPr="001B719C">
        <w:rPr>
          <w:bCs/>
        </w:rPr>
        <w:t xml:space="preserve"> consumers to receive timely, appropriate care in the least restrictive environment, including in the community wherever possible</w:t>
      </w:r>
      <w:r w:rsidR="00544601">
        <w:rPr>
          <w:bCs/>
        </w:rPr>
        <w:t>.</w:t>
      </w:r>
    </w:p>
    <w:p w14:paraId="0D305995" w14:textId="6E733643" w:rsidR="008414C8" w:rsidRPr="001B719C" w:rsidRDefault="000E117A" w:rsidP="006D5A27">
      <w:pPr>
        <w:pStyle w:val="Bullet1"/>
        <w:spacing w:after="120"/>
        <w:rPr>
          <w:bCs/>
        </w:rPr>
      </w:pPr>
      <w:r w:rsidRPr="001B719C">
        <w:rPr>
          <w:bCs/>
        </w:rPr>
        <w:t>E</w:t>
      </w:r>
      <w:r w:rsidR="00295F6C" w:rsidRPr="001B719C">
        <w:rPr>
          <w:bCs/>
        </w:rPr>
        <w:t>nabl</w:t>
      </w:r>
      <w:r w:rsidR="00312C6B">
        <w:rPr>
          <w:bCs/>
        </w:rPr>
        <w:t>ing</w:t>
      </w:r>
      <w:r w:rsidR="00295F6C" w:rsidRPr="001B719C">
        <w:rPr>
          <w:bCs/>
        </w:rPr>
        <w:t xml:space="preserve"> continuity of care, with services adapting as a person’s needs change rather than requiring re-entry to the system</w:t>
      </w:r>
      <w:r w:rsidR="00544601">
        <w:rPr>
          <w:bCs/>
        </w:rPr>
        <w:t>.</w:t>
      </w:r>
    </w:p>
    <w:p w14:paraId="07DC4917" w14:textId="6A796B58" w:rsidR="00064206" w:rsidRPr="001B719C" w:rsidRDefault="00F20F9B" w:rsidP="006D5A27">
      <w:pPr>
        <w:pStyle w:val="Bullet1"/>
        <w:spacing w:after="120"/>
        <w:rPr>
          <w:bCs/>
        </w:rPr>
      </w:pPr>
      <w:r w:rsidRPr="001B719C">
        <w:rPr>
          <w:bCs/>
        </w:rPr>
        <w:t>S</w:t>
      </w:r>
      <w:r w:rsidR="00915D9D" w:rsidRPr="001B719C">
        <w:rPr>
          <w:bCs/>
        </w:rPr>
        <w:t>upport</w:t>
      </w:r>
      <w:r w:rsidR="00312C6B">
        <w:rPr>
          <w:bCs/>
        </w:rPr>
        <w:t>ing</w:t>
      </w:r>
      <w:r w:rsidR="00915D9D" w:rsidRPr="001B719C">
        <w:rPr>
          <w:bCs/>
        </w:rPr>
        <w:t xml:space="preserve"> </w:t>
      </w:r>
      <w:r w:rsidR="008414C8" w:rsidRPr="001B719C">
        <w:rPr>
          <w:bCs/>
        </w:rPr>
        <w:t xml:space="preserve">consumers </w:t>
      </w:r>
      <w:r w:rsidR="00915D9D" w:rsidRPr="001B719C">
        <w:rPr>
          <w:bCs/>
        </w:rPr>
        <w:t>to</w:t>
      </w:r>
      <w:r w:rsidR="008414C8" w:rsidRPr="001B719C">
        <w:rPr>
          <w:bCs/>
        </w:rPr>
        <w:t xml:space="preserve"> enter through multiple access points (“no wrong door”) </w:t>
      </w:r>
      <w:r w:rsidR="00312C6B">
        <w:rPr>
          <w:bCs/>
        </w:rPr>
        <w:t>and</w:t>
      </w:r>
      <w:r w:rsidR="00915D9D" w:rsidRPr="001B719C">
        <w:rPr>
          <w:bCs/>
        </w:rPr>
        <w:t xml:space="preserve"> be</w:t>
      </w:r>
      <w:r w:rsidR="008414C8" w:rsidRPr="001B719C">
        <w:rPr>
          <w:bCs/>
        </w:rPr>
        <w:t xml:space="preserve"> connected to the most appropriate level of care, including </w:t>
      </w:r>
      <w:r w:rsidR="00312C6B" w:rsidRPr="001B719C">
        <w:rPr>
          <w:bCs/>
        </w:rPr>
        <w:t>refer</w:t>
      </w:r>
      <w:r w:rsidR="00312C6B">
        <w:rPr>
          <w:bCs/>
        </w:rPr>
        <w:t>rals</w:t>
      </w:r>
      <w:r w:rsidR="008414C8" w:rsidRPr="001B719C">
        <w:rPr>
          <w:bCs/>
        </w:rPr>
        <w:t xml:space="preserve"> and shared care </w:t>
      </w:r>
      <w:r w:rsidR="00312C6B">
        <w:rPr>
          <w:bCs/>
        </w:rPr>
        <w:t>bet</w:t>
      </w:r>
      <w:r w:rsidR="00EF02A6">
        <w:rPr>
          <w:bCs/>
        </w:rPr>
        <w:t>w</w:t>
      </w:r>
      <w:r w:rsidR="00312C6B">
        <w:rPr>
          <w:bCs/>
        </w:rPr>
        <w:t>een</w:t>
      </w:r>
      <w:r w:rsidR="00312C6B" w:rsidRPr="001B719C">
        <w:rPr>
          <w:bCs/>
        </w:rPr>
        <w:t xml:space="preserve"> </w:t>
      </w:r>
      <w:r w:rsidR="00BA0EA0">
        <w:rPr>
          <w:bCs/>
        </w:rPr>
        <w:t>l</w:t>
      </w:r>
      <w:r w:rsidR="008414C8" w:rsidRPr="001B719C">
        <w:rPr>
          <w:bCs/>
        </w:rPr>
        <w:t>evel 4 services and NGO programs</w:t>
      </w:r>
      <w:r w:rsidR="00AF3E39" w:rsidRPr="001B719C">
        <w:rPr>
          <w:bCs/>
        </w:rPr>
        <w:t>.</w:t>
      </w:r>
    </w:p>
    <w:tbl>
      <w:tblPr>
        <w:tblStyle w:val="TableGrid"/>
        <w:tblW w:w="0" w:type="auto"/>
        <w:tblLook w:val="04A0" w:firstRow="1" w:lastRow="0" w:firstColumn="1" w:lastColumn="0" w:noHBand="0" w:noVBand="1"/>
      </w:tblPr>
      <w:tblGrid>
        <w:gridCol w:w="9288"/>
      </w:tblGrid>
      <w:tr w:rsidR="009B613D" w14:paraId="6F883EE2" w14:textId="77777777" w:rsidTr="009B613D">
        <w:tc>
          <w:tcPr>
            <w:tcW w:w="9298"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3F711039" w14:textId="78331C29" w:rsidR="009B613D" w:rsidRDefault="009B613D" w:rsidP="006D5A27">
            <w:pPr>
              <w:pStyle w:val="Tabletext"/>
              <w:spacing w:after="120"/>
            </w:pPr>
            <w:r w:rsidRPr="0090064B">
              <w:t xml:space="preserve">The Royal Commission identified a need for a service system that enables people to move flexibly between different levels of care based on their needs. At present, with the absence of a fully developed and consistently available psychosocial support system, </w:t>
            </w:r>
            <w:r>
              <w:t xml:space="preserve">and inconsistency in the availability of level 4 services, </w:t>
            </w:r>
            <w:r w:rsidRPr="0090064B">
              <w:t xml:space="preserve">there are limits on the system’s capacity to operate as a fully realised streamed model. Broader work beyond this framework, including psychosocial reforms and the development of a mental health and wellbeing capability framework, will provide more guidance on streaming in the next stages of reform.  </w:t>
            </w:r>
          </w:p>
        </w:tc>
      </w:tr>
    </w:tbl>
    <w:p w14:paraId="72E31F58" w14:textId="77777777" w:rsidR="009B613D" w:rsidRPr="001B719C" w:rsidRDefault="009B613D" w:rsidP="009B613D">
      <w:pPr>
        <w:pStyle w:val="Body"/>
      </w:pPr>
    </w:p>
    <w:p w14:paraId="1C4B75A8" w14:textId="5C0F046C" w:rsidR="00A838ED" w:rsidRDefault="00A838ED" w:rsidP="00011339">
      <w:pPr>
        <w:pStyle w:val="Heading3"/>
        <w:numPr>
          <w:ilvl w:val="2"/>
          <w:numId w:val="18"/>
        </w:numPr>
      </w:pPr>
      <w:r>
        <w:t>Types of Pathways</w:t>
      </w:r>
    </w:p>
    <w:p w14:paraId="00EEAC63" w14:textId="6CBC01D2" w:rsidR="0023544E" w:rsidRPr="00E12BF7" w:rsidRDefault="006E22FA" w:rsidP="001D5FDD">
      <w:pPr>
        <w:pStyle w:val="Body"/>
      </w:pPr>
      <w:r>
        <w:t xml:space="preserve">Area Services </w:t>
      </w:r>
      <w:r w:rsidR="00F605A4">
        <w:rPr>
          <w:color w:val="000000" w:themeColor="text1"/>
        </w:rPr>
        <w:t xml:space="preserve">support consumers to move </w:t>
      </w:r>
      <w:r w:rsidR="00352BBA">
        <w:t>between community-based services and</w:t>
      </w:r>
      <w:r w:rsidR="003D47F4">
        <w:t xml:space="preserve"> other parts of the system. This includes:</w:t>
      </w:r>
    </w:p>
    <w:p w14:paraId="79E755E4" w14:textId="0B77EEC3" w:rsidR="00F64DB8" w:rsidRPr="001B719C" w:rsidRDefault="001B719C" w:rsidP="006D5A27">
      <w:pPr>
        <w:pStyle w:val="Bullet1"/>
        <w:spacing w:after="120"/>
        <w:rPr>
          <w:bCs/>
        </w:rPr>
      </w:pPr>
      <w:r>
        <w:rPr>
          <w:bCs/>
        </w:rPr>
        <w:t>W</w:t>
      </w:r>
      <w:r w:rsidR="00F64DB8" w:rsidRPr="001B719C">
        <w:rPr>
          <w:bCs/>
        </w:rPr>
        <w:t xml:space="preserve">orking with NGO programs and wellbeing support services to provide flexible and </w:t>
      </w:r>
      <w:r w:rsidR="00F64DB8" w:rsidRPr="001B719C">
        <w:t>respons</w:t>
      </w:r>
      <w:r w:rsidR="00E63D1A">
        <w:t>ive</w:t>
      </w:r>
      <w:r w:rsidR="00F64DB8" w:rsidRPr="001B719C">
        <w:rPr>
          <w:bCs/>
        </w:rPr>
        <w:t xml:space="preserve"> support including referrals to </w:t>
      </w:r>
      <w:r w:rsidR="00E84B8D">
        <w:rPr>
          <w:bCs/>
        </w:rPr>
        <w:t>psychosocial supports,</w:t>
      </w:r>
      <w:r w:rsidR="001C373A">
        <w:rPr>
          <w:bCs/>
        </w:rPr>
        <w:t xml:space="preserve"> residential recovery programs,</w:t>
      </w:r>
      <w:r w:rsidR="00F64DB8" w:rsidRPr="001B719C">
        <w:rPr>
          <w:bCs/>
        </w:rPr>
        <w:t xml:space="preserve"> non-Area Service-based housing services, employment support and peer-led recovery programs</w:t>
      </w:r>
      <w:r w:rsidR="00544601">
        <w:rPr>
          <w:bCs/>
        </w:rPr>
        <w:t>.</w:t>
      </w:r>
    </w:p>
    <w:p w14:paraId="4C5E28ED" w14:textId="0CEDE7AB" w:rsidR="00F605A4" w:rsidRPr="001B719C" w:rsidRDefault="001B719C" w:rsidP="006D5A27">
      <w:pPr>
        <w:pStyle w:val="Bullet1"/>
        <w:spacing w:after="120"/>
        <w:rPr>
          <w:bCs/>
        </w:rPr>
      </w:pPr>
      <w:r>
        <w:rPr>
          <w:bCs/>
        </w:rPr>
        <w:t>F</w:t>
      </w:r>
      <w:r w:rsidR="00715786" w:rsidRPr="001B719C">
        <w:rPr>
          <w:bCs/>
        </w:rPr>
        <w:t xml:space="preserve">or consumers no longer requiring intensive treatment care and support, </w:t>
      </w:r>
      <w:r w:rsidR="00BA0EA0">
        <w:rPr>
          <w:bCs/>
        </w:rPr>
        <w:t>l</w:t>
      </w:r>
      <w:r w:rsidR="00715786" w:rsidRPr="001B719C">
        <w:rPr>
          <w:bCs/>
        </w:rPr>
        <w:t xml:space="preserve">evel 4 services, primary </w:t>
      </w:r>
      <w:r w:rsidR="00A0086B" w:rsidRPr="001B719C">
        <w:rPr>
          <w:bCs/>
        </w:rPr>
        <w:t>care, private service providers, Mental Health Community Support Services (MHCSS) or other community services (e.g. education, housing)</w:t>
      </w:r>
      <w:r w:rsidR="00544601">
        <w:rPr>
          <w:bCs/>
        </w:rPr>
        <w:t>.</w:t>
      </w:r>
    </w:p>
    <w:p w14:paraId="6DB5F3BD" w14:textId="4A74962A" w:rsidR="006561E3" w:rsidRPr="001B719C" w:rsidRDefault="001B719C" w:rsidP="006D5A27">
      <w:pPr>
        <w:pStyle w:val="Bullet1"/>
        <w:spacing w:after="120"/>
        <w:rPr>
          <w:bCs/>
        </w:rPr>
      </w:pPr>
      <w:r>
        <w:rPr>
          <w:bCs/>
        </w:rPr>
        <w:t>F</w:t>
      </w:r>
      <w:r w:rsidR="00DB20C7" w:rsidRPr="001B719C">
        <w:rPr>
          <w:bCs/>
        </w:rPr>
        <w:t xml:space="preserve">or consumers that </w:t>
      </w:r>
      <w:r w:rsidR="0023544E" w:rsidRPr="001B719C">
        <w:rPr>
          <w:bCs/>
        </w:rPr>
        <w:t>require specialist support via Statewide Services (</w:t>
      </w:r>
      <w:r w:rsidR="00BA0EA0">
        <w:rPr>
          <w:bCs/>
        </w:rPr>
        <w:t>l</w:t>
      </w:r>
      <w:r w:rsidR="0023544E" w:rsidRPr="001B719C">
        <w:rPr>
          <w:bCs/>
        </w:rPr>
        <w:t>evel 6)</w:t>
      </w:r>
      <w:r w:rsidR="00915D9D" w:rsidRPr="001B719C">
        <w:rPr>
          <w:bCs/>
        </w:rPr>
        <w:t>, providing planned, timely and coordi</w:t>
      </w:r>
      <w:r w:rsidR="00F91471">
        <w:rPr>
          <w:bCs/>
        </w:rPr>
        <w:t>nated</w:t>
      </w:r>
      <w:r w:rsidR="00915D9D" w:rsidRPr="001B719C">
        <w:rPr>
          <w:bCs/>
        </w:rPr>
        <w:t xml:space="preserve"> transitions to</w:t>
      </w:r>
      <w:r w:rsidR="0023544E" w:rsidRPr="001B719C">
        <w:rPr>
          <w:bCs/>
        </w:rPr>
        <w:t xml:space="preserve"> specialist inpatient services.</w:t>
      </w:r>
    </w:p>
    <w:p w14:paraId="666E2B06" w14:textId="785486FA" w:rsidR="003E4CA7" w:rsidRPr="00FD2E8F" w:rsidRDefault="006561E3" w:rsidP="00011339">
      <w:pPr>
        <w:pStyle w:val="Heading3"/>
        <w:numPr>
          <w:ilvl w:val="2"/>
          <w:numId w:val="18"/>
        </w:numPr>
      </w:pPr>
      <w:r>
        <w:lastRenderedPageBreak/>
        <w:t>P</w:t>
      </w:r>
      <w:r w:rsidR="003E4CA7" w:rsidRPr="00FD2E8F">
        <w:t>athways within Area Services</w:t>
      </w:r>
    </w:p>
    <w:p w14:paraId="36C20718" w14:textId="77777777" w:rsidR="00082E1A" w:rsidRDefault="00111A05" w:rsidP="00E26364">
      <w:pPr>
        <w:pStyle w:val="Body"/>
      </w:pPr>
      <w:r w:rsidRPr="00111A05">
        <w:t>Referrals and transfers within the same Area Service—including transitions</w:t>
      </w:r>
      <w:r w:rsidR="003C61BF">
        <w:t xml:space="preserve"> to and</w:t>
      </w:r>
      <w:r w:rsidRPr="00111A05">
        <w:t xml:space="preserve"> from bed</w:t>
      </w:r>
      <w:r w:rsidRPr="00111A05">
        <w:rPr>
          <w:rFonts w:ascii="Cambria Math" w:hAnsi="Cambria Math" w:cs="Cambria Math"/>
        </w:rPr>
        <w:t>‑</w:t>
      </w:r>
      <w:r w:rsidRPr="00111A05">
        <w:t xml:space="preserve">based care </w:t>
      </w:r>
      <w:r w:rsidR="001354D9">
        <w:t xml:space="preserve">or an emergency department </w:t>
      </w:r>
      <w:r w:rsidRPr="00111A05">
        <w:t>to community</w:t>
      </w:r>
      <w:r w:rsidRPr="00111A05">
        <w:rPr>
          <w:rFonts w:ascii="Cambria Math" w:hAnsi="Cambria Math" w:cs="Cambria Math"/>
        </w:rPr>
        <w:t>‑</w:t>
      </w:r>
      <w:r w:rsidRPr="00111A05">
        <w:t>based care</w:t>
      </w:r>
      <w:r w:rsidRPr="00111A05">
        <w:rPr>
          <w:rFonts w:cs="Arial"/>
        </w:rPr>
        <w:t>—</w:t>
      </w:r>
      <w:r w:rsidRPr="00111A05">
        <w:t>are expected to be timely, straightforward and clinically led, to support continuity of care and minimise service fragmentation.</w:t>
      </w:r>
      <w:r>
        <w:t xml:space="preserve"> </w:t>
      </w:r>
      <w:r w:rsidRPr="00111A05">
        <w:t xml:space="preserve">Internal referral pathways should be designed to enable seamless transitions between service components and must not create unnecessary administrative or procedural barriers. </w:t>
      </w:r>
    </w:p>
    <w:p w14:paraId="49EB318A" w14:textId="4CBAD674" w:rsidR="00111A05" w:rsidRPr="00111A05" w:rsidRDefault="00111A05" w:rsidP="00E26364">
      <w:pPr>
        <w:pStyle w:val="Body"/>
        <w:rPr>
          <w:b/>
          <w:szCs w:val="21"/>
        </w:rPr>
      </w:pPr>
      <w:r w:rsidRPr="00111A05">
        <w:t>In particular:</w:t>
      </w:r>
    </w:p>
    <w:p w14:paraId="5ED85006" w14:textId="77777777" w:rsidR="00111A05" w:rsidRPr="00111A05" w:rsidRDefault="00111A05" w:rsidP="006D5A27">
      <w:pPr>
        <w:pStyle w:val="Bullet1"/>
        <w:spacing w:after="120"/>
        <w:rPr>
          <w:b/>
          <w:szCs w:val="21"/>
        </w:rPr>
      </w:pPr>
      <w:r w:rsidRPr="00680271">
        <w:rPr>
          <w:bCs/>
        </w:rPr>
        <w:t>Transfers from bed</w:t>
      </w:r>
      <w:r w:rsidRPr="00680271">
        <w:rPr>
          <w:rFonts w:ascii="Cambria Math" w:hAnsi="Cambria Math" w:cs="Cambria Math"/>
          <w:bCs/>
        </w:rPr>
        <w:t>‑</w:t>
      </w:r>
      <w:r w:rsidRPr="00680271">
        <w:rPr>
          <w:bCs/>
        </w:rPr>
        <w:t>based care to community</w:t>
      </w:r>
      <w:r w:rsidRPr="00680271">
        <w:rPr>
          <w:rFonts w:ascii="Cambria Math" w:hAnsi="Cambria Math" w:cs="Cambria Math"/>
          <w:bCs/>
        </w:rPr>
        <w:t>‑</w:t>
      </w:r>
      <w:r w:rsidRPr="00680271">
        <w:rPr>
          <w:bCs/>
        </w:rPr>
        <w:t>based care should be facilitated through streamlined internal processes, without requiring onerous paperwork, duplicate assessments or re</w:t>
      </w:r>
      <w:r w:rsidRPr="00680271">
        <w:rPr>
          <w:rFonts w:ascii="Cambria Math" w:hAnsi="Cambria Math" w:cs="Cambria Math"/>
          <w:bCs/>
        </w:rPr>
        <w:t>‑</w:t>
      </w:r>
      <w:r w:rsidRPr="00680271">
        <w:rPr>
          <w:bCs/>
        </w:rPr>
        <w:t>referral.</w:t>
      </w:r>
    </w:p>
    <w:p w14:paraId="2B82EEAA" w14:textId="77777777" w:rsidR="00111A05" w:rsidRPr="00111A05" w:rsidRDefault="00111A05" w:rsidP="006D5A27">
      <w:pPr>
        <w:pStyle w:val="Bullet1"/>
        <w:spacing w:after="120"/>
        <w:rPr>
          <w:b/>
          <w:szCs w:val="21"/>
        </w:rPr>
      </w:pPr>
      <w:r w:rsidRPr="00680271">
        <w:rPr>
          <w:bCs/>
        </w:rPr>
        <w:t>Signed consent or additional authorisation should not be required where information sharing and referral are necessary for continuity of care and are otherwise permitted under relevant legislation and policy.</w:t>
      </w:r>
    </w:p>
    <w:p w14:paraId="590ACC98" w14:textId="77777777" w:rsidR="00111A05" w:rsidRPr="00111A05" w:rsidRDefault="00111A05" w:rsidP="006D5A27">
      <w:pPr>
        <w:pStyle w:val="Bullet1"/>
        <w:spacing w:after="120"/>
        <w:rPr>
          <w:b/>
          <w:szCs w:val="21"/>
        </w:rPr>
      </w:pPr>
      <w:r w:rsidRPr="00680271">
        <w:rPr>
          <w:bCs/>
        </w:rPr>
        <w:t>Clinical handover processes should prioritise clear communication, shared care planning and continuity of relationships, rather than administrative compliance.</w:t>
      </w:r>
    </w:p>
    <w:p w14:paraId="0E57BF16" w14:textId="77777777" w:rsidR="00111A05" w:rsidRPr="00111A05" w:rsidRDefault="00111A05" w:rsidP="006D5A27">
      <w:pPr>
        <w:pStyle w:val="Bullet1"/>
        <w:spacing w:after="120"/>
        <w:rPr>
          <w:b/>
          <w:szCs w:val="21"/>
        </w:rPr>
      </w:pPr>
      <w:r w:rsidRPr="00680271">
        <w:rPr>
          <w:bCs/>
        </w:rPr>
        <w:t>Internal referrals should be coordinated by the Area Service to ensure consumers experience a single, connected service system, rather than navigating multiple entry points.</w:t>
      </w:r>
    </w:p>
    <w:p w14:paraId="231289D8" w14:textId="3C29D655" w:rsidR="00111A05" w:rsidRDefault="00111A05" w:rsidP="00E26364">
      <w:pPr>
        <w:pStyle w:val="Body"/>
        <w:rPr>
          <w:b/>
          <w:szCs w:val="21"/>
        </w:rPr>
      </w:pPr>
      <w:r w:rsidRPr="00111A05">
        <w:t>These arrangements are intended to support safe, timely discharge</w:t>
      </w:r>
      <w:r w:rsidR="00082E1A">
        <w:t>;</w:t>
      </w:r>
      <w:r w:rsidRPr="00111A05">
        <w:t xml:space="preserve"> reduce reliance on emergency departments</w:t>
      </w:r>
      <w:r w:rsidR="00082E1A">
        <w:t>;</w:t>
      </w:r>
      <w:r w:rsidRPr="00111A05">
        <w:t xml:space="preserve"> and ensure consumers receive the right care, at the right time, in the least restrictive setting, within their local Area Service.</w:t>
      </w:r>
      <w:r w:rsidR="0058418D">
        <w:t xml:space="preserve"> Area Services </w:t>
      </w:r>
      <w:r w:rsidR="00392906">
        <w:t>should plan for transition and ongoing recovery</w:t>
      </w:r>
      <w:r w:rsidR="003B4854">
        <w:t xml:space="preserve">. </w:t>
      </w:r>
    </w:p>
    <w:p w14:paraId="03B2760C" w14:textId="25BEC82F" w:rsidR="0017075A" w:rsidRPr="00E12BF7" w:rsidRDefault="008D7AD8" w:rsidP="001D5FDD">
      <w:pPr>
        <w:pStyle w:val="Heading4"/>
      </w:pPr>
      <w:r w:rsidRPr="00E12BF7">
        <w:t>Age-based service</w:t>
      </w:r>
      <w:r w:rsidR="005909CF" w:rsidRPr="00E12BF7">
        <w:t>s</w:t>
      </w:r>
    </w:p>
    <w:p w14:paraId="35FFFA19" w14:textId="6F01CC1F" w:rsidR="00B902DC" w:rsidRDefault="00B902DC" w:rsidP="001D5FDD">
      <w:pPr>
        <w:pStyle w:val="Body"/>
        <w:rPr>
          <w:szCs w:val="21"/>
        </w:rPr>
      </w:pPr>
      <w:r w:rsidRPr="00DE4D9B">
        <w:rPr>
          <w:szCs w:val="21"/>
        </w:rPr>
        <w:t xml:space="preserve">Infant, Child and Youth Area Services (0 – 25 years) and Adult and Older Adult Area Services (26 years and over) work together to ensure continuity of care for consumers transitioning between age-based services. </w:t>
      </w:r>
      <w:r w:rsidR="0063058A" w:rsidRPr="00DE4D9B">
        <w:rPr>
          <w:szCs w:val="21"/>
        </w:rPr>
        <w:t xml:space="preserve">Where family members are receiving support from different services, treating teams should work collaboratively, where appropriate and consistent with legislative requirements, to support a coordinated and family-inclusive approach to care. For example, this may include collaboration between </w:t>
      </w:r>
      <w:r w:rsidR="00333444" w:rsidRPr="00DE4D9B">
        <w:rPr>
          <w:szCs w:val="21"/>
        </w:rPr>
        <w:t>Area</w:t>
      </w:r>
      <w:r w:rsidR="0063058A" w:rsidRPr="00DE4D9B">
        <w:rPr>
          <w:szCs w:val="21"/>
        </w:rPr>
        <w:t xml:space="preserve"> </w:t>
      </w:r>
      <w:r w:rsidR="00333444" w:rsidRPr="00DE4D9B">
        <w:rPr>
          <w:szCs w:val="21"/>
        </w:rPr>
        <w:t>S</w:t>
      </w:r>
      <w:r w:rsidR="0063058A" w:rsidRPr="00DE4D9B">
        <w:rPr>
          <w:szCs w:val="21"/>
        </w:rPr>
        <w:t>ervices where a parent and child are both receiving care.</w:t>
      </w:r>
    </w:p>
    <w:p w14:paraId="228E797A" w14:textId="0A08A7EF" w:rsidR="00F63ACE" w:rsidRDefault="00F63ACE" w:rsidP="001D5FDD">
      <w:pPr>
        <w:pStyle w:val="Body"/>
        <w:rPr>
          <w:szCs w:val="21"/>
        </w:rPr>
      </w:pPr>
      <w:r>
        <w:rPr>
          <w:szCs w:val="21"/>
        </w:rPr>
        <w:t>Their shared responsibilities include f</w:t>
      </w:r>
      <w:r w:rsidRPr="00E12BF7">
        <w:rPr>
          <w:szCs w:val="21"/>
        </w:rPr>
        <w:t>acilitat</w:t>
      </w:r>
      <w:r>
        <w:rPr>
          <w:szCs w:val="21"/>
        </w:rPr>
        <w:t>ing</w:t>
      </w:r>
      <w:r w:rsidRPr="00E12BF7">
        <w:rPr>
          <w:szCs w:val="21"/>
        </w:rPr>
        <w:t xml:space="preserve"> warm referrals, shared care </w:t>
      </w:r>
      <w:r>
        <w:rPr>
          <w:szCs w:val="21"/>
        </w:rPr>
        <w:t xml:space="preserve">and staffing </w:t>
      </w:r>
      <w:r w:rsidRPr="00E12BF7">
        <w:rPr>
          <w:szCs w:val="21"/>
        </w:rPr>
        <w:t>arrangements and</w:t>
      </w:r>
      <w:r>
        <w:rPr>
          <w:szCs w:val="21"/>
        </w:rPr>
        <w:t xml:space="preserve"> joint</w:t>
      </w:r>
      <w:r w:rsidRPr="00E12BF7">
        <w:rPr>
          <w:szCs w:val="21"/>
        </w:rPr>
        <w:t xml:space="preserve"> transition planning</w:t>
      </w:r>
      <w:r>
        <w:rPr>
          <w:szCs w:val="21"/>
        </w:rPr>
        <w:t>,</w:t>
      </w:r>
      <w:r w:rsidRPr="00E12BF7">
        <w:rPr>
          <w:szCs w:val="21"/>
        </w:rPr>
        <w:t xml:space="preserve"> </w:t>
      </w:r>
      <w:r>
        <w:rPr>
          <w:szCs w:val="21"/>
        </w:rPr>
        <w:t xml:space="preserve">to strengthen transitions between services for young people as they reach 26 years of age. </w:t>
      </w:r>
    </w:p>
    <w:p w14:paraId="6B027708" w14:textId="12AE7F35" w:rsidR="00635F73" w:rsidRPr="00E12BF7" w:rsidRDefault="00CB409E" w:rsidP="001D5FDD">
      <w:pPr>
        <w:pStyle w:val="Body"/>
        <w:rPr>
          <w:szCs w:val="21"/>
        </w:rPr>
      </w:pPr>
      <w:r w:rsidRPr="00CB409E">
        <w:rPr>
          <w:szCs w:val="21"/>
        </w:rPr>
        <w:t>Some children may need treatment, care and support in both the Infant, Child and Family (0–11)</w:t>
      </w:r>
      <w:r>
        <w:rPr>
          <w:szCs w:val="21"/>
        </w:rPr>
        <w:t xml:space="preserve"> </w:t>
      </w:r>
      <w:r w:rsidRPr="00CB409E">
        <w:rPr>
          <w:szCs w:val="21"/>
        </w:rPr>
        <w:t xml:space="preserve">and Youth (12–25) service streams of ICY </w:t>
      </w:r>
      <w:r>
        <w:rPr>
          <w:szCs w:val="21"/>
        </w:rPr>
        <w:t>Area Services</w:t>
      </w:r>
      <w:r w:rsidRPr="00CB409E">
        <w:rPr>
          <w:szCs w:val="21"/>
        </w:rPr>
        <w:t xml:space="preserve"> as they grow and develop. </w:t>
      </w:r>
      <w:r>
        <w:rPr>
          <w:szCs w:val="21"/>
        </w:rPr>
        <w:t>I</w:t>
      </w:r>
      <w:r w:rsidRPr="00CB409E">
        <w:rPr>
          <w:szCs w:val="21"/>
        </w:rPr>
        <w:t>t</w:t>
      </w:r>
      <w:r>
        <w:rPr>
          <w:szCs w:val="21"/>
        </w:rPr>
        <w:t xml:space="preserve"> </w:t>
      </w:r>
      <w:r w:rsidRPr="00CB409E">
        <w:rPr>
          <w:szCs w:val="21"/>
        </w:rPr>
        <w:t xml:space="preserve">is expected that ICY </w:t>
      </w:r>
      <w:r w:rsidR="00E309F0" w:rsidRPr="00CB409E">
        <w:rPr>
          <w:szCs w:val="21"/>
        </w:rPr>
        <w:t>A</w:t>
      </w:r>
      <w:r w:rsidR="00E309F0">
        <w:rPr>
          <w:szCs w:val="21"/>
        </w:rPr>
        <w:t>rea Services</w:t>
      </w:r>
      <w:r w:rsidRPr="00CB409E">
        <w:rPr>
          <w:szCs w:val="21"/>
        </w:rPr>
        <w:t xml:space="preserve"> will have shared operational and clinical governance across the entire age range of 0-25 years</w:t>
      </w:r>
      <w:r>
        <w:rPr>
          <w:szCs w:val="21"/>
        </w:rPr>
        <w:t>, which will help</w:t>
      </w:r>
      <w:r w:rsidRPr="00CB409E">
        <w:rPr>
          <w:szCs w:val="21"/>
        </w:rPr>
        <w:t xml:space="preserve"> to provide continuity of care and a ‘safety net’</w:t>
      </w:r>
      <w:r>
        <w:rPr>
          <w:szCs w:val="21"/>
        </w:rPr>
        <w:t xml:space="preserve"> </w:t>
      </w:r>
      <w:r w:rsidRPr="00CB409E">
        <w:rPr>
          <w:szCs w:val="21"/>
        </w:rPr>
        <w:t xml:space="preserve">against disruptions in treatment, care and support for children who need to transition to the Youth service stream. </w:t>
      </w:r>
      <w:r w:rsidR="00F63ACE">
        <w:rPr>
          <w:szCs w:val="21"/>
        </w:rPr>
        <w:t xml:space="preserve">The timing of transitions </w:t>
      </w:r>
      <w:r w:rsidR="003744A6">
        <w:rPr>
          <w:szCs w:val="21"/>
        </w:rPr>
        <w:t>is</w:t>
      </w:r>
      <w:r w:rsidR="00F63ACE">
        <w:rPr>
          <w:szCs w:val="21"/>
        </w:rPr>
        <w:t xml:space="preserve"> flexible given</w:t>
      </w:r>
      <w:r w:rsidR="00C66791">
        <w:rPr>
          <w:szCs w:val="21"/>
        </w:rPr>
        <w:t xml:space="preserve"> individual</w:t>
      </w:r>
      <w:r w:rsidR="00F63ACE">
        <w:rPr>
          <w:szCs w:val="21"/>
        </w:rPr>
        <w:t xml:space="preserve"> </w:t>
      </w:r>
      <w:r w:rsidR="00C66791">
        <w:rPr>
          <w:szCs w:val="21"/>
        </w:rPr>
        <w:t>developmental considerations</w:t>
      </w:r>
      <w:r w:rsidR="00EE535C">
        <w:rPr>
          <w:szCs w:val="21"/>
        </w:rPr>
        <w:t>,</w:t>
      </w:r>
      <w:r w:rsidR="00C66791">
        <w:rPr>
          <w:szCs w:val="21"/>
        </w:rPr>
        <w:t xml:space="preserve"> and </w:t>
      </w:r>
      <w:r w:rsidR="00F63ACE">
        <w:rPr>
          <w:szCs w:val="21"/>
        </w:rPr>
        <w:t>some consumers may benefit from support from both age</w:t>
      </w:r>
      <w:r w:rsidR="00C41255">
        <w:rPr>
          <w:szCs w:val="21"/>
        </w:rPr>
        <w:t xml:space="preserve"> </w:t>
      </w:r>
      <w:r w:rsidR="00F14988">
        <w:rPr>
          <w:szCs w:val="21"/>
        </w:rPr>
        <w:t>stream</w:t>
      </w:r>
      <w:r w:rsidR="00F63ACE">
        <w:rPr>
          <w:szCs w:val="21"/>
        </w:rPr>
        <w:t xml:space="preserve"> services </w:t>
      </w:r>
      <w:r w:rsidR="0061157D">
        <w:rPr>
          <w:szCs w:val="21"/>
        </w:rPr>
        <w:t>during</w:t>
      </w:r>
      <w:r w:rsidR="00F63ACE">
        <w:rPr>
          <w:szCs w:val="21"/>
        </w:rPr>
        <w:t xml:space="preserve"> the </w:t>
      </w:r>
      <w:r w:rsidR="0061157D">
        <w:rPr>
          <w:szCs w:val="21"/>
        </w:rPr>
        <w:t>transition period</w:t>
      </w:r>
      <w:r w:rsidR="00F63ACE">
        <w:rPr>
          <w:szCs w:val="21"/>
        </w:rPr>
        <w:t xml:space="preserve">. </w:t>
      </w:r>
      <w:r w:rsidR="00635F73" w:rsidRPr="00635F73">
        <w:rPr>
          <w:szCs w:val="21"/>
        </w:rPr>
        <w:t xml:space="preserve">At all times, decisions about transition between services, and service streams, </w:t>
      </w:r>
      <w:r w:rsidR="00687CC3">
        <w:rPr>
          <w:szCs w:val="21"/>
        </w:rPr>
        <w:t>will</w:t>
      </w:r>
      <w:r w:rsidR="00687CC3" w:rsidRPr="00635F73">
        <w:rPr>
          <w:szCs w:val="21"/>
        </w:rPr>
        <w:t xml:space="preserve"> </w:t>
      </w:r>
      <w:r w:rsidR="00635F73" w:rsidRPr="00635F73">
        <w:rPr>
          <w:szCs w:val="21"/>
        </w:rPr>
        <w:t xml:space="preserve">be made in partnership with </w:t>
      </w:r>
      <w:r w:rsidR="00C66791">
        <w:rPr>
          <w:szCs w:val="21"/>
        </w:rPr>
        <w:t>consumers</w:t>
      </w:r>
      <w:r w:rsidR="00635F73" w:rsidRPr="00635F73">
        <w:rPr>
          <w:szCs w:val="21"/>
        </w:rPr>
        <w:t xml:space="preserve"> and their families, carers and supporters.</w:t>
      </w:r>
    </w:p>
    <w:p w14:paraId="4F555509" w14:textId="77777777" w:rsidR="0017075A" w:rsidRPr="008E22E9" w:rsidRDefault="0017075A" w:rsidP="001D5FDD">
      <w:pPr>
        <w:pStyle w:val="Heading4"/>
      </w:pPr>
      <w:r w:rsidRPr="008E22E9">
        <w:t xml:space="preserve">Crisis and </w:t>
      </w:r>
      <w:r w:rsidR="00DA3155" w:rsidRPr="008E22E9">
        <w:t>b</w:t>
      </w:r>
      <w:r w:rsidRPr="008E22E9">
        <w:t xml:space="preserve">ed-based </w:t>
      </w:r>
      <w:r w:rsidR="00DA3155" w:rsidRPr="008E22E9">
        <w:t>s</w:t>
      </w:r>
      <w:r w:rsidRPr="008E22E9">
        <w:t>ervices</w:t>
      </w:r>
    </w:p>
    <w:p w14:paraId="02245B7A" w14:textId="5773C63F" w:rsidR="00547819" w:rsidRPr="008E22E9" w:rsidRDefault="00CA6C07" w:rsidP="001D5FDD">
      <w:pPr>
        <w:pStyle w:val="Body"/>
      </w:pPr>
      <w:r w:rsidRPr="008E22E9">
        <w:t>It is expected</w:t>
      </w:r>
      <w:r w:rsidR="00AC7125" w:rsidRPr="008E22E9">
        <w:t xml:space="preserve"> that c</w:t>
      </w:r>
      <w:r w:rsidR="00C04928" w:rsidRPr="008E22E9">
        <w:t xml:space="preserve">ommunity-based </w:t>
      </w:r>
      <w:r w:rsidR="00E309F0" w:rsidRPr="008E22E9">
        <w:t>teams within</w:t>
      </w:r>
      <w:r w:rsidR="00C04928" w:rsidRPr="008E22E9">
        <w:t xml:space="preserve"> </w:t>
      </w:r>
      <w:r w:rsidR="009A28AD" w:rsidRPr="008E22E9">
        <w:t>Area Services</w:t>
      </w:r>
      <w:r w:rsidR="00C04928" w:rsidRPr="008E22E9">
        <w:t xml:space="preserve"> </w:t>
      </w:r>
      <w:r w:rsidR="00AC7125" w:rsidRPr="008E22E9">
        <w:t xml:space="preserve">will </w:t>
      </w:r>
      <w:r w:rsidR="00C04928" w:rsidRPr="008E22E9">
        <w:t xml:space="preserve">work collaboratively with </w:t>
      </w:r>
      <w:r w:rsidR="00EA4E5B" w:rsidRPr="008E22E9">
        <w:t xml:space="preserve">other Area Service </w:t>
      </w:r>
      <w:r w:rsidR="00C04928" w:rsidRPr="008E22E9">
        <w:t>teams delivering crisis and bed-based services</w:t>
      </w:r>
      <w:r w:rsidR="00547819" w:rsidRPr="008E22E9">
        <w:t xml:space="preserve"> to identify, manage and respond to </w:t>
      </w:r>
      <w:r w:rsidR="3ADFA225" w:rsidRPr="008E22E9">
        <w:t>escalating needs including</w:t>
      </w:r>
      <w:r w:rsidR="00547819" w:rsidRPr="008E22E9">
        <w:t xml:space="preserve"> crises and emergencies. </w:t>
      </w:r>
    </w:p>
    <w:p w14:paraId="6E517442" w14:textId="25395D1F" w:rsidR="0063168C" w:rsidRDefault="00547819" w:rsidP="001D5FDD">
      <w:pPr>
        <w:pStyle w:val="Body"/>
      </w:pPr>
      <w:r w:rsidRPr="008E22E9">
        <w:lastRenderedPageBreak/>
        <w:t xml:space="preserve">This includes </w:t>
      </w:r>
      <w:r w:rsidR="00552D52" w:rsidRPr="008E22E9">
        <w:t>effective collaboration with</w:t>
      </w:r>
      <w:r w:rsidR="00C04928" w:rsidRPr="008E22E9">
        <w:t xml:space="preserve"> Community Care Units (CCUs), Secure Extended Care Units (SECUs), Prevention and Recovery Care (PARC)</w:t>
      </w:r>
      <w:r w:rsidR="002022FC" w:rsidRPr="008E22E9">
        <w:t xml:space="preserve">, </w:t>
      </w:r>
      <w:r w:rsidR="00C04928" w:rsidRPr="008E22E9">
        <w:t>Youth Prevention and Recovery Care (YPARC) services</w:t>
      </w:r>
      <w:r w:rsidR="002022FC" w:rsidRPr="008E22E9">
        <w:t xml:space="preserve"> and </w:t>
      </w:r>
      <w:r w:rsidR="599373FD" w:rsidRPr="008E22E9">
        <w:t>inpatient units</w:t>
      </w:r>
      <w:r w:rsidR="008F0D78" w:rsidRPr="008E22E9">
        <w:t>.</w:t>
      </w:r>
      <w:r w:rsidR="599373FD" w:rsidRPr="008E22E9">
        <w:t xml:space="preserve"> </w:t>
      </w:r>
      <w:r w:rsidR="00113F78" w:rsidRPr="008E22E9">
        <w:t>Responsibility for clinical decision</w:t>
      </w:r>
      <w:r w:rsidR="00854686">
        <w:t>-</w:t>
      </w:r>
      <w:r w:rsidR="00113F78" w:rsidRPr="008E22E9">
        <w:t>making and transfer of care between community-based teams and other Area Service teams shall occur in accordance with clearly documented clinical governance and accountability arrangements</w:t>
      </w:r>
      <w:r w:rsidR="00C04928" w:rsidRPr="008E22E9">
        <w:t xml:space="preserve">. </w:t>
      </w:r>
      <w:r w:rsidR="0017075A" w:rsidRPr="008E22E9">
        <w:t xml:space="preserve">Community-based teams </w:t>
      </w:r>
      <w:r w:rsidR="00AC7125" w:rsidRPr="008E22E9">
        <w:t xml:space="preserve">will </w:t>
      </w:r>
      <w:r w:rsidR="00317B92" w:rsidRPr="008E22E9">
        <w:t>also</w:t>
      </w:r>
      <w:r w:rsidR="0017075A" w:rsidRPr="008E22E9">
        <w:t xml:space="preserve"> </w:t>
      </w:r>
      <w:r w:rsidR="006510B7" w:rsidRPr="008E22E9">
        <w:t>ensure</w:t>
      </w:r>
      <w:r w:rsidR="00AA0BC0" w:rsidRPr="008E22E9">
        <w:t xml:space="preserve"> access</w:t>
      </w:r>
      <w:r w:rsidR="00BF1D02" w:rsidRPr="008E22E9">
        <w:t xml:space="preserve"> to</w:t>
      </w:r>
      <w:r w:rsidR="0063168C" w:rsidRPr="008E22E9">
        <w:t xml:space="preserve"> drop-in safe spaces or crisis telehealth phonelines for navigation and/or brief intervention</w:t>
      </w:r>
      <w:r w:rsidR="0021585A" w:rsidRPr="008E22E9">
        <w:t xml:space="preserve">, and </w:t>
      </w:r>
      <w:r w:rsidR="00814EDC" w:rsidRPr="008E22E9">
        <w:t xml:space="preserve">support </w:t>
      </w:r>
      <w:r w:rsidR="0017075A" w:rsidRPr="008E22E9">
        <w:t xml:space="preserve">consumers </w:t>
      </w:r>
      <w:r w:rsidR="00814EDC" w:rsidRPr="008E22E9">
        <w:t>in inpatient settings with</w:t>
      </w:r>
      <w:r w:rsidR="0017075A" w:rsidRPr="008E22E9">
        <w:t xml:space="preserve"> discharge planning</w:t>
      </w:r>
      <w:r w:rsidR="00CD3551" w:rsidRPr="008E22E9">
        <w:t xml:space="preserve"> </w:t>
      </w:r>
      <w:r w:rsidR="0024781F" w:rsidRPr="008E22E9">
        <w:t>in</w:t>
      </w:r>
      <w:r w:rsidR="00CD3551" w:rsidRPr="008E22E9">
        <w:t>to</w:t>
      </w:r>
      <w:r w:rsidR="0024781F" w:rsidRPr="008E22E9">
        <w:t xml:space="preserve"> community</w:t>
      </w:r>
      <w:r w:rsidR="0063168C" w:rsidRPr="008E22E9">
        <w:t>.</w:t>
      </w:r>
    </w:p>
    <w:p w14:paraId="191A3622" w14:textId="154B09C9" w:rsidR="000260C9" w:rsidRPr="00820E24" w:rsidRDefault="00207414" w:rsidP="00011339">
      <w:pPr>
        <w:pStyle w:val="Heading3"/>
        <w:numPr>
          <w:ilvl w:val="2"/>
          <w:numId w:val="18"/>
        </w:numPr>
      </w:pPr>
      <w:r w:rsidRPr="00820E24">
        <w:t>Pathways between Area Services and other services</w:t>
      </w:r>
    </w:p>
    <w:p w14:paraId="591831D8" w14:textId="380082DC" w:rsidR="00226F79" w:rsidRPr="00E12BF7" w:rsidRDefault="000260C9" w:rsidP="001D5FDD">
      <w:pPr>
        <w:pStyle w:val="Body"/>
        <w:rPr>
          <w:szCs w:val="21"/>
        </w:rPr>
      </w:pPr>
      <w:r w:rsidRPr="00E12BF7">
        <w:t>Area Service</w:t>
      </w:r>
      <w:r w:rsidR="00CC50A0" w:rsidRPr="00E12BF7">
        <w:t>s</w:t>
      </w:r>
      <w:r w:rsidRPr="00E12BF7" w:rsidDel="005F1EEF">
        <w:t xml:space="preserve"> </w:t>
      </w:r>
      <w:r w:rsidR="005F1EEF">
        <w:t>will</w:t>
      </w:r>
      <w:r w:rsidR="005F1EEF" w:rsidRPr="00E12BF7">
        <w:t xml:space="preserve"> </w:t>
      </w:r>
      <w:r w:rsidRPr="00E12BF7">
        <w:t xml:space="preserve">work closely with </w:t>
      </w:r>
      <w:r w:rsidR="00B96363" w:rsidRPr="00E12BF7">
        <w:t>other parts of the service system to ensure smooth transitions</w:t>
      </w:r>
      <w:r w:rsidR="00E26ABE" w:rsidRPr="00E12BF7">
        <w:t xml:space="preserve"> </w:t>
      </w:r>
      <w:r w:rsidR="00E85DB3">
        <w:t>and continuity of care</w:t>
      </w:r>
      <w:r w:rsidR="00E26ABE" w:rsidRPr="00E12BF7">
        <w:t xml:space="preserve"> </w:t>
      </w:r>
      <w:r w:rsidR="00163ECE" w:rsidRPr="00E12BF7">
        <w:t>for</w:t>
      </w:r>
      <w:r w:rsidR="00D46CC7" w:rsidRPr="00E12BF7">
        <w:t xml:space="preserve"> consumers and their families, carers and supporters </w:t>
      </w:r>
      <w:r w:rsidR="00F60B66">
        <w:t>as their needs evolve to</w:t>
      </w:r>
      <w:r w:rsidR="00E00CBA" w:rsidRPr="00E12BF7">
        <w:t xml:space="preserve"> require</w:t>
      </w:r>
      <w:r w:rsidR="009E437E" w:rsidRPr="00E12BF7">
        <w:t xml:space="preserve"> </w:t>
      </w:r>
      <w:r w:rsidR="00AB0238" w:rsidRPr="00E12BF7">
        <w:t>either lower or higher</w:t>
      </w:r>
      <w:r w:rsidR="009E437E" w:rsidRPr="00E12BF7">
        <w:t xml:space="preserve"> levels of specialisation</w:t>
      </w:r>
      <w:r w:rsidR="00232ECB" w:rsidRPr="00E12BF7">
        <w:t>.</w:t>
      </w:r>
      <w:r w:rsidR="006210A2">
        <w:t xml:space="preserve"> </w:t>
      </w:r>
    </w:p>
    <w:p w14:paraId="1C1F23C6" w14:textId="50F76ACB" w:rsidR="00C25013" w:rsidRPr="00E12BF7" w:rsidRDefault="00C25013" w:rsidP="001D5FDD">
      <w:pPr>
        <w:pStyle w:val="Heading4"/>
      </w:pPr>
      <w:r w:rsidRPr="00E12BF7">
        <w:t>Level 3: Primary care</w:t>
      </w:r>
    </w:p>
    <w:p w14:paraId="02E6BF93" w14:textId="28247871" w:rsidR="005428EF" w:rsidRDefault="005F1EFD" w:rsidP="001D5FDD">
      <w:pPr>
        <w:pStyle w:val="Body"/>
      </w:pPr>
      <w:r w:rsidRPr="00E12BF7">
        <w:t>Area Services are expected to</w:t>
      </w:r>
      <w:r w:rsidR="00B2083F">
        <w:t xml:space="preserve"> </w:t>
      </w:r>
      <w:r w:rsidR="00136507">
        <w:t>facilitate pathways</w:t>
      </w:r>
      <w:r w:rsidRPr="00E12BF7">
        <w:t xml:space="preserve"> </w:t>
      </w:r>
      <w:r w:rsidR="00136507">
        <w:t xml:space="preserve">to </w:t>
      </w:r>
      <w:r w:rsidRPr="00E12BF7">
        <w:t>general practitioners</w:t>
      </w:r>
      <w:r w:rsidR="00136507">
        <w:t xml:space="preserve">, </w:t>
      </w:r>
      <w:r w:rsidR="005428EF">
        <w:t xml:space="preserve">to ensure </w:t>
      </w:r>
      <w:r w:rsidR="001E37BE">
        <w:t xml:space="preserve">consumers can continue to be </w:t>
      </w:r>
      <w:r w:rsidR="00F60288">
        <w:t xml:space="preserve">safely and </w:t>
      </w:r>
      <w:r w:rsidR="00CE3585">
        <w:t xml:space="preserve">holistically </w:t>
      </w:r>
      <w:r w:rsidR="00876E84">
        <w:t xml:space="preserve">supported </w:t>
      </w:r>
      <w:r w:rsidR="00F60288">
        <w:t xml:space="preserve">in the community. </w:t>
      </w:r>
      <w:r w:rsidR="00136507">
        <w:t xml:space="preserve">This involves the timely sharing of discharge summaries and </w:t>
      </w:r>
      <w:r w:rsidR="00C7669F">
        <w:t xml:space="preserve">working collaboratively </w:t>
      </w:r>
      <w:r w:rsidR="00136507">
        <w:t xml:space="preserve">with the general practitioner to meet </w:t>
      </w:r>
      <w:r w:rsidR="008F78A3">
        <w:t xml:space="preserve">the consumer’s </w:t>
      </w:r>
      <w:r w:rsidR="00136507">
        <w:t>intersecting menta</w:t>
      </w:r>
      <w:r w:rsidR="003065BD">
        <w:t>l health</w:t>
      </w:r>
      <w:r w:rsidR="00136507">
        <w:t xml:space="preserve"> and physical health needs</w:t>
      </w:r>
      <w:r w:rsidR="00B564EA">
        <w:t>.</w:t>
      </w:r>
    </w:p>
    <w:p w14:paraId="6C93BA50" w14:textId="18735DB8" w:rsidR="000B3C87" w:rsidRDefault="000B3C87" w:rsidP="001D5FDD">
      <w:pPr>
        <w:pStyle w:val="Body"/>
      </w:pPr>
      <w:r>
        <w:t xml:space="preserve">Area Services are also expected to </w:t>
      </w:r>
      <w:r w:rsidR="00E26445">
        <w:t xml:space="preserve">facilitate pathways for general practitioners to refer </w:t>
      </w:r>
      <w:r w:rsidR="00FA1F8F">
        <w:t xml:space="preserve">existing or previous </w:t>
      </w:r>
      <w:r w:rsidR="00E26445">
        <w:t xml:space="preserve">consumers </w:t>
      </w:r>
      <w:r w:rsidR="00822329">
        <w:t xml:space="preserve">to an Area Service in the case of </w:t>
      </w:r>
      <w:r w:rsidR="00F001E9">
        <w:t xml:space="preserve">changed need, preference and context including for example </w:t>
      </w:r>
      <w:r w:rsidR="00C40F47">
        <w:t xml:space="preserve">higher intensity </w:t>
      </w:r>
      <w:r w:rsidR="003E66E9">
        <w:t>of</w:t>
      </w:r>
      <w:r w:rsidR="00822329">
        <w:t xml:space="preserve"> symptoms or where a review is required.</w:t>
      </w:r>
      <w:r w:rsidR="00643D57">
        <w:t xml:space="preserve"> </w:t>
      </w:r>
      <w:r w:rsidR="00487104">
        <w:t>A comprehensive shared care approach</w:t>
      </w:r>
      <w:r w:rsidR="00823DC8">
        <w:t xml:space="preserve"> (refer to </w:t>
      </w:r>
      <w:r w:rsidR="00960EC6" w:rsidRPr="00960EC6">
        <w:rPr>
          <w:b/>
          <w:bCs/>
        </w:rPr>
        <w:t xml:space="preserve">Section </w:t>
      </w:r>
      <w:r w:rsidR="00F40809" w:rsidRPr="00960EC6">
        <w:rPr>
          <w:b/>
          <w:bCs/>
        </w:rPr>
        <w:fldChar w:fldCharType="begin"/>
      </w:r>
      <w:r w:rsidR="00F40809" w:rsidRPr="00960EC6">
        <w:rPr>
          <w:b/>
          <w:bCs/>
        </w:rPr>
        <w:instrText xml:space="preserve"> REF _Ref234576952 \w \h </w:instrText>
      </w:r>
      <w:r w:rsidR="00960EC6">
        <w:rPr>
          <w:b/>
          <w:bCs/>
        </w:rPr>
        <w:instrText xml:space="preserve"> \* MERGEFORMAT </w:instrText>
      </w:r>
      <w:r w:rsidR="00F40809" w:rsidRPr="00960EC6">
        <w:rPr>
          <w:b/>
          <w:bCs/>
        </w:rPr>
      </w:r>
      <w:r w:rsidR="00F40809" w:rsidRPr="00960EC6">
        <w:rPr>
          <w:b/>
          <w:bCs/>
        </w:rPr>
        <w:fldChar w:fldCharType="separate"/>
      </w:r>
      <w:r w:rsidR="00373DE9">
        <w:rPr>
          <w:b/>
          <w:bCs/>
        </w:rPr>
        <w:t>8.3</w:t>
      </w:r>
      <w:r w:rsidR="00F40809" w:rsidRPr="00960EC6">
        <w:rPr>
          <w:b/>
          <w:bCs/>
        </w:rPr>
        <w:fldChar w:fldCharType="end"/>
      </w:r>
      <w:r w:rsidR="00960EC6" w:rsidRPr="00960EC6">
        <w:rPr>
          <w:b/>
          <w:bCs/>
        </w:rPr>
        <w:t xml:space="preserve"> </w:t>
      </w:r>
      <w:r w:rsidR="00960EC6" w:rsidRPr="00960EC6">
        <w:rPr>
          <w:b/>
          <w:bCs/>
        </w:rPr>
        <w:fldChar w:fldCharType="begin"/>
      </w:r>
      <w:r w:rsidR="00960EC6" w:rsidRPr="00960EC6">
        <w:rPr>
          <w:b/>
          <w:bCs/>
        </w:rPr>
        <w:instrText xml:space="preserve"> REF _Ref234576960 \h </w:instrText>
      </w:r>
      <w:r w:rsidR="00960EC6">
        <w:rPr>
          <w:b/>
          <w:bCs/>
        </w:rPr>
        <w:instrText xml:space="preserve"> \* MERGEFORMAT </w:instrText>
      </w:r>
      <w:r w:rsidR="00960EC6" w:rsidRPr="00960EC6">
        <w:rPr>
          <w:b/>
          <w:bCs/>
        </w:rPr>
      </w:r>
      <w:r w:rsidR="00960EC6" w:rsidRPr="00960EC6">
        <w:rPr>
          <w:b/>
          <w:bCs/>
        </w:rPr>
        <w:fldChar w:fldCharType="separate"/>
      </w:r>
      <w:r w:rsidR="00373DE9" w:rsidRPr="00373DE9">
        <w:rPr>
          <w:b/>
          <w:bCs/>
        </w:rPr>
        <w:t>Consultations and shared care arrangements</w:t>
      </w:r>
      <w:r w:rsidR="00960EC6" w:rsidRPr="00960EC6">
        <w:rPr>
          <w:b/>
          <w:bCs/>
        </w:rPr>
        <w:fldChar w:fldCharType="end"/>
      </w:r>
      <w:r w:rsidR="00960EC6">
        <w:t>)</w:t>
      </w:r>
      <w:r w:rsidR="00823DC8">
        <w:t xml:space="preserve"> </w:t>
      </w:r>
      <w:r w:rsidR="00487104">
        <w:t xml:space="preserve">may </w:t>
      </w:r>
      <w:r w:rsidR="00823DC8">
        <w:t>be used to support this.</w:t>
      </w:r>
    </w:p>
    <w:p w14:paraId="7CB68510" w14:textId="36DF872D" w:rsidR="002A3D6B" w:rsidRPr="00E12BF7" w:rsidRDefault="00BA45DA" w:rsidP="001D5FDD">
      <w:pPr>
        <w:pStyle w:val="Heading4"/>
      </w:pPr>
      <w:bookmarkStart w:id="176" w:name="_Toc989988204"/>
      <w:bookmarkStart w:id="177" w:name="_Toc555524490"/>
      <w:r w:rsidRPr="00E12BF7">
        <w:t xml:space="preserve">Level 4: </w:t>
      </w:r>
      <w:r w:rsidR="002A3D6B" w:rsidRPr="00E12BF7">
        <w:t>Local Services</w:t>
      </w:r>
      <w:r w:rsidR="005B4071" w:rsidRPr="00E12BF7">
        <w:t xml:space="preserve">, </w:t>
      </w:r>
      <w:r w:rsidR="0024335D">
        <w:t xml:space="preserve">Child </w:t>
      </w:r>
      <w:r w:rsidR="005B4071" w:rsidRPr="00E12BF7">
        <w:t>Locals</w:t>
      </w:r>
      <w:r w:rsidR="001327A5" w:rsidRPr="00E12BF7">
        <w:t xml:space="preserve"> and </w:t>
      </w:r>
      <w:r w:rsidR="00D4509E">
        <w:t xml:space="preserve">Commonwealth funded </w:t>
      </w:r>
      <w:r w:rsidR="001327A5" w:rsidRPr="00E12BF7">
        <w:t xml:space="preserve">headspace </w:t>
      </w:r>
      <w:bookmarkEnd w:id="176"/>
      <w:bookmarkEnd w:id="177"/>
      <w:r w:rsidR="00D4509E">
        <w:t>services</w:t>
      </w:r>
    </w:p>
    <w:p w14:paraId="0B778489" w14:textId="08D7BEC1" w:rsidR="00445DC7" w:rsidRPr="00E12BF7" w:rsidRDefault="004C513A" w:rsidP="001D5FDD">
      <w:pPr>
        <w:pStyle w:val="Body"/>
      </w:pPr>
      <w:r>
        <w:t xml:space="preserve">Area Services </w:t>
      </w:r>
      <w:r w:rsidR="006D6022">
        <w:t xml:space="preserve">are expected to </w:t>
      </w:r>
      <w:r w:rsidR="00FA7813">
        <w:t xml:space="preserve">formalise operational </w:t>
      </w:r>
      <w:r w:rsidR="0057733D">
        <w:t xml:space="preserve">relationships with </w:t>
      </w:r>
      <w:r w:rsidR="00BA0EA0">
        <w:t>l</w:t>
      </w:r>
      <w:r w:rsidR="0057733D">
        <w:t>evel 4 services</w:t>
      </w:r>
      <w:r w:rsidR="004F0770">
        <w:t xml:space="preserve"> to enable</w:t>
      </w:r>
      <w:r w:rsidR="00445DC7" w:rsidRPr="00E12BF7">
        <w:t>:</w:t>
      </w:r>
    </w:p>
    <w:p w14:paraId="64A532B1" w14:textId="444F3E0C" w:rsidR="006C29DE" w:rsidRPr="00E12BF7" w:rsidRDefault="00DB05DD" w:rsidP="006D5A27">
      <w:pPr>
        <w:pStyle w:val="Bullet1"/>
        <w:spacing w:after="120"/>
      </w:pPr>
      <w:r w:rsidRPr="00E12BF7">
        <w:t>primary and secondary consultations</w:t>
      </w:r>
      <w:r w:rsidR="006C29DE" w:rsidRPr="00E12BF7" w:rsidDel="004F0770">
        <w:t xml:space="preserve"> to </w:t>
      </w:r>
      <w:r w:rsidR="006466A3" w:rsidRPr="00E12BF7">
        <w:t xml:space="preserve">assist </w:t>
      </w:r>
      <w:r w:rsidR="00034471" w:rsidRPr="00E12BF7">
        <w:t>with</w:t>
      </w:r>
      <w:r w:rsidR="006466A3" w:rsidRPr="00E12BF7">
        <w:t xml:space="preserve"> </w:t>
      </w:r>
      <w:r w:rsidR="00E353A0">
        <w:t xml:space="preserve">assessment, care planning </w:t>
      </w:r>
      <w:r w:rsidR="00A30EB9">
        <w:t xml:space="preserve">and </w:t>
      </w:r>
      <w:r w:rsidR="00746FE9">
        <w:t>confirming</w:t>
      </w:r>
      <w:r w:rsidR="006466A3" w:rsidRPr="00E12BF7">
        <w:t xml:space="preserve"> </w:t>
      </w:r>
      <w:r w:rsidR="006C29DE" w:rsidRPr="00E12BF7">
        <w:t>diagnoses and/or referral decisions</w:t>
      </w:r>
      <w:r w:rsidR="00BA51C9">
        <w:t>.</w:t>
      </w:r>
    </w:p>
    <w:p w14:paraId="2BF4FCAA" w14:textId="56718041" w:rsidR="00E32FE8" w:rsidRPr="00E12BF7" w:rsidRDefault="00A321A9" w:rsidP="006D5A27">
      <w:pPr>
        <w:pStyle w:val="Bullet1"/>
        <w:spacing w:after="120"/>
      </w:pPr>
      <w:r>
        <w:t xml:space="preserve">capacity </w:t>
      </w:r>
      <w:r w:rsidR="00151907">
        <w:t xml:space="preserve">and </w:t>
      </w:r>
      <w:r w:rsidR="009C3E3C">
        <w:t>capability</w:t>
      </w:r>
      <w:r w:rsidR="004F0770">
        <w:t xml:space="preserve"> building</w:t>
      </w:r>
      <w:r>
        <w:t xml:space="preserve"> </w:t>
      </w:r>
      <w:r w:rsidR="00E32FE8">
        <w:t>through liaison, education and support</w:t>
      </w:r>
      <w:r w:rsidR="00BA51C9">
        <w:t>.</w:t>
      </w:r>
      <w:r w:rsidR="00E32FE8">
        <w:t xml:space="preserve"> </w:t>
      </w:r>
    </w:p>
    <w:p w14:paraId="11002A6A" w14:textId="31E86CBE" w:rsidR="00445DC7" w:rsidRPr="00E12BF7" w:rsidRDefault="0092723B" w:rsidP="006D5A27">
      <w:pPr>
        <w:pStyle w:val="Bullet1"/>
        <w:spacing w:after="120"/>
      </w:pPr>
      <w:r w:rsidRPr="00E12BF7">
        <w:t>referral pathways</w:t>
      </w:r>
      <w:r w:rsidR="00763F01" w:rsidRPr="00E12BF7">
        <w:t xml:space="preserve">, </w:t>
      </w:r>
      <w:r w:rsidR="0005616C">
        <w:t xml:space="preserve">including </w:t>
      </w:r>
      <w:r w:rsidR="00C00A76" w:rsidRPr="00E12BF7">
        <w:t>establishing</w:t>
      </w:r>
      <w:r w:rsidRPr="00E12BF7">
        <w:t xml:space="preserve"> clear re-entry protocols </w:t>
      </w:r>
      <w:r w:rsidR="00B0611F">
        <w:t>to avoid re-triaging</w:t>
      </w:r>
      <w:r w:rsidRPr="00E12BF7">
        <w:t xml:space="preserve"> consumers who may need to transition between settings based on their changing needs</w:t>
      </w:r>
      <w:r w:rsidR="00E058AE">
        <w:t>.</w:t>
      </w:r>
      <w:r w:rsidR="00E058AE" w:rsidDel="00D44584">
        <w:t xml:space="preserve"> </w:t>
      </w:r>
      <w:r w:rsidR="00A05D9E">
        <w:t xml:space="preserve">Local </w:t>
      </w:r>
      <w:r w:rsidR="00D44584">
        <w:t>Services</w:t>
      </w:r>
      <w:r w:rsidR="007459C9">
        <w:t xml:space="preserve"> </w:t>
      </w:r>
      <w:r w:rsidR="00CA4FE7">
        <w:t>(for adults and older adults)</w:t>
      </w:r>
      <w:r w:rsidR="004133B7">
        <w:t xml:space="preserve"> </w:t>
      </w:r>
      <w:r w:rsidR="00CA4FE7">
        <w:t xml:space="preserve">are </w:t>
      </w:r>
      <w:r w:rsidR="0048158F" w:rsidRPr="0048158F">
        <w:t>required to be networked with the public health service/s funded to deliver Area Services in the service zone within which the Local Service operates.</w:t>
      </w:r>
    </w:p>
    <w:p w14:paraId="0FD4B1DD" w14:textId="51D6FD4E" w:rsidR="00706CD5" w:rsidRDefault="00BD4009" w:rsidP="006D5A27">
      <w:pPr>
        <w:pStyle w:val="Bullet1"/>
        <w:spacing w:after="120"/>
      </w:pPr>
      <w:r w:rsidRPr="00E12BF7">
        <w:t xml:space="preserve">shared care arrangements, including </w:t>
      </w:r>
      <w:r w:rsidR="006C7669">
        <w:t>consideration of shared triage and/or decision-making tools,</w:t>
      </w:r>
      <w:r w:rsidR="00CA0042" w:rsidRPr="00E12BF7">
        <w:t xml:space="preserve"> </w:t>
      </w:r>
      <w:r w:rsidR="00E501AD" w:rsidRPr="00E12BF7">
        <w:t>intake processes, governance</w:t>
      </w:r>
      <w:r w:rsidR="001B7607" w:rsidRPr="00E12BF7">
        <w:t xml:space="preserve"> </w:t>
      </w:r>
      <w:r w:rsidR="00F915A3" w:rsidRPr="00E12BF7">
        <w:t>arrangements</w:t>
      </w:r>
      <w:r w:rsidR="00850243" w:rsidRPr="00E12BF7">
        <w:t xml:space="preserve"> (i.e. dual clinical governance arrangements)</w:t>
      </w:r>
      <w:r w:rsidR="00E501AD" w:rsidRPr="00E12BF7">
        <w:t xml:space="preserve"> and workforce where appropriate</w:t>
      </w:r>
      <w:r w:rsidR="00BA51C9">
        <w:t>.</w:t>
      </w:r>
    </w:p>
    <w:p w14:paraId="60300C76" w14:textId="25E4B328" w:rsidR="002E26AE" w:rsidRDefault="00D51920" w:rsidP="006D5A27">
      <w:pPr>
        <w:pStyle w:val="Bullet1"/>
        <w:spacing w:after="120"/>
      </w:pPr>
      <w:r>
        <w:t xml:space="preserve">additional support, guidance and resources </w:t>
      </w:r>
      <w:r w:rsidR="00FB5EA5">
        <w:t>as required, particularly during</w:t>
      </w:r>
      <w:r w:rsidDel="004F0770">
        <w:t xml:space="preserve"> </w:t>
      </w:r>
      <w:r>
        <w:t>early stages of implementation</w:t>
      </w:r>
      <w:r w:rsidR="004F0770">
        <w:t xml:space="preserve"> for new services</w:t>
      </w:r>
      <w:r>
        <w:t>.</w:t>
      </w:r>
    </w:p>
    <w:p w14:paraId="1D9F92C4" w14:textId="104DD06E" w:rsidR="009B613D" w:rsidRDefault="00457F7D" w:rsidP="000022FA">
      <w:pPr>
        <w:pStyle w:val="Body"/>
      </w:pPr>
      <w:bookmarkStart w:id="178" w:name="_Toc64247064"/>
      <w:bookmarkStart w:id="179" w:name="_Toc1451814379"/>
      <w:r>
        <w:t xml:space="preserve">Area Services may refer to the </w:t>
      </w:r>
      <w:hyperlink r:id="rId92" w:history="1">
        <w:r w:rsidR="007E4D68" w:rsidRPr="00480EA5">
          <w:rPr>
            <w:rStyle w:val="Hyperlink"/>
          </w:rPr>
          <w:t xml:space="preserve">Mental </w:t>
        </w:r>
        <w:r w:rsidR="009823E6">
          <w:rPr>
            <w:rStyle w:val="Hyperlink"/>
          </w:rPr>
          <w:t>H</w:t>
        </w:r>
        <w:r w:rsidR="007E4D68" w:rsidRPr="00480EA5">
          <w:rPr>
            <w:rStyle w:val="Hyperlink"/>
          </w:rPr>
          <w:t xml:space="preserve">ealth and Wellbeing </w:t>
        </w:r>
        <w:r w:rsidRPr="00480EA5">
          <w:rPr>
            <w:rStyle w:val="Hyperlink"/>
          </w:rPr>
          <w:t>Local</w:t>
        </w:r>
        <w:r w:rsidR="007E4D68" w:rsidRPr="00480EA5">
          <w:rPr>
            <w:rStyle w:val="Hyperlink"/>
          </w:rPr>
          <w:t>s</w:t>
        </w:r>
        <w:r w:rsidRPr="00480EA5">
          <w:rPr>
            <w:rStyle w:val="Hyperlink"/>
          </w:rPr>
          <w:t xml:space="preserve"> Service Framework</w:t>
        </w:r>
      </w:hyperlink>
      <w:r w:rsidR="00A23B20">
        <w:t xml:space="preserve"> &lt;</w:t>
      </w:r>
      <w:r w:rsidR="00A23B20" w:rsidRPr="00A23B20">
        <w:t>https://www.health.vic.gov.au/publications/mental-health-wellbeing-locals-service-framework</w:t>
      </w:r>
      <w:r w:rsidR="00A23B20">
        <w:t>&gt;</w:t>
      </w:r>
      <w:r>
        <w:t xml:space="preserve"> for more information on the above arrangements. </w:t>
      </w:r>
    </w:p>
    <w:tbl>
      <w:tblPr>
        <w:tblStyle w:val="TableGrid"/>
        <w:tblW w:w="0" w:type="auto"/>
        <w:tblLook w:val="04A0" w:firstRow="1" w:lastRow="0" w:firstColumn="1" w:lastColumn="0" w:noHBand="0" w:noVBand="1"/>
      </w:tblPr>
      <w:tblGrid>
        <w:gridCol w:w="9288"/>
      </w:tblGrid>
      <w:tr w:rsidR="009B613D" w14:paraId="6A0CFA86" w14:textId="77777777" w:rsidTr="009B613D">
        <w:tc>
          <w:tcPr>
            <w:tcW w:w="9298"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499EBEDD" w14:textId="3B14CA38" w:rsidR="009B613D" w:rsidRDefault="00F96C25" w:rsidP="006D5A27">
            <w:pPr>
              <w:pStyle w:val="Tabletext"/>
              <w:spacing w:after="120"/>
            </w:pPr>
            <w:r w:rsidRPr="00F96C25">
              <w:t xml:space="preserve">The department and the Commonwealth have jointly committed to collaborate on the development of a framework to strengthen integration between headspace services and Infant, Child and Youth Area Mental Health and Wellbeing Services (ICY AMHWS). The guidance will </w:t>
            </w:r>
            <w:r w:rsidRPr="00F96C25">
              <w:lastRenderedPageBreak/>
              <w:t>set out the key expectations for collaboration and integration between headspace services and ICY AMHWS to support more consistent access, stronger coordination and better continuity of care for young people moving between service settings.</w:t>
            </w:r>
          </w:p>
        </w:tc>
      </w:tr>
    </w:tbl>
    <w:p w14:paraId="10D313BA" w14:textId="2384C765" w:rsidR="000022FA" w:rsidRDefault="000022FA" w:rsidP="000022FA">
      <w:pPr>
        <w:pStyle w:val="Body"/>
      </w:pPr>
    </w:p>
    <w:p w14:paraId="18388219" w14:textId="1FA2374B" w:rsidR="002A3D6B" w:rsidRPr="00E12BF7" w:rsidRDefault="001D2106" w:rsidP="001D5FDD">
      <w:pPr>
        <w:pStyle w:val="Heading4"/>
      </w:pPr>
      <w:r w:rsidRPr="00E12BF7">
        <w:t xml:space="preserve">Level 6: </w:t>
      </w:r>
      <w:r w:rsidR="002A3D6B" w:rsidRPr="00E12BF7">
        <w:t xml:space="preserve">Statewide </w:t>
      </w:r>
      <w:bookmarkEnd w:id="178"/>
      <w:bookmarkEnd w:id="179"/>
      <w:r w:rsidR="009F0804">
        <w:t>s</w:t>
      </w:r>
      <w:r w:rsidR="002A3D6B" w:rsidRPr="00E12BF7">
        <w:t>ervices</w:t>
      </w:r>
    </w:p>
    <w:p w14:paraId="110FE15F" w14:textId="35E8C59F" w:rsidR="00442CC1" w:rsidRPr="00E12BF7" w:rsidRDefault="00D26E81" w:rsidP="001D5FDD">
      <w:pPr>
        <w:pStyle w:val="Body"/>
      </w:pPr>
      <w:r w:rsidRPr="00E12BF7">
        <w:t>Area Services are expected to</w:t>
      </w:r>
      <w:r w:rsidR="00DD4589">
        <w:t xml:space="preserve"> s</w:t>
      </w:r>
      <w:r w:rsidR="009E6A04" w:rsidRPr="00E12BF7">
        <w:t xml:space="preserve">upport clear pathways for consumers </w:t>
      </w:r>
      <w:r w:rsidR="00097BB7" w:rsidRPr="00E12BF7">
        <w:t xml:space="preserve">who may require </w:t>
      </w:r>
      <w:r w:rsidR="00B603E9">
        <w:t xml:space="preserve">ongoing </w:t>
      </w:r>
      <w:r w:rsidR="00097BB7" w:rsidRPr="00E12BF7">
        <w:t xml:space="preserve">specialised care </w:t>
      </w:r>
      <w:r w:rsidR="006B57BB" w:rsidRPr="00E12BF7">
        <w:t>for clinical conditions</w:t>
      </w:r>
      <w:r w:rsidR="00BE324D">
        <w:t xml:space="preserve"> that cannot be safely met through </w:t>
      </w:r>
      <w:r w:rsidR="00BA0EA0">
        <w:t>l</w:t>
      </w:r>
      <w:r w:rsidR="00BE324D">
        <w:t>evels 4 or 5</w:t>
      </w:r>
      <w:r w:rsidR="00D303BE">
        <w:t>. This includes access to</w:t>
      </w:r>
      <w:r w:rsidR="005D79B0" w:rsidRPr="00E12BF7">
        <w:t xml:space="preserve"> s</w:t>
      </w:r>
      <w:r w:rsidR="00442CC1" w:rsidRPr="00E12BF7">
        <w:t>pecialist eating disorder</w:t>
      </w:r>
      <w:r w:rsidR="005D79B0" w:rsidRPr="00E12BF7">
        <w:t xml:space="preserve">, </w:t>
      </w:r>
      <w:r w:rsidR="00442CC1" w:rsidRPr="00E12BF7">
        <w:t>perinatal</w:t>
      </w:r>
      <w:r w:rsidR="005D79B0" w:rsidRPr="00E12BF7">
        <w:t>, n</w:t>
      </w:r>
      <w:r w:rsidR="00442CC1" w:rsidRPr="00E12BF7">
        <w:t>europsychiatry</w:t>
      </w:r>
      <w:r w:rsidR="004A46C5" w:rsidRPr="00E12BF7">
        <w:t>, p</w:t>
      </w:r>
      <w:r w:rsidR="00442CC1" w:rsidRPr="00E12BF7">
        <w:t>ersonality disorder</w:t>
      </w:r>
      <w:r w:rsidR="004A46C5" w:rsidRPr="00E12BF7">
        <w:t xml:space="preserve">, </w:t>
      </w:r>
      <w:r w:rsidR="00442CC1" w:rsidRPr="00E12BF7">
        <w:t>complex trauma</w:t>
      </w:r>
      <w:r w:rsidR="004A46C5" w:rsidRPr="00E12BF7">
        <w:t>, d</w:t>
      </w:r>
      <w:r w:rsidR="00442CC1" w:rsidRPr="00E12BF7">
        <w:t>ual disability</w:t>
      </w:r>
      <w:r w:rsidR="004A46C5" w:rsidRPr="00E12BF7">
        <w:t>, b</w:t>
      </w:r>
      <w:r w:rsidR="00442CC1" w:rsidRPr="00E12BF7">
        <w:t>rain disorder</w:t>
      </w:r>
      <w:r w:rsidR="004A46C5" w:rsidRPr="00E12BF7">
        <w:t xml:space="preserve"> and o</w:t>
      </w:r>
      <w:r w:rsidR="00442CC1" w:rsidRPr="00E12BF7">
        <w:t xml:space="preserve">ther </w:t>
      </w:r>
      <w:r w:rsidR="00567FD0">
        <w:t xml:space="preserve">highly specialised services. </w:t>
      </w:r>
    </w:p>
    <w:p w14:paraId="1BAD5822" w14:textId="32542675" w:rsidR="002A3D6B" w:rsidRPr="00E12BF7" w:rsidRDefault="00333613" w:rsidP="001D5FDD">
      <w:pPr>
        <w:pStyle w:val="Body"/>
      </w:pPr>
      <w:r>
        <w:t xml:space="preserve">Area </w:t>
      </w:r>
      <w:r w:rsidRPr="00327B70">
        <w:rPr>
          <w:color w:val="000000" w:themeColor="text1"/>
        </w:rPr>
        <w:t>Services</w:t>
      </w:r>
      <w:r w:rsidR="00271E7D" w:rsidRPr="00327B70" w:rsidDel="006C4BBA">
        <w:rPr>
          <w:color w:val="000000" w:themeColor="text1"/>
        </w:rPr>
        <w:t xml:space="preserve"> </w:t>
      </w:r>
      <w:r w:rsidR="006C4BBA" w:rsidRPr="00327B70">
        <w:rPr>
          <w:color w:val="000000" w:themeColor="text1"/>
        </w:rPr>
        <w:t xml:space="preserve">will </w:t>
      </w:r>
      <w:r w:rsidR="00271E7D" w:rsidRPr="00327B70">
        <w:rPr>
          <w:color w:val="000000" w:themeColor="text1"/>
        </w:rPr>
        <w:t>request</w:t>
      </w:r>
      <w:r w:rsidR="00EC0C39" w:rsidRPr="00327B70">
        <w:rPr>
          <w:color w:val="000000" w:themeColor="text1"/>
        </w:rPr>
        <w:t xml:space="preserve"> </w:t>
      </w:r>
      <w:r w:rsidR="00EC0C39" w:rsidRPr="00E12BF7">
        <w:t xml:space="preserve">consultation and advice </w:t>
      </w:r>
      <w:r w:rsidR="00474A14" w:rsidRPr="00E12BF7">
        <w:t xml:space="preserve">from </w:t>
      </w:r>
      <w:r w:rsidR="002B571A">
        <w:t>s</w:t>
      </w:r>
      <w:r w:rsidR="00474A14" w:rsidRPr="00E12BF7">
        <w:t xml:space="preserve">tatewide </w:t>
      </w:r>
      <w:r w:rsidR="002B571A">
        <w:t>s</w:t>
      </w:r>
      <w:r w:rsidR="00474A14" w:rsidRPr="00E12BF7">
        <w:t xml:space="preserve">ervices </w:t>
      </w:r>
      <w:r w:rsidR="00470268" w:rsidRPr="00E12BF7">
        <w:t xml:space="preserve">as required </w:t>
      </w:r>
      <w:r w:rsidR="00977321" w:rsidRPr="00E12BF7">
        <w:t xml:space="preserve">to support consumers with </w:t>
      </w:r>
      <w:r w:rsidR="00271E7D">
        <w:t>complex</w:t>
      </w:r>
      <w:r w:rsidR="00977321" w:rsidRPr="00E12BF7">
        <w:t xml:space="preserve"> needs</w:t>
      </w:r>
      <w:r w:rsidR="00E13EE3">
        <w:t xml:space="preserve"> and build </w:t>
      </w:r>
      <w:r w:rsidR="00271E7D">
        <w:t>capability</w:t>
      </w:r>
      <w:r w:rsidR="00E13EE3">
        <w:t xml:space="preserve"> within </w:t>
      </w:r>
      <w:r w:rsidR="00271E7D">
        <w:t>local teams.</w:t>
      </w:r>
      <w:r w:rsidR="00703A7F">
        <w:t xml:space="preserve"> </w:t>
      </w:r>
      <w:r w:rsidR="004A678D">
        <w:t>This may involve statewide</w:t>
      </w:r>
      <w:r w:rsidR="002A3D6B" w:rsidRPr="00E12BF7">
        <w:t xml:space="preserve"> </w:t>
      </w:r>
      <w:r w:rsidR="002B7341">
        <w:t>s</w:t>
      </w:r>
      <w:r w:rsidR="0025356B" w:rsidRPr="00E12BF7">
        <w:t xml:space="preserve">ervice functions </w:t>
      </w:r>
      <w:r w:rsidR="00FE51B2">
        <w:t>being</w:t>
      </w:r>
      <w:r w:rsidR="002A3D6B" w:rsidRPr="00E12BF7">
        <w:t xml:space="preserve"> delivered </w:t>
      </w:r>
      <w:r w:rsidR="00FE51B2">
        <w:t>in</w:t>
      </w:r>
      <w:r w:rsidR="002A3D6B" w:rsidRPr="00E12BF7">
        <w:t xml:space="preserve"> </w:t>
      </w:r>
      <w:r w:rsidR="00B85FAF" w:rsidRPr="00E12BF7">
        <w:t xml:space="preserve">community-based </w:t>
      </w:r>
      <w:r w:rsidR="00FE51B2">
        <w:t>settings</w:t>
      </w:r>
      <w:r w:rsidR="004E331A" w:rsidRPr="00E12BF7">
        <w:t xml:space="preserve"> </w:t>
      </w:r>
      <w:r w:rsidR="002A3D6B" w:rsidRPr="00E12BF7">
        <w:t xml:space="preserve">where </w:t>
      </w:r>
      <w:r w:rsidR="00E51A44" w:rsidRPr="00E12BF7">
        <w:t>appropriate</w:t>
      </w:r>
      <w:r w:rsidR="0076640F" w:rsidRPr="00E12BF7">
        <w:t xml:space="preserve"> (e.g. via primary consultation)</w:t>
      </w:r>
      <w:r w:rsidR="002A3D6B" w:rsidRPr="00E12BF7">
        <w:t>, to minimise</w:t>
      </w:r>
      <w:r w:rsidR="00B85FAF" w:rsidRPr="00E12BF7">
        <w:t xml:space="preserve"> </w:t>
      </w:r>
      <w:r w:rsidR="00DC290E" w:rsidRPr="00E12BF7">
        <w:t xml:space="preserve">the need for consumers to travel </w:t>
      </w:r>
      <w:r w:rsidR="005D6B4C" w:rsidRPr="00E12BF7">
        <w:t xml:space="preserve">long </w:t>
      </w:r>
      <w:r w:rsidR="00DC290E" w:rsidRPr="00E12BF7">
        <w:t xml:space="preserve">distances </w:t>
      </w:r>
      <w:r w:rsidR="00781B3C" w:rsidRPr="00E12BF7">
        <w:t xml:space="preserve">and </w:t>
      </w:r>
      <w:r w:rsidR="00076EEC" w:rsidRPr="00E12BF7">
        <w:t>promote</w:t>
      </w:r>
      <w:r w:rsidR="00781B3C" w:rsidRPr="00E12BF7">
        <w:t xml:space="preserve"> equitable access to specialist care</w:t>
      </w:r>
      <w:r w:rsidR="00DC290E" w:rsidRPr="00E12BF7">
        <w:t xml:space="preserve">. </w:t>
      </w:r>
    </w:p>
    <w:p w14:paraId="0EC353EF" w14:textId="7C843CD7" w:rsidR="00D3182B" w:rsidRPr="00E12BF7" w:rsidRDefault="00BB3056" w:rsidP="001D5FDD">
      <w:pPr>
        <w:pStyle w:val="Body"/>
        <w:rPr>
          <w:rFonts w:eastAsia="MS Mincho"/>
          <w:b/>
          <w:bCs/>
          <w:color w:val="53565A"/>
          <w:sz w:val="24"/>
          <w:szCs w:val="22"/>
        </w:rPr>
      </w:pPr>
      <w:r w:rsidRPr="00E12BF7">
        <w:rPr>
          <w:rFonts w:eastAsia="MS Mincho"/>
          <w:b/>
          <w:bCs/>
          <w:color w:val="53565A"/>
          <w:sz w:val="24"/>
          <w:szCs w:val="22"/>
        </w:rPr>
        <w:t xml:space="preserve">Other </w:t>
      </w:r>
      <w:r w:rsidR="00D3182B" w:rsidRPr="00E12BF7">
        <w:rPr>
          <w:rFonts w:eastAsia="MS Mincho"/>
          <w:b/>
          <w:bCs/>
          <w:color w:val="53565A"/>
          <w:sz w:val="24"/>
          <w:szCs w:val="22"/>
        </w:rPr>
        <w:t>support services</w:t>
      </w:r>
    </w:p>
    <w:p w14:paraId="750053E8" w14:textId="38B6D4CD" w:rsidR="00FB2107" w:rsidRDefault="00523489" w:rsidP="001D5FDD">
      <w:pPr>
        <w:pStyle w:val="Body"/>
      </w:pPr>
      <w:r>
        <w:t>Area Services</w:t>
      </w:r>
      <w:r w:rsidR="00D3182B" w:rsidDel="009E0693">
        <w:t xml:space="preserve"> </w:t>
      </w:r>
      <w:r w:rsidR="009E0693">
        <w:rPr>
          <w:color w:val="000000" w:themeColor="text1"/>
        </w:rPr>
        <w:t>will</w:t>
      </w:r>
      <w:r w:rsidR="009E0693" w:rsidRPr="00327B70">
        <w:rPr>
          <w:color w:val="000000" w:themeColor="text1"/>
        </w:rPr>
        <w:t xml:space="preserve"> </w:t>
      </w:r>
      <w:r w:rsidR="00EB5DDD">
        <w:t>support consumers to navigate</w:t>
      </w:r>
      <w:r w:rsidR="00D654C7" w:rsidRPr="00E12BF7">
        <w:t xml:space="preserve"> pathways to psychosocial support </w:t>
      </w:r>
      <w:r w:rsidR="00BB3056" w:rsidRPr="00E12BF7">
        <w:t>programs</w:t>
      </w:r>
      <w:r w:rsidR="00D3182B" w:rsidRPr="00E12BF7">
        <w:t xml:space="preserve"> </w:t>
      </w:r>
      <w:r w:rsidR="00BB3056" w:rsidRPr="00E12BF7">
        <w:t xml:space="preserve">such as </w:t>
      </w:r>
      <w:r w:rsidR="00107D43">
        <w:t>the</w:t>
      </w:r>
      <w:r w:rsidR="00BB3056" w:rsidRPr="00E12BF7">
        <w:t xml:space="preserve"> National Disability Insurance Scheme</w:t>
      </w:r>
      <w:r w:rsidR="00FD786B" w:rsidRPr="00E12BF7">
        <w:t xml:space="preserve"> (NDIS)</w:t>
      </w:r>
      <w:r w:rsidR="00BB3056" w:rsidRPr="00E12BF7">
        <w:t xml:space="preserve"> </w:t>
      </w:r>
      <w:r w:rsidR="00FD786B" w:rsidRPr="00E12BF7">
        <w:t>and</w:t>
      </w:r>
      <w:r w:rsidR="00912641">
        <w:t xml:space="preserve"> Commonwealth-funded</w:t>
      </w:r>
      <w:r w:rsidR="00FD786B" w:rsidRPr="00E12BF7">
        <w:t xml:space="preserve"> psychosocial supports for consumers who are not eligible for the NDIS</w:t>
      </w:r>
      <w:r w:rsidR="00912641">
        <w:t>, such as those commissioned via Primary Health Networks.</w:t>
      </w:r>
      <w:r w:rsidR="00FD786B" w:rsidRPr="00E12BF7">
        <w:t xml:space="preserve"> </w:t>
      </w:r>
    </w:p>
    <w:p w14:paraId="7705FF6F" w14:textId="590E9436" w:rsidR="00D3182B" w:rsidRDefault="002265AD" w:rsidP="004051C6">
      <w:pPr>
        <w:pStyle w:val="Body"/>
      </w:pPr>
      <w:r>
        <w:t xml:space="preserve">Area Services have a responsibility to </w:t>
      </w:r>
      <w:r w:rsidR="00C14C03">
        <w:t>minimise service gaps and</w:t>
      </w:r>
      <w:r w:rsidR="00FD786B" w:rsidRPr="00E12BF7">
        <w:t xml:space="preserve"> </w:t>
      </w:r>
      <w:r w:rsidR="00912641">
        <w:t>help</w:t>
      </w:r>
      <w:r w:rsidR="00FD786B" w:rsidRPr="00E12BF7">
        <w:t xml:space="preserve"> consumers </w:t>
      </w:r>
      <w:r w:rsidR="00912641">
        <w:t xml:space="preserve">to </w:t>
      </w:r>
      <w:r w:rsidR="00281878">
        <w:t>seamlessly</w:t>
      </w:r>
      <w:r w:rsidR="00054DB5" w:rsidRPr="00E12BF7">
        <w:t xml:space="preserve"> navigate between State and Commonwealth-funded services</w:t>
      </w:r>
      <w:r w:rsidR="00FD786B" w:rsidRPr="00E12BF7">
        <w:t xml:space="preserve"> that address broader mental health and wellbeing needs, including disability support</w:t>
      </w:r>
      <w:r w:rsidR="007A6646">
        <w:t xml:space="preserve"> and</w:t>
      </w:r>
      <w:r w:rsidR="00FD786B" w:rsidRPr="00E12BF7">
        <w:t xml:space="preserve"> support for daily living and community participation. </w:t>
      </w:r>
    </w:p>
    <w:p w14:paraId="12B15DF7" w14:textId="77777777" w:rsidR="004051C6" w:rsidRDefault="00BC37A7" w:rsidP="004051C6">
      <w:pPr>
        <w:pStyle w:val="Body"/>
      </w:pPr>
      <w:r w:rsidRPr="00BC37A7">
        <w:t xml:space="preserve">Area Mental Health and Wellbeing Services should </w:t>
      </w:r>
      <w:r>
        <w:t xml:space="preserve">also </w:t>
      </w:r>
      <w:r w:rsidRPr="00BC37A7">
        <w:t>work collaboratively with GPs, private psychiatrists, private psychologists and other community providers through shared-care, consultation and coordinated-care arrangements</w:t>
      </w:r>
      <w:r>
        <w:t xml:space="preserve">. </w:t>
      </w:r>
    </w:p>
    <w:p w14:paraId="33CC14CE" w14:textId="353022BC" w:rsidR="00D87A75" w:rsidRPr="00E12BF7" w:rsidRDefault="00207414" w:rsidP="001D5FDD">
      <w:pPr>
        <w:pStyle w:val="Heading4"/>
      </w:pPr>
      <w:r w:rsidRPr="00E12BF7">
        <w:t>Broader service system</w:t>
      </w:r>
    </w:p>
    <w:p w14:paraId="5AF8FF12" w14:textId="77777777" w:rsidR="00DF6705" w:rsidRDefault="00376685" w:rsidP="00F102B6">
      <w:pPr>
        <w:pStyle w:val="Body"/>
      </w:pPr>
      <w:r>
        <w:t>It is expected</w:t>
      </w:r>
      <w:r w:rsidR="002205EA">
        <w:t xml:space="preserve"> that </w:t>
      </w:r>
      <w:r w:rsidR="00D87A75" w:rsidRPr="00E12BF7">
        <w:t xml:space="preserve">Area </w:t>
      </w:r>
      <w:r w:rsidR="00D87A75" w:rsidRPr="00327B70">
        <w:rPr>
          <w:color w:val="000000" w:themeColor="text1"/>
        </w:rPr>
        <w:t xml:space="preserve">Services </w:t>
      </w:r>
      <w:r w:rsidR="002205EA">
        <w:rPr>
          <w:color w:val="000000" w:themeColor="text1"/>
        </w:rPr>
        <w:t>will</w:t>
      </w:r>
      <w:r w:rsidR="002205EA" w:rsidRPr="00327B70">
        <w:rPr>
          <w:color w:val="000000" w:themeColor="text1"/>
        </w:rPr>
        <w:t xml:space="preserve"> </w:t>
      </w:r>
      <w:r w:rsidR="00670F4E" w:rsidRPr="00327B70">
        <w:rPr>
          <w:color w:val="000000" w:themeColor="text1"/>
        </w:rPr>
        <w:t xml:space="preserve">establish </w:t>
      </w:r>
      <w:r w:rsidR="00670F4E">
        <w:t xml:space="preserve">collaborative </w:t>
      </w:r>
      <w:r w:rsidR="00791C06">
        <w:t>arrangements</w:t>
      </w:r>
      <w:r w:rsidR="00D87A75" w:rsidRPr="00E12BF7">
        <w:t xml:space="preserve"> with the broader care system</w:t>
      </w:r>
      <w:r w:rsidR="0093572D">
        <w:t xml:space="preserve"> </w:t>
      </w:r>
      <w:r w:rsidR="00612D96">
        <w:t>with</w:t>
      </w:r>
      <w:r w:rsidR="0093572D">
        <w:t>in the local region</w:t>
      </w:r>
      <w:r w:rsidR="007D0D07">
        <w:t xml:space="preserve"> to meet holistic needs</w:t>
      </w:r>
      <w:r w:rsidR="005D7733">
        <w:t xml:space="preserve"> </w:t>
      </w:r>
      <w:r w:rsidR="00770710">
        <w:t>in community-based settings</w:t>
      </w:r>
      <w:r w:rsidR="00843653">
        <w:t xml:space="preserve">. </w:t>
      </w:r>
      <w:r w:rsidR="00C94A81">
        <w:t>These broader services include</w:t>
      </w:r>
      <w:r w:rsidR="00D87A75" w:rsidRPr="00E12BF7">
        <w:t xml:space="preserve"> </w:t>
      </w:r>
      <w:r w:rsidR="000B6196" w:rsidRPr="00E12BF7">
        <w:t xml:space="preserve">but </w:t>
      </w:r>
      <w:r w:rsidR="00C94A81">
        <w:t xml:space="preserve">are </w:t>
      </w:r>
      <w:r w:rsidR="000B6196" w:rsidRPr="00E12BF7">
        <w:t xml:space="preserve">not limited </w:t>
      </w:r>
      <w:r w:rsidR="00C94A81">
        <w:t>to</w:t>
      </w:r>
      <w:r w:rsidR="0091570B" w:rsidRPr="00E12BF7">
        <w:t>:</w:t>
      </w:r>
      <w:r w:rsidR="00F102B6">
        <w:t xml:space="preserve"> </w:t>
      </w:r>
    </w:p>
    <w:p w14:paraId="6C2940A3" w14:textId="7587F74A" w:rsidR="00DF6705" w:rsidRDefault="000C3E58" w:rsidP="004C5A06">
      <w:pPr>
        <w:pStyle w:val="Bullet1"/>
        <w:spacing w:after="120"/>
      </w:pPr>
      <w:r w:rsidRPr="00E12BF7">
        <w:t>Aboriginal Community Controlled Health Organisations</w:t>
      </w:r>
    </w:p>
    <w:p w14:paraId="599EE628" w14:textId="7C26BC6D" w:rsidR="00A5706E" w:rsidRDefault="00A5706E" w:rsidP="004C5A06">
      <w:pPr>
        <w:pStyle w:val="Bullet1"/>
        <w:spacing w:after="120"/>
      </w:pPr>
      <w:r>
        <w:t>A</w:t>
      </w:r>
      <w:r w:rsidR="000C3E58" w:rsidRPr="00E12BF7">
        <w:t>llied health services</w:t>
      </w:r>
    </w:p>
    <w:p w14:paraId="7C91B6C1" w14:textId="7517AD30" w:rsidR="00A5706E" w:rsidRDefault="000C3E58" w:rsidP="004C5A06">
      <w:pPr>
        <w:pStyle w:val="Bullet1"/>
        <w:spacing w:after="120"/>
      </w:pPr>
      <w:r w:rsidRPr="00E12BF7">
        <w:t xml:space="preserve">AOD </w:t>
      </w:r>
      <w:r w:rsidR="00D736F7" w:rsidRPr="00E12BF7">
        <w:t xml:space="preserve">and harm reduction </w:t>
      </w:r>
      <w:r w:rsidRPr="00E12BF7">
        <w:t>services</w:t>
      </w:r>
    </w:p>
    <w:p w14:paraId="5D40A99D" w14:textId="59B5396B" w:rsidR="00A5706E" w:rsidRDefault="00A5706E" w:rsidP="004C5A06">
      <w:pPr>
        <w:pStyle w:val="Bullet1"/>
        <w:spacing w:after="120"/>
      </w:pPr>
      <w:r>
        <w:t>D</w:t>
      </w:r>
      <w:r w:rsidR="000C3E58" w:rsidRPr="00E12BF7">
        <w:t xml:space="preserve">isability services including </w:t>
      </w:r>
      <w:r w:rsidR="00F102B6">
        <w:t>NDIS</w:t>
      </w:r>
      <w:r w:rsidR="000C3E58" w:rsidRPr="00E12BF7">
        <w:t xml:space="preserve"> providers and partners</w:t>
      </w:r>
    </w:p>
    <w:p w14:paraId="038285D0" w14:textId="1868A054" w:rsidR="009C2BDF" w:rsidRDefault="009C2BDF" w:rsidP="004C5A06">
      <w:pPr>
        <w:pStyle w:val="Bullet1"/>
        <w:spacing w:after="120"/>
      </w:pPr>
      <w:r>
        <w:t>E</w:t>
      </w:r>
      <w:r w:rsidR="000C3E58" w:rsidRPr="00E12BF7">
        <w:t>ating disorder services</w:t>
      </w:r>
    </w:p>
    <w:p w14:paraId="08BB5C02" w14:textId="00DB83EC" w:rsidR="009C2BDF" w:rsidRDefault="009C2BDF" w:rsidP="004C5A06">
      <w:pPr>
        <w:pStyle w:val="Bullet1"/>
        <w:spacing w:after="120"/>
      </w:pPr>
      <w:r>
        <w:t>E</w:t>
      </w:r>
      <w:r w:rsidR="000C3E58" w:rsidRPr="00E12BF7">
        <w:t>mployment agencies</w:t>
      </w:r>
    </w:p>
    <w:p w14:paraId="5F7FD0D1" w14:textId="00609A34" w:rsidR="009C2BDF" w:rsidRDefault="009C2BDF" w:rsidP="004C5A06">
      <w:pPr>
        <w:pStyle w:val="Bullet1"/>
        <w:spacing w:after="120"/>
      </w:pPr>
      <w:r>
        <w:t>F</w:t>
      </w:r>
      <w:r w:rsidR="000C3E58" w:rsidRPr="00E12BF7">
        <w:t>amily services</w:t>
      </w:r>
    </w:p>
    <w:p w14:paraId="09D2391D" w14:textId="77777777" w:rsidR="009C2BDF" w:rsidRDefault="009C2BDF" w:rsidP="004C5A06">
      <w:pPr>
        <w:pStyle w:val="Bullet1"/>
        <w:spacing w:after="120"/>
      </w:pPr>
      <w:r>
        <w:t>F</w:t>
      </w:r>
      <w:r w:rsidR="000C3E58" w:rsidRPr="00E12BF7">
        <w:t>amily violence and child protection services</w:t>
      </w:r>
    </w:p>
    <w:p w14:paraId="203DC295" w14:textId="77777777" w:rsidR="009C2BDF" w:rsidRDefault="009C2BDF" w:rsidP="004C5A06">
      <w:pPr>
        <w:pStyle w:val="Bullet1"/>
        <w:spacing w:after="120"/>
      </w:pPr>
      <w:r>
        <w:t>G</w:t>
      </w:r>
      <w:r w:rsidR="000C3E58" w:rsidRPr="00E12BF7">
        <w:t xml:space="preserve">ambling harm </w:t>
      </w:r>
      <w:r w:rsidR="00D3327E">
        <w:t>support</w:t>
      </w:r>
      <w:r w:rsidR="000C3E58" w:rsidRPr="00E12BF7">
        <w:t xml:space="preserve"> services</w:t>
      </w:r>
    </w:p>
    <w:p w14:paraId="19AE8300" w14:textId="77777777" w:rsidR="009C2BDF" w:rsidRDefault="009C2BDF" w:rsidP="004C5A06">
      <w:pPr>
        <w:pStyle w:val="Bullet1"/>
        <w:spacing w:after="120"/>
      </w:pPr>
      <w:r>
        <w:t>H</w:t>
      </w:r>
      <w:r w:rsidR="000C3E58" w:rsidRPr="00E12BF7">
        <w:t>ousing and homelessness services</w:t>
      </w:r>
    </w:p>
    <w:p w14:paraId="04B6828D" w14:textId="1508697A" w:rsidR="009C2BDF" w:rsidRDefault="009C2BDF" w:rsidP="004C5A06">
      <w:pPr>
        <w:pStyle w:val="Bullet1"/>
        <w:spacing w:after="120"/>
      </w:pPr>
      <w:r>
        <w:t>L</w:t>
      </w:r>
      <w:r w:rsidR="000C3E58" w:rsidRPr="00E12BF7">
        <w:t>egal and financial services</w:t>
      </w:r>
    </w:p>
    <w:p w14:paraId="7A0E5DE9" w14:textId="7EC32F37" w:rsidR="009C2BDF" w:rsidRDefault="009C2BDF" w:rsidP="004C5A06">
      <w:pPr>
        <w:pStyle w:val="Bullet1"/>
        <w:spacing w:after="120"/>
      </w:pPr>
      <w:r>
        <w:lastRenderedPageBreak/>
        <w:t>M</w:t>
      </w:r>
      <w:r w:rsidR="000C3E58" w:rsidRPr="00E12BF7">
        <w:t>edical services</w:t>
      </w:r>
    </w:p>
    <w:p w14:paraId="4505B1B0" w14:textId="20F746C5" w:rsidR="009C2BDF" w:rsidRDefault="009C2BDF" w:rsidP="004C5A06">
      <w:pPr>
        <w:pStyle w:val="Bullet1"/>
        <w:spacing w:after="120"/>
      </w:pPr>
      <w:r>
        <w:t>N</w:t>
      </w:r>
      <w:r w:rsidR="00611C25" w:rsidRPr="00E12BF7">
        <w:t>on-legal advocacy services</w:t>
      </w:r>
    </w:p>
    <w:p w14:paraId="3EE83636" w14:textId="4962BBB9" w:rsidR="009C2BDF" w:rsidRDefault="009C2BDF" w:rsidP="004C5A06">
      <w:pPr>
        <w:pStyle w:val="Bullet1"/>
        <w:spacing w:after="120"/>
      </w:pPr>
      <w:r>
        <w:t>P</w:t>
      </w:r>
      <w:r w:rsidR="000C3E58" w:rsidRPr="00E12BF7">
        <w:t>rimary care services</w:t>
      </w:r>
    </w:p>
    <w:p w14:paraId="094662BB" w14:textId="6BC87EF9" w:rsidR="004C5A06" w:rsidRDefault="009C2BDF" w:rsidP="004C5A06">
      <w:pPr>
        <w:pStyle w:val="Bullet1"/>
        <w:spacing w:after="120"/>
      </w:pPr>
      <w:r>
        <w:t>R</w:t>
      </w:r>
      <w:r w:rsidR="000C3E58" w:rsidRPr="004051C6">
        <w:t>efugee and asylum seeker services</w:t>
      </w:r>
    </w:p>
    <w:p w14:paraId="7F7DFAF2" w14:textId="05BBFD56" w:rsidR="000C3E58" w:rsidRPr="004051C6" w:rsidRDefault="004C5A06" w:rsidP="004C5A06">
      <w:pPr>
        <w:pStyle w:val="Bullet1"/>
        <w:spacing w:after="120"/>
      </w:pPr>
      <w:r>
        <w:t>S</w:t>
      </w:r>
      <w:r w:rsidR="000C3E58" w:rsidRPr="004051C6">
        <w:t>pecialist LGBTIQA+ inclusion health care services</w:t>
      </w:r>
    </w:p>
    <w:p w14:paraId="0EB9D12E" w14:textId="77777777" w:rsidR="00E20D39" w:rsidRPr="004051C6" w:rsidRDefault="00E20D39" w:rsidP="00011339">
      <w:pPr>
        <w:pStyle w:val="Heading2"/>
        <w:numPr>
          <w:ilvl w:val="1"/>
          <w:numId w:val="18"/>
        </w:numPr>
        <w:rPr>
          <w:rFonts w:eastAsia="VIC"/>
        </w:rPr>
      </w:pPr>
      <w:bookmarkStart w:id="180" w:name="_Toc244167036"/>
      <w:r w:rsidRPr="004051C6">
        <w:rPr>
          <w:rFonts w:eastAsia="VIC"/>
        </w:rPr>
        <w:t>Local Health Service Networks</w:t>
      </w:r>
      <w:bookmarkEnd w:id="180"/>
    </w:p>
    <w:p w14:paraId="099A990C" w14:textId="77777777" w:rsidR="00E20D39" w:rsidRPr="004051C6" w:rsidRDefault="00E20D39" w:rsidP="00E20D39">
      <w:pPr>
        <w:pStyle w:val="Body"/>
      </w:pPr>
      <w:r w:rsidRPr="004051C6">
        <w:t xml:space="preserve">From 1 July 2025, Victoria’s Local Health Service Networks (networks) were officially established. The networks group health services within a geographical region and are responsible for supporting collaborative care for their community, as close to home as possible. </w:t>
      </w:r>
    </w:p>
    <w:p w14:paraId="0AEE11D7" w14:textId="77258245" w:rsidR="00E20D39" w:rsidRPr="004051C6" w:rsidRDefault="00E20D39" w:rsidP="00E20D39">
      <w:pPr>
        <w:pStyle w:val="Body"/>
      </w:pPr>
      <w:r w:rsidRPr="004051C6">
        <w:t xml:space="preserve">As part of the </w:t>
      </w:r>
      <w:hyperlink r:id="rId93" w:history="1">
        <w:r w:rsidR="007A0E89" w:rsidRPr="007A0E89">
          <w:rPr>
            <w:rStyle w:val="Hyperlink"/>
          </w:rPr>
          <w:t>Local Health Service Networks policy framework</w:t>
        </w:r>
      </w:hyperlink>
      <w:r w:rsidR="003E6247">
        <w:t xml:space="preserve"> &lt;</w:t>
      </w:r>
      <w:r w:rsidR="003E6247" w:rsidRPr="003E6247">
        <w:t>https://www.health.vic.gov.au/research-and-reports/local-health-service-network-policy-framework</w:t>
      </w:r>
      <w:r w:rsidR="003E6247">
        <w:t>&gt;</w:t>
      </w:r>
      <w:r w:rsidRPr="004051C6">
        <w:t xml:space="preserve">, Networks are to develop Mental Health and Wellbeing Collaboration Plans (MHW Collaboration Plans) which aim to improve access, equity and flow for consumers by strengthening collaboration across the mental health and wellbeing system in their region. Not all health services within a network are designated mental health services, </w:t>
      </w:r>
      <w:r w:rsidR="00433178">
        <w:t xml:space="preserve">so </w:t>
      </w:r>
      <w:r w:rsidRPr="004051C6">
        <w:t xml:space="preserve">those services delivering level 5 mental health services </w:t>
      </w:r>
      <w:r w:rsidR="00433178">
        <w:t>may</w:t>
      </w:r>
      <w:r w:rsidRPr="004051C6">
        <w:t xml:space="preserve"> play a more significant role in the development of the Collaboration Plans. </w:t>
      </w:r>
    </w:p>
    <w:p w14:paraId="6A2F2C96" w14:textId="032C92AA" w:rsidR="00E20D39" w:rsidRPr="004051C6" w:rsidRDefault="00E20D39" w:rsidP="00E20D39">
      <w:pPr>
        <w:pStyle w:val="Body"/>
      </w:pPr>
      <w:r w:rsidRPr="004051C6">
        <w:t>The MHW Collaboration</w:t>
      </w:r>
      <w:r w:rsidRPr="004051C6" w:rsidDel="00F55D02">
        <w:t xml:space="preserve"> </w:t>
      </w:r>
      <w:r w:rsidRPr="004051C6">
        <w:t xml:space="preserve">Plans focus on identifying common regional priorities where a collaborative approach will meaningfully improve access, equity or flow, and setting out collaborative arrangements with stakeholders to address the common priorities. This service framework is one input to </w:t>
      </w:r>
      <w:r w:rsidR="00402B59">
        <w:t xml:space="preserve">the </w:t>
      </w:r>
      <w:r w:rsidRPr="004051C6">
        <w:t>collaborative planning process and may inform common priorities at a network level where there is an agreed benefit to shared regional implementation.</w:t>
      </w:r>
    </w:p>
    <w:p w14:paraId="155F72EC" w14:textId="5E93A4F1" w:rsidR="00E20D39" w:rsidRPr="004051C6" w:rsidRDefault="00E20D39" w:rsidP="00F102B6">
      <w:pPr>
        <w:pStyle w:val="Body"/>
      </w:pPr>
      <w:r w:rsidRPr="004051C6">
        <w:t>Detailed guidance on the scope and expectations for the MHW Collaboration Plans has been provided to each Network.</w:t>
      </w:r>
    </w:p>
    <w:p w14:paraId="6B8B0414" w14:textId="24924C07" w:rsidR="4E6FF5A6" w:rsidRPr="00E12BF7" w:rsidRDefault="005D0571" w:rsidP="00BC1269">
      <w:pPr>
        <w:pStyle w:val="Heading1"/>
        <w:numPr>
          <w:ilvl w:val="0"/>
          <w:numId w:val="18"/>
        </w:numPr>
        <w:ind w:left="709"/>
        <w:rPr>
          <w:rFonts w:eastAsia="Arial"/>
        </w:rPr>
      </w:pPr>
      <w:bookmarkStart w:id="181" w:name="_Toc1194268102"/>
      <w:bookmarkStart w:id="182" w:name="_Toc339855082"/>
      <w:bookmarkStart w:id="183" w:name="_Ref234076172"/>
      <w:bookmarkStart w:id="184" w:name="_Ref234076177"/>
      <w:bookmarkStart w:id="185" w:name="_Ref234076204"/>
      <w:bookmarkStart w:id="186" w:name="_Ref234076216"/>
      <w:bookmarkStart w:id="187" w:name="_Ref234577497"/>
      <w:bookmarkStart w:id="188" w:name="_Ref236642708"/>
      <w:bookmarkStart w:id="189" w:name="_Ref236642715"/>
      <w:bookmarkStart w:id="190" w:name="_Toc244167037"/>
      <w:r w:rsidRPr="004051C6">
        <w:rPr>
          <w:rFonts w:eastAsia="Arial"/>
        </w:rPr>
        <w:t>Governance</w:t>
      </w:r>
      <w:r w:rsidRPr="00E12BF7">
        <w:rPr>
          <w:rFonts w:eastAsia="Arial"/>
        </w:rPr>
        <w:t xml:space="preserve"> and </w:t>
      </w:r>
      <w:r w:rsidR="00585B55" w:rsidRPr="00E12BF7">
        <w:rPr>
          <w:rFonts w:eastAsia="Arial"/>
        </w:rPr>
        <w:t>a</w:t>
      </w:r>
      <w:r w:rsidRPr="00E12BF7">
        <w:rPr>
          <w:rFonts w:eastAsia="Arial"/>
        </w:rPr>
        <w:t>ccountability</w:t>
      </w:r>
      <w:bookmarkEnd w:id="181"/>
      <w:bookmarkEnd w:id="182"/>
      <w:bookmarkEnd w:id="183"/>
      <w:bookmarkEnd w:id="184"/>
      <w:bookmarkEnd w:id="185"/>
      <w:bookmarkEnd w:id="186"/>
      <w:bookmarkEnd w:id="187"/>
      <w:bookmarkEnd w:id="188"/>
      <w:bookmarkEnd w:id="189"/>
      <w:bookmarkEnd w:id="190"/>
    </w:p>
    <w:p w14:paraId="41B2051B" w14:textId="03088ECA" w:rsidR="00D35708" w:rsidRPr="002F3700" w:rsidRDefault="00C54EDE" w:rsidP="00D35708">
      <w:pPr>
        <w:pStyle w:val="Body"/>
      </w:pPr>
      <w:r w:rsidRPr="00E12BF7">
        <w:t>C</w:t>
      </w:r>
      <w:r w:rsidR="00950DB3" w:rsidRPr="00E12BF7">
        <w:t>lear governance</w:t>
      </w:r>
      <w:r w:rsidR="00F75C0F" w:rsidRPr="00E12BF7">
        <w:t xml:space="preserve">, </w:t>
      </w:r>
      <w:r w:rsidR="009A4DCC" w:rsidRPr="00E12BF7">
        <w:t xml:space="preserve">quality assurance, performance </w:t>
      </w:r>
      <w:r w:rsidR="00630454" w:rsidRPr="00E12BF7">
        <w:t>monitoring and continuous improvement practices</w:t>
      </w:r>
      <w:r w:rsidR="00BE05E5" w:rsidRPr="00E12BF7">
        <w:t xml:space="preserve"> </w:t>
      </w:r>
      <w:r w:rsidR="00FF00AA" w:rsidRPr="00E12BF7">
        <w:t xml:space="preserve">enable Area Services to </w:t>
      </w:r>
      <w:r w:rsidR="00EE4BF8" w:rsidRPr="00E12BF7">
        <w:t>consistently</w:t>
      </w:r>
      <w:r w:rsidR="00BE05E5" w:rsidRPr="00E12BF7">
        <w:t xml:space="preserve"> deliver </w:t>
      </w:r>
      <w:r w:rsidR="004540AD" w:rsidRPr="00E12BF7">
        <w:t xml:space="preserve">high-quality and safe care. </w:t>
      </w:r>
      <w:r w:rsidR="002F3700" w:rsidRPr="0093388D">
        <w:t>Area Service</w:t>
      </w:r>
      <w:r w:rsidR="002F3700">
        <w:t>s</w:t>
      </w:r>
      <w:r w:rsidR="002F3700" w:rsidRPr="0093388D">
        <w:t xml:space="preserve"> operate quality and governance</w:t>
      </w:r>
      <w:r w:rsidR="002F3700">
        <w:t xml:space="preserve"> arrangements through</w:t>
      </w:r>
      <w:r w:rsidR="002F3700" w:rsidRPr="0093388D">
        <w:t xml:space="preserve"> which staff with peer, clinical and operational expertise review and endorse guidelines, data</w:t>
      </w:r>
      <w:r w:rsidR="002F3700" w:rsidRPr="00257A1E">
        <w:t xml:space="preserve"> and </w:t>
      </w:r>
      <w:r w:rsidR="002F3700" w:rsidRPr="0093388D">
        <w:t>service user feedback</w:t>
      </w:r>
      <w:r w:rsidR="002F3700" w:rsidRPr="00257A1E">
        <w:t>, and identify</w:t>
      </w:r>
      <w:r w:rsidR="002F3700" w:rsidRPr="0093388D">
        <w:t xml:space="preserve"> systemic </w:t>
      </w:r>
      <w:r w:rsidR="002F3700" w:rsidRPr="00257A1E">
        <w:t xml:space="preserve">issues and improvement </w:t>
      </w:r>
      <w:r w:rsidR="002F3700" w:rsidRPr="0093388D">
        <w:t>opportunities</w:t>
      </w:r>
      <w:r w:rsidR="002F3700">
        <w:t xml:space="preserve">. </w:t>
      </w:r>
    </w:p>
    <w:p w14:paraId="1D366FB7" w14:textId="00B47897" w:rsidR="00DF5725" w:rsidRPr="00E12BF7" w:rsidRDefault="00B83E46" w:rsidP="00011339">
      <w:pPr>
        <w:pStyle w:val="Heading2"/>
        <w:numPr>
          <w:ilvl w:val="1"/>
          <w:numId w:val="18"/>
        </w:numPr>
        <w:rPr>
          <w:rFonts w:cs="Arial"/>
        </w:rPr>
      </w:pPr>
      <w:bookmarkStart w:id="191" w:name="_Toc2133851339"/>
      <w:bookmarkStart w:id="192" w:name="_Toc1174873969"/>
      <w:bookmarkStart w:id="193" w:name="_Toc244167038"/>
      <w:r w:rsidRPr="00E12BF7">
        <w:rPr>
          <w:rFonts w:cs="Arial"/>
        </w:rPr>
        <w:t>Clinical governance</w:t>
      </w:r>
      <w:bookmarkEnd w:id="191"/>
      <w:bookmarkEnd w:id="192"/>
      <w:bookmarkEnd w:id="193"/>
    </w:p>
    <w:p w14:paraId="314BB66D" w14:textId="183BB6AB" w:rsidR="00411E5A" w:rsidRPr="00E12BF7" w:rsidRDefault="004D55F5" w:rsidP="004D55F5">
      <w:pPr>
        <w:pStyle w:val="Body"/>
        <w:rPr>
          <w:rFonts w:cs="Arial"/>
        </w:rPr>
      </w:pPr>
      <w:r w:rsidRPr="00E12BF7">
        <w:rPr>
          <w:rFonts w:cs="Arial"/>
        </w:rPr>
        <w:t xml:space="preserve">Area Services </w:t>
      </w:r>
      <w:r w:rsidR="007E29F4" w:rsidRPr="00E12BF7">
        <w:rPr>
          <w:rFonts w:cs="Arial"/>
        </w:rPr>
        <w:t xml:space="preserve">must </w:t>
      </w:r>
      <w:r w:rsidR="000C28E6" w:rsidRPr="00E12BF7">
        <w:rPr>
          <w:rFonts w:cs="Arial"/>
        </w:rPr>
        <w:t xml:space="preserve">establish and maintain </w:t>
      </w:r>
      <w:r w:rsidR="00543556" w:rsidRPr="00E12BF7">
        <w:rPr>
          <w:rFonts w:cs="Arial"/>
        </w:rPr>
        <w:t>robust clinical governance</w:t>
      </w:r>
      <w:r w:rsidR="00707C59" w:rsidRPr="00E12BF7">
        <w:rPr>
          <w:rFonts w:cs="Arial"/>
        </w:rPr>
        <w:t xml:space="preserve"> </w:t>
      </w:r>
      <w:r w:rsidR="00A07F8A" w:rsidRPr="00E12BF7">
        <w:rPr>
          <w:rFonts w:cs="Arial"/>
        </w:rPr>
        <w:t>structures</w:t>
      </w:r>
      <w:r w:rsidR="00543556" w:rsidRPr="00E12BF7">
        <w:rPr>
          <w:rFonts w:cs="Arial"/>
        </w:rPr>
        <w:t xml:space="preserve">, in </w:t>
      </w:r>
      <w:r w:rsidR="007E2AE8" w:rsidRPr="00E12BF7">
        <w:rPr>
          <w:rFonts w:cs="Arial"/>
        </w:rPr>
        <w:t xml:space="preserve">alignment </w:t>
      </w:r>
      <w:r w:rsidR="00543556" w:rsidRPr="00E12BF7">
        <w:rPr>
          <w:rFonts w:cs="Arial"/>
        </w:rPr>
        <w:t xml:space="preserve">with </w:t>
      </w:r>
      <w:r w:rsidRPr="00E12BF7">
        <w:rPr>
          <w:rFonts w:cs="Arial"/>
        </w:rPr>
        <w:t>the</w:t>
      </w:r>
      <w:r w:rsidR="00A728FA" w:rsidRPr="00E12BF7">
        <w:rPr>
          <w:rFonts w:cs="Arial"/>
        </w:rPr>
        <w:t xml:space="preserve"> requirements</w:t>
      </w:r>
      <w:r w:rsidRPr="00E12BF7">
        <w:rPr>
          <w:rFonts w:cs="Arial"/>
        </w:rPr>
        <w:t xml:space="preserve"> of the</w:t>
      </w:r>
      <w:r w:rsidR="00482AF4" w:rsidRPr="00482AF4">
        <w:t xml:space="preserve"> </w:t>
      </w:r>
      <w:hyperlink r:id="rId94" w:history="1">
        <w:r w:rsidR="00482AF4" w:rsidRPr="009F29C3">
          <w:rPr>
            <w:rStyle w:val="Hyperlink"/>
            <w:rFonts w:cs="Arial"/>
          </w:rPr>
          <w:t>National Model for Clinical Governance</w:t>
        </w:r>
      </w:hyperlink>
      <w:r w:rsidR="00617043">
        <w:t xml:space="preserve"> &lt;</w:t>
      </w:r>
      <w:r w:rsidR="00617043" w:rsidRPr="00617043">
        <w:t>https://www.safetyandquality.gov.au/resources/2026-national-model-clinical-governance-pdf</w:t>
      </w:r>
      <w:r w:rsidR="00617043">
        <w:t>&gt;</w:t>
      </w:r>
      <w:r w:rsidR="00482AF4">
        <w:rPr>
          <w:rFonts w:cs="Arial"/>
        </w:rPr>
        <w:t>,</w:t>
      </w:r>
      <w:r w:rsidRPr="00E12BF7">
        <w:rPr>
          <w:rFonts w:cs="Arial"/>
        </w:rPr>
        <w:t xml:space="preserve"> </w:t>
      </w:r>
      <w:hyperlink r:id="rId95" w:history="1">
        <w:r w:rsidRPr="00E12BF7">
          <w:rPr>
            <w:rStyle w:val="Hyperlink"/>
            <w:rFonts w:cs="Arial"/>
          </w:rPr>
          <w:t>Victorian Clinical Governance Framework</w:t>
        </w:r>
      </w:hyperlink>
      <w:r w:rsidR="00917791" w:rsidRPr="00E12BF7">
        <w:rPr>
          <w:rFonts w:cs="Arial"/>
        </w:rPr>
        <w:t xml:space="preserve"> </w:t>
      </w:r>
      <w:r w:rsidR="00E57F7A">
        <w:rPr>
          <w:rFonts w:cs="Arial"/>
        </w:rPr>
        <w:t>&lt;</w:t>
      </w:r>
      <w:r w:rsidR="00E57F7A" w:rsidRPr="00E57F7A">
        <w:rPr>
          <w:rFonts w:cs="Arial"/>
        </w:rPr>
        <w:t>https://www.safercare.vic.gov.au/best-practice-improvement/clinical-governance/framework</w:t>
      </w:r>
      <w:r w:rsidR="00E57F7A">
        <w:rPr>
          <w:rFonts w:cs="Arial"/>
        </w:rPr>
        <w:t xml:space="preserve">&gt; </w:t>
      </w:r>
      <w:r w:rsidR="00917791" w:rsidRPr="00E12BF7">
        <w:rPr>
          <w:rFonts w:cs="Arial"/>
        </w:rPr>
        <w:t xml:space="preserve">and </w:t>
      </w:r>
      <w:hyperlink r:id="rId96" w:history="1">
        <w:r w:rsidR="00962CB3" w:rsidRPr="00E12BF7">
          <w:rPr>
            <w:rStyle w:val="Hyperlink"/>
            <w:rFonts w:cs="Arial"/>
          </w:rPr>
          <w:t>Chief Psychiatrist Guidelines</w:t>
        </w:r>
      </w:hyperlink>
      <w:r w:rsidR="00E57F7A">
        <w:t xml:space="preserve"> &lt;</w:t>
      </w:r>
      <w:r w:rsidR="00E57F7A" w:rsidRPr="00E57F7A">
        <w:t>https://www.health.vic.gov.au/chief-psychiatrist/chief-psychiatrist-guidelines</w:t>
      </w:r>
      <w:r w:rsidR="00E57F7A">
        <w:t>&gt;</w:t>
      </w:r>
      <w:r w:rsidR="00962CB3" w:rsidRPr="00E12BF7">
        <w:rPr>
          <w:rFonts w:cs="Arial"/>
        </w:rPr>
        <w:t>.</w:t>
      </w:r>
    </w:p>
    <w:p w14:paraId="090A893B" w14:textId="55BB87E6" w:rsidR="005C11AF" w:rsidRDefault="005D4110" w:rsidP="00E44CDC">
      <w:pPr>
        <w:pStyle w:val="Body"/>
        <w:rPr>
          <w:rFonts w:cs="Arial"/>
        </w:rPr>
      </w:pPr>
      <w:r>
        <w:rPr>
          <w:rFonts w:cs="Arial"/>
        </w:rPr>
        <w:t xml:space="preserve">Area Services </w:t>
      </w:r>
      <w:r w:rsidR="00BA27F2" w:rsidRPr="00E12BF7">
        <w:rPr>
          <w:rFonts w:cs="Arial"/>
        </w:rPr>
        <w:t>hold</w:t>
      </w:r>
      <w:r w:rsidR="00B15E5A" w:rsidRPr="00E12BF7">
        <w:rPr>
          <w:rFonts w:cs="Arial"/>
        </w:rPr>
        <w:t xml:space="preserve"> overarching </w:t>
      </w:r>
      <w:r w:rsidR="00E11D72" w:rsidRPr="00E12BF7">
        <w:rPr>
          <w:rFonts w:cs="Arial"/>
        </w:rPr>
        <w:t>responsibility for</w:t>
      </w:r>
      <w:r w:rsidR="00B15E5A" w:rsidRPr="00E12BF7">
        <w:rPr>
          <w:rFonts w:cs="Arial"/>
        </w:rPr>
        <w:t xml:space="preserve"> clinical governance</w:t>
      </w:r>
      <w:r w:rsidR="00A67A81">
        <w:rPr>
          <w:rFonts w:cs="Arial"/>
        </w:rPr>
        <w:t xml:space="preserve"> of community</w:t>
      </w:r>
      <w:r w:rsidR="00770710">
        <w:rPr>
          <w:rFonts w:cs="Arial"/>
        </w:rPr>
        <w:t>-</w:t>
      </w:r>
      <w:r w:rsidR="00A67A81">
        <w:rPr>
          <w:rFonts w:cs="Arial"/>
        </w:rPr>
        <w:t>based services</w:t>
      </w:r>
      <w:r w:rsidR="00B15E5A" w:rsidRPr="00E12BF7">
        <w:rPr>
          <w:rFonts w:cs="Arial"/>
        </w:rPr>
        <w:t xml:space="preserve">, </w:t>
      </w:r>
      <w:r w:rsidR="00BC6414">
        <w:rPr>
          <w:rFonts w:cs="Arial"/>
        </w:rPr>
        <w:t xml:space="preserve">including </w:t>
      </w:r>
      <w:r w:rsidR="00B15E5A" w:rsidRPr="00E12BF7">
        <w:rPr>
          <w:rFonts w:cs="Arial"/>
        </w:rPr>
        <w:t>when delivering integrated treatment, care and support in partnership with NGOs.</w:t>
      </w:r>
      <w:r w:rsidR="00512A21" w:rsidRPr="00E12BF7">
        <w:rPr>
          <w:rFonts w:cs="Arial"/>
        </w:rPr>
        <w:t xml:space="preserve"> </w:t>
      </w:r>
      <w:r w:rsidR="00A2371F" w:rsidRPr="00E12BF7">
        <w:rPr>
          <w:rFonts w:cs="Arial"/>
        </w:rPr>
        <w:t xml:space="preserve">Services may </w:t>
      </w:r>
      <w:r w:rsidR="008126ED" w:rsidRPr="00E12BF7">
        <w:rPr>
          <w:rFonts w:cs="Arial"/>
        </w:rPr>
        <w:t xml:space="preserve">transfer </w:t>
      </w:r>
      <w:r w:rsidR="001010F1" w:rsidRPr="00E12BF7">
        <w:rPr>
          <w:rFonts w:cs="Arial"/>
        </w:rPr>
        <w:t xml:space="preserve">clinical governance to, and from, authorised clinicians in primary care, private mental health care and/or </w:t>
      </w:r>
      <w:r w:rsidR="00BA0EA0">
        <w:rPr>
          <w:rFonts w:cs="Arial"/>
        </w:rPr>
        <w:t>l</w:t>
      </w:r>
      <w:r w:rsidR="00E84B41">
        <w:rPr>
          <w:rFonts w:cs="Arial"/>
        </w:rPr>
        <w:t>evel 4 services</w:t>
      </w:r>
      <w:r w:rsidR="001010F1" w:rsidRPr="00E12BF7">
        <w:rPr>
          <w:rFonts w:cs="Arial"/>
        </w:rPr>
        <w:t xml:space="preserve"> </w:t>
      </w:r>
      <w:r w:rsidR="00A6731F" w:rsidRPr="00A6731F">
        <w:rPr>
          <w:rFonts w:cs="Arial"/>
        </w:rPr>
        <w:t xml:space="preserve">within agreed clinical governance frameworks.  </w:t>
      </w:r>
    </w:p>
    <w:tbl>
      <w:tblPr>
        <w:tblStyle w:val="TableGrid"/>
        <w:tblW w:w="0" w:type="auto"/>
        <w:tblLook w:val="04A0" w:firstRow="1" w:lastRow="0" w:firstColumn="1" w:lastColumn="0" w:noHBand="0" w:noVBand="1"/>
      </w:tblPr>
      <w:tblGrid>
        <w:gridCol w:w="9288"/>
      </w:tblGrid>
      <w:tr w:rsidR="00086D26" w14:paraId="25453D08" w14:textId="77777777" w:rsidTr="00086D26">
        <w:tc>
          <w:tcPr>
            <w:tcW w:w="9298"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5B74A75B" w14:textId="01A8BCEA" w:rsidR="00086D26" w:rsidRPr="00086D26" w:rsidRDefault="00086D26" w:rsidP="004C5A06">
            <w:pPr>
              <w:pStyle w:val="Tabletext"/>
              <w:spacing w:after="120"/>
            </w:pPr>
            <w:r w:rsidRPr="004051C6">
              <w:lastRenderedPageBreak/>
              <w:t>A partnership model is under development to strengthen mechanisms for accountability between Area Services and NGOs delivering community-based services through partnerships. It will address important considerations such as clinical governance and risk management, information sharing, escalation thresholds and include protocols for resolving conflict and disagreements between provider partners.</w:t>
            </w:r>
          </w:p>
        </w:tc>
      </w:tr>
    </w:tbl>
    <w:p w14:paraId="5811A7BC" w14:textId="77777777" w:rsidR="00086D26" w:rsidRDefault="00086D26" w:rsidP="00E44CDC">
      <w:pPr>
        <w:pStyle w:val="Body"/>
        <w:rPr>
          <w:rFonts w:cs="Arial"/>
        </w:rPr>
      </w:pPr>
    </w:p>
    <w:p w14:paraId="718F2BBC" w14:textId="3D199417" w:rsidR="00DF0E9A" w:rsidRPr="00E12BF7" w:rsidRDefault="00DF0E9A" w:rsidP="00011339">
      <w:pPr>
        <w:pStyle w:val="Heading2"/>
        <w:numPr>
          <w:ilvl w:val="1"/>
          <w:numId w:val="18"/>
        </w:numPr>
        <w:rPr>
          <w:rFonts w:cs="Arial"/>
        </w:rPr>
      </w:pPr>
      <w:bookmarkStart w:id="194" w:name="_Toc2058798877"/>
      <w:bookmarkStart w:id="195" w:name="_Toc803508084"/>
      <w:bookmarkStart w:id="196" w:name="_Toc244167039"/>
      <w:r w:rsidRPr="00E12BF7">
        <w:rPr>
          <w:rFonts w:cs="Arial"/>
        </w:rPr>
        <w:t>Quality assurance</w:t>
      </w:r>
      <w:bookmarkEnd w:id="194"/>
      <w:bookmarkEnd w:id="195"/>
      <w:bookmarkEnd w:id="196"/>
      <w:r w:rsidR="005B54DB" w:rsidRPr="00E12BF7">
        <w:rPr>
          <w:rFonts w:cs="Arial"/>
        </w:rPr>
        <w:t xml:space="preserve"> </w:t>
      </w:r>
    </w:p>
    <w:p w14:paraId="6E4690C1" w14:textId="308F1DC6" w:rsidR="006E42DE" w:rsidRPr="00DE4D9B" w:rsidRDefault="0B751AC3" w:rsidP="00313B97">
      <w:pPr>
        <w:pStyle w:val="Body"/>
      </w:pPr>
      <w:r w:rsidRPr="00DE4D9B">
        <w:t>Area Services are required to deliver high-quality, safe services that comply with relevant accreditation standards and legislative requirements, including, but not limited to, the following (where applicable):</w:t>
      </w:r>
    </w:p>
    <w:p w14:paraId="48DD8EDA" w14:textId="02BE9656" w:rsidR="006E42DE" w:rsidRPr="00DE4D9B" w:rsidRDefault="1D0AC3AA" w:rsidP="00495D91">
      <w:pPr>
        <w:pStyle w:val="Bullet1"/>
        <w:spacing w:after="120"/>
      </w:pPr>
      <w:hyperlink r:id="rId97" w:history="1">
        <w:r w:rsidRPr="004B58FE">
          <w:rPr>
            <w:rStyle w:val="Hyperlink"/>
          </w:rPr>
          <w:t>National Safety and Quality Health Service Standards</w:t>
        </w:r>
        <w:r w:rsidR="004B58FE" w:rsidRPr="004B58FE">
          <w:rPr>
            <w:rStyle w:val="Hyperlink"/>
          </w:rPr>
          <w:t xml:space="preserve"> (second edition)</w:t>
        </w:r>
      </w:hyperlink>
      <w:r w:rsidR="004B58FE">
        <w:t xml:space="preserve"> &lt;</w:t>
      </w:r>
      <w:r w:rsidR="004B58FE" w:rsidRPr="004B58FE">
        <w:t>https://www.safetyandquality.gov.au/resources/national-safety-and-quality-health-service-standards-second-edition</w:t>
      </w:r>
      <w:r w:rsidR="004B58FE">
        <w:t>&gt;</w:t>
      </w:r>
      <w:r w:rsidR="48FB2626" w:rsidRPr="00DE4D9B">
        <w:t>.</w:t>
      </w:r>
      <w:r w:rsidR="006E42DE" w:rsidRPr="00DE4D9B">
        <w:t xml:space="preserve"> </w:t>
      </w:r>
    </w:p>
    <w:p w14:paraId="1CE00EE2" w14:textId="3F891066" w:rsidR="00F0754E" w:rsidRPr="00DE4D9B" w:rsidRDefault="00F0754E" w:rsidP="00495D91">
      <w:pPr>
        <w:pStyle w:val="Bullet1"/>
        <w:spacing w:after="120"/>
      </w:pPr>
      <w:hyperlink r:id="rId98" w:history="1">
        <w:r w:rsidRPr="00E53910">
          <w:rPr>
            <w:rStyle w:val="Hyperlink"/>
          </w:rPr>
          <w:t>National Safety and Quality Digital Mental Health Standards</w:t>
        </w:r>
      </w:hyperlink>
      <w:r w:rsidR="001B0393">
        <w:t xml:space="preserve"> &lt;</w:t>
      </w:r>
      <w:r w:rsidR="001B0393" w:rsidRPr="001B0393">
        <w:t>https://www.safetyandquality.gov.au/national-standards/digital-mental-health-standards</w:t>
      </w:r>
      <w:r w:rsidR="001B0393">
        <w:t>&gt;</w:t>
      </w:r>
      <w:r w:rsidR="0077226F">
        <w:t>.</w:t>
      </w:r>
    </w:p>
    <w:p w14:paraId="490B4BC3" w14:textId="30FC5935" w:rsidR="00E045FD" w:rsidRPr="00DE4D9B" w:rsidRDefault="00DC5C41" w:rsidP="00495D91">
      <w:pPr>
        <w:pStyle w:val="Bullet1"/>
        <w:spacing w:after="120"/>
      </w:pPr>
      <w:hyperlink r:id="rId99" w:history="1">
        <w:r w:rsidRPr="00DE4D9B">
          <w:rPr>
            <w:rStyle w:val="Hyperlink"/>
          </w:rPr>
          <w:t>Quality Improvement Council Health and Community Services Standards</w:t>
        </w:r>
      </w:hyperlink>
      <w:r w:rsidR="000B1CBA">
        <w:t xml:space="preserve"> &lt;</w:t>
      </w:r>
      <w:r w:rsidR="00DE4388" w:rsidRPr="00DE4388">
        <w:t>https://www.qip.com.au/standards/qic-health-and-community-services-standards/</w:t>
      </w:r>
      <w:r w:rsidR="00DE4388">
        <w:t>&gt;</w:t>
      </w:r>
      <w:r w:rsidR="0077226F">
        <w:t>.</w:t>
      </w:r>
      <w:r w:rsidR="00E045FD" w:rsidRPr="00E12BF7">
        <w:t xml:space="preserve"> </w:t>
      </w:r>
    </w:p>
    <w:p w14:paraId="7D2CBD15" w14:textId="646ECFE2" w:rsidR="00BF2DB0" w:rsidRPr="00DE4D9B" w:rsidRDefault="00BF2DB0" w:rsidP="00495D91">
      <w:pPr>
        <w:pStyle w:val="Bullet1"/>
        <w:spacing w:after="120"/>
      </w:pPr>
      <w:hyperlink r:id="rId100" w:history="1">
        <w:r w:rsidRPr="00DE4D9B">
          <w:rPr>
            <w:rStyle w:val="Hyperlink"/>
            <w:rFonts w:cs="Arial"/>
            <w:szCs w:val="21"/>
          </w:rPr>
          <w:t>Charter of Human Rights and Responsibilities Act</w:t>
        </w:r>
      </w:hyperlink>
      <w:r w:rsidRPr="00DE4D9B">
        <w:rPr>
          <w:rFonts w:cs="Arial"/>
          <w:szCs w:val="21"/>
        </w:rPr>
        <w:t xml:space="preserve"> (2006</w:t>
      </w:r>
      <w:r w:rsidRPr="00E12BF7">
        <w:rPr>
          <w:rFonts w:cs="Arial"/>
          <w:szCs w:val="21"/>
        </w:rPr>
        <w:t>)</w:t>
      </w:r>
      <w:r w:rsidR="00CB7BC2">
        <w:rPr>
          <w:rFonts w:cs="Arial"/>
          <w:szCs w:val="21"/>
        </w:rPr>
        <w:t xml:space="preserve"> </w:t>
      </w:r>
      <w:r w:rsidR="000B1CBA">
        <w:rPr>
          <w:rFonts w:cs="Arial"/>
          <w:szCs w:val="21"/>
        </w:rPr>
        <w:t>&lt;</w:t>
      </w:r>
      <w:r w:rsidR="000B1CBA" w:rsidRPr="000B1CBA">
        <w:rPr>
          <w:rFonts w:cs="Arial"/>
          <w:szCs w:val="21"/>
        </w:rPr>
        <w:t>https://www.legislation.vic.gov.au/in-force/acts/charter-human-rights-and-responsibilities-act-2006/015</w:t>
      </w:r>
      <w:r w:rsidR="000B1CBA">
        <w:rPr>
          <w:rFonts w:cs="Arial"/>
          <w:szCs w:val="21"/>
        </w:rPr>
        <w:t>&gt;</w:t>
      </w:r>
      <w:r w:rsidRPr="00E12BF7">
        <w:rPr>
          <w:rFonts w:cs="Arial"/>
          <w:szCs w:val="21"/>
        </w:rPr>
        <w:t>.</w:t>
      </w:r>
    </w:p>
    <w:p w14:paraId="1D430F83" w14:textId="0EF405C0" w:rsidR="00DF0E9A" w:rsidRPr="00DE4D9B" w:rsidRDefault="00FB7A72" w:rsidP="002D23D7">
      <w:pPr>
        <w:pStyle w:val="Body"/>
      </w:pPr>
      <w:r w:rsidRPr="00DE4D9B">
        <w:t>Area Services</w:t>
      </w:r>
      <w:r w:rsidR="00647E47" w:rsidRPr="00DE4D9B">
        <w:t xml:space="preserve"> </w:t>
      </w:r>
      <w:r w:rsidR="00947773" w:rsidRPr="00DE4D9B">
        <w:t>must</w:t>
      </w:r>
      <w:r w:rsidR="00647E47" w:rsidRPr="00DE4D9B">
        <w:t xml:space="preserve"> </w:t>
      </w:r>
      <w:r w:rsidR="00F65D7B" w:rsidRPr="00DE4D9B">
        <w:t xml:space="preserve">achieve and </w:t>
      </w:r>
      <w:r w:rsidR="00C73A5A" w:rsidRPr="00DE4D9B">
        <w:t>maintain</w:t>
      </w:r>
      <w:r w:rsidR="00EB4727" w:rsidRPr="00DE4D9B">
        <w:t xml:space="preserve"> accreditation </w:t>
      </w:r>
      <w:r w:rsidR="00F46C2A" w:rsidRPr="00DE4D9B">
        <w:t>through a recognised body such as the</w:t>
      </w:r>
      <w:r w:rsidR="003E4C5A" w:rsidRPr="00DE4D9B">
        <w:t xml:space="preserve"> </w:t>
      </w:r>
      <w:r w:rsidR="00E949CF" w:rsidRPr="00DE4D9B">
        <w:t xml:space="preserve">Australian Health Service and Quality Accreditation </w:t>
      </w:r>
      <w:r w:rsidR="009D2486" w:rsidRPr="00DE4D9B">
        <w:t xml:space="preserve">Scheme, </w:t>
      </w:r>
      <w:r w:rsidR="003E4C5A" w:rsidRPr="00DE4D9B">
        <w:t>International Society for Quality Health Care or Joint Accreditation System of Australia and New Zealand</w:t>
      </w:r>
      <w:r w:rsidR="00F077B1" w:rsidRPr="00DE4D9B">
        <w:t>.</w:t>
      </w:r>
      <w:r w:rsidR="00B670C2" w:rsidRPr="00DE4D9B">
        <w:t xml:space="preserve"> This requirement also applies to any </w:t>
      </w:r>
      <w:r w:rsidR="008C6FFE" w:rsidRPr="00DE4D9B">
        <w:t>sub-contractor(s)</w:t>
      </w:r>
      <w:r w:rsidR="00532CF6" w:rsidRPr="00DE4D9B">
        <w:t xml:space="preserve"> engaged by</w:t>
      </w:r>
      <w:r w:rsidR="00711844" w:rsidRPr="00DE4D9B">
        <w:t xml:space="preserve"> Area Services. </w:t>
      </w:r>
    </w:p>
    <w:p w14:paraId="0618469C" w14:textId="3C15BEDA" w:rsidR="00D86772" w:rsidRPr="00DE4D9B" w:rsidRDefault="00FA6BD9" w:rsidP="002D23D7">
      <w:pPr>
        <w:pStyle w:val="Body"/>
        <w:rPr>
          <w:rFonts w:cs="Arial"/>
        </w:rPr>
      </w:pPr>
      <w:r w:rsidRPr="00DE4D9B">
        <w:rPr>
          <w:rFonts w:cs="Arial"/>
        </w:rPr>
        <w:t xml:space="preserve">Sub-contractors engaged by Area Services are likely to include NGOs who partner to deliver care. All NGOs have different areas of expertise and value add to support recovery-oriented models. </w:t>
      </w:r>
      <w:r w:rsidRPr="00FA6BD9">
        <w:rPr>
          <w:rFonts w:cs="Arial"/>
        </w:rPr>
        <w:t xml:space="preserve">The </w:t>
      </w:r>
      <w:hyperlink r:id="rId101" w:history="1">
        <w:r w:rsidRPr="00DA1320">
          <w:rPr>
            <w:rStyle w:val="Hyperlink"/>
            <w:rFonts w:cs="Arial"/>
          </w:rPr>
          <w:t>National Safety and Quality</w:t>
        </w:r>
        <w:r w:rsidR="00DA1320" w:rsidRPr="00DA1320">
          <w:rPr>
            <w:rStyle w:val="Hyperlink"/>
            <w:rFonts w:cs="Arial"/>
          </w:rPr>
          <w:t xml:space="preserve"> Mental Health</w:t>
        </w:r>
        <w:r w:rsidRPr="00DA1320">
          <w:rPr>
            <w:rStyle w:val="Hyperlink"/>
            <w:rFonts w:cs="Arial"/>
          </w:rPr>
          <w:t xml:space="preserve"> Standard</w:t>
        </w:r>
        <w:r w:rsidR="0055113A">
          <w:rPr>
            <w:rStyle w:val="Hyperlink"/>
            <w:rFonts w:cs="Arial"/>
          </w:rPr>
          <w:t>s</w:t>
        </w:r>
        <w:r w:rsidR="00575D24">
          <w:rPr>
            <w:rStyle w:val="Hyperlink"/>
            <w:rFonts w:cs="Arial"/>
          </w:rPr>
          <w:t xml:space="preserve"> for Community Managed Organisations</w:t>
        </w:r>
      </w:hyperlink>
      <w:r w:rsidRPr="00DE4D9B">
        <w:t xml:space="preserve"> </w:t>
      </w:r>
      <w:r w:rsidR="00CB7BC2">
        <w:t>&lt;</w:t>
      </w:r>
      <w:r w:rsidR="00CB7BC2" w:rsidRPr="00CB7BC2">
        <w:t>https://www.safetyandquality.gov.au/national-standards/mental-health-standards-community-managed-organisations</w:t>
      </w:r>
      <w:r w:rsidR="00CB7BC2">
        <w:t>&gt;</w:t>
      </w:r>
      <w:r w:rsidRPr="00DE4D9B">
        <w:t xml:space="preserve"> </w:t>
      </w:r>
      <w:r w:rsidR="00406FA4" w:rsidRPr="00DE4D9B">
        <w:t xml:space="preserve">and </w:t>
      </w:r>
      <w:hyperlink r:id="rId102" w:history="1">
        <w:r w:rsidR="00406FA4" w:rsidRPr="00DE4D9B">
          <w:rPr>
            <w:rStyle w:val="Hyperlink"/>
          </w:rPr>
          <w:t>Victorian Social Services Standards</w:t>
        </w:r>
      </w:hyperlink>
      <w:r w:rsidR="002113FC">
        <w:t xml:space="preserve"> &lt;</w:t>
      </w:r>
      <w:r w:rsidR="002113FC" w:rsidRPr="002113FC">
        <w:t>https://www.vic.gov.au/social-services-regulator-social-services-standards</w:t>
      </w:r>
      <w:r w:rsidR="002113FC">
        <w:t>&gt;</w:t>
      </w:r>
      <w:r w:rsidR="00406FA4" w:rsidRPr="00DE4D9B">
        <w:rPr>
          <w:rFonts w:cs="Arial"/>
        </w:rPr>
        <w:t xml:space="preserve"> </w:t>
      </w:r>
      <w:r w:rsidRPr="00DE4D9B">
        <w:rPr>
          <w:rFonts w:cs="Arial"/>
        </w:rPr>
        <w:t xml:space="preserve">can give confidence to Area Services </w:t>
      </w:r>
      <w:r w:rsidR="00E6027E" w:rsidRPr="00DE4D9B">
        <w:rPr>
          <w:rFonts w:cs="Arial"/>
        </w:rPr>
        <w:t>about quality of care delivered by NGO partners.</w:t>
      </w:r>
    </w:p>
    <w:p w14:paraId="5D56AEDB" w14:textId="1900E9DB" w:rsidR="005C2843" w:rsidRPr="00DE4D9B" w:rsidRDefault="00BF2DB0" w:rsidP="00011339">
      <w:pPr>
        <w:pStyle w:val="Heading2"/>
        <w:numPr>
          <w:ilvl w:val="1"/>
          <w:numId w:val="18"/>
        </w:numPr>
        <w:rPr>
          <w:rFonts w:cs="Arial"/>
        </w:rPr>
      </w:pPr>
      <w:bookmarkStart w:id="197" w:name="_Toc1484515242"/>
      <w:bookmarkStart w:id="198" w:name="_Toc444641605"/>
      <w:r w:rsidRPr="00DE4D9B">
        <w:rPr>
          <w:rFonts w:cs="Arial"/>
        </w:rPr>
        <w:t xml:space="preserve"> </w:t>
      </w:r>
      <w:bookmarkStart w:id="199" w:name="_Toc244167040"/>
      <w:bookmarkEnd w:id="197"/>
      <w:bookmarkEnd w:id="198"/>
      <w:r w:rsidR="007879C7" w:rsidRPr="00DE4D9B">
        <w:rPr>
          <w:rFonts w:cs="Arial"/>
        </w:rPr>
        <w:t>Data, monitoring and evaluation</w:t>
      </w:r>
      <w:bookmarkEnd w:id="199"/>
    </w:p>
    <w:p w14:paraId="542ECA61" w14:textId="6C74EBA8" w:rsidR="0054131D" w:rsidRDefault="00B85BCD" w:rsidP="00B85BCD">
      <w:pPr>
        <w:pStyle w:val="Body"/>
      </w:pPr>
      <w:r w:rsidRPr="00DE4D9B">
        <w:rPr>
          <w:rFonts w:cs="Arial"/>
        </w:rPr>
        <w:t>The department oversee</w:t>
      </w:r>
      <w:r w:rsidR="000B61A9" w:rsidRPr="00DE4D9B">
        <w:rPr>
          <w:rFonts w:cs="Arial"/>
        </w:rPr>
        <w:t>s</w:t>
      </w:r>
      <w:r w:rsidRPr="00DE4D9B">
        <w:rPr>
          <w:rFonts w:cs="Arial"/>
        </w:rPr>
        <w:t xml:space="preserve"> and manage</w:t>
      </w:r>
      <w:r w:rsidR="000B61A9" w:rsidRPr="00DE4D9B">
        <w:rPr>
          <w:rFonts w:cs="Arial"/>
        </w:rPr>
        <w:t>s</w:t>
      </w:r>
      <w:r w:rsidRPr="00DE4D9B">
        <w:rPr>
          <w:rFonts w:cs="Arial"/>
        </w:rPr>
        <w:t xml:space="preserve"> the overall performanc</w:t>
      </w:r>
      <w:r w:rsidR="000548A2" w:rsidRPr="00DE4D9B">
        <w:rPr>
          <w:rFonts w:cs="Arial"/>
        </w:rPr>
        <w:t>e</w:t>
      </w:r>
      <w:r w:rsidRPr="00DE4D9B">
        <w:rPr>
          <w:rFonts w:cs="Arial"/>
        </w:rPr>
        <w:t xml:space="preserve"> of</w:t>
      </w:r>
      <w:r w:rsidR="007F10D9" w:rsidRPr="00DE4D9B">
        <w:rPr>
          <w:rFonts w:cs="Arial"/>
        </w:rPr>
        <w:t xml:space="preserve"> </w:t>
      </w:r>
      <w:r w:rsidRPr="00DE4D9B">
        <w:rPr>
          <w:rFonts w:cs="Arial"/>
        </w:rPr>
        <w:t>Area Services</w:t>
      </w:r>
      <w:r w:rsidR="00E36C12" w:rsidRPr="00DE4D9B">
        <w:rPr>
          <w:rFonts w:cs="Arial"/>
        </w:rPr>
        <w:t>, including their community-based service delivery,</w:t>
      </w:r>
      <w:r w:rsidRPr="00DE4D9B">
        <w:rPr>
          <w:rFonts w:cs="Arial"/>
        </w:rPr>
        <w:t xml:space="preserve"> through regular performance </w:t>
      </w:r>
      <w:r w:rsidR="62A65F5E" w:rsidRPr="00DE4D9B">
        <w:rPr>
          <w:rFonts w:cs="Arial"/>
        </w:rPr>
        <w:t xml:space="preserve">monitoring </w:t>
      </w:r>
      <w:r w:rsidRPr="00DE4D9B">
        <w:rPr>
          <w:rFonts w:cs="Arial"/>
        </w:rPr>
        <w:t xml:space="preserve">and operational reviews, in accordance with the </w:t>
      </w:r>
      <w:hyperlink r:id="rId103">
        <w:r w:rsidR="6AB9E0FE" w:rsidRPr="00DE4D9B">
          <w:rPr>
            <w:rStyle w:val="Hyperlink"/>
            <w:rFonts w:cs="Arial"/>
          </w:rPr>
          <w:t>Victorian Health Services Performance Monitoring Framework</w:t>
        </w:r>
      </w:hyperlink>
      <w:r w:rsidR="00FF6D45">
        <w:t xml:space="preserve"> &lt;</w:t>
      </w:r>
      <w:r w:rsidR="00FF6D45" w:rsidRPr="00FF6D45">
        <w:t>https://www.health.vic.gov.au/funding-performance-accountability/performance-monitoring-framework</w:t>
      </w:r>
      <w:r w:rsidR="00FF6D45">
        <w:t>&gt;</w:t>
      </w:r>
      <w:r w:rsidR="000329EB">
        <w:t>.</w:t>
      </w:r>
      <w:r w:rsidR="00627F11" w:rsidRPr="00DE4D9B">
        <w:t xml:space="preserve"> </w:t>
      </w:r>
      <w:r w:rsidR="0054131D" w:rsidRPr="00DE4D9B">
        <w:t>The department also conducts an annual Mental Health and Alcohol and Other Drugs (AOD) Workforce Census to support workforce planning, monitor workforce trends, and inform service system development.</w:t>
      </w:r>
    </w:p>
    <w:p w14:paraId="2A7E75C1" w14:textId="04D69BCA" w:rsidR="00E771B7" w:rsidRPr="00FD30CD" w:rsidRDefault="005408C3" w:rsidP="00011339">
      <w:pPr>
        <w:pStyle w:val="Heading2"/>
        <w:numPr>
          <w:ilvl w:val="1"/>
          <w:numId w:val="18"/>
        </w:numPr>
      </w:pPr>
      <w:bookmarkStart w:id="200" w:name="_Toc13027324"/>
      <w:bookmarkStart w:id="201" w:name="_Toc1998287287"/>
      <w:bookmarkStart w:id="202" w:name="_Toc244167041"/>
      <w:r w:rsidRPr="00FD30CD">
        <w:t>Performance indicators</w:t>
      </w:r>
      <w:bookmarkEnd w:id="200"/>
      <w:bookmarkEnd w:id="201"/>
      <w:r w:rsidR="003175A2" w:rsidRPr="00FD30CD">
        <w:t xml:space="preserve"> and targets</w:t>
      </w:r>
      <w:bookmarkEnd w:id="202"/>
    </w:p>
    <w:p w14:paraId="22295E4F" w14:textId="093D54D5" w:rsidR="00C5290C" w:rsidRDefault="00C5290C" w:rsidP="00C5290C">
      <w:pPr>
        <w:pStyle w:val="Body"/>
      </w:pPr>
      <w:r w:rsidRPr="00E12BF7">
        <w:rPr>
          <w:rFonts w:cs="Arial"/>
        </w:rPr>
        <w:t xml:space="preserve">The department monitors </w:t>
      </w:r>
      <w:r w:rsidR="009B7AAA">
        <w:rPr>
          <w:rFonts w:cs="Arial"/>
        </w:rPr>
        <w:t xml:space="preserve">community-based </w:t>
      </w:r>
      <w:r w:rsidR="00E36C12">
        <w:rPr>
          <w:rFonts w:cs="Arial"/>
        </w:rPr>
        <w:t xml:space="preserve">services delivered by </w:t>
      </w:r>
      <w:r w:rsidR="009B7AAA">
        <w:rPr>
          <w:rFonts w:cs="Arial"/>
        </w:rPr>
        <w:t>Area Services</w:t>
      </w:r>
      <w:r w:rsidRPr="00E12BF7">
        <w:rPr>
          <w:rFonts w:cs="Arial"/>
        </w:rPr>
        <w:t xml:space="preserve"> against targets specified in the formal agreement (Statement of Priorities) between the department and the community-based Area Service. </w:t>
      </w:r>
      <w:r w:rsidR="6972BD86" w:rsidRPr="255726C2">
        <w:rPr>
          <w:rFonts w:cs="Arial"/>
        </w:rPr>
        <w:t>These targets are guided by business rules</w:t>
      </w:r>
      <w:r w:rsidR="6972BD86">
        <w:t xml:space="preserve"> outlined in the </w:t>
      </w:r>
      <w:hyperlink r:id="rId104" w:history="1">
        <w:r w:rsidR="00DA2AC8" w:rsidRPr="006E6B36">
          <w:rPr>
            <w:rStyle w:val="Hyperlink"/>
          </w:rPr>
          <w:t xml:space="preserve">Victorian </w:t>
        </w:r>
        <w:r w:rsidR="006E6B36" w:rsidRPr="006E6B36">
          <w:rPr>
            <w:rStyle w:val="Hyperlink"/>
          </w:rPr>
          <w:lastRenderedPageBreak/>
          <w:t xml:space="preserve">Health Services </w:t>
        </w:r>
        <w:r w:rsidR="00DA2AC8" w:rsidRPr="006E6B36">
          <w:rPr>
            <w:rStyle w:val="Hyperlink"/>
          </w:rPr>
          <w:t>Performance Monitoring Framework</w:t>
        </w:r>
      </w:hyperlink>
      <w:r w:rsidR="00FE53EC">
        <w:t xml:space="preserve"> &lt;</w:t>
      </w:r>
      <w:r w:rsidR="00FE53EC" w:rsidRPr="00FE53EC">
        <w:t>https://www.health.vic.gov.au/funding-performance-accountability/performance-monitoring-framework</w:t>
      </w:r>
      <w:r w:rsidR="00FE53EC">
        <w:t>&gt;</w:t>
      </w:r>
      <w:r w:rsidR="006E6B36">
        <w:t>.</w:t>
      </w:r>
      <w:r w:rsidR="00DA2AC8">
        <w:t xml:space="preserve"> </w:t>
      </w:r>
    </w:p>
    <w:p w14:paraId="0447ADD9" w14:textId="39657DA7" w:rsidR="00D94693" w:rsidRDefault="00D87E1F" w:rsidP="00D32B15">
      <w:pPr>
        <w:pStyle w:val="Body"/>
        <w:rPr>
          <w:rFonts w:cs="Arial"/>
        </w:rPr>
      </w:pPr>
      <w:r w:rsidRPr="00E12BF7">
        <w:rPr>
          <w:rFonts w:cs="Arial"/>
        </w:rPr>
        <w:t xml:space="preserve">Area Services </w:t>
      </w:r>
      <w:r w:rsidR="00D94693" w:rsidRPr="00E12BF7">
        <w:rPr>
          <w:rFonts w:cs="Arial"/>
        </w:rPr>
        <w:t xml:space="preserve">report </w:t>
      </w:r>
      <w:r w:rsidR="00BA1049">
        <w:rPr>
          <w:rFonts w:cs="Arial"/>
        </w:rPr>
        <w:t>against key</w:t>
      </w:r>
      <w:r w:rsidR="00C759FC">
        <w:rPr>
          <w:rFonts w:cs="Arial"/>
        </w:rPr>
        <w:t xml:space="preserve"> </w:t>
      </w:r>
      <w:r w:rsidR="00BA1049">
        <w:rPr>
          <w:rFonts w:cs="Arial"/>
        </w:rPr>
        <w:t>performance indicators and targets</w:t>
      </w:r>
      <w:r w:rsidR="00D94693" w:rsidRPr="00E12BF7">
        <w:rPr>
          <w:rFonts w:cs="Arial"/>
        </w:rPr>
        <w:t>, includin</w:t>
      </w:r>
      <w:r w:rsidR="00AA0903" w:rsidRPr="00E12BF7">
        <w:rPr>
          <w:rFonts w:cs="Arial"/>
        </w:rPr>
        <w:t>g</w:t>
      </w:r>
      <w:r w:rsidR="00D94693" w:rsidRPr="00E12BF7">
        <w:rPr>
          <w:rFonts w:cs="Arial"/>
        </w:rPr>
        <w:t>:</w:t>
      </w:r>
    </w:p>
    <w:p w14:paraId="1D78FC09" w14:textId="07FA2AFA" w:rsidR="004442D8" w:rsidRDefault="004442D8" w:rsidP="00495D91">
      <w:pPr>
        <w:pStyle w:val="Bullet1"/>
        <w:spacing w:after="120"/>
      </w:pPr>
      <w:r w:rsidRPr="00E36C12">
        <w:t>Service delivery activit</w:t>
      </w:r>
      <w:r w:rsidR="00E93E1A" w:rsidRPr="00E36C12">
        <w:t>y</w:t>
      </w:r>
      <w:r w:rsidR="00E93E1A">
        <w:t xml:space="preserve"> which includes </w:t>
      </w:r>
      <w:r w:rsidR="009A3545">
        <w:t>community mental health service hours</w:t>
      </w:r>
      <w:r w:rsidR="006965C6">
        <w:t xml:space="preserve"> and contacts</w:t>
      </w:r>
      <w:r w:rsidR="009A3545">
        <w:t xml:space="preserve"> (as measured by </w:t>
      </w:r>
      <w:hyperlink r:id="rId105" w:history="1">
        <w:r w:rsidR="009A3545" w:rsidRPr="00A6698A">
          <w:rPr>
            <w:rStyle w:val="Hyperlink"/>
            <w:rFonts w:cs="Arial"/>
          </w:rPr>
          <w:t>National Weighted Activity Units</w:t>
        </w:r>
      </w:hyperlink>
      <w:r w:rsidR="00AD2586">
        <w:t xml:space="preserve"> </w:t>
      </w:r>
      <w:r w:rsidR="00611FA6">
        <w:t>&lt;</w:t>
      </w:r>
      <w:r w:rsidR="00611FA6" w:rsidRPr="00D33780">
        <w:t>https://www.ihacpa.gov.au/health-care/pricing/pricing-framework-australian-public-hospital-services</w:t>
      </w:r>
      <w:r w:rsidR="00611FA6">
        <w:t>&gt;</w:t>
      </w:r>
      <w:r w:rsidR="00605A8F">
        <w:t>)</w:t>
      </w:r>
      <w:r w:rsidR="005B40B9">
        <w:t xml:space="preserve"> </w:t>
      </w:r>
      <w:r w:rsidR="006965C6">
        <w:t>separated out by clinical and non-clinical hours, average length of cases (days) and average treatment days.</w:t>
      </w:r>
    </w:p>
    <w:p w14:paraId="4BAFC2CC" w14:textId="21490EF7" w:rsidR="001C4EB8" w:rsidRDefault="006965C6" w:rsidP="00495D91">
      <w:pPr>
        <w:pStyle w:val="Bullet1"/>
        <w:spacing w:after="120"/>
      </w:pPr>
      <w:r w:rsidRPr="00E36C12">
        <w:t>Service quality</w:t>
      </w:r>
      <w:r w:rsidR="008D3CB8" w:rsidRPr="00E36C12">
        <w:t xml:space="preserve"> and outcomes</w:t>
      </w:r>
      <w:r>
        <w:rPr>
          <w:b/>
        </w:rPr>
        <w:t xml:space="preserve"> </w:t>
      </w:r>
      <w:r w:rsidRPr="006965C6">
        <w:t>which</w:t>
      </w:r>
      <w:r>
        <w:rPr>
          <w:b/>
        </w:rPr>
        <w:t xml:space="preserve"> </w:t>
      </w:r>
      <w:r w:rsidRPr="006965C6">
        <w:t>includes</w:t>
      </w:r>
      <w:r>
        <w:t xml:space="preserve"> mental health consumer and carer experience</w:t>
      </w:r>
      <w:r w:rsidR="001C4EB8" w:rsidRPr="006965C6">
        <w:t xml:space="preserve"> (as measured by the Your Experience of Service and Carer Experience surveys)</w:t>
      </w:r>
      <w:r>
        <w:t>, proportion of cases with significant improvement in Health of the Nation Outcomes Scale (HoNOS) at closure</w:t>
      </w:r>
      <w:r w:rsidR="00AA6BBF">
        <w:t xml:space="preserve"> and mental health inpatient re-admission within 28 days.</w:t>
      </w:r>
    </w:p>
    <w:p w14:paraId="77AAEA96" w14:textId="49DD1743" w:rsidR="00AF7F47" w:rsidRDefault="00AF7F47" w:rsidP="00495D91">
      <w:pPr>
        <w:pStyle w:val="Bullet1"/>
        <w:spacing w:after="120"/>
      </w:pPr>
      <w:r w:rsidRPr="00E36C12">
        <w:t xml:space="preserve">Access and </w:t>
      </w:r>
      <w:r w:rsidR="00C6534E" w:rsidRPr="00E36C12">
        <w:t>responsiveness</w:t>
      </w:r>
      <w:r w:rsidR="00DE5B22">
        <w:rPr>
          <w:b/>
        </w:rPr>
        <w:t xml:space="preserve"> </w:t>
      </w:r>
      <w:r w:rsidR="00DE5B22">
        <w:t>including urgent Telephone Triage responses within timelines, emergency department to mental health bed transfers within eight hours</w:t>
      </w:r>
      <w:r w:rsidR="00AA6BBF">
        <w:t xml:space="preserve"> and follow-up within seven days of separation</w:t>
      </w:r>
      <w:r w:rsidR="00801EF0">
        <w:t>.</w:t>
      </w:r>
    </w:p>
    <w:p w14:paraId="153EA182" w14:textId="1BB770D1" w:rsidR="008D3CB8" w:rsidRDefault="00A61958" w:rsidP="00495D91">
      <w:pPr>
        <w:pStyle w:val="Bullet1"/>
        <w:spacing w:after="120"/>
      </w:pPr>
      <w:r w:rsidRPr="00E36C12">
        <w:t>Compliance and standards</w:t>
      </w:r>
      <w:r w:rsidR="008D3CB8">
        <w:rPr>
          <w:b/>
        </w:rPr>
        <w:t xml:space="preserve"> </w:t>
      </w:r>
      <w:r w:rsidR="008D3CB8">
        <w:t xml:space="preserve">which includes </w:t>
      </w:r>
      <w:r w:rsidR="00942E51">
        <w:t>compliance with</w:t>
      </w:r>
      <w:r>
        <w:t xml:space="preserve"> data,</w:t>
      </w:r>
      <w:r w:rsidR="00942E51">
        <w:t xml:space="preserve"> </w:t>
      </w:r>
      <w:r>
        <w:t>incident</w:t>
      </w:r>
      <w:r w:rsidR="00942E51">
        <w:t xml:space="preserve"> and complaints reporting requirements</w:t>
      </w:r>
      <w:r w:rsidR="00080DE9">
        <w:t xml:space="preserve"> and</w:t>
      </w:r>
      <w:r w:rsidR="00942E51">
        <w:t xml:space="preserve"> </w:t>
      </w:r>
      <w:r>
        <w:t xml:space="preserve">maintenance of accreditation </w:t>
      </w:r>
      <w:r w:rsidR="00080DE9">
        <w:t>against an accepted accreditation standard.</w:t>
      </w:r>
    </w:p>
    <w:p w14:paraId="7BD79830" w14:textId="1E9E7B09" w:rsidR="00DE5B22" w:rsidRPr="00AA6BBF" w:rsidRDefault="00AF7F47" w:rsidP="00495D91">
      <w:pPr>
        <w:pStyle w:val="Bullet1"/>
        <w:spacing w:after="120"/>
      </w:pPr>
      <w:r w:rsidRPr="00E36C12">
        <w:t>Financial performance i</w:t>
      </w:r>
      <w:r>
        <w:t>ncluding expenditure targets over a 12-month period</w:t>
      </w:r>
      <w:r w:rsidR="00080DE9">
        <w:t xml:space="preserve"> and other key performance expectations as agreed in the </w:t>
      </w:r>
      <w:r w:rsidR="00C5290C">
        <w:t>Statement of Priorities</w:t>
      </w:r>
      <w:r w:rsidR="00080DE9">
        <w:t>.</w:t>
      </w:r>
    </w:p>
    <w:p w14:paraId="2F6D83E9" w14:textId="3FD186F6" w:rsidR="00674D48" w:rsidRPr="00674D48" w:rsidRDefault="00674D48" w:rsidP="00674D48">
      <w:pPr>
        <w:pStyle w:val="Body"/>
      </w:pPr>
      <w:r w:rsidRPr="00E12BF7">
        <w:rPr>
          <w:rFonts w:cs="Arial"/>
        </w:rPr>
        <w:t xml:space="preserve">The department </w:t>
      </w:r>
      <w:r>
        <w:rPr>
          <w:rFonts w:cs="Arial"/>
        </w:rPr>
        <w:t xml:space="preserve">works </w:t>
      </w:r>
      <w:r w:rsidRPr="00E12BF7">
        <w:rPr>
          <w:rFonts w:cs="Arial"/>
        </w:rPr>
        <w:t xml:space="preserve">with </w:t>
      </w:r>
      <w:r>
        <w:rPr>
          <w:rFonts w:cs="Arial"/>
        </w:rPr>
        <w:t xml:space="preserve">Area Services </w:t>
      </w:r>
      <w:r w:rsidRPr="00E12BF7">
        <w:rPr>
          <w:rFonts w:cs="Arial"/>
        </w:rPr>
        <w:t>to identify areas of underperformance and implement tailored strategies to address the area(s) of concern.</w:t>
      </w:r>
      <w:r w:rsidRPr="009C5160">
        <w:rPr>
          <w:rFonts w:cs="Arial"/>
        </w:rPr>
        <w:t xml:space="preserve"> </w:t>
      </w:r>
    </w:p>
    <w:p w14:paraId="47B187F8" w14:textId="4E03AC84" w:rsidR="002423A2" w:rsidRDefault="00BA2085" w:rsidP="00BA2085">
      <w:pPr>
        <w:pStyle w:val="Body"/>
        <w:rPr>
          <w:rFonts w:cs="Arial"/>
        </w:rPr>
      </w:pPr>
      <w:r w:rsidRPr="00E12BF7">
        <w:rPr>
          <w:rFonts w:cs="Arial"/>
        </w:rPr>
        <w:t>Monitoring of NGOs occurs via service agreements and contractual arrangements</w:t>
      </w:r>
      <w:r w:rsidR="00290A6C">
        <w:rPr>
          <w:rFonts w:cs="Arial"/>
        </w:rPr>
        <w:t xml:space="preserve"> established with the Area Service. </w:t>
      </w:r>
    </w:p>
    <w:p w14:paraId="09A4A993" w14:textId="0DBC05DE" w:rsidR="002423A2" w:rsidRPr="00942CD0" w:rsidRDefault="002423A2" w:rsidP="00011339">
      <w:pPr>
        <w:pStyle w:val="Heading2"/>
        <w:numPr>
          <w:ilvl w:val="1"/>
          <w:numId w:val="18"/>
        </w:numPr>
      </w:pPr>
      <w:bookmarkStart w:id="203" w:name="_Toc244167042"/>
      <w:r w:rsidRPr="00942CD0">
        <w:t>Evaluation and research</w:t>
      </w:r>
      <w:bookmarkEnd w:id="203"/>
    </w:p>
    <w:p w14:paraId="0D0A2534" w14:textId="554F871F" w:rsidR="002423A2" w:rsidRPr="00E12BF7" w:rsidRDefault="002423A2" w:rsidP="002423A2">
      <w:pPr>
        <w:pStyle w:val="Body"/>
      </w:pPr>
      <w:r w:rsidRPr="00E12BF7">
        <w:t xml:space="preserve">Area Services are required to participate in evaluation activities delivered by the department to </w:t>
      </w:r>
      <w:r w:rsidR="001C1F0A">
        <w:t>inform policy, funding and service model decisions</w:t>
      </w:r>
      <w:r w:rsidRPr="00E12BF7">
        <w:t xml:space="preserve">. This may include compliance with requirements from a certified Human Research Ethics Committee. </w:t>
      </w:r>
    </w:p>
    <w:p w14:paraId="2A5D4030" w14:textId="1CDE4A77" w:rsidR="002423A2" w:rsidRPr="00E12BF7" w:rsidRDefault="002423A2" w:rsidP="002423A2">
      <w:pPr>
        <w:pStyle w:val="Body"/>
      </w:pPr>
      <w:r w:rsidRPr="00E12BF7">
        <w:t xml:space="preserve">Responsibilities for ongoing research, innovation and continuous improvement of </w:t>
      </w:r>
      <w:r w:rsidR="009B4F10">
        <w:t xml:space="preserve">community-based </w:t>
      </w:r>
      <w:r w:rsidR="009F604F">
        <w:t>services</w:t>
      </w:r>
      <w:r w:rsidRPr="00E12BF7" w:rsidDel="00DA2DD7">
        <w:t xml:space="preserve"> </w:t>
      </w:r>
      <w:r w:rsidR="00DA2DD7">
        <w:t>will</w:t>
      </w:r>
      <w:r w:rsidR="00DA2DD7" w:rsidRPr="00E12BF7">
        <w:t xml:space="preserve"> </w:t>
      </w:r>
      <w:r w:rsidRPr="00E12BF7">
        <w:t>be shared between Area Service quality, safety and improvement units, funded Area Service mental health research academics, the Victorian Collaborative Centre, Safer Care Victoria and the department.</w:t>
      </w:r>
      <w:r w:rsidR="00E075BA">
        <w:t xml:space="preserve"> </w:t>
      </w:r>
    </w:p>
    <w:p w14:paraId="39DA8127" w14:textId="15DB6226" w:rsidR="00EC7F81" w:rsidRPr="00942CD0" w:rsidRDefault="00D608DD" w:rsidP="00011339">
      <w:pPr>
        <w:pStyle w:val="Heading2"/>
        <w:numPr>
          <w:ilvl w:val="1"/>
          <w:numId w:val="18"/>
        </w:numPr>
      </w:pPr>
      <w:bookmarkStart w:id="204" w:name="_Toc244167043"/>
      <w:r w:rsidRPr="00942CD0">
        <w:t>Knowledge sharing</w:t>
      </w:r>
      <w:bookmarkEnd w:id="204"/>
    </w:p>
    <w:p w14:paraId="32DDC38D" w14:textId="7544EEE6" w:rsidR="006961E9" w:rsidRPr="00E12BF7" w:rsidRDefault="006961E9" w:rsidP="006961E9">
      <w:pPr>
        <w:pStyle w:val="Body"/>
        <w:rPr>
          <w:rFonts w:cs="Arial"/>
        </w:rPr>
      </w:pPr>
      <w:r w:rsidRPr="00E12BF7">
        <w:rPr>
          <w:rFonts w:cs="Arial"/>
        </w:rPr>
        <w:t>Area Services are required to</w:t>
      </w:r>
      <w:r w:rsidR="00DA07C5">
        <w:rPr>
          <w:rFonts w:cs="Arial"/>
        </w:rPr>
        <w:t>:</w:t>
      </w:r>
    </w:p>
    <w:p w14:paraId="2501210B" w14:textId="0193360A" w:rsidR="006961E9" w:rsidRPr="00E12BF7" w:rsidRDefault="006961E9" w:rsidP="00495D91">
      <w:pPr>
        <w:pStyle w:val="Bullet1"/>
        <w:spacing w:after="120"/>
      </w:pPr>
      <w:r w:rsidRPr="00E12BF7">
        <w:t>Share learnings with other Area Services to build capacity and capability across the broader service system</w:t>
      </w:r>
      <w:r w:rsidR="00500038">
        <w:t>.</w:t>
      </w:r>
    </w:p>
    <w:p w14:paraId="640D6C12" w14:textId="7F53E8B2" w:rsidR="00437AE5" w:rsidRDefault="00437AE5" w:rsidP="00495D91">
      <w:pPr>
        <w:pStyle w:val="Bullet1"/>
        <w:spacing w:after="120"/>
      </w:pPr>
      <w:r w:rsidRPr="00E12BF7">
        <w:t>Establish and maintain operational policies and processes for how they incorporate consumer feedback and complaints to improve service delivery</w:t>
      </w:r>
      <w:r w:rsidR="00500038">
        <w:t>.</w:t>
      </w:r>
    </w:p>
    <w:p w14:paraId="211652E2" w14:textId="1B45525A" w:rsidR="002423A2" w:rsidRDefault="00382FC7" w:rsidP="00495D91">
      <w:pPr>
        <w:pStyle w:val="Bullet1"/>
        <w:spacing w:after="120"/>
      </w:pPr>
      <w:r>
        <w:t xml:space="preserve">Consistently review </w:t>
      </w:r>
      <w:r w:rsidR="00D6199D">
        <w:t>processes and systems to minimise unnecessary administrative burden</w:t>
      </w:r>
      <w:r>
        <w:t>.</w:t>
      </w:r>
    </w:p>
    <w:p w14:paraId="4CD617BF" w14:textId="77777777" w:rsidR="00DB3766" w:rsidRPr="00E12BF7" w:rsidRDefault="00DB3766" w:rsidP="00DB3766">
      <w:pPr>
        <w:pStyle w:val="Body"/>
        <w:rPr>
          <w:rFonts w:cs="Arial"/>
        </w:rPr>
      </w:pPr>
      <w:r w:rsidRPr="00E12BF7">
        <w:rPr>
          <w:rFonts w:cs="Arial"/>
        </w:rPr>
        <w:t>The department will convene both targeted and larger community of practice forums between Area Services to support knowledge sharing</w:t>
      </w:r>
      <w:r>
        <w:rPr>
          <w:rFonts w:cs="Arial"/>
        </w:rPr>
        <w:t xml:space="preserve"> and </w:t>
      </w:r>
      <w:r w:rsidRPr="00E12BF7">
        <w:rPr>
          <w:rFonts w:cs="Arial"/>
        </w:rPr>
        <w:t xml:space="preserve">feedback loops. Learnings and feedback will be used to </w:t>
      </w:r>
      <w:r w:rsidRPr="00E12BF7">
        <w:rPr>
          <w:rFonts w:cs="Arial"/>
        </w:rPr>
        <w:lastRenderedPageBreak/>
        <w:t>refine th</w:t>
      </w:r>
      <w:r>
        <w:rPr>
          <w:rFonts w:cs="Arial"/>
        </w:rPr>
        <w:t>is</w:t>
      </w:r>
      <w:r w:rsidRPr="00E12BF7">
        <w:rPr>
          <w:rFonts w:cs="Arial"/>
        </w:rPr>
        <w:t xml:space="preserve"> </w:t>
      </w:r>
      <w:r>
        <w:rPr>
          <w:rFonts w:cs="Arial"/>
        </w:rPr>
        <w:t>s</w:t>
      </w:r>
      <w:r w:rsidRPr="00E12BF7">
        <w:rPr>
          <w:rFonts w:cs="Arial"/>
        </w:rPr>
        <w:t xml:space="preserve">ervice </w:t>
      </w:r>
      <w:r>
        <w:rPr>
          <w:rFonts w:cs="Arial"/>
        </w:rPr>
        <w:t>f</w:t>
      </w:r>
      <w:r w:rsidRPr="00E12BF7">
        <w:rPr>
          <w:rFonts w:cs="Arial"/>
        </w:rPr>
        <w:t xml:space="preserve">ramework over time, </w:t>
      </w:r>
      <w:r>
        <w:rPr>
          <w:rFonts w:cs="Arial"/>
        </w:rPr>
        <w:t>and ensure</w:t>
      </w:r>
      <w:r w:rsidRPr="00E12BF7">
        <w:rPr>
          <w:rFonts w:cs="Arial"/>
        </w:rPr>
        <w:t xml:space="preserve"> it remains responsive to evolving needs, evidence and reforms. </w:t>
      </w:r>
    </w:p>
    <w:p w14:paraId="1A451ED2" w14:textId="77777777" w:rsidR="00FC1488" w:rsidRPr="00942CD0" w:rsidRDefault="00FC1488" w:rsidP="00011339">
      <w:pPr>
        <w:pStyle w:val="Heading2"/>
        <w:numPr>
          <w:ilvl w:val="1"/>
          <w:numId w:val="18"/>
        </w:numPr>
      </w:pPr>
      <w:bookmarkStart w:id="205" w:name="_Toc244167044"/>
      <w:r w:rsidRPr="00942CD0">
        <w:t>Mental Health Improvement Program</w:t>
      </w:r>
      <w:bookmarkEnd w:id="205"/>
    </w:p>
    <w:p w14:paraId="54A34173" w14:textId="5DDD141C" w:rsidR="00DB7E6D" w:rsidRDefault="00FC1488" w:rsidP="00DB7E6D">
      <w:r w:rsidRPr="00E12BF7">
        <w:t>Area Service</w:t>
      </w:r>
      <w:r w:rsidR="006370C6">
        <w:t>s</w:t>
      </w:r>
      <w:r w:rsidRPr="00E12BF7">
        <w:t xml:space="preserve"> are expected to support the implementation of quality improvement initiatives established by the Mental Health Improvement Program (MHIP), led by Safer Care Victoria. </w:t>
      </w:r>
      <w:r w:rsidR="652B12B3">
        <w:t>MHIP contributes to guiding mental health and wellbeing services to deliver evidence-based practice across the state</w:t>
      </w:r>
      <w:r w:rsidR="00E156CE">
        <w:t>. The</w:t>
      </w:r>
      <w:r w:rsidR="652B12B3">
        <w:t xml:space="preserve"> priority areas </w:t>
      </w:r>
      <w:r w:rsidR="00951799">
        <w:t xml:space="preserve">for reform </w:t>
      </w:r>
      <w:r w:rsidR="652B12B3">
        <w:t xml:space="preserve">are outlined on the </w:t>
      </w:r>
      <w:hyperlink r:id="rId106" w:anchor="goto-keyreform-initiatives">
        <w:r w:rsidR="652B12B3" w:rsidRPr="5EC89D09">
          <w:rPr>
            <w:rStyle w:val="Hyperlink"/>
          </w:rPr>
          <w:t>MHIP webpage</w:t>
        </w:r>
      </w:hyperlink>
      <w:r w:rsidR="008F491E">
        <w:t xml:space="preserve"> &lt;</w:t>
      </w:r>
      <w:r w:rsidR="008F491E" w:rsidRPr="008F491E">
        <w:t>https://www.safercare.vic.gov.au/best-practice-improvement/mental-health-improvement-program/about#goto-keyreform-initiatives</w:t>
      </w:r>
      <w:r w:rsidR="008F491E">
        <w:t>&gt;</w:t>
      </w:r>
      <w:r w:rsidR="00ED1CDF">
        <w:t>.</w:t>
      </w:r>
      <w:r w:rsidR="652B12B3">
        <w:t xml:space="preserve"> Broader responsibility for driving practice improvement across mental health and wellbeing services sits with the Mental Health and Wellbeing Division (MHWD), together with Safer Care Victoria.</w:t>
      </w:r>
      <w:r w:rsidR="201914E3">
        <w:t xml:space="preserve"> </w:t>
      </w:r>
    </w:p>
    <w:p w14:paraId="22A78FB8" w14:textId="77777777" w:rsidR="00A70334" w:rsidRPr="006E6B36" w:rsidRDefault="00A70334" w:rsidP="00011339">
      <w:pPr>
        <w:pStyle w:val="Heading2"/>
        <w:numPr>
          <w:ilvl w:val="1"/>
          <w:numId w:val="18"/>
        </w:numPr>
        <w:rPr>
          <w:rFonts w:eastAsia="Arial"/>
        </w:rPr>
      </w:pPr>
      <w:bookmarkStart w:id="206" w:name="_Toc244167045"/>
      <w:bookmarkStart w:id="207" w:name="_Toc1641812210"/>
      <w:bookmarkStart w:id="208" w:name="_Toc1651211417"/>
      <w:r w:rsidRPr="006E6B36">
        <w:rPr>
          <w:rFonts w:eastAsia="Arial"/>
        </w:rPr>
        <w:t>Intended Outcomes</w:t>
      </w:r>
      <w:bookmarkEnd w:id="206"/>
    </w:p>
    <w:p w14:paraId="11415BB7" w14:textId="72606943" w:rsidR="00A70334" w:rsidRPr="006E6B36" w:rsidRDefault="00A70334" w:rsidP="00A70334">
      <w:pPr>
        <w:pStyle w:val="Body"/>
        <w:rPr>
          <w:rFonts w:eastAsia="VIC"/>
        </w:rPr>
      </w:pPr>
      <w:r w:rsidRPr="006E6B36">
        <w:t xml:space="preserve">The delivery of community-based services contributes to the achievement of outcomes across all four domains of the </w:t>
      </w:r>
      <w:hyperlink r:id="rId107" w:history="1">
        <w:r w:rsidRPr="006E6B36">
          <w:rPr>
            <w:rStyle w:val="Hyperlink"/>
            <w:rFonts w:eastAsia="Arial" w:cs="Arial"/>
          </w:rPr>
          <w:t>Victorian Mental Health and Wellbeing Outcomes and Performance Framework</w:t>
        </w:r>
      </w:hyperlink>
      <w:r w:rsidR="005659B1">
        <w:t xml:space="preserve"> &lt;</w:t>
      </w:r>
      <w:r w:rsidR="00E27CED" w:rsidRPr="00E27CED">
        <w:t>https://www.health.vic.gov.au/mental-health/research-and-reporting/mental-health-and-wellbeing-outcomes-and-performance-framework</w:t>
      </w:r>
      <w:r w:rsidR="00E27CED">
        <w:t>&gt;</w:t>
      </w:r>
      <w:r w:rsidRPr="006E6B36">
        <w:t>.</w:t>
      </w:r>
    </w:p>
    <w:p w14:paraId="1368351A" w14:textId="77777777" w:rsidR="00A70334" w:rsidRPr="006E6B36" w:rsidRDefault="00A70334" w:rsidP="00A70334">
      <w:pPr>
        <w:pStyle w:val="Body"/>
      </w:pPr>
      <w:r w:rsidRPr="006E6B36">
        <w:t>The four domains of the Outcomes and Performance Framework describe what success looks like in Victoria’s mental health and wellbeing system. Each domain contains a series of outcomes, with respective indicators and measures, which together define how success will be measured.</w:t>
      </w:r>
    </w:p>
    <w:bookmarkEnd w:id="207"/>
    <w:bookmarkEnd w:id="208"/>
    <w:p w14:paraId="1FC9F413" w14:textId="77777777" w:rsidR="00A70334" w:rsidRPr="006E6B36" w:rsidRDefault="00A70334" w:rsidP="00A70334">
      <w:pPr>
        <w:spacing w:line="300" w:lineRule="auto"/>
        <w:rPr>
          <w:rFonts w:eastAsia="Arial" w:cs="Arial"/>
          <w:szCs w:val="21"/>
        </w:rPr>
      </w:pPr>
      <w:r w:rsidRPr="006E6B36">
        <w:rPr>
          <w:rFonts w:eastAsia="Arial" w:cs="Arial"/>
          <w:szCs w:val="21"/>
        </w:rPr>
        <w:t>Below is an overview of the key outcomes and indicators that most strongly align with community-based service delivery.</w:t>
      </w:r>
    </w:p>
    <w:tbl>
      <w:tblPr>
        <w:tblStyle w:val="TableGrid1"/>
        <w:tblW w:w="5000" w:type="pct"/>
        <w:tblLook w:val="04A0" w:firstRow="1" w:lastRow="0" w:firstColumn="1" w:lastColumn="0" w:noHBand="0" w:noVBand="1"/>
      </w:tblPr>
      <w:tblGrid>
        <w:gridCol w:w="1753"/>
        <w:gridCol w:w="3957"/>
        <w:gridCol w:w="3578"/>
      </w:tblGrid>
      <w:tr w:rsidR="00A70334" w:rsidRPr="006E6B36" w14:paraId="2792C827" w14:textId="77777777" w:rsidTr="00180D47">
        <w:tc>
          <w:tcPr>
            <w:tcW w:w="944" w:type="pct"/>
          </w:tcPr>
          <w:p w14:paraId="21A53746" w14:textId="77777777" w:rsidR="00A70334" w:rsidRPr="00E453E8" w:rsidRDefault="00A70334" w:rsidP="00E453E8">
            <w:pPr>
              <w:pStyle w:val="Tablecolhead"/>
            </w:pPr>
            <w:r w:rsidRPr="00E453E8">
              <w:t xml:space="preserve">Domain  </w:t>
            </w:r>
          </w:p>
        </w:tc>
        <w:tc>
          <w:tcPr>
            <w:tcW w:w="2130" w:type="pct"/>
          </w:tcPr>
          <w:p w14:paraId="5A463F03" w14:textId="77777777" w:rsidR="00A70334" w:rsidRPr="00E453E8" w:rsidRDefault="00A70334" w:rsidP="00E453E8">
            <w:pPr>
              <w:pStyle w:val="Tablecolhead"/>
            </w:pPr>
            <w:r w:rsidRPr="00E453E8">
              <w:t>Outcome</w:t>
            </w:r>
          </w:p>
        </w:tc>
        <w:tc>
          <w:tcPr>
            <w:tcW w:w="1926" w:type="pct"/>
          </w:tcPr>
          <w:p w14:paraId="53EC33F9" w14:textId="77777777" w:rsidR="00A70334" w:rsidRPr="00E453E8" w:rsidRDefault="00A70334" w:rsidP="00E453E8">
            <w:pPr>
              <w:pStyle w:val="Tablecolhead"/>
            </w:pPr>
            <w:r w:rsidRPr="00E453E8">
              <w:t xml:space="preserve">Indicators </w:t>
            </w:r>
          </w:p>
        </w:tc>
      </w:tr>
      <w:tr w:rsidR="00A70334" w:rsidRPr="006E6B36" w14:paraId="1D5C3230" w14:textId="77777777" w:rsidTr="00180D47">
        <w:tc>
          <w:tcPr>
            <w:tcW w:w="944" w:type="pct"/>
          </w:tcPr>
          <w:p w14:paraId="45153AD6" w14:textId="77777777" w:rsidR="00A70334" w:rsidRPr="006E6B36" w:rsidRDefault="00A70334" w:rsidP="00E453E8">
            <w:pPr>
              <w:pStyle w:val="Tabletext"/>
            </w:pPr>
            <w:r w:rsidRPr="006E6B36">
              <w:t>Domain 1: Victorian Population</w:t>
            </w:r>
          </w:p>
        </w:tc>
        <w:tc>
          <w:tcPr>
            <w:tcW w:w="2130" w:type="pct"/>
          </w:tcPr>
          <w:p w14:paraId="5A7F0632" w14:textId="5C5EBBE1" w:rsidR="00A70334" w:rsidRPr="006E6B36" w:rsidRDefault="00A70334" w:rsidP="00086D26">
            <w:pPr>
              <w:pStyle w:val="Tablebullet1"/>
              <w:rPr>
                <w:rFonts w:eastAsia="Arial"/>
              </w:rPr>
            </w:pPr>
            <w:r w:rsidRPr="006E6B36">
              <w:rPr>
                <w:rFonts w:eastAsia="Arial"/>
              </w:rPr>
              <w:t>Communities support and enable mental health and wellbeing</w:t>
            </w:r>
            <w:r w:rsidR="00500038">
              <w:rPr>
                <w:rFonts w:eastAsia="Arial"/>
              </w:rPr>
              <w:t>.</w:t>
            </w:r>
          </w:p>
        </w:tc>
        <w:tc>
          <w:tcPr>
            <w:tcW w:w="1926" w:type="pct"/>
          </w:tcPr>
          <w:p w14:paraId="561D9FED" w14:textId="0C529D29" w:rsidR="00A70334" w:rsidRPr="006E6B36" w:rsidRDefault="00A70334" w:rsidP="00086D26">
            <w:pPr>
              <w:pStyle w:val="Tablebullet1"/>
              <w:rPr>
                <w:rFonts w:eastAsia="Arial" w:cs="Arial"/>
                <w:szCs w:val="21"/>
              </w:rPr>
            </w:pPr>
            <w:r w:rsidRPr="006E6B36">
              <w:rPr>
                <w:rFonts w:eastAsia="Arial"/>
              </w:rPr>
              <w:t>Increase social inclusion and community connection</w:t>
            </w:r>
            <w:r w:rsidR="00500038">
              <w:rPr>
                <w:rFonts w:eastAsia="Arial" w:cs="Arial"/>
                <w:szCs w:val="21"/>
              </w:rPr>
              <w:t>.</w:t>
            </w:r>
            <w:r w:rsidRPr="006E6B36">
              <w:rPr>
                <w:rFonts w:eastAsia="Arial" w:cs="Arial"/>
                <w:szCs w:val="21"/>
              </w:rPr>
              <w:t xml:space="preserve"> </w:t>
            </w:r>
          </w:p>
          <w:p w14:paraId="498D394A" w14:textId="1E9D6015" w:rsidR="00A70334" w:rsidRPr="006E6B36" w:rsidRDefault="00A70334" w:rsidP="00086D26">
            <w:pPr>
              <w:pStyle w:val="Tablebullet1"/>
              <w:rPr>
                <w:rFonts w:eastAsia="Arial" w:cs="Arial"/>
                <w:szCs w:val="21"/>
              </w:rPr>
            </w:pPr>
            <w:r w:rsidRPr="006E6B36">
              <w:rPr>
                <w:rFonts w:eastAsia="Arial"/>
              </w:rPr>
              <w:t>Increase supportive, respectful relationships</w:t>
            </w:r>
            <w:r w:rsidR="00500038">
              <w:rPr>
                <w:rFonts w:eastAsia="Arial" w:cs="Arial"/>
                <w:szCs w:val="21"/>
              </w:rPr>
              <w:t>.</w:t>
            </w:r>
            <w:r w:rsidRPr="006E6B36">
              <w:rPr>
                <w:rFonts w:eastAsia="Arial" w:cs="Arial"/>
                <w:szCs w:val="21"/>
              </w:rPr>
              <w:t xml:space="preserve"> </w:t>
            </w:r>
          </w:p>
          <w:p w14:paraId="49DB9ED4" w14:textId="05D9E501" w:rsidR="00A70334" w:rsidRPr="006E6B36" w:rsidRDefault="00A70334" w:rsidP="00086D26">
            <w:pPr>
              <w:pStyle w:val="Tablebullet1"/>
              <w:rPr>
                <w:rFonts w:eastAsia="Arial" w:cs="Arial"/>
                <w:szCs w:val="21"/>
              </w:rPr>
            </w:pPr>
            <w:r w:rsidRPr="006E6B36">
              <w:rPr>
                <w:rFonts w:eastAsia="Arial"/>
              </w:rPr>
              <w:t>Increase community conversations about emotional wellbeing</w:t>
            </w:r>
            <w:r w:rsidR="00500038">
              <w:rPr>
                <w:rFonts w:eastAsia="Arial" w:cs="Arial"/>
                <w:szCs w:val="21"/>
              </w:rPr>
              <w:t>.</w:t>
            </w:r>
          </w:p>
          <w:p w14:paraId="096907C8" w14:textId="5AF75BC3" w:rsidR="00A70334" w:rsidRPr="006E6B36" w:rsidRDefault="00A70334" w:rsidP="00086D26">
            <w:pPr>
              <w:pStyle w:val="Tablebullet1"/>
              <w:rPr>
                <w:rFonts w:eastAsia="Arial"/>
              </w:rPr>
            </w:pPr>
            <w:r w:rsidRPr="006E6B36">
              <w:rPr>
                <w:rFonts w:eastAsia="Arial"/>
              </w:rPr>
              <w:t>Increase local liveability and access to nature</w:t>
            </w:r>
            <w:r w:rsidR="00500038">
              <w:rPr>
                <w:rFonts w:eastAsia="Arial"/>
              </w:rPr>
              <w:t>.</w:t>
            </w:r>
            <w:r w:rsidRPr="006E6B36">
              <w:rPr>
                <w:rFonts w:eastAsia="Arial"/>
              </w:rPr>
              <w:t xml:space="preserve"> </w:t>
            </w:r>
          </w:p>
        </w:tc>
      </w:tr>
      <w:tr w:rsidR="00A70334" w:rsidRPr="006E6B36" w14:paraId="7B3CD092" w14:textId="77777777" w:rsidTr="00180D47">
        <w:tc>
          <w:tcPr>
            <w:tcW w:w="944" w:type="pct"/>
            <w:vMerge w:val="restart"/>
          </w:tcPr>
          <w:p w14:paraId="74FE2D8E" w14:textId="77777777" w:rsidR="00A70334" w:rsidRPr="006E6B36" w:rsidRDefault="00A70334" w:rsidP="00E453E8">
            <w:pPr>
              <w:pStyle w:val="Tabletext"/>
            </w:pPr>
            <w:r w:rsidRPr="006E6B36">
              <w:t>Domain 2: Services</w:t>
            </w:r>
          </w:p>
        </w:tc>
        <w:tc>
          <w:tcPr>
            <w:tcW w:w="2130" w:type="pct"/>
          </w:tcPr>
          <w:p w14:paraId="5626A3C9" w14:textId="77777777" w:rsidR="00A70334" w:rsidRPr="006E6B36" w:rsidRDefault="00A70334" w:rsidP="00086D26">
            <w:pPr>
              <w:pStyle w:val="Tablebullet1"/>
              <w:rPr>
                <w:rFonts w:eastAsia="Arial"/>
              </w:rPr>
            </w:pPr>
            <w:r w:rsidRPr="006E6B36">
              <w:rPr>
                <w:rFonts w:eastAsia="Arial"/>
              </w:rPr>
              <w:t>Mental health and wellbeing services are safe, inclusive, and accountable.</w:t>
            </w:r>
          </w:p>
        </w:tc>
        <w:tc>
          <w:tcPr>
            <w:tcW w:w="1926" w:type="pct"/>
          </w:tcPr>
          <w:p w14:paraId="236631F5" w14:textId="16768435" w:rsidR="00A70334" w:rsidRPr="006E6B36" w:rsidRDefault="00A70334" w:rsidP="00086D26">
            <w:pPr>
              <w:pStyle w:val="Tablebullet1"/>
              <w:rPr>
                <w:rFonts w:eastAsia="Arial" w:cs="Arial"/>
                <w:szCs w:val="21"/>
              </w:rPr>
            </w:pPr>
            <w:r w:rsidRPr="006E6B36">
              <w:rPr>
                <w:rFonts w:eastAsia="Arial"/>
              </w:rPr>
              <w:t>Increase people’s experiences of physical and psychological safety</w:t>
            </w:r>
            <w:r w:rsidR="00500038">
              <w:rPr>
                <w:rFonts w:eastAsia="Arial" w:cs="Arial"/>
                <w:szCs w:val="21"/>
              </w:rPr>
              <w:t>.</w:t>
            </w:r>
            <w:r w:rsidRPr="006E6B36">
              <w:rPr>
                <w:rFonts w:eastAsia="Arial" w:cs="Arial"/>
                <w:szCs w:val="21"/>
              </w:rPr>
              <w:t xml:space="preserve"> </w:t>
            </w:r>
          </w:p>
          <w:p w14:paraId="229758FA" w14:textId="57E199A7" w:rsidR="00A70334" w:rsidRPr="006E6B36" w:rsidRDefault="00A70334" w:rsidP="00086D26">
            <w:pPr>
              <w:pStyle w:val="Tablebullet1"/>
              <w:rPr>
                <w:rFonts w:eastAsia="Arial" w:cs="Arial"/>
                <w:szCs w:val="21"/>
              </w:rPr>
            </w:pPr>
            <w:r w:rsidRPr="006E6B36">
              <w:rPr>
                <w:rFonts w:eastAsia="Arial"/>
              </w:rPr>
              <w:t>Increase cultural safety of care and support</w:t>
            </w:r>
            <w:r w:rsidR="00500038">
              <w:rPr>
                <w:rFonts w:eastAsia="Arial" w:cs="Arial"/>
                <w:szCs w:val="21"/>
              </w:rPr>
              <w:t>.</w:t>
            </w:r>
            <w:r w:rsidRPr="006E6B36">
              <w:rPr>
                <w:rFonts w:eastAsia="Arial" w:cs="Arial"/>
                <w:szCs w:val="21"/>
              </w:rPr>
              <w:t xml:space="preserve"> </w:t>
            </w:r>
          </w:p>
          <w:p w14:paraId="233D218D" w14:textId="69F179F3" w:rsidR="00A70334" w:rsidRPr="006E6B36" w:rsidRDefault="00A70334" w:rsidP="00086D26">
            <w:pPr>
              <w:pStyle w:val="Tablebullet1"/>
              <w:rPr>
                <w:rFonts w:eastAsia="Arial"/>
              </w:rPr>
            </w:pPr>
            <w:r w:rsidRPr="006E6B36">
              <w:rPr>
                <w:rFonts w:eastAsia="Arial"/>
              </w:rPr>
              <w:t>Increase accountability in responding to feedback and complaints</w:t>
            </w:r>
            <w:r w:rsidR="00500038">
              <w:rPr>
                <w:rFonts w:eastAsia="Arial"/>
              </w:rPr>
              <w:t>.</w:t>
            </w:r>
            <w:r w:rsidRPr="006E6B36">
              <w:rPr>
                <w:rFonts w:eastAsia="Arial"/>
              </w:rPr>
              <w:t xml:space="preserve"> </w:t>
            </w:r>
          </w:p>
        </w:tc>
      </w:tr>
      <w:tr w:rsidR="00A70334" w:rsidRPr="006E6B36" w14:paraId="621A5B8F" w14:textId="77777777" w:rsidTr="00180D47">
        <w:tc>
          <w:tcPr>
            <w:tcW w:w="944" w:type="pct"/>
            <w:vMerge/>
          </w:tcPr>
          <w:p w14:paraId="671A73A3" w14:textId="77777777" w:rsidR="00A70334" w:rsidRPr="006E6B36" w:rsidRDefault="00A70334" w:rsidP="00A45418">
            <w:pPr>
              <w:pStyle w:val="Body"/>
              <w:rPr>
                <w:szCs w:val="21"/>
              </w:rPr>
            </w:pPr>
          </w:p>
        </w:tc>
        <w:tc>
          <w:tcPr>
            <w:tcW w:w="2130" w:type="pct"/>
          </w:tcPr>
          <w:p w14:paraId="7CD32521" w14:textId="77777777" w:rsidR="00A70334" w:rsidRPr="006E6B36" w:rsidRDefault="00A70334" w:rsidP="00086D26">
            <w:pPr>
              <w:pStyle w:val="Tablebullet1"/>
              <w:rPr>
                <w:rFonts w:eastAsia="Arial"/>
              </w:rPr>
            </w:pPr>
            <w:r w:rsidRPr="006E6B36">
              <w:rPr>
                <w:rFonts w:eastAsia="Arial"/>
              </w:rPr>
              <w:t>Mental health and wellbeing services are holistic and effective.</w:t>
            </w:r>
          </w:p>
        </w:tc>
        <w:tc>
          <w:tcPr>
            <w:tcW w:w="1926" w:type="pct"/>
          </w:tcPr>
          <w:p w14:paraId="4B4458ED" w14:textId="312A4162" w:rsidR="00A70334" w:rsidRPr="006E6B36" w:rsidRDefault="00A70334" w:rsidP="00086D26">
            <w:pPr>
              <w:pStyle w:val="Tablebullet1"/>
              <w:rPr>
                <w:rFonts w:eastAsia="Arial" w:cs="Arial"/>
                <w:szCs w:val="21"/>
              </w:rPr>
            </w:pPr>
            <w:r w:rsidRPr="006E6B36">
              <w:rPr>
                <w:rFonts w:eastAsia="Arial"/>
              </w:rPr>
              <w:t>Increase people’s experiences of whole-of-person care and support</w:t>
            </w:r>
            <w:r w:rsidR="00500038">
              <w:rPr>
                <w:rFonts w:eastAsia="Arial" w:cs="Arial"/>
                <w:szCs w:val="21"/>
              </w:rPr>
              <w:t>.</w:t>
            </w:r>
            <w:r w:rsidRPr="006E6B36">
              <w:rPr>
                <w:rFonts w:eastAsia="Arial" w:cs="Arial"/>
                <w:szCs w:val="21"/>
              </w:rPr>
              <w:t xml:space="preserve"> </w:t>
            </w:r>
          </w:p>
          <w:p w14:paraId="18145258" w14:textId="45BC394D" w:rsidR="00A70334" w:rsidRPr="006E6B36" w:rsidRDefault="00A70334" w:rsidP="00086D26">
            <w:pPr>
              <w:pStyle w:val="Tablebullet1"/>
              <w:rPr>
                <w:rFonts w:eastAsia="Arial" w:cs="Arial"/>
                <w:szCs w:val="21"/>
              </w:rPr>
            </w:pPr>
            <w:r w:rsidRPr="006E6B36">
              <w:rPr>
                <w:rFonts w:eastAsia="Arial"/>
              </w:rPr>
              <w:t>Increase effectiveness of care and support</w:t>
            </w:r>
            <w:r w:rsidR="00500038">
              <w:rPr>
                <w:rFonts w:eastAsia="Arial" w:cs="Arial"/>
                <w:szCs w:val="21"/>
              </w:rPr>
              <w:t>.</w:t>
            </w:r>
            <w:r w:rsidRPr="006E6B36">
              <w:rPr>
                <w:rFonts w:eastAsia="Arial" w:cs="Arial"/>
                <w:szCs w:val="21"/>
              </w:rPr>
              <w:t xml:space="preserve"> </w:t>
            </w:r>
          </w:p>
          <w:p w14:paraId="5EA7B011" w14:textId="53922505" w:rsidR="00A70334" w:rsidRPr="006E6B36" w:rsidRDefault="00A70334" w:rsidP="00086D26">
            <w:pPr>
              <w:pStyle w:val="Tablebullet1"/>
              <w:rPr>
                <w:rFonts w:eastAsia="Arial"/>
              </w:rPr>
            </w:pPr>
            <w:r w:rsidRPr="006E6B36">
              <w:rPr>
                <w:rFonts w:eastAsia="Arial"/>
              </w:rPr>
              <w:lastRenderedPageBreak/>
              <w:t>Increase people’s satisfaction at the results from their care and support</w:t>
            </w:r>
            <w:r w:rsidR="00500038">
              <w:rPr>
                <w:rFonts w:eastAsia="Arial"/>
              </w:rPr>
              <w:t>.</w:t>
            </w:r>
            <w:r w:rsidRPr="006E6B36">
              <w:rPr>
                <w:rFonts w:eastAsia="Arial"/>
              </w:rPr>
              <w:t xml:space="preserve"> </w:t>
            </w:r>
          </w:p>
        </w:tc>
      </w:tr>
      <w:tr w:rsidR="00A70334" w:rsidRPr="006E6B36" w14:paraId="65C51486" w14:textId="77777777" w:rsidTr="00180D47">
        <w:tc>
          <w:tcPr>
            <w:tcW w:w="944" w:type="pct"/>
            <w:vMerge/>
          </w:tcPr>
          <w:p w14:paraId="28375F8E" w14:textId="77777777" w:rsidR="00A70334" w:rsidRPr="006E6B36" w:rsidRDefault="00A70334" w:rsidP="00A45418">
            <w:pPr>
              <w:pStyle w:val="Body"/>
              <w:rPr>
                <w:szCs w:val="21"/>
              </w:rPr>
            </w:pPr>
          </w:p>
        </w:tc>
        <w:tc>
          <w:tcPr>
            <w:tcW w:w="2130" w:type="pct"/>
          </w:tcPr>
          <w:p w14:paraId="5D3F38AE" w14:textId="2A7B0CBC" w:rsidR="00A70334" w:rsidRPr="00086D26" w:rsidRDefault="00A70334" w:rsidP="00086D26">
            <w:pPr>
              <w:pStyle w:val="Tablebullet1"/>
              <w:rPr>
                <w:rFonts w:eastAsia="Arial"/>
              </w:rPr>
            </w:pPr>
            <w:r w:rsidRPr="006E6B36">
              <w:rPr>
                <w:rFonts w:eastAsia="Arial"/>
              </w:rPr>
              <w:t>Mental health and wellbeing services are person-driven and compliant with human rights.</w:t>
            </w:r>
          </w:p>
        </w:tc>
        <w:tc>
          <w:tcPr>
            <w:tcW w:w="1926" w:type="pct"/>
          </w:tcPr>
          <w:p w14:paraId="5D6E656B" w14:textId="76A666FA" w:rsidR="00A70334" w:rsidRPr="006E6B36" w:rsidRDefault="00A70334" w:rsidP="00086D26">
            <w:pPr>
              <w:pStyle w:val="Tablebullet1"/>
              <w:rPr>
                <w:rFonts w:eastAsia="Arial" w:cs="Arial"/>
                <w:szCs w:val="21"/>
              </w:rPr>
            </w:pPr>
            <w:r w:rsidRPr="006E6B36">
              <w:rPr>
                <w:rFonts w:eastAsia="Arial"/>
              </w:rPr>
              <w:t>Increase person-driven and dignified care and support</w:t>
            </w:r>
            <w:r w:rsidR="00500038">
              <w:rPr>
                <w:rFonts w:eastAsia="Arial" w:cs="Arial"/>
                <w:szCs w:val="21"/>
              </w:rPr>
              <w:t>.</w:t>
            </w:r>
            <w:r w:rsidRPr="006E6B36">
              <w:rPr>
                <w:rFonts w:eastAsia="Arial" w:cs="Arial"/>
                <w:szCs w:val="21"/>
              </w:rPr>
              <w:t xml:space="preserve"> </w:t>
            </w:r>
          </w:p>
          <w:p w14:paraId="6F359D86" w14:textId="5C2DB497" w:rsidR="00A70334" w:rsidRPr="006E6B36" w:rsidRDefault="00A70334" w:rsidP="00086D26">
            <w:pPr>
              <w:pStyle w:val="Tablebullet1"/>
              <w:rPr>
                <w:rFonts w:eastAsia="Arial" w:cs="Arial"/>
                <w:szCs w:val="21"/>
              </w:rPr>
            </w:pPr>
            <w:r w:rsidRPr="006E6B36">
              <w:rPr>
                <w:rFonts w:eastAsia="Arial"/>
              </w:rPr>
              <w:t>Increase care and support that is compassionate and trauma-informed</w:t>
            </w:r>
            <w:r w:rsidR="00500038">
              <w:rPr>
                <w:rFonts w:eastAsia="Arial" w:cs="Arial"/>
                <w:szCs w:val="21"/>
              </w:rPr>
              <w:t>.</w:t>
            </w:r>
            <w:r w:rsidRPr="006E6B36">
              <w:rPr>
                <w:rFonts w:eastAsia="Arial" w:cs="Arial"/>
                <w:szCs w:val="21"/>
              </w:rPr>
              <w:t xml:space="preserve"> </w:t>
            </w:r>
          </w:p>
          <w:p w14:paraId="76E90DD8" w14:textId="54983E2E" w:rsidR="00A70334" w:rsidRPr="006E6B36" w:rsidRDefault="00A70334" w:rsidP="00086D26">
            <w:pPr>
              <w:pStyle w:val="Tablebullet1"/>
              <w:rPr>
                <w:rFonts w:eastAsia="Arial"/>
              </w:rPr>
            </w:pPr>
            <w:r w:rsidRPr="006E6B36">
              <w:rPr>
                <w:rFonts w:eastAsia="Arial"/>
              </w:rPr>
              <w:t>Increase positive experiences of care and support</w:t>
            </w:r>
            <w:r w:rsidR="00500038">
              <w:rPr>
                <w:rFonts w:eastAsia="Arial"/>
              </w:rPr>
              <w:t>.</w:t>
            </w:r>
            <w:r w:rsidRPr="006E6B36">
              <w:rPr>
                <w:rFonts w:eastAsia="Arial"/>
              </w:rPr>
              <w:t xml:space="preserve"> </w:t>
            </w:r>
          </w:p>
        </w:tc>
      </w:tr>
      <w:tr w:rsidR="00A70334" w:rsidRPr="006E6B36" w14:paraId="11EB93E7" w14:textId="77777777" w:rsidTr="00180D47">
        <w:tc>
          <w:tcPr>
            <w:tcW w:w="944" w:type="pct"/>
          </w:tcPr>
          <w:p w14:paraId="54B138A9" w14:textId="77777777" w:rsidR="00A70334" w:rsidRPr="006E6B36" w:rsidRDefault="00A70334" w:rsidP="00E453E8">
            <w:pPr>
              <w:pStyle w:val="Tabletext"/>
            </w:pPr>
            <w:r w:rsidRPr="006E6B36">
              <w:t>Domain 3: Workforces</w:t>
            </w:r>
          </w:p>
        </w:tc>
        <w:tc>
          <w:tcPr>
            <w:tcW w:w="2130" w:type="pct"/>
          </w:tcPr>
          <w:p w14:paraId="440A5356" w14:textId="42C0D2D6" w:rsidR="00A70334" w:rsidRPr="00086D26" w:rsidRDefault="00A70334" w:rsidP="00086D26">
            <w:pPr>
              <w:pStyle w:val="Tablebullet1"/>
              <w:rPr>
                <w:rFonts w:eastAsia="Arial"/>
              </w:rPr>
            </w:pPr>
            <w:r w:rsidRPr="006E6B36">
              <w:rPr>
                <w:rFonts w:eastAsia="Arial"/>
              </w:rPr>
              <w:t>The mental health and wellbeing workforce has the necessary skills, knowledge, and capability to work to the top of their individual and collective scopes of practice.</w:t>
            </w:r>
          </w:p>
        </w:tc>
        <w:tc>
          <w:tcPr>
            <w:tcW w:w="1926" w:type="pct"/>
          </w:tcPr>
          <w:p w14:paraId="5B2BD0D3" w14:textId="7A778E6F" w:rsidR="00A70334" w:rsidRPr="006E6B36" w:rsidRDefault="00A70334" w:rsidP="00086D26">
            <w:pPr>
              <w:pStyle w:val="Tablebullet1"/>
              <w:rPr>
                <w:rFonts w:eastAsia="Arial" w:cs="Arial"/>
                <w:szCs w:val="21"/>
              </w:rPr>
            </w:pPr>
            <w:r w:rsidRPr="006E6B36">
              <w:rPr>
                <w:rFonts w:eastAsia="Arial"/>
              </w:rPr>
              <w:t>Increase workforce skills, knowledge, and capability</w:t>
            </w:r>
            <w:r w:rsidR="00500038">
              <w:rPr>
                <w:rFonts w:eastAsia="Arial" w:cs="Arial"/>
                <w:szCs w:val="21"/>
              </w:rPr>
              <w:t>.</w:t>
            </w:r>
            <w:r w:rsidRPr="006E6B36">
              <w:rPr>
                <w:rFonts w:eastAsia="Arial" w:cs="Arial"/>
                <w:szCs w:val="21"/>
              </w:rPr>
              <w:t xml:space="preserve"> </w:t>
            </w:r>
          </w:p>
          <w:p w14:paraId="3AF70C8A" w14:textId="5D86481F" w:rsidR="00A70334" w:rsidRPr="006E6B36" w:rsidRDefault="00A70334" w:rsidP="00086D26">
            <w:pPr>
              <w:pStyle w:val="Tablebullet1"/>
              <w:rPr>
                <w:rFonts w:eastAsia="Arial" w:cs="Arial"/>
                <w:szCs w:val="21"/>
              </w:rPr>
            </w:pPr>
            <w:r w:rsidRPr="006E6B36">
              <w:rPr>
                <w:rFonts w:eastAsia="Arial"/>
              </w:rPr>
              <w:t>Increase workforce partnering with consumers and families, carers, and supporters</w:t>
            </w:r>
            <w:r w:rsidR="00500038">
              <w:rPr>
                <w:rFonts w:eastAsia="Arial" w:cs="Arial"/>
                <w:szCs w:val="21"/>
              </w:rPr>
              <w:t>.</w:t>
            </w:r>
            <w:r w:rsidRPr="006E6B36">
              <w:rPr>
                <w:rFonts w:eastAsia="Arial" w:cs="Arial"/>
                <w:szCs w:val="21"/>
              </w:rPr>
              <w:t xml:space="preserve"> </w:t>
            </w:r>
          </w:p>
          <w:p w14:paraId="32A8D476" w14:textId="17DB0538" w:rsidR="00A70334" w:rsidRPr="006E6B36" w:rsidRDefault="00A70334" w:rsidP="00086D26">
            <w:pPr>
              <w:pStyle w:val="Tablebullet1"/>
              <w:rPr>
                <w:rFonts w:eastAsia="Arial"/>
              </w:rPr>
            </w:pPr>
            <w:r w:rsidRPr="006E6B36">
              <w:rPr>
                <w:rFonts w:eastAsia="Arial"/>
              </w:rPr>
              <w:t>Increase diversity of learning opportunities</w:t>
            </w:r>
            <w:r w:rsidR="00500038">
              <w:rPr>
                <w:rFonts w:eastAsia="Arial"/>
              </w:rPr>
              <w:t>.</w:t>
            </w:r>
            <w:r w:rsidRPr="006E6B36">
              <w:rPr>
                <w:rFonts w:eastAsia="Arial"/>
              </w:rPr>
              <w:t xml:space="preserve"> </w:t>
            </w:r>
          </w:p>
        </w:tc>
      </w:tr>
      <w:tr w:rsidR="00A70334" w:rsidRPr="006E6B36" w14:paraId="4736FAA1" w14:textId="77777777" w:rsidTr="00180D47">
        <w:tc>
          <w:tcPr>
            <w:tcW w:w="944" w:type="pct"/>
            <w:vMerge w:val="restart"/>
          </w:tcPr>
          <w:p w14:paraId="1595C103" w14:textId="77777777" w:rsidR="00A70334" w:rsidRPr="006E6B36" w:rsidRDefault="00A70334" w:rsidP="00E453E8">
            <w:pPr>
              <w:pStyle w:val="Tabletext"/>
            </w:pPr>
            <w:r w:rsidRPr="006E6B36">
              <w:t>Domain 4: System Stewardship</w:t>
            </w:r>
          </w:p>
          <w:p w14:paraId="2D1A5D7E" w14:textId="77777777" w:rsidR="00A70334" w:rsidRPr="006E6B36" w:rsidRDefault="00A70334" w:rsidP="00A45418">
            <w:pPr>
              <w:pStyle w:val="Body"/>
              <w:rPr>
                <w:szCs w:val="21"/>
              </w:rPr>
            </w:pPr>
          </w:p>
        </w:tc>
        <w:tc>
          <w:tcPr>
            <w:tcW w:w="2130" w:type="pct"/>
          </w:tcPr>
          <w:p w14:paraId="67817699" w14:textId="4E70CF21" w:rsidR="00A70334" w:rsidRPr="006E6B36" w:rsidRDefault="00A70334" w:rsidP="00086D26">
            <w:pPr>
              <w:pStyle w:val="Tablebullet1"/>
              <w:rPr>
                <w:rFonts w:eastAsia="Arial" w:cs="Arial"/>
                <w:szCs w:val="21"/>
              </w:rPr>
            </w:pPr>
            <w:r w:rsidRPr="006E6B36">
              <w:rPr>
                <w:rFonts w:eastAsia="Arial"/>
              </w:rPr>
              <w:t>The mental health and wellbeing system is accessible</w:t>
            </w:r>
            <w:r w:rsidR="00500038">
              <w:rPr>
                <w:rFonts w:eastAsia="Arial" w:cs="Arial"/>
                <w:szCs w:val="21"/>
              </w:rPr>
              <w:t>.</w:t>
            </w:r>
          </w:p>
          <w:p w14:paraId="6CAFC4E3" w14:textId="77777777" w:rsidR="00A70334" w:rsidRPr="006E6B36" w:rsidRDefault="00A70334" w:rsidP="00086D26">
            <w:pPr>
              <w:pStyle w:val="Tablebullet1"/>
              <w:rPr>
                <w:rFonts w:eastAsia="Arial"/>
              </w:rPr>
            </w:pPr>
          </w:p>
        </w:tc>
        <w:tc>
          <w:tcPr>
            <w:tcW w:w="1926" w:type="pct"/>
          </w:tcPr>
          <w:p w14:paraId="2E213B97" w14:textId="4B15BCF1" w:rsidR="00A70334" w:rsidRPr="006E6B36" w:rsidRDefault="00A70334" w:rsidP="00086D26">
            <w:pPr>
              <w:pStyle w:val="Tablebullet1"/>
              <w:rPr>
                <w:rFonts w:eastAsia="Arial" w:cs="Arial"/>
                <w:szCs w:val="21"/>
              </w:rPr>
            </w:pPr>
            <w:r w:rsidRPr="006E6B36">
              <w:rPr>
                <w:rFonts w:eastAsia="Arial"/>
              </w:rPr>
              <w:t>Increase people being able to access the care and support they want, when they want, where they want</w:t>
            </w:r>
            <w:r w:rsidR="00500038">
              <w:rPr>
                <w:rFonts w:eastAsia="Arial" w:cs="Arial"/>
                <w:szCs w:val="21"/>
              </w:rPr>
              <w:t>.</w:t>
            </w:r>
            <w:r w:rsidRPr="006E6B36">
              <w:rPr>
                <w:rFonts w:eastAsia="Arial" w:cs="Arial"/>
                <w:szCs w:val="21"/>
              </w:rPr>
              <w:t xml:space="preserve"> </w:t>
            </w:r>
          </w:p>
          <w:p w14:paraId="4BF7E4E6" w14:textId="7A35F5B2" w:rsidR="00A70334" w:rsidRPr="006E6B36" w:rsidRDefault="00A70334" w:rsidP="00086D26">
            <w:pPr>
              <w:pStyle w:val="Tablebullet1"/>
              <w:rPr>
                <w:rFonts w:eastAsia="Arial" w:cs="Arial"/>
                <w:szCs w:val="21"/>
              </w:rPr>
            </w:pPr>
            <w:r w:rsidRPr="006E6B36">
              <w:rPr>
                <w:rFonts w:eastAsia="Arial"/>
              </w:rPr>
              <w:t>Increase the mental health and wellbeing system’s capacity to provide appropriate, culturally safe, and timely care and support</w:t>
            </w:r>
            <w:r w:rsidR="00500038">
              <w:rPr>
                <w:rFonts w:eastAsia="Arial" w:cs="Arial"/>
                <w:szCs w:val="21"/>
              </w:rPr>
              <w:t>.</w:t>
            </w:r>
            <w:r w:rsidRPr="006E6B36">
              <w:rPr>
                <w:rFonts w:eastAsia="Arial" w:cs="Arial"/>
                <w:szCs w:val="21"/>
              </w:rPr>
              <w:t xml:space="preserve"> </w:t>
            </w:r>
          </w:p>
          <w:p w14:paraId="00152B9E" w14:textId="68CD1D04" w:rsidR="00A70334" w:rsidRPr="006E6B36" w:rsidRDefault="00A70334" w:rsidP="00086D26">
            <w:pPr>
              <w:pStyle w:val="Tablebullet1"/>
              <w:rPr>
                <w:rFonts w:eastAsia="Arial"/>
              </w:rPr>
            </w:pPr>
            <w:r w:rsidRPr="006E6B36">
              <w:rPr>
                <w:rFonts w:eastAsia="Arial"/>
              </w:rPr>
              <w:t>Increase perception of the mental health and wellbeing system as open, safe, and welcoming</w:t>
            </w:r>
            <w:r w:rsidR="00500038">
              <w:rPr>
                <w:rFonts w:eastAsia="Arial"/>
              </w:rPr>
              <w:t>.</w:t>
            </w:r>
            <w:r w:rsidRPr="006E6B36">
              <w:rPr>
                <w:rFonts w:eastAsia="Arial"/>
              </w:rPr>
              <w:t xml:space="preserve"> </w:t>
            </w:r>
          </w:p>
        </w:tc>
      </w:tr>
      <w:tr w:rsidR="00A70334" w:rsidRPr="00213959" w14:paraId="05BA10D6" w14:textId="77777777" w:rsidTr="00180D47">
        <w:tc>
          <w:tcPr>
            <w:tcW w:w="944" w:type="pct"/>
            <w:vMerge/>
          </w:tcPr>
          <w:p w14:paraId="2339CF1A" w14:textId="77777777" w:rsidR="00A70334" w:rsidRPr="006E6B36" w:rsidRDefault="00A70334" w:rsidP="00A45418">
            <w:pPr>
              <w:pStyle w:val="Body"/>
              <w:rPr>
                <w:bCs/>
                <w:szCs w:val="21"/>
              </w:rPr>
            </w:pPr>
          </w:p>
        </w:tc>
        <w:tc>
          <w:tcPr>
            <w:tcW w:w="2130" w:type="pct"/>
          </w:tcPr>
          <w:p w14:paraId="32F4753F" w14:textId="1B5FDE37" w:rsidR="00A70334" w:rsidRPr="00086D26" w:rsidRDefault="00A70334" w:rsidP="00086D26">
            <w:pPr>
              <w:pStyle w:val="Tablebullet1"/>
              <w:rPr>
                <w:rFonts w:eastAsia="Arial"/>
              </w:rPr>
            </w:pPr>
            <w:r w:rsidRPr="006E6B36">
              <w:rPr>
                <w:rFonts w:eastAsia="Arial"/>
              </w:rPr>
              <w:t>Wellbeing is supported in the places people learn, live, and work.</w:t>
            </w:r>
          </w:p>
        </w:tc>
        <w:tc>
          <w:tcPr>
            <w:tcW w:w="1926" w:type="pct"/>
          </w:tcPr>
          <w:p w14:paraId="6742B8D7" w14:textId="0C8DEAA4" w:rsidR="00A70334" w:rsidRPr="006E6B36" w:rsidRDefault="00A70334" w:rsidP="00086D26">
            <w:pPr>
              <w:pStyle w:val="Tablebullet1"/>
              <w:rPr>
                <w:rFonts w:eastAsia="Arial"/>
              </w:rPr>
            </w:pPr>
            <w:r w:rsidRPr="006E6B36">
              <w:rPr>
                <w:rFonts w:eastAsia="Arial"/>
              </w:rPr>
              <w:t>Increase positive mental health and wellbeing for children and young people in education settings</w:t>
            </w:r>
            <w:r w:rsidR="00500038">
              <w:rPr>
                <w:rFonts w:eastAsia="Arial"/>
              </w:rPr>
              <w:t>.</w:t>
            </w:r>
            <w:r w:rsidRPr="006E6B36">
              <w:rPr>
                <w:rFonts w:eastAsia="Arial"/>
              </w:rPr>
              <w:t xml:space="preserve"> </w:t>
            </w:r>
          </w:p>
        </w:tc>
      </w:tr>
    </w:tbl>
    <w:p w14:paraId="60D4EBB3" w14:textId="77777777" w:rsidR="00A70334" w:rsidRPr="00DB7E6D" w:rsidRDefault="00A70334" w:rsidP="00DB7E6D">
      <w:pPr>
        <w:sectPr w:rsidR="00A70334" w:rsidRPr="00DB7E6D" w:rsidSect="000C5F41">
          <w:pgSz w:w="11906" w:h="16838" w:code="9"/>
          <w:pgMar w:top="1418" w:right="1304" w:bottom="1134" w:left="1304" w:header="680" w:footer="186" w:gutter="0"/>
          <w:cols w:space="340"/>
          <w:titlePg/>
          <w:docGrid w:linePitch="360"/>
        </w:sectPr>
      </w:pPr>
    </w:p>
    <w:p w14:paraId="7EA9353E" w14:textId="5DA1823C" w:rsidR="00833CDB" w:rsidRPr="00E12BF7" w:rsidRDefault="00833CDB" w:rsidP="00844549">
      <w:pPr>
        <w:pStyle w:val="Heading1"/>
        <w:spacing w:before="0"/>
        <w:rPr>
          <w:rFonts w:eastAsia="Arial"/>
          <w:bCs w:val="0"/>
        </w:rPr>
      </w:pPr>
      <w:bookmarkStart w:id="209" w:name="_Toc1499118150"/>
      <w:bookmarkStart w:id="210" w:name="_Toc1257218285"/>
      <w:bookmarkStart w:id="211" w:name="_Toc244167046"/>
      <w:r w:rsidRPr="00E12BF7">
        <w:rPr>
          <w:rFonts w:eastAsia="Arial"/>
          <w:bCs w:val="0"/>
        </w:rPr>
        <w:lastRenderedPageBreak/>
        <w:t>Appendices</w:t>
      </w:r>
      <w:bookmarkEnd w:id="209"/>
      <w:bookmarkEnd w:id="210"/>
      <w:bookmarkEnd w:id="211"/>
    </w:p>
    <w:p w14:paraId="1CB1B2F2" w14:textId="2FFC0D38" w:rsidR="4E6FF5A6" w:rsidRPr="00E12BF7" w:rsidRDefault="3784DB50" w:rsidP="003926A0">
      <w:pPr>
        <w:pStyle w:val="Heading2"/>
        <w:rPr>
          <w:rFonts w:eastAsia="Arial" w:cs="Arial"/>
        </w:rPr>
      </w:pPr>
      <w:bookmarkStart w:id="212" w:name="_Toc1727067913"/>
      <w:bookmarkStart w:id="213" w:name="_Toc1173738227"/>
      <w:bookmarkStart w:id="214" w:name="_Ref236391204"/>
      <w:bookmarkStart w:id="215" w:name="_Ref236732340"/>
      <w:bookmarkStart w:id="216" w:name="_Ref236732369"/>
      <w:bookmarkStart w:id="217" w:name="_Toc244167047"/>
      <w:r w:rsidRPr="00E12BF7">
        <w:rPr>
          <w:rFonts w:eastAsia="Arial" w:cs="Arial"/>
        </w:rPr>
        <w:t xml:space="preserve">Appendix </w:t>
      </w:r>
      <w:r w:rsidR="00CF709A" w:rsidRPr="00E12BF7">
        <w:rPr>
          <w:rFonts w:eastAsia="Arial" w:cs="Arial"/>
        </w:rPr>
        <w:t>A</w:t>
      </w:r>
      <w:r w:rsidRPr="00E12BF7">
        <w:rPr>
          <w:rFonts w:eastAsia="Arial" w:cs="Arial"/>
        </w:rPr>
        <w:t xml:space="preserve">: Glossary of </w:t>
      </w:r>
      <w:r w:rsidR="00E71179" w:rsidRPr="00E12BF7">
        <w:rPr>
          <w:rFonts w:eastAsia="Arial" w:cs="Arial"/>
        </w:rPr>
        <w:t>t</w:t>
      </w:r>
      <w:r w:rsidRPr="00E12BF7">
        <w:rPr>
          <w:rFonts w:eastAsia="Arial" w:cs="Arial"/>
        </w:rPr>
        <w:t>erms</w:t>
      </w:r>
      <w:bookmarkEnd w:id="212"/>
      <w:bookmarkEnd w:id="213"/>
      <w:bookmarkEnd w:id="214"/>
      <w:bookmarkEnd w:id="215"/>
      <w:bookmarkEnd w:id="216"/>
      <w:bookmarkEnd w:id="217"/>
    </w:p>
    <w:p w14:paraId="3E82B6FF" w14:textId="6757A1C3" w:rsidR="002303D9" w:rsidRDefault="00ED2ADB" w:rsidP="009A7A68">
      <w:pPr>
        <w:pStyle w:val="Body"/>
      </w:pPr>
      <w:r w:rsidRPr="00E12BF7">
        <w:t>The department recognises that l</w:t>
      </w:r>
      <w:r w:rsidR="00441F8E" w:rsidRPr="00E12BF7">
        <w:t>anguage is powerful</w:t>
      </w:r>
      <w:r w:rsidRPr="00E12BF7">
        <w:t xml:space="preserve">, with </w:t>
      </w:r>
      <w:r w:rsidR="00441F8E" w:rsidRPr="00E12BF7">
        <w:t xml:space="preserve">words </w:t>
      </w:r>
      <w:r w:rsidRPr="00E12BF7">
        <w:t xml:space="preserve">carrying </w:t>
      </w:r>
      <w:r w:rsidR="00441F8E" w:rsidRPr="00E12BF7">
        <w:t>different meanings for each person or community.</w:t>
      </w:r>
      <w:r w:rsidR="00CA5DF6" w:rsidRPr="00E12BF7">
        <w:t xml:space="preserve"> </w:t>
      </w:r>
      <w:r w:rsidR="00101E6F" w:rsidRPr="00E12BF7">
        <w:t>There</w:t>
      </w:r>
      <w:r w:rsidR="00CA5DF6" w:rsidRPr="00E12BF7">
        <w:t xml:space="preserve"> is no single set of definitions used to describe people’s experience of mental health</w:t>
      </w:r>
      <w:r w:rsidR="008D641A" w:rsidRPr="00E12BF7">
        <w:t xml:space="preserve"> challenges. </w:t>
      </w:r>
      <w:r w:rsidR="00CA5DF6" w:rsidRPr="00E12BF7">
        <w:t xml:space="preserve"> </w:t>
      </w:r>
    </w:p>
    <w:p w14:paraId="3524D44F" w14:textId="31F68AAE" w:rsidR="0091293E" w:rsidRPr="00A644DB" w:rsidRDefault="004C6598" w:rsidP="004C6598">
      <w:pPr>
        <w:pStyle w:val="Tablecaption"/>
      </w:pPr>
      <w:r>
        <w:t>Table: Glossary of terms</w:t>
      </w:r>
    </w:p>
    <w:tbl>
      <w:tblPr>
        <w:tblStyle w:val="TableGrid1"/>
        <w:tblW w:w="0" w:type="auto"/>
        <w:tblLook w:val="04A0" w:firstRow="1" w:lastRow="0" w:firstColumn="1" w:lastColumn="0" w:noHBand="0" w:noVBand="1"/>
      </w:tblPr>
      <w:tblGrid>
        <w:gridCol w:w="2265"/>
        <w:gridCol w:w="7023"/>
      </w:tblGrid>
      <w:tr w:rsidR="00CD13E5" w:rsidRPr="00E12BF7" w14:paraId="6A2EE559" w14:textId="77777777" w:rsidTr="00180D47">
        <w:tc>
          <w:tcPr>
            <w:tcW w:w="2405" w:type="dxa"/>
          </w:tcPr>
          <w:p w14:paraId="53610C86" w14:textId="6921C0FB" w:rsidR="00034D3A" w:rsidRPr="00E453E8" w:rsidRDefault="00034D3A" w:rsidP="00E453E8">
            <w:pPr>
              <w:pStyle w:val="Tablecolhead"/>
            </w:pPr>
            <w:r w:rsidRPr="00E453E8">
              <w:t>Term</w:t>
            </w:r>
          </w:p>
        </w:tc>
        <w:tc>
          <w:tcPr>
            <w:tcW w:w="6883" w:type="dxa"/>
          </w:tcPr>
          <w:p w14:paraId="4D2A4892" w14:textId="626D62AB" w:rsidR="00034D3A" w:rsidRPr="00E453E8" w:rsidRDefault="00034D3A" w:rsidP="00E453E8">
            <w:pPr>
              <w:pStyle w:val="Tablecolhead"/>
            </w:pPr>
            <w:r w:rsidRPr="00E453E8">
              <w:t>Definition</w:t>
            </w:r>
          </w:p>
        </w:tc>
      </w:tr>
      <w:tr w:rsidR="79EE5C56" w14:paraId="717625E8" w14:textId="77777777" w:rsidTr="00180D47">
        <w:trPr>
          <w:trHeight w:val="300"/>
        </w:trPr>
        <w:tc>
          <w:tcPr>
            <w:tcW w:w="2405" w:type="dxa"/>
          </w:tcPr>
          <w:p w14:paraId="05CCFA40" w14:textId="416FE16A" w:rsidR="79EE5C56" w:rsidRDefault="4A64DE7A" w:rsidP="00E453E8">
            <w:pPr>
              <w:pStyle w:val="Tabletext"/>
            </w:pPr>
            <w:r w:rsidRPr="5E659A54">
              <w:t>Area Mental Health and Wellbeing Services (AMHWS)</w:t>
            </w:r>
          </w:p>
        </w:tc>
        <w:tc>
          <w:tcPr>
            <w:tcW w:w="6883" w:type="dxa"/>
          </w:tcPr>
          <w:p w14:paraId="10C5F99C" w14:textId="1644DC83" w:rsidR="79EE5C56" w:rsidRDefault="4A64DE7A" w:rsidP="00E453E8">
            <w:pPr>
              <w:pStyle w:val="Tabletext"/>
            </w:pPr>
            <w:r w:rsidRPr="10B7C5DA">
              <w:t>Area Mental Health and Wellbeing Services (AMHWS) are government</w:t>
            </w:r>
            <w:r>
              <w:noBreakHyphen/>
            </w:r>
            <w:r w:rsidRPr="10B7C5DA">
              <w:t xml:space="preserve">funded, regionally organised public mental health services that provide specialist, multidisciplinary treatment, care and support to people experiencing moderate to severe mental illness within a defined geographic catchment, across inpatient, community and outreach settings. </w:t>
            </w:r>
          </w:p>
        </w:tc>
      </w:tr>
      <w:tr w:rsidR="4089CBE5" w14:paraId="605A480F" w14:textId="77777777" w:rsidTr="00180D47">
        <w:trPr>
          <w:trHeight w:val="300"/>
        </w:trPr>
        <w:tc>
          <w:tcPr>
            <w:tcW w:w="2405" w:type="dxa"/>
          </w:tcPr>
          <w:p w14:paraId="185FE059" w14:textId="3E385D12" w:rsidR="4A64DE7A" w:rsidRDefault="4A64DE7A" w:rsidP="00E453E8">
            <w:pPr>
              <w:pStyle w:val="Tabletext"/>
            </w:pPr>
            <w:r w:rsidRPr="4D4C1541">
              <w:t>Adult and Older Adult</w:t>
            </w:r>
          </w:p>
        </w:tc>
        <w:tc>
          <w:tcPr>
            <w:tcW w:w="6883" w:type="dxa"/>
          </w:tcPr>
          <w:p w14:paraId="7419156C" w14:textId="1E5B7B8B" w:rsidR="4089CBE5" w:rsidRDefault="4A64DE7A" w:rsidP="00E453E8">
            <w:pPr>
              <w:pStyle w:val="Tabletext"/>
            </w:pPr>
            <w:r w:rsidRPr="7D92C09E">
              <w:t>Adult and Older Adult (AOA) refers to individuals aged 26 years and over, typically encompassing both adult (approximately 26–64 years) and older adult (65 years and over) populations within the mental health and wellbeing system, who may require tailored assessment, treatment, care and support based on age</w:t>
            </w:r>
            <w:r>
              <w:noBreakHyphen/>
            </w:r>
            <w:r w:rsidRPr="7D92C09E">
              <w:t>related needs, life stage, and complexity.</w:t>
            </w:r>
          </w:p>
        </w:tc>
      </w:tr>
      <w:tr w:rsidR="00CD13E5" w:rsidRPr="00E12BF7" w14:paraId="7190AE3D" w14:textId="77777777" w:rsidTr="00180D47">
        <w:tc>
          <w:tcPr>
            <w:tcW w:w="2405" w:type="dxa"/>
          </w:tcPr>
          <w:p w14:paraId="130F8E4D" w14:textId="05D4BCF5" w:rsidR="00537419" w:rsidRPr="00E12BF7" w:rsidRDefault="00537419" w:rsidP="00E453E8">
            <w:pPr>
              <w:pStyle w:val="Tabletext"/>
            </w:pPr>
            <w:r w:rsidRPr="00E12BF7">
              <w:t>Care coordination</w:t>
            </w:r>
          </w:p>
        </w:tc>
        <w:tc>
          <w:tcPr>
            <w:tcW w:w="6883" w:type="dxa"/>
          </w:tcPr>
          <w:p w14:paraId="56D2D70B" w14:textId="04E624D1" w:rsidR="00537419" w:rsidRPr="00E12BF7" w:rsidRDefault="00537419" w:rsidP="00E453E8">
            <w:pPr>
              <w:pStyle w:val="Tabletext"/>
            </w:pPr>
            <w:r w:rsidRPr="00E12BF7">
              <w:t xml:space="preserve">Care coordination </w:t>
            </w:r>
            <w:r w:rsidR="00535829" w:rsidRPr="00E12BF7">
              <w:rPr>
                <w:szCs w:val="21"/>
              </w:rPr>
              <w:t>helps to achieve quality and consistency of care and allows treatment to be coordinated around each consumer. It does this through clear communication, linkages and collaborative integrated care planning between acute and community-based services to reduce the need for emergency department presentations or hospitalisation</w:t>
            </w:r>
            <w:r w:rsidR="00744986" w:rsidRPr="00E12BF7">
              <w:rPr>
                <w:szCs w:val="21"/>
              </w:rPr>
              <w:t>;</w:t>
            </w:r>
            <w:r w:rsidR="00535829" w:rsidRPr="00E12BF7">
              <w:rPr>
                <w:szCs w:val="21"/>
              </w:rPr>
              <w:t xml:space="preserve"> </w:t>
            </w:r>
            <w:r w:rsidR="008E6289" w:rsidRPr="00E12BF7">
              <w:rPr>
                <w:szCs w:val="21"/>
              </w:rPr>
              <w:t xml:space="preserve">and provide a more seamless experience of </w:t>
            </w:r>
            <w:r w:rsidR="005B4E2E" w:rsidRPr="00E12BF7">
              <w:rPr>
                <w:szCs w:val="21"/>
              </w:rPr>
              <w:t xml:space="preserve">support </w:t>
            </w:r>
            <w:r w:rsidR="008E6289" w:rsidRPr="00E12BF7">
              <w:rPr>
                <w:szCs w:val="21"/>
              </w:rPr>
              <w:t>for consumers.</w:t>
            </w:r>
          </w:p>
        </w:tc>
      </w:tr>
      <w:tr w:rsidR="004F52EB" w:rsidRPr="00E12BF7" w14:paraId="63E5FB90" w14:textId="77777777" w:rsidTr="00180D47">
        <w:tc>
          <w:tcPr>
            <w:tcW w:w="2405" w:type="dxa"/>
          </w:tcPr>
          <w:p w14:paraId="3D89C87C" w14:textId="3567D078" w:rsidR="004F52EB" w:rsidRPr="00E12BF7" w:rsidRDefault="004F52EB" w:rsidP="00E453E8">
            <w:pPr>
              <w:pStyle w:val="Tabletext"/>
            </w:pPr>
            <w:r>
              <w:t>Carer</w:t>
            </w:r>
            <w:r w:rsidR="008022E3">
              <w:t xml:space="preserve"> / supporter</w:t>
            </w:r>
          </w:p>
        </w:tc>
        <w:tc>
          <w:tcPr>
            <w:tcW w:w="6883" w:type="dxa"/>
          </w:tcPr>
          <w:p w14:paraId="7C001C49" w14:textId="129719D2" w:rsidR="007B70E4" w:rsidRPr="004F52EB" w:rsidRDefault="004F52EB" w:rsidP="00E453E8">
            <w:pPr>
              <w:pStyle w:val="Tabletext"/>
            </w:pPr>
            <w:r w:rsidRPr="004F52EB">
              <w:t>Carer is legally defined in the Carers Recognition Act 2012 as</w:t>
            </w:r>
            <w:r w:rsidR="008A7354">
              <w:t>:</w:t>
            </w:r>
            <w:r w:rsidRPr="004F52EB">
              <w:t xml:space="preserve"> a person, including a person under the age of 18 years, who provides care </w:t>
            </w:r>
            <w:r w:rsidR="00D67376">
              <w:t>and/</w:t>
            </w:r>
            <w:r w:rsidR="00907FF1">
              <w:t xml:space="preserve">or support </w:t>
            </w:r>
            <w:r w:rsidRPr="004F52EB">
              <w:t xml:space="preserve">to another person with whom he or she is in a care relationship. Care relationship is further defined in the Carers Recognition Act 2012, </w:t>
            </w:r>
            <w:r w:rsidR="005A4A31">
              <w:t>and more</w:t>
            </w:r>
            <w:r w:rsidRPr="004F52EB">
              <w:t xml:space="preserve"> on </w:t>
            </w:r>
            <w:r w:rsidR="005A4A31">
              <w:t>this</w:t>
            </w:r>
            <w:r w:rsidRPr="004F52EB">
              <w:t xml:space="preserve"> webpage</w:t>
            </w:r>
            <w:r w:rsidR="007B70E4">
              <w:t>:</w:t>
            </w:r>
            <w:r w:rsidR="005A4A31">
              <w:t xml:space="preserve"> </w:t>
            </w:r>
            <w:hyperlink r:id="rId108" w:history="1">
              <w:r w:rsidR="005659B1" w:rsidRPr="005659B1">
                <w:rPr>
                  <w:rStyle w:val="Hyperlink"/>
                  <w:rFonts w:cs="Arial"/>
                </w:rPr>
                <w:t>Carers, caring and respite care services</w:t>
              </w:r>
            </w:hyperlink>
            <w:r w:rsidR="005659B1">
              <w:t xml:space="preserve"> </w:t>
            </w:r>
            <w:r w:rsidR="00B84765">
              <w:t>&lt;</w:t>
            </w:r>
            <w:r w:rsidR="007B70E4" w:rsidRPr="005659B1">
              <w:t>https://www.betterhealth.vic.gov.au/servicesandsupport/carers-caring-and-respite-care-services</w:t>
            </w:r>
            <w:r w:rsidR="00B84765">
              <w:t>&gt;</w:t>
            </w:r>
            <w:r w:rsidR="007B70E4">
              <w:t xml:space="preserve"> </w:t>
            </w:r>
          </w:p>
          <w:p w14:paraId="69DD251F" w14:textId="7BC7A9D3" w:rsidR="004F52EB" w:rsidRPr="00E12BF7" w:rsidRDefault="004F52EB" w:rsidP="00E453E8">
            <w:pPr>
              <w:pStyle w:val="Tabletext"/>
            </w:pPr>
            <w:r w:rsidRPr="004F52EB">
              <w:t>Paid carers such as professional staff in services, disability support carers or residential workers are not included in this definition.</w:t>
            </w:r>
          </w:p>
        </w:tc>
      </w:tr>
      <w:tr w:rsidR="00CD13E5" w:rsidRPr="00E12BF7" w14:paraId="5D9E71A0" w14:textId="77777777" w:rsidTr="00180D47">
        <w:tc>
          <w:tcPr>
            <w:tcW w:w="2405" w:type="dxa"/>
          </w:tcPr>
          <w:p w14:paraId="5330119D" w14:textId="5FDBB5FB" w:rsidR="000F1D0B" w:rsidRPr="00E12BF7" w:rsidRDefault="000F1D0B" w:rsidP="00E453E8">
            <w:pPr>
              <w:pStyle w:val="Tabletext"/>
            </w:pPr>
            <w:r w:rsidRPr="00E12BF7">
              <w:t>Clinical services</w:t>
            </w:r>
          </w:p>
        </w:tc>
        <w:tc>
          <w:tcPr>
            <w:tcW w:w="6883" w:type="dxa"/>
          </w:tcPr>
          <w:p w14:paraId="7620A673" w14:textId="4FB6B18F" w:rsidR="0079747C" w:rsidRPr="00E12BF7" w:rsidRDefault="009572D9" w:rsidP="00E453E8">
            <w:pPr>
              <w:pStyle w:val="Tabletext"/>
            </w:pPr>
            <w:r>
              <w:t>S</w:t>
            </w:r>
            <w:r w:rsidR="00332AB2" w:rsidRPr="00332AB2">
              <w:t>ervices delivered by registered health professionals exercising professional therapeutic, assessment, treatment or care functions (e.g. psychiatrists, psychologists, mental health nurses, occupational therapists, social workers in clinical roles).</w:t>
            </w:r>
          </w:p>
        </w:tc>
      </w:tr>
      <w:tr w:rsidR="00CD13E5" w:rsidRPr="00E12BF7" w14:paraId="096F26DC" w14:textId="77777777" w:rsidTr="00180D47">
        <w:tc>
          <w:tcPr>
            <w:tcW w:w="2405" w:type="dxa"/>
          </w:tcPr>
          <w:p w14:paraId="76048A1F" w14:textId="6ED9872A" w:rsidR="00283609" w:rsidRPr="00E12BF7" w:rsidRDefault="00283609" w:rsidP="00E453E8">
            <w:pPr>
              <w:pStyle w:val="Tabletext"/>
            </w:pPr>
            <w:r w:rsidRPr="00E12BF7">
              <w:t xml:space="preserve">Community-based </w:t>
            </w:r>
            <w:r w:rsidR="009E06B3">
              <w:t>services</w:t>
            </w:r>
          </w:p>
        </w:tc>
        <w:tc>
          <w:tcPr>
            <w:tcW w:w="6883" w:type="dxa"/>
          </w:tcPr>
          <w:p w14:paraId="2733CDE9" w14:textId="45A30D95" w:rsidR="00283609" w:rsidRPr="00E12BF7" w:rsidRDefault="009E06B3" w:rsidP="00E453E8">
            <w:pPr>
              <w:pStyle w:val="Tabletext"/>
            </w:pPr>
            <w:r>
              <w:t>Level 5 m</w:t>
            </w:r>
            <w:r w:rsidR="006F3723" w:rsidRPr="00E12BF7">
              <w:t xml:space="preserve">ental health and wellbeing services delivered within the community, rather than in </w:t>
            </w:r>
            <w:r w:rsidR="00650ABF" w:rsidRPr="00E12BF7">
              <w:t xml:space="preserve">hospital-based </w:t>
            </w:r>
            <w:r w:rsidR="001301F3" w:rsidRPr="00E12BF7">
              <w:t xml:space="preserve">inpatient </w:t>
            </w:r>
            <w:r w:rsidR="00650ABF" w:rsidRPr="00E12BF7">
              <w:t xml:space="preserve">settings. </w:t>
            </w:r>
          </w:p>
        </w:tc>
      </w:tr>
      <w:tr w:rsidR="00CD13E5" w:rsidRPr="00E12BF7" w14:paraId="12D66661" w14:textId="77777777" w:rsidTr="00180D47">
        <w:tc>
          <w:tcPr>
            <w:tcW w:w="2405" w:type="dxa"/>
          </w:tcPr>
          <w:p w14:paraId="76D389F6" w14:textId="1FB1A026" w:rsidR="00791C92" w:rsidRPr="00E12BF7" w:rsidRDefault="00791C92" w:rsidP="00E453E8">
            <w:pPr>
              <w:pStyle w:val="Tabletext"/>
            </w:pPr>
            <w:r w:rsidRPr="00E12BF7">
              <w:t>Consumers</w:t>
            </w:r>
          </w:p>
        </w:tc>
        <w:tc>
          <w:tcPr>
            <w:tcW w:w="6883" w:type="dxa"/>
          </w:tcPr>
          <w:p w14:paraId="2C60A63E" w14:textId="18DAF7D0" w:rsidR="00791C92" w:rsidRPr="00E12BF7" w:rsidRDefault="002F04AB" w:rsidP="00E453E8">
            <w:pPr>
              <w:pStyle w:val="Tabletext"/>
            </w:pPr>
            <w:r w:rsidRPr="00E12BF7">
              <w:t>People who identify as having a lived or living experience of mental illness or psychological distress, irrespective of whether they have a formal diagnosis, who have accessed mental health services and/or received treatment.</w:t>
            </w:r>
          </w:p>
        </w:tc>
      </w:tr>
      <w:tr w:rsidR="00CD13E5" w:rsidRPr="00E12BF7" w14:paraId="727777AC" w14:textId="77777777" w:rsidTr="00180D47">
        <w:tc>
          <w:tcPr>
            <w:tcW w:w="2405" w:type="dxa"/>
          </w:tcPr>
          <w:p w14:paraId="60567804" w14:textId="310206E7" w:rsidR="00230702" w:rsidRPr="00E12BF7" w:rsidRDefault="00230702" w:rsidP="00E453E8">
            <w:pPr>
              <w:pStyle w:val="Tabletext"/>
            </w:pPr>
            <w:r w:rsidRPr="00E12BF7">
              <w:t>Crisis response</w:t>
            </w:r>
          </w:p>
        </w:tc>
        <w:tc>
          <w:tcPr>
            <w:tcW w:w="6883" w:type="dxa"/>
          </w:tcPr>
          <w:p w14:paraId="7047182D" w14:textId="5F6DE8E1" w:rsidR="00230702" w:rsidRPr="00E12BF7" w:rsidRDefault="00230702" w:rsidP="00E453E8">
            <w:pPr>
              <w:pStyle w:val="Tabletext"/>
            </w:pPr>
            <w:r w:rsidRPr="00E12BF7">
              <w:t xml:space="preserve">A mental health crisis is an acute state of </w:t>
            </w:r>
            <w:r w:rsidR="00281A6F" w:rsidRPr="00E12BF7">
              <w:t>psychological</w:t>
            </w:r>
            <w:r w:rsidRPr="00E12BF7">
              <w:t xml:space="preserve"> distress or risk where a person’s safety, wellbeing, or ability to function is severely </w:t>
            </w:r>
            <w:r w:rsidRPr="00E12BF7">
              <w:lastRenderedPageBreak/>
              <w:t xml:space="preserve">compromised, requiring immediate assessment and support. Mental health crisis response is a health-led, integrated system </w:t>
            </w:r>
            <w:r w:rsidR="00D86072" w:rsidRPr="00E12BF7">
              <w:t>that provides</w:t>
            </w:r>
            <w:r w:rsidRPr="00E12BF7">
              <w:t xml:space="preserve"> timely, least-restrictive support.</w:t>
            </w:r>
          </w:p>
        </w:tc>
      </w:tr>
      <w:tr w:rsidR="00607842" w:rsidRPr="00E12BF7" w14:paraId="45FF75A1" w14:textId="77777777" w:rsidTr="00180D47">
        <w:tc>
          <w:tcPr>
            <w:tcW w:w="2405" w:type="dxa"/>
          </w:tcPr>
          <w:p w14:paraId="330180D5" w14:textId="51CE91A2" w:rsidR="00607842" w:rsidRPr="00E12BF7" w:rsidRDefault="00607842" w:rsidP="00E453E8">
            <w:pPr>
              <w:pStyle w:val="Tabletext"/>
            </w:pPr>
            <w:r>
              <w:lastRenderedPageBreak/>
              <w:t xml:space="preserve">Cultural safety </w:t>
            </w:r>
          </w:p>
        </w:tc>
        <w:tc>
          <w:tcPr>
            <w:tcW w:w="6883" w:type="dxa"/>
          </w:tcPr>
          <w:p w14:paraId="7CB5DCF9" w14:textId="77777777" w:rsidR="00607842" w:rsidRPr="002479FA" w:rsidRDefault="00607842" w:rsidP="00E453E8">
            <w:pPr>
              <w:pStyle w:val="Tabletext"/>
            </w:pPr>
            <w:r w:rsidRPr="002479FA">
              <w:t>Cultural safety is determined by Aboriginal and Torres Strait Islander individuals, families and communities.</w:t>
            </w:r>
          </w:p>
          <w:p w14:paraId="5BB83CC0" w14:textId="3E1EA764" w:rsidR="00607842" w:rsidRPr="00E12BF7" w:rsidRDefault="00607842" w:rsidP="00E453E8">
            <w:pPr>
              <w:pStyle w:val="Tabletext"/>
            </w:pPr>
            <w:r w:rsidRPr="002479FA">
              <w:t>Culturally safe practi</w:t>
            </w:r>
            <w:r w:rsidR="00816D4D">
              <w:t>c</w:t>
            </w:r>
            <w:r w:rsidRPr="002479FA">
              <w:t>e is the ongoing critical reflection of health practitioner knowledge, skills, attitudes, practising behaviours and power differentials in delivering safe, accessible and responsive healthcare free of racism.</w:t>
            </w:r>
            <w:r>
              <w:t xml:space="preserve"> Definition sourced from: </w:t>
            </w:r>
            <w:hyperlink r:id="rId109" w:history="1">
              <w:r w:rsidRPr="00607842">
                <w:rPr>
                  <w:rStyle w:val="Hyperlink"/>
                  <w:rFonts w:cs="Arial"/>
                </w:rPr>
                <w:t>A</w:t>
              </w:r>
              <w:r w:rsidR="00903DEC">
                <w:rPr>
                  <w:rStyle w:val="Hyperlink"/>
                  <w:rFonts w:cs="Arial"/>
                </w:rPr>
                <w:t>H</w:t>
              </w:r>
              <w:r w:rsidR="00924EDC">
                <w:rPr>
                  <w:rStyle w:val="Hyperlink"/>
                </w:rPr>
                <w:t>PRA</w:t>
              </w:r>
              <w:r w:rsidRPr="00607842">
                <w:rPr>
                  <w:rStyle w:val="Hyperlink"/>
                  <w:rFonts w:cs="Arial"/>
                </w:rPr>
                <w:t xml:space="preserve"> Aboriginal Strategic Oversight Group</w:t>
              </w:r>
            </w:hyperlink>
            <w:r w:rsidR="006715AE">
              <w:t xml:space="preserve"> &lt;</w:t>
            </w:r>
            <w:r w:rsidR="006715AE" w:rsidRPr="006715AE">
              <w:t>https://www.ahpra.gov.au/About-Ahpra/Aboriginal-and-Torres-Strait-Islander-Health-Strategy.aspx</w:t>
            </w:r>
            <w:r w:rsidR="006715AE">
              <w:t>&gt;</w:t>
            </w:r>
            <w:r>
              <w:t>.</w:t>
            </w:r>
          </w:p>
        </w:tc>
      </w:tr>
      <w:tr w:rsidR="00CD13E5" w:rsidRPr="00E12BF7" w14:paraId="72AA2984" w14:textId="77777777" w:rsidTr="00180D47">
        <w:tc>
          <w:tcPr>
            <w:tcW w:w="2405" w:type="dxa"/>
          </w:tcPr>
          <w:p w14:paraId="382185CB" w14:textId="43ABF4F6" w:rsidR="00313E85" w:rsidRPr="00E12BF7" w:rsidRDefault="00313E85" w:rsidP="00E453E8">
            <w:pPr>
              <w:pStyle w:val="Tabletext"/>
            </w:pPr>
            <w:r w:rsidRPr="00E12BF7">
              <w:t>Diverse communities</w:t>
            </w:r>
          </w:p>
        </w:tc>
        <w:tc>
          <w:tcPr>
            <w:tcW w:w="6883" w:type="dxa"/>
          </w:tcPr>
          <w:p w14:paraId="791696F5" w14:textId="01500D0A" w:rsidR="00313E85" w:rsidRPr="00E12BF7" w:rsidRDefault="002A082A" w:rsidP="00E453E8">
            <w:pPr>
              <w:pStyle w:val="Tabletext"/>
            </w:pPr>
            <w:r w:rsidRPr="00E12BF7">
              <w:t>Diverse communities include multicultural and multifaith, LGBTIQA+</w:t>
            </w:r>
            <w:r w:rsidR="00002274" w:rsidRPr="00E12BF7">
              <w:t>, d</w:t>
            </w:r>
            <w:r w:rsidRPr="00E12BF7">
              <w:t>isability communities and other marginalised communities</w:t>
            </w:r>
            <w:r w:rsidR="006A013B" w:rsidRPr="00E12BF7">
              <w:t>, approached</w:t>
            </w:r>
            <w:r w:rsidRPr="00E12BF7">
              <w:t xml:space="preserve"> through an intersectional lens</w:t>
            </w:r>
            <w:r w:rsidR="00500038">
              <w:t>.</w:t>
            </w:r>
          </w:p>
        </w:tc>
      </w:tr>
      <w:tr w:rsidR="00AE0484" w:rsidRPr="00E12BF7" w14:paraId="5A483BF7" w14:textId="77777777" w:rsidTr="00180D47">
        <w:tc>
          <w:tcPr>
            <w:tcW w:w="2405" w:type="dxa"/>
          </w:tcPr>
          <w:p w14:paraId="73D0290D" w14:textId="0FF86746" w:rsidR="00AE0484" w:rsidRPr="00E12BF7" w:rsidRDefault="00AE0484" w:rsidP="00E453E8">
            <w:pPr>
              <w:pStyle w:val="Tabletext"/>
            </w:pPr>
            <w:r>
              <w:t>Famil</w:t>
            </w:r>
            <w:r w:rsidR="004F52EB">
              <w:t>y</w:t>
            </w:r>
          </w:p>
        </w:tc>
        <w:tc>
          <w:tcPr>
            <w:tcW w:w="6883" w:type="dxa"/>
          </w:tcPr>
          <w:p w14:paraId="13C3D17C" w14:textId="37020201" w:rsidR="00AE0484" w:rsidRPr="00E12BF7" w:rsidRDefault="008A51B5" w:rsidP="00E453E8">
            <w:pPr>
              <w:pStyle w:val="Tabletext"/>
            </w:pPr>
            <w:r w:rsidRPr="008A51B5">
              <w:t>May refer to family of origin and/or family of choice.</w:t>
            </w:r>
            <w:r>
              <w:t xml:space="preserve"> </w:t>
            </w:r>
            <w:r w:rsidRPr="008A51B5">
              <w:t xml:space="preserve">Family is broadly defined and inclusive of family of choice and origin, and broader kin. The Chief Psychiatrist’s Guideline: </w:t>
            </w:r>
            <w:hyperlink r:id="rId110" w:history="1">
              <w:r w:rsidRPr="008A1EC9">
                <w:rPr>
                  <w:rStyle w:val="Hyperlink"/>
                  <w:rFonts w:cs="Arial"/>
                </w:rPr>
                <w:t>Working together with families and carers</w:t>
              </w:r>
            </w:hyperlink>
            <w:r w:rsidR="005D1513">
              <w:t xml:space="preserve"> &lt;</w:t>
            </w:r>
            <w:r w:rsidR="005D1513" w:rsidRPr="005D1513">
              <w:t>https://www.health.vic.gov.au/chief-psychiatrist/working-together-with-families-and-carers</w:t>
            </w:r>
            <w:r w:rsidR="005D1513">
              <w:t>&gt;</w:t>
            </w:r>
            <w:r>
              <w:t xml:space="preserve"> </w:t>
            </w:r>
            <w:r w:rsidRPr="008A51B5">
              <w:t>defines family as: Family includes the consumer and those with a significant personal relationship with the consumer. This includes biological relatives and non-biological relatives, intimate partners, ex-partners, people in co-habitation, friends, those with kinship responsibilities, and others who play a significant role in the consumer’s life. Some family members may identify themselves as a ‘carer’ in a consumer’s life, others will identify more so with the characteristic of their relationship (for example, parent, child, partner, sibling).</w:t>
            </w:r>
          </w:p>
        </w:tc>
      </w:tr>
      <w:tr w:rsidR="23B22132" w14:paraId="40ECCFA8" w14:textId="77777777" w:rsidTr="00180D47">
        <w:trPr>
          <w:trHeight w:val="300"/>
        </w:trPr>
        <w:tc>
          <w:tcPr>
            <w:tcW w:w="2405" w:type="dxa"/>
          </w:tcPr>
          <w:p w14:paraId="7BF155A1" w14:textId="45AB6F84" w:rsidR="297F8569" w:rsidRDefault="297F8569" w:rsidP="00E453E8">
            <w:pPr>
              <w:pStyle w:val="Tabletext"/>
            </w:pPr>
            <w:r w:rsidRPr="7A775A77">
              <w:t>headspace</w:t>
            </w:r>
          </w:p>
        </w:tc>
        <w:tc>
          <w:tcPr>
            <w:tcW w:w="6883" w:type="dxa"/>
          </w:tcPr>
          <w:p w14:paraId="79684264" w14:textId="47B2EA40" w:rsidR="23B22132" w:rsidRDefault="297F8569" w:rsidP="00E453E8">
            <w:pPr>
              <w:pStyle w:val="Tabletext"/>
            </w:pPr>
            <w:r w:rsidRPr="7A775A77">
              <w:t>headspace is an Australian Government-funded national service that provides early intervention mental health support to young people aged 12–25 years. Delivered through a network of community-based centres and online services, headspace offers accessible, youth-friendly care across mental health, physical and sexual health, alcohol and other drug support, and vocational services. headspace also plays an important role in connecting young people with broader health and social supports as part of coordinated, person-centred care.</w:t>
            </w:r>
          </w:p>
        </w:tc>
      </w:tr>
      <w:tr w:rsidR="00351A74" w:rsidRPr="00E12BF7" w14:paraId="114DE328" w14:textId="77777777" w:rsidTr="00180D47">
        <w:tc>
          <w:tcPr>
            <w:tcW w:w="2405" w:type="dxa"/>
          </w:tcPr>
          <w:p w14:paraId="0A8B05B7" w14:textId="422808F6" w:rsidR="00351A74" w:rsidRPr="00E12BF7" w:rsidRDefault="00351A74" w:rsidP="00E453E8">
            <w:pPr>
              <w:pStyle w:val="Tabletext"/>
            </w:pPr>
            <w:r>
              <w:t>Integrated care</w:t>
            </w:r>
          </w:p>
        </w:tc>
        <w:tc>
          <w:tcPr>
            <w:tcW w:w="6883" w:type="dxa"/>
          </w:tcPr>
          <w:p w14:paraId="1266EAE4" w14:textId="287C4E62" w:rsidR="00351A74" w:rsidRPr="00E12BF7" w:rsidRDefault="00EB124F" w:rsidP="00E453E8">
            <w:pPr>
              <w:pStyle w:val="Tabletext"/>
            </w:pPr>
            <w:r w:rsidRPr="00EB124F">
              <w:t>Integrated care is a person</w:t>
            </w:r>
            <w:r w:rsidRPr="00EB124F">
              <w:rPr>
                <w:rFonts w:ascii="Cambria Math" w:hAnsi="Cambria Math" w:cs="Cambria Math"/>
              </w:rPr>
              <w:t>‑</w:t>
            </w:r>
            <w:r w:rsidRPr="00EB124F">
              <w:t xml:space="preserve">centred approach planned with the consumer, their families, supporters and carers, and delivered through coordinated multidisciplinary teams working across settings and levels of care. It supports the comprehensive delivery of quality services across the life </w:t>
            </w:r>
            <w:r w:rsidR="00A13C32">
              <w:t>span</w:t>
            </w:r>
            <w:r w:rsidRPr="00EB124F">
              <w:t>, enhances quality and outcomes, ensures the effective use of resources, and enables continuous improvement and action on the broader determinants of health.</w:t>
            </w:r>
          </w:p>
        </w:tc>
      </w:tr>
      <w:tr w:rsidR="00CD13E5" w:rsidRPr="00E12BF7" w14:paraId="5E7F9C23" w14:textId="77777777" w:rsidTr="00180D47">
        <w:tc>
          <w:tcPr>
            <w:tcW w:w="2405" w:type="dxa"/>
          </w:tcPr>
          <w:p w14:paraId="65466CDC" w14:textId="76A846ED" w:rsidR="00777368" w:rsidRPr="00E12BF7" w:rsidRDefault="00777368" w:rsidP="00E453E8">
            <w:pPr>
              <w:pStyle w:val="Tabletext"/>
            </w:pPr>
            <w:r w:rsidRPr="00E12BF7">
              <w:t>Integrated treatment</w:t>
            </w:r>
            <w:r w:rsidR="00BA0F03">
              <w:t xml:space="preserve"> (AOD)</w:t>
            </w:r>
          </w:p>
        </w:tc>
        <w:tc>
          <w:tcPr>
            <w:tcW w:w="6883" w:type="dxa"/>
          </w:tcPr>
          <w:p w14:paraId="59CB1208" w14:textId="7BC47DE2" w:rsidR="00777368" w:rsidRPr="00E12BF7" w:rsidRDefault="00C7561A" w:rsidP="00E453E8">
            <w:pPr>
              <w:pStyle w:val="Tabletext"/>
            </w:pPr>
            <w:r w:rsidRPr="00E12BF7">
              <w:t xml:space="preserve">A coordinated response to a person’s mental illness </w:t>
            </w:r>
            <w:r w:rsidR="00B6067E" w:rsidRPr="00E12BF7">
              <w:t xml:space="preserve">or psychological distress </w:t>
            </w:r>
            <w:r w:rsidRPr="00E12BF7">
              <w:t>which may be co-occurring with substance use</w:t>
            </w:r>
            <w:r w:rsidR="00EF1BA4">
              <w:t xml:space="preserve"> (such as AOD</w:t>
            </w:r>
            <w:r w:rsidR="00D2667D">
              <w:t>),</w:t>
            </w:r>
            <w:r w:rsidR="00D2667D" w:rsidRPr="00E12BF7">
              <w:t xml:space="preserve"> addiction</w:t>
            </w:r>
            <w:r w:rsidRPr="00E12BF7">
              <w:t xml:space="preserve"> </w:t>
            </w:r>
            <w:r w:rsidR="00926E09" w:rsidRPr="00E12BF7">
              <w:t>and/</w:t>
            </w:r>
            <w:r w:rsidRPr="00E12BF7">
              <w:t>or other needs</w:t>
            </w:r>
            <w:r w:rsidR="005F0471">
              <w:t xml:space="preserve"> </w:t>
            </w:r>
            <w:r w:rsidRPr="00E12BF7">
              <w:t xml:space="preserve">It may involve a mix of clinical and non-clinical types of </w:t>
            </w:r>
            <w:r w:rsidR="00C14E4D">
              <w:t xml:space="preserve">treatment, care and </w:t>
            </w:r>
            <w:r w:rsidRPr="00E12BF7">
              <w:t>support.</w:t>
            </w:r>
          </w:p>
        </w:tc>
      </w:tr>
      <w:tr w:rsidR="00CD13E5" w:rsidRPr="00E12BF7" w14:paraId="0225BCCC" w14:textId="77777777" w:rsidTr="00180D47">
        <w:tc>
          <w:tcPr>
            <w:tcW w:w="2405" w:type="dxa"/>
          </w:tcPr>
          <w:p w14:paraId="7BEAD19F" w14:textId="10D8A3BC" w:rsidR="00C56E25" w:rsidRPr="00E12BF7" w:rsidRDefault="00D30AA0" w:rsidP="00E453E8">
            <w:pPr>
              <w:pStyle w:val="Tabletext"/>
            </w:pPr>
            <w:r w:rsidRPr="00E12BF7">
              <w:t>Lived and living experience</w:t>
            </w:r>
          </w:p>
        </w:tc>
        <w:tc>
          <w:tcPr>
            <w:tcW w:w="6883" w:type="dxa"/>
          </w:tcPr>
          <w:p w14:paraId="7A78AA2F" w14:textId="3EE1C8ED" w:rsidR="00C56E25" w:rsidRPr="00E12BF7" w:rsidRDefault="00AC7085" w:rsidP="00E453E8">
            <w:pPr>
              <w:pStyle w:val="Tabletext"/>
            </w:pPr>
            <w:r w:rsidRPr="00E12BF7">
              <w:t>People with lived/living experience identify either as someone who is living with (or has lived with) mental illness or psychological distress, or someone who is caring for or otherwise supporting (or has cared for or otherwise supported) a person who is living with (or has lived with) mental illness or psychological distress. People with lived and living experience are sometimes referred to as ‘consumers’ or ‘carers’, acknowledging that the experiences of consumers and carers are different.</w:t>
            </w:r>
          </w:p>
        </w:tc>
      </w:tr>
      <w:tr w:rsidR="00CD13E5" w:rsidRPr="00E12BF7" w14:paraId="46CFF264" w14:textId="77777777" w:rsidTr="00180D47">
        <w:tc>
          <w:tcPr>
            <w:tcW w:w="2405" w:type="dxa"/>
          </w:tcPr>
          <w:p w14:paraId="23413AC1" w14:textId="40A99356" w:rsidR="00500921" w:rsidRPr="00E12BF7" w:rsidRDefault="00500921" w:rsidP="00E453E8">
            <w:pPr>
              <w:pStyle w:val="Tabletext"/>
            </w:pPr>
            <w:r w:rsidRPr="00E12BF7">
              <w:lastRenderedPageBreak/>
              <w:t>Mental health</w:t>
            </w:r>
            <w:r w:rsidR="00263D2F" w:rsidRPr="00E12BF7">
              <w:t xml:space="preserve"> and wellbeing</w:t>
            </w:r>
          </w:p>
        </w:tc>
        <w:tc>
          <w:tcPr>
            <w:tcW w:w="6883" w:type="dxa"/>
          </w:tcPr>
          <w:p w14:paraId="45CF53C6" w14:textId="77777777" w:rsidR="00E70288" w:rsidRPr="00E12BF7" w:rsidRDefault="00E70288" w:rsidP="00E453E8">
            <w:pPr>
              <w:pStyle w:val="Tabletext"/>
            </w:pPr>
            <w:r w:rsidRPr="00E12BF7">
              <w:t>Mental health and wellbeing does not refer simply to the absence of mental illness or psychological distress but to creating the conditions in which people are supported to achieve their potential.</w:t>
            </w:r>
          </w:p>
          <w:p w14:paraId="1877CBBE" w14:textId="3DCDB0AA" w:rsidR="00500921" w:rsidRPr="00E12BF7" w:rsidRDefault="00E70288" w:rsidP="00E453E8">
            <w:pPr>
              <w:pStyle w:val="Tabletext"/>
            </w:pPr>
            <w:r w:rsidRPr="00E12BF7">
              <w:t>The addition of the concept of ‘wellbeing’ represents a fundamental shift in the role and structure of the future system. In the future mental health and wellbeing system for Victoria, mental health and wellbeing refers to the absence of mental health challenges or psychological distress and to creating the conditions in which people are supported to achieve their potential.</w:t>
            </w:r>
          </w:p>
        </w:tc>
      </w:tr>
      <w:tr w:rsidR="001F6B9A" w:rsidRPr="00E12BF7" w14:paraId="3220F206" w14:textId="77777777" w:rsidTr="00180D47">
        <w:tc>
          <w:tcPr>
            <w:tcW w:w="2405" w:type="dxa"/>
          </w:tcPr>
          <w:p w14:paraId="0D7E21CA" w14:textId="6F40021D" w:rsidR="001F6B9A" w:rsidRPr="00E12BF7" w:rsidRDefault="001F6B9A" w:rsidP="00E453E8">
            <w:pPr>
              <w:pStyle w:val="Tabletext"/>
            </w:pPr>
            <w:r>
              <w:t xml:space="preserve">Multidisciplinary </w:t>
            </w:r>
          </w:p>
        </w:tc>
        <w:tc>
          <w:tcPr>
            <w:tcW w:w="6883" w:type="dxa"/>
          </w:tcPr>
          <w:p w14:paraId="3AE30418" w14:textId="536FDE29" w:rsidR="001F6B9A" w:rsidRPr="00E12BF7" w:rsidRDefault="004A64F8" w:rsidP="00E453E8">
            <w:pPr>
              <w:pStyle w:val="Tabletext"/>
            </w:pPr>
            <w:r>
              <w:t>A</w:t>
            </w:r>
            <w:r w:rsidRPr="004A64F8">
              <w:t>n approach where people with different professional roles, skills and expertise work together, each contributing their specific knowledge, to plan and deliver coordinated care while maintaining clear roles and responsibilities.</w:t>
            </w:r>
          </w:p>
        </w:tc>
      </w:tr>
      <w:tr w:rsidR="417952DB" w14:paraId="30E3F6F4" w14:textId="77777777" w:rsidTr="00180D47">
        <w:trPr>
          <w:trHeight w:val="300"/>
        </w:trPr>
        <w:tc>
          <w:tcPr>
            <w:tcW w:w="2405" w:type="dxa"/>
          </w:tcPr>
          <w:p w14:paraId="7407C86C" w14:textId="2E438E66" w:rsidR="417952DB" w:rsidRDefault="016B7E23" w:rsidP="00E453E8">
            <w:pPr>
              <w:pStyle w:val="Tabletext"/>
            </w:pPr>
            <w:r w:rsidRPr="6E93B27B">
              <w:t>NDIS</w:t>
            </w:r>
          </w:p>
        </w:tc>
        <w:tc>
          <w:tcPr>
            <w:tcW w:w="6883" w:type="dxa"/>
          </w:tcPr>
          <w:p w14:paraId="71886162" w14:textId="5EC779E4" w:rsidR="417952DB" w:rsidRDefault="016B7E23" w:rsidP="00E453E8">
            <w:pPr>
              <w:pStyle w:val="Tabletext"/>
            </w:pPr>
            <w:r w:rsidRPr="23B22132">
              <w:t>The NDIS is an Australian Government-funded program that provides individualised support to people with permanent and significant disability. It aims to help participants achieve their goals by funding reasonable and necessary supports, including assistance with daily living, access to health and community services, and participation in social and economic life. The NDIS also plays a key role in coordinating with other service systems, including mental health and wellbeing services, to support integrated, person-centred care.</w:t>
            </w:r>
          </w:p>
        </w:tc>
      </w:tr>
      <w:tr w:rsidR="00CD13E5" w:rsidRPr="00E12BF7" w14:paraId="175B359F" w14:textId="77777777" w:rsidTr="00180D47">
        <w:trPr>
          <w:trHeight w:val="300"/>
        </w:trPr>
        <w:tc>
          <w:tcPr>
            <w:tcW w:w="2405" w:type="dxa"/>
          </w:tcPr>
          <w:p w14:paraId="249C7A84" w14:textId="38A673A5" w:rsidR="00A32BA3" w:rsidRPr="00E12BF7" w:rsidRDefault="00A32BA3" w:rsidP="00E453E8">
            <w:pPr>
              <w:pStyle w:val="Tabletext"/>
            </w:pPr>
            <w:r w:rsidRPr="00E12BF7">
              <w:t>Non-clinical</w:t>
            </w:r>
          </w:p>
        </w:tc>
        <w:tc>
          <w:tcPr>
            <w:tcW w:w="6883" w:type="dxa"/>
          </w:tcPr>
          <w:p w14:paraId="2214E9D4" w14:textId="0855CE02" w:rsidR="00A32BA3" w:rsidRPr="00E12BF7" w:rsidRDefault="00033F50" w:rsidP="00E453E8">
            <w:pPr>
              <w:pStyle w:val="Tabletext"/>
            </w:pPr>
            <w:r w:rsidRPr="00033F50">
              <w:t>Non-clinical refers to activities, supports and programs that help people manage their own recovery, build capability and independence, strengthen social and community connections, and maximise participation in community life. This includes supports that assist people to pursue their personal goals, develop daily living and self-management skills, access education, training, employment and housing opportunities, maintain relationships, and participate fully in their communities. Non-clinical supports are recovery-oriented, person-centred and focused on promoting wellbeing, inclusion and quality of life.</w:t>
            </w:r>
          </w:p>
        </w:tc>
      </w:tr>
      <w:tr w:rsidR="00CD13E5" w:rsidRPr="00E12BF7" w14:paraId="4499DED2" w14:textId="77777777" w:rsidTr="00180D47">
        <w:trPr>
          <w:trHeight w:val="300"/>
        </w:trPr>
        <w:tc>
          <w:tcPr>
            <w:tcW w:w="2405" w:type="dxa"/>
          </w:tcPr>
          <w:p w14:paraId="503AF79C" w14:textId="5B5F9446" w:rsidR="680B4E0D" w:rsidRPr="00E12BF7" w:rsidRDefault="680B4E0D" w:rsidP="00E453E8">
            <w:pPr>
              <w:pStyle w:val="Tabletext"/>
            </w:pPr>
            <w:r w:rsidRPr="00E12BF7">
              <w:t>Non</w:t>
            </w:r>
            <w:r w:rsidR="00001B93" w:rsidRPr="00E12BF7">
              <w:t>-g</w:t>
            </w:r>
            <w:r w:rsidRPr="00E12BF7">
              <w:t xml:space="preserve">overnment </w:t>
            </w:r>
            <w:r w:rsidR="00D92EBA" w:rsidRPr="00E12BF7">
              <w:t>organisations</w:t>
            </w:r>
            <w:r w:rsidRPr="00E12BF7">
              <w:t xml:space="preserve"> </w:t>
            </w:r>
          </w:p>
        </w:tc>
        <w:tc>
          <w:tcPr>
            <w:tcW w:w="6883" w:type="dxa"/>
          </w:tcPr>
          <w:p w14:paraId="49734920" w14:textId="31F1A6F5" w:rsidR="00AF47CD" w:rsidRPr="00E12BF7" w:rsidRDefault="00EF036F" w:rsidP="00E453E8">
            <w:pPr>
              <w:pStyle w:val="Tabletext"/>
            </w:pPr>
            <w:r w:rsidRPr="00EF036F">
              <w:rPr>
                <w:rFonts w:eastAsia="Times"/>
              </w:rPr>
              <w:t>Non-government organisations (NGOs) are independent, non-profit organisations</w:t>
            </w:r>
            <w:r w:rsidR="00B02A57" w:rsidRPr="00EF036F">
              <w:rPr>
                <w:rFonts w:eastAsia="Times"/>
              </w:rPr>
              <w:t xml:space="preserve"> that </w:t>
            </w:r>
            <w:r w:rsidRPr="00EF036F">
              <w:rPr>
                <w:rFonts w:eastAsia="Times"/>
              </w:rPr>
              <w:t>provide</w:t>
            </w:r>
            <w:r w:rsidR="00B02A57" w:rsidRPr="00EF036F">
              <w:rPr>
                <w:rFonts w:eastAsia="Times"/>
              </w:rPr>
              <w:t xml:space="preserve"> services to the community and </w:t>
            </w:r>
            <w:r w:rsidRPr="00EF036F">
              <w:rPr>
                <w:rFonts w:eastAsia="Times"/>
              </w:rPr>
              <w:t>do</w:t>
            </w:r>
            <w:r w:rsidR="00B02A57" w:rsidRPr="00EF036F">
              <w:rPr>
                <w:rFonts w:eastAsia="Times"/>
              </w:rPr>
              <w:t xml:space="preserve"> not operate to </w:t>
            </w:r>
            <w:r w:rsidRPr="00EF036F">
              <w:rPr>
                <w:rFonts w:eastAsia="Times"/>
              </w:rPr>
              <w:t>generate</w:t>
            </w:r>
            <w:r w:rsidR="00B02A57" w:rsidRPr="00EF036F">
              <w:rPr>
                <w:rFonts w:eastAsia="Times"/>
              </w:rPr>
              <w:t xml:space="preserve"> profit for members or shareholders</w:t>
            </w:r>
            <w:r w:rsidRPr="00EF036F">
              <w:rPr>
                <w:rFonts w:eastAsia="Times"/>
              </w:rPr>
              <w:t xml:space="preserve"> (where</w:t>
            </w:r>
            <w:r w:rsidR="00B02A57" w:rsidRPr="00EF036F">
              <w:rPr>
                <w:rFonts w:eastAsia="Times"/>
              </w:rPr>
              <w:t xml:space="preserve"> applicable).</w:t>
            </w:r>
            <w:r w:rsidR="00391DAB" w:rsidRPr="00EF036F">
              <w:rPr>
                <w:rFonts w:eastAsia="Times"/>
              </w:rPr>
              <w:t xml:space="preserve"> </w:t>
            </w:r>
            <w:r w:rsidRPr="00EF036F">
              <w:rPr>
                <w:rFonts w:eastAsia="Times"/>
              </w:rPr>
              <w:t>For the purposes of this framework, this may include Community Health Services</w:t>
            </w:r>
            <w:r w:rsidR="00450A81">
              <w:rPr>
                <w:rFonts w:eastAsia="Times"/>
              </w:rPr>
              <w:t xml:space="preserve"> (</w:t>
            </w:r>
            <w:r w:rsidR="00450A81" w:rsidRPr="00450A81">
              <w:rPr>
                <w:rFonts w:eastAsia="Times"/>
              </w:rPr>
              <w:t>that are not operated by public health services</w:t>
            </w:r>
            <w:r w:rsidR="00450A81">
              <w:rPr>
                <w:rFonts w:eastAsia="Times"/>
              </w:rPr>
              <w:t>)</w:t>
            </w:r>
            <w:r w:rsidRPr="00EF036F">
              <w:rPr>
                <w:rFonts w:eastAsia="Times"/>
              </w:rPr>
              <w:t>.</w:t>
            </w:r>
            <w:r>
              <w:rPr>
                <w:rFonts w:eastAsia="Times"/>
              </w:rPr>
              <w:t xml:space="preserve"> </w:t>
            </w:r>
            <w:r w:rsidR="00F918F9" w:rsidRPr="00F918F9">
              <w:rPr>
                <w:szCs w:val="21"/>
              </w:rPr>
              <w:t>NGOs</w:t>
            </w:r>
            <w:r w:rsidR="00AF47CD" w:rsidRPr="00E12BF7">
              <w:rPr>
                <w:szCs w:val="21"/>
              </w:rPr>
              <w:t xml:space="preserve"> deliver community-based supports across a wide range of areas</w:t>
            </w:r>
            <w:r w:rsidR="00F918F9" w:rsidRPr="00F918F9">
              <w:rPr>
                <w:szCs w:val="21"/>
              </w:rPr>
              <w:t>,</w:t>
            </w:r>
            <w:r w:rsidR="00AF47CD" w:rsidRPr="00E12BF7">
              <w:rPr>
                <w:szCs w:val="21"/>
              </w:rPr>
              <w:t xml:space="preserve"> including but not limited to physical health; community health services; family violence services; family services; First Nations social and emotional wellbeing; support for </w:t>
            </w:r>
            <w:r w:rsidR="00AF47CD" w:rsidRPr="00F918F9">
              <w:rPr>
                <w:szCs w:val="21"/>
              </w:rPr>
              <w:t>lesbian, gay, bisexual, trans and gender diverse, intersex, queer and asexual (LGBTIQA</w:t>
            </w:r>
            <w:r w:rsidR="00F918F9" w:rsidRPr="00F918F9">
              <w:rPr>
                <w:szCs w:val="21"/>
              </w:rPr>
              <w:t>+) communities;</w:t>
            </w:r>
            <w:r w:rsidR="00AF47CD" w:rsidRPr="00F918F9">
              <w:rPr>
                <w:szCs w:val="21"/>
              </w:rPr>
              <w:t xml:space="preserve"> homelessness and housing; </w:t>
            </w:r>
            <w:r w:rsidR="00AF47CD" w:rsidRPr="00E12BF7">
              <w:rPr>
                <w:szCs w:val="21"/>
              </w:rPr>
              <w:t>psychosocial and wellbeing supports.</w:t>
            </w:r>
          </w:p>
        </w:tc>
      </w:tr>
      <w:tr w:rsidR="385BCDF4" w14:paraId="1FE37786" w14:textId="77777777" w:rsidTr="00180D47">
        <w:trPr>
          <w:trHeight w:val="300"/>
        </w:trPr>
        <w:tc>
          <w:tcPr>
            <w:tcW w:w="2405" w:type="dxa"/>
          </w:tcPr>
          <w:p w14:paraId="5570365E" w14:textId="77CAC622" w:rsidR="385BCDF4" w:rsidRPr="00B77355" w:rsidRDefault="0F05C4FF" w:rsidP="00E453E8">
            <w:pPr>
              <w:pStyle w:val="Tabletext"/>
              <w:rPr>
                <w:rFonts w:eastAsia="Arial"/>
              </w:rPr>
            </w:pPr>
            <w:r w:rsidRPr="00B77355">
              <w:rPr>
                <w:rFonts w:eastAsia="Arial"/>
              </w:rPr>
              <w:t>Partnerships</w:t>
            </w:r>
          </w:p>
        </w:tc>
        <w:tc>
          <w:tcPr>
            <w:tcW w:w="6883" w:type="dxa"/>
          </w:tcPr>
          <w:p w14:paraId="292E2F65" w14:textId="17C2E71E" w:rsidR="385BCDF4" w:rsidRPr="00B77355" w:rsidRDefault="720CB16B" w:rsidP="00E453E8">
            <w:pPr>
              <w:pStyle w:val="Tabletext"/>
              <w:rPr>
                <w:rFonts w:eastAsia="Arial"/>
              </w:rPr>
            </w:pPr>
            <w:r w:rsidRPr="00B77355">
              <w:rPr>
                <w:rFonts w:eastAsia="Arial"/>
              </w:rPr>
              <w:t>Structured, collaborative relationships between different organisations, providers, or sectors that work together to plan, deliver, and improve mental health care in a coordinated and integrated way.</w:t>
            </w:r>
          </w:p>
        </w:tc>
      </w:tr>
      <w:tr w:rsidR="00CC5475" w:rsidRPr="00E12BF7" w14:paraId="4688509F" w14:textId="77777777" w:rsidTr="00180D47">
        <w:tc>
          <w:tcPr>
            <w:tcW w:w="2405" w:type="dxa"/>
          </w:tcPr>
          <w:p w14:paraId="3A229381" w14:textId="77777777" w:rsidR="00CC5475" w:rsidRPr="00E12BF7" w:rsidRDefault="00CC5475" w:rsidP="00E453E8">
            <w:pPr>
              <w:pStyle w:val="Tabletext"/>
            </w:pPr>
            <w:r w:rsidRPr="00E12BF7">
              <w:t>Peer support</w:t>
            </w:r>
          </w:p>
        </w:tc>
        <w:tc>
          <w:tcPr>
            <w:tcW w:w="6883" w:type="dxa"/>
          </w:tcPr>
          <w:p w14:paraId="5B819F71" w14:textId="7A0AA8D2" w:rsidR="00CC5475" w:rsidRPr="00E12BF7" w:rsidRDefault="00CC5475" w:rsidP="00E453E8">
            <w:pPr>
              <w:pStyle w:val="Tabletext"/>
            </w:pPr>
            <w:r w:rsidRPr="00E12BF7">
              <w:t xml:space="preserve">Help and support that people with lived and living experience of mental health challenges or psychological distress, including those who have experienced drug related harms or addiction, are able to give to one another. It may be social, emotional or practical support but importantly this support is mutually offered and reciprocal, allowing peers to benefit from the support whether they are giving or receiving it. </w:t>
            </w:r>
          </w:p>
          <w:p w14:paraId="16CE9B41" w14:textId="5EE7BAC0" w:rsidR="00CC5475" w:rsidRPr="00E12BF7" w:rsidRDefault="00CC5475" w:rsidP="00E453E8">
            <w:pPr>
              <w:pStyle w:val="Tabletext"/>
            </w:pPr>
            <w:r w:rsidRPr="00E12BF7">
              <w:t>Peer support workers use their personal lived and living experience to support other people</w:t>
            </w:r>
            <w:r w:rsidR="00F63EDB">
              <w:t xml:space="preserve"> through </w:t>
            </w:r>
            <w:r w:rsidR="001700E2">
              <w:t xml:space="preserve">a shared understanding of </w:t>
            </w:r>
            <w:r w:rsidR="004642AE">
              <w:t xml:space="preserve">mental health challenges, </w:t>
            </w:r>
            <w:r w:rsidR="00C746C9">
              <w:t>service use recovery</w:t>
            </w:r>
            <w:r w:rsidR="00782AEB">
              <w:t xml:space="preserve"> and system navigation</w:t>
            </w:r>
            <w:r w:rsidR="00374668">
              <w:t>.</w:t>
            </w:r>
            <w:r w:rsidRPr="00E12BF7">
              <w:t xml:space="preserve"> Peer support </w:t>
            </w:r>
            <w:r w:rsidRPr="00E12BF7">
              <w:lastRenderedPageBreak/>
              <w:t xml:space="preserve">work such as the IPS focusses on building mutual and reciprocal relationships where understanding and emotional, social, spiritual and physical wellbeing and recovery are possible. </w:t>
            </w:r>
          </w:p>
          <w:p w14:paraId="0F26C0FE" w14:textId="77777777" w:rsidR="00CC5475" w:rsidRPr="00E12BF7" w:rsidRDefault="00CC5475" w:rsidP="00E453E8">
            <w:pPr>
              <w:pStyle w:val="Tabletext"/>
            </w:pPr>
            <w:r w:rsidRPr="00E12BF7">
              <w:t xml:space="preserve">Peer advocates support people to have a voice and be a party to issues which affect them.  Advocates support an individual or group to speak on their own behalf and in their own interests, or they may speak for and/or on behalf of an individual or group under instruction. </w:t>
            </w:r>
          </w:p>
          <w:p w14:paraId="5CC68279" w14:textId="77777777" w:rsidR="00CC5475" w:rsidRPr="00E12BF7" w:rsidRDefault="00CC5475" w:rsidP="00E453E8">
            <w:pPr>
              <w:pStyle w:val="Tabletext"/>
              <w:rPr>
                <w:i/>
                <w:iCs/>
              </w:rPr>
            </w:pPr>
            <w:r w:rsidRPr="00E12BF7">
              <w:t>Family or carer peer support workers use their personal lived and living experience of assisting someone with mental health challenges or psychological distress (including those with experience of substance use or addiction), to support families or carers who are assisting someone with mental health challenges or psychological distress.</w:t>
            </w:r>
          </w:p>
        </w:tc>
      </w:tr>
      <w:tr w:rsidR="00CD13E5" w:rsidRPr="00E12BF7" w14:paraId="34EC926B" w14:textId="77777777" w:rsidTr="00180D47">
        <w:trPr>
          <w:trHeight w:val="300"/>
        </w:trPr>
        <w:tc>
          <w:tcPr>
            <w:tcW w:w="2405" w:type="dxa"/>
          </w:tcPr>
          <w:p w14:paraId="3AF834CA" w14:textId="286D9FA3" w:rsidR="00C07301" w:rsidRPr="00E12BF7" w:rsidRDefault="00C07301" w:rsidP="00E453E8">
            <w:pPr>
              <w:pStyle w:val="Tabletext"/>
            </w:pPr>
            <w:r>
              <w:lastRenderedPageBreak/>
              <w:t>Practitioner</w:t>
            </w:r>
          </w:p>
        </w:tc>
        <w:tc>
          <w:tcPr>
            <w:tcW w:w="6883" w:type="dxa"/>
          </w:tcPr>
          <w:p w14:paraId="5F0DF13D" w14:textId="60F64125" w:rsidR="00C07301" w:rsidRPr="00E12BF7" w:rsidRDefault="00C332C0" w:rsidP="00E453E8">
            <w:pPr>
              <w:pStyle w:val="Tabletext"/>
            </w:pPr>
            <w:r>
              <w:t xml:space="preserve">Qualified worker who </w:t>
            </w:r>
            <w:r w:rsidR="00821B96">
              <w:t xml:space="preserve">is responsible </w:t>
            </w:r>
            <w:r w:rsidR="00D9203D">
              <w:t>for assessment, treatment</w:t>
            </w:r>
            <w:r w:rsidR="00D63809">
              <w:t>,</w:t>
            </w:r>
            <w:r w:rsidR="00D9203D">
              <w:t xml:space="preserve"> care and/or support for consumers experiencing mental ill health and/or psychologi</w:t>
            </w:r>
            <w:r w:rsidR="00B808DE">
              <w:t>cal</w:t>
            </w:r>
            <w:r w:rsidR="00D9203D">
              <w:t xml:space="preserve"> distress. This term includes a range of disciplines</w:t>
            </w:r>
            <w:r w:rsidR="00972C84">
              <w:t xml:space="preserve"> including both clinical and wellbeing staff</w:t>
            </w:r>
            <w:r w:rsidR="00D9203D">
              <w:t xml:space="preserve"> </w:t>
            </w:r>
            <w:r w:rsidR="00B61B6D">
              <w:t xml:space="preserve">who are trained to deliver </w:t>
            </w:r>
            <w:r w:rsidR="00F83132">
              <w:t xml:space="preserve">mental health treatment, care and support. </w:t>
            </w:r>
          </w:p>
        </w:tc>
      </w:tr>
      <w:tr w:rsidR="00B77ED5" w:rsidRPr="00E12BF7" w14:paraId="29A2A2F1" w14:textId="77777777" w:rsidTr="00180D47">
        <w:trPr>
          <w:trHeight w:val="300"/>
        </w:trPr>
        <w:tc>
          <w:tcPr>
            <w:tcW w:w="2405" w:type="dxa"/>
          </w:tcPr>
          <w:p w14:paraId="11891657" w14:textId="6BFF67A3" w:rsidR="00B77ED5" w:rsidRDefault="00B77ED5" w:rsidP="00E453E8">
            <w:pPr>
              <w:pStyle w:val="Tabletext"/>
            </w:pPr>
            <w:r>
              <w:t>Recovery-oriented</w:t>
            </w:r>
          </w:p>
        </w:tc>
        <w:tc>
          <w:tcPr>
            <w:tcW w:w="6883" w:type="dxa"/>
          </w:tcPr>
          <w:p w14:paraId="532ABD07" w14:textId="4CF52473" w:rsidR="00B77ED5" w:rsidRDefault="001A3BFA" w:rsidP="00E453E8">
            <w:pPr>
              <w:pStyle w:val="Tabletext"/>
            </w:pPr>
            <w:r w:rsidRPr="001A3BFA">
              <w:t>An approach where the consumer’s own understanding of recovery is central, and services support choice, self</w:t>
            </w:r>
            <w:r w:rsidRPr="001A3BFA">
              <w:rPr>
                <w:rFonts w:ascii="Cambria Math" w:hAnsi="Cambria Math" w:cs="Cambria Math"/>
              </w:rPr>
              <w:t>‑</w:t>
            </w:r>
            <w:r w:rsidRPr="001A3BFA">
              <w:t>determination and shared decision</w:t>
            </w:r>
            <w:r w:rsidRPr="001A3BFA">
              <w:rPr>
                <w:rFonts w:ascii="Cambria Math" w:hAnsi="Cambria Math" w:cs="Cambria Math"/>
              </w:rPr>
              <w:t>‑</w:t>
            </w:r>
            <w:r w:rsidRPr="001A3BFA">
              <w:t>making, focusing on people’s strengths, goals, needs and aspirations rather than symptoms alone</w:t>
            </w:r>
            <w:r w:rsidR="00500038">
              <w:t>.</w:t>
            </w:r>
            <w:r w:rsidR="00BC3766">
              <w:t xml:space="preserve"> </w:t>
            </w:r>
          </w:p>
        </w:tc>
      </w:tr>
      <w:tr w:rsidR="00B65354" w:rsidRPr="00E12BF7" w14:paraId="0B588FC9" w14:textId="77777777" w:rsidTr="00180D47">
        <w:tc>
          <w:tcPr>
            <w:tcW w:w="2405" w:type="dxa"/>
          </w:tcPr>
          <w:p w14:paraId="65BF4B8B" w14:textId="77777777" w:rsidR="00B65354" w:rsidRPr="00E12BF7" w:rsidRDefault="00B65354" w:rsidP="00E453E8">
            <w:pPr>
              <w:pStyle w:val="Tabletext"/>
            </w:pPr>
            <w:r>
              <w:t>Relational approach</w:t>
            </w:r>
          </w:p>
        </w:tc>
        <w:tc>
          <w:tcPr>
            <w:tcW w:w="6883" w:type="dxa"/>
          </w:tcPr>
          <w:p w14:paraId="76C1FECA" w14:textId="5CBB1F9A" w:rsidR="00B65354" w:rsidRPr="00E12BF7" w:rsidRDefault="008C68B2" w:rsidP="00E453E8">
            <w:pPr>
              <w:pStyle w:val="Tabletext"/>
            </w:pPr>
            <w:r w:rsidRPr="008C68B2">
              <w:t xml:space="preserve">The </w:t>
            </w:r>
            <w:r w:rsidR="00B179D6">
              <w:t>r</w:t>
            </w:r>
            <w:r w:rsidRPr="008C68B2">
              <w:t xml:space="preserve">elational </w:t>
            </w:r>
            <w:r w:rsidR="00B179D6">
              <w:t>a</w:t>
            </w:r>
            <w:r w:rsidRPr="008C68B2">
              <w:t xml:space="preserve">pproach aligns with the concept of relational care described by </w:t>
            </w:r>
            <w:hyperlink r:id="rId111" w:history="1">
              <w:r w:rsidRPr="003B783F">
                <w:rPr>
                  <w:rStyle w:val="Hyperlink"/>
                  <w:rFonts w:cs="Arial"/>
                </w:rPr>
                <w:t>Grif</w:t>
              </w:r>
              <w:r w:rsidR="005B7E70">
                <w:rPr>
                  <w:rStyle w:val="Hyperlink"/>
                  <w:rFonts w:cs="Arial"/>
                </w:rPr>
                <w:t>-</w:t>
              </w:r>
              <w:r w:rsidRPr="003B783F">
                <w:rPr>
                  <w:rStyle w:val="Hyperlink"/>
                  <w:rFonts w:cs="Arial"/>
                </w:rPr>
                <w:t>fiths et al. (2025)</w:t>
              </w:r>
            </w:hyperlink>
            <w:r w:rsidR="00B10943">
              <w:t xml:space="preserve"> &lt;</w:t>
            </w:r>
            <w:r w:rsidR="00B10943" w:rsidRPr="00B10943">
              <w:t>https://www.tandfonline.com/doi/full/10.1080/01612840.2025.2488335</w:t>
            </w:r>
            <w:r w:rsidR="00B10943">
              <w:t>&gt;</w:t>
            </w:r>
            <w:r w:rsidR="000F22F0">
              <w:t>.</w:t>
            </w:r>
            <w:r w:rsidRPr="008C68B2">
              <w:t xml:space="preserve"> Practised at the individual, group and organisational levels, it places relationships at the centre of care and support, recognising that trust, respect and genuine connection are fundamental to positive outcomes. The approach emphasises personalised, holistic and recovery-oriented support, and promotes meaningful collaboration between the workforce, people using services, families, carers and communities.</w:t>
            </w:r>
          </w:p>
        </w:tc>
      </w:tr>
      <w:tr w:rsidR="00CD13E5" w:rsidRPr="00E12BF7" w14:paraId="75CD2E50" w14:textId="77777777" w:rsidTr="00180D47">
        <w:tc>
          <w:tcPr>
            <w:tcW w:w="2405" w:type="dxa"/>
          </w:tcPr>
          <w:p w14:paraId="697D0E43" w14:textId="4FDC184A" w:rsidR="00EF1466" w:rsidRPr="00E12BF7" w:rsidRDefault="00EF1466" w:rsidP="00E453E8">
            <w:pPr>
              <w:pStyle w:val="Tabletext"/>
            </w:pPr>
            <w:r w:rsidRPr="00E12BF7">
              <w:t>Social and emotional wellbeing</w:t>
            </w:r>
          </w:p>
        </w:tc>
        <w:tc>
          <w:tcPr>
            <w:tcW w:w="6883" w:type="dxa"/>
          </w:tcPr>
          <w:p w14:paraId="7D991BD1" w14:textId="6313AA3E" w:rsidR="00EF1466" w:rsidRPr="00E12BF7" w:rsidRDefault="00EF1466" w:rsidP="00E453E8">
            <w:pPr>
              <w:pStyle w:val="Tabletext"/>
            </w:pPr>
            <w:r w:rsidRPr="00E12BF7">
              <w:t>Being resilient, being and feeling culturally safe and connected, having and realising aspirations, and being satisfied with life</w:t>
            </w:r>
            <w:r w:rsidR="00D1669B">
              <w:t>;</w:t>
            </w:r>
            <w:r w:rsidR="001C1342">
              <w:t xml:space="preserve"> for Aboriginal and Torres Strait Islander people</w:t>
            </w:r>
            <w:r w:rsidRPr="00E12BF7">
              <w:t xml:space="preserve">. This is consistent with </w:t>
            </w:r>
            <w:hyperlink r:id="rId112" w:history="1">
              <w:r w:rsidRPr="00844549">
                <w:rPr>
                  <w:rStyle w:val="Hyperlink"/>
                </w:rPr>
                <w:t>Balit Murrup, Victoria’s Aboriginal social and emotional wellbeing framework</w:t>
              </w:r>
            </w:hyperlink>
            <w:r w:rsidR="005E0F4E">
              <w:t xml:space="preserve"> &lt;</w:t>
            </w:r>
            <w:r w:rsidR="005E0F4E" w:rsidRPr="005E0F4E">
              <w:t>https://www.health.vic.gov.au/publications/balit-murrup-aboriginal-social-emotional-wellbeing-framework-2017-2027</w:t>
            </w:r>
            <w:r w:rsidR="005E0F4E">
              <w:t>&gt;</w:t>
            </w:r>
            <w:r w:rsidR="000F22F0">
              <w:t>.</w:t>
            </w:r>
            <w:r w:rsidRPr="00E12BF7">
              <w:t xml:space="preserve"> </w:t>
            </w:r>
          </w:p>
        </w:tc>
      </w:tr>
      <w:tr w:rsidR="00AE30B5" w:rsidRPr="00E12BF7" w14:paraId="26EB46F9" w14:textId="77777777" w:rsidTr="00180D47">
        <w:tc>
          <w:tcPr>
            <w:tcW w:w="2405" w:type="dxa"/>
          </w:tcPr>
          <w:p w14:paraId="5EF3CD51" w14:textId="3DCFB9E8" w:rsidR="00AE30B5" w:rsidRDefault="00AE30B5" w:rsidP="00E453E8">
            <w:pPr>
              <w:pStyle w:val="Tabletext"/>
            </w:pPr>
            <w:r>
              <w:t>Strea</w:t>
            </w:r>
            <w:r w:rsidR="00103036">
              <w:t>ming</w:t>
            </w:r>
            <w:r w:rsidR="000A59D3">
              <w:t xml:space="preserve"> </w:t>
            </w:r>
          </w:p>
        </w:tc>
        <w:tc>
          <w:tcPr>
            <w:tcW w:w="6883" w:type="dxa"/>
          </w:tcPr>
          <w:p w14:paraId="4A187271" w14:textId="6DFCBD3A" w:rsidR="00AE30B5" w:rsidRPr="006A7D94" w:rsidRDefault="00DF38DD" w:rsidP="00E453E8">
            <w:pPr>
              <w:pStyle w:val="Tabletext"/>
            </w:pPr>
            <w:r w:rsidRPr="00DF38DD">
              <w:t xml:space="preserve">Consumer streaming refers to organising service delivery by grouping consumers into different </w:t>
            </w:r>
            <w:r w:rsidR="00FB19C8">
              <w:t>‘</w:t>
            </w:r>
            <w:r w:rsidRPr="00DF38DD">
              <w:t>streams</w:t>
            </w:r>
            <w:r w:rsidR="00FB19C8">
              <w:t>’</w:t>
            </w:r>
            <w:r w:rsidRPr="00DF38DD">
              <w:t xml:space="preserve"> based on the intensity, duration, and type of care they need, so they can be directed to the most appropriate level of treatment, care and support.</w:t>
            </w:r>
          </w:p>
        </w:tc>
      </w:tr>
      <w:tr w:rsidR="00CD13E5" w:rsidRPr="00E12BF7" w14:paraId="07804A5A" w14:textId="77777777" w:rsidTr="00180D47">
        <w:tc>
          <w:tcPr>
            <w:tcW w:w="2405" w:type="dxa"/>
          </w:tcPr>
          <w:p w14:paraId="7CC88AFD" w14:textId="58CD472E" w:rsidR="00C56E25" w:rsidRPr="00E12BF7" w:rsidRDefault="00FA448F" w:rsidP="00E453E8">
            <w:pPr>
              <w:pStyle w:val="Tabletext"/>
            </w:pPr>
            <w:r w:rsidRPr="00E12BF7">
              <w:t>Treatment, care and support</w:t>
            </w:r>
          </w:p>
        </w:tc>
        <w:tc>
          <w:tcPr>
            <w:tcW w:w="6883" w:type="dxa"/>
          </w:tcPr>
          <w:p w14:paraId="4FBCAFA2" w14:textId="77777777" w:rsidR="00122C50" w:rsidRPr="00E12BF7" w:rsidRDefault="002D7E72" w:rsidP="00E453E8">
            <w:pPr>
              <w:pStyle w:val="Tabletext"/>
            </w:pPr>
            <w:r w:rsidRPr="00E12BF7">
              <w:t>Types of responses in the mental health and wellbeing system</w:t>
            </w:r>
            <w:r w:rsidR="00122C50" w:rsidRPr="00E12BF7">
              <w:t>.</w:t>
            </w:r>
          </w:p>
          <w:p w14:paraId="5E1630CA" w14:textId="70F6AADF" w:rsidR="00122C50" w:rsidRPr="00E12BF7" w:rsidRDefault="00D43007" w:rsidP="00E453E8">
            <w:pPr>
              <w:pStyle w:val="Tabletext"/>
            </w:pPr>
            <w:r w:rsidRPr="00E12BF7">
              <w:t>‘</w:t>
            </w:r>
            <w:r w:rsidR="00122C50" w:rsidRPr="00E12BF7">
              <w:t>Treatment</w:t>
            </w:r>
            <w:r w:rsidRPr="00E12BF7">
              <w:t>’</w:t>
            </w:r>
            <w:r w:rsidR="00122C50" w:rsidRPr="00E12BF7">
              <w:t xml:space="preserve"> typically refers to clinical interventions. </w:t>
            </w:r>
          </w:p>
          <w:p w14:paraId="43DE74A9" w14:textId="6B78CD50" w:rsidR="00C56E25" w:rsidRPr="00E12BF7" w:rsidRDefault="00D43007" w:rsidP="00E453E8">
            <w:pPr>
              <w:pStyle w:val="Tabletext"/>
            </w:pPr>
            <w:r w:rsidRPr="00E12BF7">
              <w:t>‘</w:t>
            </w:r>
            <w:r w:rsidR="00122C50" w:rsidRPr="00E12BF7">
              <w:t>Care</w:t>
            </w:r>
            <w:r w:rsidRPr="00E12BF7">
              <w:t>’</w:t>
            </w:r>
            <w:r w:rsidR="00122C50" w:rsidRPr="00E12BF7">
              <w:t xml:space="preserve"> typically refers to co</w:t>
            </w:r>
            <w:r w:rsidR="00EF145E" w:rsidRPr="00E12BF7">
              <w:t>ordinated activities.</w:t>
            </w:r>
          </w:p>
          <w:p w14:paraId="3489048C" w14:textId="6C291699" w:rsidR="00EF145E" w:rsidRPr="00E12BF7" w:rsidRDefault="00D43007" w:rsidP="00E453E8">
            <w:pPr>
              <w:pStyle w:val="Tabletext"/>
            </w:pPr>
            <w:r w:rsidRPr="00E12BF7">
              <w:t>‘</w:t>
            </w:r>
            <w:r w:rsidR="00EF145E" w:rsidRPr="00E12BF7">
              <w:t>Support</w:t>
            </w:r>
            <w:r w:rsidRPr="00E12BF7">
              <w:t>’</w:t>
            </w:r>
            <w:r w:rsidR="00EF145E" w:rsidRPr="00E12BF7">
              <w:t xml:space="preserve"> typically refers to non-clinical wellbeing support.</w:t>
            </w:r>
          </w:p>
        </w:tc>
      </w:tr>
      <w:tr w:rsidR="00CD13E5" w:rsidRPr="00E12BF7" w14:paraId="4C92638F" w14:textId="77777777" w:rsidTr="00180D47">
        <w:tc>
          <w:tcPr>
            <w:tcW w:w="2405" w:type="dxa"/>
          </w:tcPr>
          <w:p w14:paraId="5FB109DA" w14:textId="64C80DD1" w:rsidR="00C56E25" w:rsidRPr="00E12BF7" w:rsidRDefault="00D01888" w:rsidP="00E453E8">
            <w:pPr>
              <w:pStyle w:val="Tabletext"/>
            </w:pPr>
            <w:r w:rsidRPr="00E12BF7">
              <w:t>Wellbeing supports</w:t>
            </w:r>
          </w:p>
        </w:tc>
        <w:tc>
          <w:tcPr>
            <w:tcW w:w="6883" w:type="dxa"/>
          </w:tcPr>
          <w:p w14:paraId="25D3E203" w14:textId="21CFBED1" w:rsidR="00C56E25" w:rsidRPr="00E12BF7" w:rsidRDefault="00C946DA" w:rsidP="00E453E8">
            <w:pPr>
              <w:pStyle w:val="Tabletext"/>
            </w:pPr>
            <w:r w:rsidRPr="00E12BF7">
              <w:t>Supports that focus on a person’s overall wellbeing, mental health recovery, rehabilitation and community participation (social and economic). Wellbeing is about: being resilient; being and feeling culturally safe and connected; having and realising aspirations; and being satisfied with life.</w:t>
            </w:r>
            <w:r w:rsidR="00563ABB">
              <w:t xml:space="preserve"> This includes but is not limited to psychosocial supports.</w:t>
            </w:r>
          </w:p>
        </w:tc>
      </w:tr>
    </w:tbl>
    <w:p w14:paraId="275852AB" w14:textId="77777777" w:rsidR="009B345C" w:rsidRDefault="009B345C">
      <w:pPr>
        <w:spacing w:after="0" w:line="240" w:lineRule="auto"/>
        <w:rPr>
          <w:rFonts w:eastAsia="Arial"/>
          <w:b/>
          <w:color w:val="53565A"/>
          <w:sz w:val="32"/>
          <w:szCs w:val="28"/>
        </w:rPr>
      </w:pPr>
      <w:r>
        <w:rPr>
          <w:rFonts w:eastAsia="Arial"/>
        </w:rPr>
        <w:br w:type="page"/>
      </w:r>
    </w:p>
    <w:p w14:paraId="1B5B32D3" w14:textId="6C9ECB9C" w:rsidR="006B0C42" w:rsidRPr="00E12BF7" w:rsidRDefault="006B0C42" w:rsidP="006B0C42">
      <w:pPr>
        <w:pStyle w:val="Heading2"/>
        <w:rPr>
          <w:rFonts w:eastAsia="Arial"/>
        </w:rPr>
      </w:pPr>
      <w:bookmarkStart w:id="218" w:name="_Ref236391291"/>
      <w:bookmarkStart w:id="219" w:name="_Toc244167048"/>
      <w:bookmarkEnd w:id="36"/>
      <w:r w:rsidRPr="00E12BF7">
        <w:rPr>
          <w:rFonts w:eastAsia="Arial"/>
        </w:rPr>
        <w:lastRenderedPageBreak/>
        <w:t xml:space="preserve">Appendix </w:t>
      </w:r>
      <w:r w:rsidR="00B14875" w:rsidRPr="00E12BF7">
        <w:rPr>
          <w:rFonts w:eastAsia="Arial"/>
        </w:rPr>
        <w:t>B</w:t>
      </w:r>
      <w:r w:rsidRPr="00E12BF7">
        <w:rPr>
          <w:rFonts w:eastAsia="Arial"/>
        </w:rPr>
        <w:t xml:space="preserve">: </w:t>
      </w:r>
      <w:r w:rsidR="00270848">
        <w:rPr>
          <w:rFonts w:eastAsia="Arial"/>
        </w:rPr>
        <w:t>Key</w:t>
      </w:r>
      <w:r w:rsidR="00544E07">
        <w:rPr>
          <w:rFonts w:eastAsia="Arial"/>
        </w:rPr>
        <w:t xml:space="preserve"> mental health and wellbeing system</w:t>
      </w:r>
      <w:r w:rsidR="00B14875" w:rsidRPr="00E12BF7">
        <w:rPr>
          <w:rFonts w:eastAsia="Arial"/>
        </w:rPr>
        <w:t xml:space="preserve"> policies</w:t>
      </w:r>
      <w:r w:rsidR="00E520D8">
        <w:rPr>
          <w:rFonts w:eastAsia="Arial"/>
        </w:rPr>
        <w:t xml:space="preserve">, </w:t>
      </w:r>
      <w:r w:rsidR="00B14875" w:rsidRPr="00E12BF7">
        <w:rPr>
          <w:rFonts w:eastAsia="Arial"/>
        </w:rPr>
        <w:t>frameworks</w:t>
      </w:r>
      <w:r w:rsidR="00E520D8">
        <w:rPr>
          <w:rFonts w:eastAsia="Arial"/>
        </w:rPr>
        <w:t xml:space="preserve"> and guidelines</w:t>
      </w:r>
      <w:bookmarkEnd w:id="218"/>
      <w:bookmarkEnd w:id="219"/>
    </w:p>
    <w:p w14:paraId="460B9D17" w14:textId="0B1CC0F2" w:rsidR="42C865E9" w:rsidRDefault="42C865E9" w:rsidP="006E5E0C">
      <w:pPr>
        <w:pStyle w:val="Body"/>
      </w:pPr>
      <w:r w:rsidRPr="4F3E8B1B">
        <w:t xml:space="preserve">This service framework sits within the broader Victorian health and mental health and wellbeing system and must be understood alongside relevant policy, legislative, regulatory, and practice guidance frameworks outlined in </w:t>
      </w:r>
      <w:r w:rsidR="00AD6606">
        <w:t xml:space="preserve">the </w:t>
      </w:r>
      <w:r w:rsidR="000524A0">
        <w:t>table below</w:t>
      </w:r>
      <w:r w:rsidRPr="4F3E8B1B">
        <w:t>.</w:t>
      </w:r>
    </w:p>
    <w:p w14:paraId="1A87FA46" w14:textId="61F44E12" w:rsidR="00520A76" w:rsidRDefault="42C865E9" w:rsidP="00073773">
      <w:pPr>
        <w:pStyle w:val="Body"/>
      </w:pPr>
      <w:r w:rsidRPr="4F3E8B1B">
        <w:t xml:space="preserve">As publicly funded health service providers, Area Services are also subject to the department’s </w:t>
      </w:r>
      <w:hyperlink r:id="rId113" w:history="1">
        <w:r w:rsidRPr="00F74C49">
          <w:rPr>
            <w:rStyle w:val="Hyperlink"/>
          </w:rPr>
          <w:t>funding, performance, and accountability frameworks</w:t>
        </w:r>
      </w:hyperlink>
      <w:r w:rsidR="00240F03">
        <w:t xml:space="preserve"> </w:t>
      </w:r>
      <w:r w:rsidR="008B459A">
        <w:t>&lt;</w:t>
      </w:r>
      <w:r w:rsidR="008B459A" w:rsidRPr="008B459A">
        <w:t>https://www.health.vic.gov.au/hospitals-and-health-services/funding-performance-and-accountability</w:t>
      </w:r>
      <w:r w:rsidR="008B459A">
        <w:t>&gt;</w:t>
      </w:r>
      <w:r w:rsidR="00F74C49">
        <w:t>.</w:t>
      </w:r>
    </w:p>
    <w:p w14:paraId="224B9114" w14:textId="66B1BF88" w:rsidR="00733B5A" w:rsidRPr="00073773" w:rsidRDefault="00073773" w:rsidP="00E453E8">
      <w:pPr>
        <w:pStyle w:val="Tablecaption"/>
      </w:pPr>
      <w:r>
        <w:t>Table:</w:t>
      </w:r>
      <w:r w:rsidR="005263D0">
        <w:t xml:space="preserve"> Policies, frameworks and gu</w:t>
      </w:r>
      <w:r w:rsidR="00281A6F">
        <w:t>i</w:t>
      </w:r>
      <w:r w:rsidR="005263D0">
        <w:t>delines</w:t>
      </w:r>
      <w:r>
        <w:t xml:space="preserve"> </w:t>
      </w:r>
    </w:p>
    <w:tbl>
      <w:tblPr>
        <w:tblStyle w:val="TableGrid1"/>
        <w:tblW w:w="9918" w:type="dxa"/>
        <w:tblLook w:val="04A0" w:firstRow="1" w:lastRow="0" w:firstColumn="1" w:lastColumn="0" w:noHBand="0" w:noVBand="1"/>
      </w:tblPr>
      <w:tblGrid>
        <w:gridCol w:w="1696"/>
        <w:gridCol w:w="8222"/>
      </w:tblGrid>
      <w:tr w:rsidR="00CD13E5" w:rsidRPr="004C2967" w14:paraId="7AF953EC" w14:textId="77777777" w:rsidTr="00180D47">
        <w:tc>
          <w:tcPr>
            <w:tcW w:w="1696" w:type="dxa"/>
          </w:tcPr>
          <w:p w14:paraId="48097672" w14:textId="1A5FB141" w:rsidR="00F42FA2" w:rsidRPr="00540429" w:rsidRDefault="009D59A7" w:rsidP="00E453E8">
            <w:pPr>
              <w:pStyle w:val="Tablecolhead"/>
            </w:pPr>
            <w:r>
              <w:t>Areas</w:t>
            </w:r>
          </w:p>
        </w:tc>
        <w:tc>
          <w:tcPr>
            <w:tcW w:w="8222" w:type="dxa"/>
          </w:tcPr>
          <w:p w14:paraId="2E11C683" w14:textId="6A144B65" w:rsidR="00F42FA2" w:rsidRPr="00540429" w:rsidRDefault="00445B53" w:rsidP="00E453E8">
            <w:pPr>
              <w:pStyle w:val="Tablecolhead"/>
            </w:pPr>
            <w:r>
              <w:t>Links</w:t>
            </w:r>
          </w:p>
        </w:tc>
      </w:tr>
      <w:tr w:rsidR="00CD13E5" w:rsidRPr="004C2967" w14:paraId="56C9FCD2" w14:textId="77777777" w:rsidTr="00180D47">
        <w:tc>
          <w:tcPr>
            <w:tcW w:w="1696" w:type="dxa"/>
          </w:tcPr>
          <w:p w14:paraId="349FD3B2" w14:textId="01F6F0A1" w:rsidR="00F42FA2" w:rsidRPr="00540429" w:rsidRDefault="00F42FA2" w:rsidP="00E453E8">
            <w:pPr>
              <w:pStyle w:val="Tabletext"/>
            </w:pPr>
            <w:r w:rsidRPr="00540429">
              <w:t>Key legislation and policies</w:t>
            </w:r>
          </w:p>
        </w:tc>
        <w:tc>
          <w:tcPr>
            <w:tcW w:w="8222" w:type="dxa"/>
          </w:tcPr>
          <w:p w14:paraId="4FCE4DA7" w14:textId="578079BA" w:rsidR="00F42FA2" w:rsidRPr="00B77355" w:rsidRDefault="00F42FA2" w:rsidP="00086D26">
            <w:pPr>
              <w:pStyle w:val="Tablebullet1"/>
              <w:rPr>
                <w:rStyle w:val="Hyperlink"/>
              </w:rPr>
            </w:pPr>
            <w:hyperlink r:id="rId114" w:history="1">
              <w:r w:rsidRPr="00360880">
                <w:rPr>
                  <w:rStyle w:val="Hyperlink"/>
                  <w:szCs w:val="21"/>
                </w:rPr>
                <w:t>Mental Health and Wellbeing Act (2022) and Handbook 2023</w:t>
              </w:r>
            </w:hyperlink>
            <w:r w:rsidR="00E6385C">
              <w:t xml:space="preserve"> &lt;</w:t>
            </w:r>
            <w:r w:rsidR="00E6385C" w:rsidRPr="00E6385C">
              <w:t>https://www.health.vic.gov.au/mental-health-and-wellbeing-act-handbook</w:t>
            </w:r>
            <w:r w:rsidR="00E6385C">
              <w:t>&gt;</w:t>
            </w:r>
          </w:p>
          <w:p w14:paraId="4EFBB9E4" w14:textId="7245E0A4" w:rsidR="00830217" w:rsidRPr="00B77355" w:rsidRDefault="00F42FA2" w:rsidP="00086D26">
            <w:pPr>
              <w:pStyle w:val="Tablebullet1"/>
              <w:rPr>
                <w:rStyle w:val="Hyperlink"/>
              </w:rPr>
            </w:pPr>
            <w:hyperlink r:id="rId115" w:history="1">
              <w:r w:rsidRPr="00360880">
                <w:rPr>
                  <w:rStyle w:val="Hyperlink"/>
                  <w:szCs w:val="21"/>
                </w:rPr>
                <w:t>Victorian Statewide Mental Health and Wellbeing Service and Capital Plan</w:t>
              </w:r>
            </w:hyperlink>
            <w:r w:rsidR="00EB0D3C">
              <w:t xml:space="preserve"> &lt;</w:t>
            </w:r>
            <w:r w:rsidR="002078D7" w:rsidRPr="002078D7">
              <w:t>https://www.health.vic.gov.au/publications/statewide-mental-health-and-wellbeing-service-and-capital-plan</w:t>
            </w:r>
            <w:r w:rsidR="00EB0D3C">
              <w:t>&gt;</w:t>
            </w:r>
          </w:p>
          <w:p w14:paraId="070FFA17" w14:textId="11B76535" w:rsidR="00F42FA2" w:rsidRPr="00B77355" w:rsidRDefault="63131966" w:rsidP="00086D26">
            <w:pPr>
              <w:pStyle w:val="Tablebullet1"/>
              <w:rPr>
                <w:rStyle w:val="Hyperlink"/>
                <w:szCs w:val="21"/>
              </w:rPr>
            </w:pPr>
            <w:hyperlink r:id="rId116" w:history="1">
              <w:r w:rsidRPr="00B77355">
                <w:rPr>
                  <w:rStyle w:val="Hyperlink"/>
                  <w:szCs w:val="21"/>
                </w:rPr>
                <w:t>Performance monitoring framework</w:t>
              </w:r>
            </w:hyperlink>
            <w:r w:rsidR="002A3554">
              <w:t xml:space="preserve"> &lt;</w:t>
            </w:r>
            <w:r w:rsidR="002A3554" w:rsidRPr="002A3554">
              <w:t>https://www.health.vic.gov.au/funding-performance-accountability/performance-monitoring-framework</w:t>
            </w:r>
            <w:r w:rsidR="002A3554">
              <w:t>&gt;</w:t>
            </w:r>
          </w:p>
          <w:p w14:paraId="56A38507" w14:textId="11FE639A" w:rsidR="00F42FA2" w:rsidRPr="00B77355" w:rsidRDefault="19383896" w:rsidP="00086D26">
            <w:pPr>
              <w:pStyle w:val="Tablebullet1"/>
              <w:rPr>
                <w:rStyle w:val="Hyperlink"/>
                <w:szCs w:val="21"/>
              </w:rPr>
            </w:pPr>
            <w:hyperlink r:id="rId117" w:history="1">
              <w:r w:rsidRPr="00B77355">
                <w:rPr>
                  <w:rStyle w:val="Hyperlink"/>
                  <w:szCs w:val="21"/>
                </w:rPr>
                <w:t>Victorian Clinical Governance Framework</w:t>
              </w:r>
            </w:hyperlink>
            <w:r w:rsidR="00BC4C9C">
              <w:t xml:space="preserve"> &lt;</w:t>
            </w:r>
            <w:r w:rsidR="00BC4C9C" w:rsidRPr="00BC4C9C">
              <w:t>https://www.safercare.vic.gov.au/best-practice-improvement/clinical-governance/framework</w:t>
            </w:r>
            <w:r w:rsidR="00BC4C9C">
              <w:t>&gt;</w:t>
            </w:r>
          </w:p>
          <w:p w14:paraId="358552E5" w14:textId="0AD82A38" w:rsidR="00F42FA2" w:rsidRPr="00B77355" w:rsidRDefault="19383896" w:rsidP="00086D26">
            <w:pPr>
              <w:pStyle w:val="Tablebullet1"/>
              <w:rPr>
                <w:rStyle w:val="Hyperlink"/>
                <w:szCs w:val="21"/>
              </w:rPr>
            </w:pPr>
            <w:hyperlink r:id="rId118" w:history="1">
              <w:r w:rsidRPr="00B77355">
                <w:rPr>
                  <w:rStyle w:val="Hyperlink"/>
                  <w:szCs w:val="21"/>
                </w:rPr>
                <w:t>Policy and Funding Guidelines for health services</w:t>
              </w:r>
            </w:hyperlink>
            <w:r w:rsidR="00A64DE9">
              <w:t xml:space="preserve"> &lt;</w:t>
            </w:r>
            <w:r w:rsidR="00A64DE9" w:rsidRPr="00A64DE9">
              <w:t>https://www.health.vic.gov.au/policy-and-funding-guidelines-for-health-services</w:t>
            </w:r>
            <w:r w:rsidR="00A64DE9">
              <w:t>&gt;</w:t>
            </w:r>
          </w:p>
        </w:tc>
      </w:tr>
      <w:tr w:rsidR="00CD13E5" w:rsidRPr="004C2967" w14:paraId="5182CB3F" w14:textId="77777777" w:rsidTr="00180D47">
        <w:tc>
          <w:tcPr>
            <w:tcW w:w="1696" w:type="dxa"/>
          </w:tcPr>
          <w:p w14:paraId="59DFDCC8" w14:textId="1F525478" w:rsidR="00F42FA2" w:rsidRPr="00540429" w:rsidRDefault="00F42FA2" w:rsidP="00E453E8">
            <w:pPr>
              <w:pStyle w:val="Tabletext"/>
            </w:pPr>
            <w:r w:rsidRPr="00540429">
              <w:t>Service delivery</w:t>
            </w:r>
          </w:p>
        </w:tc>
        <w:tc>
          <w:tcPr>
            <w:tcW w:w="8222" w:type="dxa"/>
          </w:tcPr>
          <w:p w14:paraId="37FA6665" w14:textId="76C8426D" w:rsidR="00F42FA2" w:rsidRPr="00B77355" w:rsidRDefault="00F42FA2" w:rsidP="00086D26">
            <w:pPr>
              <w:pStyle w:val="Tablebullet1"/>
              <w:rPr>
                <w:rStyle w:val="Hyperlink"/>
              </w:rPr>
            </w:pPr>
            <w:hyperlink r:id="rId119" w:history="1">
              <w:r w:rsidRPr="00360880">
                <w:rPr>
                  <w:rStyle w:val="Hyperlink"/>
                  <w:szCs w:val="21"/>
                </w:rPr>
                <w:t>Wellbeing in Victoria: A Strategy to Promote Good Mental Health 2025 – 2035</w:t>
              </w:r>
            </w:hyperlink>
            <w:r w:rsidRPr="00B77355">
              <w:rPr>
                <w:rStyle w:val="Hyperlink"/>
              </w:rPr>
              <w:t xml:space="preserve"> </w:t>
            </w:r>
            <w:r w:rsidR="006E33E8" w:rsidRPr="006E33E8">
              <w:rPr>
                <w:rStyle w:val="Hyperlink"/>
                <w:color w:val="000000" w:themeColor="text1"/>
              </w:rPr>
              <w:t>&lt;https://www.health.vic.gov.au/mental-health/prevention-and-promotion/wellbeing-strategy&gt;</w:t>
            </w:r>
          </w:p>
          <w:p w14:paraId="1C37152C" w14:textId="01FED1AC" w:rsidR="00F42FA2" w:rsidRPr="00B77355" w:rsidRDefault="00F42FA2" w:rsidP="00086D26">
            <w:pPr>
              <w:pStyle w:val="Tablebullet1"/>
              <w:rPr>
                <w:rStyle w:val="Hyperlink"/>
              </w:rPr>
            </w:pPr>
            <w:hyperlink r:id="rId120" w:history="1">
              <w:r w:rsidRPr="00360880">
                <w:rPr>
                  <w:rStyle w:val="Hyperlink"/>
                  <w:szCs w:val="21"/>
                </w:rPr>
                <w:t>Victorian Suicide Prevention and Response Strategy 2024-34</w:t>
              </w:r>
            </w:hyperlink>
            <w:r w:rsidR="008F2702">
              <w:t xml:space="preserve"> &lt;</w:t>
            </w:r>
            <w:r w:rsidR="008F2702" w:rsidRPr="008F2702">
              <w:t>https://www.health.vic.gov.au/prevention-and-promotion/suicide-prevention-response-strategy</w:t>
            </w:r>
            <w:r w:rsidR="008F2702">
              <w:t xml:space="preserve">&gt; </w:t>
            </w:r>
          </w:p>
          <w:p w14:paraId="083402B8" w14:textId="214B1B48" w:rsidR="00F42FA2" w:rsidRPr="00B77355" w:rsidRDefault="00F42FA2" w:rsidP="00086D26">
            <w:pPr>
              <w:pStyle w:val="Tablebullet1"/>
              <w:rPr>
                <w:rStyle w:val="Hyperlink"/>
              </w:rPr>
            </w:pPr>
            <w:hyperlink r:id="rId121" w:history="1">
              <w:r w:rsidRPr="0042018F">
                <w:rPr>
                  <w:rStyle w:val="Hyperlink"/>
                  <w:szCs w:val="21"/>
                </w:rPr>
                <w:t>Acute Community Intervention Service Guidelines 20</w:t>
              </w:r>
              <w:r w:rsidR="0042018F" w:rsidRPr="0042018F">
                <w:rPr>
                  <w:rStyle w:val="Hyperlink"/>
                  <w:szCs w:val="21"/>
                </w:rPr>
                <w:t>1</w:t>
              </w:r>
              <w:r w:rsidRPr="0042018F">
                <w:rPr>
                  <w:rStyle w:val="Hyperlink"/>
                  <w:szCs w:val="21"/>
                </w:rPr>
                <w:t>4</w:t>
              </w:r>
            </w:hyperlink>
            <w:r w:rsidR="0042018F">
              <w:t xml:space="preserve"> &lt;</w:t>
            </w:r>
            <w:r w:rsidR="0042018F" w:rsidRPr="0042018F">
              <w:t>https://www.health.vic.gov.au/mental-health-services/acute-community-intervention-service</w:t>
            </w:r>
            <w:r w:rsidR="0042018F">
              <w:t>&gt;</w:t>
            </w:r>
          </w:p>
          <w:p w14:paraId="627C7B9C" w14:textId="079D7BA8" w:rsidR="00F42FA2" w:rsidRPr="00360880" w:rsidRDefault="00F42FA2" w:rsidP="00086D26">
            <w:pPr>
              <w:pStyle w:val="Tablebullet1"/>
              <w:rPr>
                <w:rStyle w:val="Hyperlink"/>
                <w:szCs w:val="21"/>
              </w:rPr>
            </w:pPr>
            <w:hyperlink r:id="rId122">
              <w:r w:rsidRPr="00360880">
                <w:rPr>
                  <w:rStyle w:val="Hyperlink"/>
                  <w:szCs w:val="21"/>
                </w:rPr>
                <w:t>Victorian AOD Strategy 2023 - 35</w:t>
              </w:r>
            </w:hyperlink>
            <w:r w:rsidR="00B91D79">
              <w:t xml:space="preserve"> &lt;</w:t>
            </w:r>
            <w:r w:rsidR="00B91D79" w:rsidRPr="00B91D79">
              <w:t>https://www.health.vic.gov.au/alcohol-other-drugs/victorian-aod-strategy</w:t>
            </w:r>
            <w:r w:rsidR="00B91D79">
              <w:t>&gt;</w:t>
            </w:r>
          </w:p>
          <w:p w14:paraId="29537D8D" w14:textId="619EC5D3" w:rsidR="00F42FA2" w:rsidRPr="00B77355" w:rsidRDefault="55A2C4D9" w:rsidP="00086D26">
            <w:pPr>
              <w:pStyle w:val="Tablebullet1"/>
              <w:rPr>
                <w:rStyle w:val="Hyperlink"/>
                <w:color w:val="auto"/>
                <w:szCs w:val="21"/>
                <w:u w:val="none"/>
              </w:rPr>
            </w:pPr>
            <w:r w:rsidRPr="00B77355">
              <w:rPr>
                <w:rStyle w:val="Hyperlink"/>
                <w:color w:val="auto"/>
                <w:szCs w:val="21"/>
                <w:u w:val="none"/>
              </w:rPr>
              <w:t>Early Intervention Psychosocial Support Response (EIPSR) Service Framework</w:t>
            </w:r>
            <w:r w:rsidR="00D05437">
              <w:rPr>
                <w:rStyle w:val="Hyperlink"/>
                <w:color w:val="auto"/>
                <w:szCs w:val="21"/>
                <w:u w:val="none"/>
              </w:rPr>
              <w:t xml:space="preserve"> </w:t>
            </w:r>
            <w:r w:rsidR="00D05437" w:rsidRPr="00D05437">
              <w:rPr>
                <w:rStyle w:val="Hyperlink"/>
                <w:color w:val="auto"/>
                <w:szCs w:val="21"/>
                <w:u w:val="none"/>
              </w:rPr>
              <w:t>(</w:t>
            </w:r>
            <w:r w:rsidR="00D05437" w:rsidRPr="00D05437">
              <w:rPr>
                <w:rStyle w:val="Hyperlink"/>
                <w:i/>
                <w:iCs/>
                <w:color w:val="auto"/>
                <w:szCs w:val="21"/>
                <w:u w:val="none"/>
              </w:rPr>
              <w:t>released to services</w:t>
            </w:r>
            <w:r w:rsidR="00D05437">
              <w:rPr>
                <w:rStyle w:val="Hyperlink"/>
                <w:i/>
                <w:iCs/>
                <w:color w:val="auto"/>
                <w:szCs w:val="21"/>
                <w:u w:val="none"/>
              </w:rPr>
              <w:t xml:space="preserve"> </w:t>
            </w:r>
            <w:r w:rsidR="00D05437" w:rsidRPr="00D05437">
              <w:rPr>
                <w:rStyle w:val="Hyperlink"/>
                <w:i/>
                <w:iCs/>
                <w:color w:val="auto"/>
                <w:szCs w:val="21"/>
                <w:u w:val="none"/>
              </w:rPr>
              <w:t>but not published</w:t>
            </w:r>
            <w:r w:rsidR="00D05437" w:rsidRPr="00D05437">
              <w:rPr>
                <w:rStyle w:val="Hyperlink"/>
                <w:color w:val="auto"/>
                <w:szCs w:val="21"/>
                <w:u w:val="none"/>
              </w:rPr>
              <w:t>).</w:t>
            </w:r>
          </w:p>
          <w:p w14:paraId="28EE1AB1" w14:textId="0230E2A5" w:rsidR="00F42FA2" w:rsidRPr="00B77355" w:rsidRDefault="67A04325" w:rsidP="00086D26">
            <w:pPr>
              <w:pStyle w:val="Tablebullet1"/>
              <w:rPr>
                <w:rStyle w:val="Hyperlink"/>
                <w:szCs w:val="21"/>
              </w:rPr>
            </w:pPr>
            <w:r w:rsidRPr="00B77355">
              <w:rPr>
                <w:rStyle w:val="Hyperlink"/>
                <w:color w:val="auto"/>
                <w:szCs w:val="21"/>
                <w:u w:val="none"/>
              </w:rPr>
              <w:t>Hospital Outreach Post-suicidal Engagement (HOPE) Service Framework</w:t>
            </w:r>
            <w:r w:rsidR="00D05437">
              <w:rPr>
                <w:rStyle w:val="Hyperlink"/>
                <w:color w:val="auto"/>
                <w:szCs w:val="21"/>
                <w:u w:val="none"/>
              </w:rPr>
              <w:t xml:space="preserve"> </w:t>
            </w:r>
            <w:r w:rsidR="00D05437" w:rsidRPr="00D05437">
              <w:rPr>
                <w:rStyle w:val="Hyperlink"/>
                <w:color w:val="auto"/>
                <w:szCs w:val="21"/>
                <w:u w:val="none"/>
              </w:rPr>
              <w:t>(</w:t>
            </w:r>
            <w:r w:rsidR="00D05437" w:rsidRPr="00E82372">
              <w:rPr>
                <w:rStyle w:val="Hyperlink"/>
                <w:i/>
                <w:iCs/>
                <w:color w:val="auto"/>
                <w:szCs w:val="21"/>
                <w:u w:val="none"/>
              </w:rPr>
              <w:t>released to services but not published</w:t>
            </w:r>
            <w:r w:rsidR="00E82372">
              <w:rPr>
                <w:rStyle w:val="Hyperlink"/>
                <w:color w:val="auto"/>
                <w:szCs w:val="21"/>
                <w:u w:val="none"/>
              </w:rPr>
              <w:t>)</w:t>
            </w:r>
          </w:p>
        </w:tc>
      </w:tr>
      <w:tr w:rsidR="00CD13E5" w:rsidRPr="004C2967" w14:paraId="44E2616F" w14:textId="77777777" w:rsidTr="00180D47">
        <w:tc>
          <w:tcPr>
            <w:tcW w:w="1696" w:type="dxa"/>
          </w:tcPr>
          <w:p w14:paraId="463E1133" w14:textId="5E988A90" w:rsidR="00F42FA2" w:rsidRPr="00540429" w:rsidRDefault="00F42FA2" w:rsidP="00E453E8">
            <w:pPr>
              <w:pStyle w:val="Tabletext"/>
            </w:pPr>
            <w:r w:rsidRPr="00540429">
              <w:t>Workforce and governance</w:t>
            </w:r>
          </w:p>
        </w:tc>
        <w:tc>
          <w:tcPr>
            <w:tcW w:w="8222" w:type="dxa"/>
          </w:tcPr>
          <w:p w14:paraId="165E01E2" w14:textId="706BAF28" w:rsidR="00F42FA2" w:rsidRPr="00540429" w:rsidRDefault="00F42FA2" w:rsidP="00086D26">
            <w:pPr>
              <w:pStyle w:val="Tablebullet1"/>
              <w:rPr>
                <w:szCs w:val="21"/>
              </w:rPr>
            </w:pPr>
            <w:hyperlink r:id="rId123" w:history="1">
              <w:r w:rsidRPr="00540429">
                <w:rPr>
                  <w:rStyle w:val="Hyperlink"/>
                  <w:szCs w:val="21"/>
                </w:rPr>
                <w:t>Victorian Clinical Governance Framework 2024</w:t>
              </w:r>
            </w:hyperlink>
            <w:r w:rsidR="00412A62">
              <w:t xml:space="preserve"> &lt;</w:t>
            </w:r>
            <w:r w:rsidR="00412A62" w:rsidRPr="00412A62">
              <w:t>https://www.safercare.vic.gov.au/best-practice-improvement/clinical-governance/framework</w:t>
            </w:r>
            <w:r w:rsidR="00412A62">
              <w:t>&gt;</w:t>
            </w:r>
          </w:p>
          <w:p w14:paraId="2F7B0176" w14:textId="58F3DAEE" w:rsidR="00F42FA2" w:rsidRPr="00540429" w:rsidRDefault="00F42FA2" w:rsidP="00086D26">
            <w:pPr>
              <w:pStyle w:val="Tablebullet1"/>
              <w:rPr>
                <w:szCs w:val="21"/>
              </w:rPr>
            </w:pPr>
            <w:hyperlink r:id="rId124" w:history="1">
              <w:r w:rsidRPr="001272B5">
                <w:rPr>
                  <w:rStyle w:val="Hyperlink"/>
                  <w:szCs w:val="21"/>
                </w:rPr>
                <w:t>Victorian Mental Health and Wellbeing Workforce Capability Framework (‘Our Workforce, Our Future’)</w:t>
              </w:r>
            </w:hyperlink>
            <w:r w:rsidR="003739DD">
              <w:t xml:space="preserve"> &lt;</w:t>
            </w:r>
            <w:r w:rsidR="003739DD" w:rsidRPr="003739DD">
              <w:t>https://www.health.vic.gov.au/our-workforce-our-future</w:t>
            </w:r>
            <w:r w:rsidR="003739DD">
              <w:t>&gt;</w:t>
            </w:r>
          </w:p>
          <w:p w14:paraId="161DE957" w14:textId="3DAA9407" w:rsidR="00F42FA2" w:rsidRPr="006F1ED5" w:rsidRDefault="00F42FA2" w:rsidP="00086D26">
            <w:pPr>
              <w:pStyle w:val="Tablebullet1"/>
              <w:rPr>
                <w:szCs w:val="21"/>
              </w:rPr>
            </w:pPr>
            <w:hyperlink r:id="rId125" w:history="1">
              <w:r w:rsidRPr="00540429">
                <w:rPr>
                  <w:rStyle w:val="Hyperlink"/>
                  <w:szCs w:val="21"/>
                </w:rPr>
                <w:t>Mental Health and Wellbeing Outcomes and Performance Framework 2024</w:t>
              </w:r>
            </w:hyperlink>
            <w:r w:rsidR="00E92FB2">
              <w:t xml:space="preserve"> &lt;</w:t>
            </w:r>
            <w:r w:rsidR="00E92FB2" w:rsidRPr="00E92FB2">
              <w:t>https://www.health.vic.gov.au/mental-health/research-and-reporting/mental-health-and-wellbeing-outcomes-and-performance-framework</w:t>
            </w:r>
            <w:r w:rsidR="00E92FB2">
              <w:t>&gt;</w:t>
            </w:r>
          </w:p>
          <w:p w14:paraId="0D95BF8E" w14:textId="3B6A6896" w:rsidR="006F1ED5" w:rsidRPr="00540429" w:rsidRDefault="006722C0" w:rsidP="00086D26">
            <w:pPr>
              <w:pStyle w:val="Tablebullet1"/>
              <w:rPr>
                <w:szCs w:val="21"/>
              </w:rPr>
            </w:pPr>
            <w:hyperlink r:id="rId126" w:history="1">
              <w:r w:rsidRPr="006722C0">
                <w:rPr>
                  <w:rStyle w:val="Hyperlink"/>
                  <w:szCs w:val="21"/>
                </w:rPr>
                <w:t>National Model for Clinical Governance, 2026</w:t>
              </w:r>
            </w:hyperlink>
            <w:r w:rsidR="001652EC">
              <w:t xml:space="preserve"> &lt;</w:t>
            </w:r>
            <w:r w:rsidR="001652EC" w:rsidRPr="001652EC">
              <w:t>https://www.safetyandquality.gov.au/resources/2026-national-model-clinical-governance-pdf</w:t>
            </w:r>
            <w:r w:rsidR="001652EC">
              <w:t>&gt;</w:t>
            </w:r>
          </w:p>
        </w:tc>
      </w:tr>
      <w:tr w:rsidR="00CD13E5" w:rsidRPr="004C2967" w14:paraId="6E8B647E" w14:textId="77777777" w:rsidTr="00180D47">
        <w:tc>
          <w:tcPr>
            <w:tcW w:w="1696" w:type="dxa"/>
          </w:tcPr>
          <w:p w14:paraId="15AE9C39" w14:textId="56E9106E" w:rsidR="00F42FA2" w:rsidRPr="00540429" w:rsidRDefault="00F42FA2" w:rsidP="00E453E8">
            <w:pPr>
              <w:pStyle w:val="Tabletext"/>
              <w:rPr>
                <w:szCs w:val="21"/>
              </w:rPr>
            </w:pPr>
            <w:hyperlink r:id="rId127" w:history="1">
              <w:r w:rsidRPr="00EC3BF3">
                <w:rPr>
                  <w:rStyle w:val="Hyperlink"/>
                  <w:szCs w:val="21"/>
                </w:rPr>
                <w:t>Discipline-specific</w:t>
              </w:r>
            </w:hyperlink>
            <w:r w:rsidRPr="00540429">
              <w:rPr>
                <w:szCs w:val="21"/>
              </w:rPr>
              <w:t xml:space="preserve"> and clinical guidelines</w:t>
            </w:r>
          </w:p>
        </w:tc>
        <w:tc>
          <w:tcPr>
            <w:tcW w:w="8222" w:type="dxa"/>
          </w:tcPr>
          <w:p w14:paraId="15513F02" w14:textId="2EE5547A" w:rsidR="005323FA" w:rsidRPr="008F56E8" w:rsidRDefault="005323FA" w:rsidP="00086D26">
            <w:pPr>
              <w:pStyle w:val="Tablebullet1"/>
            </w:pPr>
            <w:hyperlink r:id="rId128" w:history="1">
              <w:r w:rsidRPr="008F56E8">
                <w:rPr>
                  <w:rStyle w:val="Hyperlink"/>
                </w:rPr>
                <w:t>Lived Experience Workforce Guidelines</w:t>
              </w:r>
            </w:hyperlink>
            <w:r w:rsidRPr="008F56E8">
              <w:t xml:space="preserve"> &lt;</w:t>
            </w:r>
            <w:r w:rsidR="008703AC" w:rsidRPr="008703AC">
              <w:t>https://www.mentalhealthcommission.gov.au/lived-experience/lived-experience-workforces/peer-experience-workforce-guidelines</w:t>
            </w:r>
            <w:r w:rsidRPr="008F56E8">
              <w:t>&gt;</w:t>
            </w:r>
          </w:p>
          <w:p w14:paraId="27F29D24" w14:textId="1D89C292" w:rsidR="00F42FA2" w:rsidRDefault="3CC89250" w:rsidP="00086D26">
            <w:pPr>
              <w:pStyle w:val="Tablebullet1"/>
            </w:pPr>
            <w:hyperlink r:id="rId129">
              <w:r w:rsidRPr="20C36D2F">
                <w:rPr>
                  <w:rStyle w:val="Hyperlink"/>
                  <w:rFonts w:cs="Arial"/>
                </w:rPr>
                <w:t>Clinical Practice Guidelines for Mood disorders, Anxiety disorders, Deliberate self-harm, Schizophrenia, Eating disorders</w:t>
              </w:r>
            </w:hyperlink>
            <w:r w:rsidR="188C6A4A">
              <w:t xml:space="preserve"> </w:t>
            </w:r>
            <w:r w:rsidR="005323FA">
              <w:t>&lt;</w:t>
            </w:r>
            <w:r w:rsidR="005323FA" w:rsidRPr="005323FA">
              <w:t>https://www.ranzcp.org/clinical-guidelines-publications/clinical-guidelines-publications-library?page=1</w:t>
            </w:r>
            <w:r w:rsidR="005323FA">
              <w:t>&gt;</w:t>
            </w:r>
          </w:p>
          <w:p w14:paraId="3991D3AE" w14:textId="5C012080" w:rsidR="00F42FA2" w:rsidRPr="003F08DB" w:rsidRDefault="3CC89250" w:rsidP="00086D26">
            <w:pPr>
              <w:pStyle w:val="Tablebullet1"/>
            </w:pPr>
            <w:hyperlink r:id="rId130">
              <w:r w:rsidRPr="5B89EEFB">
                <w:rPr>
                  <w:rStyle w:val="Hyperlink"/>
                  <w:rFonts w:cs="Arial"/>
                </w:rPr>
                <w:t>Australian Clinical Guidelines for Early Psychosis</w:t>
              </w:r>
            </w:hyperlink>
            <w:r w:rsidR="296E66B7">
              <w:t xml:space="preserve"> &lt;https://www.orygen.org.au/Training/Resources/Psychosis/Guidelines/Australian-Clinical-Guidelines-for-Early-Psychosis&gt;</w:t>
            </w:r>
          </w:p>
          <w:p w14:paraId="5580A2D5" w14:textId="717BA4E3" w:rsidR="00F42FA2" w:rsidRDefault="3CC89250" w:rsidP="00086D26">
            <w:pPr>
              <w:pStyle w:val="Tablebullet1"/>
            </w:pPr>
            <w:hyperlink r:id="rId131">
              <w:r w:rsidRPr="20C36D2F">
                <w:rPr>
                  <w:rStyle w:val="Hyperlink"/>
                  <w:rFonts w:cs="Arial"/>
                </w:rPr>
                <w:t>Alcohol and Other Drug (AOD) Lived Experience Workforce Discipline Framework</w:t>
              </w:r>
            </w:hyperlink>
            <w:r w:rsidR="4438143B">
              <w:t xml:space="preserve"> &lt;https://www.sharc.org.au/about-sharc/sharc-discipline-frameworks/&gt; </w:t>
            </w:r>
          </w:p>
          <w:p w14:paraId="24DE8325" w14:textId="7DB3E050" w:rsidR="00F42FA2" w:rsidRDefault="3CC89250" w:rsidP="00086D26">
            <w:pPr>
              <w:pStyle w:val="Tablebullet1"/>
            </w:pPr>
            <w:hyperlink r:id="rId132">
              <w:r w:rsidRPr="20C36D2F">
                <w:rPr>
                  <w:rStyle w:val="Hyperlink"/>
                  <w:rFonts w:cs="Arial"/>
                </w:rPr>
                <w:t>Mental Health Consumer Lived Experience Workforce Discipline Framework</w:t>
              </w:r>
            </w:hyperlink>
            <w:r w:rsidR="682D6969">
              <w:t xml:space="preserve"> &lt;</w:t>
            </w:r>
            <w:r w:rsidR="000B7FCD" w:rsidRPr="000B7FCD">
              <w:t>https://the-collective.au/frameworks/mental-health-consumer/</w:t>
            </w:r>
            <w:r w:rsidR="000B7FCD">
              <w:t>&gt;</w:t>
            </w:r>
          </w:p>
          <w:p w14:paraId="531933C6" w14:textId="0C29F00D" w:rsidR="00F42FA2" w:rsidRDefault="3CC89250" w:rsidP="00086D26">
            <w:pPr>
              <w:pStyle w:val="Tablebullet1"/>
            </w:pPr>
            <w:hyperlink r:id="rId133">
              <w:r w:rsidRPr="7A7A1269">
                <w:rPr>
                  <w:rStyle w:val="Hyperlink"/>
                </w:rPr>
                <w:t>Harm Reduction Lived and Living Experience Workforce Discipline Framework</w:t>
              </w:r>
            </w:hyperlink>
            <w:r w:rsidR="1F7856CC">
              <w:t xml:space="preserve"> &lt;https://the-collective.au/frameworks/harm-reduction/&gt; </w:t>
            </w:r>
          </w:p>
          <w:p w14:paraId="54EE603E" w14:textId="239BB4EF" w:rsidR="00F42FA2" w:rsidRDefault="3CC89250" w:rsidP="00086D26">
            <w:pPr>
              <w:pStyle w:val="Tablebullet1"/>
            </w:pPr>
            <w:hyperlink r:id="rId134">
              <w:r w:rsidRPr="20C36D2F">
                <w:rPr>
                  <w:rStyle w:val="Hyperlink"/>
                  <w:rFonts w:cs="Arial"/>
                </w:rPr>
                <w:t>Mental Health Family Carer Lived Experience Workforce Discipline Framework</w:t>
              </w:r>
            </w:hyperlink>
            <w:r w:rsidR="12DB872F">
              <w:t xml:space="preserve"> </w:t>
            </w:r>
            <w:r w:rsidR="6F350520">
              <w:t>&lt;https://tandemcarers.org.au/discipline-framework&gt;</w:t>
            </w:r>
          </w:p>
          <w:p w14:paraId="69B21EE5" w14:textId="776FEAD4" w:rsidR="00F42FA2" w:rsidRPr="00540429" w:rsidRDefault="00F42FA2" w:rsidP="00086D26">
            <w:pPr>
              <w:pStyle w:val="Tablebullet1"/>
            </w:pPr>
            <w:hyperlink r:id="rId135">
              <w:r w:rsidRPr="66878C16">
                <w:rPr>
                  <w:rStyle w:val="Hyperlink"/>
                </w:rPr>
                <w:t>Community Mental Health Nurse – Transition to Specialty Practice Competency Framework</w:t>
              </w:r>
            </w:hyperlink>
            <w:r w:rsidR="32262786">
              <w:t xml:space="preserve"> &lt;https://www.safercare.vic.gov.au/publications/community-mental-health-nurse-transition-to-speciality-practice-competency-framework&gt;</w:t>
            </w:r>
          </w:p>
          <w:p w14:paraId="5A675142" w14:textId="20018F19" w:rsidR="00F42FA2" w:rsidRDefault="796BBFC2" w:rsidP="00086D26">
            <w:pPr>
              <w:pStyle w:val="Tablebullet1"/>
            </w:pPr>
            <w:hyperlink r:id="rId136">
              <w:r w:rsidRPr="20C36D2F">
                <w:rPr>
                  <w:rStyle w:val="Hyperlink"/>
                </w:rPr>
                <w:t>Acute Community Intervention Service guidelines (ACIS guidelines)</w:t>
              </w:r>
            </w:hyperlink>
            <w:r w:rsidR="12E433D1">
              <w:t xml:space="preserve"> </w:t>
            </w:r>
            <w:r w:rsidR="003A26C3">
              <w:t>&lt;</w:t>
            </w:r>
            <w:r w:rsidR="003A26C3" w:rsidRPr="003A26C3">
              <w:t>https://www.health.vic.gov.au/mental-health-services/acute-mental-health-services</w:t>
            </w:r>
            <w:r w:rsidR="003A26C3">
              <w:t>&gt;</w:t>
            </w:r>
          </w:p>
          <w:p w14:paraId="66ABF964" w14:textId="4098003C" w:rsidR="001B284D" w:rsidRPr="00540429" w:rsidRDefault="001B284D" w:rsidP="00086D26">
            <w:pPr>
              <w:pStyle w:val="Tablebullet1"/>
            </w:pPr>
            <w:hyperlink r:id="rId137" w:history="1">
              <w:r w:rsidRPr="00116BFA">
                <w:rPr>
                  <w:rStyle w:val="Hyperlink"/>
                </w:rPr>
                <w:t>Lived and Living Experience Leadership Framework 2026-2036</w:t>
              </w:r>
            </w:hyperlink>
            <w:r>
              <w:t xml:space="preserve"> &lt;</w:t>
            </w:r>
            <w:r w:rsidRPr="004D6022">
              <w:t>https://www.health.vic.gov.au/lived-and-living-experience/leadership-framework</w:t>
            </w:r>
            <w:r>
              <w:t>&gt;</w:t>
            </w:r>
          </w:p>
        </w:tc>
      </w:tr>
      <w:tr w:rsidR="00CD13E5" w:rsidRPr="004C2967" w14:paraId="28968A76" w14:textId="77777777" w:rsidTr="00180D47">
        <w:trPr>
          <w:trHeight w:val="245"/>
        </w:trPr>
        <w:tc>
          <w:tcPr>
            <w:tcW w:w="1696" w:type="dxa"/>
          </w:tcPr>
          <w:p w14:paraId="6B52D484" w14:textId="2EA5CC71" w:rsidR="00F42FA2" w:rsidRPr="00540429" w:rsidRDefault="003101B0" w:rsidP="00E453E8">
            <w:pPr>
              <w:pStyle w:val="Tabletext"/>
            </w:pPr>
            <w:r>
              <w:t>Local mental health and wellbeing services</w:t>
            </w:r>
          </w:p>
        </w:tc>
        <w:tc>
          <w:tcPr>
            <w:tcW w:w="8222" w:type="dxa"/>
          </w:tcPr>
          <w:p w14:paraId="019768A7" w14:textId="10C1EC14" w:rsidR="00F42FA2" w:rsidRPr="00FF1E50" w:rsidRDefault="3CC89250" w:rsidP="00FF1E50">
            <w:pPr>
              <w:pStyle w:val="Tablebullet1"/>
            </w:pPr>
            <w:hyperlink r:id="rId138">
              <w:r w:rsidRPr="3C0FB148">
                <w:rPr>
                  <w:rStyle w:val="Hyperlink"/>
                </w:rPr>
                <w:t xml:space="preserve">Mental Health and Wellbeing Locals </w:t>
              </w:r>
              <w:r w:rsidR="69A1665A" w:rsidRPr="3C0FB148">
                <w:rPr>
                  <w:rStyle w:val="Hyperlink"/>
                </w:rPr>
                <w:t>S</w:t>
              </w:r>
              <w:r w:rsidRPr="3C0FB148">
                <w:rPr>
                  <w:rStyle w:val="Hyperlink"/>
                </w:rPr>
                <w:t>ervice Framework</w:t>
              </w:r>
            </w:hyperlink>
            <w:r>
              <w:t xml:space="preserve"> </w:t>
            </w:r>
            <w:r w:rsidR="0F58AABE">
              <w:t>&lt;https://www.health.vic.gov.au/publications/mental-health-wellbeing-locals-service-framework</w:t>
            </w:r>
            <w:r w:rsidR="0096400F">
              <w:t>&gt;</w:t>
            </w:r>
          </w:p>
        </w:tc>
      </w:tr>
      <w:tr w:rsidR="00CD13E5" w:rsidRPr="004C2967" w14:paraId="4D0EC546" w14:textId="77777777" w:rsidTr="0021559F">
        <w:trPr>
          <w:trHeight w:val="704"/>
        </w:trPr>
        <w:tc>
          <w:tcPr>
            <w:tcW w:w="1696" w:type="dxa"/>
          </w:tcPr>
          <w:p w14:paraId="41896D20" w14:textId="57072EF8" w:rsidR="00F42FA2" w:rsidRPr="00540429" w:rsidRDefault="00F42FA2" w:rsidP="00E453E8">
            <w:pPr>
              <w:pStyle w:val="Tabletext"/>
              <w:rPr>
                <w:szCs w:val="21"/>
              </w:rPr>
            </w:pPr>
            <w:r w:rsidRPr="00540429">
              <w:rPr>
                <w:szCs w:val="21"/>
              </w:rPr>
              <w:t>Bed-based services</w:t>
            </w:r>
          </w:p>
        </w:tc>
        <w:tc>
          <w:tcPr>
            <w:tcW w:w="8222" w:type="dxa"/>
          </w:tcPr>
          <w:p w14:paraId="502C42E2" w14:textId="4E0A3D29" w:rsidR="00F42FA2" w:rsidRPr="00540429" w:rsidRDefault="00F42FA2" w:rsidP="0021559F">
            <w:pPr>
              <w:pStyle w:val="Tablebullet1"/>
              <w:rPr>
                <w:szCs w:val="21"/>
              </w:rPr>
            </w:pPr>
            <w:r w:rsidRPr="00540429">
              <w:rPr>
                <w:szCs w:val="21"/>
              </w:rPr>
              <w:t xml:space="preserve">Youth Prevention and Recovery Care Centres (YPARC) Statewide Service Framework 2023 </w:t>
            </w:r>
            <w:r w:rsidRPr="00540429">
              <w:rPr>
                <w:i/>
                <w:iCs/>
                <w:szCs w:val="21"/>
              </w:rPr>
              <w:t>(released to services but not published)</w:t>
            </w:r>
          </w:p>
        </w:tc>
      </w:tr>
      <w:tr w:rsidR="00CD13E5" w:rsidRPr="004C2967" w14:paraId="1B06D1A0" w14:textId="77777777" w:rsidTr="00180D47">
        <w:trPr>
          <w:trHeight w:val="60"/>
        </w:trPr>
        <w:tc>
          <w:tcPr>
            <w:tcW w:w="1696" w:type="dxa"/>
          </w:tcPr>
          <w:p w14:paraId="4AB2DADB" w14:textId="29A0E7D0" w:rsidR="00F42FA2" w:rsidRPr="00540429" w:rsidRDefault="00E806E8" w:rsidP="00E453E8">
            <w:pPr>
              <w:pStyle w:val="Tabletext"/>
            </w:pPr>
            <w:r>
              <w:t>First Peoples and d</w:t>
            </w:r>
            <w:r w:rsidR="00F42FA2" w:rsidRPr="00540429">
              <w:t>iverse communities</w:t>
            </w:r>
          </w:p>
        </w:tc>
        <w:tc>
          <w:tcPr>
            <w:tcW w:w="8222" w:type="dxa"/>
          </w:tcPr>
          <w:p w14:paraId="68BE0CD8" w14:textId="7775349D" w:rsidR="00F42FA2" w:rsidRPr="00540429" w:rsidRDefault="3CC89250" w:rsidP="00086D26">
            <w:pPr>
              <w:pStyle w:val="Tablebullet1"/>
            </w:pPr>
            <w:hyperlink r:id="rId139">
              <w:r w:rsidRPr="30AA115B">
                <w:rPr>
                  <w:rStyle w:val="Hyperlink"/>
                </w:rPr>
                <w:t>Balit Murrup: Aboriginal Social and Emotional Wellbeing Framework 2017-27</w:t>
              </w:r>
            </w:hyperlink>
            <w:r w:rsidR="79436C29">
              <w:t xml:space="preserve"> &lt;https://www.health.vic.gov.au/publications/balit-murrup-aboriginal-social-emotional-wellbeing-framework-2017-2027&gt;</w:t>
            </w:r>
          </w:p>
          <w:p w14:paraId="4A82E7E3" w14:textId="5B6CD804" w:rsidR="00F42FA2" w:rsidRPr="00540429" w:rsidRDefault="3CC89250" w:rsidP="00086D26">
            <w:pPr>
              <w:pStyle w:val="Tablebullet1"/>
            </w:pPr>
            <w:hyperlink r:id="rId140">
              <w:r w:rsidRPr="20C36D2F">
                <w:rPr>
                  <w:rStyle w:val="Hyperlink"/>
                </w:rPr>
                <w:t>Diverse Communities and Wellbeing 10-year Framework 2025</w:t>
              </w:r>
            </w:hyperlink>
            <w:r>
              <w:t xml:space="preserve"> </w:t>
            </w:r>
            <w:r w:rsidR="45A65A3A">
              <w:t>&lt;https://www.health.vic.gov.au/diverse-communities-mental-health-wellbeing-framework-blueprint&gt;</w:t>
            </w:r>
          </w:p>
        </w:tc>
      </w:tr>
    </w:tbl>
    <w:p w14:paraId="324AA8C3" w14:textId="77777777" w:rsidR="006B0C42" w:rsidRPr="00E12BF7" w:rsidRDefault="006B0C42" w:rsidP="00733B5A">
      <w:pPr>
        <w:pStyle w:val="Body"/>
        <w:rPr>
          <w:rFonts w:eastAsia="Arial" w:cs="Arial"/>
        </w:rPr>
      </w:pPr>
    </w:p>
    <w:p w14:paraId="330E9CE7" w14:textId="77777777" w:rsidR="00304D5E" w:rsidRPr="00E12BF7" w:rsidRDefault="00304D5E" w:rsidP="006B0C42">
      <w:pPr>
        <w:rPr>
          <w:rFonts w:cs="Arial"/>
        </w:rPr>
        <w:sectPr w:rsidR="00304D5E" w:rsidRPr="00E12BF7" w:rsidSect="00726B82">
          <w:pgSz w:w="11906" w:h="16838" w:code="9"/>
          <w:pgMar w:top="1418" w:right="1304" w:bottom="1134" w:left="1304" w:header="680" w:footer="851" w:gutter="0"/>
          <w:cols w:space="340"/>
          <w:titlePg/>
          <w:docGrid w:linePitch="360"/>
        </w:sectPr>
      </w:pPr>
    </w:p>
    <w:p w14:paraId="78010329" w14:textId="5B28BD0A" w:rsidR="00E71179" w:rsidRPr="007E60D5" w:rsidRDefault="00E40629" w:rsidP="007E60D5">
      <w:pPr>
        <w:pStyle w:val="Heading2"/>
        <w:rPr>
          <w:rFonts w:eastAsia="Arial" w:cs="Arial"/>
        </w:rPr>
      </w:pPr>
      <w:bookmarkStart w:id="220" w:name="_Ref236645756"/>
      <w:bookmarkStart w:id="221" w:name="_Toc244167049"/>
      <w:r w:rsidRPr="00DB3766">
        <w:rPr>
          <w:rFonts w:eastAsia="Arial" w:cs="Arial"/>
        </w:rPr>
        <w:lastRenderedPageBreak/>
        <w:t xml:space="preserve">Appendix </w:t>
      </w:r>
      <w:r w:rsidR="00954361" w:rsidRPr="00DB3766">
        <w:rPr>
          <w:rFonts w:eastAsia="Arial" w:cs="Arial"/>
        </w:rPr>
        <w:t>C</w:t>
      </w:r>
      <w:r w:rsidRPr="00DB3766">
        <w:rPr>
          <w:rFonts w:eastAsia="Arial" w:cs="Arial"/>
        </w:rPr>
        <w:t xml:space="preserve">: </w:t>
      </w:r>
      <w:r w:rsidR="00BF4B3F" w:rsidRPr="00DB3766">
        <w:rPr>
          <w:rFonts w:eastAsia="Arial" w:cs="Arial"/>
        </w:rPr>
        <w:t xml:space="preserve">How </w:t>
      </w:r>
      <w:r w:rsidR="003B322E">
        <w:rPr>
          <w:rFonts w:eastAsia="Arial" w:cs="Arial"/>
        </w:rPr>
        <w:t>community-based services</w:t>
      </w:r>
      <w:r w:rsidR="00BF4B3F" w:rsidRPr="00DB3766">
        <w:rPr>
          <w:rFonts w:eastAsia="Arial" w:cs="Arial"/>
        </w:rPr>
        <w:t xml:space="preserve"> fit within the Victorian system</w:t>
      </w:r>
      <w:bookmarkEnd w:id="220"/>
      <w:bookmarkEnd w:id="221"/>
    </w:p>
    <w:tbl>
      <w:tblPr>
        <w:tblStyle w:val="TableGrid1"/>
        <w:tblW w:w="0" w:type="auto"/>
        <w:tblLook w:val="0420" w:firstRow="1" w:lastRow="0" w:firstColumn="0" w:lastColumn="0" w:noHBand="0" w:noVBand="1"/>
      </w:tblPr>
      <w:tblGrid>
        <w:gridCol w:w="1129"/>
        <w:gridCol w:w="2622"/>
        <w:gridCol w:w="4237"/>
        <w:gridCol w:w="2346"/>
        <w:gridCol w:w="3942"/>
      </w:tblGrid>
      <w:tr w:rsidR="00D766AA" w:rsidRPr="00DB3766" w14:paraId="084FCCC1" w14:textId="77777777" w:rsidTr="00180D47">
        <w:trPr>
          <w:trHeight w:val="24"/>
        </w:trPr>
        <w:tc>
          <w:tcPr>
            <w:tcW w:w="1129" w:type="dxa"/>
            <w:hideMark/>
          </w:tcPr>
          <w:p w14:paraId="138F9D29" w14:textId="376DDE00" w:rsidR="00BF4B3F" w:rsidRPr="00DB3766" w:rsidRDefault="003B322E" w:rsidP="0022491A">
            <w:pPr>
              <w:pStyle w:val="Tablecolhead"/>
            </w:pPr>
            <w:r>
              <w:t xml:space="preserve">System </w:t>
            </w:r>
            <w:r w:rsidR="00BF4B3F" w:rsidRPr="00DB3766">
              <w:t xml:space="preserve">Level </w:t>
            </w:r>
          </w:p>
        </w:tc>
        <w:tc>
          <w:tcPr>
            <w:tcW w:w="2622" w:type="dxa"/>
            <w:hideMark/>
          </w:tcPr>
          <w:p w14:paraId="078CDA55" w14:textId="6D863762" w:rsidR="00BF4B3F" w:rsidRPr="00DB3766" w:rsidRDefault="00231D55" w:rsidP="00E453E8">
            <w:pPr>
              <w:pStyle w:val="Tablecolhead"/>
            </w:pPr>
            <w:r w:rsidRPr="00DB3766">
              <w:t>Provide</w:t>
            </w:r>
            <w:r w:rsidR="00255633">
              <w:t>r</w:t>
            </w:r>
            <w:r w:rsidRPr="00DB3766">
              <w:t xml:space="preserve"> type</w:t>
            </w:r>
          </w:p>
        </w:tc>
        <w:tc>
          <w:tcPr>
            <w:tcW w:w="0" w:type="auto"/>
            <w:hideMark/>
          </w:tcPr>
          <w:p w14:paraId="41A09757" w14:textId="77777777" w:rsidR="00BF4B3F" w:rsidRPr="00DB3766" w:rsidRDefault="00BF4B3F" w:rsidP="00E453E8">
            <w:pPr>
              <w:pStyle w:val="Tablecolhead"/>
            </w:pPr>
            <w:r w:rsidRPr="00DB3766">
              <w:t xml:space="preserve">Who is the service for? </w:t>
            </w:r>
          </w:p>
        </w:tc>
        <w:tc>
          <w:tcPr>
            <w:tcW w:w="0" w:type="auto"/>
            <w:hideMark/>
          </w:tcPr>
          <w:p w14:paraId="0B476766" w14:textId="1869D0AE" w:rsidR="00BF4B3F" w:rsidRPr="00DB3766" w:rsidRDefault="00E71179" w:rsidP="00E453E8">
            <w:pPr>
              <w:pStyle w:val="Tablecolhead"/>
            </w:pPr>
            <w:r w:rsidRPr="00DB3766">
              <w:t>Levels of care</w:t>
            </w:r>
            <w:r w:rsidR="00A76E0F" w:rsidRPr="00A76E0F">
              <w:t>*</w:t>
            </w:r>
          </w:p>
        </w:tc>
        <w:tc>
          <w:tcPr>
            <w:tcW w:w="0" w:type="auto"/>
            <w:hideMark/>
          </w:tcPr>
          <w:p w14:paraId="4D567192" w14:textId="77777777" w:rsidR="00BF4B3F" w:rsidRPr="00DB3766" w:rsidRDefault="00BF4B3F" w:rsidP="00E453E8">
            <w:pPr>
              <w:pStyle w:val="Tablecolhead"/>
            </w:pPr>
            <w:r w:rsidRPr="00DB3766">
              <w:t>Workforce, intervention and funding characteristics</w:t>
            </w:r>
          </w:p>
        </w:tc>
      </w:tr>
      <w:tr w:rsidR="00D766AA" w:rsidRPr="00DB3766" w14:paraId="2AC1AD4D" w14:textId="77777777" w:rsidTr="00180D47">
        <w:trPr>
          <w:trHeight w:val="1922"/>
        </w:trPr>
        <w:tc>
          <w:tcPr>
            <w:tcW w:w="1129" w:type="dxa"/>
            <w:hideMark/>
          </w:tcPr>
          <w:p w14:paraId="25C229FD" w14:textId="77777777" w:rsidR="00BF4B3F" w:rsidRPr="00DB3766" w:rsidRDefault="00BF4B3F" w:rsidP="00E453E8">
            <w:pPr>
              <w:pStyle w:val="Tabletext"/>
            </w:pPr>
            <w:r w:rsidRPr="00DB3766">
              <w:t>LEVEL 5</w:t>
            </w:r>
          </w:p>
          <w:p w14:paraId="30F5D3FC" w14:textId="77777777" w:rsidR="00397736" w:rsidRPr="00DB3766" w:rsidRDefault="00397736" w:rsidP="00FE3EBE">
            <w:pPr>
              <w:pStyle w:val="Body"/>
              <w:spacing w:after="40" w:line="240" w:lineRule="auto"/>
              <w:rPr>
                <w:b/>
                <w:sz w:val="16"/>
                <w:szCs w:val="16"/>
              </w:rPr>
            </w:pPr>
          </w:p>
          <w:p w14:paraId="786EAC00" w14:textId="1F927815" w:rsidR="00397736" w:rsidRPr="00DB3766" w:rsidRDefault="00397736" w:rsidP="00FE3EBE">
            <w:pPr>
              <w:pStyle w:val="Body"/>
              <w:spacing w:after="40" w:line="240" w:lineRule="auto"/>
              <w:rPr>
                <w:sz w:val="16"/>
                <w:szCs w:val="16"/>
              </w:rPr>
            </w:pPr>
          </w:p>
        </w:tc>
        <w:tc>
          <w:tcPr>
            <w:tcW w:w="2622" w:type="dxa"/>
            <w:hideMark/>
          </w:tcPr>
          <w:p w14:paraId="2A4F7697" w14:textId="514A8EB9" w:rsidR="00BF4B3F" w:rsidRPr="00DE4D9B" w:rsidRDefault="00BF4B3F" w:rsidP="00E453E8">
            <w:pPr>
              <w:pStyle w:val="Tablebullet1"/>
            </w:pPr>
            <w:r w:rsidRPr="00DE4D9B">
              <w:t>Area Mental Health and Wellbeing Services (A</w:t>
            </w:r>
            <w:r w:rsidR="00F631B2" w:rsidRPr="00DE4D9B">
              <w:t>rea Services</w:t>
            </w:r>
            <w:r w:rsidRPr="00DE4D9B">
              <w:t xml:space="preserve">) and NGO </w:t>
            </w:r>
            <w:r w:rsidR="004A748C" w:rsidRPr="00DE4D9B">
              <w:t>partners</w:t>
            </w:r>
            <w:r w:rsidR="001705B3" w:rsidRPr="00DE4D9B">
              <w:t>, including:</w:t>
            </w:r>
          </w:p>
          <w:p w14:paraId="31B06A57" w14:textId="10A997BA" w:rsidR="007F77DC" w:rsidRPr="002B7290" w:rsidRDefault="007F77DC" w:rsidP="002B7290">
            <w:pPr>
              <w:pStyle w:val="Tablebullet1"/>
            </w:pPr>
            <w:r w:rsidRPr="002B7290">
              <w:rPr>
                <w:b/>
                <w:bCs/>
              </w:rPr>
              <w:t>0-25 years:</w:t>
            </w:r>
            <w:r w:rsidRPr="002B7290">
              <w:t xml:space="preserve"> Infant, Child and Youth </w:t>
            </w:r>
            <w:r w:rsidR="00281A6F" w:rsidRPr="002B7290">
              <w:t xml:space="preserve">Area </w:t>
            </w:r>
            <w:r w:rsidRPr="002B7290">
              <w:t>Mental Health and Wellbeing Services</w:t>
            </w:r>
            <w:r w:rsidR="00ED5771" w:rsidRPr="002B7290">
              <w:t>.</w:t>
            </w:r>
          </w:p>
          <w:p w14:paraId="48C97C6D" w14:textId="354D1C01" w:rsidR="007F77DC" w:rsidRPr="00DE4D9B" w:rsidRDefault="007F77DC" w:rsidP="00E453E8">
            <w:pPr>
              <w:pStyle w:val="Tablebullet1"/>
            </w:pPr>
            <w:r w:rsidRPr="00DE4D9B">
              <w:rPr>
                <w:b/>
              </w:rPr>
              <w:t>26+ years</w:t>
            </w:r>
            <w:r w:rsidRPr="00DE4D9B">
              <w:t xml:space="preserve">: Adult and Older Adult </w:t>
            </w:r>
            <w:r w:rsidR="00281A6F" w:rsidRPr="00DE4D9B">
              <w:t xml:space="preserve">Area </w:t>
            </w:r>
            <w:r w:rsidRPr="00DE4D9B">
              <w:t>Mental Health and Wellbeing Services</w:t>
            </w:r>
            <w:r w:rsidR="00ED5771" w:rsidRPr="00DE4D9B">
              <w:t>.</w:t>
            </w:r>
          </w:p>
        </w:tc>
        <w:tc>
          <w:tcPr>
            <w:tcW w:w="0" w:type="auto"/>
            <w:hideMark/>
          </w:tcPr>
          <w:p w14:paraId="1CA16857" w14:textId="5D760199" w:rsidR="00DA05AF" w:rsidRPr="00DA05AF" w:rsidRDefault="00DA05AF" w:rsidP="00E453E8">
            <w:pPr>
              <w:pStyle w:val="Tabletext"/>
            </w:pPr>
            <w:r>
              <w:t>P</w:t>
            </w:r>
            <w:r w:rsidRPr="00DA05AF">
              <w:t xml:space="preserve">eople of all ages experiencing moderate to severe mental illness and/or psychological distress, including people with co-occurring substance use and/or dependence and other complex needs. </w:t>
            </w:r>
          </w:p>
          <w:p w14:paraId="580AE35A" w14:textId="77777777" w:rsidR="00DA05AF" w:rsidRDefault="00DA05AF" w:rsidP="00E453E8">
            <w:pPr>
              <w:pStyle w:val="Tabletext"/>
            </w:pPr>
            <w:r w:rsidRPr="00DA05AF">
              <w:t xml:space="preserve">This may include but is not limited to people who experience: </w:t>
            </w:r>
          </w:p>
          <w:p w14:paraId="02D4BE7A" w14:textId="0F660643" w:rsidR="00DA05AF" w:rsidRPr="00DA05AF" w:rsidRDefault="00DA05AF" w:rsidP="00E453E8">
            <w:pPr>
              <w:pStyle w:val="Tablebullet1"/>
            </w:pPr>
            <w:r w:rsidRPr="00DA05AF">
              <w:t xml:space="preserve">Severe symptoms of mental ill health and/or psychological distress; and/or </w:t>
            </w:r>
          </w:p>
          <w:p w14:paraId="369BFB34" w14:textId="09A3B435" w:rsidR="00DA05AF" w:rsidRPr="00DA05AF" w:rsidRDefault="00DA05AF" w:rsidP="00E453E8">
            <w:pPr>
              <w:pStyle w:val="Tablebullet1"/>
            </w:pPr>
            <w:r w:rsidRPr="00DA05AF">
              <w:t>Severe problems with functioning independently due to their mental ill health (noting that ‘function’ must be considered through a developmentally appropriate frame for children aged 0-12).</w:t>
            </w:r>
          </w:p>
          <w:p w14:paraId="1900CC2B" w14:textId="328C4A7B" w:rsidR="00DA05AF" w:rsidRPr="00DA05AF" w:rsidRDefault="00DA05AF" w:rsidP="00E453E8">
            <w:pPr>
              <w:pStyle w:val="Tablebullet1"/>
            </w:pPr>
            <w:r w:rsidRPr="00DA05AF">
              <w:t>Significant risk of suicide, self-harm or harm to others; and/or</w:t>
            </w:r>
          </w:p>
          <w:p w14:paraId="19736C63" w14:textId="1294E3F1" w:rsidR="00BF4B3F" w:rsidRPr="00DE4D9B" w:rsidRDefault="00DA05AF" w:rsidP="00E453E8">
            <w:pPr>
              <w:pStyle w:val="Tablebullet1"/>
            </w:pPr>
            <w:r w:rsidRPr="00DA05AF">
              <w:t>Complex co-morbidities and co-occurring needs (e.g. neurodevelopmental disorder, developmental delay, AOD, risks of family violence, forensic risks, financial security, dementia, physical health and/or disability challenges etc.).</w:t>
            </w:r>
          </w:p>
        </w:tc>
        <w:tc>
          <w:tcPr>
            <w:tcW w:w="0" w:type="auto"/>
            <w:hideMark/>
          </w:tcPr>
          <w:p w14:paraId="7C11D001" w14:textId="77777777" w:rsidR="00BF4B3F" w:rsidRPr="00DE4D9B" w:rsidRDefault="00BF4B3F" w:rsidP="00E453E8">
            <w:pPr>
              <w:pStyle w:val="Tabletext"/>
            </w:pPr>
            <w:r w:rsidRPr="00DE4D9B">
              <w:t>Acute and specialist</w:t>
            </w:r>
          </w:p>
          <w:p w14:paraId="1FA45242" w14:textId="384004DE" w:rsidR="00BF4B3F" w:rsidRPr="00DE4D9B" w:rsidRDefault="00BF4B3F" w:rsidP="00E453E8">
            <w:pPr>
              <w:pStyle w:val="Tablebullet1"/>
            </w:pPr>
            <w:r w:rsidRPr="00DE4D9B">
              <w:t>Specialist assessment and intensive interventions (short-term, ongoing or intensive).</w:t>
            </w:r>
          </w:p>
        </w:tc>
        <w:tc>
          <w:tcPr>
            <w:tcW w:w="0" w:type="auto"/>
            <w:hideMark/>
          </w:tcPr>
          <w:p w14:paraId="076E7DA2" w14:textId="77777777" w:rsidR="00FC4981" w:rsidRPr="00DE4D9B" w:rsidRDefault="00200D4B" w:rsidP="00E453E8">
            <w:pPr>
              <w:pStyle w:val="Tablebullet1"/>
            </w:pPr>
            <w:r w:rsidRPr="00DE4D9B">
              <w:t>Multidisciplinary teams with highly specialised skillsets that deliver a range of intensive community-based, emergency, inpatient, rehabilitation and recovery services in community, hospital or outreach settings.</w:t>
            </w:r>
          </w:p>
          <w:p w14:paraId="61E722B3" w14:textId="751F55A4" w:rsidR="00200D4B" w:rsidRPr="00DE4D9B" w:rsidRDefault="00A04C5E" w:rsidP="00E453E8">
            <w:pPr>
              <w:pStyle w:val="Tablebullet1"/>
            </w:pPr>
            <w:r w:rsidRPr="00DE4D9B">
              <w:t xml:space="preserve">This may include but not limited </w:t>
            </w:r>
            <w:r w:rsidR="00E453E8" w:rsidRPr="00DE4D9B">
              <w:t>to</w:t>
            </w:r>
            <w:r w:rsidRPr="00DE4D9B">
              <w:t xml:space="preserve"> staff with expertise in psychiatry, psychology, occupational therapy, social worker, mental health nursing, allied health, </w:t>
            </w:r>
            <w:r w:rsidR="000149E8" w:rsidRPr="00DE4D9B">
              <w:t>AOD</w:t>
            </w:r>
            <w:r w:rsidRPr="00DE4D9B">
              <w:t xml:space="preserve"> and peer support, and care coordination.</w:t>
            </w:r>
          </w:p>
          <w:p w14:paraId="7B2B1C25" w14:textId="3305976F" w:rsidR="00200D4B" w:rsidRPr="00DE4D9B" w:rsidRDefault="00200D4B" w:rsidP="00E453E8">
            <w:pPr>
              <w:pStyle w:val="Tablebullet1"/>
            </w:pPr>
            <w:r w:rsidRPr="00DE4D9B">
              <w:t>Skilled in high intensity</w:t>
            </w:r>
            <w:r w:rsidR="007E3713" w:rsidRPr="00DE4D9B">
              <w:t xml:space="preserve">, acute and </w:t>
            </w:r>
            <w:r w:rsidRPr="00DE4D9B">
              <w:t>integrated treatment, care and support</w:t>
            </w:r>
            <w:r w:rsidR="00ED5771" w:rsidRPr="00DE4D9B">
              <w:t>.</w:t>
            </w:r>
          </w:p>
          <w:p w14:paraId="0E3BE4B5" w14:textId="0C663E69" w:rsidR="00BF4B3F" w:rsidRPr="00DE4D9B" w:rsidRDefault="00BF4B3F" w:rsidP="00152F5C">
            <w:pPr>
              <w:pStyle w:val="Body"/>
              <w:spacing w:after="40" w:line="240" w:lineRule="auto"/>
              <w:rPr>
                <w:sz w:val="16"/>
                <w:szCs w:val="16"/>
              </w:rPr>
            </w:pPr>
          </w:p>
        </w:tc>
      </w:tr>
      <w:tr w:rsidR="00D766AA" w:rsidRPr="00DB3766" w14:paraId="6004A917" w14:textId="77777777" w:rsidTr="00180D47">
        <w:trPr>
          <w:trHeight w:val="769"/>
        </w:trPr>
        <w:tc>
          <w:tcPr>
            <w:tcW w:w="1129" w:type="dxa"/>
            <w:vMerge w:val="restart"/>
            <w:hideMark/>
          </w:tcPr>
          <w:p w14:paraId="57AAFD43" w14:textId="7A6DB6B7" w:rsidR="00BF4B3F" w:rsidRPr="00DB3766" w:rsidRDefault="00BF4B3F" w:rsidP="00E453E8">
            <w:pPr>
              <w:pStyle w:val="Tabletext"/>
            </w:pPr>
            <w:r w:rsidRPr="00DB3766">
              <w:t>LEVEL 4</w:t>
            </w:r>
          </w:p>
          <w:p w14:paraId="2CCD74D1" w14:textId="77777777" w:rsidR="00397736" w:rsidRPr="00DB3766" w:rsidRDefault="00397736" w:rsidP="00FE3EBE">
            <w:pPr>
              <w:pStyle w:val="Body"/>
              <w:spacing w:after="40" w:line="240" w:lineRule="auto"/>
              <w:rPr>
                <w:b/>
                <w:sz w:val="16"/>
                <w:szCs w:val="16"/>
              </w:rPr>
            </w:pPr>
          </w:p>
          <w:p w14:paraId="632229A1" w14:textId="42D6D9FC" w:rsidR="00397736" w:rsidRPr="00DB3766" w:rsidRDefault="00397736" w:rsidP="00FE3EBE">
            <w:pPr>
              <w:pStyle w:val="Body"/>
              <w:spacing w:after="40" w:line="240" w:lineRule="auto"/>
              <w:rPr>
                <w:sz w:val="16"/>
                <w:szCs w:val="16"/>
              </w:rPr>
            </w:pPr>
          </w:p>
        </w:tc>
        <w:tc>
          <w:tcPr>
            <w:tcW w:w="2622" w:type="dxa"/>
            <w:hideMark/>
          </w:tcPr>
          <w:p w14:paraId="735EB6EB" w14:textId="3F0EF6A5" w:rsidR="00670DB7" w:rsidRPr="00E453E8" w:rsidRDefault="00670DB7" w:rsidP="00E453E8">
            <w:pPr>
              <w:pStyle w:val="Tabletext"/>
              <w:rPr>
                <w:b/>
                <w:bCs/>
              </w:rPr>
            </w:pPr>
            <w:r w:rsidRPr="00E453E8">
              <w:rPr>
                <w:b/>
                <w:bCs/>
              </w:rPr>
              <w:t>26+ years</w:t>
            </w:r>
          </w:p>
          <w:p w14:paraId="36E8460C" w14:textId="4BA21D3A" w:rsidR="00BF4B3F" w:rsidRDefault="00DE4D9B" w:rsidP="00E453E8">
            <w:pPr>
              <w:pStyle w:val="Tablebullet1"/>
            </w:pPr>
            <w:r>
              <w:t xml:space="preserve">Mental Health and Wellbeing Locals </w:t>
            </w:r>
          </w:p>
          <w:p w14:paraId="449F7C88" w14:textId="0A38757E" w:rsidR="00E2503E" w:rsidRPr="00DE4D9B" w:rsidRDefault="00E2503E" w:rsidP="00E453E8">
            <w:pPr>
              <w:pStyle w:val="Tabletext"/>
            </w:pPr>
            <w:r>
              <w:t>Also includes:</w:t>
            </w:r>
          </w:p>
          <w:p w14:paraId="07D41986" w14:textId="77777777" w:rsidR="00BF4B3F" w:rsidRPr="00DE4D9B" w:rsidRDefault="00BF4B3F" w:rsidP="00E453E8">
            <w:pPr>
              <w:pStyle w:val="Tablebullet1"/>
            </w:pPr>
            <w:r w:rsidRPr="00DE4D9B">
              <w:lastRenderedPageBreak/>
              <w:t>Private practitioners (e.g. psychologists, psychiatrists etc).</w:t>
            </w:r>
          </w:p>
          <w:p w14:paraId="6EE3D104" w14:textId="0A21649A" w:rsidR="00BF4B3F" w:rsidRPr="00EC3DA9" w:rsidRDefault="00BF4B3F" w:rsidP="00EC3DA9">
            <w:pPr>
              <w:pStyle w:val="Tablebullet1"/>
            </w:pPr>
            <w:r w:rsidRPr="00EC3DA9">
              <w:t>Community health services</w:t>
            </w:r>
          </w:p>
          <w:p w14:paraId="214CB6FF" w14:textId="77777777" w:rsidR="00BF4B3F" w:rsidRPr="00DE4D9B" w:rsidRDefault="00BF4B3F" w:rsidP="00E453E8">
            <w:pPr>
              <w:pStyle w:val="Tablebullet1"/>
            </w:pPr>
            <w:r w:rsidRPr="00DE4D9B">
              <w:t>PHN commissioned mental health services (e.g. Stepped Care services)</w:t>
            </w:r>
          </w:p>
        </w:tc>
        <w:tc>
          <w:tcPr>
            <w:tcW w:w="0" w:type="auto"/>
            <w:hideMark/>
          </w:tcPr>
          <w:p w14:paraId="5E3090C5" w14:textId="77777777" w:rsidR="00746CAB" w:rsidRDefault="00F1590C" w:rsidP="009B4B4C">
            <w:pPr>
              <w:pStyle w:val="Tablebullet1"/>
            </w:pPr>
            <w:r w:rsidRPr="00F1590C">
              <w:lastRenderedPageBreak/>
              <w:t xml:space="preserve">Local Services support adults and older adults (people 26 years and over) experiencing mental ill-health or psychological distress, including people with co-occurring substance use and/or </w:t>
            </w:r>
            <w:r w:rsidRPr="00F1590C">
              <w:lastRenderedPageBreak/>
              <w:t xml:space="preserve">dependence, requiring moderate to high intensity care. </w:t>
            </w:r>
          </w:p>
          <w:p w14:paraId="7DFC2C88" w14:textId="2B6F0C1D" w:rsidR="00F1590C" w:rsidRPr="00F1590C" w:rsidRDefault="00F1590C" w:rsidP="009B4B4C">
            <w:pPr>
              <w:pStyle w:val="Tablebullet1"/>
            </w:pPr>
            <w:r w:rsidRPr="00F1590C">
              <w:t xml:space="preserve">They usually experience: </w:t>
            </w:r>
          </w:p>
          <w:p w14:paraId="4E4555AA" w14:textId="2A3D32DA" w:rsidR="00F1590C" w:rsidRPr="00F1590C" w:rsidRDefault="00F1590C" w:rsidP="009B4B4C">
            <w:pPr>
              <w:pStyle w:val="Tablebullet1"/>
            </w:pPr>
            <w:r w:rsidRPr="00F1590C">
              <w:t>moderate to high symptoms associated with functioning, co-existing conditions and risk and/or</w:t>
            </w:r>
          </w:p>
          <w:p w14:paraId="066A8822" w14:textId="3424D7B5" w:rsidR="00BF4B3F" w:rsidRPr="00DE4D9B" w:rsidRDefault="00F1590C" w:rsidP="009B4B4C">
            <w:pPr>
              <w:pStyle w:val="Tablebullet1"/>
            </w:pPr>
            <w:r w:rsidRPr="00F1590C">
              <w:t>a diagnosed mental health condition with moderate to severe symptoms</w:t>
            </w:r>
          </w:p>
        </w:tc>
        <w:tc>
          <w:tcPr>
            <w:tcW w:w="0" w:type="auto"/>
            <w:hideMark/>
          </w:tcPr>
          <w:p w14:paraId="3FF53C25" w14:textId="07E80E90" w:rsidR="00BF4B3F" w:rsidRPr="00DE4D9B" w:rsidRDefault="00036DF6" w:rsidP="00E453E8">
            <w:pPr>
              <w:pStyle w:val="Tabletext"/>
            </w:pPr>
            <w:r w:rsidRPr="00DE4D9B">
              <w:lastRenderedPageBreak/>
              <w:t>Moderate to high</w:t>
            </w:r>
            <w:r w:rsidR="00BF4B3F" w:rsidRPr="00DE4D9B">
              <w:t xml:space="preserve"> intensity</w:t>
            </w:r>
          </w:p>
          <w:p w14:paraId="3451AC31" w14:textId="2143A608" w:rsidR="00BF4B3F" w:rsidRPr="00DE4D9B" w:rsidRDefault="00BF4B3F" w:rsidP="00E453E8">
            <w:pPr>
              <w:pStyle w:val="Tablebullet1"/>
            </w:pPr>
            <w:r w:rsidRPr="00DE4D9B">
              <w:lastRenderedPageBreak/>
              <w:t xml:space="preserve">Periods of intensive intervention (short-term </w:t>
            </w:r>
            <w:r w:rsidR="003E4FB6">
              <w:t>to</w:t>
            </w:r>
            <w:r w:rsidRPr="00DE4D9B">
              <w:t xml:space="preserve"> ongoing)</w:t>
            </w:r>
          </w:p>
        </w:tc>
        <w:tc>
          <w:tcPr>
            <w:tcW w:w="0" w:type="auto"/>
            <w:hideMark/>
          </w:tcPr>
          <w:p w14:paraId="1F824121" w14:textId="24D5F361" w:rsidR="00FC4981" w:rsidRPr="00DE4D9B" w:rsidRDefault="00200D4B" w:rsidP="00E453E8">
            <w:pPr>
              <w:pStyle w:val="Tablebullet1"/>
            </w:pPr>
            <w:r w:rsidRPr="00DE4D9B">
              <w:lastRenderedPageBreak/>
              <w:t>Multidisciplinary teams with outreach capacity and broad-based expertise</w:t>
            </w:r>
            <w:r w:rsidR="00EE0D68" w:rsidRPr="00DE4D9B">
              <w:t>.</w:t>
            </w:r>
            <w:r w:rsidRPr="00DE4D9B">
              <w:t xml:space="preserve"> </w:t>
            </w:r>
          </w:p>
          <w:p w14:paraId="73687134" w14:textId="40EB258D" w:rsidR="00200D4B" w:rsidRPr="00DE4D9B" w:rsidRDefault="00200D4B" w:rsidP="00E453E8">
            <w:pPr>
              <w:pStyle w:val="Tablebullet1"/>
            </w:pPr>
            <w:r w:rsidRPr="00DE4D9B">
              <w:t xml:space="preserve">This may </w:t>
            </w:r>
            <w:r w:rsidR="00505C87" w:rsidRPr="00DE4D9B">
              <w:t>include but</w:t>
            </w:r>
            <w:r w:rsidRPr="00DE4D9B">
              <w:t xml:space="preserve"> not limited to: staff with expertise in psychiatry, </w:t>
            </w:r>
            <w:r w:rsidRPr="00DE4D9B">
              <w:lastRenderedPageBreak/>
              <w:t xml:space="preserve">psychology, occupational therapy, social worker, mental health nursing, allied health, </w:t>
            </w:r>
            <w:r w:rsidR="000149E8" w:rsidRPr="00DE4D9B">
              <w:t>AOD</w:t>
            </w:r>
            <w:r w:rsidRPr="00DE4D9B">
              <w:t xml:space="preserve"> and peer support, and care coordination.</w:t>
            </w:r>
          </w:p>
          <w:p w14:paraId="17DBA2E3" w14:textId="57CE4EE5" w:rsidR="00BF4B3F" w:rsidRPr="00DE4D9B" w:rsidRDefault="00200D4B" w:rsidP="00E453E8">
            <w:pPr>
              <w:pStyle w:val="Tablebullet1"/>
            </w:pPr>
            <w:r w:rsidRPr="00DE4D9B">
              <w:t>Skilled in early intervention and moderate intensity integrated treatment, care and support including moderate to high-intensity therapy and care planning.</w:t>
            </w:r>
          </w:p>
        </w:tc>
      </w:tr>
      <w:tr w:rsidR="00D766AA" w:rsidRPr="00DB3766" w14:paraId="07824FF0" w14:textId="77777777" w:rsidTr="00180D47">
        <w:trPr>
          <w:trHeight w:val="769"/>
        </w:trPr>
        <w:tc>
          <w:tcPr>
            <w:tcW w:w="1129" w:type="dxa"/>
            <w:vMerge/>
          </w:tcPr>
          <w:p w14:paraId="5918D387" w14:textId="77777777" w:rsidR="00670DB7" w:rsidRPr="00DB3766" w:rsidRDefault="00670DB7" w:rsidP="00FE3EBE">
            <w:pPr>
              <w:pStyle w:val="Body"/>
              <w:spacing w:after="40" w:line="240" w:lineRule="auto"/>
              <w:rPr>
                <w:b/>
                <w:sz w:val="16"/>
                <w:szCs w:val="16"/>
              </w:rPr>
            </w:pPr>
          </w:p>
        </w:tc>
        <w:tc>
          <w:tcPr>
            <w:tcW w:w="2622" w:type="dxa"/>
          </w:tcPr>
          <w:p w14:paraId="6081F14B" w14:textId="77777777" w:rsidR="00670DB7" w:rsidRPr="00E453E8" w:rsidRDefault="00670DB7" w:rsidP="00E453E8">
            <w:pPr>
              <w:pStyle w:val="Tabletext"/>
              <w:rPr>
                <w:b/>
                <w:bCs/>
              </w:rPr>
            </w:pPr>
            <w:r w:rsidRPr="00E453E8">
              <w:rPr>
                <w:b/>
                <w:bCs/>
              </w:rPr>
              <w:t>0-25 years</w:t>
            </w:r>
          </w:p>
          <w:p w14:paraId="06F6A7C5" w14:textId="7BF7323B" w:rsidR="004A480A" w:rsidRPr="00F1590C" w:rsidRDefault="004A480A" w:rsidP="00E453E8">
            <w:pPr>
              <w:pStyle w:val="Tablebullet1"/>
            </w:pPr>
            <w:r w:rsidRPr="00DB3766">
              <w:t>Child</w:t>
            </w:r>
            <w:r w:rsidRPr="00DB3766" w:rsidDel="008D1503">
              <w:t xml:space="preserve"> </w:t>
            </w:r>
            <w:r w:rsidRPr="00DB3766">
              <w:t xml:space="preserve">Locals: </w:t>
            </w:r>
            <w:r w:rsidRPr="00DB3766">
              <w:rPr>
                <w:b/>
              </w:rPr>
              <w:t>0 - 11 years</w:t>
            </w:r>
            <w:r w:rsidR="00CE71A3">
              <w:rPr>
                <w:b/>
              </w:rPr>
              <w:t>.</w:t>
            </w:r>
          </w:p>
          <w:p w14:paraId="0AB775CD" w14:textId="64A98D0C" w:rsidR="00F1590C" w:rsidRPr="00F1590C" w:rsidRDefault="00F1590C" w:rsidP="00E453E8">
            <w:pPr>
              <w:pStyle w:val="Tabletext"/>
            </w:pPr>
            <w:r w:rsidRPr="00F1590C">
              <w:t xml:space="preserve">Also includes: </w:t>
            </w:r>
          </w:p>
          <w:p w14:paraId="05F7E262" w14:textId="5C00E649" w:rsidR="001F494A" w:rsidRPr="00DB3766" w:rsidRDefault="004A480A" w:rsidP="00E453E8">
            <w:pPr>
              <w:pStyle w:val="Tablebullet1"/>
            </w:pPr>
            <w:r w:rsidRPr="00DB3766">
              <w:t xml:space="preserve">headspace network </w:t>
            </w:r>
            <w:r w:rsidRPr="00DB3766">
              <w:rPr>
                <w:b/>
              </w:rPr>
              <w:t>(12 – 25 years</w:t>
            </w:r>
            <w:r w:rsidRPr="00DB3766">
              <w:t>)</w:t>
            </w:r>
            <w:r w:rsidR="007742C7" w:rsidRPr="00DB3766">
              <w:t xml:space="preserve">, including headspace </w:t>
            </w:r>
            <w:r w:rsidR="001F1C08" w:rsidRPr="00DB3766">
              <w:t>P</w:t>
            </w:r>
            <w:r w:rsidR="007742C7" w:rsidRPr="00DB3766">
              <w:t>lus</w:t>
            </w:r>
            <w:r w:rsidR="00CA15D5" w:rsidRPr="00DB3766">
              <w:t xml:space="preserve"> </w:t>
            </w:r>
            <w:r w:rsidR="000B0164" w:rsidRPr="00DB3766">
              <w:t>(Commonwealth program, not overseen by the Chief Psychiatrist)</w:t>
            </w:r>
            <w:r w:rsidR="00CE71A3">
              <w:t>.</w:t>
            </w:r>
          </w:p>
          <w:p w14:paraId="6E5DC0C4" w14:textId="633F8749" w:rsidR="001F1C08" w:rsidRPr="00DB3766" w:rsidRDefault="001F1C08" w:rsidP="00E453E8">
            <w:pPr>
              <w:pStyle w:val="Tablebullet1"/>
            </w:pPr>
            <w:r w:rsidRPr="00DB3766">
              <w:t>Youth Specialist Care Centres</w:t>
            </w:r>
            <w:r w:rsidR="00CE71A3">
              <w:t>.</w:t>
            </w:r>
          </w:p>
          <w:p w14:paraId="32E1939E" w14:textId="05BC2DD7" w:rsidR="00CA15D5" w:rsidRPr="00DB3766" w:rsidRDefault="00CA15D5" w:rsidP="00E453E8">
            <w:pPr>
              <w:pStyle w:val="Tablebullet1"/>
            </w:pPr>
            <w:r w:rsidRPr="00DB3766">
              <w:t xml:space="preserve">Youth Enhanced </w:t>
            </w:r>
            <w:r w:rsidR="00C02F4B" w:rsidRPr="00DB3766">
              <w:t>Service</w:t>
            </w:r>
            <w:r w:rsidR="001F1C08" w:rsidRPr="00DB3766">
              <w:t>s</w:t>
            </w:r>
            <w:r w:rsidR="00CE71A3">
              <w:t>.</w:t>
            </w:r>
          </w:p>
          <w:p w14:paraId="1A62DE46" w14:textId="77777777" w:rsidR="004A480A" w:rsidRPr="00C9001B" w:rsidRDefault="004A480A" w:rsidP="00E453E8">
            <w:pPr>
              <w:pStyle w:val="Tablebullet1"/>
              <w:rPr>
                <w:lang w:val="fr-FR"/>
              </w:rPr>
            </w:pPr>
            <w:r w:rsidRPr="00C9001B">
              <w:rPr>
                <w:lang w:val="fr-FR"/>
              </w:rPr>
              <w:t>Private practitioners (e.g. psychologists, psychiatrists etc).</w:t>
            </w:r>
          </w:p>
          <w:p w14:paraId="2877CEEA" w14:textId="20598BD6" w:rsidR="00670DB7" w:rsidRPr="00DB3766" w:rsidRDefault="004A480A" w:rsidP="00E453E8">
            <w:pPr>
              <w:pStyle w:val="Tablebullet1"/>
            </w:pPr>
            <w:r w:rsidRPr="00DB3766">
              <w:t>Community health services</w:t>
            </w:r>
            <w:r w:rsidR="00CE71A3">
              <w:t>.</w:t>
            </w:r>
          </w:p>
        </w:tc>
        <w:tc>
          <w:tcPr>
            <w:tcW w:w="0" w:type="auto"/>
          </w:tcPr>
          <w:p w14:paraId="6C54610E" w14:textId="1224D700" w:rsidR="00670DB7" w:rsidRPr="00DB3766" w:rsidRDefault="004D735E" w:rsidP="00E453E8">
            <w:pPr>
              <w:pStyle w:val="Tabletext"/>
            </w:pPr>
            <w:r w:rsidRPr="00DB3766">
              <w:t xml:space="preserve">Infants, children, young people and families experiencing </w:t>
            </w:r>
            <w:r w:rsidR="00981BF0" w:rsidRPr="00DB3766">
              <w:t xml:space="preserve">behavioural, emotional </w:t>
            </w:r>
            <w:r w:rsidR="00622678" w:rsidRPr="00DB3766">
              <w:t>or relational difficulties</w:t>
            </w:r>
            <w:r w:rsidR="00D86A16" w:rsidRPr="00DB3766">
              <w:t xml:space="preserve"> requiring </w:t>
            </w:r>
            <w:r w:rsidR="006E68F9" w:rsidRPr="00DB3766">
              <w:t xml:space="preserve">mild to </w:t>
            </w:r>
            <w:r w:rsidR="00596F86" w:rsidRPr="00DB3766">
              <w:rPr>
                <w:b/>
              </w:rPr>
              <w:t>moderate intensity support.</w:t>
            </w:r>
            <w:r w:rsidR="00596F86" w:rsidRPr="00DB3766">
              <w:t xml:space="preserve"> </w:t>
            </w:r>
          </w:p>
          <w:p w14:paraId="1749BDED" w14:textId="0FBEC6DF" w:rsidR="00596F86" w:rsidRPr="00DB3766" w:rsidRDefault="002E4788" w:rsidP="00E453E8">
            <w:pPr>
              <w:pStyle w:val="Tabletext"/>
            </w:pPr>
            <w:r w:rsidRPr="00DB3766">
              <w:t xml:space="preserve">There is no requirement </w:t>
            </w:r>
            <w:r w:rsidR="000F6845" w:rsidRPr="00DB3766">
              <w:t>for a diagnosis of a mental health condition</w:t>
            </w:r>
          </w:p>
        </w:tc>
        <w:tc>
          <w:tcPr>
            <w:tcW w:w="0" w:type="auto"/>
          </w:tcPr>
          <w:p w14:paraId="0307FB8D" w14:textId="2A58C530" w:rsidR="00670DB7" w:rsidRPr="00DB3766" w:rsidRDefault="00995144" w:rsidP="00E453E8">
            <w:pPr>
              <w:pStyle w:val="Tabletext"/>
            </w:pPr>
            <w:r w:rsidRPr="00DB3766">
              <w:t xml:space="preserve">Mild to </w:t>
            </w:r>
            <w:r w:rsidR="006E68F9" w:rsidRPr="00DB3766">
              <w:t xml:space="preserve">moderate </w:t>
            </w:r>
            <w:r w:rsidRPr="00DB3766">
              <w:t>intensity</w:t>
            </w:r>
          </w:p>
        </w:tc>
        <w:tc>
          <w:tcPr>
            <w:tcW w:w="0" w:type="auto"/>
          </w:tcPr>
          <w:p w14:paraId="3ECAA938" w14:textId="1E4424DF" w:rsidR="00F24C72" w:rsidRPr="00DB3766" w:rsidRDefault="00DD1079" w:rsidP="00E453E8">
            <w:pPr>
              <w:pStyle w:val="Tablebullet1"/>
            </w:pPr>
            <w:r w:rsidRPr="00DB3766">
              <w:t>Multidisciplinary teams including</w:t>
            </w:r>
            <w:r w:rsidR="00EE0D68" w:rsidRPr="00DB3766">
              <w:t xml:space="preserve"> but not limited to</w:t>
            </w:r>
            <w:r w:rsidRPr="00DB3766">
              <w:t xml:space="preserve"> </w:t>
            </w:r>
            <w:r w:rsidR="006D7811" w:rsidRPr="00DB3766">
              <w:t>paediatricians, psychiatrists and psychologists</w:t>
            </w:r>
            <w:r w:rsidR="009E22C3" w:rsidRPr="00DB3766">
              <w:t>.</w:t>
            </w:r>
          </w:p>
          <w:p w14:paraId="1E50E103" w14:textId="4C230A14" w:rsidR="009E22C3" w:rsidRPr="00DB3766" w:rsidRDefault="00EE0D68" w:rsidP="00E453E8">
            <w:pPr>
              <w:pStyle w:val="Tablebullet1"/>
            </w:pPr>
            <w:r w:rsidRPr="00DB3766">
              <w:t>Supports include</w:t>
            </w:r>
            <w:r w:rsidR="004557E7" w:rsidRPr="00DB3766">
              <w:t xml:space="preserve"> d</w:t>
            </w:r>
            <w:r w:rsidR="009E22C3" w:rsidRPr="00DB3766">
              <w:t>iagnosis, neurodevelopmental assessment and</w:t>
            </w:r>
            <w:r w:rsidR="006441BD" w:rsidRPr="00DB3766">
              <w:t xml:space="preserve"> treatment and family support</w:t>
            </w:r>
            <w:r w:rsidR="004557E7" w:rsidRPr="00DB3766">
              <w:t>s</w:t>
            </w:r>
            <w:r w:rsidR="006441BD" w:rsidRPr="00DB3766">
              <w:t xml:space="preserve"> </w:t>
            </w:r>
          </w:p>
          <w:p w14:paraId="539FE117" w14:textId="2B221036" w:rsidR="00670DB7" w:rsidRPr="00DB3766" w:rsidRDefault="00670DB7" w:rsidP="00E453E8">
            <w:pPr>
              <w:pStyle w:val="Tablebullet1"/>
            </w:pPr>
            <w:r w:rsidRPr="00DB3766">
              <w:t xml:space="preserve">headspace centres are PHN-commissioned </w:t>
            </w:r>
            <w:r w:rsidR="00043C31" w:rsidRPr="00DB3766">
              <w:t>and</w:t>
            </w:r>
            <w:r w:rsidRPr="00DB3766">
              <w:t xml:space="preserve"> </w:t>
            </w:r>
            <w:r w:rsidR="006A26A0" w:rsidRPr="00DB3766">
              <w:t>led by a</w:t>
            </w:r>
            <w:r w:rsidR="000D6174">
              <w:t>n</w:t>
            </w:r>
            <w:r w:rsidR="006A26A0" w:rsidRPr="00DB3766">
              <w:t xml:space="preserve"> </w:t>
            </w:r>
            <w:r w:rsidR="00965E30" w:rsidRPr="00DB3766">
              <w:t>NGO/health service</w:t>
            </w:r>
            <w:r w:rsidRPr="00DB3766">
              <w:t>.</w:t>
            </w:r>
          </w:p>
          <w:p w14:paraId="644A0A84" w14:textId="54D4B6D1" w:rsidR="00E41C77" w:rsidRPr="00DB3766" w:rsidRDefault="00E41C77" w:rsidP="00E453E8">
            <w:pPr>
              <w:pStyle w:val="Tablebullet1"/>
            </w:pPr>
            <w:r w:rsidRPr="00DB3766">
              <w:t xml:space="preserve">Children’s Health and Wellbeing Locals are </w:t>
            </w:r>
            <w:r w:rsidR="007742C7" w:rsidRPr="00DB3766">
              <w:t>led by</w:t>
            </w:r>
            <w:r w:rsidRPr="00DB3766">
              <w:t xml:space="preserve"> community health services</w:t>
            </w:r>
            <w:r w:rsidR="007742C7" w:rsidRPr="00DB3766">
              <w:t xml:space="preserve"> in partnership with ICY AMHWS and family services. </w:t>
            </w:r>
          </w:p>
        </w:tc>
      </w:tr>
      <w:tr w:rsidR="00D766AA" w:rsidRPr="00E12BF7" w14:paraId="407DBF10" w14:textId="77777777" w:rsidTr="00180D47">
        <w:trPr>
          <w:trHeight w:val="1110"/>
        </w:trPr>
        <w:tc>
          <w:tcPr>
            <w:tcW w:w="1129" w:type="dxa"/>
            <w:hideMark/>
          </w:tcPr>
          <w:p w14:paraId="412DDDC4" w14:textId="77777777" w:rsidR="00BF4B3F" w:rsidRPr="00DB3766" w:rsidRDefault="00BF4B3F" w:rsidP="00E453E8">
            <w:pPr>
              <w:pStyle w:val="Tabletext"/>
            </w:pPr>
            <w:r w:rsidRPr="00DB3766">
              <w:t>LEVEL 3</w:t>
            </w:r>
          </w:p>
          <w:p w14:paraId="2DD7D443" w14:textId="5F5C16E1" w:rsidR="0037038C" w:rsidRPr="00DB3766" w:rsidRDefault="0037038C" w:rsidP="00FE3EBE">
            <w:pPr>
              <w:pStyle w:val="Body"/>
              <w:spacing w:after="40" w:line="240" w:lineRule="auto"/>
              <w:rPr>
                <w:sz w:val="16"/>
                <w:szCs w:val="16"/>
              </w:rPr>
            </w:pPr>
          </w:p>
        </w:tc>
        <w:tc>
          <w:tcPr>
            <w:tcW w:w="2622" w:type="dxa"/>
            <w:hideMark/>
          </w:tcPr>
          <w:p w14:paraId="4BF6E050" w14:textId="47ED8EB8" w:rsidR="00BF4B3F" w:rsidRPr="00DB3766" w:rsidRDefault="00BF4B3F" w:rsidP="00E453E8">
            <w:pPr>
              <w:pStyle w:val="Tablebullet1"/>
            </w:pPr>
            <w:r w:rsidRPr="00DB3766">
              <w:t>General Practitioners (GPs)</w:t>
            </w:r>
            <w:r w:rsidR="00CE71A3">
              <w:t>.</w:t>
            </w:r>
          </w:p>
          <w:p w14:paraId="59082BF6" w14:textId="2BA178B7" w:rsidR="00BF4B3F" w:rsidRPr="00DB3766" w:rsidRDefault="00BF4B3F" w:rsidP="00E453E8">
            <w:pPr>
              <w:pStyle w:val="Tablebullet1"/>
            </w:pPr>
            <w:r w:rsidRPr="00DB3766">
              <w:t>General health and community providers</w:t>
            </w:r>
            <w:r w:rsidR="00CE71A3">
              <w:t>.</w:t>
            </w:r>
          </w:p>
          <w:p w14:paraId="298B6079" w14:textId="3A2E12E5" w:rsidR="00BF4B3F" w:rsidRPr="00DB3766" w:rsidRDefault="00BF4B3F" w:rsidP="00E453E8">
            <w:pPr>
              <w:pStyle w:val="Tablebullet1"/>
            </w:pPr>
            <w:r w:rsidRPr="00DB3766">
              <w:lastRenderedPageBreak/>
              <w:t>Private practitioners</w:t>
            </w:r>
            <w:r w:rsidR="00CE71A3">
              <w:t>.</w:t>
            </w:r>
          </w:p>
          <w:p w14:paraId="6300CF35" w14:textId="5827F06D" w:rsidR="00BF4B3F" w:rsidRPr="00DB3766" w:rsidRDefault="00BF4B3F" w:rsidP="00E453E8">
            <w:pPr>
              <w:pStyle w:val="Tablebullet1"/>
            </w:pPr>
            <w:r w:rsidRPr="00DB3766">
              <w:t>Community health services</w:t>
            </w:r>
            <w:r w:rsidR="00CE71A3">
              <w:t>.</w:t>
            </w:r>
          </w:p>
          <w:p w14:paraId="311A0882" w14:textId="431F889D" w:rsidR="00BF4B3F" w:rsidRPr="00DB3766" w:rsidRDefault="00BF4B3F" w:rsidP="00E453E8">
            <w:pPr>
              <w:pStyle w:val="Tablebullet1"/>
            </w:pPr>
            <w:r w:rsidRPr="00DB3766">
              <w:t>NGOs - delivering moderate mental health support such as Partners In Wellbeing via telehealth</w:t>
            </w:r>
            <w:r w:rsidR="00CE71A3">
              <w:t>.</w:t>
            </w:r>
          </w:p>
        </w:tc>
        <w:tc>
          <w:tcPr>
            <w:tcW w:w="0" w:type="auto"/>
            <w:hideMark/>
          </w:tcPr>
          <w:p w14:paraId="4EC53E6A" w14:textId="77777777" w:rsidR="00BF4B3F" w:rsidRPr="00DB3766" w:rsidRDefault="00BF4B3F" w:rsidP="00E453E8">
            <w:pPr>
              <w:pStyle w:val="Tabletext"/>
            </w:pPr>
            <w:r w:rsidRPr="00DB3766">
              <w:lastRenderedPageBreak/>
              <w:t xml:space="preserve">People experiencing </w:t>
            </w:r>
            <w:r w:rsidRPr="00DB3766">
              <w:rPr>
                <w:b/>
              </w:rPr>
              <w:t xml:space="preserve">mild to moderate </w:t>
            </w:r>
            <w:r w:rsidRPr="00DB3766">
              <w:t>mental health needs, or those beginning to experience psychological distress.</w:t>
            </w:r>
          </w:p>
        </w:tc>
        <w:tc>
          <w:tcPr>
            <w:tcW w:w="0" w:type="auto"/>
            <w:hideMark/>
          </w:tcPr>
          <w:p w14:paraId="7FF84484" w14:textId="42DF7C6E" w:rsidR="00BF4B3F" w:rsidRPr="00DB3766" w:rsidRDefault="00E66D84" w:rsidP="00E453E8">
            <w:pPr>
              <w:pStyle w:val="Tabletext"/>
            </w:pPr>
            <w:r>
              <w:t>Mild to m</w:t>
            </w:r>
            <w:r w:rsidR="00BF4B3F" w:rsidRPr="00DB3766">
              <w:t>oderate intensity</w:t>
            </w:r>
          </w:p>
          <w:p w14:paraId="72697E40" w14:textId="507275DB" w:rsidR="00BF4B3F" w:rsidRPr="00DB3766" w:rsidRDefault="00BF4B3F" w:rsidP="00E453E8">
            <w:pPr>
              <w:pStyle w:val="Tablebullet1"/>
            </w:pPr>
            <w:r w:rsidRPr="00DB3766">
              <w:t xml:space="preserve">Moderate intensity services (e.g. </w:t>
            </w:r>
            <w:r w:rsidRPr="00DB3766">
              <w:lastRenderedPageBreak/>
              <w:t>psychological interventions)</w:t>
            </w:r>
            <w:r w:rsidR="00CE71A3">
              <w:t>.</w:t>
            </w:r>
          </w:p>
          <w:p w14:paraId="541D58A8" w14:textId="2736B212" w:rsidR="00BF4B3F" w:rsidRPr="00DB3766" w:rsidRDefault="00BF4B3F" w:rsidP="00E453E8">
            <w:pPr>
              <w:pStyle w:val="Tablebullet1"/>
            </w:pPr>
            <w:r w:rsidRPr="00DB3766">
              <w:t>Primary and secondary care with extra support (e.g. via a mental health plan)</w:t>
            </w:r>
            <w:r w:rsidR="00CE71A3">
              <w:t>.</w:t>
            </w:r>
          </w:p>
        </w:tc>
        <w:tc>
          <w:tcPr>
            <w:tcW w:w="0" w:type="auto"/>
            <w:hideMark/>
          </w:tcPr>
          <w:p w14:paraId="04DF052B" w14:textId="77777777" w:rsidR="00BF4B3F" w:rsidRPr="00DB3766" w:rsidRDefault="00BF4B3F" w:rsidP="00E453E8">
            <w:pPr>
              <w:pStyle w:val="Tablebullet1"/>
            </w:pPr>
            <w:r w:rsidRPr="00DB3766">
              <w:lastRenderedPageBreak/>
              <w:t>Broad-based, generalist workforce with mental health capability; who are often the first point of contact that can act as a gateway to more intensive services if needed.</w:t>
            </w:r>
          </w:p>
          <w:p w14:paraId="7AD5F7D1" w14:textId="77777777" w:rsidR="00BF4B3F" w:rsidRPr="00DB3766" w:rsidRDefault="00BF4B3F" w:rsidP="00E453E8">
            <w:pPr>
              <w:pStyle w:val="Tablebullet1"/>
            </w:pPr>
            <w:r w:rsidRPr="00DB3766">
              <w:lastRenderedPageBreak/>
              <w:t>Trained in low-intensity interventions and digital delivery.</w:t>
            </w:r>
          </w:p>
          <w:p w14:paraId="7D910BC7" w14:textId="77777777" w:rsidR="00BF4B3F" w:rsidRPr="00DB3766" w:rsidRDefault="00BF4B3F" w:rsidP="00E453E8">
            <w:pPr>
              <w:pStyle w:val="Tablebullet1"/>
            </w:pPr>
            <w:r w:rsidRPr="00DB3766">
              <w:t>May work in PHN-commissioned services, private practice or community health services.</w:t>
            </w:r>
          </w:p>
        </w:tc>
      </w:tr>
    </w:tbl>
    <w:p w14:paraId="41F4900E" w14:textId="42953979" w:rsidR="00BF4B3F" w:rsidRPr="00FC7B0C" w:rsidRDefault="00A76E0F" w:rsidP="0053663D">
      <w:pPr>
        <w:pStyle w:val="Tablecaption"/>
        <w:sectPr w:rsidR="00BF4B3F" w:rsidRPr="00FC7B0C" w:rsidSect="00FC7B0C">
          <w:pgSz w:w="16838" w:h="11906" w:orient="landscape" w:code="9"/>
          <w:pgMar w:top="568" w:right="1418" w:bottom="1304" w:left="1134" w:header="680" w:footer="851" w:gutter="0"/>
          <w:cols w:space="340"/>
          <w:titlePg/>
          <w:docGrid w:linePitch="360"/>
        </w:sectPr>
      </w:pPr>
      <w:r w:rsidRPr="001B4E6D">
        <w:rPr>
          <w:sz w:val="20"/>
        </w:rPr>
        <w:lastRenderedPageBreak/>
        <w:t>*Levels of care</w:t>
      </w:r>
      <w:r w:rsidR="00190FE3" w:rsidRPr="001B4E6D">
        <w:rPr>
          <w:sz w:val="20"/>
        </w:rPr>
        <w:t xml:space="preserve"> as defined using</w:t>
      </w:r>
      <w:r w:rsidR="00F8586F" w:rsidRPr="001B4E6D">
        <w:rPr>
          <w:sz w:val="20"/>
        </w:rPr>
        <w:t xml:space="preserve"> </w:t>
      </w:r>
      <w:hyperlink r:id="rId141" w:history="1">
        <w:r w:rsidR="00F8586F" w:rsidRPr="001B4E6D">
          <w:rPr>
            <w:rStyle w:val="Hyperlink"/>
            <w:sz w:val="20"/>
          </w:rPr>
          <w:t xml:space="preserve">Initial Assessment and Referral Decision Support Tool (IAR-DST) </w:t>
        </w:r>
        <w:r w:rsidR="00190FE3" w:rsidRPr="001B4E6D">
          <w:rPr>
            <w:rStyle w:val="Hyperlink"/>
            <w:sz w:val="20"/>
          </w:rPr>
          <w:t>v2</w:t>
        </w:r>
      </w:hyperlink>
      <w:r w:rsidR="00190FE3" w:rsidRPr="001B4E6D">
        <w:rPr>
          <w:sz w:val="20"/>
        </w:rPr>
        <w:t xml:space="preserve"> </w:t>
      </w:r>
      <w:r w:rsidR="480494A2" w:rsidRPr="001B4E6D">
        <w:rPr>
          <w:sz w:val="20"/>
        </w:rPr>
        <w:t>&lt;</w:t>
      </w:r>
      <w:r w:rsidR="007E48FE" w:rsidRPr="001B4E6D">
        <w:rPr>
          <w:sz w:val="20"/>
        </w:rPr>
        <w:t>https://docs.iar-dst.online/en/v2/index.html</w:t>
      </w:r>
      <w:r w:rsidR="01A1C9E0" w:rsidRPr="008D3599">
        <w:t>&gt;</w:t>
      </w:r>
    </w:p>
    <w:p w14:paraId="7DF8B0C9" w14:textId="1621CB11" w:rsidR="00976DFC" w:rsidRDefault="00976DFC" w:rsidP="00976DFC">
      <w:pPr>
        <w:pStyle w:val="Heading2"/>
        <w:rPr>
          <w:rFonts w:eastAsia="Arial" w:cs="Arial"/>
        </w:rPr>
      </w:pPr>
      <w:bookmarkStart w:id="222" w:name="_Ref234577025"/>
      <w:bookmarkStart w:id="223" w:name="_Toc244167050"/>
      <w:r>
        <w:rPr>
          <w:rFonts w:eastAsia="Arial" w:cs="Arial"/>
        </w:rPr>
        <w:lastRenderedPageBreak/>
        <w:t xml:space="preserve">Appendix </w:t>
      </w:r>
      <w:r w:rsidR="393D3B5E" w:rsidRPr="1F9BFB8F">
        <w:rPr>
          <w:rFonts w:eastAsia="Arial" w:cs="Arial"/>
        </w:rPr>
        <w:t>D</w:t>
      </w:r>
      <w:r>
        <w:rPr>
          <w:rFonts w:eastAsia="Arial" w:cs="Arial"/>
        </w:rPr>
        <w:t>: Expectations for crisis response times</w:t>
      </w:r>
      <w:bookmarkEnd w:id="222"/>
      <w:bookmarkEnd w:id="223"/>
    </w:p>
    <w:p w14:paraId="309D65B3" w14:textId="0FFD361F" w:rsidR="00976DFC" w:rsidRPr="00595010" w:rsidRDefault="005E5120" w:rsidP="00595010">
      <w:pPr>
        <w:pStyle w:val="Body"/>
      </w:pPr>
      <w:r w:rsidRPr="47EDAFE2">
        <w:rPr>
          <w:rFonts w:cs="Arial"/>
        </w:rPr>
        <w:t xml:space="preserve">Levels of urgency are described as per </w:t>
      </w:r>
      <w:r w:rsidRPr="47EDAFE2">
        <w:rPr>
          <w:rFonts w:cs="Arial"/>
          <w:lang w:val="en-US"/>
        </w:rPr>
        <w:t xml:space="preserve">Triage codes with response time expectations, as per the </w:t>
      </w:r>
      <w:hyperlink r:id="rId142">
        <w:r w:rsidRPr="47EDAFE2">
          <w:rPr>
            <w:rStyle w:val="Hyperlink"/>
            <w:rFonts w:cs="Arial"/>
            <w:lang w:val="en-US"/>
          </w:rPr>
          <w:t>Statewide mental health triage scale: Guidelines (201</w:t>
        </w:r>
        <w:r w:rsidR="00E15F58" w:rsidRPr="47EDAFE2">
          <w:rPr>
            <w:rStyle w:val="Hyperlink"/>
            <w:rFonts w:cs="Arial"/>
            <w:lang w:val="en-US"/>
          </w:rPr>
          <w:t>2)</w:t>
        </w:r>
      </w:hyperlink>
      <w:r w:rsidR="69CA6578" w:rsidRPr="47EDAFE2">
        <w:rPr>
          <w:rFonts w:cs="Arial"/>
          <w:lang w:val="en-US"/>
        </w:rPr>
        <w:t xml:space="preserve"> &lt;</w:t>
      </w:r>
      <w:r w:rsidR="69CA6578" w:rsidRPr="00CA140D">
        <w:rPr>
          <w:rFonts w:cs="Arial"/>
          <w:lang w:val="en-US"/>
        </w:rPr>
        <w:t>https://www.health.vic.gov.au/publications/triage-scale-mental-health-service-guidelines</w:t>
      </w:r>
      <w:r w:rsidR="69CA6578" w:rsidRPr="47EDAFE2">
        <w:rPr>
          <w:rFonts w:cs="Arial"/>
          <w:lang w:val="en-US"/>
        </w:rPr>
        <w:t xml:space="preserve">&gt; </w:t>
      </w:r>
    </w:p>
    <w:tbl>
      <w:tblPr>
        <w:tblStyle w:val="TableGrid1"/>
        <w:tblW w:w="0" w:type="auto"/>
        <w:tblLook w:val="04A0" w:firstRow="1" w:lastRow="0" w:firstColumn="1" w:lastColumn="0" w:noHBand="0" w:noVBand="1"/>
      </w:tblPr>
      <w:tblGrid>
        <w:gridCol w:w="2880"/>
        <w:gridCol w:w="2880"/>
        <w:gridCol w:w="2880"/>
      </w:tblGrid>
      <w:tr w:rsidR="00976DFC" w:rsidRPr="00E12BF7" w14:paraId="0F28CC3D" w14:textId="77777777" w:rsidTr="00180D47">
        <w:tc>
          <w:tcPr>
            <w:tcW w:w="2880" w:type="dxa"/>
          </w:tcPr>
          <w:p w14:paraId="2153504E" w14:textId="77777777" w:rsidR="00976DFC" w:rsidRPr="00F41C8C" w:rsidRDefault="00976DFC" w:rsidP="00F41C8C">
            <w:pPr>
              <w:pStyle w:val="Tablecolhead"/>
            </w:pPr>
            <w:r w:rsidRPr="00F41C8C">
              <w:t>Triage Code</w:t>
            </w:r>
          </w:p>
        </w:tc>
        <w:tc>
          <w:tcPr>
            <w:tcW w:w="2880" w:type="dxa"/>
          </w:tcPr>
          <w:p w14:paraId="143C96BB" w14:textId="77777777" w:rsidR="00976DFC" w:rsidRPr="00F41C8C" w:rsidRDefault="00976DFC" w:rsidP="001B4E6D">
            <w:pPr>
              <w:pStyle w:val="Tablecolhead"/>
            </w:pPr>
            <w:r w:rsidRPr="00F41C8C">
              <w:t>Description</w:t>
            </w:r>
          </w:p>
        </w:tc>
        <w:tc>
          <w:tcPr>
            <w:tcW w:w="2880" w:type="dxa"/>
          </w:tcPr>
          <w:p w14:paraId="736F47F7" w14:textId="77777777" w:rsidR="00976DFC" w:rsidRPr="00F41C8C" w:rsidRDefault="00976DFC" w:rsidP="00F41C8C">
            <w:pPr>
              <w:pStyle w:val="Tablecolhead"/>
            </w:pPr>
            <w:r w:rsidRPr="00F41C8C">
              <w:t>Response Time</w:t>
            </w:r>
          </w:p>
        </w:tc>
      </w:tr>
      <w:tr w:rsidR="00976DFC" w:rsidRPr="00E12BF7" w14:paraId="3DF56FD0" w14:textId="77777777" w:rsidTr="00180D47">
        <w:tc>
          <w:tcPr>
            <w:tcW w:w="2880" w:type="dxa"/>
          </w:tcPr>
          <w:p w14:paraId="2B2FFD3A" w14:textId="77777777" w:rsidR="00976DFC" w:rsidRPr="00E12BF7" w:rsidRDefault="00976DFC" w:rsidP="00E07959">
            <w:pPr>
              <w:pStyle w:val="Tabletext"/>
              <w:rPr>
                <w:lang w:val="en-US"/>
              </w:rPr>
            </w:pPr>
            <w:r w:rsidRPr="00E12BF7">
              <w:rPr>
                <w:lang w:val="en-US"/>
              </w:rPr>
              <w:t>A – Emergency</w:t>
            </w:r>
          </w:p>
        </w:tc>
        <w:tc>
          <w:tcPr>
            <w:tcW w:w="2880" w:type="dxa"/>
          </w:tcPr>
          <w:p w14:paraId="6B127555" w14:textId="77777777" w:rsidR="00976DFC" w:rsidRPr="00E12BF7" w:rsidRDefault="00976DFC" w:rsidP="00E07959">
            <w:pPr>
              <w:pStyle w:val="Tabletext"/>
              <w:rPr>
                <w:lang w:val="en-US"/>
              </w:rPr>
            </w:pPr>
            <w:r w:rsidRPr="00E12BF7">
              <w:rPr>
                <w:lang w:val="en-US"/>
              </w:rPr>
              <w:t>Life-threatening or imminent risk of harm to self/others. Requires immediate intervention, often involving emergency services or ED presentation.</w:t>
            </w:r>
          </w:p>
        </w:tc>
        <w:tc>
          <w:tcPr>
            <w:tcW w:w="2880" w:type="dxa"/>
          </w:tcPr>
          <w:p w14:paraId="3E2C20DC" w14:textId="77777777" w:rsidR="00976DFC" w:rsidRPr="00E12BF7" w:rsidRDefault="00976DFC" w:rsidP="00E07959">
            <w:pPr>
              <w:pStyle w:val="Tabletext"/>
              <w:rPr>
                <w:lang w:val="en-US"/>
              </w:rPr>
            </w:pPr>
            <w:r w:rsidRPr="00E12BF7">
              <w:rPr>
                <w:lang w:val="en-US"/>
              </w:rPr>
              <w:t>Immediate</w:t>
            </w:r>
          </w:p>
        </w:tc>
      </w:tr>
      <w:tr w:rsidR="00976DFC" w:rsidRPr="00E12BF7" w14:paraId="2C05C44E" w14:textId="77777777" w:rsidTr="00180D47">
        <w:tc>
          <w:tcPr>
            <w:tcW w:w="2880" w:type="dxa"/>
          </w:tcPr>
          <w:p w14:paraId="0BCF5AE1" w14:textId="77777777" w:rsidR="00976DFC" w:rsidRPr="00E12BF7" w:rsidRDefault="00976DFC" w:rsidP="00E07959">
            <w:pPr>
              <w:pStyle w:val="Tabletext"/>
              <w:rPr>
                <w:lang w:val="en-US"/>
              </w:rPr>
            </w:pPr>
            <w:r w:rsidRPr="00E12BF7">
              <w:rPr>
                <w:lang w:val="en-US"/>
              </w:rPr>
              <w:t>B – High Urgency</w:t>
            </w:r>
          </w:p>
        </w:tc>
        <w:tc>
          <w:tcPr>
            <w:tcW w:w="2880" w:type="dxa"/>
          </w:tcPr>
          <w:p w14:paraId="2CDE14D3" w14:textId="77777777" w:rsidR="00976DFC" w:rsidRPr="00E12BF7" w:rsidRDefault="00976DFC" w:rsidP="00E07959">
            <w:pPr>
              <w:pStyle w:val="Tabletext"/>
              <w:rPr>
                <w:lang w:val="en-US"/>
              </w:rPr>
            </w:pPr>
            <w:r w:rsidRPr="00E12BF7">
              <w:rPr>
                <w:lang w:val="en-US"/>
              </w:rPr>
              <w:t>Severe risk or acute distress requiring rapid intervention.</w:t>
            </w:r>
          </w:p>
        </w:tc>
        <w:tc>
          <w:tcPr>
            <w:tcW w:w="2880" w:type="dxa"/>
          </w:tcPr>
          <w:p w14:paraId="5ED1A723" w14:textId="77777777" w:rsidR="00976DFC" w:rsidRPr="00E12BF7" w:rsidRDefault="00976DFC" w:rsidP="00E07959">
            <w:pPr>
              <w:pStyle w:val="Tabletext"/>
              <w:rPr>
                <w:lang w:val="en-US"/>
              </w:rPr>
            </w:pPr>
            <w:r w:rsidRPr="00E12BF7">
              <w:rPr>
                <w:lang w:val="en-US"/>
              </w:rPr>
              <w:t>Within 2 hours</w:t>
            </w:r>
          </w:p>
        </w:tc>
      </w:tr>
      <w:tr w:rsidR="00976DFC" w:rsidRPr="00E12BF7" w14:paraId="2DC26131" w14:textId="77777777" w:rsidTr="00180D47">
        <w:tc>
          <w:tcPr>
            <w:tcW w:w="2880" w:type="dxa"/>
          </w:tcPr>
          <w:p w14:paraId="7448AEF6" w14:textId="77777777" w:rsidR="00976DFC" w:rsidRPr="00E12BF7" w:rsidRDefault="00976DFC" w:rsidP="00E07959">
            <w:pPr>
              <w:pStyle w:val="Tabletext"/>
              <w:rPr>
                <w:lang w:val="en-US"/>
              </w:rPr>
            </w:pPr>
            <w:r w:rsidRPr="00E12BF7">
              <w:rPr>
                <w:lang w:val="en-US"/>
              </w:rPr>
              <w:t>C – Urgent</w:t>
            </w:r>
          </w:p>
        </w:tc>
        <w:tc>
          <w:tcPr>
            <w:tcW w:w="2880" w:type="dxa"/>
          </w:tcPr>
          <w:p w14:paraId="236D1046" w14:textId="77777777" w:rsidR="00976DFC" w:rsidRPr="00E12BF7" w:rsidRDefault="00976DFC" w:rsidP="00E07959">
            <w:pPr>
              <w:pStyle w:val="Tabletext"/>
              <w:rPr>
                <w:lang w:val="en-US"/>
              </w:rPr>
            </w:pPr>
            <w:r w:rsidRPr="00E12BF7">
              <w:rPr>
                <w:lang w:val="en-US"/>
              </w:rPr>
              <w:t>High distress or risk, but not immediately life-threatening.</w:t>
            </w:r>
          </w:p>
        </w:tc>
        <w:tc>
          <w:tcPr>
            <w:tcW w:w="2880" w:type="dxa"/>
          </w:tcPr>
          <w:p w14:paraId="2A161F7A" w14:textId="77777777" w:rsidR="00976DFC" w:rsidRPr="00E12BF7" w:rsidRDefault="00976DFC" w:rsidP="00E07959">
            <w:pPr>
              <w:pStyle w:val="Tabletext"/>
              <w:rPr>
                <w:lang w:val="en-US"/>
              </w:rPr>
            </w:pPr>
            <w:r w:rsidRPr="00E12BF7">
              <w:rPr>
                <w:lang w:val="en-US"/>
              </w:rPr>
              <w:t>Within 8 hours</w:t>
            </w:r>
          </w:p>
        </w:tc>
      </w:tr>
      <w:tr w:rsidR="00976DFC" w:rsidRPr="00E12BF7" w14:paraId="650FCD9D" w14:textId="77777777" w:rsidTr="00180D47">
        <w:tc>
          <w:tcPr>
            <w:tcW w:w="2880" w:type="dxa"/>
          </w:tcPr>
          <w:p w14:paraId="15174E6C" w14:textId="77777777" w:rsidR="00976DFC" w:rsidRPr="00E12BF7" w:rsidRDefault="00976DFC" w:rsidP="00E07959">
            <w:pPr>
              <w:pStyle w:val="Tabletext"/>
              <w:rPr>
                <w:lang w:val="en-US"/>
              </w:rPr>
            </w:pPr>
            <w:r w:rsidRPr="00E12BF7">
              <w:rPr>
                <w:lang w:val="en-US"/>
              </w:rPr>
              <w:t>D – Semi-Urgent</w:t>
            </w:r>
          </w:p>
        </w:tc>
        <w:tc>
          <w:tcPr>
            <w:tcW w:w="2880" w:type="dxa"/>
          </w:tcPr>
          <w:p w14:paraId="3A2852DC" w14:textId="77777777" w:rsidR="00976DFC" w:rsidRPr="00E12BF7" w:rsidRDefault="00976DFC" w:rsidP="00E07959">
            <w:pPr>
              <w:pStyle w:val="Tabletext"/>
              <w:rPr>
                <w:lang w:val="en-US"/>
              </w:rPr>
            </w:pPr>
            <w:r w:rsidRPr="00E12BF7">
              <w:rPr>
                <w:lang w:val="en-US"/>
              </w:rPr>
              <w:t>Moderate risk or distress requiring timely follow-up.</w:t>
            </w:r>
          </w:p>
        </w:tc>
        <w:tc>
          <w:tcPr>
            <w:tcW w:w="2880" w:type="dxa"/>
          </w:tcPr>
          <w:p w14:paraId="37FFA2A8" w14:textId="77777777" w:rsidR="00976DFC" w:rsidRPr="00E12BF7" w:rsidRDefault="00976DFC" w:rsidP="00E07959">
            <w:pPr>
              <w:pStyle w:val="Tabletext"/>
              <w:rPr>
                <w:lang w:val="en-US"/>
              </w:rPr>
            </w:pPr>
            <w:r w:rsidRPr="00E12BF7">
              <w:rPr>
                <w:lang w:val="en-US"/>
              </w:rPr>
              <w:t>Within 72 hours</w:t>
            </w:r>
          </w:p>
        </w:tc>
      </w:tr>
      <w:tr w:rsidR="00976DFC" w:rsidRPr="00E12BF7" w14:paraId="51AC67EC" w14:textId="77777777" w:rsidTr="00180D47">
        <w:tc>
          <w:tcPr>
            <w:tcW w:w="2880" w:type="dxa"/>
          </w:tcPr>
          <w:p w14:paraId="2A4FDDEC" w14:textId="77777777" w:rsidR="00976DFC" w:rsidRPr="00E12BF7" w:rsidRDefault="00976DFC" w:rsidP="00E07959">
            <w:pPr>
              <w:pStyle w:val="Tabletext"/>
              <w:rPr>
                <w:lang w:val="en-US"/>
              </w:rPr>
            </w:pPr>
            <w:r w:rsidRPr="00E12BF7">
              <w:rPr>
                <w:lang w:val="en-US"/>
              </w:rPr>
              <w:t>E – Non-Urgent</w:t>
            </w:r>
          </w:p>
        </w:tc>
        <w:tc>
          <w:tcPr>
            <w:tcW w:w="2880" w:type="dxa"/>
          </w:tcPr>
          <w:p w14:paraId="55017110" w14:textId="77777777" w:rsidR="00976DFC" w:rsidRPr="00E12BF7" w:rsidRDefault="00976DFC" w:rsidP="00E07959">
            <w:pPr>
              <w:pStyle w:val="Tabletext"/>
              <w:rPr>
                <w:lang w:val="en-US"/>
              </w:rPr>
            </w:pPr>
            <w:r w:rsidRPr="00E12BF7">
              <w:rPr>
                <w:lang w:val="en-US"/>
              </w:rPr>
              <w:t>Low risk, routine care needs.</w:t>
            </w:r>
          </w:p>
        </w:tc>
        <w:tc>
          <w:tcPr>
            <w:tcW w:w="2880" w:type="dxa"/>
          </w:tcPr>
          <w:p w14:paraId="335B53D9" w14:textId="77777777" w:rsidR="00976DFC" w:rsidRPr="00E12BF7" w:rsidRDefault="00976DFC" w:rsidP="00E07959">
            <w:pPr>
              <w:pStyle w:val="Tabletext"/>
              <w:rPr>
                <w:lang w:val="en-US"/>
              </w:rPr>
            </w:pPr>
            <w:r w:rsidRPr="00E12BF7">
              <w:rPr>
                <w:lang w:val="en-US"/>
              </w:rPr>
              <w:t>Planned response</w:t>
            </w:r>
          </w:p>
        </w:tc>
      </w:tr>
      <w:tr w:rsidR="00976DFC" w:rsidRPr="00E12BF7" w14:paraId="1C07A6A2" w14:textId="77777777" w:rsidTr="00180D47">
        <w:tc>
          <w:tcPr>
            <w:tcW w:w="2880" w:type="dxa"/>
          </w:tcPr>
          <w:p w14:paraId="5E1BBC7F" w14:textId="77777777" w:rsidR="00976DFC" w:rsidRPr="00E12BF7" w:rsidRDefault="00976DFC" w:rsidP="00E07959">
            <w:pPr>
              <w:pStyle w:val="Tabletext"/>
              <w:rPr>
                <w:lang w:val="en-US"/>
              </w:rPr>
            </w:pPr>
            <w:r w:rsidRPr="00E12BF7">
              <w:rPr>
                <w:lang w:val="en-US"/>
              </w:rPr>
              <w:t>F – Referral</w:t>
            </w:r>
          </w:p>
        </w:tc>
        <w:tc>
          <w:tcPr>
            <w:tcW w:w="2880" w:type="dxa"/>
          </w:tcPr>
          <w:p w14:paraId="691B4653" w14:textId="77777777" w:rsidR="00976DFC" w:rsidRPr="00E12BF7" w:rsidRDefault="00976DFC" w:rsidP="00E07959">
            <w:pPr>
              <w:pStyle w:val="Tabletext"/>
              <w:rPr>
                <w:lang w:val="en-US"/>
              </w:rPr>
            </w:pPr>
            <w:r w:rsidRPr="00E12BF7">
              <w:rPr>
                <w:lang w:val="en-US"/>
              </w:rPr>
              <w:t>Consumer does not meet service criteria; refer to alternative provider.</w:t>
            </w:r>
          </w:p>
        </w:tc>
        <w:tc>
          <w:tcPr>
            <w:tcW w:w="2880" w:type="dxa"/>
          </w:tcPr>
          <w:p w14:paraId="5665D776" w14:textId="77777777" w:rsidR="00976DFC" w:rsidRPr="00E12BF7" w:rsidRDefault="00976DFC" w:rsidP="00E07959">
            <w:pPr>
              <w:pStyle w:val="Tabletext"/>
              <w:rPr>
                <w:lang w:val="en-US"/>
              </w:rPr>
            </w:pPr>
            <w:r w:rsidRPr="00E12BF7">
              <w:rPr>
                <w:lang w:val="en-US"/>
              </w:rPr>
              <w:t>As appropriate</w:t>
            </w:r>
          </w:p>
        </w:tc>
      </w:tr>
      <w:tr w:rsidR="00976DFC" w:rsidRPr="00E12BF7" w14:paraId="610F97EE" w14:textId="77777777" w:rsidTr="00180D47">
        <w:tc>
          <w:tcPr>
            <w:tcW w:w="2880" w:type="dxa"/>
          </w:tcPr>
          <w:p w14:paraId="6C904361" w14:textId="77777777" w:rsidR="00976DFC" w:rsidRPr="00E12BF7" w:rsidRDefault="00976DFC" w:rsidP="00E07959">
            <w:pPr>
              <w:pStyle w:val="Tabletext"/>
              <w:rPr>
                <w:lang w:val="en-US"/>
              </w:rPr>
            </w:pPr>
            <w:r w:rsidRPr="00E12BF7">
              <w:rPr>
                <w:lang w:val="en-US"/>
              </w:rPr>
              <w:t>G – Information Only</w:t>
            </w:r>
          </w:p>
        </w:tc>
        <w:tc>
          <w:tcPr>
            <w:tcW w:w="2880" w:type="dxa"/>
          </w:tcPr>
          <w:p w14:paraId="7575D8B8" w14:textId="77777777" w:rsidR="00976DFC" w:rsidRPr="00E12BF7" w:rsidRDefault="00976DFC" w:rsidP="00E07959">
            <w:pPr>
              <w:pStyle w:val="Tabletext"/>
              <w:rPr>
                <w:lang w:val="en-US"/>
              </w:rPr>
            </w:pPr>
            <w:r w:rsidRPr="00E12BF7">
              <w:rPr>
                <w:lang w:val="en-US"/>
              </w:rPr>
              <w:t>Advice or navigation support provided; no further action required.</w:t>
            </w:r>
          </w:p>
        </w:tc>
        <w:tc>
          <w:tcPr>
            <w:tcW w:w="2880" w:type="dxa"/>
          </w:tcPr>
          <w:p w14:paraId="45080E0B" w14:textId="77777777" w:rsidR="00976DFC" w:rsidRPr="00E12BF7" w:rsidRDefault="00976DFC" w:rsidP="00E07959">
            <w:pPr>
              <w:pStyle w:val="Tabletext"/>
              <w:rPr>
                <w:lang w:val="en-US"/>
              </w:rPr>
            </w:pPr>
            <w:r w:rsidRPr="00E12BF7">
              <w:rPr>
                <w:lang w:val="en-US"/>
              </w:rPr>
              <w:t>Immediate advice</w:t>
            </w:r>
          </w:p>
        </w:tc>
      </w:tr>
    </w:tbl>
    <w:p w14:paraId="2E4480CB" w14:textId="77777777" w:rsidR="00976DFC" w:rsidRPr="00272A9D" w:rsidRDefault="00976DFC" w:rsidP="00976DFC">
      <w:pPr>
        <w:pStyle w:val="Body"/>
        <w:sectPr w:rsidR="00976DFC" w:rsidRPr="00272A9D" w:rsidSect="00976DFC">
          <w:endnotePr>
            <w:numFmt w:val="decimal"/>
          </w:endnotePr>
          <w:pgSz w:w="11906" w:h="16838" w:code="9"/>
          <w:pgMar w:top="1418" w:right="1304" w:bottom="1134" w:left="1304" w:header="680" w:footer="851" w:gutter="0"/>
          <w:cols w:space="340"/>
          <w:titlePg/>
          <w:docGrid w:linePitch="360"/>
        </w:sectPr>
      </w:pPr>
    </w:p>
    <w:p w14:paraId="6A15599F" w14:textId="13B06FAF" w:rsidR="001B5578" w:rsidRPr="00390680" w:rsidRDefault="004C2967" w:rsidP="004C2967">
      <w:pPr>
        <w:pStyle w:val="Heading2"/>
        <w:rPr>
          <w:rFonts w:eastAsia="Arial" w:cs="Arial"/>
        </w:rPr>
      </w:pPr>
      <w:bookmarkStart w:id="224" w:name="_Ref236645819"/>
      <w:bookmarkStart w:id="225" w:name="_Toc244167051"/>
      <w:r w:rsidRPr="00390680">
        <w:rPr>
          <w:rFonts w:eastAsia="Arial" w:cs="Arial"/>
        </w:rPr>
        <w:lastRenderedPageBreak/>
        <w:t xml:space="preserve">Appendix </w:t>
      </w:r>
      <w:r w:rsidR="00444DD8" w:rsidRPr="00390680">
        <w:rPr>
          <w:rFonts w:eastAsia="Arial" w:cs="Arial"/>
        </w:rPr>
        <w:t>E</w:t>
      </w:r>
      <w:r w:rsidRPr="00390680">
        <w:rPr>
          <w:rFonts w:eastAsia="Arial" w:cs="Arial"/>
        </w:rPr>
        <w:t xml:space="preserve">: </w:t>
      </w:r>
      <w:r w:rsidR="001B5578" w:rsidRPr="00390680">
        <w:rPr>
          <w:rFonts w:eastAsia="Arial" w:cs="Arial"/>
        </w:rPr>
        <w:t xml:space="preserve">Clinical </w:t>
      </w:r>
      <w:r w:rsidR="00D91200" w:rsidRPr="00390680">
        <w:rPr>
          <w:rFonts w:eastAsia="Arial" w:cs="Arial"/>
        </w:rPr>
        <w:t>oversight and standards</w:t>
      </w:r>
      <w:bookmarkEnd w:id="224"/>
      <w:bookmarkEnd w:id="225"/>
    </w:p>
    <w:p w14:paraId="01FBC7DC" w14:textId="6EC43641" w:rsidR="004C2967" w:rsidRPr="00FC7B0C" w:rsidRDefault="004C2967" w:rsidP="00A12A7B">
      <w:pPr>
        <w:pStyle w:val="Heading2"/>
      </w:pPr>
      <w:r w:rsidRPr="00FC7B0C">
        <w:t>Role of the Office of the Chief Psychiatrist</w:t>
      </w:r>
    </w:p>
    <w:p w14:paraId="332EE338" w14:textId="77777777" w:rsidR="004C2967" w:rsidRPr="00FC7B0C" w:rsidRDefault="004C2967" w:rsidP="004C2967">
      <w:pPr>
        <w:pStyle w:val="Body"/>
        <w:rPr>
          <w:rFonts w:cs="Arial"/>
          <w:szCs w:val="21"/>
        </w:rPr>
      </w:pPr>
      <w:r w:rsidRPr="00FC7B0C">
        <w:rPr>
          <w:rFonts w:cs="Arial"/>
          <w:szCs w:val="21"/>
        </w:rPr>
        <w:t xml:space="preserve">The Chief Psychiatrist is responsible for clinical leadership and </w:t>
      </w:r>
      <w:r w:rsidRPr="00FC7B0C">
        <w:rPr>
          <w:rFonts w:cs="Arial"/>
        </w:rPr>
        <w:t>expert clinical</w:t>
      </w:r>
      <w:r w:rsidRPr="00FC7B0C">
        <w:rPr>
          <w:rFonts w:cs="Arial"/>
          <w:szCs w:val="21"/>
        </w:rPr>
        <w:t xml:space="preserve"> advice to </w:t>
      </w:r>
      <w:r w:rsidRPr="00FC7B0C">
        <w:rPr>
          <w:rFonts w:cs="Arial"/>
        </w:rPr>
        <w:t xml:space="preserve">clinical </w:t>
      </w:r>
      <w:r w:rsidRPr="00FC7B0C">
        <w:rPr>
          <w:rFonts w:cs="Arial"/>
          <w:szCs w:val="21"/>
        </w:rPr>
        <w:t xml:space="preserve">mental health </w:t>
      </w:r>
      <w:r w:rsidRPr="00FC7B0C" w:rsidDel="00E520F1">
        <w:rPr>
          <w:rFonts w:cs="Arial"/>
          <w:szCs w:val="21"/>
        </w:rPr>
        <w:t xml:space="preserve">service </w:t>
      </w:r>
      <w:r w:rsidRPr="00FC7B0C">
        <w:rPr>
          <w:rFonts w:cs="Arial"/>
        </w:rPr>
        <w:t>providers</w:t>
      </w:r>
      <w:r w:rsidRPr="00FC7B0C">
        <w:rPr>
          <w:rFonts w:cs="Arial"/>
          <w:szCs w:val="21"/>
        </w:rPr>
        <w:t>. They are expected to:</w:t>
      </w:r>
    </w:p>
    <w:p w14:paraId="28CF99D7" w14:textId="5F8F8410" w:rsidR="004C2967" w:rsidRPr="00FC7B0C" w:rsidRDefault="004C2967" w:rsidP="00263E96">
      <w:pPr>
        <w:pStyle w:val="Bullet1"/>
        <w:spacing w:after="120"/>
      </w:pPr>
      <w:r w:rsidRPr="00FC7B0C">
        <w:t>Promote the highest standard of clinical practices and care in mental health and wellbeing services provided by clinical mental health service providers</w:t>
      </w:r>
      <w:r w:rsidR="00B000C3">
        <w:t>.</w:t>
      </w:r>
      <w:r w:rsidRPr="00FC7B0C">
        <w:t xml:space="preserve"> </w:t>
      </w:r>
    </w:p>
    <w:p w14:paraId="3F4D83F4" w14:textId="2C54A127" w:rsidR="004C2967" w:rsidRPr="00FC7B0C" w:rsidRDefault="004C2967" w:rsidP="00263E96">
      <w:pPr>
        <w:pStyle w:val="Bullet1"/>
        <w:spacing w:after="120"/>
      </w:pPr>
      <w:r w:rsidRPr="00FC7B0C">
        <w:t>Support continuous improvement and promote the rights of consumers</w:t>
      </w:r>
      <w:r w:rsidR="00B000C3">
        <w:t>.</w:t>
      </w:r>
      <w:r w:rsidRPr="00FC7B0C">
        <w:t xml:space="preserve"> </w:t>
      </w:r>
    </w:p>
    <w:p w14:paraId="1BCBFFFC" w14:textId="2914A17C" w:rsidR="004C2967" w:rsidRPr="00FC7B0C" w:rsidRDefault="004C2967" w:rsidP="00263E96">
      <w:pPr>
        <w:pStyle w:val="Bullet1"/>
        <w:spacing w:after="120"/>
      </w:pPr>
      <w:r w:rsidRPr="00FC7B0C">
        <w:t>Develop, publish and promote standards, guidelines and practice directions, and assisting services to comply with them</w:t>
      </w:r>
      <w:r w:rsidR="005C30B4">
        <w:t>.</w:t>
      </w:r>
    </w:p>
    <w:p w14:paraId="7C281FF0" w14:textId="5969ED84" w:rsidR="004C2967" w:rsidRPr="00FC7B0C" w:rsidRDefault="004C2967" w:rsidP="00263E96">
      <w:pPr>
        <w:pStyle w:val="Bullet1"/>
        <w:spacing w:after="120"/>
      </w:pPr>
      <w:r w:rsidRPr="00FC7B0C">
        <w:t>Assist services to develop and maintain clinical governance frameworks to improve quality and safety</w:t>
      </w:r>
      <w:r w:rsidR="005C30B4">
        <w:t>.</w:t>
      </w:r>
    </w:p>
    <w:p w14:paraId="2A5E3FA3" w14:textId="05BE3249" w:rsidR="004C2967" w:rsidRPr="00FC7B0C" w:rsidRDefault="004C2967" w:rsidP="00263E96">
      <w:pPr>
        <w:pStyle w:val="Bullet1"/>
        <w:spacing w:after="120"/>
      </w:pPr>
      <w:r w:rsidRPr="00FC7B0C">
        <w:t xml:space="preserve">Provide clinical leadership </w:t>
      </w:r>
      <w:r w:rsidR="00BB2E29">
        <w:t>in</w:t>
      </w:r>
      <w:r w:rsidRPr="00FC7B0C">
        <w:t xml:space="preserve"> relation to obligations under the Act, including providing proper consideration to the mental health and wellbeing principles.  </w:t>
      </w:r>
    </w:p>
    <w:p w14:paraId="7CBC1705" w14:textId="51F14D38" w:rsidR="004C2967" w:rsidRPr="00FC7B0C" w:rsidRDefault="004C2967" w:rsidP="00263E96">
      <w:pPr>
        <w:pStyle w:val="Bullet1"/>
        <w:spacing w:after="120"/>
      </w:pPr>
      <w:r w:rsidRPr="00FC7B0C">
        <w:t>Conduct clinical reviews and investigations into service provision</w:t>
      </w:r>
      <w:r w:rsidR="005C30B4">
        <w:t>.</w:t>
      </w:r>
    </w:p>
    <w:p w14:paraId="56CC0D9B" w14:textId="77777777" w:rsidR="004C2967" w:rsidRPr="00FC7B0C" w:rsidRDefault="004C2967" w:rsidP="00263E96">
      <w:pPr>
        <w:pStyle w:val="Bullet1"/>
        <w:spacing w:after="120"/>
      </w:pPr>
      <w:r w:rsidRPr="00FC7B0C">
        <w:t xml:space="preserve">Promote cooperation and coordination between clinical mental health service providers and providers of health, disability and community support services. </w:t>
      </w:r>
    </w:p>
    <w:p w14:paraId="6D32D7A3" w14:textId="7C57D1C4" w:rsidR="004C2967" w:rsidRDefault="0CDDF0E4" w:rsidP="001B5578">
      <w:pPr>
        <w:pStyle w:val="Body"/>
      </w:pPr>
      <w:hyperlink r:id="rId143">
        <w:r w:rsidRPr="00FC7B0C">
          <w:rPr>
            <w:rStyle w:val="Hyperlink"/>
            <w:rFonts w:cs="Arial"/>
          </w:rPr>
          <w:t>The O</w:t>
        </w:r>
        <w:r w:rsidR="4DD3BFBE" w:rsidRPr="00FC7B0C">
          <w:rPr>
            <w:rStyle w:val="Hyperlink"/>
            <w:rFonts w:cs="Arial"/>
          </w:rPr>
          <w:t>ffice of the Chief Mental Health Nurse</w:t>
        </w:r>
      </w:hyperlink>
      <w:r w:rsidR="00501432">
        <w:t xml:space="preserve"> </w:t>
      </w:r>
      <w:r w:rsidR="675BF19C">
        <w:t>&lt;</w:t>
      </w:r>
      <w:r w:rsidR="675BF19C" w:rsidRPr="6984F9C8">
        <w:t>https://www.safercare.vic.gov.au/about-us/senior-officers/chief-mental-health-nurse&gt;</w:t>
      </w:r>
      <w:r w:rsidR="00501432">
        <w:t xml:space="preserve"> </w:t>
      </w:r>
      <w:r w:rsidR="1A427B54">
        <w:t>provides strategic leadership and collaboration between the Department of Health and the mental health nursing workforce.</w:t>
      </w:r>
      <w:r w:rsidR="095C3F27">
        <w:t xml:space="preserve"> The Chief Mental Health Nurse</w:t>
      </w:r>
      <w:r w:rsidR="33F9ED78">
        <w:t xml:space="preserve"> plays a key role focusing on leading education and training initiatives, advancing best practice standards, supporting workforce planning and development, and providing professional leadership</w:t>
      </w:r>
      <w:r w:rsidR="407761C0">
        <w:t xml:space="preserve">. </w:t>
      </w:r>
    </w:p>
    <w:p w14:paraId="3E3355A9" w14:textId="0610BB62" w:rsidR="001E0721" w:rsidRPr="00FC7B0C" w:rsidRDefault="00D44CA6" w:rsidP="00963747">
      <w:pPr>
        <w:pStyle w:val="Heading2"/>
        <w:rPr>
          <w:b w:val="0"/>
        </w:rPr>
      </w:pPr>
      <w:r w:rsidRPr="00FC7B0C">
        <w:t>Clinical governance responsibilities</w:t>
      </w:r>
    </w:p>
    <w:p w14:paraId="20B2BF06" w14:textId="126F94DA" w:rsidR="00EB320F" w:rsidRPr="00FC7B0C" w:rsidRDefault="00EB320F" w:rsidP="00EB320F">
      <w:pPr>
        <w:pStyle w:val="Body"/>
        <w:rPr>
          <w:rFonts w:cs="Arial"/>
        </w:rPr>
      </w:pPr>
      <w:r w:rsidRPr="00FC7B0C">
        <w:rPr>
          <w:rFonts w:cs="Arial"/>
        </w:rPr>
        <w:t>Area Services are responsible for ensuring the safety of all consumers that access their services</w:t>
      </w:r>
      <w:r w:rsidR="65BDB50F" w:rsidRPr="00FC7B0C">
        <w:rPr>
          <w:rFonts w:cs="Arial"/>
        </w:rPr>
        <w:t>. This responsibility is reflected through defined clinical governance arrangements, with clear accountability to identified clinical leaders</w:t>
      </w:r>
      <w:r w:rsidRPr="00FC7B0C">
        <w:rPr>
          <w:rFonts w:cs="Arial"/>
        </w:rPr>
        <w:t>, including</w:t>
      </w:r>
      <w:r w:rsidR="65BDB50F" w:rsidRPr="00FC7B0C">
        <w:rPr>
          <w:rFonts w:cs="Arial"/>
        </w:rPr>
        <w:t xml:space="preserve"> the authorised psychiatrist. This includes</w:t>
      </w:r>
      <w:r w:rsidRPr="00FC7B0C">
        <w:rPr>
          <w:rFonts w:cs="Arial"/>
        </w:rPr>
        <w:t>:</w:t>
      </w:r>
    </w:p>
    <w:p w14:paraId="0457025B" w14:textId="5E9EC6FC" w:rsidR="00EB320F" w:rsidRPr="00FC7B0C" w:rsidRDefault="00EB320F" w:rsidP="00263E96">
      <w:pPr>
        <w:pStyle w:val="Bullet1"/>
        <w:spacing w:after="120"/>
      </w:pPr>
      <w:r w:rsidRPr="00FC7B0C">
        <w:t>Establishing and implementing safety and quality frameworks and clinical governance standards to support the safe delivery of all aspects of the Area Services, including but not limited to privacy arrangements, after</w:t>
      </w:r>
      <w:r w:rsidR="00C46B61">
        <w:t>-</w:t>
      </w:r>
      <w:r w:rsidRPr="00FC7B0C">
        <w:t>hours arrangements and physical building design</w:t>
      </w:r>
      <w:r w:rsidR="00F64994">
        <w:t>.</w:t>
      </w:r>
    </w:p>
    <w:p w14:paraId="190200E1" w14:textId="7D7ADD24" w:rsidR="00EB320F" w:rsidRPr="00FC7B0C" w:rsidRDefault="00EB320F" w:rsidP="00263E96">
      <w:pPr>
        <w:pStyle w:val="Bullet1"/>
        <w:spacing w:after="120"/>
      </w:pPr>
      <w:r w:rsidRPr="00FC7B0C">
        <w:t xml:space="preserve">Documenting clear clinical governance arrangements, </w:t>
      </w:r>
      <w:r w:rsidR="4C2C71B4" w:rsidRPr="00FC7B0C">
        <w:t>including identified clinical leadership roles (e.g. clinical director and authorised psychiatrist)</w:t>
      </w:r>
      <w:r w:rsidRPr="00FC7B0C">
        <w:t xml:space="preserve"> to support timely implementation of clinical protocols, clinical workforce recruitment and sharing of clinical information (e.g. medical charts) between </w:t>
      </w:r>
      <w:r w:rsidR="006E5E65" w:rsidRPr="00FC7B0C">
        <w:t>Area Services</w:t>
      </w:r>
      <w:r w:rsidRPr="00FC7B0C">
        <w:t xml:space="preserve"> and NGOs</w:t>
      </w:r>
      <w:r w:rsidR="00F64994">
        <w:t>.</w:t>
      </w:r>
    </w:p>
    <w:p w14:paraId="527E20BD" w14:textId="7B69D39F" w:rsidR="006906E8" w:rsidRPr="00FC7B0C" w:rsidRDefault="00EB320F" w:rsidP="00263E96">
      <w:pPr>
        <w:pStyle w:val="Bullet1"/>
        <w:spacing w:after="120"/>
      </w:pPr>
      <w:r w:rsidRPr="00FC7B0C">
        <w:t>Defining clear clinical governance and risk assessment roles</w:t>
      </w:r>
      <w:r w:rsidR="2E158048" w:rsidRPr="00FC7B0C">
        <w:t>,</w:t>
      </w:r>
      <w:r w:rsidRPr="00FC7B0C">
        <w:t xml:space="preserve"> </w:t>
      </w:r>
      <w:r w:rsidR="2E158048" w:rsidRPr="00FC7B0C">
        <w:t xml:space="preserve">including the </w:t>
      </w:r>
      <w:r w:rsidR="006906E8" w:rsidRPr="00FC7B0C">
        <w:t>delineation</w:t>
      </w:r>
      <w:r w:rsidR="2E158048" w:rsidRPr="00FC7B0C">
        <w:t xml:space="preserve"> of responsibilities between clinicians, senior clinical leaders and authorised psychiatrist</w:t>
      </w:r>
      <w:r w:rsidRPr="00FC7B0C">
        <w:t xml:space="preserve"> </w:t>
      </w:r>
      <w:r w:rsidR="2E158048" w:rsidRPr="00FC7B0C">
        <w:t xml:space="preserve">to support timely </w:t>
      </w:r>
      <w:r w:rsidR="5AA93CB4" w:rsidRPr="00FC7B0C">
        <w:t>clinical decision</w:t>
      </w:r>
      <w:r w:rsidR="00854686">
        <w:t>-</w:t>
      </w:r>
      <w:r w:rsidR="5AA93CB4" w:rsidRPr="00FC7B0C">
        <w:t xml:space="preserve">making, </w:t>
      </w:r>
      <w:r w:rsidR="006906E8" w:rsidRPr="00FC7B0C">
        <w:t>escalation</w:t>
      </w:r>
      <w:r w:rsidR="5AA93CB4" w:rsidRPr="00FC7B0C">
        <w:t xml:space="preserve"> of care and management of clinical risk</w:t>
      </w:r>
      <w:r w:rsidRPr="00FC7B0C">
        <w:t xml:space="preserve"> within Area Services</w:t>
      </w:r>
      <w:r w:rsidR="00F64994">
        <w:t>.</w:t>
      </w:r>
    </w:p>
    <w:p w14:paraId="7A633A4A" w14:textId="69C1D16E" w:rsidR="00EB320F" w:rsidRPr="00FC7B0C" w:rsidRDefault="00EB320F" w:rsidP="00263E96">
      <w:pPr>
        <w:pStyle w:val="Bullet1"/>
        <w:spacing w:after="120"/>
      </w:pPr>
      <w:r w:rsidRPr="00FC7B0C">
        <w:t>Establishing shared agreements, policies and processes to identify, respond to, and report incidents that may affect consumer safety</w:t>
      </w:r>
      <w:r w:rsidR="48EBB920" w:rsidRPr="00FC7B0C">
        <w:t xml:space="preserve"> through oversight by senior clinical leadership and the authorised psychiatrist</w:t>
      </w:r>
      <w:r w:rsidR="00F64994">
        <w:t>.</w:t>
      </w:r>
    </w:p>
    <w:p w14:paraId="4BC01BE6" w14:textId="7EDBDFCF" w:rsidR="00EB320F" w:rsidRPr="00FC7B0C" w:rsidRDefault="00EB320F" w:rsidP="00263E96">
      <w:pPr>
        <w:pStyle w:val="Bullet1"/>
        <w:spacing w:after="120"/>
      </w:pPr>
      <w:r w:rsidRPr="00FC7B0C">
        <w:lastRenderedPageBreak/>
        <w:t>Providing access to discipline-specific supervision</w:t>
      </w:r>
      <w:r w:rsidR="50A94C17" w:rsidRPr="00FC7B0C">
        <w:t xml:space="preserve"> and clinical oversight</w:t>
      </w:r>
      <w:r w:rsidRPr="00FC7B0C">
        <w:t>, including overseeing team-based clinical reviews and escalation if more intensive responses are required</w:t>
      </w:r>
      <w:r w:rsidR="00F64994">
        <w:t>.</w:t>
      </w:r>
    </w:p>
    <w:p w14:paraId="23FB1981" w14:textId="6F93E439" w:rsidR="00EB320F" w:rsidRPr="00FC7B0C" w:rsidRDefault="00EB320F" w:rsidP="00263E96">
      <w:pPr>
        <w:pStyle w:val="Bullet1"/>
        <w:spacing w:after="120"/>
      </w:pPr>
      <w:r w:rsidRPr="00FC7B0C">
        <w:t xml:space="preserve">Embedding risk management processes and clear escalation mechanisms into all aspects of operations, </w:t>
      </w:r>
      <w:r w:rsidR="6DEA313E" w:rsidRPr="00FC7B0C">
        <w:t xml:space="preserve">clinical practice </w:t>
      </w:r>
      <w:r w:rsidRPr="00FC7B0C">
        <w:t>and service delivery</w:t>
      </w:r>
      <w:r w:rsidR="48EB8187" w:rsidRPr="00FC7B0C">
        <w:t xml:space="preserve"> ensuring that risks are identified early and escalated to the appropriate level of clinical </w:t>
      </w:r>
      <w:r w:rsidR="006906E8" w:rsidRPr="00FC7B0C">
        <w:t>authority</w:t>
      </w:r>
      <w:r w:rsidR="48EB8187" w:rsidRPr="00FC7B0C">
        <w:t xml:space="preserve">. </w:t>
      </w:r>
    </w:p>
    <w:p w14:paraId="730E2042" w14:textId="795437BE" w:rsidR="00EB320F" w:rsidRPr="00FC7B0C" w:rsidRDefault="00EB320F" w:rsidP="00263E96">
      <w:pPr>
        <w:pStyle w:val="Bullet1"/>
        <w:spacing w:after="120"/>
      </w:pPr>
      <w:r w:rsidRPr="00FC7B0C">
        <w:t>Complying with all occupational health and safety laws and regulations, including establishing clear procedures and protocols for post-incident support, after-hours arrangements and workload management</w:t>
      </w:r>
      <w:r w:rsidR="00F64994">
        <w:t>.</w:t>
      </w:r>
    </w:p>
    <w:p w14:paraId="7FF87F3B" w14:textId="06A15CF1" w:rsidR="00EB320F" w:rsidRPr="00FC7B0C" w:rsidRDefault="00EB320F" w:rsidP="00263E96">
      <w:pPr>
        <w:pStyle w:val="Bullet1"/>
        <w:spacing w:after="120"/>
      </w:pPr>
      <w:r w:rsidRPr="00FC7B0C">
        <w:t>Ensuring collaborative arrangements for shared consumers in partnerships and contracts, including protocols for warm referrals, information sharing and transfer of care between providers</w:t>
      </w:r>
      <w:r w:rsidR="37000358" w:rsidRPr="00FC7B0C">
        <w:t xml:space="preserve"> with clear clinical oversight and accountability</w:t>
      </w:r>
      <w:r w:rsidR="00F64994">
        <w:t>.</w:t>
      </w:r>
    </w:p>
    <w:p w14:paraId="7B35F2FD" w14:textId="0D141646" w:rsidR="00EB320F" w:rsidRPr="00FC7B0C" w:rsidRDefault="00EB320F" w:rsidP="00263E96">
      <w:pPr>
        <w:pStyle w:val="Bullet1"/>
        <w:spacing w:after="120"/>
      </w:pPr>
      <w:r w:rsidRPr="00FC7B0C">
        <w:t>Ensuring all clinical care is evidence-based, safe and high-quality</w:t>
      </w:r>
      <w:r w:rsidR="18439234" w:rsidRPr="00FC7B0C">
        <w:t xml:space="preserve"> delivered in accordance with approved clinical standards</w:t>
      </w:r>
      <w:r w:rsidR="00F64994">
        <w:t>.</w:t>
      </w:r>
    </w:p>
    <w:p w14:paraId="5FB7DE27" w14:textId="7C2EFB08" w:rsidR="00EB320F" w:rsidRPr="00FC7B0C" w:rsidRDefault="00EB320F" w:rsidP="00263E96">
      <w:pPr>
        <w:pStyle w:val="Bullet1"/>
        <w:spacing w:after="120"/>
      </w:pPr>
      <w:r w:rsidRPr="00FC7B0C">
        <w:t>Developing care, safety and recovery plans with consumers and their families, carers and supporters</w:t>
      </w:r>
      <w:r w:rsidR="1F604E80" w:rsidRPr="00FC7B0C">
        <w:t xml:space="preserve"> with oversight to ensure plans align with assessed clinical risk and legislative requirements</w:t>
      </w:r>
      <w:r w:rsidR="00F64994">
        <w:t>.</w:t>
      </w:r>
    </w:p>
    <w:p w14:paraId="48129107" w14:textId="4DFB20BB" w:rsidR="001E0721" w:rsidRPr="00FC7B0C" w:rsidRDefault="00EB320F" w:rsidP="00263E96">
      <w:pPr>
        <w:pStyle w:val="Bullet1"/>
        <w:spacing w:after="120"/>
      </w:pPr>
      <w:r w:rsidRPr="00FC7B0C">
        <w:t xml:space="preserve">Providing staff with practical guidance to balance person-centred care with safety, including clear protocols for proportional risk management to an extent that is appropriate to the actual level of risk. </w:t>
      </w:r>
    </w:p>
    <w:p w14:paraId="10D5D909" w14:textId="77777777" w:rsidR="001E0721" w:rsidRPr="00FC7B0C" w:rsidRDefault="001E0721" w:rsidP="00E66843">
      <w:pPr>
        <w:pStyle w:val="Heading3"/>
      </w:pPr>
      <w:r w:rsidRPr="00FC7B0C">
        <w:t>Incident management and reporting</w:t>
      </w:r>
    </w:p>
    <w:p w14:paraId="76F3F23A" w14:textId="08984B8E" w:rsidR="001E0721" w:rsidRPr="00FC7B0C" w:rsidRDefault="001E0721" w:rsidP="001E0721">
      <w:pPr>
        <w:pStyle w:val="Body"/>
        <w:rPr>
          <w:rFonts w:cs="Arial"/>
        </w:rPr>
      </w:pPr>
      <w:r w:rsidRPr="00FC7B0C">
        <w:rPr>
          <w:rFonts w:cs="Arial"/>
        </w:rPr>
        <w:t>Area Services are required to:</w:t>
      </w:r>
    </w:p>
    <w:p w14:paraId="07A0919C" w14:textId="6E0B0E25" w:rsidR="001E0721" w:rsidRPr="00FC7B0C" w:rsidRDefault="001E0721" w:rsidP="00263E96">
      <w:pPr>
        <w:pStyle w:val="Bullet1"/>
        <w:spacing w:after="120"/>
      </w:pPr>
      <w:r w:rsidRPr="00FC7B0C">
        <w:t>Collect and submit de-identified service and outcomes data to the department on a quarterly basis as part of regular reporting requirements and as a condition of funding</w:t>
      </w:r>
      <w:r w:rsidR="00F64994">
        <w:t>.</w:t>
      </w:r>
    </w:p>
    <w:p w14:paraId="35FECEEF" w14:textId="7AEB7600" w:rsidR="001E0721" w:rsidRPr="00FC7B0C" w:rsidRDefault="001E0721" w:rsidP="00263E96">
      <w:pPr>
        <w:pStyle w:val="Bullet1"/>
        <w:spacing w:after="120"/>
      </w:pPr>
      <w:r w:rsidRPr="00FC7B0C">
        <w:t>Prepare and submit a bi-annual report to the department that deidentifies and thematically analyses the complaints that have occurred in the previous six-month period, and outlines the actions taken to address the complaints</w:t>
      </w:r>
      <w:r w:rsidR="00F64994">
        <w:t>.</w:t>
      </w:r>
    </w:p>
    <w:p w14:paraId="0B5588AF" w14:textId="17337C8D" w:rsidR="001E0721" w:rsidRPr="00FC7B0C" w:rsidRDefault="001E0721" w:rsidP="00263E96">
      <w:pPr>
        <w:pStyle w:val="Bullet1"/>
        <w:spacing w:after="120"/>
      </w:pPr>
      <w:r w:rsidRPr="00FC7B0C">
        <w:t xml:space="preserve">Produce information in their annual reports about actions taken to give effect to one or more of the </w:t>
      </w:r>
      <w:r w:rsidRPr="00FC7B0C">
        <w:rPr>
          <w:i/>
        </w:rPr>
        <w:t>Mental Health and Wellbeing Act 2022</w:t>
      </w:r>
      <w:r w:rsidRPr="00FC7B0C">
        <w:t xml:space="preserve"> principles</w:t>
      </w:r>
      <w:r w:rsidR="00F64994">
        <w:t>.</w:t>
      </w:r>
      <w:r w:rsidRPr="00FC7B0C">
        <w:t xml:space="preserve"> </w:t>
      </w:r>
    </w:p>
    <w:p w14:paraId="6B695D97" w14:textId="575AA3A0" w:rsidR="001E0721" w:rsidRPr="00FC7B0C" w:rsidRDefault="001E0721" w:rsidP="00263E96">
      <w:pPr>
        <w:pStyle w:val="Bullet1"/>
        <w:spacing w:after="120"/>
      </w:pPr>
      <w:r w:rsidRPr="00FC7B0C">
        <w:t>Document clinical and other health information in medical records</w:t>
      </w:r>
      <w:r w:rsidR="00F64994">
        <w:t>.</w:t>
      </w:r>
    </w:p>
    <w:p w14:paraId="443856A7" w14:textId="013D36C7" w:rsidR="001E0721" w:rsidRPr="00FC7B0C" w:rsidRDefault="001E0721" w:rsidP="00263E96">
      <w:pPr>
        <w:pStyle w:val="Bullet1"/>
        <w:spacing w:after="120"/>
      </w:pPr>
      <w:r w:rsidRPr="00FC7B0C">
        <w:t>Report and act upon safety information via Victorian Health Incident Management System</w:t>
      </w:r>
      <w:r w:rsidR="00F64994">
        <w:t>.</w:t>
      </w:r>
    </w:p>
    <w:p w14:paraId="32C4357C" w14:textId="020023EA" w:rsidR="001E0721" w:rsidRDefault="001E0721" w:rsidP="00263E96">
      <w:pPr>
        <w:pStyle w:val="Bullet1"/>
        <w:spacing w:after="120"/>
      </w:pPr>
      <w:r w:rsidRPr="00FC7B0C">
        <w:t>Use Client Management Interface/Operational Data Store (CMI/ODS)</w:t>
      </w:r>
      <w:r w:rsidRPr="00FC7B0C">
        <w:rPr>
          <w:rStyle w:val="FootnoteReference"/>
          <w:rFonts w:cs="Arial"/>
        </w:rPr>
        <w:footnoteReference w:id="4"/>
      </w:r>
      <w:r w:rsidRPr="00FC7B0C">
        <w:t xml:space="preserve"> for reporting, in accordance with requirements outlined in the </w:t>
      </w:r>
      <w:hyperlink r:id="rId144">
        <w:r w:rsidRPr="00FC7B0C">
          <w:rPr>
            <w:rStyle w:val="Hyperlink"/>
            <w:rFonts w:cs="Arial"/>
          </w:rPr>
          <w:t>Victorian Department of Health’s Bulletins and Program Management Circulars</w:t>
        </w:r>
      </w:hyperlink>
      <w:r w:rsidR="73E3AEDE" w:rsidRPr="00FC7B0C">
        <w:t xml:space="preserve"> </w:t>
      </w:r>
      <w:r w:rsidR="73E3AEDE" w:rsidRPr="3B74DA89">
        <w:t>&lt;</w:t>
      </w:r>
      <w:r w:rsidR="4A50581B" w:rsidRPr="00263E96">
        <w:t>https://www.health.vic.gov.au/research-and-reporting/bulletins-and-program-management-circulars-pmc</w:t>
      </w:r>
      <w:r w:rsidR="4A50581B" w:rsidRPr="013881FC">
        <w:t>&gt;</w:t>
      </w:r>
      <w:r w:rsidRPr="013881FC">
        <w:t>.</w:t>
      </w:r>
    </w:p>
    <w:p w14:paraId="504B9718" w14:textId="041FEB0B" w:rsidR="006B1223" w:rsidRPr="00FC7B0C" w:rsidRDefault="001E0721" w:rsidP="00263E96">
      <w:pPr>
        <w:pStyle w:val="Bullet1"/>
        <w:spacing w:after="120"/>
      </w:pPr>
      <w:r w:rsidRPr="00FC7B0C">
        <w:t xml:space="preserve">The Mental Health and Wellbeing Commission can receive and manage complaints about an Area Service’s failure to make reasonable efforts to comply with the </w:t>
      </w:r>
      <w:r w:rsidRPr="00FC7B0C">
        <w:rPr>
          <w:i/>
        </w:rPr>
        <w:t>Mental Health and Wellbeing Act 2022</w:t>
      </w:r>
      <w:r w:rsidRPr="00FC7B0C">
        <w:t xml:space="preserve"> principles.</w:t>
      </w:r>
    </w:p>
    <w:p w14:paraId="56712627" w14:textId="687EAAA8" w:rsidR="23C3E1C9" w:rsidRDefault="23C3E1C9" w:rsidP="23C3E1C9">
      <w:pPr>
        <w:pStyle w:val="Bullet1"/>
        <w:numPr>
          <w:ilvl w:val="0"/>
          <w:numId w:val="0"/>
        </w:numPr>
        <w:spacing w:after="120"/>
      </w:pPr>
    </w:p>
    <w:p w14:paraId="0F94F571" w14:textId="1368CEB2" w:rsidR="23C3E1C9" w:rsidRDefault="23C3E1C9" w:rsidP="23C3E1C9">
      <w:pPr>
        <w:pStyle w:val="Bullet1"/>
        <w:numPr>
          <w:ilvl w:val="0"/>
          <w:numId w:val="0"/>
        </w:numPr>
        <w:spacing w:after="120"/>
      </w:pPr>
    </w:p>
    <w:p w14:paraId="60E21DA1" w14:textId="282D53AE" w:rsidR="23C3E1C9" w:rsidRDefault="23C3E1C9" w:rsidP="23C3E1C9">
      <w:pPr>
        <w:pStyle w:val="Bullet1"/>
        <w:numPr>
          <w:ilvl w:val="0"/>
          <w:numId w:val="0"/>
        </w:numPr>
        <w:spacing w:after="120"/>
      </w:pPr>
    </w:p>
    <w:p w14:paraId="0C70994B" w14:textId="59150A2F" w:rsidR="4DDFB563" w:rsidRDefault="4DDFB563" w:rsidP="23C3E1C9">
      <w:pPr>
        <w:pStyle w:val="Heading2"/>
      </w:pPr>
      <w:r w:rsidRPr="23C3E1C9">
        <w:rPr>
          <w:rFonts w:eastAsia="Arial" w:cs="Arial"/>
        </w:rPr>
        <w:lastRenderedPageBreak/>
        <w:t xml:space="preserve">Appendix F: </w:t>
      </w:r>
      <w:r w:rsidR="00563E3F">
        <w:rPr>
          <w:rFonts w:eastAsia="Arial" w:cs="Arial"/>
        </w:rPr>
        <w:t>Text description of the Community-based care service framework overview</w:t>
      </w:r>
      <w:r w:rsidR="002952EE">
        <w:rPr>
          <w:rFonts w:eastAsia="Arial" w:cs="Arial"/>
        </w:rPr>
        <w:t xml:space="preserve"> diagram</w:t>
      </w:r>
    </w:p>
    <w:p w14:paraId="505AD34D" w14:textId="3375E1F2" w:rsidR="4DDFB563" w:rsidRPr="004B73C1" w:rsidRDefault="4DDFB563" w:rsidP="004B73C1">
      <w:pPr>
        <w:pStyle w:val="Heading2"/>
      </w:pPr>
      <w:r w:rsidRPr="004B73C1">
        <w:t>Community-based care – service framework</w:t>
      </w:r>
    </w:p>
    <w:p w14:paraId="3E09AB1E" w14:textId="7CFDB103" w:rsidR="4DDFB563" w:rsidRDefault="4DDFB563" w:rsidP="00520F59">
      <w:pPr>
        <w:pStyle w:val="Heading3"/>
      </w:pPr>
      <w:r w:rsidRPr="1C75660F">
        <w:t>Service overview and features (Section 3)</w:t>
      </w:r>
    </w:p>
    <w:p w14:paraId="38E9A3C8" w14:textId="2FE549B2" w:rsidR="4DDFB563" w:rsidRDefault="4DDFB563" w:rsidP="00520F59">
      <w:pPr>
        <w:pStyle w:val="Bullet1"/>
        <w:rPr>
          <w:rFonts w:ascii="Segoe UI" w:eastAsia="Segoe UI" w:hAnsi="Segoe UI" w:cs="Segoe UI"/>
          <w:szCs w:val="21"/>
        </w:rPr>
      </w:pPr>
      <w:r w:rsidRPr="1C75660F">
        <w:t>Service objectives</w:t>
      </w:r>
    </w:p>
    <w:p w14:paraId="72D406C3" w14:textId="2FEA11BF" w:rsidR="4DDFB563" w:rsidRDefault="4DDFB563" w:rsidP="00520F59">
      <w:pPr>
        <w:pStyle w:val="Bullet1"/>
        <w:rPr>
          <w:rFonts w:ascii="Segoe UI" w:eastAsia="Segoe UI" w:hAnsi="Segoe UI" w:cs="Segoe UI"/>
          <w:szCs w:val="21"/>
        </w:rPr>
      </w:pPr>
      <w:r w:rsidRPr="1C75660F">
        <w:t>Target cohort</w:t>
      </w:r>
    </w:p>
    <w:p w14:paraId="6AA1B6C2" w14:textId="2FF4ED66" w:rsidR="4DDFB563" w:rsidRDefault="4DDFB563" w:rsidP="00520F59">
      <w:pPr>
        <w:pStyle w:val="Bullet1"/>
        <w:rPr>
          <w:rFonts w:ascii="Segoe UI" w:eastAsia="Segoe UI" w:hAnsi="Segoe UI" w:cs="Segoe UI"/>
          <w:szCs w:val="21"/>
        </w:rPr>
      </w:pPr>
      <w:r w:rsidRPr="1C75660F">
        <w:t>Service principles</w:t>
      </w:r>
    </w:p>
    <w:p w14:paraId="372B0273" w14:textId="3E7B882F" w:rsidR="4DDFB563" w:rsidRDefault="4DDFB563" w:rsidP="00520F59">
      <w:pPr>
        <w:pStyle w:val="Bullet1"/>
        <w:rPr>
          <w:rFonts w:ascii="Segoe UI" w:eastAsia="Segoe UI" w:hAnsi="Segoe UI" w:cs="Segoe UI"/>
          <w:szCs w:val="21"/>
        </w:rPr>
      </w:pPr>
      <w:r w:rsidRPr="1C75660F">
        <w:t>Consumer-centred care</w:t>
      </w:r>
    </w:p>
    <w:p w14:paraId="4D124BD1" w14:textId="5E14FF4B" w:rsidR="4DDFB563" w:rsidRDefault="4DDFB563" w:rsidP="00520F59">
      <w:pPr>
        <w:pStyle w:val="Bullet1"/>
        <w:rPr>
          <w:rFonts w:ascii="Segoe UI" w:eastAsia="Segoe UI" w:hAnsi="Segoe UI" w:cs="Segoe UI"/>
          <w:szCs w:val="21"/>
        </w:rPr>
      </w:pPr>
      <w:r w:rsidRPr="1C75660F">
        <w:t>Developmentally appropriate care</w:t>
      </w:r>
    </w:p>
    <w:p w14:paraId="6CA3A0E3" w14:textId="32FFF404" w:rsidR="4DDFB563" w:rsidRDefault="4DDFB563" w:rsidP="00520F59">
      <w:pPr>
        <w:pStyle w:val="Bullet1"/>
        <w:rPr>
          <w:rFonts w:ascii="Segoe UI" w:eastAsia="Segoe UI" w:hAnsi="Segoe UI" w:cs="Segoe UI"/>
          <w:szCs w:val="21"/>
        </w:rPr>
      </w:pPr>
      <w:r w:rsidRPr="1C75660F">
        <w:t>Culturally safe and inclusive care</w:t>
      </w:r>
    </w:p>
    <w:p w14:paraId="30B42569" w14:textId="3C816B8B" w:rsidR="4DDFB563" w:rsidRDefault="4DDFB563" w:rsidP="00520F59">
      <w:pPr>
        <w:pStyle w:val="Bullet1"/>
        <w:rPr>
          <w:rFonts w:ascii="Segoe UI" w:eastAsia="Segoe UI" w:hAnsi="Segoe UI" w:cs="Segoe UI"/>
          <w:szCs w:val="21"/>
        </w:rPr>
      </w:pPr>
      <w:r w:rsidRPr="1C75660F">
        <w:t>Lived and living experience</w:t>
      </w:r>
    </w:p>
    <w:p w14:paraId="226B829E" w14:textId="79A594F4" w:rsidR="4DDFB563" w:rsidRDefault="4DDFB563" w:rsidP="00520F59">
      <w:pPr>
        <w:pStyle w:val="Bullet1"/>
        <w:rPr>
          <w:rFonts w:ascii="Segoe UI" w:eastAsia="Segoe UI" w:hAnsi="Segoe UI" w:cs="Segoe UI"/>
          <w:szCs w:val="21"/>
        </w:rPr>
      </w:pPr>
      <w:r w:rsidRPr="1C75660F">
        <w:t>Inclusion of families, carers and supporters</w:t>
      </w:r>
    </w:p>
    <w:p w14:paraId="2C29B645" w14:textId="2BE7309E" w:rsidR="4DDFB563" w:rsidRDefault="4DDFB563" w:rsidP="00520F59">
      <w:pPr>
        <w:pStyle w:val="Bullet1"/>
        <w:rPr>
          <w:rFonts w:ascii="Segoe UI" w:eastAsia="Segoe UI" w:hAnsi="Segoe UI" w:cs="Segoe UI"/>
          <w:szCs w:val="21"/>
        </w:rPr>
      </w:pPr>
      <w:r w:rsidRPr="1C75660F">
        <w:t>Service settings, modes and duration</w:t>
      </w:r>
    </w:p>
    <w:p w14:paraId="35304A48" w14:textId="62761076" w:rsidR="00520F59" w:rsidRPr="006D205B" w:rsidRDefault="4DDFB563" w:rsidP="1C75660F">
      <w:pPr>
        <w:pStyle w:val="Bullet1"/>
        <w:rPr>
          <w:rFonts w:ascii="Segoe UI" w:eastAsia="Segoe UI" w:hAnsi="Segoe UI" w:cs="Segoe UI"/>
          <w:szCs w:val="21"/>
        </w:rPr>
      </w:pPr>
      <w:r w:rsidRPr="1C75660F">
        <w:t>Service partnerships</w:t>
      </w:r>
    </w:p>
    <w:p w14:paraId="51853EEC" w14:textId="7773EBF7" w:rsidR="4DDFB563" w:rsidRDefault="4DDFB563" w:rsidP="00520F59">
      <w:pPr>
        <w:pStyle w:val="Heading3"/>
      </w:pPr>
      <w:r w:rsidRPr="1C75660F">
        <w:t>Service delivery components (Sections 4–5)</w:t>
      </w:r>
    </w:p>
    <w:p w14:paraId="000DFD20" w14:textId="775D12A3" w:rsidR="4DDFB563" w:rsidRDefault="4DDFB563" w:rsidP="00F96A0B">
      <w:pPr>
        <w:pStyle w:val="Bullet1"/>
      </w:pPr>
      <w:r w:rsidRPr="1C75660F">
        <w:t>Access and intake</w:t>
      </w:r>
    </w:p>
    <w:p w14:paraId="5BAF4FF1" w14:textId="338F04C2" w:rsidR="4DDFB563" w:rsidRPr="00F96A0B" w:rsidRDefault="4DDFB563" w:rsidP="00F96A0B">
      <w:pPr>
        <w:pStyle w:val="Bullet2"/>
        <w:rPr>
          <w:rFonts w:eastAsia="Segoe UI" w:cs="Arial"/>
          <w:szCs w:val="21"/>
        </w:rPr>
      </w:pPr>
      <w:r w:rsidRPr="00520F59">
        <w:rPr>
          <w:rFonts w:cs="Arial"/>
        </w:rPr>
        <w:t>Engagement</w:t>
      </w:r>
    </w:p>
    <w:p w14:paraId="5FE25C40" w14:textId="14E831A1" w:rsidR="4DDFB563" w:rsidRPr="00F96A0B" w:rsidRDefault="4DDFB563" w:rsidP="00F96A0B">
      <w:pPr>
        <w:pStyle w:val="Bullet2"/>
        <w:rPr>
          <w:rFonts w:eastAsia="Segoe UI" w:cs="Arial"/>
          <w:szCs w:val="21"/>
        </w:rPr>
      </w:pPr>
      <w:r w:rsidRPr="00520F59">
        <w:rPr>
          <w:rFonts w:cs="Arial"/>
        </w:rPr>
        <w:t>Asses</w:t>
      </w:r>
      <w:r w:rsidRPr="00F96A0B">
        <w:rPr>
          <w:rFonts w:eastAsia="Segoe UI" w:cs="Arial"/>
          <w:szCs w:val="21"/>
        </w:rPr>
        <w:t>sment</w:t>
      </w:r>
    </w:p>
    <w:p w14:paraId="2C53349E" w14:textId="001D3A13" w:rsidR="4DDFB563" w:rsidRPr="00F96A0B" w:rsidRDefault="4DDFB563" w:rsidP="00F96A0B">
      <w:pPr>
        <w:pStyle w:val="Bullet2"/>
        <w:rPr>
          <w:rFonts w:eastAsia="Segoe UI" w:cs="Arial"/>
          <w:szCs w:val="21"/>
        </w:rPr>
      </w:pPr>
      <w:r w:rsidRPr="00520F59">
        <w:rPr>
          <w:rFonts w:cs="Arial"/>
        </w:rPr>
        <w:t>Referral</w:t>
      </w:r>
    </w:p>
    <w:p w14:paraId="0714B754" w14:textId="77777777" w:rsidR="008C6696" w:rsidRDefault="008C6696" w:rsidP="00F96A0B">
      <w:pPr>
        <w:pStyle w:val="Bullet1"/>
        <w:numPr>
          <w:ilvl w:val="0"/>
          <w:numId w:val="0"/>
        </w:numPr>
      </w:pPr>
    </w:p>
    <w:p w14:paraId="5BF0E9ED" w14:textId="0196890F" w:rsidR="4DDFB563" w:rsidRDefault="4DDFB563" w:rsidP="00F96A0B">
      <w:pPr>
        <w:pStyle w:val="Bullet1"/>
      </w:pPr>
      <w:r w:rsidRPr="1C75660F">
        <w:t>Crisis response</w:t>
      </w:r>
    </w:p>
    <w:p w14:paraId="52054DDF" w14:textId="5445EED8" w:rsidR="4DDFB563" w:rsidRPr="00F96A0B" w:rsidRDefault="4DDFB563" w:rsidP="00F96A0B">
      <w:pPr>
        <w:pStyle w:val="Bullet2"/>
      </w:pPr>
      <w:r w:rsidRPr="1C75660F">
        <w:t>Extended hours</w:t>
      </w:r>
    </w:p>
    <w:p w14:paraId="3F271ED1" w14:textId="737D89D0" w:rsidR="4DDFB563" w:rsidRPr="00F96A0B" w:rsidRDefault="4DDFB563" w:rsidP="00F96A0B">
      <w:pPr>
        <w:pStyle w:val="Bullet2"/>
      </w:pPr>
      <w:r w:rsidRPr="1C75660F">
        <w:t>Afterhours</w:t>
      </w:r>
    </w:p>
    <w:p w14:paraId="36326A6C" w14:textId="1966C7AC" w:rsidR="4DDFB563" w:rsidRPr="00F96A0B" w:rsidRDefault="4DDFB563" w:rsidP="00F96A0B">
      <w:pPr>
        <w:pStyle w:val="Bullet2"/>
      </w:pPr>
      <w:r w:rsidRPr="1C75660F">
        <w:t>Outreach</w:t>
      </w:r>
    </w:p>
    <w:p w14:paraId="1982AB56" w14:textId="77777777" w:rsidR="008C6696" w:rsidRDefault="008C6696" w:rsidP="00F96A0B">
      <w:pPr>
        <w:pStyle w:val="Bullet1"/>
        <w:numPr>
          <w:ilvl w:val="0"/>
          <w:numId w:val="0"/>
        </w:numPr>
        <w:ind w:left="284"/>
      </w:pPr>
    </w:p>
    <w:p w14:paraId="27EF6137" w14:textId="40C9D1CE" w:rsidR="4DDFB563" w:rsidRDefault="4DDFB563" w:rsidP="00F96A0B">
      <w:pPr>
        <w:pStyle w:val="Bullet1"/>
      </w:pPr>
      <w:r w:rsidRPr="1C75660F">
        <w:t>Treatment and therapies</w:t>
      </w:r>
    </w:p>
    <w:p w14:paraId="3F7CDD7F" w14:textId="019656AF" w:rsidR="4DDFB563" w:rsidRPr="00F96A0B" w:rsidRDefault="4DDFB563" w:rsidP="00F96A0B">
      <w:pPr>
        <w:pStyle w:val="Bullet2"/>
      </w:pPr>
      <w:r w:rsidRPr="1C75660F">
        <w:t>Evidence-based</w:t>
      </w:r>
    </w:p>
    <w:p w14:paraId="4E6DB1FB" w14:textId="5A26EA02" w:rsidR="4DDFB563" w:rsidRPr="00F96A0B" w:rsidRDefault="4DDFB563" w:rsidP="00F96A0B">
      <w:pPr>
        <w:pStyle w:val="Bullet2"/>
      </w:pPr>
      <w:r w:rsidRPr="1C75660F">
        <w:t>Multi-disciplinary</w:t>
      </w:r>
    </w:p>
    <w:p w14:paraId="54920563" w14:textId="77777777" w:rsidR="008C6696" w:rsidRDefault="008C6696" w:rsidP="00F96A0B">
      <w:pPr>
        <w:pStyle w:val="Bullet1"/>
        <w:numPr>
          <w:ilvl w:val="0"/>
          <w:numId w:val="0"/>
        </w:numPr>
        <w:ind w:left="284"/>
      </w:pPr>
    </w:p>
    <w:p w14:paraId="2885BFAE" w14:textId="44F3B5CB" w:rsidR="4DDFB563" w:rsidRDefault="4DDFB563" w:rsidP="00F96A0B">
      <w:pPr>
        <w:pStyle w:val="Bullet1"/>
      </w:pPr>
      <w:r w:rsidRPr="1C75660F">
        <w:t>Physical health</w:t>
      </w:r>
    </w:p>
    <w:p w14:paraId="44CF41FD" w14:textId="29C32E5C" w:rsidR="4DDFB563" w:rsidRPr="00F96A0B" w:rsidRDefault="4DDFB563" w:rsidP="00F96A0B">
      <w:pPr>
        <w:pStyle w:val="Bullet2"/>
      </w:pPr>
      <w:r w:rsidRPr="1C75660F">
        <w:t>Holistic care</w:t>
      </w:r>
    </w:p>
    <w:p w14:paraId="7ABCBF32" w14:textId="6B91F4D2" w:rsidR="4DDFB563" w:rsidRPr="00F96A0B" w:rsidRDefault="4DDFB563" w:rsidP="00F96A0B">
      <w:pPr>
        <w:pStyle w:val="Bullet2"/>
      </w:pPr>
      <w:r w:rsidRPr="1C75660F">
        <w:t>Integrated care</w:t>
      </w:r>
    </w:p>
    <w:p w14:paraId="7EDBD865" w14:textId="77777777" w:rsidR="008C6696" w:rsidRDefault="008C6696" w:rsidP="00F96A0B">
      <w:pPr>
        <w:pStyle w:val="Bullet1"/>
        <w:numPr>
          <w:ilvl w:val="0"/>
          <w:numId w:val="0"/>
        </w:numPr>
        <w:ind w:left="284"/>
      </w:pPr>
    </w:p>
    <w:p w14:paraId="311E21BD" w14:textId="00E57C3D" w:rsidR="4DDFB563" w:rsidRDefault="4DDFB563" w:rsidP="00F96A0B">
      <w:pPr>
        <w:pStyle w:val="Bullet1"/>
      </w:pPr>
      <w:r w:rsidRPr="1C75660F">
        <w:t>Care planning and coordination</w:t>
      </w:r>
    </w:p>
    <w:p w14:paraId="59E3D1B9" w14:textId="6AEA8CAB" w:rsidR="4DDFB563" w:rsidRPr="00F96A0B" w:rsidRDefault="4DDFB563" w:rsidP="00F96A0B">
      <w:pPr>
        <w:pStyle w:val="Bullet2"/>
      </w:pPr>
      <w:r w:rsidRPr="1C75660F">
        <w:t>Relational continuity</w:t>
      </w:r>
    </w:p>
    <w:p w14:paraId="596BC80A" w14:textId="3B4A1691" w:rsidR="4DDFB563" w:rsidRPr="00F96A0B" w:rsidRDefault="4DDFB563" w:rsidP="00F96A0B">
      <w:pPr>
        <w:pStyle w:val="Bullet2"/>
      </w:pPr>
      <w:r w:rsidRPr="1C75660F">
        <w:t>Navigation</w:t>
      </w:r>
    </w:p>
    <w:p w14:paraId="1696DE67" w14:textId="77777777" w:rsidR="006D205B" w:rsidRDefault="006D205B" w:rsidP="00F96A0B">
      <w:pPr>
        <w:pStyle w:val="Bullet1"/>
        <w:numPr>
          <w:ilvl w:val="0"/>
          <w:numId w:val="0"/>
        </w:numPr>
        <w:ind w:left="284"/>
        <w:rPr>
          <w:rFonts w:eastAsia="MS Gothic"/>
          <w:bCs/>
          <w:color w:val="53565A"/>
          <w:sz w:val="30"/>
          <w:szCs w:val="26"/>
        </w:rPr>
      </w:pPr>
    </w:p>
    <w:p w14:paraId="58DB928B" w14:textId="71DBBB29" w:rsidR="4DDFB563" w:rsidRPr="00E04FCA" w:rsidRDefault="4DDFB563" w:rsidP="00F96A0B">
      <w:pPr>
        <w:pStyle w:val="Bullet1"/>
      </w:pPr>
      <w:r w:rsidRPr="00E04FCA">
        <w:t>Peer support</w:t>
      </w:r>
    </w:p>
    <w:p w14:paraId="01001836" w14:textId="442735DD" w:rsidR="4DDFB563" w:rsidRPr="00F96A0B" w:rsidRDefault="4DDFB563" w:rsidP="00F96A0B">
      <w:pPr>
        <w:pStyle w:val="Bullet2"/>
      </w:pPr>
      <w:r w:rsidRPr="1C75660F">
        <w:t>Embedded lived experience roles</w:t>
      </w:r>
    </w:p>
    <w:p w14:paraId="1E132201" w14:textId="258600CE" w:rsidR="006D205B" w:rsidRPr="00F96A0B" w:rsidRDefault="4DDFB563" w:rsidP="00F96A0B">
      <w:pPr>
        <w:pStyle w:val="Bullet2"/>
      </w:pPr>
      <w:r w:rsidRPr="1C75660F">
        <w:t>Choice</w:t>
      </w:r>
    </w:p>
    <w:p w14:paraId="0B56D648" w14:textId="19AB4DEC" w:rsidR="4DDFB563" w:rsidRPr="00E04FCA" w:rsidRDefault="4DDFB563" w:rsidP="00F96A0B">
      <w:pPr>
        <w:pStyle w:val="Bullet1"/>
      </w:pPr>
      <w:r w:rsidRPr="00E04FCA">
        <w:lastRenderedPageBreak/>
        <w:t>Wellbeing support</w:t>
      </w:r>
    </w:p>
    <w:p w14:paraId="2519D7AA" w14:textId="7712BE7E" w:rsidR="4DDFB563" w:rsidRDefault="4DDFB563" w:rsidP="00F96A0B">
      <w:pPr>
        <w:pStyle w:val="Bullet2"/>
        <w:rPr>
          <w:rFonts w:ascii="Segoe UI" w:eastAsia="Segoe UI" w:hAnsi="Segoe UI" w:cs="Segoe UI"/>
          <w:szCs w:val="21"/>
        </w:rPr>
      </w:pPr>
      <w:r w:rsidRPr="1C75660F">
        <w:t>Psychosocial</w:t>
      </w:r>
    </w:p>
    <w:p w14:paraId="53DE6E1B" w14:textId="7DD97C8C" w:rsidR="4DDFB563" w:rsidRDefault="4DDFB563" w:rsidP="00F96A0B">
      <w:pPr>
        <w:pStyle w:val="Bullet2"/>
        <w:rPr>
          <w:rFonts w:ascii="Segoe UI" w:eastAsia="Segoe UI" w:hAnsi="Segoe UI" w:cs="Segoe UI"/>
          <w:szCs w:val="21"/>
        </w:rPr>
      </w:pPr>
      <w:r w:rsidRPr="1C75660F">
        <w:t>Recovery</w:t>
      </w:r>
    </w:p>
    <w:p w14:paraId="3061630C" w14:textId="25271908" w:rsidR="4DDFB563" w:rsidRDefault="4DDFB563" w:rsidP="00F96A0B">
      <w:pPr>
        <w:pStyle w:val="Bullet2"/>
        <w:rPr>
          <w:rFonts w:ascii="Segoe UI" w:eastAsia="Segoe UI" w:hAnsi="Segoe UI" w:cs="Segoe UI"/>
          <w:szCs w:val="21"/>
        </w:rPr>
      </w:pPr>
      <w:r w:rsidRPr="1C75660F">
        <w:t>Participation</w:t>
      </w:r>
    </w:p>
    <w:p w14:paraId="441B584C" w14:textId="77777777" w:rsidR="006D205B" w:rsidRDefault="006D205B" w:rsidP="00F96A0B">
      <w:pPr>
        <w:pStyle w:val="Bullet1"/>
        <w:numPr>
          <w:ilvl w:val="0"/>
          <w:numId w:val="0"/>
        </w:numPr>
        <w:ind w:left="284"/>
        <w:rPr>
          <w:rFonts w:eastAsia="MS Gothic"/>
          <w:bCs/>
          <w:color w:val="53565A"/>
          <w:sz w:val="30"/>
          <w:szCs w:val="26"/>
        </w:rPr>
      </w:pPr>
    </w:p>
    <w:p w14:paraId="192CCDE7" w14:textId="6D3AF76C" w:rsidR="4DDFB563" w:rsidRPr="00E04FCA" w:rsidRDefault="4DDFB563" w:rsidP="00F96A0B">
      <w:pPr>
        <w:pStyle w:val="Bullet1"/>
      </w:pPr>
      <w:r w:rsidRPr="00E04FCA">
        <w:t>Education and self-help</w:t>
      </w:r>
    </w:p>
    <w:p w14:paraId="4BD09625" w14:textId="25F2C244" w:rsidR="4DDFB563" w:rsidRPr="006D205B" w:rsidRDefault="4DDFB563" w:rsidP="00F96A0B">
      <w:pPr>
        <w:pStyle w:val="Bullet2"/>
      </w:pPr>
      <w:r w:rsidRPr="1C75660F">
        <w:t>Skills</w:t>
      </w:r>
    </w:p>
    <w:p w14:paraId="0C646551" w14:textId="0B6E539E" w:rsidR="4DDFB563" w:rsidRPr="006D205B" w:rsidRDefault="4DDFB563" w:rsidP="00F96A0B">
      <w:pPr>
        <w:pStyle w:val="Bullet2"/>
      </w:pPr>
      <w:r w:rsidRPr="1C75660F">
        <w:t>Self-management</w:t>
      </w:r>
    </w:p>
    <w:p w14:paraId="4F80EBE4" w14:textId="77777777" w:rsidR="00F96A0B" w:rsidRDefault="00F96A0B" w:rsidP="00F96A0B">
      <w:pPr>
        <w:pStyle w:val="Bullet1"/>
        <w:numPr>
          <w:ilvl w:val="0"/>
          <w:numId w:val="0"/>
        </w:numPr>
        <w:ind w:left="284" w:hanging="284"/>
        <w:rPr>
          <w:rFonts w:eastAsia="MS Gothic"/>
          <w:bCs/>
          <w:color w:val="53565A"/>
          <w:sz w:val="30"/>
          <w:szCs w:val="26"/>
        </w:rPr>
      </w:pPr>
    </w:p>
    <w:p w14:paraId="40D9EA98" w14:textId="0F3D3BA9" w:rsidR="4DDFB563" w:rsidRPr="00F96A0B" w:rsidRDefault="4DDFB563" w:rsidP="00F96A0B">
      <w:pPr>
        <w:pStyle w:val="Bullet1"/>
        <w:numPr>
          <w:ilvl w:val="0"/>
          <w:numId w:val="0"/>
        </w:numPr>
        <w:ind w:left="284" w:hanging="284"/>
        <w:rPr>
          <w:rFonts w:eastAsia="MS Gothic"/>
          <w:bCs/>
          <w:color w:val="53565A"/>
          <w:sz w:val="30"/>
          <w:szCs w:val="26"/>
        </w:rPr>
      </w:pPr>
      <w:r w:rsidRPr="00F96A0B">
        <w:rPr>
          <w:rFonts w:eastAsia="MS Gothic"/>
          <w:bCs/>
          <w:color w:val="53565A"/>
          <w:sz w:val="30"/>
          <w:szCs w:val="26"/>
        </w:rPr>
        <w:t>Further guidance (Sections 6–9)</w:t>
      </w:r>
    </w:p>
    <w:p w14:paraId="3519E0BB" w14:textId="30C8E84E" w:rsidR="4DDFB563" w:rsidRDefault="4DDFB563" w:rsidP="00520F59">
      <w:pPr>
        <w:pStyle w:val="Bullet1"/>
        <w:rPr>
          <w:rFonts w:ascii="Segoe UI" w:eastAsia="Segoe UI" w:hAnsi="Segoe UI" w:cs="Segoe UI"/>
          <w:szCs w:val="21"/>
        </w:rPr>
      </w:pPr>
      <w:r w:rsidRPr="1C75660F">
        <w:t>Workforce</w:t>
      </w:r>
    </w:p>
    <w:p w14:paraId="11B6F70D" w14:textId="69FAD58A" w:rsidR="4DDFB563" w:rsidRDefault="4DDFB563" w:rsidP="00520F59">
      <w:pPr>
        <w:pStyle w:val="Bullet1"/>
        <w:rPr>
          <w:rFonts w:ascii="Segoe UI" w:eastAsia="Segoe UI" w:hAnsi="Segoe UI" w:cs="Segoe UI"/>
          <w:szCs w:val="21"/>
        </w:rPr>
      </w:pPr>
      <w:r w:rsidRPr="1C75660F">
        <w:t>Roles and responsibilities</w:t>
      </w:r>
    </w:p>
    <w:p w14:paraId="2DE0B201" w14:textId="09CE4EDC" w:rsidR="4DDFB563" w:rsidRDefault="4DDFB563" w:rsidP="00520F59">
      <w:pPr>
        <w:pStyle w:val="Bullet1"/>
        <w:rPr>
          <w:rFonts w:ascii="Segoe UI" w:eastAsia="Segoe UI" w:hAnsi="Segoe UI" w:cs="Segoe UI"/>
          <w:szCs w:val="21"/>
        </w:rPr>
      </w:pPr>
      <w:r w:rsidRPr="1C75660F">
        <w:t>System integration and pathways</w:t>
      </w:r>
    </w:p>
    <w:p w14:paraId="64E7B2CA" w14:textId="2B35364C" w:rsidR="4DDFB563" w:rsidRDefault="4DDFB563" w:rsidP="00520F59">
      <w:pPr>
        <w:pStyle w:val="Bullet1"/>
        <w:rPr>
          <w:rFonts w:ascii="Segoe UI" w:eastAsia="Segoe UI" w:hAnsi="Segoe UI" w:cs="Segoe UI"/>
          <w:szCs w:val="21"/>
        </w:rPr>
      </w:pPr>
      <w:r w:rsidRPr="1C75660F">
        <w:t>Governance and accountab</w:t>
      </w:r>
      <w:r w:rsidRPr="76FAF8CC">
        <w:rPr>
          <w:rFonts w:ascii="Segoe UI" w:eastAsia="Segoe UI" w:hAnsi="Segoe UI" w:cs="Segoe UI"/>
          <w:szCs w:val="21"/>
        </w:rPr>
        <w:t>ility</w:t>
      </w:r>
    </w:p>
    <w:p w14:paraId="503CC439" w14:textId="043AC85A" w:rsidR="795EE4D2" w:rsidRDefault="795EE4D2" w:rsidP="795EE4D2">
      <w:pPr>
        <w:pStyle w:val="Body"/>
      </w:pPr>
    </w:p>
    <w:p w14:paraId="62B58139" w14:textId="3E63532B" w:rsidR="006B1223" w:rsidRPr="00FC7B0C" w:rsidRDefault="006B1223" w:rsidP="23C3E1C9">
      <w:pPr>
        <w:pStyle w:val="Bullet1"/>
        <w:numPr>
          <w:ilvl w:val="0"/>
          <w:numId w:val="0"/>
        </w:numPr>
        <w:spacing w:after="120"/>
      </w:pPr>
    </w:p>
    <w:sectPr w:rsidR="006B1223" w:rsidRPr="00FC7B0C" w:rsidSect="002612A9">
      <w:footerReference w:type="even" r:id="rId145"/>
      <w:footerReference w:type="default" r:id="rId146"/>
      <w:footerReference w:type="first" r:id="rId147"/>
      <w:endnotePr>
        <w:numFmt w:val="decimal"/>
      </w:endnotePr>
      <w:pgSz w:w="11906" w:h="16838"/>
      <w:pgMar w:top="993" w:right="1133" w:bottom="127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FD8B8F" w14:textId="77777777" w:rsidR="006A09FE" w:rsidRDefault="006A09FE">
      <w:r>
        <w:separator/>
      </w:r>
    </w:p>
    <w:p w14:paraId="61DFD134" w14:textId="77777777" w:rsidR="006A09FE" w:rsidRDefault="006A09FE"/>
  </w:endnote>
  <w:endnote w:type="continuationSeparator" w:id="0">
    <w:p w14:paraId="073C4248" w14:textId="77777777" w:rsidR="006A09FE" w:rsidRDefault="006A09FE">
      <w:r>
        <w:continuationSeparator/>
      </w:r>
    </w:p>
    <w:p w14:paraId="2DC779BB" w14:textId="77777777" w:rsidR="006A09FE" w:rsidRDefault="006A09FE"/>
  </w:endnote>
  <w:endnote w:type="continuationNotice" w:id="1">
    <w:p w14:paraId="0655AA03" w14:textId="77777777" w:rsidR="006A09FE" w:rsidRDefault="006A09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auto"/>
    <w:pitch w:val="variable"/>
    <w:sig w:usb0="E00002FF" w:usb1="5000205A" w:usb2="00000000" w:usb3="00000000" w:csb0="0000019F" w:csb1="00000000"/>
  </w:font>
  <w:font w:name="Verdana">
    <w:panose1 w:val="020B0604030504040204"/>
    <w:charset w:val="00"/>
    <w:family w:val="swiss"/>
    <w:pitch w:val="variable"/>
    <w:sig w:usb0="A00006FF" w:usb1="4000205B" w:usb2="00000010" w:usb3="00000000" w:csb0="0000019F" w:csb1="00000000"/>
  </w:font>
  <w:font w:name="Lucida Grande">
    <w:altName w:val="Arial"/>
    <w:charset w:val="00"/>
    <w:family w:val="auto"/>
    <w:pitch w:val="variable"/>
    <w:sig w:usb0="E1001AEF" w:usb1="5000A1FF" w:usb2="00000000" w:usb3="00000000" w:csb0="000001B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VIC">
    <w:panose1 w:val="00000500000000000000"/>
    <w:charset w:val="00"/>
    <w:family w:val="auto"/>
    <w:pitch w:val="variable"/>
    <w:sig w:usb0="00000007" w:usb1="00000000" w:usb2="00000000" w:usb3="00000000" w:csb0="00000093"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2BFC6" w14:textId="7AB99D42" w:rsidR="00EB4BC7" w:rsidRDefault="00380CF0">
    <w:pPr>
      <w:pStyle w:val="Footer"/>
    </w:pPr>
    <w:r>
      <w:rPr>
        <w:noProof/>
      </w:rPr>
      <mc:AlternateContent>
        <mc:Choice Requires="wps">
          <w:drawing>
            <wp:anchor distT="0" distB="0" distL="0" distR="0" simplePos="0" relativeHeight="251658241" behindDoc="0" locked="0" layoutInCell="1" allowOverlap="1" wp14:anchorId="3DD2D5A7" wp14:editId="092D8CA9">
              <wp:simplePos x="635" y="635"/>
              <wp:positionH relativeFrom="page">
                <wp:align>center</wp:align>
              </wp:positionH>
              <wp:positionV relativeFrom="page">
                <wp:align>bottom</wp:align>
              </wp:positionV>
              <wp:extent cx="656590" cy="369570"/>
              <wp:effectExtent l="0" t="0" r="10160" b="0"/>
              <wp:wrapNone/>
              <wp:docPr id="672080194"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369570"/>
                      </a:xfrm>
                      <a:prstGeom prst="rect">
                        <a:avLst/>
                      </a:prstGeom>
                      <a:noFill/>
                      <a:ln>
                        <a:noFill/>
                      </a:ln>
                    </wps:spPr>
                    <wps:txbx>
                      <w:txbxContent>
                        <w:p w14:paraId="3282BA32" w14:textId="5C2DD7B8" w:rsidR="00380CF0" w:rsidRPr="00380CF0" w:rsidRDefault="00380CF0" w:rsidP="00380CF0">
                          <w:pPr>
                            <w:spacing w:after="0"/>
                            <w:rPr>
                              <w:rFonts w:ascii="Arial Black" w:eastAsia="Arial Black" w:hAnsi="Arial Black" w:cs="Arial Black"/>
                              <w:noProof/>
                              <w:color w:val="000000"/>
                              <w:sz w:val="20"/>
                            </w:rPr>
                          </w:pPr>
                          <w:r w:rsidRPr="00380CF0">
                            <w:rPr>
                              <w:rFonts w:ascii="Arial Black" w:eastAsia="Arial Black" w:hAnsi="Arial Black" w:cs="Arial Black"/>
                              <w:noProof/>
                              <w:color w:val="000000"/>
                              <w:sz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DD2D5A7" id="_x0000_t202" coordsize="21600,21600" o:spt="202" path="m,l,21600r21600,l21600,xe">
              <v:stroke joinstyle="miter"/>
              <v:path gradientshapeok="t" o:connecttype="rect"/>
            </v:shapetype>
            <v:shape id="Text Box 10" o:spid="_x0000_s1026" type="#_x0000_t202" alt="OFFICIAL" style="position:absolute;left:0;text-align:left;margin-left:0;margin-top:0;width:51.7pt;height:29.1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" filled="f" stroked="f">
              <v:textbox style="mso-fit-shape-to-text:t" inset="0,0,0,15pt">
                <w:txbxContent>
                  <w:p w14:paraId="3282BA32" w14:textId="5C2DD7B8" w:rsidR="00380CF0" w:rsidRPr="00380CF0" w:rsidRDefault="00380CF0" w:rsidP="00380CF0">
                    <w:pPr>
                      <w:spacing w:after="0"/>
                      <w:rPr>
                        <w:rFonts w:ascii="Arial Black" w:eastAsia="Arial Black" w:hAnsi="Arial Black" w:cs="Arial Black"/>
                        <w:noProof/>
                        <w:color w:val="000000"/>
                        <w:sz w:val="20"/>
                      </w:rPr>
                    </w:pPr>
                    <w:r w:rsidRPr="00380CF0">
                      <w:rPr>
                        <w:rFonts w:ascii="Arial Black" w:eastAsia="Arial Black" w:hAnsi="Arial Black" w:cs="Arial Black"/>
                        <w:noProof/>
                        <w:color w:val="000000"/>
                        <w:sz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4DB71" w14:textId="6529C062" w:rsidR="29BE2BDE" w:rsidRDefault="00380CF0" w:rsidP="29BE2BDE">
    <w:pPr>
      <w:pStyle w:val="Footer"/>
    </w:pPr>
    <w:r>
      <w:rPr>
        <w:noProof/>
      </w:rPr>
      <mc:AlternateContent>
        <mc:Choice Requires="wps">
          <w:drawing>
            <wp:anchor distT="0" distB="0" distL="0" distR="0" simplePos="0" relativeHeight="251658242" behindDoc="0" locked="0" layoutInCell="1" allowOverlap="1" wp14:anchorId="0DC64B2B" wp14:editId="0A4BEAB2">
              <wp:simplePos x="828675" y="9477375"/>
              <wp:positionH relativeFrom="page">
                <wp:align>center</wp:align>
              </wp:positionH>
              <wp:positionV relativeFrom="page">
                <wp:align>bottom</wp:align>
              </wp:positionV>
              <wp:extent cx="656590" cy="369570"/>
              <wp:effectExtent l="0" t="0" r="10160" b="0"/>
              <wp:wrapNone/>
              <wp:docPr id="729333045"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369570"/>
                      </a:xfrm>
                      <a:prstGeom prst="rect">
                        <a:avLst/>
                      </a:prstGeom>
                      <a:noFill/>
                      <a:ln>
                        <a:noFill/>
                      </a:ln>
                    </wps:spPr>
                    <wps:txbx>
                      <w:txbxContent>
                        <w:p w14:paraId="735F2714" w14:textId="246B2779" w:rsidR="00380CF0" w:rsidRPr="00380CF0" w:rsidRDefault="00380CF0" w:rsidP="00380CF0">
                          <w:pPr>
                            <w:spacing w:after="0"/>
                            <w:rPr>
                              <w:rFonts w:ascii="Arial Black" w:eastAsia="Arial Black" w:hAnsi="Arial Black" w:cs="Arial Black"/>
                              <w:noProof/>
                              <w:color w:val="000000"/>
                              <w:sz w:val="20"/>
                            </w:rPr>
                          </w:pPr>
                          <w:r w:rsidRPr="00380CF0">
                            <w:rPr>
                              <w:rFonts w:ascii="Arial Black" w:eastAsia="Arial Black" w:hAnsi="Arial Black" w:cs="Arial Black"/>
                              <w:noProof/>
                              <w:color w:val="000000"/>
                              <w:sz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DC64B2B" id="_x0000_t202" coordsize="21600,21600" o:spt="202" path="m,l,21600r21600,l21600,xe">
              <v:stroke joinstyle="miter"/>
              <v:path gradientshapeok="t" o:connecttype="rect"/>
            </v:shapetype>
            <v:shape id="Text Box 11" o:spid="_x0000_s1027" type="#_x0000_t202" alt="OFFICIAL" style="position:absolute;left:0;text-align:left;margin-left:0;margin-top:0;width:51.7pt;height:29.1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" filled="f" stroked="f">
              <v:textbox style="mso-fit-shape-to-text:t" inset="0,0,0,15pt">
                <w:txbxContent>
                  <w:p w14:paraId="735F2714" w14:textId="246B2779" w:rsidR="00380CF0" w:rsidRPr="00380CF0" w:rsidRDefault="00380CF0" w:rsidP="00380CF0">
                    <w:pPr>
                      <w:spacing w:after="0"/>
                      <w:rPr>
                        <w:rFonts w:ascii="Arial Black" w:eastAsia="Arial Black" w:hAnsi="Arial Black" w:cs="Arial Black"/>
                        <w:noProof/>
                        <w:color w:val="000000"/>
                        <w:sz w:val="20"/>
                      </w:rPr>
                    </w:pPr>
                    <w:r w:rsidRPr="00380CF0">
                      <w:rPr>
                        <w:rFonts w:ascii="Arial Black" w:eastAsia="Arial Black" w:hAnsi="Arial Black" w:cs="Arial Black"/>
                        <w:noProof/>
                        <w:color w:val="000000"/>
                        <w:sz w:val="20"/>
                      </w:rPr>
                      <w:t>OFFICIAL</w:t>
                    </w:r>
                  </w:p>
                </w:txbxContent>
              </v:textbox>
              <w10:wrap anchorx="page" anchory="page"/>
            </v:shape>
          </w:pict>
        </mc:Fallback>
      </mc:AlternateContent>
    </w:r>
    <w:r w:rsidR="29BE2BDE">
      <w:fldChar w:fldCharType="begin"/>
    </w:r>
    <w:r w:rsidR="29BE2BDE">
      <w:instrText>PAGE</w:instrText>
    </w:r>
    <w:r w:rsidR="29BE2BDE">
      <w:fldChar w:fldCharType="separate"/>
    </w:r>
    <w:r w:rsidR="006D5B38">
      <w:rPr>
        <w:noProof/>
      </w:rPr>
      <w:t>1</w:t>
    </w:r>
    <w:r w:rsidR="29BE2BDE">
      <w:fldChar w:fldCharType="end"/>
    </w:r>
  </w:p>
  <w:p w14:paraId="275754B1" w14:textId="19DEBAAE" w:rsidR="00431A70" w:rsidRDefault="00431A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D1B99" w14:textId="1C663422" w:rsidR="00EB4BC7" w:rsidRDefault="00380CF0">
    <w:pPr>
      <w:pStyle w:val="Footer"/>
    </w:pPr>
    <w:r>
      <w:rPr>
        <w:noProof/>
      </w:rPr>
      <mc:AlternateContent>
        <mc:Choice Requires="wps">
          <w:drawing>
            <wp:anchor distT="0" distB="0" distL="0" distR="0" simplePos="0" relativeHeight="251658240" behindDoc="0" locked="0" layoutInCell="1" allowOverlap="1" wp14:anchorId="17EAB586" wp14:editId="01199AB2">
              <wp:simplePos x="828675" y="10239375"/>
              <wp:positionH relativeFrom="page">
                <wp:align>center</wp:align>
              </wp:positionH>
              <wp:positionV relativeFrom="page">
                <wp:align>bottom</wp:align>
              </wp:positionV>
              <wp:extent cx="656590" cy="369570"/>
              <wp:effectExtent l="0" t="0" r="10160" b="0"/>
              <wp:wrapNone/>
              <wp:docPr id="1167526371"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369570"/>
                      </a:xfrm>
                      <a:prstGeom prst="rect">
                        <a:avLst/>
                      </a:prstGeom>
                      <a:noFill/>
                      <a:ln>
                        <a:noFill/>
                      </a:ln>
                    </wps:spPr>
                    <wps:txbx>
                      <w:txbxContent>
                        <w:p w14:paraId="70FB8E04" w14:textId="7D841A26" w:rsidR="00380CF0" w:rsidRPr="00380CF0" w:rsidRDefault="00380CF0" w:rsidP="00380CF0">
                          <w:pPr>
                            <w:spacing w:after="0"/>
                            <w:rPr>
                              <w:rFonts w:ascii="Arial Black" w:eastAsia="Arial Black" w:hAnsi="Arial Black" w:cs="Arial Black"/>
                              <w:noProof/>
                              <w:color w:val="000000"/>
                              <w:sz w:val="20"/>
                            </w:rPr>
                          </w:pPr>
                          <w:r w:rsidRPr="00380CF0">
                            <w:rPr>
                              <w:rFonts w:ascii="Arial Black" w:eastAsia="Arial Black" w:hAnsi="Arial Black" w:cs="Arial Black"/>
                              <w:noProof/>
                              <w:color w:val="000000"/>
                              <w:sz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EAB586" id="_x0000_t202" coordsize="21600,21600" o:spt="202" path="m,l,21600r21600,l21600,xe">
              <v:stroke joinstyle="miter"/>
              <v:path gradientshapeok="t" o:connecttype="rect"/>
            </v:shapetype>
            <v:shape id="Text Box 9" o:spid="_x0000_s1028" type="#_x0000_t202" alt="OFFICIAL" style="position:absolute;left:0;text-align:left;margin-left:0;margin-top:0;width:51.7pt;height:29.1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" filled="f" stroked="f">
              <v:textbox style="mso-fit-shape-to-text:t" inset="0,0,0,15pt">
                <w:txbxContent>
                  <w:p w14:paraId="70FB8E04" w14:textId="7D841A26" w:rsidR="00380CF0" w:rsidRPr="00380CF0" w:rsidRDefault="00380CF0" w:rsidP="00380CF0">
                    <w:pPr>
                      <w:spacing w:after="0"/>
                      <w:rPr>
                        <w:rFonts w:ascii="Arial Black" w:eastAsia="Arial Black" w:hAnsi="Arial Black" w:cs="Arial Black"/>
                        <w:noProof/>
                        <w:color w:val="000000"/>
                        <w:sz w:val="20"/>
                      </w:rPr>
                    </w:pPr>
                    <w:r w:rsidRPr="00380CF0">
                      <w:rPr>
                        <w:rFonts w:ascii="Arial Black" w:eastAsia="Arial Black" w:hAnsi="Arial Black" w:cs="Arial Black"/>
                        <w:noProof/>
                        <w:color w:val="000000"/>
                        <w:sz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51CD2" w14:textId="09897EE8" w:rsidR="00635A79" w:rsidRDefault="00380CF0">
    <w:pPr>
      <w:pStyle w:val="Footer"/>
    </w:pPr>
    <w:r>
      <w:rPr>
        <w:noProof/>
      </w:rPr>
      <mc:AlternateContent>
        <mc:Choice Requires="wps">
          <w:drawing>
            <wp:anchor distT="0" distB="0" distL="0" distR="0" simplePos="0" relativeHeight="251658243" behindDoc="0" locked="0" layoutInCell="1" allowOverlap="1" wp14:anchorId="7AD6440C" wp14:editId="0BD7D352">
              <wp:simplePos x="635" y="635"/>
              <wp:positionH relativeFrom="page">
                <wp:align>center</wp:align>
              </wp:positionH>
              <wp:positionV relativeFrom="page">
                <wp:align>bottom</wp:align>
              </wp:positionV>
              <wp:extent cx="656590" cy="369570"/>
              <wp:effectExtent l="0" t="0" r="10160" b="0"/>
              <wp:wrapNone/>
              <wp:docPr id="635827128"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369570"/>
                      </a:xfrm>
                      <a:prstGeom prst="rect">
                        <a:avLst/>
                      </a:prstGeom>
                      <a:noFill/>
                      <a:ln>
                        <a:noFill/>
                      </a:ln>
                    </wps:spPr>
                    <wps:txbx>
                      <w:txbxContent>
                        <w:p w14:paraId="007C032A" w14:textId="3092112A" w:rsidR="00380CF0" w:rsidRPr="00380CF0" w:rsidRDefault="00380CF0" w:rsidP="00380CF0">
                          <w:pPr>
                            <w:spacing w:after="0"/>
                            <w:rPr>
                              <w:rFonts w:ascii="Arial Black" w:eastAsia="Arial Black" w:hAnsi="Arial Black" w:cs="Arial Black"/>
                              <w:noProof/>
                              <w:color w:val="000000"/>
                              <w:sz w:val="20"/>
                            </w:rPr>
                          </w:pPr>
                          <w:r w:rsidRPr="00380CF0">
                            <w:rPr>
                              <w:rFonts w:ascii="Arial Black" w:eastAsia="Arial Black" w:hAnsi="Arial Black" w:cs="Arial Black"/>
                              <w:noProof/>
                              <w:color w:val="000000"/>
                              <w:sz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AD6440C" id="_x0000_t202" coordsize="21600,21600" o:spt="202" path="m,l,21600r21600,l21600,xe">
              <v:stroke joinstyle="miter"/>
              <v:path gradientshapeok="t" o:connecttype="rect"/>
            </v:shapetype>
            <v:shape id="Text Box 12" o:spid="_x0000_s1029" type="#_x0000_t202" alt="OFFICIAL" style="position:absolute;left:0;text-align:left;margin-left:0;margin-top:0;width:51.7pt;height:29.1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" filled="f" stroked="f">
              <v:textbox style="mso-fit-shape-to-text:t" inset="0,0,0,15pt">
                <w:txbxContent>
                  <w:p w14:paraId="007C032A" w14:textId="3092112A" w:rsidR="00380CF0" w:rsidRPr="00380CF0" w:rsidRDefault="00380CF0" w:rsidP="00380CF0">
                    <w:pPr>
                      <w:spacing w:after="0"/>
                      <w:rPr>
                        <w:rFonts w:ascii="Arial Black" w:eastAsia="Arial Black" w:hAnsi="Arial Black" w:cs="Arial Black"/>
                        <w:noProof/>
                        <w:color w:val="000000"/>
                        <w:sz w:val="20"/>
                      </w:rPr>
                    </w:pPr>
                    <w:r w:rsidRPr="00380CF0">
                      <w:rPr>
                        <w:rFonts w:ascii="Arial Black" w:eastAsia="Arial Black" w:hAnsi="Arial Black" w:cs="Arial Black"/>
                        <w:noProof/>
                        <w:color w:val="000000"/>
                        <w:sz w:val="20"/>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A145C" w14:textId="383F7E86" w:rsidR="00635A79" w:rsidRDefault="00380CF0">
    <w:pPr>
      <w:pStyle w:val="Footer"/>
    </w:pPr>
    <w:r>
      <w:rPr>
        <w:noProof/>
      </w:rPr>
      <mc:AlternateContent>
        <mc:Choice Requires="wps">
          <w:drawing>
            <wp:anchor distT="0" distB="0" distL="0" distR="0" simplePos="0" relativeHeight="251658244" behindDoc="0" locked="0" layoutInCell="1" allowOverlap="1" wp14:anchorId="76E5AB39" wp14:editId="1995C084">
              <wp:simplePos x="828675" y="10238105"/>
              <wp:positionH relativeFrom="page">
                <wp:align>center</wp:align>
              </wp:positionH>
              <wp:positionV relativeFrom="page">
                <wp:align>bottom</wp:align>
              </wp:positionV>
              <wp:extent cx="656590" cy="369570"/>
              <wp:effectExtent l="0" t="0" r="10160" b="0"/>
              <wp:wrapNone/>
              <wp:docPr id="808583070"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369570"/>
                      </a:xfrm>
                      <a:prstGeom prst="rect">
                        <a:avLst/>
                      </a:prstGeom>
                      <a:noFill/>
                      <a:ln>
                        <a:noFill/>
                      </a:ln>
                    </wps:spPr>
                    <wps:txbx>
                      <w:txbxContent>
                        <w:p w14:paraId="24953002" w14:textId="0A5F90CD" w:rsidR="00380CF0" w:rsidRPr="00380CF0" w:rsidRDefault="00380CF0" w:rsidP="00380CF0">
                          <w:pPr>
                            <w:spacing w:after="0"/>
                            <w:rPr>
                              <w:rFonts w:ascii="Arial Black" w:eastAsia="Arial Black" w:hAnsi="Arial Black" w:cs="Arial Black"/>
                              <w:noProof/>
                              <w:color w:val="000000"/>
                              <w:sz w:val="20"/>
                            </w:rPr>
                          </w:pPr>
                          <w:r w:rsidRPr="00380CF0">
                            <w:rPr>
                              <w:rFonts w:ascii="Arial Black" w:eastAsia="Arial Black" w:hAnsi="Arial Black" w:cs="Arial Black"/>
                              <w:noProof/>
                              <w:color w:val="000000"/>
                              <w:sz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6E5AB39" id="_x0000_t202" coordsize="21600,21600" o:spt="202" path="m,l,21600r21600,l21600,xe">
              <v:stroke joinstyle="miter"/>
              <v:path gradientshapeok="t" o:connecttype="rect"/>
            </v:shapetype>
            <v:shape id="Text Box 13" o:spid="_x0000_s1030" type="#_x0000_t202" alt="OFFICIAL" style="position:absolute;left:0;text-align:left;margin-left:0;margin-top:0;width:51.7pt;height:29.1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" filled="f" stroked="f">
              <v:textbox style="mso-fit-shape-to-text:t" inset="0,0,0,15pt">
                <w:txbxContent>
                  <w:p w14:paraId="24953002" w14:textId="0A5F90CD" w:rsidR="00380CF0" w:rsidRPr="00380CF0" w:rsidRDefault="00380CF0" w:rsidP="00380CF0">
                    <w:pPr>
                      <w:spacing w:after="0"/>
                      <w:rPr>
                        <w:rFonts w:ascii="Arial Black" w:eastAsia="Arial Black" w:hAnsi="Arial Black" w:cs="Arial Black"/>
                        <w:noProof/>
                        <w:color w:val="000000"/>
                        <w:sz w:val="20"/>
                      </w:rPr>
                    </w:pPr>
                    <w:r w:rsidRPr="00380CF0">
                      <w:rPr>
                        <w:rFonts w:ascii="Arial Black" w:eastAsia="Arial Black" w:hAnsi="Arial Black" w:cs="Arial Black"/>
                        <w:noProof/>
                        <w:color w:val="000000"/>
                        <w:sz w:val="20"/>
                      </w:rPr>
                      <w:t>OFFICIAL</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8CDAA" w14:textId="478C4A81" w:rsidR="003D6078" w:rsidRDefault="00380CF0">
    <w:pPr>
      <w:pStyle w:val="Footer"/>
    </w:pPr>
    <w:r>
      <w:rPr>
        <w:noProof/>
      </w:rPr>
      <mc:AlternateContent>
        <mc:Choice Requires="wps">
          <w:drawing>
            <wp:anchor distT="0" distB="0" distL="0" distR="0" simplePos="0" relativeHeight="251658246" behindDoc="0" locked="0" layoutInCell="1" allowOverlap="1" wp14:anchorId="6C130024" wp14:editId="5CAAEE50">
              <wp:simplePos x="635" y="635"/>
              <wp:positionH relativeFrom="page">
                <wp:align>center</wp:align>
              </wp:positionH>
              <wp:positionV relativeFrom="page">
                <wp:align>bottom</wp:align>
              </wp:positionV>
              <wp:extent cx="656590" cy="369570"/>
              <wp:effectExtent l="0" t="0" r="10160" b="0"/>
              <wp:wrapNone/>
              <wp:docPr id="1148346671" name="Text Box 1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369570"/>
                      </a:xfrm>
                      <a:prstGeom prst="rect">
                        <a:avLst/>
                      </a:prstGeom>
                      <a:noFill/>
                      <a:ln>
                        <a:noFill/>
                      </a:ln>
                    </wps:spPr>
                    <wps:txbx>
                      <w:txbxContent>
                        <w:p w14:paraId="0BA42472" w14:textId="3316D22D" w:rsidR="00380CF0" w:rsidRPr="00380CF0" w:rsidRDefault="00380CF0" w:rsidP="00380CF0">
                          <w:pPr>
                            <w:spacing w:after="0"/>
                            <w:rPr>
                              <w:rFonts w:ascii="Arial Black" w:eastAsia="Arial Black" w:hAnsi="Arial Black" w:cs="Arial Black"/>
                              <w:noProof/>
                              <w:color w:val="000000"/>
                              <w:sz w:val="20"/>
                            </w:rPr>
                          </w:pPr>
                          <w:r w:rsidRPr="00380CF0">
                            <w:rPr>
                              <w:rFonts w:ascii="Arial Black" w:eastAsia="Arial Black" w:hAnsi="Arial Black" w:cs="Arial Black"/>
                              <w:noProof/>
                              <w:color w:val="000000"/>
                              <w:sz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130024" id="_x0000_t202" coordsize="21600,21600" o:spt="202" path="m,l,21600r21600,l21600,xe">
              <v:stroke joinstyle="miter"/>
              <v:path gradientshapeok="t" o:connecttype="rect"/>
            </v:shapetype>
            <v:shape id="Text Box 15" o:spid="_x0000_s1031" type="#_x0000_t202" alt="OFFICIAL" style="position:absolute;left:0;text-align:left;margin-left:0;margin-top:0;width:51.7pt;height:29.1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" filled="f" stroked="f">
              <v:textbox style="mso-fit-shape-to-text:t" inset="0,0,0,15pt">
                <w:txbxContent>
                  <w:p w14:paraId="0BA42472" w14:textId="3316D22D" w:rsidR="00380CF0" w:rsidRPr="00380CF0" w:rsidRDefault="00380CF0" w:rsidP="00380CF0">
                    <w:pPr>
                      <w:spacing w:after="0"/>
                      <w:rPr>
                        <w:rFonts w:ascii="Arial Black" w:eastAsia="Arial Black" w:hAnsi="Arial Black" w:cs="Arial Black"/>
                        <w:noProof/>
                        <w:color w:val="000000"/>
                        <w:sz w:val="20"/>
                      </w:rPr>
                    </w:pPr>
                    <w:r w:rsidRPr="00380CF0">
                      <w:rPr>
                        <w:rFonts w:ascii="Arial Black" w:eastAsia="Arial Black" w:hAnsi="Arial Black" w:cs="Arial Black"/>
                        <w:noProof/>
                        <w:color w:val="000000"/>
                        <w:sz w:val="20"/>
                      </w:rPr>
                      <w:t>OFFICIAL</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2463C" w14:textId="2BCC8A19" w:rsidR="003D6078" w:rsidRDefault="00380CF0">
    <w:pPr>
      <w:pStyle w:val="Footer"/>
    </w:pPr>
    <w:r>
      <w:rPr>
        <w:noProof/>
      </w:rPr>
      <mc:AlternateContent>
        <mc:Choice Requires="wps">
          <w:drawing>
            <wp:anchor distT="0" distB="0" distL="0" distR="0" simplePos="0" relativeHeight="251658247" behindDoc="0" locked="0" layoutInCell="1" allowOverlap="1" wp14:anchorId="60DA9AED" wp14:editId="460F31C2">
              <wp:simplePos x="635" y="635"/>
              <wp:positionH relativeFrom="page">
                <wp:align>center</wp:align>
              </wp:positionH>
              <wp:positionV relativeFrom="page">
                <wp:align>bottom</wp:align>
              </wp:positionV>
              <wp:extent cx="656590" cy="369570"/>
              <wp:effectExtent l="0" t="0" r="10160" b="0"/>
              <wp:wrapNone/>
              <wp:docPr id="1828828608" name="Text Box 1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369570"/>
                      </a:xfrm>
                      <a:prstGeom prst="rect">
                        <a:avLst/>
                      </a:prstGeom>
                      <a:noFill/>
                      <a:ln>
                        <a:noFill/>
                      </a:ln>
                    </wps:spPr>
                    <wps:txbx>
                      <w:txbxContent>
                        <w:p w14:paraId="0032ECDD" w14:textId="3CB57BA1" w:rsidR="00380CF0" w:rsidRPr="00380CF0" w:rsidRDefault="00380CF0" w:rsidP="00380CF0">
                          <w:pPr>
                            <w:spacing w:after="0"/>
                            <w:rPr>
                              <w:rFonts w:ascii="Arial Black" w:eastAsia="Arial Black" w:hAnsi="Arial Black" w:cs="Arial Black"/>
                              <w:noProof/>
                              <w:color w:val="000000"/>
                              <w:sz w:val="20"/>
                            </w:rPr>
                          </w:pPr>
                          <w:r w:rsidRPr="00380CF0">
                            <w:rPr>
                              <w:rFonts w:ascii="Arial Black" w:eastAsia="Arial Black" w:hAnsi="Arial Black" w:cs="Arial Black"/>
                              <w:noProof/>
                              <w:color w:val="000000"/>
                              <w:sz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0DA9AED" id="_x0000_t202" coordsize="21600,21600" o:spt="202" path="m,l,21600r21600,l21600,xe">
              <v:stroke joinstyle="miter"/>
              <v:path gradientshapeok="t" o:connecttype="rect"/>
            </v:shapetype>
            <v:shape id="Text Box 16" o:spid="_x0000_s1032" type="#_x0000_t202" alt="OFFICIAL" style="position:absolute;left:0;text-align:left;margin-left:0;margin-top:0;width:51.7pt;height:29.1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" filled="f" stroked="f">
              <v:textbox style="mso-fit-shape-to-text:t" inset="0,0,0,15pt">
                <w:txbxContent>
                  <w:p w14:paraId="0032ECDD" w14:textId="3CB57BA1" w:rsidR="00380CF0" w:rsidRPr="00380CF0" w:rsidRDefault="00380CF0" w:rsidP="00380CF0">
                    <w:pPr>
                      <w:spacing w:after="0"/>
                      <w:rPr>
                        <w:rFonts w:ascii="Arial Black" w:eastAsia="Arial Black" w:hAnsi="Arial Black" w:cs="Arial Black"/>
                        <w:noProof/>
                        <w:color w:val="000000"/>
                        <w:sz w:val="20"/>
                      </w:rPr>
                    </w:pPr>
                    <w:r w:rsidRPr="00380CF0">
                      <w:rPr>
                        <w:rFonts w:ascii="Arial Black" w:eastAsia="Arial Black" w:hAnsi="Arial Black" w:cs="Arial Black"/>
                        <w:noProof/>
                        <w:color w:val="000000"/>
                        <w:sz w:val="20"/>
                      </w:rPr>
                      <w:t>OFFICIAL</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E2FD9" w14:textId="2EAAAF2F" w:rsidR="003D6078" w:rsidRDefault="00380CF0">
    <w:pPr>
      <w:pStyle w:val="Footer"/>
    </w:pPr>
    <w:r>
      <w:rPr>
        <w:noProof/>
      </w:rPr>
      <mc:AlternateContent>
        <mc:Choice Requires="wps">
          <w:drawing>
            <wp:anchor distT="0" distB="0" distL="0" distR="0" simplePos="0" relativeHeight="251658245" behindDoc="0" locked="0" layoutInCell="1" allowOverlap="1" wp14:anchorId="650F70DE" wp14:editId="4258949D">
              <wp:simplePos x="635" y="635"/>
              <wp:positionH relativeFrom="page">
                <wp:align>center</wp:align>
              </wp:positionH>
              <wp:positionV relativeFrom="page">
                <wp:align>bottom</wp:align>
              </wp:positionV>
              <wp:extent cx="656590" cy="369570"/>
              <wp:effectExtent l="0" t="0" r="10160" b="0"/>
              <wp:wrapNone/>
              <wp:docPr id="103044726"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369570"/>
                      </a:xfrm>
                      <a:prstGeom prst="rect">
                        <a:avLst/>
                      </a:prstGeom>
                      <a:noFill/>
                      <a:ln>
                        <a:noFill/>
                      </a:ln>
                    </wps:spPr>
                    <wps:txbx>
                      <w:txbxContent>
                        <w:p w14:paraId="263C93E1" w14:textId="7D01F01B" w:rsidR="00380CF0" w:rsidRPr="00380CF0" w:rsidRDefault="00380CF0" w:rsidP="00380CF0">
                          <w:pPr>
                            <w:spacing w:after="0"/>
                            <w:rPr>
                              <w:rFonts w:ascii="Arial Black" w:eastAsia="Arial Black" w:hAnsi="Arial Black" w:cs="Arial Black"/>
                              <w:noProof/>
                              <w:color w:val="000000"/>
                              <w:sz w:val="20"/>
                            </w:rPr>
                          </w:pPr>
                          <w:r w:rsidRPr="00380CF0">
                            <w:rPr>
                              <w:rFonts w:ascii="Arial Black" w:eastAsia="Arial Black" w:hAnsi="Arial Black" w:cs="Arial Black"/>
                              <w:noProof/>
                              <w:color w:val="000000"/>
                              <w:sz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50F70DE" id="_x0000_t202" coordsize="21600,21600" o:spt="202" path="m,l,21600r21600,l21600,xe">
              <v:stroke joinstyle="miter"/>
              <v:path gradientshapeok="t" o:connecttype="rect"/>
            </v:shapetype>
            <v:shape id="Text Box 14" o:spid="_x0000_s1033" type="#_x0000_t202" alt="OFFICIAL" style="position:absolute;left:0;text-align:left;margin-left:0;margin-top:0;width:51.7pt;height:29.1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" filled="f" stroked="f">
              <v:textbox style="mso-fit-shape-to-text:t" inset="0,0,0,15pt">
                <w:txbxContent>
                  <w:p w14:paraId="263C93E1" w14:textId="7D01F01B" w:rsidR="00380CF0" w:rsidRPr="00380CF0" w:rsidRDefault="00380CF0" w:rsidP="00380CF0">
                    <w:pPr>
                      <w:spacing w:after="0"/>
                      <w:rPr>
                        <w:rFonts w:ascii="Arial Black" w:eastAsia="Arial Black" w:hAnsi="Arial Black" w:cs="Arial Black"/>
                        <w:noProof/>
                        <w:color w:val="000000"/>
                        <w:sz w:val="20"/>
                      </w:rPr>
                    </w:pPr>
                    <w:r w:rsidRPr="00380CF0">
                      <w:rPr>
                        <w:rFonts w:ascii="Arial Black" w:eastAsia="Arial Black" w:hAnsi="Arial Black" w:cs="Arial Black"/>
                        <w:noProof/>
                        <w:color w:val="000000"/>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7FE2F" w14:textId="77777777" w:rsidR="006A09FE" w:rsidRDefault="006A09FE" w:rsidP="00207717">
      <w:pPr>
        <w:spacing w:before="120"/>
      </w:pPr>
      <w:r>
        <w:separator/>
      </w:r>
    </w:p>
  </w:footnote>
  <w:footnote w:type="continuationSeparator" w:id="0">
    <w:p w14:paraId="4CFB259A" w14:textId="77777777" w:rsidR="006A09FE" w:rsidRDefault="006A09FE">
      <w:r>
        <w:continuationSeparator/>
      </w:r>
    </w:p>
    <w:p w14:paraId="59DE5B7C" w14:textId="77777777" w:rsidR="006A09FE" w:rsidRDefault="006A09FE"/>
  </w:footnote>
  <w:footnote w:type="continuationNotice" w:id="1">
    <w:p w14:paraId="42442A80" w14:textId="77777777" w:rsidR="006A09FE" w:rsidRDefault="006A09FE">
      <w:pPr>
        <w:spacing w:after="0" w:line="240" w:lineRule="auto"/>
      </w:pPr>
    </w:p>
  </w:footnote>
  <w:footnote w:id="2">
    <w:p w14:paraId="7CA8E33D" w14:textId="2554DB17" w:rsidR="003277E6" w:rsidRDefault="003277E6" w:rsidP="003277E6">
      <w:pPr>
        <w:pStyle w:val="FootnoteText"/>
      </w:pPr>
      <w:r>
        <w:rPr>
          <w:rStyle w:val="FootnoteReference"/>
        </w:rPr>
        <w:footnoteRef/>
      </w:r>
      <w:r>
        <w:t xml:space="preserve"> </w:t>
      </w:r>
      <w:r w:rsidRPr="00AC2998">
        <w:t xml:space="preserve">The national Psychosocial Project Group </w:t>
      </w:r>
      <w:r>
        <w:t xml:space="preserve">(PPG) </w:t>
      </w:r>
      <w:r w:rsidRPr="00AC2998">
        <w:t xml:space="preserve">describe ‘psychosocial support’ as: </w:t>
      </w:r>
      <w:r w:rsidRPr="00AC2998">
        <w:rPr>
          <w:i/>
          <w:iCs/>
        </w:rPr>
        <w:t>“non</w:t>
      </w:r>
      <w:r w:rsidRPr="00AC2998">
        <w:rPr>
          <w:rFonts w:ascii="Cambria Math" w:hAnsi="Cambria Math" w:cs="Cambria Math"/>
          <w:i/>
          <w:iCs/>
        </w:rPr>
        <w:t>‐</w:t>
      </w:r>
      <w:r w:rsidRPr="00AC2998">
        <w:rPr>
          <w:i/>
          <w:iCs/>
        </w:rPr>
        <w:t>clinical and recovery</w:t>
      </w:r>
      <w:r w:rsidRPr="00AC2998">
        <w:rPr>
          <w:rFonts w:ascii="Cambria Math" w:hAnsi="Cambria Math" w:cs="Cambria Math"/>
          <w:i/>
          <w:iCs/>
        </w:rPr>
        <w:t>‐</w:t>
      </w:r>
      <w:r w:rsidRPr="00AC2998">
        <w:rPr>
          <w:i/>
          <w:iCs/>
        </w:rPr>
        <w:t>oriented services, delivered in the community and tailored to individual needs, which support people experiencing mental illness to live independently and safely in the community.”</w:t>
      </w:r>
    </w:p>
  </w:footnote>
  <w:footnote w:id="3">
    <w:p w14:paraId="7E2AD886" w14:textId="5E509107" w:rsidR="00E116EE" w:rsidRPr="0080765A" w:rsidRDefault="00E116EE" w:rsidP="00E116EE">
      <w:pPr>
        <w:pStyle w:val="FootnoteText"/>
      </w:pPr>
      <w:r>
        <w:rPr>
          <w:rStyle w:val="FootnoteReference"/>
        </w:rPr>
        <w:footnoteRef/>
      </w:r>
      <w:r w:rsidDel="00AF03C5">
        <w:t xml:space="preserve"> </w:t>
      </w:r>
      <w:r>
        <w:rPr>
          <w:sz w:val="16"/>
          <w:szCs w:val="14"/>
        </w:rPr>
        <w:t>Mental Health and Wellbeing</w:t>
      </w:r>
      <w:r w:rsidRPr="00D478B7">
        <w:rPr>
          <w:sz w:val="16"/>
          <w:szCs w:val="14"/>
        </w:rPr>
        <w:t xml:space="preserve"> </w:t>
      </w:r>
      <w:r>
        <w:rPr>
          <w:sz w:val="16"/>
          <w:szCs w:val="14"/>
        </w:rPr>
        <w:t>Local</w:t>
      </w:r>
      <w:r w:rsidR="00744AE6">
        <w:rPr>
          <w:sz w:val="16"/>
          <w:szCs w:val="14"/>
        </w:rPr>
        <w:t>s</w:t>
      </w:r>
      <w:r w:rsidDel="00744AE6">
        <w:rPr>
          <w:sz w:val="16"/>
          <w:szCs w:val="14"/>
        </w:rPr>
        <w:t xml:space="preserve"> </w:t>
      </w:r>
      <w:r w:rsidRPr="00D478B7">
        <w:rPr>
          <w:sz w:val="16"/>
          <w:szCs w:val="14"/>
        </w:rPr>
        <w:t>are a new stream introduced following the Royal Commission to deliver integrated mental health and wellbeing treatment, care and support for people who need more support than they can receive from primary and secondary mental health and related services but do not require the type and intensity of care delivered by Area Services.</w:t>
      </w:r>
    </w:p>
  </w:footnote>
  <w:footnote w:id="4">
    <w:p w14:paraId="064AE161" w14:textId="77777777" w:rsidR="001E0721" w:rsidRDefault="001E0721" w:rsidP="001E0721">
      <w:pPr>
        <w:pStyle w:val="FootnoteText"/>
      </w:pPr>
      <w:r>
        <w:rPr>
          <w:rStyle w:val="FootnoteReference"/>
        </w:rPr>
        <w:footnoteRef/>
      </w:r>
      <w:r>
        <w:t xml:space="preserve"> </w:t>
      </w:r>
      <w:r w:rsidRPr="00D478B7">
        <w:rPr>
          <w:sz w:val="16"/>
          <w:szCs w:val="14"/>
        </w:rPr>
        <w:t xml:space="preserve">The CMI / ODS will be replaced by a new statewide electronic mental health and wellbeing record as per recommendation 62 of the Royal Commission.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B82AD" w14:textId="514E7BA0" w:rsidR="00365CF9" w:rsidRDefault="00365CF9">
    <w:pPr>
      <w:pStyle w:val="Header"/>
    </w:pPr>
  </w:p>
  <w:p w14:paraId="783ACC6F" w14:textId="77777777" w:rsidR="0075223C" w:rsidRDefault="0075223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171CB" w14:textId="3BDD2369" w:rsidR="00635A79" w:rsidRPr="00454A7D" w:rsidRDefault="00635A79" w:rsidP="00454A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A9F05" w14:textId="5C825D7C" w:rsidR="00635A79" w:rsidRPr="0051568D" w:rsidRDefault="00635A79" w:rsidP="0017674D">
    <w:pPr>
      <w:pStyle w:val="Header"/>
    </w:pPr>
    <w:r>
      <w:t>Community-based care in Area Mental Health and Wellbeing Services</w:t>
    </w:r>
    <w:r w:rsidR="002D5088">
      <w:t>: Service Framework</w:t>
    </w:r>
    <w:r>
      <w:ptab w:relativeTo="margin" w:alignment="right" w:leader="none"/>
    </w:r>
    <w:r w:rsidRPr="00DE6C85">
      <w:rPr>
        <w:b w:val="0"/>
        <w:bCs/>
      </w:rPr>
      <w:fldChar w:fldCharType="begin"/>
    </w:r>
    <w:r w:rsidRPr="00DE6C85">
      <w:rPr>
        <w:bCs/>
      </w:rPr>
      <w:instrText xml:space="preserve"> PAGE </w:instrText>
    </w:r>
    <w:r w:rsidRPr="00DE6C85">
      <w:rPr>
        <w:b w:val="0"/>
        <w:bCs/>
      </w:rPr>
      <w:fldChar w:fldCharType="separate"/>
    </w:r>
    <w:r w:rsidRPr="00DE6C85">
      <w:rPr>
        <w:bCs/>
      </w:rPr>
      <w:t>2</w:t>
    </w:r>
    <w:r w:rsidRPr="00DE6C85">
      <w:rPr>
        <w:b w:val="0"/>
        <w:bCs/>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9678035"/>
      <w:docPartObj>
        <w:docPartGallery w:val="Page Numbers (Top of Page)"/>
        <w:docPartUnique/>
      </w:docPartObj>
    </w:sdtPr>
    <w:sdtEndPr>
      <w:rPr>
        <w:noProof/>
      </w:rPr>
    </w:sdtEndPr>
    <w:sdtContent>
      <w:p w14:paraId="79B8650F" w14:textId="03922BF8" w:rsidR="00AD6606" w:rsidRDefault="00AD660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DF66D32" w14:textId="79834438" w:rsidR="00922A5B" w:rsidRDefault="00922A5B" w:rsidP="00AD660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54657"/>
    <w:multiLevelType w:val="hybridMultilevel"/>
    <w:tmpl w:val="FFFFFFFF"/>
    <w:lvl w:ilvl="0" w:tplc="C1EAB9A0">
      <w:start w:val="1"/>
      <w:numFmt w:val="bullet"/>
      <w:lvlText w:val=""/>
      <w:lvlJc w:val="left"/>
      <w:pPr>
        <w:ind w:left="720" w:hanging="360"/>
      </w:pPr>
      <w:rPr>
        <w:rFonts w:ascii="Symbol" w:hAnsi="Symbol" w:hint="default"/>
      </w:rPr>
    </w:lvl>
    <w:lvl w:ilvl="1" w:tplc="D7E89E92">
      <w:start w:val="1"/>
      <w:numFmt w:val="bullet"/>
      <w:lvlText w:val="o"/>
      <w:lvlJc w:val="left"/>
      <w:pPr>
        <w:ind w:left="1440" w:hanging="360"/>
      </w:pPr>
      <w:rPr>
        <w:rFonts w:ascii="Courier New" w:hAnsi="Courier New" w:hint="default"/>
      </w:rPr>
    </w:lvl>
    <w:lvl w:ilvl="2" w:tplc="B7F0F9CE">
      <w:start w:val="1"/>
      <w:numFmt w:val="bullet"/>
      <w:lvlText w:val=""/>
      <w:lvlJc w:val="left"/>
      <w:pPr>
        <w:ind w:left="2160" w:hanging="360"/>
      </w:pPr>
      <w:rPr>
        <w:rFonts w:ascii="Wingdings" w:hAnsi="Wingdings" w:hint="default"/>
      </w:rPr>
    </w:lvl>
    <w:lvl w:ilvl="3" w:tplc="0B74E6F4">
      <w:start w:val="1"/>
      <w:numFmt w:val="bullet"/>
      <w:lvlText w:val=""/>
      <w:lvlJc w:val="left"/>
      <w:pPr>
        <w:ind w:left="2880" w:hanging="360"/>
      </w:pPr>
      <w:rPr>
        <w:rFonts w:ascii="Symbol" w:hAnsi="Symbol" w:hint="default"/>
      </w:rPr>
    </w:lvl>
    <w:lvl w:ilvl="4" w:tplc="DC7E6224">
      <w:start w:val="1"/>
      <w:numFmt w:val="bullet"/>
      <w:lvlText w:val="o"/>
      <w:lvlJc w:val="left"/>
      <w:pPr>
        <w:ind w:left="3600" w:hanging="360"/>
      </w:pPr>
      <w:rPr>
        <w:rFonts w:ascii="Courier New" w:hAnsi="Courier New" w:hint="default"/>
      </w:rPr>
    </w:lvl>
    <w:lvl w:ilvl="5" w:tplc="93048E38">
      <w:start w:val="1"/>
      <w:numFmt w:val="bullet"/>
      <w:lvlText w:val=""/>
      <w:lvlJc w:val="left"/>
      <w:pPr>
        <w:ind w:left="4320" w:hanging="360"/>
      </w:pPr>
      <w:rPr>
        <w:rFonts w:ascii="Wingdings" w:hAnsi="Wingdings" w:hint="default"/>
      </w:rPr>
    </w:lvl>
    <w:lvl w:ilvl="6" w:tplc="66FE83BA">
      <w:start w:val="1"/>
      <w:numFmt w:val="bullet"/>
      <w:lvlText w:val=""/>
      <w:lvlJc w:val="left"/>
      <w:pPr>
        <w:ind w:left="5040" w:hanging="360"/>
      </w:pPr>
      <w:rPr>
        <w:rFonts w:ascii="Symbol" w:hAnsi="Symbol" w:hint="default"/>
      </w:rPr>
    </w:lvl>
    <w:lvl w:ilvl="7" w:tplc="17F2ED54">
      <w:start w:val="1"/>
      <w:numFmt w:val="bullet"/>
      <w:lvlText w:val="o"/>
      <w:lvlJc w:val="left"/>
      <w:pPr>
        <w:ind w:left="5760" w:hanging="360"/>
      </w:pPr>
      <w:rPr>
        <w:rFonts w:ascii="Courier New" w:hAnsi="Courier New" w:hint="default"/>
      </w:rPr>
    </w:lvl>
    <w:lvl w:ilvl="8" w:tplc="793A3214">
      <w:start w:val="1"/>
      <w:numFmt w:val="bullet"/>
      <w:lvlText w:val=""/>
      <w:lvlJc w:val="left"/>
      <w:pPr>
        <w:ind w:left="6480" w:hanging="360"/>
      </w:pPr>
      <w:rPr>
        <w:rFonts w:ascii="Wingdings" w:hAnsi="Wingdings" w:hint="default"/>
      </w:rPr>
    </w:lvl>
  </w:abstractNum>
  <w:abstractNum w:abstractNumId="1" w15:restartNumberingAfterBreak="0">
    <w:nsid w:val="03A50056"/>
    <w:multiLevelType w:val="multilevel"/>
    <w:tmpl w:val="0AAE1EBA"/>
    <w:numStyleLink w:val="ZZNumbersloweralpha"/>
  </w:abstractNum>
  <w:abstractNum w:abstractNumId="2" w15:restartNumberingAfterBreak="0">
    <w:nsid w:val="094C50BA"/>
    <w:multiLevelType w:val="multilevel"/>
    <w:tmpl w:val="10B8A0C8"/>
    <w:lvl w:ilvl="0">
      <w:start w:val="1"/>
      <w:numFmt w:val="decimal"/>
      <w:lvlText w:val="%1."/>
      <w:lvlJc w:val="left"/>
      <w:pPr>
        <w:ind w:left="1004" w:hanging="720"/>
      </w:pPr>
      <w:rPr>
        <w:rFonts w:hint="default"/>
        <w:i w:val="0"/>
        <w:iCs/>
        <w:color w:val="C63663"/>
      </w:rPr>
    </w:lvl>
    <w:lvl w:ilvl="1">
      <w:start w:val="1"/>
      <w:numFmt w:val="decimal"/>
      <w:lvlText w:val="%1.%2"/>
      <w:lvlJc w:val="left"/>
      <w:pPr>
        <w:ind w:left="720" w:hanging="720"/>
      </w:p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3" w15:restartNumberingAfterBreak="0">
    <w:nsid w:val="0B8D43DB"/>
    <w:multiLevelType w:val="multilevel"/>
    <w:tmpl w:val="B33A2DBC"/>
    <w:numStyleLink w:val="ZZNumbersdigit"/>
  </w:abstractNum>
  <w:abstractNum w:abstractNumId="4" w15:restartNumberingAfterBreak="0">
    <w:nsid w:val="0BAD2E30"/>
    <w:multiLevelType w:val="multilevel"/>
    <w:tmpl w:val="0AAE1EBA"/>
    <w:styleLink w:val="ZZNumbersloweralpha"/>
    <w:lvl w:ilvl="0">
      <w:start w:val="1"/>
      <w:numFmt w:val="lowerLetter"/>
      <w:pStyle w:val="Numberloweralpha"/>
      <w:lvlText w:val="(%1)"/>
      <w:lvlJc w:val="left"/>
      <w:pPr>
        <w:tabs>
          <w:tab w:val="num" w:pos="397"/>
        </w:tabs>
        <w:ind w:left="397" w:hanging="397"/>
      </w:pPr>
    </w:lvl>
    <w:lvl w:ilvl="1">
      <w:start w:val="1"/>
      <w:numFmt w:val="lowerLetter"/>
      <w:pStyle w:val="Numberloweralphaindent"/>
      <w:lvlText w:val="(%2)"/>
      <w:lvlJc w:val="left"/>
      <w:pPr>
        <w:tabs>
          <w:tab w:val="num" w:pos="794"/>
        </w:tabs>
        <w:ind w:left="794" w:hanging="397"/>
      </w:pPr>
    </w:lvl>
    <w:lvl w:ilvl="2">
      <w:start w:val="1"/>
      <w:numFmt w:val="decimal"/>
      <w:lvlRestart w:val="0"/>
      <w:lvlText w:val=""/>
      <w:lvlJc w:val="left"/>
      <w:pPr>
        <w:ind w:left="0" w:firstLine="0"/>
      </w:pPr>
    </w:lvl>
    <w:lvl w:ilvl="3">
      <w:start w:val="1"/>
      <w:numFmt w:val="decimal"/>
      <w:lvlRestart w:val="0"/>
      <w:lvlText w:val=""/>
      <w:lvlJc w:val="left"/>
      <w:pPr>
        <w:ind w:left="0" w:firstLine="0"/>
      </w:pPr>
    </w:lvl>
    <w:lvl w:ilvl="4">
      <w:start w:val="1"/>
      <w:numFmt w:val="decimal"/>
      <w:lvlRestart w:val="0"/>
      <w:lvlText w:val=""/>
      <w:lvlJc w:val="left"/>
      <w:pPr>
        <w:ind w:left="0" w:firstLine="0"/>
      </w:pPr>
    </w:lvl>
    <w:lvl w:ilvl="5">
      <w:start w:val="1"/>
      <w:numFmt w:val="decimal"/>
      <w:lvlRestart w:val="0"/>
      <w:lvlText w:val=""/>
      <w:lvlJc w:val="left"/>
      <w:pPr>
        <w:ind w:left="0" w:firstLine="0"/>
      </w:pPr>
    </w:lvl>
    <w:lvl w:ilvl="6">
      <w:start w:val="1"/>
      <w:numFmt w:val="decimal"/>
      <w:lvlRestart w:val="0"/>
      <w:lvlText w:val=""/>
      <w:lvlJc w:val="left"/>
      <w:pPr>
        <w:ind w:left="0" w:firstLine="0"/>
      </w:pPr>
    </w:lvl>
    <w:lvl w:ilvl="7">
      <w:start w:val="1"/>
      <w:numFmt w:val="decimal"/>
      <w:lvlRestart w:val="0"/>
      <w:lvlText w:val=""/>
      <w:lvlJc w:val="left"/>
      <w:pPr>
        <w:ind w:left="0" w:firstLine="0"/>
      </w:pPr>
    </w:lvl>
    <w:lvl w:ilvl="8">
      <w:start w:val="1"/>
      <w:numFmt w:val="decimal"/>
      <w:lvlRestart w:val="0"/>
      <w:lvlText w:val=""/>
      <w:lvlJc w:val="left"/>
      <w:pPr>
        <w:ind w:left="0" w:firstLine="0"/>
      </w:pPr>
    </w:lvl>
  </w:abstractNum>
  <w:abstractNum w:abstractNumId="5" w15:restartNumberingAfterBreak="0">
    <w:nsid w:val="0D07EC67"/>
    <w:multiLevelType w:val="hybridMultilevel"/>
    <w:tmpl w:val="FFFFFFFF"/>
    <w:lvl w:ilvl="0" w:tplc="79D6A376">
      <w:start w:val="1"/>
      <w:numFmt w:val="bullet"/>
      <w:lvlText w:val=""/>
      <w:lvlJc w:val="left"/>
      <w:pPr>
        <w:ind w:left="720" w:hanging="360"/>
      </w:pPr>
      <w:rPr>
        <w:rFonts w:ascii="Symbol" w:hAnsi="Symbol" w:hint="default"/>
      </w:rPr>
    </w:lvl>
    <w:lvl w:ilvl="1" w:tplc="89CCFBF4">
      <w:start w:val="1"/>
      <w:numFmt w:val="bullet"/>
      <w:lvlText w:val="o"/>
      <w:lvlJc w:val="left"/>
      <w:pPr>
        <w:ind w:left="1440" w:hanging="360"/>
      </w:pPr>
      <w:rPr>
        <w:rFonts w:ascii="Courier New" w:hAnsi="Courier New" w:hint="default"/>
      </w:rPr>
    </w:lvl>
    <w:lvl w:ilvl="2" w:tplc="8BACDBF8">
      <w:start w:val="1"/>
      <w:numFmt w:val="bullet"/>
      <w:lvlText w:val=""/>
      <w:lvlJc w:val="left"/>
      <w:pPr>
        <w:ind w:left="2160" w:hanging="360"/>
      </w:pPr>
      <w:rPr>
        <w:rFonts w:ascii="Wingdings" w:hAnsi="Wingdings" w:hint="default"/>
      </w:rPr>
    </w:lvl>
    <w:lvl w:ilvl="3" w:tplc="61D0E606">
      <w:start w:val="1"/>
      <w:numFmt w:val="bullet"/>
      <w:lvlText w:val=""/>
      <w:lvlJc w:val="left"/>
      <w:pPr>
        <w:ind w:left="2880" w:hanging="360"/>
      </w:pPr>
      <w:rPr>
        <w:rFonts w:ascii="Symbol" w:hAnsi="Symbol" w:hint="default"/>
      </w:rPr>
    </w:lvl>
    <w:lvl w:ilvl="4" w:tplc="FB465968">
      <w:start w:val="1"/>
      <w:numFmt w:val="bullet"/>
      <w:lvlText w:val="o"/>
      <w:lvlJc w:val="left"/>
      <w:pPr>
        <w:ind w:left="3600" w:hanging="360"/>
      </w:pPr>
      <w:rPr>
        <w:rFonts w:ascii="Courier New" w:hAnsi="Courier New" w:hint="default"/>
      </w:rPr>
    </w:lvl>
    <w:lvl w:ilvl="5" w:tplc="7AB29C2C">
      <w:start w:val="1"/>
      <w:numFmt w:val="bullet"/>
      <w:lvlText w:val=""/>
      <w:lvlJc w:val="left"/>
      <w:pPr>
        <w:ind w:left="4320" w:hanging="360"/>
      </w:pPr>
      <w:rPr>
        <w:rFonts w:ascii="Wingdings" w:hAnsi="Wingdings" w:hint="default"/>
      </w:rPr>
    </w:lvl>
    <w:lvl w:ilvl="6" w:tplc="D98C914C">
      <w:start w:val="1"/>
      <w:numFmt w:val="bullet"/>
      <w:lvlText w:val=""/>
      <w:lvlJc w:val="left"/>
      <w:pPr>
        <w:ind w:left="5040" w:hanging="360"/>
      </w:pPr>
      <w:rPr>
        <w:rFonts w:ascii="Symbol" w:hAnsi="Symbol" w:hint="default"/>
      </w:rPr>
    </w:lvl>
    <w:lvl w:ilvl="7" w:tplc="A9CA5DB8">
      <w:start w:val="1"/>
      <w:numFmt w:val="bullet"/>
      <w:lvlText w:val="o"/>
      <w:lvlJc w:val="left"/>
      <w:pPr>
        <w:ind w:left="5760" w:hanging="360"/>
      </w:pPr>
      <w:rPr>
        <w:rFonts w:ascii="Courier New" w:hAnsi="Courier New" w:hint="default"/>
      </w:rPr>
    </w:lvl>
    <w:lvl w:ilvl="8" w:tplc="EFC2AF10">
      <w:start w:val="1"/>
      <w:numFmt w:val="bullet"/>
      <w:lvlText w:val=""/>
      <w:lvlJc w:val="left"/>
      <w:pPr>
        <w:ind w:left="6480" w:hanging="360"/>
      </w:pPr>
      <w:rPr>
        <w:rFonts w:ascii="Wingdings" w:hAnsi="Wingdings" w:hint="default"/>
      </w:rPr>
    </w:lvl>
  </w:abstractNum>
  <w:abstractNum w:abstractNumId="6" w15:restartNumberingAfterBreak="0">
    <w:nsid w:val="0ED95792"/>
    <w:multiLevelType w:val="multilevel"/>
    <w:tmpl w:val="6E982C3E"/>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7" w15:restartNumberingAfterBreak="0">
    <w:nsid w:val="0F6C44A9"/>
    <w:multiLevelType w:val="hybridMultilevel"/>
    <w:tmpl w:val="A5BE0066"/>
    <w:lvl w:ilvl="0" w:tplc="9E78CEC8">
      <w:start w:val="1"/>
      <w:numFmt w:val="bullet"/>
      <w:lvlText w:val="•"/>
      <w:lvlJc w:val="left"/>
      <w:pPr>
        <w:tabs>
          <w:tab w:val="num" w:pos="360"/>
        </w:tabs>
        <w:ind w:left="360" w:hanging="360"/>
      </w:pPr>
      <w:rPr>
        <w:rFonts w:ascii="Arial" w:hAnsi="Arial" w:hint="default"/>
      </w:rPr>
    </w:lvl>
    <w:lvl w:ilvl="1" w:tplc="74B6F904">
      <w:start w:val="1"/>
      <w:numFmt w:val="bullet"/>
      <w:lvlText w:val="•"/>
      <w:lvlJc w:val="left"/>
      <w:pPr>
        <w:tabs>
          <w:tab w:val="num" w:pos="1080"/>
        </w:tabs>
        <w:ind w:left="1080" w:hanging="360"/>
      </w:pPr>
      <w:rPr>
        <w:rFonts w:ascii="Arial" w:hAnsi="Arial" w:hint="default"/>
      </w:rPr>
    </w:lvl>
    <w:lvl w:ilvl="2" w:tplc="C91024CE" w:tentative="1">
      <w:start w:val="1"/>
      <w:numFmt w:val="bullet"/>
      <w:lvlText w:val="•"/>
      <w:lvlJc w:val="left"/>
      <w:pPr>
        <w:tabs>
          <w:tab w:val="num" w:pos="1800"/>
        </w:tabs>
        <w:ind w:left="1800" w:hanging="360"/>
      </w:pPr>
      <w:rPr>
        <w:rFonts w:ascii="Arial" w:hAnsi="Arial" w:hint="default"/>
      </w:rPr>
    </w:lvl>
    <w:lvl w:ilvl="3" w:tplc="48B848C8" w:tentative="1">
      <w:start w:val="1"/>
      <w:numFmt w:val="bullet"/>
      <w:lvlText w:val="•"/>
      <w:lvlJc w:val="left"/>
      <w:pPr>
        <w:tabs>
          <w:tab w:val="num" w:pos="2520"/>
        </w:tabs>
        <w:ind w:left="2520" w:hanging="360"/>
      </w:pPr>
      <w:rPr>
        <w:rFonts w:ascii="Arial" w:hAnsi="Arial" w:hint="default"/>
      </w:rPr>
    </w:lvl>
    <w:lvl w:ilvl="4" w:tplc="76701900" w:tentative="1">
      <w:start w:val="1"/>
      <w:numFmt w:val="bullet"/>
      <w:lvlText w:val="•"/>
      <w:lvlJc w:val="left"/>
      <w:pPr>
        <w:tabs>
          <w:tab w:val="num" w:pos="3240"/>
        </w:tabs>
        <w:ind w:left="3240" w:hanging="360"/>
      </w:pPr>
      <w:rPr>
        <w:rFonts w:ascii="Arial" w:hAnsi="Arial" w:hint="default"/>
      </w:rPr>
    </w:lvl>
    <w:lvl w:ilvl="5" w:tplc="5C28EC0E" w:tentative="1">
      <w:start w:val="1"/>
      <w:numFmt w:val="bullet"/>
      <w:lvlText w:val="•"/>
      <w:lvlJc w:val="left"/>
      <w:pPr>
        <w:tabs>
          <w:tab w:val="num" w:pos="3960"/>
        </w:tabs>
        <w:ind w:left="3960" w:hanging="360"/>
      </w:pPr>
      <w:rPr>
        <w:rFonts w:ascii="Arial" w:hAnsi="Arial" w:hint="default"/>
      </w:rPr>
    </w:lvl>
    <w:lvl w:ilvl="6" w:tplc="8D183C1E" w:tentative="1">
      <w:start w:val="1"/>
      <w:numFmt w:val="bullet"/>
      <w:lvlText w:val="•"/>
      <w:lvlJc w:val="left"/>
      <w:pPr>
        <w:tabs>
          <w:tab w:val="num" w:pos="4680"/>
        </w:tabs>
        <w:ind w:left="4680" w:hanging="360"/>
      </w:pPr>
      <w:rPr>
        <w:rFonts w:ascii="Arial" w:hAnsi="Arial" w:hint="default"/>
      </w:rPr>
    </w:lvl>
    <w:lvl w:ilvl="7" w:tplc="CABC4252" w:tentative="1">
      <w:start w:val="1"/>
      <w:numFmt w:val="bullet"/>
      <w:lvlText w:val="•"/>
      <w:lvlJc w:val="left"/>
      <w:pPr>
        <w:tabs>
          <w:tab w:val="num" w:pos="5400"/>
        </w:tabs>
        <w:ind w:left="5400" w:hanging="360"/>
      </w:pPr>
      <w:rPr>
        <w:rFonts w:ascii="Arial" w:hAnsi="Arial" w:hint="default"/>
      </w:rPr>
    </w:lvl>
    <w:lvl w:ilvl="8" w:tplc="C3A2CF92" w:tentative="1">
      <w:start w:val="1"/>
      <w:numFmt w:val="bullet"/>
      <w:lvlText w:val="•"/>
      <w:lvlJc w:val="left"/>
      <w:pPr>
        <w:tabs>
          <w:tab w:val="num" w:pos="6120"/>
        </w:tabs>
        <w:ind w:left="6120" w:hanging="360"/>
      </w:pPr>
      <w:rPr>
        <w:rFonts w:ascii="Arial" w:hAnsi="Arial" w:hint="default"/>
      </w:rPr>
    </w:lvl>
  </w:abstractNum>
  <w:abstractNum w:abstractNumId="8" w15:restartNumberingAfterBreak="0">
    <w:nsid w:val="224A3112"/>
    <w:multiLevelType w:val="hybridMultilevel"/>
    <w:tmpl w:val="5744496C"/>
    <w:lvl w:ilvl="0" w:tplc="22A80B86">
      <w:start w:val="1"/>
      <w:numFmt w:val="bullet"/>
      <w:lvlText w:val=""/>
      <w:lvlJc w:val="left"/>
      <w:pPr>
        <w:ind w:left="1720" w:hanging="360"/>
      </w:pPr>
      <w:rPr>
        <w:rFonts w:ascii="Symbol" w:hAnsi="Symbol"/>
      </w:rPr>
    </w:lvl>
    <w:lvl w:ilvl="1" w:tplc="553AE282">
      <w:start w:val="1"/>
      <w:numFmt w:val="bullet"/>
      <w:lvlText w:val=""/>
      <w:lvlJc w:val="left"/>
      <w:pPr>
        <w:ind w:left="1720" w:hanging="360"/>
      </w:pPr>
      <w:rPr>
        <w:rFonts w:ascii="Symbol" w:hAnsi="Symbol"/>
      </w:rPr>
    </w:lvl>
    <w:lvl w:ilvl="2" w:tplc="2668C894">
      <w:start w:val="1"/>
      <w:numFmt w:val="bullet"/>
      <w:lvlText w:val=""/>
      <w:lvlJc w:val="left"/>
      <w:pPr>
        <w:ind w:left="1720" w:hanging="360"/>
      </w:pPr>
      <w:rPr>
        <w:rFonts w:ascii="Symbol" w:hAnsi="Symbol"/>
      </w:rPr>
    </w:lvl>
    <w:lvl w:ilvl="3" w:tplc="77FA2D7E">
      <w:start w:val="1"/>
      <w:numFmt w:val="bullet"/>
      <w:lvlText w:val=""/>
      <w:lvlJc w:val="left"/>
      <w:pPr>
        <w:ind w:left="1720" w:hanging="360"/>
      </w:pPr>
      <w:rPr>
        <w:rFonts w:ascii="Symbol" w:hAnsi="Symbol"/>
      </w:rPr>
    </w:lvl>
    <w:lvl w:ilvl="4" w:tplc="8BB29CEC">
      <w:start w:val="1"/>
      <w:numFmt w:val="bullet"/>
      <w:lvlText w:val=""/>
      <w:lvlJc w:val="left"/>
      <w:pPr>
        <w:ind w:left="1720" w:hanging="360"/>
      </w:pPr>
      <w:rPr>
        <w:rFonts w:ascii="Symbol" w:hAnsi="Symbol"/>
      </w:rPr>
    </w:lvl>
    <w:lvl w:ilvl="5" w:tplc="A4B8D836">
      <w:start w:val="1"/>
      <w:numFmt w:val="bullet"/>
      <w:lvlText w:val=""/>
      <w:lvlJc w:val="left"/>
      <w:pPr>
        <w:ind w:left="1720" w:hanging="360"/>
      </w:pPr>
      <w:rPr>
        <w:rFonts w:ascii="Symbol" w:hAnsi="Symbol"/>
      </w:rPr>
    </w:lvl>
    <w:lvl w:ilvl="6" w:tplc="20CE063C">
      <w:start w:val="1"/>
      <w:numFmt w:val="bullet"/>
      <w:lvlText w:val=""/>
      <w:lvlJc w:val="left"/>
      <w:pPr>
        <w:ind w:left="1720" w:hanging="360"/>
      </w:pPr>
      <w:rPr>
        <w:rFonts w:ascii="Symbol" w:hAnsi="Symbol"/>
      </w:rPr>
    </w:lvl>
    <w:lvl w:ilvl="7" w:tplc="77580E3E">
      <w:start w:val="1"/>
      <w:numFmt w:val="bullet"/>
      <w:lvlText w:val=""/>
      <w:lvlJc w:val="left"/>
      <w:pPr>
        <w:ind w:left="1720" w:hanging="360"/>
      </w:pPr>
      <w:rPr>
        <w:rFonts w:ascii="Symbol" w:hAnsi="Symbol"/>
      </w:rPr>
    </w:lvl>
    <w:lvl w:ilvl="8" w:tplc="DD909D5E">
      <w:start w:val="1"/>
      <w:numFmt w:val="bullet"/>
      <w:lvlText w:val=""/>
      <w:lvlJc w:val="left"/>
      <w:pPr>
        <w:ind w:left="1720" w:hanging="360"/>
      </w:pPr>
      <w:rPr>
        <w:rFonts w:ascii="Symbol" w:hAnsi="Symbol"/>
      </w:rPr>
    </w:lvl>
  </w:abstractNum>
  <w:abstractNum w:abstractNumId="9" w15:restartNumberingAfterBreak="0">
    <w:nsid w:val="254E627C"/>
    <w:multiLevelType w:val="multilevel"/>
    <w:tmpl w:val="62302A6C"/>
    <w:lvl w:ilvl="0">
      <w:start w:val="1"/>
      <w:numFmt w:val="bullet"/>
      <w:lvlText w:val="o"/>
      <w:lvlJc w:val="left"/>
      <w:pPr>
        <w:ind w:left="227" w:hanging="227"/>
      </w:pPr>
      <w:rPr>
        <w:rFonts w:ascii="Courier New" w:hAnsi="Courier New" w:cs="Courier New" w:hint="default"/>
      </w:rPr>
    </w:lvl>
    <w:lvl w:ilvl="1">
      <w:start w:val="1"/>
      <w:numFmt w:val="bullet"/>
      <w:lvlRestart w:val="0"/>
      <w:lvlText w:val="–"/>
      <w:lvlJc w:val="left"/>
      <w:pPr>
        <w:tabs>
          <w:tab w:val="num" w:pos="227"/>
        </w:tabs>
        <w:ind w:left="454" w:hanging="227"/>
      </w:pPr>
      <w:rPr>
        <w:rFonts w:ascii="Calibri" w:hAnsi="Calibri" w:hint="default"/>
      </w:rPr>
    </w:lvl>
    <w:lvl w:ilvl="2">
      <w:start w:val="1"/>
      <w:numFmt w:val="decimal"/>
      <w:lvlRestart w:val="0"/>
      <w:lvlText w:val=""/>
      <w:lvlJc w:val="left"/>
      <w:pPr>
        <w:ind w:left="0" w:firstLine="0"/>
      </w:pPr>
    </w:lvl>
    <w:lvl w:ilvl="3">
      <w:start w:val="1"/>
      <w:numFmt w:val="decimal"/>
      <w:lvlRestart w:val="0"/>
      <w:lvlText w:val=""/>
      <w:lvlJc w:val="left"/>
      <w:pPr>
        <w:ind w:left="0" w:firstLine="0"/>
      </w:pPr>
    </w:lvl>
    <w:lvl w:ilvl="4">
      <w:start w:val="1"/>
      <w:numFmt w:val="decimal"/>
      <w:lvlRestart w:val="0"/>
      <w:lvlText w:val=""/>
      <w:lvlJc w:val="left"/>
      <w:pPr>
        <w:ind w:left="0" w:firstLine="0"/>
      </w:pPr>
    </w:lvl>
    <w:lvl w:ilvl="5">
      <w:start w:val="1"/>
      <w:numFmt w:val="decimal"/>
      <w:lvlRestart w:val="0"/>
      <w:lvlText w:val=""/>
      <w:lvlJc w:val="left"/>
      <w:pPr>
        <w:ind w:left="0" w:firstLine="0"/>
      </w:pPr>
    </w:lvl>
    <w:lvl w:ilvl="6">
      <w:start w:val="1"/>
      <w:numFmt w:val="decimal"/>
      <w:lvlRestart w:val="0"/>
      <w:lvlText w:val=""/>
      <w:lvlJc w:val="left"/>
      <w:pPr>
        <w:ind w:left="0" w:firstLine="0"/>
      </w:pPr>
    </w:lvl>
    <w:lvl w:ilvl="7">
      <w:start w:val="1"/>
      <w:numFmt w:val="decimal"/>
      <w:lvlRestart w:val="0"/>
      <w:lvlText w:val=""/>
      <w:lvlJc w:val="left"/>
      <w:pPr>
        <w:ind w:left="0" w:firstLine="0"/>
      </w:pPr>
    </w:lvl>
    <w:lvl w:ilvl="8">
      <w:start w:val="1"/>
      <w:numFmt w:val="decimal"/>
      <w:lvlRestart w:val="0"/>
      <w:lvlText w:val=""/>
      <w:lvlJc w:val="left"/>
      <w:pPr>
        <w:ind w:left="0" w:firstLine="0"/>
      </w:pPr>
    </w:lvl>
  </w:abstractNum>
  <w:abstractNum w:abstractNumId="10" w15:restartNumberingAfterBreak="0">
    <w:nsid w:val="3CAAC14A"/>
    <w:multiLevelType w:val="hybridMultilevel"/>
    <w:tmpl w:val="FFFFFFFF"/>
    <w:lvl w:ilvl="0" w:tplc="E6EA1C06">
      <w:start w:val="1"/>
      <w:numFmt w:val="bullet"/>
      <w:lvlText w:val=""/>
      <w:lvlJc w:val="left"/>
      <w:pPr>
        <w:ind w:left="720" w:hanging="360"/>
      </w:pPr>
      <w:rPr>
        <w:rFonts w:ascii="Symbol" w:hAnsi="Symbol" w:hint="default"/>
      </w:rPr>
    </w:lvl>
    <w:lvl w:ilvl="1" w:tplc="55FAF332">
      <w:start w:val="1"/>
      <w:numFmt w:val="bullet"/>
      <w:lvlText w:val="o"/>
      <w:lvlJc w:val="left"/>
      <w:pPr>
        <w:ind w:left="1440" w:hanging="360"/>
      </w:pPr>
      <w:rPr>
        <w:rFonts w:ascii="Courier New" w:hAnsi="Courier New" w:hint="default"/>
      </w:rPr>
    </w:lvl>
    <w:lvl w:ilvl="2" w:tplc="7AFA61B2">
      <w:start w:val="1"/>
      <w:numFmt w:val="bullet"/>
      <w:lvlText w:val=""/>
      <w:lvlJc w:val="left"/>
      <w:pPr>
        <w:ind w:left="2160" w:hanging="360"/>
      </w:pPr>
      <w:rPr>
        <w:rFonts w:ascii="Wingdings" w:hAnsi="Wingdings" w:hint="default"/>
      </w:rPr>
    </w:lvl>
    <w:lvl w:ilvl="3" w:tplc="832A5AF2">
      <w:start w:val="1"/>
      <w:numFmt w:val="bullet"/>
      <w:lvlText w:val=""/>
      <w:lvlJc w:val="left"/>
      <w:pPr>
        <w:ind w:left="2880" w:hanging="360"/>
      </w:pPr>
      <w:rPr>
        <w:rFonts w:ascii="Symbol" w:hAnsi="Symbol" w:hint="default"/>
      </w:rPr>
    </w:lvl>
    <w:lvl w:ilvl="4" w:tplc="845AF104">
      <w:start w:val="1"/>
      <w:numFmt w:val="bullet"/>
      <w:lvlText w:val="o"/>
      <w:lvlJc w:val="left"/>
      <w:pPr>
        <w:ind w:left="3600" w:hanging="360"/>
      </w:pPr>
      <w:rPr>
        <w:rFonts w:ascii="Courier New" w:hAnsi="Courier New" w:hint="default"/>
      </w:rPr>
    </w:lvl>
    <w:lvl w:ilvl="5" w:tplc="E1F88910">
      <w:start w:val="1"/>
      <w:numFmt w:val="bullet"/>
      <w:lvlText w:val=""/>
      <w:lvlJc w:val="left"/>
      <w:pPr>
        <w:ind w:left="4320" w:hanging="360"/>
      </w:pPr>
      <w:rPr>
        <w:rFonts w:ascii="Wingdings" w:hAnsi="Wingdings" w:hint="default"/>
      </w:rPr>
    </w:lvl>
    <w:lvl w:ilvl="6" w:tplc="99A0137A">
      <w:start w:val="1"/>
      <w:numFmt w:val="bullet"/>
      <w:lvlText w:val=""/>
      <w:lvlJc w:val="left"/>
      <w:pPr>
        <w:ind w:left="5040" w:hanging="360"/>
      </w:pPr>
      <w:rPr>
        <w:rFonts w:ascii="Symbol" w:hAnsi="Symbol" w:hint="default"/>
      </w:rPr>
    </w:lvl>
    <w:lvl w:ilvl="7" w:tplc="A6D25842">
      <w:start w:val="1"/>
      <w:numFmt w:val="bullet"/>
      <w:lvlText w:val="o"/>
      <w:lvlJc w:val="left"/>
      <w:pPr>
        <w:ind w:left="5760" w:hanging="360"/>
      </w:pPr>
      <w:rPr>
        <w:rFonts w:ascii="Courier New" w:hAnsi="Courier New" w:hint="default"/>
      </w:rPr>
    </w:lvl>
    <w:lvl w:ilvl="8" w:tplc="5DFAD9C2">
      <w:start w:val="1"/>
      <w:numFmt w:val="bullet"/>
      <w:lvlText w:val=""/>
      <w:lvlJc w:val="left"/>
      <w:pPr>
        <w:ind w:left="6480" w:hanging="360"/>
      </w:pPr>
      <w:rPr>
        <w:rFonts w:ascii="Wingdings" w:hAnsi="Wingdings" w:hint="default"/>
      </w:rPr>
    </w:lvl>
  </w:abstractNum>
  <w:abstractNum w:abstractNumId="11" w15:restartNumberingAfterBreak="0">
    <w:nsid w:val="3CB93361"/>
    <w:multiLevelType w:val="hybridMultilevel"/>
    <w:tmpl w:val="FFFFFFFF"/>
    <w:lvl w:ilvl="0" w:tplc="E80486D6">
      <w:start w:val="1"/>
      <w:numFmt w:val="bullet"/>
      <w:lvlText w:val=""/>
      <w:lvlJc w:val="left"/>
      <w:pPr>
        <w:ind w:left="720" w:hanging="360"/>
      </w:pPr>
      <w:rPr>
        <w:rFonts w:ascii="Symbol" w:hAnsi="Symbol" w:hint="default"/>
      </w:rPr>
    </w:lvl>
    <w:lvl w:ilvl="1" w:tplc="29AE4110">
      <w:start w:val="1"/>
      <w:numFmt w:val="bullet"/>
      <w:lvlText w:val="o"/>
      <w:lvlJc w:val="left"/>
      <w:pPr>
        <w:ind w:left="1440" w:hanging="360"/>
      </w:pPr>
      <w:rPr>
        <w:rFonts w:ascii="Courier New" w:hAnsi="Courier New" w:hint="default"/>
      </w:rPr>
    </w:lvl>
    <w:lvl w:ilvl="2" w:tplc="95E608C2">
      <w:start w:val="1"/>
      <w:numFmt w:val="bullet"/>
      <w:lvlText w:val=""/>
      <w:lvlJc w:val="left"/>
      <w:pPr>
        <w:ind w:left="2160" w:hanging="360"/>
      </w:pPr>
      <w:rPr>
        <w:rFonts w:ascii="Wingdings" w:hAnsi="Wingdings" w:hint="default"/>
      </w:rPr>
    </w:lvl>
    <w:lvl w:ilvl="3" w:tplc="447EE3DC">
      <w:start w:val="1"/>
      <w:numFmt w:val="bullet"/>
      <w:lvlText w:val=""/>
      <w:lvlJc w:val="left"/>
      <w:pPr>
        <w:ind w:left="2880" w:hanging="360"/>
      </w:pPr>
      <w:rPr>
        <w:rFonts w:ascii="Symbol" w:hAnsi="Symbol" w:hint="default"/>
      </w:rPr>
    </w:lvl>
    <w:lvl w:ilvl="4" w:tplc="F2984266">
      <w:start w:val="1"/>
      <w:numFmt w:val="bullet"/>
      <w:lvlText w:val="o"/>
      <w:lvlJc w:val="left"/>
      <w:pPr>
        <w:ind w:left="3600" w:hanging="360"/>
      </w:pPr>
      <w:rPr>
        <w:rFonts w:ascii="Courier New" w:hAnsi="Courier New" w:hint="default"/>
      </w:rPr>
    </w:lvl>
    <w:lvl w:ilvl="5" w:tplc="985C84D4">
      <w:start w:val="1"/>
      <w:numFmt w:val="bullet"/>
      <w:lvlText w:val=""/>
      <w:lvlJc w:val="left"/>
      <w:pPr>
        <w:ind w:left="4320" w:hanging="360"/>
      </w:pPr>
      <w:rPr>
        <w:rFonts w:ascii="Wingdings" w:hAnsi="Wingdings" w:hint="default"/>
      </w:rPr>
    </w:lvl>
    <w:lvl w:ilvl="6" w:tplc="6212DD06">
      <w:start w:val="1"/>
      <w:numFmt w:val="bullet"/>
      <w:lvlText w:val=""/>
      <w:lvlJc w:val="left"/>
      <w:pPr>
        <w:ind w:left="5040" w:hanging="360"/>
      </w:pPr>
      <w:rPr>
        <w:rFonts w:ascii="Symbol" w:hAnsi="Symbol" w:hint="default"/>
      </w:rPr>
    </w:lvl>
    <w:lvl w:ilvl="7" w:tplc="C7D244AC">
      <w:start w:val="1"/>
      <w:numFmt w:val="bullet"/>
      <w:lvlText w:val="o"/>
      <w:lvlJc w:val="left"/>
      <w:pPr>
        <w:ind w:left="5760" w:hanging="360"/>
      </w:pPr>
      <w:rPr>
        <w:rFonts w:ascii="Courier New" w:hAnsi="Courier New" w:hint="default"/>
      </w:rPr>
    </w:lvl>
    <w:lvl w:ilvl="8" w:tplc="E5929352">
      <w:start w:val="1"/>
      <w:numFmt w:val="bullet"/>
      <w:lvlText w:val=""/>
      <w:lvlJc w:val="left"/>
      <w:pPr>
        <w:ind w:left="6480" w:hanging="360"/>
      </w:pPr>
      <w:rPr>
        <w:rFonts w:ascii="Wingdings" w:hAnsi="Wingdings" w:hint="default"/>
      </w:rPr>
    </w:lvl>
  </w:abstractNum>
  <w:abstractNum w:abstractNumId="12" w15:restartNumberingAfterBreak="0">
    <w:nsid w:val="3D50713B"/>
    <w:multiLevelType w:val="hybridMultilevel"/>
    <w:tmpl w:val="5D46B0C6"/>
    <w:lvl w:ilvl="0" w:tplc="4AC25DB2">
      <w:start w:val="1"/>
      <w:numFmt w:val="bullet"/>
      <w:lvlText w:val="•"/>
      <w:lvlJc w:val="left"/>
      <w:pPr>
        <w:tabs>
          <w:tab w:val="num" w:pos="360"/>
        </w:tabs>
        <w:ind w:left="360" w:hanging="360"/>
      </w:pPr>
      <w:rPr>
        <w:rFonts w:ascii="Arial" w:hAnsi="Arial" w:hint="default"/>
      </w:rPr>
    </w:lvl>
    <w:lvl w:ilvl="1" w:tplc="E7C632B8" w:tentative="1">
      <w:start w:val="1"/>
      <w:numFmt w:val="bullet"/>
      <w:lvlText w:val="•"/>
      <w:lvlJc w:val="left"/>
      <w:pPr>
        <w:tabs>
          <w:tab w:val="num" w:pos="1080"/>
        </w:tabs>
        <w:ind w:left="1080" w:hanging="360"/>
      </w:pPr>
      <w:rPr>
        <w:rFonts w:ascii="Arial" w:hAnsi="Arial" w:hint="default"/>
      </w:rPr>
    </w:lvl>
    <w:lvl w:ilvl="2" w:tplc="32A423A4" w:tentative="1">
      <w:start w:val="1"/>
      <w:numFmt w:val="bullet"/>
      <w:lvlText w:val="•"/>
      <w:lvlJc w:val="left"/>
      <w:pPr>
        <w:tabs>
          <w:tab w:val="num" w:pos="1800"/>
        </w:tabs>
        <w:ind w:left="1800" w:hanging="360"/>
      </w:pPr>
      <w:rPr>
        <w:rFonts w:ascii="Arial" w:hAnsi="Arial" w:hint="default"/>
      </w:rPr>
    </w:lvl>
    <w:lvl w:ilvl="3" w:tplc="CCF0A084" w:tentative="1">
      <w:start w:val="1"/>
      <w:numFmt w:val="bullet"/>
      <w:lvlText w:val="•"/>
      <w:lvlJc w:val="left"/>
      <w:pPr>
        <w:tabs>
          <w:tab w:val="num" w:pos="2520"/>
        </w:tabs>
        <w:ind w:left="2520" w:hanging="360"/>
      </w:pPr>
      <w:rPr>
        <w:rFonts w:ascii="Arial" w:hAnsi="Arial" w:hint="default"/>
      </w:rPr>
    </w:lvl>
    <w:lvl w:ilvl="4" w:tplc="8E1429BC" w:tentative="1">
      <w:start w:val="1"/>
      <w:numFmt w:val="bullet"/>
      <w:lvlText w:val="•"/>
      <w:lvlJc w:val="left"/>
      <w:pPr>
        <w:tabs>
          <w:tab w:val="num" w:pos="3240"/>
        </w:tabs>
        <w:ind w:left="3240" w:hanging="360"/>
      </w:pPr>
      <w:rPr>
        <w:rFonts w:ascii="Arial" w:hAnsi="Arial" w:hint="default"/>
      </w:rPr>
    </w:lvl>
    <w:lvl w:ilvl="5" w:tplc="6964B19E" w:tentative="1">
      <w:start w:val="1"/>
      <w:numFmt w:val="bullet"/>
      <w:lvlText w:val="•"/>
      <w:lvlJc w:val="left"/>
      <w:pPr>
        <w:tabs>
          <w:tab w:val="num" w:pos="3960"/>
        </w:tabs>
        <w:ind w:left="3960" w:hanging="360"/>
      </w:pPr>
      <w:rPr>
        <w:rFonts w:ascii="Arial" w:hAnsi="Arial" w:hint="default"/>
      </w:rPr>
    </w:lvl>
    <w:lvl w:ilvl="6" w:tplc="A5BE102A" w:tentative="1">
      <w:start w:val="1"/>
      <w:numFmt w:val="bullet"/>
      <w:lvlText w:val="•"/>
      <w:lvlJc w:val="left"/>
      <w:pPr>
        <w:tabs>
          <w:tab w:val="num" w:pos="4680"/>
        </w:tabs>
        <w:ind w:left="4680" w:hanging="360"/>
      </w:pPr>
      <w:rPr>
        <w:rFonts w:ascii="Arial" w:hAnsi="Arial" w:hint="default"/>
      </w:rPr>
    </w:lvl>
    <w:lvl w:ilvl="7" w:tplc="7DE8C244" w:tentative="1">
      <w:start w:val="1"/>
      <w:numFmt w:val="bullet"/>
      <w:lvlText w:val="•"/>
      <w:lvlJc w:val="left"/>
      <w:pPr>
        <w:tabs>
          <w:tab w:val="num" w:pos="5400"/>
        </w:tabs>
        <w:ind w:left="5400" w:hanging="360"/>
      </w:pPr>
      <w:rPr>
        <w:rFonts w:ascii="Arial" w:hAnsi="Arial" w:hint="default"/>
      </w:rPr>
    </w:lvl>
    <w:lvl w:ilvl="8" w:tplc="356E0F86" w:tentative="1">
      <w:start w:val="1"/>
      <w:numFmt w:val="bullet"/>
      <w:lvlText w:val="•"/>
      <w:lvlJc w:val="left"/>
      <w:pPr>
        <w:tabs>
          <w:tab w:val="num" w:pos="6120"/>
        </w:tabs>
        <w:ind w:left="6120" w:hanging="360"/>
      </w:pPr>
      <w:rPr>
        <w:rFonts w:ascii="Arial" w:hAnsi="Arial" w:hint="default"/>
      </w:rPr>
    </w:lvl>
  </w:abstractNum>
  <w:abstractNum w:abstractNumId="13" w15:restartNumberingAfterBreak="0">
    <w:nsid w:val="3E6C68D4"/>
    <w:multiLevelType w:val="multilevel"/>
    <w:tmpl w:val="B33A2DBC"/>
    <w:styleLink w:val="ZZNumbersdigit"/>
    <w:lvl w:ilvl="0">
      <w:start w:val="1"/>
      <w:numFmt w:val="decimal"/>
      <w:pStyle w:val="Numberdigit"/>
      <w:lvlText w:val="%1."/>
      <w:lvlJc w:val="left"/>
      <w:pPr>
        <w:tabs>
          <w:tab w:val="num" w:pos="397"/>
        </w:tabs>
        <w:ind w:left="397" w:hanging="397"/>
      </w:pPr>
    </w:lvl>
    <w:lvl w:ilvl="1">
      <w:start w:val="1"/>
      <w:numFmt w:val="decimal"/>
      <w:pStyle w:val="Numberdigitindent"/>
      <w:lvlText w:val="%2."/>
      <w:lvlJc w:val="left"/>
      <w:pPr>
        <w:tabs>
          <w:tab w:val="num" w:pos="794"/>
        </w:tabs>
        <w:ind w:left="794" w:hanging="397"/>
      </w:pPr>
    </w:lvl>
    <w:lvl w:ilvl="2">
      <w:start w:val="1"/>
      <w:numFmt w:val="bullet"/>
      <w:lvlRestart w:val="0"/>
      <w:pStyle w:val="Bulletafternumbers1"/>
      <w:lvlText w:val="•"/>
      <w:lvlJc w:val="left"/>
      <w:pPr>
        <w:ind w:left="794" w:hanging="397"/>
      </w:pPr>
      <w:rPr>
        <w:rFonts w:ascii="Calibri" w:hAnsi="Calibri" w:hint="default"/>
        <w:color w:val="auto"/>
      </w:rPr>
    </w:lvl>
    <w:lvl w:ilvl="3">
      <w:start w:val="1"/>
      <w:numFmt w:val="bullet"/>
      <w:lvlRestart w:val="0"/>
      <w:pStyle w:val="Bulletafternumbers2"/>
      <w:lvlText w:val="–"/>
      <w:lvlJc w:val="left"/>
      <w:pPr>
        <w:ind w:left="1191" w:hanging="397"/>
      </w:pPr>
      <w:rPr>
        <w:rFonts w:ascii="Calibri" w:hAnsi="Calibri" w:hint="default"/>
      </w:rPr>
    </w:lvl>
    <w:lvl w:ilvl="4">
      <w:start w:val="1"/>
      <w:numFmt w:val="decimal"/>
      <w:lvlRestart w:val="0"/>
      <w:lvlText w:val=""/>
      <w:lvlJc w:val="left"/>
      <w:pPr>
        <w:ind w:left="0" w:firstLine="0"/>
      </w:pPr>
    </w:lvl>
    <w:lvl w:ilvl="5">
      <w:start w:val="1"/>
      <w:numFmt w:val="decimal"/>
      <w:lvlRestart w:val="0"/>
      <w:lvlText w:val=""/>
      <w:lvlJc w:val="left"/>
      <w:pPr>
        <w:tabs>
          <w:tab w:val="num" w:pos="0"/>
        </w:tabs>
        <w:ind w:left="0" w:firstLine="0"/>
      </w:pPr>
    </w:lvl>
    <w:lvl w:ilvl="6">
      <w:start w:val="1"/>
      <w:numFmt w:val="decimal"/>
      <w:lvlRestart w:val="0"/>
      <w:lvlText w:val=""/>
      <w:lvlJc w:val="left"/>
      <w:pPr>
        <w:ind w:left="0" w:firstLine="0"/>
      </w:pPr>
    </w:lvl>
    <w:lvl w:ilvl="7">
      <w:start w:val="1"/>
      <w:numFmt w:val="decimal"/>
      <w:lvlRestart w:val="0"/>
      <w:lvlText w:val=""/>
      <w:lvlJc w:val="left"/>
      <w:pPr>
        <w:ind w:left="0" w:firstLine="0"/>
      </w:pPr>
    </w:lvl>
    <w:lvl w:ilvl="8">
      <w:start w:val="1"/>
      <w:numFmt w:val="decimal"/>
      <w:lvlRestart w:val="0"/>
      <w:lvlText w:val=""/>
      <w:lvlJc w:val="right"/>
      <w:pPr>
        <w:ind w:left="0" w:firstLine="0"/>
      </w:pPr>
    </w:lvl>
  </w:abstractNum>
  <w:abstractNum w:abstractNumId="14" w15:restartNumberingAfterBreak="0">
    <w:nsid w:val="3EC54A41"/>
    <w:multiLevelType w:val="multilevel"/>
    <w:tmpl w:val="986E24B0"/>
    <w:styleLink w:val="ZZNumberslowerroman"/>
    <w:lvl w:ilvl="0">
      <w:start w:val="1"/>
      <w:numFmt w:val="lowerRoman"/>
      <w:pStyle w:val="Numberlowerroman"/>
      <w:lvlText w:val="(%1)"/>
      <w:lvlJc w:val="left"/>
      <w:pPr>
        <w:tabs>
          <w:tab w:val="num" w:pos="397"/>
        </w:tabs>
        <w:ind w:left="397" w:hanging="397"/>
      </w:pPr>
    </w:lvl>
    <w:lvl w:ilvl="1">
      <w:start w:val="1"/>
      <w:numFmt w:val="lowerRoman"/>
      <w:pStyle w:val="Numberlowerromanindent"/>
      <w:lvlText w:val="(%2)"/>
      <w:lvlJc w:val="left"/>
      <w:pPr>
        <w:tabs>
          <w:tab w:val="num" w:pos="794"/>
        </w:tabs>
        <w:ind w:left="794" w:hanging="397"/>
      </w:pPr>
    </w:lvl>
    <w:lvl w:ilvl="2">
      <w:start w:val="1"/>
      <w:numFmt w:val="decimal"/>
      <w:lvlRestart w:val="0"/>
      <w:lvlText w:val=""/>
      <w:lvlJc w:val="left"/>
      <w:pPr>
        <w:ind w:left="0" w:firstLine="0"/>
      </w:pPr>
    </w:lvl>
    <w:lvl w:ilvl="3">
      <w:start w:val="1"/>
      <w:numFmt w:val="decimal"/>
      <w:lvlRestart w:val="0"/>
      <w:lvlText w:val=""/>
      <w:lvlJc w:val="left"/>
      <w:pPr>
        <w:ind w:left="0" w:firstLine="0"/>
      </w:pPr>
    </w:lvl>
    <w:lvl w:ilvl="4">
      <w:start w:val="1"/>
      <w:numFmt w:val="decimal"/>
      <w:lvlRestart w:val="0"/>
      <w:lvlText w:val=""/>
      <w:lvlJc w:val="left"/>
      <w:pPr>
        <w:ind w:left="0" w:firstLine="0"/>
      </w:pPr>
    </w:lvl>
    <w:lvl w:ilvl="5">
      <w:start w:val="1"/>
      <w:numFmt w:val="decimal"/>
      <w:lvlRestart w:val="0"/>
      <w:lvlText w:val=""/>
      <w:lvlJc w:val="left"/>
      <w:pPr>
        <w:ind w:left="0" w:firstLine="0"/>
      </w:pPr>
    </w:lvl>
    <w:lvl w:ilvl="6">
      <w:start w:val="1"/>
      <w:numFmt w:val="decimal"/>
      <w:lvlRestart w:val="0"/>
      <w:lvlText w:val=""/>
      <w:lvlJc w:val="left"/>
      <w:pPr>
        <w:ind w:left="0" w:firstLine="0"/>
      </w:pPr>
    </w:lvl>
    <w:lvl w:ilvl="7">
      <w:start w:val="1"/>
      <w:numFmt w:val="decimal"/>
      <w:lvlRestart w:val="0"/>
      <w:lvlText w:val=""/>
      <w:lvlJc w:val="left"/>
      <w:pPr>
        <w:ind w:left="0" w:firstLine="0"/>
      </w:pPr>
    </w:lvl>
    <w:lvl w:ilvl="8">
      <w:start w:val="1"/>
      <w:numFmt w:val="decimal"/>
      <w:lvlRestart w:val="0"/>
      <w:lvlText w:val=""/>
      <w:lvlJc w:val="left"/>
      <w:pPr>
        <w:ind w:left="0" w:firstLine="0"/>
      </w:pPr>
    </w:lvl>
  </w:abstractNum>
  <w:abstractNum w:abstractNumId="15" w15:restartNumberingAfterBreak="0">
    <w:nsid w:val="4065EDDA"/>
    <w:multiLevelType w:val="hybridMultilevel"/>
    <w:tmpl w:val="FFFFFFFF"/>
    <w:lvl w:ilvl="0" w:tplc="2EDE8996">
      <w:start w:val="1"/>
      <w:numFmt w:val="bullet"/>
      <w:lvlText w:val=""/>
      <w:lvlJc w:val="left"/>
      <w:pPr>
        <w:ind w:left="720" w:hanging="360"/>
      </w:pPr>
      <w:rPr>
        <w:rFonts w:ascii="Symbol" w:hAnsi="Symbol" w:hint="default"/>
      </w:rPr>
    </w:lvl>
    <w:lvl w:ilvl="1" w:tplc="B2F62252">
      <w:start w:val="1"/>
      <w:numFmt w:val="bullet"/>
      <w:lvlText w:val="o"/>
      <w:lvlJc w:val="left"/>
      <w:pPr>
        <w:ind w:left="1440" w:hanging="360"/>
      </w:pPr>
      <w:rPr>
        <w:rFonts w:ascii="Courier New" w:hAnsi="Courier New" w:hint="default"/>
      </w:rPr>
    </w:lvl>
    <w:lvl w:ilvl="2" w:tplc="E5769104">
      <w:start w:val="1"/>
      <w:numFmt w:val="bullet"/>
      <w:lvlText w:val=""/>
      <w:lvlJc w:val="left"/>
      <w:pPr>
        <w:ind w:left="2160" w:hanging="360"/>
      </w:pPr>
      <w:rPr>
        <w:rFonts w:ascii="Wingdings" w:hAnsi="Wingdings" w:hint="default"/>
      </w:rPr>
    </w:lvl>
    <w:lvl w:ilvl="3" w:tplc="C144F816">
      <w:start w:val="1"/>
      <w:numFmt w:val="bullet"/>
      <w:lvlText w:val=""/>
      <w:lvlJc w:val="left"/>
      <w:pPr>
        <w:ind w:left="2880" w:hanging="360"/>
      </w:pPr>
      <w:rPr>
        <w:rFonts w:ascii="Symbol" w:hAnsi="Symbol" w:hint="default"/>
      </w:rPr>
    </w:lvl>
    <w:lvl w:ilvl="4" w:tplc="296A1496">
      <w:start w:val="1"/>
      <w:numFmt w:val="bullet"/>
      <w:lvlText w:val="o"/>
      <w:lvlJc w:val="left"/>
      <w:pPr>
        <w:ind w:left="3600" w:hanging="360"/>
      </w:pPr>
      <w:rPr>
        <w:rFonts w:ascii="Courier New" w:hAnsi="Courier New" w:hint="default"/>
      </w:rPr>
    </w:lvl>
    <w:lvl w:ilvl="5" w:tplc="180C0082">
      <w:start w:val="1"/>
      <w:numFmt w:val="bullet"/>
      <w:lvlText w:val=""/>
      <w:lvlJc w:val="left"/>
      <w:pPr>
        <w:ind w:left="4320" w:hanging="360"/>
      </w:pPr>
      <w:rPr>
        <w:rFonts w:ascii="Wingdings" w:hAnsi="Wingdings" w:hint="default"/>
      </w:rPr>
    </w:lvl>
    <w:lvl w:ilvl="6" w:tplc="CBD0A660">
      <w:start w:val="1"/>
      <w:numFmt w:val="bullet"/>
      <w:lvlText w:val=""/>
      <w:lvlJc w:val="left"/>
      <w:pPr>
        <w:ind w:left="5040" w:hanging="360"/>
      </w:pPr>
      <w:rPr>
        <w:rFonts w:ascii="Symbol" w:hAnsi="Symbol" w:hint="default"/>
      </w:rPr>
    </w:lvl>
    <w:lvl w:ilvl="7" w:tplc="3BCED864">
      <w:start w:val="1"/>
      <w:numFmt w:val="bullet"/>
      <w:lvlText w:val="o"/>
      <w:lvlJc w:val="left"/>
      <w:pPr>
        <w:ind w:left="5760" w:hanging="360"/>
      </w:pPr>
      <w:rPr>
        <w:rFonts w:ascii="Courier New" w:hAnsi="Courier New" w:hint="default"/>
      </w:rPr>
    </w:lvl>
    <w:lvl w:ilvl="8" w:tplc="08DA146E">
      <w:start w:val="1"/>
      <w:numFmt w:val="bullet"/>
      <w:lvlText w:val=""/>
      <w:lvlJc w:val="left"/>
      <w:pPr>
        <w:ind w:left="6480" w:hanging="360"/>
      </w:pPr>
      <w:rPr>
        <w:rFonts w:ascii="Wingdings" w:hAnsi="Wingdings" w:hint="default"/>
      </w:rPr>
    </w:lvl>
  </w:abstractNum>
  <w:abstractNum w:abstractNumId="16" w15:restartNumberingAfterBreak="0">
    <w:nsid w:val="415513F1"/>
    <w:multiLevelType w:val="hybridMultilevel"/>
    <w:tmpl w:val="7DB4F118"/>
    <w:lvl w:ilvl="0" w:tplc="C7C4309A">
      <w:start w:val="1"/>
      <w:numFmt w:val="bullet"/>
      <w:lvlText w:val="•"/>
      <w:lvlJc w:val="left"/>
      <w:pPr>
        <w:tabs>
          <w:tab w:val="num" w:pos="360"/>
        </w:tabs>
        <w:ind w:left="360" w:hanging="360"/>
      </w:pPr>
      <w:rPr>
        <w:rFonts w:ascii="Arial" w:hAnsi="Arial" w:hint="default"/>
      </w:rPr>
    </w:lvl>
    <w:lvl w:ilvl="1" w:tplc="CBA643A4">
      <w:numFmt w:val="bullet"/>
      <w:lvlText w:val="o"/>
      <w:lvlJc w:val="left"/>
      <w:pPr>
        <w:tabs>
          <w:tab w:val="num" w:pos="1080"/>
        </w:tabs>
        <w:ind w:left="1080" w:hanging="360"/>
      </w:pPr>
      <w:rPr>
        <w:rFonts w:ascii="Courier New" w:hAnsi="Courier New" w:hint="default"/>
      </w:rPr>
    </w:lvl>
    <w:lvl w:ilvl="2" w:tplc="7458BEC2" w:tentative="1">
      <w:start w:val="1"/>
      <w:numFmt w:val="bullet"/>
      <w:lvlText w:val="•"/>
      <w:lvlJc w:val="left"/>
      <w:pPr>
        <w:tabs>
          <w:tab w:val="num" w:pos="1800"/>
        </w:tabs>
        <w:ind w:left="1800" w:hanging="360"/>
      </w:pPr>
      <w:rPr>
        <w:rFonts w:ascii="Arial" w:hAnsi="Arial" w:hint="default"/>
      </w:rPr>
    </w:lvl>
    <w:lvl w:ilvl="3" w:tplc="A466653A" w:tentative="1">
      <w:start w:val="1"/>
      <w:numFmt w:val="bullet"/>
      <w:lvlText w:val="•"/>
      <w:lvlJc w:val="left"/>
      <w:pPr>
        <w:tabs>
          <w:tab w:val="num" w:pos="2520"/>
        </w:tabs>
        <w:ind w:left="2520" w:hanging="360"/>
      </w:pPr>
      <w:rPr>
        <w:rFonts w:ascii="Arial" w:hAnsi="Arial" w:hint="default"/>
      </w:rPr>
    </w:lvl>
    <w:lvl w:ilvl="4" w:tplc="D814EE24" w:tentative="1">
      <w:start w:val="1"/>
      <w:numFmt w:val="bullet"/>
      <w:lvlText w:val="•"/>
      <w:lvlJc w:val="left"/>
      <w:pPr>
        <w:tabs>
          <w:tab w:val="num" w:pos="3240"/>
        </w:tabs>
        <w:ind w:left="3240" w:hanging="360"/>
      </w:pPr>
      <w:rPr>
        <w:rFonts w:ascii="Arial" w:hAnsi="Arial" w:hint="default"/>
      </w:rPr>
    </w:lvl>
    <w:lvl w:ilvl="5" w:tplc="7BBC5D44" w:tentative="1">
      <w:start w:val="1"/>
      <w:numFmt w:val="bullet"/>
      <w:lvlText w:val="•"/>
      <w:lvlJc w:val="left"/>
      <w:pPr>
        <w:tabs>
          <w:tab w:val="num" w:pos="3960"/>
        </w:tabs>
        <w:ind w:left="3960" w:hanging="360"/>
      </w:pPr>
      <w:rPr>
        <w:rFonts w:ascii="Arial" w:hAnsi="Arial" w:hint="default"/>
      </w:rPr>
    </w:lvl>
    <w:lvl w:ilvl="6" w:tplc="5A7CA470" w:tentative="1">
      <w:start w:val="1"/>
      <w:numFmt w:val="bullet"/>
      <w:lvlText w:val="•"/>
      <w:lvlJc w:val="left"/>
      <w:pPr>
        <w:tabs>
          <w:tab w:val="num" w:pos="4680"/>
        </w:tabs>
        <w:ind w:left="4680" w:hanging="360"/>
      </w:pPr>
      <w:rPr>
        <w:rFonts w:ascii="Arial" w:hAnsi="Arial" w:hint="default"/>
      </w:rPr>
    </w:lvl>
    <w:lvl w:ilvl="7" w:tplc="F208AE48" w:tentative="1">
      <w:start w:val="1"/>
      <w:numFmt w:val="bullet"/>
      <w:lvlText w:val="•"/>
      <w:lvlJc w:val="left"/>
      <w:pPr>
        <w:tabs>
          <w:tab w:val="num" w:pos="5400"/>
        </w:tabs>
        <w:ind w:left="5400" w:hanging="360"/>
      </w:pPr>
      <w:rPr>
        <w:rFonts w:ascii="Arial" w:hAnsi="Arial" w:hint="default"/>
      </w:rPr>
    </w:lvl>
    <w:lvl w:ilvl="8" w:tplc="9BF46428" w:tentative="1">
      <w:start w:val="1"/>
      <w:numFmt w:val="bullet"/>
      <w:lvlText w:val="•"/>
      <w:lvlJc w:val="left"/>
      <w:pPr>
        <w:tabs>
          <w:tab w:val="num" w:pos="6120"/>
        </w:tabs>
        <w:ind w:left="6120" w:hanging="360"/>
      </w:pPr>
      <w:rPr>
        <w:rFonts w:ascii="Arial" w:hAnsi="Arial" w:hint="default"/>
      </w:rPr>
    </w:lvl>
  </w:abstractNum>
  <w:abstractNum w:abstractNumId="17" w15:restartNumberingAfterBreak="0">
    <w:nsid w:val="48AE1208"/>
    <w:multiLevelType w:val="multilevel"/>
    <w:tmpl w:val="474CABC4"/>
    <w:lvl w:ilvl="0">
      <w:start w:val="1"/>
      <w:numFmt w:val="bullet"/>
      <w:lvlText w:val="o"/>
      <w:lvlJc w:val="left"/>
      <w:pPr>
        <w:ind w:left="284" w:hanging="284"/>
      </w:pPr>
      <w:rPr>
        <w:rFonts w:ascii="Courier New" w:hAnsi="Courier New" w:cs="Courier New" w:hint="default"/>
      </w:rPr>
    </w:lvl>
    <w:lvl w:ilvl="1">
      <w:start w:val="1"/>
      <w:numFmt w:val="bullet"/>
      <w:lvlRestart w:val="0"/>
      <w:lvlText w:val="–"/>
      <w:lvlJc w:val="left"/>
      <w:pPr>
        <w:ind w:left="567" w:hanging="283"/>
      </w:pPr>
      <w:rPr>
        <w:rFonts w:ascii="Calibri" w:hAnsi="Calibri" w:hint="default"/>
      </w:rPr>
    </w:lvl>
    <w:lvl w:ilvl="2">
      <w:start w:val="1"/>
      <w:numFmt w:val="decimal"/>
      <w:lvlRestart w:val="0"/>
      <w:lvlText w:val=""/>
      <w:lvlJc w:val="left"/>
      <w:pPr>
        <w:ind w:left="0" w:firstLine="0"/>
      </w:pPr>
    </w:lvl>
    <w:lvl w:ilvl="3">
      <w:start w:val="1"/>
      <w:numFmt w:val="decimal"/>
      <w:lvlRestart w:val="0"/>
      <w:lvlText w:val=""/>
      <w:lvlJc w:val="left"/>
      <w:pPr>
        <w:ind w:left="0" w:firstLine="0"/>
      </w:pPr>
    </w:lvl>
    <w:lvl w:ilvl="4">
      <w:start w:val="1"/>
      <w:numFmt w:val="decimal"/>
      <w:lvlRestart w:val="0"/>
      <w:lvlText w:val=""/>
      <w:lvlJc w:val="left"/>
      <w:pPr>
        <w:ind w:left="0" w:firstLine="0"/>
      </w:pPr>
    </w:lvl>
    <w:lvl w:ilvl="5">
      <w:start w:val="1"/>
      <w:numFmt w:val="decimal"/>
      <w:lvlRestart w:val="0"/>
      <w:lvlText w:val=""/>
      <w:lvlJc w:val="left"/>
      <w:pPr>
        <w:ind w:left="0" w:firstLine="0"/>
      </w:pPr>
    </w:lvl>
    <w:lvl w:ilvl="6">
      <w:start w:val="1"/>
      <w:numFmt w:val="decimal"/>
      <w:lvlRestart w:val="0"/>
      <w:lvlText w:val=""/>
      <w:lvlJc w:val="left"/>
      <w:pPr>
        <w:ind w:left="0" w:firstLine="0"/>
      </w:pPr>
    </w:lvl>
    <w:lvl w:ilvl="7">
      <w:start w:val="1"/>
      <w:numFmt w:val="decimal"/>
      <w:lvlRestart w:val="0"/>
      <w:lvlText w:val=""/>
      <w:lvlJc w:val="left"/>
      <w:pPr>
        <w:ind w:left="0" w:firstLine="0"/>
      </w:pPr>
    </w:lvl>
    <w:lvl w:ilvl="8">
      <w:start w:val="1"/>
      <w:numFmt w:val="decimal"/>
      <w:lvlRestart w:val="0"/>
      <w:lvlText w:val=""/>
      <w:lvlJc w:val="left"/>
      <w:pPr>
        <w:ind w:left="0" w:firstLine="0"/>
      </w:pPr>
    </w:lvl>
  </w:abstractNum>
  <w:abstractNum w:abstractNumId="18" w15:restartNumberingAfterBreak="0">
    <w:nsid w:val="513D2472"/>
    <w:multiLevelType w:val="hybridMultilevel"/>
    <w:tmpl w:val="FFFFFFFF"/>
    <w:lvl w:ilvl="0" w:tplc="FBA474BE">
      <w:start w:val="1"/>
      <w:numFmt w:val="bullet"/>
      <w:lvlText w:val=""/>
      <w:lvlJc w:val="left"/>
      <w:pPr>
        <w:ind w:left="720" w:hanging="360"/>
      </w:pPr>
      <w:rPr>
        <w:rFonts w:ascii="Symbol" w:hAnsi="Symbol" w:hint="default"/>
      </w:rPr>
    </w:lvl>
    <w:lvl w:ilvl="1" w:tplc="328A674E">
      <w:start w:val="1"/>
      <w:numFmt w:val="bullet"/>
      <w:lvlText w:val="o"/>
      <w:lvlJc w:val="left"/>
      <w:pPr>
        <w:ind w:left="1440" w:hanging="360"/>
      </w:pPr>
      <w:rPr>
        <w:rFonts w:ascii="Courier New" w:hAnsi="Courier New" w:hint="default"/>
      </w:rPr>
    </w:lvl>
    <w:lvl w:ilvl="2" w:tplc="A0520A94">
      <w:start w:val="1"/>
      <w:numFmt w:val="bullet"/>
      <w:lvlText w:val=""/>
      <w:lvlJc w:val="left"/>
      <w:pPr>
        <w:ind w:left="2160" w:hanging="360"/>
      </w:pPr>
      <w:rPr>
        <w:rFonts w:ascii="Wingdings" w:hAnsi="Wingdings" w:hint="default"/>
      </w:rPr>
    </w:lvl>
    <w:lvl w:ilvl="3" w:tplc="32FC5F8C">
      <w:start w:val="1"/>
      <w:numFmt w:val="bullet"/>
      <w:lvlText w:val=""/>
      <w:lvlJc w:val="left"/>
      <w:pPr>
        <w:ind w:left="2880" w:hanging="360"/>
      </w:pPr>
      <w:rPr>
        <w:rFonts w:ascii="Symbol" w:hAnsi="Symbol" w:hint="default"/>
      </w:rPr>
    </w:lvl>
    <w:lvl w:ilvl="4" w:tplc="0B9A7406">
      <w:start w:val="1"/>
      <w:numFmt w:val="bullet"/>
      <w:lvlText w:val="o"/>
      <w:lvlJc w:val="left"/>
      <w:pPr>
        <w:ind w:left="3600" w:hanging="360"/>
      </w:pPr>
      <w:rPr>
        <w:rFonts w:ascii="Courier New" w:hAnsi="Courier New" w:hint="default"/>
      </w:rPr>
    </w:lvl>
    <w:lvl w:ilvl="5" w:tplc="747E6AE8">
      <w:start w:val="1"/>
      <w:numFmt w:val="bullet"/>
      <w:lvlText w:val=""/>
      <w:lvlJc w:val="left"/>
      <w:pPr>
        <w:ind w:left="4320" w:hanging="360"/>
      </w:pPr>
      <w:rPr>
        <w:rFonts w:ascii="Wingdings" w:hAnsi="Wingdings" w:hint="default"/>
      </w:rPr>
    </w:lvl>
    <w:lvl w:ilvl="6" w:tplc="B43C0A2C">
      <w:start w:val="1"/>
      <w:numFmt w:val="bullet"/>
      <w:lvlText w:val=""/>
      <w:lvlJc w:val="left"/>
      <w:pPr>
        <w:ind w:left="5040" w:hanging="360"/>
      </w:pPr>
      <w:rPr>
        <w:rFonts w:ascii="Symbol" w:hAnsi="Symbol" w:hint="default"/>
      </w:rPr>
    </w:lvl>
    <w:lvl w:ilvl="7" w:tplc="A2144758">
      <w:start w:val="1"/>
      <w:numFmt w:val="bullet"/>
      <w:lvlText w:val="o"/>
      <w:lvlJc w:val="left"/>
      <w:pPr>
        <w:ind w:left="5760" w:hanging="360"/>
      </w:pPr>
      <w:rPr>
        <w:rFonts w:ascii="Courier New" w:hAnsi="Courier New" w:hint="default"/>
      </w:rPr>
    </w:lvl>
    <w:lvl w:ilvl="8" w:tplc="8DDCAB9C">
      <w:start w:val="1"/>
      <w:numFmt w:val="bullet"/>
      <w:lvlText w:val=""/>
      <w:lvlJc w:val="left"/>
      <w:pPr>
        <w:ind w:left="6480" w:hanging="360"/>
      </w:pPr>
      <w:rPr>
        <w:rFonts w:ascii="Wingdings" w:hAnsi="Wingdings" w:hint="default"/>
      </w:rPr>
    </w:lvl>
  </w:abstractNum>
  <w:abstractNum w:abstractNumId="19" w15:restartNumberingAfterBreak="0">
    <w:nsid w:val="52E30FB9"/>
    <w:multiLevelType w:val="hybridMultilevel"/>
    <w:tmpl w:val="D8C458A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541611C2"/>
    <w:multiLevelType w:val="hybridMultilevel"/>
    <w:tmpl w:val="4FB0AD6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54BA1E5A"/>
    <w:multiLevelType w:val="multilevel"/>
    <w:tmpl w:val="F05C78C0"/>
    <w:styleLink w:val="ZZBullets"/>
    <w:lvl w:ilvl="0">
      <w:start w:val="1"/>
      <w:numFmt w:val="bullet"/>
      <w:pStyle w:val="Bullet1"/>
      <w:lvlText w:val="•"/>
      <w:lvlJc w:val="left"/>
      <w:pPr>
        <w:ind w:left="284" w:hanging="284"/>
      </w:pPr>
      <w:rPr>
        <w:rFonts w:ascii="Calibri" w:hAnsi="Calibri" w:hint="default"/>
      </w:rPr>
    </w:lvl>
    <w:lvl w:ilvl="1">
      <w:start w:val="1"/>
      <w:numFmt w:val="bullet"/>
      <w:lvlRestart w:val="0"/>
      <w:pStyle w:val="Bullet2"/>
      <w:lvlText w:val="–"/>
      <w:lvlJc w:val="left"/>
      <w:pPr>
        <w:ind w:left="567" w:hanging="283"/>
      </w:pPr>
      <w:rPr>
        <w:rFonts w:ascii="Calibri" w:hAnsi="Calibri" w:hint="default"/>
      </w:rPr>
    </w:lvl>
    <w:lvl w:ilvl="2">
      <w:start w:val="1"/>
      <w:numFmt w:val="decimal"/>
      <w:lvlRestart w:val="0"/>
      <w:lvlText w:val=""/>
      <w:lvlJc w:val="left"/>
      <w:pPr>
        <w:ind w:left="0" w:firstLine="0"/>
      </w:pPr>
    </w:lvl>
    <w:lvl w:ilvl="3">
      <w:start w:val="1"/>
      <w:numFmt w:val="decimal"/>
      <w:lvlRestart w:val="0"/>
      <w:lvlText w:val=""/>
      <w:lvlJc w:val="left"/>
      <w:pPr>
        <w:ind w:left="0" w:firstLine="0"/>
      </w:pPr>
    </w:lvl>
    <w:lvl w:ilvl="4">
      <w:start w:val="1"/>
      <w:numFmt w:val="decimal"/>
      <w:lvlRestart w:val="0"/>
      <w:lvlText w:val=""/>
      <w:lvlJc w:val="left"/>
      <w:pPr>
        <w:ind w:left="0" w:firstLine="0"/>
      </w:pPr>
    </w:lvl>
    <w:lvl w:ilvl="5">
      <w:start w:val="1"/>
      <w:numFmt w:val="decimal"/>
      <w:lvlRestart w:val="0"/>
      <w:lvlText w:val=""/>
      <w:lvlJc w:val="left"/>
      <w:pPr>
        <w:ind w:left="0" w:firstLine="0"/>
      </w:pPr>
    </w:lvl>
    <w:lvl w:ilvl="6">
      <w:start w:val="1"/>
      <w:numFmt w:val="decimal"/>
      <w:lvlRestart w:val="0"/>
      <w:lvlText w:val=""/>
      <w:lvlJc w:val="left"/>
      <w:pPr>
        <w:ind w:left="0" w:firstLine="0"/>
      </w:pPr>
    </w:lvl>
    <w:lvl w:ilvl="7">
      <w:start w:val="1"/>
      <w:numFmt w:val="decimal"/>
      <w:lvlRestart w:val="0"/>
      <w:lvlText w:val=""/>
      <w:lvlJc w:val="left"/>
      <w:pPr>
        <w:ind w:left="0" w:firstLine="0"/>
      </w:pPr>
    </w:lvl>
    <w:lvl w:ilvl="8">
      <w:start w:val="1"/>
      <w:numFmt w:val="decimal"/>
      <w:lvlRestart w:val="0"/>
      <w:lvlText w:val=""/>
      <w:lvlJc w:val="left"/>
      <w:pPr>
        <w:ind w:left="0" w:firstLine="0"/>
      </w:pPr>
    </w:lvl>
  </w:abstractNum>
  <w:abstractNum w:abstractNumId="22" w15:restartNumberingAfterBreak="0">
    <w:nsid w:val="56C516C8"/>
    <w:multiLevelType w:val="hybridMultilevel"/>
    <w:tmpl w:val="FFFFFFFF"/>
    <w:lvl w:ilvl="0" w:tplc="DD7A3E5C">
      <w:start w:val="1"/>
      <w:numFmt w:val="bullet"/>
      <w:lvlText w:val=""/>
      <w:lvlJc w:val="left"/>
      <w:pPr>
        <w:ind w:left="720" w:hanging="360"/>
      </w:pPr>
      <w:rPr>
        <w:rFonts w:ascii="Symbol" w:hAnsi="Symbol" w:hint="default"/>
      </w:rPr>
    </w:lvl>
    <w:lvl w:ilvl="1" w:tplc="AC40B7C2">
      <w:start w:val="1"/>
      <w:numFmt w:val="bullet"/>
      <w:lvlText w:val="o"/>
      <w:lvlJc w:val="left"/>
      <w:pPr>
        <w:ind w:left="1440" w:hanging="360"/>
      </w:pPr>
      <w:rPr>
        <w:rFonts w:ascii="Courier New" w:hAnsi="Courier New" w:hint="default"/>
      </w:rPr>
    </w:lvl>
    <w:lvl w:ilvl="2" w:tplc="1988C2A2">
      <w:start w:val="1"/>
      <w:numFmt w:val="bullet"/>
      <w:lvlText w:val=""/>
      <w:lvlJc w:val="left"/>
      <w:pPr>
        <w:ind w:left="2160" w:hanging="360"/>
      </w:pPr>
      <w:rPr>
        <w:rFonts w:ascii="Wingdings" w:hAnsi="Wingdings" w:hint="default"/>
      </w:rPr>
    </w:lvl>
    <w:lvl w:ilvl="3" w:tplc="5422023E">
      <w:start w:val="1"/>
      <w:numFmt w:val="bullet"/>
      <w:lvlText w:val=""/>
      <w:lvlJc w:val="left"/>
      <w:pPr>
        <w:ind w:left="2880" w:hanging="360"/>
      </w:pPr>
      <w:rPr>
        <w:rFonts w:ascii="Symbol" w:hAnsi="Symbol" w:hint="default"/>
      </w:rPr>
    </w:lvl>
    <w:lvl w:ilvl="4" w:tplc="7B306C9E">
      <w:start w:val="1"/>
      <w:numFmt w:val="bullet"/>
      <w:lvlText w:val="o"/>
      <w:lvlJc w:val="left"/>
      <w:pPr>
        <w:ind w:left="3600" w:hanging="360"/>
      </w:pPr>
      <w:rPr>
        <w:rFonts w:ascii="Courier New" w:hAnsi="Courier New" w:hint="default"/>
      </w:rPr>
    </w:lvl>
    <w:lvl w:ilvl="5" w:tplc="70246DDE">
      <w:start w:val="1"/>
      <w:numFmt w:val="bullet"/>
      <w:lvlText w:val=""/>
      <w:lvlJc w:val="left"/>
      <w:pPr>
        <w:ind w:left="4320" w:hanging="360"/>
      </w:pPr>
      <w:rPr>
        <w:rFonts w:ascii="Wingdings" w:hAnsi="Wingdings" w:hint="default"/>
      </w:rPr>
    </w:lvl>
    <w:lvl w:ilvl="6" w:tplc="4C0CD268">
      <w:start w:val="1"/>
      <w:numFmt w:val="bullet"/>
      <w:lvlText w:val=""/>
      <w:lvlJc w:val="left"/>
      <w:pPr>
        <w:ind w:left="5040" w:hanging="360"/>
      </w:pPr>
      <w:rPr>
        <w:rFonts w:ascii="Symbol" w:hAnsi="Symbol" w:hint="default"/>
      </w:rPr>
    </w:lvl>
    <w:lvl w:ilvl="7" w:tplc="796212D6">
      <w:start w:val="1"/>
      <w:numFmt w:val="bullet"/>
      <w:lvlText w:val="o"/>
      <w:lvlJc w:val="left"/>
      <w:pPr>
        <w:ind w:left="5760" w:hanging="360"/>
      </w:pPr>
      <w:rPr>
        <w:rFonts w:ascii="Courier New" w:hAnsi="Courier New" w:hint="default"/>
      </w:rPr>
    </w:lvl>
    <w:lvl w:ilvl="8" w:tplc="E1169E7E">
      <w:start w:val="1"/>
      <w:numFmt w:val="bullet"/>
      <w:lvlText w:val=""/>
      <w:lvlJc w:val="left"/>
      <w:pPr>
        <w:ind w:left="6480" w:hanging="360"/>
      </w:pPr>
      <w:rPr>
        <w:rFonts w:ascii="Wingdings" w:hAnsi="Wingdings" w:hint="default"/>
      </w:rPr>
    </w:lvl>
  </w:abstractNum>
  <w:abstractNum w:abstractNumId="23" w15:restartNumberingAfterBreak="0">
    <w:nsid w:val="584C1F62"/>
    <w:multiLevelType w:val="hybridMultilevel"/>
    <w:tmpl w:val="4FB0AD66"/>
    <w:styleLink w:val="ZZTablebullets"/>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59462C00"/>
    <w:multiLevelType w:val="hybridMultilevel"/>
    <w:tmpl w:val="FFFFFFFF"/>
    <w:lvl w:ilvl="0" w:tplc="DB98F234">
      <w:start w:val="1"/>
      <w:numFmt w:val="bullet"/>
      <w:lvlText w:val=""/>
      <w:lvlJc w:val="left"/>
      <w:pPr>
        <w:ind w:left="720" w:hanging="360"/>
      </w:pPr>
      <w:rPr>
        <w:rFonts w:ascii="Symbol" w:hAnsi="Symbol" w:hint="default"/>
      </w:rPr>
    </w:lvl>
    <w:lvl w:ilvl="1" w:tplc="4E9899B6">
      <w:start w:val="1"/>
      <w:numFmt w:val="bullet"/>
      <w:lvlText w:val="o"/>
      <w:lvlJc w:val="left"/>
      <w:pPr>
        <w:ind w:left="1440" w:hanging="360"/>
      </w:pPr>
      <w:rPr>
        <w:rFonts w:ascii="Courier New" w:hAnsi="Courier New" w:hint="default"/>
      </w:rPr>
    </w:lvl>
    <w:lvl w:ilvl="2" w:tplc="62F251E4">
      <w:start w:val="1"/>
      <w:numFmt w:val="bullet"/>
      <w:lvlText w:val=""/>
      <w:lvlJc w:val="left"/>
      <w:pPr>
        <w:ind w:left="2160" w:hanging="360"/>
      </w:pPr>
      <w:rPr>
        <w:rFonts w:ascii="Wingdings" w:hAnsi="Wingdings" w:hint="default"/>
      </w:rPr>
    </w:lvl>
    <w:lvl w:ilvl="3" w:tplc="F120236A">
      <w:start w:val="1"/>
      <w:numFmt w:val="bullet"/>
      <w:lvlText w:val=""/>
      <w:lvlJc w:val="left"/>
      <w:pPr>
        <w:ind w:left="2880" w:hanging="360"/>
      </w:pPr>
      <w:rPr>
        <w:rFonts w:ascii="Symbol" w:hAnsi="Symbol" w:hint="default"/>
      </w:rPr>
    </w:lvl>
    <w:lvl w:ilvl="4" w:tplc="E56634E0">
      <w:start w:val="1"/>
      <w:numFmt w:val="bullet"/>
      <w:lvlText w:val="o"/>
      <w:lvlJc w:val="left"/>
      <w:pPr>
        <w:ind w:left="3600" w:hanging="360"/>
      </w:pPr>
      <w:rPr>
        <w:rFonts w:ascii="Courier New" w:hAnsi="Courier New" w:hint="default"/>
      </w:rPr>
    </w:lvl>
    <w:lvl w:ilvl="5" w:tplc="FE0A68D4">
      <w:start w:val="1"/>
      <w:numFmt w:val="bullet"/>
      <w:lvlText w:val=""/>
      <w:lvlJc w:val="left"/>
      <w:pPr>
        <w:ind w:left="4320" w:hanging="360"/>
      </w:pPr>
      <w:rPr>
        <w:rFonts w:ascii="Wingdings" w:hAnsi="Wingdings" w:hint="default"/>
      </w:rPr>
    </w:lvl>
    <w:lvl w:ilvl="6" w:tplc="03927A14">
      <w:start w:val="1"/>
      <w:numFmt w:val="bullet"/>
      <w:lvlText w:val=""/>
      <w:lvlJc w:val="left"/>
      <w:pPr>
        <w:ind w:left="5040" w:hanging="360"/>
      </w:pPr>
      <w:rPr>
        <w:rFonts w:ascii="Symbol" w:hAnsi="Symbol" w:hint="default"/>
      </w:rPr>
    </w:lvl>
    <w:lvl w:ilvl="7" w:tplc="CFB86A16">
      <w:start w:val="1"/>
      <w:numFmt w:val="bullet"/>
      <w:lvlText w:val="o"/>
      <w:lvlJc w:val="left"/>
      <w:pPr>
        <w:ind w:left="5760" w:hanging="360"/>
      </w:pPr>
      <w:rPr>
        <w:rFonts w:ascii="Courier New" w:hAnsi="Courier New" w:hint="default"/>
      </w:rPr>
    </w:lvl>
    <w:lvl w:ilvl="8" w:tplc="534AD3D2">
      <w:start w:val="1"/>
      <w:numFmt w:val="bullet"/>
      <w:lvlText w:val=""/>
      <w:lvlJc w:val="left"/>
      <w:pPr>
        <w:ind w:left="6480" w:hanging="360"/>
      </w:pPr>
      <w:rPr>
        <w:rFonts w:ascii="Wingdings" w:hAnsi="Wingdings" w:hint="default"/>
      </w:rPr>
    </w:lvl>
  </w:abstractNum>
  <w:abstractNum w:abstractNumId="25" w15:restartNumberingAfterBreak="0">
    <w:nsid w:val="5CC418A4"/>
    <w:multiLevelType w:val="hybridMultilevel"/>
    <w:tmpl w:val="2006F6C2"/>
    <w:lvl w:ilvl="0" w:tplc="34BA308A">
      <w:start w:val="1"/>
      <w:numFmt w:val="bullet"/>
      <w:lvlText w:val="•"/>
      <w:lvlJc w:val="left"/>
      <w:pPr>
        <w:tabs>
          <w:tab w:val="num" w:pos="360"/>
        </w:tabs>
        <w:ind w:left="360" w:hanging="360"/>
      </w:pPr>
      <w:rPr>
        <w:rFonts w:ascii="Arial" w:hAnsi="Arial" w:hint="default"/>
      </w:rPr>
    </w:lvl>
    <w:lvl w:ilvl="1" w:tplc="7276B038" w:tentative="1">
      <w:start w:val="1"/>
      <w:numFmt w:val="bullet"/>
      <w:lvlText w:val="•"/>
      <w:lvlJc w:val="left"/>
      <w:pPr>
        <w:tabs>
          <w:tab w:val="num" w:pos="1080"/>
        </w:tabs>
        <w:ind w:left="1080" w:hanging="360"/>
      </w:pPr>
      <w:rPr>
        <w:rFonts w:ascii="Arial" w:hAnsi="Arial" w:hint="default"/>
      </w:rPr>
    </w:lvl>
    <w:lvl w:ilvl="2" w:tplc="E48676C0" w:tentative="1">
      <w:start w:val="1"/>
      <w:numFmt w:val="bullet"/>
      <w:lvlText w:val="•"/>
      <w:lvlJc w:val="left"/>
      <w:pPr>
        <w:tabs>
          <w:tab w:val="num" w:pos="1800"/>
        </w:tabs>
        <w:ind w:left="1800" w:hanging="360"/>
      </w:pPr>
      <w:rPr>
        <w:rFonts w:ascii="Arial" w:hAnsi="Arial" w:hint="default"/>
      </w:rPr>
    </w:lvl>
    <w:lvl w:ilvl="3" w:tplc="3C448E3E" w:tentative="1">
      <w:start w:val="1"/>
      <w:numFmt w:val="bullet"/>
      <w:lvlText w:val="•"/>
      <w:lvlJc w:val="left"/>
      <w:pPr>
        <w:tabs>
          <w:tab w:val="num" w:pos="2520"/>
        </w:tabs>
        <w:ind w:left="2520" w:hanging="360"/>
      </w:pPr>
      <w:rPr>
        <w:rFonts w:ascii="Arial" w:hAnsi="Arial" w:hint="default"/>
      </w:rPr>
    </w:lvl>
    <w:lvl w:ilvl="4" w:tplc="72220F26" w:tentative="1">
      <w:start w:val="1"/>
      <w:numFmt w:val="bullet"/>
      <w:lvlText w:val="•"/>
      <w:lvlJc w:val="left"/>
      <w:pPr>
        <w:tabs>
          <w:tab w:val="num" w:pos="3240"/>
        </w:tabs>
        <w:ind w:left="3240" w:hanging="360"/>
      </w:pPr>
      <w:rPr>
        <w:rFonts w:ascii="Arial" w:hAnsi="Arial" w:hint="default"/>
      </w:rPr>
    </w:lvl>
    <w:lvl w:ilvl="5" w:tplc="9A88E486" w:tentative="1">
      <w:start w:val="1"/>
      <w:numFmt w:val="bullet"/>
      <w:lvlText w:val="•"/>
      <w:lvlJc w:val="left"/>
      <w:pPr>
        <w:tabs>
          <w:tab w:val="num" w:pos="3960"/>
        </w:tabs>
        <w:ind w:left="3960" w:hanging="360"/>
      </w:pPr>
      <w:rPr>
        <w:rFonts w:ascii="Arial" w:hAnsi="Arial" w:hint="default"/>
      </w:rPr>
    </w:lvl>
    <w:lvl w:ilvl="6" w:tplc="966AF2C0" w:tentative="1">
      <w:start w:val="1"/>
      <w:numFmt w:val="bullet"/>
      <w:lvlText w:val="•"/>
      <w:lvlJc w:val="left"/>
      <w:pPr>
        <w:tabs>
          <w:tab w:val="num" w:pos="4680"/>
        </w:tabs>
        <w:ind w:left="4680" w:hanging="360"/>
      </w:pPr>
      <w:rPr>
        <w:rFonts w:ascii="Arial" w:hAnsi="Arial" w:hint="default"/>
      </w:rPr>
    </w:lvl>
    <w:lvl w:ilvl="7" w:tplc="6270F2A6" w:tentative="1">
      <w:start w:val="1"/>
      <w:numFmt w:val="bullet"/>
      <w:lvlText w:val="•"/>
      <w:lvlJc w:val="left"/>
      <w:pPr>
        <w:tabs>
          <w:tab w:val="num" w:pos="5400"/>
        </w:tabs>
        <w:ind w:left="5400" w:hanging="360"/>
      </w:pPr>
      <w:rPr>
        <w:rFonts w:ascii="Arial" w:hAnsi="Arial" w:hint="default"/>
      </w:rPr>
    </w:lvl>
    <w:lvl w:ilvl="8" w:tplc="74F0A528" w:tentative="1">
      <w:start w:val="1"/>
      <w:numFmt w:val="bullet"/>
      <w:lvlText w:val="•"/>
      <w:lvlJc w:val="left"/>
      <w:pPr>
        <w:tabs>
          <w:tab w:val="num" w:pos="6120"/>
        </w:tabs>
        <w:ind w:left="6120" w:hanging="360"/>
      </w:pPr>
      <w:rPr>
        <w:rFonts w:ascii="Arial" w:hAnsi="Arial" w:hint="default"/>
      </w:rPr>
    </w:lvl>
  </w:abstractNum>
  <w:abstractNum w:abstractNumId="26" w15:restartNumberingAfterBreak="0">
    <w:nsid w:val="61F707D3"/>
    <w:multiLevelType w:val="hybridMultilevel"/>
    <w:tmpl w:val="225CA1D0"/>
    <w:lvl w:ilvl="0" w:tplc="4CBAF64A">
      <w:start w:val="1"/>
      <w:numFmt w:val="bullet"/>
      <w:lvlText w:val=""/>
      <w:lvlJc w:val="left"/>
      <w:pPr>
        <w:ind w:left="720" w:hanging="360"/>
      </w:pPr>
      <w:rPr>
        <w:rFonts w:ascii="Symbol" w:hAnsi="Symbol"/>
      </w:rPr>
    </w:lvl>
    <w:lvl w:ilvl="1" w:tplc="2C5AE6D6">
      <w:start w:val="1"/>
      <w:numFmt w:val="bullet"/>
      <w:lvlText w:val=""/>
      <w:lvlJc w:val="left"/>
      <w:pPr>
        <w:ind w:left="1100" w:hanging="360"/>
      </w:pPr>
      <w:rPr>
        <w:rFonts w:ascii="Symbol" w:hAnsi="Symbol"/>
      </w:rPr>
    </w:lvl>
    <w:lvl w:ilvl="2" w:tplc="CDF26E0A">
      <w:start w:val="1"/>
      <w:numFmt w:val="bullet"/>
      <w:lvlText w:val=""/>
      <w:lvlJc w:val="left"/>
      <w:pPr>
        <w:ind w:left="720" w:hanging="360"/>
      </w:pPr>
      <w:rPr>
        <w:rFonts w:ascii="Symbol" w:hAnsi="Symbol"/>
      </w:rPr>
    </w:lvl>
    <w:lvl w:ilvl="3" w:tplc="EC1C7DC0">
      <w:start w:val="1"/>
      <w:numFmt w:val="bullet"/>
      <w:lvlText w:val=""/>
      <w:lvlJc w:val="left"/>
      <w:pPr>
        <w:ind w:left="720" w:hanging="360"/>
      </w:pPr>
      <w:rPr>
        <w:rFonts w:ascii="Symbol" w:hAnsi="Symbol"/>
      </w:rPr>
    </w:lvl>
    <w:lvl w:ilvl="4" w:tplc="C68C9904">
      <w:start w:val="1"/>
      <w:numFmt w:val="bullet"/>
      <w:lvlText w:val=""/>
      <w:lvlJc w:val="left"/>
      <w:pPr>
        <w:ind w:left="720" w:hanging="360"/>
      </w:pPr>
      <w:rPr>
        <w:rFonts w:ascii="Symbol" w:hAnsi="Symbol"/>
      </w:rPr>
    </w:lvl>
    <w:lvl w:ilvl="5" w:tplc="A198D1C2">
      <w:start w:val="1"/>
      <w:numFmt w:val="bullet"/>
      <w:lvlText w:val=""/>
      <w:lvlJc w:val="left"/>
      <w:pPr>
        <w:ind w:left="720" w:hanging="360"/>
      </w:pPr>
      <w:rPr>
        <w:rFonts w:ascii="Symbol" w:hAnsi="Symbol"/>
      </w:rPr>
    </w:lvl>
    <w:lvl w:ilvl="6" w:tplc="B790A352">
      <w:start w:val="1"/>
      <w:numFmt w:val="bullet"/>
      <w:lvlText w:val=""/>
      <w:lvlJc w:val="left"/>
      <w:pPr>
        <w:ind w:left="720" w:hanging="360"/>
      </w:pPr>
      <w:rPr>
        <w:rFonts w:ascii="Symbol" w:hAnsi="Symbol"/>
      </w:rPr>
    </w:lvl>
    <w:lvl w:ilvl="7" w:tplc="218C4AB8">
      <w:start w:val="1"/>
      <w:numFmt w:val="bullet"/>
      <w:lvlText w:val=""/>
      <w:lvlJc w:val="left"/>
      <w:pPr>
        <w:ind w:left="720" w:hanging="360"/>
      </w:pPr>
      <w:rPr>
        <w:rFonts w:ascii="Symbol" w:hAnsi="Symbol"/>
      </w:rPr>
    </w:lvl>
    <w:lvl w:ilvl="8" w:tplc="CBC49656">
      <w:start w:val="1"/>
      <w:numFmt w:val="bullet"/>
      <w:lvlText w:val=""/>
      <w:lvlJc w:val="left"/>
      <w:pPr>
        <w:ind w:left="720" w:hanging="360"/>
      </w:pPr>
      <w:rPr>
        <w:rFonts w:ascii="Symbol" w:hAnsi="Symbol"/>
      </w:rPr>
    </w:lvl>
  </w:abstractNum>
  <w:abstractNum w:abstractNumId="27" w15:restartNumberingAfterBreak="0">
    <w:nsid w:val="62774A3D"/>
    <w:multiLevelType w:val="hybridMultilevel"/>
    <w:tmpl w:val="AD786950"/>
    <w:lvl w:ilvl="0" w:tplc="B9B4CF12">
      <w:start w:val="1"/>
      <w:numFmt w:val="bullet"/>
      <w:lvlText w:val="•"/>
      <w:lvlJc w:val="left"/>
      <w:pPr>
        <w:tabs>
          <w:tab w:val="num" w:pos="360"/>
        </w:tabs>
        <w:ind w:left="360" w:hanging="360"/>
      </w:pPr>
      <w:rPr>
        <w:rFonts w:ascii="Arial" w:hAnsi="Arial" w:hint="default"/>
      </w:rPr>
    </w:lvl>
    <w:lvl w:ilvl="1" w:tplc="7E82A62C" w:tentative="1">
      <w:start w:val="1"/>
      <w:numFmt w:val="bullet"/>
      <w:lvlText w:val="•"/>
      <w:lvlJc w:val="left"/>
      <w:pPr>
        <w:tabs>
          <w:tab w:val="num" w:pos="1080"/>
        </w:tabs>
        <w:ind w:left="1080" w:hanging="360"/>
      </w:pPr>
      <w:rPr>
        <w:rFonts w:ascii="Arial" w:hAnsi="Arial" w:hint="default"/>
      </w:rPr>
    </w:lvl>
    <w:lvl w:ilvl="2" w:tplc="65FCEE58" w:tentative="1">
      <w:start w:val="1"/>
      <w:numFmt w:val="bullet"/>
      <w:lvlText w:val="•"/>
      <w:lvlJc w:val="left"/>
      <w:pPr>
        <w:tabs>
          <w:tab w:val="num" w:pos="1800"/>
        </w:tabs>
        <w:ind w:left="1800" w:hanging="360"/>
      </w:pPr>
      <w:rPr>
        <w:rFonts w:ascii="Arial" w:hAnsi="Arial" w:hint="default"/>
      </w:rPr>
    </w:lvl>
    <w:lvl w:ilvl="3" w:tplc="5114EDA4" w:tentative="1">
      <w:start w:val="1"/>
      <w:numFmt w:val="bullet"/>
      <w:lvlText w:val="•"/>
      <w:lvlJc w:val="left"/>
      <w:pPr>
        <w:tabs>
          <w:tab w:val="num" w:pos="2520"/>
        </w:tabs>
        <w:ind w:left="2520" w:hanging="360"/>
      </w:pPr>
      <w:rPr>
        <w:rFonts w:ascii="Arial" w:hAnsi="Arial" w:hint="default"/>
      </w:rPr>
    </w:lvl>
    <w:lvl w:ilvl="4" w:tplc="3434FD14" w:tentative="1">
      <w:start w:val="1"/>
      <w:numFmt w:val="bullet"/>
      <w:lvlText w:val="•"/>
      <w:lvlJc w:val="left"/>
      <w:pPr>
        <w:tabs>
          <w:tab w:val="num" w:pos="3240"/>
        </w:tabs>
        <w:ind w:left="3240" w:hanging="360"/>
      </w:pPr>
      <w:rPr>
        <w:rFonts w:ascii="Arial" w:hAnsi="Arial" w:hint="default"/>
      </w:rPr>
    </w:lvl>
    <w:lvl w:ilvl="5" w:tplc="8C7CEB94" w:tentative="1">
      <w:start w:val="1"/>
      <w:numFmt w:val="bullet"/>
      <w:lvlText w:val="•"/>
      <w:lvlJc w:val="left"/>
      <w:pPr>
        <w:tabs>
          <w:tab w:val="num" w:pos="3960"/>
        </w:tabs>
        <w:ind w:left="3960" w:hanging="360"/>
      </w:pPr>
      <w:rPr>
        <w:rFonts w:ascii="Arial" w:hAnsi="Arial" w:hint="default"/>
      </w:rPr>
    </w:lvl>
    <w:lvl w:ilvl="6" w:tplc="4C92018E" w:tentative="1">
      <w:start w:val="1"/>
      <w:numFmt w:val="bullet"/>
      <w:lvlText w:val="•"/>
      <w:lvlJc w:val="left"/>
      <w:pPr>
        <w:tabs>
          <w:tab w:val="num" w:pos="4680"/>
        </w:tabs>
        <w:ind w:left="4680" w:hanging="360"/>
      </w:pPr>
      <w:rPr>
        <w:rFonts w:ascii="Arial" w:hAnsi="Arial" w:hint="default"/>
      </w:rPr>
    </w:lvl>
    <w:lvl w:ilvl="7" w:tplc="0742E214" w:tentative="1">
      <w:start w:val="1"/>
      <w:numFmt w:val="bullet"/>
      <w:lvlText w:val="•"/>
      <w:lvlJc w:val="left"/>
      <w:pPr>
        <w:tabs>
          <w:tab w:val="num" w:pos="5400"/>
        </w:tabs>
        <w:ind w:left="5400" w:hanging="360"/>
      </w:pPr>
      <w:rPr>
        <w:rFonts w:ascii="Arial" w:hAnsi="Arial" w:hint="default"/>
      </w:rPr>
    </w:lvl>
    <w:lvl w:ilvl="8" w:tplc="A0DC9AF8" w:tentative="1">
      <w:start w:val="1"/>
      <w:numFmt w:val="bullet"/>
      <w:lvlText w:val="•"/>
      <w:lvlJc w:val="left"/>
      <w:pPr>
        <w:tabs>
          <w:tab w:val="num" w:pos="6120"/>
        </w:tabs>
        <w:ind w:left="6120" w:hanging="360"/>
      </w:pPr>
      <w:rPr>
        <w:rFonts w:ascii="Arial" w:hAnsi="Arial" w:hint="default"/>
      </w:rPr>
    </w:lvl>
  </w:abstractNum>
  <w:abstractNum w:abstractNumId="28" w15:restartNumberingAfterBreak="0">
    <w:nsid w:val="6309259F"/>
    <w:multiLevelType w:val="multilevel"/>
    <w:tmpl w:val="8B3CE87A"/>
    <w:styleLink w:val="ZZQuotebullets"/>
    <w:lvl w:ilvl="0">
      <w:start w:val="1"/>
      <w:numFmt w:val="bullet"/>
      <w:pStyle w:val="Quotebullet1"/>
      <w:lvlText w:val="•"/>
      <w:lvlJc w:val="left"/>
      <w:pPr>
        <w:ind w:left="680" w:hanging="283"/>
      </w:pPr>
      <w:rPr>
        <w:rFonts w:ascii="Calibri" w:hAnsi="Calibri" w:hint="default"/>
        <w:color w:val="auto"/>
      </w:rPr>
    </w:lvl>
    <w:lvl w:ilvl="1">
      <w:start w:val="1"/>
      <w:numFmt w:val="bullet"/>
      <w:lvlRestart w:val="0"/>
      <w:pStyle w:val="Quotebullet2"/>
      <w:lvlText w:val="–"/>
      <w:lvlJc w:val="left"/>
      <w:pPr>
        <w:ind w:left="964" w:hanging="284"/>
      </w:pPr>
      <w:rPr>
        <w:rFonts w:ascii="Calibri" w:hAnsi="Calibri" w:hint="default"/>
        <w:color w:val="auto"/>
      </w:rPr>
    </w:lvl>
    <w:lvl w:ilvl="2">
      <w:start w:val="1"/>
      <w:numFmt w:val="decimal"/>
      <w:lvlRestart w:val="0"/>
      <w:lvlText w:val=""/>
      <w:lvlJc w:val="left"/>
      <w:pPr>
        <w:ind w:left="0" w:firstLine="0"/>
      </w:pPr>
    </w:lvl>
    <w:lvl w:ilvl="3">
      <w:start w:val="1"/>
      <w:numFmt w:val="decimal"/>
      <w:lvlRestart w:val="0"/>
      <w:lvlText w:val=""/>
      <w:lvlJc w:val="left"/>
      <w:pPr>
        <w:ind w:left="0" w:firstLine="0"/>
      </w:pPr>
    </w:lvl>
    <w:lvl w:ilvl="4">
      <w:start w:val="1"/>
      <w:numFmt w:val="decimal"/>
      <w:lvlRestart w:val="0"/>
      <w:lvlText w:val=""/>
      <w:lvlJc w:val="left"/>
      <w:pPr>
        <w:ind w:left="0" w:firstLine="0"/>
      </w:pPr>
    </w:lvl>
    <w:lvl w:ilvl="5">
      <w:start w:val="1"/>
      <w:numFmt w:val="decimal"/>
      <w:lvlRestart w:val="0"/>
      <w:lvlText w:val=""/>
      <w:lvlJc w:val="left"/>
      <w:pPr>
        <w:ind w:left="0" w:firstLine="0"/>
      </w:pPr>
    </w:lvl>
    <w:lvl w:ilvl="6">
      <w:start w:val="1"/>
      <w:numFmt w:val="decimal"/>
      <w:lvlRestart w:val="0"/>
      <w:lvlText w:val=""/>
      <w:lvlJc w:val="left"/>
      <w:pPr>
        <w:ind w:left="0" w:firstLine="0"/>
      </w:pPr>
    </w:lvl>
    <w:lvl w:ilvl="7">
      <w:start w:val="1"/>
      <w:numFmt w:val="decimal"/>
      <w:lvlRestart w:val="0"/>
      <w:lvlText w:val=""/>
      <w:lvlJc w:val="left"/>
      <w:pPr>
        <w:ind w:left="0" w:firstLine="0"/>
      </w:pPr>
    </w:lvl>
    <w:lvl w:ilvl="8">
      <w:start w:val="1"/>
      <w:numFmt w:val="decimal"/>
      <w:lvlRestart w:val="0"/>
      <w:lvlText w:val=""/>
      <w:lvlJc w:val="left"/>
      <w:pPr>
        <w:ind w:left="0" w:firstLine="0"/>
      </w:pPr>
    </w:lvl>
  </w:abstractNum>
  <w:abstractNum w:abstractNumId="29" w15:restartNumberingAfterBreak="0">
    <w:nsid w:val="64A8EFD2"/>
    <w:multiLevelType w:val="hybridMultilevel"/>
    <w:tmpl w:val="FFFFFFFF"/>
    <w:lvl w:ilvl="0" w:tplc="BBEC0516">
      <w:start w:val="1"/>
      <w:numFmt w:val="bullet"/>
      <w:lvlText w:val=""/>
      <w:lvlJc w:val="left"/>
      <w:pPr>
        <w:ind w:left="720" w:hanging="360"/>
      </w:pPr>
      <w:rPr>
        <w:rFonts w:ascii="Symbol" w:hAnsi="Symbol" w:hint="default"/>
      </w:rPr>
    </w:lvl>
    <w:lvl w:ilvl="1" w:tplc="8A148D9A">
      <w:start w:val="1"/>
      <w:numFmt w:val="bullet"/>
      <w:lvlText w:val="o"/>
      <w:lvlJc w:val="left"/>
      <w:pPr>
        <w:ind w:left="1440" w:hanging="360"/>
      </w:pPr>
      <w:rPr>
        <w:rFonts w:ascii="Courier New" w:hAnsi="Courier New" w:hint="default"/>
      </w:rPr>
    </w:lvl>
    <w:lvl w:ilvl="2" w:tplc="D67E1666">
      <w:start w:val="1"/>
      <w:numFmt w:val="bullet"/>
      <w:lvlText w:val=""/>
      <w:lvlJc w:val="left"/>
      <w:pPr>
        <w:ind w:left="2160" w:hanging="360"/>
      </w:pPr>
      <w:rPr>
        <w:rFonts w:ascii="Wingdings" w:hAnsi="Wingdings" w:hint="default"/>
      </w:rPr>
    </w:lvl>
    <w:lvl w:ilvl="3" w:tplc="9E2C640A">
      <w:start w:val="1"/>
      <w:numFmt w:val="bullet"/>
      <w:lvlText w:val=""/>
      <w:lvlJc w:val="left"/>
      <w:pPr>
        <w:ind w:left="2880" w:hanging="360"/>
      </w:pPr>
      <w:rPr>
        <w:rFonts w:ascii="Symbol" w:hAnsi="Symbol" w:hint="default"/>
      </w:rPr>
    </w:lvl>
    <w:lvl w:ilvl="4" w:tplc="4192066C">
      <w:start w:val="1"/>
      <w:numFmt w:val="bullet"/>
      <w:lvlText w:val="o"/>
      <w:lvlJc w:val="left"/>
      <w:pPr>
        <w:ind w:left="3600" w:hanging="360"/>
      </w:pPr>
      <w:rPr>
        <w:rFonts w:ascii="Courier New" w:hAnsi="Courier New" w:hint="default"/>
      </w:rPr>
    </w:lvl>
    <w:lvl w:ilvl="5" w:tplc="98F692B4">
      <w:start w:val="1"/>
      <w:numFmt w:val="bullet"/>
      <w:lvlText w:val=""/>
      <w:lvlJc w:val="left"/>
      <w:pPr>
        <w:ind w:left="4320" w:hanging="360"/>
      </w:pPr>
      <w:rPr>
        <w:rFonts w:ascii="Wingdings" w:hAnsi="Wingdings" w:hint="default"/>
      </w:rPr>
    </w:lvl>
    <w:lvl w:ilvl="6" w:tplc="8990C15E">
      <w:start w:val="1"/>
      <w:numFmt w:val="bullet"/>
      <w:lvlText w:val=""/>
      <w:lvlJc w:val="left"/>
      <w:pPr>
        <w:ind w:left="5040" w:hanging="360"/>
      </w:pPr>
      <w:rPr>
        <w:rFonts w:ascii="Symbol" w:hAnsi="Symbol" w:hint="default"/>
      </w:rPr>
    </w:lvl>
    <w:lvl w:ilvl="7" w:tplc="AD60D6F2">
      <w:start w:val="1"/>
      <w:numFmt w:val="bullet"/>
      <w:lvlText w:val="o"/>
      <w:lvlJc w:val="left"/>
      <w:pPr>
        <w:ind w:left="5760" w:hanging="360"/>
      </w:pPr>
      <w:rPr>
        <w:rFonts w:ascii="Courier New" w:hAnsi="Courier New" w:hint="default"/>
      </w:rPr>
    </w:lvl>
    <w:lvl w:ilvl="8" w:tplc="ADF2AECC">
      <w:start w:val="1"/>
      <w:numFmt w:val="bullet"/>
      <w:lvlText w:val=""/>
      <w:lvlJc w:val="left"/>
      <w:pPr>
        <w:ind w:left="6480" w:hanging="360"/>
      </w:pPr>
      <w:rPr>
        <w:rFonts w:ascii="Wingdings" w:hAnsi="Wingdings" w:hint="default"/>
      </w:rPr>
    </w:lvl>
  </w:abstractNum>
  <w:abstractNum w:abstractNumId="30" w15:restartNumberingAfterBreak="0">
    <w:nsid w:val="6B0E4E78"/>
    <w:multiLevelType w:val="hybridMultilevel"/>
    <w:tmpl w:val="3FF02644"/>
    <w:lvl w:ilvl="0" w:tplc="4936FD36">
      <w:start w:val="1"/>
      <w:numFmt w:val="bullet"/>
      <w:pStyle w:val="DHHSbullet14pt"/>
      <w:lvlText w:val="•"/>
      <w:lvlJc w:val="left"/>
      <w:pPr>
        <w:tabs>
          <w:tab w:val="num" w:pos="360"/>
        </w:tabs>
        <w:ind w:left="360" w:hanging="360"/>
      </w:pPr>
      <w:rPr>
        <w:rFonts w:ascii="Arial" w:hAnsi="Arial" w:hint="default"/>
      </w:rPr>
    </w:lvl>
    <w:lvl w:ilvl="1" w:tplc="8BA6FFF0" w:tentative="1">
      <w:start w:val="1"/>
      <w:numFmt w:val="bullet"/>
      <w:lvlText w:val="•"/>
      <w:lvlJc w:val="left"/>
      <w:pPr>
        <w:tabs>
          <w:tab w:val="num" w:pos="1080"/>
        </w:tabs>
        <w:ind w:left="1080" w:hanging="360"/>
      </w:pPr>
      <w:rPr>
        <w:rFonts w:ascii="Arial" w:hAnsi="Arial" w:hint="default"/>
      </w:rPr>
    </w:lvl>
    <w:lvl w:ilvl="2" w:tplc="3D58B476" w:tentative="1">
      <w:start w:val="1"/>
      <w:numFmt w:val="bullet"/>
      <w:lvlText w:val="•"/>
      <w:lvlJc w:val="left"/>
      <w:pPr>
        <w:tabs>
          <w:tab w:val="num" w:pos="1800"/>
        </w:tabs>
        <w:ind w:left="1800" w:hanging="360"/>
      </w:pPr>
      <w:rPr>
        <w:rFonts w:ascii="Arial" w:hAnsi="Arial" w:hint="default"/>
      </w:rPr>
    </w:lvl>
    <w:lvl w:ilvl="3" w:tplc="A738AF3C" w:tentative="1">
      <w:start w:val="1"/>
      <w:numFmt w:val="bullet"/>
      <w:lvlText w:val="•"/>
      <w:lvlJc w:val="left"/>
      <w:pPr>
        <w:tabs>
          <w:tab w:val="num" w:pos="2520"/>
        </w:tabs>
        <w:ind w:left="2520" w:hanging="360"/>
      </w:pPr>
      <w:rPr>
        <w:rFonts w:ascii="Arial" w:hAnsi="Arial" w:hint="default"/>
      </w:rPr>
    </w:lvl>
    <w:lvl w:ilvl="4" w:tplc="0FD24944" w:tentative="1">
      <w:start w:val="1"/>
      <w:numFmt w:val="bullet"/>
      <w:lvlText w:val="•"/>
      <w:lvlJc w:val="left"/>
      <w:pPr>
        <w:tabs>
          <w:tab w:val="num" w:pos="3240"/>
        </w:tabs>
        <w:ind w:left="3240" w:hanging="360"/>
      </w:pPr>
      <w:rPr>
        <w:rFonts w:ascii="Arial" w:hAnsi="Arial" w:hint="default"/>
      </w:rPr>
    </w:lvl>
    <w:lvl w:ilvl="5" w:tplc="4410A7EE" w:tentative="1">
      <w:start w:val="1"/>
      <w:numFmt w:val="bullet"/>
      <w:lvlText w:val="•"/>
      <w:lvlJc w:val="left"/>
      <w:pPr>
        <w:tabs>
          <w:tab w:val="num" w:pos="3960"/>
        </w:tabs>
        <w:ind w:left="3960" w:hanging="360"/>
      </w:pPr>
      <w:rPr>
        <w:rFonts w:ascii="Arial" w:hAnsi="Arial" w:hint="default"/>
      </w:rPr>
    </w:lvl>
    <w:lvl w:ilvl="6" w:tplc="C0669462" w:tentative="1">
      <w:start w:val="1"/>
      <w:numFmt w:val="bullet"/>
      <w:lvlText w:val="•"/>
      <w:lvlJc w:val="left"/>
      <w:pPr>
        <w:tabs>
          <w:tab w:val="num" w:pos="4680"/>
        </w:tabs>
        <w:ind w:left="4680" w:hanging="360"/>
      </w:pPr>
      <w:rPr>
        <w:rFonts w:ascii="Arial" w:hAnsi="Arial" w:hint="default"/>
      </w:rPr>
    </w:lvl>
    <w:lvl w:ilvl="7" w:tplc="03064434" w:tentative="1">
      <w:start w:val="1"/>
      <w:numFmt w:val="bullet"/>
      <w:lvlText w:val="•"/>
      <w:lvlJc w:val="left"/>
      <w:pPr>
        <w:tabs>
          <w:tab w:val="num" w:pos="5400"/>
        </w:tabs>
        <w:ind w:left="5400" w:hanging="360"/>
      </w:pPr>
      <w:rPr>
        <w:rFonts w:ascii="Arial" w:hAnsi="Arial" w:hint="default"/>
      </w:rPr>
    </w:lvl>
    <w:lvl w:ilvl="8" w:tplc="05C0F64C" w:tentative="1">
      <w:start w:val="1"/>
      <w:numFmt w:val="bullet"/>
      <w:lvlText w:val="•"/>
      <w:lvlJc w:val="left"/>
      <w:pPr>
        <w:tabs>
          <w:tab w:val="num" w:pos="6120"/>
        </w:tabs>
        <w:ind w:left="6120" w:hanging="360"/>
      </w:pPr>
      <w:rPr>
        <w:rFonts w:ascii="Arial" w:hAnsi="Arial" w:hint="default"/>
      </w:rPr>
    </w:lvl>
  </w:abstractNum>
  <w:abstractNum w:abstractNumId="31" w15:restartNumberingAfterBreak="0">
    <w:nsid w:val="6B444EE0"/>
    <w:multiLevelType w:val="hybridMultilevel"/>
    <w:tmpl w:val="78A4900C"/>
    <w:lvl w:ilvl="0" w:tplc="7FF6A454">
      <w:start w:val="1"/>
      <w:numFmt w:val="bullet"/>
      <w:lvlText w:val="•"/>
      <w:lvlJc w:val="left"/>
      <w:pPr>
        <w:tabs>
          <w:tab w:val="num" w:pos="360"/>
        </w:tabs>
        <w:ind w:left="360" w:hanging="360"/>
      </w:pPr>
      <w:rPr>
        <w:rFonts w:ascii="Arial" w:hAnsi="Arial" w:hint="default"/>
      </w:rPr>
    </w:lvl>
    <w:lvl w:ilvl="1" w:tplc="95EAA8C2" w:tentative="1">
      <w:start w:val="1"/>
      <w:numFmt w:val="bullet"/>
      <w:lvlText w:val="•"/>
      <w:lvlJc w:val="left"/>
      <w:pPr>
        <w:tabs>
          <w:tab w:val="num" w:pos="1080"/>
        </w:tabs>
        <w:ind w:left="1080" w:hanging="360"/>
      </w:pPr>
      <w:rPr>
        <w:rFonts w:ascii="Arial" w:hAnsi="Arial" w:hint="default"/>
      </w:rPr>
    </w:lvl>
    <w:lvl w:ilvl="2" w:tplc="9708BA46" w:tentative="1">
      <w:start w:val="1"/>
      <w:numFmt w:val="bullet"/>
      <w:lvlText w:val="•"/>
      <w:lvlJc w:val="left"/>
      <w:pPr>
        <w:tabs>
          <w:tab w:val="num" w:pos="1800"/>
        </w:tabs>
        <w:ind w:left="1800" w:hanging="360"/>
      </w:pPr>
      <w:rPr>
        <w:rFonts w:ascii="Arial" w:hAnsi="Arial" w:hint="default"/>
      </w:rPr>
    </w:lvl>
    <w:lvl w:ilvl="3" w:tplc="9FCAA54E" w:tentative="1">
      <w:start w:val="1"/>
      <w:numFmt w:val="bullet"/>
      <w:lvlText w:val="•"/>
      <w:lvlJc w:val="left"/>
      <w:pPr>
        <w:tabs>
          <w:tab w:val="num" w:pos="2520"/>
        </w:tabs>
        <w:ind w:left="2520" w:hanging="360"/>
      </w:pPr>
      <w:rPr>
        <w:rFonts w:ascii="Arial" w:hAnsi="Arial" w:hint="default"/>
      </w:rPr>
    </w:lvl>
    <w:lvl w:ilvl="4" w:tplc="1AA23424" w:tentative="1">
      <w:start w:val="1"/>
      <w:numFmt w:val="bullet"/>
      <w:lvlText w:val="•"/>
      <w:lvlJc w:val="left"/>
      <w:pPr>
        <w:tabs>
          <w:tab w:val="num" w:pos="3240"/>
        </w:tabs>
        <w:ind w:left="3240" w:hanging="360"/>
      </w:pPr>
      <w:rPr>
        <w:rFonts w:ascii="Arial" w:hAnsi="Arial" w:hint="default"/>
      </w:rPr>
    </w:lvl>
    <w:lvl w:ilvl="5" w:tplc="A720E07C" w:tentative="1">
      <w:start w:val="1"/>
      <w:numFmt w:val="bullet"/>
      <w:lvlText w:val="•"/>
      <w:lvlJc w:val="left"/>
      <w:pPr>
        <w:tabs>
          <w:tab w:val="num" w:pos="3960"/>
        </w:tabs>
        <w:ind w:left="3960" w:hanging="360"/>
      </w:pPr>
      <w:rPr>
        <w:rFonts w:ascii="Arial" w:hAnsi="Arial" w:hint="default"/>
      </w:rPr>
    </w:lvl>
    <w:lvl w:ilvl="6" w:tplc="72D4D100" w:tentative="1">
      <w:start w:val="1"/>
      <w:numFmt w:val="bullet"/>
      <w:lvlText w:val="•"/>
      <w:lvlJc w:val="left"/>
      <w:pPr>
        <w:tabs>
          <w:tab w:val="num" w:pos="4680"/>
        </w:tabs>
        <w:ind w:left="4680" w:hanging="360"/>
      </w:pPr>
      <w:rPr>
        <w:rFonts w:ascii="Arial" w:hAnsi="Arial" w:hint="default"/>
      </w:rPr>
    </w:lvl>
    <w:lvl w:ilvl="7" w:tplc="90BE2F3C" w:tentative="1">
      <w:start w:val="1"/>
      <w:numFmt w:val="bullet"/>
      <w:lvlText w:val="•"/>
      <w:lvlJc w:val="left"/>
      <w:pPr>
        <w:tabs>
          <w:tab w:val="num" w:pos="5400"/>
        </w:tabs>
        <w:ind w:left="5400" w:hanging="360"/>
      </w:pPr>
      <w:rPr>
        <w:rFonts w:ascii="Arial" w:hAnsi="Arial" w:hint="default"/>
      </w:rPr>
    </w:lvl>
    <w:lvl w:ilvl="8" w:tplc="5CF0E13C" w:tentative="1">
      <w:start w:val="1"/>
      <w:numFmt w:val="bullet"/>
      <w:lvlText w:val="•"/>
      <w:lvlJc w:val="left"/>
      <w:pPr>
        <w:tabs>
          <w:tab w:val="num" w:pos="6120"/>
        </w:tabs>
        <w:ind w:left="6120" w:hanging="360"/>
      </w:pPr>
      <w:rPr>
        <w:rFonts w:ascii="Arial" w:hAnsi="Arial" w:hint="default"/>
      </w:rPr>
    </w:lvl>
  </w:abstractNum>
  <w:abstractNum w:abstractNumId="32" w15:restartNumberingAfterBreak="0">
    <w:nsid w:val="6C1E0C43"/>
    <w:multiLevelType w:val="hybridMultilevel"/>
    <w:tmpl w:val="A89C1BA0"/>
    <w:lvl w:ilvl="0" w:tplc="42C29600">
      <w:start w:val="1"/>
      <w:numFmt w:val="bullet"/>
      <w:lvlText w:val=""/>
      <w:lvlJc w:val="left"/>
      <w:pPr>
        <w:ind w:left="1000" w:hanging="360"/>
      </w:pPr>
      <w:rPr>
        <w:rFonts w:ascii="Symbol" w:hAnsi="Symbol"/>
      </w:rPr>
    </w:lvl>
    <w:lvl w:ilvl="1" w:tplc="25D83F32">
      <w:start w:val="1"/>
      <w:numFmt w:val="bullet"/>
      <w:lvlText w:val=""/>
      <w:lvlJc w:val="left"/>
      <w:pPr>
        <w:ind w:left="1000" w:hanging="360"/>
      </w:pPr>
      <w:rPr>
        <w:rFonts w:ascii="Symbol" w:hAnsi="Symbol"/>
      </w:rPr>
    </w:lvl>
    <w:lvl w:ilvl="2" w:tplc="C1823598">
      <w:start w:val="1"/>
      <w:numFmt w:val="bullet"/>
      <w:lvlText w:val=""/>
      <w:lvlJc w:val="left"/>
      <w:pPr>
        <w:ind w:left="1000" w:hanging="360"/>
      </w:pPr>
      <w:rPr>
        <w:rFonts w:ascii="Symbol" w:hAnsi="Symbol"/>
      </w:rPr>
    </w:lvl>
    <w:lvl w:ilvl="3" w:tplc="6B0E69AC">
      <w:start w:val="1"/>
      <w:numFmt w:val="bullet"/>
      <w:lvlText w:val=""/>
      <w:lvlJc w:val="left"/>
      <w:pPr>
        <w:ind w:left="1000" w:hanging="360"/>
      </w:pPr>
      <w:rPr>
        <w:rFonts w:ascii="Symbol" w:hAnsi="Symbol"/>
      </w:rPr>
    </w:lvl>
    <w:lvl w:ilvl="4" w:tplc="593E0FBC">
      <w:start w:val="1"/>
      <w:numFmt w:val="bullet"/>
      <w:lvlText w:val=""/>
      <w:lvlJc w:val="left"/>
      <w:pPr>
        <w:ind w:left="1000" w:hanging="360"/>
      </w:pPr>
      <w:rPr>
        <w:rFonts w:ascii="Symbol" w:hAnsi="Symbol"/>
      </w:rPr>
    </w:lvl>
    <w:lvl w:ilvl="5" w:tplc="00BEDA0C">
      <w:start w:val="1"/>
      <w:numFmt w:val="bullet"/>
      <w:lvlText w:val=""/>
      <w:lvlJc w:val="left"/>
      <w:pPr>
        <w:ind w:left="1000" w:hanging="360"/>
      </w:pPr>
      <w:rPr>
        <w:rFonts w:ascii="Symbol" w:hAnsi="Symbol"/>
      </w:rPr>
    </w:lvl>
    <w:lvl w:ilvl="6" w:tplc="C07AAF2C">
      <w:start w:val="1"/>
      <w:numFmt w:val="bullet"/>
      <w:lvlText w:val=""/>
      <w:lvlJc w:val="left"/>
      <w:pPr>
        <w:ind w:left="1000" w:hanging="360"/>
      </w:pPr>
      <w:rPr>
        <w:rFonts w:ascii="Symbol" w:hAnsi="Symbol"/>
      </w:rPr>
    </w:lvl>
    <w:lvl w:ilvl="7" w:tplc="DB6EB7AE">
      <w:start w:val="1"/>
      <w:numFmt w:val="bullet"/>
      <w:lvlText w:val=""/>
      <w:lvlJc w:val="left"/>
      <w:pPr>
        <w:ind w:left="1000" w:hanging="360"/>
      </w:pPr>
      <w:rPr>
        <w:rFonts w:ascii="Symbol" w:hAnsi="Symbol"/>
      </w:rPr>
    </w:lvl>
    <w:lvl w:ilvl="8" w:tplc="FC864E96">
      <w:start w:val="1"/>
      <w:numFmt w:val="bullet"/>
      <w:lvlText w:val=""/>
      <w:lvlJc w:val="left"/>
      <w:pPr>
        <w:ind w:left="1000" w:hanging="360"/>
      </w:pPr>
      <w:rPr>
        <w:rFonts w:ascii="Symbol" w:hAnsi="Symbol"/>
      </w:rPr>
    </w:lvl>
  </w:abstractNum>
  <w:abstractNum w:abstractNumId="33" w15:restartNumberingAfterBreak="0">
    <w:nsid w:val="6E8F20ED"/>
    <w:multiLevelType w:val="hybridMultilevel"/>
    <w:tmpl w:val="B352FBEE"/>
    <w:lvl w:ilvl="0" w:tplc="67C42FB4">
      <w:start w:val="1"/>
      <w:numFmt w:val="bullet"/>
      <w:lvlText w:val=""/>
      <w:lvlJc w:val="left"/>
      <w:pPr>
        <w:ind w:left="1080" w:hanging="360"/>
      </w:pPr>
      <w:rPr>
        <w:rFonts w:ascii="Symbol" w:hAnsi="Symbol"/>
      </w:rPr>
    </w:lvl>
    <w:lvl w:ilvl="1" w:tplc="5A40DC8A">
      <w:start w:val="1"/>
      <w:numFmt w:val="bullet"/>
      <w:lvlText w:val=""/>
      <w:lvlJc w:val="left"/>
      <w:pPr>
        <w:ind w:left="1080" w:hanging="360"/>
      </w:pPr>
      <w:rPr>
        <w:rFonts w:ascii="Symbol" w:hAnsi="Symbol"/>
      </w:rPr>
    </w:lvl>
    <w:lvl w:ilvl="2" w:tplc="27AC4BEE">
      <w:start w:val="1"/>
      <w:numFmt w:val="bullet"/>
      <w:lvlText w:val=""/>
      <w:lvlJc w:val="left"/>
      <w:pPr>
        <w:ind w:left="1080" w:hanging="360"/>
      </w:pPr>
      <w:rPr>
        <w:rFonts w:ascii="Symbol" w:hAnsi="Symbol"/>
      </w:rPr>
    </w:lvl>
    <w:lvl w:ilvl="3" w:tplc="4C26E610">
      <w:start w:val="1"/>
      <w:numFmt w:val="bullet"/>
      <w:lvlText w:val=""/>
      <w:lvlJc w:val="left"/>
      <w:pPr>
        <w:ind w:left="1080" w:hanging="360"/>
      </w:pPr>
      <w:rPr>
        <w:rFonts w:ascii="Symbol" w:hAnsi="Symbol"/>
      </w:rPr>
    </w:lvl>
    <w:lvl w:ilvl="4" w:tplc="B20AA46E">
      <w:start w:val="1"/>
      <w:numFmt w:val="bullet"/>
      <w:lvlText w:val=""/>
      <w:lvlJc w:val="left"/>
      <w:pPr>
        <w:ind w:left="1080" w:hanging="360"/>
      </w:pPr>
      <w:rPr>
        <w:rFonts w:ascii="Symbol" w:hAnsi="Symbol"/>
      </w:rPr>
    </w:lvl>
    <w:lvl w:ilvl="5" w:tplc="7BC4A280">
      <w:start w:val="1"/>
      <w:numFmt w:val="bullet"/>
      <w:lvlText w:val=""/>
      <w:lvlJc w:val="left"/>
      <w:pPr>
        <w:ind w:left="1080" w:hanging="360"/>
      </w:pPr>
      <w:rPr>
        <w:rFonts w:ascii="Symbol" w:hAnsi="Symbol"/>
      </w:rPr>
    </w:lvl>
    <w:lvl w:ilvl="6" w:tplc="9510EA58">
      <w:start w:val="1"/>
      <w:numFmt w:val="bullet"/>
      <w:lvlText w:val=""/>
      <w:lvlJc w:val="left"/>
      <w:pPr>
        <w:ind w:left="1080" w:hanging="360"/>
      </w:pPr>
      <w:rPr>
        <w:rFonts w:ascii="Symbol" w:hAnsi="Symbol"/>
      </w:rPr>
    </w:lvl>
    <w:lvl w:ilvl="7" w:tplc="F7F4052E">
      <w:start w:val="1"/>
      <w:numFmt w:val="bullet"/>
      <w:lvlText w:val=""/>
      <w:lvlJc w:val="left"/>
      <w:pPr>
        <w:ind w:left="1080" w:hanging="360"/>
      </w:pPr>
      <w:rPr>
        <w:rFonts w:ascii="Symbol" w:hAnsi="Symbol"/>
      </w:rPr>
    </w:lvl>
    <w:lvl w:ilvl="8" w:tplc="1BD40E3A">
      <w:start w:val="1"/>
      <w:numFmt w:val="bullet"/>
      <w:lvlText w:val=""/>
      <w:lvlJc w:val="left"/>
      <w:pPr>
        <w:ind w:left="1080" w:hanging="360"/>
      </w:pPr>
      <w:rPr>
        <w:rFonts w:ascii="Symbol" w:hAnsi="Symbol"/>
      </w:rPr>
    </w:lvl>
  </w:abstractNum>
  <w:abstractNum w:abstractNumId="34" w15:restartNumberingAfterBreak="0">
    <w:nsid w:val="6FF69EFD"/>
    <w:multiLevelType w:val="hybridMultilevel"/>
    <w:tmpl w:val="FFFFFFFF"/>
    <w:lvl w:ilvl="0" w:tplc="1250F9BE">
      <w:start w:val="1"/>
      <w:numFmt w:val="bullet"/>
      <w:lvlText w:val=""/>
      <w:lvlJc w:val="left"/>
      <w:pPr>
        <w:ind w:left="720" w:hanging="360"/>
      </w:pPr>
      <w:rPr>
        <w:rFonts w:ascii="Symbol" w:hAnsi="Symbol" w:hint="default"/>
      </w:rPr>
    </w:lvl>
    <w:lvl w:ilvl="1" w:tplc="A4782DE0">
      <w:start w:val="1"/>
      <w:numFmt w:val="bullet"/>
      <w:lvlText w:val="o"/>
      <w:lvlJc w:val="left"/>
      <w:pPr>
        <w:ind w:left="1440" w:hanging="360"/>
      </w:pPr>
      <w:rPr>
        <w:rFonts w:ascii="Courier New" w:hAnsi="Courier New" w:hint="default"/>
      </w:rPr>
    </w:lvl>
    <w:lvl w:ilvl="2" w:tplc="332ECB94">
      <w:start w:val="1"/>
      <w:numFmt w:val="bullet"/>
      <w:lvlText w:val=""/>
      <w:lvlJc w:val="left"/>
      <w:pPr>
        <w:ind w:left="2160" w:hanging="360"/>
      </w:pPr>
      <w:rPr>
        <w:rFonts w:ascii="Wingdings" w:hAnsi="Wingdings" w:hint="default"/>
      </w:rPr>
    </w:lvl>
    <w:lvl w:ilvl="3" w:tplc="AA4CD9EC">
      <w:start w:val="1"/>
      <w:numFmt w:val="bullet"/>
      <w:lvlText w:val=""/>
      <w:lvlJc w:val="left"/>
      <w:pPr>
        <w:ind w:left="2880" w:hanging="360"/>
      </w:pPr>
      <w:rPr>
        <w:rFonts w:ascii="Symbol" w:hAnsi="Symbol" w:hint="default"/>
      </w:rPr>
    </w:lvl>
    <w:lvl w:ilvl="4" w:tplc="DD6C2428">
      <w:start w:val="1"/>
      <w:numFmt w:val="bullet"/>
      <w:lvlText w:val="o"/>
      <w:lvlJc w:val="left"/>
      <w:pPr>
        <w:ind w:left="3600" w:hanging="360"/>
      </w:pPr>
      <w:rPr>
        <w:rFonts w:ascii="Courier New" w:hAnsi="Courier New" w:hint="default"/>
      </w:rPr>
    </w:lvl>
    <w:lvl w:ilvl="5" w:tplc="73949728">
      <w:start w:val="1"/>
      <w:numFmt w:val="bullet"/>
      <w:lvlText w:val=""/>
      <w:lvlJc w:val="left"/>
      <w:pPr>
        <w:ind w:left="4320" w:hanging="360"/>
      </w:pPr>
      <w:rPr>
        <w:rFonts w:ascii="Wingdings" w:hAnsi="Wingdings" w:hint="default"/>
      </w:rPr>
    </w:lvl>
    <w:lvl w:ilvl="6" w:tplc="798A193E">
      <w:start w:val="1"/>
      <w:numFmt w:val="bullet"/>
      <w:lvlText w:val=""/>
      <w:lvlJc w:val="left"/>
      <w:pPr>
        <w:ind w:left="5040" w:hanging="360"/>
      </w:pPr>
      <w:rPr>
        <w:rFonts w:ascii="Symbol" w:hAnsi="Symbol" w:hint="default"/>
      </w:rPr>
    </w:lvl>
    <w:lvl w:ilvl="7" w:tplc="AEF8FCD6">
      <w:start w:val="1"/>
      <w:numFmt w:val="bullet"/>
      <w:lvlText w:val="o"/>
      <w:lvlJc w:val="left"/>
      <w:pPr>
        <w:ind w:left="5760" w:hanging="360"/>
      </w:pPr>
      <w:rPr>
        <w:rFonts w:ascii="Courier New" w:hAnsi="Courier New" w:hint="default"/>
      </w:rPr>
    </w:lvl>
    <w:lvl w:ilvl="8" w:tplc="5458215C">
      <w:start w:val="1"/>
      <w:numFmt w:val="bullet"/>
      <w:lvlText w:val=""/>
      <w:lvlJc w:val="left"/>
      <w:pPr>
        <w:ind w:left="6480" w:hanging="360"/>
      </w:pPr>
      <w:rPr>
        <w:rFonts w:ascii="Wingdings" w:hAnsi="Wingdings" w:hint="default"/>
      </w:rPr>
    </w:lvl>
  </w:abstractNum>
  <w:abstractNum w:abstractNumId="35" w15:restartNumberingAfterBreak="0">
    <w:nsid w:val="73DE66A4"/>
    <w:multiLevelType w:val="multilevel"/>
    <w:tmpl w:val="9F2E3F06"/>
    <w:lvl w:ilvl="0">
      <w:start w:val="1"/>
      <w:numFmt w:val="bullet"/>
      <w:lvlText w:val="o"/>
      <w:lvlJc w:val="left"/>
      <w:pPr>
        <w:ind w:left="284" w:hanging="284"/>
      </w:pPr>
      <w:rPr>
        <w:rFonts w:ascii="Courier New" w:hAnsi="Courier New" w:cs="Courier New" w:hint="default"/>
      </w:rPr>
    </w:lvl>
    <w:lvl w:ilvl="1">
      <w:start w:val="1"/>
      <w:numFmt w:val="bullet"/>
      <w:lvlRestart w:val="0"/>
      <w:lvlText w:val="–"/>
      <w:lvlJc w:val="left"/>
      <w:pPr>
        <w:ind w:left="567" w:hanging="283"/>
      </w:pPr>
      <w:rPr>
        <w:rFonts w:ascii="Calibri" w:hAnsi="Calibri" w:hint="default"/>
      </w:rPr>
    </w:lvl>
    <w:lvl w:ilvl="2">
      <w:start w:val="1"/>
      <w:numFmt w:val="decimal"/>
      <w:lvlRestart w:val="0"/>
      <w:lvlText w:val=""/>
      <w:lvlJc w:val="left"/>
      <w:pPr>
        <w:ind w:left="0" w:firstLine="0"/>
      </w:pPr>
    </w:lvl>
    <w:lvl w:ilvl="3">
      <w:start w:val="1"/>
      <w:numFmt w:val="decimal"/>
      <w:lvlRestart w:val="0"/>
      <w:lvlText w:val=""/>
      <w:lvlJc w:val="left"/>
      <w:pPr>
        <w:ind w:left="0" w:firstLine="0"/>
      </w:pPr>
    </w:lvl>
    <w:lvl w:ilvl="4">
      <w:start w:val="1"/>
      <w:numFmt w:val="decimal"/>
      <w:lvlRestart w:val="0"/>
      <w:lvlText w:val=""/>
      <w:lvlJc w:val="left"/>
      <w:pPr>
        <w:ind w:left="0" w:firstLine="0"/>
      </w:pPr>
    </w:lvl>
    <w:lvl w:ilvl="5">
      <w:start w:val="1"/>
      <w:numFmt w:val="decimal"/>
      <w:lvlRestart w:val="0"/>
      <w:lvlText w:val=""/>
      <w:lvlJc w:val="left"/>
      <w:pPr>
        <w:ind w:left="0" w:firstLine="0"/>
      </w:pPr>
    </w:lvl>
    <w:lvl w:ilvl="6">
      <w:start w:val="1"/>
      <w:numFmt w:val="decimal"/>
      <w:lvlRestart w:val="0"/>
      <w:lvlText w:val=""/>
      <w:lvlJc w:val="left"/>
      <w:pPr>
        <w:ind w:left="0" w:firstLine="0"/>
      </w:pPr>
    </w:lvl>
    <w:lvl w:ilvl="7">
      <w:start w:val="1"/>
      <w:numFmt w:val="decimal"/>
      <w:lvlRestart w:val="0"/>
      <w:lvlText w:val=""/>
      <w:lvlJc w:val="left"/>
      <w:pPr>
        <w:ind w:left="0" w:firstLine="0"/>
      </w:pPr>
    </w:lvl>
    <w:lvl w:ilvl="8">
      <w:start w:val="1"/>
      <w:numFmt w:val="decimal"/>
      <w:lvlRestart w:val="0"/>
      <w:lvlText w:val=""/>
      <w:lvlJc w:val="left"/>
      <w:pPr>
        <w:ind w:left="0" w:firstLine="0"/>
      </w:pPr>
    </w:lvl>
  </w:abstractNum>
  <w:abstractNum w:abstractNumId="36" w15:restartNumberingAfterBreak="0">
    <w:nsid w:val="751F07F6"/>
    <w:multiLevelType w:val="hybridMultilevel"/>
    <w:tmpl w:val="1C7AC9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99561049">
    <w:abstractNumId w:val="13"/>
  </w:num>
  <w:num w:numId="2" w16cid:durableId="1559945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63283972">
    <w:abstractNumId w:val="21"/>
  </w:num>
  <w:num w:numId="4" w16cid:durableId="1439520782">
    <w:abstractNumId w:val="28"/>
  </w:num>
  <w:num w:numId="5" w16cid:durableId="1306155989">
    <w:abstractNumId w:val="14"/>
  </w:num>
  <w:num w:numId="6" w16cid:durableId="40792506">
    <w:abstractNumId w:val="4"/>
  </w:num>
  <w:num w:numId="7" w16cid:durableId="4687847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59749432">
    <w:abstractNumId w:val="23"/>
  </w:num>
  <w:num w:numId="9" w16cid:durableId="1008675958">
    <w:abstractNumId w:val="6"/>
  </w:num>
  <w:num w:numId="10" w16cid:durableId="1289361386">
    <w:abstractNumId w:val="7"/>
  </w:num>
  <w:num w:numId="11" w16cid:durableId="898512496">
    <w:abstractNumId w:val="25"/>
  </w:num>
  <w:num w:numId="12" w16cid:durableId="1675765113">
    <w:abstractNumId w:val="27"/>
  </w:num>
  <w:num w:numId="13" w16cid:durableId="1511529759">
    <w:abstractNumId w:val="16"/>
  </w:num>
  <w:num w:numId="14" w16cid:durableId="82459625">
    <w:abstractNumId w:val="12"/>
  </w:num>
  <w:num w:numId="15" w16cid:durableId="565532454">
    <w:abstractNumId w:val="30"/>
  </w:num>
  <w:num w:numId="16" w16cid:durableId="572617323">
    <w:abstractNumId w:val="31"/>
  </w:num>
  <w:num w:numId="17" w16cid:durableId="1650599399">
    <w:abstractNumId w:val="19"/>
  </w:num>
  <w:num w:numId="18" w16cid:durableId="599071054">
    <w:abstractNumId w:val="2"/>
  </w:num>
  <w:num w:numId="19" w16cid:durableId="1783569737">
    <w:abstractNumId w:val="17"/>
  </w:num>
  <w:num w:numId="20" w16cid:durableId="2037467469">
    <w:abstractNumId w:val="35"/>
  </w:num>
  <w:num w:numId="21" w16cid:durableId="2091076643">
    <w:abstractNumId w:val="9"/>
  </w:num>
  <w:num w:numId="22" w16cid:durableId="27922144">
    <w:abstractNumId w:val="20"/>
    <w:lvlOverride w:ilvl="0">
      <w:lvl w:ilvl="0" w:tplc="0C090001">
        <w:start w:val="1"/>
        <w:numFmt w:val="bullet"/>
        <w:lvlText w:val="•"/>
        <w:lvlJc w:val="left"/>
        <w:pPr>
          <w:ind w:left="227" w:hanging="227"/>
        </w:pPr>
        <w:rPr>
          <w:rFonts w:ascii="Calibri" w:hAnsi="Calibri" w:hint="default"/>
          <w:color w:val="000000" w:themeColor="text1"/>
        </w:rPr>
      </w:lvl>
    </w:lvlOverride>
  </w:num>
  <w:num w:numId="23" w16cid:durableId="756637136">
    <w:abstractNumId w:val="20"/>
  </w:num>
  <w:num w:numId="24" w16cid:durableId="49311472">
    <w:abstractNumId w:val="33"/>
  </w:num>
  <w:num w:numId="25" w16cid:durableId="622543168">
    <w:abstractNumId w:val="32"/>
  </w:num>
  <w:num w:numId="26" w16cid:durableId="1662388018">
    <w:abstractNumId w:val="8"/>
  </w:num>
  <w:num w:numId="27" w16cid:durableId="1733579146">
    <w:abstractNumId w:val="26"/>
  </w:num>
  <w:num w:numId="28" w16cid:durableId="2016226980">
    <w:abstractNumId w:val="36"/>
  </w:num>
  <w:num w:numId="29" w16cid:durableId="1031150023">
    <w:abstractNumId w:val="15"/>
  </w:num>
  <w:num w:numId="30" w16cid:durableId="1627080617">
    <w:abstractNumId w:val="18"/>
  </w:num>
  <w:num w:numId="31" w16cid:durableId="1327828044">
    <w:abstractNumId w:val="29"/>
  </w:num>
  <w:num w:numId="32" w16cid:durableId="1375425191">
    <w:abstractNumId w:val="34"/>
  </w:num>
  <w:num w:numId="33" w16cid:durableId="1875655074">
    <w:abstractNumId w:val="22"/>
  </w:num>
  <w:num w:numId="34" w16cid:durableId="1082410347">
    <w:abstractNumId w:val="11"/>
  </w:num>
  <w:num w:numId="35" w16cid:durableId="1560510056">
    <w:abstractNumId w:val="10"/>
  </w:num>
  <w:num w:numId="36" w16cid:durableId="432408566">
    <w:abstractNumId w:val="0"/>
  </w:num>
  <w:num w:numId="37" w16cid:durableId="1693605881">
    <w:abstractNumId w:val="5"/>
  </w:num>
  <w:num w:numId="38" w16cid:durableId="771123489">
    <w:abstractNumId w:val="2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mirrorMargins/>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2050"/>
  </w:hdrShapeDefaults>
  <w:footnotePr>
    <w:footnote w:id="-1"/>
    <w:footnote w:id="0"/>
    <w:footnote w:id="1"/>
  </w:footnotePr>
  <w:endnotePr>
    <w:pos w:val="sectEnd"/>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77D"/>
    <w:rsid w:val="00000043"/>
    <w:rsid w:val="0000013E"/>
    <w:rsid w:val="000001BE"/>
    <w:rsid w:val="000002C1"/>
    <w:rsid w:val="000002C9"/>
    <w:rsid w:val="00000446"/>
    <w:rsid w:val="00000632"/>
    <w:rsid w:val="0000069C"/>
    <w:rsid w:val="00000719"/>
    <w:rsid w:val="00000763"/>
    <w:rsid w:val="000007DB"/>
    <w:rsid w:val="00000924"/>
    <w:rsid w:val="00000A44"/>
    <w:rsid w:val="00000ACB"/>
    <w:rsid w:val="00000B39"/>
    <w:rsid w:val="00000BB2"/>
    <w:rsid w:val="00000C26"/>
    <w:rsid w:val="00000C8D"/>
    <w:rsid w:val="00000C8E"/>
    <w:rsid w:val="00000D1B"/>
    <w:rsid w:val="00000E4D"/>
    <w:rsid w:val="00000E6A"/>
    <w:rsid w:val="00000E9D"/>
    <w:rsid w:val="00000F81"/>
    <w:rsid w:val="00000FC1"/>
    <w:rsid w:val="0000109C"/>
    <w:rsid w:val="000010AE"/>
    <w:rsid w:val="000010D9"/>
    <w:rsid w:val="000011CC"/>
    <w:rsid w:val="000011DD"/>
    <w:rsid w:val="00001218"/>
    <w:rsid w:val="000013E8"/>
    <w:rsid w:val="0000156E"/>
    <w:rsid w:val="0000159C"/>
    <w:rsid w:val="00001614"/>
    <w:rsid w:val="00001634"/>
    <w:rsid w:val="000016E4"/>
    <w:rsid w:val="0000188B"/>
    <w:rsid w:val="00001A2C"/>
    <w:rsid w:val="00001A7E"/>
    <w:rsid w:val="00001B85"/>
    <w:rsid w:val="00001B93"/>
    <w:rsid w:val="00001BE8"/>
    <w:rsid w:val="00001DCD"/>
    <w:rsid w:val="00001DDC"/>
    <w:rsid w:val="00001E92"/>
    <w:rsid w:val="00001EA9"/>
    <w:rsid w:val="00001F06"/>
    <w:rsid w:val="00001FAA"/>
    <w:rsid w:val="0000200F"/>
    <w:rsid w:val="0000209F"/>
    <w:rsid w:val="000020BF"/>
    <w:rsid w:val="000020D6"/>
    <w:rsid w:val="000021D8"/>
    <w:rsid w:val="00002274"/>
    <w:rsid w:val="000022AD"/>
    <w:rsid w:val="000022C8"/>
    <w:rsid w:val="000022E4"/>
    <w:rsid w:val="000022FA"/>
    <w:rsid w:val="00002394"/>
    <w:rsid w:val="00002648"/>
    <w:rsid w:val="000026A0"/>
    <w:rsid w:val="000028F7"/>
    <w:rsid w:val="00002979"/>
    <w:rsid w:val="0000298D"/>
    <w:rsid w:val="0000299A"/>
    <w:rsid w:val="000029AA"/>
    <w:rsid w:val="000029D3"/>
    <w:rsid w:val="00002A30"/>
    <w:rsid w:val="00002A61"/>
    <w:rsid w:val="00002A80"/>
    <w:rsid w:val="00002AE5"/>
    <w:rsid w:val="00002B19"/>
    <w:rsid w:val="00002C5D"/>
    <w:rsid w:val="00002D01"/>
    <w:rsid w:val="00002D42"/>
    <w:rsid w:val="00002D68"/>
    <w:rsid w:val="00003038"/>
    <w:rsid w:val="00003098"/>
    <w:rsid w:val="000030F2"/>
    <w:rsid w:val="000033F7"/>
    <w:rsid w:val="00003403"/>
    <w:rsid w:val="0000357C"/>
    <w:rsid w:val="0000369F"/>
    <w:rsid w:val="000036E2"/>
    <w:rsid w:val="00003967"/>
    <w:rsid w:val="00003989"/>
    <w:rsid w:val="00003A4A"/>
    <w:rsid w:val="00003AE7"/>
    <w:rsid w:val="00003B8E"/>
    <w:rsid w:val="00003CBD"/>
    <w:rsid w:val="00003ECF"/>
    <w:rsid w:val="00003FA3"/>
    <w:rsid w:val="00003FF0"/>
    <w:rsid w:val="000040C8"/>
    <w:rsid w:val="000042A4"/>
    <w:rsid w:val="0000433E"/>
    <w:rsid w:val="000043B7"/>
    <w:rsid w:val="000044E1"/>
    <w:rsid w:val="00004550"/>
    <w:rsid w:val="000045D4"/>
    <w:rsid w:val="0000475B"/>
    <w:rsid w:val="00004883"/>
    <w:rsid w:val="00004934"/>
    <w:rsid w:val="00004D62"/>
    <w:rsid w:val="00004EC3"/>
    <w:rsid w:val="00004F3D"/>
    <w:rsid w:val="00004F89"/>
    <w:rsid w:val="00005099"/>
    <w:rsid w:val="000050BE"/>
    <w:rsid w:val="000050EE"/>
    <w:rsid w:val="00005132"/>
    <w:rsid w:val="00005156"/>
    <w:rsid w:val="0000517A"/>
    <w:rsid w:val="000051E2"/>
    <w:rsid w:val="00005347"/>
    <w:rsid w:val="0000539B"/>
    <w:rsid w:val="000053E0"/>
    <w:rsid w:val="00005493"/>
    <w:rsid w:val="000056DD"/>
    <w:rsid w:val="00005717"/>
    <w:rsid w:val="0000572C"/>
    <w:rsid w:val="000057A0"/>
    <w:rsid w:val="000058AA"/>
    <w:rsid w:val="00005985"/>
    <w:rsid w:val="000059DA"/>
    <w:rsid w:val="00005A1C"/>
    <w:rsid w:val="00005A34"/>
    <w:rsid w:val="00005A4A"/>
    <w:rsid w:val="00005A62"/>
    <w:rsid w:val="00005A91"/>
    <w:rsid w:val="00005B19"/>
    <w:rsid w:val="00005B33"/>
    <w:rsid w:val="00005B66"/>
    <w:rsid w:val="00005BAF"/>
    <w:rsid w:val="00005C07"/>
    <w:rsid w:val="00005C19"/>
    <w:rsid w:val="00005CB6"/>
    <w:rsid w:val="00005CC2"/>
    <w:rsid w:val="00005CE0"/>
    <w:rsid w:val="00005D51"/>
    <w:rsid w:val="00005DA5"/>
    <w:rsid w:val="00005E43"/>
    <w:rsid w:val="00005EF9"/>
    <w:rsid w:val="00006005"/>
    <w:rsid w:val="000060CB"/>
    <w:rsid w:val="00006218"/>
    <w:rsid w:val="00006254"/>
    <w:rsid w:val="000062FB"/>
    <w:rsid w:val="00006357"/>
    <w:rsid w:val="000063C2"/>
    <w:rsid w:val="000063C4"/>
    <w:rsid w:val="00006523"/>
    <w:rsid w:val="00006542"/>
    <w:rsid w:val="00006641"/>
    <w:rsid w:val="00006795"/>
    <w:rsid w:val="00006798"/>
    <w:rsid w:val="00006895"/>
    <w:rsid w:val="00006915"/>
    <w:rsid w:val="0000691B"/>
    <w:rsid w:val="00006984"/>
    <w:rsid w:val="00006A03"/>
    <w:rsid w:val="00006A7F"/>
    <w:rsid w:val="00006AC4"/>
    <w:rsid w:val="00006AC5"/>
    <w:rsid w:val="00006AFA"/>
    <w:rsid w:val="00006B72"/>
    <w:rsid w:val="00006C0E"/>
    <w:rsid w:val="00006DD4"/>
    <w:rsid w:val="00006F51"/>
    <w:rsid w:val="00006F58"/>
    <w:rsid w:val="00006FD4"/>
    <w:rsid w:val="00007086"/>
    <w:rsid w:val="00007123"/>
    <w:rsid w:val="000071A8"/>
    <w:rsid w:val="0000724A"/>
    <w:rsid w:val="000072B6"/>
    <w:rsid w:val="000072F5"/>
    <w:rsid w:val="00007365"/>
    <w:rsid w:val="000073D7"/>
    <w:rsid w:val="0000743C"/>
    <w:rsid w:val="000074C8"/>
    <w:rsid w:val="00007509"/>
    <w:rsid w:val="0000763D"/>
    <w:rsid w:val="00007657"/>
    <w:rsid w:val="00007677"/>
    <w:rsid w:val="0000774E"/>
    <w:rsid w:val="00007777"/>
    <w:rsid w:val="000077D6"/>
    <w:rsid w:val="00007839"/>
    <w:rsid w:val="00007870"/>
    <w:rsid w:val="000078B1"/>
    <w:rsid w:val="000078B5"/>
    <w:rsid w:val="00007958"/>
    <w:rsid w:val="00007AD8"/>
    <w:rsid w:val="00007AFC"/>
    <w:rsid w:val="00007B24"/>
    <w:rsid w:val="00007B3B"/>
    <w:rsid w:val="00007CBD"/>
    <w:rsid w:val="00007DBC"/>
    <w:rsid w:val="00007EAE"/>
    <w:rsid w:val="00007ED9"/>
    <w:rsid w:val="00007F1B"/>
    <w:rsid w:val="00007F71"/>
    <w:rsid w:val="00007FEB"/>
    <w:rsid w:val="00010093"/>
    <w:rsid w:val="000100D0"/>
    <w:rsid w:val="00010179"/>
    <w:rsid w:val="00010203"/>
    <w:rsid w:val="0001021B"/>
    <w:rsid w:val="000102D4"/>
    <w:rsid w:val="00010322"/>
    <w:rsid w:val="0001037C"/>
    <w:rsid w:val="0001046C"/>
    <w:rsid w:val="0001066D"/>
    <w:rsid w:val="0001068C"/>
    <w:rsid w:val="000106F8"/>
    <w:rsid w:val="000106FC"/>
    <w:rsid w:val="000107A8"/>
    <w:rsid w:val="000108AE"/>
    <w:rsid w:val="000108EA"/>
    <w:rsid w:val="00010901"/>
    <w:rsid w:val="00010A74"/>
    <w:rsid w:val="00010B35"/>
    <w:rsid w:val="00010BC8"/>
    <w:rsid w:val="00010C17"/>
    <w:rsid w:val="00010CE0"/>
    <w:rsid w:val="00010E1F"/>
    <w:rsid w:val="00010EE7"/>
    <w:rsid w:val="00010F27"/>
    <w:rsid w:val="00010F8F"/>
    <w:rsid w:val="00011096"/>
    <w:rsid w:val="000110FC"/>
    <w:rsid w:val="00011160"/>
    <w:rsid w:val="000111B9"/>
    <w:rsid w:val="0001130B"/>
    <w:rsid w:val="00011339"/>
    <w:rsid w:val="00011395"/>
    <w:rsid w:val="0001147A"/>
    <w:rsid w:val="0001168E"/>
    <w:rsid w:val="00011699"/>
    <w:rsid w:val="00011775"/>
    <w:rsid w:val="000117C1"/>
    <w:rsid w:val="000118C2"/>
    <w:rsid w:val="00011954"/>
    <w:rsid w:val="000119EC"/>
    <w:rsid w:val="00011A12"/>
    <w:rsid w:val="00011BF1"/>
    <w:rsid w:val="00011BFF"/>
    <w:rsid w:val="00011C1C"/>
    <w:rsid w:val="00011C8A"/>
    <w:rsid w:val="00011D79"/>
    <w:rsid w:val="00011D89"/>
    <w:rsid w:val="00011E26"/>
    <w:rsid w:val="000120A7"/>
    <w:rsid w:val="000122E2"/>
    <w:rsid w:val="00012355"/>
    <w:rsid w:val="000123B1"/>
    <w:rsid w:val="000124DF"/>
    <w:rsid w:val="000125EF"/>
    <w:rsid w:val="0001262B"/>
    <w:rsid w:val="00012875"/>
    <w:rsid w:val="00012891"/>
    <w:rsid w:val="000129EE"/>
    <w:rsid w:val="00012A1C"/>
    <w:rsid w:val="00012A3D"/>
    <w:rsid w:val="00012AF2"/>
    <w:rsid w:val="00012C0C"/>
    <w:rsid w:val="00012CAD"/>
    <w:rsid w:val="00012CC0"/>
    <w:rsid w:val="00012CC9"/>
    <w:rsid w:val="00012CED"/>
    <w:rsid w:val="00012CFD"/>
    <w:rsid w:val="00012DA7"/>
    <w:rsid w:val="00012EE8"/>
    <w:rsid w:val="00012F32"/>
    <w:rsid w:val="00012FE4"/>
    <w:rsid w:val="0001302A"/>
    <w:rsid w:val="000130A3"/>
    <w:rsid w:val="0001317B"/>
    <w:rsid w:val="0001318E"/>
    <w:rsid w:val="0001320D"/>
    <w:rsid w:val="0001322E"/>
    <w:rsid w:val="00013303"/>
    <w:rsid w:val="000133D3"/>
    <w:rsid w:val="00013420"/>
    <w:rsid w:val="00013508"/>
    <w:rsid w:val="0001353D"/>
    <w:rsid w:val="0001362F"/>
    <w:rsid w:val="00013703"/>
    <w:rsid w:val="00013797"/>
    <w:rsid w:val="0001381F"/>
    <w:rsid w:val="00013854"/>
    <w:rsid w:val="00013924"/>
    <w:rsid w:val="00013B0A"/>
    <w:rsid w:val="00013C63"/>
    <w:rsid w:val="00013CB7"/>
    <w:rsid w:val="00013CC6"/>
    <w:rsid w:val="00013D05"/>
    <w:rsid w:val="00013DEE"/>
    <w:rsid w:val="00013E1E"/>
    <w:rsid w:val="00014156"/>
    <w:rsid w:val="000142D8"/>
    <w:rsid w:val="0001438E"/>
    <w:rsid w:val="00014391"/>
    <w:rsid w:val="0001443C"/>
    <w:rsid w:val="00014481"/>
    <w:rsid w:val="000144A2"/>
    <w:rsid w:val="000144A8"/>
    <w:rsid w:val="00014531"/>
    <w:rsid w:val="00014533"/>
    <w:rsid w:val="000145FA"/>
    <w:rsid w:val="0001464C"/>
    <w:rsid w:val="000146B8"/>
    <w:rsid w:val="000146DF"/>
    <w:rsid w:val="00014777"/>
    <w:rsid w:val="0001491A"/>
    <w:rsid w:val="0001491C"/>
    <w:rsid w:val="00014957"/>
    <w:rsid w:val="000149A4"/>
    <w:rsid w:val="000149CA"/>
    <w:rsid w:val="000149E8"/>
    <w:rsid w:val="00014A2D"/>
    <w:rsid w:val="00014A4C"/>
    <w:rsid w:val="00014A55"/>
    <w:rsid w:val="00014AF7"/>
    <w:rsid w:val="00014BE6"/>
    <w:rsid w:val="00014C3A"/>
    <w:rsid w:val="00014D23"/>
    <w:rsid w:val="00014E1E"/>
    <w:rsid w:val="00014F8E"/>
    <w:rsid w:val="00014F96"/>
    <w:rsid w:val="0001512A"/>
    <w:rsid w:val="00015139"/>
    <w:rsid w:val="0001514A"/>
    <w:rsid w:val="00015164"/>
    <w:rsid w:val="000151BC"/>
    <w:rsid w:val="0001525C"/>
    <w:rsid w:val="00015267"/>
    <w:rsid w:val="0001526B"/>
    <w:rsid w:val="00015365"/>
    <w:rsid w:val="00015432"/>
    <w:rsid w:val="0001548D"/>
    <w:rsid w:val="000154FD"/>
    <w:rsid w:val="000155CB"/>
    <w:rsid w:val="000156EC"/>
    <w:rsid w:val="000157D9"/>
    <w:rsid w:val="0001586F"/>
    <w:rsid w:val="00015895"/>
    <w:rsid w:val="00015906"/>
    <w:rsid w:val="00015981"/>
    <w:rsid w:val="00015B4A"/>
    <w:rsid w:val="00015B76"/>
    <w:rsid w:val="00015C4F"/>
    <w:rsid w:val="00015C65"/>
    <w:rsid w:val="00015F2C"/>
    <w:rsid w:val="00015F78"/>
    <w:rsid w:val="00015FA3"/>
    <w:rsid w:val="00016017"/>
    <w:rsid w:val="0001615C"/>
    <w:rsid w:val="00016196"/>
    <w:rsid w:val="000161BB"/>
    <w:rsid w:val="000161C8"/>
    <w:rsid w:val="000162F9"/>
    <w:rsid w:val="000163D5"/>
    <w:rsid w:val="000164A3"/>
    <w:rsid w:val="0001662B"/>
    <w:rsid w:val="000166EC"/>
    <w:rsid w:val="000167A9"/>
    <w:rsid w:val="00016823"/>
    <w:rsid w:val="000169FB"/>
    <w:rsid w:val="00016A2D"/>
    <w:rsid w:val="00016AEF"/>
    <w:rsid w:val="00016B54"/>
    <w:rsid w:val="00016BAD"/>
    <w:rsid w:val="00016C7E"/>
    <w:rsid w:val="00016CB8"/>
    <w:rsid w:val="00016E08"/>
    <w:rsid w:val="00016EFF"/>
    <w:rsid w:val="00016F37"/>
    <w:rsid w:val="00016F7E"/>
    <w:rsid w:val="00017079"/>
    <w:rsid w:val="000170A0"/>
    <w:rsid w:val="000170A6"/>
    <w:rsid w:val="00017179"/>
    <w:rsid w:val="0001724E"/>
    <w:rsid w:val="00017257"/>
    <w:rsid w:val="000173AC"/>
    <w:rsid w:val="00017513"/>
    <w:rsid w:val="00017555"/>
    <w:rsid w:val="000175FC"/>
    <w:rsid w:val="000176EA"/>
    <w:rsid w:val="000177EC"/>
    <w:rsid w:val="00017827"/>
    <w:rsid w:val="00017846"/>
    <w:rsid w:val="0001792F"/>
    <w:rsid w:val="00017A0C"/>
    <w:rsid w:val="00017A36"/>
    <w:rsid w:val="00017D0C"/>
    <w:rsid w:val="00017D34"/>
    <w:rsid w:val="00017D3A"/>
    <w:rsid w:val="00017E45"/>
    <w:rsid w:val="0001916A"/>
    <w:rsid w:val="000200AB"/>
    <w:rsid w:val="00020280"/>
    <w:rsid w:val="0002034A"/>
    <w:rsid w:val="000203A4"/>
    <w:rsid w:val="000203CE"/>
    <w:rsid w:val="00020412"/>
    <w:rsid w:val="00020443"/>
    <w:rsid w:val="00020454"/>
    <w:rsid w:val="000204A6"/>
    <w:rsid w:val="000204AE"/>
    <w:rsid w:val="000204CA"/>
    <w:rsid w:val="000205BF"/>
    <w:rsid w:val="00020833"/>
    <w:rsid w:val="000209DA"/>
    <w:rsid w:val="00020B2F"/>
    <w:rsid w:val="00020BC4"/>
    <w:rsid w:val="00020CE5"/>
    <w:rsid w:val="00020D10"/>
    <w:rsid w:val="00020D8F"/>
    <w:rsid w:val="00020DF4"/>
    <w:rsid w:val="00020F6A"/>
    <w:rsid w:val="0002103D"/>
    <w:rsid w:val="000210F8"/>
    <w:rsid w:val="000210F9"/>
    <w:rsid w:val="00021103"/>
    <w:rsid w:val="00021187"/>
    <w:rsid w:val="000211B8"/>
    <w:rsid w:val="000213C3"/>
    <w:rsid w:val="0002145A"/>
    <w:rsid w:val="000215A6"/>
    <w:rsid w:val="000215B6"/>
    <w:rsid w:val="000215DE"/>
    <w:rsid w:val="0002167F"/>
    <w:rsid w:val="000217F4"/>
    <w:rsid w:val="0002185B"/>
    <w:rsid w:val="00021891"/>
    <w:rsid w:val="00021939"/>
    <w:rsid w:val="000219C9"/>
    <w:rsid w:val="000219E9"/>
    <w:rsid w:val="00021A5B"/>
    <w:rsid w:val="00021B1A"/>
    <w:rsid w:val="00021B66"/>
    <w:rsid w:val="00021C0A"/>
    <w:rsid w:val="00021C7B"/>
    <w:rsid w:val="00021DA2"/>
    <w:rsid w:val="00021DE3"/>
    <w:rsid w:val="00021F08"/>
    <w:rsid w:val="00021F3E"/>
    <w:rsid w:val="00021F7F"/>
    <w:rsid w:val="00021FBC"/>
    <w:rsid w:val="0002200E"/>
    <w:rsid w:val="000220EA"/>
    <w:rsid w:val="000220ED"/>
    <w:rsid w:val="000220FD"/>
    <w:rsid w:val="0002214E"/>
    <w:rsid w:val="0002223E"/>
    <w:rsid w:val="00022262"/>
    <w:rsid w:val="00022271"/>
    <w:rsid w:val="000222DE"/>
    <w:rsid w:val="0002234A"/>
    <w:rsid w:val="00022357"/>
    <w:rsid w:val="00022435"/>
    <w:rsid w:val="000225D3"/>
    <w:rsid w:val="000226D5"/>
    <w:rsid w:val="000226DE"/>
    <w:rsid w:val="0002277B"/>
    <w:rsid w:val="00022794"/>
    <w:rsid w:val="0002285E"/>
    <w:rsid w:val="000228F0"/>
    <w:rsid w:val="00022919"/>
    <w:rsid w:val="0002296E"/>
    <w:rsid w:val="000229F6"/>
    <w:rsid w:val="00022A66"/>
    <w:rsid w:val="00022B3B"/>
    <w:rsid w:val="00022C0A"/>
    <w:rsid w:val="00022D57"/>
    <w:rsid w:val="00022D58"/>
    <w:rsid w:val="00022D75"/>
    <w:rsid w:val="00022DA6"/>
    <w:rsid w:val="00022DB2"/>
    <w:rsid w:val="00022E1B"/>
    <w:rsid w:val="00022E34"/>
    <w:rsid w:val="00022ED4"/>
    <w:rsid w:val="00022F31"/>
    <w:rsid w:val="00022F32"/>
    <w:rsid w:val="00023183"/>
    <w:rsid w:val="000231C0"/>
    <w:rsid w:val="000231EF"/>
    <w:rsid w:val="00023296"/>
    <w:rsid w:val="0002335A"/>
    <w:rsid w:val="000233E0"/>
    <w:rsid w:val="0002343E"/>
    <w:rsid w:val="000234E8"/>
    <w:rsid w:val="000235E8"/>
    <w:rsid w:val="0002365D"/>
    <w:rsid w:val="00023660"/>
    <w:rsid w:val="000236F3"/>
    <w:rsid w:val="0002392B"/>
    <w:rsid w:val="0002392D"/>
    <w:rsid w:val="000239A1"/>
    <w:rsid w:val="00023A3F"/>
    <w:rsid w:val="00023A57"/>
    <w:rsid w:val="00023AF5"/>
    <w:rsid w:val="00023C57"/>
    <w:rsid w:val="00023CCC"/>
    <w:rsid w:val="00023E1E"/>
    <w:rsid w:val="00023EF1"/>
    <w:rsid w:val="000240DB"/>
    <w:rsid w:val="000241DB"/>
    <w:rsid w:val="00024224"/>
    <w:rsid w:val="0002425C"/>
    <w:rsid w:val="00024323"/>
    <w:rsid w:val="00024446"/>
    <w:rsid w:val="00024458"/>
    <w:rsid w:val="00024487"/>
    <w:rsid w:val="000244D4"/>
    <w:rsid w:val="000244FB"/>
    <w:rsid w:val="000246DB"/>
    <w:rsid w:val="00024A39"/>
    <w:rsid w:val="00024A79"/>
    <w:rsid w:val="00024B13"/>
    <w:rsid w:val="00024B23"/>
    <w:rsid w:val="00024B72"/>
    <w:rsid w:val="00024BE7"/>
    <w:rsid w:val="00024C1D"/>
    <w:rsid w:val="00024D19"/>
    <w:rsid w:val="00024D89"/>
    <w:rsid w:val="00024EB5"/>
    <w:rsid w:val="00024F69"/>
    <w:rsid w:val="00024FC1"/>
    <w:rsid w:val="00024FC6"/>
    <w:rsid w:val="000250B6"/>
    <w:rsid w:val="000250B8"/>
    <w:rsid w:val="0002519F"/>
    <w:rsid w:val="000251B7"/>
    <w:rsid w:val="00025242"/>
    <w:rsid w:val="000253FB"/>
    <w:rsid w:val="00025458"/>
    <w:rsid w:val="00025505"/>
    <w:rsid w:val="000255A3"/>
    <w:rsid w:val="0002571A"/>
    <w:rsid w:val="00025820"/>
    <w:rsid w:val="00025829"/>
    <w:rsid w:val="000258C7"/>
    <w:rsid w:val="000258FE"/>
    <w:rsid w:val="00025967"/>
    <w:rsid w:val="000259AC"/>
    <w:rsid w:val="000259C7"/>
    <w:rsid w:val="00025BC8"/>
    <w:rsid w:val="00025BE5"/>
    <w:rsid w:val="00025CFB"/>
    <w:rsid w:val="00025D1D"/>
    <w:rsid w:val="00025E55"/>
    <w:rsid w:val="00025ED6"/>
    <w:rsid w:val="000260AA"/>
    <w:rsid w:val="000260C9"/>
    <w:rsid w:val="000260E5"/>
    <w:rsid w:val="00026203"/>
    <w:rsid w:val="00026273"/>
    <w:rsid w:val="00026277"/>
    <w:rsid w:val="00026279"/>
    <w:rsid w:val="0002638D"/>
    <w:rsid w:val="000263EE"/>
    <w:rsid w:val="000265A6"/>
    <w:rsid w:val="000265C3"/>
    <w:rsid w:val="000265DB"/>
    <w:rsid w:val="0002661C"/>
    <w:rsid w:val="00026686"/>
    <w:rsid w:val="00026727"/>
    <w:rsid w:val="000267AD"/>
    <w:rsid w:val="000267EE"/>
    <w:rsid w:val="00026871"/>
    <w:rsid w:val="0002691F"/>
    <w:rsid w:val="000269AC"/>
    <w:rsid w:val="00026A2D"/>
    <w:rsid w:val="00026B78"/>
    <w:rsid w:val="00026BDF"/>
    <w:rsid w:val="00026C68"/>
    <w:rsid w:val="00026E75"/>
    <w:rsid w:val="000270B4"/>
    <w:rsid w:val="00027103"/>
    <w:rsid w:val="00027185"/>
    <w:rsid w:val="00027265"/>
    <w:rsid w:val="0002727A"/>
    <w:rsid w:val="000272EC"/>
    <w:rsid w:val="00027305"/>
    <w:rsid w:val="00027316"/>
    <w:rsid w:val="00027330"/>
    <w:rsid w:val="000273C4"/>
    <w:rsid w:val="00027400"/>
    <w:rsid w:val="0002744D"/>
    <w:rsid w:val="0002750A"/>
    <w:rsid w:val="000275E1"/>
    <w:rsid w:val="00027660"/>
    <w:rsid w:val="0002768D"/>
    <w:rsid w:val="000276C1"/>
    <w:rsid w:val="0002787F"/>
    <w:rsid w:val="00027903"/>
    <w:rsid w:val="00027927"/>
    <w:rsid w:val="0002796F"/>
    <w:rsid w:val="00027AD0"/>
    <w:rsid w:val="00027D60"/>
    <w:rsid w:val="00027DB0"/>
    <w:rsid w:val="00027DC0"/>
    <w:rsid w:val="00027E6A"/>
    <w:rsid w:val="000300F9"/>
    <w:rsid w:val="00030141"/>
    <w:rsid w:val="00030295"/>
    <w:rsid w:val="00030378"/>
    <w:rsid w:val="000303F6"/>
    <w:rsid w:val="0003046C"/>
    <w:rsid w:val="00030672"/>
    <w:rsid w:val="0003071B"/>
    <w:rsid w:val="000307C8"/>
    <w:rsid w:val="00030857"/>
    <w:rsid w:val="00030A98"/>
    <w:rsid w:val="00030AB6"/>
    <w:rsid w:val="00030BCC"/>
    <w:rsid w:val="00030C6C"/>
    <w:rsid w:val="00030C89"/>
    <w:rsid w:val="00030CDD"/>
    <w:rsid w:val="00030DB7"/>
    <w:rsid w:val="00030E2D"/>
    <w:rsid w:val="00030F85"/>
    <w:rsid w:val="00031039"/>
    <w:rsid w:val="0003106E"/>
    <w:rsid w:val="000312C5"/>
    <w:rsid w:val="0003132F"/>
    <w:rsid w:val="000313E1"/>
    <w:rsid w:val="000313F2"/>
    <w:rsid w:val="00031462"/>
    <w:rsid w:val="000314F5"/>
    <w:rsid w:val="00031507"/>
    <w:rsid w:val="000315F1"/>
    <w:rsid w:val="0003168A"/>
    <w:rsid w:val="000316D0"/>
    <w:rsid w:val="000316F0"/>
    <w:rsid w:val="0003173D"/>
    <w:rsid w:val="000317BD"/>
    <w:rsid w:val="00031884"/>
    <w:rsid w:val="0003189B"/>
    <w:rsid w:val="00031960"/>
    <w:rsid w:val="00031A8C"/>
    <w:rsid w:val="00031B72"/>
    <w:rsid w:val="00031C35"/>
    <w:rsid w:val="00031CA8"/>
    <w:rsid w:val="00031CAF"/>
    <w:rsid w:val="00031D6B"/>
    <w:rsid w:val="00031E78"/>
    <w:rsid w:val="00031E90"/>
    <w:rsid w:val="00031EDB"/>
    <w:rsid w:val="00031F13"/>
    <w:rsid w:val="00031F1F"/>
    <w:rsid w:val="00032062"/>
    <w:rsid w:val="000320A7"/>
    <w:rsid w:val="000320F3"/>
    <w:rsid w:val="000321A5"/>
    <w:rsid w:val="000322A3"/>
    <w:rsid w:val="00032325"/>
    <w:rsid w:val="000324AD"/>
    <w:rsid w:val="000324B0"/>
    <w:rsid w:val="0003252A"/>
    <w:rsid w:val="00032533"/>
    <w:rsid w:val="0003253C"/>
    <w:rsid w:val="0003258B"/>
    <w:rsid w:val="00032602"/>
    <w:rsid w:val="00032697"/>
    <w:rsid w:val="000327CE"/>
    <w:rsid w:val="000327CF"/>
    <w:rsid w:val="00032829"/>
    <w:rsid w:val="000328B0"/>
    <w:rsid w:val="000328D2"/>
    <w:rsid w:val="000328E6"/>
    <w:rsid w:val="00032903"/>
    <w:rsid w:val="0003292E"/>
    <w:rsid w:val="00032997"/>
    <w:rsid w:val="000329EB"/>
    <w:rsid w:val="00032A11"/>
    <w:rsid w:val="00032A63"/>
    <w:rsid w:val="00032B40"/>
    <w:rsid w:val="00032CA9"/>
    <w:rsid w:val="00032CBA"/>
    <w:rsid w:val="00032DB8"/>
    <w:rsid w:val="00032E7C"/>
    <w:rsid w:val="00032EC6"/>
    <w:rsid w:val="00033010"/>
    <w:rsid w:val="00033020"/>
    <w:rsid w:val="00033109"/>
    <w:rsid w:val="00033131"/>
    <w:rsid w:val="00033339"/>
    <w:rsid w:val="00033363"/>
    <w:rsid w:val="000333C0"/>
    <w:rsid w:val="000333FE"/>
    <w:rsid w:val="00033494"/>
    <w:rsid w:val="0003353A"/>
    <w:rsid w:val="00033651"/>
    <w:rsid w:val="00033704"/>
    <w:rsid w:val="00033768"/>
    <w:rsid w:val="00033792"/>
    <w:rsid w:val="0003387D"/>
    <w:rsid w:val="000338CA"/>
    <w:rsid w:val="000338DC"/>
    <w:rsid w:val="000338EC"/>
    <w:rsid w:val="00033993"/>
    <w:rsid w:val="00033A65"/>
    <w:rsid w:val="00033D07"/>
    <w:rsid w:val="00033D81"/>
    <w:rsid w:val="00033DC9"/>
    <w:rsid w:val="00033DFB"/>
    <w:rsid w:val="00033E4B"/>
    <w:rsid w:val="00033ED3"/>
    <w:rsid w:val="00033F50"/>
    <w:rsid w:val="00033F68"/>
    <w:rsid w:val="00033F81"/>
    <w:rsid w:val="00033FB8"/>
    <w:rsid w:val="00033FD5"/>
    <w:rsid w:val="00034054"/>
    <w:rsid w:val="00034106"/>
    <w:rsid w:val="00034231"/>
    <w:rsid w:val="00034240"/>
    <w:rsid w:val="00034352"/>
    <w:rsid w:val="00034373"/>
    <w:rsid w:val="00034381"/>
    <w:rsid w:val="000343EE"/>
    <w:rsid w:val="00034471"/>
    <w:rsid w:val="000344B4"/>
    <w:rsid w:val="000345B4"/>
    <w:rsid w:val="000345E3"/>
    <w:rsid w:val="00034731"/>
    <w:rsid w:val="00034789"/>
    <w:rsid w:val="000347BD"/>
    <w:rsid w:val="00034A38"/>
    <w:rsid w:val="00034AB1"/>
    <w:rsid w:val="00034BA4"/>
    <w:rsid w:val="00034BAA"/>
    <w:rsid w:val="00034BFD"/>
    <w:rsid w:val="00034C3A"/>
    <w:rsid w:val="00034D3A"/>
    <w:rsid w:val="00034D58"/>
    <w:rsid w:val="00034DF9"/>
    <w:rsid w:val="00035017"/>
    <w:rsid w:val="00035044"/>
    <w:rsid w:val="000350E7"/>
    <w:rsid w:val="000350F2"/>
    <w:rsid w:val="00035189"/>
    <w:rsid w:val="0003518A"/>
    <w:rsid w:val="000351AC"/>
    <w:rsid w:val="00035210"/>
    <w:rsid w:val="000354E5"/>
    <w:rsid w:val="00035588"/>
    <w:rsid w:val="00035642"/>
    <w:rsid w:val="00035792"/>
    <w:rsid w:val="000357D0"/>
    <w:rsid w:val="000357D8"/>
    <w:rsid w:val="00035870"/>
    <w:rsid w:val="0003596A"/>
    <w:rsid w:val="000359A4"/>
    <w:rsid w:val="000359EC"/>
    <w:rsid w:val="00035AE2"/>
    <w:rsid w:val="00035C6B"/>
    <w:rsid w:val="00035CFA"/>
    <w:rsid w:val="00035DE0"/>
    <w:rsid w:val="00035E2F"/>
    <w:rsid w:val="00035E8B"/>
    <w:rsid w:val="00035E93"/>
    <w:rsid w:val="00035F5D"/>
    <w:rsid w:val="00035FF3"/>
    <w:rsid w:val="0003608A"/>
    <w:rsid w:val="000360A6"/>
    <w:rsid w:val="000361F8"/>
    <w:rsid w:val="000362C8"/>
    <w:rsid w:val="000362D8"/>
    <w:rsid w:val="00036307"/>
    <w:rsid w:val="000364A6"/>
    <w:rsid w:val="00036654"/>
    <w:rsid w:val="0003671E"/>
    <w:rsid w:val="00036799"/>
    <w:rsid w:val="0003681C"/>
    <w:rsid w:val="0003687B"/>
    <w:rsid w:val="000368DB"/>
    <w:rsid w:val="0003691D"/>
    <w:rsid w:val="000369DC"/>
    <w:rsid w:val="00036B0F"/>
    <w:rsid w:val="00036C42"/>
    <w:rsid w:val="00036DC6"/>
    <w:rsid w:val="00036DF0"/>
    <w:rsid w:val="00036DF6"/>
    <w:rsid w:val="00036E48"/>
    <w:rsid w:val="00036E93"/>
    <w:rsid w:val="00037029"/>
    <w:rsid w:val="00037099"/>
    <w:rsid w:val="000371D2"/>
    <w:rsid w:val="00037366"/>
    <w:rsid w:val="00037486"/>
    <w:rsid w:val="0003748F"/>
    <w:rsid w:val="000374A3"/>
    <w:rsid w:val="000375B4"/>
    <w:rsid w:val="000376DB"/>
    <w:rsid w:val="00037720"/>
    <w:rsid w:val="00037959"/>
    <w:rsid w:val="00037C04"/>
    <w:rsid w:val="00037C3D"/>
    <w:rsid w:val="00037C57"/>
    <w:rsid w:val="00037CAD"/>
    <w:rsid w:val="00037D24"/>
    <w:rsid w:val="00037D38"/>
    <w:rsid w:val="00037E00"/>
    <w:rsid w:val="00037FA7"/>
    <w:rsid w:val="00040257"/>
    <w:rsid w:val="000405F5"/>
    <w:rsid w:val="00040637"/>
    <w:rsid w:val="00040750"/>
    <w:rsid w:val="00040840"/>
    <w:rsid w:val="00040850"/>
    <w:rsid w:val="000408B4"/>
    <w:rsid w:val="000408D2"/>
    <w:rsid w:val="00040956"/>
    <w:rsid w:val="0004095B"/>
    <w:rsid w:val="00040969"/>
    <w:rsid w:val="000409DF"/>
    <w:rsid w:val="000409E8"/>
    <w:rsid w:val="000409F7"/>
    <w:rsid w:val="00040A61"/>
    <w:rsid w:val="00040A63"/>
    <w:rsid w:val="00040BB4"/>
    <w:rsid w:val="00040C09"/>
    <w:rsid w:val="00040C47"/>
    <w:rsid w:val="00040CEA"/>
    <w:rsid w:val="00040CF3"/>
    <w:rsid w:val="00040E6E"/>
    <w:rsid w:val="00040F46"/>
    <w:rsid w:val="00040FD7"/>
    <w:rsid w:val="00040FFC"/>
    <w:rsid w:val="00041017"/>
    <w:rsid w:val="0004107B"/>
    <w:rsid w:val="000410A0"/>
    <w:rsid w:val="0004117A"/>
    <w:rsid w:val="00041269"/>
    <w:rsid w:val="0004127C"/>
    <w:rsid w:val="0004128A"/>
    <w:rsid w:val="00041481"/>
    <w:rsid w:val="00041490"/>
    <w:rsid w:val="000414BD"/>
    <w:rsid w:val="000416E0"/>
    <w:rsid w:val="000417A9"/>
    <w:rsid w:val="000417ED"/>
    <w:rsid w:val="00041837"/>
    <w:rsid w:val="0004185C"/>
    <w:rsid w:val="00041931"/>
    <w:rsid w:val="0004193B"/>
    <w:rsid w:val="000419FC"/>
    <w:rsid w:val="00041A19"/>
    <w:rsid w:val="00041A6D"/>
    <w:rsid w:val="00041AD3"/>
    <w:rsid w:val="00041B03"/>
    <w:rsid w:val="00041BF0"/>
    <w:rsid w:val="00041D5F"/>
    <w:rsid w:val="00041D83"/>
    <w:rsid w:val="00041F6B"/>
    <w:rsid w:val="00041F72"/>
    <w:rsid w:val="00041F97"/>
    <w:rsid w:val="00042003"/>
    <w:rsid w:val="000420BB"/>
    <w:rsid w:val="0004217F"/>
    <w:rsid w:val="00042192"/>
    <w:rsid w:val="000422D0"/>
    <w:rsid w:val="000422F6"/>
    <w:rsid w:val="000423AA"/>
    <w:rsid w:val="000423B4"/>
    <w:rsid w:val="0004249C"/>
    <w:rsid w:val="000424C9"/>
    <w:rsid w:val="0004258D"/>
    <w:rsid w:val="00042650"/>
    <w:rsid w:val="00042663"/>
    <w:rsid w:val="00042834"/>
    <w:rsid w:val="00042903"/>
    <w:rsid w:val="0004292E"/>
    <w:rsid w:val="00042958"/>
    <w:rsid w:val="000429B1"/>
    <w:rsid w:val="000429C0"/>
    <w:rsid w:val="00042A09"/>
    <w:rsid w:val="00042A2D"/>
    <w:rsid w:val="00042A48"/>
    <w:rsid w:val="00042A74"/>
    <w:rsid w:val="00042B74"/>
    <w:rsid w:val="00042C8A"/>
    <w:rsid w:val="00042CFB"/>
    <w:rsid w:val="00042D2A"/>
    <w:rsid w:val="00042D97"/>
    <w:rsid w:val="00042E71"/>
    <w:rsid w:val="00042E93"/>
    <w:rsid w:val="00042E9E"/>
    <w:rsid w:val="00042F41"/>
    <w:rsid w:val="00042FDE"/>
    <w:rsid w:val="00043095"/>
    <w:rsid w:val="000430CD"/>
    <w:rsid w:val="00043223"/>
    <w:rsid w:val="00043350"/>
    <w:rsid w:val="000434D3"/>
    <w:rsid w:val="0004353E"/>
    <w:rsid w:val="00043663"/>
    <w:rsid w:val="000436B9"/>
    <w:rsid w:val="00043726"/>
    <w:rsid w:val="00043AC6"/>
    <w:rsid w:val="00043B98"/>
    <w:rsid w:val="00043BBC"/>
    <w:rsid w:val="00043C31"/>
    <w:rsid w:val="00043DA6"/>
    <w:rsid w:val="00043DFF"/>
    <w:rsid w:val="00043E64"/>
    <w:rsid w:val="00043F6C"/>
    <w:rsid w:val="00043FA1"/>
    <w:rsid w:val="00044176"/>
    <w:rsid w:val="0004418B"/>
    <w:rsid w:val="000441D1"/>
    <w:rsid w:val="00044241"/>
    <w:rsid w:val="0004426B"/>
    <w:rsid w:val="00044276"/>
    <w:rsid w:val="000443D4"/>
    <w:rsid w:val="0004445C"/>
    <w:rsid w:val="00044463"/>
    <w:rsid w:val="00044464"/>
    <w:rsid w:val="0004446C"/>
    <w:rsid w:val="000444EB"/>
    <w:rsid w:val="00044505"/>
    <w:rsid w:val="000445EE"/>
    <w:rsid w:val="00044602"/>
    <w:rsid w:val="0004470C"/>
    <w:rsid w:val="0004476D"/>
    <w:rsid w:val="00044799"/>
    <w:rsid w:val="000447BD"/>
    <w:rsid w:val="0004480E"/>
    <w:rsid w:val="000448B6"/>
    <w:rsid w:val="000449EE"/>
    <w:rsid w:val="000449F6"/>
    <w:rsid w:val="00044A2A"/>
    <w:rsid w:val="00044B4C"/>
    <w:rsid w:val="00044BD9"/>
    <w:rsid w:val="00044BF6"/>
    <w:rsid w:val="00044CE2"/>
    <w:rsid w:val="00044CFB"/>
    <w:rsid w:val="00044D68"/>
    <w:rsid w:val="00044EBF"/>
    <w:rsid w:val="000451F2"/>
    <w:rsid w:val="00045236"/>
    <w:rsid w:val="00045277"/>
    <w:rsid w:val="000452C9"/>
    <w:rsid w:val="0004536B"/>
    <w:rsid w:val="000453FD"/>
    <w:rsid w:val="0004546C"/>
    <w:rsid w:val="00045579"/>
    <w:rsid w:val="00045604"/>
    <w:rsid w:val="0004566E"/>
    <w:rsid w:val="0004567C"/>
    <w:rsid w:val="00045699"/>
    <w:rsid w:val="000456C3"/>
    <w:rsid w:val="000456E7"/>
    <w:rsid w:val="00045728"/>
    <w:rsid w:val="0004579E"/>
    <w:rsid w:val="000457B7"/>
    <w:rsid w:val="000458C1"/>
    <w:rsid w:val="000458E5"/>
    <w:rsid w:val="000459DF"/>
    <w:rsid w:val="00045A2A"/>
    <w:rsid w:val="00045A65"/>
    <w:rsid w:val="00045C11"/>
    <w:rsid w:val="00045C1C"/>
    <w:rsid w:val="00045C34"/>
    <w:rsid w:val="00045DF7"/>
    <w:rsid w:val="00045E89"/>
    <w:rsid w:val="000460C7"/>
    <w:rsid w:val="000462EC"/>
    <w:rsid w:val="0004647F"/>
    <w:rsid w:val="000464FE"/>
    <w:rsid w:val="0004660F"/>
    <w:rsid w:val="0004671D"/>
    <w:rsid w:val="00046747"/>
    <w:rsid w:val="000468B3"/>
    <w:rsid w:val="0004693E"/>
    <w:rsid w:val="000469F7"/>
    <w:rsid w:val="00046AD3"/>
    <w:rsid w:val="00046ADE"/>
    <w:rsid w:val="00046B68"/>
    <w:rsid w:val="00046C3D"/>
    <w:rsid w:val="00046D29"/>
    <w:rsid w:val="00046EE6"/>
    <w:rsid w:val="00046F00"/>
    <w:rsid w:val="00046F8F"/>
    <w:rsid w:val="00046FA6"/>
    <w:rsid w:val="00046FB5"/>
    <w:rsid w:val="00047066"/>
    <w:rsid w:val="00047115"/>
    <w:rsid w:val="00047117"/>
    <w:rsid w:val="00047183"/>
    <w:rsid w:val="000472D6"/>
    <w:rsid w:val="0004733B"/>
    <w:rsid w:val="0004733D"/>
    <w:rsid w:val="00047376"/>
    <w:rsid w:val="0004739F"/>
    <w:rsid w:val="000473E5"/>
    <w:rsid w:val="0004751C"/>
    <w:rsid w:val="00047549"/>
    <w:rsid w:val="000476AF"/>
    <w:rsid w:val="000476D2"/>
    <w:rsid w:val="0004772D"/>
    <w:rsid w:val="0004772F"/>
    <w:rsid w:val="0004774F"/>
    <w:rsid w:val="00047768"/>
    <w:rsid w:val="00047ADA"/>
    <w:rsid w:val="00047B69"/>
    <w:rsid w:val="00047C08"/>
    <w:rsid w:val="00047C90"/>
    <w:rsid w:val="00047D50"/>
    <w:rsid w:val="00047D74"/>
    <w:rsid w:val="00047E58"/>
    <w:rsid w:val="00047EA9"/>
    <w:rsid w:val="00050006"/>
    <w:rsid w:val="000500CD"/>
    <w:rsid w:val="00050102"/>
    <w:rsid w:val="00050194"/>
    <w:rsid w:val="000501EE"/>
    <w:rsid w:val="00050226"/>
    <w:rsid w:val="000502F4"/>
    <w:rsid w:val="00050353"/>
    <w:rsid w:val="00050358"/>
    <w:rsid w:val="00050360"/>
    <w:rsid w:val="000504FD"/>
    <w:rsid w:val="0005054B"/>
    <w:rsid w:val="00050572"/>
    <w:rsid w:val="0005059B"/>
    <w:rsid w:val="00050762"/>
    <w:rsid w:val="000507AF"/>
    <w:rsid w:val="00050827"/>
    <w:rsid w:val="0005087B"/>
    <w:rsid w:val="000508AE"/>
    <w:rsid w:val="000508BC"/>
    <w:rsid w:val="000508D2"/>
    <w:rsid w:val="00050911"/>
    <w:rsid w:val="00050A37"/>
    <w:rsid w:val="00050B2B"/>
    <w:rsid w:val="00050C96"/>
    <w:rsid w:val="00050DA4"/>
    <w:rsid w:val="00050E31"/>
    <w:rsid w:val="00050E38"/>
    <w:rsid w:val="00050E52"/>
    <w:rsid w:val="00050E74"/>
    <w:rsid w:val="00050EDA"/>
    <w:rsid w:val="00050FA7"/>
    <w:rsid w:val="00051069"/>
    <w:rsid w:val="00051142"/>
    <w:rsid w:val="00051179"/>
    <w:rsid w:val="000511DF"/>
    <w:rsid w:val="00051368"/>
    <w:rsid w:val="00051686"/>
    <w:rsid w:val="000516AC"/>
    <w:rsid w:val="000516C0"/>
    <w:rsid w:val="000516E7"/>
    <w:rsid w:val="000518BE"/>
    <w:rsid w:val="00051999"/>
    <w:rsid w:val="000519E9"/>
    <w:rsid w:val="00051B9B"/>
    <w:rsid w:val="00051C66"/>
    <w:rsid w:val="00051CF2"/>
    <w:rsid w:val="00051D8C"/>
    <w:rsid w:val="00051E3D"/>
    <w:rsid w:val="00051EFB"/>
    <w:rsid w:val="00051F5B"/>
    <w:rsid w:val="00051FAA"/>
    <w:rsid w:val="00052034"/>
    <w:rsid w:val="000520D1"/>
    <w:rsid w:val="000520FF"/>
    <w:rsid w:val="0005222F"/>
    <w:rsid w:val="00052259"/>
    <w:rsid w:val="000523A3"/>
    <w:rsid w:val="000523A7"/>
    <w:rsid w:val="00052402"/>
    <w:rsid w:val="000524A0"/>
    <w:rsid w:val="000524FD"/>
    <w:rsid w:val="00052601"/>
    <w:rsid w:val="00052644"/>
    <w:rsid w:val="00052696"/>
    <w:rsid w:val="000527DD"/>
    <w:rsid w:val="00052839"/>
    <w:rsid w:val="00052A1C"/>
    <w:rsid w:val="00052A1F"/>
    <w:rsid w:val="00052C50"/>
    <w:rsid w:val="00052C65"/>
    <w:rsid w:val="00052C84"/>
    <w:rsid w:val="00052D68"/>
    <w:rsid w:val="00052DA3"/>
    <w:rsid w:val="00052DBB"/>
    <w:rsid w:val="00052E2B"/>
    <w:rsid w:val="00052F49"/>
    <w:rsid w:val="00052F7C"/>
    <w:rsid w:val="0005304A"/>
    <w:rsid w:val="00053092"/>
    <w:rsid w:val="000530F3"/>
    <w:rsid w:val="0005324B"/>
    <w:rsid w:val="0005329A"/>
    <w:rsid w:val="000534BF"/>
    <w:rsid w:val="000534CB"/>
    <w:rsid w:val="000535F8"/>
    <w:rsid w:val="00053827"/>
    <w:rsid w:val="000538CC"/>
    <w:rsid w:val="00053A9E"/>
    <w:rsid w:val="00053BA2"/>
    <w:rsid w:val="00053BC6"/>
    <w:rsid w:val="00053CE3"/>
    <w:rsid w:val="00053D5B"/>
    <w:rsid w:val="00053EBC"/>
    <w:rsid w:val="0005400C"/>
    <w:rsid w:val="000542F8"/>
    <w:rsid w:val="0005438D"/>
    <w:rsid w:val="000543C4"/>
    <w:rsid w:val="000544AF"/>
    <w:rsid w:val="000546D9"/>
    <w:rsid w:val="000546E6"/>
    <w:rsid w:val="00054791"/>
    <w:rsid w:val="0005481E"/>
    <w:rsid w:val="000548A2"/>
    <w:rsid w:val="000548D0"/>
    <w:rsid w:val="000549B9"/>
    <w:rsid w:val="00054AC0"/>
    <w:rsid w:val="00054AE0"/>
    <w:rsid w:val="00054AF3"/>
    <w:rsid w:val="00054C62"/>
    <w:rsid w:val="00054D33"/>
    <w:rsid w:val="00054D52"/>
    <w:rsid w:val="00054DB5"/>
    <w:rsid w:val="00054DCF"/>
    <w:rsid w:val="00054E6B"/>
    <w:rsid w:val="00054E78"/>
    <w:rsid w:val="00055076"/>
    <w:rsid w:val="000551CA"/>
    <w:rsid w:val="0005524B"/>
    <w:rsid w:val="0005528D"/>
    <w:rsid w:val="000552DD"/>
    <w:rsid w:val="00055386"/>
    <w:rsid w:val="000553AD"/>
    <w:rsid w:val="000554D7"/>
    <w:rsid w:val="00055571"/>
    <w:rsid w:val="000555BC"/>
    <w:rsid w:val="00055684"/>
    <w:rsid w:val="0005568E"/>
    <w:rsid w:val="000556A0"/>
    <w:rsid w:val="00055766"/>
    <w:rsid w:val="0005576F"/>
    <w:rsid w:val="000557C1"/>
    <w:rsid w:val="00055861"/>
    <w:rsid w:val="00055937"/>
    <w:rsid w:val="0005599A"/>
    <w:rsid w:val="00055ACF"/>
    <w:rsid w:val="00055B4F"/>
    <w:rsid w:val="00055B94"/>
    <w:rsid w:val="00055BF8"/>
    <w:rsid w:val="00055C4D"/>
    <w:rsid w:val="00055CB6"/>
    <w:rsid w:val="00055CEB"/>
    <w:rsid w:val="00055D0E"/>
    <w:rsid w:val="00055D3C"/>
    <w:rsid w:val="00055D5B"/>
    <w:rsid w:val="00055E16"/>
    <w:rsid w:val="00055F09"/>
    <w:rsid w:val="00055F53"/>
    <w:rsid w:val="00056096"/>
    <w:rsid w:val="00056157"/>
    <w:rsid w:val="0005616C"/>
    <w:rsid w:val="00056182"/>
    <w:rsid w:val="00056372"/>
    <w:rsid w:val="000563BF"/>
    <w:rsid w:val="00056401"/>
    <w:rsid w:val="00056507"/>
    <w:rsid w:val="000566D0"/>
    <w:rsid w:val="0005671B"/>
    <w:rsid w:val="00056783"/>
    <w:rsid w:val="000567A0"/>
    <w:rsid w:val="00056864"/>
    <w:rsid w:val="000568FD"/>
    <w:rsid w:val="0005690B"/>
    <w:rsid w:val="00056A01"/>
    <w:rsid w:val="00056A8E"/>
    <w:rsid w:val="00056BEC"/>
    <w:rsid w:val="00056C11"/>
    <w:rsid w:val="00056C92"/>
    <w:rsid w:val="00056E9D"/>
    <w:rsid w:val="00056EC4"/>
    <w:rsid w:val="00056F2D"/>
    <w:rsid w:val="00056F9A"/>
    <w:rsid w:val="00056FEA"/>
    <w:rsid w:val="0005721B"/>
    <w:rsid w:val="0005724B"/>
    <w:rsid w:val="0005729C"/>
    <w:rsid w:val="00057361"/>
    <w:rsid w:val="00057474"/>
    <w:rsid w:val="000574D2"/>
    <w:rsid w:val="000574E9"/>
    <w:rsid w:val="000574ED"/>
    <w:rsid w:val="000575AF"/>
    <w:rsid w:val="000576A3"/>
    <w:rsid w:val="00057743"/>
    <w:rsid w:val="0005778D"/>
    <w:rsid w:val="000577BD"/>
    <w:rsid w:val="000578B2"/>
    <w:rsid w:val="000579F2"/>
    <w:rsid w:val="00057AD0"/>
    <w:rsid w:val="00057BD6"/>
    <w:rsid w:val="00057CDF"/>
    <w:rsid w:val="00057EC9"/>
    <w:rsid w:val="00057F14"/>
    <w:rsid w:val="00057FCE"/>
    <w:rsid w:val="00060016"/>
    <w:rsid w:val="00060132"/>
    <w:rsid w:val="000601A5"/>
    <w:rsid w:val="00060665"/>
    <w:rsid w:val="000606BD"/>
    <w:rsid w:val="00060743"/>
    <w:rsid w:val="00060765"/>
    <w:rsid w:val="00060766"/>
    <w:rsid w:val="000607A2"/>
    <w:rsid w:val="000607B5"/>
    <w:rsid w:val="00060859"/>
    <w:rsid w:val="000608A9"/>
    <w:rsid w:val="0006091F"/>
    <w:rsid w:val="00060959"/>
    <w:rsid w:val="00060A48"/>
    <w:rsid w:val="00060A73"/>
    <w:rsid w:val="00060A88"/>
    <w:rsid w:val="00060AA5"/>
    <w:rsid w:val="00060B06"/>
    <w:rsid w:val="00060BEE"/>
    <w:rsid w:val="00060BFD"/>
    <w:rsid w:val="00060C37"/>
    <w:rsid w:val="00060C7A"/>
    <w:rsid w:val="00060C8F"/>
    <w:rsid w:val="00060CDA"/>
    <w:rsid w:val="00060CFD"/>
    <w:rsid w:val="00060F0C"/>
    <w:rsid w:val="00061064"/>
    <w:rsid w:val="000610B7"/>
    <w:rsid w:val="000610CE"/>
    <w:rsid w:val="00061187"/>
    <w:rsid w:val="000611C4"/>
    <w:rsid w:val="0006126B"/>
    <w:rsid w:val="00061297"/>
    <w:rsid w:val="0006129D"/>
    <w:rsid w:val="00061302"/>
    <w:rsid w:val="0006136B"/>
    <w:rsid w:val="000613BB"/>
    <w:rsid w:val="000613CA"/>
    <w:rsid w:val="000613D4"/>
    <w:rsid w:val="000613E5"/>
    <w:rsid w:val="000614FA"/>
    <w:rsid w:val="0006157B"/>
    <w:rsid w:val="000616EA"/>
    <w:rsid w:val="0006177D"/>
    <w:rsid w:val="0006182F"/>
    <w:rsid w:val="00061830"/>
    <w:rsid w:val="0006189F"/>
    <w:rsid w:val="00061962"/>
    <w:rsid w:val="00061982"/>
    <w:rsid w:val="00061B38"/>
    <w:rsid w:val="00061B74"/>
    <w:rsid w:val="00061B86"/>
    <w:rsid w:val="00061DA6"/>
    <w:rsid w:val="00061E02"/>
    <w:rsid w:val="00061F25"/>
    <w:rsid w:val="00061F5A"/>
    <w:rsid w:val="00062064"/>
    <w:rsid w:val="000620B3"/>
    <w:rsid w:val="000620D0"/>
    <w:rsid w:val="000620DC"/>
    <w:rsid w:val="00062167"/>
    <w:rsid w:val="00062247"/>
    <w:rsid w:val="0006226F"/>
    <w:rsid w:val="00062293"/>
    <w:rsid w:val="000623D9"/>
    <w:rsid w:val="0006244F"/>
    <w:rsid w:val="00062462"/>
    <w:rsid w:val="000624DC"/>
    <w:rsid w:val="00062506"/>
    <w:rsid w:val="0006266F"/>
    <w:rsid w:val="000626BB"/>
    <w:rsid w:val="000626C0"/>
    <w:rsid w:val="000626DE"/>
    <w:rsid w:val="000626E1"/>
    <w:rsid w:val="00062735"/>
    <w:rsid w:val="00062763"/>
    <w:rsid w:val="00062778"/>
    <w:rsid w:val="0006281D"/>
    <w:rsid w:val="0006298A"/>
    <w:rsid w:val="00062994"/>
    <w:rsid w:val="0006299D"/>
    <w:rsid w:val="000629BB"/>
    <w:rsid w:val="000629DA"/>
    <w:rsid w:val="00062A13"/>
    <w:rsid w:val="00062AC1"/>
    <w:rsid w:val="00062B39"/>
    <w:rsid w:val="00062B9E"/>
    <w:rsid w:val="00062BC8"/>
    <w:rsid w:val="00062CB2"/>
    <w:rsid w:val="00062F0E"/>
    <w:rsid w:val="00062F6A"/>
    <w:rsid w:val="00062FB4"/>
    <w:rsid w:val="0006305B"/>
    <w:rsid w:val="00063108"/>
    <w:rsid w:val="00063159"/>
    <w:rsid w:val="000632EE"/>
    <w:rsid w:val="000633EE"/>
    <w:rsid w:val="000633F0"/>
    <w:rsid w:val="000634DE"/>
    <w:rsid w:val="000634E0"/>
    <w:rsid w:val="00063544"/>
    <w:rsid w:val="0006357A"/>
    <w:rsid w:val="00063673"/>
    <w:rsid w:val="0006382C"/>
    <w:rsid w:val="0006386A"/>
    <w:rsid w:val="000638F1"/>
    <w:rsid w:val="00063913"/>
    <w:rsid w:val="00063A01"/>
    <w:rsid w:val="00063A17"/>
    <w:rsid w:val="00063AA8"/>
    <w:rsid w:val="00063B13"/>
    <w:rsid w:val="00063B5F"/>
    <w:rsid w:val="00063C0C"/>
    <w:rsid w:val="00063CD9"/>
    <w:rsid w:val="00063D4A"/>
    <w:rsid w:val="00063D64"/>
    <w:rsid w:val="00063D77"/>
    <w:rsid w:val="00063E3D"/>
    <w:rsid w:val="00063F39"/>
    <w:rsid w:val="00063F3B"/>
    <w:rsid w:val="00063FA1"/>
    <w:rsid w:val="00063FF2"/>
    <w:rsid w:val="00064185"/>
    <w:rsid w:val="00064206"/>
    <w:rsid w:val="0006429C"/>
    <w:rsid w:val="000644C2"/>
    <w:rsid w:val="000644C5"/>
    <w:rsid w:val="00064713"/>
    <w:rsid w:val="00064756"/>
    <w:rsid w:val="0006475A"/>
    <w:rsid w:val="0006480E"/>
    <w:rsid w:val="00064B0A"/>
    <w:rsid w:val="00064C6A"/>
    <w:rsid w:val="00064DFB"/>
    <w:rsid w:val="00064E0D"/>
    <w:rsid w:val="00064E78"/>
    <w:rsid w:val="00064EB1"/>
    <w:rsid w:val="00064FCC"/>
    <w:rsid w:val="000650F5"/>
    <w:rsid w:val="0006514D"/>
    <w:rsid w:val="0006520C"/>
    <w:rsid w:val="00065220"/>
    <w:rsid w:val="0006529A"/>
    <w:rsid w:val="000652B3"/>
    <w:rsid w:val="0006531C"/>
    <w:rsid w:val="00065448"/>
    <w:rsid w:val="00065450"/>
    <w:rsid w:val="00065520"/>
    <w:rsid w:val="00065614"/>
    <w:rsid w:val="00065633"/>
    <w:rsid w:val="00065674"/>
    <w:rsid w:val="000656AF"/>
    <w:rsid w:val="00065718"/>
    <w:rsid w:val="0006578D"/>
    <w:rsid w:val="000657FE"/>
    <w:rsid w:val="00065942"/>
    <w:rsid w:val="0006598F"/>
    <w:rsid w:val="0006599F"/>
    <w:rsid w:val="000659F1"/>
    <w:rsid w:val="00065A8B"/>
    <w:rsid w:val="00065B18"/>
    <w:rsid w:val="00065C86"/>
    <w:rsid w:val="00065CDE"/>
    <w:rsid w:val="00065D6D"/>
    <w:rsid w:val="00065DF7"/>
    <w:rsid w:val="00065EF6"/>
    <w:rsid w:val="00065F37"/>
    <w:rsid w:val="00065F8C"/>
    <w:rsid w:val="00066059"/>
    <w:rsid w:val="000660CF"/>
    <w:rsid w:val="00066145"/>
    <w:rsid w:val="000661B6"/>
    <w:rsid w:val="00066266"/>
    <w:rsid w:val="000662BF"/>
    <w:rsid w:val="00066344"/>
    <w:rsid w:val="00066346"/>
    <w:rsid w:val="000663CD"/>
    <w:rsid w:val="0006651F"/>
    <w:rsid w:val="0006654C"/>
    <w:rsid w:val="00066564"/>
    <w:rsid w:val="00066572"/>
    <w:rsid w:val="00066599"/>
    <w:rsid w:val="0006660B"/>
    <w:rsid w:val="0006660E"/>
    <w:rsid w:val="00066660"/>
    <w:rsid w:val="00066701"/>
    <w:rsid w:val="0006671F"/>
    <w:rsid w:val="00066756"/>
    <w:rsid w:val="00066895"/>
    <w:rsid w:val="000669B9"/>
    <w:rsid w:val="00066B12"/>
    <w:rsid w:val="00066B6E"/>
    <w:rsid w:val="00066C11"/>
    <w:rsid w:val="00066C26"/>
    <w:rsid w:val="00066C6E"/>
    <w:rsid w:val="00066D0A"/>
    <w:rsid w:val="00066DB8"/>
    <w:rsid w:val="00066E10"/>
    <w:rsid w:val="00066EF1"/>
    <w:rsid w:val="00067062"/>
    <w:rsid w:val="00067080"/>
    <w:rsid w:val="000670A6"/>
    <w:rsid w:val="000670B6"/>
    <w:rsid w:val="000670C5"/>
    <w:rsid w:val="00067116"/>
    <w:rsid w:val="0006713B"/>
    <w:rsid w:val="0006723F"/>
    <w:rsid w:val="0006727E"/>
    <w:rsid w:val="00067320"/>
    <w:rsid w:val="00067474"/>
    <w:rsid w:val="000674CB"/>
    <w:rsid w:val="000676E2"/>
    <w:rsid w:val="00067724"/>
    <w:rsid w:val="00067769"/>
    <w:rsid w:val="000677C5"/>
    <w:rsid w:val="000678D1"/>
    <w:rsid w:val="00067B5D"/>
    <w:rsid w:val="00067C30"/>
    <w:rsid w:val="00067C65"/>
    <w:rsid w:val="00067CA2"/>
    <w:rsid w:val="00067D88"/>
    <w:rsid w:val="00067DAA"/>
    <w:rsid w:val="00067FC1"/>
    <w:rsid w:val="00067FD1"/>
    <w:rsid w:val="00070182"/>
    <w:rsid w:val="00070220"/>
    <w:rsid w:val="00070261"/>
    <w:rsid w:val="0007029C"/>
    <w:rsid w:val="000702BE"/>
    <w:rsid w:val="00070348"/>
    <w:rsid w:val="000705C3"/>
    <w:rsid w:val="0007064C"/>
    <w:rsid w:val="000707F2"/>
    <w:rsid w:val="000708B7"/>
    <w:rsid w:val="0007096D"/>
    <w:rsid w:val="00070A40"/>
    <w:rsid w:val="00070BE3"/>
    <w:rsid w:val="00070BEE"/>
    <w:rsid w:val="00070C17"/>
    <w:rsid w:val="00070C1F"/>
    <w:rsid w:val="00070CB8"/>
    <w:rsid w:val="00070D22"/>
    <w:rsid w:val="00070F2E"/>
    <w:rsid w:val="00070F62"/>
    <w:rsid w:val="00070F8F"/>
    <w:rsid w:val="00070F9C"/>
    <w:rsid w:val="00071000"/>
    <w:rsid w:val="0007109C"/>
    <w:rsid w:val="000710C1"/>
    <w:rsid w:val="0007119F"/>
    <w:rsid w:val="00071248"/>
    <w:rsid w:val="000712BB"/>
    <w:rsid w:val="00071309"/>
    <w:rsid w:val="000713C2"/>
    <w:rsid w:val="00071412"/>
    <w:rsid w:val="00071624"/>
    <w:rsid w:val="00071662"/>
    <w:rsid w:val="00071899"/>
    <w:rsid w:val="00071984"/>
    <w:rsid w:val="000719E3"/>
    <w:rsid w:val="00071B21"/>
    <w:rsid w:val="00071C15"/>
    <w:rsid w:val="00071C44"/>
    <w:rsid w:val="00071C61"/>
    <w:rsid w:val="00071C9C"/>
    <w:rsid w:val="00071CA7"/>
    <w:rsid w:val="00071D14"/>
    <w:rsid w:val="00071D22"/>
    <w:rsid w:val="00071E8C"/>
    <w:rsid w:val="00071EAF"/>
    <w:rsid w:val="00071EB2"/>
    <w:rsid w:val="00071EC7"/>
    <w:rsid w:val="00071F71"/>
    <w:rsid w:val="00071FFC"/>
    <w:rsid w:val="0007210F"/>
    <w:rsid w:val="000721B0"/>
    <w:rsid w:val="0007225B"/>
    <w:rsid w:val="0007238C"/>
    <w:rsid w:val="00072409"/>
    <w:rsid w:val="00072550"/>
    <w:rsid w:val="00072682"/>
    <w:rsid w:val="00072742"/>
    <w:rsid w:val="00072764"/>
    <w:rsid w:val="00072785"/>
    <w:rsid w:val="000727B5"/>
    <w:rsid w:val="000727C9"/>
    <w:rsid w:val="000728F2"/>
    <w:rsid w:val="000728FF"/>
    <w:rsid w:val="00072A62"/>
    <w:rsid w:val="00072B5E"/>
    <w:rsid w:val="00072B7A"/>
    <w:rsid w:val="00072C20"/>
    <w:rsid w:val="00072C58"/>
    <w:rsid w:val="00072DAB"/>
    <w:rsid w:val="00072E01"/>
    <w:rsid w:val="00072E68"/>
    <w:rsid w:val="00072F18"/>
    <w:rsid w:val="00072F61"/>
    <w:rsid w:val="00072FB7"/>
    <w:rsid w:val="00072FDC"/>
    <w:rsid w:val="00073113"/>
    <w:rsid w:val="00073163"/>
    <w:rsid w:val="000731E1"/>
    <w:rsid w:val="0007321D"/>
    <w:rsid w:val="0007326C"/>
    <w:rsid w:val="00073373"/>
    <w:rsid w:val="000733FE"/>
    <w:rsid w:val="00073621"/>
    <w:rsid w:val="00073773"/>
    <w:rsid w:val="00073896"/>
    <w:rsid w:val="000738C3"/>
    <w:rsid w:val="0007393C"/>
    <w:rsid w:val="000739C1"/>
    <w:rsid w:val="000739F4"/>
    <w:rsid w:val="00073AB4"/>
    <w:rsid w:val="00073AF7"/>
    <w:rsid w:val="00073B31"/>
    <w:rsid w:val="00073BB3"/>
    <w:rsid w:val="00073C5A"/>
    <w:rsid w:val="00073C9A"/>
    <w:rsid w:val="00073D3D"/>
    <w:rsid w:val="00073DFA"/>
    <w:rsid w:val="00073FF5"/>
    <w:rsid w:val="00074031"/>
    <w:rsid w:val="0007415A"/>
    <w:rsid w:val="00074219"/>
    <w:rsid w:val="00074290"/>
    <w:rsid w:val="00074322"/>
    <w:rsid w:val="000745B0"/>
    <w:rsid w:val="00074660"/>
    <w:rsid w:val="00074666"/>
    <w:rsid w:val="00074688"/>
    <w:rsid w:val="000747A1"/>
    <w:rsid w:val="000747EF"/>
    <w:rsid w:val="00074802"/>
    <w:rsid w:val="00074972"/>
    <w:rsid w:val="00074A08"/>
    <w:rsid w:val="00074ACB"/>
    <w:rsid w:val="00074C5C"/>
    <w:rsid w:val="00074C8F"/>
    <w:rsid w:val="00074DD7"/>
    <w:rsid w:val="00074E18"/>
    <w:rsid w:val="00074E1E"/>
    <w:rsid w:val="00074E8C"/>
    <w:rsid w:val="00074EAC"/>
    <w:rsid w:val="00074ED5"/>
    <w:rsid w:val="00074F1C"/>
    <w:rsid w:val="000750BD"/>
    <w:rsid w:val="000750D7"/>
    <w:rsid w:val="0007515C"/>
    <w:rsid w:val="00075190"/>
    <w:rsid w:val="000751C2"/>
    <w:rsid w:val="000752F0"/>
    <w:rsid w:val="0007531B"/>
    <w:rsid w:val="0007532B"/>
    <w:rsid w:val="000753C6"/>
    <w:rsid w:val="0007543F"/>
    <w:rsid w:val="00075590"/>
    <w:rsid w:val="00075725"/>
    <w:rsid w:val="00075740"/>
    <w:rsid w:val="00075780"/>
    <w:rsid w:val="0007579E"/>
    <w:rsid w:val="000757B9"/>
    <w:rsid w:val="00075814"/>
    <w:rsid w:val="00075A0C"/>
    <w:rsid w:val="00075AFB"/>
    <w:rsid w:val="00075B3C"/>
    <w:rsid w:val="00075C82"/>
    <w:rsid w:val="00075D9B"/>
    <w:rsid w:val="00075F10"/>
    <w:rsid w:val="00076029"/>
    <w:rsid w:val="0007602B"/>
    <w:rsid w:val="0007628C"/>
    <w:rsid w:val="00076399"/>
    <w:rsid w:val="00076403"/>
    <w:rsid w:val="00076537"/>
    <w:rsid w:val="00076540"/>
    <w:rsid w:val="00076551"/>
    <w:rsid w:val="0007656A"/>
    <w:rsid w:val="000766DF"/>
    <w:rsid w:val="00076738"/>
    <w:rsid w:val="000767BA"/>
    <w:rsid w:val="000767BD"/>
    <w:rsid w:val="00076813"/>
    <w:rsid w:val="000768DE"/>
    <w:rsid w:val="00076904"/>
    <w:rsid w:val="00076970"/>
    <w:rsid w:val="000769EA"/>
    <w:rsid w:val="00076A0B"/>
    <w:rsid w:val="00076A4B"/>
    <w:rsid w:val="00076B26"/>
    <w:rsid w:val="00076C06"/>
    <w:rsid w:val="00076C69"/>
    <w:rsid w:val="00076D6C"/>
    <w:rsid w:val="00076E7D"/>
    <w:rsid w:val="00076ED3"/>
    <w:rsid w:val="00076EEC"/>
    <w:rsid w:val="00076EF2"/>
    <w:rsid w:val="00076F16"/>
    <w:rsid w:val="00076F56"/>
    <w:rsid w:val="00076FE5"/>
    <w:rsid w:val="0007704C"/>
    <w:rsid w:val="00077061"/>
    <w:rsid w:val="000770F8"/>
    <w:rsid w:val="000771DF"/>
    <w:rsid w:val="00077257"/>
    <w:rsid w:val="000773A0"/>
    <w:rsid w:val="000773A1"/>
    <w:rsid w:val="000773D6"/>
    <w:rsid w:val="00077484"/>
    <w:rsid w:val="000775C9"/>
    <w:rsid w:val="0007768C"/>
    <w:rsid w:val="0007769A"/>
    <w:rsid w:val="000778B5"/>
    <w:rsid w:val="00077969"/>
    <w:rsid w:val="00077982"/>
    <w:rsid w:val="0007799D"/>
    <w:rsid w:val="00077A71"/>
    <w:rsid w:val="00077A8E"/>
    <w:rsid w:val="00077B2B"/>
    <w:rsid w:val="00077B32"/>
    <w:rsid w:val="00077C2D"/>
    <w:rsid w:val="00077C65"/>
    <w:rsid w:val="00077D72"/>
    <w:rsid w:val="00077DB2"/>
    <w:rsid w:val="00077F13"/>
    <w:rsid w:val="00077FC8"/>
    <w:rsid w:val="000800F1"/>
    <w:rsid w:val="000802D4"/>
    <w:rsid w:val="000803F2"/>
    <w:rsid w:val="00080403"/>
    <w:rsid w:val="00080443"/>
    <w:rsid w:val="000804AA"/>
    <w:rsid w:val="000804AE"/>
    <w:rsid w:val="000804DC"/>
    <w:rsid w:val="0008051A"/>
    <w:rsid w:val="0008052B"/>
    <w:rsid w:val="00080602"/>
    <w:rsid w:val="00080630"/>
    <w:rsid w:val="0008065B"/>
    <w:rsid w:val="00080682"/>
    <w:rsid w:val="000806CE"/>
    <w:rsid w:val="0008070F"/>
    <w:rsid w:val="0008073A"/>
    <w:rsid w:val="0008085A"/>
    <w:rsid w:val="0008086E"/>
    <w:rsid w:val="0008087C"/>
    <w:rsid w:val="00080902"/>
    <w:rsid w:val="0008099E"/>
    <w:rsid w:val="000809FE"/>
    <w:rsid w:val="00080A02"/>
    <w:rsid w:val="00080A22"/>
    <w:rsid w:val="00080C12"/>
    <w:rsid w:val="00080CE4"/>
    <w:rsid w:val="00080DDA"/>
    <w:rsid w:val="00080DE9"/>
    <w:rsid w:val="00080FC1"/>
    <w:rsid w:val="00081041"/>
    <w:rsid w:val="00081140"/>
    <w:rsid w:val="0008125C"/>
    <w:rsid w:val="00081461"/>
    <w:rsid w:val="000814AD"/>
    <w:rsid w:val="000814B3"/>
    <w:rsid w:val="00081583"/>
    <w:rsid w:val="000817BC"/>
    <w:rsid w:val="00081826"/>
    <w:rsid w:val="00081885"/>
    <w:rsid w:val="0008195C"/>
    <w:rsid w:val="000819DA"/>
    <w:rsid w:val="00081B8E"/>
    <w:rsid w:val="00081C00"/>
    <w:rsid w:val="00081C5E"/>
    <w:rsid w:val="00081CFA"/>
    <w:rsid w:val="00081DAA"/>
    <w:rsid w:val="00081DE7"/>
    <w:rsid w:val="00081E2F"/>
    <w:rsid w:val="00081EF0"/>
    <w:rsid w:val="00081FC4"/>
    <w:rsid w:val="00081FF1"/>
    <w:rsid w:val="00082031"/>
    <w:rsid w:val="0008204A"/>
    <w:rsid w:val="000820F4"/>
    <w:rsid w:val="00082447"/>
    <w:rsid w:val="00082539"/>
    <w:rsid w:val="00082600"/>
    <w:rsid w:val="00082637"/>
    <w:rsid w:val="00082727"/>
    <w:rsid w:val="00082819"/>
    <w:rsid w:val="00082925"/>
    <w:rsid w:val="00082956"/>
    <w:rsid w:val="00082A1E"/>
    <w:rsid w:val="00082A5D"/>
    <w:rsid w:val="00082A6D"/>
    <w:rsid w:val="00082A74"/>
    <w:rsid w:val="00082ACB"/>
    <w:rsid w:val="00082C55"/>
    <w:rsid w:val="00082CC6"/>
    <w:rsid w:val="00082D1F"/>
    <w:rsid w:val="00082D35"/>
    <w:rsid w:val="00082E1A"/>
    <w:rsid w:val="00082F6E"/>
    <w:rsid w:val="00082FA8"/>
    <w:rsid w:val="00083008"/>
    <w:rsid w:val="00083024"/>
    <w:rsid w:val="00083221"/>
    <w:rsid w:val="0008324B"/>
    <w:rsid w:val="000832AA"/>
    <w:rsid w:val="000832DB"/>
    <w:rsid w:val="00083323"/>
    <w:rsid w:val="00083370"/>
    <w:rsid w:val="00083487"/>
    <w:rsid w:val="00083587"/>
    <w:rsid w:val="000835DB"/>
    <w:rsid w:val="00083690"/>
    <w:rsid w:val="0008372E"/>
    <w:rsid w:val="000837F8"/>
    <w:rsid w:val="000838E9"/>
    <w:rsid w:val="00083913"/>
    <w:rsid w:val="0008399C"/>
    <w:rsid w:val="000839EB"/>
    <w:rsid w:val="00083A14"/>
    <w:rsid w:val="00083B02"/>
    <w:rsid w:val="00083C50"/>
    <w:rsid w:val="00083CA6"/>
    <w:rsid w:val="00083CB2"/>
    <w:rsid w:val="00083CD8"/>
    <w:rsid w:val="00083E62"/>
    <w:rsid w:val="00083E6B"/>
    <w:rsid w:val="000840C7"/>
    <w:rsid w:val="000840EB"/>
    <w:rsid w:val="000842A9"/>
    <w:rsid w:val="000842BD"/>
    <w:rsid w:val="00084316"/>
    <w:rsid w:val="0008432B"/>
    <w:rsid w:val="000843F7"/>
    <w:rsid w:val="00084498"/>
    <w:rsid w:val="0008468C"/>
    <w:rsid w:val="00084694"/>
    <w:rsid w:val="00084781"/>
    <w:rsid w:val="00084808"/>
    <w:rsid w:val="0008485C"/>
    <w:rsid w:val="000849BE"/>
    <w:rsid w:val="000849F4"/>
    <w:rsid w:val="00084A25"/>
    <w:rsid w:val="00084AF0"/>
    <w:rsid w:val="00084B57"/>
    <w:rsid w:val="00084B65"/>
    <w:rsid w:val="00084C3D"/>
    <w:rsid w:val="00084E21"/>
    <w:rsid w:val="00084E44"/>
    <w:rsid w:val="00084F00"/>
    <w:rsid w:val="00084F7D"/>
    <w:rsid w:val="0008503E"/>
    <w:rsid w:val="00085082"/>
    <w:rsid w:val="0008508E"/>
    <w:rsid w:val="000850AF"/>
    <w:rsid w:val="000851E4"/>
    <w:rsid w:val="000851F0"/>
    <w:rsid w:val="00085201"/>
    <w:rsid w:val="00085344"/>
    <w:rsid w:val="00085355"/>
    <w:rsid w:val="00085387"/>
    <w:rsid w:val="000855D3"/>
    <w:rsid w:val="000855E1"/>
    <w:rsid w:val="0008571F"/>
    <w:rsid w:val="0008573D"/>
    <w:rsid w:val="00085993"/>
    <w:rsid w:val="00085A2B"/>
    <w:rsid w:val="00085A9D"/>
    <w:rsid w:val="00085AF9"/>
    <w:rsid w:val="00085B02"/>
    <w:rsid w:val="00085CE8"/>
    <w:rsid w:val="00085D01"/>
    <w:rsid w:val="00085D59"/>
    <w:rsid w:val="00085DCA"/>
    <w:rsid w:val="00085DF8"/>
    <w:rsid w:val="00085E27"/>
    <w:rsid w:val="00085E2B"/>
    <w:rsid w:val="00085EA9"/>
    <w:rsid w:val="00085F73"/>
    <w:rsid w:val="00086152"/>
    <w:rsid w:val="000861CE"/>
    <w:rsid w:val="00086243"/>
    <w:rsid w:val="000862C6"/>
    <w:rsid w:val="00086548"/>
    <w:rsid w:val="00086576"/>
    <w:rsid w:val="000865E6"/>
    <w:rsid w:val="00086611"/>
    <w:rsid w:val="000866A4"/>
    <w:rsid w:val="000866CE"/>
    <w:rsid w:val="00086724"/>
    <w:rsid w:val="000867B0"/>
    <w:rsid w:val="000868B7"/>
    <w:rsid w:val="00086989"/>
    <w:rsid w:val="00086993"/>
    <w:rsid w:val="000869B7"/>
    <w:rsid w:val="00086A19"/>
    <w:rsid w:val="00086B23"/>
    <w:rsid w:val="00086C54"/>
    <w:rsid w:val="00086C68"/>
    <w:rsid w:val="00086D26"/>
    <w:rsid w:val="00086D77"/>
    <w:rsid w:val="00086DA6"/>
    <w:rsid w:val="00086E9E"/>
    <w:rsid w:val="00086FC1"/>
    <w:rsid w:val="00087167"/>
    <w:rsid w:val="000871BA"/>
    <w:rsid w:val="000871BC"/>
    <w:rsid w:val="000872E3"/>
    <w:rsid w:val="00087406"/>
    <w:rsid w:val="000874E5"/>
    <w:rsid w:val="000874E8"/>
    <w:rsid w:val="00087565"/>
    <w:rsid w:val="00087575"/>
    <w:rsid w:val="0008759E"/>
    <w:rsid w:val="00087711"/>
    <w:rsid w:val="00087714"/>
    <w:rsid w:val="00087720"/>
    <w:rsid w:val="00087867"/>
    <w:rsid w:val="000878DA"/>
    <w:rsid w:val="00087951"/>
    <w:rsid w:val="00087A65"/>
    <w:rsid w:val="00087A7B"/>
    <w:rsid w:val="00087A8C"/>
    <w:rsid w:val="00087AEC"/>
    <w:rsid w:val="00087BA0"/>
    <w:rsid w:val="00087BFC"/>
    <w:rsid w:val="00087C06"/>
    <w:rsid w:val="00087C81"/>
    <w:rsid w:val="00087CD4"/>
    <w:rsid w:val="00087D29"/>
    <w:rsid w:val="00087D87"/>
    <w:rsid w:val="00087EEF"/>
    <w:rsid w:val="00090006"/>
    <w:rsid w:val="0009002C"/>
    <w:rsid w:val="0009015A"/>
    <w:rsid w:val="0009016B"/>
    <w:rsid w:val="0009019E"/>
    <w:rsid w:val="000901DB"/>
    <w:rsid w:val="00090251"/>
    <w:rsid w:val="00090325"/>
    <w:rsid w:val="00090332"/>
    <w:rsid w:val="0009036B"/>
    <w:rsid w:val="000903E9"/>
    <w:rsid w:val="00090426"/>
    <w:rsid w:val="000904FF"/>
    <w:rsid w:val="000906EA"/>
    <w:rsid w:val="000906EC"/>
    <w:rsid w:val="0009080A"/>
    <w:rsid w:val="00090842"/>
    <w:rsid w:val="000908DB"/>
    <w:rsid w:val="0009093B"/>
    <w:rsid w:val="00090B0F"/>
    <w:rsid w:val="00090BDA"/>
    <w:rsid w:val="00090CAC"/>
    <w:rsid w:val="00090CB1"/>
    <w:rsid w:val="00090E00"/>
    <w:rsid w:val="00090E80"/>
    <w:rsid w:val="00090FF5"/>
    <w:rsid w:val="0009113B"/>
    <w:rsid w:val="00091168"/>
    <w:rsid w:val="00091280"/>
    <w:rsid w:val="000912F2"/>
    <w:rsid w:val="00091361"/>
    <w:rsid w:val="00091368"/>
    <w:rsid w:val="000913D2"/>
    <w:rsid w:val="00091421"/>
    <w:rsid w:val="00091601"/>
    <w:rsid w:val="00091670"/>
    <w:rsid w:val="000916AE"/>
    <w:rsid w:val="000916F9"/>
    <w:rsid w:val="000917D5"/>
    <w:rsid w:val="00091852"/>
    <w:rsid w:val="0009190E"/>
    <w:rsid w:val="000919C0"/>
    <w:rsid w:val="000919D6"/>
    <w:rsid w:val="00091A2D"/>
    <w:rsid w:val="00091B04"/>
    <w:rsid w:val="00091B9A"/>
    <w:rsid w:val="00091BA9"/>
    <w:rsid w:val="00091C51"/>
    <w:rsid w:val="00091C81"/>
    <w:rsid w:val="00091D25"/>
    <w:rsid w:val="00091D38"/>
    <w:rsid w:val="00091D8C"/>
    <w:rsid w:val="00091F64"/>
    <w:rsid w:val="00091FFB"/>
    <w:rsid w:val="000921EB"/>
    <w:rsid w:val="00092205"/>
    <w:rsid w:val="00092295"/>
    <w:rsid w:val="000922C2"/>
    <w:rsid w:val="0009249E"/>
    <w:rsid w:val="0009254C"/>
    <w:rsid w:val="000925D1"/>
    <w:rsid w:val="00092602"/>
    <w:rsid w:val="0009266D"/>
    <w:rsid w:val="00092689"/>
    <w:rsid w:val="000926E7"/>
    <w:rsid w:val="000928D8"/>
    <w:rsid w:val="0009293B"/>
    <w:rsid w:val="0009298D"/>
    <w:rsid w:val="00092A12"/>
    <w:rsid w:val="00092B37"/>
    <w:rsid w:val="00092B75"/>
    <w:rsid w:val="00092BD6"/>
    <w:rsid w:val="00092C71"/>
    <w:rsid w:val="00092D4D"/>
    <w:rsid w:val="00092E78"/>
    <w:rsid w:val="00092F3D"/>
    <w:rsid w:val="00092F7B"/>
    <w:rsid w:val="00092FBF"/>
    <w:rsid w:val="00092FFE"/>
    <w:rsid w:val="00093073"/>
    <w:rsid w:val="000931C6"/>
    <w:rsid w:val="000931D6"/>
    <w:rsid w:val="0009320D"/>
    <w:rsid w:val="000932C2"/>
    <w:rsid w:val="000932C8"/>
    <w:rsid w:val="00093360"/>
    <w:rsid w:val="00093402"/>
    <w:rsid w:val="00093429"/>
    <w:rsid w:val="00093531"/>
    <w:rsid w:val="000935A8"/>
    <w:rsid w:val="00093813"/>
    <w:rsid w:val="0009383B"/>
    <w:rsid w:val="00093854"/>
    <w:rsid w:val="00093859"/>
    <w:rsid w:val="00093A2F"/>
    <w:rsid w:val="00093A51"/>
    <w:rsid w:val="00093AE3"/>
    <w:rsid w:val="00093C1F"/>
    <w:rsid w:val="00093C7E"/>
    <w:rsid w:val="00093D3D"/>
    <w:rsid w:val="00093DD2"/>
    <w:rsid w:val="00093E8A"/>
    <w:rsid w:val="00093FBE"/>
    <w:rsid w:val="0009405D"/>
    <w:rsid w:val="00094068"/>
    <w:rsid w:val="0009426D"/>
    <w:rsid w:val="00094337"/>
    <w:rsid w:val="0009439E"/>
    <w:rsid w:val="000943E7"/>
    <w:rsid w:val="0009456D"/>
    <w:rsid w:val="0009462C"/>
    <w:rsid w:val="000947E4"/>
    <w:rsid w:val="00094923"/>
    <w:rsid w:val="0009497B"/>
    <w:rsid w:val="000949F1"/>
    <w:rsid w:val="00094A4F"/>
    <w:rsid w:val="00094A59"/>
    <w:rsid w:val="00094A64"/>
    <w:rsid w:val="00094BDC"/>
    <w:rsid w:val="00094C3E"/>
    <w:rsid w:val="00094C6A"/>
    <w:rsid w:val="00094CE0"/>
    <w:rsid w:val="00094CE3"/>
    <w:rsid w:val="00094D07"/>
    <w:rsid w:val="00094D0F"/>
    <w:rsid w:val="00094D3C"/>
    <w:rsid w:val="00094DA3"/>
    <w:rsid w:val="00094E09"/>
    <w:rsid w:val="00094FC0"/>
    <w:rsid w:val="00094FEF"/>
    <w:rsid w:val="00095020"/>
    <w:rsid w:val="000950A6"/>
    <w:rsid w:val="000950E6"/>
    <w:rsid w:val="0009510D"/>
    <w:rsid w:val="0009517D"/>
    <w:rsid w:val="0009520D"/>
    <w:rsid w:val="00095252"/>
    <w:rsid w:val="00095314"/>
    <w:rsid w:val="00095391"/>
    <w:rsid w:val="000953BD"/>
    <w:rsid w:val="0009544C"/>
    <w:rsid w:val="0009546C"/>
    <w:rsid w:val="000955C6"/>
    <w:rsid w:val="0009574F"/>
    <w:rsid w:val="000957E2"/>
    <w:rsid w:val="000957EB"/>
    <w:rsid w:val="00095808"/>
    <w:rsid w:val="000958E5"/>
    <w:rsid w:val="00095959"/>
    <w:rsid w:val="00095A23"/>
    <w:rsid w:val="00095BA0"/>
    <w:rsid w:val="00095C1E"/>
    <w:rsid w:val="00095C8A"/>
    <w:rsid w:val="00095CAE"/>
    <w:rsid w:val="00095D74"/>
    <w:rsid w:val="00095E3F"/>
    <w:rsid w:val="00095EDB"/>
    <w:rsid w:val="00095F92"/>
    <w:rsid w:val="00095FC6"/>
    <w:rsid w:val="0009605D"/>
    <w:rsid w:val="00096138"/>
    <w:rsid w:val="00096155"/>
    <w:rsid w:val="000961D9"/>
    <w:rsid w:val="0009620A"/>
    <w:rsid w:val="000962BB"/>
    <w:rsid w:val="00096364"/>
    <w:rsid w:val="0009643B"/>
    <w:rsid w:val="0009643E"/>
    <w:rsid w:val="00096517"/>
    <w:rsid w:val="0009657F"/>
    <w:rsid w:val="000965CF"/>
    <w:rsid w:val="00096754"/>
    <w:rsid w:val="0009677E"/>
    <w:rsid w:val="00096783"/>
    <w:rsid w:val="000967CB"/>
    <w:rsid w:val="00096824"/>
    <w:rsid w:val="0009688B"/>
    <w:rsid w:val="00096969"/>
    <w:rsid w:val="00096A39"/>
    <w:rsid w:val="00096A71"/>
    <w:rsid w:val="00096A92"/>
    <w:rsid w:val="00096AA0"/>
    <w:rsid w:val="00096C41"/>
    <w:rsid w:val="00096CD1"/>
    <w:rsid w:val="00096DC4"/>
    <w:rsid w:val="0009709B"/>
    <w:rsid w:val="0009710D"/>
    <w:rsid w:val="000971D0"/>
    <w:rsid w:val="0009722E"/>
    <w:rsid w:val="00097267"/>
    <w:rsid w:val="0009740C"/>
    <w:rsid w:val="0009742E"/>
    <w:rsid w:val="00097491"/>
    <w:rsid w:val="00097522"/>
    <w:rsid w:val="00097568"/>
    <w:rsid w:val="00097651"/>
    <w:rsid w:val="0009768C"/>
    <w:rsid w:val="000977BF"/>
    <w:rsid w:val="000977D1"/>
    <w:rsid w:val="00097851"/>
    <w:rsid w:val="0009788E"/>
    <w:rsid w:val="000978CB"/>
    <w:rsid w:val="000979F0"/>
    <w:rsid w:val="000979F6"/>
    <w:rsid w:val="00097A2C"/>
    <w:rsid w:val="00097A3F"/>
    <w:rsid w:val="00097A78"/>
    <w:rsid w:val="00097AAF"/>
    <w:rsid w:val="00097B4F"/>
    <w:rsid w:val="00097BB7"/>
    <w:rsid w:val="00097BC0"/>
    <w:rsid w:val="00097E46"/>
    <w:rsid w:val="00097E9F"/>
    <w:rsid w:val="00097EC9"/>
    <w:rsid w:val="000A00FC"/>
    <w:rsid w:val="000A012C"/>
    <w:rsid w:val="000A01B5"/>
    <w:rsid w:val="000A01FD"/>
    <w:rsid w:val="000A0265"/>
    <w:rsid w:val="000A02A3"/>
    <w:rsid w:val="000A0439"/>
    <w:rsid w:val="000A043B"/>
    <w:rsid w:val="000A045B"/>
    <w:rsid w:val="000A0472"/>
    <w:rsid w:val="000A048F"/>
    <w:rsid w:val="000A04B5"/>
    <w:rsid w:val="000A050D"/>
    <w:rsid w:val="000A0534"/>
    <w:rsid w:val="000A0582"/>
    <w:rsid w:val="000A05AE"/>
    <w:rsid w:val="000A05EE"/>
    <w:rsid w:val="000A072F"/>
    <w:rsid w:val="000A0766"/>
    <w:rsid w:val="000A081B"/>
    <w:rsid w:val="000A0891"/>
    <w:rsid w:val="000A0896"/>
    <w:rsid w:val="000A0915"/>
    <w:rsid w:val="000A091E"/>
    <w:rsid w:val="000A0B1B"/>
    <w:rsid w:val="000A0C56"/>
    <w:rsid w:val="000A0D12"/>
    <w:rsid w:val="000A0D3C"/>
    <w:rsid w:val="000A0D4B"/>
    <w:rsid w:val="000A0D83"/>
    <w:rsid w:val="000A0E41"/>
    <w:rsid w:val="000A0EB9"/>
    <w:rsid w:val="000A0EDA"/>
    <w:rsid w:val="000A0F71"/>
    <w:rsid w:val="000A1063"/>
    <w:rsid w:val="000A1287"/>
    <w:rsid w:val="000A1301"/>
    <w:rsid w:val="000A1447"/>
    <w:rsid w:val="000A1489"/>
    <w:rsid w:val="000A1503"/>
    <w:rsid w:val="000A15A8"/>
    <w:rsid w:val="000A1600"/>
    <w:rsid w:val="000A1641"/>
    <w:rsid w:val="000A1643"/>
    <w:rsid w:val="000A169E"/>
    <w:rsid w:val="000A16B1"/>
    <w:rsid w:val="000A1792"/>
    <w:rsid w:val="000A186C"/>
    <w:rsid w:val="000A18B2"/>
    <w:rsid w:val="000A18C6"/>
    <w:rsid w:val="000A1976"/>
    <w:rsid w:val="000A19BB"/>
    <w:rsid w:val="000A1AE2"/>
    <w:rsid w:val="000A1CA9"/>
    <w:rsid w:val="000A1DE1"/>
    <w:rsid w:val="000A1EA4"/>
    <w:rsid w:val="000A1EF9"/>
    <w:rsid w:val="000A1F0D"/>
    <w:rsid w:val="000A1FC2"/>
    <w:rsid w:val="000A1FD3"/>
    <w:rsid w:val="000A213D"/>
    <w:rsid w:val="000A2184"/>
    <w:rsid w:val="000A2224"/>
    <w:rsid w:val="000A2234"/>
    <w:rsid w:val="000A2340"/>
    <w:rsid w:val="000A2347"/>
    <w:rsid w:val="000A234A"/>
    <w:rsid w:val="000A23B5"/>
    <w:rsid w:val="000A2476"/>
    <w:rsid w:val="000A2500"/>
    <w:rsid w:val="000A2537"/>
    <w:rsid w:val="000A25B9"/>
    <w:rsid w:val="000A264B"/>
    <w:rsid w:val="000A27BA"/>
    <w:rsid w:val="000A27E4"/>
    <w:rsid w:val="000A2846"/>
    <w:rsid w:val="000A2866"/>
    <w:rsid w:val="000A298B"/>
    <w:rsid w:val="000A2BD6"/>
    <w:rsid w:val="000A2C1D"/>
    <w:rsid w:val="000A2C2A"/>
    <w:rsid w:val="000A2CFC"/>
    <w:rsid w:val="000A2DC4"/>
    <w:rsid w:val="000A2E05"/>
    <w:rsid w:val="000A2ED7"/>
    <w:rsid w:val="000A2F6C"/>
    <w:rsid w:val="000A2FA8"/>
    <w:rsid w:val="000A2FE5"/>
    <w:rsid w:val="000A305F"/>
    <w:rsid w:val="000A3069"/>
    <w:rsid w:val="000A3093"/>
    <w:rsid w:val="000A30BE"/>
    <w:rsid w:val="000A32EA"/>
    <w:rsid w:val="000A332C"/>
    <w:rsid w:val="000A363D"/>
    <w:rsid w:val="000A367F"/>
    <w:rsid w:val="000A36D2"/>
    <w:rsid w:val="000A38F9"/>
    <w:rsid w:val="000A3A48"/>
    <w:rsid w:val="000A3B03"/>
    <w:rsid w:val="000A3B2D"/>
    <w:rsid w:val="000A3BFC"/>
    <w:rsid w:val="000A3C02"/>
    <w:rsid w:val="000A3C11"/>
    <w:rsid w:val="000A3C74"/>
    <w:rsid w:val="000A3C92"/>
    <w:rsid w:val="000A3D3B"/>
    <w:rsid w:val="000A3D51"/>
    <w:rsid w:val="000A3DEC"/>
    <w:rsid w:val="000A3F39"/>
    <w:rsid w:val="000A3F4A"/>
    <w:rsid w:val="000A407D"/>
    <w:rsid w:val="000A410F"/>
    <w:rsid w:val="000A415E"/>
    <w:rsid w:val="000A42D2"/>
    <w:rsid w:val="000A4306"/>
    <w:rsid w:val="000A4479"/>
    <w:rsid w:val="000A463B"/>
    <w:rsid w:val="000A46D5"/>
    <w:rsid w:val="000A470D"/>
    <w:rsid w:val="000A4811"/>
    <w:rsid w:val="000A49BB"/>
    <w:rsid w:val="000A49D4"/>
    <w:rsid w:val="000A4A00"/>
    <w:rsid w:val="000A4A32"/>
    <w:rsid w:val="000A4AC3"/>
    <w:rsid w:val="000A4B2E"/>
    <w:rsid w:val="000A4BBB"/>
    <w:rsid w:val="000A4C03"/>
    <w:rsid w:val="000A4C63"/>
    <w:rsid w:val="000A4C84"/>
    <w:rsid w:val="000A4D96"/>
    <w:rsid w:val="000A4F6F"/>
    <w:rsid w:val="000A4FF7"/>
    <w:rsid w:val="000A500A"/>
    <w:rsid w:val="000A5019"/>
    <w:rsid w:val="000A501A"/>
    <w:rsid w:val="000A50AB"/>
    <w:rsid w:val="000A51F6"/>
    <w:rsid w:val="000A52EF"/>
    <w:rsid w:val="000A5346"/>
    <w:rsid w:val="000A5492"/>
    <w:rsid w:val="000A54B6"/>
    <w:rsid w:val="000A54C8"/>
    <w:rsid w:val="000A55BC"/>
    <w:rsid w:val="000A55D2"/>
    <w:rsid w:val="000A5656"/>
    <w:rsid w:val="000A57BE"/>
    <w:rsid w:val="000A57F2"/>
    <w:rsid w:val="000A581F"/>
    <w:rsid w:val="000A58A5"/>
    <w:rsid w:val="000A58F4"/>
    <w:rsid w:val="000A5927"/>
    <w:rsid w:val="000A5945"/>
    <w:rsid w:val="000A596D"/>
    <w:rsid w:val="000A59D3"/>
    <w:rsid w:val="000A5A77"/>
    <w:rsid w:val="000A5B75"/>
    <w:rsid w:val="000A5BA6"/>
    <w:rsid w:val="000A5BF5"/>
    <w:rsid w:val="000A5CB9"/>
    <w:rsid w:val="000A5CCD"/>
    <w:rsid w:val="000A5E5B"/>
    <w:rsid w:val="000A5FC7"/>
    <w:rsid w:val="000A6093"/>
    <w:rsid w:val="000A60AF"/>
    <w:rsid w:val="000A6103"/>
    <w:rsid w:val="000A6226"/>
    <w:rsid w:val="000A626D"/>
    <w:rsid w:val="000A62DC"/>
    <w:rsid w:val="000A6380"/>
    <w:rsid w:val="000A641A"/>
    <w:rsid w:val="000A654E"/>
    <w:rsid w:val="000A6621"/>
    <w:rsid w:val="000A66FA"/>
    <w:rsid w:val="000A6708"/>
    <w:rsid w:val="000A67A2"/>
    <w:rsid w:val="000A67BC"/>
    <w:rsid w:val="000A68B5"/>
    <w:rsid w:val="000A68F3"/>
    <w:rsid w:val="000A69EE"/>
    <w:rsid w:val="000A6A60"/>
    <w:rsid w:val="000A6AB2"/>
    <w:rsid w:val="000A6B09"/>
    <w:rsid w:val="000A6BBF"/>
    <w:rsid w:val="000A6BF2"/>
    <w:rsid w:val="000A6CB9"/>
    <w:rsid w:val="000A6D67"/>
    <w:rsid w:val="000A6D78"/>
    <w:rsid w:val="000A6EFF"/>
    <w:rsid w:val="000A6F42"/>
    <w:rsid w:val="000A6FF0"/>
    <w:rsid w:val="000A716C"/>
    <w:rsid w:val="000A71D4"/>
    <w:rsid w:val="000A72AE"/>
    <w:rsid w:val="000A73BE"/>
    <w:rsid w:val="000A74C2"/>
    <w:rsid w:val="000A74D2"/>
    <w:rsid w:val="000A74FB"/>
    <w:rsid w:val="000A74FF"/>
    <w:rsid w:val="000A7512"/>
    <w:rsid w:val="000A75DC"/>
    <w:rsid w:val="000A763A"/>
    <w:rsid w:val="000A7655"/>
    <w:rsid w:val="000A7663"/>
    <w:rsid w:val="000A76C2"/>
    <w:rsid w:val="000A7743"/>
    <w:rsid w:val="000A7839"/>
    <w:rsid w:val="000A7921"/>
    <w:rsid w:val="000A7976"/>
    <w:rsid w:val="000A7B91"/>
    <w:rsid w:val="000A7C47"/>
    <w:rsid w:val="000A7DC0"/>
    <w:rsid w:val="000A7E4B"/>
    <w:rsid w:val="000A7F59"/>
    <w:rsid w:val="000B0065"/>
    <w:rsid w:val="000B013D"/>
    <w:rsid w:val="000B0164"/>
    <w:rsid w:val="000B037D"/>
    <w:rsid w:val="000B03E8"/>
    <w:rsid w:val="000B05C0"/>
    <w:rsid w:val="000B05F8"/>
    <w:rsid w:val="000B0634"/>
    <w:rsid w:val="000B0672"/>
    <w:rsid w:val="000B0754"/>
    <w:rsid w:val="000B07CA"/>
    <w:rsid w:val="000B0813"/>
    <w:rsid w:val="000B081F"/>
    <w:rsid w:val="000B083F"/>
    <w:rsid w:val="000B089E"/>
    <w:rsid w:val="000B08A3"/>
    <w:rsid w:val="000B094B"/>
    <w:rsid w:val="000B097A"/>
    <w:rsid w:val="000B09AF"/>
    <w:rsid w:val="000B0A0A"/>
    <w:rsid w:val="000B0AAD"/>
    <w:rsid w:val="000B0AE6"/>
    <w:rsid w:val="000B0AFD"/>
    <w:rsid w:val="000B0B07"/>
    <w:rsid w:val="000B0B7C"/>
    <w:rsid w:val="000B0BC6"/>
    <w:rsid w:val="000B0BD1"/>
    <w:rsid w:val="000B0BD8"/>
    <w:rsid w:val="000B0C22"/>
    <w:rsid w:val="000B0CEB"/>
    <w:rsid w:val="000B0CFD"/>
    <w:rsid w:val="000B0D1C"/>
    <w:rsid w:val="000B0E94"/>
    <w:rsid w:val="000B0F07"/>
    <w:rsid w:val="000B0FDC"/>
    <w:rsid w:val="000B0FFE"/>
    <w:rsid w:val="000B102D"/>
    <w:rsid w:val="000B10DC"/>
    <w:rsid w:val="000B113C"/>
    <w:rsid w:val="000B1163"/>
    <w:rsid w:val="000B11D4"/>
    <w:rsid w:val="000B1249"/>
    <w:rsid w:val="000B127E"/>
    <w:rsid w:val="000B12C5"/>
    <w:rsid w:val="000B143A"/>
    <w:rsid w:val="000B148D"/>
    <w:rsid w:val="000B155F"/>
    <w:rsid w:val="000B15A6"/>
    <w:rsid w:val="000B15FD"/>
    <w:rsid w:val="000B1641"/>
    <w:rsid w:val="000B165A"/>
    <w:rsid w:val="000B167F"/>
    <w:rsid w:val="000B169E"/>
    <w:rsid w:val="000B1762"/>
    <w:rsid w:val="000B1772"/>
    <w:rsid w:val="000B1842"/>
    <w:rsid w:val="000B1871"/>
    <w:rsid w:val="000B19E7"/>
    <w:rsid w:val="000B1AD8"/>
    <w:rsid w:val="000B1BDA"/>
    <w:rsid w:val="000B1C57"/>
    <w:rsid w:val="000B1CBA"/>
    <w:rsid w:val="000B1CE9"/>
    <w:rsid w:val="000B1D64"/>
    <w:rsid w:val="000B1DAC"/>
    <w:rsid w:val="000B1E47"/>
    <w:rsid w:val="000B1E59"/>
    <w:rsid w:val="000B20AA"/>
    <w:rsid w:val="000B20F3"/>
    <w:rsid w:val="000B2186"/>
    <w:rsid w:val="000B21ED"/>
    <w:rsid w:val="000B22B1"/>
    <w:rsid w:val="000B2365"/>
    <w:rsid w:val="000B2424"/>
    <w:rsid w:val="000B244E"/>
    <w:rsid w:val="000B2519"/>
    <w:rsid w:val="000B25E3"/>
    <w:rsid w:val="000B265B"/>
    <w:rsid w:val="000B2769"/>
    <w:rsid w:val="000B276A"/>
    <w:rsid w:val="000B27A9"/>
    <w:rsid w:val="000B28AE"/>
    <w:rsid w:val="000B28E3"/>
    <w:rsid w:val="000B2921"/>
    <w:rsid w:val="000B299A"/>
    <w:rsid w:val="000B2B81"/>
    <w:rsid w:val="000B2BB9"/>
    <w:rsid w:val="000B2CF3"/>
    <w:rsid w:val="000B2D13"/>
    <w:rsid w:val="000B2D2E"/>
    <w:rsid w:val="000B2D32"/>
    <w:rsid w:val="000B2DC0"/>
    <w:rsid w:val="000B2E80"/>
    <w:rsid w:val="000B2F05"/>
    <w:rsid w:val="000B2F66"/>
    <w:rsid w:val="000B3161"/>
    <w:rsid w:val="000B32BA"/>
    <w:rsid w:val="000B32CA"/>
    <w:rsid w:val="000B3362"/>
    <w:rsid w:val="000B33D3"/>
    <w:rsid w:val="000B33E5"/>
    <w:rsid w:val="000B3449"/>
    <w:rsid w:val="000B3467"/>
    <w:rsid w:val="000B3663"/>
    <w:rsid w:val="000B36DC"/>
    <w:rsid w:val="000B38AC"/>
    <w:rsid w:val="000B3942"/>
    <w:rsid w:val="000B39E0"/>
    <w:rsid w:val="000B3AEA"/>
    <w:rsid w:val="000B3C87"/>
    <w:rsid w:val="000B3E79"/>
    <w:rsid w:val="000B3EDB"/>
    <w:rsid w:val="000B405A"/>
    <w:rsid w:val="000B4158"/>
    <w:rsid w:val="000B430C"/>
    <w:rsid w:val="000B449B"/>
    <w:rsid w:val="000B4661"/>
    <w:rsid w:val="000B46BC"/>
    <w:rsid w:val="000B4740"/>
    <w:rsid w:val="000B477D"/>
    <w:rsid w:val="000B479F"/>
    <w:rsid w:val="000B487D"/>
    <w:rsid w:val="000B48AD"/>
    <w:rsid w:val="000B48C4"/>
    <w:rsid w:val="000B4A1A"/>
    <w:rsid w:val="000B4A2E"/>
    <w:rsid w:val="000B4A82"/>
    <w:rsid w:val="000B4A9A"/>
    <w:rsid w:val="000B4C8D"/>
    <w:rsid w:val="000B4CBA"/>
    <w:rsid w:val="000B4CC1"/>
    <w:rsid w:val="000B4D51"/>
    <w:rsid w:val="000B4D76"/>
    <w:rsid w:val="000B4E2D"/>
    <w:rsid w:val="000B4E84"/>
    <w:rsid w:val="000B4EB8"/>
    <w:rsid w:val="000B4F31"/>
    <w:rsid w:val="000B50F4"/>
    <w:rsid w:val="000B51CF"/>
    <w:rsid w:val="000B5303"/>
    <w:rsid w:val="000B543D"/>
    <w:rsid w:val="000B54B2"/>
    <w:rsid w:val="000B54E7"/>
    <w:rsid w:val="000B54FD"/>
    <w:rsid w:val="000B55CE"/>
    <w:rsid w:val="000B55F9"/>
    <w:rsid w:val="000B56A7"/>
    <w:rsid w:val="000B56D4"/>
    <w:rsid w:val="000B579F"/>
    <w:rsid w:val="000B57F3"/>
    <w:rsid w:val="000B593D"/>
    <w:rsid w:val="000B59B7"/>
    <w:rsid w:val="000B5A52"/>
    <w:rsid w:val="000B5AC1"/>
    <w:rsid w:val="000B5B0D"/>
    <w:rsid w:val="000B5B9A"/>
    <w:rsid w:val="000B5BC9"/>
    <w:rsid w:val="000B5BF7"/>
    <w:rsid w:val="000B5E16"/>
    <w:rsid w:val="000B5E52"/>
    <w:rsid w:val="000B5E96"/>
    <w:rsid w:val="000B5FA4"/>
    <w:rsid w:val="000B6196"/>
    <w:rsid w:val="000B61A9"/>
    <w:rsid w:val="000B61E6"/>
    <w:rsid w:val="000B6565"/>
    <w:rsid w:val="000B65F6"/>
    <w:rsid w:val="000B660C"/>
    <w:rsid w:val="000B6623"/>
    <w:rsid w:val="000B6625"/>
    <w:rsid w:val="000B6640"/>
    <w:rsid w:val="000B669F"/>
    <w:rsid w:val="000B6767"/>
    <w:rsid w:val="000B6807"/>
    <w:rsid w:val="000B685A"/>
    <w:rsid w:val="000B6871"/>
    <w:rsid w:val="000B6A1D"/>
    <w:rsid w:val="000B6ABB"/>
    <w:rsid w:val="000B6B3F"/>
    <w:rsid w:val="000B6B8C"/>
    <w:rsid w:val="000B6BC8"/>
    <w:rsid w:val="000B6CA4"/>
    <w:rsid w:val="000B6CC1"/>
    <w:rsid w:val="000B6DF7"/>
    <w:rsid w:val="000B6E4B"/>
    <w:rsid w:val="000B6EF5"/>
    <w:rsid w:val="000B6F17"/>
    <w:rsid w:val="000B6FF8"/>
    <w:rsid w:val="000B7024"/>
    <w:rsid w:val="000B70D4"/>
    <w:rsid w:val="000B7233"/>
    <w:rsid w:val="000B7437"/>
    <w:rsid w:val="000B7587"/>
    <w:rsid w:val="000B7646"/>
    <w:rsid w:val="000B7671"/>
    <w:rsid w:val="000B78EA"/>
    <w:rsid w:val="000B79CE"/>
    <w:rsid w:val="000B7B13"/>
    <w:rsid w:val="000B7B29"/>
    <w:rsid w:val="000B7B7C"/>
    <w:rsid w:val="000B7C00"/>
    <w:rsid w:val="000B7C8E"/>
    <w:rsid w:val="000B7D8D"/>
    <w:rsid w:val="000B7DB9"/>
    <w:rsid w:val="000B7E42"/>
    <w:rsid w:val="000B7E91"/>
    <w:rsid w:val="000B7EE8"/>
    <w:rsid w:val="000B7FCD"/>
    <w:rsid w:val="000C0028"/>
    <w:rsid w:val="000C0087"/>
    <w:rsid w:val="000C00C3"/>
    <w:rsid w:val="000C0235"/>
    <w:rsid w:val="000C02F1"/>
    <w:rsid w:val="000C0303"/>
    <w:rsid w:val="000C0354"/>
    <w:rsid w:val="000C044D"/>
    <w:rsid w:val="000C04BE"/>
    <w:rsid w:val="000C0621"/>
    <w:rsid w:val="000C0636"/>
    <w:rsid w:val="000C08E8"/>
    <w:rsid w:val="000C0A70"/>
    <w:rsid w:val="000C0A9B"/>
    <w:rsid w:val="000C0B1C"/>
    <w:rsid w:val="000C0B1D"/>
    <w:rsid w:val="000C0B55"/>
    <w:rsid w:val="000C0D62"/>
    <w:rsid w:val="000C0DE3"/>
    <w:rsid w:val="000C0F42"/>
    <w:rsid w:val="000C0F6B"/>
    <w:rsid w:val="000C0FFF"/>
    <w:rsid w:val="000C1058"/>
    <w:rsid w:val="000C1102"/>
    <w:rsid w:val="000C125E"/>
    <w:rsid w:val="000C13FB"/>
    <w:rsid w:val="000C1410"/>
    <w:rsid w:val="000C1463"/>
    <w:rsid w:val="000C1491"/>
    <w:rsid w:val="000C14AB"/>
    <w:rsid w:val="000C14BC"/>
    <w:rsid w:val="000C1617"/>
    <w:rsid w:val="000C1618"/>
    <w:rsid w:val="000C1802"/>
    <w:rsid w:val="000C1849"/>
    <w:rsid w:val="000C19A0"/>
    <w:rsid w:val="000C1AD2"/>
    <w:rsid w:val="000C1AFE"/>
    <w:rsid w:val="000C1B8E"/>
    <w:rsid w:val="000C1C94"/>
    <w:rsid w:val="000C1CB4"/>
    <w:rsid w:val="000C1D67"/>
    <w:rsid w:val="000C1DF8"/>
    <w:rsid w:val="000C1E00"/>
    <w:rsid w:val="000C1E2B"/>
    <w:rsid w:val="000C1E30"/>
    <w:rsid w:val="000C1ED5"/>
    <w:rsid w:val="000C1F57"/>
    <w:rsid w:val="000C1F9F"/>
    <w:rsid w:val="000C215C"/>
    <w:rsid w:val="000C2206"/>
    <w:rsid w:val="000C222A"/>
    <w:rsid w:val="000C226D"/>
    <w:rsid w:val="000C2395"/>
    <w:rsid w:val="000C248A"/>
    <w:rsid w:val="000C24DC"/>
    <w:rsid w:val="000C24DE"/>
    <w:rsid w:val="000C24FB"/>
    <w:rsid w:val="000C2508"/>
    <w:rsid w:val="000C26C1"/>
    <w:rsid w:val="000C28E6"/>
    <w:rsid w:val="000C29C2"/>
    <w:rsid w:val="000C2A07"/>
    <w:rsid w:val="000C2A36"/>
    <w:rsid w:val="000C2B7C"/>
    <w:rsid w:val="000C2BCC"/>
    <w:rsid w:val="000C2C1C"/>
    <w:rsid w:val="000C2C5D"/>
    <w:rsid w:val="000C2DE9"/>
    <w:rsid w:val="000C2E34"/>
    <w:rsid w:val="000C31B7"/>
    <w:rsid w:val="000C3220"/>
    <w:rsid w:val="000C32DC"/>
    <w:rsid w:val="000C32FA"/>
    <w:rsid w:val="000C3317"/>
    <w:rsid w:val="000C33EA"/>
    <w:rsid w:val="000C358D"/>
    <w:rsid w:val="000C35DA"/>
    <w:rsid w:val="000C3618"/>
    <w:rsid w:val="000C365C"/>
    <w:rsid w:val="000C3695"/>
    <w:rsid w:val="000C37B2"/>
    <w:rsid w:val="000C3804"/>
    <w:rsid w:val="000C386B"/>
    <w:rsid w:val="000C387B"/>
    <w:rsid w:val="000C38DB"/>
    <w:rsid w:val="000C39E1"/>
    <w:rsid w:val="000C3A0A"/>
    <w:rsid w:val="000C3A5C"/>
    <w:rsid w:val="000C3A95"/>
    <w:rsid w:val="000C3AB4"/>
    <w:rsid w:val="000C3ACB"/>
    <w:rsid w:val="000C3B09"/>
    <w:rsid w:val="000C3B18"/>
    <w:rsid w:val="000C3BA1"/>
    <w:rsid w:val="000C3C3B"/>
    <w:rsid w:val="000C3C4C"/>
    <w:rsid w:val="000C3C61"/>
    <w:rsid w:val="000C3D26"/>
    <w:rsid w:val="000C3DB8"/>
    <w:rsid w:val="000C3DF3"/>
    <w:rsid w:val="000C3E58"/>
    <w:rsid w:val="000C3E9D"/>
    <w:rsid w:val="000C3FC7"/>
    <w:rsid w:val="000C3FFA"/>
    <w:rsid w:val="000C41FB"/>
    <w:rsid w:val="000C42EA"/>
    <w:rsid w:val="000C4331"/>
    <w:rsid w:val="000C43AA"/>
    <w:rsid w:val="000C4546"/>
    <w:rsid w:val="000C46B5"/>
    <w:rsid w:val="000C4892"/>
    <w:rsid w:val="000C4895"/>
    <w:rsid w:val="000C490A"/>
    <w:rsid w:val="000C49B7"/>
    <w:rsid w:val="000C49DB"/>
    <w:rsid w:val="000C4ABE"/>
    <w:rsid w:val="000C4AD9"/>
    <w:rsid w:val="000C4ADE"/>
    <w:rsid w:val="000C4B7F"/>
    <w:rsid w:val="000C4BFE"/>
    <w:rsid w:val="000C4C24"/>
    <w:rsid w:val="000C4CA0"/>
    <w:rsid w:val="000C4D59"/>
    <w:rsid w:val="000C4D94"/>
    <w:rsid w:val="000C4DE2"/>
    <w:rsid w:val="000C4F31"/>
    <w:rsid w:val="000C4F6A"/>
    <w:rsid w:val="000C5158"/>
    <w:rsid w:val="000C5303"/>
    <w:rsid w:val="000C53C0"/>
    <w:rsid w:val="000C5464"/>
    <w:rsid w:val="000C5557"/>
    <w:rsid w:val="000C5593"/>
    <w:rsid w:val="000C55DE"/>
    <w:rsid w:val="000C5602"/>
    <w:rsid w:val="000C571C"/>
    <w:rsid w:val="000C576B"/>
    <w:rsid w:val="000C5772"/>
    <w:rsid w:val="000C5793"/>
    <w:rsid w:val="000C5799"/>
    <w:rsid w:val="000C5805"/>
    <w:rsid w:val="000C594B"/>
    <w:rsid w:val="000C599E"/>
    <w:rsid w:val="000C59D1"/>
    <w:rsid w:val="000C5A4A"/>
    <w:rsid w:val="000C5A8D"/>
    <w:rsid w:val="000C5B1B"/>
    <w:rsid w:val="000C5B1E"/>
    <w:rsid w:val="000C5B29"/>
    <w:rsid w:val="000C5B2F"/>
    <w:rsid w:val="000C5B5B"/>
    <w:rsid w:val="000C5BA7"/>
    <w:rsid w:val="000C5C6D"/>
    <w:rsid w:val="000C5D77"/>
    <w:rsid w:val="000C5F04"/>
    <w:rsid w:val="000C5F05"/>
    <w:rsid w:val="000C5F41"/>
    <w:rsid w:val="000C615F"/>
    <w:rsid w:val="000C6168"/>
    <w:rsid w:val="000C6176"/>
    <w:rsid w:val="000C6482"/>
    <w:rsid w:val="000C64CB"/>
    <w:rsid w:val="000C664E"/>
    <w:rsid w:val="000C6787"/>
    <w:rsid w:val="000C67A3"/>
    <w:rsid w:val="000C67A5"/>
    <w:rsid w:val="000C683E"/>
    <w:rsid w:val="000C6859"/>
    <w:rsid w:val="000C689B"/>
    <w:rsid w:val="000C6A29"/>
    <w:rsid w:val="000C6AEC"/>
    <w:rsid w:val="000C6B8A"/>
    <w:rsid w:val="000C6C84"/>
    <w:rsid w:val="000C6D06"/>
    <w:rsid w:val="000C6E1E"/>
    <w:rsid w:val="000C71B5"/>
    <w:rsid w:val="000C71D5"/>
    <w:rsid w:val="000C7412"/>
    <w:rsid w:val="000C760D"/>
    <w:rsid w:val="000C7642"/>
    <w:rsid w:val="000C7702"/>
    <w:rsid w:val="000C77CD"/>
    <w:rsid w:val="000C7887"/>
    <w:rsid w:val="000C78A3"/>
    <w:rsid w:val="000C78D8"/>
    <w:rsid w:val="000C7974"/>
    <w:rsid w:val="000C7AB5"/>
    <w:rsid w:val="000C7B4B"/>
    <w:rsid w:val="000C7B61"/>
    <w:rsid w:val="000C7C15"/>
    <w:rsid w:val="000C7C58"/>
    <w:rsid w:val="000C7D1F"/>
    <w:rsid w:val="000C7D6F"/>
    <w:rsid w:val="000C7E06"/>
    <w:rsid w:val="000C7E24"/>
    <w:rsid w:val="000C7E3F"/>
    <w:rsid w:val="000C7E9C"/>
    <w:rsid w:val="000C7EB8"/>
    <w:rsid w:val="000D0007"/>
    <w:rsid w:val="000D0053"/>
    <w:rsid w:val="000D01C9"/>
    <w:rsid w:val="000D0273"/>
    <w:rsid w:val="000D034F"/>
    <w:rsid w:val="000D0565"/>
    <w:rsid w:val="000D0679"/>
    <w:rsid w:val="000D07D1"/>
    <w:rsid w:val="000D087A"/>
    <w:rsid w:val="000D0959"/>
    <w:rsid w:val="000D0A1F"/>
    <w:rsid w:val="000D0B60"/>
    <w:rsid w:val="000D0DE4"/>
    <w:rsid w:val="000D0E14"/>
    <w:rsid w:val="000D0EDA"/>
    <w:rsid w:val="000D0F95"/>
    <w:rsid w:val="000D1087"/>
    <w:rsid w:val="000D108E"/>
    <w:rsid w:val="000D110E"/>
    <w:rsid w:val="000D1240"/>
    <w:rsid w:val="000D1242"/>
    <w:rsid w:val="000D12FA"/>
    <w:rsid w:val="000D1346"/>
    <w:rsid w:val="000D1409"/>
    <w:rsid w:val="000D1506"/>
    <w:rsid w:val="000D16EE"/>
    <w:rsid w:val="000D17B1"/>
    <w:rsid w:val="000D183C"/>
    <w:rsid w:val="000D18AE"/>
    <w:rsid w:val="000D18E5"/>
    <w:rsid w:val="000D190D"/>
    <w:rsid w:val="000D196C"/>
    <w:rsid w:val="000D1988"/>
    <w:rsid w:val="000D199F"/>
    <w:rsid w:val="000D1A7C"/>
    <w:rsid w:val="000D1AC0"/>
    <w:rsid w:val="000D1D47"/>
    <w:rsid w:val="000D1D62"/>
    <w:rsid w:val="000D1DB2"/>
    <w:rsid w:val="000D1DBD"/>
    <w:rsid w:val="000D1E56"/>
    <w:rsid w:val="000D1ECB"/>
    <w:rsid w:val="000D1ECC"/>
    <w:rsid w:val="000D202A"/>
    <w:rsid w:val="000D22DE"/>
    <w:rsid w:val="000D24D2"/>
    <w:rsid w:val="000D24FD"/>
    <w:rsid w:val="000D25C5"/>
    <w:rsid w:val="000D2695"/>
    <w:rsid w:val="000D2765"/>
    <w:rsid w:val="000D286E"/>
    <w:rsid w:val="000D287A"/>
    <w:rsid w:val="000D28BB"/>
    <w:rsid w:val="000D295B"/>
    <w:rsid w:val="000D29F0"/>
    <w:rsid w:val="000D2AA8"/>
    <w:rsid w:val="000D2ABA"/>
    <w:rsid w:val="000D2B2E"/>
    <w:rsid w:val="000D2C2C"/>
    <w:rsid w:val="000D2D68"/>
    <w:rsid w:val="000D2E61"/>
    <w:rsid w:val="000D2E75"/>
    <w:rsid w:val="000D2E88"/>
    <w:rsid w:val="000D2F00"/>
    <w:rsid w:val="000D2F0C"/>
    <w:rsid w:val="000D305C"/>
    <w:rsid w:val="000D307D"/>
    <w:rsid w:val="000D3136"/>
    <w:rsid w:val="000D3153"/>
    <w:rsid w:val="000D326D"/>
    <w:rsid w:val="000D33B9"/>
    <w:rsid w:val="000D33F3"/>
    <w:rsid w:val="000D3488"/>
    <w:rsid w:val="000D34B1"/>
    <w:rsid w:val="000D3536"/>
    <w:rsid w:val="000D359E"/>
    <w:rsid w:val="000D36A9"/>
    <w:rsid w:val="000D36FF"/>
    <w:rsid w:val="000D3704"/>
    <w:rsid w:val="000D37DD"/>
    <w:rsid w:val="000D37E2"/>
    <w:rsid w:val="000D384B"/>
    <w:rsid w:val="000D38B1"/>
    <w:rsid w:val="000D38ED"/>
    <w:rsid w:val="000D39B5"/>
    <w:rsid w:val="000D39D8"/>
    <w:rsid w:val="000D3C87"/>
    <w:rsid w:val="000D3DD0"/>
    <w:rsid w:val="000D3DDB"/>
    <w:rsid w:val="000D3F2D"/>
    <w:rsid w:val="000D3FAD"/>
    <w:rsid w:val="000D3FE3"/>
    <w:rsid w:val="000D4005"/>
    <w:rsid w:val="000D4207"/>
    <w:rsid w:val="000D420B"/>
    <w:rsid w:val="000D425A"/>
    <w:rsid w:val="000D4283"/>
    <w:rsid w:val="000D4387"/>
    <w:rsid w:val="000D4442"/>
    <w:rsid w:val="000D4455"/>
    <w:rsid w:val="000D449D"/>
    <w:rsid w:val="000D4644"/>
    <w:rsid w:val="000D464A"/>
    <w:rsid w:val="000D466F"/>
    <w:rsid w:val="000D4748"/>
    <w:rsid w:val="000D4786"/>
    <w:rsid w:val="000D4813"/>
    <w:rsid w:val="000D4A3C"/>
    <w:rsid w:val="000D4ACD"/>
    <w:rsid w:val="000D4AEF"/>
    <w:rsid w:val="000D4C17"/>
    <w:rsid w:val="000D4CBE"/>
    <w:rsid w:val="000D4DD3"/>
    <w:rsid w:val="000D4E25"/>
    <w:rsid w:val="000D4E6D"/>
    <w:rsid w:val="000D4E83"/>
    <w:rsid w:val="000D4F16"/>
    <w:rsid w:val="000D4F8E"/>
    <w:rsid w:val="000D5048"/>
    <w:rsid w:val="000D513F"/>
    <w:rsid w:val="000D515F"/>
    <w:rsid w:val="000D5184"/>
    <w:rsid w:val="000D531D"/>
    <w:rsid w:val="000D541F"/>
    <w:rsid w:val="000D5464"/>
    <w:rsid w:val="000D5468"/>
    <w:rsid w:val="000D5475"/>
    <w:rsid w:val="000D561C"/>
    <w:rsid w:val="000D575A"/>
    <w:rsid w:val="000D57BF"/>
    <w:rsid w:val="000D5838"/>
    <w:rsid w:val="000D5851"/>
    <w:rsid w:val="000D589F"/>
    <w:rsid w:val="000D591B"/>
    <w:rsid w:val="000D5A06"/>
    <w:rsid w:val="000D5ADD"/>
    <w:rsid w:val="000D5AE3"/>
    <w:rsid w:val="000D5AF7"/>
    <w:rsid w:val="000D5BB8"/>
    <w:rsid w:val="000D5CC4"/>
    <w:rsid w:val="000D5D3C"/>
    <w:rsid w:val="000D5D72"/>
    <w:rsid w:val="000D5FF5"/>
    <w:rsid w:val="000D6094"/>
    <w:rsid w:val="000D609B"/>
    <w:rsid w:val="000D60EE"/>
    <w:rsid w:val="000D613A"/>
    <w:rsid w:val="000D6174"/>
    <w:rsid w:val="000D6244"/>
    <w:rsid w:val="000D6306"/>
    <w:rsid w:val="000D6336"/>
    <w:rsid w:val="000D63AC"/>
    <w:rsid w:val="000D63C8"/>
    <w:rsid w:val="000D6486"/>
    <w:rsid w:val="000D64D3"/>
    <w:rsid w:val="000D6543"/>
    <w:rsid w:val="000D660D"/>
    <w:rsid w:val="000D66B3"/>
    <w:rsid w:val="000D688F"/>
    <w:rsid w:val="000D6A99"/>
    <w:rsid w:val="000D6AAC"/>
    <w:rsid w:val="000D6D73"/>
    <w:rsid w:val="000D6E4D"/>
    <w:rsid w:val="000D6EDD"/>
    <w:rsid w:val="000D6EF1"/>
    <w:rsid w:val="000D6FE2"/>
    <w:rsid w:val="000D7030"/>
    <w:rsid w:val="000D719C"/>
    <w:rsid w:val="000D71A6"/>
    <w:rsid w:val="000D71B7"/>
    <w:rsid w:val="000D727B"/>
    <w:rsid w:val="000D746E"/>
    <w:rsid w:val="000D7475"/>
    <w:rsid w:val="000D74B4"/>
    <w:rsid w:val="000D7524"/>
    <w:rsid w:val="000D75E9"/>
    <w:rsid w:val="000D7770"/>
    <w:rsid w:val="000D7915"/>
    <w:rsid w:val="000D795E"/>
    <w:rsid w:val="000D7979"/>
    <w:rsid w:val="000D7A3B"/>
    <w:rsid w:val="000D7B44"/>
    <w:rsid w:val="000D7BD7"/>
    <w:rsid w:val="000D7BFB"/>
    <w:rsid w:val="000D7CBF"/>
    <w:rsid w:val="000D7CEC"/>
    <w:rsid w:val="000D7D1E"/>
    <w:rsid w:val="000D7D33"/>
    <w:rsid w:val="000D7DA9"/>
    <w:rsid w:val="000D7DDA"/>
    <w:rsid w:val="000D7DE0"/>
    <w:rsid w:val="000D7DF4"/>
    <w:rsid w:val="000D7F28"/>
    <w:rsid w:val="000D7F41"/>
    <w:rsid w:val="000D7F70"/>
    <w:rsid w:val="000D7F90"/>
    <w:rsid w:val="000D7FBB"/>
    <w:rsid w:val="000E0071"/>
    <w:rsid w:val="000E01E1"/>
    <w:rsid w:val="000E03DC"/>
    <w:rsid w:val="000E05BD"/>
    <w:rsid w:val="000E07AB"/>
    <w:rsid w:val="000E07B6"/>
    <w:rsid w:val="000E07C8"/>
    <w:rsid w:val="000E0963"/>
    <w:rsid w:val="000E0970"/>
    <w:rsid w:val="000E09D6"/>
    <w:rsid w:val="000E0A48"/>
    <w:rsid w:val="000E0B39"/>
    <w:rsid w:val="000E0B74"/>
    <w:rsid w:val="000E0CCE"/>
    <w:rsid w:val="000E0D4D"/>
    <w:rsid w:val="000E0DD9"/>
    <w:rsid w:val="000E0EA0"/>
    <w:rsid w:val="000E0EF4"/>
    <w:rsid w:val="000E0FF1"/>
    <w:rsid w:val="000E10B8"/>
    <w:rsid w:val="000E117A"/>
    <w:rsid w:val="000E1305"/>
    <w:rsid w:val="000E1371"/>
    <w:rsid w:val="000E1374"/>
    <w:rsid w:val="000E137E"/>
    <w:rsid w:val="000E1603"/>
    <w:rsid w:val="000E1685"/>
    <w:rsid w:val="000E16D3"/>
    <w:rsid w:val="000E1741"/>
    <w:rsid w:val="000E17DA"/>
    <w:rsid w:val="000E1814"/>
    <w:rsid w:val="000E189E"/>
    <w:rsid w:val="000E18B6"/>
    <w:rsid w:val="000E18CF"/>
    <w:rsid w:val="000E18DD"/>
    <w:rsid w:val="000E1B20"/>
    <w:rsid w:val="000E1BAA"/>
    <w:rsid w:val="000E1C5C"/>
    <w:rsid w:val="000E1CAB"/>
    <w:rsid w:val="000E1D11"/>
    <w:rsid w:val="000E1D13"/>
    <w:rsid w:val="000E1E12"/>
    <w:rsid w:val="000E1F0F"/>
    <w:rsid w:val="000E1F62"/>
    <w:rsid w:val="000E2045"/>
    <w:rsid w:val="000E20B8"/>
    <w:rsid w:val="000E21DE"/>
    <w:rsid w:val="000E226D"/>
    <w:rsid w:val="000E229D"/>
    <w:rsid w:val="000E230F"/>
    <w:rsid w:val="000E23CC"/>
    <w:rsid w:val="000E2443"/>
    <w:rsid w:val="000E248A"/>
    <w:rsid w:val="000E262D"/>
    <w:rsid w:val="000E2663"/>
    <w:rsid w:val="000E26E8"/>
    <w:rsid w:val="000E2927"/>
    <w:rsid w:val="000E2938"/>
    <w:rsid w:val="000E2941"/>
    <w:rsid w:val="000E2AAC"/>
    <w:rsid w:val="000E2C36"/>
    <w:rsid w:val="000E2E00"/>
    <w:rsid w:val="000E2E50"/>
    <w:rsid w:val="000E2E5D"/>
    <w:rsid w:val="000E2E70"/>
    <w:rsid w:val="000E2EEB"/>
    <w:rsid w:val="000E2F2D"/>
    <w:rsid w:val="000E2F65"/>
    <w:rsid w:val="000E2FDB"/>
    <w:rsid w:val="000E3183"/>
    <w:rsid w:val="000E31B5"/>
    <w:rsid w:val="000E3219"/>
    <w:rsid w:val="000E32B0"/>
    <w:rsid w:val="000E3540"/>
    <w:rsid w:val="000E358D"/>
    <w:rsid w:val="000E365F"/>
    <w:rsid w:val="000E367B"/>
    <w:rsid w:val="000E3742"/>
    <w:rsid w:val="000E378A"/>
    <w:rsid w:val="000E37D4"/>
    <w:rsid w:val="000E387A"/>
    <w:rsid w:val="000E3882"/>
    <w:rsid w:val="000E3938"/>
    <w:rsid w:val="000E3AD1"/>
    <w:rsid w:val="000E3AEF"/>
    <w:rsid w:val="000E3BF2"/>
    <w:rsid w:val="000E3C2C"/>
    <w:rsid w:val="000E3C86"/>
    <w:rsid w:val="000E3CAA"/>
    <w:rsid w:val="000E3CC7"/>
    <w:rsid w:val="000E3D39"/>
    <w:rsid w:val="000E3E38"/>
    <w:rsid w:val="000E3F6E"/>
    <w:rsid w:val="000E3F81"/>
    <w:rsid w:val="000E4039"/>
    <w:rsid w:val="000E4054"/>
    <w:rsid w:val="000E40BB"/>
    <w:rsid w:val="000E40C7"/>
    <w:rsid w:val="000E4166"/>
    <w:rsid w:val="000E41E4"/>
    <w:rsid w:val="000E4208"/>
    <w:rsid w:val="000E42FD"/>
    <w:rsid w:val="000E441D"/>
    <w:rsid w:val="000E445E"/>
    <w:rsid w:val="000E44D4"/>
    <w:rsid w:val="000E45D5"/>
    <w:rsid w:val="000E4600"/>
    <w:rsid w:val="000E4605"/>
    <w:rsid w:val="000E46CA"/>
    <w:rsid w:val="000E472E"/>
    <w:rsid w:val="000E47FE"/>
    <w:rsid w:val="000E484C"/>
    <w:rsid w:val="000E4899"/>
    <w:rsid w:val="000E495B"/>
    <w:rsid w:val="000E49DB"/>
    <w:rsid w:val="000E4A5C"/>
    <w:rsid w:val="000E4B4D"/>
    <w:rsid w:val="000E4BBA"/>
    <w:rsid w:val="000E4C76"/>
    <w:rsid w:val="000E4CE7"/>
    <w:rsid w:val="000E4D18"/>
    <w:rsid w:val="000E4D53"/>
    <w:rsid w:val="000E4D5D"/>
    <w:rsid w:val="000E4E9B"/>
    <w:rsid w:val="000E4EEC"/>
    <w:rsid w:val="000E4F14"/>
    <w:rsid w:val="000E4F8B"/>
    <w:rsid w:val="000E4F96"/>
    <w:rsid w:val="000E5024"/>
    <w:rsid w:val="000E5050"/>
    <w:rsid w:val="000E5153"/>
    <w:rsid w:val="000E528E"/>
    <w:rsid w:val="000E52A8"/>
    <w:rsid w:val="000E536E"/>
    <w:rsid w:val="000E5487"/>
    <w:rsid w:val="000E54D1"/>
    <w:rsid w:val="000E5576"/>
    <w:rsid w:val="000E55C4"/>
    <w:rsid w:val="000E5649"/>
    <w:rsid w:val="000E598F"/>
    <w:rsid w:val="000E5A13"/>
    <w:rsid w:val="000E5AF4"/>
    <w:rsid w:val="000E5B05"/>
    <w:rsid w:val="000E5BEE"/>
    <w:rsid w:val="000E5BFC"/>
    <w:rsid w:val="000E5CE1"/>
    <w:rsid w:val="000E5D4A"/>
    <w:rsid w:val="000E5E6B"/>
    <w:rsid w:val="000E5EBB"/>
    <w:rsid w:val="000E6088"/>
    <w:rsid w:val="000E6281"/>
    <w:rsid w:val="000E62DF"/>
    <w:rsid w:val="000E6326"/>
    <w:rsid w:val="000E63A5"/>
    <w:rsid w:val="000E640E"/>
    <w:rsid w:val="000E6478"/>
    <w:rsid w:val="000E64DE"/>
    <w:rsid w:val="000E6521"/>
    <w:rsid w:val="000E654D"/>
    <w:rsid w:val="000E6574"/>
    <w:rsid w:val="000E65D0"/>
    <w:rsid w:val="000E66C4"/>
    <w:rsid w:val="000E66C6"/>
    <w:rsid w:val="000E670F"/>
    <w:rsid w:val="000E68DC"/>
    <w:rsid w:val="000E68F7"/>
    <w:rsid w:val="000E691A"/>
    <w:rsid w:val="000E694A"/>
    <w:rsid w:val="000E6BAB"/>
    <w:rsid w:val="000E6BC9"/>
    <w:rsid w:val="000E6BD4"/>
    <w:rsid w:val="000E6BD8"/>
    <w:rsid w:val="000E6C31"/>
    <w:rsid w:val="000E6CC3"/>
    <w:rsid w:val="000E6D6D"/>
    <w:rsid w:val="000E6DB4"/>
    <w:rsid w:val="000E700C"/>
    <w:rsid w:val="000E7078"/>
    <w:rsid w:val="000E718C"/>
    <w:rsid w:val="000E723E"/>
    <w:rsid w:val="000E72BC"/>
    <w:rsid w:val="000E7352"/>
    <w:rsid w:val="000E7401"/>
    <w:rsid w:val="000E743E"/>
    <w:rsid w:val="000E750E"/>
    <w:rsid w:val="000E752B"/>
    <w:rsid w:val="000E7820"/>
    <w:rsid w:val="000E7882"/>
    <w:rsid w:val="000E78A6"/>
    <w:rsid w:val="000E7A8E"/>
    <w:rsid w:val="000E7B03"/>
    <w:rsid w:val="000E7B45"/>
    <w:rsid w:val="000E7B60"/>
    <w:rsid w:val="000E7C79"/>
    <w:rsid w:val="000E7CE4"/>
    <w:rsid w:val="000E7DB4"/>
    <w:rsid w:val="000E7E13"/>
    <w:rsid w:val="000E7E6E"/>
    <w:rsid w:val="000E7E90"/>
    <w:rsid w:val="000E7F7C"/>
    <w:rsid w:val="000E7F94"/>
    <w:rsid w:val="000E7FB4"/>
    <w:rsid w:val="000E7FB5"/>
    <w:rsid w:val="000E8B76"/>
    <w:rsid w:val="000EA9EE"/>
    <w:rsid w:val="000F00A2"/>
    <w:rsid w:val="000F00C5"/>
    <w:rsid w:val="000F0113"/>
    <w:rsid w:val="000F0140"/>
    <w:rsid w:val="000F0233"/>
    <w:rsid w:val="000F024B"/>
    <w:rsid w:val="000F03EC"/>
    <w:rsid w:val="000F0464"/>
    <w:rsid w:val="000F048E"/>
    <w:rsid w:val="000F0509"/>
    <w:rsid w:val="000F062D"/>
    <w:rsid w:val="000F067F"/>
    <w:rsid w:val="000F083E"/>
    <w:rsid w:val="000F0A05"/>
    <w:rsid w:val="000F0B99"/>
    <w:rsid w:val="000F0C15"/>
    <w:rsid w:val="000F0C4D"/>
    <w:rsid w:val="000F0D1C"/>
    <w:rsid w:val="000F0E1A"/>
    <w:rsid w:val="000F0F09"/>
    <w:rsid w:val="000F0F12"/>
    <w:rsid w:val="000F0F4A"/>
    <w:rsid w:val="000F1000"/>
    <w:rsid w:val="000F1024"/>
    <w:rsid w:val="000F103E"/>
    <w:rsid w:val="000F106A"/>
    <w:rsid w:val="000F1088"/>
    <w:rsid w:val="000F1257"/>
    <w:rsid w:val="000F1388"/>
    <w:rsid w:val="000F13C5"/>
    <w:rsid w:val="000F1450"/>
    <w:rsid w:val="000F1494"/>
    <w:rsid w:val="000F14D9"/>
    <w:rsid w:val="000F151F"/>
    <w:rsid w:val="000F152C"/>
    <w:rsid w:val="000F15AF"/>
    <w:rsid w:val="000F1611"/>
    <w:rsid w:val="000F18C5"/>
    <w:rsid w:val="000F199B"/>
    <w:rsid w:val="000F1A0D"/>
    <w:rsid w:val="000F1ADB"/>
    <w:rsid w:val="000F1C64"/>
    <w:rsid w:val="000F1C68"/>
    <w:rsid w:val="000F1C95"/>
    <w:rsid w:val="000F1CC4"/>
    <w:rsid w:val="000F1D0B"/>
    <w:rsid w:val="000F1E15"/>
    <w:rsid w:val="000F1E49"/>
    <w:rsid w:val="000F1F1E"/>
    <w:rsid w:val="000F1F20"/>
    <w:rsid w:val="000F1FB2"/>
    <w:rsid w:val="000F1FD6"/>
    <w:rsid w:val="000F2259"/>
    <w:rsid w:val="000F22F0"/>
    <w:rsid w:val="000F23AC"/>
    <w:rsid w:val="000F2400"/>
    <w:rsid w:val="000F2418"/>
    <w:rsid w:val="000F2755"/>
    <w:rsid w:val="000F27BC"/>
    <w:rsid w:val="000F2845"/>
    <w:rsid w:val="000F2928"/>
    <w:rsid w:val="000F2983"/>
    <w:rsid w:val="000F2A00"/>
    <w:rsid w:val="000F2AA4"/>
    <w:rsid w:val="000F2AF6"/>
    <w:rsid w:val="000F2B08"/>
    <w:rsid w:val="000F2B5F"/>
    <w:rsid w:val="000F2DDA"/>
    <w:rsid w:val="000F2EA0"/>
    <w:rsid w:val="000F3030"/>
    <w:rsid w:val="000F3050"/>
    <w:rsid w:val="000F3120"/>
    <w:rsid w:val="000F319B"/>
    <w:rsid w:val="000F3207"/>
    <w:rsid w:val="000F324F"/>
    <w:rsid w:val="000F32BA"/>
    <w:rsid w:val="000F3445"/>
    <w:rsid w:val="000F3452"/>
    <w:rsid w:val="000F34D1"/>
    <w:rsid w:val="000F354E"/>
    <w:rsid w:val="000F3598"/>
    <w:rsid w:val="000F35DC"/>
    <w:rsid w:val="000F3630"/>
    <w:rsid w:val="000F3705"/>
    <w:rsid w:val="000F374C"/>
    <w:rsid w:val="000F37BE"/>
    <w:rsid w:val="000F37CA"/>
    <w:rsid w:val="000F386D"/>
    <w:rsid w:val="000F388D"/>
    <w:rsid w:val="000F394D"/>
    <w:rsid w:val="000F394E"/>
    <w:rsid w:val="000F395F"/>
    <w:rsid w:val="000F3AAE"/>
    <w:rsid w:val="000F3AEA"/>
    <w:rsid w:val="000F3B24"/>
    <w:rsid w:val="000F3BC4"/>
    <w:rsid w:val="000F3C97"/>
    <w:rsid w:val="000F3EE2"/>
    <w:rsid w:val="000F3FCA"/>
    <w:rsid w:val="000F4159"/>
    <w:rsid w:val="000F426C"/>
    <w:rsid w:val="000F4273"/>
    <w:rsid w:val="000F4357"/>
    <w:rsid w:val="000F435C"/>
    <w:rsid w:val="000F447E"/>
    <w:rsid w:val="000F4708"/>
    <w:rsid w:val="000F4719"/>
    <w:rsid w:val="000F474C"/>
    <w:rsid w:val="000F47A3"/>
    <w:rsid w:val="000F488A"/>
    <w:rsid w:val="000F48FB"/>
    <w:rsid w:val="000F4903"/>
    <w:rsid w:val="000F490E"/>
    <w:rsid w:val="000F4965"/>
    <w:rsid w:val="000F496C"/>
    <w:rsid w:val="000F49EE"/>
    <w:rsid w:val="000F4A2D"/>
    <w:rsid w:val="000F4A8D"/>
    <w:rsid w:val="000F4B2B"/>
    <w:rsid w:val="000F4C3A"/>
    <w:rsid w:val="000F4C93"/>
    <w:rsid w:val="000F4CF5"/>
    <w:rsid w:val="000F4D17"/>
    <w:rsid w:val="000F4D95"/>
    <w:rsid w:val="000F4F86"/>
    <w:rsid w:val="000F4FAE"/>
    <w:rsid w:val="000F513A"/>
    <w:rsid w:val="000F5213"/>
    <w:rsid w:val="000F5267"/>
    <w:rsid w:val="000F52BF"/>
    <w:rsid w:val="000F52C9"/>
    <w:rsid w:val="000F53E7"/>
    <w:rsid w:val="000F54AD"/>
    <w:rsid w:val="000F54C4"/>
    <w:rsid w:val="000F551F"/>
    <w:rsid w:val="000F55CA"/>
    <w:rsid w:val="000F57D3"/>
    <w:rsid w:val="000F5859"/>
    <w:rsid w:val="000F585F"/>
    <w:rsid w:val="000F5882"/>
    <w:rsid w:val="000F5A33"/>
    <w:rsid w:val="000F5A35"/>
    <w:rsid w:val="000F5A65"/>
    <w:rsid w:val="000F5AFB"/>
    <w:rsid w:val="000F5B93"/>
    <w:rsid w:val="000F5C46"/>
    <w:rsid w:val="000F5C9C"/>
    <w:rsid w:val="000F5D02"/>
    <w:rsid w:val="000F5D96"/>
    <w:rsid w:val="000F5F5B"/>
    <w:rsid w:val="000F5F68"/>
    <w:rsid w:val="000F5FC5"/>
    <w:rsid w:val="000F62BA"/>
    <w:rsid w:val="000F62CF"/>
    <w:rsid w:val="000F632C"/>
    <w:rsid w:val="000F635A"/>
    <w:rsid w:val="000F63A5"/>
    <w:rsid w:val="000F6468"/>
    <w:rsid w:val="000F648F"/>
    <w:rsid w:val="000F66A7"/>
    <w:rsid w:val="000F66F5"/>
    <w:rsid w:val="000F678E"/>
    <w:rsid w:val="000F6795"/>
    <w:rsid w:val="000F6845"/>
    <w:rsid w:val="000F68B5"/>
    <w:rsid w:val="000F68F1"/>
    <w:rsid w:val="000F6B67"/>
    <w:rsid w:val="000F6C54"/>
    <w:rsid w:val="000F6CAB"/>
    <w:rsid w:val="000F6CDA"/>
    <w:rsid w:val="000F6D1F"/>
    <w:rsid w:val="000F6D40"/>
    <w:rsid w:val="000F6E5B"/>
    <w:rsid w:val="000F6E8E"/>
    <w:rsid w:val="000F6F19"/>
    <w:rsid w:val="000F6F33"/>
    <w:rsid w:val="000F6F50"/>
    <w:rsid w:val="000F7166"/>
    <w:rsid w:val="000F71BF"/>
    <w:rsid w:val="000F72DF"/>
    <w:rsid w:val="000F73B4"/>
    <w:rsid w:val="000F73E1"/>
    <w:rsid w:val="000F73E4"/>
    <w:rsid w:val="000F7425"/>
    <w:rsid w:val="000F7495"/>
    <w:rsid w:val="000F74E0"/>
    <w:rsid w:val="000F763B"/>
    <w:rsid w:val="000F765D"/>
    <w:rsid w:val="000F76AB"/>
    <w:rsid w:val="000F76FF"/>
    <w:rsid w:val="000F783C"/>
    <w:rsid w:val="000F7852"/>
    <w:rsid w:val="000F79DA"/>
    <w:rsid w:val="000F7B2C"/>
    <w:rsid w:val="000F7C3C"/>
    <w:rsid w:val="000F7C61"/>
    <w:rsid w:val="000F7C83"/>
    <w:rsid w:val="000F7C97"/>
    <w:rsid w:val="000F7E41"/>
    <w:rsid w:val="000F7EE8"/>
    <w:rsid w:val="000F7EF8"/>
    <w:rsid w:val="000F7FFA"/>
    <w:rsid w:val="00100027"/>
    <w:rsid w:val="001000DB"/>
    <w:rsid w:val="0010011F"/>
    <w:rsid w:val="00100209"/>
    <w:rsid w:val="0010025A"/>
    <w:rsid w:val="00100278"/>
    <w:rsid w:val="001002A9"/>
    <w:rsid w:val="001002AA"/>
    <w:rsid w:val="001002D9"/>
    <w:rsid w:val="0010035C"/>
    <w:rsid w:val="0010036B"/>
    <w:rsid w:val="001003F2"/>
    <w:rsid w:val="00100483"/>
    <w:rsid w:val="0010057A"/>
    <w:rsid w:val="001006BF"/>
    <w:rsid w:val="00100721"/>
    <w:rsid w:val="00100791"/>
    <w:rsid w:val="001007AA"/>
    <w:rsid w:val="0010080F"/>
    <w:rsid w:val="00100863"/>
    <w:rsid w:val="00100918"/>
    <w:rsid w:val="001009C3"/>
    <w:rsid w:val="00100B01"/>
    <w:rsid w:val="00100B2E"/>
    <w:rsid w:val="00100B67"/>
    <w:rsid w:val="00100C23"/>
    <w:rsid w:val="00100DF6"/>
    <w:rsid w:val="00100F2D"/>
    <w:rsid w:val="00101001"/>
    <w:rsid w:val="00101056"/>
    <w:rsid w:val="00101078"/>
    <w:rsid w:val="001010F1"/>
    <w:rsid w:val="00101100"/>
    <w:rsid w:val="00101181"/>
    <w:rsid w:val="00101201"/>
    <w:rsid w:val="0010120C"/>
    <w:rsid w:val="0010120E"/>
    <w:rsid w:val="0010126F"/>
    <w:rsid w:val="00101384"/>
    <w:rsid w:val="00101465"/>
    <w:rsid w:val="0010147E"/>
    <w:rsid w:val="001014E2"/>
    <w:rsid w:val="00101596"/>
    <w:rsid w:val="001015BA"/>
    <w:rsid w:val="001015E2"/>
    <w:rsid w:val="001016D9"/>
    <w:rsid w:val="0010173E"/>
    <w:rsid w:val="00101746"/>
    <w:rsid w:val="001017F8"/>
    <w:rsid w:val="00101982"/>
    <w:rsid w:val="00101B6F"/>
    <w:rsid w:val="00101C99"/>
    <w:rsid w:val="00101CF8"/>
    <w:rsid w:val="00101E5D"/>
    <w:rsid w:val="00101E6F"/>
    <w:rsid w:val="00101FAC"/>
    <w:rsid w:val="0010201A"/>
    <w:rsid w:val="0010211E"/>
    <w:rsid w:val="0010218F"/>
    <w:rsid w:val="00102542"/>
    <w:rsid w:val="001025BB"/>
    <w:rsid w:val="00102621"/>
    <w:rsid w:val="00102725"/>
    <w:rsid w:val="0010277C"/>
    <w:rsid w:val="0010279D"/>
    <w:rsid w:val="001027D4"/>
    <w:rsid w:val="00102827"/>
    <w:rsid w:val="0010287F"/>
    <w:rsid w:val="001028E1"/>
    <w:rsid w:val="00102B0A"/>
    <w:rsid w:val="00102CE3"/>
    <w:rsid w:val="00102CF4"/>
    <w:rsid w:val="00102D59"/>
    <w:rsid w:val="00102DBE"/>
    <w:rsid w:val="00102DD7"/>
    <w:rsid w:val="00102DE0"/>
    <w:rsid w:val="00102E2B"/>
    <w:rsid w:val="00102E8E"/>
    <w:rsid w:val="00102F8A"/>
    <w:rsid w:val="00103036"/>
    <w:rsid w:val="00103143"/>
    <w:rsid w:val="0010319C"/>
    <w:rsid w:val="001031FE"/>
    <w:rsid w:val="00103276"/>
    <w:rsid w:val="00103299"/>
    <w:rsid w:val="001032C6"/>
    <w:rsid w:val="001032D6"/>
    <w:rsid w:val="001032E9"/>
    <w:rsid w:val="00103372"/>
    <w:rsid w:val="00103476"/>
    <w:rsid w:val="0010354D"/>
    <w:rsid w:val="001038BB"/>
    <w:rsid w:val="0010392D"/>
    <w:rsid w:val="00103B05"/>
    <w:rsid w:val="00103BC7"/>
    <w:rsid w:val="00103BD0"/>
    <w:rsid w:val="00103CDB"/>
    <w:rsid w:val="00103DDF"/>
    <w:rsid w:val="00103E1B"/>
    <w:rsid w:val="00103E2B"/>
    <w:rsid w:val="00103ED7"/>
    <w:rsid w:val="00103EF7"/>
    <w:rsid w:val="00103F6C"/>
    <w:rsid w:val="00103FD6"/>
    <w:rsid w:val="00104087"/>
    <w:rsid w:val="001040F3"/>
    <w:rsid w:val="00104250"/>
    <w:rsid w:val="001042BF"/>
    <w:rsid w:val="001042C3"/>
    <w:rsid w:val="00104396"/>
    <w:rsid w:val="0010443E"/>
    <w:rsid w:val="0010447F"/>
    <w:rsid w:val="00104545"/>
    <w:rsid w:val="001046CA"/>
    <w:rsid w:val="00104993"/>
    <w:rsid w:val="001049F5"/>
    <w:rsid w:val="001049FB"/>
    <w:rsid w:val="00104A4C"/>
    <w:rsid w:val="00104B04"/>
    <w:rsid w:val="00104D28"/>
    <w:rsid w:val="00104DC4"/>
    <w:rsid w:val="00104FE3"/>
    <w:rsid w:val="0010505F"/>
    <w:rsid w:val="00105091"/>
    <w:rsid w:val="0010509D"/>
    <w:rsid w:val="001050C3"/>
    <w:rsid w:val="001050FC"/>
    <w:rsid w:val="00105173"/>
    <w:rsid w:val="0010522C"/>
    <w:rsid w:val="0010525A"/>
    <w:rsid w:val="0010529B"/>
    <w:rsid w:val="001053B6"/>
    <w:rsid w:val="001053C7"/>
    <w:rsid w:val="00105406"/>
    <w:rsid w:val="001055FB"/>
    <w:rsid w:val="0010561A"/>
    <w:rsid w:val="00105623"/>
    <w:rsid w:val="001056FB"/>
    <w:rsid w:val="00105704"/>
    <w:rsid w:val="00105780"/>
    <w:rsid w:val="00105785"/>
    <w:rsid w:val="001058AC"/>
    <w:rsid w:val="001058F3"/>
    <w:rsid w:val="00105B24"/>
    <w:rsid w:val="00105B71"/>
    <w:rsid w:val="00105C56"/>
    <w:rsid w:val="00105D59"/>
    <w:rsid w:val="00105E41"/>
    <w:rsid w:val="00105E84"/>
    <w:rsid w:val="00106061"/>
    <w:rsid w:val="0010608F"/>
    <w:rsid w:val="001060D0"/>
    <w:rsid w:val="00106131"/>
    <w:rsid w:val="00106188"/>
    <w:rsid w:val="0010621F"/>
    <w:rsid w:val="00106244"/>
    <w:rsid w:val="001063D9"/>
    <w:rsid w:val="00106498"/>
    <w:rsid w:val="00106583"/>
    <w:rsid w:val="001065A5"/>
    <w:rsid w:val="001065E3"/>
    <w:rsid w:val="00106656"/>
    <w:rsid w:val="001067C9"/>
    <w:rsid w:val="001067EE"/>
    <w:rsid w:val="001067F6"/>
    <w:rsid w:val="00106831"/>
    <w:rsid w:val="001068AF"/>
    <w:rsid w:val="00106935"/>
    <w:rsid w:val="00106AD3"/>
    <w:rsid w:val="00106B48"/>
    <w:rsid w:val="00106C06"/>
    <w:rsid w:val="00106DD2"/>
    <w:rsid w:val="00106E23"/>
    <w:rsid w:val="00106EC3"/>
    <w:rsid w:val="00107065"/>
    <w:rsid w:val="001070D7"/>
    <w:rsid w:val="0010714F"/>
    <w:rsid w:val="0010724B"/>
    <w:rsid w:val="00107334"/>
    <w:rsid w:val="00107339"/>
    <w:rsid w:val="00107356"/>
    <w:rsid w:val="00107375"/>
    <w:rsid w:val="001073D4"/>
    <w:rsid w:val="00107403"/>
    <w:rsid w:val="00107442"/>
    <w:rsid w:val="0010769C"/>
    <w:rsid w:val="001076F3"/>
    <w:rsid w:val="00107781"/>
    <w:rsid w:val="001079DC"/>
    <w:rsid w:val="00107A2C"/>
    <w:rsid w:val="00107A4B"/>
    <w:rsid w:val="00107AB2"/>
    <w:rsid w:val="00107B10"/>
    <w:rsid w:val="00107B24"/>
    <w:rsid w:val="00107D43"/>
    <w:rsid w:val="00107D4E"/>
    <w:rsid w:val="00107E94"/>
    <w:rsid w:val="00107ED7"/>
    <w:rsid w:val="00107F04"/>
    <w:rsid w:val="00107F48"/>
    <w:rsid w:val="00107F49"/>
    <w:rsid w:val="001100A3"/>
    <w:rsid w:val="00110104"/>
    <w:rsid w:val="00110135"/>
    <w:rsid w:val="001101B3"/>
    <w:rsid w:val="0011021B"/>
    <w:rsid w:val="0011032D"/>
    <w:rsid w:val="00110331"/>
    <w:rsid w:val="00110386"/>
    <w:rsid w:val="0011044D"/>
    <w:rsid w:val="00110473"/>
    <w:rsid w:val="001104FF"/>
    <w:rsid w:val="001105C8"/>
    <w:rsid w:val="0011061D"/>
    <w:rsid w:val="00110660"/>
    <w:rsid w:val="001106F3"/>
    <w:rsid w:val="00110756"/>
    <w:rsid w:val="001107CC"/>
    <w:rsid w:val="00110846"/>
    <w:rsid w:val="001108D6"/>
    <w:rsid w:val="001109FC"/>
    <w:rsid w:val="00110B2D"/>
    <w:rsid w:val="00110BCE"/>
    <w:rsid w:val="00110BE0"/>
    <w:rsid w:val="00110CAE"/>
    <w:rsid w:val="00110E5A"/>
    <w:rsid w:val="00110E62"/>
    <w:rsid w:val="00110F98"/>
    <w:rsid w:val="0011110A"/>
    <w:rsid w:val="00111134"/>
    <w:rsid w:val="0011119B"/>
    <w:rsid w:val="001112E3"/>
    <w:rsid w:val="00111376"/>
    <w:rsid w:val="00111589"/>
    <w:rsid w:val="001115BD"/>
    <w:rsid w:val="001115CE"/>
    <w:rsid w:val="001115DF"/>
    <w:rsid w:val="00111643"/>
    <w:rsid w:val="001116F2"/>
    <w:rsid w:val="0011171A"/>
    <w:rsid w:val="001117EB"/>
    <w:rsid w:val="00111875"/>
    <w:rsid w:val="0011191A"/>
    <w:rsid w:val="0011196B"/>
    <w:rsid w:val="00111A05"/>
    <w:rsid w:val="00111A3A"/>
    <w:rsid w:val="00111A7C"/>
    <w:rsid w:val="00111AAC"/>
    <w:rsid w:val="00111BBA"/>
    <w:rsid w:val="00111D76"/>
    <w:rsid w:val="00111DD5"/>
    <w:rsid w:val="00111DEC"/>
    <w:rsid w:val="00111EA6"/>
    <w:rsid w:val="00111F04"/>
    <w:rsid w:val="00111F0E"/>
    <w:rsid w:val="00112063"/>
    <w:rsid w:val="001120C2"/>
    <w:rsid w:val="001120C5"/>
    <w:rsid w:val="001120CD"/>
    <w:rsid w:val="00112120"/>
    <w:rsid w:val="00112290"/>
    <w:rsid w:val="001122FF"/>
    <w:rsid w:val="0011248F"/>
    <w:rsid w:val="001124DC"/>
    <w:rsid w:val="0011268E"/>
    <w:rsid w:val="001126AF"/>
    <w:rsid w:val="00112721"/>
    <w:rsid w:val="00112860"/>
    <w:rsid w:val="00112867"/>
    <w:rsid w:val="001129A0"/>
    <w:rsid w:val="00112A0F"/>
    <w:rsid w:val="00112A29"/>
    <w:rsid w:val="00112A55"/>
    <w:rsid w:val="00112CF7"/>
    <w:rsid w:val="00112DC3"/>
    <w:rsid w:val="00112F6A"/>
    <w:rsid w:val="00112F6C"/>
    <w:rsid w:val="00112FA3"/>
    <w:rsid w:val="00112FFC"/>
    <w:rsid w:val="00113385"/>
    <w:rsid w:val="001135D2"/>
    <w:rsid w:val="001135F7"/>
    <w:rsid w:val="00113601"/>
    <w:rsid w:val="0011372C"/>
    <w:rsid w:val="00113881"/>
    <w:rsid w:val="001138B6"/>
    <w:rsid w:val="0011392D"/>
    <w:rsid w:val="00113979"/>
    <w:rsid w:val="001139DC"/>
    <w:rsid w:val="00113AC5"/>
    <w:rsid w:val="00113BB2"/>
    <w:rsid w:val="00113C61"/>
    <w:rsid w:val="00113C8D"/>
    <w:rsid w:val="00113D6D"/>
    <w:rsid w:val="00113D92"/>
    <w:rsid w:val="00113DE9"/>
    <w:rsid w:val="00113DEA"/>
    <w:rsid w:val="00113E60"/>
    <w:rsid w:val="00113E91"/>
    <w:rsid w:val="00113F18"/>
    <w:rsid w:val="00113F78"/>
    <w:rsid w:val="0011402E"/>
    <w:rsid w:val="001140D5"/>
    <w:rsid w:val="00114115"/>
    <w:rsid w:val="0011418B"/>
    <w:rsid w:val="00114287"/>
    <w:rsid w:val="001142FD"/>
    <w:rsid w:val="001144EC"/>
    <w:rsid w:val="00114510"/>
    <w:rsid w:val="00114530"/>
    <w:rsid w:val="0011459D"/>
    <w:rsid w:val="0011491D"/>
    <w:rsid w:val="00114981"/>
    <w:rsid w:val="0011498F"/>
    <w:rsid w:val="00114994"/>
    <w:rsid w:val="001149DA"/>
    <w:rsid w:val="00114ADE"/>
    <w:rsid w:val="00114CF6"/>
    <w:rsid w:val="00114DFF"/>
    <w:rsid w:val="00114E59"/>
    <w:rsid w:val="00114E96"/>
    <w:rsid w:val="00114EBB"/>
    <w:rsid w:val="00114EBC"/>
    <w:rsid w:val="00114F22"/>
    <w:rsid w:val="00114F51"/>
    <w:rsid w:val="00115084"/>
    <w:rsid w:val="00115105"/>
    <w:rsid w:val="00115114"/>
    <w:rsid w:val="001152B1"/>
    <w:rsid w:val="001154AE"/>
    <w:rsid w:val="0011554B"/>
    <w:rsid w:val="001155F1"/>
    <w:rsid w:val="001157C5"/>
    <w:rsid w:val="001157E5"/>
    <w:rsid w:val="0011581B"/>
    <w:rsid w:val="00115925"/>
    <w:rsid w:val="00115943"/>
    <w:rsid w:val="00115ACC"/>
    <w:rsid w:val="00115B0E"/>
    <w:rsid w:val="00115B70"/>
    <w:rsid w:val="00115C12"/>
    <w:rsid w:val="00115CAA"/>
    <w:rsid w:val="00115D0C"/>
    <w:rsid w:val="00115E13"/>
    <w:rsid w:val="00115E38"/>
    <w:rsid w:val="00115FA2"/>
    <w:rsid w:val="001160DC"/>
    <w:rsid w:val="00116148"/>
    <w:rsid w:val="001161AD"/>
    <w:rsid w:val="001163FB"/>
    <w:rsid w:val="0011640B"/>
    <w:rsid w:val="00116485"/>
    <w:rsid w:val="001164AE"/>
    <w:rsid w:val="00116542"/>
    <w:rsid w:val="001165AB"/>
    <w:rsid w:val="001165B7"/>
    <w:rsid w:val="00116674"/>
    <w:rsid w:val="001166F1"/>
    <w:rsid w:val="001167C5"/>
    <w:rsid w:val="00116C04"/>
    <w:rsid w:val="00116C3F"/>
    <w:rsid w:val="00116CA8"/>
    <w:rsid w:val="00116CC0"/>
    <w:rsid w:val="00116D0C"/>
    <w:rsid w:val="00116E01"/>
    <w:rsid w:val="00116E36"/>
    <w:rsid w:val="00116E5F"/>
    <w:rsid w:val="00116E6D"/>
    <w:rsid w:val="00116F0C"/>
    <w:rsid w:val="00116F66"/>
    <w:rsid w:val="00116FA1"/>
    <w:rsid w:val="001170E7"/>
    <w:rsid w:val="00117191"/>
    <w:rsid w:val="001171B4"/>
    <w:rsid w:val="001171CE"/>
    <w:rsid w:val="001172E2"/>
    <w:rsid w:val="001172F6"/>
    <w:rsid w:val="00117454"/>
    <w:rsid w:val="001175C0"/>
    <w:rsid w:val="00117671"/>
    <w:rsid w:val="001176A4"/>
    <w:rsid w:val="0011775E"/>
    <w:rsid w:val="001177E7"/>
    <w:rsid w:val="00117822"/>
    <w:rsid w:val="00117A9F"/>
    <w:rsid w:val="00117B72"/>
    <w:rsid w:val="00117B89"/>
    <w:rsid w:val="00117C10"/>
    <w:rsid w:val="00117D24"/>
    <w:rsid w:val="00117DBF"/>
    <w:rsid w:val="00120016"/>
    <w:rsid w:val="0012006E"/>
    <w:rsid w:val="001200FC"/>
    <w:rsid w:val="00120133"/>
    <w:rsid w:val="0012016E"/>
    <w:rsid w:val="0012018C"/>
    <w:rsid w:val="00120267"/>
    <w:rsid w:val="00120363"/>
    <w:rsid w:val="0012051D"/>
    <w:rsid w:val="00120762"/>
    <w:rsid w:val="0012082C"/>
    <w:rsid w:val="001208DA"/>
    <w:rsid w:val="00120932"/>
    <w:rsid w:val="00120973"/>
    <w:rsid w:val="00120A44"/>
    <w:rsid w:val="00120B1F"/>
    <w:rsid w:val="00120B84"/>
    <w:rsid w:val="00120B9D"/>
    <w:rsid w:val="00120BD3"/>
    <w:rsid w:val="00120BDD"/>
    <w:rsid w:val="00120C72"/>
    <w:rsid w:val="00120D22"/>
    <w:rsid w:val="00120D68"/>
    <w:rsid w:val="00120DF2"/>
    <w:rsid w:val="00120F40"/>
    <w:rsid w:val="00121011"/>
    <w:rsid w:val="001210D2"/>
    <w:rsid w:val="001210EB"/>
    <w:rsid w:val="00121112"/>
    <w:rsid w:val="0012113F"/>
    <w:rsid w:val="00121267"/>
    <w:rsid w:val="00121353"/>
    <w:rsid w:val="001213FB"/>
    <w:rsid w:val="0012148B"/>
    <w:rsid w:val="001214F8"/>
    <w:rsid w:val="00121594"/>
    <w:rsid w:val="00121597"/>
    <w:rsid w:val="00121639"/>
    <w:rsid w:val="00121650"/>
    <w:rsid w:val="001216AD"/>
    <w:rsid w:val="00121742"/>
    <w:rsid w:val="00121839"/>
    <w:rsid w:val="00121914"/>
    <w:rsid w:val="0012191C"/>
    <w:rsid w:val="00121999"/>
    <w:rsid w:val="00121A9E"/>
    <w:rsid w:val="00121B0C"/>
    <w:rsid w:val="00121B11"/>
    <w:rsid w:val="00121BF3"/>
    <w:rsid w:val="00121C62"/>
    <w:rsid w:val="00121CA9"/>
    <w:rsid w:val="00121D52"/>
    <w:rsid w:val="00121D8A"/>
    <w:rsid w:val="00121E7E"/>
    <w:rsid w:val="00121F03"/>
    <w:rsid w:val="00121F3A"/>
    <w:rsid w:val="00121FB2"/>
    <w:rsid w:val="00122015"/>
    <w:rsid w:val="00122017"/>
    <w:rsid w:val="00122067"/>
    <w:rsid w:val="001220B1"/>
    <w:rsid w:val="0012218F"/>
    <w:rsid w:val="001221FC"/>
    <w:rsid w:val="001223D8"/>
    <w:rsid w:val="001223F2"/>
    <w:rsid w:val="00122716"/>
    <w:rsid w:val="0012286C"/>
    <w:rsid w:val="001228C0"/>
    <w:rsid w:val="001228FB"/>
    <w:rsid w:val="0012294D"/>
    <w:rsid w:val="00122AFD"/>
    <w:rsid w:val="00122B09"/>
    <w:rsid w:val="00122BD4"/>
    <w:rsid w:val="00122C50"/>
    <w:rsid w:val="00122C95"/>
    <w:rsid w:val="00122E87"/>
    <w:rsid w:val="00122FA7"/>
    <w:rsid w:val="00122FEA"/>
    <w:rsid w:val="0012305A"/>
    <w:rsid w:val="0012314D"/>
    <w:rsid w:val="0012321D"/>
    <w:rsid w:val="0012326D"/>
    <w:rsid w:val="001232BD"/>
    <w:rsid w:val="001232C9"/>
    <w:rsid w:val="001233CE"/>
    <w:rsid w:val="00123442"/>
    <w:rsid w:val="00123589"/>
    <w:rsid w:val="00123688"/>
    <w:rsid w:val="001236DC"/>
    <w:rsid w:val="00123749"/>
    <w:rsid w:val="00123877"/>
    <w:rsid w:val="00123884"/>
    <w:rsid w:val="0012388E"/>
    <w:rsid w:val="001238DD"/>
    <w:rsid w:val="00123A9D"/>
    <w:rsid w:val="00123B14"/>
    <w:rsid w:val="00123BFA"/>
    <w:rsid w:val="00123C2C"/>
    <w:rsid w:val="00123CFF"/>
    <w:rsid w:val="00123D68"/>
    <w:rsid w:val="00123DC2"/>
    <w:rsid w:val="00123F87"/>
    <w:rsid w:val="0012403F"/>
    <w:rsid w:val="00124108"/>
    <w:rsid w:val="0012410E"/>
    <w:rsid w:val="00124147"/>
    <w:rsid w:val="00124157"/>
    <w:rsid w:val="00124160"/>
    <w:rsid w:val="0012418E"/>
    <w:rsid w:val="001241D9"/>
    <w:rsid w:val="001241EC"/>
    <w:rsid w:val="001241FA"/>
    <w:rsid w:val="001243CD"/>
    <w:rsid w:val="0012448D"/>
    <w:rsid w:val="00124547"/>
    <w:rsid w:val="0012454E"/>
    <w:rsid w:val="00124572"/>
    <w:rsid w:val="00124638"/>
    <w:rsid w:val="0012477B"/>
    <w:rsid w:val="0012479F"/>
    <w:rsid w:val="001247AC"/>
    <w:rsid w:val="00124844"/>
    <w:rsid w:val="0012484E"/>
    <w:rsid w:val="00124867"/>
    <w:rsid w:val="001248E4"/>
    <w:rsid w:val="001248FC"/>
    <w:rsid w:val="001249F0"/>
    <w:rsid w:val="00124ACD"/>
    <w:rsid w:val="00124D52"/>
    <w:rsid w:val="00124DA8"/>
    <w:rsid w:val="00124E3B"/>
    <w:rsid w:val="00124EAD"/>
    <w:rsid w:val="00124ED5"/>
    <w:rsid w:val="00124F1E"/>
    <w:rsid w:val="00124F2F"/>
    <w:rsid w:val="00124F69"/>
    <w:rsid w:val="00124F72"/>
    <w:rsid w:val="00124F97"/>
    <w:rsid w:val="00124FB5"/>
    <w:rsid w:val="00124FE3"/>
    <w:rsid w:val="0012505D"/>
    <w:rsid w:val="0012506E"/>
    <w:rsid w:val="001250D7"/>
    <w:rsid w:val="001251FA"/>
    <w:rsid w:val="001252F0"/>
    <w:rsid w:val="001253E0"/>
    <w:rsid w:val="00125558"/>
    <w:rsid w:val="0012565A"/>
    <w:rsid w:val="0012569A"/>
    <w:rsid w:val="001256A1"/>
    <w:rsid w:val="001256A3"/>
    <w:rsid w:val="001257BE"/>
    <w:rsid w:val="00125839"/>
    <w:rsid w:val="00125A24"/>
    <w:rsid w:val="00125A71"/>
    <w:rsid w:val="00125AD8"/>
    <w:rsid w:val="00125BAB"/>
    <w:rsid w:val="00125CB5"/>
    <w:rsid w:val="00125CC2"/>
    <w:rsid w:val="00125E73"/>
    <w:rsid w:val="00125E8B"/>
    <w:rsid w:val="00125EB4"/>
    <w:rsid w:val="00125F08"/>
    <w:rsid w:val="00125F33"/>
    <w:rsid w:val="001260AC"/>
    <w:rsid w:val="001260CF"/>
    <w:rsid w:val="00126166"/>
    <w:rsid w:val="00126186"/>
    <w:rsid w:val="001261A2"/>
    <w:rsid w:val="00126210"/>
    <w:rsid w:val="00126317"/>
    <w:rsid w:val="001263DE"/>
    <w:rsid w:val="001264A2"/>
    <w:rsid w:val="001264FC"/>
    <w:rsid w:val="00126558"/>
    <w:rsid w:val="001265D4"/>
    <w:rsid w:val="001265FA"/>
    <w:rsid w:val="00126653"/>
    <w:rsid w:val="0012667B"/>
    <w:rsid w:val="00126756"/>
    <w:rsid w:val="00126A52"/>
    <w:rsid w:val="00126ADC"/>
    <w:rsid w:val="00126B51"/>
    <w:rsid w:val="00126B89"/>
    <w:rsid w:val="00126BB8"/>
    <w:rsid w:val="00126D4B"/>
    <w:rsid w:val="00126D6E"/>
    <w:rsid w:val="00126DDB"/>
    <w:rsid w:val="00126E55"/>
    <w:rsid w:val="00126EC0"/>
    <w:rsid w:val="00127011"/>
    <w:rsid w:val="0012711F"/>
    <w:rsid w:val="00127133"/>
    <w:rsid w:val="00127173"/>
    <w:rsid w:val="001271B7"/>
    <w:rsid w:val="001271C7"/>
    <w:rsid w:val="001272B5"/>
    <w:rsid w:val="001272EF"/>
    <w:rsid w:val="0012741A"/>
    <w:rsid w:val="00127577"/>
    <w:rsid w:val="00127610"/>
    <w:rsid w:val="0012764F"/>
    <w:rsid w:val="00127667"/>
    <w:rsid w:val="001276FA"/>
    <w:rsid w:val="0012772F"/>
    <w:rsid w:val="001277A5"/>
    <w:rsid w:val="001278F7"/>
    <w:rsid w:val="00127A15"/>
    <w:rsid w:val="00127BD0"/>
    <w:rsid w:val="00127C75"/>
    <w:rsid w:val="00127CBF"/>
    <w:rsid w:val="00127D56"/>
    <w:rsid w:val="00130058"/>
    <w:rsid w:val="0013011C"/>
    <w:rsid w:val="001301F3"/>
    <w:rsid w:val="00130201"/>
    <w:rsid w:val="0013023C"/>
    <w:rsid w:val="00130287"/>
    <w:rsid w:val="001302BA"/>
    <w:rsid w:val="00130304"/>
    <w:rsid w:val="001303D9"/>
    <w:rsid w:val="001305F6"/>
    <w:rsid w:val="001305F7"/>
    <w:rsid w:val="00130619"/>
    <w:rsid w:val="00130682"/>
    <w:rsid w:val="00130707"/>
    <w:rsid w:val="001307D6"/>
    <w:rsid w:val="001307DF"/>
    <w:rsid w:val="00130878"/>
    <w:rsid w:val="001308FF"/>
    <w:rsid w:val="00130944"/>
    <w:rsid w:val="00130AC6"/>
    <w:rsid w:val="00130BA4"/>
    <w:rsid w:val="00130BE7"/>
    <w:rsid w:val="00130DAB"/>
    <w:rsid w:val="00130E61"/>
    <w:rsid w:val="00130F0D"/>
    <w:rsid w:val="00130FCA"/>
    <w:rsid w:val="00130FCC"/>
    <w:rsid w:val="001311AC"/>
    <w:rsid w:val="0013120A"/>
    <w:rsid w:val="00131384"/>
    <w:rsid w:val="00131411"/>
    <w:rsid w:val="0013141C"/>
    <w:rsid w:val="0013143C"/>
    <w:rsid w:val="00131462"/>
    <w:rsid w:val="0013148A"/>
    <w:rsid w:val="0013155C"/>
    <w:rsid w:val="001316F4"/>
    <w:rsid w:val="00131723"/>
    <w:rsid w:val="001318AF"/>
    <w:rsid w:val="0013190C"/>
    <w:rsid w:val="001319DD"/>
    <w:rsid w:val="00131BCB"/>
    <w:rsid w:val="00131D63"/>
    <w:rsid w:val="00131E19"/>
    <w:rsid w:val="00131E3C"/>
    <w:rsid w:val="00131F38"/>
    <w:rsid w:val="00131F55"/>
    <w:rsid w:val="00131F60"/>
    <w:rsid w:val="00132036"/>
    <w:rsid w:val="00132102"/>
    <w:rsid w:val="0013215A"/>
    <w:rsid w:val="001321C1"/>
    <w:rsid w:val="001321D7"/>
    <w:rsid w:val="00132252"/>
    <w:rsid w:val="00132518"/>
    <w:rsid w:val="0013253F"/>
    <w:rsid w:val="0013256C"/>
    <w:rsid w:val="001325CE"/>
    <w:rsid w:val="001326AF"/>
    <w:rsid w:val="0013272A"/>
    <w:rsid w:val="00132731"/>
    <w:rsid w:val="001327A5"/>
    <w:rsid w:val="0013282D"/>
    <w:rsid w:val="001328F5"/>
    <w:rsid w:val="001328F7"/>
    <w:rsid w:val="0013290F"/>
    <w:rsid w:val="00132A97"/>
    <w:rsid w:val="00132AD8"/>
    <w:rsid w:val="00132B1B"/>
    <w:rsid w:val="00132B2E"/>
    <w:rsid w:val="00132BCE"/>
    <w:rsid w:val="00132CEB"/>
    <w:rsid w:val="00132E0C"/>
    <w:rsid w:val="00132E48"/>
    <w:rsid w:val="00132F61"/>
    <w:rsid w:val="00132F8E"/>
    <w:rsid w:val="0013302B"/>
    <w:rsid w:val="0013303E"/>
    <w:rsid w:val="00133081"/>
    <w:rsid w:val="00133164"/>
    <w:rsid w:val="0013322C"/>
    <w:rsid w:val="001332CB"/>
    <w:rsid w:val="001335F2"/>
    <w:rsid w:val="0013365C"/>
    <w:rsid w:val="001337D7"/>
    <w:rsid w:val="00133831"/>
    <w:rsid w:val="00133884"/>
    <w:rsid w:val="001338D0"/>
    <w:rsid w:val="001338F2"/>
    <w:rsid w:val="001339A1"/>
    <w:rsid w:val="00133A29"/>
    <w:rsid w:val="00133A56"/>
    <w:rsid w:val="00133B1F"/>
    <w:rsid w:val="00133B44"/>
    <w:rsid w:val="00133BDD"/>
    <w:rsid w:val="00133C0A"/>
    <w:rsid w:val="00133C1A"/>
    <w:rsid w:val="00133C47"/>
    <w:rsid w:val="00133C64"/>
    <w:rsid w:val="00133D7F"/>
    <w:rsid w:val="00133F9C"/>
    <w:rsid w:val="00133FB5"/>
    <w:rsid w:val="0013403C"/>
    <w:rsid w:val="001340A5"/>
    <w:rsid w:val="001341F6"/>
    <w:rsid w:val="0013424E"/>
    <w:rsid w:val="0013425B"/>
    <w:rsid w:val="00134274"/>
    <w:rsid w:val="001342FE"/>
    <w:rsid w:val="00134347"/>
    <w:rsid w:val="00134372"/>
    <w:rsid w:val="00134432"/>
    <w:rsid w:val="001344DA"/>
    <w:rsid w:val="001344F4"/>
    <w:rsid w:val="00134620"/>
    <w:rsid w:val="0013466C"/>
    <w:rsid w:val="001349FF"/>
    <w:rsid w:val="00134A02"/>
    <w:rsid w:val="00134ACF"/>
    <w:rsid w:val="00134B54"/>
    <w:rsid w:val="00134B68"/>
    <w:rsid w:val="00134BE7"/>
    <w:rsid w:val="00134BF6"/>
    <w:rsid w:val="00134DAC"/>
    <w:rsid w:val="001350E0"/>
    <w:rsid w:val="00135133"/>
    <w:rsid w:val="00135196"/>
    <w:rsid w:val="001351C7"/>
    <w:rsid w:val="0013527E"/>
    <w:rsid w:val="00135289"/>
    <w:rsid w:val="0013535E"/>
    <w:rsid w:val="001353C1"/>
    <w:rsid w:val="00135427"/>
    <w:rsid w:val="001354CB"/>
    <w:rsid w:val="001354D9"/>
    <w:rsid w:val="0013552E"/>
    <w:rsid w:val="001355EC"/>
    <w:rsid w:val="00135633"/>
    <w:rsid w:val="001356AB"/>
    <w:rsid w:val="00135799"/>
    <w:rsid w:val="001357E6"/>
    <w:rsid w:val="001357E8"/>
    <w:rsid w:val="00135829"/>
    <w:rsid w:val="001359A5"/>
    <w:rsid w:val="00135A87"/>
    <w:rsid w:val="00135B6E"/>
    <w:rsid w:val="00135B8A"/>
    <w:rsid w:val="00135C69"/>
    <w:rsid w:val="00135FD1"/>
    <w:rsid w:val="00135FE5"/>
    <w:rsid w:val="00136012"/>
    <w:rsid w:val="0013606C"/>
    <w:rsid w:val="00136150"/>
    <w:rsid w:val="0013619C"/>
    <w:rsid w:val="001361CB"/>
    <w:rsid w:val="00136373"/>
    <w:rsid w:val="0013646B"/>
    <w:rsid w:val="00136507"/>
    <w:rsid w:val="0013679F"/>
    <w:rsid w:val="00136825"/>
    <w:rsid w:val="001368CD"/>
    <w:rsid w:val="0013692C"/>
    <w:rsid w:val="001369C6"/>
    <w:rsid w:val="00136A15"/>
    <w:rsid w:val="00136A6B"/>
    <w:rsid w:val="00136AB4"/>
    <w:rsid w:val="00136AEF"/>
    <w:rsid w:val="00136B1A"/>
    <w:rsid w:val="00136B69"/>
    <w:rsid w:val="00136C4F"/>
    <w:rsid w:val="00136C73"/>
    <w:rsid w:val="00136DED"/>
    <w:rsid w:val="00136E83"/>
    <w:rsid w:val="00136F4D"/>
    <w:rsid w:val="00137046"/>
    <w:rsid w:val="00137097"/>
    <w:rsid w:val="0013713D"/>
    <w:rsid w:val="001371AC"/>
    <w:rsid w:val="00137363"/>
    <w:rsid w:val="001373DA"/>
    <w:rsid w:val="00137405"/>
    <w:rsid w:val="0013742F"/>
    <w:rsid w:val="00137559"/>
    <w:rsid w:val="00137572"/>
    <w:rsid w:val="00137587"/>
    <w:rsid w:val="00137633"/>
    <w:rsid w:val="0013763F"/>
    <w:rsid w:val="0013769D"/>
    <w:rsid w:val="001376B2"/>
    <w:rsid w:val="0013776A"/>
    <w:rsid w:val="00137780"/>
    <w:rsid w:val="001377C7"/>
    <w:rsid w:val="001377DE"/>
    <w:rsid w:val="0013782E"/>
    <w:rsid w:val="00137994"/>
    <w:rsid w:val="001379A4"/>
    <w:rsid w:val="001379E3"/>
    <w:rsid w:val="00137B60"/>
    <w:rsid w:val="00137BFB"/>
    <w:rsid w:val="00137DF8"/>
    <w:rsid w:val="00137E78"/>
    <w:rsid w:val="0013B130"/>
    <w:rsid w:val="001400BD"/>
    <w:rsid w:val="0014015F"/>
    <w:rsid w:val="001401C9"/>
    <w:rsid w:val="00140345"/>
    <w:rsid w:val="0014034C"/>
    <w:rsid w:val="00140470"/>
    <w:rsid w:val="00140474"/>
    <w:rsid w:val="001404DF"/>
    <w:rsid w:val="00140550"/>
    <w:rsid w:val="001405BB"/>
    <w:rsid w:val="001405F4"/>
    <w:rsid w:val="001407A9"/>
    <w:rsid w:val="00140858"/>
    <w:rsid w:val="00140871"/>
    <w:rsid w:val="001408BC"/>
    <w:rsid w:val="00140BAD"/>
    <w:rsid w:val="00140CC0"/>
    <w:rsid w:val="00140EF0"/>
    <w:rsid w:val="00140F23"/>
    <w:rsid w:val="00140FC6"/>
    <w:rsid w:val="00141216"/>
    <w:rsid w:val="00141328"/>
    <w:rsid w:val="00141340"/>
    <w:rsid w:val="0014136B"/>
    <w:rsid w:val="0014139E"/>
    <w:rsid w:val="001414D7"/>
    <w:rsid w:val="0014150A"/>
    <w:rsid w:val="0014157C"/>
    <w:rsid w:val="00141655"/>
    <w:rsid w:val="001417C6"/>
    <w:rsid w:val="001418F9"/>
    <w:rsid w:val="00141916"/>
    <w:rsid w:val="001419EC"/>
    <w:rsid w:val="00141AB4"/>
    <w:rsid w:val="00141AF2"/>
    <w:rsid w:val="00141B20"/>
    <w:rsid w:val="00141B30"/>
    <w:rsid w:val="00141B76"/>
    <w:rsid w:val="00141BF9"/>
    <w:rsid w:val="00141BFA"/>
    <w:rsid w:val="00141CBF"/>
    <w:rsid w:val="00141D36"/>
    <w:rsid w:val="00141DAB"/>
    <w:rsid w:val="00141E39"/>
    <w:rsid w:val="00141EBA"/>
    <w:rsid w:val="00141F71"/>
    <w:rsid w:val="00142110"/>
    <w:rsid w:val="001422C0"/>
    <w:rsid w:val="001422F3"/>
    <w:rsid w:val="00142355"/>
    <w:rsid w:val="001424B9"/>
    <w:rsid w:val="00142677"/>
    <w:rsid w:val="001426C1"/>
    <w:rsid w:val="00142705"/>
    <w:rsid w:val="00142716"/>
    <w:rsid w:val="00142758"/>
    <w:rsid w:val="00142792"/>
    <w:rsid w:val="001427ED"/>
    <w:rsid w:val="001428A5"/>
    <w:rsid w:val="001428B0"/>
    <w:rsid w:val="001428F5"/>
    <w:rsid w:val="001429AD"/>
    <w:rsid w:val="001429D8"/>
    <w:rsid w:val="00142A09"/>
    <w:rsid w:val="00142AD6"/>
    <w:rsid w:val="00142D0D"/>
    <w:rsid w:val="00142E7B"/>
    <w:rsid w:val="00142EF5"/>
    <w:rsid w:val="00142F6E"/>
    <w:rsid w:val="00142F85"/>
    <w:rsid w:val="00143037"/>
    <w:rsid w:val="001430D3"/>
    <w:rsid w:val="001430E1"/>
    <w:rsid w:val="001430FB"/>
    <w:rsid w:val="00143142"/>
    <w:rsid w:val="001431CE"/>
    <w:rsid w:val="00143552"/>
    <w:rsid w:val="00143720"/>
    <w:rsid w:val="001437DD"/>
    <w:rsid w:val="00143826"/>
    <w:rsid w:val="00143953"/>
    <w:rsid w:val="001439A0"/>
    <w:rsid w:val="00143D43"/>
    <w:rsid w:val="00143DFD"/>
    <w:rsid w:val="00143EA3"/>
    <w:rsid w:val="00143EE3"/>
    <w:rsid w:val="00143FF4"/>
    <w:rsid w:val="00144038"/>
    <w:rsid w:val="0014403B"/>
    <w:rsid w:val="001440C6"/>
    <w:rsid w:val="00144194"/>
    <w:rsid w:val="001441C0"/>
    <w:rsid w:val="001441FD"/>
    <w:rsid w:val="001442AC"/>
    <w:rsid w:val="001443C8"/>
    <w:rsid w:val="001443F0"/>
    <w:rsid w:val="0014449A"/>
    <w:rsid w:val="0014458E"/>
    <w:rsid w:val="0014466F"/>
    <w:rsid w:val="001446AF"/>
    <w:rsid w:val="00144722"/>
    <w:rsid w:val="001447B3"/>
    <w:rsid w:val="00144825"/>
    <w:rsid w:val="0014484D"/>
    <w:rsid w:val="00144C27"/>
    <w:rsid w:val="00144D8C"/>
    <w:rsid w:val="00144D95"/>
    <w:rsid w:val="00144DEA"/>
    <w:rsid w:val="00144E6B"/>
    <w:rsid w:val="00144E87"/>
    <w:rsid w:val="00144EB7"/>
    <w:rsid w:val="00145101"/>
    <w:rsid w:val="00145155"/>
    <w:rsid w:val="0014517E"/>
    <w:rsid w:val="001451F5"/>
    <w:rsid w:val="00145261"/>
    <w:rsid w:val="001452FA"/>
    <w:rsid w:val="00145322"/>
    <w:rsid w:val="00145524"/>
    <w:rsid w:val="00145537"/>
    <w:rsid w:val="00145551"/>
    <w:rsid w:val="00145594"/>
    <w:rsid w:val="0014559D"/>
    <w:rsid w:val="001455C8"/>
    <w:rsid w:val="001457D8"/>
    <w:rsid w:val="00145909"/>
    <w:rsid w:val="00145995"/>
    <w:rsid w:val="00145A78"/>
    <w:rsid w:val="00145B7E"/>
    <w:rsid w:val="00145C31"/>
    <w:rsid w:val="00145C6D"/>
    <w:rsid w:val="00145C84"/>
    <w:rsid w:val="00145DCD"/>
    <w:rsid w:val="00145EFC"/>
    <w:rsid w:val="00145F1A"/>
    <w:rsid w:val="0014602A"/>
    <w:rsid w:val="00146180"/>
    <w:rsid w:val="0014621B"/>
    <w:rsid w:val="0014636D"/>
    <w:rsid w:val="00146462"/>
    <w:rsid w:val="00146588"/>
    <w:rsid w:val="00146681"/>
    <w:rsid w:val="0014668F"/>
    <w:rsid w:val="001467E4"/>
    <w:rsid w:val="001467EF"/>
    <w:rsid w:val="001468A4"/>
    <w:rsid w:val="0014698D"/>
    <w:rsid w:val="00146A38"/>
    <w:rsid w:val="00146A83"/>
    <w:rsid w:val="00146AF9"/>
    <w:rsid w:val="00146B11"/>
    <w:rsid w:val="00146B19"/>
    <w:rsid w:val="00146B2E"/>
    <w:rsid w:val="00146CEC"/>
    <w:rsid w:val="00146D06"/>
    <w:rsid w:val="00146DD9"/>
    <w:rsid w:val="00146DDD"/>
    <w:rsid w:val="00147079"/>
    <w:rsid w:val="001472EE"/>
    <w:rsid w:val="00147367"/>
    <w:rsid w:val="00147402"/>
    <w:rsid w:val="00147688"/>
    <w:rsid w:val="001476E5"/>
    <w:rsid w:val="00147706"/>
    <w:rsid w:val="00147746"/>
    <w:rsid w:val="00147875"/>
    <w:rsid w:val="00147946"/>
    <w:rsid w:val="00147A5F"/>
    <w:rsid w:val="00147A97"/>
    <w:rsid w:val="00147AC1"/>
    <w:rsid w:val="00147C69"/>
    <w:rsid w:val="00147D18"/>
    <w:rsid w:val="00147E1C"/>
    <w:rsid w:val="00147E33"/>
    <w:rsid w:val="00147E71"/>
    <w:rsid w:val="00147F68"/>
    <w:rsid w:val="00150086"/>
    <w:rsid w:val="001500E1"/>
    <w:rsid w:val="00150197"/>
    <w:rsid w:val="001501CB"/>
    <w:rsid w:val="001501E7"/>
    <w:rsid w:val="001502A2"/>
    <w:rsid w:val="001503B2"/>
    <w:rsid w:val="001503CE"/>
    <w:rsid w:val="0015048F"/>
    <w:rsid w:val="00150510"/>
    <w:rsid w:val="00150521"/>
    <w:rsid w:val="00150720"/>
    <w:rsid w:val="00150761"/>
    <w:rsid w:val="00150772"/>
    <w:rsid w:val="001507A3"/>
    <w:rsid w:val="00150840"/>
    <w:rsid w:val="00150893"/>
    <w:rsid w:val="001508EC"/>
    <w:rsid w:val="00150943"/>
    <w:rsid w:val="001509DB"/>
    <w:rsid w:val="00150A15"/>
    <w:rsid w:val="00150B17"/>
    <w:rsid w:val="00150C85"/>
    <w:rsid w:val="00150F50"/>
    <w:rsid w:val="0015101C"/>
    <w:rsid w:val="001510D1"/>
    <w:rsid w:val="0015119F"/>
    <w:rsid w:val="0015127C"/>
    <w:rsid w:val="001512EF"/>
    <w:rsid w:val="00151339"/>
    <w:rsid w:val="00151471"/>
    <w:rsid w:val="001516DB"/>
    <w:rsid w:val="001516E6"/>
    <w:rsid w:val="001518FE"/>
    <w:rsid w:val="00151907"/>
    <w:rsid w:val="00151935"/>
    <w:rsid w:val="001519AE"/>
    <w:rsid w:val="00151A2B"/>
    <w:rsid w:val="00151CED"/>
    <w:rsid w:val="00151E27"/>
    <w:rsid w:val="00151E74"/>
    <w:rsid w:val="00151EA1"/>
    <w:rsid w:val="00151F50"/>
    <w:rsid w:val="00151F82"/>
    <w:rsid w:val="00152047"/>
    <w:rsid w:val="00152073"/>
    <w:rsid w:val="00152129"/>
    <w:rsid w:val="00152233"/>
    <w:rsid w:val="00152284"/>
    <w:rsid w:val="001522FA"/>
    <w:rsid w:val="00152329"/>
    <w:rsid w:val="0015233B"/>
    <w:rsid w:val="001524AF"/>
    <w:rsid w:val="001524BA"/>
    <w:rsid w:val="001524C8"/>
    <w:rsid w:val="001524CD"/>
    <w:rsid w:val="00152585"/>
    <w:rsid w:val="0015262B"/>
    <w:rsid w:val="00152715"/>
    <w:rsid w:val="00152771"/>
    <w:rsid w:val="001527B6"/>
    <w:rsid w:val="0015280E"/>
    <w:rsid w:val="0015289C"/>
    <w:rsid w:val="0015294E"/>
    <w:rsid w:val="0015294F"/>
    <w:rsid w:val="00152A38"/>
    <w:rsid w:val="00152ADE"/>
    <w:rsid w:val="00152B20"/>
    <w:rsid w:val="00152B76"/>
    <w:rsid w:val="00152B9D"/>
    <w:rsid w:val="00152BD4"/>
    <w:rsid w:val="00152C34"/>
    <w:rsid w:val="00152CD6"/>
    <w:rsid w:val="00152D8E"/>
    <w:rsid w:val="00152DC8"/>
    <w:rsid w:val="00152DE2"/>
    <w:rsid w:val="00152DF3"/>
    <w:rsid w:val="00152EC9"/>
    <w:rsid w:val="00152F5C"/>
    <w:rsid w:val="001530F5"/>
    <w:rsid w:val="001531B6"/>
    <w:rsid w:val="00153214"/>
    <w:rsid w:val="00153230"/>
    <w:rsid w:val="00153413"/>
    <w:rsid w:val="001534EA"/>
    <w:rsid w:val="001534EC"/>
    <w:rsid w:val="001535E4"/>
    <w:rsid w:val="00153630"/>
    <w:rsid w:val="00153849"/>
    <w:rsid w:val="00153A39"/>
    <w:rsid w:val="00153A61"/>
    <w:rsid w:val="00153BBF"/>
    <w:rsid w:val="00153BEB"/>
    <w:rsid w:val="00153C88"/>
    <w:rsid w:val="00153DBC"/>
    <w:rsid w:val="00153F18"/>
    <w:rsid w:val="00153FBB"/>
    <w:rsid w:val="0015400D"/>
    <w:rsid w:val="001540A1"/>
    <w:rsid w:val="001540C6"/>
    <w:rsid w:val="0015434C"/>
    <w:rsid w:val="00154355"/>
    <w:rsid w:val="001543A4"/>
    <w:rsid w:val="00154426"/>
    <w:rsid w:val="00154724"/>
    <w:rsid w:val="00154754"/>
    <w:rsid w:val="00154756"/>
    <w:rsid w:val="00154861"/>
    <w:rsid w:val="001548B0"/>
    <w:rsid w:val="001548D9"/>
    <w:rsid w:val="00154948"/>
    <w:rsid w:val="001549E4"/>
    <w:rsid w:val="00154A33"/>
    <w:rsid w:val="00154A9F"/>
    <w:rsid w:val="00154AC9"/>
    <w:rsid w:val="00154B04"/>
    <w:rsid w:val="00154BBE"/>
    <w:rsid w:val="00154D9A"/>
    <w:rsid w:val="00154DD5"/>
    <w:rsid w:val="00154DF4"/>
    <w:rsid w:val="00154EA0"/>
    <w:rsid w:val="00154EA8"/>
    <w:rsid w:val="0015503B"/>
    <w:rsid w:val="0015509A"/>
    <w:rsid w:val="00155137"/>
    <w:rsid w:val="00155189"/>
    <w:rsid w:val="00155481"/>
    <w:rsid w:val="0015553F"/>
    <w:rsid w:val="00155562"/>
    <w:rsid w:val="001555E1"/>
    <w:rsid w:val="001556F4"/>
    <w:rsid w:val="001557A2"/>
    <w:rsid w:val="0015596D"/>
    <w:rsid w:val="00155999"/>
    <w:rsid w:val="001559E4"/>
    <w:rsid w:val="001559E9"/>
    <w:rsid w:val="00155A9D"/>
    <w:rsid w:val="00155BC8"/>
    <w:rsid w:val="00155BD0"/>
    <w:rsid w:val="00155C12"/>
    <w:rsid w:val="00155C66"/>
    <w:rsid w:val="00155D0C"/>
    <w:rsid w:val="00155DB7"/>
    <w:rsid w:val="00155E9E"/>
    <w:rsid w:val="00156180"/>
    <w:rsid w:val="001561FF"/>
    <w:rsid w:val="00156207"/>
    <w:rsid w:val="00156598"/>
    <w:rsid w:val="001565A3"/>
    <w:rsid w:val="001565F4"/>
    <w:rsid w:val="00156644"/>
    <w:rsid w:val="00156670"/>
    <w:rsid w:val="0015693A"/>
    <w:rsid w:val="00156A5E"/>
    <w:rsid w:val="00156AAF"/>
    <w:rsid w:val="00156AF9"/>
    <w:rsid w:val="00156B4F"/>
    <w:rsid w:val="00156B61"/>
    <w:rsid w:val="00156B6B"/>
    <w:rsid w:val="00156C64"/>
    <w:rsid w:val="00156CCC"/>
    <w:rsid w:val="00156E08"/>
    <w:rsid w:val="00156E35"/>
    <w:rsid w:val="00156E64"/>
    <w:rsid w:val="00156EB2"/>
    <w:rsid w:val="00156FEF"/>
    <w:rsid w:val="0015701B"/>
    <w:rsid w:val="001570BB"/>
    <w:rsid w:val="00157158"/>
    <w:rsid w:val="00157159"/>
    <w:rsid w:val="001571CF"/>
    <w:rsid w:val="00157229"/>
    <w:rsid w:val="001572AA"/>
    <w:rsid w:val="00157321"/>
    <w:rsid w:val="001573D7"/>
    <w:rsid w:val="00157543"/>
    <w:rsid w:val="001575D6"/>
    <w:rsid w:val="0015787C"/>
    <w:rsid w:val="00157991"/>
    <w:rsid w:val="00157AE8"/>
    <w:rsid w:val="00157B3E"/>
    <w:rsid w:val="00157BC8"/>
    <w:rsid w:val="00157C47"/>
    <w:rsid w:val="00157C72"/>
    <w:rsid w:val="00157EC4"/>
    <w:rsid w:val="00157F2D"/>
    <w:rsid w:val="00157FF4"/>
    <w:rsid w:val="001600D3"/>
    <w:rsid w:val="0016014F"/>
    <w:rsid w:val="00160152"/>
    <w:rsid w:val="001601DC"/>
    <w:rsid w:val="001601FD"/>
    <w:rsid w:val="0016069B"/>
    <w:rsid w:val="001606A1"/>
    <w:rsid w:val="001606A6"/>
    <w:rsid w:val="00160741"/>
    <w:rsid w:val="0016076B"/>
    <w:rsid w:val="001607BE"/>
    <w:rsid w:val="00160937"/>
    <w:rsid w:val="00160966"/>
    <w:rsid w:val="00160A46"/>
    <w:rsid w:val="00160B81"/>
    <w:rsid w:val="00160BDB"/>
    <w:rsid w:val="00160C1C"/>
    <w:rsid w:val="00160CFC"/>
    <w:rsid w:val="00160DD2"/>
    <w:rsid w:val="00160DD9"/>
    <w:rsid w:val="00161062"/>
    <w:rsid w:val="001611ED"/>
    <w:rsid w:val="00161241"/>
    <w:rsid w:val="001612DE"/>
    <w:rsid w:val="0016135D"/>
    <w:rsid w:val="001613DF"/>
    <w:rsid w:val="001613FD"/>
    <w:rsid w:val="00161401"/>
    <w:rsid w:val="0016142F"/>
    <w:rsid w:val="001614E6"/>
    <w:rsid w:val="001614F7"/>
    <w:rsid w:val="0016164E"/>
    <w:rsid w:val="00161662"/>
    <w:rsid w:val="001616FC"/>
    <w:rsid w:val="0016171D"/>
    <w:rsid w:val="00161768"/>
    <w:rsid w:val="001617AC"/>
    <w:rsid w:val="001617E2"/>
    <w:rsid w:val="001617EC"/>
    <w:rsid w:val="00161821"/>
    <w:rsid w:val="00161843"/>
    <w:rsid w:val="0016192B"/>
    <w:rsid w:val="00161931"/>
    <w:rsid w:val="00161939"/>
    <w:rsid w:val="00161984"/>
    <w:rsid w:val="001619A8"/>
    <w:rsid w:val="00161A06"/>
    <w:rsid w:val="00161A4E"/>
    <w:rsid w:val="00161AA0"/>
    <w:rsid w:val="00161AAC"/>
    <w:rsid w:val="00161C2A"/>
    <w:rsid w:val="00161CAA"/>
    <w:rsid w:val="00161D2A"/>
    <w:rsid w:val="00161D2E"/>
    <w:rsid w:val="00161E8E"/>
    <w:rsid w:val="00161F3E"/>
    <w:rsid w:val="00162093"/>
    <w:rsid w:val="00162113"/>
    <w:rsid w:val="00162123"/>
    <w:rsid w:val="00162171"/>
    <w:rsid w:val="001621A0"/>
    <w:rsid w:val="0016221C"/>
    <w:rsid w:val="00162297"/>
    <w:rsid w:val="001623A2"/>
    <w:rsid w:val="00162418"/>
    <w:rsid w:val="001624A2"/>
    <w:rsid w:val="00162572"/>
    <w:rsid w:val="00162599"/>
    <w:rsid w:val="001625AA"/>
    <w:rsid w:val="001626CA"/>
    <w:rsid w:val="0016272B"/>
    <w:rsid w:val="00162828"/>
    <w:rsid w:val="00162848"/>
    <w:rsid w:val="0016289C"/>
    <w:rsid w:val="001628C1"/>
    <w:rsid w:val="00162995"/>
    <w:rsid w:val="001629C6"/>
    <w:rsid w:val="00162B04"/>
    <w:rsid w:val="00162BCE"/>
    <w:rsid w:val="00162C84"/>
    <w:rsid w:val="00162CA9"/>
    <w:rsid w:val="00162CE8"/>
    <w:rsid w:val="00162DA8"/>
    <w:rsid w:val="00162EA2"/>
    <w:rsid w:val="00162F09"/>
    <w:rsid w:val="00162F53"/>
    <w:rsid w:val="00163103"/>
    <w:rsid w:val="00163133"/>
    <w:rsid w:val="0016313E"/>
    <w:rsid w:val="0016314D"/>
    <w:rsid w:val="0016322B"/>
    <w:rsid w:val="0016327A"/>
    <w:rsid w:val="00163335"/>
    <w:rsid w:val="0016335C"/>
    <w:rsid w:val="0016338C"/>
    <w:rsid w:val="001636B2"/>
    <w:rsid w:val="00163735"/>
    <w:rsid w:val="001638D9"/>
    <w:rsid w:val="0016398F"/>
    <w:rsid w:val="00163A82"/>
    <w:rsid w:val="00163C57"/>
    <w:rsid w:val="00163D3F"/>
    <w:rsid w:val="00163D6C"/>
    <w:rsid w:val="00163DE3"/>
    <w:rsid w:val="00163DF2"/>
    <w:rsid w:val="00163E2B"/>
    <w:rsid w:val="00163E78"/>
    <w:rsid w:val="00163E81"/>
    <w:rsid w:val="00163E94"/>
    <w:rsid w:val="00163EA4"/>
    <w:rsid w:val="00163ECE"/>
    <w:rsid w:val="00163F90"/>
    <w:rsid w:val="00163F92"/>
    <w:rsid w:val="001641DF"/>
    <w:rsid w:val="001643F7"/>
    <w:rsid w:val="001646E8"/>
    <w:rsid w:val="001646EC"/>
    <w:rsid w:val="001647FD"/>
    <w:rsid w:val="00164882"/>
    <w:rsid w:val="001648E0"/>
    <w:rsid w:val="00164924"/>
    <w:rsid w:val="0016496E"/>
    <w:rsid w:val="00164A54"/>
    <w:rsid w:val="00164B05"/>
    <w:rsid w:val="00164CE3"/>
    <w:rsid w:val="00164D1F"/>
    <w:rsid w:val="00164E6D"/>
    <w:rsid w:val="00164EFC"/>
    <w:rsid w:val="0016502C"/>
    <w:rsid w:val="0016504F"/>
    <w:rsid w:val="00165227"/>
    <w:rsid w:val="001652BB"/>
    <w:rsid w:val="001652EC"/>
    <w:rsid w:val="0016531D"/>
    <w:rsid w:val="0016532D"/>
    <w:rsid w:val="00165418"/>
    <w:rsid w:val="00165446"/>
    <w:rsid w:val="00165459"/>
    <w:rsid w:val="00165591"/>
    <w:rsid w:val="001655F4"/>
    <w:rsid w:val="00165622"/>
    <w:rsid w:val="00165706"/>
    <w:rsid w:val="00165719"/>
    <w:rsid w:val="00165758"/>
    <w:rsid w:val="0016579E"/>
    <w:rsid w:val="001658CB"/>
    <w:rsid w:val="0016596A"/>
    <w:rsid w:val="0016599C"/>
    <w:rsid w:val="001659F6"/>
    <w:rsid w:val="00165A57"/>
    <w:rsid w:val="00165AB3"/>
    <w:rsid w:val="00165B93"/>
    <w:rsid w:val="00165CAD"/>
    <w:rsid w:val="00165D0F"/>
    <w:rsid w:val="00165D4F"/>
    <w:rsid w:val="00165DAE"/>
    <w:rsid w:val="00165DE3"/>
    <w:rsid w:val="00165E10"/>
    <w:rsid w:val="00165E79"/>
    <w:rsid w:val="00165E7C"/>
    <w:rsid w:val="001662D5"/>
    <w:rsid w:val="00166310"/>
    <w:rsid w:val="00166327"/>
    <w:rsid w:val="00166386"/>
    <w:rsid w:val="0016639F"/>
    <w:rsid w:val="00166438"/>
    <w:rsid w:val="00166697"/>
    <w:rsid w:val="00166721"/>
    <w:rsid w:val="001668FB"/>
    <w:rsid w:val="00166A02"/>
    <w:rsid w:val="00166B1B"/>
    <w:rsid w:val="00166B57"/>
    <w:rsid w:val="00166B78"/>
    <w:rsid w:val="00166C4F"/>
    <w:rsid w:val="00166CC6"/>
    <w:rsid w:val="00166E3C"/>
    <w:rsid w:val="00166E80"/>
    <w:rsid w:val="00166F08"/>
    <w:rsid w:val="00166F40"/>
    <w:rsid w:val="0016702A"/>
    <w:rsid w:val="00167056"/>
    <w:rsid w:val="0016710E"/>
    <w:rsid w:val="0016714F"/>
    <w:rsid w:val="00167250"/>
    <w:rsid w:val="00167278"/>
    <w:rsid w:val="001672D2"/>
    <w:rsid w:val="001675A7"/>
    <w:rsid w:val="0016762D"/>
    <w:rsid w:val="00167680"/>
    <w:rsid w:val="00167803"/>
    <w:rsid w:val="001678DA"/>
    <w:rsid w:val="001678FE"/>
    <w:rsid w:val="0016790B"/>
    <w:rsid w:val="0016797F"/>
    <w:rsid w:val="00167A06"/>
    <w:rsid w:val="00167A34"/>
    <w:rsid w:val="00167B55"/>
    <w:rsid w:val="00167B7D"/>
    <w:rsid w:val="00167BC3"/>
    <w:rsid w:val="00167BE3"/>
    <w:rsid w:val="00167CB1"/>
    <w:rsid w:val="00167D5C"/>
    <w:rsid w:val="00167D88"/>
    <w:rsid w:val="00167DB7"/>
    <w:rsid w:val="00167F9E"/>
    <w:rsid w:val="00170050"/>
    <w:rsid w:val="001700D1"/>
    <w:rsid w:val="001700E2"/>
    <w:rsid w:val="001700E5"/>
    <w:rsid w:val="0017016C"/>
    <w:rsid w:val="00170353"/>
    <w:rsid w:val="00170385"/>
    <w:rsid w:val="001703D6"/>
    <w:rsid w:val="0017049A"/>
    <w:rsid w:val="00170558"/>
    <w:rsid w:val="001705B3"/>
    <w:rsid w:val="00170634"/>
    <w:rsid w:val="00170653"/>
    <w:rsid w:val="0017069A"/>
    <w:rsid w:val="001706AB"/>
    <w:rsid w:val="001706DE"/>
    <w:rsid w:val="0017075A"/>
    <w:rsid w:val="0017079F"/>
    <w:rsid w:val="00170A40"/>
    <w:rsid w:val="00170A7C"/>
    <w:rsid w:val="00170AEC"/>
    <w:rsid w:val="00170C48"/>
    <w:rsid w:val="00170CC4"/>
    <w:rsid w:val="00170CC6"/>
    <w:rsid w:val="00170CFB"/>
    <w:rsid w:val="00170D6C"/>
    <w:rsid w:val="00170D9F"/>
    <w:rsid w:val="00170E34"/>
    <w:rsid w:val="00170E5A"/>
    <w:rsid w:val="00170EE8"/>
    <w:rsid w:val="00170F27"/>
    <w:rsid w:val="00170F45"/>
    <w:rsid w:val="00170F71"/>
    <w:rsid w:val="00170FF2"/>
    <w:rsid w:val="001711C1"/>
    <w:rsid w:val="001711CA"/>
    <w:rsid w:val="00171257"/>
    <w:rsid w:val="00171282"/>
    <w:rsid w:val="001712A0"/>
    <w:rsid w:val="001712C2"/>
    <w:rsid w:val="001712F0"/>
    <w:rsid w:val="001713C2"/>
    <w:rsid w:val="001714F2"/>
    <w:rsid w:val="00171525"/>
    <w:rsid w:val="00171540"/>
    <w:rsid w:val="00171554"/>
    <w:rsid w:val="001715E8"/>
    <w:rsid w:val="001716A5"/>
    <w:rsid w:val="001716DE"/>
    <w:rsid w:val="0017170F"/>
    <w:rsid w:val="001717F3"/>
    <w:rsid w:val="00171828"/>
    <w:rsid w:val="00171836"/>
    <w:rsid w:val="00171A2E"/>
    <w:rsid w:val="00171A34"/>
    <w:rsid w:val="00171AB6"/>
    <w:rsid w:val="00171B26"/>
    <w:rsid w:val="00171B9B"/>
    <w:rsid w:val="00171DD5"/>
    <w:rsid w:val="00171DF5"/>
    <w:rsid w:val="00171E35"/>
    <w:rsid w:val="00171EAF"/>
    <w:rsid w:val="00171F0B"/>
    <w:rsid w:val="0017201B"/>
    <w:rsid w:val="0017205C"/>
    <w:rsid w:val="00172124"/>
    <w:rsid w:val="0017216C"/>
    <w:rsid w:val="0017229F"/>
    <w:rsid w:val="001722C5"/>
    <w:rsid w:val="001722E6"/>
    <w:rsid w:val="00172355"/>
    <w:rsid w:val="001723AA"/>
    <w:rsid w:val="00172444"/>
    <w:rsid w:val="00172513"/>
    <w:rsid w:val="00172737"/>
    <w:rsid w:val="0017277C"/>
    <w:rsid w:val="001727B6"/>
    <w:rsid w:val="001728FC"/>
    <w:rsid w:val="00172A5B"/>
    <w:rsid w:val="00172AC0"/>
    <w:rsid w:val="00172AEF"/>
    <w:rsid w:val="00172B54"/>
    <w:rsid w:val="00172BAF"/>
    <w:rsid w:val="00172C7D"/>
    <w:rsid w:val="00172E7A"/>
    <w:rsid w:val="00172EAC"/>
    <w:rsid w:val="00172EC9"/>
    <w:rsid w:val="00172FF3"/>
    <w:rsid w:val="00173021"/>
    <w:rsid w:val="00173123"/>
    <w:rsid w:val="0017329E"/>
    <w:rsid w:val="001732F2"/>
    <w:rsid w:val="0017338E"/>
    <w:rsid w:val="0017339D"/>
    <w:rsid w:val="0017342C"/>
    <w:rsid w:val="0017348B"/>
    <w:rsid w:val="001734AC"/>
    <w:rsid w:val="0017351C"/>
    <w:rsid w:val="00173637"/>
    <w:rsid w:val="00173683"/>
    <w:rsid w:val="0017370F"/>
    <w:rsid w:val="00173717"/>
    <w:rsid w:val="0017377E"/>
    <w:rsid w:val="001737C6"/>
    <w:rsid w:val="001737FA"/>
    <w:rsid w:val="00173891"/>
    <w:rsid w:val="0017391F"/>
    <w:rsid w:val="0017397C"/>
    <w:rsid w:val="0017398F"/>
    <w:rsid w:val="00173A5D"/>
    <w:rsid w:val="00173AE6"/>
    <w:rsid w:val="00173CF2"/>
    <w:rsid w:val="00173E66"/>
    <w:rsid w:val="00173EAE"/>
    <w:rsid w:val="00173F62"/>
    <w:rsid w:val="00173F69"/>
    <w:rsid w:val="00173FF7"/>
    <w:rsid w:val="0017400D"/>
    <w:rsid w:val="001740A7"/>
    <w:rsid w:val="0017413A"/>
    <w:rsid w:val="0017424A"/>
    <w:rsid w:val="0017429C"/>
    <w:rsid w:val="001742FB"/>
    <w:rsid w:val="00174326"/>
    <w:rsid w:val="00174366"/>
    <w:rsid w:val="0017439E"/>
    <w:rsid w:val="001743D5"/>
    <w:rsid w:val="00174504"/>
    <w:rsid w:val="00174590"/>
    <w:rsid w:val="001745E6"/>
    <w:rsid w:val="0017466D"/>
    <w:rsid w:val="001746BA"/>
    <w:rsid w:val="001746FE"/>
    <w:rsid w:val="001749F9"/>
    <w:rsid w:val="00174A0D"/>
    <w:rsid w:val="00174B3C"/>
    <w:rsid w:val="00174BDB"/>
    <w:rsid w:val="00174D56"/>
    <w:rsid w:val="00174E63"/>
    <w:rsid w:val="00174EBE"/>
    <w:rsid w:val="00174EC2"/>
    <w:rsid w:val="00174F2C"/>
    <w:rsid w:val="0017502D"/>
    <w:rsid w:val="001750E1"/>
    <w:rsid w:val="0017515B"/>
    <w:rsid w:val="0017519A"/>
    <w:rsid w:val="001751E0"/>
    <w:rsid w:val="001752FA"/>
    <w:rsid w:val="00175371"/>
    <w:rsid w:val="0017541E"/>
    <w:rsid w:val="001754BB"/>
    <w:rsid w:val="001754BF"/>
    <w:rsid w:val="001757A0"/>
    <w:rsid w:val="001757D1"/>
    <w:rsid w:val="00175819"/>
    <w:rsid w:val="00175827"/>
    <w:rsid w:val="00175847"/>
    <w:rsid w:val="00175A6A"/>
    <w:rsid w:val="00175B28"/>
    <w:rsid w:val="00175B9C"/>
    <w:rsid w:val="00175BAF"/>
    <w:rsid w:val="00175BE5"/>
    <w:rsid w:val="00175C3D"/>
    <w:rsid w:val="00175D80"/>
    <w:rsid w:val="00175D97"/>
    <w:rsid w:val="00175EEB"/>
    <w:rsid w:val="00175F1A"/>
    <w:rsid w:val="00176053"/>
    <w:rsid w:val="001760AE"/>
    <w:rsid w:val="00176166"/>
    <w:rsid w:val="0017616A"/>
    <w:rsid w:val="001761EE"/>
    <w:rsid w:val="001762AD"/>
    <w:rsid w:val="001762CC"/>
    <w:rsid w:val="001763EE"/>
    <w:rsid w:val="00176568"/>
    <w:rsid w:val="00176716"/>
    <w:rsid w:val="0017674D"/>
    <w:rsid w:val="001767C0"/>
    <w:rsid w:val="00176824"/>
    <w:rsid w:val="00176863"/>
    <w:rsid w:val="00176936"/>
    <w:rsid w:val="001769BD"/>
    <w:rsid w:val="00176B1B"/>
    <w:rsid w:val="00176CA6"/>
    <w:rsid w:val="00176CB7"/>
    <w:rsid w:val="00176CC0"/>
    <w:rsid w:val="00176D7B"/>
    <w:rsid w:val="00176EC3"/>
    <w:rsid w:val="00176F3F"/>
    <w:rsid w:val="00176F8D"/>
    <w:rsid w:val="001770E4"/>
    <w:rsid w:val="0017716A"/>
    <w:rsid w:val="001771DD"/>
    <w:rsid w:val="001772DB"/>
    <w:rsid w:val="00177466"/>
    <w:rsid w:val="0017749B"/>
    <w:rsid w:val="00177537"/>
    <w:rsid w:val="001775A5"/>
    <w:rsid w:val="00177693"/>
    <w:rsid w:val="00177740"/>
    <w:rsid w:val="00177799"/>
    <w:rsid w:val="0017784D"/>
    <w:rsid w:val="001778E3"/>
    <w:rsid w:val="00177912"/>
    <w:rsid w:val="00177995"/>
    <w:rsid w:val="00177A8C"/>
    <w:rsid w:val="00177BC6"/>
    <w:rsid w:val="00177C10"/>
    <w:rsid w:val="00177DD7"/>
    <w:rsid w:val="00177E6E"/>
    <w:rsid w:val="00177EAD"/>
    <w:rsid w:val="00177F09"/>
    <w:rsid w:val="00177F66"/>
    <w:rsid w:val="00177F90"/>
    <w:rsid w:val="00177FB3"/>
    <w:rsid w:val="00180054"/>
    <w:rsid w:val="001800A4"/>
    <w:rsid w:val="001802C9"/>
    <w:rsid w:val="00180362"/>
    <w:rsid w:val="00180434"/>
    <w:rsid w:val="00180580"/>
    <w:rsid w:val="0018059C"/>
    <w:rsid w:val="001805F7"/>
    <w:rsid w:val="0018085F"/>
    <w:rsid w:val="001808B1"/>
    <w:rsid w:val="00180C32"/>
    <w:rsid w:val="00180CBB"/>
    <w:rsid w:val="00180CBF"/>
    <w:rsid w:val="00180D47"/>
    <w:rsid w:val="00180D5B"/>
    <w:rsid w:val="00180DCD"/>
    <w:rsid w:val="00180ECC"/>
    <w:rsid w:val="00180EF9"/>
    <w:rsid w:val="00180F34"/>
    <w:rsid w:val="00181089"/>
    <w:rsid w:val="00181129"/>
    <w:rsid w:val="00181140"/>
    <w:rsid w:val="0018129F"/>
    <w:rsid w:val="001812E9"/>
    <w:rsid w:val="001813AF"/>
    <w:rsid w:val="001813B6"/>
    <w:rsid w:val="001815EC"/>
    <w:rsid w:val="001817AD"/>
    <w:rsid w:val="001817EF"/>
    <w:rsid w:val="001818B8"/>
    <w:rsid w:val="001818D6"/>
    <w:rsid w:val="00181A17"/>
    <w:rsid w:val="00181AF5"/>
    <w:rsid w:val="00181B23"/>
    <w:rsid w:val="00181C52"/>
    <w:rsid w:val="00181CB5"/>
    <w:rsid w:val="00181D3B"/>
    <w:rsid w:val="00181EFA"/>
    <w:rsid w:val="00181FB4"/>
    <w:rsid w:val="001820F1"/>
    <w:rsid w:val="001820FF"/>
    <w:rsid w:val="001821C6"/>
    <w:rsid w:val="001822D4"/>
    <w:rsid w:val="0018230E"/>
    <w:rsid w:val="00182421"/>
    <w:rsid w:val="0018244E"/>
    <w:rsid w:val="0018246D"/>
    <w:rsid w:val="001824E9"/>
    <w:rsid w:val="0018260B"/>
    <w:rsid w:val="0018266E"/>
    <w:rsid w:val="00182686"/>
    <w:rsid w:val="0018279E"/>
    <w:rsid w:val="001827D2"/>
    <w:rsid w:val="0018283E"/>
    <w:rsid w:val="0018296A"/>
    <w:rsid w:val="00182A62"/>
    <w:rsid w:val="00182ACE"/>
    <w:rsid w:val="00182B10"/>
    <w:rsid w:val="00182E55"/>
    <w:rsid w:val="00182E6D"/>
    <w:rsid w:val="001831DB"/>
    <w:rsid w:val="001831E0"/>
    <w:rsid w:val="0018327C"/>
    <w:rsid w:val="001832DD"/>
    <w:rsid w:val="001832EB"/>
    <w:rsid w:val="001832FF"/>
    <w:rsid w:val="0018330A"/>
    <w:rsid w:val="00183310"/>
    <w:rsid w:val="001834CF"/>
    <w:rsid w:val="0018356F"/>
    <w:rsid w:val="001836DD"/>
    <w:rsid w:val="00183709"/>
    <w:rsid w:val="0018397A"/>
    <w:rsid w:val="001839A8"/>
    <w:rsid w:val="001839B2"/>
    <w:rsid w:val="00183A6F"/>
    <w:rsid w:val="00183AD7"/>
    <w:rsid w:val="00183AE0"/>
    <w:rsid w:val="00183B0A"/>
    <w:rsid w:val="00183BB1"/>
    <w:rsid w:val="00183C29"/>
    <w:rsid w:val="00183C49"/>
    <w:rsid w:val="00183CEE"/>
    <w:rsid w:val="00183D89"/>
    <w:rsid w:val="00183D9A"/>
    <w:rsid w:val="00183D9E"/>
    <w:rsid w:val="00183DA8"/>
    <w:rsid w:val="00183E2F"/>
    <w:rsid w:val="00183EC7"/>
    <w:rsid w:val="00183F84"/>
    <w:rsid w:val="0018409D"/>
    <w:rsid w:val="00184188"/>
    <w:rsid w:val="00184206"/>
    <w:rsid w:val="00184254"/>
    <w:rsid w:val="00184317"/>
    <w:rsid w:val="00184408"/>
    <w:rsid w:val="00184438"/>
    <w:rsid w:val="00184513"/>
    <w:rsid w:val="00184521"/>
    <w:rsid w:val="0018455A"/>
    <w:rsid w:val="001845D8"/>
    <w:rsid w:val="0018467B"/>
    <w:rsid w:val="001846BA"/>
    <w:rsid w:val="0018478E"/>
    <w:rsid w:val="001847CD"/>
    <w:rsid w:val="00184811"/>
    <w:rsid w:val="00184823"/>
    <w:rsid w:val="0018483B"/>
    <w:rsid w:val="00184886"/>
    <w:rsid w:val="001848FF"/>
    <w:rsid w:val="00184943"/>
    <w:rsid w:val="001849FA"/>
    <w:rsid w:val="00184B12"/>
    <w:rsid w:val="00184B33"/>
    <w:rsid w:val="00184BEF"/>
    <w:rsid w:val="00184CB3"/>
    <w:rsid w:val="00184D9F"/>
    <w:rsid w:val="00184FAD"/>
    <w:rsid w:val="00184FCC"/>
    <w:rsid w:val="00185171"/>
    <w:rsid w:val="001851B6"/>
    <w:rsid w:val="001851C1"/>
    <w:rsid w:val="0018535F"/>
    <w:rsid w:val="001853AA"/>
    <w:rsid w:val="00185401"/>
    <w:rsid w:val="001855C5"/>
    <w:rsid w:val="001858DA"/>
    <w:rsid w:val="00185A76"/>
    <w:rsid w:val="00185A94"/>
    <w:rsid w:val="00185B15"/>
    <w:rsid w:val="00185B21"/>
    <w:rsid w:val="00185B93"/>
    <w:rsid w:val="00185BE8"/>
    <w:rsid w:val="00185BFF"/>
    <w:rsid w:val="00185D73"/>
    <w:rsid w:val="00185DA9"/>
    <w:rsid w:val="00185E37"/>
    <w:rsid w:val="00185EA8"/>
    <w:rsid w:val="00185F48"/>
    <w:rsid w:val="00185FAE"/>
    <w:rsid w:val="00186080"/>
    <w:rsid w:val="001860D8"/>
    <w:rsid w:val="001860E2"/>
    <w:rsid w:val="00186177"/>
    <w:rsid w:val="001861C5"/>
    <w:rsid w:val="001861F3"/>
    <w:rsid w:val="00186211"/>
    <w:rsid w:val="00186231"/>
    <w:rsid w:val="001862A3"/>
    <w:rsid w:val="0018643B"/>
    <w:rsid w:val="0018645B"/>
    <w:rsid w:val="0018649C"/>
    <w:rsid w:val="0018658F"/>
    <w:rsid w:val="001865B2"/>
    <w:rsid w:val="00186751"/>
    <w:rsid w:val="001867A4"/>
    <w:rsid w:val="0018682B"/>
    <w:rsid w:val="00186875"/>
    <w:rsid w:val="001868DC"/>
    <w:rsid w:val="001868EB"/>
    <w:rsid w:val="0018692C"/>
    <w:rsid w:val="00186952"/>
    <w:rsid w:val="00186AF2"/>
    <w:rsid w:val="00186B33"/>
    <w:rsid w:val="00186BBC"/>
    <w:rsid w:val="00186BCF"/>
    <w:rsid w:val="00186C27"/>
    <w:rsid w:val="00186C37"/>
    <w:rsid w:val="00186DA6"/>
    <w:rsid w:val="00186E45"/>
    <w:rsid w:val="00186EB4"/>
    <w:rsid w:val="00186F19"/>
    <w:rsid w:val="00187147"/>
    <w:rsid w:val="00187191"/>
    <w:rsid w:val="001871F1"/>
    <w:rsid w:val="001871F8"/>
    <w:rsid w:val="00187365"/>
    <w:rsid w:val="001874C8"/>
    <w:rsid w:val="00187564"/>
    <w:rsid w:val="001875A8"/>
    <w:rsid w:val="001875FF"/>
    <w:rsid w:val="00187600"/>
    <w:rsid w:val="00187808"/>
    <w:rsid w:val="00187824"/>
    <w:rsid w:val="00187881"/>
    <w:rsid w:val="001878BA"/>
    <w:rsid w:val="00187954"/>
    <w:rsid w:val="0018797B"/>
    <w:rsid w:val="00187AC0"/>
    <w:rsid w:val="00187BEF"/>
    <w:rsid w:val="00187C68"/>
    <w:rsid w:val="00187CAD"/>
    <w:rsid w:val="00187CE4"/>
    <w:rsid w:val="00187CE5"/>
    <w:rsid w:val="00187DD1"/>
    <w:rsid w:val="00187E76"/>
    <w:rsid w:val="00187E7F"/>
    <w:rsid w:val="00187F4E"/>
    <w:rsid w:val="00187FC7"/>
    <w:rsid w:val="00187FF3"/>
    <w:rsid w:val="00190056"/>
    <w:rsid w:val="001900BD"/>
    <w:rsid w:val="001900ED"/>
    <w:rsid w:val="0019017E"/>
    <w:rsid w:val="00190238"/>
    <w:rsid w:val="0019032B"/>
    <w:rsid w:val="0019044B"/>
    <w:rsid w:val="0019046A"/>
    <w:rsid w:val="00190538"/>
    <w:rsid w:val="0019055E"/>
    <w:rsid w:val="001905AD"/>
    <w:rsid w:val="001905B5"/>
    <w:rsid w:val="00190607"/>
    <w:rsid w:val="00190640"/>
    <w:rsid w:val="001907FD"/>
    <w:rsid w:val="001909A3"/>
    <w:rsid w:val="001909D6"/>
    <w:rsid w:val="00190B77"/>
    <w:rsid w:val="00190BA7"/>
    <w:rsid w:val="00190CB4"/>
    <w:rsid w:val="00190D22"/>
    <w:rsid w:val="00190DF3"/>
    <w:rsid w:val="00190E29"/>
    <w:rsid w:val="00190E6E"/>
    <w:rsid w:val="00190EA8"/>
    <w:rsid w:val="00190ECF"/>
    <w:rsid w:val="00190FE3"/>
    <w:rsid w:val="00191117"/>
    <w:rsid w:val="00191129"/>
    <w:rsid w:val="00191130"/>
    <w:rsid w:val="0019118E"/>
    <w:rsid w:val="00191197"/>
    <w:rsid w:val="0019125F"/>
    <w:rsid w:val="001912DE"/>
    <w:rsid w:val="00191410"/>
    <w:rsid w:val="00191431"/>
    <w:rsid w:val="00191447"/>
    <w:rsid w:val="0019145F"/>
    <w:rsid w:val="001914BB"/>
    <w:rsid w:val="001914CD"/>
    <w:rsid w:val="0019153D"/>
    <w:rsid w:val="0019157C"/>
    <w:rsid w:val="0019163F"/>
    <w:rsid w:val="001916E8"/>
    <w:rsid w:val="00191786"/>
    <w:rsid w:val="001919F8"/>
    <w:rsid w:val="00191A81"/>
    <w:rsid w:val="00191AB5"/>
    <w:rsid w:val="00191AFC"/>
    <w:rsid w:val="00191BAC"/>
    <w:rsid w:val="00191C5B"/>
    <w:rsid w:val="00191DB1"/>
    <w:rsid w:val="00191E78"/>
    <w:rsid w:val="00191F15"/>
    <w:rsid w:val="001920B9"/>
    <w:rsid w:val="001920C5"/>
    <w:rsid w:val="00192268"/>
    <w:rsid w:val="001922E3"/>
    <w:rsid w:val="0019234F"/>
    <w:rsid w:val="001923EE"/>
    <w:rsid w:val="00192457"/>
    <w:rsid w:val="001924C9"/>
    <w:rsid w:val="001924D7"/>
    <w:rsid w:val="0019259F"/>
    <w:rsid w:val="001925DB"/>
    <w:rsid w:val="00192609"/>
    <w:rsid w:val="00192628"/>
    <w:rsid w:val="00192843"/>
    <w:rsid w:val="00192846"/>
    <w:rsid w:val="00192A24"/>
    <w:rsid w:val="00192A79"/>
    <w:rsid w:val="00192B46"/>
    <w:rsid w:val="00192BF7"/>
    <w:rsid w:val="00192D10"/>
    <w:rsid w:val="00192DC5"/>
    <w:rsid w:val="00192ED6"/>
    <w:rsid w:val="00192F9D"/>
    <w:rsid w:val="00193062"/>
    <w:rsid w:val="001932C7"/>
    <w:rsid w:val="0019334E"/>
    <w:rsid w:val="001935C8"/>
    <w:rsid w:val="001936E5"/>
    <w:rsid w:val="001936FC"/>
    <w:rsid w:val="00193744"/>
    <w:rsid w:val="00193791"/>
    <w:rsid w:val="0019379B"/>
    <w:rsid w:val="0019381B"/>
    <w:rsid w:val="00193840"/>
    <w:rsid w:val="001939F3"/>
    <w:rsid w:val="00193A64"/>
    <w:rsid w:val="00193A69"/>
    <w:rsid w:val="00193A76"/>
    <w:rsid w:val="00193A90"/>
    <w:rsid w:val="00193AB2"/>
    <w:rsid w:val="00193AEE"/>
    <w:rsid w:val="00193BEC"/>
    <w:rsid w:val="00193C07"/>
    <w:rsid w:val="001940EA"/>
    <w:rsid w:val="0019426A"/>
    <w:rsid w:val="001942E6"/>
    <w:rsid w:val="00194402"/>
    <w:rsid w:val="001944A0"/>
    <w:rsid w:val="001944AE"/>
    <w:rsid w:val="001944DD"/>
    <w:rsid w:val="0019450B"/>
    <w:rsid w:val="001945CF"/>
    <w:rsid w:val="0019478D"/>
    <w:rsid w:val="001947EB"/>
    <w:rsid w:val="001947F5"/>
    <w:rsid w:val="0019497F"/>
    <w:rsid w:val="001949AD"/>
    <w:rsid w:val="00194A00"/>
    <w:rsid w:val="00194A46"/>
    <w:rsid w:val="00194B33"/>
    <w:rsid w:val="00194BEB"/>
    <w:rsid w:val="00194C24"/>
    <w:rsid w:val="00194CCE"/>
    <w:rsid w:val="00194CEF"/>
    <w:rsid w:val="00194D88"/>
    <w:rsid w:val="00194DB4"/>
    <w:rsid w:val="00195082"/>
    <w:rsid w:val="001950B5"/>
    <w:rsid w:val="00195135"/>
    <w:rsid w:val="00195188"/>
    <w:rsid w:val="00195198"/>
    <w:rsid w:val="001951BC"/>
    <w:rsid w:val="001952B1"/>
    <w:rsid w:val="001954CA"/>
    <w:rsid w:val="001954DC"/>
    <w:rsid w:val="00195637"/>
    <w:rsid w:val="00195715"/>
    <w:rsid w:val="00195723"/>
    <w:rsid w:val="0019573F"/>
    <w:rsid w:val="0019581D"/>
    <w:rsid w:val="00195894"/>
    <w:rsid w:val="00195AAC"/>
    <w:rsid w:val="00195AE4"/>
    <w:rsid w:val="00195B37"/>
    <w:rsid w:val="00195BAF"/>
    <w:rsid w:val="00195BDC"/>
    <w:rsid w:val="00195BF1"/>
    <w:rsid w:val="00195C6B"/>
    <w:rsid w:val="00195CA7"/>
    <w:rsid w:val="00195DBA"/>
    <w:rsid w:val="00195FDF"/>
    <w:rsid w:val="0019604C"/>
    <w:rsid w:val="001960B6"/>
    <w:rsid w:val="001960DE"/>
    <w:rsid w:val="0019623A"/>
    <w:rsid w:val="00196241"/>
    <w:rsid w:val="00196248"/>
    <w:rsid w:val="0019628F"/>
    <w:rsid w:val="001962B5"/>
    <w:rsid w:val="0019632C"/>
    <w:rsid w:val="0019635F"/>
    <w:rsid w:val="001963C2"/>
    <w:rsid w:val="00196403"/>
    <w:rsid w:val="001964D4"/>
    <w:rsid w:val="00196541"/>
    <w:rsid w:val="00196544"/>
    <w:rsid w:val="00196561"/>
    <w:rsid w:val="001965C5"/>
    <w:rsid w:val="0019671F"/>
    <w:rsid w:val="001969EC"/>
    <w:rsid w:val="00196A2D"/>
    <w:rsid w:val="00196A80"/>
    <w:rsid w:val="00196B8F"/>
    <w:rsid w:val="00196BCC"/>
    <w:rsid w:val="00196CB7"/>
    <w:rsid w:val="00196CD8"/>
    <w:rsid w:val="00196D34"/>
    <w:rsid w:val="00196D55"/>
    <w:rsid w:val="00196D60"/>
    <w:rsid w:val="00196DE3"/>
    <w:rsid w:val="00196E8F"/>
    <w:rsid w:val="00196EB3"/>
    <w:rsid w:val="00196EB8"/>
    <w:rsid w:val="00196ED3"/>
    <w:rsid w:val="00196EFB"/>
    <w:rsid w:val="00196F52"/>
    <w:rsid w:val="00196FFD"/>
    <w:rsid w:val="001970E0"/>
    <w:rsid w:val="001970FA"/>
    <w:rsid w:val="00197200"/>
    <w:rsid w:val="001972F1"/>
    <w:rsid w:val="00197346"/>
    <w:rsid w:val="00197368"/>
    <w:rsid w:val="00197566"/>
    <w:rsid w:val="001977BB"/>
    <w:rsid w:val="00197808"/>
    <w:rsid w:val="00197858"/>
    <w:rsid w:val="001978F5"/>
    <w:rsid w:val="00197933"/>
    <w:rsid w:val="0019793C"/>
    <w:rsid w:val="001979AE"/>
    <w:rsid w:val="001979FF"/>
    <w:rsid w:val="00197A0A"/>
    <w:rsid w:val="00197A48"/>
    <w:rsid w:val="00197B17"/>
    <w:rsid w:val="00197C12"/>
    <w:rsid w:val="00197DAE"/>
    <w:rsid w:val="00197E24"/>
    <w:rsid w:val="001A0022"/>
    <w:rsid w:val="001A0050"/>
    <w:rsid w:val="001A00FA"/>
    <w:rsid w:val="001A0123"/>
    <w:rsid w:val="001A0172"/>
    <w:rsid w:val="001A027B"/>
    <w:rsid w:val="001A02E9"/>
    <w:rsid w:val="001A0389"/>
    <w:rsid w:val="001A0482"/>
    <w:rsid w:val="001A04E6"/>
    <w:rsid w:val="001A0504"/>
    <w:rsid w:val="001A0545"/>
    <w:rsid w:val="001A05A0"/>
    <w:rsid w:val="001A060E"/>
    <w:rsid w:val="001A0783"/>
    <w:rsid w:val="001A07A2"/>
    <w:rsid w:val="001A0829"/>
    <w:rsid w:val="001A0AFD"/>
    <w:rsid w:val="001A0D3F"/>
    <w:rsid w:val="001A0D8C"/>
    <w:rsid w:val="001A0DF2"/>
    <w:rsid w:val="001A0FA3"/>
    <w:rsid w:val="001A10C0"/>
    <w:rsid w:val="001A1130"/>
    <w:rsid w:val="001A1305"/>
    <w:rsid w:val="001A1378"/>
    <w:rsid w:val="001A13B1"/>
    <w:rsid w:val="001A13CB"/>
    <w:rsid w:val="001A15AE"/>
    <w:rsid w:val="001A15F5"/>
    <w:rsid w:val="001A1671"/>
    <w:rsid w:val="001A16CE"/>
    <w:rsid w:val="001A175D"/>
    <w:rsid w:val="001A187B"/>
    <w:rsid w:val="001A189D"/>
    <w:rsid w:val="001A18F9"/>
    <w:rsid w:val="001A1950"/>
    <w:rsid w:val="001A19E9"/>
    <w:rsid w:val="001A1A6D"/>
    <w:rsid w:val="001A1B8F"/>
    <w:rsid w:val="001A1C54"/>
    <w:rsid w:val="001A1C68"/>
    <w:rsid w:val="001A1D0D"/>
    <w:rsid w:val="001A1D25"/>
    <w:rsid w:val="001A1D6C"/>
    <w:rsid w:val="001A1F91"/>
    <w:rsid w:val="001A20E0"/>
    <w:rsid w:val="001A20EC"/>
    <w:rsid w:val="001A2278"/>
    <w:rsid w:val="001A231F"/>
    <w:rsid w:val="001A233A"/>
    <w:rsid w:val="001A23E2"/>
    <w:rsid w:val="001A2401"/>
    <w:rsid w:val="001A2430"/>
    <w:rsid w:val="001A2484"/>
    <w:rsid w:val="001A2489"/>
    <w:rsid w:val="001A25E6"/>
    <w:rsid w:val="001A26C6"/>
    <w:rsid w:val="001A27A3"/>
    <w:rsid w:val="001A27A7"/>
    <w:rsid w:val="001A2934"/>
    <w:rsid w:val="001A2A12"/>
    <w:rsid w:val="001A2AFE"/>
    <w:rsid w:val="001A2BAE"/>
    <w:rsid w:val="001A2CB2"/>
    <w:rsid w:val="001A2D11"/>
    <w:rsid w:val="001A2D4C"/>
    <w:rsid w:val="001A2DBA"/>
    <w:rsid w:val="001A2DCE"/>
    <w:rsid w:val="001A2E19"/>
    <w:rsid w:val="001A2E5C"/>
    <w:rsid w:val="001A2FE3"/>
    <w:rsid w:val="001A30B2"/>
    <w:rsid w:val="001A313E"/>
    <w:rsid w:val="001A3140"/>
    <w:rsid w:val="001A31E7"/>
    <w:rsid w:val="001A31F7"/>
    <w:rsid w:val="001A3204"/>
    <w:rsid w:val="001A329B"/>
    <w:rsid w:val="001A3349"/>
    <w:rsid w:val="001A3351"/>
    <w:rsid w:val="001A336A"/>
    <w:rsid w:val="001A336B"/>
    <w:rsid w:val="001A350D"/>
    <w:rsid w:val="001A3576"/>
    <w:rsid w:val="001A35C6"/>
    <w:rsid w:val="001A35EC"/>
    <w:rsid w:val="001A365A"/>
    <w:rsid w:val="001A38A5"/>
    <w:rsid w:val="001A3ACE"/>
    <w:rsid w:val="001A3BFA"/>
    <w:rsid w:val="001A4006"/>
    <w:rsid w:val="001A4089"/>
    <w:rsid w:val="001A40AA"/>
    <w:rsid w:val="001A41C5"/>
    <w:rsid w:val="001A4258"/>
    <w:rsid w:val="001A426D"/>
    <w:rsid w:val="001A42B1"/>
    <w:rsid w:val="001A42FA"/>
    <w:rsid w:val="001A43D8"/>
    <w:rsid w:val="001A446A"/>
    <w:rsid w:val="001A4647"/>
    <w:rsid w:val="001A4676"/>
    <w:rsid w:val="001A46AC"/>
    <w:rsid w:val="001A46B7"/>
    <w:rsid w:val="001A46E0"/>
    <w:rsid w:val="001A47AE"/>
    <w:rsid w:val="001A483D"/>
    <w:rsid w:val="001A48B5"/>
    <w:rsid w:val="001A491B"/>
    <w:rsid w:val="001A4A1E"/>
    <w:rsid w:val="001A4BF8"/>
    <w:rsid w:val="001A4CBB"/>
    <w:rsid w:val="001A4D25"/>
    <w:rsid w:val="001A4DDC"/>
    <w:rsid w:val="001A4F84"/>
    <w:rsid w:val="001A4FBC"/>
    <w:rsid w:val="001A50E2"/>
    <w:rsid w:val="001A51AA"/>
    <w:rsid w:val="001A51DD"/>
    <w:rsid w:val="001A5241"/>
    <w:rsid w:val="001A52E2"/>
    <w:rsid w:val="001A5335"/>
    <w:rsid w:val="001A53DC"/>
    <w:rsid w:val="001A541C"/>
    <w:rsid w:val="001A5424"/>
    <w:rsid w:val="001A5450"/>
    <w:rsid w:val="001A55BD"/>
    <w:rsid w:val="001A5664"/>
    <w:rsid w:val="001A5711"/>
    <w:rsid w:val="001A57BB"/>
    <w:rsid w:val="001A57FD"/>
    <w:rsid w:val="001A582A"/>
    <w:rsid w:val="001A5858"/>
    <w:rsid w:val="001A586E"/>
    <w:rsid w:val="001A5932"/>
    <w:rsid w:val="001A59DB"/>
    <w:rsid w:val="001A59EB"/>
    <w:rsid w:val="001A5A02"/>
    <w:rsid w:val="001A5A69"/>
    <w:rsid w:val="001A5A6A"/>
    <w:rsid w:val="001A5AB1"/>
    <w:rsid w:val="001A5ACE"/>
    <w:rsid w:val="001A5B6A"/>
    <w:rsid w:val="001A5B94"/>
    <w:rsid w:val="001A5BA4"/>
    <w:rsid w:val="001A5C14"/>
    <w:rsid w:val="001A5C24"/>
    <w:rsid w:val="001A5CE8"/>
    <w:rsid w:val="001A5DD0"/>
    <w:rsid w:val="001A5E08"/>
    <w:rsid w:val="001A5EB8"/>
    <w:rsid w:val="001A5F73"/>
    <w:rsid w:val="001A603F"/>
    <w:rsid w:val="001A6085"/>
    <w:rsid w:val="001A60B5"/>
    <w:rsid w:val="001A60D9"/>
    <w:rsid w:val="001A61A7"/>
    <w:rsid w:val="001A6220"/>
    <w:rsid w:val="001A6272"/>
    <w:rsid w:val="001A62F1"/>
    <w:rsid w:val="001A6304"/>
    <w:rsid w:val="001A65DB"/>
    <w:rsid w:val="001A669E"/>
    <w:rsid w:val="001A66AB"/>
    <w:rsid w:val="001A6785"/>
    <w:rsid w:val="001A68BE"/>
    <w:rsid w:val="001A6959"/>
    <w:rsid w:val="001A69F7"/>
    <w:rsid w:val="001A6A45"/>
    <w:rsid w:val="001A6BBC"/>
    <w:rsid w:val="001A6C06"/>
    <w:rsid w:val="001A6DCF"/>
    <w:rsid w:val="001A6E1B"/>
    <w:rsid w:val="001A6F1E"/>
    <w:rsid w:val="001A6F44"/>
    <w:rsid w:val="001A6F46"/>
    <w:rsid w:val="001A6F9A"/>
    <w:rsid w:val="001A6F9D"/>
    <w:rsid w:val="001A7088"/>
    <w:rsid w:val="001A7115"/>
    <w:rsid w:val="001A714A"/>
    <w:rsid w:val="001A7151"/>
    <w:rsid w:val="001A7298"/>
    <w:rsid w:val="001A72FE"/>
    <w:rsid w:val="001A7503"/>
    <w:rsid w:val="001A7508"/>
    <w:rsid w:val="001A7773"/>
    <w:rsid w:val="001A7806"/>
    <w:rsid w:val="001A7966"/>
    <w:rsid w:val="001A79AF"/>
    <w:rsid w:val="001A79C6"/>
    <w:rsid w:val="001A7C6A"/>
    <w:rsid w:val="001A7C76"/>
    <w:rsid w:val="001A7CA1"/>
    <w:rsid w:val="001A7CC4"/>
    <w:rsid w:val="001A7D99"/>
    <w:rsid w:val="001A7DCE"/>
    <w:rsid w:val="001B006B"/>
    <w:rsid w:val="001B01C6"/>
    <w:rsid w:val="001B01D0"/>
    <w:rsid w:val="001B0260"/>
    <w:rsid w:val="001B02FA"/>
    <w:rsid w:val="001B0354"/>
    <w:rsid w:val="001B0393"/>
    <w:rsid w:val="001B049C"/>
    <w:rsid w:val="001B0504"/>
    <w:rsid w:val="001B0534"/>
    <w:rsid w:val="001B058F"/>
    <w:rsid w:val="001B05CA"/>
    <w:rsid w:val="001B06EF"/>
    <w:rsid w:val="001B087F"/>
    <w:rsid w:val="001B0993"/>
    <w:rsid w:val="001B0A25"/>
    <w:rsid w:val="001B0A27"/>
    <w:rsid w:val="001B0AF0"/>
    <w:rsid w:val="001B0B5D"/>
    <w:rsid w:val="001B0CFD"/>
    <w:rsid w:val="001B0F3B"/>
    <w:rsid w:val="001B1047"/>
    <w:rsid w:val="001B1209"/>
    <w:rsid w:val="001B1261"/>
    <w:rsid w:val="001B14FB"/>
    <w:rsid w:val="001B16DB"/>
    <w:rsid w:val="001B173D"/>
    <w:rsid w:val="001B174D"/>
    <w:rsid w:val="001B1780"/>
    <w:rsid w:val="001B1860"/>
    <w:rsid w:val="001B1994"/>
    <w:rsid w:val="001B1B84"/>
    <w:rsid w:val="001B1BCD"/>
    <w:rsid w:val="001B1CD1"/>
    <w:rsid w:val="001B1D15"/>
    <w:rsid w:val="001B1D35"/>
    <w:rsid w:val="001B1F35"/>
    <w:rsid w:val="001B200C"/>
    <w:rsid w:val="001B20AA"/>
    <w:rsid w:val="001B2214"/>
    <w:rsid w:val="001B237D"/>
    <w:rsid w:val="001B247A"/>
    <w:rsid w:val="001B2706"/>
    <w:rsid w:val="001B2716"/>
    <w:rsid w:val="001B2808"/>
    <w:rsid w:val="001B284D"/>
    <w:rsid w:val="001B29BB"/>
    <w:rsid w:val="001B29CC"/>
    <w:rsid w:val="001B2ACD"/>
    <w:rsid w:val="001B2B02"/>
    <w:rsid w:val="001B2BF1"/>
    <w:rsid w:val="001B2CC9"/>
    <w:rsid w:val="001B2D02"/>
    <w:rsid w:val="001B2DE6"/>
    <w:rsid w:val="001B2E01"/>
    <w:rsid w:val="001B2EA5"/>
    <w:rsid w:val="001B2F8E"/>
    <w:rsid w:val="001B2FBA"/>
    <w:rsid w:val="001B2FC3"/>
    <w:rsid w:val="001B3017"/>
    <w:rsid w:val="001B305E"/>
    <w:rsid w:val="001B3160"/>
    <w:rsid w:val="001B31C5"/>
    <w:rsid w:val="001B325E"/>
    <w:rsid w:val="001B32CE"/>
    <w:rsid w:val="001B3389"/>
    <w:rsid w:val="001B33EB"/>
    <w:rsid w:val="001B3422"/>
    <w:rsid w:val="001B3434"/>
    <w:rsid w:val="001B3464"/>
    <w:rsid w:val="001B34B2"/>
    <w:rsid w:val="001B3652"/>
    <w:rsid w:val="001B3684"/>
    <w:rsid w:val="001B36B0"/>
    <w:rsid w:val="001B3737"/>
    <w:rsid w:val="001B37CC"/>
    <w:rsid w:val="001B37E9"/>
    <w:rsid w:val="001B382A"/>
    <w:rsid w:val="001B384D"/>
    <w:rsid w:val="001B386F"/>
    <w:rsid w:val="001B39AE"/>
    <w:rsid w:val="001B3BCC"/>
    <w:rsid w:val="001B3EA0"/>
    <w:rsid w:val="001B3ECE"/>
    <w:rsid w:val="001B3FA4"/>
    <w:rsid w:val="001B3FAA"/>
    <w:rsid w:val="001B4073"/>
    <w:rsid w:val="001B4092"/>
    <w:rsid w:val="001B41DF"/>
    <w:rsid w:val="001B4266"/>
    <w:rsid w:val="001B4295"/>
    <w:rsid w:val="001B42B9"/>
    <w:rsid w:val="001B4380"/>
    <w:rsid w:val="001B43B0"/>
    <w:rsid w:val="001B4455"/>
    <w:rsid w:val="001B4565"/>
    <w:rsid w:val="001B456C"/>
    <w:rsid w:val="001B4643"/>
    <w:rsid w:val="001B46DC"/>
    <w:rsid w:val="001B4733"/>
    <w:rsid w:val="001B47FD"/>
    <w:rsid w:val="001B48D0"/>
    <w:rsid w:val="001B48DA"/>
    <w:rsid w:val="001B48F7"/>
    <w:rsid w:val="001B4A1D"/>
    <w:rsid w:val="001B4A8B"/>
    <w:rsid w:val="001B4AA2"/>
    <w:rsid w:val="001B4AC4"/>
    <w:rsid w:val="001B4AE4"/>
    <w:rsid w:val="001B4AFF"/>
    <w:rsid w:val="001B4CD6"/>
    <w:rsid w:val="001B4E1A"/>
    <w:rsid w:val="001B4E6D"/>
    <w:rsid w:val="001B523D"/>
    <w:rsid w:val="001B529F"/>
    <w:rsid w:val="001B52B7"/>
    <w:rsid w:val="001B5352"/>
    <w:rsid w:val="001B548D"/>
    <w:rsid w:val="001B5578"/>
    <w:rsid w:val="001B55C1"/>
    <w:rsid w:val="001B55E5"/>
    <w:rsid w:val="001B566F"/>
    <w:rsid w:val="001B57A8"/>
    <w:rsid w:val="001B582B"/>
    <w:rsid w:val="001B5908"/>
    <w:rsid w:val="001B5A4E"/>
    <w:rsid w:val="001B5B23"/>
    <w:rsid w:val="001B5B54"/>
    <w:rsid w:val="001B5C41"/>
    <w:rsid w:val="001B5CD8"/>
    <w:rsid w:val="001B5D05"/>
    <w:rsid w:val="001B5D79"/>
    <w:rsid w:val="001B5E43"/>
    <w:rsid w:val="001B5EC2"/>
    <w:rsid w:val="001B5F30"/>
    <w:rsid w:val="001B5FCE"/>
    <w:rsid w:val="001B6025"/>
    <w:rsid w:val="001B60B0"/>
    <w:rsid w:val="001B61A6"/>
    <w:rsid w:val="001B6238"/>
    <w:rsid w:val="001B62A9"/>
    <w:rsid w:val="001B62DC"/>
    <w:rsid w:val="001B6323"/>
    <w:rsid w:val="001B64B0"/>
    <w:rsid w:val="001B64FF"/>
    <w:rsid w:val="001B655F"/>
    <w:rsid w:val="001B656E"/>
    <w:rsid w:val="001B658E"/>
    <w:rsid w:val="001B6657"/>
    <w:rsid w:val="001B6736"/>
    <w:rsid w:val="001B6769"/>
    <w:rsid w:val="001B67D4"/>
    <w:rsid w:val="001B686F"/>
    <w:rsid w:val="001B6902"/>
    <w:rsid w:val="001B6961"/>
    <w:rsid w:val="001B6AF9"/>
    <w:rsid w:val="001B6B96"/>
    <w:rsid w:val="001B6CBD"/>
    <w:rsid w:val="001B6CBF"/>
    <w:rsid w:val="001B6D6B"/>
    <w:rsid w:val="001B6F1E"/>
    <w:rsid w:val="001B6F44"/>
    <w:rsid w:val="001B6F74"/>
    <w:rsid w:val="001B7020"/>
    <w:rsid w:val="001B712A"/>
    <w:rsid w:val="001B719B"/>
    <w:rsid w:val="001B719C"/>
    <w:rsid w:val="001B71BF"/>
    <w:rsid w:val="001B72BA"/>
    <w:rsid w:val="001B7330"/>
    <w:rsid w:val="001B7357"/>
    <w:rsid w:val="001B738B"/>
    <w:rsid w:val="001B73A3"/>
    <w:rsid w:val="001B7484"/>
    <w:rsid w:val="001B7495"/>
    <w:rsid w:val="001B758F"/>
    <w:rsid w:val="001B75F3"/>
    <w:rsid w:val="001B7607"/>
    <w:rsid w:val="001B7664"/>
    <w:rsid w:val="001B7689"/>
    <w:rsid w:val="001B7701"/>
    <w:rsid w:val="001B7855"/>
    <w:rsid w:val="001B787B"/>
    <w:rsid w:val="001B7888"/>
    <w:rsid w:val="001B7898"/>
    <w:rsid w:val="001B792E"/>
    <w:rsid w:val="001B7954"/>
    <w:rsid w:val="001B79CF"/>
    <w:rsid w:val="001B79F8"/>
    <w:rsid w:val="001B7A9B"/>
    <w:rsid w:val="001B7AEF"/>
    <w:rsid w:val="001B7B53"/>
    <w:rsid w:val="001B7BA8"/>
    <w:rsid w:val="001B7C32"/>
    <w:rsid w:val="001B7D12"/>
    <w:rsid w:val="001B7D60"/>
    <w:rsid w:val="001B7DBE"/>
    <w:rsid w:val="001B7DCC"/>
    <w:rsid w:val="001B7E48"/>
    <w:rsid w:val="001B7F00"/>
    <w:rsid w:val="001C0082"/>
    <w:rsid w:val="001C00AE"/>
    <w:rsid w:val="001C010A"/>
    <w:rsid w:val="001C03A8"/>
    <w:rsid w:val="001C0423"/>
    <w:rsid w:val="001C0469"/>
    <w:rsid w:val="001C04F7"/>
    <w:rsid w:val="001C058C"/>
    <w:rsid w:val="001C076D"/>
    <w:rsid w:val="001C07A7"/>
    <w:rsid w:val="001C0953"/>
    <w:rsid w:val="001C09BC"/>
    <w:rsid w:val="001C09DB"/>
    <w:rsid w:val="001C0A15"/>
    <w:rsid w:val="001C0A31"/>
    <w:rsid w:val="001C0A81"/>
    <w:rsid w:val="001C0AD6"/>
    <w:rsid w:val="001C0B37"/>
    <w:rsid w:val="001C0BC6"/>
    <w:rsid w:val="001C0D18"/>
    <w:rsid w:val="001C0DC0"/>
    <w:rsid w:val="001C0DE3"/>
    <w:rsid w:val="001C0DEE"/>
    <w:rsid w:val="001C0E23"/>
    <w:rsid w:val="001C0EA0"/>
    <w:rsid w:val="001C0EFD"/>
    <w:rsid w:val="001C0FC3"/>
    <w:rsid w:val="001C10EA"/>
    <w:rsid w:val="001C129A"/>
    <w:rsid w:val="001C1314"/>
    <w:rsid w:val="001C1342"/>
    <w:rsid w:val="001C1361"/>
    <w:rsid w:val="001C13FB"/>
    <w:rsid w:val="001C144A"/>
    <w:rsid w:val="001C145F"/>
    <w:rsid w:val="001C148A"/>
    <w:rsid w:val="001C1503"/>
    <w:rsid w:val="001C1531"/>
    <w:rsid w:val="001C1650"/>
    <w:rsid w:val="001C16CE"/>
    <w:rsid w:val="001C170E"/>
    <w:rsid w:val="001C183F"/>
    <w:rsid w:val="001C195B"/>
    <w:rsid w:val="001C199C"/>
    <w:rsid w:val="001C19F3"/>
    <w:rsid w:val="001C1A10"/>
    <w:rsid w:val="001C1A24"/>
    <w:rsid w:val="001C1B3F"/>
    <w:rsid w:val="001C1B94"/>
    <w:rsid w:val="001C1BC0"/>
    <w:rsid w:val="001C1D10"/>
    <w:rsid w:val="001C1D63"/>
    <w:rsid w:val="001C1E10"/>
    <w:rsid w:val="001C1E8F"/>
    <w:rsid w:val="001C1F0A"/>
    <w:rsid w:val="001C1FA6"/>
    <w:rsid w:val="001C1FD3"/>
    <w:rsid w:val="001C2095"/>
    <w:rsid w:val="001C20E4"/>
    <w:rsid w:val="001C2154"/>
    <w:rsid w:val="001C2167"/>
    <w:rsid w:val="001C224F"/>
    <w:rsid w:val="001C2282"/>
    <w:rsid w:val="001C2287"/>
    <w:rsid w:val="001C22A9"/>
    <w:rsid w:val="001C2369"/>
    <w:rsid w:val="001C2377"/>
    <w:rsid w:val="001C245F"/>
    <w:rsid w:val="001C2527"/>
    <w:rsid w:val="001C2707"/>
    <w:rsid w:val="001C277E"/>
    <w:rsid w:val="001C27D8"/>
    <w:rsid w:val="001C2890"/>
    <w:rsid w:val="001C29A2"/>
    <w:rsid w:val="001C2A72"/>
    <w:rsid w:val="001C2B05"/>
    <w:rsid w:val="001C2C67"/>
    <w:rsid w:val="001C2C93"/>
    <w:rsid w:val="001C2DCF"/>
    <w:rsid w:val="001C2DFF"/>
    <w:rsid w:val="001C2E01"/>
    <w:rsid w:val="001C2E39"/>
    <w:rsid w:val="001C2E93"/>
    <w:rsid w:val="001C2E9F"/>
    <w:rsid w:val="001C2EB1"/>
    <w:rsid w:val="001C3037"/>
    <w:rsid w:val="001C31A2"/>
    <w:rsid w:val="001C31B7"/>
    <w:rsid w:val="001C31B9"/>
    <w:rsid w:val="001C31FB"/>
    <w:rsid w:val="001C3235"/>
    <w:rsid w:val="001C32AC"/>
    <w:rsid w:val="001C3319"/>
    <w:rsid w:val="001C355C"/>
    <w:rsid w:val="001C3683"/>
    <w:rsid w:val="001C36AE"/>
    <w:rsid w:val="001C3734"/>
    <w:rsid w:val="001C373A"/>
    <w:rsid w:val="001C3751"/>
    <w:rsid w:val="001C3789"/>
    <w:rsid w:val="001C37E3"/>
    <w:rsid w:val="001C3A33"/>
    <w:rsid w:val="001C3B9C"/>
    <w:rsid w:val="001C3BF1"/>
    <w:rsid w:val="001C3C9E"/>
    <w:rsid w:val="001C3DD2"/>
    <w:rsid w:val="001C3E24"/>
    <w:rsid w:val="001C3F46"/>
    <w:rsid w:val="001C3F9A"/>
    <w:rsid w:val="001C3F9D"/>
    <w:rsid w:val="001C4134"/>
    <w:rsid w:val="001C418A"/>
    <w:rsid w:val="001C41B7"/>
    <w:rsid w:val="001C41D1"/>
    <w:rsid w:val="001C4277"/>
    <w:rsid w:val="001C4387"/>
    <w:rsid w:val="001C438A"/>
    <w:rsid w:val="001C43CF"/>
    <w:rsid w:val="001C43E2"/>
    <w:rsid w:val="001C4426"/>
    <w:rsid w:val="001C44A8"/>
    <w:rsid w:val="001C4511"/>
    <w:rsid w:val="001C452E"/>
    <w:rsid w:val="001C4572"/>
    <w:rsid w:val="001C45C8"/>
    <w:rsid w:val="001C45F6"/>
    <w:rsid w:val="001C4659"/>
    <w:rsid w:val="001C4863"/>
    <w:rsid w:val="001C4889"/>
    <w:rsid w:val="001C4981"/>
    <w:rsid w:val="001C4B92"/>
    <w:rsid w:val="001C4C57"/>
    <w:rsid w:val="001C4CB0"/>
    <w:rsid w:val="001C4CB4"/>
    <w:rsid w:val="001C4D34"/>
    <w:rsid w:val="001C4EB8"/>
    <w:rsid w:val="001C4EB9"/>
    <w:rsid w:val="001C4F29"/>
    <w:rsid w:val="001C5055"/>
    <w:rsid w:val="001C5111"/>
    <w:rsid w:val="001C5122"/>
    <w:rsid w:val="001C51D1"/>
    <w:rsid w:val="001C52A3"/>
    <w:rsid w:val="001C5316"/>
    <w:rsid w:val="001C537E"/>
    <w:rsid w:val="001C53C0"/>
    <w:rsid w:val="001C5426"/>
    <w:rsid w:val="001C542A"/>
    <w:rsid w:val="001C54AA"/>
    <w:rsid w:val="001C55EC"/>
    <w:rsid w:val="001C5618"/>
    <w:rsid w:val="001C5713"/>
    <w:rsid w:val="001C581D"/>
    <w:rsid w:val="001C58DB"/>
    <w:rsid w:val="001C590E"/>
    <w:rsid w:val="001C59C8"/>
    <w:rsid w:val="001C5A5F"/>
    <w:rsid w:val="001C5B4E"/>
    <w:rsid w:val="001C5B7E"/>
    <w:rsid w:val="001C5D20"/>
    <w:rsid w:val="001C5D49"/>
    <w:rsid w:val="001C5EAB"/>
    <w:rsid w:val="001C5F3E"/>
    <w:rsid w:val="001C6041"/>
    <w:rsid w:val="001C6119"/>
    <w:rsid w:val="001C616B"/>
    <w:rsid w:val="001C61A4"/>
    <w:rsid w:val="001C6287"/>
    <w:rsid w:val="001C62EE"/>
    <w:rsid w:val="001C640B"/>
    <w:rsid w:val="001C649F"/>
    <w:rsid w:val="001C64D1"/>
    <w:rsid w:val="001C666E"/>
    <w:rsid w:val="001C6692"/>
    <w:rsid w:val="001C67C9"/>
    <w:rsid w:val="001C682C"/>
    <w:rsid w:val="001C69F8"/>
    <w:rsid w:val="001C6A5B"/>
    <w:rsid w:val="001C6C7B"/>
    <w:rsid w:val="001C6D47"/>
    <w:rsid w:val="001C6DC5"/>
    <w:rsid w:val="001C6FB9"/>
    <w:rsid w:val="001C7132"/>
    <w:rsid w:val="001C728C"/>
    <w:rsid w:val="001C72AA"/>
    <w:rsid w:val="001C72B5"/>
    <w:rsid w:val="001C73F6"/>
    <w:rsid w:val="001C745E"/>
    <w:rsid w:val="001C7632"/>
    <w:rsid w:val="001C776F"/>
    <w:rsid w:val="001C7778"/>
    <w:rsid w:val="001C77EB"/>
    <w:rsid w:val="001C783E"/>
    <w:rsid w:val="001C78FB"/>
    <w:rsid w:val="001C799F"/>
    <w:rsid w:val="001C7B56"/>
    <w:rsid w:val="001C7B8C"/>
    <w:rsid w:val="001C7EF0"/>
    <w:rsid w:val="001C7F1C"/>
    <w:rsid w:val="001C7F50"/>
    <w:rsid w:val="001C7F86"/>
    <w:rsid w:val="001C7FE5"/>
    <w:rsid w:val="001D0056"/>
    <w:rsid w:val="001D00A0"/>
    <w:rsid w:val="001D00EB"/>
    <w:rsid w:val="001D0109"/>
    <w:rsid w:val="001D0152"/>
    <w:rsid w:val="001D02E0"/>
    <w:rsid w:val="001D0382"/>
    <w:rsid w:val="001D0393"/>
    <w:rsid w:val="001D0441"/>
    <w:rsid w:val="001D04DE"/>
    <w:rsid w:val="001D051F"/>
    <w:rsid w:val="001D056D"/>
    <w:rsid w:val="001D066D"/>
    <w:rsid w:val="001D078B"/>
    <w:rsid w:val="001D087E"/>
    <w:rsid w:val="001D0B75"/>
    <w:rsid w:val="001D0BC7"/>
    <w:rsid w:val="001D0C23"/>
    <w:rsid w:val="001D0C42"/>
    <w:rsid w:val="001D0CFC"/>
    <w:rsid w:val="001D0D7D"/>
    <w:rsid w:val="001D0EB6"/>
    <w:rsid w:val="001D0EF5"/>
    <w:rsid w:val="001D0FC6"/>
    <w:rsid w:val="001D1025"/>
    <w:rsid w:val="001D1026"/>
    <w:rsid w:val="001D108F"/>
    <w:rsid w:val="001D122F"/>
    <w:rsid w:val="001D12ED"/>
    <w:rsid w:val="001D1302"/>
    <w:rsid w:val="001D1376"/>
    <w:rsid w:val="001D139B"/>
    <w:rsid w:val="001D147B"/>
    <w:rsid w:val="001D14AF"/>
    <w:rsid w:val="001D15F0"/>
    <w:rsid w:val="001D16F4"/>
    <w:rsid w:val="001D17F5"/>
    <w:rsid w:val="001D1818"/>
    <w:rsid w:val="001D1AF1"/>
    <w:rsid w:val="001D1AF9"/>
    <w:rsid w:val="001D1B93"/>
    <w:rsid w:val="001D1BFE"/>
    <w:rsid w:val="001D1C73"/>
    <w:rsid w:val="001D1CFB"/>
    <w:rsid w:val="001D1D23"/>
    <w:rsid w:val="001D2020"/>
    <w:rsid w:val="001D2082"/>
    <w:rsid w:val="001D20B3"/>
    <w:rsid w:val="001D20FD"/>
    <w:rsid w:val="001D2106"/>
    <w:rsid w:val="001D21EB"/>
    <w:rsid w:val="001D2255"/>
    <w:rsid w:val="001D22C5"/>
    <w:rsid w:val="001D22E6"/>
    <w:rsid w:val="001D2363"/>
    <w:rsid w:val="001D2380"/>
    <w:rsid w:val="001D2394"/>
    <w:rsid w:val="001D23F0"/>
    <w:rsid w:val="001D24CE"/>
    <w:rsid w:val="001D258C"/>
    <w:rsid w:val="001D260E"/>
    <w:rsid w:val="001D2641"/>
    <w:rsid w:val="001D26B3"/>
    <w:rsid w:val="001D280E"/>
    <w:rsid w:val="001D287E"/>
    <w:rsid w:val="001D28B5"/>
    <w:rsid w:val="001D2A64"/>
    <w:rsid w:val="001D2A6A"/>
    <w:rsid w:val="001D2BFB"/>
    <w:rsid w:val="001D2CB2"/>
    <w:rsid w:val="001D2CFA"/>
    <w:rsid w:val="001D2D3A"/>
    <w:rsid w:val="001D2D44"/>
    <w:rsid w:val="001D2D5B"/>
    <w:rsid w:val="001D2DFA"/>
    <w:rsid w:val="001D2E00"/>
    <w:rsid w:val="001D2E5D"/>
    <w:rsid w:val="001D2F81"/>
    <w:rsid w:val="001D2FBA"/>
    <w:rsid w:val="001D3119"/>
    <w:rsid w:val="001D315B"/>
    <w:rsid w:val="001D3185"/>
    <w:rsid w:val="001D3274"/>
    <w:rsid w:val="001D3472"/>
    <w:rsid w:val="001D34CD"/>
    <w:rsid w:val="001D3527"/>
    <w:rsid w:val="001D35D6"/>
    <w:rsid w:val="001D35EB"/>
    <w:rsid w:val="001D36A2"/>
    <w:rsid w:val="001D36F6"/>
    <w:rsid w:val="001D3778"/>
    <w:rsid w:val="001D38EF"/>
    <w:rsid w:val="001D39A5"/>
    <w:rsid w:val="001D3B52"/>
    <w:rsid w:val="001D3BA8"/>
    <w:rsid w:val="001D3BC0"/>
    <w:rsid w:val="001D3C09"/>
    <w:rsid w:val="001D3D92"/>
    <w:rsid w:val="001D3F32"/>
    <w:rsid w:val="001D3F3B"/>
    <w:rsid w:val="001D3F89"/>
    <w:rsid w:val="001D3FF0"/>
    <w:rsid w:val="001D4156"/>
    <w:rsid w:val="001D416F"/>
    <w:rsid w:val="001D42B8"/>
    <w:rsid w:val="001D42E9"/>
    <w:rsid w:val="001D44E8"/>
    <w:rsid w:val="001D467C"/>
    <w:rsid w:val="001D4933"/>
    <w:rsid w:val="001D4955"/>
    <w:rsid w:val="001D4ACF"/>
    <w:rsid w:val="001D4C63"/>
    <w:rsid w:val="001D4DF2"/>
    <w:rsid w:val="001D4EB3"/>
    <w:rsid w:val="001D4ECF"/>
    <w:rsid w:val="001D4F4C"/>
    <w:rsid w:val="001D4FFD"/>
    <w:rsid w:val="001D50F1"/>
    <w:rsid w:val="001D511C"/>
    <w:rsid w:val="001D5278"/>
    <w:rsid w:val="001D53AC"/>
    <w:rsid w:val="001D53B4"/>
    <w:rsid w:val="001D54B8"/>
    <w:rsid w:val="001D55F2"/>
    <w:rsid w:val="001D5712"/>
    <w:rsid w:val="001D586F"/>
    <w:rsid w:val="001D5890"/>
    <w:rsid w:val="001D5897"/>
    <w:rsid w:val="001D58AB"/>
    <w:rsid w:val="001D5913"/>
    <w:rsid w:val="001D5A64"/>
    <w:rsid w:val="001D5A96"/>
    <w:rsid w:val="001D5AB3"/>
    <w:rsid w:val="001D5AD4"/>
    <w:rsid w:val="001D5BD8"/>
    <w:rsid w:val="001D5BED"/>
    <w:rsid w:val="001D5CBB"/>
    <w:rsid w:val="001D5CCF"/>
    <w:rsid w:val="001D5FA1"/>
    <w:rsid w:val="001D5FDD"/>
    <w:rsid w:val="001D60EC"/>
    <w:rsid w:val="001D619B"/>
    <w:rsid w:val="001D62CC"/>
    <w:rsid w:val="001D62D3"/>
    <w:rsid w:val="001D62DB"/>
    <w:rsid w:val="001D62E3"/>
    <w:rsid w:val="001D6363"/>
    <w:rsid w:val="001D63A2"/>
    <w:rsid w:val="001D6528"/>
    <w:rsid w:val="001D6538"/>
    <w:rsid w:val="001D656C"/>
    <w:rsid w:val="001D65C4"/>
    <w:rsid w:val="001D65F3"/>
    <w:rsid w:val="001D6690"/>
    <w:rsid w:val="001D66C5"/>
    <w:rsid w:val="001D66C6"/>
    <w:rsid w:val="001D67CF"/>
    <w:rsid w:val="001D68BC"/>
    <w:rsid w:val="001D69CE"/>
    <w:rsid w:val="001D6B6E"/>
    <w:rsid w:val="001D6DD6"/>
    <w:rsid w:val="001D6DDF"/>
    <w:rsid w:val="001D6DEB"/>
    <w:rsid w:val="001D6F59"/>
    <w:rsid w:val="001D6F81"/>
    <w:rsid w:val="001D6F82"/>
    <w:rsid w:val="001D6FA3"/>
    <w:rsid w:val="001D72ED"/>
    <w:rsid w:val="001D72F1"/>
    <w:rsid w:val="001D74D1"/>
    <w:rsid w:val="001D753E"/>
    <w:rsid w:val="001D7554"/>
    <w:rsid w:val="001D75A9"/>
    <w:rsid w:val="001D764B"/>
    <w:rsid w:val="001D76CD"/>
    <w:rsid w:val="001D7752"/>
    <w:rsid w:val="001D7871"/>
    <w:rsid w:val="001D7A74"/>
    <w:rsid w:val="001D7B3F"/>
    <w:rsid w:val="001D7B7D"/>
    <w:rsid w:val="001D7E4D"/>
    <w:rsid w:val="001D7E4E"/>
    <w:rsid w:val="001D7ED1"/>
    <w:rsid w:val="001E007A"/>
    <w:rsid w:val="001E007B"/>
    <w:rsid w:val="001E00DC"/>
    <w:rsid w:val="001E0127"/>
    <w:rsid w:val="001E015F"/>
    <w:rsid w:val="001E01F0"/>
    <w:rsid w:val="001E0216"/>
    <w:rsid w:val="001E023B"/>
    <w:rsid w:val="001E03B8"/>
    <w:rsid w:val="001E03E4"/>
    <w:rsid w:val="001E04B9"/>
    <w:rsid w:val="001E0536"/>
    <w:rsid w:val="001E05C4"/>
    <w:rsid w:val="001E05DA"/>
    <w:rsid w:val="001E062F"/>
    <w:rsid w:val="001E0721"/>
    <w:rsid w:val="001E0786"/>
    <w:rsid w:val="001E07AC"/>
    <w:rsid w:val="001E084E"/>
    <w:rsid w:val="001E085A"/>
    <w:rsid w:val="001E094D"/>
    <w:rsid w:val="001E0952"/>
    <w:rsid w:val="001E0B8A"/>
    <w:rsid w:val="001E0B8F"/>
    <w:rsid w:val="001E0BB1"/>
    <w:rsid w:val="001E0C12"/>
    <w:rsid w:val="001E0C63"/>
    <w:rsid w:val="001E0E1A"/>
    <w:rsid w:val="001E0E4C"/>
    <w:rsid w:val="001E0EA1"/>
    <w:rsid w:val="001E0FDF"/>
    <w:rsid w:val="001E0FE2"/>
    <w:rsid w:val="001E1044"/>
    <w:rsid w:val="001E1179"/>
    <w:rsid w:val="001E127D"/>
    <w:rsid w:val="001E140D"/>
    <w:rsid w:val="001E1421"/>
    <w:rsid w:val="001E14FF"/>
    <w:rsid w:val="001E1577"/>
    <w:rsid w:val="001E1583"/>
    <w:rsid w:val="001E17DD"/>
    <w:rsid w:val="001E1860"/>
    <w:rsid w:val="001E18D3"/>
    <w:rsid w:val="001E1983"/>
    <w:rsid w:val="001E1A67"/>
    <w:rsid w:val="001E1C71"/>
    <w:rsid w:val="001E1E01"/>
    <w:rsid w:val="001E1E72"/>
    <w:rsid w:val="001E1E8C"/>
    <w:rsid w:val="001E2175"/>
    <w:rsid w:val="001E2180"/>
    <w:rsid w:val="001E23FA"/>
    <w:rsid w:val="001E251E"/>
    <w:rsid w:val="001E2556"/>
    <w:rsid w:val="001E257D"/>
    <w:rsid w:val="001E25BD"/>
    <w:rsid w:val="001E2603"/>
    <w:rsid w:val="001E2620"/>
    <w:rsid w:val="001E2730"/>
    <w:rsid w:val="001E2775"/>
    <w:rsid w:val="001E27BF"/>
    <w:rsid w:val="001E27E6"/>
    <w:rsid w:val="001E284B"/>
    <w:rsid w:val="001E2A37"/>
    <w:rsid w:val="001E2A6D"/>
    <w:rsid w:val="001E2AEB"/>
    <w:rsid w:val="001E2BB1"/>
    <w:rsid w:val="001E2D1A"/>
    <w:rsid w:val="001E2D7E"/>
    <w:rsid w:val="001E2D99"/>
    <w:rsid w:val="001E2DE8"/>
    <w:rsid w:val="001E2E0A"/>
    <w:rsid w:val="001E2E19"/>
    <w:rsid w:val="001E2FC3"/>
    <w:rsid w:val="001E3030"/>
    <w:rsid w:val="001E30BE"/>
    <w:rsid w:val="001E324C"/>
    <w:rsid w:val="001E3288"/>
    <w:rsid w:val="001E32CD"/>
    <w:rsid w:val="001E33AE"/>
    <w:rsid w:val="001E3412"/>
    <w:rsid w:val="001E348D"/>
    <w:rsid w:val="001E349D"/>
    <w:rsid w:val="001E350E"/>
    <w:rsid w:val="001E3561"/>
    <w:rsid w:val="001E356B"/>
    <w:rsid w:val="001E3632"/>
    <w:rsid w:val="001E36B9"/>
    <w:rsid w:val="001E36C7"/>
    <w:rsid w:val="001E36E4"/>
    <w:rsid w:val="001E3715"/>
    <w:rsid w:val="001E376B"/>
    <w:rsid w:val="001E37A3"/>
    <w:rsid w:val="001E37BE"/>
    <w:rsid w:val="001E3824"/>
    <w:rsid w:val="001E3861"/>
    <w:rsid w:val="001E393E"/>
    <w:rsid w:val="001E3994"/>
    <w:rsid w:val="001E3A41"/>
    <w:rsid w:val="001E3B80"/>
    <w:rsid w:val="001E3B9F"/>
    <w:rsid w:val="001E3C04"/>
    <w:rsid w:val="001E3CBD"/>
    <w:rsid w:val="001E3D42"/>
    <w:rsid w:val="001E3D87"/>
    <w:rsid w:val="001E3D92"/>
    <w:rsid w:val="001E3DD7"/>
    <w:rsid w:val="001E3DE3"/>
    <w:rsid w:val="001E3E42"/>
    <w:rsid w:val="001E3E86"/>
    <w:rsid w:val="001E40DC"/>
    <w:rsid w:val="001E4122"/>
    <w:rsid w:val="001E442A"/>
    <w:rsid w:val="001E44B0"/>
    <w:rsid w:val="001E44DF"/>
    <w:rsid w:val="001E44EA"/>
    <w:rsid w:val="001E4587"/>
    <w:rsid w:val="001E463A"/>
    <w:rsid w:val="001E4685"/>
    <w:rsid w:val="001E482E"/>
    <w:rsid w:val="001E4857"/>
    <w:rsid w:val="001E4869"/>
    <w:rsid w:val="001E4888"/>
    <w:rsid w:val="001E49F5"/>
    <w:rsid w:val="001E4AF6"/>
    <w:rsid w:val="001E4B09"/>
    <w:rsid w:val="001E4B62"/>
    <w:rsid w:val="001E4BAC"/>
    <w:rsid w:val="001E4C93"/>
    <w:rsid w:val="001E4DEB"/>
    <w:rsid w:val="001E4ED4"/>
    <w:rsid w:val="001E4ED8"/>
    <w:rsid w:val="001E4F42"/>
    <w:rsid w:val="001E4F7E"/>
    <w:rsid w:val="001E4F84"/>
    <w:rsid w:val="001E4FA2"/>
    <w:rsid w:val="001E504F"/>
    <w:rsid w:val="001E50EB"/>
    <w:rsid w:val="001E5172"/>
    <w:rsid w:val="001E51D3"/>
    <w:rsid w:val="001E51E7"/>
    <w:rsid w:val="001E5228"/>
    <w:rsid w:val="001E523F"/>
    <w:rsid w:val="001E533C"/>
    <w:rsid w:val="001E5420"/>
    <w:rsid w:val="001E5479"/>
    <w:rsid w:val="001E55C1"/>
    <w:rsid w:val="001E567C"/>
    <w:rsid w:val="001E56A4"/>
    <w:rsid w:val="001E56E0"/>
    <w:rsid w:val="001E575C"/>
    <w:rsid w:val="001E58B1"/>
    <w:rsid w:val="001E5AA2"/>
    <w:rsid w:val="001E5C81"/>
    <w:rsid w:val="001E5CF5"/>
    <w:rsid w:val="001E5DC2"/>
    <w:rsid w:val="001E5DE9"/>
    <w:rsid w:val="001E5EBA"/>
    <w:rsid w:val="001E5F2D"/>
    <w:rsid w:val="001E6017"/>
    <w:rsid w:val="001E6024"/>
    <w:rsid w:val="001E604D"/>
    <w:rsid w:val="001E606F"/>
    <w:rsid w:val="001E6111"/>
    <w:rsid w:val="001E6312"/>
    <w:rsid w:val="001E6361"/>
    <w:rsid w:val="001E636F"/>
    <w:rsid w:val="001E648B"/>
    <w:rsid w:val="001E654C"/>
    <w:rsid w:val="001E65B8"/>
    <w:rsid w:val="001E66BC"/>
    <w:rsid w:val="001E66CB"/>
    <w:rsid w:val="001E67AC"/>
    <w:rsid w:val="001E6857"/>
    <w:rsid w:val="001E68A5"/>
    <w:rsid w:val="001E69DB"/>
    <w:rsid w:val="001E6AAB"/>
    <w:rsid w:val="001E6B3B"/>
    <w:rsid w:val="001E6BB0"/>
    <w:rsid w:val="001E6D1A"/>
    <w:rsid w:val="001E6D61"/>
    <w:rsid w:val="001E6EAF"/>
    <w:rsid w:val="001E6F4D"/>
    <w:rsid w:val="001E6FC2"/>
    <w:rsid w:val="001E7057"/>
    <w:rsid w:val="001E706B"/>
    <w:rsid w:val="001E70B0"/>
    <w:rsid w:val="001E71F4"/>
    <w:rsid w:val="001E7282"/>
    <w:rsid w:val="001E7306"/>
    <w:rsid w:val="001E7357"/>
    <w:rsid w:val="001E7381"/>
    <w:rsid w:val="001E75F8"/>
    <w:rsid w:val="001E7675"/>
    <w:rsid w:val="001E77B5"/>
    <w:rsid w:val="001E785C"/>
    <w:rsid w:val="001E7A57"/>
    <w:rsid w:val="001E7B92"/>
    <w:rsid w:val="001E7B9A"/>
    <w:rsid w:val="001E7EE5"/>
    <w:rsid w:val="001E7F34"/>
    <w:rsid w:val="001F0012"/>
    <w:rsid w:val="001F00B4"/>
    <w:rsid w:val="001F0145"/>
    <w:rsid w:val="001F0299"/>
    <w:rsid w:val="001F02E4"/>
    <w:rsid w:val="001F0371"/>
    <w:rsid w:val="001F042F"/>
    <w:rsid w:val="001F0470"/>
    <w:rsid w:val="001F0631"/>
    <w:rsid w:val="001F069C"/>
    <w:rsid w:val="001F070B"/>
    <w:rsid w:val="001F07D9"/>
    <w:rsid w:val="001F0825"/>
    <w:rsid w:val="001F084D"/>
    <w:rsid w:val="001F08C5"/>
    <w:rsid w:val="001F08F7"/>
    <w:rsid w:val="001F09AD"/>
    <w:rsid w:val="001F0AC1"/>
    <w:rsid w:val="001F0B35"/>
    <w:rsid w:val="001F0B5A"/>
    <w:rsid w:val="001F0BE0"/>
    <w:rsid w:val="001F0D75"/>
    <w:rsid w:val="001F0D92"/>
    <w:rsid w:val="001F0DC4"/>
    <w:rsid w:val="001F0E24"/>
    <w:rsid w:val="001F1045"/>
    <w:rsid w:val="001F1137"/>
    <w:rsid w:val="001F11A1"/>
    <w:rsid w:val="001F13B3"/>
    <w:rsid w:val="001F1423"/>
    <w:rsid w:val="001F1546"/>
    <w:rsid w:val="001F160F"/>
    <w:rsid w:val="001F16D8"/>
    <w:rsid w:val="001F173C"/>
    <w:rsid w:val="001F17B0"/>
    <w:rsid w:val="001F1889"/>
    <w:rsid w:val="001F19D1"/>
    <w:rsid w:val="001F1BD8"/>
    <w:rsid w:val="001F1C08"/>
    <w:rsid w:val="001F1D23"/>
    <w:rsid w:val="001F1D69"/>
    <w:rsid w:val="001F1DB7"/>
    <w:rsid w:val="001F1E12"/>
    <w:rsid w:val="001F1F3A"/>
    <w:rsid w:val="001F1F3D"/>
    <w:rsid w:val="001F20D0"/>
    <w:rsid w:val="001F21BF"/>
    <w:rsid w:val="001F2227"/>
    <w:rsid w:val="001F225A"/>
    <w:rsid w:val="001F2348"/>
    <w:rsid w:val="001F23F0"/>
    <w:rsid w:val="001F23FA"/>
    <w:rsid w:val="001F2464"/>
    <w:rsid w:val="001F26A7"/>
    <w:rsid w:val="001F270A"/>
    <w:rsid w:val="001F27E2"/>
    <w:rsid w:val="001F29E0"/>
    <w:rsid w:val="001F2A45"/>
    <w:rsid w:val="001F2BA8"/>
    <w:rsid w:val="001F2BBA"/>
    <w:rsid w:val="001F2C1D"/>
    <w:rsid w:val="001F2C4A"/>
    <w:rsid w:val="001F2CC4"/>
    <w:rsid w:val="001F2D18"/>
    <w:rsid w:val="001F2E13"/>
    <w:rsid w:val="001F2E14"/>
    <w:rsid w:val="001F2E2A"/>
    <w:rsid w:val="001F2E57"/>
    <w:rsid w:val="001F2F9B"/>
    <w:rsid w:val="001F2FD6"/>
    <w:rsid w:val="001F3070"/>
    <w:rsid w:val="001F31F5"/>
    <w:rsid w:val="001F327B"/>
    <w:rsid w:val="001F32BA"/>
    <w:rsid w:val="001F3335"/>
    <w:rsid w:val="001F334E"/>
    <w:rsid w:val="001F344B"/>
    <w:rsid w:val="001F34D0"/>
    <w:rsid w:val="001F34D5"/>
    <w:rsid w:val="001F35BA"/>
    <w:rsid w:val="001F35BC"/>
    <w:rsid w:val="001F35E5"/>
    <w:rsid w:val="001F3710"/>
    <w:rsid w:val="001F3739"/>
    <w:rsid w:val="001F3826"/>
    <w:rsid w:val="001F3B63"/>
    <w:rsid w:val="001F3BCC"/>
    <w:rsid w:val="001F3C06"/>
    <w:rsid w:val="001F3C0D"/>
    <w:rsid w:val="001F3C85"/>
    <w:rsid w:val="001F3CD5"/>
    <w:rsid w:val="001F3D23"/>
    <w:rsid w:val="001F3E59"/>
    <w:rsid w:val="001F3F1D"/>
    <w:rsid w:val="001F3F87"/>
    <w:rsid w:val="001F3F8A"/>
    <w:rsid w:val="001F3FFD"/>
    <w:rsid w:val="001F40A7"/>
    <w:rsid w:val="001F4123"/>
    <w:rsid w:val="001F41AF"/>
    <w:rsid w:val="001F41C1"/>
    <w:rsid w:val="001F42D5"/>
    <w:rsid w:val="001F42F5"/>
    <w:rsid w:val="001F432D"/>
    <w:rsid w:val="001F43B4"/>
    <w:rsid w:val="001F4433"/>
    <w:rsid w:val="001F44BD"/>
    <w:rsid w:val="001F44BF"/>
    <w:rsid w:val="001F4509"/>
    <w:rsid w:val="001F4513"/>
    <w:rsid w:val="001F4545"/>
    <w:rsid w:val="001F45F1"/>
    <w:rsid w:val="001F494A"/>
    <w:rsid w:val="001F4A36"/>
    <w:rsid w:val="001F4A58"/>
    <w:rsid w:val="001F4A87"/>
    <w:rsid w:val="001F4AFD"/>
    <w:rsid w:val="001F4B22"/>
    <w:rsid w:val="001F4B6A"/>
    <w:rsid w:val="001F4B71"/>
    <w:rsid w:val="001F4B84"/>
    <w:rsid w:val="001F4C1D"/>
    <w:rsid w:val="001F4C39"/>
    <w:rsid w:val="001F4C95"/>
    <w:rsid w:val="001F4CD7"/>
    <w:rsid w:val="001F4E27"/>
    <w:rsid w:val="001F4E34"/>
    <w:rsid w:val="001F4F9C"/>
    <w:rsid w:val="001F50B8"/>
    <w:rsid w:val="001F5145"/>
    <w:rsid w:val="001F514E"/>
    <w:rsid w:val="001F5155"/>
    <w:rsid w:val="001F51BE"/>
    <w:rsid w:val="001F51CF"/>
    <w:rsid w:val="001F534D"/>
    <w:rsid w:val="001F53A9"/>
    <w:rsid w:val="001F54D8"/>
    <w:rsid w:val="001F5563"/>
    <w:rsid w:val="001F558C"/>
    <w:rsid w:val="001F55F0"/>
    <w:rsid w:val="001F563D"/>
    <w:rsid w:val="001F57E2"/>
    <w:rsid w:val="001F57F5"/>
    <w:rsid w:val="001F587B"/>
    <w:rsid w:val="001F58CF"/>
    <w:rsid w:val="001F59AE"/>
    <w:rsid w:val="001F5A0B"/>
    <w:rsid w:val="001F5A60"/>
    <w:rsid w:val="001F5A81"/>
    <w:rsid w:val="001F5A91"/>
    <w:rsid w:val="001F5D6A"/>
    <w:rsid w:val="001F6067"/>
    <w:rsid w:val="001F61C6"/>
    <w:rsid w:val="001F63E1"/>
    <w:rsid w:val="001F64D0"/>
    <w:rsid w:val="001F64F6"/>
    <w:rsid w:val="001F655B"/>
    <w:rsid w:val="001F6588"/>
    <w:rsid w:val="001F6654"/>
    <w:rsid w:val="001F6703"/>
    <w:rsid w:val="001F6726"/>
    <w:rsid w:val="001F672A"/>
    <w:rsid w:val="001F6763"/>
    <w:rsid w:val="001F67F5"/>
    <w:rsid w:val="001F685F"/>
    <w:rsid w:val="001F6940"/>
    <w:rsid w:val="001F6A9C"/>
    <w:rsid w:val="001F6B2C"/>
    <w:rsid w:val="001F6B9A"/>
    <w:rsid w:val="001F6BD3"/>
    <w:rsid w:val="001F6BD5"/>
    <w:rsid w:val="001F6D04"/>
    <w:rsid w:val="001F6D59"/>
    <w:rsid w:val="001F6E06"/>
    <w:rsid w:val="001F6E46"/>
    <w:rsid w:val="001F70C3"/>
    <w:rsid w:val="001F7253"/>
    <w:rsid w:val="001F7287"/>
    <w:rsid w:val="001F72FE"/>
    <w:rsid w:val="001F73C5"/>
    <w:rsid w:val="001F77CB"/>
    <w:rsid w:val="001F78B5"/>
    <w:rsid w:val="001F78F4"/>
    <w:rsid w:val="001F7A80"/>
    <w:rsid w:val="001F7B09"/>
    <w:rsid w:val="001F7BD8"/>
    <w:rsid w:val="001F7C91"/>
    <w:rsid w:val="001F7CC3"/>
    <w:rsid w:val="001F7E6C"/>
    <w:rsid w:val="001F7EAA"/>
    <w:rsid w:val="001F7ECA"/>
    <w:rsid w:val="001F7FB8"/>
    <w:rsid w:val="002001D9"/>
    <w:rsid w:val="00200201"/>
    <w:rsid w:val="0020040E"/>
    <w:rsid w:val="00200436"/>
    <w:rsid w:val="00200524"/>
    <w:rsid w:val="00200611"/>
    <w:rsid w:val="002006BE"/>
    <w:rsid w:val="002006E5"/>
    <w:rsid w:val="00200704"/>
    <w:rsid w:val="00200796"/>
    <w:rsid w:val="002007F3"/>
    <w:rsid w:val="002008BA"/>
    <w:rsid w:val="002009E9"/>
    <w:rsid w:val="00200A99"/>
    <w:rsid w:val="00200AAE"/>
    <w:rsid w:val="00200AFA"/>
    <w:rsid w:val="00200BBB"/>
    <w:rsid w:val="00200D22"/>
    <w:rsid w:val="00200D4B"/>
    <w:rsid w:val="00200D90"/>
    <w:rsid w:val="00200DFB"/>
    <w:rsid w:val="00200E65"/>
    <w:rsid w:val="00200EA5"/>
    <w:rsid w:val="0020104F"/>
    <w:rsid w:val="002010BB"/>
    <w:rsid w:val="00201157"/>
    <w:rsid w:val="00201334"/>
    <w:rsid w:val="0020139A"/>
    <w:rsid w:val="002013A5"/>
    <w:rsid w:val="002013B7"/>
    <w:rsid w:val="0020140D"/>
    <w:rsid w:val="00201410"/>
    <w:rsid w:val="0020146A"/>
    <w:rsid w:val="00201524"/>
    <w:rsid w:val="0020175A"/>
    <w:rsid w:val="00201779"/>
    <w:rsid w:val="002017B2"/>
    <w:rsid w:val="002017B3"/>
    <w:rsid w:val="002017B4"/>
    <w:rsid w:val="00201817"/>
    <w:rsid w:val="0020190D"/>
    <w:rsid w:val="002019A4"/>
    <w:rsid w:val="00201A2B"/>
    <w:rsid w:val="00201BB7"/>
    <w:rsid w:val="00201C41"/>
    <w:rsid w:val="00201C94"/>
    <w:rsid w:val="00201CB4"/>
    <w:rsid w:val="00201CC4"/>
    <w:rsid w:val="00201CD9"/>
    <w:rsid w:val="00201D71"/>
    <w:rsid w:val="00201E79"/>
    <w:rsid w:val="00201F50"/>
    <w:rsid w:val="00202098"/>
    <w:rsid w:val="002021FD"/>
    <w:rsid w:val="002022F3"/>
    <w:rsid w:val="002022FC"/>
    <w:rsid w:val="002023A8"/>
    <w:rsid w:val="002023C5"/>
    <w:rsid w:val="00202680"/>
    <w:rsid w:val="00202841"/>
    <w:rsid w:val="00202862"/>
    <w:rsid w:val="002028A0"/>
    <w:rsid w:val="002028A6"/>
    <w:rsid w:val="002028BF"/>
    <w:rsid w:val="00202A13"/>
    <w:rsid w:val="00202BB8"/>
    <w:rsid w:val="00202D2A"/>
    <w:rsid w:val="00202E32"/>
    <w:rsid w:val="00202E5A"/>
    <w:rsid w:val="00203016"/>
    <w:rsid w:val="00203055"/>
    <w:rsid w:val="0020305E"/>
    <w:rsid w:val="002030C5"/>
    <w:rsid w:val="0020312F"/>
    <w:rsid w:val="0020317E"/>
    <w:rsid w:val="0020326E"/>
    <w:rsid w:val="002032D1"/>
    <w:rsid w:val="0020333D"/>
    <w:rsid w:val="00203358"/>
    <w:rsid w:val="002033B7"/>
    <w:rsid w:val="002033B9"/>
    <w:rsid w:val="002034B0"/>
    <w:rsid w:val="00203519"/>
    <w:rsid w:val="00203565"/>
    <w:rsid w:val="0020357C"/>
    <w:rsid w:val="002035E5"/>
    <w:rsid w:val="00203740"/>
    <w:rsid w:val="00203866"/>
    <w:rsid w:val="0020392D"/>
    <w:rsid w:val="002039E9"/>
    <w:rsid w:val="00203A07"/>
    <w:rsid w:val="00203AB6"/>
    <w:rsid w:val="00203B99"/>
    <w:rsid w:val="00203BFE"/>
    <w:rsid w:val="00203D55"/>
    <w:rsid w:val="00203DB9"/>
    <w:rsid w:val="00203FEB"/>
    <w:rsid w:val="00204006"/>
    <w:rsid w:val="002040EB"/>
    <w:rsid w:val="00204172"/>
    <w:rsid w:val="0020427E"/>
    <w:rsid w:val="002042F1"/>
    <w:rsid w:val="002043F2"/>
    <w:rsid w:val="002044F3"/>
    <w:rsid w:val="0020452C"/>
    <w:rsid w:val="00204568"/>
    <w:rsid w:val="002045A0"/>
    <w:rsid w:val="0020460A"/>
    <w:rsid w:val="00204683"/>
    <w:rsid w:val="0020469B"/>
    <w:rsid w:val="00204755"/>
    <w:rsid w:val="0020492D"/>
    <w:rsid w:val="002049EF"/>
    <w:rsid w:val="00204A87"/>
    <w:rsid w:val="00204C27"/>
    <w:rsid w:val="00204CB5"/>
    <w:rsid w:val="00204DBE"/>
    <w:rsid w:val="00204DEC"/>
    <w:rsid w:val="00204E1A"/>
    <w:rsid w:val="00204E1B"/>
    <w:rsid w:val="00204E81"/>
    <w:rsid w:val="00204ECA"/>
    <w:rsid w:val="00204F3D"/>
    <w:rsid w:val="00205044"/>
    <w:rsid w:val="00205249"/>
    <w:rsid w:val="00205259"/>
    <w:rsid w:val="00205281"/>
    <w:rsid w:val="002052C7"/>
    <w:rsid w:val="002052FF"/>
    <w:rsid w:val="00205341"/>
    <w:rsid w:val="0020550E"/>
    <w:rsid w:val="0020557E"/>
    <w:rsid w:val="002055CE"/>
    <w:rsid w:val="002055D1"/>
    <w:rsid w:val="00205766"/>
    <w:rsid w:val="002057AA"/>
    <w:rsid w:val="00205822"/>
    <w:rsid w:val="002059A4"/>
    <w:rsid w:val="002059FB"/>
    <w:rsid w:val="00205A5F"/>
    <w:rsid w:val="00205C20"/>
    <w:rsid w:val="00205DE5"/>
    <w:rsid w:val="00205E78"/>
    <w:rsid w:val="00205F02"/>
    <w:rsid w:val="00205F3B"/>
    <w:rsid w:val="00205FD6"/>
    <w:rsid w:val="00205FE7"/>
    <w:rsid w:val="0020604B"/>
    <w:rsid w:val="002060D0"/>
    <w:rsid w:val="002061E8"/>
    <w:rsid w:val="00206234"/>
    <w:rsid w:val="002062C8"/>
    <w:rsid w:val="00206445"/>
    <w:rsid w:val="00206463"/>
    <w:rsid w:val="00206495"/>
    <w:rsid w:val="002064F8"/>
    <w:rsid w:val="00206589"/>
    <w:rsid w:val="00206614"/>
    <w:rsid w:val="00206620"/>
    <w:rsid w:val="002066CF"/>
    <w:rsid w:val="002066E0"/>
    <w:rsid w:val="00206878"/>
    <w:rsid w:val="002069A3"/>
    <w:rsid w:val="002069BF"/>
    <w:rsid w:val="00206A30"/>
    <w:rsid w:val="00206A9D"/>
    <w:rsid w:val="00206B26"/>
    <w:rsid w:val="00206B80"/>
    <w:rsid w:val="00206BB7"/>
    <w:rsid w:val="00206BDB"/>
    <w:rsid w:val="00206C42"/>
    <w:rsid w:val="00206C84"/>
    <w:rsid w:val="00206E21"/>
    <w:rsid w:val="00206E53"/>
    <w:rsid w:val="00206E9E"/>
    <w:rsid w:val="00206F2F"/>
    <w:rsid w:val="00206F48"/>
    <w:rsid w:val="002070F8"/>
    <w:rsid w:val="0020727F"/>
    <w:rsid w:val="00207414"/>
    <w:rsid w:val="00207416"/>
    <w:rsid w:val="00207435"/>
    <w:rsid w:val="002074D7"/>
    <w:rsid w:val="002074EA"/>
    <w:rsid w:val="00207507"/>
    <w:rsid w:val="002075F6"/>
    <w:rsid w:val="00207631"/>
    <w:rsid w:val="00207643"/>
    <w:rsid w:val="00207717"/>
    <w:rsid w:val="0020775D"/>
    <w:rsid w:val="002077B6"/>
    <w:rsid w:val="00207806"/>
    <w:rsid w:val="00207854"/>
    <w:rsid w:val="002078D7"/>
    <w:rsid w:val="002078F2"/>
    <w:rsid w:val="00207982"/>
    <w:rsid w:val="002079EF"/>
    <w:rsid w:val="00207A22"/>
    <w:rsid w:val="00207ABB"/>
    <w:rsid w:val="00207AEB"/>
    <w:rsid w:val="00207BAC"/>
    <w:rsid w:val="00207D23"/>
    <w:rsid w:val="00207E2F"/>
    <w:rsid w:val="00207E88"/>
    <w:rsid w:val="00207EBD"/>
    <w:rsid w:val="00207EC0"/>
    <w:rsid w:val="00207FCD"/>
    <w:rsid w:val="00210086"/>
    <w:rsid w:val="002100D3"/>
    <w:rsid w:val="0021016E"/>
    <w:rsid w:val="0021025D"/>
    <w:rsid w:val="0021028B"/>
    <w:rsid w:val="00210292"/>
    <w:rsid w:val="00210402"/>
    <w:rsid w:val="002104EF"/>
    <w:rsid w:val="0021053D"/>
    <w:rsid w:val="00210554"/>
    <w:rsid w:val="002105D9"/>
    <w:rsid w:val="002105EC"/>
    <w:rsid w:val="0021062B"/>
    <w:rsid w:val="00210639"/>
    <w:rsid w:val="00210681"/>
    <w:rsid w:val="00210688"/>
    <w:rsid w:val="002106D9"/>
    <w:rsid w:val="0021070B"/>
    <w:rsid w:val="0021075C"/>
    <w:rsid w:val="00210798"/>
    <w:rsid w:val="002107AA"/>
    <w:rsid w:val="002108EB"/>
    <w:rsid w:val="002108FD"/>
    <w:rsid w:val="00210938"/>
    <w:rsid w:val="00210A38"/>
    <w:rsid w:val="00210A92"/>
    <w:rsid w:val="00210ADB"/>
    <w:rsid w:val="00210B05"/>
    <w:rsid w:val="00210CD7"/>
    <w:rsid w:val="00210D39"/>
    <w:rsid w:val="00210DA7"/>
    <w:rsid w:val="00210E32"/>
    <w:rsid w:val="00210E4D"/>
    <w:rsid w:val="00210F48"/>
    <w:rsid w:val="00210F68"/>
    <w:rsid w:val="00210FD8"/>
    <w:rsid w:val="00210FF3"/>
    <w:rsid w:val="00211205"/>
    <w:rsid w:val="00211236"/>
    <w:rsid w:val="0021130E"/>
    <w:rsid w:val="00211343"/>
    <w:rsid w:val="002113B8"/>
    <w:rsid w:val="002113FC"/>
    <w:rsid w:val="002114AE"/>
    <w:rsid w:val="00211547"/>
    <w:rsid w:val="00211594"/>
    <w:rsid w:val="002115AC"/>
    <w:rsid w:val="002115EB"/>
    <w:rsid w:val="00211675"/>
    <w:rsid w:val="002116B2"/>
    <w:rsid w:val="00211825"/>
    <w:rsid w:val="002118A8"/>
    <w:rsid w:val="002118D0"/>
    <w:rsid w:val="002118D3"/>
    <w:rsid w:val="00211971"/>
    <w:rsid w:val="00211A8C"/>
    <w:rsid w:val="00211B6A"/>
    <w:rsid w:val="00211DB6"/>
    <w:rsid w:val="00211DDF"/>
    <w:rsid w:val="00211DFA"/>
    <w:rsid w:val="00211E71"/>
    <w:rsid w:val="00211FD7"/>
    <w:rsid w:val="00212161"/>
    <w:rsid w:val="0021221C"/>
    <w:rsid w:val="00212291"/>
    <w:rsid w:val="002123D9"/>
    <w:rsid w:val="002123F8"/>
    <w:rsid w:val="0021243B"/>
    <w:rsid w:val="002124E6"/>
    <w:rsid w:val="0021265D"/>
    <w:rsid w:val="00212712"/>
    <w:rsid w:val="0021272F"/>
    <w:rsid w:val="00212797"/>
    <w:rsid w:val="00212A8F"/>
    <w:rsid w:val="00212AB0"/>
    <w:rsid w:val="00212AC6"/>
    <w:rsid w:val="00212B61"/>
    <w:rsid w:val="00212B95"/>
    <w:rsid w:val="00212C00"/>
    <w:rsid w:val="00212C0D"/>
    <w:rsid w:val="00212C38"/>
    <w:rsid w:val="00212DAB"/>
    <w:rsid w:val="00212E3E"/>
    <w:rsid w:val="00212EC4"/>
    <w:rsid w:val="00212F39"/>
    <w:rsid w:val="00213006"/>
    <w:rsid w:val="00213040"/>
    <w:rsid w:val="00213052"/>
    <w:rsid w:val="002130E5"/>
    <w:rsid w:val="00213130"/>
    <w:rsid w:val="00213137"/>
    <w:rsid w:val="0021320A"/>
    <w:rsid w:val="00213386"/>
    <w:rsid w:val="002133EF"/>
    <w:rsid w:val="002134F6"/>
    <w:rsid w:val="00213532"/>
    <w:rsid w:val="00213603"/>
    <w:rsid w:val="0021363D"/>
    <w:rsid w:val="0021378A"/>
    <w:rsid w:val="002137EB"/>
    <w:rsid w:val="00213899"/>
    <w:rsid w:val="0021393B"/>
    <w:rsid w:val="00213959"/>
    <w:rsid w:val="00213D8D"/>
    <w:rsid w:val="00213E2F"/>
    <w:rsid w:val="00213E51"/>
    <w:rsid w:val="00213E58"/>
    <w:rsid w:val="00213E7B"/>
    <w:rsid w:val="00213ED6"/>
    <w:rsid w:val="00214040"/>
    <w:rsid w:val="00214045"/>
    <w:rsid w:val="00214107"/>
    <w:rsid w:val="002141DA"/>
    <w:rsid w:val="002141DE"/>
    <w:rsid w:val="00214251"/>
    <w:rsid w:val="0021443C"/>
    <w:rsid w:val="0021443E"/>
    <w:rsid w:val="002144DE"/>
    <w:rsid w:val="0021453F"/>
    <w:rsid w:val="0021454B"/>
    <w:rsid w:val="0021483E"/>
    <w:rsid w:val="0021490F"/>
    <w:rsid w:val="00214958"/>
    <w:rsid w:val="00214972"/>
    <w:rsid w:val="002149B2"/>
    <w:rsid w:val="002149F9"/>
    <w:rsid w:val="00214A68"/>
    <w:rsid w:val="00214A80"/>
    <w:rsid w:val="00214ABA"/>
    <w:rsid w:val="00214AD2"/>
    <w:rsid w:val="00214B1C"/>
    <w:rsid w:val="00214BD1"/>
    <w:rsid w:val="00214BF7"/>
    <w:rsid w:val="00214D85"/>
    <w:rsid w:val="00214DF7"/>
    <w:rsid w:val="00214E00"/>
    <w:rsid w:val="00214F1D"/>
    <w:rsid w:val="00214F45"/>
    <w:rsid w:val="002150ED"/>
    <w:rsid w:val="002151CF"/>
    <w:rsid w:val="00215286"/>
    <w:rsid w:val="00215300"/>
    <w:rsid w:val="00215324"/>
    <w:rsid w:val="00215334"/>
    <w:rsid w:val="00215347"/>
    <w:rsid w:val="0021543A"/>
    <w:rsid w:val="0021548B"/>
    <w:rsid w:val="0021548E"/>
    <w:rsid w:val="00215594"/>
    <w:rsid w:val="0021559F"/>
    <w:rsid w:val="002155E4"/>
    <w:rsid w:val="00215772"/>
    <w:rsid w:val="00215821"/>
    <w:rsid w:val="00215842"/>
    <w:rsid w:val="0021585A"/>
    <w:rsid w:val="0021591F"/>
    <w:rsid w:val="002159D6"/>
    <w:rsid w:val="00215B32"/>
    <w:rsid w:val="00215BF2"/>
    <w:rsid w:val="00215C6D"/>
    <w:rsid w:val="00215CC8"/>
    <w:rsid w:val="00215CED"/>
    <w:rsid w:val="00215E4B"/>
    <w:rsid w:val="00215E6F"/>
    <w:rsid w:val="00215F3D"/>
    <w:rsid w:val="00216042"/>
    <w:rsid w:val="002160BA"/>
    <w:rsid w:val="00216152"/>
    <w:rsid w:val="002161CB"/>
    <w:rsid w:val="0021621F"/>
    <w:rsid w:val="0021644F"/>
    <w:rsid w:val="002164AD"/>
    <w:rsid w:val="00216751"/>
    <w:rsid w:val="002167DE"/>
    <w:rsid w:val="00216864"/>
    <w:rsid w:val="0021687F"/>
    <w:rsid w:val="002168D8"/>
    <w:rsid w:val="0021697A"/>
    <w:rsid w:val="002169A7"/>
    <w:rsid w:val="00216AF2"/>
    <w:rsid w:val="00216BDC"/>
    <w:rsid w:val="00216C03"/>
    <w:rsid w:val="00216C40"/>
    <w:rsid w:val="00216D03"/>
    <w:rsid w:val="00216D0B"/>
    <w:rsid w:val="00216DF4"/>
    <w:rsid w:val="00216E1E"/>
    <w:rsid w:val="00216EED"/>
    <w:rsid w:val="00216FBE"/>
    <w:rsid w:val="002170F2"/>
    <w:rsid w:val="0021714F"/>
    <w:rsid w:val="0021721B"/>
    <w:rsid w:val="0021735F"/>
    <w:rsid w:val="0021742C"/>
    <w:rsid w:val="0021745C"/>
    <w:rsid w:val="002175C1"/>
    <w:rsid w:val="002176C2"/>
    <w:rsid w:val="0021773F"/>
    <w:rsid w:val="0021781D"/>
    <w:rsid w:val="002178BD"/>
    <w:rsid w:val="00217949"/>
    <w:rsid w:val="00217972"/>
    <w:rsid w:val="00217B0A"/>
    <w:rsid w:val="00217B68"/>
    <w:rsid w:val="00217C98"/>
    <w:rsid w:val="00217D98"/>
    <w:rsid w:val="00217DCC"/>
    <w:rsid w:val="00217E1F"/>
    <w:rsid w:val="00217E39"/>
    <w:rsid w:val="00217E65"/>
    <w:rsid w:val="00217FBE"/>
    <w:rsid w:val="00217FF8"/>
    <w:rsid w:val="00220043"/>
    <w:rsid w:val="002200FE"/>
    <w:rsid w:val="00220164"/>
    <w:rsid w:val="0022017B"/>
    <w:rsid w:val="002202BD"/>
    <w:rsid w:val="002203C6"/>
    <w:rsid w:val="00220426"/>
    <w:rsid w:val="002204D5"/>
    <w:rsid w:val="002205EA"/>
    <w:rsid w:val="0022066A"/>
    <w:rsid w:val="00220679"/>
    <w:rsid w:val="002206C9"/>
    <w:rsid w:val="0022075B"/>
    <w:rsid w:val="00220887"/>
    <w:rsid w:val="0022089F"/>
    <w:rsid w:val="00220A1A"/>
    <w:rsid w:val="00220A2C"/>
    <w:rsid w:val="00220AD7"/>
    <w:rsid w:val="00220B93"/>
    <w:rsid w:val="00220BC8"/>
    <w:rsid w:val="00220C04"/>
    <w:rsid w:val="00220D0E"/>
    <w:rsid w:val="00220D1C"/>
    <w:rsid w:val="00220E43"/>
    <w:rsid w:val="00220E60"/>
    <w:rsid w:val="00220EE4"/>
    <w:rsid w:val="00220F89"/>
    <w:rsid w:val="00221043"/>
    <w:rsid w:val="0022122D"/>
    <w:rsid w:val="002212A8"/>
    <w:rsid w:val="002212F0"/>
    <w:rsid w:val="002213F7"/>
    <w:rsid w:val="002213FC"/>
    <w:rsid w:val="0022142B"/>
    <w:rsid w:val="002215B8"/>
    <w:rsid w:val="00221601"/>
    <w:rsid w:val="002216D6"/>
    <w:rsid w:val="00221715"/>
    <w:rsid w:val="0022173B"/>
    <w:rsid w:val="0022196B"/>
    <w:rsid w:val="0022197F"/>
    <w:rsid w:val="002219EB"/>
    <w:rsid w:val="00221AB1"/>
    <w:rsid w:val="00221C27"/>
    <w:rsid w:val="00221CC7"/>
    <w:rsid w:val="00221D3B"/>
    <w:rsid w:val="00221DF6"/>
    <w:rsid w:val="00221E21"/>
    <w:rsid w:val="00221E47"/>
    <w:rsid w:val="00221F0B"/>
    <w:rsid w:val="00221F24"/>
    <w:rsid w:val="00221FD5"/>
    <w:rsid w:val="00221FDA"/>
    <w:rsid w:val="0022209C"/>
    <w:rsid w:val="00222153"/>
    <w:rsid w:val="00222171"/>
    <w:rsid w:val="002221AB"/>
    <w:rsid w:val="002221B2"/>
    <w:rsid w:val="002221C4"/>
    <w:rsid w:val="002221E3"/>
    <w:rsid w:val="002221E4"/>
    <w:rsid w:val="002221E5"/>
    <w:rsid w:val="0022229A"/>
    <w:rsid w:val="002223E5"/>
    <w:rsid w:val="002225B5"/>
    <w:rsid w:val="0022278D"/>
    <w:rsid w:val="00222859"/>
    <w:rsid w:val="002229F1"/>
    <w:rsid w:val="00222A2B"/>
    <w:rsid w:val="00222A7D"/>
    <w:rsid w:val="00222B1F"/>
    <w:rsid w:val="00222BCF"/>
    <w:rsid w:val="00222C9E"/>
    <w:rsid w:val="00222CAF"/>
    <w:rsid w:val="00222D43"/>
    <w:rsid w:val="00222EB7"/>
    <w:rsid w:val="00222F18"/>
    <w:rsid w:val="00222F61"/>
    <w:rsid w:val="00222F7A"/>
    <w:rsid w:val="00223027"/>
    <w:rsid w:val="00223200"/>
    <w:rsid w:val="00223283"/>
    <w:rsid w:val="00223375"/>
    <w:rsid w:val="00223445"/>
    <w:rsid w:val="002234BE"/>
    <w:rsid w:val="00223516"/>
    <w:rsid w:val="00223722"/>
    <w:rsid w:val="002237A3"/>
    <w:rsid w:val="0022382D"/>
    <w:rsid w:val="0022382E"/>
    <w:rsid w:val="00223898"/>
    <w:rsid w:val="002238FA"/>
    <w:rsid w:val="002239B7"/>
    <w:rsid w:val="00223B31"/>
    <w:rsid w:val="00223B4F"/>
    <w:rsid w:val="00223BA7"/>
    <w:rsid w:val="00223BB1"/>
    <w:rsid w:val="00223BD5"/>
    <w:rsid w:val="00223C17"/>
    <w:rsid w:val="00223CB7"/>
    <w:rsid w:val="00223D97"/>
    <w:rsid w:val="00223FC3"/>
    <w:rsid w:val="002240AB"/>
    <w:rsid w:val="002240E0"/>
    <w:rsid w:val="0022415D"/>
    <w:rsid w:val="00224240"/>
    <w:rsid w:val="0022453E"/>
    <w:rsid w:val="002245A5"/>
    <w:rsid w:val="00224690"/>
    <w:rsid w:val="00224703"/>
    <w:rsid w:val="00224753"/>
    <w:rsid w:val="002248A8"/>
    <w:rsid w:val="0022491A"/>
    <w:rsid w:val="002249F7"/>
    <w:rsid w:val="00224A0A"/>
    <w:rsid w:val="00224BB4"/>
    <w:rsid w:val="00224BC6"/>
    <w:rsid w:val="00224BE6"/>
    <w:rsid w:val="00224C3E"/>
    <w:rsid w:val="00224DA9"/>
    <w:rsid w:val="00224DCF"/>
    <w:rsid w:val="00224E8F"/>
    <w:rsid w:val="0022506B"/>
    <w:rsid w:val="002250C2"/>
    <w:rsid w:val="00225324"/>
    <w:rsid w:val="0022536B"/>
    <w:rsid w:val="002253A8"/>
    <w:rsid w:val="00225416"/>
    <w:rsid w:val="002257B7"/>
    <w:rsid w:val="002258F3"/>
    <w:rsid w:val="00225927"/>
    <w:rsid w:val="00225A50"/>
    <w:rsid w:val="00225A72"/>
    <w:rsid w:val="00225B25"/>
    <w:rsid w:val="00225BFB"/>
    <w:rsid w:val="00225C61"/>
    <w:rsid w:val="00225E2B"/>
    <w:rsid w:val="00225EDC"/>
    <w:rsid w:val="00225F88"/>
    <w:rsid w:val="00225F8A"/>
    <w:rsid w:val="0022609C"/>
    <w:rsid w:val="00226271"/>
    <w:rsid w:val="00226326"/>
    <w:rsid w:val="002263C3"/>
    <w:rsid w:val="002263E2"/>
    <w:rsid w:val="002265AD"/>
    <w:rsid w:val="002265CB"/>
    <w:rsid w:val="002265F6"/>
    <w:rsid w:val="0022660D"/>
    <w:rsid w:val="00226656"/>
    <w:rsid w:val="0022666A"/>
    <w:rsid w:val="00226820"/>
    <w:rsid w:val="00226896"/>
    <w:rsid w:val="002268C6"/>
    <w:rsid w:val="00226B0E"/>
    <w:rsid w:val="00226BB9"/>
    <w:rsid w:val="00226C96"/>
    <w:rsid w:val="00226C9C"/>
    <w:rsid w:val="00226CB3"/>
    <w:rsid w:val="00226D57"/>
    <w:rsid w:val="00226D58"/>
    <w:rsid w:val="00226E0C"/>
    <w:rsid w:val="00226E46"/>
    <w:rsid w:val="00226E54"/>
    <w:rsid w:val="00226F43"/>
    <w:rsid w:val="00226F79"/>
    <w:rsid w:val="0022701F"/>
    <w:rsid w:val="002270B6"/>
    <w:rsid w:val="00227142"/>
    <w:rsid w:val="002271CD"/>
    <w:rsid w:val="0022735F"/>
    <w:rsid w:val="002273BC"/>
    <w:rsid w:val="0022749C"/>
    <w:rsid w:val="0022749D"/>
    <w:rsid w:val="00227680"/>
    <w:rsid w:val="002276B5"/>
    <w:rsid w:val="00227708"/>
    <w:rsid w:val="00227756"/>
    <w:rsid w:val="002277B7"/>
    <w:rsid w:val="002278E0"/>
    <w:rsid w:val="00227B23"/>
    <w:rsid w:val="00227B31"/>
    <w:rsid w:val="00227C68"/>
    <w:rsid w:val="00227CA9"/>
    <w:rsid w:val="00227D72"/>
    <w:rsid w:val="00227D79"/>
    <w:rsid w:val="00227FAF"/>
    <w:rsid w:val="002300A1"/>
    <w:rsid w:val="00230225"/>
    <w:rsid w:val="0023024A"/>
    <w:rsid w:val="0023024F"/>
    <w:rsid w:val="0023031B"/>
    <w:rsid w:val="00230329"/>
    <w:rsid w:val="002303D9"/>
    <w:rsid w:val="00230417"/>
    <w:rsid w:val="002304EB"/>
    <w:rsid w:val="0023051D"/>
    <w:rsid w:val="00230573"/>
    <w:rsid w:val="00230593"/>
    <w:rsid w:val="00230702"/>
    <w:rsid w:val="0023070B"/>
    <w:rsid w:val="002307D2"/>
    <w:rsid w:val="0023081C"/>
    <w:rsid w:val="00230A4E"/>
    <w:rsid w:val="00230A69"/>
    <w:rsid w:val="00230A6B"/>
    <w:rsid w:val="00230AF2"/>
    <w:rsid w:val="00230B60"/>
    <w:rsid w:val="00230BA8"/>
    <w:rsid w:val="00230BF4"/>
    <w:rsid w:val="00230CE0"/>
    <w:rsid w:val="00230CEB"/>
    <w:rsid w:val="00230D22"/>
    <w:rsid w:val="00230D28"/>
    <w:rsid w:val="00230D82"/>
    <w:rsid w:val="00230E06"/>
    <w:rsid w:val="00230E09"/>
    <w:rsid w:val="00230E0A"/>
    <w:rsid w:val="00230E1A"/>
    <w:rsid w:val="00230E2C"/>
    <w:rsid w:val="00230EFD"/>
    <w:rsid w:val="00230F28"/>
    <w:rsid w:val="00230F5F"/>
    <w:rsid w:val="00230F63"/>
    <w:rsid w:val="00231074"/>
    <w:rsid w:val="00231079"/>
    <w:rsid w:val="00231109"/>
    <w:rsid w:val="002311FF"/>
    <w:rsid w:val="002312F9"/>
    <w:rsid w:val="00231354"/>
    <w:rsid w:val="002313EF"/>
    <w:rsid w:val="00231463"/>
    <w:rsid w:val="002314A1"/>
    <w:rsid w:val="002314B3"/>
    <w:rsid w:val="002315DD"/>
    <w:rsid w:val="002318A1"/>
    <w:rsid w:val="00231AB4"/>
    <w:rsid w:val="00231B21"/>
    <w:rsid w:val="00231B2B"/>
    <w:rsid w:val="00231B32"/>
    <w:rsid w:val="00231B66"/>
    <w:rsid w:val="00231B9C"/>
    <w:rsid w:val="00231BAF"/>
    <w:rsid w:val="00231C25"/>
    <w:rsid w:val="00231CAF"/>
    <w:rsid w:val="00231D55"/>
    <w:rsid w:val="00231EC4"/>
    <w:rsid w:val="0023201B"/>
    <w:rsid w:val="0023206D"/>
    <w:rsid w:val="0023206F"/>
    <w:rsid w:val="002321BF"/>
    <w:rsid w:val="002321E1"/>
    <w:rsid w:val="002322B6"/>
    <w:rsid w:val="002322EC"/>
    <w:rsid w:val="002323A0"/>
    <w:rsid w:val="002324D9"/>
    <w:rsid w:val="00232509"/>
    <w:rsid w:val="00232592"/>
    <w:rsid w:val="002325A9"/>
    <w:rsid w:val="002326C6"/>
    <w:rsid w:val="002326D3"/>
    <w:rsid w:val="002326F0"/>
    <w:rsid w:val="002328DA"/>
    <w:rsid w:val="00232A79"/>
    <w:rsid w:val="00232AA7"/>
    <w:rsid w:val="00232B07"/>
    <w:rsid w:val="00232B3C"/>
    <w:rsid w:val="00232C33"/>
    <w:rsid w:val="00232ECB"/>
    <w:rsid w:val="00233010"/>
    <w:rsid w:val="0023307D"/>
    <w:rsid w:val="002330F7"/>
    <w:rsid w:val="00233261"/>
    <w:rsid w:val="002332CE"/>
    <w:rsid w:val="00233310"/>
    <w:rsid w:val="002333A0"/>
    <w:rsid w:val="002333F5"/>
    <w:rsid w:val="002335FD"/>
    <w:rsid w:val="0023370B"/>
    <w:rsid w:val="00233724"/>
    <w:rsid w:val="002337CF"/>
    <w:rsid w:val="00233825"/>
    <w:rsid w:val="0023387A"/>
    <w:rsid w:val="00233AC6"/>
    <w:rsid w:val="00233B02"/>
    <w:rsid w:val="00233B46"/>
    <w:rsid w:val="00233B63"/>
    <w:rsid w:val="00233C17"/>
    <w:rsid w:val="00233D30"/>
    <w:rsid w:val="00233DF3"/>
    <w:rsid w:val="00233E3B"/>
    <w:rsid w:val="00233E75"/>
    <w:rsid w:val="00233F21"/>
    <w:rsid w:val="00233F9D"/>
    <w:rsid w:val="00233FF1"/>
    <w:rsid w:val="00233FF7"/>
    <w:rsid w:val="00234221"/>
    <w:rsid w:val="002343B2"/>
    <w:rsid w:val="00234412"/>
    <w:rsid w:val="0023441F"/>
    <w:rsid w:val="00234593"/>
    <w:rsid w:val="0023465A"/>
    <w:rsid w:val="00234794"/>
    <w:rsid w:val="00234809"/>
    <w:rsid w:val="00234841"/>
    <w:rsid w:val="0023485F"/>
    <w:rsid w:val="00234912"/>
    <w:rsid w:val="00234938"/>
    <w:rsid w:val="002349BC"/>
    <w:rsid w:val="002349C7"/>
    <w:rsid w:val="00234A05"/>
    <w:rsid w:val="00234A53"/>
    <w:rsid w:val="00234B0D"/>
    <w:rsid w:val="00234BB3"/>
    <w:rsid w:val="00234BB7"/>
    <w:rsid w:val="00234CEA"/>
    <w:rsid w:val="00234CEC"/>
    <w:rsid w:val="00234E54"/>
    <w:rsid w:val="00234EF6"/>
    <w:rsid w:val="00234F04"/>
    <w:rsid w:val="00234F73"/>
    <w:rsid w:val="00234F87"/>
    <w:rsid w:val="0023505B"/>
    <w:rsid w:val="002350F5"/>
    <w:rsid w:val="002351B1"/>
    <w:rsid w:val="0023527A"/>
    <w:rsid w:val="00235331"/>
    <w:rsid w:val="00235370"/>
    <w:rsid w:val="0023544E"/>
    <w:rsid w:val="002354CF"/>
    <w:rsid w:val="002355F9"/>
    <w:rsid w:val="0023566F"/>
    <w:rsid w:val="00235802"/>
    <w:rsid w:val="0023587B"/>
    <w:rsid w:val="002358AA"/>
    <w:rsid w:val="002358B9"/>
    <w:rsid w:val="00235975"/>
    <w:rsid w:val="00235988"/>
    <w:rsid w:val="002359E9"/>
    <w:rsid w:val="00235A98"/>
    <w:rsid w:val="00235AC7"/>
    <w:rsid w:val="00235B89"/>
    <w:rsid w:val="00235CD1"/>
    <w:rsid w:val="00235D9F"/>
    <w:rsid w:val="00235E03"/>
    <w:rsid w:val="00235E0D"/>
    <w:rsid w:val="00235E8D"/>
    <w:rsid w:val="00235EBF"/>
    <w:rsid w:val="00235FE7"/>
    <w:rsid w:val="0023606F"/>
    <w:rsid w:val="002360BC"/>
    <w:rsid w:val="00236191"/>
    <w:rsid w:val="002361A0"/>
    <w:rsid w:val="002362AB"/>
    <w:rsid w:val="002362C2"/>
    <w:rsid w:val="0023639C"/>
    <w:rsid w:val="002363B9"/>
    <w:rsid w:val="00236470"/>
    <w:rsid w:val="002364E5"/>
    <w:rsid w:val="00236501"/>
    <w:rsid w:val="00236529"/>
    <w:rsid w:val="002365AF"/>
    <w:rsid w:val="002365B4"/>
    <w:rsid w:val="00236801"/>
    <w:rsid w:val="00236831"/>
    <w:rsid w:val="002368AC"/>
    <w:rsid w:val="0023694F"/>
    <w:rsid w:val="00236959"/>
    <w:rsid w:val="00236969"/>
    <w:rsid w:val="0023699D"/>
    <w:rsid w:val="002369A5"/>
    <w:rsid w:val="00236C22"/>
    <w:rsid w:val="00236CB9"/>
    <w:rsid w:val="00236D3C"/>
    <w:rsid w:val="00236D8D"/>
    <w:rsid w:val="00236E0D"/>
    <w:rsid w:val="00236F2B"/>
    <w:rsid w:val="00237075"/>
    <w:rsid w:val="00237079"/>
    <w:rsid w:val="002370B1"/>
    <w:rsid w:val="002370D2"/>
    <w:rsid w:val="002372C4"/>
    <w:rsid w:val="00237331"/>
    <w:rsid w:val="002373F5"/>
    <w:rsid w:val="00237450"/>
    <w:rsid w:val="00237456"/>
    <w:rsid w:val="0023759A"/>
    <w:rsid w:val="002375AE"/>
    <w:rsid w:val="002375E0"/>
    <w:rsid w:val="002377DB"/>
    <w:rsid w:val="00237866"/>
    <w:rsid w:val="00237880"/>
    <w:rsid w:val="00237964"/>
    <w:rsid w:val="00237995"/>
    <w:rsid w:val="002379CF"/>
    <w:rsid w:val="002379F1"/>
    <w:rsid w:val="00237A0D"/>
    <w:rsid w:val="00237AEF"/>
    <w:rsid w:val="00237BE6"/>
    <w:rsid w:val="00237C72"/>
    <w:rsid w:val="00237D0C"/>
    <w:rsid w:val="00237DF3"/>
    <w:rsid w:val="00237ECF"/>
    <w:rsid w:val="00237F44"/>
    <w:rsid w:val="00240017"/>
    <w:rsid w:val="00240057"/>
    <w:rsid w:val="00240130"/>
    <w:rsid w:val="0024017F"/>
    <w:rsid w:val="002401B6"/>
    <w:rsid w:val="0024035C"/>
    <w:rsid w:val="00240406"/>
    <w:rsid w:val="0024050B"/>
    <w:rsid w:val="00240518"/>
    <w:rsid w:val="0024058F"/>
    <w:rsid w:val="00240704"/>
    <w:rsid w:val="002407BA"/>
    <w:rsid w:val="002407D7"/>
    <w:rsid w:val="00240A1D"/>
    <w:rsid w:val="00240AB6"/>
    <w:rsid w:val="00240B26"/>
    <w:rsid w:val="00240BFA"/>
    <w:rsid w:val="00240D55"/>
    <w:rsid w:val="00240DF4"/>
    <w:rsid w:val="00240EDA"/>
    <w:rsid w:val="00240F03"/>
    <w:rsid w:val="002410E6"/>
    <w:rsid w:val="00241128"/>
    <w:rsid w:val="0024112C"/>
    <w:rsid w:val="00241231"/>
    <w:rsid w:val="00241246"/>
    <w:rsid w:val="002416B9"/>
    <w:rsid w:val="002416DF"/>
    <w:rsid w:val="0024173C"/>
    <w:rsid w:val="00241860"/>
    <w:rsid w:val="00241910"/>
    <w:rsid w:val="00241959"/>
    <w:rsid w:val="0024197E"/>
    <w:rsid w:val="0024199F"/>
    <w:rsid w:val="00241AEA"/>
    <w:rsid w:val="00241AFA"/>
    <w:rsid w:val="00241C21"/>
    <w:rsid w:val="00241C6F"/>
    <w:rsid w:val="00241DC8"/>
    <w:rsid w:val="00241DCF"/>
    <w:rsid w:val="002420AC"/>
    <w:rsid w:val="00242128"/>
    <w:rsid w:val="00242265"/>
    <w:rsid w:val="002423A2"/>
    <w:rsid w:val="00242501"/>
    <w:rsid w:val="0024259A"/>
    <w:rsid w:val="002425BC"/>
    <w:rsid w:val="002426FD"/>
    <w:rsid w:val="0024278D"/>
    <w:rsid w:val="002427B7"/>
    <w:rsid w:val="00242876"/>
    <w:rsid w:val="002428AB"/>
    <w:rsid w:val="002429D9"/>
    <w:rsid w:val="00242C63"/>
    <w:rsid w:val="00242D99"/>
    <w:rsid w:val="00242E40"/>
    <w:rsid w:val="00242E8D"/>
    <w:rsid w:val="00243118"/>
    <w:rsid w:val="00243247"/>
    <w:rsid w:val="002432E1"/>
    <w:rsid w:val="00243302"/>
    <w:rsid w:val="0024335D"/>
    <w:rsid w:val="00243593"/>
    <w:rsid w:val="002435A6"/>
    <w:rsid w:val="002437DB"/>
    <w:rsid w:val="002438AD"/>
    <w:rsid w:val="002438D1"/>
    <w:rsid w:val="0024390B"/>
    <w:rsid w:val="00243994"/>
    <w:rsid w:val="002439C5"/>
    <w:rsid w:val="00243AE1"/>
    <w:rsid w:val="00243B78"/>
    <w:rsid w:val="00243C37"/>
    <w:rsid w:val="00243D9B"/>
    <w:rsid w:val="00243EDB"/>
    <w:rsid w:val="00243EEB"/>
    <w:rsid w:val="00243F8F"/>
    <w:rsid w:val="00243FCB"/>
    <w:rsid w:val="002440B1"/>
    <w:rsid w:val="002441F1"/>
    <w:rsid w:val="00244290"/>
    <w:rsid w:val="00244310"/>
    <w:rsid w:val="00244329"/>
    <w:rsid w:val="0024435F"/>
    <w:rsid w:val="002444FC"/>
    <w:rsid w:val="00244696"/>
    <w:rsid w:val="002446C5"/>
    <w:rsid w:val="0024471B"/>
    <w:rsid w:val="002447F0"/>
    <w:rsid w:val="00244824"/>
    <w:rsid w:val="002448B6"/>
    <w:rsid w:val="00244A59"/>
    <w:rsid w:val="00244A74"/>
    <w:rsid w:val="00244BF2"/>
    <w:rsid w:val="00244C2A"/>
    <w:rsid w:val="00244C88"/>
    <w:rsid w:val="00244D0E"/>
    <w:rsid w:val="00244D13"/>
    <w:rsid w:val="00244D5B"/>
    <w:rsid w:val="00244DDC"/>
    <w:rsid w:val="00244E55"/>
    <w:rsid w:val="00244F83"/>
    <w:rsid w:val="00244FD5"/>
    <w:rsid w:val="00245014"/>
    <w:rsid w:val="002451D1"/>
    <w:rsid w:val="002452FA"/>
    <w:rsid w:val="00245419"/>
    <w:rsid w:val="002454BF"/>
    <w:rsid w:val="002455CF"/>
    <w:rsid w:val="0024562D"/>
    <w:rsid w:val="002456C7"/>
    <w:rsid w:val="00245751"/>
    <w:rsid w:val="0024575C"/>
    <w:rsid w:val="0024582F"/>
    <w:rsid w:val="00245834"/>
    <w:rsid w:val="00245A34"/>
    <w:rsid w:val="00245ACD"/>
    <w:rsid w:val="00245B0D"/>
    <w:rsid w:val="00245C10"/>
    <w:rsid w:val="00245C34"/>
    <w:rsid w:val="00245CCD"/>
    <w:rsid w:val="00245DBB"/>
    <w:rsid w:val="00245E4D"/>
    <w:rsid w:val="00245E9D"/>
    <w:rsid w:val="002461AA"/>
    <w:rsid w:val="002461D5"/>
    <w:rsid w:val="00246207"/>
    <w:rsid w:val="002462C3"/>
    <w:rsid w:val="00246381"/>
    <w:rsid w:val="00246396"/>
    <w:rsid w:val="00246420"/>
    <w:rsid w:val="00246477"/>
    <w:rsid w:val="0024648B"/>
    <w:rsid w:val="00246510"/>
    <w:rsid w:val="0024655C"/>
    <w:rsid w:val="0024658D"/>
    <w:rsid w:val="00246604"/>
    <w:rsid w:val="00246651"/>
    <w:rsid w:val="002467BE"/>
    <w:rsid w:val="002467ED"/>
    <w:rsid w:val="002468A7"/>
    <w:rsid w:val="002468B8"/>
    <w:rsid w:val="002468E4"/>
    <w:rsid w:val="002469E2"/>
    <w:rsid w:val="00246A55"/>
    <w:rsid w:val="00246B3C"/>
    <w:rsid w:val="00246B8F"/>
    <w:rsid w:val="00246C16"/>
    <w:rsid w:val="00246C5E"/>
    <w:rsid w:val="00246CC3"/>
    <w:rsid w:val="00246D26"/>
    <w:rsid w:val="00246D6F"/>
    <w:rsid w:val="00246D87"/>
    <w:rsid w:val="00246E84"/>
    <w:rsid w:val="00247049"/>
    <w:rsid w:val="0024723D"/>
    <w:rsid w:val="002472E4"/>
    <w:rsid w:val="00247311"/>
    <w:rsid w:val="00247395"/>
    <w:rsid w:val="002474DA"/>
    <w:rsid w:val="00247561"/>
    <w:rsid w:val="0024758D"/>
    <w:rsid w:val="00247602"/>
    <w:rsid w:val="0024764C"/>
    <w:rsid w:val="0024778A"/>
    <w:rsid w:val="002477D3"/>
    <w:rsid w:val="0024781F"/>
    <w:rsid w:val="00247968"/>
    <w:rsid w:val="002479D3"/>
    <w:rsid w:val="002479FA"/>
    <w:rsid w:val="00247AEC"/>
    <w:rsid w:val="00247C02"/>
    <w:rsid w:val="00247C75"/>
    <w:rsid w:val="00247DB3"/>
    <w:rsid w:val="00247E94"/>
    <w:rsid w:val="00247F49"/>
    <w:rsid w:val="00247FEC"/>
    <w:rsid w:val="002500B7"/>
    <w:rsid w:val="0025018A"/>
    <w:rsid w:val="00250377"/>
    <w:rsid w:val="0025039F"/>
    <w:rsid w:val="00250460"/>
    <w:rsid w:val="00250534"/>
    <w:rsid w:val="00250537"/>
    <w:rsid w:val="0025069C"/>
    <w:rsid w:val="002506D8"/>
    <w:rsid w:val="002507DA"/>
    <w:rsid w:val="002508AE"/>
    <w:rsid w:val="00250960"/>
    <w:rsid w:val="002509DD"/>
    <w:rsid w:val="00250A36"/>
    <w:rsid w:val="00250AB6"/>
    <w:rsid w:val="00250C36"/>
    <w:rsid w:val="00250CBA"/>
    <w:rsid w:val="00250CFB"/>
    <w:rsid w:val="00250E72"/>
    <w:rsid w:val="00250E83"/>
    <w:rsid w:val="00250EDE"/>
    <w:rsid w:val="00250EFD"/>
    <w:rsid w:val="00250F0D"/>
    <w:rsid w:val="00250F0F"/>
    <w:rsid w:val="00250FCA"/>
    <w:rsid w:val="00251001"/>
    <w:rsid w:val="0025108B"/>
    <w:rsid w:val="002510E1"/>
    <w:rsid w:val="002510E3"/>
    <w:rsid w:val="00251151"/>
    <w:rsid w:val="00251252"/>
    <w:rsid w:val="0025127D"/>
    <w:rsid w:val="002512A4"/>
    <w:rsid w:val="00251340"/>
    <w:rsid w:val="00251343"/>
    <w:rsid w:val="00251375"/>
    <w:rsid w:val="002513BB"/>
    <w:rsid w:val="0025142A"/>
    <w:rsid w:val="00251471"/>
    <w:rsid w:val="002514F4"/>
    <w:rsid w:val="002515DF"/>
    <w:rsid w:val="0025164A"/>
    <w:rsid w:val="002517BF"/>
    <w:rsid w:val="0025193A"/>
    <w:rsid w:val="00251991"/>
    <w:rsid w:val="002519EA"/>
    <w:rsid w:val="00251AB1"/>
    <w:rsid w:val="00251C98"/>
    <w:rsid w:val="00251D65"/>
    <w:rsid w:val="00251D76"/>
    <w:rsid w:val="00251DD8"/>
    <w:rsid w:val="00251DD9"/>
    <w:rsid w:val="00251F2A"/>
    <w:rsid w:val="00252024"/>
    <w:rsid w:val="002520F5"/>
    <w:rsid w:val="00252267"/>
    <w:rsid w:val="002522BC"/>
    <w:rsid w:val="00252349"/>
    <w:rsid w:val="00252379"/>
    <w:rsid w:val="002523D9"/>
    <w:rsid w:val="002523FF"/>
    <w:rsid w:val="0025245A"/>
    <w:rsid w:val="00252472"/>
    <w:rsid w:val="002524AF"/>
    <w:rsid w:val="002524EA"/>
    <w:rsid w:val="00252561"/>
    <w:rsid w:val="00252601"/>
    <w:rsid w:val="0025260F"/>
    <w:rsid w:val="00252722"/>
    <w:rsid w:val="00252A4F"/>
    <w:rsid w:val="00252AF1"/>
    <w:rsid w:val="00252BC9"/>
    <w:rsid w:val="00252C70"/>
    <w:rsid w:val="00252D05"/>
    <w:rsid w:val="00252D63"/>
    <w:rsid w:val="00252DAA"/>
    <w:rsid w:val="00252E72"/>
    <w:rsid w:val="00252F13"/>
    <w:rsid w:val="002530F7"/>
    <w:rsid w:val="0025314B"/>
    <w:rsid w:val="0025322A"/>
    <w:rsid w:val="00253304"/>
    <w:rsid w:val="0025331B"/>
    <w:rsid w:val="002533FF"/>
    <w:rsid w:val="0025356B"/>
    <w:rsid w:val="00253594"/>
    <w:rsid w:val="002535EA"/>
    <w:rsid w:val="0025363A"/>
    <w:rsid w:val="002536A4"/>
    <w:rsid w:val="002536E8"/>
    <w:rsid w:val="0025379D"/>
    <w:rsid w:val="0025392B"/>
    <w:rsid w:val="002539AE"/>
    <w:rsid w:val="00253A9F"/>
    <w:rsid w:val="00253AAE"/>
    <w:rsid w:val="00253ABD"/>
    <w:rsid w:val="00253B66"/>
    <w:rsid w:val="00253E08"/>
    <w:rsid w:val="00253E3F"/>
    <w:rsid w:val="002540D0"/>
    <w:rsid w:val="002540EF"/>
    <w:rsid w:val="00254101"/>
    <w:rsid w:val="002541E1"/>
    <w:rsid w:val="00254320"/>
    <w:rsid w:val="00254397"/>
    <w:rsid w:val="002544B1"/>
    <w:rsid w:val="002544BA"/>
    <w:rsid w:val="0025458D"/>
    <w:rsid w:val="0025461A"/>
    <w:rsid w:val="002546E6"/>
    <w:rsid w:val="002548BA"/>
    <w:rsid w:val="0025493C"/>
    <w:rsid w:val="00254A01"/>
    <w:rsid w:val="00254AD8"/>
    <w:rsid w:val="00254B69"/>
    <w:rsid w:val="00254BC2"/>
    <w:rsid w:val="00254D5A"/>
    <w:rsid w:val="00254E42"/>
    <w:rsid w:val="00254E5F"/>
    <w:rsid w:val="00254E7C"/>
    <w:rsid w:val="00254E83"/>
    <w:rsid w:val="00254F58"/>
    <w:rsid w:val="0025501F"/>
    <w:rsid w:val="00255034"/>
    <w:rsid w:val="00255099"/>
    <w:rsid w:val="002551A3"/>
    <w:rsid w:val="002551F4"/>
    <w:rsid w:val="0025529B"/>
    <w:rsid w:val="00255397"/>
    <w:rsid w:val="002553ED"/>
    <w:rsid w:val="002553F1"/>
    <w:rsid w:val="00255408"/>
    <w:rsid w:val="00255450"/>
    <w:rsid w:val="0025547C"/>
    <w:rsid w:val="002554A0"/>
    <w:rsid w:val="002554B7"/>
    <w:rsid w:val="00255506"/>
    <w:rsid w:val="00255633"/>
    <w:rsid w:val="00255665"/>
    <w:rsid w:val="0025584D"/>
    <w:rsid w:val="002558FB"/>
    <w:rsid w:val="00255BF4"/>
    <w:rsid w:val="00255C6F"/>
    <w:rsid w:val="00255D52"/>
    <w:rsid w:val="00255DF9"/>
    <w:rsid w:val="00255EE2"/>
    <w:rsid w:val="00255F26"/>
    <w:rsid w:val="00255F60"/>
    <w:rsid w:val="00255FF5"/>
    <w:rsid w:val="00256032"/>
    <w:rsid w:val="00256231"/>
    <w:rsid w:val="00256277"/>
    <w:rsid w:val="00256301"/>
    <w:rsid w:val="0025636D"/>
    <w:rsid w:val="00256408"/>
    <w:rsid w:val="00256544"/>
    <w:rsid w:val="00256689"/>
    <w:rsid w:val="00256691"/>
    <w:rsid w:val="00256756"/>
    <w:rsid w:val="002567FA"/>
    <w:rsid w:val="002569A5"/>
    <w:rsid w:val="00256BD4"/>
    <w:rsid w:val="00256CB3"/>
    <w:rsid w:val="00256E1C"/>
    <w:rsid w:val="00256F4C"/>
    <w:rsid w:val="00256F84"/>
    <w:rsid w:val="00256F88"/>
    <w:rsid w:val="002570D0"/>
    <w:rsid w:val="002570DD"/>
    <w:rsid w:val="00257228"/>
    <w:rsid w:val="002572BE"/>
    <w:rsid w:val="002572CE"/>
    <w:rsid w:val="0025730D"/>
    <w:rsid w:val="00257316"/>
    <w:rsid w:val="00257355"/>
    <w:rsid w:val="00257364"/>
    <w:rsid w:val="00257480"/>
    <w:rsid w:val="002577C8"/>
    <w:rsid w:val="002577F2"/>
    <w:rsid w:val="0025786B"/>
    <w:rsid w:val="00257A1E"/>
    <w:rsid w:val="00257B37"/>
    <w:rsid w:val="00257B89"/>
    <w:rsid w:val="00257BB4"/>
    <w:rsid w:val="00257BEA"/>
    <w:rsid w:val="00257D86"/>
    <w:rsid w:val="00257E2F"/>
    <w:rsid w:val="00257F48"/>
    <w:rsid w:val="002600D3"/>
    <w:rsid w:val="002601C5"/>
    <w:rsid w:val="002601F0"/>
    <w:rsid w:val="0026034B"/>
    <w:rsid w:val="002603E4"/>
    <w:rsid w:val="00260490"/>
    <w:rsid w:val="002604BE"/>
    <w:rsid w:val="00260545"/>
    <w:rsid w:val="002605FD"/>
    <w:rsid w:val="002606A0"/>
    <w:rsid w:val="00260755"/>
    <w:rsid w:val="00260758"/>
    <w:rsid w:val="002607AE"/>
    <w:rsid w:val="0026083B"/>
    <w:rsid w:val="0026086F"/>
    <w:rsid w:val="002609FD"/>
    <w:rsid w:val="00260A57"/>
    <w:rsid w:val="00260AC8"/>
    <w:rsid w:val="00260BFD"/>
    <w:rsid w:val="00260D0F"/>
    <w:rsid w:val="00260D22"/>
    <w:rsid w:val="00260D38"/>
    <w:rsid w:val="00260F61"/>
    <w:rsid w:val="0026103D"/>
    <w:rsid w:val="002612A9"/>
    <w:rsid w:val="0026142E"/>
    <w:rsid w:val="0026148B"/>
    <w:rsid w:val="0026149D"/>
    <w:rsid w:val="002614DE"/>
    <w:rsid w:val="00261525"/>
    <w:rsid w:val="00261531"/>
    <w:rsid w:val="002615B4"/>
    <w:rsid w:val="002616A6"/>
    <w:rsid w:val="0026175F"/>
    <w:rsid w:val="0026192A"/>
    <w:rsid w:val="00261971"/>
    <w:rsid w:val="0026197F"/>
    <w:rsid w:val="00261A22"/>
    <w:rsid w:val="00261ADE"/>
    <w:rsid w:val="00261AF2"/>
    <w:rsid w:val="00261B60"/>
    <w:rsid w:val="00261BF9"/>
    <w:rsid w:val="00261C4D"/>
    <w:rsid w:val="00261C85"/>
    <w:rsid w:val="00261C8F"/>
    <w:rsid w:val="00261EC4"/>
    <w:rsid w:val="0026204F"/>
    <w:rsid w:val="002620BC"/>
    <w:rsid w:val="00262121"/>
    <w:rsid w:val="002621AC"/>
    <w:rsid w:val="00262242"/>
    <w:rsid w:val="0026224E"/>
    <w:rsid w:val="0026245B"/>
    <w:rsid w:val="002624D3"/>
    <w:rsid w:val="002624FD"/>
    <w:rsid w:val="00262765"/>
    <w:rsid w:val="00262802"/>
    <w:rsid w:val="00262882"/>
    <w:rsid w:val="002628A4"/>
    <w:rsid w:val="00262986"/>
    <w:rsid w:val="00262991"/>
    <w:rsid w:val="002629BC"/>
    <w:rsid w:val="002629CD"/>
    <w:rsid w:val="002629D2"/>
    <w:rsid w:val="002629F1"/>
    <w:rsid w:val="00262B95"/>
    <w:rsid w:val="00262BDA"/>
    <w:rsid w:val="00262CB0"/>
    <w:rsid w:val="00262D26"/>
    <w:rsid w:val="00262D80"/>
    <w:rsid w:val="00262DDE"/>
    <w:rsid w:val="00262E3B"/>
    <w:rsid w:val="00262EC6"/>
    <w:rsid w:val="00262F57"/>
    <w:rsid w:val="00262F99"/>
    <w:rsid w:val="0026306A"/>
    <w:rsid w:val="00263079"/>
    <w:rsid w:val="00263137"/>
    <w:rsid w:val="002631CE"/>
    <w:rsid w:val="00263283"/>
    <w:rsid w:val="0026342D"/>
    <w:rsid w:val="00263443"/>
    <w:rsid w:val="00263598"/>
    <w:rsid w:val="00263619"/>
    <w:rsid w:val="0026365B"/>
    <w:rsid w:val="00263680"/>
    <w:rsid w:val="002636F3"/>
    <w:rsid w:val="002636FD"/>
    <w:rsid w:val="00263709"/>
    <w:rsid w:val="00263773"/>
    <w:rsid w:val="002637FB"/>
    <w:rsid w:val="00263834"/>
    <w:rsid w:val="00263897"/>
    <w:rsid w:val="00263961"/>
    <w:rsid w:val="00263974"/>
    <w:rsid w:val="00263980"/>
    <w:rsid w:val="00263A3C"/>
    <w:rsid w:val="00263A4F"/>
    <w:rsid w:val="00263A76"/>
    <w:rsid w:val="00263A90"/>
    <w:rsid w:val="00263AB8"/>
    <w:rsid w:val="00263B0E"/>
    <w:rsid w:val="00263BA8"/>
    <w:rsid w:val="00263C17"/>
    <w:rsid w:val="00263CB2"/>
    <w:rsid w:val="00263CFA"/>
    <w:rsid w:val="00263D2F"/>
    <w:rsid w:val="00263E4C"/>
    <w:rsid w:val="00263E96"/>
    <w:rsid w:val="00263F63"/>
    <w:rsid w:val="00263FD2"/>
    <w:rsid w:val="0026408B"/>
    <w:rsid w:val="002640B8"/>
    <w:rsid w:val="00264104"/>
    <w:rsid w:val="002641B2"/>
    <w:rsid w:val="002641C4"/>
    <w:rsid w:val="0026423F"/>
    <w:rsid w:val="00264670"/>
    <w:rsid w:val="002646BE"/>
    <w:rsid w:val="002646F0"/>
    <w:rsid w:val="002647A2"/>
    <w:rsid w:val="002647B1"/>
    <w:rsid w:val="002647D9"/>
    <w:rsid w:val="002647EC"/>
    <w:rsid w:val="002649ED"/>
    <w:rsid w:val="00264A1F"/>
    <w:rsid w:val="00264A50"/>
    <w:rsid w:val="00264BA5"/>
    <w:rsid w:val="00264BA6"/>
    <w:rsid w:val="00264BCC"/>
    <w:rsid w:val="00264C05"/>
    <w:rsid w:val="00264D97"/>
    <w:rsid w:val="00264DB7"/>
    <w:rsid w:val="00264E1B"/>
    <w:rsid w:val="00265024"/>
    <w:rsid w:val="002650FC"/>
    <w:rsid w:val="002651A7"/>
    <w:rsid w:val="0026520A"/>
    <w:rsid w:val="0026520C"/>
    <w:rsid w:val="002652B5"/>
    <w:rsid w:val="0026541B"/>
    <w:rsid w:val="00265458"/>
    <w:rsid w:val="002654A7"/>
    <w:rsid w:val="0026550D"/>
    <w:rsid w:val="00265618"/>
    <w:rsid w:val="00265651"/>
    <w:rsid w:val="0026566C"/>
    <w:rsid w:val="00265692"/>
    <w:rsid w:val="002656CF"/>
    <w:rsid w:val="0026572F"/>
    <w:rsid w:val="00265928"/>
    <w:rsid w:val="00265A02"/>
    <w:rsid w:val="00265A08"/>
    <w:rsid w:val="00265A25"/>
    <w:rsid w:val="00265AB2"/>
    <w:rsid w:val="00265AEA"/>
    <w:rsid w:val="00265C43"/>
    <w:rsid w:val="00265C9D"/>
    <w:rsid w:val="00265CF3"/>
    <w:rsid w:val="00265D28"/>
    <w:rsid w:val="00265D38"/>
    <w:rsid w:val="00265DEE"/>
    <w:rsid w:val="00265E57"/>
    <w:rsid w:val="00265F5F"/>
    <w:rsid w:val="00266010"/>
    <w:rsid w:val="002660AA"/>
    <w:rsid w:val="00266147"/>
    <w:rsid w:val="00266198"/>
    <w:rsid w:val="00266231"/>
    <w:rsid w:val="0026638F"/>
    <w:rsid w:val="0026646F"/>
    <w:rsid w:val="00266490"/>
    <w:rsid w:val="002664EE"/>
    <w:rsid w:val="00266733"/>
    <w:rsid w:val="002667BA"/>
    <w:rsid w:val="002667F4"/>
    <w:rsid w:val="002668B0"/>
    <w:rsid w:val="00266A65"/>
    <w:rsid w:val="00266AC9"/>
    <w:rsid w:val="00266AF4"/>
    <w:rsid w:val="00266DDE"/>
    <w:rsid w:val="00266E41"/>
    <w:rsid w:val="00266EE7"/>
    <w:rsid w:val="00267200"/>
    <w:rsid w:val="002672BB"/>
    <w:rsid w:val="002672C7"/>
    <w:rsid w:val="0026731B"/>
    <w:rsid w:val="00267547"/>
    <w:rsid w:val="00267715"/>
    <w:rsid w:val="002677E1"/>
    <w:rsid w:val="00267805"/>
    <w:rsid w:val="0026781F"/>
    <w:rsid w:val="00267862"/>
    <w:rsid w:val="002678BC"/>
    <w:rsid w:val="00267AF1"/>
    <w:rsid w:val="00267BF5"/>
    <w:rsid w:val="00267C0F"/>
    <w:rsid w:val="00267C3E"/>
    <w:rsid w:val="00267DBF"/>
    <w:rsid w:val="00267DDA"/>
    <w:rsid w:val="00267DEC"/>
    <w:rsid w:val="00267E7F"/>
    <w:rsid w:val="00267F76"/>
    <w:rsid w:val="00267F92"/>
    <w:rsid w:val="00270069"/>
    <w:rsid w:val="00270083"/>
    <w:rsid w:val="002700CF"/>
    <w:rsid w:val="0027015E"/>
    <w:rsid w:val="00270299"/>
    <w:rsid w:val="0027030C"/>
    <w:rsid w:val="00270442"/>
    <w:rsid w:val="00270473"/>
    <w:rsid w:val="00270554"/>
    <w:rsid w:val="0027055D"/>
    <w:rsid w:val="00270667"/>
    <w:rsid w:val="00270688"/>
    <w:rsid w:val="0027075C"/>
    <w:rsid w:val="002707E4"/>
    <w:rsid w:val="00270848"/>
    <w:rsid w:val="002708D3"/>
    <w:rsid w:val="00270966"/>
    <w:rsid w:val="002709BB"/>
    <w:rsid w:val="00270B0B"/>
    <w:rsid w:val="00270B44"/>
    <w:rsid w:val="00270B84"/>
    <w:rsid w:val="00270BAC"/>
    <w:rsid w:val="00270BEF"/>
    <w:rsid w:val="00270C7F"/>
    <w:rsid w:val="00270E83"/>
    <w:rsid w:val="00270EC9"/>
    <w:rsid w:val="00270F0A"/>
    <w:rsid w:val="00271047"/>
    <w:rsid w:val="00271196"/>
    <w:rsid w:val="00271229"/>
    <w:rsid w:val="002712E3"/>
    <w:rsid w:val="0027131C"/>
    <w:rsid w:val="00271491"/>
    <w:rsid w:val="002714AB"/>
    <w:rsid w:val="002715BF"/>
    <w:rsid w:val="00271762"/>
    <w:rsid w:val="00271767"/>
    <w:rsid w:val="002717CF"/>
    <w:rsid w:val="002717F3"/>
    <w:rsid w:val="00271806"/>
    <w:rsid w:val="002719D1"/>
    <w:rsid w:val="00271C49"/>
    <w:rsid w:val="00271C7A"/>
    <w:rsid w:val="00271C97"/>
    <w:rsid w:val="00271D47"/>
    <w:rsid w:val="00271D5A"/>
    <w:rsid w:val="00271D67"/>
    <w:rsid w:val="00271DD0"/>
    <w:rsid w:val="00271E7D"/>
    <w:rsid w:val="00271EC7"/>
    <w:rsid w:val="00271F78"/>
    <w:rsid w:val="0027201B"/>
    <w:rsid w:val="002720B1"/>
    <w:rsid w:val="00272196"/>
    <w:rsid w:val="0027233E"/>
    <w:rsid w:val="002723D5"/>
    <w:rsid w:val="00272550"/>
    <w:rsid w:val="00272581"/>
    <w:rsid w:val="00272720"/>
    <w:rsid w:val="00272771"/>
    <w:rsid w:val="0027288D"/>
    <w:rsid w:val="002728F5"/>
    <w:rsid w:val="00272A9D"/>
    <w:rsid w:val="00272B08"/>
    <w:rsid w:val="00272B66"/>
    <w:rsid w:val="00272B8E"/>
    <w:rsid w:val="00272C30"/>
    <w:rsid w:val="00272CB2"/>
    <w:rsid w:val="00272D97"/>
    <w:rsid w:val="00272E06"/>
    <w:rsid w:val="00272E6B"/>
    <w:rsid w:val="0027300A"/>
    <w:rsid w:val="0027301F"/>
    <w:rsid w:val="00273040"/>
    <w:rsid w:val="002730D4"/>
    <w:rsid w:val="00273368"/>
    <w:rsid w:val="00273372"/>
    <w:rsid w:val="002735BA"/>
    <w:rsid w:val="002736CA"/>
    <w:rsid w:val="002737A5"/>
    <w:rsid w:val="00273802"/>
    <w:rsid w:val="00273813"/>
    <w:rsid w:val="0027395A"/>
    <w:rsid w:val="00273971"/>
    <w:rsid w:val="00273A76"/>
    <w:rsid w:val="00273ACA"/>
    <w:rsid w:val="00273B9D"/>
    <w:rsid w:val="00273BAC"/>
    <w:rsid w:val="00273C5F"/>
    <w:rsid w:val="00273D52"/>
    <w:rsid w:val="00273DCA"/>
    <w:rsid w:val="00273E8C"/>
    <w:rsid w:val="00273F0D"/>
    <w:rsid w:val="00273F87"/>
    <w:rsid w:val="00273FDF"/>
    <w:rsid w:val="0027400E"/>
    <w:rsid w:val="00274023"/>
    <w:rsid w:val="00274029"/>
    <w:rsid w:val="0027415A"/>
    <w:rsid w:val="002741DD"/>
    <w:rsid w:val="002741FD"/>
    <w:rsid w:val="002742D5"/>
    <w:rsid w:val="00274307"/>
    <w:rsid w:val="00274339"/>
    <w:rsid w:val="00274396"/>
    <w:rsid w:val="0027447D"/>
    <w:rsid w:val="00274546"/>
    <w:rsid w:val="002745AB"/>
    <w:rsid w:val="002746A8"/>
    <w:rsid w:val="0027474E"/>
    <w:rsid w:val="002747C5"/>
    <w:rsid w:val="002748F5"/>
    <w:rsid w:val="0027492C"/>
    <w:rsid w:val="002749B7"/>
    <w:rsid w:val="00274A20"/>
    <w:rsid w:val="00274AA2"/>
    <w:rsid w:val="00274ABA"/>
    <w:rsid w:val="00274AC4"/>
    <w:rsid w:val="00274AC9"/>
    <w:rsid w:val="00274B67"/>
    <w:rsid w:val="00274C12"/>
    <w:rsid w:val="00274D98"/>
    <w:rsid w:val="00274E0A"/>
    <w:rsid w:val="00274E4C"/>
    <w:rsid w:val="00274E4D"/>
    <w:rsid w:val="00274E5D"/>
    <w:rsid w:val="00274F5C"/>
    <w:rsid w:val="00274F91"/>
    <w:rsid w:val="00275087"/>
    <w:rsid w:val="002750B7"/>
    <w:rsid w:val="00275136"/>
    <w:rsid w:val="00275168"/>
    <w:rsid w:val="00275276"/>
    <w:rsid w:val="00275365"/>
    <w:rsid w:val="00275439"/>
    <w:rsid w:val="002754B2"/>
    <w:rsid w:val="0027551B"/>
    <w:rsid w:val="002755ED"/>
    <w:rsid w:val="0027562B"/>
    <w:rsid w:val="002757B1"/>
    <w:rsid w:val="00275893"/>
    <w:rsid w:val="00275B49"/>
    <w:rsid w:val="00275B69"/>
    <w:rsid w:val="00275BE1"/>
    <w:rsid w:val="00275C40"/>
    <w:rsid w:val="00275CA2"/>
    <w:rsid w:val="00275E03"/>
    <w:rsid w:val="00275E59"/>
    <w:rsid w:val="00275EEC"/>
    <w:rsid w:val="00275F0E"/>
    <w:rsid w:val="00275FD5"/>
    <w:rsid w:val="00275FF4"/>
    <w:rsid w:val="00276175"/>
    <w:rsid w:val="0027619D"/>
    <w:rsid w:val="002761E0"/>
    <w:rsid w:val="002761E1"/>
    <w:rsid w:val="002762AD"/>
    <w:rsid w:val="0027631D"/>
    <w:rsid w:val="002763B3"/>
    <w:rsid w:val="002764C0"/>
    <w:rsid w:val="0027666B"/>
    <w:rsid w:val="0027666C"/>
    <w:rsid w:val="0027668E"/>
    <w:rsid w:val="00276793"/>
    <w:rsid w:val="002767F7"/>
    <w:rsid w:val="0027683A"/>
    <w:rsid w:val="002768EB"/>
    <w:rsid w:val="00276942"/>
    <w:rsid w:val="00276A14"/>
    <w:rsid w:val="00276A8E"/>
    <w:rsid w:val="00276AFF"/>
    <w:rsid w:val="00276C06"/>
    <w:rsid w:val="00276C16"/>
    <w:rsid w:val="00276C75"/>
    <w:rsid w:val="00276CB9"/>
    <w:rsid w:val="00276D0B"/>
    <w:rsid w:val="00276EB5"/>
    <w:rsid w:val="00276FB2"/>
    <w:rsid w:val="00277040"/>
    <w:rsid w:val="00277047"/>
    <w:rsid w:val="0027704C"/>
    <w:rsid w:val="00277088"/>
    <w:rsid w:val="002771AA"/>
    <w:rsid w:val="002771B8"/>
    <w:rsid w:val="002771F0"/>
    <w:rsid w:val="00277203"/>
    <w:rsid w:val="00277348"/>
    <w:rsid w:val="002775D4"/>
    <w:rsid w:val="00277623"/>
    <w:rsid w:val="002777FF"/>
    <w:rsid w:val="0027782C"/>
    <w:rsid w:val="00277A2D"/>
    <w:rsid w:val="00277A8A"/>
    <w:rsid w:val="00277AAA"/>
    <w:rsid w:val="00277B23"/>
    <w:rsid w:val="00277B76"/>
    <w:rsid w:val="00277B80"/>
    <w:rsid w:val="00277C9B"/>
    <w:rsid w:val="00277D58"/>
    <w:rsid w:val="00277E3F"/>
    <w:rsid w:val="00277EDC"/>
    <w:rsid w:val="00277EF2"/>
    <w:rsid w:val="00277F67"/>
    <w:rsid w:val="00280028"/>
    <w:rsid w:val="00280045"/>
    <w:rsid w:val="00280238"/>
    <w:rsid w:val="0028026F"/>
    <w:rsid w:val="002802A5"/>
    <w:rsid w:val="002802CF"/>
    <w:rsid w:val="002802E3"/>
    <w:rsid w:val="00280373"/>
    <w:rsid w:val="002803D1"/>
    <w:rsid w:val="00280414"/>
    <w:rsid w:val="00280439"/>
    <w:rsid w:val="0028043E"/>
    <w:rsid w:val="0028057C"/>
    <w:rsid w:val="0028069D"/>
    <w:rsid w:val="002806A1"/>
    <w:rsid w:val="002806CF"/>
    <w:rsid w:val="0028078C"/>
    <w:rsid w:val="0028079C"/>
    <w:rsid w:val="002807C7"/>
    <w:rsid w:val="002808FD"/>
    <w:rsid w:val="00280A33"/>
    <w:rsid w:val="00280A82"/>
    <w:rsid w:val="00280AD9"/>
    <w:rsid w:val="00280B6E"/>
    <w:rsid w:val="00280BC5"/>
    <w:rsid w:val="00280BC9"/>
    <w:rsid w:val="00280C30"/>
    <w:rsid w:val="00280DF0"/>
    <w:rsid w:val="00281053"/>
    <w:rsid w:val="002810B9"/>
    <w:rsid w:val="002810D1"/>
    <w:rsid w:val="00281139"/>
    <w:rsid w:val="002811F2"/>
    <w:rsid w:val="0028120D"/>
    <w:rsid w:val="002813C3"/>
    <w:rsid w:val="002813CE"/>
    <w:rsid w:val="002813E1"/>
    <w:rsid w:val="00281456"/>
    <w:rsid w:val="002814D0"/>
    <w:rsid w:val="0028165C"/>
    <w:rsid w:val="00281699"/>
    <w:rsid w:val="0028186D"/>
    <w:rsid w:val="00281878"/>
    <w:rsid w:val="00281971"/>
    <w:rsid w:val="0028198F"/>
    <w:rsid w:val="00281A28"/>
    <w:rsid w:val="00281A6F"/>
    <w:rsid w:val="00281A99"/>
    <w:rsid w:val="00281D0E"/>
    <w:rsid w:val="00281E65"/>
    <w:rsid w:val="00281FD3"/>
    <w:rsid w:val="00282032"/>
    <w:rsid w:val="00282103"/>
    <w:rsid w:val="00282115"/>
    <w:rsid w:val="00282118"/>
    <w:rsid w:val="0028211F"/>
    <w:rsid w:val="0028213D"/>
    <w:rsid w:val="00282175"/>
    <w:rsid w:val="002822F2"/>
    <w:rsid w:val="0028234C"/>
    <w:rsid w:val="00282519"/>
    <w:rsid w:val="002825A9"/>
    <w:rsid w:val="0028261B"/>
    <w:rsid w:val="002826C9"/>
    <w:rsid w:val="002826CD"/>
    <w:rsid w:val="002827BB"/>
    <w:rsid w:val="00282863"/>
    <w:rsid w:val="00282878"/>
    <w:rsid w:val="0028288D"/>
    <w:rsid w:val="002829E8"/>
    <w:rsid w:val="00282A37"/>
    <w:rsid w:val="00282B10"/>
    <w:rsid w:val="00282B4A"/>
    <w:rsid w:val="00282C2E"/>
    <w:rsid w:val="00282C7D"/>
    <w:rsid w:val="00282CD9"/>
    <w:rsid w:val="00282D15"/>
    <w:rsid w:val="00282D37"/>
    <w:rsid w:val="00282D79"/>
    <w:rsid w:val="00282E02"/>
    <w:rsid w:val="00282E4B"/>
    <w:rsid w:val="00282E80"/>
    <w:rsid w:val="00282E9D"/>
    <w:rsid w:val="00282FA1"/>
    <w:rsid w:val="0028309E"/>
    <w:rsid w:val="0028311C"/>
    <w:rsid w:val="002831C9"/>
    <w:rsid w:val="002831FB"/>
    <w:rsid w:val="00283283"/>
    <w:rsid w:val="002832C4"/>
    <w:rsid w:val="002832F3"/>
    <w:rsid w:val="002833FA"/>
    <w:rsid w:val="002834A9"/>
    <w:rsid w:val="002834DD"/>
    <w:rsid w:val="00283501"/>
    <w:rsid w:val="00283577"/>
    <w:rsid w:val="0028357A"/>
    <w:rsid w:val="002835A5"/>
    <w:rsid w:val="002835E4"/>
    <w:rsid w:val="00283609"/>
    <w:rsid w:val="0028362B"/>
    <w:rsid w:val="00283651"/>
    <w:rsid w:val="002836EE"/>
    <w:rsid w:val="00283755"/>
    <w:rsid w:val="00283778"/>
    <w:rsid w:val="00283AC4"/>
    <w:rsid w:val="00283E16"/>
    <w:rsid w:val="00283F72"/>
    <w:rsid w:val="00283F7C"/>
    <w:rsid w:val="00283FCB"/>
    <w:rsid w:val="00284029"/>
    <w:rsid w:val="00284124"/>
    <w:rsid w:val="002842ED"/>
    <w:rsid w:val="002843E2"/>
    <w:rsid w:val="00284521"/>
    <w:rsid w:val="0028453D"/>
    <w:rsid w:val="00284549"/>
    <w:rsid w:val="002845A4"/>
    <w:rsid w:val="002845EC"/>
    <w:rsid w:val="002845F3"/>
    <w:rsid w:val="002846F1"/>
    <w:rsid w:val="002846F9"/>
    <w:rsid w:val="00284798"/>
    <w:rsid w:val="002848D1"/>
    <w:rsid w:val="002848DD"/>
    <w:rsid w:val="002848FF"/>
    <w:rsid w:val="002849CE"/>
    <w:rsid w:val="002849F5"/>
    <w:rsid w:val="00284B15"/>
    <w:rsid w:val="00284B87"/>
    <w:rsid w:val="00284BA1"/>
    <w:rsid w:val="00284BE9"/>
    <w:rsid w:val="00284BF0"/>
    <w:rsid w:val="00284CBB"/>
    <w:rsid w:val="00284D55"/>
    <w:rsid w:val="00284E44"/>
    <w:rsid w:val="00284EFD"/>
    <w:rsid w:val="00284F52"/>
    <w:rsid w:val="00284F84"/>
    <w:rsid w:val="0028500B"/>
    <w:rsid w:val="00285138"/>
    <w:rsid w:val="00285208"/>
    <w:rsid w:val="00285220"/>
    <w:rsid w:val="00285333"/>
    <w:rsid w:val="0028542D"/>
    <w:rsid w:val="002855C1"/>
    <w:rsid w:val="002855F7"/>
    <w:rsid w:val="0028569D"/>
    <w:rsid w:val="0028573F"/>
    <w:rsid w:val="002859E9"/>
    <w:rsid w:val="00285B08"/>
    <w:rsid w:val="00285BE8"/>
    <w:rsid w:val="00285BEE"/>
    <w:rsid w:val="00285CF5"/>
    <w:rsid w:val="00285E24"/>
    <w:rsid w:val="00285E53"/>
    <w:rsid w:val="00285EAF"/>
    <w:rsid w:val="00285EE5"/>
    <w:rsid w:val="0028603C"/>
    <w:rsid w:val="00286084"/>
    <w:rsid w:val="002860A1"/>
    <w:rsid w:val="002860DD"/>
    <w:rsid w:val="00286151"/>
    <w:rsid w:val="00286291"/>
    <w:rsid w:val="002862F1"/>
    <w:rsid w:val="002863F3"/>
    <w:rsid w:val="00286402"/>
    <w:rsid w:val="00286460"/>
    <w:rsid w:val="00286505"/>
    <w:rsid w:val="0028665F"/>
    <w:rsid w:val="00286664"/>
    <w:rsid w:val="0028670E"/>
    <w:rsid w:val="00286898"/>
    <w:rsid w:val="00286983"/>
    <w:rsid w:val="002869D7"/>
    <w:rsid w:val="00286A7D"/>
    <w:rsid w:val="00286A80"/>
    <w:rsid w:val="00286DBD"/>
    <w:rsid w:val="00286DD4"/>
    <w:rsid w:val="00286E1A"/>
    <w:rsid w:val="00286E23"/>
    <w:rsid w:val="00286EAE"/>
    <w:rsid w:val="00286F51"/>
    <w:rsid w:val="00286F68"/>
    <w:rsid w:val="00286FFF"/>
    <w:rsid w:val="00287007"/>
    <w:rsid w:val="00287155"/>
    <w:rsid w:val="0028715C"/>
    <w:rsid w:val="002871E8"/>
    <w:rsid w:val="002873A5"/>
    <w:rsid w:val="0028742F"/>
    <w:rsid w:val="0028745D"/>
    <w:rsid w:val="002874DC"/>
    <w:rsid w:val="00287511"/>
    <w:rsid w:val="00287597"/>
    <w:rsid w:val="002875BC"/>
    <w:rsid w:val="002875C6"/>
    <w:rsid w:val="002875D0"/>
    <w:rsid w:val="002875DE"/>
    <w:rsid w:val="002876BF"/>
    <w:rsid w:val="002877D4"/>
    <w:rsid w:val="00287821"/>
    <w:rsid w:val="0028782B"/>
    <w:rsid w:val="00287938"/>
    <w:rsid w:val="0028796B"/>
    <w:rsid w:val="0028796E"/>
    <w:rsid w:val="002879A2"/>
    <w:rsid w:val="00287A52"/>
    <w:rsid w:val="00287B97"/>
    <w:rsid w:val="00287C39"/>
    <w:rsid w:val="00287D8C"/>
    <w:rsid w:val="00287ED4"/>
    <w:rsid w:val="00287EE2"/>
    <w:rsid w:val="002900AE"/>
    <w:rsid w:val="00290147"/>
    <w:rsid w:val="0029014D"/>
    <w:rsid w:val="00290221"/>
    <w:rsid w:val="002902AD"/>
    <w:rsid w:val="002902FC"/>
    <w:rsid w:val="00290529"/>
    <w:rsid w:val="002905C6"/>
    <w:rsid w:val="0029060E"/>
    <w:rsid w:val="00290669"/>
    <w:rsid w:val="002906F0"/>
    <w:rsid w:val="0029080F"/>
    <w:rsid w:val="00290810"/>
    <w:rsid w:val="00290947"/>
    <w:rsid w:val="00290A6C"/>
    <w:rsid w:val="00290B6D"/>
    <w:rsid w:val="00290BC7"/>
    <w:rsid w:val="00290BFD"/>
    <w:rsid w:val="00290C6F"/>
    <w:rsid w:val="00290DB7"/>
    <w:rsid w:val="00290F09"/>
    <w:rsid w:val="00290F80"/>
    <w:rsid w:val="0029123D"/>
    <w:rsid w:val="00291319"/>
    <w:rsid w:val="0029132C"/>
    <w:rsid w:val="00291373"/>
    <w:rsid w:val="00291453"/>
    <w:rsid w:val="002915A6"/>
    <w:rsid w:val="002916F7"/>
    <w:rsid w:val="0029172E"/>
    <w:rsid w:val="0029175A"/>
    <w:rsid w:val="0029177D"/>
    <w:rsid w:val="00291825"/>
    <w:rsid w:val="0029186C"/>
    <w:rsid w:val="00291A6F"/>
    <w:rsid w:val="00291AD9"/>
    <w:rsid w:val="00291B63"/>
    <w:rsid w:val="00291C20"/>
    <w:rsid w:val="00291E73"/>
    <w:rsid w:val="00291E85"/>
    <w:rsid w:val="002920E5"/>
    <w:rsid w:val="0029214A"/>
    <w:rsid w:val="002921BF"/>
    <w:rsid w:val="00292244"/>
    <w:rsid w:val="0029229F"/>
    <w:rsid w:val="00292309"/>
    <w:rsid w:val="002923D6"/>
    <w:rsid w:val="00292461"/>
    <w:rsid w:val="0029248E"/>
    <w:rsid w:val="002924D9"/>
    <w:rsid w:val="0029255D"/>
    <w:rsid w:val="002926CD"/>
    <w:rsid w:val="0029270E"/>
    <w:rsid w:val="00292817"/>
    <w:rsid w:val="002928A0"/>
    <w:rsid w:val="00292A03"/>
    <w:rsid w:val="00292A12"/>
    <w:rsid w:val="00292B13"/>
    <w:rsid w:val="00292B82"/>
    <w:rsid w:val="00292BD4"/>
    <w:rsid w:val="00292CB4"/>
    <w:rsid w:val="00292CFE"/>
    <w:rsid w:val="00292D9E"/>
    <w:rsid w:val="00292E58"/>
    <w:rsid w:val="00292EF5"/>
    <w:rsid w:val="00292F85"/>
    <w:rsid w:val="00292FDB"/>
    <w:rsid w:val="002930D3"/>
    <w:rsid w:val="0029323F"/>
    <w:rsid w:val="0029326A"/>
    <w:rsid w:val="0029328E"/>
    <w:rsid w:val="002932A7"/>
    <w:rsid w:val="002932CB"/>
    <w:rsid w:val="00293307"/>
    <w:rsid w:val="002933B1"/>
    <w:rsid w:val="00293496"/>
    <w:rsid w:val="00293604"/>
    <w:rsid w:val="00293627"/>
    <w:rsid w:val="002936F9"/>
    <w:rsid w:val="00293703"/>
    <w:rsid w:val="00293721"/>
    <w:rsid w:val="00293737"/>
    <w:rsid w:val="00293778"/>
    <w:rsid w:val="002937C2"/>
    <w:rsid w:val="002937D3"/>
    <w:rsid w:val="002937D4"/>
    <w:rsid w:val="002939A7"/>
    <w:rsid w:val="00293ACB"/>
    <w:rsid w:val="00293BCB"/>
    <w:rsid w:val="00293D40"/>
    <w:rsid w:val="00293F90"/>
    <w:rsid w:val="00294055"/>
    <w:rsid w:val="00294125"/>
    <w:rsid w:val="002941D3"/>
    <w:rsid w:val="0029420A"/>
    <w:rsid w:val="0029420D"/>
    <w:rsid w:val="0029456B"/>
    <w:rsid w:val="0029462F"/>
    <w:rsid w:val="002946AB"/>
    <w:rsid w:val="002946B9"/>
    <w:rsid w:val="00294758"/>
    <w:rsid w:val="002947FB"/>
    <w:rsid w:val="0029482F"/>
    <w:rsid w:val="00294893"/>
    <w:rsid w:val="00294A33"/>
    <w:rsid w:val="00294A74"/>
    <w:rsid w:val="00294AC9"/>
    <w:rsid w:val="00294AED"/>
    <w:rsid w:val="00294AFF"/>
    <w:rsid w:val="00294BBE"/>
    <w:rsid w:val="00294EF0"/>
    <w:rsid w:val="00294F3C"/>
    <w:rsid w:val="00294F90"/>
    <w:rsid w:val="00294FE6"/>
    <w:rsid w:val="0029502A"/>
    <w:rsid w:val="00295076"/>
    <w:rsid w:val="00295188"/>
    <w:rsid w:val="00295295"/>
    <w:rsid w:val="002952EE"/>
    <w:rsid w:val="00295492"/>
    <w:rsid w:val="00295537"/>
    <w:rsid w:val="0029557F"/>
    <w:rsid w:val="002955B8"/>
    <w:rsid w:val="0029563F"/>
    <w:rsid w:val="002956B6"/>
    <w:rsid w:val="00295920"/>
    <w:rsid w:val="00295967"/>
    <w:rsid w:val="0029597D"/>
    <w:rsid w:val="002959AC"/>
    <w:rsid w:val="002959EB"/>
    <w:rsid w:val="00295B85"/>
    <w:rsid w:val="00295D15"/>
    <w:rsid w:val="00295E18"/>
    <w:rsid w:val="00295E51"/>
    <w:rsid w:val="00295E52"/>
    <w:rsid w:val="00295E71"/>
    <w:rsid w:val="00295F6C"/>
    <w:rsid w:val="00295FF2"/>
    <w:rsid w:val="002960B9"/>
    <w:rsid w:val="002960C2"/>
    <w:rsid w:val="002960E7"/>
    <w:rsid w:val="0029618A"/>
    <w:rsid w:val="002962C3"/>
    <w:rsid w:val="00296355"/>
    <w:rsid w:val="00296428"/>
    <w:rsid w:val="00296600"/>
    <w:rsid w:val="0029663B"/>
    <w:rsid w:val="002966FF"/>
    <w:rsid w:val="00296766"/>
    <w:rsid w:val="002967D2"/>
    <w:rsid w:val="002967F7"/>
    <w:rsid w:val="00296A9A"/>
    <w:rsid w:val="00296AB6"/>
    <w:rsid w:val="00296B38"/>
    <w:rsid w:val="00296B6C"/>
    <w:rsid w:val="00296B80"/>
    <w:rsid w:val="00296C80"/>
    <w:rsid w:val="00296D54"/>
    <w:rsid w:val="00296D61"/>
    <w:rsid w:val="00296E3F"/>
    <w:rsid w:val="00296E40"/>
    <w:rsid w:val="00296EFE"/>
    <w:rsid w:val="002970A6"/>
    <w:rsid w:val="002970F5"/>
    <w:rsid w:val="00297251"/>
    <w:rsid w:val="00297269"/>
    <w:rsid w:val="00297295"/>
    <w:rsid w:val="002972AD"/>
    <w:rsid w:val="002972D9"/>
    <w:rsid w:val="00297330"/>
    <w:rsid w:val="0029733B"/>
    <w:rsid w:val="0029752B"/>
    <w:rsid w:val="00297548"/>
    <w:rsid w:val="002975BA"/>
    <w:rsid w:val="0029760E"/>
    <w:rsid w:val="00297662"/>
    <w:rsid w:val="00297717"/>
    <w:rsid w:val="002977D9"/>
    <w:rsid w:val="0029786A"/>
    <w:rsid w:val="002979C7"/>
    <w:rsid w:val="002979D7"/>
    <w:rsid w:val="00297BA5"/>
    <w:rsid w:val="00297CA3"/>
    <w:rsid w:val="00297D94"/>
    <w:rsid w:val="00297DB8"/>
    <w:rsid w:val="00297E1B"/>
    <w:rsid w:val="00297EA4"/>
    <w:rsid w:val="00297EB5"/>
    <w:rsid w:val="00297ED8"/>
    <w:rsid w:val="00297F4F"/>
    <w:rsid w:val="00297F51"/>
    <w:rsid w:val="00297F6B"/>
    <w:rsid w:val="002A00FC"/>
    <w:rsid w:val="002A0102"/>
    <w:rsid w:val="002A0152"/>
    <w:rsid w:val="002A02B7"/>
    <w:rsid w:val="002A032B"/>
    <w:rsid w:val="002A04C9"/>
    <w:rsid w:val="002A04D2"/>
    <w:rsid w:val="002A050B"/>
    <w:rsid w:val="002A05B7"/>
    <w:rsid w:val="002A0759"/>
    <w:rsid w:val="002A07DD"/>
    <w:rsid w:val="002A07F1"/>
    <w:rsid w:val="002A07F6"/>
    <w:rsid w:val="002A080B"/>
    <w:rsid w:val="002A082A"/>
    <w:rsid w:val="002A0979"/>
    <w:rsid w:val="002A0A9C"/>
    <w:rsid w:val="002A0B35"/>
    <w:rsid w:val="002A0B79"/>
    <w:rsid w:val="002A0C38"/>
    <w:rsid w:val="002A0CBE"/>
    <w:rsid w:val="002A0CC7"/>
    <w:rsid w:val="002A0DE8"/>
    <w:rsid w:val="002A115F"/>
    <w:rsid w:val="002A1204"/>
    <w:rsid w:val="002A1291"/>
    <w:rsid w:val="002A135F"/>
    <w:rsid w:val="002A13B6"/>
    <w:rsid w:val="002A1410"/>
    <w:rsid w:val="002A14FF"/>
    <w:rsid w:val="002A16B7"/>
    <w:rsid w:val="002A18F8"/>
    <w:rsid w:val="002A1A12"/>
    <w:rsid w:val="002A1A67"/>
    <w:rsid w:val="002A1AD4"/>
    <w:rsid w:val="002A1AF5"/>
    <w:rsid w:val="002A1B65"/>
    <w:rsid w:val="002A1BBA"/>
    <w:rsid w:val="002A1BFA"/>
    <w:rsid w:val="002A1C12"/>
    <w:rsid w:val="002A1CD6"/>
    <w:rsid w:val="002A1D49"/>
    <w:rsid w:val="002A1EBA"/>
    <w:rsid w:val="002A1FEE"/>
    <w:rsid w:val="002A1FF3"/>
    <w:rsid w:val="002A2129"/>
    <w:rsid w:val="002A2184"/>
    <w:rsid w:val="002A2249"/>
    <w:rsid w:val="002A22CF"/>
    <w:rsid w:val="002A23BE"/>
    <w:rsid w:val="002A240E"/>
    <w:rsid w:val="002A245D"/>
    <w:rsid w:val="002A2492"/>
    <w:rsid w:val="002A24C2"/>
    <w:rsid w:val="002A24CE"/>
    <w:rsid w:val="002A254D"/>
    <w:rsid w:val="002A25CE"/>
    <w:rsid w:val="002A25E2"/>
    <w:rsid w:val="002A26ED"/>
    <w:rsid w:val="002A2775"/>
    <w:rsid w:val="002A27D0"/>
    <w:rsid w:val="002A27D2"/>
    <w:rsid w:val="002A29B3"/>
    <w:rsid w:val="002A2CE3"/>
    <w:rsid w:val="002A2DE3"/>
    <w:rsid w:val="002A2E67"/>
    <w:rsid w:val="002A2EAF"/>
    <w:rsid w:val="002A2F92"/>
    <w:rsid w:val="002A2FD8"/>
    <w:rsid w:val="002A3067"/>
    <w:rsid w:val="002A3107"/>
    <w:rsid w:val="002A32A6"/>
    <w:rsid w:val="002A336A"/>
    <w:rsid w:val="002A3409"/>
    <w:rsid w:val="002A3462"/>
    <w:rsid w:val="002A3507"/>
    <w:rsid w:val="002A3545"/>
    <w:rsid w:val="002A3554"/>
    <w:rsid w:val="002A3629"/>
    <w:rsid w:val="002A3681"/>
    <w:rsid w:val="002A37E0"/>
    <w:rsid w:val="002A382D"/>
    <w:rsid w:val="002A3933"/>
    <w:rsid w:val="002A3A81"/>
    <w:rsid w:val="002A3B1A"/>
    <w:rsid w:val="002A3B7A"/>
    <w:rsid w:val="002A3BD6"/>
    <w:rsid w:val="002A3C6D"/>
    <w:rsid w:val="002A3D00"/>
    <w:rsid w:val="002A3D6B"/>
    <w:rsid w:val="002A3DDE"/>
    <w:rsid w:val="002A3DF8"/>
    <w:rsid w:val="002A3E8C"/>
    <w:rsid w:val="002A3EA8"/>
    <w:rsid w:val="002A3ECF"/>
    <w:rsid w:val="002A3F04"/>
    <w:rsid w:val="002A3FDD"/>
    <w:rsid w:val="002A4079"/>
    <w:rsid w:val="002A40C5"/>
    <w:rsid w:val="002A40DC"/>
    <w:rsid w:val="002A41E2"/>
    <w:rsid w:val="002A4216"/>
    <w:rsid w:val="002A43A8"/>
    <w:rsid w:val="002A4422"/>
    <w:rsid w:val="002A449C"/>
    <w:rsid w:val="002A457C"/>
    <w:rsid w:val="002A45A3"/>
    <w:rsid w:val="002A4624"/>
    <w:rsid w:val="002A4667"/>
    <w:rsid w:val="002A46BE"/>
    <w:rsid w:val="002A46CF"/>
    <w:rsid w:val="002A4708"/>
    <w:rsid w:val="002A47FB"/>
    <w:rsid w:val="002A483C"/>
    <w:rsid w:val="002A489E"/>
    <w:rsid w:val="002A4930"/>
    <w:rsid w:val="002A4B17"/>
    <w:rsid w:val="002A4C84"/>
    <w:rsid w:val="002A4CB7"/>
    <w:rsid w:val="002A4D62"/>
    <w:rsid w:val="002A4D7B"/>
    <w:rsid w:val="002A4F21"/>
    <w:rsid w:val="002A4FF9"/>
    <w:rsid w:val="002A501A"/>
    <w:rsid w:val="002A503D"/>
    <w:rsid w:val="002A508E"/>
    <w:rsid w:val="002A52A3"/>
    <w:rsid w:val="002A52C4"/>
    <w:rsid w:val="002A52EC"/>
    <w:rsid w:val="002A53C4"/>
    <w:rsid w:val="002A53FA"/>
    <w:rsid w:val="002A55BA"/>
    <w:rsid w:val="002A567A"/>
    <w:rsid w:val="002A56DC"/>
    <w:rsid w:val="002A5860"/>
    <w:rsid w:val="002A5870"/>
    <w:rsid w:val="002A58C3"/>
    <w:rsid w:val="002A58E8"/>
    <w:rsid w:val="002A5990"/>
    <w:rsid w:val="002A5A56"/>
    <w:rsid w:val="002A5A5B"/>
    <w:rsid w:val="002A5B31"/>
    <w:rsid w:val="002A5CD1"/>
    <w:rsid w:val="002A5D5A"/>
    <w:rsid w:val="002A5D8B"/>
    <w:rsid w:val="002A5EB5"/>
    <w:rsid w:val="002A5EB6"/>
    <w:rsid w:val="002A5EEA"/>
    <w:rsid w:val="002A5F7E"/>
    <w:rsid w:val="002A5FCC"/>
    <w:rsid w:val="002A6032"/>
    <w:rsid w:val="002A6073"/>
    <w:rsid w:val="002A6087"/>
    <w:rsid w:val="002A60BF"/>
    <w:rsid w:val="002A6192"/>
    <w:rsid w:val="002A61F0"/>
    <w:rsid w:val="002A61F5"/>
    <w:rsid w:val="002A6209"/>
    <w:rsid w:val="002A6234"/>
    <w:rsid w:val="002A630F"/>
    <w:rsid w:val="002A63B1"/>
    <w:rsid w:val="002A6463"/>
    <w:rsid w:val="002A64A2"/>
    <w:rsid w:val="002A6519"/>
    <w:rsid w:val="002A65EE"/>
    <w:rsid w:val="002A667B"/>
    <w:rsid w:val="002A667F"/>
    <w:rsid w:val="002A67E8"/>
    <w:rsid w:val="002A6865"/>
    <w:rsid w:val="002A68B5"/>
    <w:rsid w:val="002A68CC"/>
    <w:rsid w:val="002A6910"/>
    <w:rsid w:val="002A691F"/>
    <w:rsid w:val="002A6988"/>
    <w:rsid w:val="002A6A7A"/>
    <w:rsid w:val="002A6AAE"/>
    <w:rsid w:val="002A6AC2"/>
    <w:rsid w:val="002A6B64"/>
    <w:rsid w:val="002A6C4A"/>
    <w:rsid w:val="002A6CED"/>
    <w:rsid w:val="002A6D36"/>
    <w:rsid w:val="002A6E5A"/>
    <w:rsid w:val="002A6F6A"/>
    <w:rsid w:val="002A6FBC"/>
    <w:rsid w:val="002A6FE6"/>
    <w:rsid w:val="002A709D"/>
    <w:rsid w:val="002A70EB"/>
    <w:rsid w:val="002A7122"/>
    <w:rsid w:val="002A7228"/>
    <w:rsid w:val="002A7299"/>
    <w:rsid w:val="002A72DE"/>
    <w:rsid w:val="002A7386"/>
    <w:rsid w:val="002A73AF"/>
    <w:rsid w:val="002A73D1"/>
    <w:rsid w:val="002A743B"/>
    <w:rsid w:val="002A748D"/>
    <w:rsid w:val="002A757A"/>
    <w:rsid w:val="002A75EF"/>
    <w:rsid w:val="002A763B"/>
    <w:rsid w:val="002A7666"/>
    <w:rsid w:val="002A76A6"/>
    <w:rsid w:val="002A76F3"/>
    <w:rsid w:val="002A7720"/>
    <w:rsid w:val="002A7740"/>
    <w:rsid w:val="002A77A6"/>
    <w:rsid w:val="002A77F8"/>
    <w:rsid w:val="002A781B"/>
    <w:rsid w:val="002A783D"/>
    <w:rsid w:val="002A7893"/>
    <w:rsid w:val="002A78F4"/>
    <w:rsid w:val="002A7A18"/>
    <w:rsid w:val="002A7BA2"/>
    <w:rsid w:val="002A7C0E"/>
    <w:rsid w:val="002A7CFB"/>
    <w:rsid w:val="002A7DDF"/>
    <w:rsid w:val="002A7DEB"/>
    <w:rsid w:val="002A7E91"/>
    <w:rsid w:val="002A7ED0"/>
    <w:rsid w:val="002A7F11"/>
    <w:rsid w:val="002A7F15"/>
    <w:rsid w:val="002A7F7C"/>
    <w:rsid w:val="002A7F8C"/>
    <w:rsid w:val="002AD0D2"/>
    <w:rsid w:val="002B002A"/>
    <w:rsid w:val="002B02D2"/>
    <w:rsid w:val="002B036E"/>
    <w:rsid w:val="002B03CD"/>
    <w:rsid w:val="002B0451"/>
    <w:rsid w:val="002B05D5"/>
    <w:rsid w:val="002B0614"/>
    <w:rsid w:val="002B06A1"/>
    <w:rsid w:val="002B06D7"/>
    <w:rsid w:val="002B0716"/>
    <w:rsid w:val="002B07A7"/>
    <w:rsid w:val="002B09D1"/>
    <w:rsid w:val="002B0A09"/>
    <w:rsid w:val="002B0C7C"/>
    <w:rsid w:val="002B0C90"/>
    <w:rsid w:val="002B0CB9"/>
    <w:rsid w:val="002B0E2C"/>
    <w:rsid w:val="002B0E37"/>
    <w:rsid w:val="002B0F2F"/>
    <w:rsid w:val="002B0FCF"/>
    <w:rsid w:val="002B100C"/>
    <w:rsid w:val="002B103B"/>
    <w:rsid w:val="002B113A"/>
    <w:rsid w:val="002B11A0"/>
    <w:rsid w:val="002B11BA"/>
    <w:rsid w:val="002B1285"/>
    <w:rsid w:val="002B12AF"/>
    <w:rsid w:val="002B12C7"/>
    <w:rsid w:val="002B13C0"/>
    <w:rsid w:val="002B151B"/>
    <w:rsid w:val="002B1534"/>
    <w:rsid w:val="002B1729"/>
    <w:rsid w:val="002B17EF"/>
    <w:rsid w:val="002B180E"/>
    <w:rsid w:val="002B1874"/>
    <w:rsid w:val="002B19C0"/>
    <w:rsid w:val="002B19F1"/>
    <w:rsid w:val="002B19F6"/>
    <w:rsid w:val="002B1AB8"/>
    <w:rsid w:val="002B1DD7"/>
    <w:rsid w:val="002B1F83"/>
    <w:rsid w:val="002B20D3"/>
    <w:rsid w:val="002B2221"/>
    <w:rsid w:val="002B247A"/>
    <w:rsid w:val="002B252D"/>
    <w:rsid w:val="002B2562"/>
    <w:rsid w:val="002B25B7"/>
    <w:rsid w:val="002B2638"/>
    <w:rsid w:val="002B2643"/>
    <w:rsid w:val="002B26D8"/>
    <w:rsid w:val="002B279A"/>
    <w:rsid w:val="002B2907"/>
    <w:rsid w:val="002B29A4"/>
    <w:rsid w:val="002B2A6A"/>
    <w:rsid w:val="002B2B86"/>
    <w:rsid w:val="002B2BF4"/>
    <w:rsid w:val="002B2C37"/>
    <w:rsid w:val="002B2C7D"/>
    <w:rsid w:val="002B2C87"/>
    <w:rsid w:val="002B2E44"/>
    <w:rsid w:val="002B2E93"/>
    <w:rsid w:val="002B2ECC"/>
    <w:rsid w:val="002B2FEA"/>
    <w:rsid w:val="002B3077"/>
    <w:rsid w:val="002B3180"/>
    <w:rsid w:val="002B31B8"/>
    <w:rsid w:val="002B328E"/>
    <w:rsid w:val="002B32F5"/>
    <w:rsid w:val="002B3407"/>
    <w:rsid w:val="002B3454"/>
    <w:rsid w:val="002B3526"/>
    <w:rsid w:val="002B3530"/>
    <w:rsid w:val="002B3556"/>
    <w:rsid w:val="002B3569"/>
    <w:rsid w:val="002B358D"/>
    <w:rsid w:val="002B35CE"/>
    <w:rsid w:val="002B36B7"/>
    <w:rsid w:val="002B36C7"/>
    <w:rsid w:val="002B36CD"/>
    <w:rsid w:val="002B36F4"/>
    <w:rsid w:val="002B370A"/>
    <w:rsid w:val="002B38CF"/>
    <w:rsid w:val="002B38D3"/>
    <w:rsid w:val="002B39A9"/>
    <w:rsid w:val="002B3A0A"/>
    <w:rsid w:val="002B3A41"/>
    <w:rsid w:val="002B3C12"/>
    <w:rsid w:val="002B3CB6"/>
    <w:rsid w:val="002B3CEE"/>
    <w:rsid w:val="002B3D1B"/>
    <w:rsid w:val="002B3D9D"/>
    <w:rsid w:val="002B3F9E"/>
    <w:rsid w:val="002B4034"/>
    <w:rsid w:val="002B4036"/>
    <w:rsid w:val="002B414A"/>
    <w:rsid w:val="002B43BB"/>
    <w:rsid w:val="002B44C1"/>
    <w:rsid w:val="002B459F"/>
    <w:rsid w:val="002B4624"/>
    <w:rsid w:val="002B4654"/>
    <w:rsid w:val="002B47E3"/>
    <w:rsid w:val="002B487B"/>
    <w:rsid w:val="002B489B"/>
    <w:rsid w:val="002B48A3"/>
    <w:rsid w:val="002B4A87"/>
    <w:rsid w:val="002B4B35"/>
    <w:rsid w:val="002B4B65"/>
    <w:rsid w:val="002B4BC4"/>
    <w:rsid w:val="002B4C41"/>
    <w:rsid w:val="002B4DD4"/>
    <w:rsid w:val="002B4EE2"/>
    <w:rsid w:val="002B4F47"/>
    <w:rsid w:val="002B4F5C"/>
    <w:rsid w:val="002B4FC2"/>
    <w:rsid w:val="002B50F2"/>
    <w:rsid w:val="002B513E"/>
    <w:rsid w:val="002B5252"/>
    <w:rsid w:val="002B5277"/>
    <w:rsid w:val="002B52BA"/>
    <w:rsid w:val="002B52C2"/>
    <w:rsid w:val="002B5335"/>
    <w:rsid w:val="002B5375"/>
    <w:rsid w:val="002B53D5"/>
    <w:rsid w:val="002B53D6"/>
    <w:rsid w:val="002B5421"/>
    <w:rsid w:val="002B54B6"/>
    <w:rsid w:val="002B54E0"/>
    <w:rsid w:val="002B5509"/>
    <w:rsid w:val="002B551C"/>
    <w:rsid w:val="002B571A"/>
    <w:rsid w:val="002B59A0"/>
    <w:rsid w:val="002B5A7C"/>
    <w:rsid w:val="002B5B4B"/>
    <w:rsid w:val="002B5BD0"/>
    <w:rsid w:val="002B5C99"/>
    <w:rsid w:val="002B5D95"/>
    <w:rsid w:val="002B5DF2"/>
    <w:rsid w:val="002B5E8F"/>
    <w:rsid w:val="002B5ED1"/>
    <w:rsid w:val="002B5F2C"/>
    <w:rsid w:val="002B5F54"/>
    <w:rsid w:val="002B6157"/>
    <w:rsid w:val="002B6160"/>
    <w:rsid w:val="002B61B7"/>
    <w:rsid w:val="002B6366"/>
    <w:rsid w:val="002B638C"/>
    <w:rsid w:val="002B6638"/>
    <w:rsid w:val="002B664C"/>
    <w:rsid w:val="002B666B"/>
    <w:rsid w:val="002B68A7"/>
    <w:rsid w:val="002B68B9"/>
    <w:rsid w:val="002B69F2"/>
    <w:rsid w:val="002B6A21"/>
    <w:rsid w:val="002B6AE4"/>
    <w:rsid w:val="002B6C88"/>
    <w:rsid w:val="002B6C92"/>
    <w:rsid w:val="002B6C9A"/>
    <w:rsid w:val="002B6CFD"/>
    <w:rsid w:val="002B6D26"/>
    <w:rsid w:val="002B6D75"/>
    <w:rsid w:val="002B6F6A"/>
    <w:rsid w:val="002B7050"/>
    <w:rsid w:val="002B717E"/>
    <w:rsid w:val="002B7290"/>
    <w:rsid w:val="002B729F"/>
    <w:rsid w:val="002B7341"/>
    <w:rsid w:val="002B7361"/>
    <w:rsid w:val="002B73F4"/>
    <w:rsid w:val="002B77C1"/>
    <w:rsid w:val="002B791E"/>
    <w:rsid w:val="002B793E"/>
    <w:rsid w:val="002B7A4C"/>
    <w:rsid w:val="002B7AFA"/>
    <w:rsid w:val="002B7B97"/>
    <w:rsid w:val="002B7CBA"/>
    <w:rsid w:val="002B7CFC"/>
    <w:rsid w:val="002B7DD9"/>
    <w:rsid w:val="002B7E2B"/>
    <w:rsid w:val="002B7E5C"/>
    <w:rsid w:val="002C00A6"/>
    <w:rsid w:val="002C018E"/>
    <w:rsid w:val="002C01FC"/>
    <w:rsid w:val="002C0229"/>
    <w:rsid w:val="002C026F"/>
    <w:rsid w:val="002C0325"/>
    <w:rsid w:val="002C04B8"/>
    <w:rsid w:val="002C05C9"/>
    <w:rsid w:val="002C069E"/>
    <w:rsid w:val="002C074E"/>
    <w:rsid w:val="002C0770"/>
    <w:rsid w:val="002C0885"/>
    <w:rsid w:val="002C0CBC"/>
    <w:rsid w:val="002C0D0C"/>
    <w:rsid w:val="002C0D7D"/>
    <w:rsid w:val="002C0D99"/>
    <w:rsid w:val="002C0E07"/>
    <w:rsid w:val="002C0ED7"/>
    <w:rsid w:val="002C0EFC"/>
    <w:rsid w:val="002C0F3A"/>
    <w:rsid w:val="002C0FF3"/>
    <w:rsid w:val="002C10CA"/>
    <w:rsid w:val="002C1221"/>
    <w:rsid w:val="002C1268"/>
    <w:rsid w:val="002C1313"/>
    <w:rsid w:val="002C132E"/>
    <w:rsid w:val="002C138A"/>
    <w:rsid w:val="002C148C"/>
    <w:rsid w:val="002C14D0"/>
    <w:rsid w:val="002C15D4"/>
    <w:rsid w:val="002C15ED"/>
    <w:rsid w:val="002C165D"/>
    <w:rsid w:val="002C18AA"/>
    <w:rsid w:val="002C1938"/>
    <w:rsid w:val="002C193D"/>
    <w:rsid w:val="002C1961"/>
    <w:rsid w:val="002C19AA"/>
    <w:rsid w:val="002C19CD"/>
    <w:rsid w:val="002C19DB"/>
    <w:rsid w:val="002C1A1C"/>
    <w:rsid w:val="002C1A3C"/>
    <w:rsid w:val="002C1A4F"/>
    <w:rsid w:val="002C1B07"/>
    <w:rsid w:val="002C1B81"/>
    <w:rsid w:val="002C1BF1"/>
    <w:rsid w:val="002C1CA5"/>
    <w:rsid w:val="002C1E97"/>
    <w:rsid w:val="002C1EA1"/>
    <w:rsid w:val="002C1EF9"/>
    <w:rsid w:val="002C201A"/>
    <w:rsid w:val="002C20CC"/>
    <w:rsid w:val="002C21D1"/>
    <w:rsid w:val="002C21FF"/>
    <w:rsid w:val="002C22A3"/>
    <w:rsid w:val="002C238E"/>
    <w:rsid w:val="002C23A6"/>
    <w:rsid w:val="002C2728"/>
    <w:rsid w:val="002C274E"/>
    <w:rsid w:val="002C2769"/>
    <w:rsid w:val="002C276E"/>
    <w:rsid w:val="002C27D0"/>
    <w:rsid w:val="002C2801"/>
    <w:rsid w:val="002C2866"/>
    <w:rsid w:val="002C2A04"/>
    <w:rsid w:val="002C2AA7"/>
    <w:rsid w:val="002C2AC5"/>
    <w:rsid w:val="002C2B45"/>
    <w:rsid w:val="002C2C37"/>
    <w:rsid w:val="002C2CAF"/>
    <w:rsid w:val="002C2CC4"/>
    <w:rsid w:val="002C2D21"/>
    <w:rsid w:val="002C2D39"/>
    <w:rsid w:val="002C2E64"/>
    <w:rsid w:val="002C2EAE"/>
    <w:rsid w:val="002C309B"/>
    <w:rsid w:val="002C30EE"/>
    <w:rsid w:val="002C30F0"/>
    <w:rsid w:val="002C30FD"/>
    <w:rsid w:val="002C318F"/>
    <w:rsid w:val="002C32F5"/>
    <w:rsid w:val="002C332C"/>
    <w:rsid w:val="002C3395"/>
    <w:rsid w:val="002C3516"/>
    <w:rsid w:val="002C355C"/>
    <w:rsid w:val="002C36E2"/>
    <w:rsid w:val="002C3769"/>
    <w:rsid w:val="002C3772"/>
    <w:rsid w:val="002C37B2"/>
    <w:rsid w:val="002C37C6"/>
    <w:rsid w:val="002C3840"/>
    <w:rsid w:val="002C3880"/>
    <w:rsid w:val="002C38A6"/>
    <w:rsid w:val="002C39A3"/>
    <w:rsid w:val="002C39EA"/>
    <w:rsid w:val="002C3A7A"/>
    <w:rsid w:val="002C3AFE"/>
    <w:rsid w:val="002C3C08"/>
    <w:rsid w:val="002C3F45"/>
    <w:rsid w:val="002C4261"/>
    <w:rsid w:val="002C432B"/>
    <w:rsid w:val="002C4381"/>
    <w:rsid w:val="002C454E"/>
    <w:rsid w:val="002C4601"/>
    <w:rsid w:val="002C4641"/>
    <w:rsid w:val="002C46E5"/>
    <w:rsid w:val="002C475E"/>
    <w:rsid w:val="002C4839"/>
    <w:rsid w:val="002C49E4"/>
    <w:rsid w:val="002C4AB2"/>
    <w:rsid w:val="002C4C5C"/>
    <w:rsid w:val="002C4CD5"/>
    <w:rsid w:val="002C4DD3"/>
    <w:rsid w:val="002C4F51"/>
    <w:rsid w:val="002C5272"/>
    <w:rsid w:val="002C52E4"/>
    <w:rsid w:val="002C52FA"/>
    <w:rsid w:val="002C5379"/>
    <w:rsid w:val="002C56A0"/>
    <w:rsid w:val="002C57A6"/>
    <w:rsid w:val="002C57A7"/>
    <w:rsid w:val="002C57C8"/>
    <w:rsid w:val="002C5830"/>
    <w:rsid w:val="002C5882"/>
    <w:rsid w:val="002C592F"/>
    <w:rsid w:val="002C5970"/>
    <w:rsid w:val="002C59D1"/>
    <w:rsid w:val="002C59D5"/>
    <w:rsid w:val="002C5A45"/>
    <w:rsid w:val="002C5B7C"/>
    <w:rsid w:val="002C5C0B"/>
    <w:rsid w:val="002C5C3C"/>
    <w:rsid w:val="002C5C93"/>
    <w:rsid w:val="002C5D37"/>
    <w:rsid w:val="002C5F1A"/>
    <w:rsid w:val="002C5F61"/>
    <w:rsid w:val="002C5F63"/>
    <w:rsid w:val="002C6235"/>
    <w:rsid w:val="002C6237"/>
    <w:rsid w:val="002C6350"/>
    <w:rsid w:val="002C6436"/>
    <w:rsid w:val="002C6504"/>
    <w:rsid w:val="002C6534"/>
    <w:rsid w:val="002C6557"/>
    <w:rsid w:val="002C65DF"/>
    <w:rsid w:val="002C6613"/>
    <w:rsid w:val="002C6673"/>
    <w:rsid w:val="002C66ED"/>
    <w:rsid w:val="002C6861"/>
    <w:rsid w:val="002C6A12"/>
    <w:rsid w:val="002C6A5C"/>
    <w:rsid w:val="002C6B51"/>
    <w:rsid w:val="002C6CE1"/>
    <w:rsid w:val="002C6E52"/>
    <w:rsid w:val="002C724A"/>
    <w:rsid w:val="002C72AB"/>
    <w:rsid w:val="002C7450"/>
    <w:rsid w:val="002C74A2"/>
    <w:rsid w:val="002C7533"/>
    <w:rsid w:val="002C75E0"/>
    <w:rsid w:val="002C7645"/>
    <w:rsid w:val="002C76A7"/>
    <w:rsid w:val="002C76F8"/>
    <w:rsid w:val="002C780F"/>
    <w:rsid w:val="002C7978"/>
    <w:rsid w:val="002C799E"/>
    <w:rsid w:val="002C79DC"/>
    <w:rsid w:val="002C7AF6"/>
    <w:rsid w:val="002C7CDE"/>
    <w:rsid w:val="002C7D11"/>
    <w:rsid w:val="002C7DC6"/>
    <w:rsid w:val="002C7F3A"/>
    <w:rsid w:val="002C7F93"/>
    <w:rsid w:val="002D0081"/>
    <w:rsid w:val="002D0186"/>
    <w:rsid w:val="002D01BC"/>
    <w:rsid w:val="002D01D2"/>
    <w:rsid w:val="002D02C7"/>
    <w:rsid w:val="002D0338"/>
    <w:rsid w:val="002D035B"/>
    <w:rsid w:val="002D03AA"/>
    <w:rsid w:val="002D03B8"/>
    <w:rsid w:val="002D04F5"/>
    <w:rsid w:val="002D0554"/>
    <w:rsid w:val="002D05A3"/>
    <w:rsid w:val="002D05BC"/>
    <w:rsid w:val="002D075D"/>
    <w:rsid w:val="002D0776"/>
    <w:rsid w:val="002D077D"/>
    <w:rsid w:val="002D084F"/>
    <w:rsid w:val="002D087B"/>
    <w:rsid w:val="002D0887"/>
    <w:rsid w:val="002D08C2"/>
    <w:rsid w:val="002D0902"/>
    <w:rsid w:val="002D0B86"/>
    <w:rsid w:val="002D0BCC"/>
    <w:rsid w:val="002D0BD8"/>
    <w:rsid w:val="002D0C43"/>
    <w:rsid w:val="002D0C91"/>
    <w:rsid w:val="002D0CF2"/>
    <w:rsid w:val="002D0DE6"/>
    <w:rsid w:val="002D0E69"/>
    <w:rsid w:val="002D0F86"/>
    <w:rsid w:val="002D0FB6"/>
    <w:rsid w:val="002D0FEC"/>
    <w:rsid w:val="002D1049"/>
    <w:rsid w:val="002D105D"/>
    <w:rsid w:val="002D1089"/>
    <w:rsid w:val="002D13A3"/>
    <w:rsid w:val="002D14B8"/>
    <w:rsid w:val="002D14D8"/>
    <w:rsid w:val="002D1616"/>
    <w:rsid w:val="002D1679"/>
    <w:rsid w:val="002D181B"/>
    <w:rsid w:val="002D1A13"/>
    <w:rsid w:val="002D1AE7"/>
    <w:rsid w:val="002D1C35"/>
    <w:rsid w:val="002D1C77"/>
    <w:rsid w:val="002D1D86"/>
    <w:rsid w:val="002D1E0D"/>
    <w:rsid w:val="002D1E1E"/>
    <w:rsid w:val="002D1E82"/>
    <w:rsid w:val="002D1F4E"/>
    <w:rsid w:val="002D1FD1"/>
    <w:rsid w:val="002D1FDF"/>
    <w:rsid w:val="002D20EC"/>
    <w:rsid w:val="002D2128"/>
    <w:rsid w:val="002D2180"/>
    <w:rsid w:val="002D218C"/>
    <w:rsid w:val="002D218E"/>
    <w:rsid w:val="002D2233"/>
    <w:rsid w:val="002D2258"/>
    <w:rsid w:val="002D2290"/>
    <w:rsid w:val="002D23D7"/>
    <w:rsid w:val="002D2435"/>
    <w:rsid w:val="002D2489"/>
    <w:rsid w:val="002D26B9"/>
    <w:rsid w:val="002D2755"/>
    <w:rsid w:val="002D28B0"/>
    <w:rsid w:val="002D2997"/>
    <w:rsid w:val="002D2A0F"/>
    <w:rsid w:val="002D2A67"/>
    <w:rsid w:val="002D2CFC"/>
    <w:rsid w:val="002D2D0C"/>
    <w:rsid w:val="002D2DB9"/>
    <w:rsid w:val="002D2E46"/>
    <w:rsid w:val="002D3008"/>
    <w:rsid w:val="002D312C"/>
    <w:rsid w:val="002D31A4"/>
    <w:rsid w:val="002D32B1"/>
    <w:rsid w:val="002D33A8"/>
    <w:rsid w:val="002D3469"/>
    <w:rsid w:val="002D35F0"/>
    <w:rsid w:val="002D35F5"/>
    <w:rsid w:val="002D361D"/>
    <w:rsid w:val="002D367E"/>
    <w:rsid w:val="002D37CB"/>
    <w:rsid w:val="002D382D"/>
    <w:rsid w:val="002D384F"/>
    <w:rsid w:val="002D3924"/>
    <w:rsid w:val="002D3948"/>
    <w:rsid w:val="002D3A63"/>
    <w:rsid w:val="002D3A8F"/>
    <w:rsid w:val="002D3AA5"/>
    <w:rsid w:val="002D3ABD"/>
    <w:rsid w:val="002D3AE7"/>
    <w:rsid w:val="002D3B3D"/>
    <w:rsid w:val="002D3BB7"/>
    <w:rsid w:val="002D3BD1"/>
    <w:rsid w:val="002D3CAA"/>
    <w:rsid w:val="002D3E1A"/>
    <w:rsid w:val="002D3EF7"/>
    <w:rsid w:val="002D3F81"/>
    <w:rsid w:val="002D4079"/>
    <w:rsid w:val="002D4164"/>
    <w:rsid w:val="002D428A"/>
    <w:rsid w:val="002D42AD"/>
    <w:rsid w:val="002D42B4"/>
    <w:rsid w:val="002D42B8"/>
    <w:rsid w:val="002D4338"/>
    <w:rsid w:val="002D43E6"/>
    <w:rsid w:val="002D4424"/>
    <w:rsid w:val="002D44E2"/>
    <w:rsid w:val="002D4546"/>
    <w:rsid w:val="002D4637"/>
    <w:rsid w:val="002D463E"/>
    <w:rsid w:val="002D46AE"/>
    <w:rsid w:val="002D46C7"/>
    <w:rsid w:val="002D47F3"/>
    <w:rsid w:val="002D47F4"/>
    <w:rsid w:val="002D48E4"/>
    <w:rsid w:val="002D496A"/>
    <w:rsid w:val="002D49F9"/>
    <w:rsid w:val="002D4AA1"/>
    <w:rsid w:val="002D4ACA"/>
    <w:rsid w:val="002D4AED"/>
    <w:rsid w:val="002D4CE8"/>
    <w:rsid w:val="002D4D26"/>
    <w:rsid w:val="002D4DCC"/>
    <w:rsid w:val="002D4DDC"/>
    <w:rsid w:val="002D4E3D"/>
    <w:rsid w:val="002D5006"/>
    <w:rsid w:val="002D5021"/>
    <w:rsid w:val="002D5088"/>
    <w:rsid w:val="002D516E"/>
    <w:rsid w:val="002D5199"/>
    <w:rsid w:val="002D51AD"/>
    <w:rsid w:val="002D5281"/>
    <w:rsid w:val="002D53BD"/>
    <w:rsid w:val="002D555A"/>
    <w:rsid w:val="002D564E"/>
    <w:rsid w:val="002D56BE"/>
    <w:rsid w:val="002D56C2"/>
    <w:rsid w:val="002D56D9"/>
    <w:rsid w:val="002D571D"/>
    <w:rsid w:val="002D576D"/>
    <w:rsid w:val="002D577B"/>
    <w:rsid w:val="002D5789"/>
    <w:rsid w:val="002D5929"/>
    <w:rsid w:val="002D5982"/>
    <w:rsid w:val="002D598B"/>
    <w:rsid w:val="002D5A03"/>
    <w:rsid w:val="002D5A19"/>
    <w:rsid w:val="002D5B01"/>
    <w:rsid w:val="002D5B2E"/>
    <w:rsid w:val="002D5B83"/>
    <w:rsid w:val="002D5BA8"/>
    <w:rsid w:val="002D5D74"/>
    <w:rsid w:val="002D5DF5"/>
    <w:rsid w:val="002D5F74"/>
    <w:rsid w:val="002D5F85"/>
    <w:rsid w:val="002D6006"/>
    <w:rsid w:val="002D602A"/>
    <w:rsid w:val="002D6087"/>
    <w:rsid w:val="002D60F3"/>
    <w:rsid w:val="002D613E"/>
    <w:rsid w:val="002D6230"/>
    <w:rsid w:val="002D649F"/>
    <w:rsid w:val="002D6683"/>
    <w:rsid w:val="002D6826"/>
    <w:rsid w:val="002D686F"/>
    <w:rsid w:val="002D6BB3"/>
    <w:rsid w:val="002D6F83"/>
    <w:rsid w:val="002D7013"/>
    <w:rsid w:val="002D7028"/>
    <w:rsid w:val="002D7147"/>
    <w:rsid w:val="002D71F9"/>
    <w:rsid w:val="002D727A"/>
    <w:rsid w:val="002D72E8"/>
    <w:rsid w:val="002D72F1"/>
    <w:rsid w:val="002D730E"/>
    <w:rsid w:val="002D739C"/>
    <w:rsid w:val="002D73DD"/>
    <w:rsid w:val="002D7436"/>
    <w:rsid w:val="002D749D"/>
    <w:rsid w:val="002D75E0"/>
    <w:rsid w:val="002D75F5"/>
    <w:rsid w:val="002D7621"/>
    <w:rsid w:val="002D76B5"/>
    <w:rsid w:val="002D76F9"/>
    <w:rsid w:val="002D7786"/>
    <w:rsid w:val="002D77AF"/>
    <w:rsid w:val="002D77FE"/>
    <w:rsid w:val="002D794F"/>
    <w:rsid w:val="002D798F"/>
    <w:rsid w:val="002D79D6"/>
    <w:rsid w:val="002D7B8C"/>
    <w:rsid w:val="002D7BA3"/>
    <w:rsid w:val="002D7C10"/>
    <w:rsid w:val="002D7C61"/>
    <w:rsid w:val="002D7D2A"/>
    <w:rsid w:val="002D7DFC"/>
    <w:rsid w:val="002D7E0D"/>
    <w:rsid w:val="002D7E72"/>
    <w:rsid w:val="002D7E75"/>
    <w:rsid w:val="002D7E7D"/>
    <w:rsid w:val="002D7EFD"/>
    <w:rsid w:val="002D7F9A"/>
    <w:rsid w:val="002E00D7"/>
    <w:rsid w:val="002E01D0"/>
    <w:rsid w:val="002E01D7"/>
    <w:rsid w:val="002E0255"/>
    <w:rsid w:val="002E0272"/>
    <w:rsid w:val="002E0398"/>
    <w:rsid w:val="002E0483"/>
    <w:rsid w:val="002E0595"/>
    <w:rsid w:val="002E0679"/>
    <w:rsid w:val="002E06B0"/>
    <w:rsid w:val="002E072E"/>
    <w:rsid w:val="002E07AE"/>
    <w:rsid w:val="002E07E3"/>
    <w:rsid w:val="002E0806"/>
    <w:rsid w:val="002E0854"/>
    <w:rsid w:val="002E0DE0"/>
    <w:rsid w:val="002E0E58"/>
    <w:rsid w:val="002E0F89"/>
    <w:rsid w:val="002E1068"/>
    <w:rsid w:val="002E1114"/>
    <w:rsid w:val="002E115C"/>
    <w:rsid w:val="002E1166"/>
    <w:rsid w:val="002E118A"/>
    <w:rsid w:val="002E1270"/>
    <w:rsid w:val="002E1492"/>
    <w:rsid w:val="002E14C0"/>
    <w:rsid w:val="002E14C1"/>
    <w:rsid w:val="002E1529"/>
    <w:rsid w:val="002E1575"/>
    <w:rsid w:val="002E158C"/>
    <w:rsid w:val="002E15FA"/>
    <w:rsid w:val="002E1616"/>
    <w:rsid w:val="002E161D"/>
    <w:rsid w:val="002E161E"/>
    <w:rsid w:val="002E1704"/>
    <w:rsid w:val="002E1711"/>
    <w:rsid w:val="002E1785"/>
    <w:rsid w:val="002E1AF2"/>
    <w:rsid w:val="002E1C74"/>
    <w:rsid w:val="002E1C85"/>
    <w:rsid w:val="002E1C8F"/>
    <w:rsid w:val="002E1C93"/>
    <w:rsid w:val="002E1D77"/>
    <w:rsid w:val="002E1EA9"/>
    <w:rsid w:val="002E1EBE"/>
    <w:rsid w:val="002E1EED"/>
    <w:rsid w:val="002E1F6F"/>
    <w:rsid w:val="002E1F8C"/>
    <w:rsid w:val="002E209C"/>
    <w:rsid w:val="002E2217"/>
    <w:rsid w:val="002E229A"/>
    <w:rsid w:val="002E231B"/>
    <w:rsid w:val="002E23B3"/>
    <w:rsid w:val="002E2499"/>
    <w:rsid w:val="002E249E"/>
    <w:rsid w:val="002E24A2"/>
    <w:rsid w:val="002E24E1"/>
    <w:rsid w:val="002E2622"/>
    <w:rsid w:val="002E2682"/>
    <w:rsid w:val="002E268D"/>
    <w:rsid w:val="002E26AE"/>
    <w:rsid w:val="002E28A2"/>
    <w:rsid w:val="002E292B"/>
    <w:rsid w:val="002E2A19"/>
    <w:rsid w:val="002E2A44"/>
    <w:rsid w:val="002E2AC9"/>
    <w:rsid w:val="002E2B83"/>
    <w:rsid w:val="002E2BA2"/>
    <w:rsid w:val="002E2C39"/>
    <w:rsid w:val="002E2CFF"/>
    <w:rsid w:val="002E2D07"/>
    <w:rsid w:val="002E2E04"/>
    <w:rsid w:val="002E2E8D"/>
    <w:rsid w:val="002E2EFE"/>
    <w:rsid w:val="002E2F05"/>
    <w:rsid w:val="002E2F1A"/>
    <w:rsid w:val="002E2F3E"/>
    <w:rsid w:val="002E3014"/>
    <w:rsid w:val="002E3029"/>
    <w:rsid w:val="002E3100"/>
    <w:rsid w:val="002E32DD"/>
    <w:rsid w:val="002E34F0"/>
    <w:rsid w:val="002E35E1"/>
    <w:rsid w:val="002E3612"/>
    <w:rsid w:val="002E3649"/>
    <w:rsid w:val="002E38D6"/>
    <w:rsid w:val="002E3A8E"/>
    <w:rsid w:val="002E3B3B"/>
    <w:rsid w:val="002E3B6B"/>
    <w:rsid w:val="002E3B89"/>
    <w:rsid w:val="002E3BC5"/>
    <w:rsid w:val="002E3D48"/>
    <w:rsid w:val="002E3FF8"/>
    <w:rsid w:val="002E400D"/>
    <w:rsid w:val="002E4182"/>
    <w:rsid w:val="002E4253"/>
    <w:rsid w:val="002E42C0"/>
    <w:rsid w:val="002E42EF"/>
    <w:rsid w:val="002E4363"/>
    <w:rsid w:val="002E43B6"/>
    <w:rsid w:val="002E4489"/>
    <w:rsid w:val="002E4595"/>
    <w:rsid w:val="002E4683"/>
    <w:rsid w:val="002E46DD"/>
    <w:rsid w:val="002E46FB"/>
    <w:rsid w:val="002E4788"/>
    <w:rsid w:val="002E488E"/>
    <w:rsid w:val="002E4957"/>
    <w:rsid w:val="002E49A4"/>
    <w:rsid w:val="002E4A91"/>
    <w:rsid w:val="002E4B59"/>
    <w:rsid w:val="002E4BD4"/>
    <w:rsid w:val="002E4CBB"/>
    <w:rsid w:val="002E4D74"/>
    <w:rsid w:val="002E4D93"/>
    <w:rsid w:val="002E4F58"/>
    <w:rsid w:val="002E4FB3"/>
    <w:rsid w:val="002E5033"/>
    <w:rsid w:val="002E5270"/>
    <w:rsid w:val="002E52BC"/>
    <w:rsid w:val="002E534F"/>
    <w:rsid w:val="002E5437"/>
    <w:rsid w:val="002E5462"/>
    <w:rsid w:val="002E573C"/>
    <w:rsid w:val="002E57F3"/>
    <w:rsid w:val="002E584D"/>
    <w:rsid w:val="002E586E"/>
    <w:rsid w:val="002E5881"/>
    <w:rsid w:val="002E58AC"/>
    <w:rsid w:val="002E58B5"/>
    <w:rsid w:val="002E58FD"/>
    <w:rsid w:val="002E5900"/>
    <w:rsid w:val="002E5C4F"/>
    <w:rsid w:val="002E5CCE"/>
    <w:rsid w:val="002E5D14"/>
    <w:rsid w:val="002E5DD9"/>
    <w:rsid w:val="002E5E40"/>
    <w:rsid w:val="002E5E43"/>
    <w:rsid w:val="002E5EA2"/>
    <w:rsid w:val="002E5EE4"/>
    <w:rsid w:val="002E5F77"/>
    <w:rsid w:val="002E5FCE"/>
    <w:rsid w:val="002E61A5"/>
    <w:rsid w:val="002E61D0"/>
    <w:rsid w:val="002E6359"/>
    <w:rsid w:val="002E635A"/>
    <w:rsid w:val="002E6389"/>
    <w:rsid w:val="002E6427"/>
    <w:rsid w:val="002E6454"/>
    <w:rsid w:val="002E653A"/>
    <w:rsid w:val="002E66B3"/>
    <w:rsid w:val="002E674B"/>
    <w:rsid w:val="002E6790"/>
    <w:rsid w:val="002E691B"/>
    <w:rsid w:val="002E6981"/>
    <w:rsid w:val="002E6A2E"/>
    <w:rsid w:val="002E6C71"/>
    <w:rsid w:val="002E6C95"/>
    <w:rsid w:val="002E6E36"/>
    <w:rsid w:val="002E6E83"/>
    <w:rsid w:val="002E6F3C"/>
    <w:rsid w:val="002E6F42"/>
    <w:rsid w:val="002E6F8D"/>
    <w:rsid w:val="002E6FA1"/>
    <w:rsid w:val="002E7014"/>
    <w:rsid w:val="002E701B"/>
    <w:rsid w:val="002E704B"/>
    <w:rsid w:val="002E709B"/>
    <w:rsid w:val="002E7248"/>
    <w:rsid w:val="002E72AB"/>
    <w:rsid w:val="002E733C"/>
    <w:rsid w:val="002E7425"/>
    <w:rsid w:val="002E7457"/>
    <w:rsid w:val="002E75D4"/>
    <w:rsid w:val="002E75E9"/>
    <w:rsid w:val="002E765D"/>
    <w:rsid w:val="002E76E0"/>
    <w:rsid w:val="002E77A4"/>
    <w:rsid w:val="002E79C1"/>
    <w:rsid w:val="002E7A77"/>
    <w:rsid w:val="002E7A90"/>
    <w:rsid w:val="002E7C36"/>
    <w:rsid w:val="002E7C91"/>
    <w:rsid w:val="002E7C92"/>
    <w:rsid w:val="002E7CB4"/>
    <w:rsid w:val="002E7D03"/>
    <w:rsid w:val="002E7D11"/>
    <w:rsid w:val="002E7D73"/>
    <w:rsid w:val="002E7D86"/>
    <w:rsid w:val="002E7EAD"/>
    <w:rsid w:val="002E7F5B"/>
    <w:rsid w:val="002F0231"/>
    <w:rsid w:val="002F0289"/>
    <w:rsid w:val="002F0453"/>
    <w:rsid w:val="002F04AB"/>
    <w:rsid w:val="002F0514"/>
    <w:rsid w:val="002F0607"/>
    <w:rsid w:val="002F0690"/>
    <w:rsid w:val="002F0747"/>
    <w:rsid w:val="002F0825"/>
    <w:rsid w:val="002F0853"/>
    <w:rsid w:val="002F08A0"/>
    <w:rsid w:val="002F094C"/>
    <w:rsid w:val="002F09A6"/>
    <w:rsid w:val="002F0A6D"/>
    <w:rsid w:val="002F0AEF"/>
    <w:rsid w:val="002F0B0F"/>
    <w:rsid w:val="002F0C0B"/>
    <w:rsid w:val="002F0C55"/>
    <w:rsid w:val="002F0E4B"/>
    <w:rsid w:val="002F0E77"/>
    <w:rsid w:val="002F0EE1"/>
    <w:rsid w:val="002F0EEB"/>
    <w:rsid w:val="002F0F6D"/>
    <w:rsid w:val="002F100F"/>
    <w:rsid w:val="002F1104"/>
    <w:rsid w:val="002F1111"/>
    <w:rsid w:val="002F11BE"/>
    <w:rsid w:val="002F11FF"/>
    <w:rsid w:val="002F12DF"/>
    <w:rsid w:val="002F1304"/>
    <w:rsid w:val="002F1367"/>
    <w:rsid w:val="002F14B7"/>
    <w:rsid w:val="002F1582"/>
    <w:rsid w:val="002F15C4"/>
    <w:rsid w:val="002F17DB"/>
    <w:rsid w:val="002F19F3"/>
    <w:rsid w:val="002F1A50"/>
    <w:rsid w:val="002F1AF4"/>
    <w:rsid w:val="002F1B55"/>
    <w:rsid w:val="002F1BBE"/>
    <w:rsid w:val="002F1C26"/>
    <w:rsid w:val="002F1D5A"/>
    <w:rsid w:val="002F1E91"/>
    <w:rsid w:val="002F1EE3"/>
    <w:rsid w:val="002F1F89"/>
    <w:rsid w:val="002F1FA3"/>
    <w:rsid w:val="002F1FB5"/>
    <w:rsid w:val="002F1FF6"/>
    <w:rsid w:val="002F2054"/>
    <w:rsid w:val="002F20DD"/>
    <w:rsid w:val="002F2138"/>
    <w:rsid w:val="002F2153"/>
    <w:rsid w:val="002F2155"/>
    <w:rsid w:val="002F21A3"/>
    <w:rsid w:val="002F21F4"/>
    <w:rsid w:val="002F225E"/>
    <w:rsid w:val="002F237E"/>
    <w:rsid w:val="002F2575"/>
    <w:rsid w:val="002F2648"/>
    <w:rsid w:val="002F2689"/>
    <w:rsid w:val="002F26E8"/>
    <w:rsid w:val="002F2777"/>
    <w:rsid w:val="002F27C1"/>
    <w:rsid w:val="002F290C"/>
    <w:rsid w:val="002F2992"/>
    <w:rsid w:val="002F2A1D"/>
    <w:rsid w:val="002F2C20"/>
    <w:rsid w:val="002F2D11"/>
    <w:rsid w:val="002F2D42"/>
    <w:rsid w:val="002F2D98"/>
    <w:rsid w:val="002F2E31"/>
    <w:rsid w:val="002F2E3D"/>
    <w:rsid w:val="002F2E62"/>
    <w:rsid w:val="002F2F3E"/>
    <w:rsid w:val="002F2F92"/>
    <w:rsid w:val="002F3059"/>
    <w:rsid w:val="002F309B"/>
    <w:rsid w:val="002F30C9"/>
    <w:rsid w:val="002F30D3"/>
    <w:rsid w:val="002F3223"/>
    <w:rsid w:val="002F333D"/>
    <w:rsid w:val="002F3366"/>
    <w:rsid w:val="002F33B1"/>
    <w:rsid w:val="002F3485"/>
    <w:rsid w:val="002F354D"/>
    <w:rsid w:val="002F3629"/>
    <w:rsid w:val="002F36CA"/>
    <w:rsid w:val="002F3700"/>
    <w:rsid w:val="002F3794"/>
    <w:rsid w:val="002F37F4"/>
    <w:rsid w:val="002F388E"/>
    <w:rsid w:val="002F38B5"/>
    <w:rsid w:val="002F38DC"/>
    <w:rsid w:val="002F393E"/>
    <w:rsid w:val="002F3948"/>
    <w:rsid w:val="002F3A99"/>
    <w:rsid w:val="002F3B5B"/>
    <w:rsid w:val="002F3BF4"/>
    <w:rsid w:val="002F3D32"/>
    <w:rsid w:val="002F3D54"/>
    <w:rsid w:val="002F3D69"/>
    <w:rsid w:val="002F3DBB"/>
    <w:rsid w:val="002F3F21"/>
    <w:rsid w:val="002F3F5A"/>
    <w:rsid w:val="002F3FAB"/>
    <w:rsid w:val="002F4012"/>
    <w:rsid w:val="002F4055"/>
    <w:rsid w:val="002F4071"/>
    <w:rsid w:val="002F40DF"/>
    <w:rsid w:val="002F4197"/>
    <w:rsid w:val="002F41F9"/>
    <w:rsid w:val="002F426A"/>
    <w:rsid w:val="002F42C0"/>
    <w:rsid w:val="002F42D5"/>
    <w:rsid w:val="002F45AB"/>
    <w:rsid w:val="002F4633"/>
    <w:rsid w:val="002F4876"/>
    <w:rsid w:val="002F4892"/>
    <w:rsid w:val="002F49CA"/>
    <w:rsid w:val="002F49CC"/>
    <w:rsid w:val="002F4A21"/>
    <w:rsid w:val="002F4A29"/>
    <w:rsid w:val="002F4B70"/>
    <w:rsid w:val="002F4BB5"/>
    <w:rsid w:val="002F4BFE"/>
    <w:rsid w:val="002F4C73"/>
    <w:rsid w:val="002F4DE2"/>
    <w:rsid w:val="002F4F46"/>
    <w:rsid w:val="002F509A"/>
    <w:rsid w:val="002F512D"/>
    <w:rsid w:val="002F51C0"/>
    <w:rsid w:val="002F52AA"/>
    <w:rsid w:val="002F53CC"/>
    <w:rsid w:val="002F53E9"/>
    <w:rsid w:val="002F5476"/>
    <w:rsid w:val="002F54BC"/>
    <w:rsid w:val="002F54DD"/>
    <w:rsid w:val="002F5594"/>
    <w:rsid w:val="002F559D"/>
    <w:rsid w:val="002F5651"/>
    <w:rsid w:val="002F56C4"/>
    <w:rsid w:val="002F5754"/>
    <w:rsid w:val="002F57F2"/>
    <w:rsid w:val="002F5933"/>
    <w:rsid w:val="002F5935"/>
    <w:rsid w:val="002F59D5"/>
    <w:rsid w:val="002F5A18"/>
    <w:rsid w:val="002F5A28"/>
    <w:rsid w:val="002F5A60"/>
    <w:rsid w:val="002F5A7B"/>
    <w:rsid w:val="002F5AA7"/>
    <w:rsid w:val="002F5B2A"/>
    <w:rsid w:val="002F5B5A"/>
    <w:rsid w:val="002F5BD4"/>
    <w:rsid w:val="002F5C3B"/>
    <w:rsid w:val="002F5C45"/>
    <w:rsid w:val="002F5C91"/>
    <w:rsid w:val="002F5CA1"/>
    <w:rsid w:val="002F5D42"/>
    <w:rsid w:val="002F5D58"/>
    <w:rsid w:val="002F5F31"/>
    <w:rsid w:val="002F5F46"/>
    <w:rsid w:val="002F5F69"/>
    <w:rsid w:val="002F5F9B"/>
    <w:rsid w:val="002F6016"/>
    <w:rsid w:val="002F6135"/>
    <w:rsid w:val="002F61CE"/>
    <w:rsid w:val="002F6266"/>
    <w:rsid w:val="002F6284"/>
    <w:rsid w:val="002F62D6"/>
    <w:rsid w:val="002F62D7"/>
    <w:rsid w:val="002F6395"/>
    <w:rsid w:val="002F6497"/>
    <w:rsid w:val="002F65DB"/>
    <w:rsid w:val="002F6636"/>
    <w:rsid w:val="002F66A9"/>
    <w:rsid w:val="002F66E3"/>
    <w:rsid w:val="002F6706"/>
    <w:rsid w:val="002F6934"/>
    <w:rsid w:val="002F693A"/>
    <w:rsid w:val="002F6A00"/>
    <w:rsid w:val="002F6A14"/>
    <w:rsid w:val="002F6A29"/>
    <w:rsid w:val="002F6A91"/>
    <w:rsid w:val="002F6B75"/>
    <w:rsid w:val="002F6CAF"/>
    <w:rsid w:val="002F6D0E"/>
    <w:rsid w:val="002F6D16"/>
    <w:rsid w:val="002F6D3B"/>
    <w:rsid w:val="002F6EEA"/>
    <w:rsid w:val="002F6FB9"/>
    <w:rsid w:val="002F7044"/>
    <w:rsid w:val="002F7069"/>
    <w:rsid w:val="002F7196"/>
    <w:rsid w:val="002F72C8"/>
    <w:rsid w:val="002F744A"/>
    <w:rsid w:val="002F7464"/>
    <w:rsid w:val="002F7480"/>
    <w:rsid w:val="002F755C"/>
    <w:rsid w:val="002F7714"/>
    <w:rsid w:val="002F7759"/>
    <w:rsid w:val="002F7982"/>
    <w:rsid w:val="002F7A3E"/>
    <w:rsid w:val="002F7AB8"/>
    <w:rsid w:val="002F7BB3"/>
    <w:rsid w:val="002F7BF7"/>
    <w:rsid w:val="002F7C74"/>
    <w:rsid w:val="002F7CA0"/>
    <w:rsid w:val="002F7CD2"/>
    <w:rsid w:val="002F7E09"/>
    <w:rsid w:val="002F7E1B"/>
    <w:rsid w:val="002F7EA4"/>
    <w:rsid w:val="002F7ED3"/>
    <w:rsid w:val="002F7FFE"/>
    <w:rsid w:val="00300053"/>
    <w:rsid w:val="00300287"/>
    <w:rsid w:val="0030050E"/>
    <w:rsid w:val="0030051B"/>
    <w:rsid w:val="00300595"/>
    <w:rsid w:val="0030059A"/>
    <w:rsid w:val="003005A6"/>
    <w:rsid w:val="00300736"/>
    <w:rsid w:val="0030073B"/>
    <w:rsid w:val="003007A9"/>
    <w:rsid w:val="003007B3"/>
    <w:rsid w:val="003007CD"/>
    <w:rsid w:val="00300ADF"/>
    <w:rsid w:val="00300BB2"/>
    <w:rsid w:val="00300C38"/>
    <w:rsid w:val="00300C8A"/>
    <w:rsid w:val="00300E96"/>
    <w:rsid w:val="00300F06"/>
    <w:rsid w:val="00301193"/>
    <w:rsid w:val="00301234"/>
    <w:rsid w:val="0030124C"/>
    <w:rsid w:val="00301293"/>
    <w:rsid w:val="00301370"/>
    <w:rsid w:val="0030148D"/>
    <w:rsid w:val="003014E8"/>
    <w:rsid w:val="0030167D"/>
    <w:rsid w:val="003016C7"/>
    <w:rsid w:val="00301838"/>
    <w:rsid w:val="00301974"/>
    <w:rsid w:val="003019B0"/>
    <w:rsid w:val="00301C05"/>
    <w:rsid w:val="00301C33"/>
    <w:rsid w:val="00301DC4"/>
    <w:rsid w:val="00301E4A"/>
    <w:rsid w:val="00301F11"/>
    <w:rsid w:val="00301F6C"/>
    <w:rsid w:val="00302012"/>
    <w:rsid w:val="00302119"/>
    <w:rsid w:val="00302199"/>
    <w:rsid w:val="00302216"/>
    <w:rsid w:val="00302267"/>
    <w:rsid w:val="00302307"/>
    <w:rsid w:val="0030232C"/>
    <w:rsid w:val="0030243A"/>
    <w:rsid w:val="003024FC"/>
    <w:rsid w:val="00302580"/>
    <w:rsid w:val="0030258A"/>
    <w:rsid w:val="0030259B"/>
    <w:rsid w:val="003026FA"/>
    <w:rsid w:val="00302745"/>
    <w:rsid w:val="0030278C"/>
    <w:rsid w:val="003027EB"/>
    <w:rsid w:val="0030280A"/>
    <w:rsid w:val="0030287D"/>
    <w:rsid w:val="0030290E"/>
    <w:rsid w:val="003029E7"/>
    <w:rsid w:val="00302A5B"/>
    <w:rsid w:val="00302BD0"/>
    <w:rsid w:val="00302D88"/>
    <w:rsid w:val="00302E29"/>
    <w:rsid w:val="00302E42"/>
    <w:rsid w:val="00302E4C"/>
    <w:rsid w:val="00302EE5"/>
    <w:rsid w:val="00303078"/>
    <w:rsid w:val="00303097"/>
    <w:rsid w:val="003031D4"/>
    <w:rsid w:val="00303251"/>
    <w:rsid w:val="003032A0"/>
    <w:rsid w:val="003032DD"/>
    <w:rsid w:val="0030330C"/>
    <w:rsid w:val="00303551"/>
    <w:rsid w:val="00303761"/>
    <w:rsid w:val="00303762"/>
    <w:rsid w:val="00303939"/>
    <w:rsid w:val="0030393C"/>
    <w:rsid w:val="0030397B"/>
    <w:rsid w:val="00303A03"/>
    <w:rsid w:val="00303A2A"/>
    <w:rsid w:val="00303ABB"/>
    <w:rsid w:val="00303ACA"/>
    <w:rsid w:val="00303D60"/>
    <w:rsid w:val="00303E3D"/>
    <w:rsid w:val="00303E53"/>
    <w:rsid w:val="00303E76"/>
    <w:rsid w:val="00303EA5"/>
    <w:rsid w:val="00303F33"/>
    <w:rsid w:val="00303F48"/>
    <w:rsid w:val="00303FAD"/>
    <w:rsid w:val="00304021"/>
    <w:rsid w:val="0030426D"/>
    <w:rsid w:val="00304367"/>
    <w:rsid w:val="00304454"/>
    <w:rsid w:val="0030453E"/>
    <w:rsid w:val="00304543"/>
    <w:rsid w:val="003045B4"/>
    <w:rsid w:val="003046E5"/>
    <w:rsid w:val="0030475F"/>
    <w:rsid w:val="00304842"/>
    <w:rsid w:val="003048B0"/>
    <w:rsid w:val="00304924"/>
    <w:rsid w:val="0030493E"/>
    <w:rsid w:val="00304AC5"/>
    <w:rsid w:val="00304B76"/>
    <w:rsid w:val="00304D5E"/>
    <w:rsid w:val="00304EDA"/>
    <w:rsid w:val="00304F99"/>
    <w:rsid w:val="00304FDC"/>
    <w:rsid w:val="00304FE8"/>
    <w:rsid w:val="00304FF5"/>
    <w:rsid w:val="0030504C"/>
    <w:rsid w:val="00305279"/>
    <w:rsid w:val="003052D8"/>
    <w:rsid w:val="00305329"/>
    <w:rsid w:val="00305338"/>
    <w:rsid w:val="00305350"/>
    <w:rsid w:val="00305362"/>
    <w:rsid w:val="003053AA"/>
    <w:rsid w:val="003053E3"/>
    <w:rsid w:val="003053EE"/>
    <w:rsid w:val="0030560B"/>
    <w:rsid w:val="00305697"/>
    <w:rsid w:val="003057DD"/>
    <w:rsid w:val="00305850"/>
    <w:rsid w:val="003058AA"/>
    <w:rsid w:val="003059C4"/>
    <w:rsid w:val="003059D1"/>
    <w:rsid w:val="003059F9"/>
    <w:rsid w:val="00305A39"/>
    <w:rsid w:val="00305A73"/>
    <w:rsid w:val="00305ACF"/>
    <w:rsid w:val="00305AD1"/>
    <w:rsid w:val="00305B90"/>
    <w:rsid w:val="00305C02"/>
    <w:rsid w:val="00305C84"/>
    <w:rsid w:val="00305CB1"/>
    <w:rsid w:val="00305CC1"/>
    <w:rsid w:val="00305E46"/>
    <w:rsid w:val="00305F11"/>
    <w:rsid w:val="00305F40"/>
    <w:rsid w:val="00305FB9"/>
    <w:rsid w:val="00306249"/>
    <w:rsid w:val="0030629E"/>
    <w:rsid w:val="003063AB"/>
    <w:rsid w:val="003065BD"/>
    <w:rsid w:val="00306669"/>
    <w:rsid w:val="00306797"/>
    <w:rsid w:val="003067AC"/>
    <w:rsid w:val="003067F1"/>
    <w:rsid w:val="00306807"/>
    <w:rsid w:val="00306854"/>
    <w:rsid w:val="00306962"/>
    <w:rsid w:val="003069F7"/>
    <w:rsid w:val="00306AAB"/>
    <w:rsid w:val="00306AF2"/>
    <w:rsid w:val="00306B70"/>
    <w:rsid w:val="00306C28"/>
    <w:rsid w:val="00306E5F"/>
    <w:rsid w:val="00306E6C"/>
    <w:rsid w:val="00306EFE"/>
    <w:rsid w:val="00306F39"/>
    <w:rsid w:val="00306F42"/>
    <w:rsid w:val="00307008"/>
    <w:rsid w:val="00307026"/>
    <w:rsid w:val="0030703E"/>
    <w:rsid w:val="0030705F"/>
    <w:rsid w:val="003070C2"/>
    <w:rsid w:val="00307155"/>
    <w:rsid w:val="003071DA"/>
    <w:rsid w:val="0030739A"/>
    <w:rsid w:val="00307419"/>
    <w:rsid w:val="00307423"/>
    <w:rsid w:val="00307451"/>
    <w:rsid w:val="003074DA"/>
    <w:rsid w:val="0030752C"/>
    <w:rsid w:val="0030753F"/>
    <w:rsid w:val="003075D8"/>
    <w:rsid w:val="0030762D"/>
    <w:rsid w:val="003076F3"/>
    <w:rsid w:val="00307778"/>
    <w:rsid w:val="00307781"/>
    <w:rsid w:val="003077E3"/>
    <w:rsid w:val="00307840"/>
    <w:rsid w:val="00307A37"/>
    <w:rsid w:val="00307A55"/>
    <w:rsid w:val="00307B21"/>
    <w:rsid w:val="00307B97"/>
    <w:rsid w:val="00307C78"/>
    <w:rsid w:val="00307CEF"/>
    <w:rsid w:val="00307D22"/>
    <w:rsid w:val="00307D4F"/>
    <w:rsid w:val="00307D62"/>
    <w:rsid w:val="00307E14"/>
    <w:rsid w:val="00307EC3"/>
    <w:rsid w:val="00307F32"/>
    <w:rsid w:val="0031004F"/>
    <w:rsid w:val="00310077"/>
    <w:rsid w:val="00310174"/>
    <w:rsid w:val="003101B0"/>
    <w:rsid w:val="00310274"/>
    <w:rsid w:val="0031030E"/>
    <w:rsid w:val="00310323"/>
    <w:rsid w:val="00310367"/>
    <w:rsid w:val="003103B3"/>
    <w:rsid w:val="003103C3"/>
    <w:rsid w:val="0031044C"/>
    <w:rsid w:val="00310486"/>
    <w:rsid w:val="003104FE"/>
    <w:rsid w:val="00310534"/>
    <w:rsid w:val="00310641"/>
    <w:rsid w:val="003108BE"/>
    <w:rsid w:val="0031094D"/>
    <w:rsid w:val="003109E8"/>
    <w:rsid w:val="00310A3A"/>
    <w:rsid w:val="00310A6A"/>
    <w:rsid w:val="00310ABE"/>
    <w:rsid w:val="00310B9B"/>
    <w:rsid w:val="00310BA7"/>
    <w:rsid w:val="00310BFB"/>
    <w:rsid w:val="003110D9"/>
    <w:rsid w:val="00311130"/>
    <w:rsid w:val="00311153"/>
    <w:rsid w:val="003112D5"/>
    <w:rsid w:val="00311328"/>
    <w:rsid w:val="00311341"/>
    <w:rsid w:val="00311374"/>
    <w:rsid w:val="00311386"/>
    <w:rsid w:val="003113E4"/>
    <w:rsid w:val="003113FC"/>
    <w:rsid w:val="00311447"/>
    <w:rsid w:val="00311500"/>
    <w:rsid w:val="003115B9"/>
    <w:rsid w:val="00311680"/>
    <w:rsid w:val="00311877"/>
    <w:rsid w:val="00311905"/>
    <w:rsid w:val="00311A51"/>
    <w:rsid w:val="00311B20"/>
    <w:rsid w:val="00311C51"/>
    <w:rsid w:val="00311CCD"/>
    <w:rsid w:val="00311E4C"/>
    <w:rsid w:val="00311EBC"/>
    <w:rsid w:val="00311F31"/>
    <w:rsid w:val="00311FA4"/>
    <w:rsid w:val="0031202F"/>
    <w:rsid w:val="00312044"/>
    <w:rsid w:val="00312099"/>
    <w:rsid w:val="003120A4"/>
    <w:rsid w:val="00312152"/>
    <w:rsid w:val="00312205"/>
    <w:rsid w:val="00312214"/>
    <w:rsid w:val="00312316"/>
    <w:rsid w:val="0031242F"/>
    <w:rsid w:val="00312476"/>
    <w:rsid w:val="003125A4"/>
    <w:rsid w:val="0031260D"/>
    <w:rsid w:val="00312610"/>
    <w:rsid w:val="0031265E"/>
    <w:rsid w:val="0031272A"/>
    <w:rsid w:val="00312760"/>
    <w:rsid w:val="00312791"/>
    <w:rsid w:val="0031280D"/>
    <w:rsid w:val="00312879"/>
    <w:rsid w:val="0031298E"/>
    <w:rsid w:val="003129E8"/>
    <w:rsid w:val="00312B60"/>
    <w:rsid w:val="00312B65"/>
    <w:rsid w:val="00312C6B"/>
    <w:rsid w:val="00312CA2"/>
    <w:rsid w:val="00312CC7"/>
    <w:rsid w:val="00312CF1"/>
    <w:rsid w:val="00312E08"/>
    <w:rsid w:val="00312E4C"/>
    <w:rsid w:val="00312FB8"/>
    <w:rsid w:val="003130AB"/>
    <w:rsid w:val="003130C7"/>
    <w:rsid w:val="00313115"/>
    <w:rsid w:val="00313222"/>
    <w:rsid w:val="003132C9"/>
    <w:rsid w:val="003132EA"/>
    <w:rsid w:val="0031336E"/>
    <w:rsid w:val="0031349D"/>
    <w:rsid w:val="003134DC"/>
    <w:rsid w:val="0031362D"/>
    <w:rsid w:val="0031364E"/>
    <w:rsid w:val="003136A7"/>
    <w:rsid w:val="003139E3"/>
    <w:rsid w:val="00313A8D"/>
    <w:rsid w:val="00313B86"/>
    <w:rsid w:val="00313B97"/>
    <w:rsid w:val="00313B98"/>
    <w:rsid w:val="00313C9B"/>
    <w:rsid w:val="00313D8E"/>
    <w:rsid w:val="00313DFA"/>
    <w:rsid w:val="00313E85"/>
    <w:rsid w:val="00313F0D"/>
    <w:rsid w:val="00314042"/>
    <w:rsid w:val="00314054"/>
    <w:rsid w:val="003140F8"/>
    <w:rsid w:val="00314165"/>
    <w:rsid w:val="0031416D"/>
    <w:rsid w:val="003141B6"/>
    <w:rsid w:val="00314227"/>
    <w:rsid w:val="00314278"/>
    <w:rsid w:val="00314295"/>
    <w:rsid w:val="003142A1"/>
    <w:rsid w:val="003142DA"/>
    <w:rsid w:val="00314372"/>
    <w:rsid w:val="003143F3"/>
    <w:rsid w:val="003145C0"/>
    <w:rsid w:val="003145EF"/>
    <w:rsid w:val="00314852"/>
    <w:rsid w:val="003148F2"/>
    <w:rsid w:val="00314A38"/>
    <w:rsid w:val="00314A9C"/>
    <w:rsid w:val="00314B10"/>
    <w:rsid w:val="00314C3F"/>
    <w:rsid w:val="00314C9E"/>
    <w:rsid w:val="00314CED"/>
    <w:rsid w:val="00314D46"/>
    <w:rsid w:val="00314E63"/>
    <w:rsid w:val="00314EBD"/>
    <w:rsid w:val="00314FD6"/>
    <w:rsid w:val="003150F1"/>
    <w:rsid w:val="003151B4"/>
    <w:rsid w:val="003152DE"/>
    <w:rsid w:val="00315340"/>
    <w:rsid w:val="0031535B"/>
    <w:rsid w:val="003153DF"/>
    <w:rsid w:val="00315439"/>
    <w:rsid w:val="0031547E"/>
    <w:rsid w:val="0031548B"/>
    <w:rsid w:val="0031549A"/>
    <w:rsid w:val="0031558A"/>
    <w:rsid w:val="00315764"/>
    <w:rsid w:val="0031577D"/>
    <w:rsid w:val="003157A8"/>
    <w:rsid w:val="003157E4"/>
    <w:rsid w:val="0031580C"/>
    <w:rsid w:val="00315849"/>
    <w:rsid w:val="003158A6"/>
    <w:rsid w:val="003158AC"/>
    <w:rsid w:val="003158C0"/>
    <w:rsid w:val="00315A44"/>
    <w:rsid w:val="00315AC5"/>
    <w:rsid w:val="00315AEB"/>
    <w:rsid w:val="00315B72"/>
    <w:rsid w:val="00315B94"/>
    <w:rsid w:val="00315BB9"/>
    <w:rsid w:val="00315BD0"/>
    <w:rsid w:val="00315BFA"/>
    <w:rsid w:val="00315C67"/>
    <w:rsid w:val="00315D55"/>
    <w:rsid w:val="00315E45"/>
    <w:rsid w:val="00315E84"/>
    <w:rsid w:val="00315F89"/>
    <w:rsid w:val="00316036"/>
    <w:rsid w:val="003160DA"/>
    <w:rsid w:val="00316153"/>
    <w:rsid w:val="003161A7"/>
    <w:rsid w:val="003164A9"/>
    <w:rsid w:val="00316563"/>
    <w:rsid w:val="0031660C"/>
    <w:rsid w:val="00316744"/>
    <w:rsid w:val="0031684F"/>
    <w:rsid w:val="003168B6"/>
    <w:rsid w:val="003168CE"/>
    <w:rsid w:val="003169C0"/>
    <w:rsid w:val="00316C2C"/>
    <w:rsid w:val="00316C37"/>
    <w:rsid w:val="00316C5E"/>
    <w:rsid w:val="00316CE8"/>
    <w:rsid w:val="00316D21"/>
    <w:rsid w:val="00316D54"/>
    <w:rsid w:val="00316D99"/>
    <w:rsid w:val="00316E1F"/>
    <w:rsid w:val="00316E70"/>
    <w:rsid w:val="00316EC3"/>
    <w:rsid w:val="00316ED8"/>
    <w:rsid w:val="00316EF7"/>
    <w:rsid w:val="00316F27"/>
    <w:rsid w:val="00317060"/>
    <w:rsid w:val="0031706E"/>
    <w:rsid w:val="00317097"/>
    <w:rsid w:val="003170A0"/>
    <w:rsid w:val="003170DD"/>
    <w:rsid w:val="0031711C"/>
    <w:rsid w:val="003171F9"/>
    <w:rsid w:val="00317395"/>
    <w:rsid w:val="00317436"/>
    <w:rsid w:val="00317504"/>
    <w:rsid w:val="003175A2"/>
    <w:rsid w:val="00317612"/>
    <w:rsid w:val="00317654"/>
    <w:rsid w:val="0031772A"/>
    <w:rsid w:val="00317980"/>
    <w:rsid w:val="0031798D"/>
    <w:rsid w:val="00317A24"/>
    <w:rsid w:val="00317B92"/>
    <w:rsid w:val="00317BD1"/>
    <w:rsid w:val="00317CB9"/>
    <w:rsid w:val="00317CDC"/>
    <w:rsid w:val="00317D1A"/>
    <w:rsid w:val="00317D27"/>
    <w:rsid w:val="00317D8F"/>
    <w:rsid w:val="00317E0A"/>
    <w:rsid w:val="00317EFE"/>
    <w:rsid w:val="00317F54"/>
    <w:rsid w:val="00320037"/>
    <w:rsid w:val="0032006B"/>
    <w:rsid w:val="00320108"/>
    <w:rsid w:val="0032019E"/>
    <w:rsid w:val="003201E1"/>
    <w:rsid w:val="003201EA"/>
    <w:rsid w:val="00320422"/>
    <w:rsid w:val="0032042C"/>
    <w:rsid w:val="0032043B"/>
    <w:rsid w:val="0032048E"/>
    <w:rsid w:val="0032056E"/>
    <w:rsid w:val="0032066C"/>
    <w:rsid w:val="00320747"/>
    <w:rsid w:val="0032077A"/>
    <w:rsid w:val="003207E8"/>
    <w:rsid w:val="0032088C"/>
    <w:rsid w:val="003208E2"/>
    <w:rsid w:val="00320AC3"/>
    <w:rsid w:val="00320B3C"/>
    <w:rsid w:val="00320CE8"/>
    <w:rsid w:val="00320F3B"/>
    <w:rsid w:val="00320FC2"/>
    <w:rsid w:val="00320FCE"/>
    <w:rsid w:val="00320FF5"/>
    <w:rsid w:val="0032100F"/>
    <w:rsid w:val="00321029"/>
    <w:rsid w:val="003211AA"/>
    <w:rsid w:val="003211D0"/>
    <w:rsid w:val="00321267"/>
    <w:rsid w:val="003212C1"/>
    <w:rsid w:val="00321301"/>
    <w:rsid w:val="0032134C"/>
    <w:rsid w:val="0032139F"/>
    <w:rsid w:val="003213B5"/>
    <w:rsid w:val="003213DD"/>
    <w:rsid w:val="00321465"/>
    <w:rsid w:val="0032146A"/>
    <w:rsid w:val="003214A8"/>
    <w:rsid w:val="003214F1"/>
    <w:rsid w:val="00321608"/>
    <w:rsid w:val="00321634"/>
    <w:rsid w:val="003217BE"/>
    <w:rsid w:val="003217D2"/>
    <w:rsid w:val="003217E9"/>
    <w:rsid w:val="0032187B"/>
    <w:rsid w:val="0032194D"/>
    <w:rsid w:val="003219A3"/>
    <w:rsid w:val="003219BA"/>
    <w:rsid w:val="003219BF"/>
    <w:rsid w:val="003219E4"/>
    <w:rsid w:val="00321A7B"/>
    <w:rsid w:val="00321A9F"/>
    <w:rsid w:val="00321B03"/>
    <w:rsid w:val="00321B71"/>
    <w:rsid w:val="00321C58"/>
    <w:rsid w:val="00321CAB"/>
    <w:rsid w:val="00321D10"/>
    <w:rsid w:val="00321DAE"/>
    <w:rsid w:val="00321DE1"/>
    <w:rsid w:val="00321E83"/>
    <w:rsid w:val="00321EB5"/>
    <w:rsid w:val="00321F5B"/>
    <w:rsid w:val="00321F80"/>
    <w:rsid w:val="003220C9"/>
    <w:rsid w:val="00322288"/>
    <w:rsid w:val="003222B4"/>
    <w:rsid w:val="00322488"/>
    <w:rsid w:val="0032249C"/>
    <w:rsid w:val="0032250C"/>
    <w:rsid w:val="0032261C"/>
    <w:rsid w:val="0032265D"/>
    <w:rsid w:val="003226A5"/>
    <w:rsid w:val="003226B4"/>
    <w:rsid w:val="00322752"/>
    <w:rsid w:val="0032289E"/>
    <w:rsid w:val="00322956"/>
    <w:rsid w:val="00322A5B"/>
    <w:rsid w:val="00322A7C"/>
    <w:rsid w:val="00322AC2"/>
    <w:rsid w:val="00322AEF"/>
    <w:rsid w:val="00322BA9"/>
    <w:rsid w:val="00322BD8"/>
    <w:rsid w:val="00322C01"/>
    <w:rsid w:val="00322C4D"/>
    <w:rsid w:val="00322E4B"/>
    <w:rsid w:val="00323003"/>
    <w:rsid w:val="00323180"/>
    <w:rsid w:val="00323261"/>
    <w:rsid w:val="003232A6"/>
    <w:rsid w:val="0032332E"/>
    <w:rsid w:val="0032342E"/>
    <w:rsid w:val="003235D2"/>
    <w:rsid w:val="003236CF"/>
    <w:rsid w:val="003236E3"/>
    <w:rsid w:val="0032378D"/>
    <w:rsid w:val="0032387D"/>
    <w:rsid w:val="0032398E"/>
    <w:rsid w:val="00323B2E"/>
    <w:rsid w:val="00323B3F"/>
    <w:rsid w:val="00323B61"/>
    <w:rsid w:val="00323B8F"/>
    <w:rsid w:val="00323B98"/>
    <w:rsid w:val="00323D98"/>
    <w:rsid w:val="00323E67"/>
    <w:rsid w:val="00324003"/>
    <w:rsid w:val="00324017"/>
    <w:rsid w:val="003241B4"/>
    <w:rsid w:val="00324332"/>
    <w:rsid w:val="003243A8"/>
    <w:rsid w:val="00324444"/>
    <w:rsid w:val="003246E2"/>
    <w:rsid w:val="00324850"/>
    <w:rsid w:val="00324867"/>
    <w:rsid w:val="0032495D"/>
    <w:rsid w:val="0032497F"/>
    <w:rsid w:val="00324A99"/>
    <w:rsid w:val="00324B2C"/>
    <w:rsid w:val="00324BAD"/>
    <w:rsid w:val="00324CCF"/>
    <w:rsid w:val="00324E4C"/>
    <w:rsid w:val="00324E70"/>
    <w:rsid w:val="00325123"/>
    <w:rsid w:val="003252C5"/>
    <w:rsid w:val="00325332"/>
    <w:rsid w:val="00325344"/>
    <w:rsid w:val="00325452"/>
    <w:rsid w:val="0032558C"/>
    <w:rsid w:val="003255A1"/>
    <w:rsid w:val="003255C7"/>
    <w:rsid w:val="003255E1"/>
    <w:rsid w:val="00325698"/>
    <w:rsid w:val="00325701"/>
    <w:rsid w:val="0032582F"/>
    <w:rsid w:val="003258EC"/>
    <w:rsid w:val="003259BE"/>
    <w:rsid w:val="00325A0B"/>
    <w:rsid w:val="00325A6C"/>
    <w:rsid w:val="00325BB8"/>
    <w:rsid w:val="00325BD1"/>
    <w:rsid w:val="00325BDC"/>
    <w:rsid w:val="00325C30"/>
    <w:rsid w:val="00325E32"/>
    <w:rsid w:val="00325EE7"/>
    <w:rsid w:val="00325F78"/>
    <w:rsid w:val="00325FBE"/>
    <w:rsid w:val="00325FD6"/>
    <w:rsid w:val="003260E9"/>
    <w:rsid w:val="0032611C"/>
    <w:rsid w:val="00326398"/>
    <w:rsid w:val="003263CC"/>
    <w:rsid w:val="00326560"/>
    <w:rsid w:val="00326596"/>
    <w:rsid w:val="00326715"/>
    <w:rsid w:val="00326782"/>
    <w:rsid w:val="0032678E"/>
    <w:rsid w:val="00326808"/>
    <w:rsid w:val="003269B6"/>
    <w:rsid w:val="00326A9A"/>
    <w:rsid w:val="00326D03"/>
    <w:rsid w:val="00326D0F"/>
    <w:rsid w:val="00326D45"/>
    <w:rsid w:val="00326DF8"/>
    <w:rsid w:val="00326E49"/>
    <w:rsid w:val="00326E51"/>
    <w:rsid w:val="0032705A"/>
    <w:rsid w:val="0032705D"/>
    <w:rsid w:val="0032716A"/>
    <w:rsid w:val="00327196"/>
    <w:rsid w:val="003271E2"/>
    <w:rsid w:val="003272F7"/>
    <w:rsid w:val="00327308"/>
    <w:rsid w:val="003273E9"/>
    <w:rsid w:val="0032743F"/>
    <w:rsid w:val="0032746F"/>
    <w:rsid w:val="003274E7"/>
    <w:rsid w:val="003274F2"/>
    <w:rsid w:val="0032759C"/>
    <w:rsid w:val="003275B3"/>
    <w:rsid w:val="00327659"/>
    <w:rsid w:val="003276D8"/>
    <w:rsid w:val="00327703"/>
    <w:rsid w:val="00327797"/>
    <w:rsid w:val="003277D8"/>
    <w:rsid w:val="003277E6"/>
    <w:rsid w:val="00327846"/>
    <w:rsid w:val="00327870"/>
    <w:rsid w:val="0032799A"/>
    <w:rsid w:val="003279C1"/>
    <w:rsid w:val="00327A14"/>
    <w:rsid w:val="00327A68"/>
    <w:rsid w:val="00327B70"/>
    <w:rsid w:val="00327BD2"/>
    <w:rsid w:val="00327C0B"/>
    <w:rsid w:val="00327C34"/>
    <w:rsid w:val="00327C7C"/>
    <w:rsid w:val="00327CE1"/>
    <w:rsid w:val="00327DFD"/>
    <w:rsid w:val="00327E6F"/>
    <w:rsid w:val="00327F7E"/>
    <w:rsid w:val="00327F97"/>
    <w:rsid w:val="00330052"/>
    <w:rsid w:val="0033021B"/>
    <w:rsid w:val="0033021D"/>
    <w:rsid w:val="00330236"/>
    <w:rsid w:val="003302A3"/>
    <w:rsid w:val="00330346"/>
    <w:rsid w:val="003303E6"/>
    <w:rsid w:val="003304AF"/>
    <w:rsid w:val="003304FA"/>
    <w:rsid w:val="003306C6"/>
    <w:rsid w:val="0033078E"/>
    <w:rsid w:val="00330B06"/>
    <w:rsid w:val="00330B38"/>
    <w:rsid w:val="00330B3E"/>
    <w:rsid w:val="00330B54"/>
    <w:rsid w:val="00330B59"/>
    <w:rsid w:val="00330B93"/>
    <w:rsid w:val="00330B96"/>
    <w:rsid w:val="00330C07"/>
    <w:rsid w:val="00330CC1"/>
    <w:rsid w:val="00330F43"/>
    <w:rsid w:val="0033104E"/>
    <w:rsid w:val="003311EB"/>
    <w:rsid w:val="00331377"/>
    <w:rsid w:val="00331822"/>
    <w:rsid w:val="00331912"/>
    <w:rsid w:val="003319CB"/>
    <w:rsid w:val="00331ACF"/>
    <w:rsid w:val="00331AEF"/>
    <w:rsid w:val="00331B1A"/>
    <w:rsid w:val="00331BF2"/>
    <w:rsid w:val="00331C9E"/>
    <w:rsid w:val="00331D97"/>
    <w:rsid w:val="00331F09"/>
    <w:rsid w:val="0033200C"/>
    <w:rsid w:val="00332212"/>
    <w:rsid w:val="003322CA"/>
    <w:rsid w:val="00332355"/>
    <w:rsid w:val="003324CC"/>
    <w:rsid w:val="0033256B"/>
    <w:rsid w:val="0033259D"/>
    <w:rsid w:val="00332730"/>
    <w:rsid w:val="003327A1"/>
    <w:rsid w:val="003327BE"/>
    <w:rsid w:val="003327EA"/>
    <w:rsid w:val="0033286C"/>
    <w:rsid w:val="003328BF"/>
    <w:rsid w:val="00332AB2"/>
    <w:rsid w:val="00332B31"/>
    <w:rsid w:val="00332BBF"/>
    <w:rsid w:val="00332BDB"/>
    <w:rsid w:val="00332C6B"/>
    <w:rsid w:val="00332CD5"/>
    <w:rsid w:val="00332D18"/>
    <w:rsid w:val="00332E97"/>
    <w:rsid w:val="00332FEC"/>
    <w:rsid w:val="00332FFA"/>
    <w:rsid w:val="003331C3"/>
    <w:rsid w:val="00333213"/>
    <w:rsid w:val="0033339B"/>
    <w:rsid w:val="003333D2"/>
    <w:rsid w:val="00333405"/>
    <w:rsid w:val="0033343A"/>
    <w:rsid w:val="00333444"/>
    <w:rsid w:val="00333471"/>
    <w:rsid w:val="003334EB"/>
    <w:rsid w:val="00333526"/>
    <w:rsid w:val="0033358D"/>
    <w:rsid w:val="00333613"/>
    <w:rsid w:val="00333663"/>
    <w:rsid w:val="003336DB"/>
    <w:rsid w:val="003337D8"/>
    <w:rsid w:val="0033384C"/>
    <w:rsid w:val="003338CE"/>
    <w:rsid w:val="003339DA"/>
    <w:rsid w:val="00333AC3"/>
    <w:rsid w:val="00333ADB"/>
    <w:rsid w:val="00333BE5"/>
    <w:rsid w:val="00333CF2"/>
    <w:rsid w:val="00333E38"/>
    <w:rsid w:val="0033401F"/>
    <w:rsid w:val="00334027"/>
    <w:rsid w:val="0033404E"/>
    <w:rsid w:val="00334133"/>
    <w:rsid w:val="003341FD"/>
    <w:rsid w:val="0033423A"/>
    <w:rsid w:val="00334407"/>
    <w:rsid w:val="00334481"/>
    <w:rsid w:val="00334518"/>
    <w:rsid w:val="00334686"/>
    <w:rsid w:val="003346DC"/>
    <w:rsid w:val="0033473D"/>
    <w:rsid w:val="00334996"/>
    <w:rsid w:val="00334A20"/>
    <w:rsid w:val="00334B11"/>
    <w:rsid w:val="00334B7B"/>
    <w:rsid w:val="00334B87"/>
    <w:rsid w:val="00334BC0"/>
    <w:rsid w:val="00334BD6"/>
    <w:rsid w:val="00334C82"/>
    <w:rsid w:val="00334F7D"/>
    <w:rsid w:val="00334FFC"/>
    <w:rsid w:val="00335000"/>
    <w:rsid w:val="003350BB"/>
    <w:rsid w:val="003350D1"/>
    <w:rsid w:val="003350D9"/>
    <w:rsid w:val="00335186"/>
    <w:rsid w:val="0033518D"/>
    <w:rsid w:val="0033519C"/>
    <w:rsid w:val="003351A7"/>
    <w:rsid w:val="00335343"/>
    <w:rsid w:val="00335429"/>
    <w:rsid w:val="00335430"/>
    <w:rsid w:val="0033546F"/>
    <w:rsid w:val="00335481"/>
    <w:rsid w:val="003354A3"/>
    <w:rsid w:val="003355A1"/>
    <w:rsid w:val="00335757"/>
    <w:rsid w:val="00335774"/>
    <w:rsid w:val="00335775"/>
    <w:rsid w:val="0033597B"/>
    <w:rsid w:val="00335B06"/>
    <w:rsid w:val="00335B58"/>
    <w:rsid w:val="00335B5F"/>
    <w:rsid w:val="00335BE8"/>
    <w:rsid w:val="00335C4B"/>
    <w:rsid w:val="00335D51"/>
    <w:rsid w:val="00335DDF"/>
    <w:rsid w:val="00335F43"/>
    <w:rsid w:val="0033600A"/>
    <w:rsid w:val="0033616F"/>
    <w:rsid w:val="00336170"/>
    <w:rsid w:val="003361D4"/>
    <w:rsid w:val="0033649A"/>
    <w:rsid w:val="003364C6"/>
    <w:rsid w:val="003366EE"/>
    <w:rsid w:val="003367AC"/>
    <w:rsid w:val="00336934"/>
    <w:rsid w:val="00336A88"/>
    <w:rsid w:val="00336BC6"/>
    <w:rsid w:val="00336C7C"/>
    <w:rsid w:val="00336CB2"/>
    <w:rsid w:val="00336D45"/>
    <w:rsid w:val="00336D7E"/>
    <w:rsid w:val="00336FC5"/>
    <w:rsid w:val="003370D0"/>
    <w:rsid w:val="0033717A"/>
    <w:rsid w:val="003371EE"/>
    <w:rsid w:val="00337227"/>
    <w:rsid w:val="003372F9"/>
    <w:rsid w:val="00337339"/>
    <w:rsid w:val="0033735A"/>
    <w:rsid w:val="00337380"/>
    <w:rsid w:val="0033739C"/>
    <w:rsid w:val="003373F9"/>
    <w:rsid w:val="0033747C"/>
    <w:rsid w:val="003374FB"/>
    <w:rsid w:val="00337535"/>
    <w:rsid w:val="0033753D"/>
    <w:rsid w:val="003375C5"/>
    <w:rsid w:val="003378CB"/>
    <w:rsid w:val="003378D4"/>
    <w:rsid w:val="003378FF"/>
    <w:rsid w:val="00337A0C"/>
    <w:rsid w:val="00337B63"/>
    <w:rsid w:val="00337BB0"/>
    <w:rsid w:val="00337EB3"/>
    <w:rsid w:val="00337FB7"/>
    <w:rsid w:val="003400E6"/>
    <w:rsid w:val="00340132"/>
    <w:rsid w:val="003401D2"/>
    <w:rsid w:val="003401FB"/>
    <w:rsid w:val="00340333"/>
    <w:rsid w:val="00340345"/>
    <w:rsid w:val="00340351"/>
    <w:rsid w:val="00340393"/>
    <w:rsid w:val="0034049E"/>
    <w:rsid w:val="0034052C"/>
    <w:rsid w:val="003406C6"/>
    <w:rsid w:val="00340740"/>
    <w:rsid w:val="003407A7"/>
    <w:rsid w:val="00340811"/>
    <w:rsid w:val="003408FD"/>
    <w:rsid w:val="003409B5"/>
    <w:rsid w:val="00340A60"/>
    <w:rsid w:val="00340B78"/>
    <w:rsid w:val="00340D80"/>
    <w:rsid w:val="00340E7B"/>
    <w:rsid w:val="00340F3E"/>
    <w:rsid w:val="00340F5F"/>
    <w:rsid w:val="0034102D"/>
    <w:rsid w:val="00341088"/>
    <w:rsid w:val="00341137"/>
    <w:rsid w:val="0034117C"/>
    <w:rsid w:val="00341294"/>
    <w:rsid w:val="003412E9"/>
    <w:rsid w:val="00341324"/>
    <w:rsid w:val="003413F8"/>
    <w:rsid w:val="00341607"/>
    <w:rsid w:val="00341693"/>
    <w:rsid w:val="0034189E"/>
    <w:rsid w:val="003418CC"/>
    <w:rsid w:val="0034190B"/>
    <w:rsid w:val="00341A6C"/>
    <w:rsid w:val="00341A7F"/>
    <w:rsid w:val="00341C28"/>
    <w:rsid w:val="00341E09"/>
    <w:rsid w:val="00341E36"/>
    <w:rsid w:val="00341E7B"/>
    <w:rsid w:val="00341EFA"/>
    <w:rsid w:val="00341F3A"/>
    <w:rsid w:val="00341F8C"/>
    <w:rsid w:val="00341F97"/>
    <w:rsid w:val="00341FA6"/>
    <w:rsid w:val="00342067"/>
    <w:rsid w:val="003420A4"/>
    <w:rsid w:val="0034210E"/>
    <w:rsid w:val="003421B4"/>
    <w:rsid w:val="003421B7"/>
    <w:rsid w:val="0034227E"/>
    <w:rsid w:val="003423AC"/>
    <w:rsid w:val="003425A1"/>
    <w:rsid w:val="003425C3"/>
    <w:rsid w:val="003425C6"/>
    <w:rsid w:val="00342604"/>
    <w:rsid w:val="003426DC"/>
    <w:rsid w:val="00342708"/>
    <w:rsid w:val="003427F8"/>
    <w:rsid w:val="00342806"/>
    <w:rsid w:val="00342A5C"/>
    <w:rsid w:val="00342A8E"/>
    <w:rsid w:val="00342C42"/>
    <w:rsid w:val="00342CEC"/>
    <w:rsid w:val="00342DB4"/>
    <w:rsid w:val="00342E74"/>
    <w:rsid w:val="00342FEA"/>
    <w:rsid w:val="0034316A"/>
    <w:rsid w:val="00343196"/>
    <w:rsid w:val="0034319D"/>
    <w:rsid w:val="003431F9"/>
    <w:rsid w:val="00343215"/>
    <w:rsid w:val="0034324C"/>
    <w:rsid w:val="00343461"/>
    <w:rsid w:val="003434EE"/>
    <w:rsid w:val="0034355E"/>
    <w:rsid w:val="003435AF"/>
    <w:rsid w:val="0034360B"/>
    <w:rsid w:val="00343614"/>
    <w:rsid w:val="003436CE"/>
    <w:rsid w:val="00343798"/>
    <w:rsid w:val="00343872"/>
    <w:rsid w:val="0034391F"/>
    <w:rsid w:val="00343943"/>
    <w:rsid w:val="00343AB7"/>
    <w:rsid w:val="00343B06"/>
    <w:rsid w:val="00343B31"/>
    <w:rsid w:val="00343C57"/>
    <w:rsid w:val="00343CCF"/>
    <w:rsid w:val="00343D87"/>
    <w:rsid w:val="00343DA2"/>
    <w:rsid w:val="00343DBB"/>
    <w:rsid w:val="00343E01"/>
    <w:rsid w:val="00343E2A"/>
    <w:rsid w:val="00343E44"/>
    <w:rsid w:val="00343EB4"/>
    <w:rsid w:val="00343EE4"/>
    <w:rsid w:val="0034403E"/>
    <w:rsid w:val="00344060"/>
    <w:rsid w:val="003440A7"/>
    <w:rsid w:val="003440F9"/>
    <w:rsid w:val="00344233"/>
    <w:rsid w:val="00344318"/>
    <w:rsid w:val="003443B4"/>
    <w:rsid w:val="00344423"/>
    <w:rsid w:val="003445F7"/>
    <w:rsid w:val="0034470F"/>
    <w:rsid w:val="0034481E"/>
    <w:rsid w:val="0034494A"/>
    <w:rsid w:val="00344AB0"/>
    <w:rsid w:val="00344CFD"/>
    <w:rsid w:val="00344DBB"/>
    <w:rsid w:val="00344E47"/>
    <w:rsid w:val="00344ED4"/>
    <w:rsid w:val="00345025"/>
    <w:rsid w:val="0034523A"/>
    <w:rsid w:val="00345375"/>
    <w:rsid w:val="0034541F"/>
    <w:rsid w:val="00345435"/>
    <w:rsid w:val="00345473"/>
    <w:rsid w:val="0034549A"/>
    <w:rsid w:val="003454D0"/>
    <w:rsid w:val="00345516"/>
    <w:rsid w:val="00345621"/>
    <w:rsid w:val="00345796"/>
    <w:rsid w:val="00345977"/>
    <w:rsid w:val="003459BD"/>
    <w:rsid w:val="00345A9C"/>
    <w:rsid w:val="00345E68"/>
    <w:rsid w:val="003460D6"/>
    <w:rsid w:val="003460DC"/>
    <w:rsid w:val="00346105"/>
    <w:rsid w:val="003462DD"/>
    <w:rsid w:val="0034630B"/>
    <w:rsid w:val="0034649A"/>
    <w:rsid w:val="003465BD"/>
    <w:rsid w:val="003465BF"/>
    <w:rsid w:val="00346739"/>
    <w:rsid w:val="0034674A"/>
    <w:rsid w:val="0034674E"/>
    <w:rsid w:val="0034674F"/>
    <w:rsid w:val="00346A86"/>
    <w:rsid w:val="00346B21"/>
    <w:rsid w:val="00346B6F"/>
    <w:rsid w:val="00346E8E"/>
    <w:rsid w:val="00346EE4"/>
    <w:rsid w:val="00346F1D"/>
    <w:rsid w:val="00346F2A"/>
    <w:rsid w:val="00347024"/>
    <w:rsid w:val="0034714B"/>
    <w:rsid w:val="003471D6"/>
    <w:rsid w:val="0034725A"/>
    <w:rsid w:val="003473C5"/>
    <w:rsid w:val="00347443"/>
    <w:rsid w:val="00347503"/>
    <w:rsid w:val="00347526"/>
    <w:rsid w:val="0034757A"/>
    <w:rsid w:val="003476BB"/>
    <w:rsid w:val="003476DA"/>
    <w:rsid w:val="00347725"/>
    <w:rsid w:val="00347A0A"/>
    <w:rsid w:val="00347A69"/>
    <w:rsid w:val="00347B43"/>
    <w:rsid w:val="00347BD1"/>
    <w:rsid w:val="00347D02"/>
    <w:rsid w:val="00347DD4"/>
    <w:rsid w:val="00347E0C"/>
    <w:rsid w:val="00347E48"/>
    <w:rsid w:val="00347F19"/>
    <w:rsid w:val="00347FC2"/>
    <w:rsid w:val="00347FCF"/>
    <w:rsid w:val="003501AC"/>
    <w:rsid w:val="0035023C"/>
    <w:rsid w:val="0035035C"/>
    <w:rsid w:val="00350383"/>
    <w:rsid w:val="003503C1"/>
    <w:rsid w:val="0035057F"/>
    <w:rsid w:val="0035065F"/>
    <w:rsid w:val="00350689"/>
    <w:rsid w:val="003506E9"/>
    <w:rsid w:val="003506EB"/>
    <w:rsid w:val="003507A6"/>
    <w:rsid w:val="003507E1"/>
    <w:rsid w:val="00350902"/>
    <w:rsid w:val="00350979"/>
    <w:rsid w:val="00350A83"/>
    <w:rsid w:val="00350C6B"/>
    <w:rsid w:val="00350C99"/>
    <w:rsid w:val="00350CBA"/>
    <w:rsid w:val="00350D38"/>
    <w:rsid w:val="00350E80"/>
    <w:rsid w:val="00350EB4"/>
    <w:rsid w:val="00350EBC"/>
    <w:rsid w:val="00350FC1"/>
    <w:rsid w:val="003510D7"/>
    <w:rsid w:val="00351162"/>
    <w:rsid w:val="003511EF"/>
    <w:rsid w:val="0035120F"/>
    <w:rsid w:val="00351279"/>
    <w:rsid w:val="00351483"/>
    <w:rsid w:val="00351570"/>
    <w:rsid w:val="003516ED"/>
    <w:rsid w:val="0035181C"/>
    <w:rsid w:val="00351823"/>
    <w:rsid w:val="0035187B"/>
    <w:rsid w:val="003518D4"/>
    <w:rsid w:val="0035194F"/>
    <w:rsid w:val="00351952"/>
    <w:rsid w:val="003519B4"/>
    <w:rsid w:val="003519E7"/>
    <w:rsid w:val="003519FB"/>
    <w:rsid w:val="00351A2D"/>
    <w:rsid w:val="00351A74"/>
    <w:rsid w:val="00351AAE"/>
    <w:rsid w:val="00351B36"/>
    <w:rsid w:val="00351BCA"/>
    <w:rsid w:val="00351D30"/>
    <w:rsid w:val="00351D3A"/>
    <w:rsid w:val="00351E42"/>
    <w:rsid w:val="00351F0E"/>
    <w:rsid w:val="00351F66"/>
    <w:rsid w:val="00351F89"/>
    <w:rsid w:val="00351FA1"/>
    <w:rsid w:val="00351FD6"/>
    <w:rsid w:val="0035200F"/>
    <w:rsid w:val="0035210F"/>
    <w:rsid w:val="003521D2"/>
    <w:rsid w:val="00352223"/>
    <w:rsid w:val="003522A6"/>
    <w:rsid w:val="003522E3"/>
    <w:rsid w:val="003523A8"/>
    <w:rsid w:val="003523ED"/>
    <w:rsid w:val="00352401"/>
    <w:rsid w:val="0035249C"/>
    <w:rsid w:val="00352528"/>
    <w:rsid w:val="00352791"/>
    <w:rsid w:val="003527E0"/>
    <w:rsid w:val="003527E3"/>
    <w:rsid w:val="00352877"/>
    <w:rsid w:val="00352A42"/>
    <w:rsid w:val="00352AF6"/>
    <w:rsid w:val="00352BBA"/>
    <w:rsid w:val="00352BE9"/>
    <w:rsid w:val="00352C82"/>
    <w:rsid w:val="00352CA0"/>
    <w:rsid w:val="00352D15"/>
    <w:rsid w:val="00352D99"/>
    <w:rsid w:val="00352E16"/>
    <w:rsid w:val="00352E4F"/>
    <w:rsid w:val="00352F99"/>
    <w:rsid w:val="00352F9E"/>
    <w:rsid w:val="0035303B"/>
    <w:rsid w:val="00353066"/>
    <w:rsid w:val="003530AB"/>
    <w:rsid w:val="003533B3"/>
    <w:rsid w:val="003533FD"/>
    <w:rsid w:val="003534B3"/>
    <w:rsid w:val="003534BA"/>
    <w:rsid w:val="00353718"/>
    <w:rsid w:val="00353814"/>
    <w:rsid w:val="0035394B"/>
    <w:rsid w:val="00353962"/>
    <w:rsid w:val="00353A47"/>
    <w:rsid w:val="00353AAC"/>
    <w:rsid w:val="00353BAE"/>
    <w:rsid w:val="00353BB8"/>
    <w:rsid w:val="00353CD6"/>
    <w:rsid w:val="00353D0A"/>
    <w:rsid w:val="00353D29"/>
    <w:rsid w:val="0035437C"/>
    <w:rsid w:val="003543BC"/>
    <w:rsid w:val="0035448A"/>
    <w:rsid w:val="003544F0"/>
    <w:rsid w:val="003545D5"/>
    <w:rsid w:val="003545E9"/>
    <w:rsid w:val="003546B9"/>
    <w:rsid w:val="0035479B"/>
    <w:rsid w:val="003547C7"/>
    <w:rsid w:val="003548FB"/>
    <w:rsid w:val="003549A9"/>
    <w:rsid w:val="00354A3D"/>
    <w:rsid w:val="00354BF2"/>
    <w:rsid w:val="00354D8A"/>
    <w:rsid w:val="00354E94"/>
    <w:rsid w:val="00354EF4"/>
    <w:rsid w:val="00354F3D"/>
    <w:rsid w:val="00355031"/>
    <w:rsid w:val="0035506D"/>
    <w:rsid w:val="00355180"/>
    <w:rsid w:val="0035524A"/>
    <w:rsid w:val="00355346"/>
    <w:rsid w:val="0035541B"/>
    <w:rsid w:val="0035556E"/>
    <w:rsid w:val="0035561C"/>
    <w:rsid w:val="00355744"/>
    <w:rsid w:val="003557E1"/>
    <w:rsid w:val="003558F4"/>
    <w:rsid w:val="0035599E"/>
    <w:rsid w:val="00355A02"/>
    <w:rsid w:val="00355A8B"/>
    <w:rsid w:val="00355B72"/>
    <w:rsid w:val="00355B87"/>
    <w:rsid w:val="00355C20"/>
    <w:rsid w:val="00355CF3"/>
    <w:rsid w:val="00355D6F"/>
    <w:rsid w:val="003560D1"/>
    <w:rsid w:val="003561BF"/>
    <w:rsid w:val="00356241"/>
    <w:rsid w:val="00356350"/>
    <w:rsid w:val="003563D6"/>
    <w:rsid w:val="0035642B"/>
    <w:rsid w:val="003564FD"/>
    <w:rsid w:val="00356532"/>
    <w:rsid w:val="003565DB"/>
    <w:rsid w:val="00356617"/>
    <w:rsid w:val="00356639"/>
    <w:rsid w:val="003567EF"/>
    <w:rsid w:val="00356883"/>
    <w:rsid w:val="0035692B"/>
    <w:rsid w:val="003569DF"/>
    <w:rsid w:val="00356A2C"/>
    <w:rsid w:val="00356A6E"/>
    <w:rsid w:val="00356B72"/>
    <w:rsid w:val="00356C66"/>
    <w:rsid w:val="00356DE1"/>
    <w:rsid w:val="00356E15"/>
    <w:rsid w:val="00356E19"/>
    <w:rsid w:val="00356ECC"/>
    <w:rsid w:val="00356FE4"/>
    <w:rsid w:val="00357026"/>
    <w:rsid w:val="00357096"/>
    <w:rsid w:val="003570A1"/>
    <w:rsid w:val="003570CF"/>
    <w:rsid w:val="0035710C"/>
    <w:rsid w:val="00357461"/>
    <w:rsid w:val="003574C0"/>
    <w:rsid w:val="0035751C"/>
    <w:rsid w:val="00357594"/>
    <w:rsid w:val="003575E2"/>
    <w:rsid w:val="003576B0"/>
    <w:rsid w:val="00357789"/>
    <w:rsid w:val="00357B29"/>
    <w:rsid w:val="00357B48"/>
    <w:rsid w:val="00357B4E"/>
    <w:rsid w:val="00357C47"/>
    <w:rsid w:val="00357CC4"/>
    <w:rsid w:val="00357D11"/>
    <w:rsid w:val="00357D32"/>
    <w:rsid w:val="00357D99"/>
    <w:rsid w:val="00357E30"/>
    <w:rsid w:val="00357F7A"/>
    <w:rsid w:val="00360066"/>
    <w:rsid w:val="0036019F"/>
    <w:rsid w:val="00360333"/>
    <w:rsid w:val="0036039D"/>
    <w:rsid w:val="003604A6"/>
    <w:rsid w:val="00360543"/>
    <w:rsid w:val="0036067F"/>
    <w:rsid w:val="003607BB"/>
    <w:rsid w:val="00360880"/>
    <w:rsid w:val="003608F7"/>
    <w:rsid w:val="00360A08"/>
    <w:rsid w:val="00360A4B"/>
    <w:rsid w:val="00360AED"/>
    <w:rsid w:val="00360AFA"/>
    <w:rsid w:val="00360BCF"/>
    <w:rsid w:val="00360BD9"/>
    <w:rsid w:val="00360CF9"/>
    <w:rsid w:val="00360E2E"/>
    <w:rsid w:val="00360E6B"/>
    <w:rsid w:val="00360E8A"/>
    <w:rsid w:val="00360FA7"/>
    <w:rsid w:val="00361093"/>
    <w:rsid w:val="003610FF"/>
    <w:rsid w:val="003611C5"/>
    <w:rsid w:val="003611D7"/>
    <w:rsid w:val="0036121C"/>
    <w:rsid w:val="003612AE"/>
    <w:rsid w:val="00361352"/>
    <w:rsid w:val="00361355"/>
    <w:rsid w:val="003613DE"/>
    <w:rsid w:val="003613F2"/>
    <w:rsid w:val="0036142E"/>
    <w:rsid w:val="003614C3"/>
    <w:rsid w:val="003614F9"/>
    <w:rsid w:val="0036157E"/>
    <w:rsid w:val="00361774"/>
    <w:rsid w:val="00361889"/>
    <w:rsid w:val="00361986"/>
    <w:rsid w:val="00361ADA"/>
    <w:rsid w:val="00361C37"/>
    <w:rsid w:val="00361D22"/>
    <w:rsid w:val="00361D27"/>
    <w:rsid w:val="00361DD5"/>
    <w:rsid w:val="00361E8B"/>
    <w:rsid w:val="00361EE0"/>
    <w:rsid w:val="00361F64"/>
    <w:rsid w:val="00361FBA"/>
    <w:rsid w:val="00362019"/>
    <w:rsid w:val="00362101"/>
    <w:rsid w:val="0036214A"/>
    <w:rsid w:val="00362180"/>
    <w:rsid w:val="003621DB"/>
    <w:rsid w:val="00362325"/>
    <w:rsid w:val="00362342"/>
    <w:rsid w:val="0036235F"/>
    <w:rsid w:val="00362389"/>
    <w:rsid w:val="00362639"/>
    <w:rsid w:val="00362844"/>
    <w:rsid w:val="00362932"/>
    <w:rsid w:val="0036293D"/>
    <w:rsid w:val="0036294F"/>
    <w:rsid w:val="00362AA0"/>
    <w:rsid w:val="00362AC1"/>
    <w:rsid w:val="00362BEE"/>
    <w:rsid w:val="00362CD7"/>
    <w:rsid w:val="00362D47"/>
    <w:rsid w:val="00362D9C"/>
    <w:rsid w:val="00362DC7"/>
    <w:rsid w:val="00362E3F"/>
    <w:rsid w:val="00362E54"/>
    <w:rsid w:val="00362E5A"/>
    <w:rsid w:val="00362F61"/>
    <w:rsid w:val="00363121"/>
    <w:rsid w:val="0036313B"/>
    <w:rsid w:val="00363140"/>
    <w:rsid w:val="00363154"/>
    <w:rsid w:val="003631FB"/>
    <w:rsid w:val="00363203"/>
    <w:rsid w:val="00363221"/>
    <w:rsid w:val="003632FF"/>
    <w:rsid w:val="003633B9"/>
    <w:rsid w:val="00363601"/>
    <w:rsid w:val="0036388D"/>
    <w:rsid w:val="003638AC"/>
    <w:rsid w:val="003638D2"/>
    <w:rsid w:val="0036397E"/>
    <w:rsid w:val="00363A41"/>
    <w:rsid w:val="00363AAD"/>
    <w:rsid w:val="00363B79"/>
    <w:rsid w:val="00363C1E"/>
    <w:rsid w:val="00363CB7"/>
    <w:rsid w:val="00363F8A"/>
    <w:rsid w:val="00364031"/>
    <w:rsid w:val="003640C8"/>
    <w:rsid w:val="00364156"/>
    <w:rsid w:val="003642D2"/>
    <w:rsid w:val="003642D6"/>
    <w:rsid w:val="0036440E"/>
    <w:rsid w:val="0036449B"/>
    <w:rsid w:val="00364562"/>
    <w:rsid w:val="0036459C"/>
    <w:rsid w:val="00364618"/>
    <w:rsid w:val="003646E4"/>
    <w:rsid w:val="003647C2"/>
    <w:rsid w:val="0036480D"/>
    <w:rsid w:val="0036492C"/>
    <w:rsid w:val="00364A75"/>
    <w:rsid w:val="00364AB3"/>
    <w:rsid w:val="00364CC0"/>
    <w:rsid w:val="00364CFB"/>
    <w:rsid w:val="00364DD8"/>
    <w:rsid w:val="00364DF7"/>
    <w:rsid w:val="00364F79"/>
    <w:rsid w:val="00365001"/>
    <w:rsid w:val="00365044"/>
    <w:rsid w:val="00365337"/>
    <w:rsid w:val="00365383"/>
    <w:rsid w:val="0036544A"/>
    <w:rsid w:val="0036555E"/>
    <w:rsid w:val="0036559F"/>
    <w:rsid w:val="00365676"/>
    <w:rsid w:val="003656D0"/>
    <w:rsid w:val="003656DC"/>
    <w:rsid w:val="003656E6"/>
    <w:rsid w:val="00365727"/>
    <w:rsid w:val="0036582B"/>
    <w:rsid w:val="0036590C"/>
    <w:rsid w:val="00365921"/>
    <w:rsid w:val="00365999"/>
    <w:rsid w:val="00365B60"/>
    <w:rsid w:val="00365B70"/>
    <w:rsid w:val="00365B91"/>
    <w:rsid w:val="00365B98"/>
    <w:rsid w:val="00365BA2"/>
    <w:rsid w:val="00365BAA"/>
    <w:rsid w:val="00365C93"/>
    <w:rsid w:val="00365CE9"/>
    <w:rsid w:val="00365CF9"/>
    <w:rsid w:val="00365D22"/>
    <w:rsid w:val="00365D2A"/>
    <w:rsid w:val="00365DAF"/>
    <w:rsid w:val="00365E53"/>
    <w:rsid w:val="00365E7D"/>
    <w:rsid w:val="00365F35"/>
    <w:rsid w:val="00365FA4"/>
    <w:rsid w:val="00365FD3"/>
    <w:rsid w:val="00365FEF"/>
    <w:rsid w:val="0036602A"/>
    <w:rsid w:val="00366030"/>
    <w:rsid w:val="003660AE"/>
    <w:rsid w:val="003660CA"/>
    <w:rsid w:val="00366152"/>
    <w:rsid w:val="0036616D"/>
    <w:rsid w:val="00366212"/>
    <w:rsid w:val="00366232"/>
    <w:rsid w:val="00366244"/>
    <w:rsid w:val="003662B3"/>
    <w:rsid w:val="00366357"/>
    <w:rsid w:val="00366399"/>
    <w:rsid w:val="0036646D"/>
    <w:rsid w:val="00366515"/>
    <w:rsid w:val="0036662A"/>
    <w:rsid w:val="00366640"/>
    <w:rsid w:val="0036671A"/>
    <w:rsid w:val="00366829"/>
    <w:rsid w:val="0036689E"/>
    <w:rsid w:val="003668EC"/>
    <w:rsid w:val="00366928"/>
    <w:rsid w:val="00366A4E"/>
    <w:rsid w:val="00366B01"/>
    <w:rsid w:val="00366B03"/>
    <w:rsid w:val="00366C1B"/>
    <w:rsid w:val="00366C57"/>
    <w:rsid w:val="00366CD1"/>
    <w:rsid w:val="00366DFE"/>
    <w:rsid w:val="00367093"/>
    <w:rsid w:val="00367387"/>
    <w:rsid w:val="003673FA"/>
    <w:rsid w:val="00367499"/>
    <w:rsid w:val="00367514"/>
    <w:rsid w:val="003675E4"/>
    <w:rsid w:val="00367693"/>
    <w:rsid w:val="003677F9"/>
    <w:rsid w:val="0036796C"/>
    <w:rsid w:val="003679E7"/>
    <w:rsid w:val="00367AB3"/>
    <w:rsid w:val="00367B71"/>
    <w:rsid w:val="00367BCB"/>
    <w:rsid w:val="00367CFA"/>
    <w:rsid w:val="00367D6E"/>
    <w:rsid w:val="00367DBD"/>
    <w:rsid w:val="00367DC3"/>
    <w:rsid w:val="00367DF7"/>
    <w:rsid w:val="00367E0B"/>
    <w:rsid w:val="00367E1A"/>
    <w:rsid w:val="00367EE6"/>
    <w:rsid w:val="00367F1E"/>
    <w:rsid w:val="00367F8F"/>
    <w:rsid w:val="00367FDA"/>
    <w:rsid w:val="003700A6"/>
    <w:rsid w:val="003700CE"/>
    <w:rsid w:val="0037015E"/>
    <w:rsid w:val="003701DF"/>
    <w:rsid w:val="003702A9"/>
    <w:rsid w:val="003702DD"/>
    <w:rsid w:val="003702DF"/>
    <w:rsid w:val="00370342"/>
    <w:rsid w:val="0037038C"/>
    <w:rsid w:val="003703FF"/>
    <w:rsid w:val="00370537"/>
    <w:rsid w:val="003705E8"/>
    <w:rsid w:val="00370706"/>
    <w:rsid w:val="003707C2"/>
    <w:rsid w:val="003707F3"/>
    <w:rsid w:val="0037082A"/>
    <w:rsid w:val="0037087D"/>
    <w:rsid w:val="003709AF"/>
    <w:rsid w:val="00370A30"/>
    <w:rsid w:val="00370A51"/>
    <w:rsid w:val="00370AEC"/>
    <w:rsid w:val="00370BAD"/>
    <w:rsid w:val="00370BF4"/>
    <w:rsid w:val="00370BFE"/>
    <w:rsid w:val="00370C31"/>
    <w:rsid w:val="00370CB0"/>
    <w:rsid w:val="00370E7B"/>
    <w:rsid w:val="00370E8E"/>
    <w:rsid w:val="00370F5C"/>
    <w:rsid w:val="00370F88"/>
    <w:rsid w:val="0037100E"/>
    <w:rsid w:val="00371137"/>
    <w:rsid w:val="003711E9"/>
    <w:rsid w:val="0037125A"/>
    <w:rsid w:val="003712E2"/>
    <w:rsid w:val="00371321"/>
    <w:rsid w:val="00371365"/>
    <w:rsid w:val="003713E5"/>
    <w:rsid w:val="00371427"/>
    <w:rsid w:val="00371478"/>
    <w:rsid w:val="00371500"/>
    <w:rsid w:val="00371528"/>
    <w:rsid w:val="00371556"/>
    <w:rsid w:val="0037159D"/>
    <w:rsid w:val="0037164B"/>
    <w:rsid w:val="003716FD"/>
    <w:rsid w:val="00371A4D"/>
    <w:rsid w:val="00371BB2"/>
    <w:rsid w:val="00371BF5"/>
    <w:rsid w:val="00371C7D"/>
    <w:rsid w:val="00371CAC"/>
    <w:rsid w:val="00371CD8"/>
    <w:rsid w:val="00371D4B"/>
    <w:rsid w:val="00371D8A"/>
    <w:rsid w:val="00371E0A"/>
    <w:rsid w:val="00371E90"/>
    <w:rsid w:val="00371FAA"/>
    <w:rsid w:val="00371FB3"/>
    <w:rsid w:val="0037204B"/>
    <w:rsid w:val="0037204F"/>
    <w:rsid w:val="003720B2"/>
    <w:rsid w:val="003720DF"/>
    <w:rsid w:val="00372230"/>
    <w:rsid w:val="003722A7"/>
    <w:rsid w:val="0037236A"/>
    <w:rsid w:val="003723B0"/>
    <w:rsid w:val="003723B8"/>
    <w:rsid w:val="0037242F"/>
    <w:rsid w:val="0037243C"/>
    <w:rsid w:val="00372521"/>
    <w:rsid w:val="00372554"/>
    <w:rsid w:val="0037256A"/>
    <w:rsid w:val="003726F7"/>
    <w:rsid w:val="00372766"/>
    <w:rsid w:val="00372859"/>
    <w:rsid w:val="00372861"/>
    <w:rsid w:val="00372882"/>
    <w:rsid w:val="00372964"/>
    <w:rsid w:val="003729CA"/>
    <w:rsid w:val="003729D2"/>
    <w:rsid w:val="00372A0D"/>
    <w:rsid w:val="00372A3B"/>
    <w:rsid w:val="00372A3D"/>
    <w:rsid w:val="00372ACF"/>
    <w:rsid w:val="00372B0C"/>
    <w:rsid w:val="00372BFD"/>
    <w:rsid w:val="00372DE8"/>
    <w:rsid w:val="00372DF6"/>
    <w:rsid w:val="00372E64"/>
    <w:rsid w:val="00372EBA"/>
    <w:rsid w:val="003731AF"/>
    <w:rsid w:val="00373272"/>
    <w:rsid w:val="0037327E"/>
    <w:rsid w:val="0037329F"/>
    <w:rsid w:val="003732A4"/>
    <w:rsid w:val="0037331B"/>
    <w:rsid w:val="00373449"/>
    <w:rsid w:val="00373631"/>
    <w:rsid w:val="0037371F"/>
    <w:rsid w:val="00373761"/>
    <w:rsid w:val="00373933"/>
    <w:rsid w:val="003739DD"/>
    <w:rsid w:val="00373A04"/>
    <w:rsid w:val="00373A43"/>
    <w:rsid w:val="00373A59"/>
    <w:rsid w:val="00373A9B"/>
    <w:rsid w:val="00373B81"/>
    <w:rsid w:val="00373BD9"/>
    <w:rsid w:val="00373C94"/>
    <w:rsid w:val="00373CC9"/>
    <w:rsid w:val="00373CE2"/>
    <w:rsid w:val="00373D0F"/>
    <w:rsid w:val="00373D21"/>
    <w:rsid w:val="00373D99"/>
    <w:rsid w:val="00373DE9"/>
    <w:rsid w:val="00373ECB"/>
    <w:rsid w:val="00373ED2"/>
    <w:rsid w:val="00374060"/>
    <w:rsid w:val="00374079"/>
    <w:rsid w:val="003740FB"/>
    <w:rsid w:val="0037416C"/>
    <w:rsid w:val="003742E4"/>
    <w:rsid w:val="003742E7"/>
    <w:rsid w:val="0037431E"/>
    <w:rsid w:val="003743B1"/>
    <w:rsid w:val="003744A6"/>
    <w:rsid w:val="003744CF"/>
    <w:rsid w:val="0037453C"/>
    <w:rsid w:val="0037456F"/>
    <w:rsid w:val="0037460E"/>
    <w:rsid w:val="00374668"/>
    <w:rsid w:val="003746B2"/>
    <w:rsid w:val="003746E7"/>
    <w:rsid w:val="00374717"/>
    <w:rsid w:val="00374A27"/>
    <w:rsid w:val="00374B2C"/>
    <w:rsid w:val="00374BA4"/>
    <w:rsid w:val="00374C33"/>
    <w:rsid w:val="00374D95"/>
    <w:rsid w:val="00374E04"/>
    <w:rsid w:val="00374E4B"/>
    <w:rsid w:val="00374EAE"/>
    <w:rsid w:val="003750B5"/>
    <w:rsid w:val="00375403"/>
    <w:rsid w:val="00375451"/>
    <w:rsid w:val="00375546"/>
    <w:rsid w:val="003755EA"/>
    <w:rsid w:val="00375657"/>
    <w:rsid w:val="0037573C"/>
    <w:rsid w:val="00375743"/>
    <w:rsid w:val="00375931"/>
    <w:rsid w:val="00375936"/>
    <w:rsid w:val="00375957"/>
    <w:rsid w:val="003759B4"/>
    <w:rsid w:val="003759CB"/>
    <w:rsid w:val="00375A5D"/>
    <w:rsid w:val="00375C4A"/>
    <w:rsid w:val="00375DB7"/>
    <w:rsid w:val="00375E7F"/>
    <w:rsid w:val="00375F0D"/>
    <w:rsid w:val="00375FF3"/>
    <w:rsid w:val="00375FFD"/>
    <w:rsid w:val="003760BE"/>
    <w:rsid w:val="00376126"/>
    <w:rsid w:val="00376193"/>
    <w:rsid w:val="00376222"/>
    <w:rsid w:val="00376247"/>
    <w:rsid w:val="0037631F"/>
    <w:rsid w:val="003763C2"/>
    <w:rsid w:val="00376429"/>
    <w:rsid w:val="003764A9"/>
    <w:rsid w:val="003764B4"/>
    <w:rsid w:val="003764E8"/>
    <w:rsid w:val="0037652E"/>
    <w:rsid w:val="0037657A"/>
    <w:rsid w:val="00376627"/>
    <w:rsid w:val="00376685"/>
    <w:rsid w:val="003766FA"/>
    <w:rsid w:val="00376700"/>
    <w:rsid w:val="00376725"/>
    <w:rsid w:val="0037676C"/>
    <w:rsid w:val="00376789"/>
    <w:rsid w:val="00376949"/>
    <w:rsid w:val="00376A2E"/>
    <w:rsid w:val="00376AE4"/>
    <w:rsid w:val="00376B94"/>
    <w:rsid w:val="00376BE0"/>
    <w:rsid w:val="00376C41"/>
    <w:rsid w:val="00376C95"/>
    <w:rsid w:val="00376CEA"/>
    <w:rsid w:val="00376D21"/>
    <w:rsid w:val="00376D29"/>
    <w:rsid w:val="00376DB7"/>
    <w:rsid w:val="00376E35"/>
    <w:rsid w:val="00376EA5"/>
    <w:rsid w:val="003770B0"/>
    <w:rsid w:val="003770BA"/>
    <w:rsid w:val="003770D4"/>
    <w:rsid w:val="0037721B"/>
    <w:rsid w:val="00377362"/>
    <w:rsid w:val="00377392"/>
    <w:rsid w:val="00377501"/>
    <w:rsid w:val="0037762F"/>
    <w:rsid w:val="00377670"/>
    <w:rsid w:val="0037767B"/>
    <w:rsid w:val="003776E2"/>
    <w:rsid w:val="003777A9"/>
    <w:rsid w:val="0037784F"/>
    <w:rsid w:val="00377968"/>
    <w:rsid w:val="00377A38"/>
    <w:rsid w:val="00377A8B"/>
    <w:rsid w:val="00377B70"/>
    <w:rsid w:val="00377CAD"/>
    <w:rsid w:val="00377CBE"/>
    <w:rsid w:val="00377DF4"/>
    <w:rsid w:val="00377E6D"/>
    <w:rsid w:val="00377EBF"/>
    <w:rsid w:val="00380209"/>
    <w:rsid w:val="003803CC"/>
    <w:rsid w:val="003804B1"/>
    <w:rsid w:val="003804B4"/>
    <w:rsid w:val="0038052C"/>
    <w:rsid w:val="00380536"/>
    <w:rsid w:val="003805DA"/>
    <w:rsid w:val="0038066A"/>
    <w:rsid w:val="0038067B"/>
    <w:rsid w:val="003806A6"/>
    <w:rsid w:val="003807BD"/>
    <w:rsid w:val="003807E1"/>
    <w:rsid w:val="003808B9"/>
    <w:rsid w:val="00380920"/>
    <w:rsid w:val="003809BA"/>
    <w:rsid w:val="00380A92"/>
    <w:rsid w:val="00380BFB"/>
    <w:rsid w:val="00380CF0"/>
    <w:rsid w:val="00380EE5"/>
    <w:rsid w:val="00380F5D"/>
    <w:rsid w:val="00381043"/>
    <w:rsid w:val="00381123"/>
    <w:rsid w:val="0038123A"/>
    <w:rsid w:val="003812C0"/>
    <w:rsid w:val="0038148D"/>
    <w:rsid w:val="003814D3"/>
    <w:rsid w:val="0038178C"/>
    <w:rsid w:val="003817A7"/>
    <w:rsid w:val="00381814"/>
    <w:rsid w:val="00381850"/>
    <w:rsid w:val="0038187D"/>
    <w:rsid w:val="0038193C"/>
    <w:rsid w:val="0038196C"/>
    <w:rsid w:val="00381979"/>
    <w:rsid w:val="00381983"/>
    <w:rsid w:val="003819DA"/>
    <w:rsid w:val="00381A36"/>
    <w:rsid w:val="00381D76"/>
    <w:rsid w:val="00381EC9"/>
    <w:rsid w:val="00381EF3"/>
    <w:rsid w:val="00381F2A"/>
    <w:rsid w:val="003820DE"/>
    <w:rsid w:val="0038221B"/>
    <w:rsid w:val="003822B4"/>
    <w:rsid w:val="003822DA"/>
    <w:rsid w:val="00382468"/>
    <w:rsid w:val="0038261D"/>
    <w:rsid w:val="003826EA"/>
    <w:rsid w:val="0038278E"/>
    <w:rsid w:val="00382798"/>
    <w:rsid w:val="003827C6"/>
    <w:rsid w:val="003829E5"/>
    <w:rsid w:val="00382AF3"/>
    <w:rsid w:val="00382D6E"/>
    <w:rsid w:val="00382D97"/>
    <w:rsid w:val="00382DD5"/>
    <w:rsid w:val="00382DDE"/>
    <w:rsid w:val="00382F9F"/>
    <w:rsid w:val="00382FC7"/>
    <w:rsid w:val="003830F9"/>
    <w:rsid w:val="00383153"/>
    <w:rsid w:val="0038324F"/>
    <w:rsid w:val="003832ED"/>
    <w:rsid w:val="00383389"/>
    <w:rsid w:val="00383393"/>
    <w:rsid w:val="00383466"/>
    <w:rsid w:val="00383485"/>
    <w:rsid w:val="003836C4"/>
    <w:rsid w:val="003836F8"/>
    <w:rsid w:val="0038373C"/>
    <w:rsid w:val="00383797"/>
    <w:rsid w:val="00383826"/>
    <w:rsid w:val="00383832"/>
    <w:rsid w:val="003839A2"/>
    <w:rsid w:val="00383A6C"/>
    <w:rsid w:val="00383A8E"/>
    <w:rsid w:val="00383AD9"/>
    <w:rsid w:val="00383D53"/>
    <w:rsid w:val="00383E65"/>
    <w:rsid w:val="00384029"/>
    <w:rsid w:val="00384035"/>
    <w:rsid w:val="003840A1"/>
    <w:rsid w:val="003840C4"/>
    <w:rsid w:val="00384148"/>
    <w:rsid w:val="00384439"/>
    <w:rsid w:val="00384472"/>
    <w:rsid w:val="0038447B"/>
    <w:rsid w:val="0038451C"/>
    <w:rsid w:val="003846E8"/>
    <w:rsid w:val="0038470C"/>
    <w:rsid w:val="003847DA"/>
    <w:rsid w:val="0038489B"/>
    <w:rsid w:val="003848B9"/>
    <w:rsid w:val="00384A13"/>
    <w:rsid w:val="00384A5E"/>
    <w:rsid w:val="00384B62"/>
    <w:rsid w:val="00384B70"/>
    <w:rsid w:val="00384B7D"/>
    <w:rsid w:val="00384B81"/>
    <w:rsid w:val="00384B83"/>
    <w:rsid w:val="00384C20"/>
    <w:rsid w:val="00384C27"/>
    <w:rsid w:val="00384C38"/>
    <w:rsid w:val="00384D61"/>
    <w:rsid w:val="00384D62"/>
    <w:rsid w:val="00384E15"/>
    <w:rsid w:val="00384E71"/>
    <w:rsid w:val="00384E8D"/>
    <w:rsid w:val="00384ECB"/>
    <w:rsid w:val="00384F05"/>
    <w:rsid w:val="00384F29"/>
    <w:rsid w:val="00384F58"/>
    <w:rsid w:val="00384F63"/>
    <w:rsid w:val="00384FD7"/>
    <w:rsid w:val="003851AE"/>
    <w:rsid w:val="00385311"/>
    <w:rsid w:val="0038533F"/>
    <w:rsid w:val="00385416"/>
    <w:rsid w:val="00385488"/>
    <w:rsid w:val="003854F2"/>
    <w:rsid w:val="003855C1"/>
    <w:rsid w:val="003855D9"/>
    <w:rsid w:val="003855F0"/>
    <w:rsid w:val="00385617"/>
    <w:rsid w:val="0038570F"/>
    <w:rsid w:val="0038572C"/>
    <w:rsid w:val="0038573A"/>
    <w:rsid w:val="0038574B"/>
    <w:rsid w:val="003857EB"/>
    <w:rsid w:val="003858B8"/>
    <w:rsid w:val="003858E0"/>
    <w:rsid w:val="0038594F"/>
    <w:rsid w:val="00385964"/>
    <w:rsid w:val="00385975"/>
    <w:rsid w:val="00385A56"/>
    <w:rsid w:val="00385A98"/>
    <w:rsid w:val="00385BB9"/>
    <w:rsid w:val="00385BC3"/>
    <w:rsid w:val="00385CE0"/>
    <w:rsid w:val="00385D56"/>
    <w:rsid w:val="00385D92"/>
    <w:rsid w:val="00385DC6"/>
    <w:rsid w:val="00385E23"/>
    <w:rsid w:val="00385F5F"/>
    <w:rsid w:val="00385FA4"/>
    <w:rsid w:val="00386004"/>
    <w:rsid w:val="0038603F"/>
    <w:rsid w:val="003860C8"/>
    <w:rsid w:val="003860CC"/>
    <w:rsid w:val="00386109"/>
    <w:rsid w:val="00386114"/>
    <w:rsid w:val="00386238"/>
    <w:rsid w:val="00386349"/>
    <w:rsid w:val="003863F5"/>
    <w:rsid w:val="003864AC"/>
    <w:rsid w:val="00386621"/>
    <w:rsid w:val="003866D8"/>
    <w:rsid w:val="003866F2"/>
    <w:rsid w:val="003867F6"/>
    <w:rsid w:val="00386859"/>
    <w:rsid w:val="00386944"/>
    <w:rsid w:val="003869E7"/>
    <w:rsid w:val="00386A06"/>
    <w:rsid w:val="00386AB7"/>
    <w:rsid w:val="00386B58"/>
    <w:rsid w:val="00386BB1"/>
    <w:rsid w:val="00386DB9"/>
    <w:rsid w:val="00386DEB"/>
    <w:rsid w:val="00386E96"/>
    <w:rsid w:val="00387071"/>
    <w:rsid w:val="003870F6"/>
    <w:rsid w:val="003871C7"/>
    <w:rsid w:val="003871E8"/>
    <w:rsid w:val="00387272"/>
    <w:rsid w:val="003872A3"/>
    <w:rsid w:val="0038734B"/>
    <w:rsid w:val="00387386"/>
    <w:rsid w:val="0038745B"/>
    <w:rsid w:val="00387565"/>
    <w:rsid w:val="0038762C"/>
    <w:rsid w:val="00387648"/>
    <w:rsid w:val="00387767"/>
    <w:rsid w:val="00387848"/>
    <w:rsid w:val="0038786C"/>
    <w:rsid w:val="00387899"/>
    <w:rsid w:val="0038795C"/>
    <w:rsid w:val="003879C9"/>
    <w:rsid w:val="00387A0B"/>
    <w:rsid w:val="00387AC2"/>
    <w:rsid w:val="00387B94"/>
    <w:rsid w:val="00387BD2"/>
    <w:rsid w:val="00387BE3"/>
    <w:rsid w:val="00387DE6"/>
    <w:rsid w:val="00387E7B"/>
    <w:rsid w:val="00387EA3"/>
    <w:rsid w:val="00387FF5"/>
    <w:rsid w:val="00390051"/>
    <w:rsid w:val="0039006A"/>
    <w:rsid w:val="00390116"/>
    <w:rsid w:val="00390130"/>
    <w:rsid w:val="00390276"/>
    <w:rsid w:val="0039027A"/>
    <w:rsid w:val="003903A8"/>
    <w:rsid w:val="00390499"/>
    <w:rsid w:val="003905F3"/>
    <w:rsid w:val="0039066A"/>
    <w:rsid w:val="0039066B"/>
    <w:rsid w:val="00390680"/>
    <w:rsid w:val="00390699"/>
    <w:rsid w:val="003907BC"/>
    <w:rsid w:val="003909DB"/>
    <w:rsid w:val="00390AE6"/>
    <w:rsid w:val="00390B58"/>
    <w:rsid w:val="00390B7E"/>
    <w:rsid w:val="00390BBC"/>
    <w:rsid w:val="00390C17"/>
    <w:rsid w:val="00390D21"/>
    <w:rsid w:val="00390D57"/>
    <w:rsid w:val="00390D78"/>
    <w:rsid w:val="00390E85"/>
    <w:rsid w:val="00390F40"/>
    <w:rsid w:val="00391255"/>
    <w:rsid w:val="003912D7"/>
    <w:rsid w:val="0039158F"/>
    <w:rsid w:val="003915CE"/>
    <w:rsid w:val="00391634"/>
    <w:rsid w:val="00391688"/>
    <w:rsid w:val="003916C4"/>
    <w:rsid w:val="0039172B"/>
    <w:rsid w:val="00391752"/>
    <w:rsid w:val="0039189E"/>
    <w:rsid w:val="00391AAD"/>
    <w:rsid w:val="00391AFE"/>
    <w:rsid w:val="00391BF1"/>
    <w:rsid w:val="00391DAB"/>
    <w:rsid w:val="00391EA0"/>
    <w:rsid w:val="00391ED3"/>
    <w:rsid w:val="00391FDB"/>
    <w:rsid w:val="003920B1"/>
    <w:rsid w:val="003921CF"/>
    <w:rsid w:val="003922E6"/>
    <w:rsid w:val="00392343"/>
    <w:rsid w:val="003923A5"/>
    <w:rsid w:val="00392500"/>
    <w:rsid w:val="0039259B"/>
    <w:rsid w:val="003926A0"/>
    <w:rsid w:val="003927FC"/>
    <w:rsid w:val="0039280C"/>
    <w:rsid w:val="003928BA"/>
    <w:rsid w:val="00392906"/>
    <w:rsid w:val="00392925"/>
    <w:rsid w:val="003929C5"/>
    <w:rsid w:val="003929E6"/>
    <w:rsid w:val="003929EE"/>
    <w:rsid w:val="00392AE8"/>
    <w:rsid w:val="00392BDB"/>
    <w:rsid w:val="00392E4B"/>
    <w:rsid w:val="00392FFD"/>
    <w:rsid w:val="00393285"/>
    <w:rsid w:val="00393375"/>
    <w:rsid w:val="003933B4"/>
    <w:rsid w:val="003933D0"/>
    <w:rsid w:val="0039348B"/>
    <w:rsid w:val="0039353B"/>
    <w:rsid w:val="00393786"/>
    <w:rsid w:val="0039383F"/>
    <w:rsid w:val="00393891"/>
    <w:rsid w:val="003938C7"/>
    <w:rsid w:val="0039395C"/>
    <w:rsid w:val="00393B20"/>
    <w:rsid w:val="00393BEE"/>
    <w:rsid w:val="00393BF6"/>
    <w:rsid w:val="00393D37"/>
    <w:rsid w:val="00393F14"/>
    <w:rsid w:val="00393F1D"/>
    <w:rsid w:val="00393FF8"/>
    <w:rsid w:val="0039405E"/>
    <w:rsid w:val="003940DA"/>
    <w:rsid w:val="003940DC"/>
    <w:rsid w:val="00394143"/>
    <w:rsid w:val="00394236"/>
    <w:rsid w:val="00394264"/>
    <w:rsid w:val="00394312"/>
    <w:rsid w:val="00394328"/>
    <w:rsid w:val="00394368"/>
    <w:rsid w:val="003943C6"/>
    <w:rsid w:val="00394405"/>
    <w:rsid w:val="00394656"/>
    <w:rsid w:val="003946A9"/>
    <w:rsid w:val="003946F2"/>
    <w:rsid w:val="00394712"/>
    <w:rsid w:val="00394755"/>
    <w:rsid w:val="00394847"/>
    <w:rsid w:val="00394960"/>
    <w:rsid w:val="00394AC6"/>
    <w:rsid w:val="00394B86"/>
    <w:rsid w:val="00394BEA"/>
    <w:rsid w:val="00394C9C"/>
    <w:rsid w:val="00394D83"/>
    <w:rsid w:val="00394DD1"/>
    <w:rsid w:val="00394DE2"/>
    <w:rsid w:val="00394E0A"/>
    <w:rsid w:val="00394EB1"/>
    <w:rsid w:val="00394F23"/>
    <w:rsid w:val="00394F50"/>
    <w:rsid w:val="00394FA7"/>
    <w:rsid w:val="00395028"/>
    <w:rsid w:val="00395091"/>
    <w:rsid w:val="003950FE"/>
    <w:rsid w:val="00395165"/>
    <w:rsid w:val="00395191"/>
    <w:rsid w:val="003951A4"/>
    <w:rsid w:val="00395206"/>
    <w:rsid w:val="00395256"/>
    <w:rsid w:val="0039538D"/>
    <w:rsid w:val="00395455"/>
    <w:rsid w:val="003954FE"/>
    <w:rsid w:val="0039554D"/>
    <w:rsid w:val="00395557"/>
    <w:rsid w:val="00395567"/>
    <w:rsid w:val="00395599"/>
    <w:rsid w:val="003955D0"/>
    <w:rsid w:val="00395661"/>
    <w:rsid w:val="003956C8"/>
    <w:rsid w:val="003956CC"/>
    <w:rsid w:val="003957FE"/>
    <w:rsid w:val="00395AB7"/>
    <w:rsid w:val="00395BA7"/>
    <w:rsid w:val="00395BDB"/>
    <w:rsid w:val="00395C0E"/>
    <w:rsid w:val="00395C9A"/>
    <w:rsid w:val="00395CAD"/>
    <w:rsid w:val="00395CD4"/>
    <w:rsid w:val="00395D28"/>
    <w:rsid w:val="00395D2C"/>
    <w:rsid w:val="00395DB0"/>
    <w:rsid w:val="00395E24"/>
    <w:rsid w:val="00395E49"/>
    <w:rsid w:val="00395EEE"/>
    <w:rsid w:val="00395F36"/>
    <w:rsid w:val="00395FB1"/>
    <w:rsid w:val="0039607D"/>
    <w:rsid w:val="003960DF"/>
    <w:rsid w:val="00396248"/>
    <w:rsid w:val="003962BA"/>
    <w:rsid w:val="003963AE"/>
    <w:rsid w:val="0039644B"/>
    <w:rsid w:val="0039645F"/>
    <w:rsid w:val="003964BC"/>
    <w:rsid w:val="003964D6"/>
    <w:rsid w:val="003964E9"/>
    <w:rsid w:val="00396523"/>
    <w:rsid w:val="0039664C"/>
    <w:rsid w:val="00396657"/>
    <w:rsid w:val="003966A9"/>
    <w:rsid w:val="00396812"/>
    <w:rsid w:val="0039683A"/>
    <w:rsid w:val="0039689C"/>
    <w:rsid w:val="003968D2"/>
    <w:rsid w:val="0039694A"/>
    <w:rsid w:val="00396985"/>
    <w:rsid w:val="00396AD4"/>
    <w:rsid w:val="00396AFE"/>
    <w:rsid w:val="00396B26"/>
    <w:rsid w:val="00396C6B"/>
    <w:rsid w:val="00396D19"/>
    <w:rsid w:val="00396D47"/>
    <w:rsid w:val="00396E94"/>
    <w:rsid w:val="00396F83"/>
    <w:rsid w:val="00396F95"/>
    <w:rsid w:val="00396FD6"/>
    <w:rsid w:val="00396FFA"/>
    <w:rsid w:val="0039705A"/>
    <w:rsid w:val="003970BB"/>
    <w:rsid w:val="003970E7"/>
    <w:rsid w:val="003973E3"/>
    <w:rsid w:val="003974EF"/>
    <w:rsid w:val="00397639"/>
    <w:rsid w:val="00397736"/>
    <w:rsid w:val="0039784D"/>
    <w:rsid w:val="003978FC"/>
    <w:rsid w:val="0039798C"/>
    <w:rsid w:val="00397A16"/>
    <w:rsid w:val="00397A83"/>
    <w:rsid w:val="00397BA6"/>
    <w:rsid w:val="00397BAA"/>
    <w:rsid w:val="00397BAC"/>
    <w:rsid w:val="00397BE0"/>
    <w:rsid w:val="00397FE8"/>
    <w:rsid w:val="003A00C7"/>
    <w:rsid w:val="003A017B"/>
    <w:rsid w:val="003A0241"/>
    <w:rsid w:val="003A02E5"/>
    <w:rsid w:val="003A0364"/>
    <w:rsid w:val="003A046B"/>
    <w:rsid w:val="003A04E1"/>
    <w:rsid w:val="003A04F3"/>
    <w:rsid w:val="003A06E1"/>
    <w:rsid w:val="003A0732"/>
    <w:rsid w:val="003A0853"/>
    <w:rsid w:val="003A0890"/>
    <w:rsid w:val="003A09D0"/>
    <w:rsid w:val="003A0B08"/>
    <w:rsid w:val="003A0B25"/>
    <w:rsid w:val="003A0B79"/>
    <w:rsid w:val="003A0BBC"/>
    <w:rsid w:val="003A0DA0"/>
    <w:rsid w:val="003A0DC5"/>
    <w:rsid w:val="003A0E96"/>
    <w:rsid w:val="003A0FBB"/>
    <w:rsid w:val="003A1184"/>
    <w:rsid w:val="003A11D2"/>
    <w:rsid w:val="003A1378"/>
    <w:rsid w:val="003A13B2"/>
    <w:rsid w:val="003A1413"/>
    <w:rsid w:val="003A14D3"/>
    <w:rsid w:val="003A15C6"/>
    <w:rsid w:val="003A15D8"/>
    <w:rsid w:val="003A175A"/>
    <w:rsid w:val="003A179E"/>
    <w:rsid w:val="003A17C3"/>
    <w:rsid w:val="003A17E0"/>
    <w:rsid w:val="003A17F8"/>
    <w:rsid w:val="003A189C"/>
    <w:rsid w:val="003A18F3"/>
    <w:rsid w:val="003A19B0"/>
    <w:rsid w:val="003A1A24"/>
    <w:rsid w:val="003A1B1E"/>
    <w:rsid w:val="003A1C45"/>
    <w:rsid w:val="003A1DEA"/>
    <w:rsid w:val="003A1E63"/>
    <w:rsid w:val="003A1F58"/>
    <w:rsid w:val="003A1FB5"/>
    <w:rsid w:val="003A20C9"/>
    <w:rsid w:val="003A20D0"/>
    <w:rsid w:val="003A21BF"/>
    <w:rsid w:val="003A2328"/>
    <w:rsid w:val="003A24B0"/>
    <w:rsid w:val="003A2518"/>
    <w:rsid w:val="003A25ED"/>
    <w:rsid w:val="003A2660"/>
    <w:rsid w:val="003A26C3"/>
    <w:rsid w:val="003A270E"/>
    <w:rsid w:val="003A2931"/>
    <w:rsid w:val="003A2994"/>
    <w:rsid w:val="003A2AB4"/>
    <w:rsid w:val="003A2B2A"/>
    <w:rsid w:val="003A2C0C"/>
    <w:rsid w:val="003A2D10"/>
    <w:rsid w:val="003A2D85"/>
    <w:rsid w:val="003A2E79"/>
    <w:rsid w:val="003A2F49"/>
    <w:rsid w:val="003A301D"/>
    <w:rsid w:val="003A3258"/>
    <w:rsid w:val="003A3499"/>
    <w:rsid w:val="003A34CE"/>
    <w:rsid w:val="003A35AD"/>
    <w:rsid w:val="003A35CF"/>
    <w:rsid w:val="003A35D5"/>
    <w:rsid w:val="003A3631"/>
    <w:rsid w:val="003A3748"/>
    <w:rsid w:val="003A37A3"/>
    <w:rsid w:val="003A382F"/>
    <w:rsid w:val="003A3899"/>
    <w:rsid w:val="003A3AB3"/>
    <w:rsid w:val="003A3AF5"/>
    <w:rsid w:val="003A3C52"/>
    <w:rsid w:val="003A3C98"/>
    <w:rsid w:val="003A3D83"/>
    <w:rsid w:val="003A3D9C"/>
    <w:rsid w:val="003A3E13"/>
    <w:rsid w:val="003A3E22"/>
    <w:rsid w:val="003A3E7E"/>
    <w:rsid w:val="003A3EC9"/>
    <w:rsid w:val="003A3FB6"/>
    <w:rsid w:val="003A401A"/>
    <w:rsid w:val="003A4020"/>
    <w:rsid w:val="003A40B3"/>
    <w:rsid w:val="003A4122"/>
    <w:rsid w:val="003A4236"/>
    <w:rsid w:val="003A42E8"/>
    <w:rsid w:val="003A42F7"/>
    <w:rsid w:val="003A438E"/>
    <w:rsid w:val="003A448B"/>
    <w:rsid w:val="003A4500"/>
    <w:rsid w:val="003A45E4"/>
    <w:rsid w:val="003A46D4"/>
    <w:rsid w:val="003A47B6"/>
    <w:rsid w:val="003A491F"/>
    <w:rsid w:val="003A49CD"/>
    <w:rsid w:val="003A4D4C"/>
    <w:rsid w:val="003A4D7A"/>
    <w:rsid w:val="003A4DB0"/>
    <w:rsid w:val="003A4DDA"/>
    <w:rsid w:val="003A4FFC"/>
    <w:rsid w:val="003A5067"/>
    <w:rsid w:val="003A5127"/>
    <w:rsid w:val="003A5136"/>
    <w:rsid w:val="003A5159"/>
    <w:rsid w:val="003A518C"/>
    <w:rsid w:val="003A51D8"/>
    <w:rsid w:val="003A525E"/>
    <w:rsid w:val="003A5275"/>
    <w:rsid w:val="003A52F6"/>
    <w:rsid w:val="003A5311"/>
    <w:rsid w:val="003A53E7"/>
    <w:rsid w:val="003A542D"/>
    <w:rsid w:val="003A546B"/>
    <w:rsid w:val="003A549C"/>
    <w:rsid w:val="003A54DC"/>
    <w:rsid w:val="003A5506"/>
    <w:rsid w:val="003A5553"/>
    <w:rsid w:val="003A5571"/>
    <w:rsid w:val="003A5694"/>
    <w:rsid w:val="003A56AC"/>
    <w:rsid w:val="003A56C0"/>
    <w:rsid w:val="003A5710"/>
    <w:rsid w:val="003A5791"/>
    <w:rsid w:val="003A57A9"/>
    <w:rsid w:val="003A5890"/>
    <w:rsid w:val="003A5896"/>
    <w:rsid w:val="003A58F6"/>
    <w:rsid w:val="003A5931"/>
    <w:rsid w:val="003A59D4"/>
    <w:rsid w:val="003A5A8F"/>
    <w:rsid w:val="003A5B5D"/>
    <w:rsid w:val="003A5BF0"/>
    <w:rsid w:val="003A5EC9"/>
    <w:rsid w:val="003A5F86"/>
    <w:rsid w:val="003A604B"/>
    <w:rsid w:val="003A60A3"/>
    <w:rsid w:val="003A60C2"/>
    <w:rsid w:val="003A61B3"/>
    <w:rsid w:val="003A61BF"/>
    <w:rsid w:val="003A6272"/>
    <w:rsid w:val="003A65A4"/>
    <w:rsid w:val="003A6603"/>
    <w:rsid w:val="003A66A6"/>
    <w:rsid w:val="003A6715"/>
    <w:rsid w:val="003A6738"/>
    <w:rsid w:val="003A677F"/>
    <w:rsid w:val="003A67A2"/>
    <w:rsid w:val="003A68BC"/>
    <w:rsid w:val="003A6979"/>
    <w:rsid w:val="003A6B34"/>
    <w:rsid w:val="003A6B40"/>
    <w:rsid w:val="003A6B67"/>
    <w:rsid w:val="003A6C60"/>
    <w:rsid w:val="003A6D6E"/>
    <w:rsid w:val="003A6DA8"/>
    <w:rsid w:val="003A6DB0"/>
    <w:rsid w:val="003A6E53"/>
    <w:rsid w:val="003A6E59"/>
    <w:rsid w:val="003A6F67"/>
    <w:rsid w:val="003A6FB7"/>
    <w:rsid w:val="003A712E"/>
    <w:rsid w:val="003A7188"/>
    <w:rsid w:val="003A7224"/>
    <w:rsid w:val="003A7227"/>
    <w:rsid w:val="003A7361"/>
    <w:rsid w:val="003A73C7"/>
    <w:rsid w:val="003A7592"/>
    <w:rsid w:val="003A76DE"/>
    <w:rsid w:val="003A7740"/>
    <w:rsid w:val="003A7880"/>
    <w:rsid w:val="003A7923"/>
    <w:rsid w:val="003A79C1"/>
    <w:rsid w:val="003A7B79"/>
    <w:rsid w:val="003A7B93"/>
    <w:rsid w:val="003A7BF6"/>
    <w:rsid w:val="003A7C2C"/>
    <w:rsid w:val="003A7C31"/>
    <w:rsid w:val="003A7DD8"/>
    <w:rsid w:val="003A7DE2"/>
    <w:rsid w:val="003A7E0C"/>
    <w:rsid w:val="003A7ECE"/>
    <w:rsid w:val="003A7F73"/>
    <w:rsid w:val="003ACD02"/>
    <w:rsid w:val="003B0183"/>
    <w:rsid w:val="003B0191"/>
    <w:rsid w:val="003B01EA"/>
    <w:rsid w:val="003B03EB"/>
    <w:rsid w:val="003B049D"/>
    <w:rsid w:val="003B0540"/>
    <w:rsid w:val="003B06BC"/>
    <w:rsid w:val="003B08D4"/>
    <w:rsid w:val="003B095E"/>
    <w:rsid w:val="003B096E"/>
    <w:rsid w:val="003B09FF"/>
    <w:rsid w:val="003B0A1F"/>
    <w:rsid w:val="003B0A81"/>
    <w:rsid w:val="003B0A9B"/>
    <w:rsid w:val="003B0AB0"/>
    <w:rsid w:val="003B0AB6"/>
    <w:rsid w:val="003B0B47"/>
    <w:rsid w:val="003B0C5A"/>
    <w:rsid w:val="003B0D94"/>
    <w:rsid w:val="003B0DA2"/>
    <w:rsid w:val="003B0E19"/>
    <w:rsid w:val="003B0E2B"/>
    <w:rsid w:val="003B0F95"/>
    <w:rsid w:val="003B1006"/>
    <w:rsid w:val="003B10F2"/>
    <w:rsid w:val="003B1123"/>
    <w:rsid w:val="003B1168"/>
    <w:rsid w:val="003B11C9"/>
    <w:rsid w:val="003B137B"/>
    <w:rsid w:val="003B13B6"/>
    <w:rsid w:val="003B1441"/>
    <w:rsid w:val="003B144E"/>
    <w:rsid w:val="003B1490"/>
    <w:rsid w:val="003B14C3"/>
    <w:rsid w:val="003B1507"/>
    <w:rsid w:val="003B150F"/>
    <w:rsid w:val="003B15C6"/>
    <w:rsid w:val="003B15E6"/>
    <w:rsid w:val="003B1657"/>
    <w:rsid w:val="003B16AF"/>
    <w:rsid w:val="003B174A"/>
    <w:rsid w:val="003B178C"/>
    <w:rsid w:val="003B17A6"/>
    <w:rsid w:val="003B17F5"/>
    <w:rsid w:val="003B1884"/>
    <w:rsid w:val="003B18E0"/>
    <w:rsid w:val="003B1903"/>
    <w:rsid w:val="003B1918"/>
    <w:rsid w:val="003B194D"/>
    <w:rsid w:val="003B1A68"/>
    <w:rsid w:val="003B1AE1"/>
    <w:rsid w:val="003B1BA9"/>
    <w:rsid w:val="003B1CE7"/>
    <w:rsid w:val="003B1DE0"/>
    <w:rsid w:val="003B1F1C"/>
    <w:rsid w:val="003B1F32"/>
    <w:rsid w:val="003B1F94"/>
    <w:rsid w:val="003B1FAB"/>
    <w:rsid w:val="003B1FD7"/>
    <w:rsid w:val="003B203B"/>
    <w:rsid w:val="003B20C1"/>
    <w:rsid w:val="003B21AC"/>
    <w:rsid w:val="003B22B6"/>
    <w:rsid w:val="003B22EF"/>
    <w:rsid w:val="003B23EB"/>
    <w:rsid w:val="003B24AA"/>
    <w:rsid w:val="003B253B"/>
    <w:rsid w:val="003B2557"/>
    <w:rsid w:val="003B25A6"/>
    <w:rsid w:val="003B26F3"/>
    <w:rsid w:val="003B2757"/>
    <w:rsid w:val="003B27E2"/>
    <w:rsid w:val="003B286C"/>
    <w:rsid w:val="003B296B"/>
    <w:rsid w:val="003B2A0D"/>
    <w:rsid w:val="003B2B2F"/>
    <w:rsid w:val="003B2B42"/>
    <w:rsid w:val="003B2C72"/>
    <w:rsid w:val="003B2D0B"/>
    <w:rsid w:val="003B2D2C"/>
    <w:rsid w:val="003B2DDF"/>
    <w:rsid w:val="003B2E77"/>
    <w:rsid w:val="003B2E82"/>
    <w:rsid w:val="003B2ED3"/>
    <w:rsid w:val="003B3000"/>
    <w:rsid w:val="003B3002"/>
    <w:rsid w:val="003B304E"/>
    <w:rsid w:val="003B3114"/>
    <w:rsid w:val="003B312E"/>
    <w:rsid w:val="003B3170"/>
    <w:rsid w:val="003B3229"/>
    <w:rsid w:val="003B322E"/>
    <w:rsid w:val="003B3506"/>
    <w:rsid w:val="003B3541"/>
    <w:rsid w:val="003B3783"/>
    <w:rsid w:val="003B3804"/>
    <w:rsid w:val="003B3828"/>
    <w:rsid w:val="003B39EF"/>
    <w:rsid w:val="003B3A48"/>
    <w:rsid w:val="003B3AD8"/>
    <w:rsid w:val="003B3AE1"/>
    <w:rsid w:val="003B3C46"/>
    <w:rsid w:val="003B3C4C"/>
    <w:rsid w:val="003B3CB6"/>
    <w:rsid w:val="003B3E1F"/>
    <w:rsid w:val="003B4014"/>
    <w:rsid w:val="003B4025"/>
    <w:rsid w:val="003B408A"/>
    <w:rsid w:val="003B4092"/>
    <w:rsid w:val="003B4100"/>
    <w:rsid w:val="003B414E"/>
    <w:rsid w:val="003B4283"/>
    <w:rsid w:val="003B42B7"/>
    <w:rsid w:val="003B44DB"/>
    <w:rsid w:val="003B4524"/>
    <w:rsid w:val="003B457C"/>
    <w:rsid w:val="003B4625"/>
    <w:rsid w:val="003B464F"/>
    <w:rsid w:val="003B4659"/>
    <w:rsid w:val="003B4854"/>
    <w:rsid w:val="003B48A4"/>
    <w:rsid w:val="003B49B2"/>
    <w:rsid w:val="003B4A55"/>
    <w:rsid w:val="003B4A84"/>
    <w:rsid w:val="003B4B27"/>
    <w:rsid w:val="003B4BCF"/>
    <w:rsid w:val="003B4BF2"/>
    <w:rsid w:val="003B4C18"/>
    <w:rsid w:val="003B4C63"/>
    <w:rsid w:val="003B4C77"/>
    <w:rsid w:val="003B4D41"/>
    <w:rsid w:val="003B4DDF"/>
    <w:rsid w:val="003B4E98"/>
    <w:rsid w:val="003B4F6E"/>
    <w:rsid w:val="003B4F9E"/>
    <w:rsid w:val="003B4FBB"/>
    <w:rsid w:val="003B4FD5"/>
    <w:rsid w:val="003B50AD"/>
    <w:rsid w:val="003B516E"/>
    <w:rsid w:val="003B5188"/>
    <w:rsid w:val="003B5458"/>
    <w:rsid w:val="003B5467"/>
    <w:rsid w:val="003B54DF"/>
    <w:rsid w:val="003B54ED"/>
    <w:rsid w:val="003B5550"/>
    <w:rsid w:val="003B5686"/>
    <w:rsid w:val="003B570E"/>
    <w:rsid w:val="003B5720"/>
    <w:rsid w:val="003B573C"/>
    <w:rsid w:val="003B576F"/>
    <w:rsid w:val="003B57EA"/>
    <w:rsid w:val="003B5827"/>
    <w:rsid w:val="003B5906"/>
    <w:rsid w:val="003B5996"/>
    <w:rsid w:val="003B5A12"/>
    <w:rsid w:val="003B5A3D"/>
    <w:rsid w:val="003B5AC3"/>
    <w:rsid w:val="003B5BA0"/>
    <w:rsid w:val="003B5DA0"/>
    <w:rsid w:val="003B5E00"/>
    <w:rsid w:val="003B5E05"/>
    <w:rsid w:val="003B5ED3"/>
    <w:rsid w:val="003B5F2B"/>
    <w:rsid w:val="003B5F77"/>
    <w:rsid w:val="003B6114"/>
    <w:rsid w:val="003B611F"/>
    <w:rsid w:val="003B621D"/>
    <w:rsid w:val="003B66B3"/>
    <w:rsid w:val="003B673F"/>
    <w:rsid w:val="003B67C2"/>
    <w:rsid w:val="003B68B7"/>
    <w:rsid w:val="003B6957"/>
    <w:rsid w:val="003B698C"/>
    <w:rsid w:val="003B6B44"/>
    <w:rsid w:val="003B6C00"/>
    <w:rsid w:val="003B6CE2"/>
    <w:rsid w:val="003B6D05"/>
    <w:rsid w:val="003B6DDB"/>
    <w:rsid w:val="003B6E2E"/>
    <w:rsid w:val="003B6EF4"/>
    <w:rsid w:val="003B6FDB"/>
    <w:rsid w:val="003B7131"/>
    <w:rsid w:val="003B7132"/>
    <w:rsid w:val="003B7339"/>
    <w:rsid w:val="003B7355"/>
    <w:rsid w:val="003B738B"/>
    <w:rsid w:val="003B73C6"/>
    <w:rsid w:val="003B7498"/>
    <w:rsid w:val="003B74AE"/>
    <w:rsid w:val="003B74D2"/>
    <w:rsid w:val="003B759C"/>
    <w:rsid w:val="003B7709"/>
    <w:rsid w:val="003B771E"/>
    <w:rsid w:val="003B77E7"/>
    <w:rsid w:val="003B77FA"/>
    <w:rsid w:val="003B7827"/>
    <w:rsid w:val="003B783F"/>
    <w:rsid w:val="003B7869"/>
    <w:rsid w:val="003B7935"/>
    <w:rsid w:val="003B79AD"/>
    <w:rsid w:val="003B7A37"/>
    <w:rsid w:val="003B7A49"/>
    <w:rsid w:val="003B7BC1"/>
    <w:rsid w:val="003B7BDC"/>
    <w:rsid w:val="003B7BE3"/>
    <w:rsid w:val="003B7CF4"/>
    <w:rsid w:val="003B7D4D"/>
    <w:rsid w:val="003B7DDB"/>
    <w:rsid w:val="003B7DF9"/>
    <w:rsid w:val="003B7E69"/>
    <w:rsid w:val="003B7E71"/>
    <w:rsid w:val="003B7EA7"/>
    <w:rsid w:val="003B7EC3"/>
    <w:rsid w:val="003B7F30"/>
    <w:rsid w:val="003B7F90"/>
    <w:rsid w:val="003B7FAE"/>
    <w:rsid w:val="003C0008"/>
    <w:rsid w:val="003C000C"/>
    <w:rsid w:val="003C006E"/>
    <w:rsid w:val="003C0119"/>
    <w:rsid w:val="003C023E"/>
    <w:rsid w:val="003C0419"/>
    <w:rsid w:val="003C0431"/>
    <w:rsid w:val="003C0495"/>
    <w:rsid w:val="003C0563"/>
    <w:rsid w:val="003C06CC"/>
    <w:rsid w:val="003C07FC"/>
    <w:rsid w:val="003C08A2"/>
    <w:rsid w:val="003C091F"/>
    <w:rsid w:val="003C0A89"/>
    <w:rsid w:val="003C0AE5"/>
    <w:rsid w:val="003C0B3F"/>
    <w:rsid w:val="003C0B70"/>
    <w:rsid w:val="003C0D11"/>
    <w:rsid w:val="003C0D5C"/>
    <w:rsid w:val="003C0E55"/>
    <w:rsid w:val="003C0F14"/>
    <w:rsid w:val="003C11A4"/>
    <w:rsid w:val="003C11C7"/>
    <w:rsid w:val="003C1252"/>
    <w:rsid w:val="003C12E4"/>
    <w:rsid w:val="003C136F"/>
    <w:rsid w:val="003C13A5"/>
    <w:rsid w:val="003C1459"/>
    <w:rsid w:val="003C14F5"/>
    <w:rsid w:val="003C17A3"/>
    <w:rsid w:val="003C17EF"/>
    <w:rsid w:val="003C1876"/>
    <w:rsid w:val="003C1889"/>
    <w:rsid w:val="003C197E"/>
    <w:rsid w:val="003C198D"/>
    <w:rsid w:val="003C19FD"/>
    <w:rsid w:val="003C1A1C"/>
    <w:rsid w:val="003C1A7C"/>
    <w:rsid w:val="003C1AED"/>
    <w:rsid w:val="003C1C3B"/>
    <w:rsid w:val="003C2045"/>
    <w:rsid w:val="003C2073"/>
    <w:rsid w:val="003C2076"/>
    <w:rsid w:val="003C2177"/>
    <w:rsid w:val="003C238C"/>
    <w:rsid w:val="003C24E4"/>
    <w:rsid w:val="003C26BD"/>
    <w:rsid w:val="003C2937"/>
    <w:rsid w:val="003C2963"/>
    <w:rsid w:val="003C299E"/>
    <w:rsid w:val="003C2A7F"/>
    <w:rsid w:val="003C2ACA"/>
    <w:rsid w:val="003C2B00"/>
    <w:rsid w:val="003C2B0E"/>
    <w:rsid w:val="003C2C6A"/>
    <w:rsid w:val="003C2CF4"/>
    <w:rsid w:val="003C2D83"/>
    <w:rsid w:val="003C2ECF"/>
    <w:rsid w:val="003C2F04"/>
    <w:rsid w:val="003C2F2D"/>
    <w:rsid w:val="003C2F3F"/>
    <w:rsid w:val="003C2FC7"/>
    <w:rsid w:val="003C3005"/>
    <w:rsid w:val="003C3065"/>
    <w:rsid w:val="003C30BB"/>
    <w:rsid w:val="003C3121"/>
    <w:rsid w:val="003C3170"/>
    <w:rsid w:val="003C327C"/>
    <w:rsid w:val="003C32A5"/>
    <w:rsid w:val="003C32C2"/>
    <w:rsid w:val="003C3302"/>
    <w:rsid w:val="003C33D6"/>
    <w:rsid w:val="003C3533"/>
    <w:rsid w:val="003C353E"/>
    <w:rsid w:val="003C35AB"/>
    <w:rsid w:val="003C3666"/>
    <w:rsid w:val="003C36CC"/>
    <w:rsid w:val="003C36E2"/>
    <w:rsid w:val="003C38E9"/>
    <w:rsid w:val="003C3A52"/>
    <w:rsid w:val="003C3A93"/>
    <w:rsid w:val="003C3CAE"/>
    <w:rsid w:val="003C3D1B"/>
    <w:rsid w:val="003C3D4F"/>
    <w:rsid w:val="003C3D7F"/>
    <w:rsid w:val="003C3E37"/>
    <w:rsid w:val="003C3E65"/>
    <w:rsid w:val="003C3EB6"/>
    <w:rsid w:val="003C3FA1"/>
    <w:rsid w:val="003C418F"/>
    <w:rsid w:val="003C433E"/>
    <w:rsid w:val="003C43A1"/>
    <w:rsid w:val="003C43F5"/>
    <w:rsid w:val="003C449C"/>
    <w:rsid w:val="003C4501"/>
    <w:rsid w:val="003C4626"/>
    <w:rsid w:val="003C491E"/>
    <w:rsid w:val="003C492B"/>
    <w:rsid w:val="003C49F5"/>
    <w:rsid w:val="003C4A5A"/>
    <w:rsid w:val="003C4AF4"/>
    <w:rsid w:val="003C4BA3"/>
    <w:rsid w:val="003C4C3D"/>
    <w:rsid w:val="003C4CB3"/>
    <w:rsid w:val="003C4DF9"/>
    <w:rsid w:val="003C4E25"/>
    <w:rsid w:val="003C4EC6"/>
    <w:rsid w:val="003C4ED8"/>
    <w:rsid w:val="003C4EED"/>
    <w:rsid w:val="003C4F1D"/>
    <w:rsid w:val="003C4FC0"/>
    <w:rsid w:val="003C5158"/>
    <w:rsid w:val="003C5186"/>
    <w:rsid w:val="003C5214"/>
    <w:rsid w:val="003C523E"/>
    <w:rsid w:val="003C5373"/>
    <w:rsid w:val="003C53EC"/>
    <w:rsid w:val="003C53F4"/>
    <w:rsid w:val="003C54A1"/>
    <w:rsid w:val="003C555E"/>
    <w:rsid w:val="003C556F"/>
    <w:rsid w:val="003C55F4"/>
    <w:rsid w:val="003C5651"/>
    <w:rsid w:val="003C566C"/>
    <w:rsid w:val="003C566F"/>
    <w:rsid w:val="003C5688"/>
    <w:rsid w:val="003C581F"/>
    <w:rsid w:val="003C5836"/>
    <w:rsid w:val="003C586F"/>
    <w:rsid w:val="003C593A"/>
    <w:rsid w:val="003C5B63"/>
    <w:rsid w:val="003C5BEE"/>
    <w:rsid w:val="003C5CE5"/>
    <w:rsid w:val="003C5D23"/>
    <w:rsid w:val="003C5DB7"/>
    <w:rsid w:val="003C5E71"/>
    <w:rsid w:val="003C5EB6"/>
    <w:rsid w:val="003C6016"/>
    <w:rsid w:val="003C605C"/>
    <w:rsid w:val="003C61BF"/>
    <w:rsid w:val="003C6211"/>
    <w:rsid w:val="003C6253"/>
    <w:rsid w:val="003C63FB"/>
    <w:rsid w:val="003C645C"/>
    <w:rsid w:val="003C648E"/>
    <w:rsid w:val="003C64E9"/>
    <w:rsid w:val="003C66DC"/>
    <w:rsid w:val="003C66E5"/>
    <w:rsid w:val="003C6848"/>
    <w:rsid w:val="003C6864"/>
    <w:rsid w:val="003C68B4"/>
    <w:rsid w:val="003C68BD"/>
    <w:rsid w:val="003C68D7"/>
    <w:rsid w:val="003C69AA"/>
    <w:rsid w:val="003C6A95"/>
    <w:rsid w:val="003C6A9A"/>
    <w:rsid w:val="003C6C3F"/>
    <w:rsid w:val="003C6C95"/>
    <w:rsid w:val="003C6D0C"/>
    <w:rsid w:val="003C6DEC"/>
    <w:rsid w:val="003C6DF1"/>
    <w:rsid w:val="003C6DF2"/>
    <w:rsid w:val="003C6E37"/>
    <w:rsid w:val="003C6E42"/>
    <w:rsid w:val="003C6F48"/>
    <w:rsid w:val="003C6F77"/>
    <w:rsid w:val="003C6F84"/>
    <w:rsid w:val="003C6F96"/>
    <w:rsid w:val="003C700A"/>
    <w:rsid w:val="003C700C"/>
    <w:rsid w:val="003C7318"/>
    <w:rsid w:val="003C73C3"/>
    <w:rsid w:val="003C7420"/>
    <w:rsid w:val="003C74C9"/>
    <w:rsid w:val="003C7541"/>
    <w:rsid w:val="003C769C"/>
    <w:rsid w:val="003C772F"/>
    <w:rsid w:val="003C7738"/>
    <w:rsid w:val="003C785D"/>
    <w:rsid w:val="003C7897"/>
    <w:rsid w:val="003C7909"/>
    <w:rsid w:val="003C7A04"/>
    <w:rsid w:val="003C7A3F"/>
    <w:rsid w:val="003C7B33"/>
    <w:rsid w:val="003C7B4E"/>
    <w:rsid w:val="003C7BEE"/>
    <w:rsid w:val="003C7CAF"/>
    <w:rsid w:val="003C7CF4"/>
    <w:rsid w:val="003C7E10"/>
    <w:rsid w:val="003C7E19"/>
    <w:rsid w:val="003C7E6C"/>
    <w:rsid w:val="003C7FC5"/>
    <w:rsid w:val="003D00B0"/>
    <w:rsid w:val="003D00DD"/>
    <w:rsid w:val="003D01CD"/>
    <w:rsid w:val="003D01D4"/>
    <w:rsid w:val="003D0368"/>
    <w:rsid w:val="003D047A"/>
    <w:rsid w:val="003D06E6"/>
    <w:rsid w:val="003D0784"/>
    <w:rsid w:val="003D0807"/>
    <w:rsid w:val="003D0860"/>
    <w:rsid w:val="003D09AF"/>
    <w:rsid w:val="003D0A1B"/>
    <w:rsid w:val="003D0ABB"/>
    <w:rsid w:val="003D0B37"/>
    <w:rsid w:val="003D0CB1"/>
    <w:rsid w:val="003D0CCA"/>
    <w:rsid w:val="003D0DF8"/>
    <w:rsid w:val="003D0F8F"/>
    <w:rsid w:val="003D1239"/>
    <w:rsid w:val="003D153F"/>
    <w:rsid w:val="003D1545"/>
    <w:rsid w:val="003D158D"/>
    <w:rsid w:val="003D15C0"/>
    <w:rsid w:val="003D1639"/>
    <w:rsid w:val="003D16D5"/>
    <w:rsid w:val="003D191E"/>
    <w:rsid w:val="003D1AAF"/>
    <w:rsid w:val="003D1ABE"/>
    <w:rsid w:val="003D1ACD"/>
    <w:rsid w:val="003D1AF1"/>
    <w:rsid w:val="003D1BC1"/>
    <w:rsid w:val="003D1C0B"/>
    <w:rsid w:val="003D1C13"/>
    <w:rsid w:val="003D1C49"/>
    <w:rsid w:val="003D1C8B"/>
    <w:rsid w:val="003D1D10"/>
    <w:rsid w:val="003D1EC5"/>
    <w:rsid w:val="003D2028"/>
    <w:rsid w:val="003D20B5"/>
    <w:rsid w:val="003D215B"/>
    <w:rsid w:val="003D2161"/>
    <w:rsid w:val="003D21C6"/>
    <w:rsid w:val="003D23E4"/>
    <w:rsid w:val="003D250A"/>
    <w:rsid w:val="003D2599"/>
    <w:rsid w:val="003D2673"/>
    <w:rsid w:val="003D2766"/>
    <w:rsid w:val="003D27AF"/>
    <w:rsid w:val="003D27CF"/>
    <w:rsid w:val="003D281D"/>
    <w:rsid w:val="003D284D"/>
    <w:rsid w:val="003D2858"/>
    <w:rsid w:val="003D2877"/>
    <w:rsid w:val="003D28FD"/>
    <w:rsid w:val="003D29A7"/>
    <w:rsid w:val="003D29EA"/>
    <w:rsid w:val="003D2A74"/>
    <w:rsid w:val="003D2AC6"/>
    <w:rsid w:val="003D2D4A"/>
    <w:rsid w:val="003D2DBB"/>
    <w:rsid w:val="003D2DF1"/>
    <w:rsid w:val="003D2E05"/>
    <w:rsid w:val="003D2ECF"/>
    <w:rsid w:val="003D2FB8"/>
    <w:rsid w:val="003D2FF2"/>
    <w:rsid w:val="003D304E"/>
    <w:rsid w:val="003D3143"/>
    <w:rsid w:val="003D314C"/>
    <w:rsid w:val="003D3264"/>
    <w:rsid w:val="003D32A3"/>
    <w:rsid w:val="003D32D5"/>
    <w:rsid w:val="003D3311"/>
    <w:rsid w:val="003D335C"/>
    <w:rsid w:val="003D3515"/>
    <w:rsid w:val="003D36A8"/>
    <w:rsid w:val="003D3747"/>
    <w:rsid w:val="003D3771"/>
    <w:rsid w:val="003D37D3"/>
    <w:rsid w:val="003D382F"/>
    <w:rsid w:val="003D3860"/>
    <w:rsid w:val="003D3AD0"/>
    <w:rsid w:val="003D3B8A"/>
    <w:rsid w:val="003D3BFD"/>
    <w:rsid w:val="003D3CA5"/>
    <w:rsid w:val="003D3D7B"/>
    <w:rsid w:val="003D3D88"/>
    <w:rsid w:val="003D3E58"/>
    <w:rsid w:val="003D3E8F"/>
    <w:rsid w:val="003D3EAB"/>
    <w:rsid w:val="003D3F5E"/>
    <w:rsid w:val="003D4107"/>
    <w:rsid w:val="003D4299"/>
    <w:rsid w:val="003D42BF"/>
    <w:rsid w:val="003D42E2"/>
    <w:rsid w:val="003D44AF"/>
    <w:rsid w:val="003D44E7"/>
    <w:rsid w:val="003D4554"/>
    <w:rsid w:val="003D4583"/>
    <w:rsid w:val="003D4604"/>
    <w:rsid w:val="003D46B2"/>
    <w:rsid w:val="003D4779"/>
    <w:rsid w:val="003D47F4"/>
    <w:rsid w:val="003D4914"/>
    <w:rsid w:val="003D4973"/>
    <w:rsid w:val="003D4A2A"/>
    <w:rsid w:val="003D4ABA"/>
    <w:rsid w:val="003D4C29"/>
    <w:rsid w:val="003D4C76"/>
    <w:rsid w:val="003D4C8B"/>
    <w:rsid w:val="003D4DF3"/>
    <w:rsid w:val="003D4E5E"/>
    <w:rsid w:val="003D4F85"/>
    <w:rsid w:val="003D4FDB"/>
    <w:rsid w:val="003D513B"/>
    <w:rsid w:val="003D517A"/>
    <w:rsid w:val="003D5291"/>
    <w:rsid w:val="003D537B"/>
    <w:rsid w:val="003D5418"/>
    <w:rsid w:val="003D548D"/>
    <w:rsid w:val="003D554B"/>
    <w:rsid w:val="003D56A0"/>
    <w:rsid w:val="003D56C5"/>
    <w:rsid w:val="003D56D7"/>
    <w:rsid w:val="003D59C0"/>
    <w:rsid w:val="003D5AC8"/>
    <w:rsid w:val="003D5B20"/>
    <w:rsid w:val="003D5CF5"/>
    <w:rsid w:val="003D5D2F"/>
    <w:rsid w:val="003D5EBD"/>
    <w:rsid w:val="003D5F13"/>
    <w:rsid w:val="003D5F34"/>
    <w:rsid w:val="003D5F38"/>
    <w:rsid w:val="003D5F59"/>
    <w:rsid w:val="003D6078"/>
    <w:rsid w:val="003D6088"/>
    <w:rsid w:val="003D60B8"/>
    <w:rsid w:val="003D612B"/>
    <w:rsid w:val="003D6137"/>
    <w:rsid w:val="003D61C7"/>
    <w:rsid w:val="003D6371"/>
    <w:rsid w:val="003D642C"/>
    <w:rsid w:val="003D6475"/>
    <w:rsid w:val="003D65DA"/>
    <w:rsid w:val="003D65F8"/>
    <w:rsid w:val="003D6854"/>
    <w:rsid w:val="003D6863"/>
    <w:rsid w:val="003D688E"/>
    <w:rsid w:val="003D69A2"/>
    <w:rsid w:val="003D6A32"/>
    <w:rsid w:val="003D6AB5"/>
    <w:rsid w:val="003D6BD0"/>
    <w:rsid w:val="003D6D2D"/>
    <w:rsid w:val="003D6DAF"/>
    <w:rsid w:val="003D6DD0"/>
    <w:rsid w:val="003D6E06"/>
    <w:rsid w:val="003D6E3B"/>
    <w:rsid w:val="003D6E58"/>
    <w:rsid w:val="003D6EE6"/>
    <w:rsid w:val="003D6EEE"/>
    <w:rsid w:val="003D70E4"/>
    <w:rsid w:val="003D713C"/>
    <w:rsid w:val="003D719A"/>
    <w:rsid w:val="003D72BA"/>
    <w:rsid w:val="003D733E"/>
    <w:rsid w:val="003D73B1"/>
    <w:rsid w:val="003D74B9"/>
    <w:rsid w:val="003D74C5"/>
    <w:rsid w:val="003D74D8"/>
    <w:rsid w:val="003D7578"/>
    <w:rsid w:val="003D75F1"/>
    <w:rsid w:val="003D7862"/>
    <w:rsid w:val="003D7892"/>
    <w:rsid w:val="003D78B3"/>
    <w:rsid w:val="003D793D"/>
    <w:rsid w:val="003D7969"/>
    <w:rsid w:val="003D7AAF"/>
    <w:rsid w:val="003D7B02"/>
    <w:rsid w:val="003D7B9B"/>
    <w:rsid w:val="003D7D1D"/>
    <w:rsid w:val="003D7E15"/>
    <w:rsid w:val="003D7E17"/>
    <w:rsid w:val="003D7E4D"/>
    <w:rsid w:val="003D7F9A"/>
    <w:rsid w:val="003E005B"/>
    <w:rsid w:val="003E010B"/>
    <w:rsid w:val="003E0158"/>
    <w:rsid w:val="003E0163"/>
    <w:rsid w:val="003E0222"/>
    <w:rsid w:val="003E02CC"/>
    <w:rsid w:val="003E0336"/>
    <w:rsid w:val="003E036A"/>
    <w:rsid w:val="003E0381"/>
    <w:rsid w:val="003E0493"/>
    <w:rsid w:val="003E0514"/>
    <w:rsid w:val="003E057D"/>
    <w:rsid w:val="003E0589"/>
    <w:rsid w:val="003E05D0"/>
    <w:rsid w:val="003E0789"/>
    <w:rsid w:val="003E078A"/>
    <w:rsid w:val="003E07BB"/>
    <w:rsid w:val="003E07DB"/>
    <w:rsid w:val="003E080B"/>
    <w:rsid w:val="003E08A2"/>
    <w:rsid w:val="003E09BB"/>
    <w:rsid w:val="003E09E7"/>
    <w:rsid w:val="003E0AC9"/>
    <w:rsid w:val="003E0B9B"/>
    <w:rsid w:val="003E0BA0"/>
    <w:rsid w:val="003E0BC4"/>
    <w:rsid w:val="003E0D7D"/>
    <w:rsid w:val="003E0D9B"/>
    <w:rsid w:val="003E0E1A"/>
    <w:rsid w:val="003E1027"/>
    <w:rsid w:val="003E1135"/>
    <w:rsid w:val="003E11F6"/>
    <w:rsid w:val="003E12C7"/>
    <w:rsid w:val="003E14C9"/>
    <w:rsid w:val="003E1563"/>
    <w:rsid w:val="003E157F"/>
    <w:rsid w:val="003E15AE"/>
    <w:rsid w:val="003E1656"/>
    <w:rsid w:val="003E17AC"/>
    <w:rsid w:val="003E17AF"/>
    <w:rsid w:val="003E181D"/>
    <w:rsid w:val="003E1B52"/>
    <w:rsid w:val="003E1B79"/>
    <w:rsid w:val="003E1BA9"/>
    <w:rsid w:val="003E1C52"/>
    <w:rsid w:val="003E1C6F"/>
    <w:rsid w:val="003E1DDF"/>
    <w:rsid w:val="003E1E94"/>
    <w:rsid w:val="003E1F7D"/>
    <w:rsid w:val="003E1F8B"/>
    <w:rsid w:val="003E218E"/>
    <w:rsid w:val="003E21AE"/>
    <w:rsid w:val="003E21E7"/>
    <w:rsid w:val="003E221E"/>
    <w:rsid w:val="003E226D"/>
    <w:rsid w:val="003E2294"/>
    <w:rsid w:val="003E22D7"/>
    <w:rsid w:val="003E234A"/>
    <w:rsid w:val="003E240E"/>
    <w:rsid w:val="003E24F4"/>
    <w:rsid w:val="003E25D2"/>
    <w:rsid w:val="003E2615"/>
    <w:rsid w:val="003E261E"/>
    <w:rsid w:val="003E264F"/>
    <w:rsid w:val="003E266B"/>
    <w:rsid w:val="003E279F"/>
    <w:rsid w:val="003E2861"/>
    <w:rsid w:val="003E2883"/>
    <w:rsid w:val="003E28E7"/>
    <w:rsid w:val="003E28FD"/>
    <w:rsid w:val="003E2A1B"/>
    <w:rsid w:val="003E2A75"/>
    <w:rsid w:val="003E2AAA"/>
    <w:rsid w:val="003E2D89"/>
    <w:rsid w:val="003E2E28"/>
    <w:rsid w:val="003E2E53"/>
    <w:rsid w:val="003E2E75"/>
    <w:rsid w:val="003E2E92"/>
    <w:rsid w:val="003E2EC2"/>
    <w:rsid w:val="003E2FBC"/>
    <w:rsid w:val="003E2FCD"/>
    <w:rsid w:val="003E2FE6"/>
    <w:rsid w:val="003E314A"/>
    <w:rsid w:val="003E3200"/>
    <w:rsid w:val="003E3244"/>
    <w:rsid w:val="003E332E"/>
    <w:rsid w:val="003E343B"/>
    <w:rsid w:val="003E3486"/>
    <w:rsid w:val="003E34FC"/>
    <w:rsid w:val="003E35BC"/>
    <w:rsid w:val="003E3710"/>
    <w:rsid w:val="003E372A"/>
    <w:rsid w:val="003E375C"/>
    <w:rsid w:val="003E39CA"/>
    <w:rsid w:val="003E3A60"/>
    <w:rsid w:val="003E3B52"/>
    <w:rsid w:val="003E3B5C"/>
    <w:rsid w:val="003E3BFA"/>
    <w:rsid w:val="003E3C4A"/>
    <w:rsid w:val="003E3C4D"/>
    <w:rsid w:val="003E3CDC"/>
    <w:rsid w:val="003E3D22"/>
    <w:rsid w:val="003E3DA5"/>
    <w:rsid w:val="003E3DD2"/>
    <w:rsid w:val="003E3DE6"/>
    <w:rsid w:val="003E3E37"/>
    <w:rsid w:val="003E3F84"/>
    <w:rsid w:val="003E4086"/>
    <w:rsid w:val="003E40B0"/>
    <w:rsid w:val="003E40D5"/>
    <w:rsid w:val="003E4135"/>
    <w:rsid w:val="003E417D"/>
    <w:rsid w:val="003E42CC"/>
    <w:rsid w:val="003E4313"/>
    <w:rsid w:val="003E4341"/>
    <w:rsid w:val="003E43F7"/>
    <w:rsid w:val="003E44A5"/>
    <w:rsid w:val="003E455A"/>
    <w:rsid w:val="003E464D"/>
    <w:rsid w:val="003E475B"/>
    <w:rsid w:val="003E479D"/>
    <w:rsid w:val="003E48E4"/>
    <w:rsid w:val="003E48FD"/>
    <w:rsid w:val="003E4967"/>
    <w:rsid w:val="003E49B4"/>
    <w:rsid w:val="003E49FC"/>
    <w:rsid w:val="003E4A69"/>
    <w:rsid w:val="003E4AD4"/>
    <w:rsid w:val="003E4B4D"/>
    <w:rsid w:val="003E4B8E"/>
    <w:rsid w:val="003E4B9A"/>
    <w:rsid w:val="003E4C5A"/>
    <w:rsid w:val="003E4CA7"/>
    <w:rsid w:val="003E4CD3"/>
    <w:rsid w:val="003E4D53"/>
    <w:rsid w:val="003E4DD7"/>
    <w:rsid w:val="003E4E0C"/>
    <w:rsid w:val="003E4F15"/>
    <w:rsid w:val="003E4F9E"/>
    <w:rsid w:val="003E4FB6"/>
    <w:rsid w:val="003E5007"/>
    <w:rsid w:val="003E50B4"/>
    <w:rsid w:val="003E5156"/>
    <w:rsid w:val="003E51AD"/>
    <w:rsid w:val="003E5286"/>
    <w:rsid w:val="003E5349"/>
    <w:rsid w:val="003E5411"/>
    <w:rsid w:val="003E54F9"/>
    <w:rsid w:val="003E5543"/>
    <w:rsid w:val="003E56AB"/>
    <w:rsid w:val="003E57A0"/>
    <w:rsid w:val="003E57F0"/>
    <w:rsid w:val="003E57F9"/>
    <w:rsid w:val="003E5A37"/>
    <w:rsid w:val="003E5AC7"/>
    <w:rsid w:val="003E5B74"/>
    <w:rsid w:val="003E5C93"/>
    <w:rsid w:val="003E5CC8"/>
    <w:rsid w:val="003E5DC0"/>
    <w:rsid w:val="003E5DC5"/>
    <w:rsid w:val="003E5DF9"/>
    <w:rsid w:val="003E5E35"/>
    <w:rsid w:val="003E6067"/>
    <w:rsid w:val="003E60C3"/>
    <w:rsid w:val="003E60EA"/>
    <w:rsid w:val="003E6162"/>
    <w:rsid w:val="003E61C0"/>
    <w:rsid w:val="003E61F5"/>
    <w:rsid w:val="003E6247"/>
    <w:rsid w:val="003E629B"/>
    <w:rsid w:val="003E639E"/>
    <w:rsid w:val="003E650F"/>
    <w:rsid w:val="003E6511"/>
    <w:rsid w:val="003E65D9"/>
    <w:rsid w:val="003E65E0"/>
    <w:rsid w:val="003E66E9"/>
    <w:rsid w:val="003E6760"/>
    <w:rsid w:val="003E69F4"/>
    <w:rsid w:val="003E6A98"/>
    <w:rsid w:val="003E6AF3"/>
    <w:rsid w:val="003E6BA4"/>
    <w:rsid w:val="003E6C9A"/>
    <w:rsid w:val="003E6CD7"/>
    <w:rsid w:val="003E6D79"/>
    <w:rsid w:val="003E6D81"/>
    <w:rsid w:val="003E6E2F"/>
    <w:rsid w:val="003E6EBC"/>
    <w:rsid w:val="003E6FF0"/>
    <w:rsid w:val="003E7100"/>
    <w:rsid w:val="003E71E5"/>
    <w:rsid w:val="003E726E"/>
    <w:rsid w:val="003E73EF"/>
    <w:rsid w:val="003E746F"/>
    <w:rsid w:val="003E74E6"/>
    <w:rsid w:val="003E75D9"/>
    <w:rsid w:val="003E75DC"/>
    <w:rsid w:val="003E75E9"/>
    <w:rsid w:val="003E7690"/>
    <w:rsid w:val="003E7759"/>
    <w:rsid w:val="003E77EC"/>
    <w:rsid w:val="003E7898"/>
    <w:rsid w:val="003E78DD"/>
    <w:rsid w:val="003E78ED"/>
    <w:rsid w:val="003E796D"/>
    <w:rsid w:val="003E7A36"/>
    <w:rsid w:val="003E7AB2"/>
    <w:rsid w:val="003E7AD8"/>
    <w:rsid w:val="003E7B26"/>
    <w:rsid w:val="003E7BFB"/>
    <w:rsid w:val="003E7D01"/>
    <w:rsid w:val="003E7E56"/>
    <w:rsid w:val="003E7F3F"/>
    <w:rsid w:val="003E7F7C"/>
    <w:rsid w:val="003E7FC7"/>
    <w:rsid w:val="003F002E"/>
    <w:rsid w:val="003F0038"/>
    <w:rsid w:val="003F0130"/>
    <w:rsid w:val="003F015E"/>
    <w:rsid w:val="003F01A7"/>
    <w:rsid w:val="003F0274"/>
    <w:rsid w:val="003F0330"/>
    <w:rsid w:val="003F036F"/>
    <w:rsid w:val="003F039C"/>
    <w:rsid w:val="003F0445"/>
    <w:rsid w:val="003F04BD"/>
    <w:rsid w:val="003F0635"/>
    <w:rsid w:val="003F0775"/>
    <w:rsid w:val="003F0821"/>
    <w:rsid w:val="003F08DB"/>
    <w:rsid w:val="003F0947"/>
    <w:rsid w:val="003F09ED"/>
    <w:rsid w:val="003F0A3F"/>
    <w:rsid w:val="003F0AF0"/>
    <w:rsid w:val="003F0B8A"/>
    <w:rsid w:val="003F0BF0"/>
    <w:rsid w:val="003F0CF0"/>
    <w:rsid w:val="003F0E3B"/>
    <w:rsid w:val="003F0F00"/>
    <w:rsid w:val="003F0F47"/>
    <w:rsid w:val="003F0F80"/>
    <w:rsid w:val="003F0FB3"/>
    <w:rsid w:val="003F0FC1"/>
    <w:rsid w:val="003F0FF5"/>
    <w:rsid w:val="003F10B2"/>
    <w:rsid w:val="003F10D8"/>
    <w:rsid w:val="003F1402"/>
    <w:rsid w:val="003F141C"/>
    <w:rsid w:val="003F141E"/>
    <w:rsid w:val="003F14B1"/>
    <w:rsid w:val="003F15DE"/>
    <w:rsid w:val="003F161D"/>
    <w:rsid w:val="003F1809"/>
    <w:rsid w:val="003F1828"/>
    <w:rsid w:val="003F1883"/>
    <w:rsid w:val="003F1928"/>
    <w:rsid w:val="003F1978"/>
    <w:rsid w:val="003F19E7"/>
    <w:rsid w:val="003F1BF9"/>
    <w:rsid w:val="003F1CC6"/>
    <w:rsid w:val="003F1DAC"/>
    <w:rsid w:val="003F1E17"/>
    <w:rsid w:val="003F1E9F"/>
    <w:rsid w:val="003F1FED"/>
    <w:rsid w:val="003F2003"/>
    <w:rsid w:val="003F20E5"/>
    <w:rsid w:val="003F21BA"/>
    <w:rsid w:val="003F21DD"/>
    <w:rsid w:val="003F2287"/>
    <w:rsid w:val="003F236C"/>
    <w:rsid w:val="003F249E"/>
    <w:rsid w:val="003F256C"/>
    <w:rsid w:val="003F258C"/>
    <w:rsid w:val="003F25B3"/>
    <w:rsid w:val="003F25D0"/>
    <w:rsid w:val="003F2650"/>
    <w:rsid w:val="003F2711"/>
    <w:rsid w:val="003F2725"/>
    <w:rsid w:val="003F285D"/>
    <w:rsid w:val="003F2934"/>
    <w:rsid w:val="003F2968"/>
    <w:rsid w:val="003F2A4D"/>
    <w:rsid w:val="003F2AFB"/>
    <w:rsid w:val="003F2B20"/>
    <w:rsid w:val="003F2CFA"/>
    <w:rsid w:val="003F2D00"/>
    <w:rsid w:val="003F2D11"/>
    <w:rsid w:val="003F2DA6"/>
    <w:rsid w:val="003F2E82"/>
    <w:rsid w:val="003F2F4A"/>
    <w:rsid w:val="003F2F6F"/>
    <w:rsid w:val="003F2FAF"/>
    <w:rsid w:val="003F2FD9"/>
    <w:rsid w:val="003F2FF2"/>
    <w:rsid w:val="003F3001"/>
    <w:rsid w:val="003F300D"/>
    <w:rsid w:val="003F306C"/>
    <w:rsid w:val="003F3163"/>
    <w:rsid w:val="003F316F"/>
    <w:rsid w:val="003F321A"/>
    <w:rsid w:val="003F3289"/>
    <w:rsid w:val="003F330A"/>
    <w:rsid w:val="003F3355"/>
    <w:rsid w:val="003F336D"/>
    <w:rsid w:val="003F3390"/>
    <w:rsid w:val="003F350F"/>
    <w:rsid w:val="003F35A7"/>
    <w:rsid w:val="003F37C9"/>
    <w:rsid w:val="003F37D6"/>
    <w:rsid w:val="003F38FC"/>
    <w:rsid w:val="003F3909"/>
    <w:rsid w:val="003F3912"/>
    <w:rsid w:val="003F39CC"/>
    <w:rsid w:val="003F39F5"/>
    <w:rsid w:val="003F3A24"/>
    <w:rsid w:val="003F3B0B"/>
    <w:rsid w:val="003F3C62"/>
    <w:rsid w:val="003F3D32"/>
    <w:rsid w:val="003F3D46"/>
    <w:rsid w:val="003F3DF4"/>
    <w:rsid w:val="003F3E27"/>
    <w:rsid w:val="003F3E80"/>
    <w:rsid w:val="003F3EDC"/>
    <w:rsid w:val="003F3F78"/>
    <w:rsid w:val="003F400B"/>
    <w:rsid w:val="003F400D"/>
    <w:rsid w:val="003F4399"/>
    <w:rsid w:val="003F445F"/>
    <w:rsid w:val="003F449E"/>
    <w:rsid w:val="003F44C5"/>
    <w:rsid w:val="003F45A6"/>
    <w:rsid w:val="003F46E0"/>
    <w:rsid w:val="003F4738"/>
    <w:rsid w:val="003F47A9"/>
    <w:rsid w:val="003F486A"/>
    <w:rsid w:val="003F48AC"/>
    <w:rsid w:val="003F49F7"/>
    <w:rsid w:val="003F4BBA"/>
    <w:rsid w:val="003F4D0A"/>
    <w:rsid w:val="003F4D63"/>
    <w:rsid w:val="003F4DB6"/>
    <w:rsid w:val="003F4E67"/>
    <w:rsid w:val="003F4ED9"/>
    <w:rsid w:val="003F4FE5"/>
    <w:rsid w:val="003F505C"/>
    <w:rsid w:val="003F5141"/>
    <w:rsid w:val="003F52EB"/>
    <w:rsid w:val="003F52FB"/>
    <w:rsid w:val="003F5392"/>
    <w:rsid w:val="003F54FF"/>
    <w:rsid w:val="003F5563"/>
    <w:rsid w:val="003F56F8"/>
    <w:rsid w:val="003F5838"/>
    <w:rsid w:val="003F58A2"/>
    <w:rsid w:val="003F58B7"/>
    <w:rsid w:val="003F59F4"/>
    <w:rsid w:val="003F5A63"/>
    <w:rsid w:val="003F5B50"/>
    <w:rsid w:val="003F5BAA"/>
    <w:rsid w:val="003F5CB9"/>
    <w:rsid w:val="003F5DE3"/>
    <w:rsid w:val="003F5EC0"/>
    <w:rsid w:val="003F5F26"/>
    <w:rsid w:val="003F6129"/>
    <w:rsid w:val="003F612E"/>
    <w:rsid w:val="003F6145"/>
    <w:rsid w:val="003F616A"/>
    <w:rsid w:val="003F617F"/>
    <w:rsid w:val="003F63B2"/>
    <w:rsid w:val="003F6418"/>
    <w:rsid w:val="003F6550"/>
    <w:rsid w:val="003F66AF"/>
    <w:rsid w:val="003F66FD"/>
    <w:rsid w:val="003F678F"/>
    <w:rsid w:val="003F67B7"/>
    <w:rsid w:val="003F680B"/>
    <w:rsid w:val="003F6947"/>
    <w:rsid w:val="003F6A83"/>
    <w:rsid w:val="003F6BAD"/>
    <w:rsid w:val="003F6C65"/>
    <w:rsid w:val="003F6C73"/>
    <w:rsid w:val="003F6C98"/>
    <w:rsid w:val="003F6CE0"/>
    <w:rsid w:val="003F6D27"/>
    <w:rsid w:val="003F6EDB"/>
    <w:rsid w:val="003F6F3C"/>
    <w:rsid w:val="003F7225"/>
    <w:rsid w:val="003F730C"/>
    <w:rsid w:val="003F7319"/>
    <w:rsid w:val="003F7329"/>
    <w:rsid w:val="003F73B6"/>
    <w:rsid w:val="003F73C3"/>
    <w:rsid w:val="003F7430"/>
    <w:rsid w:val="003F757F"/>
    <w:rsid w:val="003F7593"/>
    <w:rsid w:val="003F75D5"/>
    <w:rsid w:val="003F75E8"/>
    <w:rsid w:val="003F760E"/>
    <w:rsid w:val="003F76D9"/>
    <w:rsid w:val="003F7953"/>
    <w:rsid w:val="003F79F6"/>
    <w:rsid w:val="003F7AAE"/>
    <w:rsid w:val="003F7AFE"/>
    <w:rsid w:val="003F7C89"/>
    <w:rsid w:val="003F7D2F"/>
    <w:rsid w:val="003F7D52"/>
    <w:rsid w:val="003F7D7E"/>
    <w:rsid w:val="003F7DB7"/>
    <w:rsid w:val="003F7DD1"/>
    <w:rsid w:val="003F7E7B"/>
    <w:rsid w:val="003F7E86"/>
    <w:rsid w:val="003F7EE8"/>
    <w:rsid w:val="003F7F2C"/>
    <w:rsid w:val="003F7F76"/>
    <w:rsid w:val="003F7F7B"/>
    <w:rsid w:val="003F7FE2"/>
    <w:rsid w:val="0040005D"/>
    <w:rsid w:val="0040016F"/>
    <w:rsid w:val="00400193"/>
    <w:rsid w:val="00400198"/>
    <w:rsid w:val="004001AB"/>
    <w:rsid w:val="004001AE"/>
    <w:rsid w:val="004001F0"/>
    <w:rsid w:val="0040030F"/>
    <w:rsid w:val="00400319"/>
    <w:rsid w:val="00400345"/>
    <w:rsid w:val="004003BE"/>
    <w:rsid w:val="00400434"/>
    <w:rsid w:val="00400757"/>
    <w:rsid w:val="004007A4"/>
    <w:rsid w:val="00400991"/>
    <w:rsid w:val="00400A65"/>
    <w:rsid w:val="00400B58"/>
    <w:rsid w:val="00400DF5"/>
    <w:rsid w:val="00400E64"/>
    <w:rsid w:val="00400ED2"/>
    <w:rsid w:val="00400F0E"/>
    <w:rsid w:val="00400FFD"/>
    <w:rsid w:val="00401035"/>
    <w:rsid w:val="00401069"/>
    <w:rsid w:val="00401071"/>
    <w:rsid w:val="00401231"/>
    <w:rsid w:val="004013C7"/>
    <w:rsid w:val="00401559"/>
    <w:rsid w:val="0040159F"/>
    <w:rsid w:val="004015EE"/>
    <w:rsid w:val="004016A9"/>
    <w:rsid w:val="004016AF"/>
    <w:rsid w:val="0040178E"/>
    <w:rsid w:val="004017C4"/>
    <w:rsid w:val="0040188E"/>
    <w:rsid w:val="004018B4"/>
    <w:rsid w:val="004018FB"/>
    <w:rsid w:val="00401937"/>
    <w:rsid w:val="004019FD"/>
    <w:rsid w:val="00401A5D"/>
    <w:rsid w:val="00401C18"/>
    <w:rsid w:val="00401D2F"/>
    <w:rsid w:val="00401D95"/>
    <w:rsid w:val="00401DEA"/>
    <w:rsid w:val="00401EC2"/>
    <w:rsid w:val="00401FCF"/>
    <w:rsid w:val="00402008"/>
    <w:rsid w:val="00402040"/>
    <w:rsid w:val="00402057"/>
    <w:rsid w:val="0040206B"/>
    <w:rsid w:val="0040207E"/>
    <w:rsid w:val="004020F8"/>
    <w:rsid w:val="0040232E"/>
    <w:rsid w:val="00402415"/>
    <w:rsid w:val="00402512"/>
    <w:rsid w:val="004025E7"/>
    <w:rsid w:val="00402710"/>
    <w:rsid w:val="00402764"/>
    <w:rsid w:val="00402890"/>
    <w:rsid w:val="00402B59"/>
    <w:rsid w:val="00402B7B"/>
    <w:rsid w:val="00402C2B"/>
    <w:rsid w:val="00402C2D"/>
    <w:rsid w:val="00402CD3"/>
    <w:rsid w:val="00402D2E"/>
    <w:rsid w:val="00402F3A"/>
    <w:rsid w:val="00402F79"/>
    <w:rsid w:val="00402F97"/>
    <w:rsid w:val="00402FD5"/>
    <w:rsid w:val="00403036"/>
    <w:rsid w:val="00403054"/>
    <w:rsid w:val="00403226"/>
    <w:rsid w:val="0040323F"/>
    <w:rsid w:val="00403308"/>
    <w:rsid w:val="004033C3"/>
    <w:rsid w:val="004033CD"/>
    <w:rsid w:val="00403427"/>
    <w:rsid w:val="00403477"/>
    <w:rsid w:val="004036F8"/>
    <w:rsid w:val="00403751"/>
    <w:rsid w:val="0040375A"/>
    <w:rsid w:val="004038D0"/>
    <w:rsid w:val="004038E7"/>
    <w:rsid w:val="00403956"/>
    <w:rsid w:val="0040395E"/>
    <w:rsid w:val="00403990"/>
    <w:rsid w:val="0040399E"/>
    <w:rsid w:val="00403A51"/>
    <w:rsid w:val="00403A7B"/>
    <w:rsid w:val="00403A84"/>
    <w:rsid w:val="00403AAB"/>
    <w:rsid w:val="00403AD2"/>
    <w:rsid w:val="00403B07"/>
    <w:rsid w:val="00403CEC"/>
    <w:rsid w:val="00403F6E"/>
    <w:rsid w:val="00403FD6"/>
    <w:rsid w:val="00403FDE"/>
    <w:rsid w:val="00404076"/>
    <w:rsid w:val="004041E1"/>
    <w:rsid w:val="0040435C"/>
    <w:rsid w:val="004043D7"/>
    <w:rsid w:val="00404419"/>
    <w:rsid w:val="004044C0"/>
    <w:rsid w:val="00404537"/>
    <w:rsid w:val="00404597"/>
    <w:rsid w:val="004047D9"/>
    <w:rsid w:val="0040482F"/>
    <w:rsid w:val="004049C7"/>
    <w:rsid w:val="00404A15"/>
    <w:rsid w:val="00404A88"/>
    <w:rsid w:val="00404B38"/>
    <w:rsid w:val="00404B5B"/>
    <w:rsid w:val="00404D26"/>
    <w:rsid w:val="00404D37"/>
    <w:rsid w:val="00404DD9"/>
    <w:rsid w:val="00404E25"/>
    <w:rsid w:val="00404EA3"/>
    <w:rsid w:val="00404F47"/>
    <w:rsid w:val="00404F7E"/>
    <w:rsid w:val="00405099"/>
    <w:rsid w:val="00405158"/>
    <w:rsid w:val="004051C6"/>
    <w:rsid w:val="004051C8"/>
    <w:rsid w:val="004051E9"/>
    <w:rsid w:val="00405387"/>
    <w:rsid w:val="004053DD"/>
    <w:rsid w:val="004054C4"/>
    <w:rsid w:val="00405525"/>
    <w:rsid w:val="00405622"/>
    <w:rsid w:val="00405680"/>
    <w:rsid w:val="00405758"/>
    <w:rsid w:val="00405809"/>
    <w:rsid w:val="0040584A"/>
    <w:rsid w:val="0040590C"/>
    <w:rsid w:val="00405911"/>
    <w:rsid w:val="0040593D"/>
    <w:rsid w:val="00405A33"/>
    <w:rsid w:val="00405A42"/>
    <w:rsid w:val="00405B00"/>
    <w:rsid w:val="00405C45"/>
    <w:rsid w:val="00405C4A"/>
    <w:rsid w:val="00405D2B"/>
    <w:rsid w:val="00405DF5"/>
    <w:rsid w:val="00405E49"/>
    <w:rsid w:val="00405ECE"/>
    <w:rsid w:val="00405F06"/>
    <w:rsid w:val="00405F4E"/>
    <w:rsid w:val="00405FFE"/>
    <w:rsid w:val="00406025"/>
    <w:rsid w:val="004060F0"/>
    <w:rsid w:val="0040610C"/>
    <w:rsid w:val="00406188"/>
    <w:rsid w:val="004061CE"/>
    <w:rsid w:val="00406285"/>
    <w:rsid w:val="004062A0"/>
    <w:rsid w:val="004062D4"/>
    <w:rsid w:val="0040631A"/>
    <w:rsid w:val="004064F2"/>
    <w:rsid w:val="004065D0"/>
    <w:rsid w:val="004065E5"/>
    <w:rsid w:val="00406636"/>
    <w:rsid w:val="0040674B"/>
    <w:rsid w:val="004068AE"/>
    <w:rsid w:val="004068BD"/>
    <w:rsid w:val="004069A9"/>
    <w:rsid w:val="00406B90"/>
    <w:rsid w:val="00406C59"/>
    <w:rsid w:val="00406ED1"/>
    <w:rsid w:val="00406FA4"/>
    <w:rsid w:val="004071BA"/>
    <w:rsid w:val="0040722F"/>
    <w:rsid w:val="00407234"/>
    <w:rsid w:val="0040725F"/>
    <w:rsid w:val="00407468"/>
    <w:rsid w:val="004074DF"/>
    <w:rsid w:val="00407629"/>
    <w:rsid w:val="004076B1"/>
    <w:rsid w:val="0040771F"/>
    <w:rsid w:val="00407876"/>
    <w:rsid w:val="0040799A"/>
    <w:rsid w:val="00407B03"/>
    <w:rsid w:val="00407B32"/>
    <w:rsid w:val="00407B5C"/>
    <w:rsid w:val="00407B6D"/>
    <w:rsid w:val="00407B83"/>
    <w:rsid w:val="00407B97"/>
    <w:rsid w:val="00407BEF"/>
    <w:rsid w:val="00407BFD"/>
    <w:rsid w:val="00407D89"/>
    <w:rsid w:val="00407DB0"/>
    <w:rsid w:val="00407E10"/>
    <w:rsid w:val="00407E9E"/>
    <w:rsid w:val="00407F3F"/>
    <w:rsid w:val="00410074"/>
    <w:rsid w:val="00410379"/>
    <w:rsid w:val="00410396"/>
    <w:rsid w:val="00410450"/>
    <w:rsid w:val="004104F3"/>
    <w:rsid w:val="0041058D"/>
    <w:rsid w:val="004105B9"/>
    <w:rsid w:val="0041060E"/>
    <w:rsid w:val="004107C9"/>
    <w:rsid w:val="004107E2"/>
    <w:rsid w:val="004108AB"/>
    <w:rsid w:val="0041092A"/>
    <w:rsid w:val="00410A39"/>
    <w:rsid w:val="00410B56"/>
    <w:rsid w:val="00410C39"/>
    <w:rsid w:val="00410C58"/>
    <w:rsid w:val="00410D10"/>
    <w:rsid w:val="00410DDE"/>
    <w:rsid w:val="00410E6A"/>
    <w:rsid w:val="00410F73"/>
    <w:rsid w:val="00410F88"/>
    <w:rsid w:val="00410F8B"/>
    <w:rsid w:val="00410FB5"/>
    <w:rsid w:val="004110CE"/>
    <w:rsid w:val="004110EC"/>
    <w:rsid w:val="00411102"/>
    <w:rsid w:val="00411195"/>
    <w:rsid w:val="004111EF"/>
    <w:rsid w:val="00411220"/>
    <w:rsid w:val="00411302"/>
    <w:rsid w:val="0041132D"/>
    <w:rsid w:val="00411380"/>
    <w:rsid w:val="004113B3"/>
    <w:rsid w:val="004113CA"/>
    <w:rsid w:val="004113D6"/>
    <w:rsid w:val="00411462"/>
    <w:rsid w:val="004114EB"/>
    <w:rsid w:val="004115A2"/>
    <w:rsid w:val="004115FC"/>
    <w:rsid w:val="0041161F"/>
    <w:rsid w:val="0041166C"/>
    <w:rsid w:val="00411764"/>
    <w:rsid w:val="00411932"/>
    <w:rsid w:val="0041194D"/>
    <w:rsid w:val="00411952"/>
    <w:rsid w:val="00411A4B"/>
    <w:rsid w:val="00411ACE"/>
    <w:rsid w:val="00411B09"/>
    <w:rsid w:val="00411B1A"/>
    <w:rsid w:val="00411B53"/>
    <w:rsid w:val="00411DDB"/>
    <w:rsid w:val="00411E14"/>
    <w:rsid w:val="00411E55"/>
    <w:rsid w:val="00411E5A"/>
    <w:rsid w:val="00411EB1"/>
    <w:rsid w:val="00411F1A"/>
    <w:rsid w:val="0041202A"/>
    <w:rsid w:val="0041203E"/>
    <w:rsid w:val="0041205B"/>
    <w:rsid w:val="004121B0"/>
    <w:rsid w:val="004123BD"/>
    <w:rsid w:val="0041251C"/>
    <w:rsid w:val="004125A4"/>
    <w:rsid w:val="004125AC"/>
    <w:rsid w:val="004125B1"/>
    <w:rsid w:val="004126A3"/>
    <w:rsid w:val="00412706"/>
    <w:rsid w:val="0041280D"/>
    <w:rsid w:val="00412A62"/>
    <w:rsid w:val="00412AC5"/>
    <w:rsid w:val="00412AEA"/>
    <w:rsid w:val="00412B2E"/>
    <w:rsid w:val="00412BEC"/>
    <w:rsid w:val="00412C3A"/>
    <w:rsid w:val="00412C9B"/>
    <w:rsid w:val="00412CDF"/>
    <w:rsid w:val="00412D87"/>
    <w:rsid w:val="00412D92"/>
    <w:rsid w:val="00412E0E"/>
    <w:rsid w:val="00412E8D"/>
    <w:rsid w:val="00412E96"/>
    <w:rsid w:val="004130FE"/>
    <w:rsid w:val="00413242"/>
    <w:rsid w:val="004133B7"/>
    <w:rsid w:val="00413479"/>
    <w:rsid w:val="00413537"/>
    <w:rsid w:val="00413797"/>
    <w:rsid w:val="004137B4"/>
    <w:rsid w:val="0041380B"/>
    <w:rsid w:val="00413A68"/>
    <w:rsid w:val="00413B25"/>
    <w:rsid w:val="00413B72"/>
    <w:rsid w:val="00413BC7"/>
    <w:rsid w:val="00413C4E"/>
    <w:rsid w:val="00413CB3"/>
    <w:rsid w:val="00413DD0"/>
    <w:rsid w:val="00413DED"/>
    <w:rsid w:val="00413F13"/>
    <w:rsid w:val="00413F4F"/>
    <w:rsid w:val="00413FA7"/>
    <w:rsid w:val="00414039"/>
    <w:rsid w:val="004140F2"/>
    <w:rsid w:val="004142A9"/>
    <w:rsid w:val="00414366"/>
    <w:rsid w:val="00414437"/>
    <w:rsid w:val="004144C2"/>
    <w:rsid w:val="004144F7"/>
    <w:rsid w:val="00414545"/>
    <w:rsid w:val="00414628"/>
    <w:rsid w:val="00414661"/>
    <w:rsid w:val="00414666"/>
    <w:rsid w:val="00414729"/>
    <w:rsid w:val="00414763"/>
    <w:rsid w:val="004147E9"/>
    <w:rsid w:val="004148AC"/>
    <w:rsid w:val="004148F9"/>
    <w:rsid w:val="00414998"/>
    <w:rsid w:val="0041499A"/>
    <w:rsid w:val="00414A88"/>
    <w:rsid w:val="00414B48"/>
    <w:rsid w:val="00414B9D"/>
    <w:rsid w:val="00414BB0"/>
    <w:rsid w:val="00414CB0"/>
    <w:rsid w:val="00414D2A"/>
    <w:rsid w:val="00414DBE"/>
    <w:rsid w:val="00414DEC"/>
    <w:rsid w:val="00414E02"/>
    <w:rsid w:val="00414EAB"/>
    <w:rsid w:val="004151F1"/>
    <w:rsid w:val="00415225"/>
    <w:rsid w:val="0041543D"/>
    <w:rsid w:val="0041552B"/>
    <w:rsid w:val="00415560"/>
    <w:rsid w:val="0041560C"/>
    <w:rsid w:val="00415652"/>
    <w:rsid w:val="004156A9"/>
    <w:rsid w:val="004156FC"/>
    <w:rsid w:val="00415853"/>
    <w:rsid w:val="0041589B"/>
    <w:rsid w:val="00415A3D"/>
    <w:rsid w:val="00415A44"/>
    <w:rsid w:val="00415AE8"/>
    <w:rsid w:val="00415CFD"/>
    <w:rsid w:val="00415D00"/>
    <w:rsid w:val="00415D72"/>
    <w:rsid w:val="00415D8C"/>
    <w:rsid w:val="00415DDA"/>
    <w:rsid w:val="00415DE0"/>
    <w:rsid w:val="00415E08"/>
    <w:rsid w:val="00415E7D"/>
    <w:rsid w:val="00415F1A"/>
    <w:rsid w:val="0041605B"/>
    <w:rsid w:val="0041608C"/>
    <w:rsid w:val="004162C7"/>
    <w:rsid w:val="004162F1"/>
    <w:rsid w:val="004164C6"/>
    <w:rsid w:val="00416520"/>
    <w:rsid w:val="00416602"/>
    <w:rsid w:val="00416624"/>
    <w:rsid w:val="00416765"/>
    <w:rsid w:val="0041676A"/>
    <w:rsid w:val="004168AF"/>
    <w:rsid w:val="00416937"/>
    <w:rsid w:val="004169E6"/>
    <w:rsid w:val="00416B01"/>
    <w:rsid w:val="00416B10"/>
    <w:rsid w:val="00416B23"/>
    <w:rsid w:val="00416B86"/>
    <w:rsid w:val="00416CDE"/>
    <w:rsid w:val="00416D91"/>
    <w:rsid w:val="00416DD2"/>
    <w:rsid w:val="00416E22"/>
    <w:rsid w:val="00416F61"/>
    <w:rsid w:val="00416FB4"/>
    <w:rsid w:val="004170F7"/>
    <w:rsid w:val="004172A5"/>
    <w:rsid w:val="00417482"/>
    <w:rsid w:val="0041749E"/>
    <w:rsid w:val="0041754C"/>
    <w:rsid w:val="004175FA"/>
    <w:rsid w:val="00417669"/>
    <w:rsid w:val="004176C3"/>
    <w:rsid w:val="004176F5"/>
    <w:rsid w:val="00417795"/>
    <w:rsid w:val="004177A3"/>
    <w:rsid w:val="00417897"/>
    <w:rsid w:val="004178B4"/>
    <w:rsid w:val="0041792E"/>
    <w:rsid w:val="00417956"/>
    <w:rsid w:val="004179D9"/>
    <w:rsid w:val="00417E2A"/>
    <w:rsid w:val="00417E30"/>
    <w:rsid w:val="00417EC3"/>
    <w:rsid w:val="00417F28"/>
    <w:rsid w:val="00417F5F"/>
    <w:rsid w:val="00420094"/>
    <w:rsid w:val="004200F3"/>
    <w:rsid w:val="0042018F"/>
    <w:rsid w:val="004201A6"/>
    <w:rsid w:val="0042022F"/>
    <w:rsid w:val="004203D2"/>
    <w:rsid w:val="004203EC"/>
    <w:rsid w:val="004205AD"/>
    <w:rsid w:val="004205BE"/>
    <w:rsid w:val="0042074B"/>
    <w:rsid w:val="004207B8"/>
    <w:rsid w:val="00420807"/>
    <w:rsid w:val="0042081C"/>
    <w:rsid w:val="0042084E"/>
    <w:rsid w:val="00420997"/>
    <w:rsid w:val="004209A0"/>
    <w:rsid w:val="00420A0E"/>
    <w:rsid w:val="00420A4B"/>
    <w:rsid w:val="00420A67"/>
    <w:rsid w:val="00420D5E"/>
    <w:rsid w:val="00420D7F"/>
    <w:rsid w:val="00420EFE"/>
    <w:rsid w:val="00420F42"/>
    <w:rsid w:val="00421037"/>
    <w:rsid w:val="0042123C"/>
    <w:rsid w:val="00421352"/>
    <w:rsid w:val="004213AF"/>
    <w:rsid w:val="00421430"/>
    <w:rsid w:val="004215BC"/>
    <w:rsid w:val="00421608"/>
    <w:rsid w:val="004216D2"/>
    <w:rsid w:val="004217DD"/>
    <w:rsid w:val="004217F0"/>
    <w:rsid w:val="00421918"/>
    <w:rsid w:val="004219FA"/>
    <w:rsid w:val="00421A52"/>
    <w:rsid w:val="00421ADF"/>
    <w:rsid w:val="00421B1B"/>
    <w:rsid w:val="00421B3F"/>
    <w:rsid w:val="00421B87"/>
    <w:rsid w:val="00421C46"/>
    <w:rsid w:val="00421C7D"/>
    <w:rsid w:val="00421CC2"/>
    <w:rsid w:val="00421D01"/>
    <w:rsid w:val="00421D31"/>
    <w:rsid w:val="00421DC7"/>
    <w:rsid w:val="00421E95"/>
    <w:rsid w:val="00421EA7"/>
    <w:rsid w:val="00421EEF"/>
    <w:rsid w:val="00421F4B"/>
    <w:rsid w:val="00421F93"/>
    <w:rsid w:val="00421FCE"/>
    <w:rsid w:val="004220AE"/>
    <w:rsid w:val="00422169"/>
    <w:rsid w:val="00422208"/>
    <w:rsid w:val="00422323"/>
    <w:rsid w:val="00422350"/>
    <w:rsid w:val="004223C4"/>
    <w:rsid w:val="00422428"/>
    <w:rsid w:val="00422455"/>
    <w:rsid w:val="0042253D"/>
    <w:rsid w:val="00422564"/>
    <w:rsid w:val="00422714"/>
    <w:rsid w:val="0042276F"/>
    <w:rsid w:val="004229BB"/>
    <w:rsid w:val="00422A32"/>
    <w:rsid w:val="00422AB0"/>
    <w:rsid w:val="00422BE0"/>
    <w:rsid w:val="00422C01"/>
    <w:rsid w:val="00422D37"/>
    <w:rsid w:val="00422D7A"/>
    <w:rsid w:val="00422DE4"/>
    <w:rsid w:val="00422F50"/>
    <w:rsid w:val="00422FF9"/>
    <w:rsid w:val="00423118"/>
    <w:rsid w:val="00423230"/>
    <w:rsid w:val="004232CC"/>
    <w:rsid w:val="0042333C"/>
    <w:rsid w:val="00423478"/>
    <w:rsid w:val="004234A1"/>
    <w:rsid w:val="0042375F"/>
    <w:rsid w:val="004238C6"/>
    <w:rsid w:val="004239A0"/>
    <w:rsid w:val="00423A14"/>
    <w:rsid w:val="00423ABA"/>
    <w:rsid w:val="00423BEB"/>
    <w:rsid w:val="00423C15"/>
    <w:rsid w:val="00423D39"/>
    <w:rsid w:val="00423D43"/>
    <w:rsid w:val="00423D47"/>
    <w:rsid w:val="00423E27"/>
    <w:rsid w:val="00423E98"/>
    <w:rsid w:val="00423EB8"/>
    <w:rsid w:val="00423EBC"/>
    <w:rsid w:val="00423F79"/>
    <w:rsid w:val="0042403C"/>
    <w:rsid w:val="004240BE"/>
    <w:rsid w:val="00424271"/>
    <w:rsid w:val="00424305"/>
    <w:rsid w:val="00424386"/>
    <w:rsid w:val="00424400"/>
    <w:rsid w:val="00424463"/>
    <w:rsid w:val="004245E6"/>
    <w:rsid w:val="0042474C"/>
    <w:rsid w:val="0042486E"/>
    <w:rsid w:val="00424969"/>
    <w:rsid w:val="0042498F"/>
    <w:rsid w:val="004249AD"/>
    <w:rsid w:val="00424A26"/>
    <w:rsid w:val="00424AB8"/>
    <w:rsid w:val="00424B66"/>
    <w:rsid w:val="00424D65"/>
    <w:rsid w:val="00424D6B"/>
    <w:rsid w:val="00424E03"/>
    <w:rsid w:val="00424EE9"/>
    <w:rsid w:val="00424F22"/>
    <w:rsid w:val="00424F3E"/>
    <w:rsid w:val="0042506B"/>
    <w:rsid w:val="00425172"/>
    <w:rsid w:val="0042545C"/>
    <w:rsid w:val="00425488"/>
    <w:rsid w:val="0042567B"/>
    <w:rsid w:val="00425695"/>
    <w:rsid w:val="00425967"/>
    <w:rsid w:val="00425A1E"/>
    <w:rsid w:val="00425A8A"/>
    <w:rsid w:val="00425B89"/>
    <w:rsid w:val="00425C03"/>
    <w:rsid w:val="00425C33"/>
    <w:rsid w:val="00425C6C"/>
    <w:rsid w:val="00425D19"/>
    <w:rsid w:val="00425D2E"/>
    <w:rsid w:val="00425D59"/>
    <w:rsid w:val="00425EC2"/>
    <w:rsid w:val="00425EC9"/>
    <w:rsid w:val="00426056"/>
    <w:rsid w:val="004260EF"/>
    <w:rsid w:val="004260F2"/>
    <w:rsid w:val="00426132"/>
    <w:rsid w:val="004266E8"/>
    <w:rsid w:val="0042677C"/>
    <w:rsid w:val="004268CF"/>
    <w:rsid w:val="00426A2D"/>
    <w:rsid w:val="00426A4F"/>
    <w:rsid w:val="00426A77"/>
    <w:rsid w:val="00426ADB"/>
    <w:rsid w:val="00426AEB"/>
    <w:rsid w:val="00426C0B"/>
    <w:rsid w:val="00426CC8"/>
    <w:rsid w:val="00426E96"/>
    <w:rsid w:val="00426EB8"/>
    <w:rsid w:val="004270B5"/>
    <w:rsid w:val="0042716A"/>
    <w:rsid w:val="00427183"/>
    <w:rsid w:val="004271B1"/>
    <w:rsid w:val="004271DE"/>
    <w:rsid w:val="0042721D"/>
    <w:rsid w:val="004272B5"/>
    <w:rsid w:val="004272F6"/>
    <w:rsid w:val="00427346"/>
    <w:rsid w:val="00427430"/>
    <w:rsid w:val="0042749A"/>
    <w:rsid w:val="0042751F"/>
    <w:rsid w:val="00427546"/>
    <w:rsid w:val="00427573"/>
    <w:rsid w:val="0042758D"/>
    <w:rsid w:val="00427628"/>
    <w:rsid w:val="00427784"/>
    <w:rsid w:val="00427875"/>
    <w:rsid w:val="004278A5"/>
    <w:rsid w:val="00427C14"/>
    <w:rsid w:val="00427C94"/>
    <w:rsid w:val="00427D64"/>
    <w:rsid w:val="00427F02"/>
    <w:rsid w:val="00427FFC"/>
    <w:rsid w:val="00430006"/>
    <w:rsid w:val="0043015E"/>
    <w:rsid w:val="0043016F"/>
    <w:rsid w:val="00430219"/>
    <w:rsid w:val="0043021B"/>
    <w:rsid w:val="0043024C"/>
    <w:rsid w:val="00430268"/>
    <w:rsid w:val="004302A7"/>
    <w:rsid w:val="00430383"/>
    <w:rsid w:val="00430393"/>
    <w:rsid w:val="00430498"/>
    <w:rsid w:val="0043072D"/>
    <w:rsid w:val="0043073E"/>
    <w:rsid w:val="004307EE"/>
    <w:rsid w:val="00430878"/>
    <w:rsid w:val="004308B5"/>
    <w:rsid w:val="004308C7"/>
    <w:rsid w:val="004308F6"/>
    <w:rsid w:val="004309A8"/>
    <w:rsid w:val="00430A38"/>
    <w:rsid w:val="00430AEE"/>
    <w:rsid w:val="00430B11"/>
    <w:rsid w:val="00430B93"/>
    <w:rsid w:val="00430C28"/>
    <w:rsid w:val="00430CE7"/>
    <w:rsid w:val="00430D70"/>
    <w:rsid w:val="00430E2B"/>
    <w:rsid w:val="00430E34"/>
    <w:rsid w:val="00430E66"/>
    <w:rsid w:val="00430F25"/>
    <w:rsid w:val="00430F71"/>
    <w:rsid w:val="00430FF9"/>
    <w:rsid w:val="00430FFF"/>
    <w:rsid w:val="00431051"/>
    <w:rsid w:val="004310AC"/>
    <w:rsid w:val="004310F5"/>
    <w:rsid w:val="00431110"/>
    <w:rsid w:val="00431151"/>
    <w:rsid w:val="0043118E"/>
    <w:rsid w:val="0043129E"/>
    <w:rsid w:val="0043138E"/>
    <w:rsid w:val="00431489"/>
    <w:rsid w:val="00431523"/>
    <w:rsid w:val="0043162B"/>
    <w:rsid w:val="00431631"/>
    <w:rsid w:val="0043163D"/>
    <w:rsid w:val="004316D1"/>
    <w:rsid w:val="00431806"/>
    <w:rsid w:val="004319A6"/>
    <w:rsid w:val="004319AA"/>
    <w:rsid w:val="00431A70"/>
    <w:rsid w:val="00431AD7"/>
    <w:rsid w:val="00431B47"/>
    <w:rsid w:val="00431BB3"/>
    <w:rsid w:val="00431DC4"/>
    <w:rsid w:val="00431EAC"/>
    <w:rsid w:val="00431ED5"/>
    <w:rsid w:val="00431F42"/>
    <w:rsid w:val="0043201A"/>
    <w:rsid w:val="00432074"/>
    <w:rsid w:val="00432148"/>
    <w:rsid w:val="00432169"/>
    <w:rsid w:val="00432176"/>
    <w:rsid w:val="00432258"/>
    <w:rsid w:val="004323E4"/>
    <w:rsid w:val="004323E7"/>
    <w:rsid w:val="004324F2"/>
    <w:rsid w:val="00432650"/>
    <w:rsid w:val="00432677"/>
    <w:rsid w:val="00432735"/>
    <w:rsid w:val="00432745"/>
    <w:rsid w:val="004327D8"/>
    <w:rsid w:val="004327F7"/>
    <w:rsid w:val="00432844"/>
    <w:rsid w:val="0043285C"/>
    <w:rsid w:val="00432863"/>
    <w:rsid w:val="004328D2"/>
    <w:rsid w:val="004328FA"/>
    <w:rsid w:val="00432982"/>
    <w:rsid w:val="00432A20"/>
    <w:rsid w:val="00432A85"/>
    <w:rsid w:val="00432AC4"/>
    <w:rsid w:val="00432B01"/>
    <w:rsid w:val="00432B6C"/>
    <w:rsid w:val="00432BEC"/>
    <w:rsid w:val="00432C01"/>
    <w:rsid w:val="00432C25"/>
    <w:rsid w:val="00432C8A"/>
    <w:rsid w:val="00432C8D"/>
    <w:rsid w:val="00432CC6"/>
    <w:rsid w:val="00432D6C"/>
    <w:rsid w:val="00432D8C"/>
    <w:rsid w:val="00432E51"/>
    <w:rsid w:val="00432E58"/>
    <w:rsid w:val="00432EDC"/>
    <w:rsid w:val="00432F0B"/>
    <w:rsid w:val="00432F3A"/>
    <w:rsid w:val="00432F68"/>
    <w:rsid w:val="00432F7D"/>
    <w:rsid w:val="00433006"/>
    <w:rsid w:val="0043302A"/>
    <w:rsid w:val="00433070"/>
    <w:rsid w:val="004330B1"/>
    <w:rsid w:val="004330FD"/>
    <w:rsid w:val="00433178"/>
    <w:rsid w:val="00433185"/>
    <w:rsid w:val="00433224"/>
    <w:rsid w:val="0043329D"/>
    <w:rsid w:val="00433359"/>
    <w:rsid w:val="004333FE"/>
    <w:rsid w:val="00433421"/>
    <w:rsid w:val="0043348E"/>
    <w:rsid w:val="004334D9"/>
    <w:rsid w:val="0043354D"/>
    <w:rsid w:val="004335CC"/>
    <w:rsid w:val="004336B4"/>
    <w:rsid w:val="00433968"/>
    <w:rsid w:val="004339E3"/>
    <w:rsid w:val="004339FA"/>
    <w:rsid w:val="00433AB1"/>
    <w:rsid w:val="00433ABF"/>
    <w:rsid w:val="00433BAA"/>
    <w:rsid w:val="00433CEA"/>
    <w:rsid w:val="00433D2A"/>
    <w:rsid w:val="00433D3A"/>
    <w:rsid w:val="00433D54"/>
    <w:rsid w:val="00433FB8"/>
    <w:rsid w:val="00434022"/>
    <w:rsid w:val="00434064"/>
    <w:rsid w:val="004340C6"/>
    <w:rsid w:val="0043416F"/>
    <w:rsid w:val="004341B2"/>
    <w:rsid w:val="004341DE"/>
    <w:rsid w:val="0043421D"/>
    <w:rsid w:val="00434478"/>
    <w:rsid w:val="0043473E"/>
    <w:rsid w:val="00434782"/>
    <w:rsid w:val="0043488D"/>
    <w:rsid w:val="004349AB"/>
    <w:rsid w:val="004349DA"/>
    <w:rsid w:val="00434AF2"/>
    <w:rsid w:val="00434B0D"/>
    <w:rsid w:val="00434B90"/>
    <w:rsid w:val="00434C23"/>
    <w:rsid w:val="00434D95"/>
    <w:rsid w:val="00435238"/>
    <w:rsid w:val="0043529F"/>
    <w:rsid w:val="00435463"/>
    <w:rsid w:val="004354AB"/>
    <w:rsid w:val="0043555E"/>
    <w:rsid w:val="0043559E"/>
    <w:rsid w:val="004355D1"/>
    <w:rsid w:val="004355DC"/>
    <w:rsid w:val="0043562C"/>
    <w:rsid w:val="0043565A"/>
    <w:rsid w:val="004356F0"/>
    <w:rsid w:val="00435751"/>
    <w:rsid w:val="0043584A"/>
    <w:rsid w:val="004358B3"/>
    <w:rsid w:val="004358C1"/>
    <w:rsid w:val="0043590E"/>
    <w:rsid w:val="0043591D"/>
    <w:rsid w:val="00435926"/>
    <w:rsid w:val="004359FC"/>
    <w:rsid w:val="00435A1C"/>
    <w:rsid w:val="00435AA4"/>
    <w:rsid w:val="00435B07"/>
    <w:rsid w:val="00435C21"/>
    <w:rsid w:val="00435C30"/>
    <w:rsid w:val="00435C3A"/>
    <w:rsid w:val="00435D24"/>
    <w:rsid w:val="00435D68"/>
    <w:rsid w:val="00435E2F"/>
    <w:rsid w:val="00435E42"/>
    <w:rsid w:val="00435E66"/>
    <w:rsid w:val="00435F00"/>
    <w:rsid w:val="0043618D"/>
    <w:rsid w:val="00436285"/>
    <w:rsid w:val="0043643F"/>
    <w:rsid w:val="0043651C"/>
    <w:rsid w:val="00436597"/>
    <w:rsid w:val="004365EB"/>
    <w:rsid w:val="004365EE"/>
    <w:rsid w:val="0043664E"/>
    <w:rsid w:val="0043667D"/>
    <w:rsid w:val="004367A2"/>
    <w:rsid w:val="004367C2"/>
    <w:rsid w:val="0043681E"/>
    <w:rsid w:val="004368D6"/>
    <w:rsid w:val="00436939"/>
    <w:rsid w:val="00436A3C"/>
    <w:rsid w:val="00436AA7"/>
    <w:rsid w:val="00436C22"/>
    <w:rsid w:val="00436C71"/>
    <w:rsid w:val="00436D38"/>
    <w:rsid w:val="00436E30"/>
    <w:rsid w:val="00436E35"/>
    <w:rsid w:val="00436E6D"/>
    <w:rsid w:val="00436FA4"/>
    <w:rsid w:val="00436FC5"/>
    <w:rsid w:val="0043702D"/>
    <w:rsid w:val="0043702F"/>
    <w:rsid w:val="00437204"/>
    <w:rsid w:val="00437326"/>
    <w:rsid w:val="00437341"/>
    <w:rsid w:val="00437347"/>
    <w:rsid w:val="004373F3"/>
    <w:rsid w:val="0043747B"/>
    <w:rsid w:val="004374F0"/>
    <w:rsid w:val="0043752C"/>
    <w:rsid w:val="00437546"/>
    <w:rsid w:val="004375ED"/>
    <w:rsid w:val="00437651"/>
    <w:rsid w:val="0043770E"/>
    <w:rsid w:val="00437713"/>
    <w:rsid w:val="0043772A"/>
    <w:rsid w:val="00437789"/>
    <w:rsid w:val="00437930"/>
    <w:rsid w:val="0043794E"/>
    <w:rsid w:val="00437995"/>
    <w:rsid w:val="00437AE5"/>
    <w:rsid w:val="00437CF4"/>
    <w:rsid w:val="00437D13"/>
    <w:rsid w:val="00437D67"/>
    <w:rsid w:val="00437DCE"/>
    <w:rsid w:val="00437DE5"/>
    <w:rsid w:val="00437E5F"/>
    <w:rsid w:val="00437E64"/>
    <w:rsid w:val="00437EE7"/>
    <w:rsid w:val="00437F46"/>
    <w:rsid w:val="00437F4C"/>
    <w:rsid w:val="00437FD8"/>
    <w:rsid w:val="00438409"/>
    <w:rsid w:val="00440158"/>
    <w:rsid w:val="0044028B"/>
    <w:rsid w:val="00440390"/>
    <w:rsid w:val="004403B7"/>
    <w:rsid w:val="004403E6"/>
    <w:rsid w:val="00440492"/>
    <w:rsid w:val="004404B5"/>
    <w:rsid w:val="0044052A"/>
    <w:rsid w:val="0044060C"/>
    <w:rsid w:val="0044064A"/>
    <w:rsid w:val="00440677"/>
    <w:rsid w:val="004406CF"/>
    <w:rsid w:val="004407B0"/>
    <w:rsid w:val="0044084F"/>
    <w:rsid w:val="00440864"/>
    <w:rsid w:val="00440955"/>
    <w:rsid w:val="0044096E"/>
    <w:rsid w:val="00440981"/>
    <w:rsid w:val="0044098F"/>
    <w:rsid w:val="004409CA"/>
    <w:rsid w:val="004409D3"/>
    <w:rsid w:val="00440C1D"/>
    <w:rsid w:val="00440C84"/>
    <w:rsid w:val="00440CAA"/>
    <w:rsid w:val="00440CFE"/>
    <w:rsid w:val="00440E2D"/>
    <w:rsid w:val="00440E74"/>
    <w:rsid w:val="004410B6"/>
    <w:rsid w:val="00441146"/>
    <w:rsid w:val="00441264"/>
    <w:rsid w:val="004412E3"/>
    <w:rsid w:val="0044134F"/>
    <w:rsid w:val="004413A1"/>
    <w:rsid w:val="004414C9"/>
    <w:rsid w:val="004414D7"/>
    <w:rsid w:val="004415ED"/>
    <w:rsid w:val="004415F3"/>
    <w:rsid w:val="004416F6"/>
    <w:rsid w:val="00441907"/>
    <w:rsid w:val="00441975"/>
    <w:rsid w:val="004419CD"/>
    <w:rsid w:val="004419FE"/>
    <w:rsid w:val="00441A5B"/>
    <w:rsid w:val="00441AA5"/>
    <w:rsid w:val="00441B45"/>
    <w:rsid w:val="00441C62"/>
    <w:rsid w:val="00441C88"/>
    <w:rsid w:val="00441D0A"/>
    <w:rsid w:val="00441F8E"/>
    <w:rsid w:val="00441FDD"/>
    <w:rsid w:val="00442014"/>
    <w:rsid w:val="0044223D"/>
    <w:rsid w:val="004422A3"/>
    <w:rsid w:val="004422A8"/>
    <w:rsid w:val="004422F2"/>
    <w:rsid w:val="004423BA"/>
    <w:rsid w:val="004423D5"/>
    <w:rsid w:val="004424B6"/>
    <w:rsid w:val="004424D5"/>
    <w:rsid w:val="0044254C"/>
    <w:rsid w:val="004425F9"/>
    <w:rsid w:val="00442783"/>
    <w:rsid w:val="004428E1"/>
    <w:rsid w:val="0044292E"/>
    <w:rsid w:val="004429B1"/>
    <w:rsid w:val="004429F0"/>
    <w:rsid w:val="00442AB6"/>
    <w:rsid w:val="00442B09"/>
    <w:rsid w:val="00442C6C"/>
    <w:rsid w:val="00442C73"/>
    <w:rsid w:val="00442CC1"/>
    <w:rsid w:val="00442CC5"/>
    <w:rsid w:val="0044305C"/>
    <w:rsid w:val="004431EC"/>
    <w:rsid w:val="0044328E"/>
    <w:rsid w:val="00443291"/>
    <w:rsid w:val="004432BB"/>
    <w:rsid w:val="004432D5"/>
    <w:rsid w:val="00443324"/>
    <w:rsid w:val="00443333"/>
    <w:rsid w:val="0044336D"/>
    <w:rsid w:val="00443536"/>
    <w:rsid w:val="004435C6"/>
    <w:rsid w:val="004435C8"/>
    <w:rsid w:val="0044380B"/>
    <w:rsid w:val="0044389F"/>
    <w:rsid w:val="00443CBE"/>
    <w:rsid w:val="00443D4B"/>
    <w:rsid w:val="00443E8A"/>
    <w:rsid w:val="00443E92"/>
    <w:rsid w:val="00443ECA"/>
    <w:rsid w:val="00443F1D"/>
    <w:rsid w:val="00443FA9"/>
    <w:rsid w:val="00443FF1"/>
    <w:rsid w:val="00444148"/>
    <w:rsid w:val="00444197"/>
    <w:rsid w:val="004441BC"/>
    <w:rsid w:val="0044428A"/>
    <w:rsid w:val="004442D8"/>
    <w:rsid w:val="004442EC"/>
    <w:rsid w:val="00444347"/>
    <w:rsid w:val="00444436"/>
    <w:rsid w:val="0044457C"/>
    <w:rsid w:val="00444630"/>
    <w:rsid w:val="00444761"/>
    <w:rsid w:val="00444801"/>
    <w:rsid w:val="00444856"/>
    <w:rsid w:val="004449A4"/>
    <w:rsid w:val="004449B0"/>
    <w:rsid w:val="00444A1E"/>
    <w:rsid w:val="00444A41"/>
    <w:rsid w:val="00444B31"/>
    <w:rsid w:val="00444B63"/>
    <w:rsid w:val="00444BC4"/>
    <w:rsid w:val="00444BF6"/>
    <w:rsid w:val="00444C49"/>
    <w:rsid w:val="00444C9C"/>
    <w:rsid w:val="00444DD8"/>
    <w:rsid w:val="00444E00"/>
    <w:rsid w:val="00444E0C"/>
    <w:rsid w:val="00444E4D"/>
    <w:rsid w:val="00444EE5"/>
    <w:rsid w:val="00444EF2"/>
    <w:rsid w:val="00444F50"/>
    <w:rsid w:val="00444F8C"/>
    <w:rsid w:val="0044503B"/>
    <w:rsid w:val="0044504F"/>
    <w:rsid w:val="0044507B"/>
    <w:rsid w:val="004450DF"/>
    <w:rsid w:val="00445168"/>
    <w:rsid w:val="00445185"/>
    <w:rsid w:val="00445194"/>
    <w:rsid w:val="004451D9"/>
    <w:rsid w:val="0044531F"/>
    <w:rsid w:val="00445494"/>
    <w:rsid w:val="00445543"/>
    <w:rsid w:val="00445606"/>
    <w:rsid w:val="004456F3"/>
    <w:rsid w:val="0044591C"/>
    <w:rsid w:val="004459B2"/>
    <w:rsid w:val="00445A34"/>
    <w:rsid w:val="00445B53"/>
    <w:rsid w:val="00445BA2"/>
    <w:rsid w:val="00445BBA"/>
    <w:rsid w:val="00445C74"/>
    <w:rsid w:val="00445CA4"/>
    <w:rsid w:val="00445CDB"/>
    <w:rsid w:val="00445D6F"/>
    <w:rsid w:val="00445DC7"/>
    <w:rsid w:val="00445DD1"/>
    <w:rsid w:val="00445DE5"/>
    <w:rsid w:val="00445E7C"/>
    <w:rsid w:val="00445EFF"/>
    <w:rsid w:val="00445F25"/>
    <w:rsid w:val="0044605E"/>
    <w:rsid w:val="004462DF"/>
    <w:rsid w:val="00446375"/>
    <w:rsid w:val="004463E5"/>
    <w:rsid w:val="00446426"/>
    <w:rsid w:val="00446496"/>
    <w:rsid w:val="004465AE"/>
    <w:rsid w:val="00446660"/>
    <w:rsid w:val="00446693"/>
    <w:rsid w:val="004466E5"/>
    <w:rsid w:val="00446725"/>
    <w:rsid w:val="00446740"/>
    <w:rsid w:val="00446798"/>
    <w:rsid w:val="004468A9"/>
    <w:rsid w:val="004468B4"/>
    <w:rsid w:val="004468EF"/>
    <w:rsid w:val="004468F3"/>
    <w:rsid w:val="00446A9D"/>
    <w:rsid w:val="00446AA0"/>
    <w:rsid w:val="00446AC0"/>
    <w:rsid w:val="00446B3C"/>
    <w:rsid w:val="00446B56"/>
    <w:rsid w:val="00446C7E"/>
    <w:rsid w:val="00446CBB"/>
    <w:rsid w:val="00446D44"/>
    <w:rsid w:val="00446D5E"/>
    <w:rsid w:val="00446D86"/>
    <w:rsid w:val="00446DD1"/>
    <w:rsid w:val="00446E07"/>
    <w:rsid w:val="00446EBA"/>
    <w:rsid w:val="00446EBD"/>
    <w:rsid w:val="00446EEE"/>
    <w:rsid w:val="00446F5C"/>
    <w:rsid w:val="00446F5D"/>
    <w:rsid w:val="00446FA1"/>
    <w:rsid w:val="00446FB8"/>
    <w:rsid w:val="004470E2"/>
    <w:rsid w:val="004471BC"/>
    <w:rsid w:val="0044729A"/>
    <w:rsid w:val="00447397"/>
    <w:rsid w:val="00447444"/>
    <w:rsid w:val="00447514"/>
    <w:rsid w:val="004475AF"/>
    <w:rsid w:val="00447672"/>
    <w:rsid w:val="004476B4"/>
    <w:rsid w:val="004476BB"/>
    <w:rsid w:val="0044772A"/>
    <w:rsid w:val="00447744"/>
    <w:rsid w:val="004477B6"/>
    <w:rsid w:val="0044785E"/>
    <w:rsid w:val="00447867"/>
    <w:rsid w:val="00447A5C"/>
    <w:rsid w:val="00447A6D"/>
    <w:rsid w:val="00447ABC"/>
    <w:rsid w:val="00447AFD"/>
    <w:rsid w:val="00447BBE"/>
    <w:rsid w:val="00447C5B"/>
    <w:rsid w:val="00447C63"/>
    <w:rsid w:val="00447CCD"/>
    <w:rsid w:val="00447D05"/>
    <w:rsid w:val="00447D21"/>
    <w:rsid w:val="00447D3A"/>
    <w:rsid w:val="00447D51"/>
    <w:rsid w:val="00447DE2"/>
    <w:rsid w:val="00447F7C"/>
    <w:rsid w:val="004500A9"/>
    <w:rsid w:val="004500E1"/>
    <w:rsid w:val="004500FD"/>
    <w:rsid w:val="004501AF"/>
    <w:rsid w:val="0045028F"/>
    <w:rsid w:val="0045039C"/>
    <w:rsid w:val="004503C2"/>
    <w:rsid w:val="004504A4"/>
    <w:rsid w:val="0045058D"/>
    <w:rsid w:val="0045069D"/>
    <w:rsid w:val="004506CF"/>
    <w:rsid w:val="004507DE"/>
    <w:rsid w:val="004507EE"/>
    <w:rsid w:val="004508BA"/>
    <w:rsid w:val="0045097E"/>
    <w:rsid w:val="00450A75"/>
    <w:rsid w:val="00450A81"/>
    <w:rsid w:val="00450AD1"/>
    <w:rsid w:val="00450B11"/>
    <w:rsid w:val="00450B7B"/>
    <w:rsid w:val="00450C03"/>
    <w:rsid w:val="00450C36"/>
    <w:rsid w:val="00450C9C"/>
    <w:rsid w:val="00450E2E"/>
    <w:rsid w:val="00451156"/>
    <w:rsid w:val="0045116B"/>
    <w:rsid w:val="00451174"/>
    <w:rsid w:val="00451202"/>
    <w:rsid w:val="00451224"/>
    <w:rsid w:val="0045130A"/>
    <w:rsid w:val="00451465"/>
    <w:rsid w:val="0045150E"/>
    <w:rsid w:val="004515FE"/>
    <w:rsid w:val="00451673"/>
    <w:rsid w:val="004516E6"/>
    <w:rsid w:val="0045174F"/>
    <w:rsid w:val="0045188E"/>
    <w:rsid w:val="00451A16"/>
    <w:rsid w:val="00451A62"/>
    <w:rsid w:val="00451B9A"/>
    <w:rsid w:val="00451CDA"/>
    <w:rsid w:val="00451D81"/>
    <w:rsid w:val="00451DE0"/>
    <w:rsid w:val="00451F69"/>
    <w:rsid w:val="00451FA1"/>
    <w:rsid w:val="00451FE1"/>
    <w:rsid w:val="00452086"/>
    <w:rsid w:val="00452137"/>
    <w:rsid w:val="00452192"/>
    <w:rsid w:val="00452207"/>
    <w:rsid w:val="00452212"/>
    <w:rsid w:val="00452222"/>
    <w:rsid w:val="0045230A"/>
    <w:rsid w:val="004524EC"/>
    <w:rsid w:val="004525A9"/>
    <w:rsid w:val="004525E0"/>
    <w:rsid w:val="00452624"/>
    <w:rsid w:val="0045266E"/>
    <w:rsid w:val="00452677"/>
    <w:rsid w:val="004526E8"/>
    <w:rsid w:val="00452721"/>
    <w:rsid w:val="004527D4"/>
    <w:rsid w:val="00452902"/>
    <w:rsid w:val="00452983"/>
    <w:rsid w:val="004529CB"/>
    <w:rsid w:val="004529EB"/>
    <w:rsid w:val="00452AB9"/>
    <w:rsid w:val="00452C39"/>
    <w:rsid w:val="00452C7C"/>
    <w:rsid w:val="00452E0A"/>
    <w:rsid w:val="00452EA9"/>
    <w:rsid w:val="00453025"/>
    <w:rsid w:val="00453136"/>
    <w:rsid w:val="0045313E"/>
    <w:rsid w:val="00453241"/>
    <w:rsid w:val="00453250"/>
    <w:rsid w:val="004532C3"/>
    <w:rsid w:val="00453348"/>
    <w:rsid w:val="00453593"/>
    <w:rsid w:val="00453636"/>
    <w:rsid w:val="00453729"/>
    <w:rsid w:val="004538EA"/>
    <w:rsid w:val="00453958"/>
    <w:rsid w:val="00453977"/>
    <w:rsid w:val="00453991"/>
    <w:rsid w:val="00453C04"/>
    <w:rsid w:val="00453C16"/>
    <w:rsid w:val="00453C4B"/>
    <w:rsid w:val="00453C9A"/>
    <w:rsid w:val="00453CAB"/>
    <w:rsid w:val="00453D3D"/>
    <w:rsid w:val="00453EC8"/>
    <w:rsid w:val="00453EEF"/>
    <w:rsid w:val="00453F3C"/>
    <w:rsid w:val="00453F56"/>
    <w:rsid w:val="00453FC5"/>
    <w:rsid w:val="00454001"/>
    <w:rsid w:val="0045400F"/>
    <w:rsid w:val="0045405D"/>
    <w:rsid w:val="004540AD"/>
    <w:rsid w:val="004540BF"/>
    <w:rsid w:val="00454102"/>
    <w:rsid w:val="00454128"/>
    <w:rsid w:val="004541D7"/>
    <w:rsid w:val="00454260"/>
    <w:rsid w:val="0045430B"/>
    <w:rsid w:val="004543B5"/>
    <w:rsid w:val="004544A8"/>
    <w:rsid w:val="004545B0"/>
    <w:rsid w:val="004546CF"/>
    <w:rsid w:val="00454754"/>
    <w:rsid w:val="00454770"/>
    <w:rsid w:val="004548AF"/>
    <w:rsid w:val="004548B4"/>
    <w:rsid w:val="004548F7"/>
    <w:rsid w:val="0045499B"/>
    <w:rsid w:val="00454A5A"/>
    <w:rsid w:val="00454A5C"/>
    <w:rsid w:val="00454A63"/>
    <w:rsid w:val="00454A7D"/>
    <w:rsid w:val="00454AD0"/>
    <w:rsid w:val="00454B14"/>
    <w:rsid w:val="00454B52"/>
    <w:rsid w:val="00454BB3"/>
    <w:rsid w:val="00454BCF"/>
    <w:rsid w:val="00454BF2"/>
    <w:rsid w:val="00454D42"/>
    <w:rsid w:val="00454F84"/>
    <w:rsid w:val="00454FC2"/>
    <w:rsid w:val="004550B5"/>
    <w:rsid w:val="00455141"/>
    <w:rsid w:val="004552DF"/>
    <w:rsid w:val="004555E6"/>
    <w:rsid w:val="00455729"/>
    <w:rsid w:val="0045575E"/>
    <w:rsid w:val="004557E7"/>
    <w:rsid w:val="0045594C"/>
    <w:rsid w:val="004559D3"/>
    <w:rsid w:val="004559D7"/>
    <w:rsid w:val="00455A9F"/>
    <w:rsid w:val="00455AEE"/>
    <w:rsid w:val="00455BED"/>
    <w:rsid w:val="00455C5E"/>
    <w:rsid w:val="00455C60"/>
    <w:rsid w:val="00455D8B"/>
    <w:rsid w:val="00455DD3"/>
    <w:rsid w:val="00455E47"/>
    <w:rsid w:val="00455EBE"/>
    <w:rsid w:val="00455FE1"/>
    <w:rsid w:val="00455FED"/>
    <w:rsid w:val="00456059"/>
    <w:rsid w:val="00456269"/>
    <w:rsid w:val="0045629E"/>
    <w:rsid w:val="00456353"/>
    <w:rsid w:val="00456365"/>
    <w:rsid w:val="00456387"/>
    <w:rsid w:val="004563AE"/>
    <w:rsid w:val="004563F7"/>
    <w:rsid w:val="00456407"/>
    <w:rsid w:val="004564AE"/>
    <w:rsid w:val="004565BE"/>
    <w:rsid w:val="00456812"/>
    <w:rsid w:val="00456910"/>
    <w:rsid w:val="00456912"/>
    <w:rsid w:val="00456931"/>
    <w:rsid w:val="004569C4"/>
    <w:rsid w:val="004569D2"/>
    <w:rsid w:val="00456A62"/>
    <w:rsid w:val="00456B0F"/>
    <w:rsid w:val="00456BF3"/>
    <w:rsid w:val="00456C27"/>
    <w:rsid w:val="00456CF2"/>
    <w:rsid w:val="00456DF9"/>
    <w:rsid w:val="00456E15"/>
    <w:rsid w:val="00456ECC"/>
    <w:rsid w:val="00456EF5"/>
    <w:rsid w:val="00456F6F"/>
    <w:rsid w:val="00457051"/>
    <w:rsid w:val="0045710A"/>
    <w:rsid w:val="0045711F"/>
    <w:rsid w:val="00457123"/>
    <w:rsid w:val="00457161"/>
    <w:rsid w:val="004571B5"/>
    <w:rsid w:val="00457224"/>
    <w:rsid w:val="0045728B"/>
    <w:rsid w:val="004572B4"/>
    <w:rsid w:val="004572BA"/>
    <w:rsid w:val="004572C1"/>
    <w:rsid w:val="004572D2"/>
    <w:rsid w:val="00457337"/>
    <w:rsid w:val="0045739D"/>
    <w:rsid w:val="0045740F"/>
    <w:rsid w:val="0045746B"/>
    <w:rsid w:val="004576FC"/>
    <w:rsid w:val="00457724"/>
    <w:rsid w:val="004577C4"/>
    <w:rsid w:val="00457806"/>
    <w:rsid w:val="00457931"/>
    <w:rsid w:val="00457A09"/>
    <w:rsid w:val="00457A17"/>
    <w:rsid w:val="00457A41"/>
    <w:rsid w:val="00457A58"/>
    <w:rsid w:val="00457B60"/>
    <w:rsid w:val="00457B7C"/>
    <w:rsid w:val="00457BC6"/>
    <w:rsid w:val="00457BC9"/>
    <w:rsid w:val="00457C23"/>
    <w:rsid w:val="00457C29"/>
    <w:rsid w:val="00457D59"/>
    <w:rsid w:val="00457D84"/>
    <w:rsid w:val="00457DB3"/>
    <w:rsid w:val="00457F7D"/>
    <w:rsid w:val="00457F85"/>
    <w:rsid w:val="00457F98"/>
    <w:rsid w:val="00460035"/>
    <w:rsid w:val="00460120"/>
    <w:rsid w:val="00460128"/>
    <w:rsid w:val="0046020D"/>
    <w:rsid w:val="00460223"/>
    <w:rsid w:val="0046030C"/>
    <w:rsid w:val="00460378"/>
    <w:rsid w:val="004603F1"/>
    <w:rsid w:val="00460414"/>
    <w:rsid w:val="00460468"/>
    <w:rsid w:val="0046054E"/>
    <w:rsid w:val="0046055B"/>
    <w:rsid w:val="004605AA"/>
    <w:rsid w:val="0046063F"/>
    <w:rsid w:val="00460663"/>
    <w:rsid w:val="00460809"/>
    <w:rsid w:val="00460836"/>
    <w:rsid w:val="00460849"/>
    <w:rsid w:val="0046090E"/>
    <w:rsid w:val="004609D4"/>
    <w:rsid w:val="00460A20"/>
    <w:rsid w:val="00460AF8"/>
    <w:rsid w:val="00460B4C"/>
    <w:rsid w:val="00460B7C"/>
    <w:rsid w:val="00460BF1"/>
    <w:rsid w:val="00460C14"/>
    <w:rsid w:val="00460C47"/>
    <w:rsid w:val="00460C96"/>
    <w:rsid w:val="00460D27"/>
    <w:rsid w:val="00460D4C"/>
    <w:rsid w:val="00460D9D"/>
    <w:rsid w:val="00460E4E"/>
    <w:rsid w:val="00460E9F"/>
    <w:rsid w:val="00460EAF"/>
    <w:rsid w:val="00460F0D"/>
    <w:rsid w:val="00460F11"/>
    <w:rsid w:val="00461036"/>
    <w:rsid w:val="00461055"/>
    <w:rsid w:val="00461068"/>
    <w:rsid w:val="00461093"/>
    <w:rsid w:val="0046109E"/>
    <w:rsid w:val="004610D1"/>
    <w:rsid w:val="004611E6"/>
    <w:rsid w:val="00461246"/>
    <w:rsid w:val="0046127B"/>
    <w:rsid w:val="00461285"/>
    <w:rsid w:val="004612CF"/>
    <w:rsid w:val="004612F3"/>
    <w:rsid w:val="0046139B"/>
    <w:rsid w:val="00461430"/>
    <w:rsid w:val="00461528"/>
    <w:rsid w:val="0046158A"/>
    <w:rsid w:val="004615CE"/>
    <w:rsid w:val="00461700"/>
    <w:rsid w:val="004617B8"/>
    <w:rsid w:val="00461803"/>
    <w:rsid w:val="00461830"/>
    <w:rsid w:val="004618F7"/>
    <w:rsid w:val="0046193A"/>
    <w:rsid w:val="004619CC"/>
    <w:rsid w:val="00461AC4"/>
    <w:rsid w:val="00461BB2"/>
    <w:rsid w:val="00461C53"/>
    <w:rsid w:val="00461FBC"/>
    <w:rsid w:val="00462032"/>
    <w:rsid w:val="0046211C"/>
    <w:rsid w:val="00462144"/>
    <w:rsid w:val="004621CC"/>
    <w:rsid w:val="00462444"/>
    <w:rsid w:val="0046258F"/>
    <w:rsid w:val="004625C2"/>
    <w:rsid w:val="004625D0"/>
    <w:rsid w:val="004625DD"/>
    <w:rsid w:val="0046279B"/>
    <w:rsid w:val="00462974"/>
    <w:rsid w:val="00462988"/>
    <w:rsid w:val="004629BB"/>
    <w:rsid w:val="00462AFA"/>
    <w:rsid w:val="00462BBA"/>
    <w:rsid w:val="00462CCB"/>
    <w:rsid w:val="00462CE0"/>
    <w:rsid w:val="00462CF5"/>
    <w:rsid w:val="00462DDF"/>
    <w:rsid w:val="00462E3D"/>
    <w:rsid w:val="00462EC5"/>
    <w:rsid w:val="00462F36"/>
    <w:rsid w:val="00462F87"/>
    <w:rsid w:val="00462FE9"/>
    <w:rsid w:val="00463059"/>
    <w:rsid w:val="004632F5"/>
    <w:rsid w:val="004633C3"/>
    <w:rsid w:val="004633E7"/>
    <w:rsid w:val="004634B1"/>
    <w:rsid w:val="004634F4"/>
    <w:rsid w:val="004635C7"/>
    <w:rsid w:val="00463656"/>
    <w:rsid w:val="004636D7"/>
    <w:rsid w:val="004636DB"/>
    <w:rsid w:val="004637CE"/>
    <w:rsid w:val="004638F3"/>
    <w:rsid w:val="00463920"/>
    <w:rsid w:val="00463A01"/>
    <w:rsid w:val="00463A10"/>
    <w:rsid w:val="00463A6D"/>
    <w:rsid w:val="00463A7D"/>
    <w:rsid w:val="00463B06"/>
    <w:rsid w:val="00463CA4"/>
    <w:rsid w:val="00463CB6"/>
    <w:rsid w:val="00463E2E"/>
    <w:rsid w:val="00463F74"/>
    <w:rsid w:val="0046427D"/>
    <w:rsid w:val="004642AE"/>
    <w:rsid w:val="004642FB"/>
    <w:rsid w:val="004643A9"/>
    <w:rsid w:val="0046440B"/>
    <w:rsid w:val="0046440C"/>
    <w:rsid w:val="00464452"/>
    <w:rsid w:val="00464570"/>
    <w:rsid w:val="0046457F"/>
    <w:rsid w:val="00464597"/>
    <w:rsid w:val="004645A4"/>
    <w:rsid w:val="0046464A"/>
    <w:rsid w:val="00464730"/>
    <w:rsid w:val="00464961"/>
    <w:rsid w:val="00464964"/>
    <w:rsid w:val="00464992"/>
    <w:rsid w:val="00464A2D"/>
    <w:rsid w:val="00464B0A"/>
    <w:rsid w:val="00464B24"/>
    <w:rsid w:val="00464B3D"/>
    <w:rsid w:val="00464C13"/>
    <w:rsid w:val="00464D77"/>
    <w:rsid w:val="00464F2E"/>
    <w:rsid w:val="00464F89"/>
    <w:rsid w:val="00464FEE"/>
    <w:rsid w:val="004651FB"/>
    <w:rsid w:val="00465376"/>
    <w:rsid w:val="00465466"/>
    <w:rsid w:val="004654CF"/>
    <w:rsid w:val="00465622"/>
    <w:rsid w:val="004656F9"/>
    <w:rsid w:val="0046576D"/>
    <w:rsid w:val="004657C9"/>
    <w:rsid w:val="0046591B"/>
    <w:rsid w:val="0046596D"/>
    <w:rsid w:val="00465A4B"/>
    <w:rsid w:val="00465B59"/>
    <w:rsid w:val="00465CAE"/>
    <w:rsid w:val="00465D45"/>
    <w:rsid w:val="00465E67"/>
    <w:rsid w:val="00465E70"/>
    <w:rsid w:val="00465F15"/>
    <w:rsid w:val="00465F61"/>
    <w:rsid w:val="00465FD4"/>
    <w:rsid w:val="00465FD5"/>
    <w:rsid w:val="00466097"/>
    <w:rsid w:val="00466121"/>
    <w:rsid w:val="004661AF"/>
    <w:rsid w:val="004661B2"/>
    <w:rsid w:val="004661C5"/>
    <w:rsid w:val="0046625C"/>
    <w:rsid w:val="00466283"/>
    <w:rsid w:val="004662C6"/>
    <w:rsid w:val="004662D0"/>
    <w:rsid w:val="00466343"/>
    <w:rsid w:val="00466442"/>
    <w:rsid w:val="00466567"/>
    <w:rsid w:val="00466641"/>
    <w:rsid w:val="004666F3"/>
    <w:rsid w:val="00466768"/>
    <w:rsid w:val="00466944"/>
    <w:rsid w:val="00466AC6"/>
    <w:rsid w:val="00466B0B"/>
    <w:rsid w:val="00466BB3"/>
    <w:rsid w:val="00466CA1"/>
    <w:rsid w:val="00466D87"/>
    <w:rsid w:val="00466E1A"/>
    <w:rsid w:val="00466E3D"/>
    <w:rsid w:val="00466E79"/>
    <w:rsid w:val="00467045"/>
    <w:rsid w:val="004670D4"/>
    <w:rsid w:val="0046715B"/>
    <w:rsid w:val="004671DA"/>
    <w:rsid w:val="004671EB"/>
    <w:rsid w:val="00467256"/>
    <w:rsid w:val="0046725E"/>
    <w:rsid w:val="00467358"/>
    <w:rsid w:val="0046747C"/>
    <w:rsid w:val="004674A6"/>
    <w:rsid w:val="004674E4"/>
    <w:rsid w:val="004677CF"/>
    <w:rsid w:val="00467930"/>
    <w:rsid w:val="00467967"/>
    <w:rsid w:val="004679BD"/>
    <w:rsid w:val="00467A71"/>
    <w:rsid w:val="00467C2C"/>
    <w:rsid w:val="00467C36"/>
    <w:rsid w:val="00467CDD"/>
    <w:rsid w:val="00467CE8"/>
    <w:rsid w:val="00467CEC"/>
    <w:rsid w:val="00467D19"/>
    <w:rsid w:val="00467D1F"/>
    <w:rsid w:val="00467E0E"/>
    <w:rsid w:val="00467E63"/>
    <w:rsid w:val="00467E9D"/>
    <w:rsid w:val="00467EC5"/>
    <w:rsid w:val="00467F4F"/>
    <w:rsid w:val="00467FB3"/>
    <w:rsid w:val="00470001"/>
    <w:rsid w:val="0047007D"/>
    <w:rsid w:val="004701F1"/>
    <w:rsid w:val="0047021E"/>
    <w:rsid w:val="00470268"/>
    <w:rsid w:val="004702D2"/>
    <w:rsid w:val="004704B7"/>
    <w:rsid w:val="00470653"/>
    <w:rsid w:val="00470675"/>
    <w:rsid w:val="00470738"/>
    <w:rsid w:val="00470778"/>
    <w:rsid w:val="0047081B"/>
    <w:rsid w:val="00470830"/>
    <w:rsid w:val="00470839"/>
    <w:rsid w:val="00470883"/>
    <w:rsid w:val="00470ACF"/>
    <w:rsid w:val="00470BA4"/>
    <w:rsid w:val="00470CBA"/>
    <w:rsid w:val="00470D25"/>
    <w:rsid w:val="00470D41"/>
    <w:rsid w:val="00470D7D"/>
    <w:rsid w:val="00470DF1"/>
    <w:rsid w:val="00471055"/>
    <w:rsid w:val="0047111B"/>
    <w:rsid w:val="00471203"/>
    <w:rsid w:val="00471279"/>
    <w:rsid w:val="0047128B"/>
    <w:rsid w:val="004712B6"/>
    <w:rsid w:val="004715B1"/>
    <w:rsid w:val="00471687"/>
    <w:rsid w:val="004716F4"/>
    <w:rsid w:val="00471882"/>
    <w:rsid w:val="00471B42"/>
    <w:rsid w:val="00471B7A"/>
    <w:rsid w:val="00471D82"/>
    <w:rsid w:val="00471DC5"/>
    <w:rsid w:val="00472002"/>
    <w:rsid w:val="004720AF"/>
    <w:rsid w:val="004720E3"/>
    <w:rsid w:val="004720FE"/>
    <w:rsid w:val="004721C1"/>
    <w:rsid w:val="004721F9"/>
    <w:rsid w:val="00472342"/>
    <w:rsid w:val="004723FE"/>
    <w:rsid w:val="0047241F"/>
    <w:rsid w:val="0047243B"/>
    <w:rsid w:val="0047254E"/>
    <w:rsid w:val="004726E7"/>
    <w:rsid w:val="004728F7"/>
    <w:rsid w:val="0047295C"/>
    <w:rsid w:val="00472972"/>
    <w:rsid w:val="00472ADA"/>
    <w:rsid w:val="00472B59"/>
    <w:rsid w:val="00472B73"/>
    <w:rsid w:val="00472B95"/>
    <w:rsid w:val="00472E71"/>
    <w:rsid w:val="00472EB1"/>
    <w:rsid w:val="00472F22"/>
    <w:rsid w:val="00472F5C"/>
    <w:rsid w:val="0047302F"/>
    <w:rsid w:val="00473094"/>
    <w:rsid w:val="004730E7"/>
    <w:rsid w:val="004731C4"/>
    <w:rsid w:val="00473221"/>
    <w:rsid w:val="00473244"/>
    <w:rsid w:val="0047329B"/>
    <w:rsid w:val="004732D5"/>
    <w:rsid w:val="00473421"/>
    <w:rsid w:val="0047365D"/>
    <w:rsid w:val="0047372D"/>
    <w:rsid w:val="0047377D"/>
    <w:rsid w:val="0047390B"/>
    <w:rsid w:val="0047393D"/>
    <w:rsid w:val="00473995"/>
    <w:rsid w:val="00473AED"/>
    <w:rsid w:val="00473B09"/>
    <w:rsid w:val="00473B11"/>
    <w:rsid w:val="00473BA3"/>
    <w:rsid w:val="00473BA5"/>
    <w:rsid w:val="00473C25"/>
    <w:rsid w:val="00473C39"/>
    <w:rsid w:val="00473C66"/>
    <w:rsid w:val="00473D0F"/>
    <w:rsid w:val="00473D3A"/>
    <w:rsid w:val="00473E38"/>
    <w:rsid w:val="00473EC4"/>
    <w:rsid w:val="0047402A"/>
    <w:rsid w:val="0047403C"/>
    <w:rsid w:val="00474054"/>
    <w:rsid w:val="00474152"/>
    <w:rsid w:val="00474223"/>
    <w:rsid w:val="0047424F"/>
    <w:rsid w:val="004743B4"/>
    <w:rsid w:val="004743DD"/>
    <w:rsid w:val="0047440B"/>
    <w:rsid w:val="0047458D"/>
    <w:rsid w:val="004745AF"/>
    <w:rsid w:val="0047462B"/>
    <w:rsid w:val="004746ED"/>
    <w:rsid w:val="00474876"/>
    <w:rsid w:val="004749DD"/>
    <w:rsid w:val="00474A14"/>
    <w:rsid w:val="00474A97"/>
    <w:rsid w:val="00474AA6"/>
    <w:rsid w:val="00474AB6"/>
    <w:rsid w:val="00474B31"/>
    <w:rsid w:val="00474CC4"/>
    <w:rsid w:val="00474CEA"/>
    <w:rsid w:val="00474DF1"/>
    <w:rsid w:val="00474E90"/>
    <w:rsid w:val="00474ED2"/>
    <w:rsid w:val="00474F6D"/>
    <w:rsid w:val="00474FEA"/>
    <w:rsid w:val="00474FF0"/>
    <w:rsid w:val="0047500B"/>
    <w:rsid w:val="00475073"/>
    <w:rsid w:val="00475309"/>
    <w:rsid w:val="00475315"/>
    <w:rsid w:val="0047548F"/>
    <w:rsid w:val="004754BF"/>
    <w:rsid w:val="00475555"/>
    <w:rsid w:val="0047555C"/>
    <w:rsid w:val="004755A8"/>
    <w:rsid w:val="00475655"/>
    <w:rsid w:val="00475673"/>
    <w:rsid w:val="00475878"/>
    <w:rsid w:val="004758C3"/>
    <w:rsid w:val="00475988"/>
    <w:rsid w:val="0047598A"/>
    <w:rsid w:val="00475A82"/>
    <w:rsid w:val="00475ABF"/>
    <w:rsid w:val="00475AE5"/>
    <w:rsid w:val="00475BB3"/>
    <w:rsid w:val="00475C72"/>
    <w:rsid w:val="00475D88"/>
    <w:rsid w:val="00475E16"/>
    <w:rsid w:val="00476119"/>
    <w:rsid w:val="00476182"/>
    <w:rsid w:val="004761E6"/>
    <w:rsid w:val="004762B4"/>
    <w:rsid w:val="004762F7"/>
    <w:rsid w:val="00476415"/>
    <w:rsid w:val="0047647B"/>
    <w:rsid w:val="004764E6"/>
    <w:rsid w:val="0047655D"/>
    <w:rsid w:val="00476727"/>
    <w:rsid w:val="0047693F"/>
    <w:rsid w:val="00476B84"/>
    <w:rsid w:val="00476C39"/>
    <w:rsid w:val="00476D1C"/>
    <w:rsid w:val="00476EAD"/>
    <w:rsid w:val="00476F88"/>
    <w:rsid w:val="004770FF"/>
    <w:rsid w:val="004771B5"/>
    <w:rsid w:val="004771C6"/>
    <w:rsid w:val="004771E1"/>
    <w:rsid w:val="00477200"/>
    <w:rsid w:val="00477282"/>
    <w:rsid w:val="004772F1"/>
    <w:rsid w:val="0047737B"/>
    <w:rsid w:val="00477398"/>
    <w:rsid w:val="00477433"/>
    <w:rsid w:val="004774BA"/>
    <w:rsid w:val="004775CA"/>
    <w:rsid w:val="004777F8"/>
    <w:rsid w:val="00477821"/>
    <w:rsid w:val="00477873"/>
    <w:rsid w:val="004778C3"/>
    <w:rsid w:val="00477913"/>
    <w:rsid w:val="0047791F"/>
    <w:rsid w:val="00477934"/>
    <w:rsid w:val="00477A02"/>
    <w:rsid w:val="00477A55"/>
    <w:rsid w:val="00477B35"/>
    <w:rsid w:val="00477B85"/>
    <w:rsid w:val="00477D47"/>
    <w:rsid w:val="00477E6E"/>
    <w:rsid w:val="00477ECB"/>
    <w:rsid w:val="00477F79"/>
    <w:rsid w:val="0047901A"/>
    <w:rsid w:val="00480132"/>
    <w:rsid w:val="0048021F"/>
    <w:rsid w:val="00480506"/>
    <w:rsid w:val="00480563"/>
    <w:rsid w:val="00480704"/>
    <w:rsid w:val="0048086C"/>
    <w:rsid w:val="00480A0A"/>
    <w:rsid w:val="00480A74"/>
    <w:rsid w:val="00480CCF"/>
    <w:rsid w:val="00480CE2"/>
    <w:rsid w:val="00480E6D"/>
    <w:rsid w:val="00480E78"/>
    <w:rsid w:val="00480EA5"/>
    <w:rsid w:val="00480ED6"/>
    <w:rsid w:val="00480F37"/>
    <w:rsid w:val="00481015"/>
    <w:rsid w:val="004810C1"/>
    <w:rsid w:val="004810CF"/>
    <w:rsid w:val="00481430"/>
    <w:rsid w:val="004814F4"/>
    <w:rsid w:val="0048158F"/>
    <w:rsid w:val="00481640"/>
    <w:rsid w:val="0048164C"/>
    <w:rsid w:val="004817C3"/>
    <w:rsid w:val="00481815"/>
    <w:rsid w:val="0048181C"/>
    <w:rsid w:val="00481836"/>
    <w:rsid w:val="0048187A"/>
    <w:rsid w:val="00481975"/>
    <w:rsid w:val="00481A18"/>
    <w:rsid w:val="00481A9F"/>
    <w:rsid w:val="00481AC3"/>
    <w:rsid w:val="00481C80"/>
    <w:rsid w:val="00481CA7"/>
    <w:rsid w:val="00481CDD"/>
    <w:rsid w:val="00481D42"/>
    <w:rsid w:val="00481E13"/>
    <w:rsid w:val="00481F13"/>
    <w:rsid w:val="00481F4E"/>
    <w:rsid w:val="00481FED"/>
    <w:rsid w:val="0048200A"/>
    <w:rsid w:val="0048210B"/>
    <w:rsid w:val="00482147"/>
    <w:rsid w:val="004821A3"/>
    <w:rsid w:val="004821EC"/>
    <w:rsid w:val="004823EA"/>
    <w:rsid w:val="004823F2"/>
    <w:rsid w:val="00482467"/>
    <w:rsid w:val="004825A3"/>
    <w:rsid w:val="00482605"/>
    <w:rsid w:val="00482632"/>
    <w:rsid w:val="0048282B"/>
    <w:rsid w:val="00482987"/>
    <w:rsid w:val="004829DA"/>
    <w:rsid w:val="00482AE0"/>
    <w:rsid w:val="00482AF4"/>
    <w:rsid w:val="00482C39"/>
    <w:rsid w:val="00482C58"/>
    <w:rsid w:val="00482C65"/>
    <w:rsid w:val="00482C88"/>
    <w:rsid w:val="00482DE8"/>
    <w:rsid w:val="004831AF"/>
    <w:rsid w:val="004831E2"/>
    <w:rsid w:val="004831E5"/>
    <w:rsid w:val="00483229"/>
    <w:rsid w:val="004833D8"/>
    <w:rsid w:val="004833E6"/>
    <w:rsid w:val="00483444"/>
    <w:rsid w:val="0048346C"/>
    <w:rsid w:val="00483500"/>
    <w:rsid w:val="0048361C"/>
    <w:rsid w:val="00483706"/>
    <w:rsid w:val="0048380E"/>
    <w:rsid w:val="004838D7"/>
    <w:rsid w:val="004838F4"/>
    <w:rsid w:val="00483968"/>
    <w:rsid w:val="00483A0B"/>
    <w:rsid w:val="00483B8D"/>
    <w:rsid w:val="00483C17"/>
    <w:rsid w:val="00483CDA"/>
    <w:rsid w:val="00483CF7"/>
    <w:rsid w:val="00483DD6"/>
    <w:rsid w:val="00483E3E"/>
    <w:rsid w:val="00483E72"/>
    <w:rsid w:val="00483E7F"/>
    <w:rsid w:val="00483FF2"/>
    <w:rsid w:val="00484091"/>
    <w:rsid w:val="0048417B"/>
    <w:rsid w:val="004841BE"/>
    <w:rsid w:val="0048423D"/>
    <w:rsid w:val="004842CD"/>
    <w:rsid w:val="004842FF"/>
    <w:rsid w:val="00484324"/>
    <w:rsid w:val="00484387"/>
    <w:rsid w:val="00484418"/>
    <w:rsid w:val="004844AA"/>
    <w:rsid w:val="00484501"/>
    <w:rsid w:val="0048462B"/>
    <w:rsid w:val="00484862"/>
    <w:rsid w:val="00484908"/>
    <w:rsid w:val="004849CD"/>
    <w:rsid w:val="004849EF"/>
    <w:rsid w:val="00484A13"/>
    <w:rsid w:val="00484B5A"/>
    <w:rsid w:val="00484B70"/>
    <w:rsid w:val="00484C97"/>
    <w:rsid w:val="00484DE5"/>
    <w:rsid w:val="00484DFA"/>
    <w:rsid w:val="00484E0B"/>
    <w:rsid w:val="00484EAC"/>
    <w:rsid w:val="00484F86"/>
    <w:rsid w:val="00484FD8"/>
    <w:rsid w:val="004851FA"/>
    <w:rsid w:val="0048521D"/>
    <w:rsid w:val="00485303"/>
    <w:rsid w:val="00485349"/>
    <w:rsid w:val="0048534C"/>
    <w:rsid w:val="00485359"/>
    <w:rsid w:val="00485582"/>
    <w:rsid w:val="00485584"/>
    <w:rsid w:val="004855BD"/>
    <w:rsid w:val="0048569C"/>
    <w:rsid w:val="004856E2"/>
    <w:rsid w:val="00485731"/>
    <w:rsid w:val="00485869"/>
    <w:rsid w:val="0048597F"/>
    <w:rsid w:val="00485A22"/>
    <w:rsid w:val="00485B7E"/>
    <w:rsid w:val="00485BF1"/>
    <w:rsid w:val="00485C65"/>
    <w:rsid w:val="00485C74"/>
    <w:rsid w:val="00485CB7"/>
    <w:rsid w:val="00485D6C"/>
    <w:rsid w:val="00485D98"/>
    <w:rsid w:val="00485E31"/>
    <w:rsid w:val="00485E5C"/>
    <w:rsid w:val="00485EA8"/>
    <w:rsid w:val="00485FA0"/>
    <w:rsid w:val="00486015"/>
    <w:rsid w:val="00486017"/>
    <w:rsid w:val="004861AA"/>
    <w:rsid w:val="004861FD"/>
    <w:rsid w:val="0048626F"/>
    <w:rsid w:val="0048632A"/>
    <w:rsid w:val="004863E3"/>
    <w:rsid w:val="00486423"/>
    <w:rsid w:val="0048642D"/>
    <w:rsid w:val="004864CC"/>
    <w:rsid w:val="0048654A"/>
    <w:rsid w:val="004865B9"/>
    <w:rsid w:val="0048667E"/>
    <w:rsid w:val="00486726"/>
    <w:rsid w:val="00486756"/>
    <w:rsid w:val="004867B5"/>
    <w:rsid w:val="00486825"/>
    <w:rsid w:val="0048695C"/>
    <w:rsid w:val="0048696F"/>
    <w:rsid w:val="00486BFC"/>
    <w:rsid w:val="00486C90"/>
    <w:rsid w:val="00486E00"/>
    <w:rsid w:val="00486E59"/>
    <w:rsid w:val="00486E6F"/>
    <w:rsid w:val="00486EDF"/>
    <w:rsid w:val="004870B1"/>
    <w:rsid w:val="00487104"/>
    <w:rsid w:val="004871F2"/>
    <w:rsid w:val="0048729D"/>
    <w:rsid w:val="004874EC"/>
    <w:rsid w:val="00487542"/>
    <w:rsid w:val="0048765C"/>
    <w:rsid w:val="00487725"/>
    <w:rsid w:val="0048776A"/>
    <w:rsid w:val="0048776B"/>
    <w:rsid w:val="0048776C"/>
    <w:rsid w:val="00487780"/>
    <w:rsid w:val="004877EF"/>
    <w:rsid w:val="004879BF"/>
    <w:rsid w:val="00487A16"/>
    <w:rsid w:val="00487B73"/>
    <w:rsid w:val="00487BB5"/>
    <w:rsid w:val="00487E86"/>
    <w:rsid w:val="00487F93"/>
    <w:rsid w:val="00487F9A"/>
    <w:rsid w:val="004900C6"/>
    <w:rsid w:val="004901CC"/>
    <w:rsid w:val="0049031F"/>
    <w:rsid w:val="00490458"/>
    <w:rsid w:val="004904A5"/>
    <w:rsid w:val="004905D0"/>
    <w:rsid w:val="0049065A"/>
    <w:rsid w:val="00490665"/>
    <w:rsid w:val="00490679"/>
    <w:rsid w:val="004906A6"/>
    <w:rsid w:val="00490746"/>
    <w:rsid w:val="00490852"/>
    <w:rsid w:val="004908E4"/>
    <w:rsid w:val="00490985"/>
    <w:rsid w:val="0049098E"/>
    <w:rsid w:val="00490991"/>
    <w:rsid w:val="0049099C"/>
    <w:rsid w:val="00490A47"/>
    <w:rsid w:val="00490B23"/>
    <w:rsid w:val="00490B2E"/>
    <w:rsid w:val="00490BF5"/>
    <w:rsid w:val="00490BFC"/>
    <w:rsid w:val="00490C24"/>
    <w:rsid w:val="00490CFC"/>
    <w:rsid w:val="00490EA9"/>
    <w:rsid w:val="00490F2B"/>
    <w:rsid w:val="00491038"/>
    <w:rsid w:val="0049103D"/>
    <w:rsid w:val="0049108A"/>
    <w:rsid w:val="00491095"/>
    <w:rsid w:val="0049113A"/>
    <w:rsid w:val="004911EC"/>
    <w:rsid w:val="00491349"/>
    <w:rsid w:val="004913DF"/>
    <w:rsid w:val="0049149A"/>
    <w:rsid w:val="004914A6"/>
    <w:rsid w:val="0049153D"/>
    <w:rsid w:val="00491575"/>
    <w:rsid w:val="0049162F"/>
    <w:rsid w:val="00491677"/>
    <w:rsid w:val="0049167B"/>
    <w:rsid w:val="004916C6"/>
    <w:rsid w:val="0049170E"/>
    <w:rsid w:val="0049175E"/>
    <w:rsid w:val="00491927"/>
    <w:rsid w:val="0049195C"/>
    <w:rsid w:val="00491A00"/>
    <w:rsid w:val="00491A80"/>
    <w:rsid w:val="00491A8D"/>
    <w:rsid w:val="00491AE3"/>
    <w:rsid w:val="00491BFE"/>
    <w:rsid w:val="00491C53"/>
    <w:rsid w:val="00491C9C"/>
    <w:rsid w:val="00491D06"/>
    <w:rsid w:val="00491D1A"/>
    <w:rsid w:val="00491DB6"/>
    <w:rsid w:val="00491DD1"/>
    <w:rsid w:val="00491FD2"/>
    <w:rsid w:val="00491FEC"/>
    <w:rsid w:val="0049218A"/>
    <w:rsid w:val="00492238"/>
    <w:rsid w:val="00492426"/>
    <w:rsid w:val="00492497"/>
    <w:rsid w:val="004924DE"/>
    <w:rsid w:val="004924EC"/>
    <w:rsid w:val="004925D4"/>
    <w:rsid w:val="0049263C"/>
    <w:rsid w:val="0049264A"/>
    <w:rsid w:val="004927A9"/>
    <w:rsid w:val="004927E8"/>
    <w:rsid w:val="004927F1"/>
    <w:rsid w:val="004928EE"/>
    <w:rsid w:val="00492B5B"/>
    <w:rsid w:val="00492C77"/>
    <w:rsid w:val="00492D16"/>
    <w:rsid w:val="00492D75"/>
    <w:rsid w:val="00492DD0"/>
    <w:rsid w:val="00492EC0"/>
    <w:rsid w:val="00492F30"/>
    <w:rsid w:val="00492F35"/>
    <w:rsid w:val="00492F82"/>
    <w:rsid w:val="00492FAF"/>
    <w:rsid w:val="00493044"/>
    <w:rsid w:val="00493055"/>
    <w:rsid w:val="004931EE"/>
    <w:rsid w:val="00493222"/>
    <w:rsid w:val="00493235"/>
    <w:rsid w:val="00493419"/>
    <w:rsid w:val="00493432"/>
    <w:rsid w:val="004934CB"/>
    <w:rsid w:val="004935D6"/>
    <w:rsid w:val="0049370B"/>
    <w:rsid w:val="00493714"/>
    <w:rsid w:val="00493822"/>
    <w:rsid w:val="004939B0"/>
    <w:rsid w:val="004939C5"/>
    <w:rsid w:val="00493D11"/>
    <w:rsid w:val="00493DB5"/>
    <w:rsid w:val="00493E49"/>
    <w:rsid w:val="00493E65"/>
    <w:rsid w:val="00493EB5"/>
    <w:rsid w:val="00493F0E"/>
    <w:rsid w:val="00494062"/>
    <w:rsid w:val="0049407C"/>
    <w:rsid w:val="004940F0"/>
    <w:rsid w:val="00494109"/>
    <w:rsid w:val="00494132"/>
    <w:rsid w:val="00494133"/>
    <w:rsid w:val="004941F5"/>
    <w:rsid w:val="00494278"/>
    <w:rsid w:val="004942D7"/>
    <w:rsid w:val="004942F4"/>
    <w:rsid w:val="00494316"/>
    <w:rsid w:val="0049466A"/>
    <w:rsid w:val="004946DB"/>
    <w:rsid w:val="004946F4"/>
    <w:rsid w:val="00494768"/>
    <w:rsid w:val="0049482A"/>
    <w:rsid w:val="0049487E"/>
    <w:rsid w:val="00494978"/>
    <w:rsid w:val="00494A49"/>
    <w:rsid w:val="00494A65"/>
    <w:rsid w:val="00494AA2"/>
    <w:rsid w:val="00494B3A"/>
    <w:rsid w:val="00494C93"/>
    <w:rsid w:val="00494CA4"/>
    <w:rsid w:val="00494E59"/>
    <w:rsid w:val="00494E81"/>
    <w:rsid w:val="00494EDA"/>
    <w:rsid w:val="00494F0D"/>
    <w:rsid w:val="00494FE8"/>
    <w:rsid w:val="004950E3"/>
    <w:rsid w:val="00495125"/>
    <w:rsid w:val="00495152"/>
    <w:rsid w:val="00495284"/>
    <w:rsid w:val="00495334"/>
    <w:rsid w:val="004953D2"/>
    <w:rsid w:val="00495582"/>
    <w:rsid w:val="0049561E"/>
    <w:rsid w:val="00495803"/>
    <w:rsid w:val="00495918"/>
    <w:rsid w:val="00495987"/>
    <w:rsid w:val="004959D6"/>
    <w:rsid w:val="00495AC4"/>
    <w:rsid w:val="00495B13"/>
    <w:rsid w:val="00495BE0"/>
    <w:rsid w:val="00495CA4"/>
    <w:rsid w:val="00495D91"/>
    <w:rsid w:val="00495DE3"/>
    <w:rsid w:val="00495E52"/>
    <w:rsid w:val="00495F52"/>
    <w:rsid w:val="004960B2"/>
    <w:rsid w:val="00496165"/>
    <w:rsid w:val="00496269"/>
    <w:rsid w:val="00496282"/>
    <w:rsid w:val="004962D1"/>
    <w:rsid w:val="00496342"/>
    <w:rsid w:val="00496344"/>
    <w:rsid w:val="004964B4"/>
    <w:rsid w:val="004964CE"/>
    <w:rsid w:val="004964D8"/>
    <w:rsid w:val="00496554"/>
    <w:rsid w:val="00496584"/>
    <w:rsid w:val="0049661A"/>
    <w:rsid w:val="00496635"/>
    <w:rsid w:val="0049664F"/>
    <w:rsid w:val="00496817"/>
    <w:rsid w:val="00496818"/>
    <w:rsid w:val="00496855"/>
    <w:rsid w:val="004968F9"/>
    <w:rsid w:val="00496977"/>
    <w:rsid w:val="00496998"/>
    <w:rsid w:val="004969F4"/>
    <w:rsid w:val="004969F5"/>
    <w:rsid w:val="00496A20"/>
    <w:rsid w:val="00496AA9"/>
    <w:rsid w:val="00496ABC"/>
    <w:rsid w:val="00496BB4"/>
    <w:rsid w:val="00496C3D"/>
    <w:rsid w:val="00496C46"/>
    <w:rsid w:val="00496C66"/>
    <w:rsid w:val="00496CA6"/>
    <w:rsid w:val="00496ED5"/>
    <w:rsid w:val="00496F5D"/>
    <w:rsid w:val="00496F9A"/>
    <w:rsid w:val="0049706F"/>
    <w:rsid w:val="004970DA"/>
    <w:rsid w:val="004971BB"/>
    <w:rsid w:val="00497368"/>
    <w:rsid w:val="00497455"/>
    <w:rsid w:val="00497456"/>
    <w:rsid w:val="004974BE"/>
    <w:rsid w:val="00497543"/>
    <w:rsid w:val="00497599"/>
    <w:rsid w:val="004975D6"/>
    <w:rsid w:val="00497624"/>
    <w:rsid w:val="0049762C"/>
    <w:rsid w:val="004976AF"/>
    <w:rsid w:val="004976C1"/>
    <w:rsid w:val="004976D6"/>
    <w:rsid w:val="004977A7"/>
    <w:rsid w:val="00497824"/>
    <w:rsid w:val="004978CE"/>
    <w:rsid w:val="004978D1"/>
    <w:rsid w:val="0049790A"/>
    <w:rsid w:val="0049790F"/>
    <w:rsid w:val="00497974"/>
    <w:rsid w:val="0049798B"/>
    <w:rsid w:val="004979E4"/>
    <w:rsid w:val="00497B5D"/>
    <w:rsid w:val="00497BD7"/>
    <w:rsid w:val="00497BF0"/>
    <w:rsid w:val="00497CF7"/>
    <w:rsid w:val="00497E9E"/>
    <w:rsid w:val="00497F00"/>
    <w:rsid w:val="00497F0E"/>
    <w:rsid w:val="00497F1A"/>
    <w:rsid w:val="00497F70"/>
    <w:rsid w:val="004A0074"/>
    <w:rsid w:val="004A00B2"/>
    <w:rsid w:val="004A00EC"/>
    <w:rsid w:val="004A01A9"/>
    <w:rsid w:val="004A0220"/>
    <w:rsid w:val="004A0259"/>
    <w:rsid w:val="004A029C"/>
    <w:rsid w:val="004A036D"/>
    <w:rsid w:val="004A03CB"/>
    <w:rsid w:val="004A0411"/>
    <w:rsid w:val="004A048C"/>
    <w:rsid w:val="004A04F1"/>
    <w:rsid w:val="004A055E"/>
    <w:rsid w:val="004A0579"/>
    <w:rsid w:val="004A0635"/>
    <w:rsid w:val="004A073B"/>
    <w:rsid w:val="004A08FF"/>
    <w:rsid w:val="004A0929"/>
    <w:rsid w:val="004A09F8"/>
    <w:rsid w:val="004A0A3F"/>
    <w:rsid w:val="004A0B8A"/>
    <w:rsid w:val="004A0BF9"/>
    <w:rsid w:val="004A0C4A"/>
    <w:rsid w:val="004A0D3C"/>
    <w:rsid w:val="004A0DE9"/>
    <w:rsid w:val="004A0FD5"/>
    <w:rsid w:val="004A0FFC"/>
    <w:rsid w:val="004A10BF"/>
    <w:rsid w:val="004A11DE"/>
    <w:rsid w:val="004A1283"/>
    <w:rsid w:val="004A12C2"/>
    <w:rsid w:val="004A1459"/>
    <w:rsid w:val="004A14A0"/>
    <w:rsid w:val="004A14BA"/>
    <w:rsid w:val="004A14BB"/>
    <w:rsid w:val="004A1500"/>
    <w:rsid w:val="004A1582"/>
    <w:rsid w:val="004A160D"/>
    <w:rsid w:val="004A162E"/>
    <w:rsid w:val="004A1717"/>
    <w:rsid w:val="004A1735"/>
    <w:rsid w:val="004A1778"/>
    <w:rsid w:val="004A1807"/>
    <w:rsid w:val="004A1A3F"/>
    <w:rsid w:val="004A1B32"/>
    <w:rsid w:val="004A1B35"/>
    <w:rsid w:val="004A1B81"/>
    <w:rsid w:val="004A1CD6"/>
    <w:rsid w:val="004A1D0E"/>
    <w:rsid w:val="004A1D1C"/>
    <w:rsid w:val="004A1D53"/>
    <w:rsid w:val="004A1D85"/>
    <w:rsid w:val="004A1DA3"/>
    <w:rsid w:val="004A1E1C"/>
    <w:rsid w:val="004A1E54"/>
    <w:rsid w:val="004A1EB7"/>
    <w:rsid w:val="004A1ECA"/>
    <w:rsid w:val="004A1FAE"/>
    <w:rsid w:val="004A20AE"/>
    <w:rsid w:val="004A20E8"/>
    <w:rsid w:val="004A2164"/>
    <w:rsid w:val="004A21A9"/>
    <w:rsid w:val="004A21F3"/>
    <w:rsid w:val="004A2250"/>
    <w:rsid w:val="004A22CD"/>
    <w:rsid w:val="004A23E8"/>
    <w:rsid w:val="004A2577"/>
    <w:rsid w:val="004A258C"/>
    <w:rsid w:val="004A25AC"/>
    <w:rsid w:val="004A2619"/>
    <w:rsid w:val="004A267A"/>
    <w:rsid w:val="004A26C3"/>
    <w:rsid w:val="004A292E"/>
    <w:rsid w:val="004A298A"/>
    <w:rsid w:val="004A299C"/>
    <w:rsid w:val="004A2A4D"/>
    <w:rsid w:val="004A2AB0"/>
    <w:rsid w:val="004A2AE9"/>
    <w:rsid w:val="004A2BD6"/>
    <w:rsid w:val="004A2C97"/>
    <w:rsid w:val="004A2CB1"/>
    <w:rsid w:val="004A2D11"/>
    <w:rsid w:val="004A2D31"/>
    <w:rsid w:val="004A2DBE"/>
    <w:rsid w:val="004A2F2B"/>
    <w:rsid w:val="004A313F"/>
    <w:rsid w:val="004A3188"/>
    <w:rsid w:val="004A3248"/>
    <w:rsid w:val="004A3310"/>
    <w:rsid w:val="004A33D5"/>
    <w:rsid w:val="004A35EC"/>
    <w:rsid w:val="004A36A5"/>
    <w:rsid w:val="004A3757"/>
    <w:rsid w:val="004A3847"/>
    <w:rsid w:val="004A3918"/>
    <w:rsid w:val="004A3A7E"/>
    <w:rsid w:val="004A3B03"/>
    <w:rsid w:val="004A3B1F"/>
    <w:rsid w:val="004A3C63"/>
    <w:rsid w:val="004A3C74"/>
    <w:rsid w:val="004A3CC4"/>
    <w:rsid w:val="004A3CFE"/>
    <w:rsid w:val="004A3D93"/>
    <w:rsid w:val="004A3E81"/>
    <w:rsid w:val="004A3F26"/>
    <w:rsid w:val="004A3FE3"/>
    <w:rsid w:val="004A400E"/>
    <w:rsid w:val="004A40A1"/>
    <w:rsid w:val="004A4195"/>
    <w:rsid w:val="004A4198"/>
    <w:rsid w:val="004A4344"/>
    <w:rsid w:val="004A46B7"/>
    <w:rsid w:val="004A46C5"/>
    <w:rsid w:val="004A46D3"/>
    <w:rsid w:val="004A47B5"/>
    <w:rsid w:val="004A480A"/>
    <w:rsid w:val="004A48B6"/>
    <w:rsid w:val="004A48BE"/>
    <w:rsid w:val="004A48C3"/>
    <w:rsid w:val="004A48D4"/>
    <w:rsid w:val="004A48E0"/>
    <w:rsid w:val="004A49B8"/>
    <w:rsid w:val="004A4B05"/>
    <w:rsid w:val="004A4CDE"/>
    <w:rsid w:val="004A4F41"/>
    <w:rsid w:val="004A5099"/>
    <w:rsid w:val="004A509B"/>
    <w:rsid w:val="004A50A9"/>
    <w:rsid w:val="004A526E"/>
    <w:rsid w:val="004A54AC"/>
    <w:rsid w:val="004A559B"/>
    <w:rsid w:val="004A5609"/>
    <w:rsid w:val="004A569A"/>
    <w:rsid w:val="004A5791"/>
    <w:rsid w:val="004A57EF"/>
    <w:rsid w:val="004A59FB"/>
    <w:rsid w:val="004A5AB1"/>
    <w:rsid w:val="004A5B3B"/>
    <w:rsid w:val="004A5B81"/>
    <w:rsid w:val="004A5C62"/>
    <w:rsid w:val="004A5CE5"/>
    <w:rsid w:val="004A5D53"/>
    <w:rsid w:val="004A5D83"/>
    <w:rsid w:val="004A5E23"/>
    <w:rsid w:val="004A5EA5"/>
    <w:rsid w:val="004A5F32"/>
    <w:rsid w:val="004A5FA6"/>
    <w:rsid w:val="004A5FDE"/>
    <w:rsid w:val="004A60C4"/>
    <w:rsid w:val="004A60D3"/>
    <w:rsid w:val="004A60F2"/>
    <w:rsid w:val="004A621A"/>
    <w:rsid w:val="004A6365"/>
    <w:rsid w:val="004A637D"/>
    <w:rsid w:val="004A6400"/>
    <w:rsid w:val="004A6475"/>
    <w:rsid w:val="004A64B9"/>
    <w:rsid w:val="004A64F8"/>
    <w:rsid w:val="004A6619"/>
    <w:rsid w:val="004A678D"/>
    <w:rsid w:val="004A6805"/>
    <w:rsid w:val="004A68EB"/>
    <w:rsid w:val="004A6946"/>
    <w:rsid w:val="004A69CE"/>
    <w:rsid w:val="004A6A96"/>
    <w:rsid w:val="004A6BB9"/>
    <w:rsid w:val="004A6C84"/>
    <w:rsid w:val="004A6D60"/>
    <w:rsid w:val="004A6DEF"/>
    <w:rsid w:val="004A6EC1"/>
    <w:rsid w:val="004A6F46"/>
    <w:rsid w:val="004A6F66"/>
    <w:rsid w:val="004A7053"/>
    <w:rsid w:val="004A705A"/>
    <w:rsid w:val="004A707D"/>
    <w:rsid w:val="004A71FB"/>
    <w:rsid w:val="004A7202"/>
    <w:rsid w:val="004A7226"/>
    <w:rsid w:val="004A7388"/>
    <w:rsid w:val="004A7411"/>
    <w:rsid w:val="004A748C"/>
    <w:rsid w:val="004A74B1"/>
    <w:rsid w:val="004A74B6"/>
    <w:rsid w:val="004A767A"/>
    <w:rsid w:val="004A7687"/>
    <w:rsid w:val="004A7833"/>
    <w:rsid w:val="004A785F"/>
    <w:rsid w:val="004A786D"/>
    <w:rsid w:val="004A78BC"/>
    <w:rsid w:val="004A7942"/>
    <w:rsid w:val="004A794B"/>
    <w:rsid w:val="004A7A04"/>
    <w:rsid w:val="004A7A8C"/>
    <w:rsid w:val="004A7AF1"/>
    <w:rsid w:val="004A7AFE"/>
    <w:rsid w:val="004A7B78"/>
    <w:rsid w:val="004A7B79"/>
    <w:rsid w:val="004A7B9F"/>
    <w:rsid w:val="004A7C90"/>
    <w:rsid w:val="004A7CD0"/>
    <w:rsid w:val="004A7D96"/>
    <w:rsid w:val="004A7D97"/>
    <w:rsid w:val="004A7F3B"/>
    <w:rsid w:val="004B0021"/>
    <w:rsid w:val="004B008A"/>
    <w:rsid w:val="004B00C1"/>
    <w:rsid w:val="004B01AA"/>
    <w:rsid w:val="004B0211"/>
    <w:rsid w:val="004B02E7"/>
    <w:rsid w:val="004B0376"/>
    <w:rsid w:val="004B0403"/>
    <w:rsid w:val="004B041C"/>
    <w:rsid w:val="004B047F"/>
    <w:rsid w:val="004B04D0"/>
    <w:rsid w:val="004B0576"/>
    <w:rsid w:val="004B0613"/>
    <w:rsid w:val="004B0668"/>
    <w:rsid w:val="004B07B7"/>
    <w:rsid w:val="004B08AD"/>
    <w:rsid w:val="004B0974"/>
    <w:rsid w:val="004B0AF3"/>
    <w:rsid w:val="004B0C90"/>
    <w:rsid w:val="004B0D53"/>
    <w:rsid w:val="004B0D6C"/>
    <w:rsid w:val="004B0E04"/>
    <w:rsid w:val="004B0E98"/>
    <w:rsid w:val="004B0EBD"/>
    <w:rsid w:val="004B0F95"/>
    <w:rsid w:val="004B0FF7"/>
    <w:rsid w:val="004B1189"/>
    <w:rsid w:val="004B127D"/>
    <w:rsid w:val="004B12F9"/>
    <w:rsid w:val="004B1380"/>
    <w:rsid w:val="004B140D"/>
    <w:rsid w:val="004B1545"/>
    <w:rsid w:val="004B1560"/>
    <w:rsid w:val="004B1590"/>
    <w:rsid w:val="004B179D"/>
    <w:rsid w:val="004B1814"/>
    <w:rsid w:val="004B1894"/>
    <w:rsid w:val="004B18B9"/>
    <w:rsid w:val="004B193D"/>
    <w:rsid w:val="004B1B6C"/>
    <w:rsid w:val="004B1BB3"/>
    <w:rsid w:val="004B1BC7"/>
    <w:rsid w:val="004B1C3F"/>
    <w:rsid w:val="004B1CB3"/>
    <w:rsid w:val="004B1CD0"/>
    <w:rsid w:val="004B1D00"/>
    <w:rsid w:val="004B1D2B"/>
    <w:rsid w:val="004B1D4D"/>
    <w:rsid w:val="004B1DA0"/>
    <w:rsid w:val="004B1ED4"/>
    <w:rsid w:val="004B1FA1"/>
    <w:rsid w:val="004B2016"/>
    <w:rsid w:val="004B20B4"/>
    <w:rsid w:val="004B20BC"/>
    <w:rsid w:val="004B2185"/>
    <w:rsid w:val="004B218D"/>
    <w:rsid w:val="004B226F"/>
    <w:rsid w:val="004B2325"/>
    <w:rsid w:val="004B23A0"/>
    <w:rsid w:val="004B23C1"/>
    <w:rsid w:val="004B2513"/>
    <w:rsid w:val="004B2606"/>
    <w:rsid w:val="004B26B1"/>
    <w:rsid w:val="004B2776"/>
    <w:rsid w:val="004B28B6"/>
    <w:rsid w:val="004B29A5"/>
    <w:rsid w:val="004B29B8"/>
    <w:rsid w:val="004B2A0F"/>
    <w:rsid w:val="004B2AA7"/>
    <w:rsid w:val="004B2BAD"/>
    <w:rsid w:val="004B2D00"/>
    <w:rsid w:val="004B2D32"/>
    <w:rsid w:val="004B2F39"/>
    <w:rsid w:val="004B2F4F"/>
    <w:rsid w:val="004B3056"/>
    <w:rsid w:val="004B3059"/>
    <w:rsid w:val="004B30D2"/>
    <w:rsid w:val="004B31CC"/>
    <w:rsid w:val="004B328A"/>
    <w:rsid w:val="004B3342"/>
    <w:rsid w:val="004B334D"/>
    <w:rsid w:val="004B336C"/>
    <w:rsid w:val="004B3399"/>
    <w:rsid w:val="004B33E8"/>
    <w:rsid w:val="004B345F"/>
    <w:rsid w:val="004B34BF"/>
    <w:rsid w:val="004B34C6"/>
    <w:rsid w:val="004B34FE"/>
    <w:rsid w:val="004B3557"/>
    <w:rsid w:val="004B37EB"/>
    <w:rsid w:val="004B380A"/>
    <w:rsid w:val="004B3829"/>
    <w:rsid w:val="004B3980"/>
    <w:rsid w:val="004B39E1"/>
    <w:rsid w:val="004B3A4D"/>
    <w:rsid w:val="004B3AC7"/>
    <w:rsid w:val="004B3B27"/>
    <w:rsid w:val="004B3BDA"/>
    <w:rsid w:val="004B3BE0"/>
    <w:rsid w:val="004B3CCB"/>
    <w:rsid w:val="004B3D26"/>
    <w:rsid w:val="004B3DB3"/>
    <w:rsid w:val="004B3E2A"/>
    <w:rsid w:val="004B3E72"/>
    <w:rsid w:val="004B3EA1"/>
    <w:rsid w:val="004B3F09"/>
    <w:rsid w:val="004B3F62"/>
    <w:rsid w:val="004B402C"/>
    <w:rsid w:val="004B4071"/>
    <w:rsid w:val="004B40F2"/>
    <w:rsid w:val="004B4185"/>
    <w:rsid w:val="004B4272"/>
    <w:rsid w:val="004B4325"/>
    <w:rsid w:val="004B44FC"/>
    <w:rsid w:val="004B451E"/>
    <w:rsid w:val="004B454D"/>
    <w:rsid w:val="004B455B"/>
    <w:rsid w:val="004B46AA"/>
    <w:rsid w:val="004B46C9"/>
    <w:rsid w:val="004B46DB"/>
    <w:rsid w:val="004B4929"/>
    <w:rsid w:val="004B49D3"/>
    <w:rsid w:val="004B4A98"/>
    <w:rsid w:val="004B4BC4"/>
    <w:rsid w:val="004B4CFF"/>
    <w:rsid w:val="004B4DDC"/>
    <w:rsid w:val="004B4E09"/>
    <w:rsid w:val="004B4EBA"/>
    <w:rsid w:val="004B4F37"/>
    <w:rsid w:val="004B5061"/>
    <w:rsid w:val="004B5134"/>
    <w:rsid w:val="004B5207"/>
    <w:rsid w:val="004B5217"/>
    <w:rsid w:val="004B5221"/>
    <w:rsid w:val="004B5241"/>
    <w:rsid w:val="004B526D"/>
    <w:rsid w:val="004B534C"/>
    <w:rsid w:val="004B5378"/>
    <w:rsid w:val="004B537C"/>
    <w:rsid w:val="004B5384"/>
    <w:rsid w:val="004B54B5"/>
    <w:rsid w:val="004B5592"/>
    <w:rsid w:val="004B559F"/>
    <w:rsid w:val="004B5623"/>
    <w:rsid w:val="004B5639"/>
    <w:rsid w:val="004B583A"/>
    <w:rsid w:val="004B58FE"/>
    <w:rsid w:val="004B594D"/>
    <w:rsid w:val="004B5AD4"/>
    <w:rsid w:val="004B5BF9"/>
    <w:rsid w:val="004B5C5E"/>
    <w:rsid w:val="004B5C61"/>
    <w:rsid w:val="004B5C8D"/>
    <w:rsid w:val="004B5C95"/>
    <w:rsid w:val="004B5CC7"/>
    <w:rsid w:val="004B5D12"/>
    <w:rsid w:val="004B5D86"/>
    <w:rsid w:val="004B5F14"/>
    <w:rsid w:val="004B5F41"/>
    <w:rsid w:val="004B5F67"/>
    <w:rsid w:val="004B5FB9"/>
    <w:rsid w:val="004B606B"/>
    <w:rsid w:val="004B60F6"/>
    <w:rsid w:val="004B61D4"/>
    <w:rsid w:val="004B62DF"/>
    <w:rsid w:val="004B64BE"/>
    <w:rsid w:val="004B64DC"/>
    <w:rsid w:val="004B657B"/>
    <w:rsid w:val="004B65FA"/>
    <w:rsid w:val="004B6646"/>
    <w:rsid w:val="004B678D"/>
    <w:rsid w:val="004B6800"/>
    <w:rsid w:val="004B688F"/>
    <w:rsid w:val="004B68B0"/>
    <w:rsid w:val="004B68BB"/>
    <w:rsid w:val="004B68D5"/>
    <w:rsid w:val="004B690F"/>
    <w:rsid w:val="004B6944"/>
    <w:rsid w:val="004B69C9"/>
    <w:rsid w:val="004B6B5A"/>
    <w:rsid w:val="004B6B9E"/>
    <w:rsid w:val="004B6D2D"/>
    <w:rsid w:val="004B6D38"/>
    <w:rsid w:val="004B6F5D"/>
    <w:rsid w:val="004B6FB2"/>
    <w:rsid w:val="004B70B3"/>
    <w:rsid w:val="004B7209"/>
    <w:rsid w:val="004B72FD"/>
    <w:rsid w:val="004B73C1"/>
    <w:rsid w:val="004B7508"/>
    <w:rsid w:val="004B754B"/>
    <w:rsid w:val="004B7578"/>
    <w:rsid w:val="004B7804"/>
    <w:rsid w:val="004B7882"/>
    <w:rsid w:val="004B78FE"/>
    <w:rsid w:val="004B7A32"/>
    <w:rsid w:val="004B7A55"/>
    <w:rsid w:val="004B7A74"/>
    <w:rsid w:val="004B7B5F"/>
    <w:rsid w:val="004B7C47"/>
    <w:rsid w:val="004B7C9D"/>
    <w:rsid w:val="004B7CD3"/>
    <w:rsid w:val="004B7DD8"/>
    <w:rsid w:val="004B7E2C"/>
    <w:rsid w:val="004B7EE3"/>
    <w:rsid w:val="004B7F33"/>
    <w:rsid w:val="004B7F4F"/>
    <w:rsid w:val="004B7F82"/>
    <w:rsid w:val="004C01D9"/>
    <w:rsid w:val="004C0262"/>
    <w:rsid w:val="004C026A"/>
    <w:rsid w:val="004C02B3"/>
    <w:rsid w:val="004C031F"/>
    <w:rsid w:val="004C0351"/>
    <w:rsid w:val="004C044C"/>
    <w:rsid w:val="004C058D"/>
    <w:rsid w:val="004C0666"/>
    <w:rsid w:val="004C0809"/>
    <w:rsid w:val="004C08A5"/>
    <w:rsid w:val="004C08E8"/>
    <w:rsid w:val="004C0919"/>
    <w:rsid w:val="004C0961"/>
    <w:rsid w:val="004C0B21"/>
    <w:rsid w:val="004C0BDD"/>
    <w:rsid w:val="004C0D25"/>
    <w:rsid w:val="004C0DDD"/>
    <w:rsid w:val="004C0E29"/>
    <w:rsid w:val="004C0F53"/>
    <w:rsid w:val="004C0F5B"/>
    <w:rsid w:val="004C0FC1"/>
    <w:rsid w:val="004C108F"/>
    <w:rsid w:val="004C10A8"/>
    <w:rsid w:val="004C1116"/>
    <w:rsid w:val="004C1118"/>
    <w:rsid w:val="004C1133"/>
    <w:rsid w:val="004C1191"/>
    <w:rsid w:val="004C11A3"/>
    <w:rsid w:val="004C1364"/>
    <w:rsid w:val="004C136B"/>
    <w:rsid w:val="004C149B"/>
    <w:rsid w:val="004C149C"/>
    <w:rsid w:val="004C1530"/>
    <w:rsid w:val="004C1815"/>
    <w:rsid w:val="004C18C5"/>
    <w:rsid w:val="004C19C2"/>
    <w:rsid w:val="004C1A1D"/>
    <w:rsid w:val="004C1C68"/>
    <w:rsid w:val="004C1C94"/>
    <w:rsid w:val="004C1D9A"/>
    <w:rsid w:val="004C1F67"/>
    <w:rsid w:val="004C2047"/>
    <w:rsid w:val="004C2104"/>
    <w:rsid w:val="004C218F"/>
    <w:rsid w:val="004C21B5"/>
    <w:rsid w:val="004C227A"/>
    <w:rsid w:val="004C2288"/>
    <w:rsid w:val="004C23AD"/>
    <w:rsid w:val="004C2457"/>
    <w:rsid w:val="004C249B"/>
    <w:rsid w:val="004C25FF"/>
    <w:rsid w:val="004C266B"/>
    <w:rsid w:val="004C2718"/>
    <w:rsid w:val="004C2741"/>
    <w:rsid w:val="004C2861"/>
    <w:rsid w:val="004C2949"/>
    <w:rsid w:val="004C2964"/>
    <w:rsid w:val="004C2967"/>
    <w:rsid w:val="004C29BA"/>
    <w:rsid w:val="004C29BD"/>
    <w:rsid w:val="004C29FD"/>
    <w:rsid w:val="004C29FF"/>
    <w:rsid w:val="004C2A64"/>
    <w:rsid w:val="004C2D5D"/>
    <w:rsid w:val="004C2DB5"/>
    <w:rsid w:val="004C2E3C"/>
    <w:rsid w:val="004C2EC8"/>
    <w:rsid w:val="004C2F35"/>
    <w:rsid w:val="004C2F3C"/>
    <w:rsid w:val="004C2FC5"/>
    <w:rsid w:val="004C3012"/>
    <w:rsid w:val="004C305C"/>
    <w:rsid w:val="004C3133"/>
    <w:rsid w:val="004C32A6"/>
    <w:rsid w:val="004C3302"/>
    <w:rsid w:val="004C33B2"/>
    <w:rsid w:val="004C33BE"/>
    <w:rsid w:val="004C3466"/>
    <w:rsid w:val="004C368A"/>
    <w:rsid w:val="004C36F7"/>
    <w:rsid w:val="004C37CC"/>
    <w:rsid w:val="004C3822"/>
    <w:rsid w:val="004C387C"/>
    <w:rsid w:val="004C3A00"/>
    <w:rsid w:val="004C3AA8"/>
    <w:rsid w:val="004C3B96"/>
    <w:rsid w:val="004C3BF1"/>
    <w:rsid w:val="004C3C2A"/>
    <w:rsid w:val="004C3E0B"/>
    <w:rsid w:val="004C3E5D"/>
    <w:rsid w:val="004C3ECE"/>
    <w:rsid w:val="004C401D"/>
    <w:rsid w:val="004C4145"/>
    <w:rsid w:val="004C41BF"/>
    <w:rsid w:val="004C4288"/>
    <w:rsid w:val="004C4381"/>
    <w:rsid w:val="004C43EE"/>
    <w:rsid w:val="004C44AA"/>
    <w:rsid w:val="004C44E7"/>
    <w:rsid w:val="004C4537"/>
    <w:rsid w:val="004C4539"/>
    <w:rsid w:val="004C4604"/>
    <w:rsid w:val="004C46E0"/>
    <w:rsid w:val="004C4741"/>
    <w:rsid w:val="004C4759"/>
    <w:rsid w:val="004C48D2"/>
    <w:rsid w:val="004C49B5"/>
    <w:rsid w:val="004C49E4"/>
    <w:rsid w:val="004C4AAA"/>
    <w:rsid w:val="004C4E17"/>
    <w:rsid w:val="004C4E9B"/>
    <w:rsid w:val="004C4EC5"/>
    <w:rsid w:val="004C4F5D"/>
    <w:rsid w:val="004C4FFD"/>
    <w:rsid w:val="004C50D8"/>
    <w:rsid w:val="004C50E6"/>
    <w:rsid w:val="004C5136"/>
    <w:rsid w:val="004C513A"/>
    <w:rsid w:val="004C51AB"/>
    <w:rsid w:val="004C51E3"/>
    <w:rsid w:val="004C5270"/>
    <w:rsid w:val="004C548B"/>
    <w:rsid w:val="004C5541"/>
    <w:rsid w:val="004C5580"/>
    <w:rsid w:val="004C570A"/>
    <w:rsid w:val="004C5765"/>
    <w:rsid w:val="004C58C3"/>
    <w:rsid w:val="004C5962"/>
    <w:rsid w:val="004C5968"/>
    <w:rsid w:val="004C597A"/>
    <w:rsid w:val="004C5A06"/>
    <w:rsid w:val="004C5B3D"/>
    <w:rsid w:val="004C5CA5"/>
    <w:rsid w:val="004C5E97"/>
    <w:rsid w:val="004C5F6E"/>
    <w:rsid w:val="004C5FB8"/>
    <w:rsid w:val="004C6008"/>
    <w:rsid w:val="004C603D"/>
    <w:rsid w:val="004C6139"/>
    <w:rsid w:val="004C613C"/>
    <w:rsid w:val="004C63ED"/>
    <w:rsid w:val="004C6598"/>
    <w:rsid w:val="004C6646"/>
    <w:rsid w:val="004C665F"/>
    <w:rsid w:val="004C67C2"/>
    <w:rsid w:val="004C686A"/>
    <w:rsid w:val="004C6903"/>
    <w:rsid w:val="004C6959"/>
    <w:rsid w:val="004C6B3D"/>
    <w:rsid w:val="004C6B75"/>
    <w:rsid w:val="004C6C4F"/>
    <w:rsid w:val="004C6C6B"/>
    <w:rsid w:val="004C6CFD"/>
    <w:rsid w:val="004C6D21"/>
    <w:rsid w:val="004C6D4F"/>
    <w:rsid w:val="004C6D53"/>
    <w:rsid w:val="004C6EC3"/>
    <w:rsid w:val="004C6EDE"/>
    <w:rsid w:val="004C6EEE"/>
    <w:rsid w:val="004C6FDE"/>
    <w:rsid w:val="004C702B"/>
    <w:rsid w:val="004C7078"/>
    <w:rsid w:val="004C70DA"/>
    <w:rsid w:val="004C70DE"/>
    <w:rsid w:val="004C724D"/>
    <w:rsid w:val="004C73E5"/>
    <w:rsid w:val="004C7430"/>
    <w:rsid w:val="004C745B"/>
    <w:rsid w:val="004C74BA"/>
    <w:rsid w:val="004C74FB"/>
    <w:rsid w:val="004C752E"/>
    <w:rsid w:val="004C75E4"/>
    <w:rsid w:val="004C7610"/>
    <w:rsid w:val="004C7766"/>
    <w:rsid w:val="004C77A4"/>
    <w:rsid w:val="004C7866"/>
    <w:rsid w:val="004C78A0"/>
    <w:rsid w:val="004C78B3"/>
    <w:rsid w:val="004C7990"/>
    <w:rsid w:val="004C7A4F"/>
    <w:rsid w:val="004C7CE5"/>
    <w:rsid w:val="004D000D"/>
    <w:rsid w:val="004D0033"/>
    <w:rsid w:val="004D0038"/>
    <w:rsid w:val="004D00F6"/>
    <w:rsid w:val="004D00F7"/>
    <w:rsid w:val="004D016B"/>
    <w:rsid w:val="004D02C9"/>
    <w:rsid w:val="004D0370"/>
    <w:rsid w:val="004D0499"/>
    <w:rsid w:val="004D04BA"/>
    <w:rsid w:val="004D0520"/>
    <w:rsid w:val="004D058A"/>
    <w:rsid w:val="004D064E"/>
    <w:rsid w:val="004D06A2"/>
    <w:rsid w:val="004D0749"/>
    <w:rsid w:val="004D0757"/>
    <w:rsid w:val="004D07C5"/>
    <w:rsid w:val="004D0827"/>
    <w:rsid w:val="004D087A"/>
    <w:rsid w:val="004D0ADC"/>
    <w:rsid w:val="004D0B44"/>
    <w:rsid w:val="004D0B65"/>
    <w:rsid w:val="004D0B96"/>
    <w:rsid w:val="004D0C8A"/>
    <w:rsid w:val="004D0CAF"/>
    <w:rsid w:val="004D0D80"/>
    <w:rsid w:val="004D1040"/>
    <w:rsid w:val="004D1074"/>
    <w:rsid w:val="004D1097"/>
    <w:rsid w:val="004D1237"/>
    <w:rsid w:val="004D124F"/>
    <w:rsid w:val="004D127F"/>
    <w:rsid w:val="004D1372"/>
    <w:rsid w:val="004D1440"/>
    <w:rsid w:val="004D1523"/>
    <w:rsid w:val="004D183D"/>
    <w:rsid w:val="004D1888"/>
    <w:rsid w:val="004D18BA"/>
    <w:rsid w:val="004D190A"/>
    <w:rsid w:val="004D1979"/>
    <w:rsid w:val="004D19E1"/>
    <w:rsid w:val="004D1B22"/>
    <w:rsid w:val="004D1D34"/>
    <w:rsid w:val="004D1E7C"/>
    <w:rsid w:val="004D1F89"/>
    <w:rsid w:val="004D1FC0"/>
    <w:rsid w:val="004D20C7"/>
    <w:rsid w:val="004D2122"/>
    <w:rsid w:val="004D21D4"/>
    <w:rsid w:val="004D22E1"/>
    <w:rsid w:val="004D23CC"/>
    <w:rsid w:val="004D2415"/>
    <w:rsid w:val="004D25EF"/>
    <w:rsid w:val="004D2643"/>
    <w:rsid w:val="004D2695"/>
    <w:rsid w:val="004D2700"/>
    <w:rsid w:val="004D2882"/>
    <w:rsid w:val="004D28CF"/>
    <w:rsid w:val="004D2957"/>
    <w:rsid w:val="004D29EF"/>
    <w:rsid w:val="004D2B5E"/>
    <w:rsid w:val="004D2CA3"/>
    <w:rsid w:val="004D2CA6"/>
    <w:rsid w:val="004D2D00"/>
    <w:rsid w:val="004D2D61"/>
    <w:rsid w:val="004D2D7E"/>
    <w:rsid w:val="004D2E0B"/>
    <w:rsid w:val="004D2F10"/>
    <w:rsid w:val="004D2F5C"/>
    <w:rsid w:val="004D31DF"/>
    <w:rsid w:val="004D32DB"/>
    <w:rsid w:val="004D32F6"/>
    <w:rsid w:val="004D3383"/>
    <w:rsid w:val="004D3396"/>
    <w:rsid w:val="004D341D"/>
    <w:rsid w:val="004D3505"/>
    <w:rsid w:val="004D361F"/>
    <w:rsid w:val="004D36F2"/>
    <w:rsid w:val="004D37EB"/>
    <w:rsid w:val="004D3893"/>
    <w:rsid w:val="004D39F2"/>
    <w:rsid w:val="004D3A4A"/>
    <w:rsid w:val="004D3AB0"/>
    <w:rsid w:val="004D3C06"/>
    <w:rsid w:val="004D3CAA"/>
    <w:rsid w:val="004D3DA0"/>
    <w:rsid w:val="004D3F91"/>
    <w:rsid w:val="004D4246"/>
    <w:rsid w:val="004D4320"/>
    <w:rsid w:val="004D4324"/>
    <w:rsid w:val="004D4553"/>
    <w:rsid w:val="004D4598"/>
    <w:rsid w:val="004D475A"/>
    <w:rsid w:val="004D4898"/>
    <w:rsid w:val="004D48A8"/>
    <w:rsid w:val="004D4903"/>
    <w:rsid w:val="004D4961"/>
    <w:rsid w:val="004D49FD"/>
    <w:rsid w:val="004D4AD6"/>
    <w:rsid w:val="004D4BB9"/>
    <w:rsid w:val="004D4CFE"/>
    <w:rsid w:val="004D4D93"/>
    <w:rsid w:val="004D4DA5"/>
    <w:rsid w:val="004D4DED"/>
    <w:rsid w:val="004D5022"/>
    <w:rsid w:val="004D5052"/>
    <w:rsid w:val="004D50F8"/>
    <w:rsid w:val="004D5169"/>
    <w:rsid w:val="004D5201"/>
    <w:rsid w:val="004D5230"/>
    <w:rsid w:val="004D526F"/>
    <w:rsid w:val="004D5372"/>
    <w:rsid w:val="004D5406"/>
    <w:rsid w:val="004D55F5"/>
    <w:rsid w:val="004D5679"/>
    <w:rsid w:val="004D57A4"/>
    <w:rsid w:val="004D57BE"/>
    <w:rsid w:val="004D597C"/>
    <w:rsid w:val="004D598B"/>
    <w:rsid w:val="004D5A05"/>
    <w:rsid w:val="004D5CA2"/>
    <w:rsid w:val="004D5D57"/>
    <w:rsid w:val="004D5E6A"/>
    <w:rsid w:val="004D5F27"/>
    <w:rsid w:val="004D602A"/>
    <w:rsid w:val="004D6151"/>
    <w:rsid w:val="004D6175"/>
    <w:rsid w:val="004D6198"/>
    <w:rsid w:val="004D6257"/>
    <w:rsid w:val="004D6263"/>
    <w:rsid w:val="004D62F7"/>
    <w:rsid w:val="004D6336"/>
    <w:rsid w:val="004D640D"/>
    <w:rsid w:val="004D641F"/>
    <w:rsid w:val="004D6437"/>
    <w:rsid w:val="004D6462"/>
    <w:rsid w:val="004D64B5"/>
    <w:rsid w:val="004D65F4"/>
    <w:rsid w:val="004D6686"/>
    <w:rsid w:val="004D676A"/>
    <w:rsid w:val="004D67F5"/>
    <w:rsid w:val="004D6885"/>
    <w:rsid w:val="004D690F"/>
    <w:rsid w:val="004D69A6"/>
    <w:rsid w:val="004D6A7E"/>
    <w:rsid w:val="004D6B94"/>
    <w:rsid w:val="004D6B9B"/>
    <w:rsid w:val="004D6C6A"/>
    <w:rsid w:val="004D6CD4"/>
    <w:rsid w:val="004D6DF1"/>
    <w:rsid w:val="004D6E5D"/>
    <w:rsid w:val="004D6E96"/>
    <w:rsid w:val="004D6F72"/>
    <w:rsid w:val="004D70AB"/>
    <w:rsid w:val="004D70C5"/>
    <w:rsid w:val="004D70EE"/>
    <w:rsid w:val="004D7273"/>
    <w:rsid w:val="004D727A"/>
    <w:rsid w:val="004D72C9"/>
    <w:rsid w:val="004D733D"/>
    <w:rsid w:val="004D734D"/>
    <w:rsid w:val="004D735E"/>
    <w:rsid w:val="004D737E"/>
    <w:rsid w:val="004D7440"/>
    <w:rsid w:val="004D74A9"/>
    <w:rsid w:val="004D7501"/>
    <w:rsid w:val="004D75A2"/>
    <w:rsid w:val="004D76CC"/>
    <w:rsid w:val="004D7710"/>
    <w:rsid w:val="004D7740"/>
    <w:rsid w:val="004D779A"/>
    <w:rsid w:val="004D7837"/>
    <w:rsid w:val="004D7891"/>
    <w:rsid w:val="004D790C"/>
    <w:rsid w:val="004D7930"/>
    <w:rsid w:val="004D7A73"/>
    <w:rsid w:val="004D7B1E"/>
    <w:rsid w:val="004D7C87"/>
    <w:rsid w:val="004D7DB8"/>
    <w:rsid w:val="004D7DE5"/>
    <w:rsid w:val="004D7EA1"/>
    <w:rsid w:val="004D7FC0"/>
    <w:rsid w:val="004E004A"/>
    <w:rsid w:val="004E00E9"/>
    <w:rsid w:val="004E0299"/>
    <w:rsid w:val="004E02D0"/>
    <w:rsid w:val="004E0358"/>
    <w:rsid w:val="004E0362"/>
    <w:rsid w:val="004E0545"/>
    <w:rsid w:val="004E069F"/>
    <w:rsid w:val="004E09ED"/>
    <w:rsid w:val="004E0B6D"/>
    <w:rsid w:val="004E0C1B"/>
    <w:rsid w:val="004E0D45"/>
    <w:rsid w:val="004E0D54"/>
    <w:rsid w:val="004E0D77"/>
    <w:rsid w:val="004E0E2B"/>
    <w:rsid w:val="004E0E8A"/>
    <w:rsid w:val="004E0EEF"/>
    <w:rsid w:val="004E0FCD"/>
    <w:rsid w:val="004E0FF9"/>
    <w:rsid w:val="004E1031"/>
    <w:rsid w:val="004E1052"/>
    <w:rsid w:val="004E1106"/>
    <w:rsid w:val="004E113D"/>
    <w:rsid w:val="004E1189"/>
    <w:rsid w:val="004E1203"/>
    <w:rsid w:val="004E1292"/>
    <w:rsid w:val="004E1300"/>
    <w:rsid w:val="004E1325"/>
    <w:rsid w:val="004E138F"/>
    <w:rsid w:val="004E1575"/>
    <w:rsid w:val="004E161E"/>
    <w:rsid w:val="004E167A"/>
    <w:rsid w:val="004E1703"/>
    <w:rsid w:val="004E1862"/>
    <w:rsid w:val="004E1898"/>
    <w:rsid w:val="004E1906"/>
    <w:rsid w:val="004E1928"/>
    <w:rsid w:val="004E1A26"/>
    <w:rsid w:val="004E1AAD"/>
    <w:rsid w:val="004E1BA2"/>
    <w:rsid w:val="004E1BAF"/>
    <w:rsid w:val="004E1D3B"/>
    <w:rsid w:val="004E1D49"/>
    <w:rsid w:val="004E1D7B"/>
    <w:rsid w:val="004E1EBD"/>
    <w:rsid w:val="004E2064"/>
    <w:rsid w:val="004E2107"/>
    <w:rsid w:val="004E2161"/>
    <w:rsid w:val="004E2181"/>
    <w:rsid w:val="004E21AF"/>
    <w:rsid w:val="004E2297"/>
    <w:rsid w:val="004E2344"/>
    <w:rsid w:val="004E244C"/>
    <w:rsid w:val="004E24CD"/>
    <w:rsid w:val="004E2514"/>
    <w:rsid w:val="004E251E"/>
    <w:rsid w:val="004E2661"/>
    <w:rsid w:val="004E2743"/>
    <w:rsid w:val="004E2786"/>
    <w:rsid w:val="004E28B7"/>
    <w:rsid w:val="004E28D0"/>
    <w:rsid w:val="004E298D"/>
    <w:rsid w:val="004E29DD"/>
    <w:rsid w:val="004E29F7"/>
    <w:rsid w:val="004E2A95"/>
    <w:rsid w:val="004E2B16"/>
    <w:rsid w:val="004E2CD9"/>
    <w:rsid w:val="004E2DD6"/>
    <w:rsid w:val="004E2F60"/>
    <w:rsid w:val="004E31AA"/>
    <w:rsid w:val="004E31EF"/>
    <w:rsid w:val="004E32C0"/>
    <w:rsid w:val="004E32F0"/>
    <w:rsid w:val="004E331A"/>
    <w:rsid w:val="004E339F"/>
    <w:rsid w:val="004E34C2"/>
    <w:rsid w:val="004E3731"/>
    <w:rsid w:val="004E3946"/>
    <w:rsid w:val="004E396A"/>
    <w:rsid w:val="004E3ABB"/>
    <w:rsid w:val="004E3AFE"/>
    <w:rsid w:val="004E3B58"/>
    <w:rsid w:val="004E3D21"/>
    <w:rsid w:val="004E3D90"/>
    <w:rsid w:val="004E3F78"/>
    <w:rsid w:val="004E40BF"/>
    <w:rsid w:val="004E4188"/>
    <w:rsid w:val="004E4281"/>
    <w:rsid w:val="004E4399"/>
    <w:rsid w:val="004E4445"/>
    <w:rsid w:val="004E4505"/>
    <w:rsid w:val="004E45A3"/>
    <w:rsid w:val="004E45B6"/>
    <w:rsid w:val="004E45C3"/>
    <w:rsid w:val="004E45DF"/>
    <w:rsid w:val="004E4649"/>
    <w:rsid w:val="004E466E"/>
    <w:rsid w:val="004E46FD"/>
    <w:rsid w:val="004E47FC"/>
    <w:rsid w:val="004E4801"/>
    <w:rsid w:val="004E4885"/>
    <w:rsid w:val="004E48B8"/>
    <w:rsid w:val="004E4934"/>
    <w:rsid w:val="004E4AC8"/>
    <w:rsid w:val="004E4C0D"/>
    <w:rsid w:val="004E4C42"/>
    <w:rsid w:val="004E4CA9"/>
    <w:rsid w:val="004E4CBB"/>
    <w:rsid w:val="004E4D18"/>
    <w:rsid w:val="004E4DD7"/>
    <w:rsid w:val="004E4DF3"/>
    <w:rsid w:val="004E4F3A"/>
    <w:rsid w:val="004E4F60"/>
    <w:rsid w:val="004E516D"/>
    <w:rsid w:val="004E5381"/>
    <w:rsid w:val="004E538B"/>
    <w:rsid w:val="004E53A0"/>
    <w:rsid w:val="004E5580"/>
    <w:rsid w:val="004E5630"/>
    <w:rsid w:val="004E56D8"/>
    <w:rsid w:val="004E571F"/>
    <w:rsid w:val="004E599D"/>
    <w:rsid w:val="004E59AB"/>
    <w:rsid w:val="004E5A19"/>
    <w:rsid w:val="004E5AB7"/>
    <w:rsid w:val="004E5B7A"/>
    <w:rsid w:val="004E5C2B"/>
    <w:rsid w:val="004E5D18"/>
    <w:rsid w:val="004E5D67"/>
    <w:rsid w:val="004E5D92"/>
    <w:rsid w:val="004E5E16"/>
    <w:rsid w:val="004E5E3C"/>
    <w:rsid w:val="004E5EC4"/>
    <w:rsid w:val="004E5F00"/>
    <w:rsid w:val="004E5F20"/>
    <w:rsid w:val="004E5F58"/>
    <w:rsid w:val="004E5F64"/>
    <w:rsid w:val="004E6044"/>
    <w:rsid w:val="004E6080"/>
    <w:rsid w:val="004E632F"/>
    <w:rsid w:val="004E6514"/>
    <w:rsid w:val="004E6546"/>
    <w:rsid w:val="004E6563"/>
    <w:rsid w:val="004E65C5"/>
    <w:rsid w:val="004E65E5"/>
    <w:rsid w:val="004E6660"/>
    <w:rsid w:val="004E6668"/>
    <w:rsid w:val="004E6685"/>
    <w:rsid w:val="004E66E1"/>
    <w:rsid w:val="004E6709"/>
    <w:rsid w:val="004E672E"/>
    <w:rsid w:val="004E6825"/>
    <w:rsid w:val="004E6871"/>
    <w:rsid w:val="004E687C"/>
    <w:rsid w:val="004E68FB"/>
    <w:rsid w:val="004E6B4B"/>
    <w:rsid w:val="004E6B82"/>
    <w:rsid w:val="004E6BC9"/>
    <w:rsid w:val="004E6C4A"/>
    <w:rsid w:val="004E6C70"/>
    <w:rsid w:val="004E6CD8"/>
    <w:rsid w:val="004E6ED7"/>
    <w:rsid w:val="004E6EF8"/>
    <w:rsid w:val="004E702D"/>
    <w:rsid w:val="004E7081"/>
    <w:rsid w:val="004E714E"/>
    <w:rsid w:val="004E741E"/>
    <w:rsid w:val="004E7487"/>
    <w:rsid w:val="004E7499"/>
    <w:rsid w:val="004E753F"/>
    <w:rsid w:val="004E7566"/>
    <w:rsid w:val="004E75B2"/>
    <w:rsid w:val="004E75CC"/>
    <w:rsid w:val="004E7769"/>
    <w:rsid w:val="004E777A"/>
    <w:rsid w:val="004E7A67"/>
    <w:rsid w:val="004E7A69"/>
    <w:rsid w:val="004E7ADF"/>
    <w:rsid w:val="004E7AE7"/>
    <w:rsid w:val="004E7B28"/>
    <w:rsid w:val="004E7C37"/>
    <w:rsid w:val="004E7C80"/>
    <w:rsid w:val="004E7D63"/>
    <w:rsid w:val="004E7E38"/>
    <w:rsid w:val="004E7E92"/>
    <w:rsid w:val="004E7EF1"/>
    <w:rsid w:val="004E7F6E"/>
    <w:rsid w:val="004EE247"/>
    <w:rsid w:val="004F0050"/>
    <w:rsid w:val="004F00DD"/>
    <w:rsid w:val="004F01D9"/>
    <w:rsid w:val="004F03D6"/>
    <w:rsid w:val="004F03E9"/>
    <w:rsid w:val="004F05AE"/>
    <w:rsid w:val="004F0686"/>
    <w:rsid w:val="004F0688"/>
    <w:rsid w:val="004F0770"/>
    <w:rsid w:val="004F07B0"/>
    <w:rsid w:val="004F07B7"/>
    <w:rsid w:val="004F08DA"/>
    <w:rsid w:val="004F08FC"/>
    <w:rsid w:val="004F097A"/>
    <w:rsid w:val="004F0AF8"/>
    <w:rsid w:val="004F0B35"/>
    <w:rsid w:val="004F0C4D"/>
    <w:rsid w:val="004F0E48"/>
    <w:rsid w:val="004F0EB6"/>
    <w:rsid w:val="004F0F36"/>
    <w:rsid w:val="004F0F88"/>
    <w:rsid w:val="004F101B"/>
    <w:rsid w:val="004F1033"/>
    <w:rsid w:val="004F1045"/>
    <w:rsid w:val="004F10B8"/>
    <w:rsid w:val="004F10CA"/>
    <w:rsid w:val="004F11BA"/>
    <w:rsid w:val="004F11D6"/>
    <w:rsid w:val="004F11E3"/>
    <w:rsid w:val="004F1223"/>
    <w:rsid w:val="004F13FE"/>
    <w:rsid w:val="004F15C1"/>
    <w:rsid w:val="004F15DA"/>
    <w:rsid w:val="004F1602"/>
    <w:rsid w:val="004F16F6"/>
    <w:rsid w:val="004F1703"/>
    <w:rsid w:val="004F1759"/>
    <w:rsid w:val="004F178D"/>
    <w:rsid w:val="004F17C1"/>
    <w:rsid w:val="004F1819"/>
    <w:rsid w:val="004F18B6"/>
    <w:rsid w:val="004F18F7"/>
    <w:rsid w:val="004F1958"/>
    <w:rsid w:val="004F1A33"/>
    <w:rsid w:val="004F1A5E"/>
    <w:rsid w:val="004F1B0D"/>
    <w:rsid w:val="004F1C3D"/>
    <w:rsid w:val="004F1D32"/>
    <w:rsid w:val="004F1D70"/>
    <w:rsid w:val="004F1D75"/>
    <w:rsid w:val="004F1E13"/>
    <w:rsid w:val="004F1F94"/>
    <w:rsid w:val="004F1F95"/>
    <w:rsid w:val="004F2015"/>
    <w:rsid w:val="004F20B0"/>
    <w:rsid w:val="004F20B8"/>
    <w:rsid w:val="004F2133"/>
    <w:rsid w:val="004F237D"/>
    <w:rsid w:val="004F2388"/>
    <w:rsid w:val="004F23D6"/>
    <w:rsid w:val="004F2551"/>
    <w:rsid w:val="004F25C8"/>
    <w:rsid w:val="004F26B8"/>
    <w:rsid w:val="004F27B0"/>
    <w:rsid w:val="004F27E3"/>
    <w:rsid w:val="004F282D"/>
    <w:rsid w:val="004F28D1"/>
    <w:rsid w:val="004F2AAE"/>
    <w:rsid w:val="004F2AE3"/>
    <w:rsid w:val="004F2AEC"/>
    <w:rsid w:val="004F2B39"/>
    <w:rsid w:val="004F2BBC"/>
    <w:rsid w:val="004F2C3D"/>
    <w:rsid w:val="004F2C47"/>
    <w:rsid w:val="004F2CDD"/>
    <w:rsid w:val="004F2E47"/>
    <w:rsid w:val="004F2FD9"/>
    <w:rsid w:val="004F3051"/>
    <w:rsid w:val="004F30C7"/>
    <w:rsid w:val="004F3113"/>
    <w:rsid w:val="004F331C"/>
    <w:rsid w:val="004F337F"/>
    <w:rsid w:val="004F338D"/>
    <w:rsid w:val="004F33A0"/>
    <w:rsid w:val="004F3430"/>
    <w:rsid w:val="004F3505"/>
    <w:rsid w:val="004F3531"/>
    <w:rsid w:val="004F375B"/>
    <w:rsid w:val="004F381D"/>
    <w:rsid w:val="004F3943"/>
    <w:rsid w:val="004F39CB"/>
    <w:rsid w:val="004F3A1C"/>
    <w:rsid w:val="004F3A8C"/>
    <w:rsid w:val="004F3B79"/>
    <w:rsid w:val="004F3BB0"/>
    <w:rsid w:val="004F3BE3"/>
    <w:rsid w:val="004F3C58"/>
    <w:rsid w:val="004F3CB9"/>
    <w:rsid w:val="004F3CF5"/>
    <w:rsid w:val="004F3D17"/>
    <w:rsid w:val="004F3DA3"/>
    <w:rsid w:val="004F3E4C"/>
    <w:rsid w:val="004F3F2B"/>
    <w:rsid w:val="004F404E"/>
    <w:rsid w:val="004F413C"/>
    <w:rsid w:val="004F42C5"/>
    <w:rsid w:val="004F439D"/>
    <w:rsid w:val="004F43F6"/>
    <w:rsid w:val="004F44F9"/>
    <w:rsid w:val="004F459E"/>
    <w:rsid w:val="004F4639"/>
    <w:rsid w:val="004F46CA"/>
    <w:rsid w:val="004F47E7"/>
    <w:rsid w:val="004F48D7"/>
    <w:rsid w:val="004F49DA"/>
    <w:rsid w:val="004F4A17"/>
    <w:rsid w:val="004F4B60"/>
    <w:rsid w:val="004F4B63"/>
    <w:rsid w:val="004F4C0E"/>
    <w:rsid w:val="004F4C61"/>
    <w:rsid w:val="004F4CD2"/>
    <w:rsid w:val="004F4CDE"/>
    <w:rsid w:val="004F4EEB"/>
    <w:rsid w:val="004F4F79"/>
    <w:rsid w:val="004F4FD1"/>
    <w:rsid w:val="004F5043"/>
    <w:rsid w:val="004F52EB"/>
    <w:rsid w:val="004F5398"/>
    <w:rsid w:val="004F53AF"/>
    <w:rsid w:val="004F5487"/>
    <w:rsid w:val="004F54E5"/>
    <w:rsid w:val="004F55B7"/>
    <w:rsid w:val="004F55F1"/>
    <w:rsid w:val="004F56A2"/>
    <w:rsid w:val="004F579A"/>
    <w:rsid w:val="004F5848"/>
    <w:rsid w:val="004F58CD"/>
    <w:rsid w:val="004F58FE"/>
    <w:rsid w:val="004F59C6"/>
    <w:rsid w:val="004F59E4"/>
    <w:rsid w:val="004F5AED"/>
    <w:rsid w:val="004F5B0B"/>
    <w:rsid w:val="004F5CA7"/>
    <w:rsid w:val="004F5D3E"/>
    <w:rsid w:val="004F5D72"/>
    <w:rsid w:val="004F5DA9"/>
    <w:rsid w:val="004F5DCD"/>
    <w:rsid w:val="004F5F76"/>
    <w:rsid w:val="004F5F7C"/>
    <w:rsid w:val="004F5F82"/>
    <w:rsid w:val="004F6011"/>
    <w:rsid w:val="004F616B"/>
    <w:rsid w:val="004F6172"/>
    <w:rsid w:val="004F6198"/>
    <w:rsid w:val="004F61DE"/>
    <w:rsid w:val="004F61E0"/>
    <w:rsid w:val="004F61F2"/>
    <w:rsid w:val="004F624B"/>
    <w:rsid w:val="004F624D"/>
    <w:rsid w:val="004F6257"/>
    <w:rsid w:val="004F625D"/>
    <w:rsid w:val="004F6346"/>
    <w:rsid w:val="004F6378"/>
    <w:rsid w:val="004F63B1"/>
    <w:rsid w:val="004F6534"/>
    <w:rsid w:val="004F6555"/>
    <w:rsid w:val="004F6563"/>
    <w:rsid w:val="004F65CC"/>
    <w:rsid w:val="004F65D9"/>
    <w:rsid w:val="004F667C"/>
    <w:rsid w:val="004F6693"/>
    <w:rsid w:val="004F673E"/>
    <w:rsid w:val="004F677D"/>
    <w:rsid w:val="004F690E"/>
    <w:rsid w:val="004F6924"/>
    <w:rsid w:val="004F6936"/>
    <w:rsid w:val="004F696A"/>
    <w:rsid w:val="004F6AD6"/>
    <w:rsid w:val="004F6AE1"/>
    <w:rsid w:val="004F6AE2"/>
    <w:rsid w:val="004F6B28"/>
    <w:rsid w:val="004F6CAF"/>
    <w:rsid w:val="004F6E44"/>
    <w:rsid w:val="004F6F0F"/>
    <w:rsid w:val="004F6FA6"/>
    <w:rsid w:val="004F7035"/>
    <w:rsid w:val="004F7071"/>
    <w:rsid w:val="004F71DD"/>
    <w:rsid w:val="004F72C1"/>
    <w:rsid w:val="004F72D0"/>
    <w:rsid w:val="004F7327"/>
    <w:rsid w:val="004F7449"/>
    <w:rsid w:val="004F7508"/>
    <w:rsid w:val="004F7532"/>
    <w:rsid w:val="004F753B"/>
    <w:rsid w:val="004F767B"/>
    <w:rsid w:val="004F7698"/>
    <w:rsid w:val="004F7750"/>
    <w:rsid w:val="004F7893"/>
    <w:rsid w:val="004F798F"/>
    <w:rsid w:val="004F79D4"/>
    <w:rsid w:val="004F7B57"/>
    <w:rsid w:val="004F7B65"/>
    <w:rsid w:val="004F7B9D"/>
    <w:rsid w:val="004F7BBA"/>
    <w:rsid w:val="004F7C97"/>
    <w:rsid w:val="004F7CE1"/>
    <w:rsid w:val="004F7D1E"/>
    <w:rsid w:val="004F7E5F"/>
    <w:rsid w:val="004F7E97"/>
    <w:rsid w:val="004F7F0B"/>
    <w:rsid w:val="004F7FF6"/>
    <w:rsid w:val="00500038"/>
    <w:rsid w:val="0050024C"/>
    <w:rsid w:val="0050032A"/>
    <w:rsid w:val="0050033A"/>
    <w:rsid w:val="005003D6"/>
    <w:rsid w:val="00500423"/>
    <w:rsid w:val="00500429"/>
    <w:rsid w:val="00500603"/>
    <w:rsid w:val="00500640"/>
    <w:rsid w:val="005006FE"/>
    <w:rsid w:val="00500763"/>
    <w:rsid w:val="0050081D"/>
    <w:rsid w:val="005008F7"/>
    <w:rsid w:val="00500921"/>
    <w:rsid w:val="005009B5"/>
    <w:rsid w:val="00500A81"/>
    <w:rsid w:val="00500B2A"/>
    <w:rsid w:val="00500B89"/>
    <w:rsid w:val="00500BDD"/>
    <w:rsid w:val="00500BDF"/>
    <w:rsid w:val="00500D11"/>
    <w:rsid w:val="00500E9F"/>
    <w:rsid w:val="00500ECD"/>
    <w:rsid w:val="00500EDC"/>
    <w:rsid w:val="00500F07"/>
    <w:rsid w:val="00500F5B"/>
    <w:rsid w:val="00500FA7"/>
    <w:rsid w:val="0050101C"/>
    <w:rsid w:val="005010AC"/>
    <w:rsid w:val="00501154"/>
    <w:rsid w:val="0050115F"/>
    <w:rsid w:val="00501175"/>
    <w:rsid w:val="005011A9"/>
    <w:rsid w:val="00501252"/>
    <w:rsid w:val="00501320"/>
    <w:rsid w:val="0050132E"/>
    <w:rsid w:val="0050132F"/>
    <w:rsid w:val="0050135A"/>
    <w:rsid w:val="00501381"/>
    <w:rsid w:val="005013F9"/>
    <w:rsid w:val="00501432"/>
    <w:rsid w:val="0050160E"/>
    <w:rsid w:val="00501843"/>
    <w:rsid w:val="00501846"/>
    <w:rsid w:val="00501931"/>
    <w:rsid w:val="00501952"/>
    <w:rsid w:val="005019EC"/>
    <w:rsid w:val="00501A6E"/>
    <w:rsid w:val="00501BF3"/>
    <w:rsid w:val="00501C04"/>
    <w:rsid w:val="00501E0E"/>
    <w:rsid w:val="00501E1D"/>
    <w:rsid w:val="00501F31"/>
    <w:rsid w:val="00501FBD"/>
    <w:rsid w:val="00501FE1"/>
    <w:rsid w:val="005022CE"/>
    <w:rsid w:val="00502334"/>
    <w:rsid w:val="005023C3"/>
    <w:rsid w:val="005023E2"/>
    <w:rsid w:val="005024C6"/>
    <w:rsid w:val="005025AC"/>
    <w:rsid w:val="00502620"/>
    <w:rsid w:val="005026F8"/>
    <w:rsid w:val="0050285C"/>
    <w:rsid w:val="005028FB"/>
    <w:rsid w:val="00502AA5"/>
    <w:rsid w:val="00502C1B"/>
    <w:rsid w:val="00502C29"/>
    <w:rsid w:val="00502CCB"/>
    <w:rsid w:val="00502D0D"/>
    <w:rsid w:val="00502D34"/>
    <w:rsid w:val="00502D59"/>
    <w:rsid w:val="00502EB8"/>
    <w:rsid w:val="00502F2D"/>
    <w:rsid w:val="00502FF1"/>
    <w:rsid w:val="0050303D"/>
    <w:rsid w:val="005030BA"/>
    <w:rsid w:val="005030D5"/>
    <w:rsid w:val="0050317B"/>
    <w:rsid w:val="0050321D"/>
    <w:rsid w:val="0050322E"/>
    <w:rsid w:val="005032EA"/>
    <w:rsid w:val="00503339"/>
    <w:rsid w:val="0050342A"/>
    <w:rsid w:val="0050355A"/>
    <w:rsid w:val="005035DB"/>
    <w:rsid w:val="00503673"/>
    <w:rsid w:val="005036A4"/>
    <w:rsid w:val="005036E1"/>
    <w:rsid w:val="005038DD"/>
    <w:rsid w:val="00503967"/>
    <w:rsid w:val="00503A53"/>
    <w:rsid w:val="00503AAA"/>
    <w:rsid w:val="00503AEE"/>
    <w:rsid w:val="00503BD8"/>
    <w:rsid w:val="00503DB4"/>
    <w:rsid w:val="00503DC6"/>
    <w:rsid w:val="00503F7C"/>
    <w:rsid w:val="005041B8"/>
    <w:rsid w:val="005042C1"/>
    <w:rsid w:val="005044A4"/>
    <w:rsid w:val="005044B6"/>
    <w:rsid w:val="00504531"/>
    <w:rsid w:val="0050454B"/>
    <w:rsid w:val="0050457F"/>
    <w:rsid w:val="005045AB"/>
    <w:rsid w:val="005046C7"/>
    <w:rsid w:val="005046FA"/>
    <w:rsid w:val="00504718"/>
    <w:rsid w:val="00504729"/>
    <w:rsid w:val="0050476D"/>
    <w:rsid w:val="0050482D"/>
    <w:rsid w:val="0050495F"/>
    <w:rsid w:val="00504960"/>
    <w:rsid w:val="00504A05"/>
    <w:rsid w:val="00504A8B"/>
    <w:rsid w:val="00504A95"/>
    <w:rsid w:val="00504B06"/>
    <w:rsid w:val="00504B4C"/>
    <w:rsid w:val="00504BC1"/>
    <w:rsid w:val="00504BF9"/>
    <w:rsid w:val="00504D22"/>
    <w:rsid w:val="0050501D"/>
    <w:rsid w:val="00505024"/>
    <w:rsid w:val="0050502E"/>
    <w:rsid w:val="005050A0"/>
    <w:rsid w:val="005050F4"/>
    <w:rsid w:val="0050512D"/>
    <w:rsid w:val="005051FC"/>
    <w:rsid w:val="00505275"/>
    <w:rsid w:val="00505398"/>
    <w:rsid w:val="005053A9"/>
    <w:rsid w:val="00505446"/>
    <w:rsid w:val="005054CB"/>
    <w:rsid w:val="005055E0"/>
    <w:rsid w:val="00505686"/>
    <w:rsid w:val="005057A4"/>
    <w:rsid w:val="00505AD7"/>
    <w:rsid w:val="00505ADA"/>
    <w:rsid w:val="00505B90"/>
    <w:rsid w:val="00505C87"/>
    <w:rsid w:val="00505D2D"/>
    <w:rsid w:val="00505DF6"/>
    <w:rsid w:val="00505DFD"/>
    <w:rsid w:val="00505EB9"/>
    <w:rsid w:val="00505ED5"/>
    <w:rsid w:val="00505FA0"/>
    <w:rsid w:val="00506059"/>
    <w:rsid w:val="0050605C"/>
    <w:rsid w:val="00506101"/>
    <w:rsid w:val="00506210"/>
    <w:rsid w:val="00506261"/>
    <w:rsid w:val="005064AD"/>
    <w:rsid w:val="0050656B"/>
    <w:rsid w:val="0050657C"/>
    <w:rsid w:val="0050661D"/>
    <w:rsid w:val="00506702"/>
    <w:rsid w:val="005067A2"/>
    <w:rsid w:val="005067B9"/>
    <w:rsid w:val="00506801"/>
    <w:rsid w:val="00506821"/>
    <w:rsid w:val="005068A9"/>
    <w:rsid w:val="00506937"/>
    <w:rsid w:val="00506941"/>
    <w:rsid w:val="00506A68"/>
    <w:rsid w:val="00506AF8"/>
    <w:rsid w:val="00506B14"/>
    <w:rsid w:val="00506B2B"/>
    <w:rsid w:val="00506C0A"/>
    <w:rsid w:val="00506C9C"/>
    <w:rsid w:val="00506D0C"/>
    <w:rsid w:val="00506D0F"/>
    <w:rsid w:val="00506D2B"/>
    <w:rsid w:val="00506DCB"/>
    <w:rsid w:val="00506EA4"/>
    <w:rsid w:val="00506EF8"/>
    <w:rsid w:val="00506F01"/>
    <w:rsid w:val="00506F5D"/>
    <w:rsid w:val="00506F83"/>
    <w:rsid w:val="00506F9C"/>
    <w:rsid w:val="00506FA2"/>
    <w:rsid w:val="005070B5"/>
    <w:rsid w:val="0050711B"/>
    <w:rsid w:val="00507153"/>
    <w:rsid w:val="00507201"/>
    <w:rsid w:val="005072A6"/>
    <w:rsid w:val="00507356"/>
    <w:rsid w:val="00507379"/>
    <w:rsid w:val="00507401"/>
    <w:rsid w:val="00507544"/>
    <w:rsid w:val="0050756F"/>
    <w:rsid w:val="00507705"/>
    <w:rsid w:val="0050785F"/>
    <w:rsid w:val="0050789C"/>
    <w:rsid w:val="00507918"/>
    <w:rsid w:val="005079AA"/>
    <w:rsid w:val="005079AC"/>
    <w:rsid w:val="00507AA7"/>
    <w:rsid w:val="00507AFF"/>
    <w:rsid w:val="00507B9C"/>
    <w:rsid w:val="00507D21"/>
    <w:rsid w:val="00510025"/>
    <w:rsid w:val="005100EA"/>
    <w:rsid w:val="005101E8"/>
    <w:rsid w:val="00510262"/>
    <w:rsid w:val="00510265"/>
    <w:rsid w:val="0051036B"/>
    <w:rsid w:val="0051039D"/>
    <w:rsid w:val="005105FD"/>
    <w:rsid w:val="00510659"/>
    <w:rsid w:val="00510677"/>
    <w:rsid w:val="005106FD"/>
    <w:rsid w:val="00510719"/>
    <w:rsid w:val="00510762"/>
    <w:rsid w:val="00510763"/>
    <w:rsid w:val="005109C3"/>
    <w:rsid w:val="005109EE"/>
    <w:rsid w:val="00510B0B"/>
    <w:rsid w:val="00510B1A"/>
    <w:rsid w:val="00510B65"/>
    <w:rsid w:val="00510BD0"/>
    <w:rsid w:val="00510C08"/>
    <w:rsid w:val="00510C37"/>
    <w:rsid w:val="00510C7A"/>
    <w:rsid w:val="00510C82"/>
    <w:rsid w:val="00510CEF"/>
    <w:rsid w:val="00510CFE"/>
    <w:rsid w:val="00510D9C"/>
    <w:rsid w:val="00510E67"/>
    <w:rsid w:val="00510FA7"/>
    <w:rsid w:val="00511092"/>
    <w:rsid w:val="005110BD"/>
    <w:rsid w:val="005110DF"/>
    <w:rsid w:val="005110E8"/>
    <w:rsid w:val="00511114"/>
    <w:rsid w:val="00511239"/>
    <w:rsid w:val="005112CA"/>
    <w:rsid w:val="00511318"/>
    <w:rsid w:val="00511345"/>
    <w:rsid w:val="0051154D"/>
    <w:rsid w:val="0051171A"/>
    <w:rsid w:val="00511835"/>
    <w:rsid w:val="00511992"/>
    <w:rsid w:val="00511B34"/>
    <w:rsid w:val="00511BAD"/>
    <w:rsid w:val="00511BB7"/>
    <w:rsid w:val="00511BD0"/>
    <w:rsid w:val="00511C1B"/>
    <w:rsid w:val="00511C28"/>
    <w:rsid w:val="00511C8D"/>
    <w:rsid w:val="00511CBC"/>
    <w:rsid w:val="00511D5C"/>
    <w:rsid w:val="00511D70"/>
    <w:rsid w:val="00511DC7"/>
    <w:rsid w:val="00511DCF"/>
    <w:rsid w:val="00511E39"/>
    <w:rsid w:val="00511E5A"/>
    <w:rsid w:val="00511E80"/>
    <w:rsid w:val="00511E9B"/>
    <w:rsid w:val="00511F2C"/>
    <w:rsid w:val="00511F63"/>
    <w:rsid w:val="005120C3"/>
    <w:rsid w:val="0051214F"/>
    <w:rsid w:val="0051215E"/>
    <w:rsid w:val="0051227A"/>
    <w:rsid w:val="005122B6"/>
    <w:rsid w:val="00512329"/>
    <w:rsid w:val="005123A3"/>
    <w:rsid w:val="00512406"/>
    <w:rsid w:val="005124F7"/>
    <w:rsid w:val="00512584"/>
    <w:rsid w:val="00512589"/>
    <w:rsid w:val="005125D1"/>
    <w:rsid w:val="00512632"/>
    <w:rsid w:val="00512676"/>
    <w:rsid w:val="005126D0"/>
    <w:rsid w:val="0051276D"/>
    <w:rsid w:val="005127ED"/>
    <w:rsid w:val="00512808"/>
    <w:rsid w:val="0051282F"/>
    <w:rsid w:val="005128E8"/>
    <w:rsid w:val="005128FE"/>
    <w:rsid w:val="00512A21"/>
    <w:rsid w:val="00512B03"/>
    <w:rsid w:val="00512BAC"/>
    <w:rsid w:val="00512C14"/>
    <w:rsid w:val="00512CD4"/>
    <w:rsid w:val="00512D8F"/>
    <w:rsid w:val="00512D9B"/>
    <w:rsid w:val="00512DD9"/>
    <w:rsid w:val="00512FB6"/>
    <w:rsid w:val="00512FD0"/>
    <w:rsid w:val="0051304F"/>
    <w:rsid w:val="0051307D"/>
    <w:rsid w:val="00513214"/>
    <w:rsid w:val="0051322C"/>
    <w:rsid w:val="00513249"/>
    <w:rsid w:val="00513273"/>
    <w:rsid w:val="005132FF"/>
    <w:rsid w:val="00513389"/>
    <w:rsid w:val="005133E6"/>
    <w:rsid w:val="0051348A"/>
    <w:rsid w:val="00513525"/>
    <w:rsid w:val="00513562"/>
    <w:rsid w:val="0051357B"/>
    <w:rsid w:val="005136B3"/>
    <w:rsid w:val="005136C5"/>
    <w:rsid w:val="00513701"/>
    <w:rsid w:val="0051374C"/>
    <w:rsid w:val="00513760"/>
    <w:rsid w:val="005138D3"/>
    <w:rsid w:val="00513961"/>
    <w:rsid w:val="005139C2"/>
    <w:rsid w:val="00513B25"/>
    <w:rsid w:val="00513C0D"/>
    <w:rsid w:val="00513CD9"/>
    <w:rsid w:val="00513CF9"/>
    <w:rsid w:val="00513DE1"/>
    <w:rsid w:val="00513EBA"/>
    <w:rsid w:val="00514039"/>
    <w:rsid w:val="00514089"/>
    <w:rsid w:val="00514096"/>
    <w:rsid w:val="005140D8"/>
    <w:rsid w:val="0051413F"/>
    <w:rsid w:val="0051414D"/>
    <w:rsid w:val="00514168"/>
    <w:rsid w:val="0051429F"/>
    <w:rsid w:val="005142A1"/>
    <w:rsid w:val="005142B8"/>
    <w:rsid w:val="0051434B"/>
    <w:rsid w:val="005143A3"/>
    <w:rsid w:val="005143CE"/>
    <w:rsid w:val="00514483"/>
    <w:rsid w:val="0051459D"/>
    <w:rsid w:val="005145C7"/>
    <w:rsid w:val="00514667"/>
    <w:rsid w:val="00514674"/>
    <w:rsid w:val="005146F9"/>
    <w:rsid w:val="00514808"/>
    <w:rsid w:val="0051491B"/>
    <w:rsid w:val="0051495B"/>
    <w:rsid w:val="005149E7"/>
    <w:rsid w:val="00514B0A"/>
    <w:rsid w:val="00514D2E"/>
    <w:rsid w:val="00514EE4"/>
    <w:rsid w:val="00514FC9"/>
    <w:rsid w:val="00515036"/>
    <w:rsid w:val="0051511A"/>
    <w:rsid w:val="005151DC"/>
    <w:rsid w:val="005151F1"/>
    <w:rsid w:val="00515295"/>
    <w:rsid w:val="005155C0"/>
    <w:rsid w:val="0051568D"/>
    <w:rsid w:val="005156FB"/>
    <w:rsid w:val="00515861"/>
    <w:rsid w:val="005158BB"/>
    <w:rsid w:val="00515914"/>
    <w:rsid w:val="005159EC"/>
    <w:rsid w:val="00515A56"/>
    <w:rsid w:val="00515A80"/>
    <w:rsid w:val="00515B27"/>
    <w:rsid w:val="00515B6B"/>
    <w:rsid w:val="00515B71"/>
    <w:rsid w:val="00515C4D"/>
    <w:rsid w:val="00515D04"/>
    <w:rsid w:val="00515D0F"/>
    <w:rsid w:val="00515DA8"/>
    <w:rsid w:val="00515DC5"/>
    <w:rsid w:val="00515EA9"/>
    <w:rsid w:val="00515F15"/>
    <w:rsid w:val="00515F63"/>
    <w:rsid w:val="00515FD7"/>
    <w:rsid w:val="00516246"/>
    <w:rsid w:val="00516347"/>
    <w:rsid w:val="00516476"/>
    <w:rsid w:val="005164F7"/>
    <w:rsid w:val="00516528"/>
    <w:rsid w:val="0051654D"/>
    <w:rsid w:val="005165A6"/>
    <w:rsid w:val="005165FE"/>
    <w:rsid w:val="0051665E"/>
    <w:rsid w:val="005166B6"/>
    <w:rsid w:val="00516709"/>
    <w:rsid w:val="00516797"/>
    <w:rsid w:val="0051679A"/>
    <w:rsid w:val="00516835"/>
    <w:rsid w:val="0051687E"/>
    <w:rsid w:val="0051691C"/>
    <w:rsid w:val="00516920"/>
    <w:rsid w:val="00516951"/>
    <w:rsid w:val="00516972"/>
    <w:rsid w:val="00516A53"/>
    <w:rsid w:val="00516A95"/>
    <w:rsid w:val="00516D06"/>
    <w:rsid w:val="00516D17"/>
    <w:rsid w:val="00516D41"/>
    <w:rsid w:val="00516D4D"/>
    <w:rsid w:val="00516DB7"/>
    <w:rsid w:val="00516F8C"/>
    <w:rsid w:val="0051704D"/>
    <w:rsid w:val="00517125"/>
    <w:rsid w:val="005171DF"/>
    <w:rsid w:val="0051720E"/>
    <w:rsid w:val="00517240"/>
    <w:rsid w:val="0051725C"/>
    <w:rsid w:val="005172ED"/>
    <w:rsid w:val="005174F2"/>
    <w:rsid w:val="00517641"/>
    <w:rsid w:val="00517669"/>
    <w:rsid w:val="00517791"/>
    <w:rsid w:val="005177FD"/>
    <w:rsid w:val="00517866"/>
    <w:rsid w:val="005178A4"/>
    <w:rsid w:val="00517905"/>
    <w:rsid w:val="00517A5B"/>
    <w:rsid w:val="00517AB3"/>
    <w:rsid w:val="00517B59"/>
    <w:rsid w:val="00517B77"/>
    <w:rsid w:val="00517C35"/>
    <w:rsid w:val="00517E53"/>
    <w:rsid w:val="00517E89"/>
    <w:rsid w:val="00517F8C"/>
    <w:rsid w:val="00517FAE"/>
    <w:rsid w:val="0052001C"/>
    <w:rsid w:val="005200D0"/>
    <w:rsid w:val="005200E5"/>
    <w:rsid w:val="005201AD"/>
    <w:rsid w:val="005201F3"/>
    <w:rsid w:val="005201F7"/>
    <w:rsid w:val="0052029C"/>
    <w:rsid w:val="005202AB"/>
    <w:rsid w:val="00520301"/>
    <w:rsid w:val="00520312"/>
    <w:rsid w:val="00520546"/>
    <w:rsid w:val="00520589"/>
    <w:rsid w:val="00520652"/>
    <w:rsid w:val="0052071E"/>
    <w:rsid w:val="00520818"/>
    <w:rsid w:val="00520866"/>
    <w:rsid w:val="005208E7"/>
    <w:rsid w:val="00520A0A"/>
    <w:rsid w:val="00520A76"/>
    <w:rsid w:val="00520B73"/>
    <w:rsid w:val="00520BD4"/>
    <w:rsid w:val="00520BD6"/>
    <w:rsid w:val="00520C2B"/>
    <w:rsid w:val="00520C7C"/>
    <w:rsid w:val="00520D14"/>
    <w:rsid w:val="00520DBD"/>
    <w:rsid w:val="00520F59"/>
    <w:rsid w:val="00520F63"/>
    <w:rsid w:val="00521031"/>
    <w:rsid w:val="00521068"/>
    <w:rsid w:val="005210F7"/>
    <w:rsid w:val="00521106"/>
    <w:rsid w:val="0052112D"/>
    <w:rsid w:val="0052112F"/>
    <w:rsid w:val="005211B5"/>
    <w:rsid w:val="005212ED"/>
    <w:rsid w:val="00521502"/>
    <w:rsid w:val="0052155F"/>
    <w:rsid w:val="0052157B"/>
    <w:rsid w:val="00521610"/>
    <w:rsid w:val="0052164F"/>
    <w:rsid w:val="005217EB"/>
    <w:rsid w:val="005217F0"/>
    <w:rsid w:val="00521863"/>
    <w:rsid w:val="00521873"/>
    <w:rsid w:val="0052199F"/>
    <w:rsid w:val="00521ACC"/>
    <w:rsid w:val="00521ADD"/>
    <w:rsid w:val="00521C54"/>
    <w:rsid w:val="00521D8A"/>
    <w:rsid w:val="00521E3E"/>
    <w:rsid w:val="00521FE1"/>
    <w:rsid w:val="00522031"/>
    <w:rsid w:val="00522219"/>
    <w:rsid w:val="00522232"/>
    <w:rsid w:val="00522261"/>
    <w:rsid w:val="00522497"/>
    <w:rsid w:val="0052251B"/>
    <w:rsid w:val="005225A5"/>
    <w:rsid w:val="005225A8"/>
    <w:rsid w:val="0052268B"/>
    <w:rsid w:val="005226B1"/>
    <w:rsid w:val="0052273A"/>
    <w:rsid w:val="005227C2"/>
    <w:rsid w:val="005227CE"/>
    <w:rsid w:val="00522AF6"/>
    <w:rsid w:val="00522B6E"/>
    <w:rsid w:val="00522C00"/>
    <w:rsid w:val="00522E23"/>
    <w:rsid w:val="00522E72"/>
    <w:rsid w:val="00522F4A"/>
    <w:rsid w:val="0052318C"/>
    <w:rsid w:val="00523229"/>
    <w:rsid w:val="0052331A"/>
    <w:rsid w:val="00523489"/>
    <w:rsid w:val="005234EF"/>
    <w:rsid w:val="0052351A"/>
    <w:rsid w:val="005236C4"/>
    <w:rsid w:val="005236E3"/>
    <w:rsid w:val="0052382E"/>
    <w:rsid w:val="0052385F"/>
    <w:rsid w:val="0052388C"/>
    <w:rsid w:val="005239C9"/>
    <w:rsid w:val="00523BF2"/>
    <w:rsid w:val="00523C09"/>
    <w:rsid w:val="00523C45"/>
    <w:rsid w:val="00523CA5"/>
    <w:rsid w:val="00523CC1"/>
    <w:rsid w:val="00523DD0"/>
    <w:rsid w:val="00523E30"/>
    <w:rsid w:val="00523E5E"/>
    <w:rsid w:val="00523F1C"/>
    <w:rsid w:val="00523FE7"/>
    <w:rsid w:val="0052400B"/>
    <w:rsid w:val="00524045"/>
    <w:rsid w:val="0052404A"/>
    <w:rsid w:val="005240E6"/>
    <w:rsid w:val="00524199"/>
    <w:rsid w:val="005241B6"/>
    <w:rsid w:val="00524279"/>
    <w:rsid w:val="0052427C"/>
    <w:rsid w:val="005242FB"/>
    <w:rsid w:val="005243C6"/>
    <w:rsid w:val="00524423"/>
    <w:rsid w:val="005244A2"/>
    <w:rsid w:val="005244B3"/>
    <w:rsid w:val="005244C7"/>
    <w:rsid w:val="0052451D"/>
    <w:rsid w:val="005245C6"/>
    <w:rsid w:val="005246A7"/>
    <w:rsid w:val="005246F5"/>
    <w:rsid w:val="00524832"/>
    <w:rsid w:val="005248E4"/>
    <w:rsid w:val="00524BC0"/>
    <w:rsid w:val="00524C9B"/>
    <w:rsid w:val="00524D75"/>
    <w:rsid w:val="00524DEA"/>
    <w:rsid w:val="00524E00"/>
    <w:rsid w:val="00524E37"/>
    <w:rsid w:val="00524E85"/>
    <w:rsid w:val="00524EAE"/>
    <w:rsid w:val="00524FD4"/>
    <w:rsid w:val="00524FEB"/>
    <w:rsid w:val="005250B5"/>
    <w:rsid w:val="005251A6"/>
    <w:rsid w:val="005251DE"/>
    <w:rsid w:val="005253C3"/>
    <w:rsid w:val="005255F5"/>
    <w:rsid w:val="005256B9"/>
    <w:rsid w:val="005256F0"/>
    <w:rsid w:val="00525760"/>
    <w:rsid w:val="005257BD"/>
    <w:rsid w:val="0052583A"/>
    <w:rsid w:val="00525857"/>
    <w:rsid w:val="00525897"/>
    <w:rsid w:val="00525900"/>
    <w:rsid w:val="00525A45"/>
    <w:rsid w:val="00525A9D"/>
    <w:rsid w:val="00525C11"/>
    <w:rsid w:val="00525CB9"/>
    <w:rsid w:val="00525CF6"/>
    <w:rsid w:val="00525D3F"/>
    <w:rsid w:val="00525DAB"/>
    <w:rsid w:val="00525E30"/>
    <w:rsid w:val="00525E4D"/>
    <w:rsid w:val="00525E71"/>
    <w:rsid w:val="00525EC8"/>
    <w:rsid w:val="0052601C"/>
    <w:rsid w:val="005260B7"/>
    <w:rsid w:val="005260DD"/>
    <w:rsid w:val="00526163"/>
    <w:rsid w:val="00526170"/>
    <w:rsid w:val="00526207"/>
    <w:rsid w:val="00526231"/>
    <w:rsid w:val="00526376"/>
    <w:rsid w:val="005263D0"/>
    <w:rsid w:val="0052642E"/>
    <w:rsid w:val="005265BA"/>
    <w:rsid w:val="005265FD"/>
    <w:rsid w:val="00526713"/>
    <w:rsid w:val="005267EB"/>
    <w:rsid w:val="005268EE"/>
    <w:rsid w:val="00526961"/>
    <w:rsid w:val="00526A34"/>
    <w:rsid w:val="00526AA4"/>
    <w:rsid w:val="00526AC7"/>
    <w:rsid w:val="00526B2D"/>
    <w:rsid w:val="00526B59"/>
    <w:rsid w:val="00526B8B"/>
    <w:rsid w:val="00526BD8"/>
    <w:rsid w:val="00526C15"/>
    <w:rsid w:val="00526C52"/>
    <w:rsid w:val="00526CEE"/>
    <w:rsid w:val="00526DB8"/>
    <w:rsid w:val="00526E39"/>
    <w:rsid w:val="00526FC0"/>
    <w:rsid w:val="00527044"/>
    <w:rsid w:val="005272E0"/>
    <w:rsid w:val="005273D8"/>
    <w:rsid w:val="00527477"/>
    <w:rsid w:val="0052750B"/>
    <w:rsid w:val="0052767D"/>
    <w:rsid w:val="00527694"/>
    <w:rsid w:val="00527734"/>
    <w:rsid w:val="00527783"/>
    <w:rsid w:val="005277B7"/>
    <w:rsid w:val="0052788B"/>
    <w:rsid w:val="005278C2"/>
    <w:rsid w:val="005278CA"/>
    <w:rsid w:val="005278DA"/>
    <w:rsid w:val="00527A33"/>
    <w:rsid w:val="00527A45"/>
    <w:rsid w:val="00527A74"/>
    <w:rsid w:val="00527AFD"/>
    <w:rsid w:val="00527C46"/>
    <w:rsid w:val="00527DFC"/>
    <w:rsid w:val="00527E3A"/>
    <w:rsid w:val="00527F3B"/>
    <w:rsid w:val="00527F3C"/>
    <w:rsid w:val="00530003"/>
    <w:rsid w:val="00530122"/>
    <w:rsid w:val="00530257"/>
    <w:rsid w:val="005302C7"/>
    <w:rsid w:val="00530302"/>
    <w:rsid w:val="005303BE"/>
    <w:rsid w:val="00530448"/>
    <w:rsid w:val="0053048E"/>
    <w:rsid w:val="00530530"/>
    <w:rsid w:val="005306D0"/>
    <w:rsid w:val="00530709"/>
    <w:rsid w:val="0053085F"/>
    <w:rsid w:val="00530983"/>
    <w:rsid w:val="005309B3"/>
    <w:rsid w:val="00530A71"/>
    <w:rsid w:val="00530AC9"/>
    <w:rsid w:val="00530B04"/>
    <w:rsid w:val="00530BBB"/>
    <w:rsid w:val="00530BCF"/>
    <w:rsid w:val="00530BFB"/>
    <w:rsid w:val="00530C2C"/>
    <w:rsid w:val="00530D6B"/>
    <w:rsid w:val="00530DC7"/>
    <w:rsid w:val="00530EA5"/>
    <w:rsid w:val="00530F88"/>
    <w:rsid w:val="00531230"/>
    <w:rsid w:val="00531255"/>
    <w:rsid w:val="0053129F"/>
    <w:rsid w:val="005312B2"/>
    <w:rsid w:val="005313EA"/>
    <w:rsid w:val="00531453"/>
    <w:rsid w:val="005314E5"/>
    <w:rsid w:val="0053154D"/>
    <w:rsid w:val="0053164E"/>
    <w:rsid w:val="00531748"/>
    <w:rsid w:val="0053174D"/>
    <w:rsid w:val="005317FD"/>
    <w:rsid w:val="00531902"/>
    <w:rsid w:val="0053191C"/>
    <w:rsid w:val="005319BF"/>
    <w:rsid w:val="005319F0"/>
    <w:rsid w:val="00531A7D"/>
    <w:rsid w:val="00531ADD"/>
    <w:rsid w:val="00531B00"/>
    <w:rsid w:val="00531B6F"/>
    <w:rsid w:val="00531BF5"/>
    <w:rsid w:val="00531C77"/>
    <w:rsid w:val="00531D59"/>
    <w:rsid w:val="00531DA3"/>
    <w:rsid w:val="00531FD8"/>
    <w:rsid w:val="00532004"/>
    <w:rsid w:val="005320BE"/>
    <w:rsid w:val="005320DF"/>
    <w:rsid w:val="005322DF"/>
    <w:rsid w:val="005323A6"/>
    <w:rsid w:val="005323FA"/>
    <w:rsid w:val="0053246D"/>
    <w:rsid w:val="0053259F"/>
    <w:rsid w:val="005326EC"/>
    <w:rsid w:val="005327B3"/>
    <w:rsid w:val="00532915"/>
    <w:rsid w:val="00532938"/>
    <w:rsid w:val="0053297E"/>
    <w:rsid w:val="0053298C"/>
    <w:rsid w:val="005329C6"/>
    <w:rsid w:val="00532B4D"/>
    <w:rsid w:val="00532BAD"/>
    <w:rsid w:val="00532C28"/>
    <w:rsid w:val="00532C80"/>
    <w:rsid w:val="00532CF6"/>
    <w:rsid w:val="00532D43"/>
    <w:rsid w:val="00532DB2"/>
    <w:rsid w:val="00532F90"/>
    <w:rsid w:val="00532FA6"/>
    <w:rsid w:val="00532FB9"/>
    <w:rsid w:val="00532FC9"/>
    <w:rsid w:val="0053300A"/>
    <w:rsid w:val="0053315B"/>
    <w:rsid w:val="005331FB"/>
    <w:rsid w:val="00533256"/>
    <w:rsid w:val="00533334"/>
    <w:rsid w:val="00533390"/>
    <w:rsid w:val="005334B8"/>
    <w:rsid w:val="005335F3"/>
    <w:rsid w:val="005335FC"/>
    <w:rsid w:val="005335FD"/>
    <w:rsid w:val="0053384E"/>
    <w:rsid w:val="005339F8"/>
    <w:rsid w:val="00533AB5"/>
    <w:rsid w:val="00533BA6"/>
    <w:rsid w:val="00533C8D"/>
    <w:rsid w:val="00533CBA"/>
    <w:rsid w:val="00533CEB"/>
    <w:rsid w:val="00533DE3"/>
    <w:rsid w:val="00533EDE"/>
    <w:rsid w:val="00533EEF"/>
    <w:rsid w:val="00533F65"/>
    <w:rsid w:val="00534000"/>
    <w:rsid w:val="0053405D"/>
    <w:rsid w:val="00534270"/>
    <w:rsid w:val="005342CE"/>
    <w:rsid w:val="00534303"/>
    <w:rsid w:val="0053437E"/>
    <w:rsid w:val="00534498"/>
    <w:rsid w:val="0053473A"/>
    <w:rsid w:val="00534945"/>
    <w:rsid w:val="00534958"/>
    <w:rsid w:val="00534B67"/>
    <w:rsid w:val="00534E38"/>
    <w:rsid w:val="00534F8C"/>
    <w:rsid w:val="005350E8"/>
    <w:rsid w:val="005350E9"/>
    <w:rsid w:val="00535115"/>
    <w:rsid w:val="005352BC"/>
    <w:rsid w:val="00535380"/>
    <w:rsid w:val="00535481"/>
    <w:rsid w:val="0053580F"/>
    <w:rsid w:val="00535829"/>
    <w:rsid w:val="005358CA"/>
    <w:rsid w:val="005358D7"/>
    <w:rsid w:val="00535950"/>
    <w:rsid w:val="005359DC"/>
    <w:rsid w:val="00535AF2"/>
    <w:rsid w:val="00535B31"/>
    <w:rsid w:val="00535B38"/>
    <w:rsid w:val="00535B79"/>
    <w:rsid w:val="00535BC1"/>
    <w:rsid w:val="00535BE8"/>
    <w:rsid w:val="00535DBD"/>
    <w:rsid w:val="00535E33"/>
    <w:rsid w:val="00535FC8"/>
    <w:rsid w:val="00536067"/>
    <w:rsid w:val="0053613F"/>
    <w:rsid w:val="005361A0"/>
    <w:rsid w:val="005361A6"/>
    <w:rsid w:val="0053620A"/>
    <w:rsid w:val="00536284"/>
    <w:rsid w:val="005362CA"/>
    <w:rsid w:val="00536308"/>
    <w:rsid w:val="005363F8"/>
    <w:rsid w:val="005363FE"/>
    <w:rsid w:val="00536499"/>
    <w:rsid w:val="0053656C"/>
    <w:rsid w:val="005365D7"/>
    <w:rsid w:val="005365DD"/>
    <w:rsid w:val="00536610"/>
    <w:rsid w:val="0053663D"/>
    <w:rsid w:val="00536922"/>
    <w:rsid w:val="0053693F"/>
    <w:rsid w:val="00536A17"/>
    <w:rsid w:val="00536A70"/>
    <w:rsid w:val="00536B54"/>
    <w:rsid w:val="00536BB5"/>
    <w:rsid w:val="00536C3D"/>
    <w:rsid w:val="00536D6A"/>
    <w:rsid w:val="00536EB6"/>
    <w:rsid w:val="00536F28"/>
    <w:rsid w:val="00536F41"/>
    <w:rsid w:val="00537077"/>
    <w:rsid w:val="005370C8"/>
    <w:rsid w:val="0053720F"/>
    <w:rsid w:val="00537400"/>
    <w:rsid w:val="00537419"/>
    <w:rsid w:val="005374AB"/>
    <w:rsid w:val="0053754A"/>
    <w:rsid w:val="0053754B"/>
    <w:rsid w:val="005375E2"/>
    <w:rsid w:val="00537784"/>
    <w:rsid w:val="005377DE"/>
    <w:rsid w:val="005378DB"/>
    <w:rsid w:val="00537951"/>
    <w:rsid w:val="0053796A"/>
    <w:rsid w:val="00537993"/>
    <w:rsid w:val="005379E7"/>
    <w:rsid w:val="00537A6D"/>
    <w:rsid w:val="00537A75"/>
    <w:rsid w:val="00537BE2"/>
    <w:rsid w:val="00537C67"/>
    <w:rsid w:val="00537CFE"/>
    <w:rsid w:val="00537DCA"/>
    <w:rsid w:val="00537E1C"/>
    <w:rsid w:val="00537E47"/>
    <w:rsid w:val="00537E49"/>
    <w:rsid w:val="00537EE7"/>
    <w:rsid w:val="00540064"/>
    <w:rsid w:val="0054006B"/>
    <w:rsid w:val="005400DD"/>
    <w:rsid w:val="005401F5"/>
    <w:rsid w:val="00540403"/>
    <w:rsid w:val="00540429"/>
    <w:rsid w:val="00540489"/>
    <w:rsid w:val="0054049E"/>
    <w:rsid w:val="005404AC"/>
    <w:rsid w:val="005405CF"/>
    <w:rsid w:val="0054074E"/>
    <w:rsid w:val="00540752"/>
    <w:rsid w:val="005408C3"/>
    <w:rsid w:val="005409A8"/>
    <w:rsid w:val="00540A1E"/>
    <w:rsid w:val="00540BE1"/>
    <w:rsid w:val="00540D4A"/>
    <w:rsid w:val="00540D8D"/>
    <w:rsid w:val="00540DC0"/>
    <w:rsid w:val="00540E31"/>
    <w:rsid w:val="00540E92"/>
    <w:rsid w:val="00540EB0"/>
    <w:rsid w:val="00540F34"/>
    <w:rsid w:val="00540FAF"/>
    <w:rsid w:val="00541079"/>
    <w:rsid w:val="005410CE"/>
    <w:rsid w:val="005412E9"/>
    <w:rsid w:val="0054131D"/>
    <w:rsid w:val="00541373"/>
    <w:rsid w:val="005413A8"/>
    <w:rsid w:val="005413DB"/>
    <w:rsid w:val="00541582"/>
    <w:rsid w:val="0054169C"/>
    <w:rsid w:val="005416B4"/>
    <w:rsid w:val="00541832"/>
    <w:rsid w:val="00541843"/>
    <w:rsid w:val="005419E7"/>
    <w:rsid w:val="005419F4"/>
    <w:rsid w:val="00541ABC"/>
    <w:rsid w:val="00541AE3"/>
    <w:rsid w:val="00541B08"/>
    <w:rsid w:val="00541D1B"/>
    <w:rsid w:val="00541D49"/>
    <w:rsid w:val="00541D6D"/>
    <w:rsid w:val="00541DAF"/>
    <w:rsid w:val="00541E0C"/>
    <w:rsid w:val="00541E40"/>
    <w:rsid w:val="00541F43"/>
    <w:rsid w:val="00541F6C"/>
    <w:rsid w:val="005420FF"/>
    <w:rsid w:val="0054211F"/>
    <w:rsid w:val="0054217F"/>
    <w:rsid w:val="0054227B"/>
    <w:rsid w:val="00542354"/>
    <w:rsid w:val="005424B8"/>
    <w:rsid w:val="005424ED"/>
    <w:rsid w:val="00542578"/>
    <w:rsid w:val="005425CA"/>
    <w:rsid w:val="0054272A"/>
    <w:rsid w:val="005427D5"/>
    <w:rsid w:val="005427DB"/>
    <w:rsid w:val="00542833"/>
    <w:rsid w:val="00542864"/>
    <w:rsid w:val="005428E2"/>
    <w:rsid w:val="005428EF"/>
    <w:rsid w:val="00542907"/>
    <w:rsid w:val="00542931"/>
    <w:rsid w:val="00542996"/>
    <w:rsid w:val="005429BB"/>
    <w:rsid w:val="00542A03"/>
    <w:rsid w:val="00542A06"/>
    <w:rsid w:val="00542A9E"/>
    <w:rsid w:val="00542AE0"/>
    <w:rsid w:val="00542B79"/>
    <w:rsid w:val="00542B82"/>
    <w:rsid w:val="00542BD4"/>
    <w:rsid w:val="00542C44"/>
    <w:rsid w:val="00542C8E"/>
    <w:rsid w:val="00542D30"/>
    <w:rsid w:val="00542D91"/>
    <w:rsid w:val="00542E94"/>
    <w:rsid w:val="00542EF8"/>
    <w:rsid w:val="005430FA"/>
    <w:rsid w:val="0054310D"/>
    <w:rsid w:val="00543192"/>
    <w:rsid w:val="00543261"/>
    <w:rsid w:val="0054349F"/>
    <w:rsid w:val="005434C6"/>
    <w:rsid w:val="005434EE"/>
    <w:rsid w:val="00543556"/>
    <w:rsid w:val="005435BE"/>
    <w:rsid w:val="005436E0"/>
    <w:rsid w:val="005436E1"/>
    <w:rsid w:val="005437B6"/>
    <w:rsid w:val="00543903"/>
    <w:rsid w:val="00543A21"/>
    <w:rsid w:val="00543A4F"/>
    <w:rsid w:val="00543A51"/>
    <w:rsid w:val="00543B54"/>
    <w:rsid w:val="00543BCC"/>
    <w:rsid w:val="00543C2D"/>
    <w:rsid w:val="00543C45"/>
    <w:rsid w:val="00543CCF"/>
    <w:rsid w:val="00543CD6"/>
    <w:rsid w:val="00543D1D"/>
    <w:rsid w:val="00543DE4"/>
    <w:rsid w:val="00543E41"/>
    <w:rsid w:val="00543E6F"/>
    <w:rsid w:val="00543F11"/>
    <w:rsid w:val="00544024"/>
    <w:rsid w:val="0054402C"/>
    <w:rsid w:val="005440BF"/>
    <w:rsid w:val="005440C4"/>
    <w:rsid w:val="005440EA"/>
    <w:rsid w:val="00544135"/>
    <w:rsid w:val="0054413D"/>
    <w:rsid w:val="005441E7"/>
    <w:rsid w:val="00544273"/>
    <w:rsid w:val="00544403"/>
    <w:rsid w:val="0054453B"/>
    <w:rsid w:val="005445C2"/>
    <w:rsid w:val="00544601"/>
    <w:rsid w:val="005448B2"/>
    <w:rsid w:val="005448FF"/>
    <w:rsid w:val="00544954"/>
    <w:rsid w:val="00544988"/>
    <w:rsid w:val="00544AB1"/>
    <w:rsid w:val="00544B19"/>
    <w:rsid w:val="00544BDB"/>
    <w:rsid w:val="00544BF4"/>
    <w:rsid w:val="00544CE2"/>
    <w:rsid w:val="00544D33"/>
    <w:rsid w:val="00544D61"/>
    <w:rsid w:val="00544E07"/>
    <w:rsid w:val="00545026"/>
    <w:rsid w:val="00545143"/>
    <w:rsid w:val="00545149"/>
    <w:rsid w:val="0054521A"/>
    <w:rsid w:val="00545391"/>
    <w:rsid w:val="005453AD"/>
    <w:rsid w:val="00545495"/>
    <w:rsid w:val="005454D6"/>
    <w:rsid w:val="0054554C"/>
    <w:rsid w:val="00545585"/>
    <w:rsid w:val="00545682"/>
    <w:rsid w:val="0054569A"/>
    <w:rsid w:val="005456E6"/>
    <w:rsid w:val="005457ED"/>
    <w:rsid w:val="00545866"/>
    <w:rsid w:val="005458A4"/>
    <w:rsid w:val="005458AB"/>
    <w:rsid w:val="00545945"/>
    <w:rsid w:val="00545994"/>
    <w:rsid w:val="00545A5F"/>
    <w:rsid w:val="00545AD8"/>
    <w:rsid w:val="00545B3B"/>
    <w:rsid w:val="00545D44"/>
    <w:rsid w:val="00545E19"/>
    <w:rsid w:val="00545E49"/>
    <w:rsid w:val="00545EEA"/>
    <w:rsid w:val="00545F93"/>
    <w:rsid w:val="00545FCB"/>
    <w:rsid w:val="0054605A"/>
    <w:rsid w:val="00546069"/>
    <w:rsid w:val="00546201"/>
    <w:rsid w:val="00546229"/>
    <w:rsid w:val="00546267"/>
    <w:rsid w:val="0054629A"/>
    <w:rsid w:val="005462B3"/>
    <w:rsid w:val="00546305"/>
    <w:rsid w:val="0054632A"/>
    <w:rsid w:val="00546360"/>
    <w:rsid w:val="005465A1"/>
    <w:rsid w:val="0054667B"/>
    <w:rsid w:val="005466A8"/>
    <w:rsid w:val="00546780"/>
    <w:rsid w:val="005467A6"/>
    <w:rsid w:val="00546800"/>
    <w:rsid w:val="00546A65"/>
    <w:rsid w:val="00546B45"/>
    <w:rsid w:val="00546B6E"/>
    <w:rsid w:val="00546B70"/>
    <w:rsid w:val="00546B8B"/>
    <w:rsid w:val="00546C33"/>
    <w:rsid w:val="00546C80"/>
    <w:rsid w:val="00546CFA"/>
    <w:rsid w:val="00546D48"/>
    <w:rsid w:val="00546E83"/>
    <w:rsid w:val="00546F4C"/>
    <w:rsid w:val="00546F60"/>
    <w:rsid w:val="00547183"/>
    <w:rsid w:val="005471C8"/>
    <w:rsid w:val="00547269"/>
    <w:rsid w:val="005472B1"/>
    <w:rsid w:val="00547361"/>
    <w:rsid w:val="00547428"/>
    <w:rsid w:val="005474A5"/>
    <w:rsid w:val="005474D0"/>
    <w:rsid w:val="00547500"/>
    <w:rsid w:val="005475C8"/>
    <w:rsid w:val="0054777A"/>
    <w:rsid w:val="00547819"/>
    <w:rsid w:val="00547836"/>
    <w:rsid w:val="00547951"/>
    <w:rsid w:val="00547A83"/>
    <w:rsid w:val="00547A95"/>
    <w:rsid w:val="00547AC2"/>
    <w:rsid w:val="00547AC6"/>
    <w:rsid w:val="00547BB3"/>
    <w:rsid w:val="00547BDB"/>
    <w:rsid w:val="00547D17"/>
    <w:rsid w:val="00547D50"/>
    <w:rsid w:val="00547E2F"/>
    <w:rsid w:val="00547F16"/>
    <w:rsid w:val="00547FA4"/>
    <w:rsid w:val="00547FDD"/>
    <w:rsid w:val="005500EA"/>
    <w:rsid w:val="00550184"/>
    <w:rsid w:val="00550192"/>
    <w:rsid w:val="005502E7"/>
    <w:rsid w:val="00550365"/>
    <w:rsid w:val="00550457"/>
    <w:rsid w:val="00550693"/>
    <w:rsid w:val="005506AA"/>
    <w:rsid w:val="0055090C"/>
    <w:rsid w:val="00550961"/>
    <w:rsid w:val="00550997"/>
    <w:rsid w:val="00550C1E"/>
    <w:rsid w:val="00550CA0"/>
    <w:rsid w:val="00550CF1"/>
    <w:rsid w:val="00550DA5"/>
    <w:rsid w:val="00550DE1"/>
    <w:rsid w:val="00550E6B"/>
    <w:rsid w:val="00550E88"/>
    <w:rsid w:val="0055113A"/>
    <w:rsid w:val="0055119B"/>
    <w:rsid w:val="005511A6"/>
    <w:rsid w:val="005511B2"/>
    <w:rsid w:val="005511C3"/>
    <w:rsid w:val="0055134F"/>
    <w:rsid w:val="005513BB"/>
    <w:rsid w:val="00551450"/>
    <w:rsid w:val="00551587"/>
    <w:rsid w:val="005515D7"/>
    <w:rsid w:val="005515DC"/>
    <w:rsid w:val="005515E1"/>
    <w:rsid w:val="00551691"/>
    <w:rsid w:val="00551745"/>
    <w:rsid w:val="00551748"/>
    <w:rsid w:val="005517A2"/>
    <w:rsid w:val="0055195C"/>
    <w:rsid w:val="005519B0"/>
    <w:rsid w:val="00551AC6"/>
    <w:rsid w:val="00551AD1"/>
    <w:rsid w:val="00551CDF"/>
    <w:rsid w:val="00551D28"/>
    <w:rsid w:val="00551E54"/>
    <w:rsid w:val="00551EF1"/>
    <w:rsid w:val="00551F2F"/>
    <w:rsid w:val="00551F53"/>
    <w:rsid w:val="00551FAD"/>
    <w:rsid w:val="00551FBF"/>
    <w:rsid w:val="00551FD8"/>
    <w:rsid w:val="00552003"/>
    <w:rsid w:val="005521A4"/>
    <w:rsid w:val="005521AF"/>
    <w:rsid w:val="0055227B"/>
    <w:rsid w:val="00552284"/>
    <w:rsid w:val="00552293"/>
    <w:rsid w:val="0055229F"/>
    <w:rsid w:val="00552359"/>
    <w:rsid w:val="00552458"/>
    <w:rsid w:val="0055246B"/>
    <w:rsid w:val="005526A1"/>
    <w:rsid w:val="005527A9"/>
    <w:rsid w:val="0055282B"/>
    <w:rsid w:val="005528BB"/>
    <w:rsid w:val="00552938"/>
    <w:rsid w:val="00552953"/>
    <w:rsid w:val="0055296A"/>
    <w:rsid w:val="00552B5C"/>
    <w:rsid w:val="00552B60"/>
    <w:rsid w:val="00552C08"/>
    <w:rsid w:val="00552C0D"/>
    <w:rsid w:val="00552D17"/>
    <w:rsid w:val="00552D33"/>
    <w:rsid w:val="00552D43"/>
    <w:rsid w:val="00552D52"/>
    <w:rsid w:val="00552D6C"/>
    <w:rsid w:val="00552EA5"/>
    <w:rsid w:val="00552F7D"/>
    <w:rsid w:val="005530F1"/>
    <w:rsid w:val="005532DC"/>
    <w:rsid w:val="0055332A"/>
    <w:rsid w:val="0055333D"/>
    <w:rsid w:val="00553370"/>
    <w:rsid w:val="005534D3"/>
    <w:rsid w:val="00553521"/>
    <w:rsid w:val="00553542"/>
    <w:rsid w:val="00553591"/>
    <w:rsid w:val="005535FC"/>
    <w:rsid w:val="0055365C"/>
    <w:rsid w:val="0055369E"/>
    <w:rsid w:val="005537C0"/>
    <w:rsid w:val="0055392E"/>
    <w:rsid w:val="00553A66"/>
    <w:rsid w:val="00553D97"/>
    <w:rsid w:val="00553DC3"/>
    <w:rsid w:val="00553F6F"/>
    <w:rsid w:val="0055402A"/>
    <w:rsid w:val="00554050"/>
    <w:rsid w:val="005540DE"/>
    <w:rsid w:val="005540DF"/>
    <w:rsid w:val="0055413C"/>
    <w:rsid w:val="00554149"/>
    <w:rsid w:val="005542B7"/>
    <w:rsid w:val="0055446C"/>
    <w:rsid w:val="00554489"/>
    <w:rsid w:val="00554496"/>
    <w:rsid w:val="005544DB"/>
    <w:rsid w:val="005545AF"/>
    <w:rsid w:val="0055475A"/>
    <w:rsid w:val="00554822"/>
    <w:rsid w:val="00554867"/>
    <w:rsid w:val="00554942"/>
    <w:rsid w:val="00554A2E"/>
    <w:rsid w:val="00554A65"/>
    <w:rsid w:val="00554C37"/>
    <w:rsid w:val="00554C48"/>
    <w:rsid w:val="00554C74"/>
    <w:rsid w:val="00554D54"/>
    <w:rsid w:val="00554D96"/>
    <w:rsid w:val="00554F30"/>
    <w:rsid w:val="00554F54"/>
    <w:rsid w:val="00555061"/>
    <w:rsid w:val="00555066"/>
    <w:rsid w:val="00555075"/>
    <w:rsid w:val="0055509B"/>
    <w:rsid w:val="00555179"/>
    <w:rsid w:val="0055525A"/>
    <w:rsid w:val="00555325"/>
    <w:rsid w:val="005553E0"/>
    <w:rsid w:val="005554CC"/>
    <w:rsid w:val="0055551D"/>
    <w:rsid w:val="0055553F"/>
    <w:rsid w:val="005555B8"/>
    <w:rsid w:val="00555652"/>
    <w:rsid w:val="00555676"/>
    <w:rsid w:val="0055568F"/>
    <w:rsid w:val="005556D2"/>
    <w:rsid w:val="005557A6"/>
    <w:rsid w:val="005557BC"/>
    <w:rsid w:val="005557BF"/>
    <w:rsid w:val="00555894"/>
    <w:rsid w:val="005559BF"/>
    <w:rsid w:val="00555AD7"/>
    <w:rsid w:val="00555BF3"/>
    <w:rsid w:val="00555BF6"/>
    <w:rsid w:val="00555C58"/>
    <w:rsid w:val="00555D50"/>
    <w:rsid w:val="00555E3B"/>
    <w:rsid w:val="00555E72"/>
    <w:rsid w:val="00555EB6"/>
    <w:rsid w:val="00555F09"/>
    <w:rsid w:val="00555F2F"/>
    <w:rsid w:val="0055604D"/>
    <w:rsid w:val="005561D6"/>
    <w:rsid w:val="0055648A"/>
    <w:rsid w:val="005564B2"/>
    <w:rsid w:val="0055668F"/>
    <w:rsid w:val="005566E9"/>
    <w:rsid w:val="005566F8"/>
    <w:rsid w:val="00556724"/>
    <w:rsid w:val="005567CC"/>
    <w:rsid w:val="005567D5"/>
    <w:rsid w:val="00556839"/>
    <w:rsid w:val="00556937"/>
    <w:rsid w:val="00556A62"/>
    <w:rsid w:val="00556B3A"/>
    <w:rsid w:val="00556C5B"/>
    <w:rsid w:val="00556C9F"/>
    <w:rsid w:val="00556D4D"/>
    <w:rsid w:val="00556DDB"/>
    <w:rsid w:val="00556F03"/>
    <w:rsid w:val="00556F7B"/>
    <w:rsid w:val="0055717B"/>
    <w:rsid w:val="00557258"/>
    <w:rsid w:val="0055738C"/>
    <w:rsid w:val="005573A7"/>
    <w:rsid w:val="005573DB"/>
    <w:rsid w:val="005575A9"/>
    <w:rsid w:val="005575EA"/>
    <w:rsid w:val="00557662"/>
    <w:rsid w:val="005576D8"/>
    <w:rsid w:val="00557755"/>
    <w:rsid w:val="005577F6"/>
    <w:rsid w:val="0055788D"/>
    <w:rsid w:val="005579E6"/>
    <w:rsid w:val="00557A03"/>
    <w:rsid w:val="00557A59"/>
    <w:rsid w:val="00557B23"/>
    <w:rsid w:val="00557B31"/>
    <w:rsid w:val="00557B3E"/>
    <w:rsid w:val="00557B76"/>
    <w:rsid w:val="00557C85"/>
    <w:rsid w:val="00557CA7"/>
    <w:rsid w:val="00557CB5"/>
    <w:rsid w:val="00557D83"/>
    <w:rsid w:val="00557D9B"/>
    <w:rsid w:val="00557DE5"/>
    <w:rsid w:val="00557DF6"/>
    <w:rsid w:val="00557DF9"/>
    <w:rsid w:val="00557EA6"/>
    <w:rsid w:val="00557F28"/>
    <w:rsid w:val="00557F8A"/>
    <w:rsid w:val="00560024"/>
    <w:rsid w:val="0056007A"/>
    <w:rsid w:val="00560190"/>
    <w:rsid w:val="005601CC"/>
    <w:rsid w:val="00560219"/>
    <w:rsid w:val="00560335"/>
    <w:rsid w:val="00560539"/>
    <w:rsid w:val="0056054C"/>
    <w:rsid w:val="00560567"/>
    <w:rsid w:val="0056066B"/>
    <w:rsid w:val="0056073F"/>
    <w:rsid w:val="0056082E"/>
    <w:rsid w:val="00560B40"/>
    <w:rsid w:val="00560BA9"/>
    <w:rsid w:val="00560BBB"/>
    <w:rsid w:val="00560BE9"/>
    <w:rsid w:val="00560CA0"/>
    <w:rsid w:val="00560CFF"/>
    <w:rsid w:val="00560DB7"/>
    <w:rsid w:val="00560E5A"/>
    <w:rsid w:val="00560F1E"/>
    <w:rsid w:val="0056102A"/>
    <w:rsid w:val="00561066"/>
    <w:rsid w:val="005610F4"/>
    <w:rsid w:val="00561202"/>
    <w:rsid w:val="00561286"/>
    <w:rsid w:val="005613D9"/>
    <w:rsid w:val="005614A0"/>
    <w:rsid w:val="00561535"/>
    <w:rsid w:val="0056170A"/>
    <w:rsid w:val="00561717"/>
    <w:rsid w:val="0056174C"/>
    <w:rsid w:val="005617A3"/>
    <w:rsid w:val="005617C0"/>
    <w:rsid w:val="00561800"/>
    <w:rsid w:val="00561815"/>
    <w:rsid w:val="005618E1"/>
    <w:rsid w:val="005618F5"/>
    <w:rsid w:val="00561B78"/>
    <w:rsid w:val="00561D2A"/>
    <w:rsid w:val="00561D9B"/>
    <w:rsid w:val="00561DC4"/>
    <w:rsid w:val="00561E44"/>
    <w:rsid w:val="00561EAC"/>
    <w:rsid w:val="00561F0D"/>
    <w:rsid w:val="00562005"/>
    <w:rsid w:val="00562088"/>
    <w:rsid w:val="005620D4"/>
    <w:rsid w:val="00562153"/>
    <w:rsid w:val="00562166"/>
    <w:rsid w:val="005621F0"/>
    <w:rsid w:val="005621F6"/>
    <w:rsid w:val="0056220B"/>
    <w:rsid w:val="00562276"/>
    <w:rsid w:val="00562277"/>
    <w:rsid w:val="00562452"/>
    <w:rsid w:val="005624A7"/>
    <w:rsid w:val="00562507"/>
    <w:rsid w:val="00562537"/>
    <w:rsid w:val="005625E8"/>
    <w:rsid w:val="00562811"/>
    <w:rsid w:val="0056288B"/>
    <w:rsid w:val="00562931"/>
    <w:rsid w:val="005629B3"/>
    <w:rsid w:val="005629E3"/>
    <w:rsid w:val="00562ADA"/>
    <w:rsid w:val="00562AEA"/>
    <w:rsid w:val="00562B43"/>
    <w:rsid w:val="00562C8B"/>
    <w:rsid w:val="00562CB7"/>
    <w:rsid w:val="00562CD0"/>
    <w:rsid w:val="00562D84"/>
    <w:rsid w:val="00562DFA"/>
    <w:rsid w:val="00562E8A"/>
    <w:rsid w:val="00562F10"/>
    <w:rsid w:val="00562FCD"/>
    <w:rsid w:val="00563081"/>
    <w:rsid w:val="005630D1"/>
    <w:rsid w:val="00563116"/>
    <w:rsid w:val="0056317D"/>
    <w:rsid w:val="00563226"/>
    <w:rsid w:val="00563323"/>
    <w:rsid w:val="0056336D"/>
    <w:rsid w:val="005633AF"/>
    <w:rsid w:val="005633D7"/>
    <w:rsid w:val="005633FC"/>
    <w:rsid w:val="0056353A"/>
    <w:rsid w:val="005636FD"/>
    <w:rsid w:val="0056377B"/>
    <w:rsid w:val="005637AF"/>
    <w:rsid w:val="00563826"/>
    <w:rsid w:val="00563882"/>
    <w:rsid w:val="005638A6"/>
    <w:rsid w:val="0056393F"/>
    <w:rsid w:val="005639BF"/>
    <w:rsid w:val="00563ABB"/>
    <w:rsid w:val="00563B45"/>
    <w:rsid w:val="00563BB1"/>
    <w:rsid w:val="00563C64"/>
    <w:rsid w:val="00563D26"/>
    <w:rsid w:val="00563D36"/>
    <w:rsid w:val="00563D7D"/>
    <w:rsid w:val="00563E1A"/>
    <w:rsid w:val="00563E3F"/>
    <w:rsid w:val="00563F2B"/>
    <w:rsid w:val="00564002"/>
    <w:rsid w:val="0056401C"/>
    <w:rsid w:val="005640BF"/>
    <w:rsid w:val="005640ED"/>
    <w:rsid w:val="0056411B"/>
    <w:rsid w:val="0056417F"/>
    <w:rsid w:val="005641AD"/>
    <w:rsid w:val="00564251"/>
    <w:rsid w:val="00564296"/>
    <w:rsid w:val="00564337"/>
    <w:rsid w:val="005643E4"/>
    <w:rsid w:val="005644B3"/>
    <w:rsid w:val="005645F1"/>
    <w:rsid w:val="00564667"/>
    <w:rsid w:val="0056473E"/>
    <w:rsid w:val="00564790"/>
    <w:rsid w:val="0056483D"/>
    <w:rsid w:val="00564861"/>
    <w:rsid w:val="0056487F"/>
    <w:rsid w:val="0056488F"/>
    <w:rsid w:val="00564891"/>
    <w:rsid w:val="0056491A"/>
    <w:rsid w:val="005649F7"/>
    <w:rsid w:val="00564A41"/>
    <w:rsid w:val="00564A82"/>
    <w:rsid w:val="00564AC8"/>
    <w:rsid w:val="00564AD4"/>
    <w:rsid w:val="00564B23"/>
    <w:rsid w:val="00564BA3"/>
    <w:rsid w:val="00564BDA"/>
    <w:rsid w:val="00564C29"/>
    <w:rsid w:val="00564D31"/>
    <w:rsid w:val="00564D57"/>
    <w:rsid w:val="00564DF7"/>
    <w:rsid w:val="00564E3B"/>
    <w:rsid w:val="00564E51"/>
    <w:rsid w:val="00564F9A"/>
    <w:rsid w:val="00565050"/>
    <w:rsid w:val="00565093"/>
    <w:rsid w:val="0056515E"/>
    <w:rsid w:val="005651BD"/>
    <w:rsid w:val="005651EB"/>
    <w:rsid w:val="005653DC"/>
    <w:rsid w:val="00565406"/>
    <w:rsid w:val="005654C6"/>
    <w:rsid w:val="00565637"/>
    <w:rsid w:val="00565640"/>
    <w:rsid w:val="00565752"/>
    <w:rsid w:val="00565856"/>
    <w:rsid w:val="005658F5"/>
    <w:rsid w:val="005659B1"/>
    <w:rsid w:val="005659BB"/>
    <w:rsid w:val="00565B7B"/>
    <w:rsid w:val="00565C58"/>
    <w:rsid w:val="00565C9E"/>
    <w:rsid w:val="00565CFB"/>
    <w:rsid w:val="00565FC1"/>
    <w:rsid w:val="00565FD8"/>
    <w:rsid w:val="00566000"/>
    <w:rsid w:val="0056603B"/>
    <w:rsid w:val="00566065"/>
    <w:rsid w:val="005660E0"/>
    <w:rsid w:val="005661BD"/>
    <w:rsid w:val="005663DD"/>
    <w:rsid w:val="005663ED"/>
    <w:rsid w:val="005664B5"/>
    <w:rsid w:val="00566502"/>
    <w:rsid w:val="00566619"/>
    <w:rsid w:val="0056669B"/>
    <w:rsid w:val="0056670C"/>
    <w:rsid w:val="0056676F"/>
    <w:rsid w:val="005667B8"/>
    <w:rsid w:val="005667BC"/>
    <w:rsid w:val="00566833"/>
    <w:rsid w:val="00566841"/>
    <w:rsid w:val="00566844"/>
    <w:rsid w:val="0056686B"/>
    <w:rsid w:val="005668D7"/>
    <w:rsid w:val="0056690A"/>
    <w:rsid w:val="00566919"/>
    <w:rsid w:val="0056691D"/>
    <w:rsid w:val="0056693B"/>
    <w:rsid w:val="005669C6"/>
    <w:rsid w:val="005669E6"/>
    <w:rsid w:val="00566B45"/>
    <w:rsid w:val="00566BFE"/>
    <w:rsid w:val="00566C27"/>
    <w:rsid w:val="00566C6D"/>
    <w:rsid w:val="00566CE7"/>
    <w:rsid w:val="00566DF1"/>
    <w:rsid w:val="00566EA0"/>
    <w:rsid w:val="00566F39"/>
    <w:rsid w:val="00566FBD"/>
    <w:rsid w:val="00567080"/>
    <w:rsid w:val="005671A4"/>
    <w:rsid w:val="0056746D"/>
    <w:rsid w:val="005674E5"/>
    <w:rsid w:val="0056757E"/>
    <w:rsid w:val="00567590"/>
    <w:rsid w:val="005677FB"/>
    <w:rsid w:val="005678C4"/>
    <w:rsid w:val="00567966"/>
    <w:rsid w:val="0056799B"/>
    <w:rsid w:val="005679D7"/>
    <w:rsid w:val="00567A36"/>
    <w:rsid w:val="00567A54"/>
    <w:rsid w:val="00567AE0"/>
    <w:rsid w:val="00567CAC"/>
    <w:rsid w:val="00567CBA"/>
    <w:rsid w:val="00567DB3"/>
    <w:rsid w:val="00567DF7"/>
    <w:rsid w:val="00567EFE"/>
    <w:rsid w:val="00567F1D"/>
    <w:rsid w:val="00567F8C"/>
    <w:rsid w:val="00567FD0"/>
    <w:rsid w:val="00570053"/>
    <w:rsid w:val="005703B0"/>
    <w:rsid w:val="0057041D"/>
    <w:rsid w:val="0057047A"/>
    <w:rsid w:val="00570506"/>
    <w:rsid w:val="0057051C"/>
    <w:rsid w:val="00570532"/>
    <w:rsid w:val="00570573"/>
    <w:rsid w:val="00570588"/>
    <w:rsid w:val="005705E3"/>
    <w:rsid w:val="00570649"/>
    <w:rsid w:val="005706FF"/>
    <w:rsid w:val="00570790"/>
    <w:rsid w:val="00570831"/>
    <w:rsid w:val="005708A9"/>
    <w:rsid w:val="005708C4"/>
    <w:rsid w:val="005708FA"/>
    <w:rsid w:val="00570971"/>
    <w:rsid w:val="005709A4"/>
    <w:rsid w:val="005709E4"/>
    <w:rsid w:val="005709E5"/>
    <w:rsid w:val="00570A4B"/>
    <w:rsid w:val="00570B27"/>
    <w:rsid w:val="00570BD9"/>
    <w:rsid w:val="00570CB9"/>
    <w:rsid w:val="00570CFA"/>
    <w:rsid w:val="00570D43"/>
    <w:rsid w:val="00570FB0"/>
    <w:rsid w:val="00570FE3"/>
    <w:rsid w:val="005710B9"/>
    <w:rsid w:val="00571160"/>
    <w:rsid w:val="00571193"/>
    <w:rsid w:val="005711FD"/>
    <w:rsid w:val="005712B9"/>
    <w:rsid w:val="005713B1"/>
    <w:rsid w:val="00571499"/>
    <w:rsid w:val="0057172C"/>
    <w:rsid w:val="00571997"/>
    <w:rsid w:val="00571A1D"/>
    <w:rsid w:val="00571D1D"/>
    <w:rsid w:val="00571DD7"/>
    <w:rsid w:val="00571F79"/>
    <w:rsid w:val="00571FAF"/>
    <w:rsid w:val="00572031"/>
    <w:rsid w:val="005720E5"/>
    <w:rsid w:val="0057216C"/>
    <w:rsid w:val="005721A3"/>
    <w:rsid w:val="005721D8"/>
    <w:rsid w:val="00572260"/>
    <w:rsid w:val="00572268"/>
    <w:rsid w:val="00572282"/>
    <w:rsid w:val="0057234A"/>
    <w:rsid w:val="005723E3"/>
    <w:rsid w:val="00572418"/>
    <w:rsid w:val="005724FA"/>
    <w:rsid w:val="0057253D"/>
    <w:rsid w:val="00572791"/>
    <w:rsid w:val="00572814"/>
    <w:rsid w:val="00572832"/>
    <w:rsid w:val="00572891"/>
    <w:rsid w:val="005728A8"/>
    <w:rsid w:val="005729BF"/>
    <w:rsid w:val="005729E1"/>
    <w:rsid w:val="005729E8"/>
    <w:rsid w:val="00572A57"/>
    <w:rsid w:val="00572B67"/>
    <w:rsid w:val="00572BB1"/>
    <w:rsid w:val="00572C75"/>
    <w:rsid w:val="00572D2F"/>
    <w:rsid w:val="00572E83"/>
    <w:rsid w:val="00572E8A"/>
    <w:rsid w:val="00572F58"/>
    <w:rsid w:val="00572F86"/>
    <w:rsid w:val="00572FD9"/>
    <w:rsid w:val="00572FDF"/>
    <w:rsid w:val="00573005"/>
    <w:rsid w:val="0057302B"/>
    <w:rsid w:val="005730CA"/>
    <w:rsid w:val="005730F4"/>
    <w:rsid w:val="00573166"/>
    <w:rsid w:val="005731AD"/>
    <w:rsid w:val="005731C7"/>
    <w:rsid w:val="005732C0"/>
    <w:rsid w:val="00573389"/>
    <w:rsid w:val="0057341C"/>
    <w:rsid w:val="00573449"/>
    <w:rsid w:val="005734DF"/>
    <w:rsid w:val="005735B5"/>
    <w:rsid w:val="005735EE"/>
    <w:rsid w:val="00573619"/>
    <w:rsid w:val="0057376C"/>
    <w:rsid w:val="005738B6"/>
    <w:rsid w:val="00573951"/>
    <w:rsid w:val="00573959"/>
    <w:rsid w:val="005739B2"/>
    <w:rsid w:val="00573B97"/>
    <w:rsid w:val="00573BD3"/>
    <w:rsid w:val="00573C1D"/>
    <w:rsid w:val="00573C9B"/>
    <w:rsid w:val="00573CE3"/>
    <w:rsid w:val="00573EF9"/>
    <w:rsid w:val="00573F52"/>
    <w:rsid w:val="00574000"/>
    <w:rsid w:val="0057400F"/>
    <w:rsid w:val="005741E4"/>
    <w:rsid w:val="00574233"/>
    <w:rsid w:val="00574259"/>
    <w:rsid w:val="00574329"/>
    <w:rsid w:val="00574461"/>
    <w:rsid w:val="0057447C"/>
    <w:rsid w:val="0057461B"/>
    <w:rsid w:val="005746CF"/>
    <w:rsid w:val="005747A5"/>
    <w:rsid w:val="005748DA"/>
    <w:rsid w:val="00574924"/>
    <w:rsid w:val="005749A1"/>
    <w:rsid w:val="00574A14"/>
    <w:rsid w:val="00574A27"/>
    <w:rsid w:val="00574AA6"/>
    <w:rsid w:val="00574AC2"/>
    <w:rsid w:val="00574B03"/>
    <w:rsid w:val="00574B14"/>
    <w:rsid w:val="00574B3F"/>
    <w:rsid w:val="00574B8F"/>
    <w:rsid w:val="00574C03"/>
    <w:rsid w:val="00574CE7"/>
    <w:rsid w:val="00574F3C"/>
    <w:rsid w:val="00574FA1"/>
    <w:rsid w:val="00574FC2"/>
    <w:rsid w:val="00575126"/>
    <w:rsid w:val="00575162"/>
    <w:rsid w:val="005751B7"/>
    <w:rsid w:val="005751C3"/>
    <w:rsid w:val="005751EB"/>
    <w:rsid w:val="0057529F"/>
    <w:rsid w:val="005752B8"/>
    <w:rsid w:val="005752C5"/>
    <w:rsid w:val="00575376"/>
    <w:rsid w:val="00575380"/>
    <w:rsid w:val="005754DD"/>
    <w:rsid w:val="00575529"/>
    <w:rsid w:val="00575556"/>
    <w:rsid w:val="00575583"/>
    <w:rsid w:val="0057561A"/>
    <w:rsid w:val="0057563D"/>
    <w:rsid w:val="00575666"/>
    <w:rsid w:val="00575747"/>
    <w:rsid w:val="005757ED"/>
    <w:rsid w:val="00575880"/>
    <w:rsid w:val="00575A37"/>
    <w:rsid w:val="00575AB7"/>
    <w:rsid w:val="00575B28"/>
    <w:rsid w:val="00575B61"/>
    <w:rsid w:val="00575D24"/>
    <w:rsid w:val="00575D87"/>
    <w:rsid w:val="00575D9A"/>
    <w:rsid w:val="00575DB5"/>
    <w:rsid w:val="00575E8A"/>
    <w:rsid w:val="00575EA8"/>
    <w:rsid w:val="00575F58"/>
    <w:rsid w:val="005760ED"/>
    <w:rsid w:val="00576171"/>
    <w:rsid w:val="00576187"/>
    <w:rsid w:val="0057618D"/>
    <w:rsid w:val="005762EB"/>
    <w:rsid w:val="005762EE"/>
    <w:rsid w:val="0057633F"/>
    <w:rsid w:val="00576356"/>
    <w:rsid w:val="00576364"/>
    <w:rsid w:val="005763C6"/>
    <w:rsid w:val="00576611"/>
    <w:rsid w:val="005766D2"/>
    <w:rsid w:val="005766F6"/>
    <w:rsid w:val="005766F7"/>
    <w:rsid w:val="00576802"/>
    <w:rsid w:val="0057693E"/>
    <w:rsid w:val="005769B8"/>
    <w:rsid w:val="005769C5"/>
    <w:rsid w:val="00576A5D"/>
    <w:rsid w:val="00576A75"/>
    <w:rsid w:val="00576AAE"/>
    <w:rsid w:val="00576ADD"/>
    <w:rsid w:val="00576B79"/>
    <w:rsid w:val="00576B7B"/>
    <w:rsid w:val="00576C4C"/>
    <w:rsid w:val="00576C8D"/>
    <w:rsid w:val="00576CF5"/>
    <w:rsid w:val="00576DA0"/>
    <w:rsid w:val="00576E4C"/>
    <w:rsid w:val="00576E84"/>
    <w:rsid w:val="00576E8C"/>
    <w:rsid w:val="00576F2B"/>
    <w:rsid w:val="00576FE2"/>
    <w:rsid w:val="00576FE7"/>
    <w:rsid w:val="0057703A"/>
    <w:rsid w:val="00577045"/>
    <w:rsid w:val="005770D4"/>
    <w:rsid w:val="005770D8"/>
    <w:rsid w:val="00577189"/>
    <w:rsid w:val="005771A8"/>
    <w:rsid w:val="0057723A"/>
    <w:rsid w:val="0057733D"/>
    <w:rsid w:val="005774A7"/>
    <w:rsid w:val="005775C2"/>
    <w:rsid w:val="005777EA"/>
    <w:rsid w:val="00577813"/>
    <w:rsid w:val="0057789B"/>
    <w:rsid w:val="00577A6A"/>
    <w:rsid w:val="00577AB0"/>
    <w:rsid w:val="00577AB7"/>
    <w:rsid w:val="00577B05"/>
    <w:rsid w:val="00577E95"/>
    <w:rsid w:val="00577F18"/>
    <w:rsid w:val="00580051"/>
    <w:rsid w:val="00580061"/>
    <w:rsid w:val="0058014B"/>
    <w:rsid w:val="0058019E"/>
    <w:rsid w:val="00580322"/>
    <w:rsid w:val="0058037D"/>
    <w:rsid w:val="00580394"/>
    <w:rsid w:val="005804D3"/>
    <w:rsid w:val="0058064D"/>
    <w:rsid w:val="005806F2"/>
    <w:rsid w:val="005806FC"/>
    <w:rsid w:val="00580713"/>
    <w:rsid w:val="00580756"/>
    <w:rsid w:val="005807C0"/>
    <w:rsid w:val="0058091F"/>
    <w:rsid w:val="005809CD"/>
    <w:rsid w:val="00580AD5"/>
    <w:rsid w:val="00580B55"/>
    <w:rsid w:val="00580BB1"/>
    <w:rsid w:val="00580C3B"/>
    <w:rsid w:val="00580D1D"/>
    <w:rsid w:val="00580D46"/>
    <w:rsid w:val="00580E11"/>
    <w:rsid w:val="00580EFC"/>
    <w:rsid w:val="00580F65"/>
    <w:rsid w:val="00581020"/>
    <w:rsid w:val="00581069"/>
    <w:rsid w:val="0058106E"/>
    <w:rsid w:val="00581088"/>
    <w:rsid w:val="005810AC"/>
    <w:rsid w:val="005810AF"/>
    <w:rsid w:val="0058119D"/>
    <w:rsid w:val="00581271"/>
    <w:rsid w:val="005812A8"/>
    <w:rsid w:val="0058137B"/>
    <w:rsid w:val="005813E8"/>
    <w:rsid w:val="00581432"/>
    <w:rsid w:val="005814C3"/>
    <w:rsid w:val="00581501"/>
    <w:rsid w:val="0058153B"/>
    <w:rsid w:val="0058155D"/>
    <w:rsid w:val="005815ED"/>
    <w:rsid w:val="00581619"/>
    <w:rsid w:val="00581702"/>
    <w:rsid w:val="0058170A"/>
    <w:rsid w:val="0058175B"/>
    <w:rsid w:val="00581785"/>
    <w:rsid w:val="00581842"/>
    <w:rsid w:val="00581845"/>
    <w:rsid w:val="005819E2"/>
    <w:rsid w:val="00581AAE"/>
    <w:rsid w:val="00581B01"/>
    <w:rsid w:val="00581B5E"/>
    <w:rsid w:val="00581C3B"/>
    <w:rsid w:val="00581CE1"/>
    <w:rsid w:val="00581D8E"/>
    <w:rsid w:val="00581DAE"/>
    <w:rsid w:val="00581E79"/>
    <w:rsid w:val="00581E96"/>
    <w:rsid w:val="00581F3A"/>
    <w:rsid w:val="00581FC6"/>
    <w:rsid w:val="00582043"/>
    <w:rsid w:val="005820C0"/>
    <w:rsid w:val="005820FB"/>
    <w:rsid w:val="0058212D"/>
    <w:rsid w:val="005821A7"/>
    <w:rsid w:val="005821B9"/>
    <w:rsid w:val="00582234"/>
    <w:rsid w:val="005822BD"/>
    <w:rsid w:val="0058238B"/>
    <w:rsid w:val="00582415"/>
    <w:rsid w:val="00582417"/>
    <w:rsid w:val="005824CE"/>
    <w:rsid w:val="00582782"/>
    <w:rsid w:val="005827BB"/>
    <w:rsid w:val="005827DB"/>
    <w:rsid w:val="00582807"/>
    <w:rsid w:val="00582814"/>
    <w:rsid w:val="005828D6"/>
    <w:rsid w:val="00582919"/>
    <w:rsid w:val="00582943"/>
    <w:rsid w:val="0058295F"/>
    <w:rsid w:val="0058297A"/>
    <w:rsid w:val="0058299F"/>
    <w:rsid w:val="005829F6"/>
    <w:rsid w:val="00582B8C"/>
    <w:rsid w:val="00582BCB"/>
    <w:rsid w:val="00582C68"/>
    <w:rsid w:val="00582DA3"/>
    <w:rsid w:val="00582DA5"/>
    <w:rsid w:val="00582EED"/>
    <w:rsid w:val="00582F19"/>
    <w:rsid w:val="00582F9A"/>
    <w:rsid w:val="005830F4"/>
    <w:rsid w:val="0058312E"/>
    <w:rsid w:val="00583276"/>
    <w:rsid w:val="0058336C"/>
    <w:rsid w:val="00583396"/>
    <w:rsid w:val="005833DF"/>
    <w:rsid w:val="00583679"/>
    <w:rsid w:val="00583740"/>
    <w:rsid w:val="005837D6"/>
    <w:rsid w:val="00583817"/>
    <w:rsid w:val="0058382A"/>
    <w:rsid w:val="00583859"/>
    <w:rsid w:val="005838A0"/>
    <w:rsid w:val="00583974"/>
    <w:rsid w:val="00583A04"/>
    <w:rsid w:val="00583B75"/>
    <w:rsid w:val="00583BB7"/>
    <w:rsid w:val="00583BE6"/>
    <w:rsid w:val="00583C6D"/>
    <w:rsid w:val="00583DB2"/>
    <w:rsid w:val="00583E81"/>
    <w:rsid w:val="00583E94"/>
    <w:rsid w:val="00583ECB"/>
    <w:rsid w:val="00583EEC"/>
    <w:rsid w:val="00583F07"/>
    <w:rsid w:val="00583FF7"/>
    <w:rsid w:val="00584000"/>
    <w:rsid w:val="0058410D"/>
    <w:rsid w:val="0058418D"/>
    <w:rsid w:val="00584248"/>
    <w:rsid w:val="005842DC"/>
    <w:rsid w:val="005842F6"/>
    <w:rsid w:val="005845A9"/>
    <w:rsid w:val="00584867"/>
    <w:rsid w:val="0058491C"/>
    <w:rsid w:val="005849AD"/>
    <w:rsid w:val="00584C7D"/>
    <w:rsid w:val="00584CC5"/>
    <w:rsid w:val="00584E19"/>
    <w:rsid w:val="00584E4F"/>
    <w:rsid w:val="00584F40"/>
    <w:rsid w:val="00584F62"/>
    <w:rsid w:val="00584F63"/>
    <w:rsid w:val="00584F66"/>
    <w:rsid w:val="0058502A"/>
    <w:rsid w:val="00585149"/>
    <w:rsid w:val="0058514D"/>
    <w:rsid w:val="005851E5"/>
    <w:rsid w:val="00585215"/>
    <w:rsid w:val="0058521E"/>
    <w:rsid w:val="00585247"/>
    <w:rsid w:val="005852FF"/>
    <w:rsid w:val="005853F7"/>
    <w:rsid w:val="005854E3"/>
    <w:rsid w:val="005854E9"/>
    <w:rsid w:val="005856FF"/>
    <w:rsid w:val="005857B7"/>
    <w:rsid w:val="00585876"/>
    <w:rsid w:val="005859FC"/>
    <w:rsid w:val="00585B31"/>
    <w:rsid w:val="00585B55"/>
    <w:rsid w:val="00585C60"/>
    <w:rsid w:val="00585DF8"/>
    <w:rsid w:val="00585E5A"/>
    <w:rsid w:val="00585EC8"/>
    <w:rsid w:val="00585FE2"/>
    <w:rsid w:val="00585FFF"/>
    <w:rsid w:val="005860D0"/>
    <w:rsid w:val="005860F3"/>
    <w:rsid w:val="00586158"/>
    <w:rsid w:val="005861B3"/>
    <w:rsid w:val="005861F7"/>
    <w:rsid w:val="00586219"/>
    <w:rsid w:val="0058660E"/>
    <w:rsid w:val="005866CE"/>
    <w:rsid w:val="00586736"/>
    <w:rsid w:val="00586747"/>
    <w:rsid w:val="00586798"/>
    <w:rsid w:val="005869FC"/>
    <w:rsid w:val="00586A0F"/>
    <w:rsid w:val="00586A65"/>
    <w:rsid w:val="00586B8A"/>
    <w:rsid w:val="00586C13"/>
    <w:rsid w:val="00586C85"/>
    <w:rsid w:val="00586CF0"/>
    <w:rsid w:val="00586DB7"/>
    <w:rsid w:val="00586DF0"/>
    <w:rsid w:val="00586E02"/>
    <w:rsid w:val="00586E77"/>
    <w:rsid w:val="00586FDA"/>
    <w:rsid w:val="00587199"/>
    <w:rsid w:val="0058719F"/>
    <w:rsid w:val="0058732B"/>
    <w:rsid w:val="00587403"/>
    <w:rsid w:val="00587458"/>
    <w:rsid w:val="005874A8"/>
    <w:rsid w:val="005874D9"/>
    <w:rsid w:val="0058757E"/>
    <w:rsid w:val="005875E5"/>
    <w:rsid w:val="00587668"/>
    <w:rsid w:val="00587739"/>
    <w:rsid w:val="00587A50"/>
    <w:rsid w:val="00587D47"/>
    <w:rsid w:val="00587DDE"/>
    <w:rsid w:val="00587E68"/>
    <w:rsid w:val="00587EE7"/>
    <w:rsid w:val="00587F92"/>
    <w:rsid w:val="00590020"/>
    <w:rsid w:val="005902EA"/>
    <w:rsid w:val="0059030F"/>
    <w:rsid w:val="00590413"/>
    <w:rsid w:val="00590414"/>
    <w:rsid w:val="00590448"/>
    <w:rsid w:val="00590465"/>
    <w:rsid w:val="00590472"/>
    <w:rsid w:val="00590483"/>
    <w:rsid w:val="0059048E"/>
    <w:rsid w:val="005904D0"/>
    <w:rsid w:val="005904ED"/>
    <w:rsid w:val="0059056C"/>
    <w:rsid w:val="0059077C"/>
    <w:rsid w:val="005907B4"/>
    <w:rsid w:val="00590944"/>
    <w:rsid w:val="005909A2"/>
    <w:rsid w:val="005909CF"/>
    <w:rsid w:val="00590A19"/>
    <w:rsid w:val="00590A5E"/>
    <w:rsid w:val="00590C15"/>
    <w:rsid w:val="00590C4C"/>
    <w:rsid w:val="00590C51"/>
    <w:rsid w:val="00590CFB"/>
    <w:rsid w:val="00590CFC"/>
    <w:rsid w:val="00590D36"/>
    <w:rsid w:val="00590D73"/>
    <w:rsid w:val="00590D79"/>
    <w:rsid w:val="00590D7C"/>
    <w:rsid w:val="00590ED5"/>
    <w:rsid w:val="00590FDB"/>
    <w:rsid w:val="00590FDC"/>
    <w:rsid w:val="00591096"/>
    <w:rsid w:val="005910BC"/>
    <w:rsid w:val="005910DD"/>
    <w:rsid w:val="00591125"/>
    <w:rsid w:val="00591139"/>
    <w:rsid w:val="0059113A"/>
    <w:rsid w:val="005911AF"/>
    <w:rsid w:val="00591240"/>
    <w:rsid w:val="00591261"/>
    <w:rsid w:val="005912CD"/>
    <w:rsid w:val="005912D7"/>
    <w:rsid w:val="005912FC"/>
    <w:rsid w:val="00591402"/>
    <w:rsid w:val="00591522"/>
    <w:rsid w:val="005915B9"/>
    <w:rsid w:val="005915E8"/>
    <w:rsid w:val="0059168E"/>
    <w:rsid w:val="005916B3"/>
    <w:rsid w:val="0059176C"/>
    <w:rsid w:val="00591792"/>
    <w:rsid w:val="005917BD"/>
    <w:rsid w:val="00591949"/>
    <w:rsid w:val="00591951"/>
    <w:rsid w:val="005919AF"/>
    <w:rsid w:val="00591B03"/>
    <w:rsid w:val="00591B33"/>
    <w:rsid w:val="00591BB3"/>
    <w:rsid w:val="00591BC7"/>
    <w:rsid w:val="00591DC9"/>
    <w:rsid w:val="00591E51"/>
    <w:rsid w:val="00591EA7"/>
    <w:rsid w:val="00591EE8"/>
    <w:rsid w:val="00591F86"/>
    <w:rsid w:val="00591F97"/>
    <w:rsid w:val="00591FA0"/>
    <w:rsid w:val="0059210D"/>
    <w:rsid w:val="00592188"/>
    <w:rsid w:val="00592308"/>
    <w:rsid w:val="0059230E"/>
    <w:rsid w:val="0059246A"/>
    <w:rsid w:val="0059246E"/>
    <w:rsid w:val="005925DA"/>
    <w:rsid w:val="00592658"/>
    <w:rsid w:val="0059267C"/>
    <w:rsid w:val="0059268A"/>
    <w:rsid w:val="005926A4"/>
    <w:rsid w:val="005926BC"/>
    <w:rsid w:val="005926DD"/>
    <w:rsid w:val="005926F6"/>
    <w:rsid w:val="0059275B"/>
    <w:rsid w:val="00592824"/>
    <w:rsid w:val="0059283D"/>
    <w:rsid w:val="00592850"/>
    <w:rsid w:val="0059290E"/>
    <w:rsid w:val="0059292D"/>
    <w:rsid w:val="00592A50"/>
    <w:rsid w:val="00592A60"/>
    <w:rsid w:val="00592B05"/>
    <w:rsid w:val="00592BB3"/>
    <w:rsid w:val="00592BEC"/>
    <w:rsid w:val="00592E2C"/>
    <w:rsid w:val="00592F39"/>
    <w:rsid w:val="00592F5E"/>
    <w:rsid w:val="00592F84"/>
    <w:rsid w:val="00592FDE"/>
    <w:rsid w:val="005930C5"/>
    <w:rsid w:val="005930ED"/>
    <w:rsid w:val="005930FC"/>
    <w:rsid w:val="0059310D"/>
    <w:rsid w:val="00593288"/>
    <w:rsid w:val="005932F9"/>
    <w:rsid w:val="0059330F"/>
    <w:rsid w:val="005933BF"/>
    <w:rsid w:val="005934F9"/>
    <w:rsid w:val="00593560"/>
    <w:rsid w:val="005937A4"/>
    <w:rsid w:val="005937DE"/>
    <w:rsid w:val="00593857"/>
    <w:rsid w:val="00593904"/>
    <w:rsid w:val="0059398A"/>
    <w:rsid w:val="00593B94"/>
    <w:rsid w:val="00593C0F"/>
    <w:rsid w:val="00593DC1"/>
    <w:rsid w:val="00593E93"/>
    <w:rsid w:val="00593FB3"/>
    <w:rsid w:val="0059403C"/>
    <w:rsid w:val="0059403F"/>
    <w:rsid w:val="00594070"/>
    <w:rsid w:val="00594113"/>
    <w:rsid w:val="005941DF"/>
    <w:rsid w:val="005942BF"/>
    <w:rsid w:val="00594316"/>
    <w:rsid w:val="0059452A"/>
    <w:rsid w:val="005945CB"/>
    <w:rsid w:val="00594694"/>
    <w:rsid w:val="005946C2"/>
    <w:rsid w:val="00594719"/>
    <w:rsid w:val="0059480F"/>
    <w:rsid w:val="0059489C"/>
    <w:rsid w:val="005948C0"/>
    <w:rsid w:val="005948E0"/>
    <w:rsid w:val="005949D7"/>
    <w:rsid w:val="005949D9"/>
    <w:rsid w:val="005949E2"/>
    <w:rsid w:val="00594AAC"/>
    <w:rsid w:val="00594B34"/>
    <w:rsid w:val="00594CCE"/>
    <w:rsid w:val="00594E1A"/>
    <w:rsid w:val="00594ED0"/>
    <w:rsid w:val="00594F84"/>
    <w:rsid w:val="00595010"/>
    <w:rsid w:val="00595082"/>
    <w:rsid w:val="005950A8"/>
    <w:rsid w:val="0059515A"/>
    <w:rsid w:val="005952DF"/>
    <w:rsid w:val="00595319"/>
    <w:rsid w:val="00595390"/>
    <w:rsid w:val="005954E0"/>
    <w:rsid w:val="005954E8"/>
    <w:rsid w:val="005955EE"/>
    <w:rsid w:val="00595799"/>
    <w:rsid w:val="005958B3"/>
    <w:rsid w:val="005959F6"/>
    <w:rsid w:val="00595A7F"/>
    <w:rsid w:val="00595AEC"/>
    <w:rsid w:val="00595CDC"/>
    <w:rsid w:val="00595DD2"/>
    <w:rsid w:val="00595DED"/>
    <w:rsid w:val="00595F7B"/>
    <w:rsid w:val="00596006"/>
    <w:rsid w:val="00596171"/>
    <w:rsid w:val="00596223"/>
    <w:rsid w:val="005962DE"/>
    <w:rsid w:val="005963AE"/>
    <w:rsid w:val="005963CF"/>
    <w:rsid w:val="00596532"/>
    <w:rsid w:val="005966E3"/>
    <w:rsid w:val="005966FE"/>
    <w:rsid w:val="00596761"/>
    <w:rsid w:val="00596783"/>
    <w:rsid w:val="0059680D"/>
    <w:rsid w:val="005968BC"/>
    <w:rsid w:val="005969A0"/>
    <w:rsid w:val="00596A4B"/>
    <w:rsid w:val="00596A93"/>
    <w:rsid w:val="00596B71"/>
    <w:rsid w:val="00596BA7"/>
    <w:rsid w:val="00596C62"/>
    <w:rsid w:val="00596C8E"/>
    <w:rsid w:val="00596C91"/>
    <w:rsid w:val="00596D11"/>
    <w:rsid w:val="00596DE8"/>
    <w:rsid w:val="00596E2C"/>
    <w:rsid w:val="00596F86"/>
    <w:rsid w:val="00597035"/>
    <w:rsid w:val="00597134"/>
    <w:rsid w:val="00597254"/>
    <w:rsid w:val="005972FD"/>
    <w:rsid w:val="0059733A"/>
    <w:rsid w:val="005973C8"/>
    <w:rsid w:val="00597507"/>
    <w:rsid w:val="0059761E"/>
    <w:rsid w:val="0059769A"/>
    <w:rsid w:val="005976CA"/>
    <w:rsid w:val="0059771E"/>
    <w:rsid w:val="00597831"/>
    <w:rsid w:val="00597863"/>
    <w:rsid w:val="0059797B"/>
    <w:rsid w:val="00597A63"/>
    <w:rsid w:val="00597A75"/>
    <w:rsid w:val="00597B2D"/>
    <w:rsid w:val="00597C2A"/>
    <w:rsid w:val="00597CB1"/>
    <w:rsid w:val="00597CD8"/>
    <w:rsid w:val="00597CFD"/>
    <w:rsid w:val="00597D74"/>
    <w:rsid w:val="00597D76"/>
    <w:rsid w:val="00597D7A"/>
    <w:rsid w:val="00597D9F"/>
    <w:rsid w:val="00597E4F"/>
    <w:rsid w:val="005A0188"/>
    <w:rsid w:val="005A018D"/>
    <w:rsid w:val="005A01FD"/>
    <w:rsid w:val="005A0340"/>
    <w:rsid w:val="005A03D6"/>
    <w:rsid w:val="005A0426"/>
    <w:rsid w:val="005A06A0"/>
    <w:rsid w:val="005A073D"/>
    <w:rsid w:val="005A09E2"/>
    <w:rsid w:val="005A09EA"/>
    <w:rsid w:val="005A0B91"/>
    <w:rsid w:val="005A0BF6"/>
    <w:rsid w:val="005A0BF8"/>
    <w:rsid w:val="005A0C9E"/>
    <w:rsid w:val="005A0D8A"/>
    <w:rsid w:val="005A0F34"/>
    <w:rsid w:val="005A10BB"/>
    <w:rsid w:val="005A1115"/>
    <w:rsid w:val="005A1117"/>
    <w:rsid w:val="005A13EF"/>
    <w:rsid w:val="005A143A"/>
    <w:rsid w:val="005A1468"/>
    <w:rsid w:val="005A1479"/>
    <w:rsid w:val="005A1580"/>
    <w:rsid w:val="005A1727"/>
    <w:rsid w:val="005A1741"/>
    <w:rsid w:val="005A1877"/>
    <w:rsid w:val="005A1910"/>
    <w:rsid w:val="005A1A70"/>
    <w:rsid w:val="005A1AA2"/>
    <w:rsid w:val="005A1B53"/>
    <w:rsid w:val="005A1BC1"/>
    <w:rsid w:val="005A1E2D"/>
    <w:rsid w:val="005A1E3E"/>
    <w:rsid w:val="005A1EBA"/>
    <w:rsid w:val="005A1EF1"/>
    <w:rsid w:val="005A206A"/>
    <w:rsid w:val="005A206B"/>
    <w:rsid w:val="005A20A1"/>
    <w:rsid w:val="005A2121"/>
    <w:rsid w:val="005A212B"/>
    <w:rsid w:val="005A2140"/>
    <w:rsid w:val="005A2156"/>
    <w:rsid w:val="005A22B9"/>
    <w:rsid w:val="005A22E5"/>
    <w:rsid w:val="005A2354"/>
    <w:rsid w:val="005A2433"/>
    <w:rsid w:val="005A243C"/>
    <w:rsid w:val="005A246C"/>
    <w:rsid w:val="005A248E"/>
    <w:rsid w:val="005A24FC"/>
    <w:rsid w:val="005A26C3"/>
    <w:rsid w:val="005A26CF"/>
    <w:rsid w:val="005A2707"/>
    <w:rsid w:val="005A2746"/>
    <w:rsid w:val="005A2751"/>
    <w:rsid w:val="005A277A"/>
    <w:rsid w:val="005A2795"/>
    <w:rsid w:val="005A27E0"/>
    <w:rsid w:val="005A283C"/>
    <w:rsid w:val="005A2851"/>
    <w:rsid w:val="005A2869"/>
    <w:rsid w:val="005A28A8"/>
    <w:rsid w:val="005A29CE"/>
    <w:rsid w:val="005A2A04"/>
    <w:rsid w:val="005A2B33"/>
    <w:rsid w:val="005A2B53"/>
    <w:rsid w:val="005A2BAE"/>
    <w:rsid w:val="005A2C9A"/>
    <w:rsid w:val="005A2CED"/>
    <w:rsid w:val="005A2F22"/>
    <w:rsid w:val="005A2FEF"/>
    <w:rsid w:val="005A309C"/>
    <w:rsid w:val="005A312C"/>
    <w:rsid w:val="005A3203"/>
    <w:rsid w:val="005A3238"/>
    <w:rsid w:val="005A32BD"/>
    <w:rsid w:val="005A32D8"/>
    <w:rsid w:val="005A33CA"/>
    <w:rsid w:val="005A3401"/>
    <w:rsid w:val="005A3457"/>
    <w:rsid w:val="005A3491"/>
    <w:rsid w:val="005A361A"/>
    <w:rsid w:val="005A3692"/>
    <w:rsid w:val="005A36A7"/>
    <w:rsid w:val="005A36B3"/>
    <w:rsid w:val="005A37D3"/>
    <w:rsid w:val="005A37E2"/>
    <w:rsid w:val="005A389D"/>
    <w:rsid w:val="005A3927"/>
    <w:rsid w:val="005A3A20"/>
    <w:rsid w:val="005A3A98"/>
    <w:rsid w:val="005A3B3B"/>
    <w:rsid w:val="005A3D13"/>
    <w:rsid w:val="005A3D61"/>
    <w:rsid w:val="005A3DA4"/>
    <w:rsid w:val="005A3E28"/>
    <w:rsid w:val="005A3E37"/>
    <w:rsid w:val="005A4021"/>
    <w:rsid w:val="005A4024"/>
    <w:rsid w:val="005A408C"/>
    <w:rsid w:val="005A4298"/>
    <w:rsid w:val="005A42B3"/>
    <w:rsid w:val="005A42BA"/>
    <w:rsid w:val="005A4549"/>
    <w:rsid w:val="005A4587"/>
    <w:rsid w:val="005A478D"/>
    <w:rsid w:val="005A479D"/>
    <w:rsid w:val="005A47C2"/>
    <w:rsid w:val="005A4884"/>
    <w:rsid w:val="005A48F0"/>
    <w:rsid w:val="005A49BB"/>
    <w:rsid w:val="005A4A31"/>
    <w:rsid w:val="005A4A39"/>
    <w:rsid w:val="005A4A47"/>
    <w:rsid w:val="005A4B2E"/>
    <w:rsid w:val="005A4C4A"/>
    <w:rsid w:val="005A4C52"/>
    <w:rsid w:val="005A4C7A"/>
    <w:rsid w:val="005A4CF6"/>
    <w:rsid w:val="005A4E81"/>
    <w:rsid w:val="005A4EE0"/>
    <w:rsid w:val="005A4F7B"/>
    <w:rsid w:val="005A5090"/>
    <w:rsid w:val="005A5254"/>
    <w:rsid w:val="005A52C3"/>
    <w:rsid w:val="005A5429"/>
    <w:rsid w:val="005A5561"/>
    <w:rsid w:val="005A55BB"/>
    <w:rsid w:val="005A56A2"/>
    <w:rsid w:val="005A57D3"/>
    <w:rsid w:val="005A597B"/>
    <w:rsid w:val="005A59BA"/>
    <w:rsid w:val="005A5A2C"/>
    <w:rsid w:val="005A5A2F"/>
    <w:rsid w:val="005A5A80"/>
    <w:rsid w:val="005A5ACF"/>
    <w:rsid w:val="005A5B08"/>
    <w:rsid w:val="005A5BBE"/>
    <w:rsid w:val="005A5C44"/>
    <w:rsid w:val="005A5C86"/>
    <w:rsid w:val="005A5D60"/>
    <w:rsid w:val="005A5DB9"/>
    <w:rsid w:val="005A5F1A"/>
    <w:rsid w:val="005A5F79"/>
    <w:rsid w:val="005A5FF7"/>
    <w:rsid w:val="005A60AD"/>
    <w:rsid w:val="005A60B6"/>
    <w:rsid w:val="005A61DB"/>
    <w:rsid w:val="005A61F0"/>
    <w:rsid w:val="005A6200"/>
    <w:rsid w:val="005A625A"/>
    <w:rsid w:val="005A6295"/>
    <w:rsid w:val="005A632C"/>
    <w:rsid w:val="005A6382"/>
    <w:rsid w:val="005A6457"/>
    <w:rsid w:val="005A64B0"/>
    <w:rsid w:val="005A64C2"/>
    <w:rsid w:val="005A6555"/>
    <w:rsid w:val="005A683D"/>
    <w:rsid w:val="005A6863"/>
    <w:rsid w:val="005A6870"/>
    <w:rsid w:val="005A68B8"/>
    <w:rsid w:val="005A6914"/>
    <w:rsid w:val="005A6A2A"/>
    <w:rsid w:val="005A6B18"/>
    <w:rsid w:val="005A6B6D"/>
    <w:rsid w:val="005A6BBA"/>
    <w:rsid w:val="005A6C9F"/>
    <w:rsid w:val="005A6CBE"/>
    <w:rsid w:val="005A6D3D"/>
    <w:rsid w:val="005A6DCE"/>
    <w:rsid w:val="005A6DD7"/>
    <w:rsid w:val="005A6DEF"/>
    <w:rsid w:val="005A6E54"/>
    <w:rsid w:val="005A6E69"/>
    <w:rsid w:val="005A6EF7"/>
    <w:rsid w:val="005A6F0E"/>
    <w:rsid w:val="005A7014"/>
    <w:rsid w:val="005A706F"/>
    <w:rsid w:val="005A7099"/>
    <w:rsid w:val="005A7111"/>
    <w:rsid w:val="005A7597"/>
    <w:rsid w:val="005A75E2"/>
    <w:rsid w:val="005A77A4"/>
    <w:rsid w:val="005A788D"/>
    <w:rsid w:val="005A78E0"/>
    <w:rsid w:val="005A78E2"/>
    <w:rsid w:val="005A7909"/>
    <w:rsid w:val="005A79D6"/>
    <w:rsid w:val="005A7ADC"/>
    <w:rsid w:val="005A7CEE"/>
    <w:rsid w:val="005A7E25"/>
    <w:rsid w:val="005A7E3B"/>
    <w:rsid w:val="005A7E93"/>
    <w:rsid w:val="005A7E9B"/>
    <w:rsid w:val="005B0081"/>
    <w:rsid w:val="005B039A"/>
    <w:rsid w:val="005B04FE"/>
    <w:rsid w:val="005B05CB"/>
    <w:rsid w:val="005B05EF"/>
    <w:rsid w:val="005B06C2"/>
    <w:rsid w:val="005B092C"/>
    <w:rsid w:val="005B0AEF"/>
    <w:rsid w:val="005B0B75"/>
    <w:rsid w:val="005B0BB7"/>
    <w:rsid w:val="005B0C49"/>
    <w:rsid w:val="005B0D08"/>
    <w:rsid w:val="005B0D49"/>
    <w:rsid w:val="005B0D4C"/>
    <w:rsid w:val="005B0EC5"/>
    <w:rsid w:val="005B0ED9"/>
    <w:rsid w:val="005B0EE0"/>
    <w:rsid w:val="005B0F83"/>
    <w:rsid w:val="005B109A"/>
    <w:rsid w:val="005B10FA"/>
    <w:rsid w:val="005B1137"/>
    <w:rsid w:val="005B1245"/>
    <w:rsid w:val="005B127A"/>
    <w:rsid w:val="005B12F0"/>
    <w:rsid w:val="005B1389"/>
    <w:rsid w:val="005B1430"/>
    <w:rsid w:val="005B1440"/>
    <w:rsid w:val="005B14BF"/>
    <w:rsid w:val="005B162C"/>
    <w:rsid w:val="005B1681"/>
    <w:rsid w:val="005B1806"/>
    <w:rsid w:val="005B1891"/>
    <w:rsid w:val="005B18AA"/>
    <w:rsid w:val="005B1947"/>
    <w:rsid w:val="005B19F1"/>
    <w:rsid w:val="005B19F2"/>
    <w:rsid w:val="005B1AD1"/>
    <w:rsid w:val="005B1B13"/>
    <w:rsid w:val="005B1C6D"/>
    <w:rsid w:val="005B1C7F"/>
    <w:rsid w:val="005B1D0B"/>
    <w:rsid w:val="005B1D1E"/>
    <w:rsid w:val="005B1D84"/>
    <w:rsid w:val="005B1DF5"/>
    <w:rsid w:val="005B1E49"/>
    <w:rsid w:val="005B1F14"/>
    <w:rsid w:val="005B1FAC"/>
    <w:rsid w:val="005B1FC1"/>
    <w:rsid w:val="005B1FF6"/>
    <w:rsid w:val="005B2012"/>
    <w:rsid w:val="005B2016"/>
    <w:rsid w:val="005B20AA"/>
    <w:rsid w:val="005B2109"/>
    <w:rsid w:val="005B21B6"/>
    <w:rsid w:val="005B2218"/>
    <w:rsid w:val="005B2440"/>
    <w:rsid w:val="005B2441"/>
    <w:rsid w:val="005B25AF"/>
    <w:rsid w:val="005B26AF"/>
    <w:rsid w:val="005B2791"/>
    <w:rsid w:val="005B2825"/>
    <w:rsid w:val="005B2839"/>
    <w:rsid w:val="005B293E"/>
    <w:rsid w:val="005B296B"/>
    <w:rsid w:val="005B29FF"/>
    <w:rsid w:val="005B2BE8"/>
    <w:rsid w:val="005B2C5C"/>
    <w:rsid w:val="005B2CD9"/>
    <w:rsid w:val="005B2D06"/>
    <w:rsid w:val="005B2DA8"/>
    <w:rsid w:val="005B2E54"/>
    <w:rsid w:val="005B2EFC"/>
    <w:rsid w:val="005B2F31"/>
    <w:rsid w:val="005B2FA9"/>
    <w:rsid w:val="005B2FFF"/>
    <w:rsid w:val="005B301A"/>
    <w:rsid w:val="005B32B1"/>
    <w:rsid w:val="005B32DF"/>
    <w:rsid w:val="005B335A"/>
    <w:rsid w:val="005B337D"/>
    <w:rsid w:val="005B3397"/>
    <w:rsid w:val="005B34D1"/>
    <w:rsid w:val="005B35A6"/>
    <w:rsid w:val="005B35DF"/>
    <w:rsid w:val="005B36AA"/>
    <w:rsid w:val="005B36F4"/>
    <w:rsid w:val="005B3729"/>
    <w:rsid w:val="005B378A"/>
    <w:rsid w:val="005B378B"/>
    <w:rsid w:val="005B384D"/>
    <w:rsid w:val="005B385C"/>
    <w:rsid w:val="005B3909"/>
    <w:rsid w:val="005B3913"/>
    <w:rsid w:val="005B39A4"/>
    <w:rsid w:val="005B3A08"/>
    <w:rsid w:val="005B3A13"/>
    <w:rsid w:val="005B3A8F"/>
    <w:rsid w:val="005B3A93"/>
    <w:rsid w:val="005B3AA6"/>
    <w:rsid w:val="005B3AFC"/>
    <w:rsid w:val="005B3BB2"/>
    <w:rsid w:val="005B3BE8"/>
    <w:rsid w:val="005B3C24"/>
    <w:rsid w:val="005B3C8E"/>
    <w:rsid w:val="005B3D3A"/>
    <w:rsid w:val="005B3DEB"/>
    <w:rsid w:val="005B3DF4"/>
    <w:rsid w:val="005B3E00"/>
    <w:rsid w:val="005B3F0D"/>
    <w:rsid w:val="005B402E"/>
    <w:rsid w:val="005B4071"/>
    <w:rsid w:val="005B40B9"/>
    <w:rsid w:val="005B40DA"/>
    <w:rsid w:val="005B40F2"/>
    <w:rsid w:val="005B41A7"/>
    <w:rsid w:val="005B421C"/>
    <w:rsid w:val="005B4499"/>
    <w:rsid w:val="005B4500"/>
    <w:rsid w:val="005B4517"/>
    <w:rsid w:val="005B4532"/>
    <w:rsid w:val="005B4598"/>
    <w:rsid w:val="005B462F"/>
    <w:rsid w:val="005B4646"/>
    <w:rsid w:val="005B4687"/>
    <w:rsid w:val="005B46A1"/>
    <w:rsid w:val="005B46C5"/>
    <w:rsid w:val="005B46E1"/>
    <w:rsid w:val="005B4831"/>
    <w:rsid w:val="005B4833"/>
    <w:rsid w:val="005B4954"/>
    <w:rsid w:val="005B4AEA"/>
    <w:rsid w:val="005B4C94"/>
    <w:rsid w:val="005B4D74"/>
    <w:rsid w:val="005B4E2E"/>
    <w:rsid w:val="005B4FF4"/>
    <w:rsid w:val="005B5027"/>
    <w:rsid w:val="005B50C5"/>
    <w:rsid w:val="005B5152"/>
    <w:rsid w:val="005B51CD"/>
    <w:rsid w:val="005B52B0"/>
    <w:rsid w:val="005B5335"/>
    <w:rsid w:val="005B53C1"/>
    <w:rsid w:val="005B544A"/>
    <w:rsid w:val="005B548C"/>
    <w:rsid w:val="005B54DB"/>
    <w:rsid w:val="005B5691"/>
    <w:rsid w:val="005B582C"/>
    <w:rsid w:val="005B5910"/>
    <w:rsid w:val="005B5920"/>
    <w:rsid w:val="005B593D"/>
    <w:rsid w:val="005B59D5"/>
    <w:rsid w:val="005B5A96"/>
    <w:rsid w:val="005B5BF9"/>
    <w:rsid w:val="005B5C9B"/>
    <w:rsid w:val="005B5CFB"/>
    <w:rsid w:val="005B5D8D"/>
    <w:rsid w:val="005B5DFE"/>
    <w:rsid w:val="005B5E29"/>
    <w:rsid w:val="005B5E70"/>
    <w:rsid w:val="005B5F0E"/>
    <w:rsid w:val="005B5FF5"/>
    <w:rsid w:val="005B5FF7"/>
    <w:rsid w:val="005B60E9"/>
    <w:rsid w:val="005B60FD"/>
    <w:rsid w:val="005B61A4"/>
    <w:rsid w:val="005B620E"/>
    <w:rsid w:val="005B6231"/>
    <w:rsid w:val="005B626D"/>
    <w:rsid w:val="005B62FE"/>
    <w:rsid w:val="005B6349"/>
    <w:rsid w:val="005B6459"/>
    <w:rsid w:val="005B64ED"/>
    <w:rsid w:val="005B64FE"/>
    <w:rsid w:val="005B65B6"/>
    <w:rsid w:val="005B65ED"/>
    <w:rsid w:val="005B6666"/>
    <w:rsid w:val="005B6827"/>
    <w:rsid w:val="005B6831"/>
    <w:rsid w:val="005B6874"/>
    <w:rsid w:val="005B68E5"/>
    <w:rsid w:val="005B6A41"/>
    <w:rsid w:val="005B6B3F"/>
    <w:rsid w:val="005B6B43"/>
    <w:rsid w:val="005B6B7A"/>
    <w:rsid w:val="005B6C94"/>
    <w:rsid w:val="005B6CB8"/>
    <w:rsid w:val="005B6D34"/>
    <w:rsid w:val="005B6E2B"/>
    <w:rsid w:val="005B6EC4"/>
    <w:rsid w:val="005B701E"/>
    <w:rsid w:val="005B70E3"/>
    <w:rsid w:val="005B7177"/>
    <w:rsid w:val="005B71A9"/>
    <w:rsid w:val="005B71B3"/>
    <w:rsid w:val="005B72D3"/>
    <w:rsid w:val="005B750B"/>
    <w:rsid w:val="005B7587"/>
    <w:rsid w:val="005B759A"/>
    <w:rsid w:val="005B78A0"/>
    <w:rsid w:val="005B78B9"/>
    <w:rsid w:val="005B7962"/>
    <w:rsid w:val="005B796E"/>
    <w:rsid w:val="005B79F0"/>
    <w:rsid w:val="005B79F1"/>
    <w:rsid w:val="005B7A63"/>
    <w:rsid w:val="005B7A6A"/>
    <w:rsid w:val="005B7ADD"/>
    <w:rsid w:val="005B7AE1"/>
    <w:rsid w:val="005B7AE9"/>
    <w:rsid w:val="005B7B59"/>
    <w:rsid w:val="005B7BD2"/>
    <w:rsid w:val="005B7BD3"/>
    <w:rsid w:val="005B7D5F"/>
    <w:rsid w:val="005B7E70"/>
    <w:rsid w:val="005B7EF9"/>
    <w:rsid w:val="005B7F5C"/>
    <w:rsid w:val="005B7F9D"/>
    <w:rsid w:val="005C00F6"/>
    <w:rsid w:val="005C01D3"/>
    <w:rsid w:val="005C03F1"/>
    <w:rsid w:val="005C05BC"/>
    <w:rsid w:val="005C0614"/>
    <w:rsid w:val="005C0636"/>
    <w:rsid w:val="005C064C"/>
    <w:rsid w:val="005C064D"/>
    <w:rsid w:val="005C0666"/>
    <w:rsid w:val="005C0832"/>
    <w:rsid w:val="005C0839"/>
    <w:rsid w:val="005C0853"/>
    <w:rsid w:val="005C08A6"/>
    <w:rsid w:val="005C0955"/>
    <w:rsid w:val="005C096C"/>
    <w:rsid w:val="005C09EC"/>
    <w:rsid w:val="005C0A54"/>
    <w:rsid w:val="005C0AB4"/>
    <w:rsid w:val="005C0B05"/>
    <w:rsid w:val="005C0B71"/>
    <w:rsid w:val="005C0C61"/>
    <w:rsid w:val="005C0DB6"/>
    <w:rsid w:val="005C0DE5"/>
    <w:rsid w:val="005C0E87"/>
    <w:rsid w:val="005C100F"/>
    <w:rsid w:val="005C1063"/>
    <w:rsid w:val="005C11AF"/>
    <w:rsid w:val="005C11F0"/>
    <w:rsid w:val="005C1345"/>
    <w:rsid w:val="005C139E"/>
    <w:rsid w:val="005C13F5"/>
    <w:rsid w:val="005C1422"/>
    <w:rsid w:val="005C15CC"/>
    <w:rsid w:val="005C166E"/>
    <w:rsid w:val="005C170D"/>
    <w:rsid w:val="005C1750"/>
    <w:rsid w:val="005C17C0"/>
    <w:rsid w:val="005C180A"/>
    <w:rsid w:val="005C186E"/>
    <w:rsid w:val="005C18DD"/>
    <w:rsid w:val="005C1902"/>
    <w:rsid w:val="005C19AA"/>
    <w:rsid w:val="005C1A24"/>
    <w:rsid w:val="005C1B06"/>
    <w:rsid w:val="005C1CD3"/>
    <w:rsid w:val="005C1E32"/>
    <w:rsid w:val="005C1E6B"/>
    <w:rsid w:val="005C1E94"/>
    <w:rsid w:val="005C1F5C"/>
    <w:rsid w:val="005C1FC3"/>
    <w:rsid w:val="005C2166"/>
    <w:rsid w:val="005C2186"/>
    <w:rsid w:val="005C21DF"/>
    <w:rsid w:val="005C2280"/>
    <w:rsid w:val="005C232D"/>
    <w:rsid w:val="005C2337"/>
    <w:rsid w:val="005C239F"/>
    <w:rsid w:val="005C2487"/>
    <w:rsid w:val="005C2565"/>
    <w:rsid w:val="005C261F"/>
    <w:rsid w:val="005C26C8"/>
    <w:rsid w:val="005C26C9"/>
    <w:rsid w:val="005C2708"/>
    <w:rsid w:val="005C2843"/>
    <w:rsid w:val="005C2881"/>
    <w:rsid w:val="005C295E"/>
    <w:rsid w:val="005C298B"/>
    <w:rsid w:val="005C29B4"/>
    <w:rsid w:val="005C2AFE"/>
    <w:rsid w:val="005C2B82"/>
    <w:rsid w:val="005C2BCF"/>
    <w:rsid w:val="005C2C0E"/>
    <w:rsid w:val="005C2C45"/>
    <w:rsid w:val="005C2C8F"/>
    <w:rsid w:val="005C2CFE"/>
    <w:rsid w:val="005C2DF4"/>
    <w:rsid w:val="005C2E9D"/>
    <w:rsid w:val="005C2F05"/>
    <w:rsid w:val="005C304B"/>
    <w:rsid w:val="005C30B4"/>
    <w:rsid w:val="005C317A"/>
    <w:rsid w:val="005C3197"/>
    <w:rsid w:val="005C31DE"/>
    <w:rsid w:val="005C3337"/>
    <w:rsid w:val="005C336A"/>
    <w:rsid w:val="005C33FB"/>
    <w:rsid w:val="005C34CD"/>
    <w:rsid w:val="005C34DA"/>
    <w:rsid w:val="005C35C2"/>
    <w:rsid w:val="005C35D4"/>
    <w:rsid w:val="005C3612"/>
    <w:rsid w:val="005C3675"/>
    <w:rsid w:val="005C36C2"/>
    <w:rsid w:val="005C3718"/>
    <w:rsid w:val="005C3913"/>
    <w:rsid w:val="005C3926"/>
    <w:rsid w:val="005C39FD"/>
    <w:rsid w:val="005C3ADE"/>
    <w:rsid w:val="005C3B50"/>
    <w:rsid w:val="005C3C0A"/>
    <w:rsid w:val="005C3C97"/>
    <w:rsid w:val="005C3CDC"/>
    <w:rsid w:val="005C3DD8"/>
    <w:rsid w:val="005C3F4C"/>
    <w:rsid w:val="005C401F"/>
    <w:rsid w:val="005C4119"/>
    <w:rsid w:val="005C4186"/>
    <w:rsid w:val="005C41AE"/>
    <w:rsid w:val="005C4404"/>
    <w:rsid w:val="005C440D"/>
    <w:rsid w:val="005C44A8"/>
    <w:rsid w:val="005C45C4"/>
    <w:rsid w:val="005C4795"/>
    <w:rsid w:val="005C47E2"/>
    <w:rsid w:val="005C494E"/>
    <w:rsid w:val="005C49DA"/>
    <w:rsid w:val="005C4AA3"/>
    <w:rsid w:val="005C4ABC"/>
    <w:rsid w:val="005C4AEF"/>
    <w:rsid w:val="005C4B72"/>
    <w:rsid w:val="005C4DBA"/>
    <w:rsid w:val="005C4E8D"/>
    <w:rsid w:val="005C5093"/>
    <w:rsid w:val="005C50F3"/>
    <w:rsid w:val="005C513B"/>
    <w:rsid w:val="005C5159"/>
    <w:rsid w:val="005C515C"/>
    <w:rsid w:val="005C519A"/>
    <w:rsid w:val="005C5248"/>
    <w:rsid w:val="005C5276"/>
    <w:rsid w:val="005C52FF"/>
    <w:rsid w:val="005C531B"/>
    <w:rsid w:val="005C543A"/>
    <w:rsid w:val="005C549B"/>
    <w:rsid w:val="005C54B5"/>
    <w:rsid w:val="005C5523"/>
    <w:rsid w:val="005C5661"/>
    <w:rsid w:val="005C5662"/>
    <w:rsid w:val="005C56A7"/>
    <w:rsid w:val="005C56D2"/>
    <w:rsid w:val="005C5796"/>
    <w:rsid w:val="005C57D3"/>
    <w:rsid w:val="005C5AE9"/>
    <w:rsid w:val="005C5B41"/>
    <w:rsid w:val="005C5C06"/>
    <w:rsid w:val="005C5D80"/>
    <w:rsid w:val="005C5D90"/>
    <w:rsid w:val="005C5D91"/>
    <w:rsid w:val="005C5DE9"/>
    <w:rsid w:val="005C5DFC"/>
    <w:rsid w:val="005C5EFD"/>
    <w:rsid w:val="005C5F75"/>
    <w:rsid w:val="005C6067"/>
    <w:rsid w:val="005C60D5"/>
    <w:rsid w:val="005C60FE"/>
    <w:rsid w:val="005C655F"/>
    <w:rsid w:val="005C6568"/>
    <w:rsid w:val="005C6623"/>
    <w:rsid w:val="005C67F7"/>
    <w:rsid w:val="005C694E"/>
    <w:rsid w:val="005C6A11"/>
    <w:rsid w:val="005C6A34"/>
    <w:rsid w:val="005C6A3A"/>
    <w:rsid w:val="005C6A47"/>
    <w:rsid w:val="005C6B93"/>
    <w:rsid w:val="005C6BC5"/>
    <w:rsid w:val="005C6BD5"/>
    <w:rsid w:val="005C6DCF"/>
    <w:rsid w:val="005C6DFD"/>
    <w:rsid w:val="005C6E59"/>
    <w:rsid w:val="005C6E60"/>
    <w:rsid w:val="005C6EAC"/>
    <w:rsid w:val="005C6EEE"/>
    <w:rsid w:val="005C6F77"/>
    <w:rsid w:val="005C70AA"/>
    <w:rsid w:val="005C726C"/>
    <w:rsid w:val="005C730F"/>
    <w:rsid w:val="005C7312"/>
    <w:rsid w:val="005C73CA"/>
    <w:rsid w:val="005C7417"/>
    <w:rsid w:val="005C74CB"/>
    <w:rsid w:val="005C757A"/>
    <w:rsid w:val="005C762E"/>
    <w:rsid w:val="005C76F1"/>
    <w:rsid w:val="005C7744"/>
    <w:rsid w:val="005C786B"/>
    <w:rsid w:val="005C7910"/>
    <w:rsid w:val="005C7ABA"/>
    <w:rsid w:val="005C7ADD"/>
    <w:rsid w:val="005C7B0F"/>
    <w:rsid w:val="005C7C93"/>
    <w:rsid w:val="005D00F0"/>
    <w:rsid w:val="005D01EA"/>
    <w:rsid w:val="005D02FB"/>
    <w:rsid w:val="005D0433"/>
    <w:rsid w:val="005D0540"/>
    <w:rsid w:val="005D0571"/>
    <w:rsid w:val="005D057A"/>
    <w:rsid w:val="005D0706"/>
    <w:rsid w:val="005D0717"/>
    <w:rsid w:val="005D0718"/>
    <w:rsid w:val="005D0783"/>
    <w:rsid w:val="005D07B8"/>
    <w:rsid w:val="005D081C"/>
    <w:rsid w:val="005D08D5"/>
    <w:rsid w:val="005D0916"/>
    <w:rsid w:val="005D09B1"/>
    <w:rsid w:val="005D09F1"/>
    <w:rsid w:val="005D09F4"/>
    <w:rsid w:val="005D0B69"/>
    <w:rsid w:val="005D0BE1"/>
    <w:rsid w:val="005D0BE9"/>
    <w:rsid w:val="005D0D2E"/>
    <w:rsid w:val="005D0DCF"/>
    <w:rsid w:val="005D0E6B"/>
    <w:rsid w:val="005D0EF8"/>
    <w:rsid w:val="005D0EFB"/>
    <w:rsid w:val="005D0F4F"/>
    <w:rsid w:val="005D0F7F"/>
    <w:rsid w:val="005D1083"/>
    <w:rsid w:val="005D10E3"/>
    <w:rsid w:val="005D112C"/>
    <w:rsid w:val="005D11B4"/>
    <w:rsid w:val="005D11E5"/>
    <w:rsid w:val="005D1225"/>
    <w:rsid w:val="005D146A"/>
    <w:rsid w:val="005D1497"/>
    <w:rsid w:val="005D14FF"/>
    <w:rsid w:val="005D1513"/>
    <w:rsid w:val="005D1658"/>
    <w:rsid w:val="005D1664"/>
    <w:rsid w:val="005D166F"/>
    <w:rsid w:val="005D16A5"/>
    <w:rsid w:val="005D16D7"/>
    <w:rsid w:val="005D17EC"/>
    <w:rsid w:val="005D182F"/>
    <w:rsid w:val="005D1878"/>
    <w:rsid w:val="005D19CA"/>
    <w:rsid w:val="005D19F6"/>
    <w:rsid w:val="005D1A13"/>
    <w:rsid w:val="005D1A4E"/>
    <w:rsid w:val="005D1C37"/>
    <w:rsid w:val="005D1CB4"/>
    <w:rsid w:val="005D1DB5"/>
    <w:rsid w:val="005D1F1C"/>
    <w:rsid w:val="005D1FEA"/>
    <w:rsid w:val="005D2063"/>
    <w:rsid w:val="005D242B"/>
    <w:rsid w:val="005D26B1"/>
    <w:rsid w:val="005D26B4"/>
    <w:rsid w:val="005D27A8"/>
    <w:rsid w:val="005D284E"/>
    <w:rsid w:val="005D287C"/>
    <w:rsid w:val="005D2904"/>
    <w:rsid w:val="005D29AA"/>
    <w:rsid w:val="005D2AC4"/>
    <w:rsid w:val="005D2B4D"/>
    <w:rsid w:val="005D2C39"/>
    <w:rsid w:val="005D2CB1"/>
    <w:rsid w:val="005D2CCF"/>
    <w:rsid w:val="005D2CE8"/>
    <w:rsid w:val="005D2D51"/>
    <w:rsid w:val="005D2E3C"/>
    <w:rsid w:val="005D2EEC"/>
    <w:rsid w:val="005D2EF5"/>
    <w:rsid w:val="005D2F08"/>
    <w:rsid w:val="005D306B"/>
    <w:rsid w:val="005D30C1"/>
    <w:rsid w:val="005D318A"/>
    <w:rsid w:val="005D31F2"/>
    <w:rsid w:val="005D324F"/>
    <w:rsid w:val="005D3257"/>
    <w:rsid w:val="005D327A"/>
    <w:rsid w:val="005D3347"/>
    <w:rsid w:val="005D335F"/>
    <w:rsid w:val="005D34E5"/>
    <w:rsid w:val="005D366C"/>
    <w:rsid w:val="005D36DB"/>
    <w:rsid w:val="005D375A"/>
    <w:rsid w:val="005D3A5E"/>
    <w:rsid w:val="005D3A72"/>
    <w:rsid w:val="005D3B72"/>
    <w:rsid w:val="005D3BC1"/>
    <w:rsid w:val="005D3D82"/>
    <w:rsid w:val="005D3EAD"/>
    <w:rsid w:val="005D3ECE"/>
    <w:rsid w:val="005D3F63"/>
    <w:rsid w:val="005D3FB1"/>
    <w:rsid w:val="005D3FE6"/>
    <w:rsid w:val="005D4025"/>
    <w:rsid w:val="005D4110"/>
    <w:rsid w:val="005D4170"/>
    <w:rsid w:val="005D41CE"/>
    <w:rsid w:val="005D4217"/>
    <w:rsid w:val="005D4297"/>
    <w:rsid w:val="005D42D7"/>
    <w:rsid w:val="005D4379"/>
    <w:rsid w:val="005D43AF"/>
    <w:rsid w:val="005D43B1"/>
    <w:rsid w:val="005D44C3"/>
    <w:rsid w:val="005D4656"/>
    <w:rsid w:val="005D47AB"/>
    <w:rsid w:val="005D48FA"/>
    <w:rsid w:val="005D4941"/>
    <w:rsid w:val="005D497E"/>
    <w:rsid w:val="005D498E"/>
    <w:rsid w:val="005D49D5"/>
    <w:rsid w:val="005D4B0A"/>
    <w:rsid w:val="005D4B3C"/>
    <w:rsid w:val="005D4C8B"/>
    <w:rsid w:val="005D4E1F"/>
    <w:rsid w:val="005D4EA1"/>
    <w:rsid w:val="005D4F5F"/>
    <w:rsid w:val="005D5104"/>
    <w:rsid w:val="005D520C"/>
    <w:rsid w:val="005D52E4"/>
    <w:rsid w:val="005D52FE"/>
    <w:rsid w:val="005D5361"/>
    <w:rsid w:val="005D53D8"/>
    <w:rsid w:val="005D570E"/>
    <w:rsid w:val="005D57B6"/>
    <w:rsid w:val="005D57E8"/>
    <w:rsid w:val="005D583D"/>
    <w:rsid w:val="005D5941"/>
    <w:rsid w:val="005D59E4"/>
    <w:rsid w:val="005D5AFE"/>
    <w:rsid w:val="005D5B3D"/>
    <w:rsid w:val="005D5B4A"/>
    <w:rsid w:val="005D5E50"/>
    <w:rsid w:val="005D5EC7"/>
    <w:rsid w:val="005D5FA0"/>
    <w:rsid w:val="005D6076"/>
    <w:rsid w:val="005D6094"/>
    <w:rsid w:val="005D618B"/>
    <w:rsid w:val="005D620A"/>
    <w:rsid w:val="005D623E"/>
    <w:rsid w:val="005D62F4"/>
    <w:rsid w:val="005D651A"/>
    <w:rsid w:val="005D6590"/>
    <w:rsid w:val="005D6597"/>
    <w:rsid w:val="005D66F3"/>
    <w:rsid w:val="005D681A"/>
    <w:rsid w:val="005D6848"/>
    <w:rsid w:val="005D6904"/>
    <w:rsid w:val="005D69A3"/>
    <w:rsid w:val="005D6ACA"/>
    <w:rsid w:val="005D6B04"/>
    <w:rsid w:val="005D6B4C"/>
    <w:rsid w:val="005D6B55"/>
    <w:rsid w:val="005D6C64"/>
    <w:rsid w:val="005D6D7B"/>
    <w:rsid w:val="005D6D89"/>
    <w:rsid w:val="005D6F5E"/>
    <w:rsid w:val="005D71D4"/>
    <w:rsid w:val="005D72AF"/>
    <w:rsid w:val="005D73D0"/>
    <w:rsid w:val="005D7445"/>
    <w:rsid w:val="005D7480"/>
    <w:rsid w:val="005D74A5"/>
    <w:rsid w:val="005D769F"/>
    <w:rsid w:val="005D76FB"/>
    <w:rsid w:val="005D7733"/>
    <w:rsid w:val="005D7876"/>
    <w:rsid w:val="005D79B0"/>
    <w:rsid w:val="005D79C4"/>
    <w:rsid w:val="005D7AAA"/>
    <w:rsid w:val="005D7B55"/>
    <w:rsid w:val="005D7C0F"/>
    <w:rsid w:val="005D7C87"/>
    <w:rsid w:val="005D7DD6"/>
    <w:rsid w:val="005D7E8C"/>
    <w:rsid w:val="005D7EFE"/>
    <w:rsid w:val="005D7F33"/>
    <w:rsid w:val="005D7F3F"/>
    <w:rsid w:val="005D7F55"/>
    <w:rsid w:val="005E0025"/>
    <w:rsid w:val="005E0092"/>
    <w:rsid w:val="005E01F5"/>
    <w:rsid w:val="005E046E"/>
    <w:rsid w:val="005E0474"/>
    <w:rsid w:val="005E054F"/>
    <w:rsid w:val="005E05AF"/>
    <w:rsid w:val="005E05CE"/>
    <w:rsid w:val="005E05F3"/>
    <w:rsid w:val="005E07A5"/>
    <w:rsid w:val="005E09A5"/>
    <w:rsid w:val="005E0A45"/>
    <w:rsid w:val="005E0A72"/>
    <w:rsid w:val="005E0B23"/>
    <w:rsid w:val="005E0B83"/>
    <w:rsid w:val="005E0B93"/>
    <w:rsid w:val="005E0BA3"/>
    <w:rsid w:val="005E0BAB"/>
    <w:rsid w:val="005E0BC6"/>
    <w:rsid w:val="005E0DF7"/>
    <w:rsid w:val="005E0DFB"/>
    <w:rsid w:val="005E0F4E"/>
    <w:rsid w:val="005E1026"/>
    <w:rsid w:val="005E1106"/>
    <w:rsid w:val="005E1156"/>
    <w:rsid w:val="005E11C5"/>
    <w:rsid w:val="005E12C6"/>
    <w:rsid w:val="005E143F"/>
    <w:rsid w:val="005E1477"/>
    <w:rsid w:val="005E14E7"/>
    <w:rsid w:val="005E151C"/>
    <w:rsid w:val="005E15D0"/>
    <w:rsid w:val="005E15D1"/>
    <w:rsid w:val="005E1623"/>
    <w:rsid w:val="005E16AD"/>
    <w:rsid w:val="005E1701"/>
    <w:rsid w:val="005E1A8A"/>
    <w:rsid w:val="005E1BA4"/>
    <w:rsid w:val="005E1C18"/>
    <w:rsid w:val="005E1D54"/>
    <w:rsid w:val="005E1D7E"/>
    <w:rsid w:val="005E1DCC"/>
    <w:rsid w:val="005E1DF8"/>
    <w:rsid w:val="005E1FEC"/>
    <w:rsid w:val="005E2152"/>
    <w:rsid w:val="005E2187"/>
    <w:rsid w:val="005E2225"/>
    <w:rsid w:val="005E2546"/>
    <w:rsid w:val="005E26A3"/>
    <w:rsid w:val="005E27B5"/>
    <w:rsid w:val="005E27E4"/>
    <w:rsid w:val="005E2910"/>
    <w:rsid w:val="005E29AC"/>
    <w:rsid w:val="005E2A34"/>
    <w:rsid w:val="005E2A68"/>
    <w:rsid w:val="005E2B70"/>
    <w:rsid w:val="005E2D65"/>
    <w:rsid w:val="005E2E79"/>
    <w:rsid w:val="005E2ECB"/>
    <w:rsid w:val="005E2EF0"/>
    <w:rsid w:val="005E3151"/>
    <w:rsid w:val="005E3275"/>
    <w:rsid w:val="005E329D"/>
    <w:rsid w:val="005E32B8"/>
    <w:rsid w:val="005E3330"/>
    <w:rsid w:val="005E3372"/>
    <w:rsid w:val="005E33E5"/>
    <w:rsid w:val="005E346C"/>
    <w:rsid w:val="005E3493"/>
    <w:rsid w:val="005E350E"/>
    <w:rsid w:val="005E357B"/>
    <w:rsid w:val="005E3651"/>
    <w:rsid w:val="005E369E"/>
    <w:rsid w:val="005E36C2"/>
    <w:rsid w:val="005E36CC"/>
    <w:rsid w:val="005E38D1"/>
    <w:rsid w:val="005E38D2"/>
    <w:rsid w:val="005E3AC5"/>
    <w:rsid w:val="005E3B15"/>
    <w:rsid w:val="005E3B5F"/>
    <w:rsid w:val="005E3BE2"/>
    <w:rsid w:val="005E3C34"/>
    <w:rsid w:val="005E3CD8"/>
    <w:rsid w:val="005E3F28"/>
    <w:rsid w:val="005E3F58"/>
    <w:rsid w:val="005E400F"/>
    <w:rsid w:val="005E4015"/>
    <w:rsid w:val="005E4055"/>
    <w:rsid w:val="005E41C9"/>
    <w:rsid w:val="005E424B"/>
    <w:rsid w:val="005E4435"/>
    <w:rsid w:val="005E446B"/>
    <w:rsid w:val="005E447E"/>
    <w:rsid w:val="005E4615"/>
    <w:rsid w:val="005E4679"/>
    <w:rsid w:val="005E467C"/>
    <w:rsid w:val="005E46EC"/>
    <w:rsid w:val="005E47FD"/>
    <w:rsid w:val="005E4832"/>
    <w:rsid w:val="005E48C4"/>
    <w:rsid w:val="005E48CC"/>
    <w:rsid w:val="005E491D"/>
    <w:rsid w:val="005E4991"/>
    <w:rsid w:val="005E4A5E"/>
    <w:rsid w:val="005E4A71"/>
    <w:rsid w:val="005E4B2E"/>
    <w:rsid w:val="005E4BAB"/>
    <w:rsid w:val="005E4C99"/>
    <w:rsid w:val="005E4CB2"/>
    <w:rsid w:val="005E4CF9"/>
    <w:rsid w:val="005E4D10"/>
    <w:rsid w:val="005E4D7F"/>
    <w:rsid w:val="005E4DC5"/>
    <w:rsid w:val="005E4DEB"/>
    <w:rsid w:val="005E4EFF"/>
    <w:rsid w:val="005E4F70"/>
    <w:rsid w:val="005E4F81"/>
    <w:rsid w:val="005E4FB1"/>
    <w:rsid w:val="005E4FD1"/>
    <w:rsid w:val="005E4FEE"/>
    <w:rsid w:val="005E500E"/>
    <w:rsid w:val="005E5087"/>
    <w:rsid w:val="005E5120"/>
    <w:rsid w:val="005E5191"/>
    <w:rsid w:val="005E521C"/>
    <w:rsid w:val="005E52AB"/>
    <w:rsid w:val="005E539A"/>
    <w:rsid w:val="005E54C8"/>
    <w:rsid w:val="005E5552"/>
    <w:rsid w:val="005E56C8"/>
    <w:rsid w:val="005E57CD"/>
    <w:rsid w:val="005E57E1"/>
    <w:rsid w:val="005E5836"/>
    <w:rsid w:val="005E58DA"/>
    <w:rsid w:val="005E5976"/>
    <w:rsid w:val="005E5A05"/>
    <w:rsid w:val="005E5AB4"/>
    <w:rsid w:val="005E5B23"/>
    <w:rsid w:val="005E5BE6"/>
    <w:rsid w:val="005E5C18"/>
    <w:rsid w:val="005E5C1F"/>
    <w:rsid w:val="005E5CFF"/>
    <w:rsid w:val="005E5D19"/>
    <w:rsid w:val="005E5D78"/>
    <w:rsid w:val="005E5DFE"/>
    <w:rsid w:val="005E5E2D"/>
    <w:rsid w:val="005E5EF8"/>
    <w:rsid w:val="005E5F39"/>
    <w:rsid w:val="005E5F9D"/>
    <w:rsid w:val="005E600E"/>
    <w:rsid w:val="005E6133"/>
    <w:rsid w:val="005E6142"/>
    <w:rsid w:val="005E6164"/>
    <w:rsid w:val="005E61D0"/>
    <w:rsid w:val="005E621D"/>
    <w:rsid w:val="005E62E2"/>
    <w:rsid w:val="005E6382"/>
    <w:rsid w:val="005E6443"/>
    <w:rsid w:val="005E64DF"/>
    <w:rsid w:val="005E64EE"/>
    <w:rsid w:val="005E6596"/>
    <w:rsid w:val="005E6678"/>
    <w:rsid w:val="005E6780"/>
    <w:rsid w:val="005E685A"/>
    <w:rsid w:val="005E6878"/>
    <w:rsid w:val="005E69FD"/>
    <w:rsid w:val="005E6AE9"/>
    <w:rsid w:val="005E6AFB"/>
    <w:rsid w:val="005E6B2C"/>
    <w:rsid w:val="005E6B44"/>
    <w:rsid w:val="005E6B95"/>
    <w:rsid w:val="005E6BF3"/>
    <w:rsid w:val="005E6BF4"/>
    <w:rsid w:val="005E6C7E"/>
    <w:rsid w:val="005E6C8D"/>
    <w:rsid w:val="005E6C91"/>
    <w:rsid w:val="005E6D23"/>
    <w:rsid w:val="005E6E1F"/>
    <w:rsid w:val="005E70A8"/>
    <w:rsid w:val="005E70A9"/>
    <w:rsid w:val="005E70BE"/>
    <w:rsid w:val="005E70F9"/>
    <w:rsid w:val="005E7106"/>
    <w:rsid w:val="005E71E8"/>
    <w:rsid w:val="005E7299"/>
    <w:rsid w:val="005E72C4"/>
    <w:rsid w:val="005E72C6"/>
    <w:rsid w:val="005E7360"/>
    <w:rsid w:val="005E7456"/>
    <w:rsid w:val="005E7458"/>
    <w:rsid w:val="005E7470"/>
    <w:rsid w:val="005E74DD"/>
    <w:rsid w:val="005E7622"/>
    <w:rsid w:val="005E767F"/>
    <w:rsid w:val="005E76CB"/>
    <w:rsid w:val="005E76CD"/>
    <w:rsid w:val="005E7892"/>
    <w:rsid w:val="005E78CA"/>
    <w:rsid w:val="005E7905"/>
    <w:rsid w:val="005E79B1"/>
    <w:rsid w:val="005E79D0"/>
    <w:rsid w:val="005E7A51"/>
    <w:rsid w:val="005E7A5D"/>
    <w:rsid w:val="005E7A71"/>
    <w:rsid w:val="005E7A86"/>
    <w:rsid w:val="005E7B01"/>
    <w:rsid w:val="005E7BC1"/>
    <w:rsid w:val="005E7BCC"/>
    <w:rsid w:val="005E7BCD"/>
    <w:rsid w:val="005E7C5F"/>
    <w:rsid w:val="005E7D24"/>
    <w:rsid w:val="005E7D46"/>
    <w:rsid w:val="005E7E36"/>
    <w:rsid w:val="005E7F7E"/>
    <w:rsid w:val="005E7FD8"/>
    <w:rsid w:val="005F00CE"/>
    <w:rsid w:val="005F014D"/>
    <w:rsid w:val="005F02B8"/>
    <w:rsid w:val="005F03A8"/>
    <w:rsid w:val="005F03B0"/>
    <w:rsid w:val="005F03CB"/>
    <w:rsid w:val="005F03E9"/>
    <w:rsid w:val="005F0471"/>
    <w:rsid w:val="005F04B9"/>
    <w:rsid w:val="005F04E1"/>
    <w:rsid w:val="005F0775"/>
    <w:rsid w:val="005F0978"/>
    <w:rsid w:val="005F0A18"/>
    <w:rsid w:val="005F0A9A"/>
    <w:rsid w:val="005F0BCC"/>
    <w:rsid w:val="005F0C05"/>
    <w:rsid w:val="005F0C3F"/>
    <w:rsid w:val="005F0CF5"/>
    <w:rsid w:val="005F0D22"/>
    <w:rsid w:val="005F0E87"/>
    <w:rsid w:val="005F0F6A"/>
    <w:rsid w:val="005F0F7B"/>
    <w:rsid w:val="005F1102"/>
    <w:rsid w:val="005F115D"/>
    <w:rsid w:val="005F116F"/>
    <w:rsid w:val="005F11A4"/>
    <w:rsid w:val="005F1201"/>
    <w:rsid w:val="005F123B"/>
    <w:rsid w:val="005F12F8"/>
    <w:rsid w:val="005F13F0"/>
    <w:rsid w:val="005F145F"/>
    <w:rsid w:val="005F14CB"/>
    <w:rsid w:val="005F14CE"/>
    <w:rsid w:val="005F1523"/>
    <w:rsid w:val="005F153C"/>
    <w:rsid w:val="005F15B8"/>
    <w:rsid w:val="005F164C"/>
    <w:rsid w:val="005F1689"/>
    <w:rsid w:val="005F16A5"/>
    <w:rsid w:val="005F1720"/>
    <w:rsid w:val="005F172A"/>
    <w:rsid w:val="005F1845"/>
    <w:rsid w:val="005F1A09"/>
    <w:rsid w:val="005F1AC6"/>
    <w:rsid w:val="005F1C2B"/>
    <w:rsid w:val="005F1C37"/>
    <w:rsid w:val="005F1C60"/>
    <w:rsid w:val="005F1DB9"/>
    <w:rsid w:val="005F1ECA"/>
    <w:rsid w:val="005F1EEF"/>
    <w:rsid w:val="005F1EFD"/>
    <w:rsid w:val="005F2077"/>
    <w:rsid w:val="005F2093"/>
    <w:rsid w:val="005F2096"/>
    <w:rsid w:val="005F20DC"/>
    <w:rsid w:val="005F21EB"/>
    <w:rsid w:val="005F231F"/>
    <w:rsid w:val="005F241F"/>
    <w:rsid w:val="005F2468"/>
    <w:rsid w:val="005F2473"/>
    <w:rsid w:val="005F24AE"/>
    <w:rsid w:val="005F2510"/>
    <w:rsid w:val="005F25D6"/>
    <w:rsid w:val="005F26C4"/>
    <w:rsid w:val="005F2715"/>
    <w:rsid w:val="005F2778"/>
    <w:rsid w:val="005F27AF"/>
    <w:rsid w:val="005F2921"/>
    <w:rsid w:val="005F29B6"/>
    <w:rsid w:val="005F2B10"/>
    <w:rsid w:val="005F2C7E"/>
    <w:rsid w:val="005F2CCD"/>
    <w:rsid w:val="005F2D3C"/>
    <w:rsid w:val="005F2D4F"/>
    <w:rsid w:val="005F2DAF"/>
    <w:rsid w:val="005F2DC9"/>
    <w:rsid w:val="005F2DE6"/>
    <w:rsid w:val="005F2DFA"/>
    <w:rsid w:val="005F2E76"/>
    <w:rsid w:val="005F2E9B"/>
    <w:rsid w:val="005F2EC3"/>
    <w:rsid w:val="005F30FC"/>
    <w:rsid w:val="005F317A"/>
    <w:rsid w:val="005F329F"/>
    <w:rsid w:val="005F32F8"/>
    <w:rsid w:val="005F3329"/>
    <w:rsid w:val="005F333C"/>
    <w:rsid w:val="005F3413"/>
    <w:rsid w:val="005F3477"/>
    <w:rsid w:val="005F34B3"/>
    <w:rsid w:val="005F34DA"/>
    <w:rsid w:val="005F34E3"/>
    <w:rsid w:val="005F34FB"/>
    <w:rsid w:val="005F3578"/>
    <w:rsid w:val="005F3595"/>
    <w:rsid w:val="005F3597"/>
    <w:rsid w:val="005F35E3"/>
    <w:rsid w:val="005F35E9"/>
    <w:rsid w:val="005F3604"/>
    <w:rsid w:val="005F36F5"/>
    <w:rsid w:val="005F3754"/>
    <w:rsid w:val="005F3840"/>
    <w:rsid w:val="005F389A"/>
    <w:rsid w:val="005F3908"/>
    <w:rsid w:val="005F396F"/>
    <w:rsid w:val="005F3A41"/>
    <w:rsid w:val="005F3A50"/>
    <w:rsid w:val="005F3AB1"/>
    <w:rsid w:val="005F3BB0"/>
    <w:rsid w:val="005F3EC4"/>
    <w:rsid w:val="005F4153"/>
    <w:rsid w:val="005F41A6"/>
    <w:rsid w:val="005F424B"/>
    <w:rsid w:val="005F4297"/>
    <w:rsid w:val="005F4305"/>
    <w:rsid w:val="005F435B"/>
    <w:rsid w:val="005F43F8"/>
    <w:rsid w:val="005F44AD"/>
    <w:rsid w:val="005F456E"/>
    <w:rsid w:val="005F4587"/>
    <w:rsid w:val="005F460F"/>
    <w:rsid w:val="005F4613"/>
    <w:rsid w:val="005F4663"/>
    <w:rsid w:val="005F4811"/>
    <w:rsid w:val="005F48E8"/>
    <w:rsid w:val="005F4979"/>
    <w:rsid w:val="005F49A6"/>
    <w:rsid w:val="005F4A06"/>
    <w:rsid w:val="005F4A1D"/>
    <w:rsid w:val="005F4AC0"/>
    <w:rsid w:val="005F4B93"/>
    <w:rsid w:val="005F4C46"/>
    <w:rsid w:val="005F4CBF"/>
    <w:rsid w:val="005F4DD5"/>
    <w:rsid w:val="005F4E04"/>
    <w:rsid w:val="005F4E0B"/>
    <w:rsid w:val="005F4E16"/>
    <w:rsid w:val="005F4EB2"/>
    <w:rsid w:val="005F4EF0"/>
    <w:rsid w:val="005F4F46"/>
    <w:rsid w:val="005F4FA9"/>
    <w:rsid w:val="005F4FF7"/>
    <w:rsid w:val="005F5052"/>
    <w:rsid w:val="005F50BA"/>
    <w:rsid w:val="005F53A8"/>
    <w:rsid w:val="005F53E6"/>
    <w:rsid w:val="005F5404"/>
    <w:rsid w:val="005F540E"/>
    <w:rsid w:val="005F563E"/>
    <w:rsid w:val="005F5683"/>
    <w:rsid w:val="005F5762"/>
    <w:rsid w:val="005F5803"/>
    <w:rsid w:val="005F585B"/>
    <w:rsid w:val="005F58C4"/>
    <w:rsid w:val="005F59A3"/>
    <w:rsid w:val="005F5A16"/>
    <w:rsid w:val="005F5CEF"/>
    <w:rsid w:val="005F5D56"/>
    <w:rsid w:val="005F5FDC"/>
    <w:rsid w:val="005F6044"/>
    <w:rsid w:val="005F607D"/>
    <w:rsid w:val="005F60CA"/>
    <w:rsid w:val="005F60DC"/>
    <w:rsid w:val="005F624C"/>
    <w:rsid w:val="005F628D"/>
    <w:rsid w:val="005F6376"/>
    <w:rsid w:val="005F6384"/>
    <w:rsid w:val="005F63F8"/>
    <w:rsid w:val="005F6426"/>
    <w:rsid w:val="005F642F"/>
    <w:rsid w:val="005F6452"/>
    <w:rsid w:val="005F6491"/>
    <w:rsid w:val="005F64B9"/>
    <w:rsid w:val="005F64CF"/>
    <w:rsid w:val="005F65BC"/>
    <w:rsid w:val="005F65BF"/>
    <w:rsid w:val="005F65E8"/>
    <w:rsid w:val="005F6625"/>
    <w:rsid w:val="005F6703"/>
    <w:rsid w:val="005F678B"/>
    <w:rsid w:val="005F67BF"/>
    <w:rsid w:val="005F68D4"/>
    <w:rsid w:val="005F6903"/>
    <w:rsid w:val="005F69B8"/>
    <w:rsid w:val="005F69D0"/>
    <w:rsid w:val="005F6BA1"/>
    <w:rsid w:val="005F6C1C"/>
    <w:rsid w:val="005F6D8B"/>
    <w:rsid w:val="005F6DB9"/>
    <w:rsid w:val="005F6F3C"/>
    <w:rsid w:val="005F703A"/>
    <w:rsid w:val="005F70DC"/>
    <w:rsid w:val="005F710A"/>
    <w:rsid w:val="005F7147"/>
    <w:rsid w:val="005F7176"/>
    <w:rsid w:val="005F71A0"/>
    <w:rsid w:val="005F725E"/>
    <w:rsid w:val="005F72D2"/>
    <w:rsid w:val="005F731E"/>
    <w:rsid w:val="005F733C"/>
    <w:rsid w:val="005F7399"/>
    <w:rsid w:val="005F73C5"/>
    <w:rsid w:val="005F7489"/>
    <w:rsid w:val="005F751B"/>
    <w:rsid w:val="005F75A3"/>
    <w:rsid w:val="005F7686"/>
    <w:rsid w:val="005F76DB"/>
    <w:rsid w:val="005F775C"/>
    <w:rsid w:val="005F77AC"/>
    <w:rsid w:val="005F77B0"/>
    <w:rsid w:val="005F7923"/>
    <w:rsid w:val="005F7972"/>
    <w:rsid w:val="005F7A4A"/>
    <w:rsid w:val="005F7B02"/>
    <w:rsid w:val="005F7B10"/>
    <w:rsid w:val="005F7BC8"/>
    <w:rsid w:val="005F7CC7"/>
    <w:rsid w:val="005F7CD8"/>
    <w:rsid w:val="005F7E35"/>
    <w:rsid w:val="005F7EEE"/>
    <w:rsid w:val="005F7F2F"/>
    <w:rsid w:val="005F7F6A"/>
    <w:rsid w:val="005F7F81"/>
    <w:rsid w:val="005F7FAC"/>
    <w:rsid w:val="00600082"/>
    <w:rsid w:val="006001FD"/>
    <w:rsid w:val="006002C6"/>
    <w:rsid w:val="00600300"/>
    <w:rsid w:val="0060035A"/>
    <w:rsid w:val="006005AC"/>
    <w:rsid w:val="0060074B"/>
    <w:rsid w:val="00600789"/>
    <w:rsid w:val="0060089B"/>
    <w:rsid w:val="006008F3"/>
    <w:rsid w:val="0060094F"/>
    <w:rsid w:val="006009D8"/>
    <w:rsid w:val="00600A94"/>
    <w:rsid w:val="00600BBB"/>
    <w:rsid w:val="00600BD7"/>
    <w:rsid w:val="00600C98"/>
    <w:rsid w:val="00600CFE"/>
    <w:rsid w:val="00600D0B"/>
    <w:rsid w:val="00600D37"/>
    <w:rsid w:val="00600DA6"/>
    <w:rsid w:val="00600DBE"/>
    <w:rsid w:val="00600DEE"/>
    <w:rsid w:val="00600EC0"/>
    <w:rsid w:val="00600EED"/>
    <w:rsid w:val="00600FAC"/>
    <w:rsid w:val="00600FBC"/>
    <w:rsid w:val="00601004"/>
    <w:rsid w:val="00601048"/>
    <w:rsid w:val="00601101"/>
    <w:rsid w:val="0060120F"/>
    <w:rsid w:val="0060122F"/>
    <w:rsid w:val="00601255"/>
    <w:rsid w:val="006012D9"/>
    <w:rsid w:val="006012EB"/>
    <w:rsid w:val="0060133A"/>
    <w:rsid w:val="006013C8"/>
    <w:rsid w:val="0060156E"/>
    <w:rsid w:val="00601657"/>
    <w:rsid w:val="00601698"/>
    <w:rsid w:val="006017C1"/>
    <w:rsid w:val="00601918"/>
    <w:rsid w:val="00601A16"/>
    <w:rsid w:val="00601C00"/>
    <w:rsid w:val="00601C03"/>
    <w:rsid w:val="00601C74"/>
    <w:rsid w:val="00601D7E"/>
    <w:rsid w:val="00601D86"/>
    <w:rsid w:val="00601DA8"/>
    <w:rsid w:val="00601E4B"/>
    <w:rsid w:val="00601EAE"/>
    <w:rsid w:val="00601F93"/>
    <w:rsid w:val="00601FB2"/>
    <w:rsid w:val="0060201B"/>
    <w:rsid w:val="00602032"/>
    <w:rsid w:val="00602061"/>
    <w:rsid w:val="006020F5"/>
    <w:rsid w:val="00602164"/>
    <w:rsid w:val="0060239E"/>
    <w:rsid w:val="00602400"/>
    <w:rsid w:val="0060247F"/>
    <w:rsid w:val="0060262D"/>
    <w:rsid w:val="006026B4"/>
    <w:rsid w:val="0060275C"/>
    <w:rsid w:val="00602816"/>
    <w:rsid w:val="006028D5"/>
    <w:rsid w:val="0060296B"/>
    <w:rsid w:val="006029C6"/>
    <w:rsid w:val="006029D1"/>
    <w:rsid w:val="00602AAB"/>
    <w:rsid w:val="00602AD8"/>
    <w:rsid w:val="00602AF8"/>
    <w:rsid w:val="00602C69"/>
    <w:rsid w:val="00602D60"/>
    <w:rsid w:val="00602DE8"/>
    <w:rsid w:val="00602E15"/>
    <w:rsid w:val="00602FFB"/>
    <w:rsid w:val="0060304A"/>
    <w:rsid w:val="0060311E"/>
    <w:rsid w:val="006031A9"/>
    <w:rsid w:val="0060324A"/>
    <w:rsid w:val="00603297"/>
    <w:rsid w:val="006032CE"/>
    <w:rsid w:val="00603370"/>
    <w:rsid w:val="006033EA"/>
    <w:rsid w:val="006033F0"/>
    <w:rsid w:val="0060346A"/>
    <w:rsid w:val="0060346B"/>
    <w:rsid w:val="006034BA"/>
    <w:rsid w:val="006035D9"/>
    <w:rsid w:val="0060365F"/>
    <w:rsid w:val="006038EF"/>
    <w:rsid w:val="006038FF"/>
    <w:rsid w:val="00603A27"/>
    <w:rsid w:val="00603A69"/>
    <w:rsid w:val="00603A96"/>
    <w:rsid w:val="00603B0C"/>
    <w:rsid w:val="00603B1F"/>
    <w:rsid w:val="00603B48"/>
    <w:rsid w:val="00603B49"/>
    <w:rsid w:val="00603B78"/>
    <w:rsid w:val="00603CCD"/>
    <w:rsid w:val="00603D05"/>
    <w:rsid w:val="00603D67"/>
    <w:rsid w:val="00603DF7"/>
    <w:rsid w:val="00603EA0"/>
    <w:rsid w:val="00603F9D"/>
    <w:rsid w:val="00603F9F"/>
    <w:rsid w:val="00603FD7"/>
    <w:rsid w:val="006041AD"/>
    <w:rsid w:val="006043A2"/>
    <w:rsid w:val="0060443B"/>
    <w:rsid w:val="0060447E"/>
    <w:rsid w:val="006045B5"/>
    <w:rsid w:val="00604627"/>
    <w:rsid w:val="006046D7"/>
    <w:rsid w:val="00604772"/>
    <w:rsid w:val="00604862"/>
    <w:rsid w:val="006048B2"/>
    <w:rsid w:val="00604907"/>
    <w:rsid w:val="00604919"/>
    <w:rsid w:val="00604940"/>
    <w:rsid w:val="00604946"/>
    <w:rsid w:val="006049CE"/>
    <w:rsid w:val="00604A0D"/>
    <w:rsid w:val="00604A56"/>
    <w:rsid w:val="00604B17"/>
    <w:rsid w:val="00604CBA"/>
    <w:rsid w:val="00604D4A"/>
    <w:rsid w:val="00604E42"/>
    <w:rsid w:val="00604EB7"/>
    <w:rsid w:val="00604F34"/>
    <w:rsid w:val="00604F4E"/>
    <w:rsid w:val="00604F52"/>
    <w:rsid w:val="0060503E"/>
    <w:rsid w:val="006050F6"/>
    <w:rsid w:val="00605288"/>
    <w:rsid w:val="006053D4"/>
    <w:rsid w:val="00605411"/>
    <w:rsid w:val="0060547B"/>
    <w:rsid w:val="006054B2"/>
    <w:rsid w:val="0060559C"/>
    <w:rsid w:val="0060564C"/>
    <w:rsid w:val="00605686"/>
    <w:rsid w:val="006056BC"/>
    <w:rsid w:val="0060583E"/>
    <w:rsid w:val="00605908"/>
    <w:rsid w:val="00605A8F"/>
    <w:rsid w:val="00605A9E"/>
    <w:rsid w:val="00605B65"/>
    <w:rsid w:val="00605CA9"/>
    <w:rsid w:val="00605CAF"/>
    <w:rsid w:val="00605CDD"/>
    <w:rsid w:val="00605D01"/>
    <w:rsid w:val="00605F79"/>
    <w:rsid w:val="00605FDF"/>
    <w:rsid w:val="0060600B"/>
    <w:rsid w:val="00606119"/>
    <w:rsid w:val="00606125"/>
    <w:rsid w:val="00606225"/>
    <w:rsid w:val="00606245"/>
    <w:rsid w:val="006064D6"/>
    <w:rsid w:val="00606550"/>
    <w:rsid w:val="0060666A"/>
    <w:rsid w:val="00606753"/>
    <w:rsid w:val="00606821"/>
    <w:rsid w:val="00606870"/>
    <w:rsid w:val="006068AE"/>
    <w:rsid w:val="006068D3"/>
    <w:rsid w:val="00606938"/>
    <w:rsid w:val="00606965"/>
    <w:rsid w:val="00606B10"/>
    <w:rsid w:val="00606B3B"/>
    <w:rsid w:val="00606B66"/>
    <w:rsid w:val="00606B9A"/>
    <w:rsid w:val="00606C98"/>
    <w:rsid w:val="00606CD0"/>
    <w:rsid w:val="00606CDA"/>
    <w:rsid w:val="00606D6E"/>
    <w:rsid w:val="00606EAD"/>
    <w:rsid w:val="00606EF0"/>
    <w:rsid w:val="00606EF7"/>
    <w:rsid w:val="00606EFF"/>
    <w:rsid w:val="00606F26"/>
    <w:rsid w:val="00607002"/>
    <w:rsid w:val="006070FD"/>
    <w:rsid w:val="0060720A"/>
    <w:rsid w:val="006072EF"/>
    <w:rsid w:val="00607314"/>
    <w:rsid w:val="00607503"/>
    <w:rsid w:val="00607521"/>
    <w:rsid w:val="00607623"/>
    <w:rsid w:val="00607633"/>
    <w:rsid w:val="006076A5"/>
    <w:rsid w:val="006076ED"/>
    <w:rsid w:val="006077D8"/>
    <w:rsid w:val="00607842"/>
    <w:rsid w:val="00607849"/>
    <w:rsid w:val="00607850"/>
    <w:rsid w:val="006078D7"/>
    <w:rsid w:val="006078E6"/>
    <w:rsid w:val="00607943"/>
    <w:rsid w:val="006079A9"/>
    <w:rsid w:val="00607A9F"/>
    <w:rsid w:val="00607B13"/>
    <w:rsid w:val="00607CEA"/>
    <w:rsid w:val="00607DBE"/>
    <w:rsid w:val="00607E09"/>
    <w:rsid w:val="00607E31"/>
    <w:rsid w:val="00607EB7"/>
    <w:rsid w:val="00607ED1"/>
    <w:rsid w:val="00607EF7"/>
    <w:rsid w:val="00607F6D"/>
    <w:rsid w:val="00607FFE"/>
    <w:rsid w:val="00610050"/>
    <w:rsid w:val="00610248"/>
    <w:rsid w:val="00610250"/>
    <w:rsid w:val="0061029F"/>
    <w:rsid w:val="006102CA"/>
    <w:rsid w:val="00610501"/>
    <w:rsid w:val="006106BB"/>
    <w:rsid w:val="006106BE"/>
    <w:rsid w:val="00610823"/>
    <w:rsid w:val="006109DF"/>
    <w:rsid w:val="00610A8E"/>
    <w:rsid w:val="00610AD4"/>
    <w:rsid w:val="00610B92"/>
    <w:rsid w:val="00610BFF"/>
    <w:rsid w:val="00610C6D"/>
    <w:rsid w:val="00610D7C"/>
    <w:rsid w:val="00610E04"/>
    <w:rsid w:val="00610F61"/>
    <w:rsid w:val="00611017"/>
    <w:rsid w:val="00611048"/>
    <w:rsid w:val="006110AA"/>
    <w:rsid w:val="006110B2"/>
    <w:rsid w:val="00611187"/>
    <w:rsid w:val="006111F1"/>
    <w:rsid w:val="006111FD"/>
    <w:rsid w:val="0061124D"/>
    <w:rsid w:val="00611264"/>
    <w:rsid w:val="006112A1"/>
    <w:rsid w:val="0061133C"/>
    <w:rsid w:val="00611355"/>
    <w:rsid w:val="0061138F"/>
    <w:rsid w:val="0061144B"/>
    <w:rsid w:val="00611457"/>
    <w:rsid w:val="006114C9"/>
    <w:rsid w:val="0061157D"/>
    <w:rsid w:val="006116EC"/>
    <w:rsid w:val="00611709"/>
    <w:rsid w:val="0061172B"/>
    <w:rsid w:val="00611884"/>
    <w:rsid w:val="00611885"/>
    <w:rsid w:val="006118BD"/>
    <w:rsid w:val="00611B63"/>
    <w:rsid w:val="00611BD0"/>
    <w:rsid w:val="00611BE8"/>
    <w:rsid w:val="00611C25"/>
    <w:rsid w:val="00611C86"/>
    <w:rsid w:val="00611C8D"/>
    <w:rsid w:val="00611E34"/>
    <w:rsid w:val="00611EB0"/>
    <w:rsid w:val="00611FA6"/>
    <w:rsid w:val="00611FB7"/>
    <w:rsid w:val="006120C6"/>
    <w:rsid w:val="006120E5"/>
    <w:rsid w:val="0061232B"/>
    <w:rsid w:val="00612339"/>
    <w:rsid w:val="006123E9"/>
    <w:rsid w:val="0061245A"/>
    <w:rsid w:val="0061255A"/>
    <w:rsid w:val="00612564"/>
    <w:rsid w:val="006125DF"/>
    <w:rsid w:val="00612675"/>
    <w:rsid w:val="006126C5"/>
    <w:rsid w:val="00612724"/>
    <w:rsid w:val="00612818"/>
    <w:rsid w:val="00612909"/>
    <w:rsid w:val="0061293C"/>
    <w:rsid w:val="00612A9D"/>
    <w:rsid w:val="00612A9F"/>
    <w:rsid w:val="00612AA3"/>
    <w:rsid w:val="00612B11"/>
    <w:rsid w:val="00612B4B"/>
    <w:rsid w:val="00612B7B"/>
    <w:rsid w:val="00612BB4"/>
    <w:rsid w:val="00612BE0"/>
    <w:rsid w:val="00612CBE"/>
    <w:rsid w:val="00612D20"/>
    <w:rsid w:val="00612D40"/>
    <w:rsid w:val="00612D6F"/>
    <w:rsid w:val="00612D96"/>
    <w:rsid w:val="00612E21"/>
    <w:rsid w:val="00612F13"/>
    <w:rsid w:val="00612F21"/>
    <w:rsid w:val="00612FD1"/>
    <w:rsid w:val="0061305B"/>
    <w:rsid w:val="00613103"/>
    <w:rsid w:val="006131CF"/>
    <w:rsid w:val="006132B4"/>
    <w:rsid w:val="00613340"/>
    <w:rsid w:val="0061339F"/>
    <w:rsid w:val="006133E2"/>
    <w:rsid w:val="0061340E"/>
    <w:rsid w:val="00613414"/>
    <w:rsid w:val="00613589"/>
    <w:rsid w:val="006135A0"/>
    <w:rsid w:val="0061366D"/>
    <w:rsid w:val="0061367D"/>
    <w:rsid w:val="00613733"/>
    <w:rsid w:val="006137E0"/>
    <w:rsid w:val="00613AB2"/>
    <w:rsid w:val="00613AD5"/>
    <w:rsid w:val="00613B93"/>
    <w:rsid w:val="00613C19"/>
    <w:rsid w:val="00613C36"/>
    <w:rsid w:val="00613CE9"/>
    <w:rsid w:val="00613D71"/>
    <w:rsid w:val="00613D78"/>
    <w:rsid w:val="00613DAE"/>
    <w:rsid w:val="00613DB2"/>
    <w:rsid w:val="00613DFB"/>
    <w:rsid w:val="00613E9A"/>
    <w:rsid w:val="00613EEA"/>
    <w:rsid w:val="00613F82"/>
    <w:rsid w:val="0061400B"/>
    <w:rsid w:val="00614030"/>
    <w:rsid w:val="00614032"/>
    <w:rsid w:val="00614092"/>
    <w:rsid w:val="0061420E"/>
    <w:rsid w:val="00614216"/>
    <w:rsid w:val="00614240"/>
    <w:rsid w:val="00614337"/>
    <w:rsid w:val="00614365"/>
    <w:rsid w:val="006143AD"/>
    <w:rsid w:val="00614435"/>
    <w:rsid w:val="006144A2"/>
    <w:rsid w:val="006145FE"/>
    <w:rsid w:val="00614649"/>
    <w:rsid w:val="00614675"/>
    <w:rsid w:val="00614683"/>
    <w:rsid w:val="006146A0"/>
    <w:rsid w:val="006146E8"/>
    <w:rsid w:val="00614793"/>
    <w:rsid w:val="0061486F"/>
    <w:rsid w:val="006148A4"/>
    <w:rsid w:val="00614B0F"/>
    <w:rsid w:val="00614C84"/>
    <w:rsid w:val="00614E79"/>
    <w:rsid w:val="00614EAD"/>
    <w:rsid w:val="00614EDE"/>
    <w:rsid w:val="00614EE9"/>
    <w:rsid w:val="00614F96"/>
    <w:rsid w:val="00614FA3"/>
    <w:rsid w:val="00615090"/>
    <w:rsid w:val="00615105"/>
    <w:rsid w:val="00615328"/>
    <w:rsid w:val="0061549A"/>
    <w:rsid w:val="00615675"/>
    <w:rsid w:val="0061576F"/>
    <w:rsid w:val="0061586A"/>
    <w:rsid w:val="0061594A"/>
    <w:rsid w:val="00615A1E"/>
    <w:rsid w:val="00615B55"/>
    <w:rsid w:val="00615C2A"/>
    <w:rsid w:val="00615F4D"/>
    <w:rsid w:val="00615F9B"/>
    <w:rsid w:val="00616015"/>
    <w:rsid w:val="00616093"/>
    <w:rsid w:val="006161DD"/>
    <w:rsid w:val="00616250"/>
    <w:rsid w:val="00616294"/>
    <w:rsid w:val="00616385"/>
    <w:rsid w:val="006163B6"/>
    <w:rsid w:val="00616409"/>
    <w:rsid w:val="00616415"/>
    <w:rsid w:val="00616429"/>
    <w:rsid w:val="0061648C"/>
    <w:rsid w:val="00616537"/>
    <w:rsid w:val="00616567"/>
    <w:rsid w:val="00616609"/>
    <w:rsid w:val="006167F7"/>
    <w:rsid w:val="0061681D"/>
    <w:rsid w:val="006168F9"/>
    <w:rsid w:val="00616AC3"/>
    <w:rsid w:val="00616BA8"/>
    <w:rsid w:val="00616C38"/>
    <w:rsid w:val="00616C48"/>
    <w:rsid w:val="00616C85"/>
    <w:rsid w:val="00616D3B"/>
    <w:rsid w:val="00616D88"/>
    <w:rsid w:val="00616DA1"/>
    <w:rsid w:val="00616F9A"/>
    <w:rsid w:val="00616FBE"/>
    <w:rsid w:val="00616FE4"/>
    <w:rsid w:val="0061700B"/>
    <w:rsid w:val="00617043"/>
    <w:rsid w:val="00617278"/>
    <w:rsid w:val="006172C7"/>
    <w:rsid w:val="00617377"/>
    <w:rsid w:val="006174EF"/>
    <w:rsid w:val="0061756B"/>
    <w:rsid w:val="006177A1"/>
    <w:rsid w:val="006177E9"/>
    <w:rsid w:val="006179FE"/>
    <w:rsid w:val="00617BFD"/>
    <w:rsid w:val="00617C51"/>
    <w:rsid w:val="00617C70"/>
    <w:rsid w:val="00617CCD"/>
    <w:rsid w:val="00617CD2"/>
    <w:rsid w:val="00617D57"/>
    <w:rsid w:val="00617D5C"/>
    <w:rsid w:val="00617DF3"/>
    <w:rsid w:val="00617E09"/>
    <w:rsid w:val="00617E5A"/>
    <w:rsid w:val="00617F32"/>
    <w:rsid w:val="00620063"/>
    <w:rsid w:val="00620154"/>
    <w:rsid w:val="006201B4"/>
    <w:rsid w:val="006201BC"/>
    <w:rsid w:val="006201D6"/>
    <w:rsid w:val="00620206"/>
    <w:rsid w:val="00620271"/>
    <w:rsid w:val="006202B8"/>
    <w:rsid w:val="006202F1"/>
    <w:rsid w:val="0062038F"/>
    <w:rsid w:val="006203FB"/>
    <w:rsid w:val="0062060A"/>
    <w:rsid w:val="0062073B"/>
    <w:rsid w:val="0062074B"/>
    <w:rsid w:val="006207CD"/>
    <w:rsid w:val="00620ACE"/>
    <w:rsid w:val="00620B07"/>
    <w:rsid w:val="00620C47"/>
    <w:rsid w:val="00620DA5"/>
    <w:rsid w:val="00620E1F"/>
    <w:rsid w:val="00620E3E"/>
    <w:rsid w:val="00620E7D"/>
    <w:rsid w:val="00620E94"/>
    <w:rsid w:val="00620EA1"/>
    <w:rsid w:val="00620EC9"/>
    <w:rsid w:val="00620EDA"/>
    <w:rsid w:val="00620F94"/>
    <w:rsid w:val="00621098"/>
    <w:rsid w:val="006210A2"/>
    <w:rsid w:val="006211B4"/>
    <w:rsid w:val="00621234"/>
    <w:rsid w:val="00621273"/>
    <w:rsid w:val="00621373"/>
    <w:rsid w:val="00621506"/>
    <w:rsid w:val="0062159F"/>
    <w:rsid w:val="006215DD"/>
    <w:rsid w:val="006218DF"/>
    <w:rsid w:val="00621905"/>
    <w:rsid w:val="006219E9"/>
    <w:rsid w:val="00621A16"/>
    <w:rsid w:val="00621AC8"/>
    <w:rsid w:val="00621B14"/>
    <w:rsid w:val="00621B16"/>
    <w:rsid w:val="00621C07"/>
    <w:rsid w:val="00621C8A"/>
    <w:rsid w:val="00621CE7"/>
    <w:rsid w:val="00621F88"/>
    <w:rsid w:val="0062205E"/>
    <w:rsid w:val="00622145"/>
    <w:rsid w:val="00622237"/>
    <w:rsid w:val="0062228B"/>
    <w:rsid w:val="00622468"/>
    <w:rsid w:val="006224B5"/>
    <w:rsid w:val="006225E6"/>
    <w:rsid w:val="00622678"/>
    <w:rsid w:val="0062270E"/>
    <w:rsid w:val="00622742"/>
    <w:rsid w:val="006227C2"/>
    <w:rsid w:val="0062283D"/>
    <w:rsid w:val="0062284E"/>
    <w:rsid w:val="00622876"/>
    <w:rsid w:val="006228DF"/>
    <w:rsid w:val="0062292F"/>
    <w:rsid w:val="00622933"/>
    <w:rsid w:val="00622937"/>
    <w:rsid w:val="00622B00"/>
    <w:rsid w:val="00622C36"/>
    <w:rsid w:val="00622DA2"/>
    <w:rsid w:val="00622DED"/>
    <w:rsid w:val="00622E68"/>
    <w:rsid w:val="00622EF5"/>
    <w:rsid w:val="00622F56"/>
    <w:rsid w:val="00622F9F"/>
    <w:rsid w:val="00622FAD"/>
    <w:rsid w:val="0062304E"/>
    <w:rsid w:val="0062309F"/>
    <w:rsid w:val="0062327C"/>
    <w:rsid w:val="006232AB"/>
    <w:rsid w:val="0062335E"/>
    <w:rsid w:val="006233C2"/>
    <w:rsid w:val="006233E4"/>
    <w:rsid w:val="0062341D"/>
    <w:rsid w:val="006234F2"/>
    <w:rsid w:val="006236D3"/>
    <w:rsid w:val="006237D7"/>
    <w:rsid w:val="006238C9"/>
    <w:rsid w:val="00623910"/>
    <w:rsid w:val="0062392C"/>
    <w:rsid w:val="00623952"/>
    <w:rsid w:val="00623A53"/>
    <w:rsid w:val="00623C0A"/>
    <w:rsid w:val="00623DD1"/>
    <w:rsid w:val="00623DFC"/>
    <w:rsid w:val="00623F80"/>
    <w:rsid w:val="00623FB6"/>
    <w:rsid w:val="0062408D"/>
    <w:rsid w:val="006240CC"/>
    <w:rsid w:val="006240CE"/>
    <w:rsid w:val="006242D1"/>
    <w:rsid w:val="006242F2"/>
    <w:rsid w:val="00624308"/>
    <w:rsid w:val="00624456"/>
    <w:rsid w:val="006244FF"/>
    <w:rsid w:val="0062450B"/>
    <w:rsid w:val="00624566"/>
    <w:rsid w:val="00624598"/>
    <w:rsid w:val="0062472B"/>
    <w:rsid w:val="006247CA"/>
    <w:rsid w:val="00624815"/>
    <w:rsid w:val="0062487A"/>
    <w:rsid w:val="00624940"/>
    <w:rsid w:val="006249A1"/>
    <w:rsid w:val="00624A2F"/>
    <w:rsid w:val="00624AAE"/>
    <w:rsid w:val="00624B17"/>
    <w:rsid w:val="00624B64"/>
    <w:rsid w:val="00624B70"/>
    <w:rsid w:val="00624B86"/>
    <w:rsid w:val="00624C56"/>
    <w:rsid w:val="00624CDD"/>
    <w:rsid w:val="00624E02"/>
    <w:rsid w:val="00625212"/>
    <w:rsid w:val="00625301"/>
    <w:rsid w:val="00625482"/>
    <w:rsid w:val="006254F8"/>
    <w:rsid w:val="00625555"/>
    <w:rsid w:val="006255CF"/>
    <w:rsid w:val="00625629"/>
    <w:rsid w:val="00625648"/>
    <w:rsid w:val="006256B7"/>
    <w:rsid w:val="00625730"/>
    <w:rsid w:val="0062589C"/>
    <w:rsid w:val="006258BE"/>
    <w:rsid w:val="00625910"/>
    <w:rsid w:val="0062599B"/>
    <w:rsid w:val="006259D0"/>
    <w:rsid w:val="00625A8B"/>
    <w:rsid w:val="00625AF6"/>
    <w:rsid w:val="00625B03"/>
    <w:rsid w:val="00625B8F"/>
    <w:rsid w:val="00625BDF"/>
    <w:rsid w:val="00625CD0"/>
    <w:rsid w:val="00625D1F"/>
    <w:rsid w:val="00625DB1"/>
    <w:rsid w:val="00625E3C"/>
    <w:rsid w:val="00625E54"/>
    <w:rsid w:val="00625E76"/>
    <w:rsid w:val="00625F5A"/>
    <w:rsid w:val="006260E3"/>
    <w:rsid w:val="0062612F"/>
    <w:rsid w:val="00626149"/>
    <w:rsid w:val="006262A0"/>
    <w:rsid w:val="006262AB"/>
    <w:rsid w:val="006262C6"/>
    <w:rsid w:val="006262C9"/>
    <w:rsid w:val="00626313"/>
    <w:rsid w:val="00626479"/>
    <w:rsid w:val="00626505"/>
    <w:rsid w:val="00626567"/>
    <w:rsid w:val="006267A7"/>
    <w:rsid w:val="006267C8"/>
    <w:rsid w:val="0062689D"/>
    <w:rsid w:val="00626A10"/>
    <w:rsid w:val="00626ABF"/>
    <w:rsid w:val="00626ADA"/>
    <w:rsid w:val="00626B6E"/>
    <w:rsid w:val="00626C70"/>
    <w:rsid w:val="00626D00"/>
    <w:rsid w:val="00626D5B"/>
    <w:rsid w:val="00626DB4"/>
    <w:rsid w:val="00626F11"/>
    <w:rsid w:val="00626F88"/>
    <w:rsid w:val="00627073"/>
    <w:rsid w:val="00627130"/>
    <w:rsid w:val="00627153"/>
    <w:rsid w:val="00627193"/>
    <w:rsid w:val="00627256"/>
    <w:rsid w:val="006272E2"/>
    <w:rsid w:val="006273C9"/>
    <w:rsid w:val="00627502"/>
    <w:rsid w:val="0062764C"/>
    <w:rsid w:val="00627749"/>
    <w:rsid w:val="00627861"/>
    <w:rsid w:val="00627A8A"/>
    <w:rsid w:val="00627AC3"/>
    <w:rsid w:val="00627AC5"/>
    <w:rsid w:val="00627B79"/>
    <w:rsid w:val="00627BD2"/>
    <w:rsid w:val="00627D4E"/>
    <w:rsid w:val="00627DA7"/>
    <w:rsid w:val="00627E8C"/>
    <w:rsid w:val="00627ED2"/>
    <w:rsid w:val="00627EDD"/>
    <w:rsid w:val="00627EEB"/>
    <w:rsid w:val="00627F11"/>
    <w:rsid w:val="00627F8D"/>
    <w:rsid w:val="00627FA1"/>
    <w:rsid w:val="00630011"/>
    <w:rsid w:val="006300A6"/>
    <w:rsid w:val="006300BF"/>
    <w:rsid w:val="006300C8"/>
    <w:rsid w:val="006300EC"/>
    <w:rsid w:val="00630139"/>
    <w:rsid w:val="006301A3"/>
    <w:rsid w:val="00630347"/>
    <w:rsid w:val="006303EF"/>
    <w:rsid w:val="0063041B"/>
    <w:rsid w:val="00630432"/>
    <w:rsid w:val="00630454"/>
    <w:rsid w:val="0063046B"/>
    <w:rsid w:val="006304C5"/>
    <w:rsid w:val="00630544"/>
    <w:rsid w:val="0063058A"/>
    <w:rsid w:val="00630621"/>
    <w:rsid w:val="00630661"/>
    <w:rsid w:val="00630830"/>
    <w:rsid w:val="00630870"/>
    <w:rsid w:val="00630969"/>
    <w:rsid w:val="006309ED"/>
    <w:rsid w:val="00630A20"/>
    <w:rsid w:val="00630A6D"/>
    <w:rsid w:val="00630AEB"/>
    <w:rsid w:val="00630C22"/>
    <w:rsid w:val="00630C7B"/>
    <w:rsid w:val="00630CF4"/>
    <w:rsid w:val="00630D1E"/>
    <w:rsid w:val="00630DA4"/>
    <w:rsid w:val="00630EEA"/>
    <w:rsid w:val="006310CE"/>
    <w:rsid w:val="006310EC"/>
    <w:rsid w:val="00631147"/>
    <w:rsid w:val="006312F9"/>
    <w:rsid w:val="00631436"/>
    <w:rsid w:val="00631503"/>
    <w:rsid w:val="00631654"/>
    <w:rsid w:val="0063168C"/>
    <w:rsid w:val="006316AE"/>
    <w:rsid w:val="0063175F"/>
    <w:rsid w:val="00631772"/>
    <w:rsid w:val="0063178C"/>
    <w:rsid w:val="006319FE"/>
    <w:rsid w:val="00631AA5"/>
    <w:rsid w:val="00631BC6"/>
    <w:rsid w:val="00631CD4"/>
    <w:rsid w:val="00631CE1"/>
    <w:rsid w:val="00631DC5"/>
    <w:rsid w:val="00631F0B"/>
    <w:rsid w:val="00632062"/>
    <w:rsid w:val="00632101"/>
    <w:rsid w:val="006321BE"/>
    <w:rsid w:val="0063220D"/>
    <w:rsid w:val="00632455"/>
    <w:rsid w:val="006324DC"/>
    <w:rsid w:val="006324EE"/>
    <w:rsid w:val="0063251D"/>
    <w:rsid w:val="0063253A"/>
    <w:rsid w:val="00632597"/>
    <w:rsid w:val="006325A3"/>
    <w:rsid w:val="006325CE"/>
    <w:rsid w:val="006325D7"/>
    <w:rsid w:val="0063266B"/>
    <w:rsid w:val="006326D3"/>
    <w:rsid w:val="0063280F"/>
    <w:rsid w:val="006329B4"/>
    <w:rsid w:val="006329E5"/>
    <w:rsid w:val="006329FB"/>
    <w:rsid w:val="00632A4D"/>
    <w:rsid w:val="00632A86"/>
    <w:rsid w:val="00632BD1"/>
    <w:rsid w:val="00632C1E"/>
    <w:rsid w:val="00632C36"/>
    <w:rsid w:val="00632CCC"/>
    <w:rsid w:val="00632D3D"/>
    <w:rsid w:val="00632FB3"/>
    <w:rsid w:val="00632FF5"/>
    <w:rsid w:val="0063306E"/>
    <w:rsid w:val="006330D8"/>
    <w:rsid w:val="006330EC"/>
    <w:rsid w:val="0063323F"/>
    <w:rsid w:val="00633260"/>
    <w:rsid w:val="0063350B"/>
    <w:rsid w:val="00633592"/>
    <w:rsid w:val="0063362A"/>
    <w:rsid w:val="00633696"/>
    <w:rsid w:val="006338D1"/>
    <w:rsid w:val="00633912"/>
    <w:rsid w:val="00633994"/>
    <w:rsid w:val="006339ED"/>
    <w:rsid w:val="00633AE7"/>
    <w:rsid w:val="00633B02"/>
    <w:rsid w:val="00633B44"/>
    <w:rsid w:val="00633B49"/>
    <w:rsid w:val="00633C35"/>
    <w:rsid w:val="00633C81"/>
    <w:rsid w:val="00633CD5"/>
    <w:rsid w:val="00633CF6"/>
    <w:rsid w:val="00633D04"/>
    <w:rsid w:val="00633D61"/>
    <w:rsid w:val="00633E5E"/>
    <w:rsid w:val="00633E62"/>
    <w:rsid w:val="00633EA8"/>
    <w:rsid w:val="00633EEC"/>
    <w:rsid w:val="00633F85"/>
    <w:rsid w:val="00634107"/>
    <w:rsid w:val="0063416D"/>
    <w:rsid w:val="006341CE"/>
    <w:rsid w:val="0063421E"/>
    <w:rsid w:val="00634297"/>
    <w:rsid w:val="006342BD"/>
    <w:rsid w:val="00634307"/>
    <w:rsid w:val="0063433B"/>
    <w:rsid w:val="0063438B"/>
    <w:rsid w:val="0063440A"/>
    <w:rsid w:val="00634671"/>
    <w:rsid w:val="00634691"/>
    <w:rsid w:val="0063471E"/>
    <w:rsid w:val="006347AA"/>
    <w:rsid w:val="006347C1"/>
    <w:rsid w:val="0063483A"/>
    <w:rsid w:val="00634CB2"/>
    <w:rsid w:val="00634CEB"/>
    <w:rsid w:val="00634D13"/>
    <w:rsid w:val="00634D27"/>
    <w:rsid w:val="00634D68"/>
    <w:rsid w:val="00634DAB"/>
    <w:rsid w:val="00634E73"/>
    <w:rsid w:val="00634F71"/>
    <w:rsid w:val="00634FC4"/>
    <w:rsid w:val="00635008"/>
    <w:rsid w:val="006352CD"/>
    <w:rsid w:val="006353CF"/>
    <w:rsid w:val="0063543B"/>
    <w:rsid w:val="00635538"/>
    <w:rsid w:val="006355B2"/>
    <w:rsid w:val="006356EA"/>
    <w:rsid w:val="006357A2"/>
    <w:rsid w:val="006357A5"/>
    <w:rsid w:val="00635827"/>
    <w:rsid w:val="0063584A"/>
    <w:rsid w:val="00635874"/>
    <w:rsid w:val="006358B4"/>
    <w:rsid w:val="00635920"/>
    <w:rsid w:val="00635A79"/>
    <w:rsid w:val="00635AAD"/>
    <w:rsid w:val="00635ACD"/>
    <w:rsid w:val="00635AE1"/>
    <w:rsid w:val="00635B06"/>
    <w:rsid w:val="00635B4D"/>
    <w:rsid w:val="00635BAD"/>
    <w:rsid w:val="00635C7A"/>
    <w:rsid w:val="00635CB2"/>
    <w:rsid w:val="00635CE1"/>
    <w:rsid w:val="00635CEC"/>
    <w:rsid w:val="00635D28"/>
    <w:rsid w:val="00635E38"/>
    <w:rsid w:val="00635F73"/>
    <w:rsid w:val="0063600D"/>
    <w:rsid w:val="00636011"/>
    <w:rsid w:val="0063606F"/>
    <w:rsid w:val="0063616B"/>
    <w:rsid w:val="006361B4"/>
    <w:rsid w:val="00636214"/>
    <w:rsid w:val="006363B5"/>
    <w:rsid w:val="0063645E"/>
    <w:rsid w:val="006366A4"/>
    <w:rsid w:val="006366F3"/>
    <w:rsid w:val="0063675C"/>
    <w:rsid w:val="00636884"/>
    <w:rsid w:val="00636887"/>
    <w:rsid w:val="006368A5"/>
    <w:rsid w:val="00636905"/>
    <w:rsid w:val="00636969"/>
    <w:rsid w:val="006369CE"/>
    <w:rsid w:val="006369DA"/>
    <w:rsid w:val="00636A10"/>
    <w:rsid w:val="00636A75"/>
    <w:rsid w:val="00636E1B"/>
    <w:rsid w:val="00636E70"/>
    <w:rsid w:val="00636ECD"/>
    <w:rsid w:val="00636FCB"/>
    <w:rsid w:val="00636FE8"/>
    <w:rsid w:val="00637071"/>
    <w:rsid w:val="006370BE"/>
    <w:rsid w:val="006370C6"/>
    <w:rsid w:val="006370E7"/>
    <w:rsid w:val="00637104"/>
    <w:rsid w:val="00637145"/>
    <w:rsid w:val="0063715A"/>
    <w:rsid w:val="006371AA"/>
    <w:rsid w:val="00637206"/>
    <w:rsid w:val="006372D3"/>
    <w:rsid w:val="00637429"/>
    <w:rsid w:val="0063746E"/>
    <w:rsid w:val="00637485"/>
    <w:rsid w:val="006374CB"/>
    <w:rsid w:val="00637539"/>
    <w:rsid w:val="006375DE"/>
    <w:rsid w:val="006375F5"/>
    <w:rsid w:val="006376C6"/>
    <w:rsid w:val="006376DC"/>
    <w:rsid w:val="00637866"/>
    <w:rsid w:val="0063788C"/>
    <w:rsid w:val="0063797F"/>
    <w:rsid w:val="006379EE"/>
    <w:rsid w:val="006379FA"/>
    <w:rsid w:val="00637A52"/>
    <w:rsid w:val="00637B9A"/>
    <w:rsid w:val="00637BEE"/>
    <w:rsid w:val="00637C83"/>
    <w:rsid w:val="00637FC3"/>
    <w:rsid w:val="00637FCD"/>
    <w:rsid w:val="0064001F"/>
    <w:rsid w:val="00640047"/>
    <w:rsid w:val="00640062"/>
    <w:rsid w:val="006400CB"/>
    <w:rsid w:val="006400F8"/>
    <w:rsid w:val="006401F1"/>
    <w:rsid w:val="00640241"/>
    <w:rsid w:val="0064026E"/>
    <w:rsid w:val="00640381"/>
    <w:rsid w:val="00640411"/>
    <w:rsid w:val="0064043D"/>
    <w:rsid w:val="006404E8"/>
    <w:rsid w:val="00640682"/>
    <w:rsid w:val="006406B9"/>
    <w:rsid w:val="006407FA"/>
    <w:rsid w:val="0064080C"/>
    <w:rsid w:val="0064088D"/>
    <w:rsid w:val="0064096B"/>
    <w:rsid w:val="00640990"/>
    <w:rsid w:val="00640A2C"/>
    <w:rsid w:val="00640A88"/>
    <w:rsid w:val="00640B40"/>
    <w:rsid w:val="00640BF4"/>
    <w:rsid w:val="00640C5A"/>
    <w:rsid w:val="00640D7D"/>
    <w:rsid w:val="00640E38"/>
    <w:rsid w:val="00640EF1"/>
    <w:rsid w:val="00640F56"/>
    <w:rsid w:val="0064101F"/>
    <w:rsid w:val="0064104E"/>
    <w:rsid w:val="00641147"/>
    <w:rsid w:val="006411DA"/>
    <w:rsid w:val="00641288"/>
    <w:rsid w:val="00641366"/>
    <w:rsid w:val="0064141C"/>
    <w:rsid w:val="00641492"/>
    <w:rsid w:val="006415F2"/>
    <w:rsid w:val="006416F2"/>
    <w:rsid w:val="006416FC"/>
    <w:rsid w:val="00641724"/>
    <w:rsid w:val="00641732"/>
    <w:rsid w:val="006417C6"/>
    <w:rsid w:val="006417E4"/>
    <w:rsid w:val="006417E5"/>
    <w:rsid w:val="00641850"/>
    <w:rsid w:val="00641876"/>
    <w:rsid w:val="006418FA"/>
    <w:rsid w:val="006419AA"/>
    <w:rsid w:val="00641B36"/>
    <w:rsid w:val="00641B6D"/>
    <w:rsid w:val="00641D26"/>
    <w:rsid w:val="00641D5E"/>
    <w:rsid w:val="00641DF4"/>
    <w:rsid w:val="00641E0D"/>
    <w:rsid w:val="00641E41"/>
    <w:rsid w:val="00641F15"/>
    <w:rsid w:val="00641FB2"/>
    <w:rsid w:val="006420E3"/>
    <w:rsid w:val="006420EE"/>
    <w:rsid w:val="006421A8"/>
    <w:rsid w:val="006421E1"/>
    <w:rsid w:val="0064245C"/>
    <w:rsid w:val="0064248F"/>
    <w:rsid w:val="006425E2"/>
    <w:rsid w:val="006425F8"/>
    <w:rsid w:val="006427E3"/>
    <w:rsid w:val="0064280B"/>
    <w:rsid w:val="00642918"/>
    <w:rsid w:val="006429C9"/>
    <w:rsid w:val="00642A32"/>
    <w:rsid w:val="00642B36"/>
    <w:rsid w:val="00642BEF"/>
    <w:rsid w:val="00642C9D"/>
    <w:rsid w:val="00642D81"/>
    <w:rsid w:val="00642D8D"/>
    <w:rsid w:val="00642DEC"/>
    <w:rsid w:val="00642E3B"/>
    <w:rsid w:val="00642EC8"/>
    <w:rsid w:val="00642F24"/>
    <w:rsid w:val="00642F84"/>
    <w:rsid w:val="00642F8D"/>
    <w:rsid w:val="00642FB1"/>
    <w:rsid w:val="00642FE9"/>
    <w:rsid w:val="006431D7"/>
    <w:rsid w:val="0064325E"/>
    <w:rsid w:val="00643299"/>
    <w:rsid w:val="006432AD"/>
    <w:rsid w:val="0064356B"/>
    <w:rsid w:val="006436C0"/>
    <w:rsid w:val="00643702"/>
    <w:rsid w:val="006437A1"/>
    <w:rsid w:val="006437E8"/>
    <w:rsid w:val="0064397B"/>
    <w:rsid w:val="006439B6"/>
    <w:rsid w:val="006439D2"/>
    <w:rsid w:val="00643B5D"/>
    <w:rsid w:val="00643C26"/>
    <w:rsid w:val="00643C56"/>
    <w:rsid w:val="00643CE8"/>
    <w:rsid w:val="00643D57"/>
    <w:rsid w:val="00643DF5"/>
    <w:rsid w:val="00643EBA"/>
    <w:rsid w:val="00644072"/>
    <w:rsid w:val="0064409C"/>
    <w:rsid w:val="006441BD"/>
    <w:rsid w:val="00644285"/>
    <w:rsid w:val="006443A2"/>
    <w:rsid w:val="006445AA"/>
    <w:rsid w:val="00644632"/>
    <w:rsid w:val="00644708"/>
    <w:rsid w:val="0064470D"/>
    <w:rsid w:val="00644840"/>
    <w:rsid w:val="006449D3"/>
    <w:rsid w:val="00644AF1"/>
    <w:rsid w:val="00644B0A"/>
    <w:rsid w:val="00644B15"/>
    <w:rsid w:val="00644B1F"/>
    <w:rsid w:val="00644B7A"/>
    <w:rsid w:val="00644B7E"/>
    <w:rsid w:val="00644BBB"/>
    <w:rsid w:val="00644C7D"/>
    <w:rsid w:val="00644C91"/>
    <w:rsid w:val="00644CE1"/>
    <w:rsid w:val="00644D37"/>
    <w:rsid w:val="00644D3D"/>
    <w:rsid w:val="00644D7F"/>
    <w:rsid w:val="00644D95"/>
    <w:rsid w:val="00644EEF"/>
    <w:rsid w:val="00644FE7"/>
    <w:rsid w:val="00645056"/>
    <w:rsid w:val="0064506C"/>
    <w:rsid w:val="006450F9"/>
    <w:rsid w:val="0064512C"/>
    <w:rsid w:val="00645338"/>
    <w:rsid w:val="0064547C"/>
    <w:rsid w:val="006454E6"/>
    <w:rsid w:val="006455D0"/>
    <w:rsid w:val="006455E6"/>
    <w:rsid w:val="00645721"/>
    <w:rsid w:val="006457B9"/>
    <w:rsid w:val="006457C2"/>
    <w:rsid w:val="00645837"/>
    <w:rsid w:val="00645843"/>
    <w:rsid w:val="006458E7"/>
    <w:rsid w:val="006458F7"/>
    <w:rsid w:val="00645960"/>
    <w:rsid w:val="00645A8F"/>
    <w:rsid w:val="00645ADD"/>
    <w:rsid w:val="00645B44"/>
    <w:rsid w:val="00645D0F"/>
    <w:rsid w:val="00645D8C"/>
    <w:rsid w:val="00645DB7"/>
    <w:rsid w:val="00645E39"/>
    <w:rsid w:val="00645F02"/>
    <w:rsid w:val="00645FAC"/>
    <w:rsid w:val="00645FDD"/>
    <w:rsid w:val="00646038"/>
    <w:rsid w:val="0064612C"/>
    <w:rsid w:val="006461D5"/>
    <w:rsid w:val="00646235"/>
    <w:rsid w:val="0064626C"/>
    <w:rsid w:val="00646293"/>
    <w:rsid w:val="006463B2"/>
    <w:rsid w:val="006463D0"/>
    <w:rsid w:val="00646416"/>
    <w:rsid w:val="0064641F"/>
    <w:rsid w:val="00646449"/>
    <w:rsid w:val="0064645F"/>
    <w:rsid w:val="00646477"/>
    <w:rsid w:val="006465A0"/>
    <w:rsid w:val="00646624"/>
    <w:rsid w:val="006466A3"/>
    <w:rsid w:val="0064676F"/>
    <w:rsid w:val="0064677B"/>
    <w:rsid w:val="0064679A"/>
    <w:rsid w:val="006467C8"/>
    <w:rsid w:val="006468E4"/>
    <w:rsid w:val="0064695D"/>
    <w:rsid w:val="006469CD"/>
    <w:rsid w:val="00646A37"/>
    <w:rsid w:val="00646A68"/>
    <w:rsid w:val="00646C39"/>
    <w:rsid w:val="00646C49"/>
    <w:rsid w:val="00646C5A"/>
    <w:rsid w:val="00646CBB"/>
    <w:rsid w:val="00646CFD"/>
    <w:rsid w:val="00646D8C"/>
    <w:rsid w:val="00646F13"/>
    <w:rsid w:val="00646F38"/>
    <w:rsid w:val="00646F5F"/>
    <w:rsid w:val="00647032"/>
    <w:rsid w:val="0064706F"/>
    <w:rsid w:val="006472FE"/>
    <w:rsid w:val="006473B5"/>
    <w:rsid w:val="006473C1"/>
    <w:rsid w:val="006473F5"/>
    <w:rsid w:val="006474A5"/>
    <w:rsid w:val="006474F0"/>
    <w:rsid w:val="00647525"/>
    <w:rsid w:val="0064774E"/>
    <w:rsid w:val="006478A6"/>
    <w:rsid w:val="00647D07"/>
    <w:rsid w:val="00647D95"/>
    <w:rsid w:val="00647E38"/>
    <w:rsid w:val="00647E47"/>
    <w:rsid w:val="00647EBF"/>
    <w:rsid w:val="00650007"/>
    <w:rsid w:val="00650062"/>
    <w:rsid w:val="0065019B"/>
    <w:rsid w:val="00650237"/>
    <w:rsid w:val="006502DE"/>
    <w:rsid w:val="006503E3"/>
    <w:rsid w:val="00650438"/>
    <w:rsid w:val="0065043B"/>
    <w:rsid w:val="00650510"/>
    <w:rsid w:val="006505BD"/>
    <w:rsid w:val="006505ED"/>
    <w:rsid w:val="00650652"/>
    <w:rsid w:val="0065074D"/>
    <w:rsid w:val="006507C2"/>
    <w:rsid w:val="00650855"/>
    <w:rsid w:val="0065085C"/>
    <w:rsid w:val="006508BD"/>
    <w:rsid w:val="006508EA"/>
    <w:rsid w:val="0065092E"/>
    <w:rsid w:val="0065096A"/>
    <w:rsid w:val="006509B0"/>
    <w:rsid w:val="00650ABF"/>
    <w:rsid w:val="00650C9A"/>
    <w:rsid w:val="00650DA0"/>
    <w:rsid w:val="00650DF2"/>
    <w:rsid w:val="00650E1E"/>
    <w:rsid w:val="00650FDD"/>
    <w:rsid w:val="006510B7"/>
    <w:rsid w:val="006510FF"/>
    <w:rsid w:val="0065132D"/>
    <w:rsid w:val="006513DA"/>
    <w:rsid w:val="00651509"/>
    <w:rsid w:val="0065152F"/>
    <w:rsid w:val="0065169F"/>
    <w:rsid w:val="006516AD"/>
    <w:rsid w:val="0065174B"/>
    <w:rsid w:val="006519C0"/>
    <w:rsid w:val="006519EF"/>
    <w:rsid w:val="00651BD5"/>
    <w:rsid w:val="00651D27"/>
    <w:rsid w:val="00651DA1"/>
    <w:rsid w:val="00651DA2"/>
    <w:rsid w:val="00651EC6"/>
    <w:rsid w:val="00651ED8"/>
    <w:rsid w:val="00651EF2"/>
    <w:rsid w:val="00651FC0"/>
    <w:rsid w:val="00651FFB"/>
    <w:rsid w:val="006520C7"/>
    <w:rsid w:val="006521A5"/>
    <w:rsid w:val="00652212"/>
    <w:rsid w:val="006522D1"/>
    <w:rsid w:val="00652319"/>
    <w:rsid w:val="00652342"/>
    <w:rsid w:val="006524A9"/>
    <w:rsid w:val="006524B3"/>
    <w:rsid w:val="006524E0"/>
    <w:rsid w:val="0065259F"/>
    <w:rsid w:val="0065264A"/>
    <w:rsid w:val="00652651"/>
    <w:rsid w:val="00652717"/>
    <w:rsid w:val="00652748"/>
    <w:rsid w:val="0065279E"/>
    <w:rsid w:val="0065283F"/>
    <w:rsid w:val="006528AE"/>
    <w:rsid w:val="0065291E"/>
    <w:rsid w:val="00652A3F"/>
    <w:rsid w:val="00652AB8"/>
    <w:rsid w:val="00652AE4"/>
    <w:rsid w:val="00652BC3"/>
    <w:rsid w:val="00652C03"/>
    <w:rsid w:val="00652C1A"/>
    <w:rsid w:val="00652C1D"/>
    <w:rsid w:val="00652C89"/>
    <w:rsid w:val="00652D12"/>
    <w:rsid w:val="00652D2A"/>
    <w:rsid w:val="00652D2B"/>
    <w:rsid w:val="00652D77"/>
    <w:rsid w:val="00652D7E"/>
    <w:rsid w:val="00652E4D"/>
    <w:rsid w:val="00652F31"/>
    <w:rsid w:val="006530D9"/>
    <w:rsid w:val="00653149"/>
    <w:rsid w:val="00653200"/>
    <w:rsid w:val="006532FB"/>
    <w:rsid w:val="00653333"/>
    <w:rsid w:val="00653464"/>
    <w:rsid w:val="006534E1"/>
    <w:rsid w:val="00653631"/>
    <w:rsid w:val="0065364C"/>
    <w:rsid w:val="006536BF"/>
    <w:rsid w:val="006537B1"/>
    <w:rsid w:val="0065386E"/>
    <w:rsid w:val="006538A3"/>
    <w:rsid w:val="00653A35"/>
    <w:rsid w:val="00653A43"/>
    <w:rsid w:val="00653A67"/>
    <w:rsid w:val="00653B23"/>
    <w:rsid w:val="00653C05"/>
    <w:rsid w:val="00653C0E"/>
    <w:rsid w:val="00653DD7"/>
    <w:rsid w:val="00653E93"/>
    <w:rsid w:val="00653F7C"/>
    <w:rsid w:val="006543FF"/>
    <w:rsid w:val="0065447E"/>
    <w:rsid w:val="006544B3"/>
    <w:rsid w:val="0065455A"/>
    <w:rsid w:val="0065468A"/>
    <w:rsid w:val="00654699"/>
    <w:rsid w:val="006546DC"/>
    <w:rsid w:val="00654747"/>
    <w:rsid w:val="00654A73"/>
    <w:rsid w:val="00654BE4"/>
    <w:rsid w:val="00654C9D"/>
    <w:rsid w:val="00654CA2"/>
    <w:rsid w:val="00654D42"/>
    <w:rsid w:val="00654D6B"/>
    <w:rsid w:val="00654F0E"/>
    <w:rsid w:val="00654F1B"/>
    <w:rsid w:val="00654FB2"/>
    <w:rsid w:val="00655032"/>
    <w:rsid w:val="00655043"/>
    <w:rsid w:val="00655116"/>
    <w:rsid w:val="0065517A"/>
    <w:rsid w:val="006551F3"/>
    <w:rsid w:val="00655206"/>
    <w:rsid w:val="006552E8"/>
    <w:rsid w:val="00655315"/>
    <w:rsid w:val="0065531E"/>
    <w:rsid w:val="006554A3"/>
    <w:rsid w:val="00655527"/>
    <w:rsid w:val="006556D7"/>
    <w:rsid w:val="006557A7"/>
    <w:rsid w:val="0065589E"/>
    <w:rsid w:val="006558A2"/>
    <w:rsid w:val="006559DE"/>
    <w:rsid w:val="00655C11"/>
    <w:rsid w:val="00655D29"/>
    <w:rsid w:val="00655D5D"/>
    <w:rsid w:val="00655D71"/>
    <w:rsid w:val="00655DAB"/>
    <w:rsid w:val="00655E37"/>
    <w:rsid w:val="00655EE9"/>
    <w:rsid w:val="00655FAB"/>
    <w:rsid w:val="00656169"/>
    <w:rsid w:val="0065616E"/>
    <w:rsid w:val="00656189"/>
    <w:rsid w:val="006561DE"/>
    <w:rsid w:val="006561E3"/>
    <w:rsid w:val="006561F2"/>
    <w:rsid w:val="00656265"/>
    <w:rsid w:val="00656290"/>
    <w:rsid w:val="006563E1"/>
    <w:rsid w:val="00656419"/>
    <w:rsid w:val="006564A0"/>
    <w:rsid w:val="006564BD"/>
    <w:rsid w:val="00656599"/>
    <w:rsid w:val="00656681"/>
    <w:rsid w:val="0065679E"/>
    <w:rsid w:val="006567B8"/>
    <w:rsid w:val="006567BA"/>
    <w:rsid w:val="006567D6"/>
    <w:rsid w:val="006567E7"/>
    <w:rsid w:val="0065683D"/>
    <w:rsid w:val="00656992"/>
    <w:rsid w:val="006569F2"/>
    <w:rsid w:val="00656ACA"/>
    <w:rsid w:val="00656B2A"/>
    <w:rsid w:val="00656B52"/>
    <w:rsid w:val="00656D4F"/>
    <w:rsid w:val="00656D50"/>
    <w:rsid w:val="00656DB1"/>
    <w:rsid w:val="006570CB"/>
    <w:rsid w:val="00657172"/>
    <w:rsid w:val="006571A9"/>
    <w:rsid w:val="00657256"/>
    <w:rsid w:val="006572C6"/>
    <w:rsid w:val="00657392"/>
    <w:rsid w:val="006573D5"/>
    <w:rsid w:val="00657415"/>
    <w:rsid w:val="0065755C"/>
    <w:rsid w:val="006575A4"/>
    <w:rsid w:val="0065763D"/>
    <w:rsid w:val="006578F5"/>
    <w:rsid w:val="0065794C"/>
    <w:rsid w:val="00657974"/>
    <w:rsid w:val="006579E6"/>
    <w:rsid w:val="00657B9D"/>
    <w:rsid w:val="00657BD7"/>
    <w:rsid w:val="00657C5F"/>
    <w:rsid w:val="00657D3C"/>
    <w:rsid w:val="00657DD9"/>
    <w:rsid w:val="00657DE4"/>
    <w:rsid w:val="00657DF6"/>
    <w:rsid w:val="00657FFA"/>
    <w:rsid w:val="00660025"/>
    <w:rsid w:val="00660054"/>
    <w:rsid w:val="0066007A"/>
    <w:rsid w:val="006600E8"/>
    <w:rsid w:val="006601A5"/>
    <w:rsid w:val="006601BF"/>
    <w:rsid w:val="006601C9"/>
    <w:rsid w:val="006601F1"/>
    <w:rsid w:val="0066021E"/>
    <w:rsid w:val="00660270"/>
    <w:rsid w:val="00660278"/>
    <w:rsid w:val="00660368"/>
    <w:rsid w:val="00660446"/>
    <w:rsid w:val="0066059D"/>
    <w:rsid w:val="0066065F"/>
    <w:rsid w:val="00660682"/>
    <w:rsid w:val="00660711"/>
    <w:rsid w:val="0066077A"/>
    <w:rsid w:val="006608D8"/>
    <w:rsid w:val="00660909"/>
    <w:rsid w:val="0066090E"/>
    <w:rsid w:val="00660A60"/>
    <w:rsid w:val="00660C43"/>
    <w:rsid w:val="00660C5F"/>
    <w:rsid w:val="00660C8E"/>
    <w:rsid w:val="00660CE2"/>
    <w:rsid w:val="00660D00"/>
    <w:rsid w:val="00660D07"/>
    <w:rsid w:val="00660DEC"/>
    <w:rsid w:val="00660E01"/>
    <w:rsid w:val="00660E83"/>
    <w:rsid w:val="006610EF"/>
    <w:rsid w:val="00661161"/>
    <w:rsid w:val="006611B2"/>
    <w:rsid w:val="00661286"/>
    <w:rsid w:val="006612BF"/>
    <w:rsid w:val="00661312"/>
    <w:rsid w:val="0066136C"/>
    <w:rsid w:val="0066139A"/>
    <w:rsid w:val="006613D8"/>
    <w:rsid w:val="006614B1"/>
    <w:rsid w:val="00661588"/>
    <w:rsid w:val="006615F7"/>
    <w:rsid w:val="006616B7"/>
    <w:rsid w:val="006616E5"/>
    <w:rsid w:val="00661779"/>
    <w:rsid w:val="006617B1"/>
    <w:rsid w:val="006618C3"/>
    <w:rsid w:val="006619B2"/>
    <w:rsid w:val="00661A47"/>
    <w:rsid w:val="00661C4A"/>
    <w:rsid w:val="00661CCE"/>
    <w:rsid w:val="00661D55"/>
    <w:rsid w:val="00661D69"/>
    <w:rsid w:val="00661EBC"/>
    <w:rsid w:val="00661F4F"/>
    <w:rsid w:val="00661F83"/>
    <w:rsid w:val="00661FA7"/>
    <w:rsid w:val="00662064"/>
    <w:rsid w:val="0066208C"/>
    <w:rsid w:val="0066211B"/>
    <w:rsid w:val="006621D7"/>
    <w:rsid w:val="00662255"/>
    <w:rsid w:val="006622FE"/>
    <w:rsid w:val="00662383"/>
    <w:rsid w:val="0066253F"/>
    <w:rsid w:val="00662558"/>
    <w:rsid w:val="0066259C"/>
    <w:rsid w:val="00662614"/>
    <w:rsid w:val="00662680"/>
    <w:rsid w:val="0066271E"/>
    <w:rsid w:val="006627C1"/>
    <w:rsid w:val="006627D6"/>
    <w:rsid w:val="00662851"/>
    <w:rsid w:val="0066288F"/>
    <w:rsid w:val="006628E1"/>
    <w:rsid w:val="006629BC"/>
    <w:rsid w:val="00662C0D"/>
    <w:rsid w:val="00662C72"/>
    <w:rsid w:val="00662CBC"/>
    <w:rsid w:val="00662CD5"/>
    <w:rsid w:val="00662CE7"/>
    <w:rsid w:val="00662DB6"/>
    <w:rsid w:val="00662E57"/>
    <w:rsid w:val="00662FBC"/>
    <w:rsid w:val="0066302A"/>
    <w:rsid w:val="0066306E"/>
    <w:rsid w:val="006630A0"/>
    <w:rsid w:val="006630DD"/>
    <w:rsid w:val="006630F3"/>
    <w:rsid w:val="006631D9"/>
    <w:rsid w:val="006631FB"/>
    <w:rsid w:val="006632AE"/>
    <w:rsid w:val="00663354"/>
    <w:rsid w:val="00663384"/>
    <w:rsid w:val="006633E4"/>
    <w:rsid w:val="006634CE"/>
    <w:rsid w:val="00663563"/>
    <w:rsid w:val="0066358E"/>
    <w:rsid w:val="006635F1"/>
    <w:rsid w:val="00663660"/>
    <w:rsid w:val="006636C6"/>
    <w:rsid w:val="0066378A"/>
    <w:rsid w:val="006637BC"/>
    <w:rsid w:val="00663811"/>
    <w:rsid w:val="0066387B"/>
    <w:rsid w:val="006638DF"/>
    <w:rsid w:val="006639C2"/>
    <w:rsid w:val="00663A08"/>
    <w:rsid w:val="00663A54"/>
    <w:rsid w:val="00663C95"/>
    <w:rsid w:val="00663F05"/>
    <w:rsid w:val="00663F0E"/>
    <w:rsid w:val="006642C8"/>
    <w:rsid w:val="006646F2"/>
    <w:rsid w:val="006648A0"/>
    <w:rsid w:val="006648FE"/>
    <w:rsid w:val="00664AB9"/>
    <w:rsid w:val="00664B01"/>
    <w:rsid w:val="00664B03"/>
    <w:rsid w:val="00664B98"/>
    <w:rsid w:val="00664BA9"/>
    <w:rsid w:val="00664C68"/>
    <w:rsid w:val="00664EE3"/>
    <w:rsid w:val="00665056"/>
    <w:rsid w:val="006652C4"/>
    <w:rsid w:val="006652CB"/>
    <w:rsid w:val="006653AC"/>
    <w:rsid w:val="00665487"/>
    <w:rsid w:val="006655ED"/>
    <w:rsid w:val="006656B0"/>
    <w:rsid w:val="0066570F"/>
    <w:rsid w:val="00665A8D"/>
    <w:rsid w:val="00665C0C"/>
    <w:rsid w:val="00665C6B"/>
    <w:rsid w:val="00665CD9"/>
    <w:rsid w:val="00665E25"/>
    <w:rsid w:val="00665EA1"/>
    <w:rsid w:val="006660E5"/>
    <w:rsid w:val="006660F7"/>
    <w:rsid w:val="0066616A"/>
    <w:rsid w:val="006661E0"/>
    <w:rsid w:val="006662B2"/>
    <w:rsid w:val="00666303"/>
    <w:rsid w:val="00666363"/>
    <w:rsid w:val="0066639F"/>
    <w:rsid w:val="00666456"/>
    <w:rsid w:val="006664E5"/>
    <w:rsid w:val="0066652B"/>
    <w:rsid w:val="0066655C"/>
    <w:rsid w:val="00666568"/>
    <w:rsid w:val="0066662C"/>
    <w:rsid w:val="0066663C"/>
    <w:rsid w:val="0066674F"/>
    <w:rsid w:val="006667BB"/>
    <w:rsid w:val="006668A4"/>
    <w:rsid w:val="00666A6B"/>
    <w:rsid w:val="00666B87"/>
    <w:rsid w:val="00666C7E"/>
    <w:rsid w:val="00666C98"/>
    <w:rsid w:val="00666CFC"/>
    <w:rsid w:val="00666E5B"/>
    <w:rsid w:val="00666E81"/>
    <w:rsid w:val="00666FE5"/>
    <w:rsid w:val="0066706F"/>
    <w:rsid w:val="006671A4"/>
    <w:rsid w:val="006671DD"/>
    <w:rsid w:val="00667214"/>
    <w:rsid w:val="006672C5"/>
    <w:rsid w:val="00667356"/>
    <w:rsid w:val="0066735A"/>
    <w:rsid w:val="00667506"/>
    <w:rsid w:val="006675D9"/>
    <w:rsid w:val="00667666"/>
    <w:rsid w:val="006676C8"/>
    <w:rsid w:val="006676DE"/>
    <w:rsid w:val="006676EF"/>
    <w:rsid w:val="00667703"/>
    <w:rsid w:val="00667770"/>
    <w:rsid w:val="006678E5"/>
    <w:rsid w:val="00667941"/>
    <w:rsid w:val="00667AC6"/>
    <w:rsid w:val="00667CF1"/>
    <w:rsid w:val="00667D91"/>
    <w:rsid w:val="00667E29"/>
    <w:rsid w:val="00667ECE"/>
    <w:rsid w:val="00667FA8"/>
    <w:rsid w:val="00667FB8"/>
    <w:rsid w:val="00670006"/>
    <w:rsid w:val="006700DC"/>
    <w:rsid w:val="00670115"/>
    <w:rsid w:val="00670130"/>
    <w:rsid w:val="0067013E"/>
    <w:rsid w:val="00670180"/>
    <w:rsid w:val="0067021E"/>
    <w:rsid w:val="00670232"/>
    <w:rsid w:val="006702BC"/>
    <w:rsid w:val="00670306"/>
    <w:rsid w:val="0067035E"/>
    <w:rsid w:val="00670414"/>
    <w:rsid w:val="00670440"/>
    <w:rsid w:val="006704E9"/>
    <w:rsid w:val="00670519"/>
    <w:rsid w:val="00670597"/>
    <w:rsid w:val="006705D4"/>
    <w:rsid w:val="0067065D"/>
    <w:rsid w:val="006706D0"/>
    <w:rsid w:val="00670775"/>
    <w:rsid w:val="00670803"/>
    <w:rsid w:val="00670831"/>
    <w:rsid w:val="00670871"/>
    <w:rsid w:val="00670892"/>
    <w:rsid w:val="00670919"/>
    <w:rsid w:val="0067091E"/>
    <w:rsid w:val="00670959"/>
    <w:rsid w:val="006709BC"/>
    <w:rsid w:val="00670A35"/>
    <w:rsid w:val="00670A37"/>
    <w:rsid w:val="00670A38"/>
    <w:rsid w:val="00670A9A"/>
    <w:rsid w:val="00670B4F"/>
    <w:rsid w:val="00670B75"/>
    <w:rsid w:val="00670D67"/>
    <w:rsid w:val="00670DB7"/>
    <w:rsid w:val="00670E10"/>
    <w:rsid w:val="00670F25"/>
    <w:rsid w:val="00670F4E"/>
    <w:rsid w:val="00671036"/>
    <w:rsid w:val="00671077"/>
    <w:rsid w:val="00671081"/>
    <w:rsid w:val="00671090"/>
    <w:rsid w:val="006710DF"/>
    <w:rsid w:val="00671200"/>
    <w:rsid w:val="006712E4"/>
    <w:rsid w:val="006712EE"/>
    <w:rsid w:val="0067132E"/>
    <w:rsid w:val="006713F8"/>
    <w:rsid w:val="00671482"/>
    <w:rsid w:val="006715AE"/>
    <w:rsid w:val="00671768"/>
    <w:rsid w:val="00671850"/>
    <w:rsid w:val="00671884"/>
    <w:rsid w:val="00671951"/>
    <w:rsid w:val="00671A2D"/>
    <w:rsid w:val="00671A37"/>
    <w:rsid w:val="00671B9E"/>
    <w:rsid w:val="00671C66"/>
    <w:rsid w:val="00671CEA"/>
    <w:rsid w:val="00671D93"/>
    <w:rsid w:val="00671DFC"/>
    <w:rsid w:val="00671E17"/>
    <w:rsid w:val="00671FD9"/>
    <w:rsid w:val="00672092"/>
    <w:rsid w:val="006720B3"/>
    <w:rsid w:val="00672264"/>
    <w:rsid w:val="006722C0"/>
    <w:rsid w:val="006722C2"/>
    <w:rsid w:val="006722C3"/>
    <w:rsid w:val="0067244F"/>
    <w:rsid w:val="0067261E"/>
    <w:rsid w:val="00672635"/>
    <w:rsid w:val="00672648"/>
    <w:rsid w:val="0067275C"/>
    <w:rsid w:val="00672799"/>
    <w:rsid w:val="006727FA"/>
    <w:rsid w:val="00672AB6"/>
    <w:rsid w:val="00672BBA"/>
    <w:rsid w:val="00672C4D"/>
    <w:rsid w:val="00672C55"/>
    <w:rsid w:val="00672DEF"/>
    <w:rsid w:val="00672E09"/>
    <w:rsid w:val="00672ECE"/>
    <w:rsid w:val="00672F52"/>
    <w:rsid w:val="00672F9E"/>
    <w:rsid w:val="0067303D"/>
    <w:rsid w:val="0067308D"/>
    <w:rsid w:val="006730B7"/>
    <w:rsid w:val="006730C5"/>
    <w:rsid w:val="006732F0"/>
    <w:rsid w:val="0067332B"/>
    <w:rsid w:val="0067344A"/>
    <w:rsid w:val="006734F7"/>
    <w:rsid w:val="0067360C"/>
    <w:rsid w:val="006736A2"/>
    <w:rsid w:val="0067375D"/>
    <w:rsid w:val="006737E9"/>
    <w:rsid w:val="00673CE5"/>
    <w:rsid w:val="00673DFC"/>
    <w:rsid w:val="00673E75"/>
    <w:rsid w:val="00673E90"/>
    <w:rsid w:val="00673E9F"/>
    <w:rsid w:val="00673EDD"/>
    <w:rsid w:val="00673F13"/>
    <w:rsid w:val="00673F54"/>
    <w:rsid w:val="0067400B"/>
    <w:rsid w:val="0067408B"/>
    <w:rsid w:val="006740EA"/>
    <w:rsid w:val="00674105"/>
    <w:rsid w:val="00674139"/>
    <w:rsid w:val="006741DF"/>
    <w:rsid w:val="00674248"/>
    <w:rsid w:val="0067436C"/>
    <w:rsid w:val="006744DF"/>
    <w:rsid w:val="00674519"/>
    <w:rsid w:val="00674602"/>
    <w:rsid w:val="00674641"/>
    <w:rsid w:val="0067478B"/>
    <w:rsid w:val="00674838"/>
    <w:rsid w:val="0067490F"/>
    <w:rsid w:val="0067492E"/>
    <w:rsid w:val="00674A27"/>
    <w:rsid w:val="00674AA5"/>
    <w:rsid w:val="00674B34"/>
    <w:rsid w:val="00674D48"/>
    <w:rsid w:val="00674D78"/>
    <w:rsid w:val="00674F04"/>
    <w:rsid w:val="00674F0C"/>
    <w:rsid w:val="00674F3F"/>
    <w:rsid w:val="00674F4C"/>
    <w:rsid w:val="00674FC3"/>
    <w:rsid w:val="00675035"/>
    <w:rsid w:val="0067504A"/>
    <w:rsid w:val="006750D1"/>
    <w:rsid w:val="006750DF"/>
    <w:rsid w:val="0067515D"/>
    <w:rsid w:val="006752CF"/>
    <w:rsid w:val="0067539B"/>
    <w:rsid w:val="00675518"/>
    <w:rsid w:val="00675837"/>
    <w:rsid w:val="0067598A"/>
    <w:rsid w:val="006759A2"/>
    <w:rsid w:val="006759A6"/>
    <w:rsid w:val="00675AAE"/>
    <w:rsid w:val="00675AB2"/>
    <w:rsid w:val="00675B1D"/>
    <w:rsid w:val="00675B24"/>
    <w:rsid w:val="00675B8E"/>
    <w:rsid w:val="00675C30"/>
    <w:rsid w:val="00675CA3"/>
    <w:rsid w:val="00675D24"/>
    <w:rsid w:val="00675D3E"/>
    <w:rsid w:val="00675D9D"/>
    <w:rsid w:val="00675DAF"/>
    <w:rsid w:val="00675F46"/>
    <w:rsid w:val="00675FA1"/>
    <w:rsid w:val="00675FD1"/>
    <w:rsid w:val="00676000"/>
    <w:rsid w:val="00676010"/>
    <w:rsid w:val="00676012"/>
    <w:rsid w:val="006760AB"/>
    <w:rsid w:val="006761C0"/>
    <w:rsid w:val="00676272"/>
    <w:rsid w:val="006763B5"/>
    <w:rsid w:val="006763D9"/>
    <w:rsid w:val="006765D3"/>
    <w:rsid w:val="00676613"/>
    <w:rsid w:val="0067666A"/>
    <w:rsid w:val="00676687"/>
    <w:rsid w:val="006766A4"/>
    <w:rsid w:val="006766B0"/>
    <w:rsid w:val="006766B2"/>
    <w:rsid w:val="006766C4"/>
    <w:rsid w:val="00676777"/>
    <w:rsid w:val="0067678C"/>
    <w:rsid w:val="0067679D"/>
    <w:rsid w:val="00676C72"/>
    <w:rsid w:val="00676CEE"/>
    <w:rsid w:val="00676D0E"/>
    <w:rsid w:val="00676D5D"/>
    <w:rsid w:val="00676ECA"/>
    <w:rsid w:val="00677032"/>
    <w:rsid w:val="0067705F"/>
    <w:rsid w:val="006770BF"/>
    <w:rsid w:val="0067712B"/>
    <w:rsid w:val="0067716C"/>
    <w:rsid w:val="00677428"/>
    <w:rsid w:val="00677462"/>
    <w:rsid w:val="00677555"/>
    <w:rsid w:val="00677574"/>
    <w:rsid w:val="006776CC"/>
    <w:rsid w:val="00677712"/>
    <w:rsid w:val="0067792B"/>
    <w:rsid w:val="006779AD"/>
    <w:rsid w:val="00677A3E"/>
    <w:rsid w:val="00677A7F"/>
    <w:rsid w:val="00677AB7"/>
    <w:rsid w:val="00677AF1"/>
    <w:rsid w:val="00677B3F"/>
    <w:rsid w:val="00677CA0"/>
    <w:rsid w:val="00677CDF"/>
    <w:rsid w:val="00677CF7"/>
    <w:rsid w:val="00677D28"/>
    <w:rsid w:val="00677EC4"/>
    <w:rsid w:val="00677F3D"/>
    <w:rsid w:val="00677FE0"/>
    <w:rsid w:val="00677FF3"/>
    <w:rsid w:val="00680028"/>
    <w:rsid w:val="00680074"/>
    <w:rsid w:val="006801F8"/>
    <w:rsid w:val="006801FD"/>
    <w:rsid w:val="00680269"/>
    <w:rsid w:val="00680271"/>
    <w:rsid w:val="006802A4"/>
    <w:rsid w:val="006802F2"/>
    <w:rsid w:val="00680399"/>
    <w:rsid w:val="006805A8"/>
    <w:rsid w:val="006805AF"/>
    <w:rsid w:val="0068072B"/>
    <w:rsid w:val="00680912"/>
    <w:rsid w:val="00680A38"/>
    <w:rsid w:val="00680A3B"/>
    <w:rsid w:val="00680A4F"/>
    <w:rsid w:val="00680A6A"/>
    <w:rsid w:val="00680A7A"/>
    <w:rsid w:val="00680AB1"/>
    <w:rsid w:val="00680B27"/>
    <w:rsid w:val="00680B67"/>
    <w:rsid w:val="00680C4B"/>
    <w:rsid w:val="00680C52"/>
    <w:rsid w:val="00680F06"/>
    <w:rsid w:val="00680F17"/>
    <w:rsid w:val="00680F1F"/>
    <w:rsid w:val="00680F3D"/>
    <w:rsid w:val="00681005"/>
    <w:rsid w:val="0068100A"/>
    <w:rsid w:val="00681129"/>
    <w:rsid w:val="00681292"/>
    <w:rsid w:val="0068129A"/>
    <w:rsid w:val="006812ED"/>
    <w:rsid w:val="00681467"/>
    <w:rsid w:val="006814B4"/>
    <w:rsid w:val="00681536"/>
    <w:rsid w:val="00681548"/>
    <w:rsid w:val="006815E1"/>
    <w:rsid w:val="00681740"/>
    <w:rsid w:val="0068177C"/>
    <w:rsid w:val="00681787"/>
    <w:rsid w:val="00681822"/>
    <w:rsid w:val="00681A6E"/>
    <w:rsid w:val="00681AAF"/>
    <w:rsid w:val="00681BC2"/>
    <w:rsid w:val="00681C23"/>
    <w:rsid w:val="00681C3B"/>
    <w:rsid w:val="00681CEA"/>
    <w:rsid w:val="00681E61"/>
    <w:rsid w:val="00681F9E"/>
    <w:rsid w:val="0068212D"/>
    <w:rsid w:val="00682137"/>
    <w:rsid w:val="00682325"/>
    <w:rsid w:val="00682357"/>
    <w:rsid w:val="0068243F"/>
    <w:rsid w:val="00682459"/>
    <w:rsid w:val="0068254F"/>
    <w:rsid w:val="0068265E"/>
    <w:rsid w:val="00682735"/>
    <w:rsid w:val="0068289F"/>
    <w:rsid w:val="006828CC"/>
    <w:rsid w:val="006828F1"/>
    <w:rsid w:val="00682913"/>
    <w:rsid w:val="0068295D"/>
    <w:rsid w:val="006829EC"/>
    <w:rsid w:val="00682A21"/>
    <w:rsid w:val="00682A34"/>
    <w:rsid w:val="00682B30"/>
    <w:rsid w:val="00682B48"/>
    <w:rsid w:val="00682C6C"/>
    <w:rsid w:val="00682CE0"/>
    <w:rsid w:val="00682D2F"/>
    <w:rsid w:val="00682DBE"/>
    <w:rsid w:val="006830C9"/>
    <w:rsid w:val="00683137"/>
    <w:rsid w:val="006831F4"/>
    <w:rsid w:val="00683201"/>
    <w:rsid w:val="0068339D"/>
    <w:rsid w:val="006833D3"/>
    <w:rsid w:val="00683443"/>
    <w:rsid w:val="006834FF"/>
    <w:rsid w:val="0068354D"/>
    <w:rsid w:val="00683738"/>
    <w:rsid w:val="00683878"/>
    <w:rsid w:val="006838AB"/>
    <w:rsid w:val="006838FA"/>
    <w:rsid w:val="00683A30"/>
    <w:rsid w:val="00683B91"/>
    <w:rsid w:val="00683BBA"/>
    <w:rsid w:val="00683C98"/>
    <w:rsid w:val="00683CC1"/>
    <w:rsid w:val="00683CD6"/>
    <w:rsid w:val="00683D46"/>
    <w:rsid w:val="00683D64"/>
    <w:rsid w:val="00683D72"/>
    <w:rsid w:val="00683DF2"/>
    <w:rsid w:val="00683E2E"/>
    <w:rsid w:val="00683EAA"/>
    <w:rsid w:val="00683EB5"/>
    <w:rsid w:val="00683EF0"/>
    <w:rsid w:val="00683F7F"/>
    <w:rsid w:val="00684001"/>
    <w:rsid w:val="00684034"/>
    <w:rsid w:val="00684068"/>
    <w:rsid w:val="006840A9"/>
    <w:rsid w:val="006840B0"/>
    <w:rsid w:val="006840B4"/>
    <w:rsid w:val="00684105"/>
    <w:rsid w:val="0068411E"/>
    <w:rsid w:val="00684123"/>
    <w:rsid w:val="0068414A"/>
    <w:rsid w:val="00684330"/>
    <w:rsid w:val="00684380"/>
    <w:rsid w:val="0068441B"/>
    <w:rsid w:val="0068454C"/>
    <w:rsid w:val="00684767"/>
    <w:rsid w:val="006848B6"/>
    <w:rsid w:val="0068499A"/>
    <w:rsid w:val="00684AC7"/>
    <w:rsid w:val="00684B25"/>
    <w:rsid w:val="00684B67"/>
    <w:rsid w:val="00684BE8"/>
    <w:rsid w:val="00684C8A"/>
    <w:rsid w:val="00684CD3"/>
    <w:rsid w:val="00684D61"/>
    <w:rsid w:val="00684D9B"/>
    <w:rsid w:val="00684E6B"/>
    <w:rsid w:val="00684F40"/>
    <w:rsid w:val="00685087"/>
    <w:rsid w:val="006851A0"/>
    <w:rsid w:val="006851E4"/>
    <w:rsid w:val="00685274"/>
    <w:rsid w:val="006852B9"/>
    <w:rsid w:val="006853B2"/>
    <w:rsid w:val="00685482"/>
    <w:rsid w:val="006854B0"/>
    <w:rsid w:val="00685516"/>
    <w:rsid w:val="00685517"/>
    <w:rsid w:val="0068559A"/>
    <w:rsid w:val="00685645"/>
    <w:rsid w:val="00685A92"/>
    <w:rsid w:val="00685B2F"/>
    <w:rsid w:val="00685C60"/>
    <w:rsid w:val="00685D3B"/>
    <w:rsid w:val="00685E2F"/>
    <w:rsid w:val="00685E9C"/>
    <w:rsid w:val="00685F8E"/>
    <w:rsid w:val="00685FC1"/>
    <w:rsid w:val="00686091"/>
    <w:rsid w:val="00686112"/>
    <w:rsid w:val="006861A3"/>
    <w:rsid w:val="006862A1"/>
    <w:rsid w:val="006863B6"/>
    <w:rsid w:val="0068644C"/>
    <w:rsid w:val="0068647E"/>
    <w:rsid w:val="0068648C"/>
    <w:rsid w:val="006865A3"/>
    <w:rsid w:val="0068665C"/>
    <w:rsid w:val="006866C9"/>
    <w:rsid w:val="006868BC"/>
    <w:rsid w:val="00686A11"/>
    <w:rsid w:val="00686ABD"/>
    <w:rsid w:val="00686BA6"/>
    <w:rsid w:val="00686E66"/>
    <w:rsid w:val="00686E75"/>
    <w:rsid w:val="00686E91"/>
    <w:rsid w:val="00686E93"/>
    <w:rsid w:val="0068701E"/>
    <w:rsid w:val="0068710E"/>
    <w:rsid w:val="00687138"/>
    <w:rsid w:val="00687187"/>
    <w:rsid w:val="0068722B"/>
    <w:rsid w:val="0068728A"/>
    <w:rsid w:val="00687342"/>
    <w:rsid w:val="006873FB"/>
    <w:rsid w:val="00687429"/>
    <w:rsid w:val="0068753C"/>
    <w:rsid w:val="0068759B"/>
    <w:rsid w:val="00687667"/>
    <w:rsid w:val="006878FD"/>
    <w:rsid w:val="00687ADB"/>
    <w:rsid w:val="00687B0D"/>
    <w:rsid w:val="00687B6B"/>
    <w:rsid w:val="00687B82"/>
    <w:rsid w:val="00687B99"/>
    <w:rsid w:val="00687C44"/>
    <w:rsid w:val="00687CC3"/>
    <w:rsid w:val="00687D88"/>
    <w:rsid w:val="00687E92"/>
    <w:rsid w:val="00687ECD"/>
    <w:rsid w:val="00687FE2"/>
    <w:rsid w:val="00690037"/>
    <w:rsid w:val="006900B6"/>
    <w:rsid w:val="00690102"/>
    <w:rsid w:val="006901CD"/>
    <w:rsid w:val="00690268"/>
    <w:rsid w:val="006902BA"/>
    <w:rsid w:val="006903B7"/>
    <w:rsid w:val="006903D4"/>
    <w:rsid w:val="00690454"/>
    <w:rsid w:val="0069059A"/>
    <w:rsid w:val="006905BC"/>
    <w:rsid w:val="006906E8"/>
    <w:rsid w:val="0069074F"/>
    <w:rsid w:val="00690919"/>
    <w:rsid w:val="0069096E"/>
    <w:rsid w:val="00690985"/>
    <w:rsid w:val="00690A4E"/>
    <w:rsid w:val="00690AAD"/>
    <w:rsid w:val="00690AB9"/>
    <w:rsid w:val="00690B36"/>
    <w:rsid w:val="00690BF5"/>
    <w:rsid w:val="00690C0B"/>
    <w:rsid w:val="00690D6A"/>
    <w:rsid w:val="00690DF2"/>
    <w:rsid w:val="00690E4D"/>
    <w:rsid w:val="00691063"/>
    <w:rsid w:val="006910DB"/>
    <w:rsid w:val="006911D2"/>
    <w:rsid w:val="00691240"/>
    <w:rsid w:val="0069137D"/>
    <w:rsid w:val="006913F4"/>
    <w:rsid w:val="00691461"/>
    <w:rsid w:val="006914CD"/>
    <w:rsid w:val="006914F3"/>
    <w:rsid w:val="00691686"/>
    <w:rsid w:val="0069168D"/>
    <w:rsid w:val="00691691"/>
    <w:rsid w:val="00691739"/>
    <w:rsid w:val="00691751"/>
    <w:rsid w:val="00691767"/>
    <w:rsid w:val="0069180B"/>
    <w:rsid w:val="006918AD"/>
    <w:rsid w:val="00691A2B"/>
    <w:rsid w:val="00691B62"/>
    <w:rsid w:val="00691BE6"/>
    <w:rsid w:val="00691CFA"/>
    <w:rsid w:val="00691D6C"/>
    <w:rsid w:val="00691D9A"/>
    <w:rsid w:val="006920A2"/>
    <w:rsid w:val="00692297"/>
    <w:rsid w:val="006922F0"/>
    <w:rsid w:val="006923E7"/>
    <w:rsid w:val="006925C3"/>
    <w:rsid w:val="00692666"/>
    <w:rsid w:val="0069267C"/>
    <w:rsid w:val="006927EE"/>
    <w:rsid w:val="0069280A"/>
    <w:rsid w:val="00692893"/>
    <w:rsid w:val="006928CD"/>
    <w:rsid w:val="0069292E"/>
    <w:rsid w:val="00692AFC"/>
    <w:rsid w:val="00692C28"/>
    <w:rsid w:val="00692D7F"/>
    <w:rsid w:val="00692D89"/>
    <w:rsid w:val="00692DC2"/>
    <w:rsid w:val="00692DEC"/>
    <w:rsid w:val="00692E3D"/>
    <w:rsid w:val="00692F51"/>
    <w:rsid w:val="00693045"/>
    <w:rsid w:val="00693180"/>
    <w:rsid w:val="006933B5"/>
    <w:rsid w:val="00693569"/>
    <w:rsid w:val="006936A1"/>
    <w:rsid w:val="006937D8"/>
    <w:rsid w:val="00693895"/>
    <w:rsid w:val="006938FF"/>
    <w:rsid w:val="006939CB"/>
    <w:rsid w:val="00693A5B"/>
    <w:rsid w:val="00693A78"/>
    <w:rsid w:val="00693AC5"/>
    <w:rsid w:val="00693BC0"/>
    <w:rsid w:val="00693BC6"/>
    <w:rsid w:val="00693C63"/>
    <w:rsid w:val="00693CB1"/>
    <w:rsid w:val="00693CCD"/>
    <w:rsid w:val="00693CEE"/>
    <w:rsid w:val="00693D14"/>
    <w:rsid w:val="00693D23"/>
    <w:rsid w:val="00693EC6"/>
    <w:rsid w:val="00693F84"/>
    <w:rsid w:val="0069401E"/>
    <w:rsid w:val="006940C5"/>
    <w:rsid w:val="006940C8"/>
    <w:rsid w:val="006940F8"/>
    <w:rsid w:val="00694159"/>
    <w:rsid w:val="00694219"/>
    <w:rsid w:val="006943DD"/>
    <w:rsid w:val="00694510"/>
    <w:rsid w:val="0069464D"/>
    <w:rsid w:val="00694818"/>
    <w:rsid w:val="006949BE"/>
    <w:rsid w:val="006949EC"/>
    <w:rsid w:val="00694A6C"/>
    <w:rsid w:val="00694A9B"/>
    <w:rsid w:val="00694AA2"/>
    <w:rsid w:val="00694D1A"/>
    <w:rsid w:val="00694E61"/>
    <w:rsid w:val="00694EA2"/>
    <w:rsid w:val="00694EF3"/>
    <w:rsid w:val="00694EFD"/>
    <w:rsid w:val="00694FD3"/>
    <w:rsid w:val="00695169"/>
    <w:rsid w:val="00695264"/>
    <w:rsid w:val="00695272"/>
    <w:rsid w:val="00695299"/>
    <w:rsid w:val="006952D8"/>
    <w:rsid w:val="006953EE"/>
    <w:rsid w:val="00695457"/>
    <w:rsid w:val="006954AD"/>
    <w:rsid w:val="006954D7"/>
    <w:rsid w:val="00695542"/>
    <w:rsid w:val="0069555D"/>
    <w:rsid w:val="00695778"/>
    <w:rsid w:val="00695802"/>
    <w:rsid w:val="00695821"/>
    <w:rsid w:val="00695897"/>
    <w:rsid w:val="0069591C"/>
    <w:rsid w:val="00695941"/>
    <w:rsid w:val="006959AF"/>
    <w:rsid w:val="00695A33"/>
    <w:rsid w:val="00695A9D"/>
    <w:rsid w:val="00695AB7"/>
    <w:rsid w:val="00695D29"/>
    <w:rsid w:val="00695D7F"/>
    <w:rsid w:val="00695D8A"/>
    <w:rsid w:val="00695D90"/>
    <w:rsid w:val="00695E09"/>
    <w:rsid w:val="00695E82"/>
    <w:rsid w:val="00695F3A"/>
    <w:rsid w:val="00695F7F"/>
    <w:rsid w:val="006961D2"/>
    <w:rsid w:val="006961E1"/>
    <w:rsid w:val="006961E9"/>
    <w:rsid w:val="00696313"/>
    <w:rsid w:val="006963E6"/>
    <w:rsid w:val="0069647C"/>
    <w:rsid w:val="006965AC"/>
    <w:rsid w:val="006965C6"/>
    <w:rsid w:val="006965F9"/>
    <w:rsid w:val="0069681A"/>
    <w:rsid w:val="0069689B"/>
    <w:rsid w:val="006968FB"/>
    <w:rsid w:val="00696AD7"/>
    <w:rsid w:val="00696B19"/>
    <w:rsid w:val="00696B2E"/>
    <w:rsid w:val="00696C6E"/>
    <w:rsid w:val="00696C80"/>
    <w:rsid w:val="00696C99"/>
    <w:rsid w:val="00696CCA"/>
    <w:rsid w:val="00696E23"/>
    <w:rsid w:val="00696E6D"/>
    <w:rsid w:val="00696F27"/>
    <w:rsid w:val="00697017"/>
    <w:rsid w:val="00697152"/>
    <w:rsid w:val="0069715E"/>
    <w:rsid w:val="006971A5"/>
    <w:rsid w:val="00697201"/>
    <w:rsid w:val="00697357"/>
    <w:rsid w:val="00697408"/>
    <w:rsid w:val="0069759F"/>
    <w:rsid w:val="006975B3"/>
    <w:rsid w:val="00697615"/>
    <w:rsid w:val="00697703"/>
    <w:rsid w:val="00697735"/>
    <w:rsid w:val="0069783A"/>
    <w:rsid w:val="00697931"/>
    <w:rsid w:val="00697BDE"/>
    <w:rsid w:val="00697F23"/>
    <w:rsid w:val="00697F84"/>
    <w:rsid w:val="00697F9D"/>
    <w:rsid w:val="006A00C3"/>
    <w:rsid w:val="006A013B"/>
    <w:rsid w:val="006A015A"/>
    <w:rsid w:val="006A01FD"/>
    <w:rsid w:val="006A0207"/>
    <w:rsid w:val="006A0210"/>
    <w:rsid w:val="006A0231"/>
    <w:rsid w:val="006A02DA"/>
    <w:rsid w:val="006A03D7"/>
    <w:rsid w:val="006A06F7"/>
    <w:rsid w:val="006A06FD"/>
    <w:rsid w:val="006A0804"/>
    <w:rsid w:val="006A08B3"/>
    <w:rsid w:val="006A09FE"/>
    <w:rsid w:val="006A0A52"/>
    <w:rsid w:val="006A0B34"/>
    <w:rsid w:val="006A0B57"/>
    <w:rsid w:val="006A0BD4"/>
    <w:rsid w:val="006A100C"/>
    <w:rsid w:val="006A1340"/>
    <w:rsid w:val="006A13CD"/>
    <w:rsid w:val="006A14C0"/>
    <w:rsid w:val="006A15C4"/>
    <w:rsid w:val="006A15EB"/>
    <w:rsid w:val="006A1615"/>
    <w:rsid w:val="006A171E"/>
    <w:rsid w:val="006A17BB"/>
    <w:rsid w:val="006A18BC"/>
    <w:rsid w:val="006A18C2"/>
    <w:rsid w:val="006A18E7"/>
    <w:rsid w:val="006A1991"/>
    <w:rsid w:val="006A19C3"/>
    <w:rsid w:val="006A1A25"/>
    <w:rsid w:val="006A1B56"/>
    <w:rsid w:val="006A1D38"/>
    <w:rsid w:val="006A1DF5"/>
    <w:rsid w:val="006A1E22"/>
    <w:rsid w:val="006A1EAB"/>
    <w:rsid w:val="006A1EE6"/>
    <w:rsid w:val="006A1F18"/>
    <w:rsid w:val="006A1F92"/>
    <w:rsid w:val="006A205F"/>
    <w:rsid w:val="006A2143"/>
    <w:rsid w:val="006A21F1"/>
    <w:rsid w:val="006A226E"/>
    <w:rsid w:val="006A230E"/>
    <w:rsid w:val="006A23AF"/>
    <w:rsid w:val="006A2400"/>
    <w:rsid w:val="006A26A0"/>
    <w:rsid w:val="006A283E"/>
    <w:rsid w:val="006A2A3E"/>
    <w:rsid w:val="006A2A4A"/>
    <w:rsid w:val="006A2A8E"/>
    <w:rsid w:val="006A2B00"/>
    <w:rsid w:val="006A2B53"/>
    <w:rsid w:val="006A2B58"/>
    <w:rsid w:val="006A2CC7"/>
    <w:rsid w:val="006A2DF7"/>
    <w:rsid w:val="006A2E0F"/>
    <w:rsid w:val="006A2F2A"/>
    <w:rsid w:val="006A2FFA"/>
    <w:rsid w:val="006A303F"/>
    <w:rsid w:val="006A30B5"/>
    <w:rsid w:val="006A3113"/>
    <w:rsid w:val="006A3281"/>
    <w:rsid w:val="006A3383"/>
    <w:rsid w:val="006A33F0"/>
    <w:rsid w:val="006A345E"/>
    <w:rsid w:val="006A347E"/>
    <w:rsid w:val="006A34DA"/>
    <w:rsid w:val="006A35F9"/>
    <w:rsid w:val="006A360F"/>
    <w:rsid w:val="006A3773"/>
    <w:rsid w:val="006A385B"/>
    <w:rsid w:val="006A3892"/>
    <w:rsid w:val="006A397C"/>
    <w:rsid w:val="006A39D5"/>
    <w:rsid w:val="006A3A07"/>
    <w:rsid w:val="006A3ABC"/>
    <w:rsid w:val="006A3B92"/>
    <w:rsid w:val="006A3C9C"/>
    <w:rsid w:val="006A3D34"/>
    <w:rsid w:val="006A3E9F"/>
    <w:rsid w:val="006A3F71"/>
    <w:rsid w:val="006A3F74"/>
    <w:rsid w:val="006A3F8A"/>
    <w:rsid w:val="006A414C"/>
    <w:rsid w:val="006A4223"/>
    <w:rsid w:val="006A4277"/>
    <w:rsid w:val="006A42A6"/>
    <w:rsid w:val="006A42AE"/>
    <w:rsid w:val="006A432E"/>
    <w:rsid w:val="006A43DB"/>
    <w:rsid w:val="006A441A"/>
    <w:rsid w:val="006A475E"/>
    <w:rsid w:val="006A476A"/>
    <w:rsid w:val="006A4782"/>
    <w:rsid w:val="006A484A"/>
    <w:rsid w:val="006A48CE"/>
    <w:rsid w:val="006A4974"/>
    <w:rsid w:val="006A4A90"/>
    <w:rsid w:val="006A4AA2"/>
    <w:rsid w:val="006A4B42"/>
    <w:rsid w:val="006A4BFE"/>
    <w:rsid w:val="006A4C02"/>
    <w:rsid w:val="006A4C04"/>
    <w:rsid w:val="006A4C12"/>
    <w:rsid w:val="006A4C73"/>
    <w:rsid w:val="006A4C78"/>
    <w:rsid w:val="006A4CE3"/>
    <w:rsid w:val="006A4E64"/>
    <w:rsid w:val="006A4E66"/>
    <w:rsid w:val="006A4EA4"/>
    <w:rsid w:val="006A4F8E"/>
    <w:rsid w:val="006A4FA2"/>
    <w:rsid w:val="006A4FD7"/>
    <w:rsid w:val="006A50EC"/>
    <w:rsid w:val="006A511E"/>
    <w:rsid w:val="006A5138"/>
    <w:rsid w:val="006A51A9"/>
    <w:rsid w:val="006A51D9"/>
    <w:rsid w:val="006A524B"/>
    <w:rsid w:val="006A5323"/>
    <w:rsid w:val="006A53CB"/>
    <w:rsid w:val="006A54ED"/>
    <w:rsid w:val="006A56C1"/>
    <w:rsid w:val="006A570C"/>
    <w:rsid w:val="006A574B"/>
    <w:rsid w:val="006A57A5"/>
    <w:rsid w:val="006A57F2"/>
    <w:rsid w:val="006A5869"/>
    <w:rsid w:val="006A59BC"/>
    <w:rsid w:val="006A5A29"/>
    <w:rsid w:val="006A5A4E"/>
    <w:rsid w:val="006A5B1F"/>
    <w:rsid w:val="006A5ED1"/>
    <w:rsid w:val="006A5F4D"/>
    <w:rsid w:val="006A5FE0"/>
    <w:rsid w:val="006A5FF7"/>
    <w:rsid w:val="006A6006"/>
    <w:rsid w:val="006A614A"/>
    <w:rsid w:val="006A6165"/>
    <w:rsid w:val="006A6246"/>
    <w:rsid w:val="006A631A"/>
    <w:rsid w:val="006A6551"/>
    <w:rsid w:val="006A65EF"/>
    <w:rsid w:val="006A6635"/>
    <w:rsid w:val="006A673E"/>
    <w:rsid w:val="006A6839"/>
    <w:rsid w:val="006A69B4"/>
    <w:rsid w:val="006A69CF"/>
    <w:rsid w:val="006A6A6B"/>
    <w:rsid w:val="006A6AC7"/>
    <w:rsid w:val="006A6E3D"/>
    <w:rsid w:val="006A6E7E"/>
    <w:rsid w:val="006A6FAA"/>
    <w:rsid w:val="006A715F"/>
    <w:rsid w:val="006A729F"/>
    <w:rsid w:val="006A72EB"/>
    <w:rsid w:val="006A73A7"/>
    <w:rsid w:val="006A73AF"/>
    <w:rsid w:val="006A7412"/>
    <w:rsid w:val="006A7428"/>
    <w:rsid w:val="006A74C0"/>
    <w:rsid w:val="006A74D6"/>
    <w:rsid w:val="006A75A5"/>
    <w:rsid w:val="006A75CB"/>
    <w:rsid w:val="006A7667"/>
    <w:rsid w:val="006A777D"/>
    <w:rsid w:val="006A779F"/>
    <w:rsid w:val="006A7819"/>
    <w:rsid w:val="006A78D2"/>
    <w:rsid w:val="006A794A"/>
    <w:rsid w:val="006A7AE0"/>
    <w:rsid w:val="006A7B7A"/>
    <w:rsid w:val="006A7C1C"/>
    <w:rsid w:val="006A7C99"/>
    <w:rsid w:val="006A7CB7"/>
    <w:rsid w:val="006A7D94"/>
    <w:rsid w:val="006A7E2B"/>
    <w:rsid w:val="006A7E84"/>
    <w:rsid w:val="006A7EFD"/>
    <w:rsid w:val="006A7F08"/>
    <w:rsid w:val="006A7F1D"/>
    <w:rsid w:val="006A7FA8"/>
    <w:rsid w:val="006B0042"/>
    <w:rsid w:val="006B007E"/>
    <w:rsid w:val="006B00B7"/>
    <w:rsid w:val="006B00E5"/>
    <w:rsid w:val="006B0225"/>
    <w:rsid w:val="006B0462"/>
    <w:rsid w:val="006B04AA"/>
    <w:rsid w:val="006B0515"/>
    <w:rsid w:val="006B0588"/>
    <w:rsid w:val="006B06F4"/>
    <w:rsid w:val="006B077C"/>
    <w:rsid w:val="006B08D6"/>
    <w:rsid w:val="006B090D"/>
    <w:rsid w:val="006B0A70"/>
    <w:rsid w:val="006B0A7E"/>
    <w:rsid w:val="006B0BBD"/>
    <w:rsid w:val="006B0C42"/>
    <w:rsid w:val="006B0CC1"/>
    <w:rsid w:val="006B0CD6"/>
    <w:rsid w:val="006B0D25"/>
    <w:rsid w:val="006B0D50"/>
    <w:rsid w:val="006B0DAE"/>
    <w:rsid w:val="006B0DC9"/>
    <w:rsid w:val="006B0DEA"/>
    <w:rsid w:val="006B0E1F"/>
    <w:rsid w:val="006B0E27"/>
    <w:rsid w:val="006B0E56"/>
    <w:rsid w:val="006B0E81"/>
    <w:rsid w:val="006B0E94"/>
    <w:rsid w:val="006B0F3A"/>
    <w:rsid w:val="006B0F67"/>
    <w:rsid w:val="006B1002"/>
    <w:rsid w:val="006B1046"/>
    <w:rsid w:val="006B1194"/>
    <w:rsid w:val="006B11C5"/>
    <w:rsid w:val="006B1200"/>
    <w:rsid w:val="006B121C"/>
    <w:rsid w:val="006B1223"/>
    <w:rsid w:val="006B1687"/>
    <w:rsid w:val="006B1733"/>
    <w:rsid w:val="006B1762"/>
    <w:rsid w:val="006B1776"/>
    <w:rsid w:val="006B1889"/>
    <w:rsid w:val="006B1B9E"/>
    <w:rsid w:val="006B1BA1"/>
    <w:rsid w:val="006B1CE1"/>
    <w:rsid w:val="006B1D3C"/>
    <w:rsid w:val="006B1D9C"/>
    <w:rsid w:val="006B1DA6"/>
    <w:rsid w:val="006B1DC3"/>
    <w:rsid w:val="006B1E07"/>
    <w:rsid w:val="006B1F45"/>
    <w:rsid w:val="006B1FA2"/>
    <w:rsid w:val="006B208A"/>
    <w:rsid w:val="006B20AD"/>
    <w:rsid w:val="006B213F"/>
    <w:rsid w:val="006B21FD"/>
    <w:rsid w:val="006B2349"/>
    <w:rsid w:val="006B23EA"/>
    <w:rsid w:val="006B2430"/>
    <w:rsid w:val="006B2472"/>
    <w:rsid w:val="006B258C"/>
    <w:rsid w:val="006B260A"/>
    <w:rsid w:val="006B263C"/>
    <w:rsid w:val="006B2684"/>
    <w:rsid w:val="006B2747"/>
    <w:rsid w:val="006B27B2"/>
    <w:rsid w:val="006B27B6"/>
    <w:rsid w:val="006B283B"/>
    <w:rsid w:val="006B29B3"/>
    <w:rsid w:val="006B29CE"/>
    <w:rsid w:val="006B29F4"/>
    <w:rsid w:val="006B2AB8"/>
    <w:rsid w:val="006B2B32"/>
    <w:rsid w:val="006B2BE4"/>
    <w:rsid w:val="006B2CB1"/>
    <w:rsid w:val="006B2F14"/>
    <w:rsid w:val="006B2F5C"/>
    <w:rsid w:val="006B3061"/>
    <w:rsid w:val="006B328B"/>
    <w:rsid w:val="006B32E6"/>
    <w:rsid w:val="006B3356"/>
    <w:rsid w:val="006B3387"/>
    <w:rsid w:val="006B34AE"/>
    <w:rsid w:val="006B3616"/>
    <w:rsid w:val="006B36DF"/>
    <w:rsid w:val="006B371F"/>
    <w:rsid w:val="006B3728"/>
    <w:rsid w:val="006B3788"/>
    <w:rsid w:val="006B37D7"/>
    <w:rsid w:val="006B3809"/>
    <w:rsid w:val="006B382A"/>
    <w:rsid w:val="006B3ADA"/>
    <w:rsid w:val="006B3C22"/>
    <w:rsid w:val="006B3D3C"/>
    <w:rsid w:val="006B3E91"/>
    <w:rsid w:val="006B3EE4"/>
    <w:rsid w:val="006B3F21"/>
    <w:rsid w:val="006B4029"/>
    <w:rsid w:val="006B4072"/>
    <w:rsid w:val="006B4088"/>
    <w:rsid w:val="006B40F4"/>
    <w:rsid w:val="006B417B"/>
    <w:rsid w:val="006B41A4"/>
    <w:rsid w:val="006B41B8"/>
    <w:rsid w:val="006B4256"/>
    <w:rsid w:val="006B4270"/>
    <w:rsid w:val="006B4385"/>
    <w:rsid w:val="006B438D"/>
    <w:rsid w:val="006B4397"/>
    <w:rsid w:val="006B43F9"/>
    <w:rsid w:val="006B4417"/>
    <w:rsid w:val="006B4547"/>
    <w:rsid w:val="006B45C4"/>
    <w:rsid w:val="006B45C9"/>
    <w:rsid w:val="006B463D"/>
    <w:rsid w:val="006B4648"/>
    <w:rsid w:val="006B467E"/>
    <w:rsid w:val="006B46FE"/>
    <w:rsid w:val="006B48BF"/>
    <w:rsid w:val="006B4930"/>
    <w:rsid w:val="006B49DD"/>
    <w:rsid w:val="006B4AA8"/>
    <w:rsid w:val="006B4AE4"/>
    <w:rsid w:val="006B4B84"/>
    <w:rsid w:val="006B4C03"/>
    <w:rsid w:val="006B4CD5"/>
    <w:rsid w:val="006B4CD7"/>
    <w:rsid w:val="006B4D7D"/>
    <w:rsid w:val="006B4D90"/>
    <w:rsid w:val="006B4DD5"/>
    <w:rsid w:val="006B4E43"/>
    <w:rsid w:val="006B4EE5"/>
    <w:rsid w:val="006B4EF2"/>
    <w:rsid w:val="006B4F4F"/>
    <w:rsid w:val="006B5098"/>
    <w:rsid w:val="006B50BA"/>
    <w:rsid w:val="006B52B2"/>
    <w:rsid w:val="006B5525"/>
    <w:rsid w:val="006B5544"/>
    <w:rsid w:val="006B5580"/>
    <w:rsid w:val="006B55C2"/>
    <w:rsid w:val="006B5696"/>
    <w:rsid w:val="006B57BB"/>
    <w:rsid w:val="006B5883"/>
    <w:rsid w:val="006B59B4"/>
    <w:rsid w:val="006B5B29"/>
    <w:rsid w:val="006B5BC6"/>
    <w:rsid w:val="006B5CB0"/>
    <w:rsid w:val="006B5EEB"/>
    <w:rsid w:val="006B5F74"/>
    <w:rsid w:val="006B6033"/>
    <w:rsid w:val="006B6065"/>
    <w:rsid w:val="006B62C6"/>
    <w:rsid w:val="006B6344"/>
    <w:rsid w:val="006B63FB"/>
    <w:rsid w:val="006B651E"/>
    <w:rsid w:val="006B65ED"/>
    <w:rsid w:val="006B65F0"/>
    <w:rsid w:val="006B661A"/>
    <w:rsid w:val="006B66D7"/>
    <w:rsid w:val="006B6707"/>
    <w:rsid w:val="006B6734"/>
    <w:rsid w:val="006B6803"/>
    <w:rsid w:val="006B6841"/>
    <w:rsid w:val="006B684B"/>
    <w:rsid w:val="006B6853"/>
    <w:rsid w:val="006B68AB"/>
    <w:rsid w:val="006B6911"/>
    <w:rsid w:val="006B6940"/>
    <w:rsid w:val="006B6B99"/>
    <w:rsid w:val="006B6CA7"/>
    <w:rsid w:val="006B6E63"/>
    <w:rsid w:val="006B6ECE"/>
    <w:rsid w:val="006B6EE4"/>
    <w:rsid w:val="006B6F29"/>
    <w:rsid w:val="006B6F36"/>
    <w:rsid w:val="006B6F43"/>
    <w:rsid w:val="006B6FCB"/>
    <w:rsid w:val="006B6FEE"/>
    <w:rsid w:val="006B7079"/>
    <w:rsid w:val="006B7143"/>
    <w:rsid w:val="006B74A6"/>
    <w:rsid w:val="006B74E9"/>
    <w:rsid w:val="006B7694"/>
    <w:rsid w:val="006B76A3"/>
    <w:rsid w:val="006B7774"/>
    <w:rsid w:val="006B77BA"/>
    <w:rsid w:val="006B77BD"/>
    <w:rsid w:val="006B7872"/>
    <w:rsid w:val="006B78C3"/>
    <w:rsid w:val="006B78CD"/>
    <w:rsid w:val="006B78F7"/>
    <w:rsid w:val="006B79BF"/>
    <w:rsid w:val="006B7AB2"/>
    <w:rsid w:val="006B7C37"/>
    <w:rsid w:val="006B7C6D"/>
    <w:rsid w:val="006B7CA9"/>
    <w:rsid w:val="006B7CC3"/>
    <w:rsid w:val="006B7D25"/>
    <w:rsid w:val="006B7FB1"/>
    <w:rsid w:val="006C0176"/>
    <w:rsid w:val="006C019C"/>
    <w:rsid w:val="006C0212"/>
    <w:rsid w:val="006C0295"/>
    <w:rsid w:val="006C0298"/>
    <w:rsid w:val="006C03B6"/>
    <w:rsid w:val="006C0590"/>
    <w:rsid w:val="006C0677"/>
    <w:rsid w:val="006C0688"/>
    <w:rsid w:val="006C06C9"/>
    <w:rsid w:val="006C06D1"/>
    <w:rsid w:val="006C0803"/>
    <w:rsid w:val="006C0818"/>
    <w:rsid w:val="006C0854"/>
    <w:rsid w:val="006C085D"/>
    <w:rsid w:val="006C09C5"/>
    <w:rsid w:val="006C0A27"/>
    <w:rsid w:val="006C0A5C"/>
    <w:rsid w:val="006C0A74"/>
    <w:rsid w:val="006C0B41"/>
    <w:rsid w:val="006C0B78"/>
    <w:rsid w:val="006C0E68"/>
    <w:rsid w:val="006C0F43"/>
    <w:rsid w:val="006C1032"/>
    <w:rsid w:val="006C1320"/>
    <w:rsid w:val="006C13D4"/>
    <w:rsid w:val="006C13FC"/>
    <w:rsid w:val="006C144A"/>
    <w:rsid w:val="006C1466"/>
    <w:rsid w:val="006C14BA"/>
    <w:rsid w:val="006C155C"/>
    <w:rsid w:val="006C1589"/>
    <w:rsid w:val="006C1598"/>
    <w:rsid w:val="006C18B1"/>
    <w:rsid w:val="006C1945"/>
    <w:rsid w:val="006C1A56"/>
    <w:rsid w:val="006C1C6A"/>
    <w:rsid w:val="006C1C90"/>
    <w:rsid w:val="006C1D6C"/>
    <w:rsid w:val="006C1E88"/>
    <w:rsid w:val="006C1FE7"/>
    <w:rsid w:val="006C2034"/>
    <w:rsid w:val="006C20AE"/>
    <w:rsid w:val="006C20EB"/>
    <w:rsid w:val="006C2137"/>
    <w:rsid w:val="006C230C"/>
    <w:rsid w:val="006C2310"/>
    <w:rsid w:val="006C239A"/>
    <w:rsid w:val="006C241A"/>
    <w:rsid w:val="006C2585"/>
    <w:rsid w:val="006C25AD"/>
    <w:rsid w:val="006C25CD"/>
    <w:rsid w:val="006C261C"/>
    <w:rsid w:val="006C2881"/>
    <w:rsid w:val="006C29DE"/>
    <w:rsid w:val="006C2A43"/>
    <w:rsid w:val="006C2AD0"/>
    <w:rsid w:val="006C2B38"/>
    <w:rsid w:val="006C2CA5"/>
    <w:rsid w:val="006C2CF4"/>
    <w:rsid w:val="006C2D17"/>
    <w:rsid w:val="006C2D66"/>
    <w:rsid w:val="006C2DE8"/>
    <w:rsid w:val="006C2E73"/>
    <w:rsid w:val="006C2E95"/>
    <w:rsid w:val="006C2EC9"/>
    <w:rsid w:val="006C2EF9"/>
    <w:rsid w:val="006C2F28"/>
    <w:rsid w:val="006C2F3B"/>
    <w:rsid w:val="006C2F4F"/>
    <w:rsid w:val="006C2F61"/>
    <w:rsid w:val="006C2FA5"/>
    <w:rsid w:val="006C31E5"/>
    <w:rsid w:val="006C3221"/>
    <w:rsid w:val="006C32BB"/>
    <w:rsid w:val="006C32F1"/>
    <w:rsid w:val="006C3355"/>
    <w:rsid w:val="006C3356"/>
    <w:rsid w:val="006C3371"/>
    <w:rsid w:val="006C3385"/>
    <w:rsid w:val="006C33BD"/>
    <w:rsid w:val="006C343C"/>
    <w:rsid w:val="006C34E1"/>
    <w:rsid w:val="006C3532"/>
    <w:rsid w:val="006C35A5"/>
    <w:rsid w:val="006C35A6"/>
    <w:rsid w:val="006C35F8"/>
    <w:rsid w:val="006C3650"/>
    <w:rsid w:val="006C3651"/>
    <w:rsid w:val="006C368D"/>
    <w:rsid w:val="006C37F0"/>
    <w:rsid w:val="006C3A4A"/>
    <w:rsid w:val="006C3AE3"/>
    <w:rsid w:val="006C3AF0"/>
    <w:rsid w:val="006C3B50"/>
    <w:rsid w:val="006C3B88"/>
    <w:rsid w:val="006C3B8B"/>
    <w:rsid w:val="006C3CC7"/>
    <w:rsid w:val="006C3CD9"/>
    <w:rsid w:val="006C3DB7"/>
    <w:rsid w:val="006C3E5C"/>
    <w:rsid w:val="006C3ED7"/>
    <w:rsid w:val="006C406D"/>
    <w:rsid w:val="006C40AC"/>
    <w:rsid w:val="006C40B8"/>
    <w:rsid w:val="006C40FC"/>
    <w:rsid w:val="006C4194"/>
    <w:rsid w:val="006C41F8"/>
    <w:rsid w:val="006C4321"/>
    <w:rsid w:val="006C438C"/>
    <w:rsid w:val="006C43BD"/>
    <w:rsid w:val="006C43F4"/>
    <w:rsid w:val="006C4430"/>
    <w:rsid w:val="006C4665"/>
    <w:rsid w:val="006C46DC"/>
    <w:rsid w:val="006C489B"/>
    <w:rsid w:val="006C48C6"/>
    <w:rsid w:val="006C49CD"/>
    <w:rsid w:val="006C4A21"/>
    <w:rsid w:val="006C4A5D"/>
    <w:rsid w:val="006C4BBA"/>
    <w:rsid w:val="006C4BE4"/>
    <w:rsid w:val="006C4EF9"/>
    <w:rsid w:val="006C4F8D"/>
    <w:rsid w:val="006C505C"/>
    <w:rsid w:val="006C511F"/>
    <w:rsid w:val="006C5346"/>
    <w:rsid w:val="006C5388"/>
    <w:rsid w:val="006C5406"/>
    <w:rsid w:val="006C5452"/>
    <w:rsid w:val="006C5455"/>
    <w:rsid w:val="006C5556"/>
    <w:rsid w:val="006C556C"/>
    <w:rsid w:val="006C556D"/>
    <w:rsid w:val="006C5668"/>
    <w:rsid w:val="006C56F6"/>
    <w:rsid w:val="006C57D5"/>
    <w:rsid w:val="006C5A3E"/>
    <w:rsid w:val="006C5A52"/>
    <w:rsid w:val="006C5AE2"/>
    <w:rsid w:val="006C5B69"/>
    <w:rsid w:val="006C5B6F"/>
    <w:rsid w:val="006C5BC6"/>
    <w:rsid w:val="006C5C56"/>
    <w:rsid w:val="006C5C8D"/>
    <w:rsid w:val="006C5CE3"/>
    <w:rsid w:val="006C5CE5"/>
    <w:rsid w:val="006C5DA9"/>
    <w:rsid w:val="006C5EAF"/>
    <w:rsid w:val="006C5FF3"/>
    <w:rsid w:val="006C6294"/>
    <w:rsid w:val="006C6344"/>
    <w:rsid w:val="006C63CF"/>
    <w:rsid w:val="006C64B0"/>
    <w:rsid w:val="006C666C"/>
    <w:rsid w:val="006C666E"/>
    <w:rsid w:val="006C6720"/>
    <w:rsid w:val="006C680E"/>
    <w:rsid w:val="006C6979"/>
    <w:rsid w:val="006C69C0"/>
    <w:rsid w:val="006C69F0"/>
    <w:rsid w:val="006C6A6D"/>
    <w:rsid w:val="006C6BA9"/>
    <w:rsid w:val="006C6BAB"/>
    <w:rsid w:val="006C6C46"/>
    <w:rsid w:val="006C6CF1"/>
    <w:rsid w:val="006C6DB9"/>
    <w:rsid w:val="006C6DFA"/>
    <w:rsid w:val="006C6E18"/>
    <w:rsid w:val="006C6E4E"/>
    <w:rsid w:val="006C7069"/>
    <w:rsid w:val="006C732E"/>
    <w:rsid w:val="006C73B2"/>
    <w:rsid w:val="006C73E9"/>
    <w:rsid w:val="006C75A9"/>
    <w:rsid w:val="006C761E"/>
    <w:rsid w:val="006C7669"/>
    <w:rsid w:val="006C7759"/>
    <w:rsid w:val="006C77CB"/>
    <w:rsid w:val="006C783E"/>
    <w:rsid w:val="006C791F"/>
    <w:rsid w:val="006C7920"/>
    <w:rsid w:val="006C7992"/>
    <w:rsid w:val="006C79E1"/>
    <w:rsid w:val="006C79EB"/>
    <w:rsid w:val="006C7ACD"/>
    <w:rsid w:val="006C7B17"/>
    <w:rsid w:val="006C7D02"/>
    <w:rsid w:val="006C7D74"/>
    <w:rsid w:val="006C7DAC"/>
    <w:rsid w:val="006C7E3E"/>
    <w:rsid w:val="006C7F4E"/>
    <w:rsid w:val="006C7F67"/>
    <w:rsid w:val="006C7FFA"/>
    <w:rsid w:val="006D0003"/>
    <w:rsid w:val="006D0008"/>
    <w:rsid w:val="006D000A"/>
    <w:rsid w:val="006D01A8"/>
    <w:rsid w:val="006D01E0"/>
    <w:rsid w:val="006D02F5"/>
    <w:rsid w:val="006D038B"/>
    <w:rsid w:val="006D03EE"/>
    <w:rsid w:val="006D03FD"/>
    <w:rsid w:val="006D043A"/>
    <w:rsid w:val="006D0484"/>
    <w:rsid w:val="006D04B7"/>
    <w:rsid w:val="006D05AE"/>
    <w:rsid w:val="006D0610"/>
    <w:rsid w:val="006D0675"/>
    <w:rsid w:val="006D06B6"/>
    <w:rsid w:val="006D07C3"/>
    <w:rsid w:val="006D07FD"/>
    <w:rsid w:val="006D08F5"/>
    <w:rsid w:val="006D0934"/>
    <w:rsid w:val="006D0A4D"/>
    <w:rsid w:val="006D0ACF"/>
    <w:rsid w:val="006D0B42"/>
    <w:rsid w:val="006D0D73"/>
    <w:rsid w:val="006D0E0F"/>
    <w:rsid w:val="006D0EB4"/>
    <w:rsid w:val="006D0EC6"/>
    <w:rsid w:val="006D0ED1"/>
    <w:rsid w:val="006D0F16"/>
    <w:rsid w:val="006D0F28"/>
    <w:rsid w:val="006D0F45"/>
    <w:rsid w:val="006D0FF3"/>
    <w:rsid w:val="006D10BD"/>
    <w:rsid w:val="006D123D"/>
    <w:rsid w:val="006D12AB"/>
    <w:rsid w:val="006D1358"/>
    <w:rsid w:val="006D14B6"/>
    <w:rsid w:val="006D15A9"/>
    <w:rsid w:val="006D1621"/>
    <w:rsid w:val="006D16B8"/>
    <w:rsid w:val="006D16BB"/>
    <w:rsid w:val="006D16E2"/>
    <w:rsid w:val="006D16F5"/>
    <w:rsid w:val="006D17BF"/>
    <w:rsid w:val="006D1A80"/>
    <w:rsid w:val="006D1AEB"/>
    <w:rsid w:val="006D1B14"/>
    <w:rsid w:val="006D1B63"/>
    <w:rsid w:val="006D1B7A"/>
    <w:rsid w:val="006D1C49"/>
    <w:rsid w:val="006D1D5D"/>
    <w:rsid w:val="006D1EB9"/>
    <w:rsid w:val="006D1F72"/>
    <w:rsid w:val="006D1FF7"/>
    <w:rsid w:val="006D203C"/>
    <w:rsid w:val="006D205B"/>
    <w:rsid w:val="006D20C7"/>
    <w:rsid w:val="006D21A4"/>
    <w:rsid w:val="006D227A"/>
    <w:rsid w:val="006D22E6"/>
    <w:rsid w:val="006D2411"/>
    <w:rsid w:val="006D24DC"/>
    <w:rsid w:val="006D2571"/>
    <w:rsid w:val="006D25A4"/>
    <w:rsid w:val="006D26E8"/>
    <w:rsid w:val="006D2809"/>
    <w:rsid w:val="006D2852"/>
    <w:rsid w:val="006D2901"/>
    <w:rsid w:val="006D2927"/>
    <w:rsid w:val="006D2A3F"/>
    <w:rsid w:val="006D2AFA"/>
    <w:rsid w:val="006D2CA0"/>
    <w:rsid w:val="006D2CD7"/>
    <w:rsid w:val="006D2D14"/>
    <w:rsid w:val="006D2D1D"/>
    <w:rsid w:val="006D2D76"/>
    <w:rsid w:val="006D2DBE"/>
    <w:rsid w:val="006D2F01"/>
    <w:rsid w:val="006D2FBC"/>
    <w:rsid w:val="006D2FCD"/>
    <w:rsid w:val="006D309F"/>
    <w:rsid w:val="006D30AD"/>
    <w:rsid w:val="006D328F"/>
    <w:rsid w:val="006D3314"/>
    <w:rsid w:val="006D3443"/>
    <w:rsid w:val="006D344E"/>
    <w:rsid w:val="006D348F"/>
    <w:rsid w:val="006D3587"/>
    <w:rsid w:val="006D35CC"/>
    <w:rsid w:val="006D361A"/>
    <w:rsid w:val="006D3728"/>
    <w:rsid w:val="006D3772"/>
    <w:rsid w:val="006D37E0"/>
    <w:rsid w:val="006D3A56"/>
    <w:rsid w:val="006D3ACB"/>
    <w:rsid w:val="006D3AD0"/>
    <w:rsid w:val="006D3C11"/>
    <w:rsid w:val="006D3C4C"/>
    <w:rsid w:val="006D3CF2"/>
    <w:rsid w:val="006D3E70"/>
    <w:rsid w:val="006D3F95"/>
    <w:rsid w:val="006D3FD9"/>
    <w:rsid w:val="006D400A"/>
    <w:rsid w:val="006D4168"/>
    <w:rsid w:val="006D4203"/>
    <w:rsid w:val="006D4238"/>
    <w:rsid w:val="006D4312"/>
    <w:rsid w:val="006D4393"/>
    <w:rsid w:val="006D4435"/>
    <w:rsid w:val="006D443D"/>
    <w:rsid w:val="006D4457"/>
    <w:rsid w:val="006D447A"/>
    <w:rsid w:val="006D44F0"/>
    <w:rsid w:val="006D4590"/>
    <w:rsid w:val="006D461D"/>
    <w:rsid w:val="006D4655"/>
    <w:rsid w:val="006D46A8"/>
    <w:rsid w:val="006D46AD"/>
    <w:rsid w:val="006D46BB"/>
    <w:rsid w:val="006D46FD"/>
    <w:rsid w:val="006D4718"/>
    <w:rsid w:val="006D476B"/>
    <w:rsid w:val="006D47C8"/>
    <w:rsid w:val="006D4824"/>
    <w:rsid w:val="006D498D"/>
    <w:rsid w:val="006D4A68"/>
    <w:rsid w:val="006D4AC0"/>
    <w:rsid w:val="006D4AE8"/>
    <w:rsid w:val="006D4B2D"/>
    <w:rsid w:val="006D4D3D"/>
    <w:rsid w:val="006D4D7B"/>
    <w:rsid w:val="006D4DBA"/>
    <w:rsid w:val="006D4DC3"/>
    <w:rsid w:val="006D4E2E"/>
    <w:rsid w:val="006D4E31"/>
    <w:rsid w:val="006D5062"/>
    <w:rsid w:val="006D5085"/>
    <w:rsid w:val="006D516F"/>
    <w:rsid w:val="006D5295"/>
    <w:rsid w:val="006D52F4"/>
    <w:rsid w:val="006D5357"/>
    <w:rsid w:val="006D536D"/>
    <w:rsid w:val="006D5647"/>
    <w:rsid w:val="006D5657"/>
    <w:rsid w:val="006D56E4"/>
    <w:rsid w:val="006D5776"/>
    <w:rsid w:val="006D57EA"/>
    <w:rsid w:val="006D5808"/>
    <w:rsid w:val="006D597D"/>
    <w:rsid w:val="006D5A27"/>
    <w:rsid w:val="006D5A48"/>
    <w:rsid w:val="006D5A71"/>
    <w:rsid w:val="006D5AE1"/>
    <w:rsid w:val="006D5B38"/>
    <w:rsid w:val="006D5BE6"/>
    <w:rsid w:val="006D5BF5"/>
    <w:rsid w:val="006D5C22"/>
    <w:rsid w:val="006D5C27"/>
    <w:rsid w:val="006D5D54"/>
    <w:rsid w:val="006D5DC3"/>
    <w:rsid w:val="006D5E0E"/>
    <w:rsid w:val="006D6009"/>
    <w:rsid w:val="006D6022"/>
    <w:rsid w:val="006D6028"/>
    <w:rsid w:val="006D60C1"/>
    <w:rsid w:val="006D61A4"/>
    <w:rsid w:val="006D61DD"/>
    <w:rsid w:val="006D6227"/>
    <w:rsid w:val="006D6297"/>
    <w:rsid w:val="006D633C"/>
    <w:rsid w:val="006D6531"/>
    <w:rsid w:val="006D655D"/>
    <w:rsid w:val="006D66A2"/>
    <w:rsid w:val="006D66CF"/>
    <w:rsid w:val="006D6719"/>
    <w:rsid w:val="006D6880"/>
    <w:rsid w:val="006D68EF"/>
    <w:rsid w:val="006D6978"/>
    <w:rsid w:val="006D6AB3"/>
    <w:rsid w:val="006D6AF9"/>
    <w:rsid w:val="006D6C1A"/>
    <w:rsid w:val="006D6D80"/>
    <w:rsid w:val="006D6D8D"/>
    <w:rsid w:val="006D6E34"/>
    <w:rsid w:val="006D6E4B"/>
    <w:rsid w:val="006D6E71"/>
    <w:rsid w:val="006D6F64"/>
    <w:rsid w:val="006D70A6"/>
    <w:rsid w:val="006D70C5"/>
    <w:rsid w:val="006D70DF"/>
    <w:rsid w:val="006D7133"/>
    <w:rsid w:val="006D7178"/>
    <w:rsid w:val="006D7220"/>
    <w:rsid w:val="006D7302"/>
    <w:rsid w:val="006D7365"/>
    <w:rsid w:val="006D74A7"/>
    <w:rsid w:val="006D74D2"/>
    <w:rsid w:val="006D7547"/>
    <w:rsid w:val="006D7562"/>
    <w:rsid w:val="006D7596"/>
    <w:rsid w:val="006D7635"/>
    <w:rsid w:val="006D769A"/>
    <w:rsid w:val="006D76EE"/>
    <w:rsid w:val="006D773B"/>
    <w:rsid w:val="006D77E2"/>
    <w:rsid w:val="006D7811"/>
    <w:rsid w:val="006D781B"/>
    <w:rsid w:val="006D7832"/>
    <w:rsid w:val="006D784B"/>
    <w:rsid w:val="006D789F"/>
    <w:rsid w:val="006D79B3"/>
    <w:rsid w:val="006D7A58"/>
    <w:rsid w:val="006D7AFC"/>
    <w:rsid w:val="006D7B27"/>
    <w:rsid w:val="006D7B8E"/>
    <w:rsid w:val="006D7C40"/>
    <w:rsid w:val="006D7C84"/>
    <w:rsid w:val="006D7CA7"/>
    <w:rsid w:val="006D7DC1"/>
    <w:rsid w:val="006D7E0A"/>
    <w:rsid w:val="006D7E42"/>
    <w:rsid w:val="006E0035"/>
    <w:rsid w:val="006E0083"/>
    <w:rsid w:val="006E0168"/>
    <w:rsid w:val="006E01B1"/>
    <w:rsid w:val="006E0247"/>
    <w:rsid w:val="006E02C4"/>
    <w:rsid w:val="006E02EB"/>
    <w:rsid w:val="006E031A"/>
    <w:rsid w:val="006E0341"/>
    <w:rsid w:val="006E03A5"/>
    <w:rsid w:val="006E0472"/>
    <w:rsid w:val="006E04CA"/>
    <w:rsid w:val="006E0655"/>
    <w:rsid w:val="006E0698"/>
    <w:rsid w:val="006E076B"/>
    <w:rsid w:val="006E0837"/>
    <w:rsid w:val="006E0915"/>
    <w:rsid w:val="006E091E"/>
    <w:rsid w:val="006E0927"/>
    <w:rsid w:val="006E0946"/>
    <w:rsid w:val="006E0A52"/>
    <w:rsid w:val="006E0ADB"/>
    <w:rsid w:val="006E0B50"/>
    <w:rsid w:val="006E0D9F"/>
    <w:rsid w:val="006E0DE8"/>
    <w:rsid w:val="006E0DF4"/>
    <w:rsid w:val="006E0E11"/>
    <w:rsid w:val="006E0E3A"/>
    <w:rsid w:val="006E0E55"/>
    <w:rsid w:val="006E1111"/>
    <w:rsid w:val="006E1133"/>
    <w:rsid w:val="006E114F"/>
    <w:rsid w:val="006E1198"/>
    <w:rsid w:val="006E1313"/>
    <w:rsid w:val="006E138B"/>
    <w:rsid w:val="006E1390"/>
    <w:rsid w:val="006E1474"/>
    <w:rsid w:val="006E1517"/>
    <w:rsid w:val="006E156E"/>
    <w:rsid w:val="006E162A"/>
    <w:rsid w:val="006E1716"/>
    <w:rsid w:val="006E171C"/>
    <w:rsid w:val="006E1790"/>
    <w:rsid w:val="006E1867"/>
    <w:rsid w:val="006E18B0"/>
    <w:rsid w:val="006E1A6E"/>
    <w:rsid w:val="006E1A87"/>
    <w:rsid w:val="006E1A8A"/>
    <w:rsid w:val="006E1AEF"/>
    <w:rsid w:val="006E1B77"/>
    <w:rsid w:val="006E1D0C"/>
    <w:rsid w:val="006E1D1A"/>
    <w:rsid w:val="006E1EDB"/>
    <w:rsid w:val="006E1F0E"/>
    <w:rsid w:val="006E1F28"/>
    <w:rsid w:val="006E2027"/>
    <w:rsid w:val="006E203B"/>
    <w:rsid w:val="006E20E0"/>
    <w:rsid w:val="006E2103"/>
    <w:rsid w:val="006E2154"/>
    <w:rsid w:val="006E2178"/>
    <w:rsid w:val="006E2268"/>
    <w:rsid w:val="006E228E"/>
    <w:rsid w:val="006E22EF"/>
    <w:rsid w:val="006E22FA"/>
    <w:rsid w:val="006E23B3"/>
    <w:rsid w:val="006E23D8"/>
    <w:rsid w:val="006E2475"/>
    <w:rsid w:val="006E24AB"/>
    <w:rsid w:val="006E2595"/>
    <w:rsid w:val="006E261A"/>
    <w:rsid w:val="006E269D"/>
    <w:rsid w:val="006E26E5"/>
    <w:rsid w:val="006E2793"/>
    <w:rsid w:val="006E28B4"/>
    <w:rsid w:val="006E28C7"/>
    <w:rsid w:val="006E2928"/>
    <w:rsid w:val="006E292A"/>
    <w:rsid w:val="006E2BD1"/>
    <w:rsid w:val="006E2BFD"/>
    <w:rsid w:val="006E2D15"/>
    <w:rsid w:val="006E2E44"/>
    <w:rsid w:val="006E2E55"/>
    <w:rsid w:val="006E2EBC"/>
    <w:rsid w:val="006E3014"/>
    <w:rsid w:val="006E3061"/>
    <w:rsid w:val="006E31D3"/>
    <w:rsid w:val="006E3250"/>
    <w:rsid w:val="006E330F"/>
    <w:rsid w:val="006E33D4"/>
    <w:rsid w:val="006E33E8"/>
    <w:rsid w:val="006E34BB"/>
    <w:rsid w:val="006E34CB"/>
    <w:rsid w:val="006E3510"/>
    <w:rsid w:val="006E3526"/>
    <w:rsid w:val="006E356A"/>
    <w:rsid w:val="006E357B"/>
    <w:rsid w:val="006E35FC"/>
    <w:rsid w:val="006E3691"/>
    <w:rsid w:val="006E36A9"/>
    <w:rsid w:val="006E372C"/>
    <w:rsid w:val="006E372E"/>
    <w:rsid w:val="006E373C"/>
    <w:rsid w:val="006E38C9"/>
    <w:rsid w:val="006E3977"/>
    <w:rsid w:val="006E3A33"/>
    <w:rsid w:val="006E3A50"/>
    <w:rsid w:val="006E3A74"/>
    <w:rsid w:val="006E3C41"/>
    <w:rsid w:val="006E3C62"/>
    <w:rsid w:val="006E3DC7"/>
    <w:rsid w:val="006E3E44"/>
    <w:rsid w:val="006E3E89"/>
    <w:rsid w:val="006E3F3F"/>
    <w:rsid w:val="006E4033"/>
    <w:rsid w:val="006E40C7"/>
    <w:rsid w:val="006E42DE"/>
    <w:rsid w:val="006E4394"/>
    <w:rsid w:val="006E43ED"/>
    <w:rsid w:val="006E440D"/>
    <w:rsid w:val="006E4497"/>
    <w:rsid w:val="006E44F3"/>
    <w:rsid w:val="006E47BB"/>
    <w:rsid w:val="006E4900"/>
    <w:rsid w:val="006E491A"/>
    <w:rsid w:val="006E4A68"/>
    <w:rsid w:val="006E4AA3"/>
    <w:rsid w:val="006E4BBE"/>
    <w:rsid w:val="006E4BF6"/>
    <w:rsid w:val="006E4C84"/>
    <w:rsid w:val="006E4E1F"/>
    <w:rsid w:val="006E4E7C"/>
    <w:rsid w:val="006E4E7E"/>
    <w:rsid w:val="006E4F35"/>
    <w:rsid w:val="006E4FB4"/>
    <w:rsid w:val="006E506B"/>
    <w:rsid w:val="006E50B3"/>
    <w:rsid w:val="006E50C5"/>
    <w:rsid w:val="006E515B"/>
    <w:rsid w:val="006E535B"/>
    <w:rsid w:val="006E538E"/>
    <w:rsid w:val="006E5762"/>
    <w:rsid w:val="006E5806"/>
    <w:rsid w:val="006E582F"/>
    <w:rsid w:val="006E594A"/>
    <w:rsid w:val="006E594D"/>
    <w:rsid w:val="006E59E1"/>
    <w:rsid w:val="006E5B6F"/>
    <w:rsid w:val="006E5BC4"/>
    <w:rsid w:val="006E5BFD"/>
    <w:rsid w:val="006E5CF3"/>
    <w:rsid w:val="006E5D52"/>
    <w:rsid w:val="006E5D81"/>
    <w:rsid w:val="006E5E0C"/>
    <w:rsid w:val="006E5E65"/>
    <w:rsid w:val="006E5F84"/>
    <w:rsid w:val="006E6020"/>
    <w:rsid w:val="006E6028"/>
    <w:rsid w:val="006E60CF"/>
    <w:rsid w:val="006E61E3"/>
    <w:rsid w:val="006E621A"/>
    <w:rsid w:val="006E6291"/>
    <w:rsid w:val="006E62E0"/>
    <w:rsid w:val="006E63EC"/>
    <w:rsid w:val="006E64AE"/>
    <w:rsid w:val="006E6645"/>
    <w:rsid w:val="006E6711"/>
    <w:rsid w:val="006E6759"/>
    <w:rsid w:val="006E67E2"/>
    <w:rsid w:val="006E680D"/>
    <w:rsid w:val="006E682C"/>
    <w:rsid w:val="006E6866"/>
    <w:rsid w:val="006E68F9"/>
    <w:rsid w:val="006E691F"/>
    <w:rsid w:val="006E693E"/>
    <w:rsid w:val="006E69BE"/>
    <w:rsid w:val="006E69CA"/>
    <w:rsid w:val="006E6B18"/>
    <w:rsid w:val="006E6B36"/>
    <w:rsid w:val="006E6B72"/>
    <w:rsid w:val="006E6B79"/>
    <w:rsid w:val="006E6B9D"/>
    <w:rsid w:val="006E6BFE"/>
    <w:rsid w:val="006E6C2A"/>
    <w:rsid w:val="006E6C3B"/>
    <w:rsid w:val="006E6DFE"/>
    <w:rsid w:val="006E6E6F"/>
    <w:rsid w:val="006E6F38"/>
    <w:rsid w:val="006E6F66"/>
    <w:rsid w:val="006E6F93"/>
    <w:rsid w:val="006E6FBD"/>
    <w:rsid w:val="006E70D2"/>
    <w:rsid w:val="006E715B"/>
    <w:rsid w:val="006E7255"/>
    <w:rsid w:val="006E727F"/>
    <w:rsid w:val="006E7298"/>
    <w:rsid w:val="006E73E2"/>
    <w:rsid w:val="006E7423"/>
    <w:rsid w:val="006E743D"/>
    <w:rsid w:val="006E75C6"/>
    <w:rsid w:val="006E76AB"/>
    <w:rsid w:val="006E7736"/>
    <w:rsid w:val="006E7894"/>
    <w:rsid w:val="006E78A1"/>
    <w:rsid w:val="006E78DF"/>
    <w:rsid w:val="006E7AB9"/>
    <w:rsid w:val="006E7ABF"/>
    <w:rsid w:val="006E7AD4"/>
    <w:rsid w:val="006E7D78"/>
    <w:rsid w:val="006E7FEB"/>
    <w:rsid w:val="006F012E"/>
    <w:rsid w:val="006F0253"/>
    <w:rsid w:val="006F0281"/>
    <w:rsid w:val="006F02DC"/>
    <w:rsid w:val="006F02F8"/>
    <w:rsid w:val="006F0330"/>
    <w:rsid w:val="006F039F"/>
    <w:rsid w:val="006F0423"/>
    <w:rsid w:val="006F0469"/>
    <w:rsid w:val="006F052D"/>
    <w:rsid w:val="006F0586"/>
    <w:rsid w:val="006F05BE"/>
    <w:rsid w:val="006F05FB"/>
    <w:rsid w:val="006F0616"/>
    <w:rsid w:val="006F066E"/>
    <w:rsid w:val="006F069A"/>
    <w:rsid w:val="006F06A9"/>
    <w:rsid w:val="006F0735"/>
    <w:rsid w:val="006F07F1"/>
    <w:rsid w:val="006F0836"/>
    <w:rsid w:val="006F0926"/>
    <w:rsid w:val="006F0A46"/>
    <w:rsid w:val="006F0BBC"/>
    <w:rsid w:val="006F0C9F"/>
    <w:rsid w:val="006F0CF1"/>
    <w:rsid w:val="006F0D56"/>
    <w:rsid w:val="006F0DB8"/>
    <w:rsid w:val="006F0DD1"/>
    <w:rsid w:val="006F0E13"/>
    <w:rsid w:val="006F1008"/>
    <w:rsid w:val="006F10CF"/>
    <w:rsid w:val="006F11ED"/>
    <w:rsid w:val="006F11F4"/>
    <w:rsid w:val="006F12C7"/>
    <w:rsid w:val="006F12E6"/>
    <w:rsid w:val="006F1300"/>
    <w:rsid w:val="006F1302"/>
    <w:rsid w:val="006F1453"/>
    <w:rsid w:val="006F14CC"/>
    <w:rsid w:val="006F1533"/>
    <w:rsid w:val="006F15A1"/>
    <w:rsid w:val="006F15BC"/>
    <w:rsid w:val="006F1613"/>
    <w:rsid w:val="006F163B"/>
    <w:rsid w:val="006F1648"/>
    <w:rsid w:val="006F1679"/>
    <w:rsid w:val="006F183F"/>
    <w:rsid w:val="006F1951"/>
    <w:rsid w:val="006F195F"/>
    <w:rsid w:val="006F1965"/>
    <w:rsid w:val="006F1A08"/>
    <w:rsid w:val="006F1C21"/>
    <w:rsid w:val="006F1C4B"/>
    <w:rsid w:val="006F1CD0"/>
    <w:rsid w:val="006F1CEF"/>
    <w:rsid w:val="006F1D61"/>
    <w:rsid w:val="006F1D66"/>
    <w:rsid w:val="006F1DB2"/>
    <w:rsid w:val="006F1DF5"/>
    <w:rsid w:val="006F1E15"/>
    <w:rsid w:val="006F1ECA"/>
    <w:rsid w:val="006F1ED5"/>
    <w:rsid w:val="006F1FA1"/>
    <w:rsid w:val="006F1FDC"/>
    <w:rsid w:val="006F207B"/>
    <w:rsid w:val="006F20EB"/>
    <w:rsid w:val="006F217E"/>
    <w:rsid w:val="006F21F3"/>
    <w:rsid w:val="006F2239"/>
    <w:rsid w:val="006F23AA"/>
    <w:rsid w:val="006F245D"/>
    <w:rsid w:val="006F259E"/>
    <w:rsid w:val="006F269C"/>
    <w:rsid w:val="006F26B8"/>
    <w:rsid w:val="006F26C9"/>
    <w:rsid w:val="006F2732"/>
    <w:rsid w:val="006F277B"/>
    <w:rsid w:val="006F2795"/>
    <w:rsid w:val="006F27C1"/>
    <w:rsid w:val="006F28CD"/>
    <w:rsid w:val="006F2931"/>
    <w:rsid w:val="006F2972"/>
    <w:rsid w:val="006F29A2"/>
    <w:rsid w:val="006F2A92"/>
    <w:rsid w:val="006F2B4F"/>
    <w:rsid w:val="006F2C7E"/>
    <w:rsid w:val="006F2C8D"/>
    <w:rsid w:val="006F2D82"/>
    <w:rsid w:val="006F2DAC"/>
    <w:rsid w:val="006F2DBB"/>
    <w:rsid w:val="006F2F0C"/>
    <w:rsid w:val="006F2F76"/>
    <w:rsid w:val="006F2FFA"/>
    <w:rsid w:val="006F3024"/>
    <w:rsid w:val="006F31A9"/>
    <w:rsid w:val="006F31DB"/>
    <w:rsid w:val="006F32AF"/>
    <w:rsid w:val="006F32F9"/>
    <w:rsid w:val="006F332F"/>
    <w:rsid w:val="006F33E8"/>
    <w:rsid w:val="006F3404"/>
    <w:rsid w:val="006F3436"/>
    <w:rsid w:val="006F345E"/>
    <w:rsid w:val="006F34B2"/>
    <w:rsid w:val="006F351F"/>
    <w:rsid w:val="006F353A"/>
    <w:rsid w:val="006F35C6"/>
    <w:rsid w:val="006F363C"/>
    <w:rsid w:val="006F36F6"/>
    <w:rsid w:val="006F3723"/>
    <w:rsid w:val="006F37C8"/>
    <w:rsid w:val="006F38A7"/>
    <w:rsid w:val="006F39AC"/>
    <w:rsid w:val="006F39CA"/>
    <w:rsid w:val="006F39EF"/>
    <w:rsid w:val="006F3A6C"/>
    <w:rsid w:val="006F3A87"/>
    <w:rsid w:val="006F3AEF"/>
    <w:rsid w:val="006F3B5E"/>
    <w:rsid w:val="006F3BFB"/>
    <w:rsid w:val="006F3C98"/>
    <w:rsid w:val="006F3D9B"/>
    <w:rsid w:val="006F3ECB"/>
    <w:rsid w:val="006F3F06"/>
    <w:rsid w:val="006F3F29"/>
    <w:rsid w:val="006F4015"/>
    <w:rsid w:val="006F4026"/>
    <w:rsid w:val="006F406E"/>
    <w:rsid w:val="006F4076"/>
    <w:rsid w:val="006F40C7"/>
    <w:rsid w:val="006F4121"/>
    <w:rsid w:val="006F419A"/>
    <w:rsid w:val="006F41BB"/>
    <w:rsid w:val="006F44D3"/>
    <w:rsid w:val="006F4579"/>
    <w:rsid w:val="006F4621"/>
    <w:rsid w:val="006F46CB"/>
    <w:rsid w:val="006F46CD"/>
    <w:rsid w:val="006F471D"/>
    <w:rsid w:val="006F4827"/>
    <w:rsid w:val="006F4859"/>
    <w:rsid w:val="006F48A8"/>
    <w:rsid w:val="006F4A94"/>
    <w:rsid w:val="006F4B0A"/>
    <w:rsid w:val="006F4B35"/>
    <w:rsid w:val="006F4D0D"/>
    <w:rsid w:val="006F4DAD"/>
    <w:rsid w:val="006F4E2A"/>
    <w:rsid w:val="006F4FD1"/>
    <w:rsid w:val="006F523E"/>
    <w:rsid w:val="006F52BB"/>
    <w:rsid w:val="006F537D"/>
    <w:rsid w:val="006F5382"/>
    <w:rsid w:val="006F5409"/>
    <w:rsid w:val="006F54B2"/>
    <w:rsid w:val="006F5579"/>
    <w:rsid w:val="006F5936"/>
    <w:rsid w:val="006F5978"/>
    <w:rsid w:val="006F5987"/>
    <w:rsid w:val="006F5990"/>
    <w:rsid w:val="006F59B8"/>
    <w:rsid w:val="006F59C8"/>
    <w:rsid w:val="006F59F4"/>
    <w:rsid w:val="006F5B6E"/>
    <w:rsid w:val="006F5CF2"/>
    <w:rsid w:val="006F5D1C"/>
    <w:rsid w:val="006F5D69"/>
    <w:rsid w:val="006F5EE9"/>
    <w:rsid w:val="006F5F2B"/>
    <w:rsid w:val="006F5F74"/>
    <w:rsid w:val="006F6041"/>
    <w:rsid w:val="006F60BE"/>
    <w:rsid w:val="006F60F9"/>
    <w:rsid w:val="006F6309"/>
    <w:rsid w:val="006F6325"/>
    <w:rsid w:val="006F6388"/>
    <w:rsid w:val="006F648B"/>
    <w:rsid w:val="006F6787"/>
    <w:rsid w:val="006F6791"/>
    <w:rsid w:val="006F68FD"/>
    <w:rsid w:val="006F6902"/>
    <w:rsid w:val="006F6956"/>
    <w:rsid w:val="006F6A75"/>
    <w:rsid w:val="006F6AA6"/>
    <w:rsid w:val="006F6B85"/>
    <w:rsid w:val="006F6B8C"/>
    <w:rsid w:val="006F6C01"/>
    <w:rsid w:val="006F6CB1"/>
    <w:rsid w:val="006F6FBF"/>
    <w:rsid w:val="006F6FE5"/>
    <w:rsid w:val="006F7061"/>
    <w:rsid w:val="006F707B"/>
    <w:rsid w:val="006F71A2"/>
    <w:rsid w:val="006F71C3"/>
    <w:rsid w:val="006F71F9"/>
    <w:rsid w:val="006F7237"/>
    <w:rsid w:val="006F7369"/>
    <w:rsid w:val="006F736D"/>
    <w:rsid w:val="006F739B"/>
    <w:rsid w:val="006F73BB"/>
    <w:rsid w:val="006F7421"/>
    <w:rsid w:val="006F74C2"/>
    <w:rsid w:val="006F762A"/>
    <w:rsid w:val="006F7643"/>
    <w:rsid w:val="006F771A"/>
    <w:rsid w:val="006F7772"/>
    <w:rsid w:val="006F7826"/>
    <w:rsid w:val="006F78EA"/>
    <w:rsid w:val="006F7943"/>
    <w:rsid w:val="006F79AA"/>
    <w:rsid w:val="006F79BA"/>
    <w:rsid w:val="006F79E3"/>
    <w:rsid w:val="006F79F5"/>
    <w:rsid w:val="006F7ABD"/>
    <w:rsid w:val="006F7C53"/>
    <w:rsid w:val="006F7CD9"/>
    <w:rsid w:val="006F7D75"/>
    <w:rsid w:val="006F7DE9"/>
    <w:rsid w:val="00700007"/>
    <w:rsid w:val="00700143"/>
    <w:rsid w:val="0070029A"/>
    <w:rsid w:val="00700337"/>
    <w:rsid w:val="0070047A"/>
    <w:rsid w:val="00700939"/>
    <w:rsid w:val="00700970"/>
    <w:rsid w:val="00700AB9"/>
    <w:rsid w:val="00700B18"/>
    <w:rsid w:val="00700C9F"/>
    <w:rsid w:val="00700D92"/>
    <w:rsid w:val="00700E4C"/>
    <w:rsid w:val="00700E63"/>
    <w:rsid w:val="00700EB5"/>
    <w:rsid w:val="00700F1B"/>
    <w:rsid w:val="00700F83"/>
    <w:rsid w:val="0070103A"/>
    <w:rsid w:val="00701046"/>
    <w:rsid w:val="0070110E"/>
    <w:rsid w:val="007011D7"/>
    <w:rsid w:val="00701209"/>
    <w:rsid w:val="00701220"/>
    <w:rsid w:val="00701259"/>
    <w:rsid w:val="007012A2"/>
    <w:rsid w:val="007012A3"/>
    <w:rsid w:val="00701327"/>
    <w:rsid w:val="007013EF"/>
    <w:rsid w:val="00701430"/>
    <w:rsid w:val="00701442"/>
    <w:rsid w:val="0070153C"/>
    <w:rsid w:val="007015A5"/>
    <w:rsid w:val="007015A7"/>
    <w:rsid w:val="0070160D"/>
    <w:rsid w:val="007017A9"/>
    <w:rsid w:val="0070185C"/>
    <w:rsid w:val="007018F2"/>
    <w:rsid w:val="007019C0"/>
    <w:rsid w:val="00701AC1"/>
    <w:rsid w:val="00701ACF"/>
    <w:rsid w:val="00701B84"/>
    <w:rsid w:val="00701CEF"/>
    <w:rsid w:val="00701CF8"/>
    <w:rsid w:val="00701D09"/>
    <w:rsid w:val="00701E05"/>
    <w:rsid w:val="00701E20"/>
    <w:rsid w:val="00701E9E"/>
    <w:rsid w:val="007021A6"/>
    <w:rsid w:val="007023A3"/>
    <w:rsid w:val="007025FC"/>
    <w:rsid w:val="00702660"/>
    <w:rsid w:val="007026D0"/>
    <w:rsid w:val="00702738"/>
    <w:rsid w:val="0070275D"/>
    <w:rsid w:val="007028BF"/>
    <w:rsid w:val="007028D2"/>
    <w:rsid w:val="00702920"/>
    <w:rsid w:val="00702A22"/>
    <w:rsid w:val="00702A4C"/>
    <w:rsid w:val="00702AFC"/>
    <w:rsid w:val="00702B68"/>
    <w:rsid w:val="00702BFB"/>
    <w:rsid w:val="00702D3A"/>
    <w:rsid w:val="00702D4B"/>
    <w:rsid w:val="00702E02"/>
    <w:rsid w:val="00702E11"/>
    <w:rsid w:val="00702E9B"/>
    <w:rsid w:val="00702ED6"/>
    <w:rsid w:val="00702F08"/>
    <w:rsid w:val="00702F37"/>
    <w:rsid w:val="00702F46"/>
    <w:rsid w:val="00702F5A"/>
    <w:rsid w:val="00702FED"/>
    <w:rsid w:val="00703005"/>
    <w:rsid w:val="007030E9"/>
    <w:rsid w:val="007031EC"/>
    <w:rsid w:val="007032F7"/>
    <w:rsid w:val="00703306"/>
    <w:rsid w:val="0070339F"/>
    <w:rsid w:val="007033C1"/>
    <w:rsid w:val="007033F2"/>
    <w:rsid w:val="007034C2"/>
    <w:rsid w:val="0070379F"/>
    <w:rsid w:val="007037AD"/>
    <w:rsid w:val="0070380C"/>
    <w:rsid w:val="0070389A"/>
    <w:rsid w:val="007038E9"/>
    <w:rsid w:val="00703900"/>
    <w:rsid w:val="00703A1C"/>
    <w:rsid w:val="00703A7F"/>
    <w:rsid w:val="00703AAB"/>
    <w:rsid w:val="00703B8C"/>
    <w:rsid w:val="00703C1C"/>
    <w:rsid w:val="00703C52"/>
    <w:rsid w:val="00703E6D"/>
    <w:rsid w:val="00703F10"/>
    <w:rsid w:val="00703F68"/>
    <w:rsid w:val="00703FC3"/>
    <w:rsid w:val="00703FCF"/>
    <w:rsid w:val="0070401A"/>
    <w:rsid w:val="0070401B"/>
    <w:rsid w:val="007041B0"/>
    <w:rsid w:val="007044B8"/>
    <w:rsid w:val="0070468A"/>
    <w:rsid w:val="0070479A"/>
    <w:rsid w:val="0070479B"/>
    <w:rsid w:val="007047F4"/>
    <w:rsid w:val="007048C3"/>
    <w:rsid w:val="0070490F"/>
    <w:rsid w:val="00704B21"/>
    <w:rsid w:val="00704B24"/>
    <w:rsid w:val="00704B53"/>
    <w:rsid w:val="00704BB9"/>
    <w:rsid w:val="00704E09"/>
    <w:rsid w:val="00704E31"/>
    <w:rsid w:val="00704EC2"/>
    <w:rsid w:val="00704FF3"/>
    <w:rsid w:val="0070508D"/>
    <w:rsid w:val="007051D0"/>
    <w:rsid w:val="007051F6"/>
    <w:rsid w:val="0070532A"/>
    <w:rsid w:val="0070549A"/>
    <w:rsid w:val="007055BD"/>
    <w:rsid w:val="007055C2"/>
    <w:rsid w:val="007055D4"/>
    <w:rsid w:val="00705646"/>
    <w:rsid w:val="00705729"/>
    <w:rsid w:val="0070573F"/>
    <w:rsid w:val="00705897"/>
    <w:rsid w:val="00705952"/>
    <w:rsid w:val="0070597B"/>
    <w:rsid w:val="0070598B"/>
    <w:rsid w:val="00705D5A"/>
    <w:rsid w:val="00705DDA"/>
    <w:rsid w:val="00705E91"/>
    <w:rsid w:val="00705EC0"/>
    <w:rsid w:val="00705EEF"/>
    <w:rsid w:val="00705F6D"/>
    <w:rsid w:val="00706149"/>
    <w:rsid w:val="007062E8"/>
    <w:rsid w:val="00706325"/>
    <w:rsid w:val="00706423"/>
    <w:rsid w:val="00706461"/>
    <w:rsid w:val="0070658D"/>
    <w:rsid w:val="00706644"/>
    <w:rsid w:val="0070664B"/>
    <w:rsid w:val="0070665B"/>
    <w:rsid w:val="007067F5"/>
    <w:rsid w:val="00706863"/>
    <w:rsid w:val="00706900"/>
    <w:rsid w:val="0070691E"/>
    <w:rsid w:val="00706974"/>
    <w:rsid w:val="00706A47"/>
    <w:rsid w:val="00706AC4"/>
    <w:rsid w:val="00706B1A"/>
    <w:rsid w:val="00706BF5"/>
    <w:rsid w:val="00706BF9"/>
    <w:rsid w:val="00706C2F"/>
    <w:rsid w:val="00706CD5"/>
    <w:rsid w:val="00706CE5"/>
    <w:rsid w:val="00706D33"/>
    <w:rsid w:val="00706EE1"/>
    <w:rsid w:val="00706F23"/>
    <w:rsid w:val="00706F3C"/>
    <w:rsid w:val="00707087"/>
    <w:rsid w:val="007070C1"/>
    <w:rsid w:val="00707103"/>
    <w:rsid w:val="007073D4"/>
    <w:rsid w:val="0070748B"/>
    <w:rsid w:val="007074DD"/>
    <w:rsid w:val="007074E0"/>
    <w:rsid w:val="00707570"/>
    <w:rsid w:val="0070758B"/>
    <w:rsid w:val="007075EB"/>
    <w:rsid w:val="007076CC"/>
    <w:rsid w:val="0070777D"/>
    <w:rsid w:val="007078B7"/>
    <w:rsid w:val="0070790A"/>
    <w:rsid w:val="007079B5"/>
    <w:rsid w:val="007079FB"/>
    <w:rsid w:val="00707A04"/>
    <w:rsid w:val="00707A9C"/>
    <w:rsid w:val="00707B76"/>
    <w:rsid w:val="00707C44"/>
    <w:rsid w:val="00707C59"/>
    <w:rsid w:val="00707CD2"/>
    <w:rsid w:val="00707D1A"/>
    <w:rsid w:val="00707D2A"/>
    <w:rsid w:val="00707D93"/>
    <w:rsid w:val="00707D95"/>
    <w:rsid w:val="00707E14"/>
    <w:rsid w:val="00707E18"/>
    <w:rsid w:val="00707E97"/>
    <w:rsid w:val="00707EBE"/>
    <w:rsid w:val="00707EE6"/>
    <w:rsid w:val="00707F53"/>
    <w:rsid w:val="00707F9B"/>
    <w:rsid w:val="00707FAA"/>
    <w:rsid w:val="00707FDA"/>
    <w:rsid w:val="007100CB"/>
    <w:rsid w:val="007100ED"/>
    <w:rsid w:val="00710186"/>
    <w:rsid w:val="007101D3"/>
    <w:rsid w:val="007101DB"/>
    <w:rsid w:val="0071020D"/>
    <w:rsid w:val="0071027F"/>
    <w:rsid w:val="00710396"/>
    <w:rsid w:val="007104AD"/>
    <w:rsid w:val="00710546"/>
    <w:rsid w:val="0071058A"/>
    <w:rsid w:val="0071062D"/>
    <w:rsid w:val="00710753"/>
    <w:rsid w:val="0071079D"/>
    <w:rsid w:val="00710891"/>
    <w:rsid w:val="00710896"/>
    <w:rsid w:val="00710933"/>
    <w:rsid w:val="00710A13"/>
    <w:rsid w:val="00710A41"/>
    <w:rsid w:val="00710C5E"/>
    <w:rsid w:val="00710C9D"/>
    <w:rsid w:val="00710CDF"/>
    <w:rsid w:val="00710D60"/>
    <w:rsid w:val="00710DD4"/>
    <w:rsid w:val="00710EAC"/>
    <w:rsid w:val="007110B1"/>
    <w:rsid w:val="007110E4"/>
    <w:rsid w:val="0071117B"/>
    <w:rsid w:val="007112D8"/>
    <w:rsid w:val="00711307"/>
    <w:rsid w:val="0071133C"/>
    <w:rsid w:val="00711342"/>
    <w:rsid w:val="007115E5"/>
    <w:rsid w:val="007116A6"/>
    <w:rsid w:val="007116EC"/>
    <w:rsid w:val="00711718"/>
    <w:rsid w:val="00711844"/>
    <w:rsid w:val="00711872"/>
    <w:rsid w:val="007119A8"/>
    <w:rsid w:val="007119B2"/>
    <w:rsid w:val="00711A37"/>
    <w:rsid w:val="00711A3A"/>
    <w:rsid w:val="00711AC1"/>
    <w:rsid w:val="00711AD7"/>
    <w:rsid w:val="00711AE4"/>
    <w:rsid w:val="00711B0F"/>
    <w:rsid w:val="00711B51"/>
    <w:rsid w:val="00711C66"/>
    <w:rsid w:val="00711C8C"/>
    <w:rsid w:val="00711DF8"/>
    <w:rsid w:val="00711E56"/>
    <w:rsid w:val="00711ED0"/>
    <w:rsid w:val="00711F4F"/>
    <w:rsid w:val="00711FE4"/>
    <w:rsid w:val="00711FF6"/>
    <w:rsid w:val="007120B7"/>
    <w:rsid w:val="00712148"/>
    <w:rsid w:val="00712162"/>
    <w:rsid w:val="0071217A"/>
    <w:rsid w:val="00712219"/>
    <w:rsid w:val="00712396"/>
    <w:rsid w:val="0071240A"/>
    <w:rsid w:val="0071245D"/>
    <w:rsid w:val="00712471"/>
    <w:rsid w:val="007124D5"/>
    <w:rsid w:val="00712539"/>
    <w:rsid w:val="00712593"/>
    <w:rsid w:val="007125F9"/>
    <w:rsid w:val="00712778"/>
    <w:rsid w:val="00712901"/>
    <w:rsid w:val="00712976"/>
    <w:rsid w:val="007129B2"/>
    <w:rsid w:val="00712A47"/>
    <w:rsid w:val="00712AAE"/>
    <w:rsid w:val="00712B3B"/>
    <w:rsid w:val="00712B6B"/>
    <w:rsid w:val="00712BE6"/>
    <w:rsid w:val="00712C36"/>
    <w:rsid w:val="00712CDE"/>
    <w:rsid w:val="00712D18"/>
    <w:rsid w:val="00712DA7"/>
    <w:rsid w:val="00712F89"/>
    <w:rsid w:val="00713013"/>
    <w:rsid w:val="00713145"/>
    <w:rsid w:val="00713181"/>
    <w:rsid w:val="007134C4"/>
    <w:rsid w:val="00713580"/>
    <w:rsid w:val="00713589"/>
    <w:rsid w:val="0071360E"/>
    <w:rsid w:val="00713615"/>
    <w:rsid w:val="00713627"/>
    <w:rsid w:val="00713656"/>
    <w:rsid w:val="0071388A"/>
    <w:rsid w:val="007139FC"/>
    <w:rsid w:val="00713A14"/>
    <w:rsid w:val="00713BEC"/>
    <w:rsid w:val="00713C0A"/>
    <w:rsid w:val="00713DA5"/>
    <w:rsid w:val="00713DFF"/>
    <w:rsid w:val="00713E5A"/>
    <w:rsid w:val="00713E5D"/>
    <w:rsid w:val="00713EB0"/>
    <w:rsid w:val="00713EE5"/>
    <w:rsid w:val="00713FBE"/>
    <w:rsid w:val="00713FC9"/>
    <w:rsid w:val="00714094"/>
    <w:rsid w:val="007140A3"/>
    <w:rsid w:val="00714405"/>
    <w:rsid w:val="00714408"/>
    <w:rsid w:val="0071452A"/>
    <w:rsid w:val="00714532"/>
    <w:rsid w:val="00714665"/>
    <w:rsid w:val="0071477F"/>
    <w:rsid w:val="007147EE"/>
    <w:rsid w:val="00714827"/>
    <w:rsid w:val="007148F7"/>
    <w:rsid w:val="00714AC5"/>
    <w:rsid w:val="00714B8A"/>
    <w:rsid w:val="00714C10"/>
    <w:rsid w:val="00714C5B"/>
    <w:rsid w:val="00714D82"/>
    <w:rsid w:val="00714EDE"/>
    <w:rsid w:val="00714F84"/>
    <w:rsid w:val="00715032"/>
    <w:rsid w:val="00715151"/>
    <w:rsid w:val="00715158"/>
    <w:rsid w:val="00715207"/>
    <w:rsid w:val="00715221"/>
    <w:rsid w:val="00715305"/>
    <w:rsid w:val="007154B7"/>
    <w:rsid w:val="007154C0"/>
    <w:rsid w:val="007154E4"/>
    <w:rsid w:val="0071565F"/>
    <w:rsid w:val="00715729"/>
    <w:rsid w:val="00715758"/>
    <w:rsid w:val="00715786"/>
    <w:rsid w:val="007157D3"/>
    <w:rsid w:val="00715891"/>
    <w:rsid w:val="00715942"/>
    <w:rsid w:val="007159DB"/>
    <w:rsid w:val="00715A26"/>
    <w:rsid w:val="00715A88"/>
    <w:rsid w:val="00715B13"/>
    <w:rsid w:val="00715B1B"/>
    <w:rsid w:val="00715B34"/>
    <w:rsid w:val="00715BDA"/>
    <w:rsid w:val="00715CBF"/>
    <w:rsid w:val="00715D68"/>
    <w:rsid w:val="00715D7C"/>
    <w:rsid w:val="00715D97"/>
    <w:rsid w:val="00715E37"/>
    <w:rsid w:val="00715E80"/>
    <w:rsid w:val="00715FD9"/>
    <w:rsid w:val="00716083"/>
    <w:rsid w:val="007160A8"/>
    <w:rsid w:val="0071614F"/>
    <w:rsid w:val="00716161"/>
    <w:rsid w:val="00716215"/>
    <w:rsid w:val="00716251"/>
    <w:rsid w:val="00716510"/>
    <w:rsid w:val="007165A5"/>
    <w:rsid w:val="00716665"/>
    <w:rsid w:val="007166F8"/>
    <w:rsid w:val="0071674B"/>
    <w:rsid w:val="0071679E"/>
    <w:rsid w:val="007167F0"/>
    <w:rsid w:val="007168D0"/>
    <w:rsid w:val="007168E9"/>
    <w:rsid w:val="00716907"/>
    <w:rsid w:val="00716917"/>
    <w:rsid w:val="00716B8B"/>
    <w:rsid w:val="00716B93"/>
    <w:rsid w:val="00716C29"/>
    <w:rsid w:val="00716C40"/>
    <w:rsid w:val="00716C9E"/>
    <w:rsid w:val="00716E88"/>
    <w:rsid w:val="00716EC0"/>
    <w:rsid w:val="0071705D"/>
    <w:rsid w:val="0071707A"/>
    <w:rsid w:val="0071707C"/>
    <w:rsid w:val="007170E3"/>
    <w:rsid w:val="007173C2"/>
    <w:rsid w:val="007173CA"/>
    <w:rsid w:val="0071756A"/>
    <w:rsid w:val="007175ED"/>
    <w:rsid w:val="00717631"/>
    <w:rsid w:val="00717787"/>
    <w:rsid w:val="007178DD"/>
    <w:rsid w:val="00717913"/>
    <w:rsid w:val="00717951"/>
    <w:rsid w:val="00717988"/>
    <w:rsid w:val="00717AD8"/>
    <w:rsid w:val="00717AFC"/>
    <w:rsid w:val="00717B94"/>
    <w:rsid w:val="00717CA7"/>
    <w:rsid w:val="00717CD2"/>
    <w:rsid w:val="00717CFB"/>
    <w:rsid w:val="00717D95"/>
    <w:rsid w:val="00717E2F"/>
    <w:rsid w:val="00717FAD"/>
    <w:rsid w:val="00720254"/>
    <w:rsid w:val="0072032E"/>
    <w:rsid w:val="007204B7"/>
    <w:rsid w:val="00720572"/>
    <w:rsid w:val="00720594"/>
    <w:rsid w:val="0072077E"/>
    <w:rsid w:val="00720874"/>
    <w:rsid w:val="007208E1"/>
    <w:rsid w:val="00720935"/>
    <w:rsid w:val="0072098F"/>
    <w:rsid w:val="00720A32"/>
    <w:rsid w:val="00720AD1"/>
    <w:rsid w:val="00720B47"/>
    <w:rsid w:val="00720B5B"/>
    <w:rsid w:val="00720B70"/>
    <w:rsid w:val="00720CC2"/>
    <w:rsid w:val="00720E82"/>
    <w:rsid w:val="00720ED9"/>
    <w:rsid w:val="00720F46"/>
    <w:rsid w:val="00721021"/>
    <w:rsid w:val="0072108D"/>
    <w:rsid w:val="00721208"/>
    <w:rsid w:val="0072120B"/>
    <w:rsid w:val="007212B0"/>
    <w:rsid w:val="007212DA"/>
    <w:rsid w:val="0072130E"/>
    <w:rsid w:val="00721531"/>
    <w:rsid w:val="007215B2"/>
    <w:rsid w:val="007215F7"/>
    <w:rsid w:val="007216AA"/>
    <w:rsid w:val="00721792"/>
    <w:rsid w:val="00721819"/>
    <w:rsid w:val="00721AB5"/>
    <w:rsid w:val="00721AC1"/>
    <w:rsid w:val="00721AC6"/>
    <w:rsid w:val="00721ACF"/>
    <w:rsid w:val="00721BD6"/>
    <w:rsid w:val="00721C14"/>
    <w:rsid w:val="00721C21"/>
    <w:rsid w:val="00721CFB"/>
    <w:rsid w:val="00721D9B"/>
    <w:rsid w:val="00721DEF"/>
    <w:rsid w:val="00721E0A"/>
    <w:rsid w:val="00721E63"/>
    <w:rsid w:val="00721E94"/>
    <w:rsid w:val="00721FB9"/>
    <w:rsid w:val="00721FDB"/>
    <w:rsid w:val="0072200B"/>
    <w:rsid w:val="007220CA"/>
    <w:rsid w:val="0072216E"/>
    <w:rsid w:val="00722251"/>
    <w:rsid w:val="00722286"/>
    <w:rsid w:val="00722354"/>
    <w:rsid w:val="007223BD"/>
    <w:rsid w:val="007223D6"/>
    <w:rsid w:val="007224D7"/>
    <w:rsid w:val="0072252F"/>
    <w:rsid w:val="00722586"/>
    <w:rsid w:val="007225C2"/>
    <w:rsid w:val="007225CA"/>
    <w:rsid w:val="00722675"/>
    <w:rsid w:val="007226C1"/>
    <w:rsid w:val="007228C3"/>
    <w:rsid w:val="00722A1E"/>
    <w:rsid w:val="00722A70"/>
    <w:rsid w:val="00722ADD"/>
    <w:rsid w:val="00722B25"/>
    <w:rsid w:val="00722B30"/>
    <w:rsid w:val="00722CE6"/>
    <w:rsid w:val="00722E20"/>
    <w:rsid w:val="00722EAA"/>
    <w:rsid w:val="00722F60"/>
    <w:rsid w:val="00722FBE"/>
    <w:rsid w:val="00723096"/>
    <w:rsid w:val="007231A6"/>
    <w:rsid w:val="00723296"/>
    <w:rsid w:val="007232AA"/>
    <w:rsid w:val="00723363"/>
    <w:rsid w:val="0072338F"/>
    <w:rsid w:val="007235C0"/>
    <w:rsid w:val="0072366D"/>
    <w:rsid w:val="007237F3"/>
    <w:rsid w:val="00723885"/>
    <w:rsid w:val="007238D2"/>
    <w:rsid w:val="00723991"/>
    <w:rsid w:val="007239F2"/>
    <w:rsid w:val="00723A33"/>
    <w:rsid w:val="00723ACB"/>
    <w:rsid w:val="00723B12"/>
    <w:rsid w:val="00723BD4"/>
    <w:rsid w:val="00723C5C"/>
    <w:rsid w:val="00723C65"/>
    <w:rsid w:val="00723D1E"/>
    <w:rsid w:val="00723DA3"/>
    <w:rsid w:val="00723ED1"/>
    <w:rsid w:val="00723F85"/>
    <w:rsid w:val="00723FDD"/>
    <w:rsid w:val="007240A0"/>
    <w:rsid w:val="007241F5"/>
    <w:rsid w:val="00724314"/>
    <w:rsid w:val="00724333"/>
    <w:rsid w:val="00724479"/>
    <w:rsid w:val="007244B9"/>
    <w:rsid w:val="007244CC"/>
    <w:rsid w:val="007244D1"/>
    <w:rsid w:val="007244E7"/>
    <w:rsid w:val="0072453F"/>
    <w:rsid w:val="00724568"/>
    <w:rsid w:val="007245D5"/>
    <w:rsid w:val="007245FF"/>
    <w:rsid w:val="0072468A"/>
    <w:rsid w:val="00724697"/>
    <w:rsid w:val="00724717"/>
    <w:rsid w:val="007247C7"/>
    <w:rsid w:val="00724934"/>
    <w:rsid w:val="00724935"/>
    <w:rsid w:val="0072498B"/>
    <w:rsid w:val="0072499B"/>
    <w:rsid w:val="00724A43"/>
    <w:rsid w:val="00724A54"/>
    <w:rsid w:val="00724A81"/>
    <w:rsid w:val="00724B0E"/>
    <w:rsid w:val="00724B4B"/>
    <w:rsid w:val="00724B4E"/>
    <w:rsid w:val="00724C63"/>
    <w:rsid w:val="00724C7E"/>
    <w:rsid w:val="00724E14"/>
    <w:rsid w:val="00724EB9"/>
    <w:rsid w:val="007250F5"/>
    <w:rsid w:val="007250F8"/>
    <w:rsid w:val="007251A0"/>
    <w:rsid w:val="00725274"/>
    <w:rsid w:val="007252B4"/>
    <w:rsid w:val="0072537B"/>
    <w:rsid w:val="00725388"/>
    <w:rsid w:val="00725469"/>
    <w:rsid w:val="0072551F"/>
    <w:rsid w:val="00725530"/>
    <w:rsid w:val="0072561B"/>
    <w:rsid w:val="00725638"/>
    <w:rsid w:val="00725656"/>
    <w:rsid w:val="00725788"/>
    <w:rsid w:val="00725843"/>
    <w:rsid w:val="0072587A"/>
    <w:rsid w:val="00725968"/>
    <w:rsid w:val="00725974"/>
    <w:rsid w:val="007259F3"/>
    <w:rsid w:val="00725A67"/>
    <w:rsid w:val="00725B46"/>
    <w:rsid w:val="00725B97"/>
    <w:rsid w:val="00725C95"/>
    <w:rsid w:val="00725CC5"/>
    <w:rsid w:val="00725CEE"/>
    <w:rsid w:val="00725DE2"/>
    <w:rsid w:val="00725FB4"/>
    <w:rsid w:val="00725FE3"/>
    <w:rsid w:val="00725FFC"/>
    <w:rsid w:val="00726089"/>
    <w:rsid w:val="00726090"/>
    <w:rsid w:val="007260C3"/>
    <w:rsid w:val="0072612C"/>
    <w:rsid w:val="00726183"/>
    <w:rsid w:val="007261B9"/>
    <w:rsid w:val="007262A7"/>
    <w:rsid w:val="007262AB"/>
    <w:rsid w:val="0072631F"/>
    <w:rsid w:val="00726322"/>
    <w:rsid w:val="00726347"/>
    <w:rsid w:val="007263CA"/>
    <w:rsid w:val="007263DC"/>
    <w:rsid w:val="007264BD"/>
    <w:rsid w:val="00726530"/>
    <w:rsid w:val="00726541"/>
    <w:rsid w:val="00726550"/>
    <w:rsid w:val="00726654"/>
    <w:rsid w:val="007266CA"/>
    <w:rsid w:val="0072677B"/>
    <w:rsid w:val="007267BF"/>
    <w:rsid w:val="007267FD"/>
    <w:rsid w:val="00726820"/>
    <w:rsid w:val="00726830"/>
    <w:rsid w:val="007268AD"/>
    <w:rsid w:val="007268DF"/>
    <w:rsid w:val="0072693B"/>
    <w:rsid w:val="007269C1"/>
    <w:rsid w:val="007269D8"/>
    <w:rsid w:val="00726B82"/>
    <w:rsid w:val="00726C1F"/>
    <w:rsid w:val="00726CF1"/>
    <w:rsid w:val="00726D22"/>
    <w:rsid w:val="00726D50"/>
    <w:rsid w:val="00726D6A"/>
    <w:rsid w:val="00726D76"/>
    <w:rsid w:val="00726DC3"/>
    <w:rsid w:val="00726DFD"/>
    <w:rsid w:val="00726EFE"/>
    <w:rsid w:val="00726F68"/>
    <w:rsid w:val="00726FE5"/>
    <w:rsid w:val="00727080"/>
    <w:rsid w:val="007271A6"/>
    <w:rsid w:val="00727389"/>
    <w:rsid w:val="007273AC"/>
    <w:rsid w:val="007273D1"/>
    <w:rsid w:val="0072740C"/>
    <w:rsid w:val="0072742B"/>
    <w:rsid w:val="00727588"/>
    <w:rsid w:val="00727656"/>
    <w:rsid w:val="007276AE"/>
    <w:rsid w:val="0072770B"/>
    <w:rsid w:val="007277E2"/>
    <w:rsid w:val="00727903"/>
    <w:rsid w:val="007279EA"/>
    <w:rsid w:val="00727AAC"/>
    <w:rsid w:val="00727DE5"/>
    <w:rsid w:val="00727E14"/>
    <w:rsid w:val="00727E17"/>
    <w:rsid w:val="00727F22"/>
    <w:rsid w:val="00727F35"/>
    <w:rsid w:val="00727FEE"/>
    <w:rsid w:val="00730027"/>
    <w:rsid w:val="0073003A"/>
    <w:rsid w:val="007300C6"/>
    <w:rsid w:val="0073018C"/>
    <w:rsid w:val="00730214"/>
    <w:rsid w:val="007302F5"/>
    <w:rsid w:val="00730350"/>
    <w:rsid w:val="00730473"/>
    <w:rsid w:val="0073048A"/>
    <w:rsid w:val="007304CC"/>
    <w:rsid w:val="007305B3"/>
    <w:rsid w:val="00730623"/>
    <w:rsid w:val="0073079F"/>
    <w:rsid w:val="007307AB"/>
    <w:rsid w:val="00730927"/>
    <w:rsid w:val="00730A16"/>
    <w:rsid w:val="00730A2B"/>
    <w:rsid w:val="00730B37"/>
    <w:rsid w:val="00730EDE"/>
    <w:rsid w:val="00730FFC"/>
    <w:rsid w:val="00731188"/>
    <w:rsid w:val="0073119A"/>
    <w:rsid w:val="00731309"/>
    <w:rsid w:val="00731392"/>
    <w:rsid w:val="007315B5"/>
    <w:rsid w:val="007315BE"/>
    <w:rsid w:val="00731680"/>
    <w:rsid w:val="00731746"/>
    <w:rsid w:val="007317E9"/>
    <w:rsid w:val="007317EB"/>
    <w:rsid w:val="007318D5"/>
    <w:rsid w:val="00731902"/>
    <w:rsid w:val="00731978"/>
    <w:rsid w:val="00731AA2"/>
    <w:rsid w:val="00731AD4"/>
    <w:rsid w:val="00731B02"/>
    <w:rsid w:val="00731B7D"/>
    <w:rsid w:val="00731BC1"/>
    <w:rsid w:val="00731D2D"/>
    <w:rsid w:val="00731DF0"/>
    <w:rsid w:val="00731F02"/>
    <w:rsid w:val="00731F50"/>
    <w:rsid w:val="007320BD"/>
    <w:rsid w:val="007321CD"/>
    <w:rsid w:val="007322AF"/>
    <w:rsid w:val="007324FD"/>
    <w:rsid w:val="0073252C"/>
    <w:rsid w:val="007326A3"/>
    <w:rsid w:val="00732761"/>
    <w:rsid w:val="00732AD3"/>
    <w:rsid w:val="00732C23"/>
    <w:rsid w:val="00732DFF"/>
    <w:rsid w:val="00732E51"/>
    <w:rsid w:val="00732E7A"/>
    <w:rsid w:val="00732F74"/>
    <w:rsid w:val="00732FF2"/>
    <w:rsid w:val="0073310E"/>
    <w:rsid w:val="00733138"/>
    <w:rsid w:val="0073318C"/>
    <w:rsid w:val="00733194"/>
    <w:rsid w:val="007331D7"/>
    <w:rsid w:val="007332A4"/>
    <w:rsid w:val="007334CF"/>
    <w:rsid w:val="007334D9"/>
    <w:rsid w:val="00733622"/>
    <w:rsid w:val="0073372E"/>
    <w:rsid w:val="00733736"/>
    <w:rsid w:val="007337CE"/>
    <w:rsid w:val="00733830"/>
    <w:rsid w:val="0073388E"/>
    <w:rsid w:val="00733907"/>
    <w:rsid w:val="0073394D"/>
    <w:rsid w:val="0073399B"/>
    <w:rsid w:val="00733B17"/>
    <w:rsid w:val="00733B5A"/>
    <w:rsid w:val="00733CCF"/>
    <w:rsid w:val="00733DD2"/>
    <w:rsid w:val="00733E89"/>
    <w:rsid w:val="00733F60"/>
    <w:rsid w:val="00733FDB"/>
    <w:rsid w:val="00733FF9"/>
    <w:rsid w:val="0073403B"/>
    <w:rsid w:val="0073405B"/>
    <w:rsid w:val="007340B4"/>
    <w:rsid w:val="007340C1"/>
    <w:rsid w:val="00734189"/>
    <w:rsid w:val="00734360"/>
    <w:rsid w:val="00734378"/>
    <w:rsid w:val="00734522"/>
    <w:rsid w:val="00734637"/>
    <w:rsid w:val="007346E4"/>
    <w:rsid w:val="007346F0"/>
    <w:rsid w:val="00734705"/>
    <w:rsid w:val="007347BD"/>
    <w:rsid w:val="007347C2"/>
    <w:rsid w:val="0073486B"/>
    <w:rsid w:val="0073490D"/>
    <w:rsid w:val="00734AB1"/>
    <w:rsid w:val="00734C15"/>
    <w:rsid w:val="00734CBE"/>
    <w:rsid w:val="00734D1E"/>
    <w:rsid w:val="00734EBE"/>
    <w:rsid w:val="00734EF4"/>
    <w:rsid w:val="00734F8A"/>
    <w:rsid w:val="00735074"/>
    <w:rsid w:val="0073509C"/>
    <w:rsid w:val="0073525E"/>
    <w:rsid w:val="007352B1"/>
    <w:rsid w:val="00735347"/>
    <w:rsid w:val="00735386"/>
    <w:rsid w:val="00735397"/>
    <w:rsid w:val="00735448"/>
    <w:rsid w:val="00735489"/>
    <w:rsid w:val="0073548B"/>
    <w:rsid w:val="00735564"/>
    <w:rsid w:val="0073568A"/>
    <w:rsid w:val="0073574E"/>
    <w:rsid w:val="00735798"/>
    <w:rsid w:val="007357CB"/>
    <w:rsid w:val="00735856"/>
    <w:rsid w:val="007358B3"/>
    <w:rsid w:val="007358C2"/>
    <w:rsid w:val="0073598D"/>
    <w:rsid w:val="00735A6B"/>
    <w:rsid w:val="00735A7C"/>
    <w:rsid w:val="00735ACD"/>
    <w:rsid w:val="00735CA5"/>
    <w:rsid w:val="00735CBE"/>
    <w:rsid w:val="00735CD3"/>
    <w:rsid w:val="00735CD5"/>
    <w:rsid w:val="00735CF6"/>
    <w:rsid w:val="00735D6C"/>
    <w:rsid w:val="00735D78"/>
    <w:rsid w:val="00735E03"/>
    <w:rsid w:val="00735E0D"/>
    <w:rsid w:val="00735E1D"/>
    <w:rsid w:val="00735E82"/>
    <w:rsid w:val="00735EA2"/>
    <w:rsid w:val="007361D4"/>
    <w:rsid w:val="00736209"/>
    <w:rsid w:val="00736282"/>
    <w:rsid w:val="00736290"/>
    <w:rsid w:val="007362C4"/>
    <w:rsid w:val="0073631F"/>
    <w:rsid w:val="0073668B"/>
    <w:rsid w:val="00736774"/>
    <w:rsid w:val="007367BB"/>
    <w:rsid w:val="0073680D"/>
    <w:rsid w:val="0073682D"/>
    <w:rsid w:val="0073687C"/>
    <w:rsid w:val="00736961"/>
    <w:rsid w:val="00736A0E"/>
    <w:rsid w:val="00736A6F"/>
    <w:rsid w:val="00736B16"/>
    <w:rsid w:val="00736B8F"/>
    <w:rsid w:val="00736B9C"/>
    <w:rsid w:val="00736BD0"/>
    <w:rsid w:val="00736C68"/>
    <w:rsid w:val="00736D36"/>
    <w:rsid w:val="00736E06"/>
    <w:rsid w:val="00736E52"/>
    <w:rsid w:val="00736E9F"/>
    <w:rsid w:val="00736ECD"/>
    <w:rsid w:val="00736F63"/>
    <w:rsid w:val="00736FD2"/>
    <w:rsid w:val="00737064"/>
    <w:rsid w:val="007370A3"/>
    <w:rsid w:val="00737143"/>
    <w:rsid w:val="00737151"/>
    <w:rsid w:val="0073721B"/>
    <w:rsid w:val="0073722A"/>
    <w:rsid w:val="00737251"/>
    <w:rsid w:val="00737488"/>
    <w:rsid w:val="007374ED"/>
    <w:rsid w:val="0073753B"/>
    <w:rsid w:val="0073762E"/>
    <w:rsid w:val="00737708"/>
    <w:rsid w:val="00737788"/>
    <w:rsid w:val="007377B2"/>
    <w:rsid w:val="007377ED"/>
    <w:rsid w:val="00737811"/>
    <w:rsid w:val="00737825"/>
    <w:rsid w:val="0073788D"/>
    <w:rsid w:val="00737AFC"/>
    <w:rsid w:val="00737BA6"/>
    <w:rsid w:val="00737C57"/>
    <w:rsid w:val="00737CC7"/>
    <w:rsid w:val="00737D76"/>
    <w:rsid w:val="00737DDB"/>
    <w:rsid w:val="00737DE3"/>
    <w:rsid w:val="00737E88"/>
    <w:rsid w:val="00737F19"/>
    <w:rsid w:val="00737FA2"/>
    <w:rsid w:val="00737FC4"/>
    <w:rsid w:val="007400A6"/>
    <w:rsid w:val="007400B8"/>
    <w:rsid w:val="007401B3"/>
    <w:rsid w:val="007401BC"/>
    <w:rsid w:val="007401F2"/>
    <w:rsid w:val="007401FB"/>
    <w:rsid w:val="0074036C"/>
    <w:rsid w:val="0074040B"/>
    <w:rsid w:val="0074048B"/>
    <w:rsid w:val="00740517"/>
    <w:rsid w:val="007405E1"/>
    <w:rsid w:val="00740601"/>
    <w:rsid w:val="00740613"/>
    <w:rsid w:val="007406D2"/>
    <w:rsid w:val="00740762"/>
    <w:rsid w:val="00740810"/>
    <w:rsid w:val="0074089C"/>
    <w:rsid w:val="007408A9"/>
    <w:rsid w:val="00740A64"/>
    <w:rsid w:val="00740C22"/>
    <w:rsid w:val="00740D79"/>
    <w:rsid w:val="00740DA6"/>
    <w:rsid w:val="00740EFE"/>
    <w:rsid w:val="00740EFF"/>
    <w:rsid w:val="00740F22"/>
    <w:rsid w:val="0074104A"/>
    <w:rsid w:val="007410D5"/>
    <w:rsid w:val="0074112A"/>
    <w:rsid w:val="0074118B"/>
    <w:rsid w:val="00741210"/>
    <w:rsid w:val="0074137C"/>
    <w:rsid w:val="007413C1"/>
    <w:rsid w:val="00741491"/>
    <w:rsid w:val="007414A0"/>
    <w:rsid w:val="0074152C"/>
    <w:rsid w:val="007415D4"/>
    <w:rsid w:val="007416E3"/>
    <w:rsid w:val="007416E6"/>
    <w:rsid w:val="007416F1"/>
    <w:rsid w:val="0074184F"/>
    <w:rsid w:val="00741879"/>
    <w:rsid w:val="0074187D"/>
    <w:rsid w:val="0074188A"/>
    <w:rsid w:val="00741910"/>
    <w:rsid w:val="00741AAC"/>
    <w:rsid w:val="00741BBB"/>
    <w:rsid w:val="00741BC7"/>
    <w:rsid w:val="00741C6B"/>
    <w:rsid w:val="00741CCE"/>
    <w:rsid w:val="00741CF0"/>
    <w:rsid w:val="00741D5D"/>
    <w:rsid w:val="00741E5E"/>
    <w:rsid w:val="00741E7B"/>
    <w:rsid w:val="00741EF7"/>
    <w:rsid w:val="00741F1A"/>
    <w:rsid w:val="00741FD0"/>
    <w:rsid w:val="00741FF7"/>
    <w:rsid w:val="00741FFE"/>
    <w:rsid w:val="007420BA"/>
    <w:rsid w:val="007420C7"/>
    <w:rsid w:val="007420F0"/>
    <w:rsid w:val="00742290"/>
    <w:rsid w:val="00742321"/>
    <w:rsid w:val="00742419"/>
    <w:rsid w:val="0074257A"/>
    <w:rsid w:val="007425B3"/>
    <w:rsid w:val="00742610"/>
    <w:rsid w:val="007427A3"/>
    <w:rsid w:val="00742841"/>
    <w:rsid w:val="00742986"/>
    <w:rsid w:val="00742A96"/>
    <w:rsid w:val="00742ABF"/>
    <w:rsid w:val="00742B50"/>
    <w:rsid w:val="00742C94"/>
    <w:rsid w:val="00742EE6"/>
    <w:rsid w:val="00742F36"/>
    <w:rsid w:val="00742F49"/>
    <w:rsid w:val="00743021"/>
    <w:rsid w:val="00743059"/>
    <w:rsid w:val="007430BD"/>
    <w:rsid w:val="007430EA"/>
    <w:rsid w:val="00743118"/>
    <w:rsid w:val="007431C9"/>
    <w:rsid w:val="00743247"/>
    <w:rsid w:val="00743254"/>
    <w:rsid w:val="0074342E"/>
    <w:rsid w:val="00743436"/>
    <w:rsid w:val="007434ED"/>
    <w:rsid w:val="007435EE"/>
    <w:rsid w:val="00743602"/>
    <w:rsid w:val="00743723"/>
    <w:rsid w:val="00743801"/>
    <w:rsid w:val="00743848"/>
    <w:rsid w:val="00743940"/>
    <w:rsid w:val="00743A42"/>
    <w:rsid w:val="00743A76"/>
    <w:rsid w:val="00743A7B"/>
    <w:rsid w:val="00743AAD"/>
    <w:rsid w:val="00743B80"/>
    <w:rsid w:val="00743CF2"/>
    <w:rsid w:val="00743D1A"/>
    <w:rsid w:val="00743D40"/>
    <w:rsid w:val="00743D8E"/>
    <w:rsid w:val="0074401C"/>
    <w:rsid w:val="00744022"/>
    <w:rsid w:val="00744033"/>
    <w:rsid w:val="0074404B"/>
    <w:rsid w:val="00744605"/>
    <w:rsid w:val="00744630"/>
    <w:rsid w:val="00744750"/>
    <w:rsid w:val="007447A0"/>
    <w:rsid w:val="007447DA"/>
    <w:rsid w:val="0074491C"/>
    <w:rsid w:val="00744946"/>
    <w:rsid w:val="00744986"/>
    <w:rsid w:val="00744A2D"/>
    <w:rsid w:val="00744AE6"/>
    <w:rsid w:val="00744B3B"/>
    <w:rsid w:val="00744D8D"/>
    <w:rsid w:val="00744DAE"/>
    <w:rsid w:val="00744E1E"/>
    <w:rsid w:val="00744FE4"/>
    <w:rsid w:val="007450F8"/>
    <w:rsid w:val="00745116"/>
    <w:rsid w:val="00745161"/>
    <w:rsid w:val="00745177"/>
    <w:rsid w:val="007451A9"/>
    <w:rsid w:val="0074529E"/>
    <w:rsid w:val="00745334"/>
    <w:rsid w:val="00745364"/>
    <w:rsid w:val="00745491"/>
    <w:rsid w:val="00745494"/>
    <w:rsid w:val="00745564"/>
    <w:rsid w:val="0074560B"/>
    <w:rsid w:val="007456AD"/>
    <w:rsid w:val="007456B1"/>
    <w:rsid w:val="00745702"/>
    <w:rsid w:val="00745745"/>
    <w:rsid w:val="00745746"/>
    <w:rsid w:val="007458A7"/>
    <w:rsid w:val="00745920"/>
    <w:rsid w:val="00745959"/>
    <w:rsid w:val="007459C9"/>
    <w:rsid w:val="00745A1B"/>
    <w:rsid w:val="00745B72"/>
    <w:rsid w:val="00745D01"/>
    <w:rsid w:val="00745D2B"/>
    <w:rsid w:val="00745DEB"/>
    <w:rsid w:val="00745F39"/>
    <w:rsid w:val="00745F47"/>
    <w:rsid w:val="00745F80"/>
    <w:rsid w:val="00745F8B"/>
    <w:rsid w:val="00745F8D"/>
    <w:rsid w:val="00745F94"/>
    <w:rsid w:val="007460D3"/>
    <w:rsid w:val="00746186"/>
    <w:rsid w:val="0074620A"/>
    <w:rsid w:val="00746294"/>
    <w:rsid w:val="0074633B"/>
    <w:rsid w:val="00746400"/>
    <w:rsid w:val="007464B7"/>
    <w:rsid w:val="00746693"/>
    <w:rsid w:val="007466E6"/>
    <w:rsid w:val="007466E7"/>
    <w:rsid w:val="0074681E"/>
    <w:rsid w:val="00746961"/>
    <w:rsid w:val="0074696E"/>
    <w:rsid w:val="00746A4B"/>
    <w:rsid w:val="00746ABB"/>
    <w:rsid w:val="00746B15"/>
    <w:rsid w:val="00746B38"/>
    <w:rsid w:val="00746B96"/>
    <w:rsid w:val="00746BB1"/>
    <w:rsid w:val="00746CAB"/>
    <w:rsid w:val="00746D41"/>
    <w:rsid w:val="00746D98"/>
    <w:rsid w:val="00746F0E"/>
    <w:rsid w:val="00746F0F"/>
    <w:rsid w:val="00746F32"/>
    <w:rsid w:val="00746FE9"/>
    <w:rsid w:val="007470EF"/>
    <w:rsid w:val="007471D0"/>
    <w:rsid w:val="0074726B"/>
    <w:rsid w:val="00747271"/>
    <w:rsid w:val="007472B4"/>
    <w:rsid w:val="00747432"/>
    <w:rsid w:val="0074754A"/>
    <w:rsid w:val="007476E7"/>
    <w:rsid w:val="007479FB"/>
    <w:rsid w:val="00747A2F"/>
    <w:rsid w:val="00747B3E"/>
    <w:rsid w:val="00747B5C"/>
    <w:rsid w:val="00747B7C"/>
    <w:rsid w:val="00747BCD"/>
    <w:rsid w:val="00747C1C"/>
    <w:rsid w:val="00747CA2"/>
    <w:rsid w:val="00747FAA"/>
    <w:rsid w:val="00747FBB"/>
    <w:rsid w:val="00750135"/>
    <w:rsid w:val="00750142"/>
    <w:rsid w:val="007501F6"/>
    <w:rsid w:val="0075022C"/>
    <w:rsid w:val="00750350"/>
    <w:rsid w:val="00750527"/>
    <w:rsid w:val="00750542"/>
    <w:rsid w:val="007505B4"/>
    <w:rsid w:val="007505CD"/>
    <w:rsid w:val="007506FB"/>
    <w:rsid w:val="00750710"/>
    <w:rsid w:val="00750917"/>
    <w:rsid w:val="00750A1C"/>
    <w:rsid w:val="00750A54"/>
    <w:rsid w:val="00750A67"/>
    <w:rsid w:val="00750A6C"/>
    <w:rsid w:val="00750A89"/>
    <w:rsid w:val="00750C2E"/>
    <w:rsid w:val="00750CE6"/>
    <w:rsid w:val="00750DDF"/>
    <w:rsid w:val="00750E0A"/>
    <w:rsid w:val="00750E2A"/>
    <w:rsid w:val="00750EC2"/>
    <w:rsid w:val="00750F0B"/>
    <w:rsid w:val="00750F54"/>
    <w:rsid w:val="00751039"/>
    <w:rsid w:val="00751113"/>
    <w:rsid w:val="007511B2"/>
    <w:rsid w:val="007511DF"/>
    <w:rsid w:val="007512C2"/>
    <w:rsid w:val="00751467"/>
    <w:rsid w:val="00751490"/>
    <w:rsid w:val="00751553"/>
    <w:rsid w:val="00751652"/>
    <w:rsid w:val="0075189A"/>
    <w:rsid w:val="0075190A"/>
    <w:rsid w:val="00751962"/>
    <w:rsid w:val="00751B56"/>
    <w:rsid w:val="00751BFE"/>
    <w:rsid w:val="00751D7C"/>
    <w:rsid w:val="00751EC1"/>
    <w:rsid w:val="00751F02"/>
    <w:rsid w:val="00751F4B"/>
    <w:rsid w:val="00752018"/>
    <w:rsid w:val="00752213"/>
    <w:rsid w:val="0075223C"/>
    <w:rsid w:val="00752406"/>
    <w:rsid w:val="0075242B"/>
    <w:rsid w:val="0075248D"/>
    <w:rsid w:val="007524AB"/>
    <w:rsid w:val="007525C5"/>
    <w:rsid w:val="007526BE"/>
    <w:rsid w:val="00752749"/>
    <w:rsid w:val="0075275A"/>
    <w:rsid w:val="00752764"/>
    <w:rsid w:val="0075277B"/>
    <w:rsid w:val="007527B7"/>
    <w:rsid w:val="007527F8"/>
    <w:rsid w:val="0075281C"/>
    <w:rsid w:val="007528BA"/>
    <w:rsid w:val="007529F8"/>
    <w:rsid w:val="00752A14"/>
    <w:rsid w:val="00752A76"/>
    <w:rsid w:val="00752B22"/>
    <w:rsid w:val="00752B28"/>
    <w:rsid w:val="00752B39"/>
    <w:rsid w:val="00752B6F"/>
    <w:rsid w:val="00752BCA"/>
    <w:rsid w:val="00752C2A"/>
    <w:rsid w:val="00752CE8"/>
    <w:rsid w:val="00752D04"/>
    <w:rsid w:val="00752DAF"/>
    <w:rsid w:val="00752DD4"/>
    <w:rsid w:val="00752E78"/>
    <w:rsid w:val="00752EEA"/>
    <w:rsid w:val="00752F72"/>
    <w:rsid w:val="00753017"/>
    <w:rsid w:val="007530DB"/>
    <w:rsid w:val="00753177"/>
    <w:rsid w:val="00753268"/>
    <w:rsid w:val="0075326B"/>
    <w:rsid w:val="007532AD"/>
    <w:rsid w:val="007532D0"/>
    <w:rsid w:val="0075332A"/>
    <w:rsid w:val="00753375"/>
    <w:rsid w:val="0075351F"/>
    <w:rsid w:val="00753575"/>
    <w:rsid w:val="007535FC"/>
    <w:rsid w:val="00753605"/>
    <w:rsid w:val="007536BC"/>
    <w:rsid w:val="0075379B"/>
    <w:rsid w:val="007537E2"/>
    <w:rsid w:val="00753ABE"/>
    <w:rsid w:val="00753AD0"/>
    <w:rsid w:val="00753B74"/>
    <w:rsid w:val="00753C0F"/>
    <w:rsid w:val="00753CA2"/>
    <w:rsid w:val="00753D1F"/>
    <w:rsid w:val="00753DBF"/>
    <w:rsid w:val="00753F33"/>
    <w:rsid w:val="0075402C"/>
    <w:rsid w:val="0075418B"/>
    <w:rsid w:val="007541A9"/>
    <w:rsid w:val="0075430A"/>
    <w:rsid w:val="00754407"/>
    <w:rsid w:val="00754433"/>
    <w:rsid w:val="00754534"/>
    <w:rsid w:val="007545A5"/>
    <w:rsid w:val="00754643"/>
    <w:rsid w:val="00754663"/>
    <w:rsid w:val="00754693"/>
    <w:rsid w:val="00754703"/>
    <w:rsid w:val="00754712"/>
    <w:rsid w:val="0075471F"/>
    <w:rsid w:val="007548AC"/>
    <w:rsid w:val="00754A0B"/>
    <w:rsid w:val="00754A99"/>
    <w:rsid w:val="00754B9A"/>
    <w:rsid w:val="00754BAB"/>
    <w:rsid w:val="00754C07"/>
    <w:rsid w:val="00754C26"/>
    <w:rsid w:val="00754CCC"/>
    <w:rsid w:val="00754D3D"/>
    <w:rsid w:val="00754DCD"/>
    <w:rsid w:val="00754E01"/>
    <w:rsid w:val="00754E20"/>
    <w:rsid w:val="00754E36"/>
    <w:rsid w:val="00754E77"/>
    <w:rsid w:val="00754F29"/>
    <w:rsid w:val="00755044"/>
    <w:rsid w:val="0075504B"/>
    <w:rsid w:val="00755076"/>
    <w:rsid w:val="007551B1"/>
    <w:rsid w:val="007551FD"/>
    <w:rsid w:val="007553BC"/>
    <w:rsid w:val="007555AE"/>
    <w:rsid w:val="00755665"/>
    <w:rsid w:val="00755776"/>
    <w:rsid w:val="007557BD"/>
    <w:rsid w:val="00755868"/>
    <w:rsid w:val="007558F3"/>
    <w:rsid w:val="00755914"/>
    <w:rsid w:val="00755958"/>
    <w:rsid w:val="007559C5"/>
    <w:rsid w:val="00755B8E"/>
    <w:rsid w:val="00755CB3"/>
    <w:rsid w:val="00755D1D"/>
    <w:rsid w:val="00755D8F"/>
    <w:rsid w:val="00755E4F"/>
    <w:rsid w:val="00755F9F"/>
    <w:rsid w:val="00755FF5"/>
    <w:rsid w:val="00756003"/>
    <w:rsid w:val="00756110"/>
    <w:rsid w:val="007561AA"/>
    <w:rsid w:val="007561CE"/>
    <w:rsid w:val="007561E9"/>
    <w:rsid w:val="0075627D"/>
    <w:rsid w:val="00756297"/>
    <w:rsid w:val="007562B9"/>
    <w:rsid w:val="007562DF"/>
    <w:rsid w:val="00756380"/>
    <w:rsid w:val="00756392"/>
    <w:rsid w:val="007563E7"/>
    <w:rsid w:val="0075655E"/>
    <w:rsid w:val="0075656B"/>
    <w:rsid w:val="0075665F"/>
    <w:rsid w:val="007566EB"/>
    <w:rsid w:val="007566FF"/>
    <w:rsid w:val="007567C0"/>
    <w:rsid w:val="00756803"/>
    <w:rsid w:val="0075680E"/>
    <w:rsid w:val="0075681C"/>
    <w:rsid w:val="007568E2"/>
    <w:rsid w:val="00756927"/>
    <w:rsid w:val="007569E4"/>
    <w:rsid w:val="00756AA8"/>
    <w:rsid w:val="00756AE4"/>
    <w:rsid w:val="00756B2E"/>
    <w:rsid w:val="00756B9C"/>
    <w:rsid w:val="00756C3F"/>
    <w:rsid w:val="00756CE6"/>
    <w:rsid w:val="00756D2E"/>
    <w:rsid w:val="00756D98"/>
    <w:rsid w:val="00756DB3"/>
    <w:rsid w:val="00756E68"/>
    <w:rsid w:val="00756E83"/>
    <w:rsid w:val="00756E90"/>
    <w:rsid w:val="00756EEA"/>
    <w:rsid w:val="00756F5E"/>
    <w:rsid w:val="00756F9F"/>
    <w:rsid w:val="007570B0"/>
    <w:rsid w:val="0075713A"/>
    <w:rsid w:val="0075719A"/>
    <w:rsid w:val="00757288"/>
    <w:rsid w:val="0075733B"/>
    <w:rsid w:val="0075744A"/>
    <w:rsid w:val="0075756A"/>
    <w:rsid w:val="0075756E"/>
    <w:rsid w:val="0075758A"/>
    <w:rsid w:val="007575A1"/>
    <w:rsid w:val="00757667"/>
    <w:rsid w:val="007576E4"/>
    <w:rsid w:val="0075772F"/>
    <w:rsid w:val="007577F3"/>
    <w:rsid w:val="00757947"/>
    <w:rsid w:val="00757A0D"/>
    <w:rsid w:val="00757B8D"/>
    <w:rsid w:val="00757C56"/>
    <w:rsid w:val="00757C87"/>
    <w:rsid w:val="00757CE0"/>
    <w:rsid w:val="00757DF9"/>
    <w:rsid w:val="00757F73"/>
    <w:rsid w:val="00757F9D"/>
    <w:rsid w:val="00757FBB"/>
    <w:rsid w:val="0076011E"/>
    <w:rsid w:val="0076012B"/>
    <w:rsid w:val="0076023E"/>
    <w:rsid w:val="00760242"/>
    <w:rsid w:val="0076028F"/>
    <w:rsid w:val="00760305"/>
    <w:rsid w:val="00760366"/>
    <w:rsid w:val="00760390"/>
    <w:rsid w:val="007605C0"/>
    <w:rsid w:val="007605E4"/>
    <w:rsid w:val="00760756"/>
    <w:rsid w:val="0076075A"/>
    <w:rsid w:val="0076082A"/>
    <w:rsid w:val="007608B2"/>
    <w:rsid w:val="007608E3"/>
    <w:rsid w:val="0076091D"/>
    <w:rsid w:val="007609B8"/>
    <w:rsid w:val="00760B57"/>
    <w:rsid w:val="00760CBC"/>
    <w:rsid w:val="00760D14"/>
    <w:rsid w:val="00760D22"/>
    <w:rsid w:val="00760E39"/>
    <w:rsid w:val="00760F8C"/>
    <w:rsid w:val="00761050"/>
    <w:rsid w:val="0076106E"/>
    <w:rsid w:val="00761183"/>
    <w:rsid w:val="007614C8"/>
    <w:rsid w:val="007614E9"/>
    <w:rsid w:val="0076153A"/>
    <w:rsid w:val="007615CD"/>
    <w:rsid w:val="007615D7"/>
    <w:rsid w:val="00761652"/>
    <w:rsid w:val="00761739"/>
    <w:rsid w:val="00761852"/>
    <w:rsid w:val="00761958"/>
    <w:rsid w:val="00761981"/>
    <w:rsid w:val="00761AD0"/>
    <w:rsid w:val="00761AFE"/>
    <w:rsid w:val="00761B9A"/>
    <w:rsid w:val="00761CFA"/>
    <w:rsid w:val="00761D0D"/>
    <w:rsid w:val="00761D59"/>
    <w:rsid w:val="00761D92"/>
    <w:rsid w:val="00761DBA"/>
    <w:rsid w:val="00761DD4"/>
    <w:rsid w:val="00761E0E"/>
    <w:rsid w:val="00761E71"/>
    <w:rsid w:val="00761EF5"/>
    <w:rsid w:val="00762035"/>
    <w:rsid w:val="00762191"/>
    <w:rsid w:val="007621CD"/>
    <w:rsid w:val="00762305"/>
    <w:rsid w:val="007623BA"/>
    <w:rsid w:val="007623F0"/>
    <w:rsid w:val="00762497"/>
    <w:rsid w:val="007624AE"/>
    <w:rsid w:val="007624C8"/>
    <w:rsid w:val="00762740"/>
    <w:rsid w:val="007627D6"/>
    <w:rsid w:val="00762844"/>
    <w:rsid w:val="00762883"/>
    <w:rsid w:val="007629E3"/>
    <w:rsid w:val="00762A99"/>
    <w:rsid w:val="00762B55"/>
    <w:rsid w:val="00762C07"/>
    <w:rsid w:val="00762C97"/>
    <w:rsid w:val="00762CB6"/>
    <w:rsid w:val="00762D17"/>
    <w:rsid w:val="00762E1B"/>
    <w:rsid w:val="00762F5A"/>
    <w:rsid w:val="00762FD0"/>
    <w:rsid w:val="00762FD4"/>
    <w:rsid w:val="00763139"/>
    <w:rsid w:val="00763223"/>
    <w:rsid w:val="00763243"/>
    <w:rsid w:val="007634FA"/>
    <w:rsid w:val="0076357E"/>
    <w:rsid w:val="00763591"/>
    <w:rsid w:val="0076364A"/>
    <w:rsid w:val="00763675"/>
    <w:rsid w:val="007636D4"/>
    <w:rsid w:val="0076371A"/>
    <w:rsid w:val="00763750"/>
    <w:rsid w:val="007637D5"/>
    <w:rsid w:val="00763A32"/>
    <w:rsid w:val="00763B5A"/>
    <w:rsid w:val="00763B5E"/>
    <w:rsid w:val="00763B96"/>
    <w:rsid w:val="00763C2B"/>
    <w:rsid w:val="00763C35"/>
    <w:rsid w:val="00763C96"/>
    <w:rsid w:val="00763DAB"/>
    <w:rsid w:val="00763E37"/>
    <w:rsid w:val="00763E75"/>
    <w:rsid w:val="00763F01"/>
    <w:rsid w:val="00763FFA"/>
    <w:rsid w:val="00764038"/>
    <w:rsid w:val="00764044"/>
    <w:rsid w:val="007640DC"/>
    <w:rsid w:val="00764186"/>
    <w:rsid w:val="0076418D"/>
    <w:rsid w:val="007642B3"/>
    <w:rsid w:val="00764305"/>
    <w:rsid w:val="0076437B"/>
    <w:rsid w:val="007643EB"/>
    <w:rsid w:val="00764443"/>
    <w:rsid w:val="007644AE"/>
    <w:rsid w:val="007645D3"/>
    <w:rsid w:val="00764651"/>
    <w:rsid w:val="0076477B"/>
    <w:rsid w:val="007647AC"/>
    <w:rsid w:val="00764853"/>
    <w:rsid w:val="00764866"/>
    <w:rsid w:val="007648FD"/>
    <w:rsid w:val="00764916"/>
    <w:rsid w:val="00764937"/>
    <w:rsid w:val="00764CB7"/>
    <w:rsid w:val="00764D21"/>
    <w:rsid w:val="00764D36"/>
    <w:rsid w:val="00764E12"/>
    <w:rsid w:val="00764E63"/>
    <w:rsid w:val="00764FCB"/>
    <w:rsid w:val="007650C4"/>
    <w:rsid w:val="007651CD"/>
    <w:rsid w:val="007651ED"/>
    <w:rsid w:val="0076522F"/>
    <w:rsid w:val="007654FE"/>
    <w:rsid w:val="007655B8"/>
    <w:rsid w:val="00765603"/>
    <w:rsid w:val="0076563B"/>
    <w:rsid w:val="007656D9"/>
    <w:rsid w:val="0076571A"/>
    <w:rsid w:val="00765858"/>
    <w:rsid w:val="00765A7C"/>
    <w:rsid w:val="00765A86"/>
    <w:rsid w:val="00765AFE"/>
    <w:rsid w:val="00765B83"/>
    <w:rsid w:val="00765C3A"/>
    <w:rsid w:val="00765C3E"/>
    <w:rsid w:val="00765C57"/>
    <w:rsid w:val="00765C81"/>
    <w:rsid w:val="00765D96"/>
    <w:rsid w:val="00765E18"/>
    <w:rsid w:val="00765E28"/>
    <w:rsid w:val="00765F16"/>
    <w:rsid w:val="00765F6C"/>
    <w:rsid w:val="00765FCC"/>
    <w:rsid w:val="007660E3"/>
    <w:rsid w:val="00766151"/>
    <w:rsid w:val="0076616C"/>
    <w:rsid w:val="007661D9"/>
    <w:rsid w:val="007662A6"/>
    <w:rsid w:val="007662D8"/>
    <w:rsid w:val="0076640F"/>
    <w:rsid w:val="0076648E"/>
    <w:rsid w:val="007664CB"/>
    <w:rsid w:val="007664F7"/>
    <w:rsid w:val="00766551"/>
    <w:rsid w:val="0076662C"/>
    <w:rsid w:val="00766795"/>
    <w:rsid w:val="0076686E"/>
    <w:rsid w:val="00766A8E"/>
    <w:rsid w:val="00766AB0"/>
    <w:rsid w:val="00766BF5"/>
    <w:rsid w:val="00766C02"/>
    <w:rsid w:val="00766C56"/>
    <w:rsid w:val="00766D48"/>
    <w:rsid w:val="00766D8D"/>
    <w:rsid w:val="00766EBC"/>
    <w:rsid w:val="00766F85"/>
    <w:rsid w:val="00766FE7"/>
    <w:rsid w:val="00767065"/>
    <w:rsid w:val="007670AA"/>
    <w:rsid w:val="007670B1"/>
    <w:rsid w:val="0076731E"/>
    <w:rsid w:val="00767336"/>
    <w:rsid w:val="007675A9"/>
    <w:rsid w:val="00767939"/>
    <w:rsid w:val="0076797B"/>
    <w:rsid w:val="007679CC"/>
    <w:rsid w:val="00767A75"/>
    <w:rsid w:val="00767A92"/>
    <w:rsid w:val="00767AB9"/>
    <w:rsid w:val="00767AD1"/>
    <w:rsid w:val="00767B5F"/>
    <w:rsid w:val="00767BB1"/>
    <w:rsid w:val="00767BE0"/>
    <w:rsid w:val="00767CDB"/>
    <w:rsid w:val="00767D4F"/>
    <w:rsid w:val="00767D89"/>
    <w:rsid w:val="00767DBB"/>
    <w:rsid w:val="00767DF0"/>
    <w:rsid w:val="00767E37"/>
    <w:rsid w:val="00767E68"/>
    <w:rsid w:val="00767ED2"/>
    <w:rsid w:val="00767F26"/>
    <w:rsid w:val="00767FBE"/>
    <w:rsid w:val="007700E6"/>
    <w:rsid w:val="00770183"/>
    <w:rsid w:val="00770280"/>
    <w:rsid w:val="00770287"/>
    <w:rsid w:val="00770392"/>
    <w:rsid w:val="00770515"/>
    <w:rsid w:val="007705B6"/>
    <w:rsid w:val="007705E2"/>
    <w:rsid w:val="007705EC"/>
    <w:rsid w:val="00770710"/>
    <w:rsid w:val="00770808"/>
    <w:rsid w:val="00770BC1"/>
    <w:rsid w:val="00770BFE"/>
    <w:rsid w:val="00770C03"/>
    <w:rsid w:val="00770C83"/>
    <w:rsid w:val="00770DDF"/>
    <w:rsid w:val="00770E4E"/>
    <w:rsid w:val="00770F37"/>
    <w:rsid w:val="00770FAF"/>
    <w:rsid w:val="0077110D"/>
    <w:rsid w:val="00771134"/>
    <w:rsid w:val="007711A0"/>
    <w:rsid w:val="007711C6"/>
    <w:rsid w:val="007711D7"/>
    <w:rsid w:val="0077127F"/>
    <w:rsid w:val="00771362"/>
    <w:rsid w:val="007716BC"/>
    <w:rsid w:val="007716F1"/>
    <w:rsid w:val="0077189E"/>
    <w:rsid w:val="0077196E"/>
    <w:rsid w:val="007719BD"/>
    <w:rsid w:val="00771A2D"/>
    <w:rsid w:val="00771A67"/>
    <w:rsid w:val="00771B95"/>
    <w:rsid w:val="00771BDD"/>
    <w:rsid w:val="00771BE0"/>
    <w:rsid w:val="00771BEE"/>
    <w:rsid w:val="00771D1E"/>
    <w:rsid w:val="00772000"/>
    <w:rsid w:val="00772139"/>
    <w:rsid w:val="0077226F"/>
    <w:rsid w:val="007722A8"/>
    <w:rsid w:val="0077233F"/>
    <w:rsid w:val="00772579"/>
    <w:rsid w:val="007725A7"/>
    <w:rsid w:val="00772629"/>
    <w:rsid w:val="00772650"/>
    <w:rsid w:val="0077267C"/>
    <w:rsid w:val="007726FF"/>
    <w:rsid w:val="0077270C"/>
    <w:rsid w:val="007727A1"/>
    <w:rsid w:val="007728B0"/>
    <w:rsid w:val="007728FC"/>
    <w:rsid w:val="00772931"/>
    <w:rsid w:val="00772A17"/>
    <w:rsid w:val="00772A40"/>
    <w:rsid w:val="00772A4F"/>
    <w:rsid w:val="00772AAC"/>
    <w:rsid w:val="00772D2E"/>
    <w:rsid w:val="00772D5E"/>
    <w:rsid w:val="00772E9C"/>
    <w:rsid w:val="007731CB"/>
    <w:rsid w:val="0077323F"/>
    <w:rsid w:val="0077327B"/>
    <w:rsid w:val="00773357"/>
    <w:rsid w:val="00773448"/>
    <w:rsid w:val="007735B2"/>
    <w:rsid w:val="0077361D"/>
    <w:rsid w:val="00773667"/>
    <w:rsid w:val="0077369A"/>
    <w:rsid w:val="007737E2"/>
    <w:rsid w:val="0077387A"/>
    <w:rsid w:val="007738FD"/>
    <w:rsid w:val="00773939"/>
    <w:rsid w:val="00773984"/>
    <w:rsid w:val="00773A1E"/>
    <w:rsid w:val="00773BD3"/>
    <w:rsid w:val="00773D02"/>
    <w:rsid w:val="00773EA9"/>
    <w:rsid w:val="00773F0C"/>
    <w:rsid w:val="00773FFB"/>
    <w:rsid w:val="00773FFC"/>
    <w:rsid w:val="00774011"/>
    <w:rsid w:val="00774028"/>
    <w:rsid w:val="00774058"/>
    <w:rsid w:val="007740FE"/>
    <w:rsid w:val="00774191"/>
    <w:rsid w:val="007741B5"/>
    <w:rsid w:val="00774208"/>
    <w:rsid w:val="0077429D"/>
    <w:rsid w:val="007742C7"/>
    <w:rsid w:val="00774335"/>
    <w:rsid w:val="0077437D"/>
    <w:rsid w:val="00774430"/>
    <w:rsid w:val="00774433"/>
    <w:rsid w:val="0077445D"/>
    <w:rsid w:val="0077448B"/>
    <w:rsid w:val="007744A3"/>
    <w:rsid w:val="007744AA"/>
    <w:rsid w:val="00774511"/>
    <w:rsid w:val="0077451F"/>
    <w:rsid w:val="007745E2"/>
    <w:rsid w:val="0077463E"/>
    <w:rsid w:val="00774682"/>
    <w:rsid w:val="007746B4"/>
    <w:rsid w:val="00774733"/>
    <w:rsid w:val="007747E5"/>
    <w:rsid w:val="00774829"/>
    <w:rsid w:val="007748CA"/>
    <w:rsid w:val="007749A7"/>
    <w:rsid w:val="00774A03"/>
    <w:rsid w:val="00774A44"/>
    <w:rsid w:val="00774BBC"/>
    <w:rsid w:val="00774BCE"/>
    <w:rsid w:val="00774C47"/>
    <w:rsid w:val="00774C82"/>
    <w:rsid w:val="00774D3A"/>
    <w:rsid w:val="00774DB1"/>
    <w:rsid w:val="00774E0B"/>
    <w:rsid w:val="00774F4B"/>
    <w:rsid w:val="00774F66"/>
    <w:rsid w:val="00774FB8"/>
    <w:rsid w:val="00774FB9"/>
    <w:rsid w:val="0077507A"/>
    <w:rsid w:val="00775084"/>
    <w:rsid w:val="007750F1"/>
    <w:rsid w:val="007751F1"/>
    <w:rsid w:val="00775322"/>
    <w:rsid w:val="00775374"/>
    <w:rsid w:val="007754CD"/>
    <w:rsid w:val="00775522"/>
    <w:rsid w:val="00775591"/>
    <w:rsid w:val="00775622"/>
    <w:rsid w:val="007756E3"/>
    <w:rsid w:val="0077579D"/>
    <w:rsid w:val="007758A2"/>
    <w:rsid w:val="007758F1"/>
    <w:rsid w:val="00775980"/>
    <w:rsid w:val="007759B6"/>
    <w:rsid w:val="00775B51"/>
    <w:rsid w:val="00775B7B"/>
    <w:rsid w:val="00775BE3"/>
    <w:rsid w:val="00775C78"/>
    <w:rsid w:val="00775E82"/>
    <w:rsid w:val="00775EB7"/>
    <w:rsid w:val="007760CE"/>
    <w:rsid w:val="00776138"/>
    <w:rsid w:val="00776151"/>
    <w:rsid w:val="0077617F"/>
    <w:rsid w:val="00776184"/>
    <w:rsid w:val="007761E9"/>
    <w:rsid w:val="007761F0"/>
    <w:rsid w:val="007762DE"/>
    <w:rsid w:val="0077636C"/>
    <w:rsid w:val="00776397"/>
    <w:rsid w:val="007763E8"/>
    <w:rsid w:val="00776451"/>
    <w:rsid w:val="007764C6"/>
    <w:rsid w:val="00776514"/>
    <w:rsid w:val="00776564"/>
    <w:rsid w:val="0077664A"/>
    <w:rsid w:val="007766FA"/>
    <w:rsid w:val="0077674F"/>
    <w:rsid w:val="00776774"/>
    <w:rsid w:val="007767BC"/>
    <w:rsid w:val="007767C0"/>
    <w:rsid w:val="007767C5"/>
    <w:rsid w:val="007767EA"/>
    <w:rsid w:val="007768EF"/>
    <w:rsid w:val="00776928"/>
    <w:rsid w:val="00776A8F"/>
    <w:rsid w:val="00776AA3"/>
    <w:rsid w:val="00776B51"/>
    <w:rsid w:val="00776CE9"/>
    <w:rsid w:val="00776D56"/>
    <w:rsid w:val="00776DAA"/>
    <w:rsid w:val="00776DE6"/>
    <w:rsid w:val="00776E0F"/>
    <w:rsid w:val="00776E92"/>
    <w:rsid w:val="00776ED6"/>
    <w:rsid w:val="007771E5"/>
    <w:rsid w:val="0077722D"/>
    <w:rsid w:val="007772CF"/>
    <w:rsid w:val="00777368"/>
    <w:rsid w:val="007773BA"/>
    <w:rsid w:val="00777466"/>
    <w:rsid w:val="007774B1"/>
    <w:rsid w:val="007774B4"/>
    <w:rsid w:val="007774E8"/>
    <w:rsid w:val="00777541"/>
    <w:rsid w:val="00777596"/>
    <w:rsid w:val="007775F5"/>
    <w:rsid w:val="00777658"/>
    <w:rsid w:val="007776A8"/>
    <w:rsid w:val="007777C2"/>
    <w:rsid w:val="007777D1"/>
    <w:rsid w:val="007777EE"/>
    <w:rsid w:val="007778F5"/>
    <w:rsid w:val="00777A36"/>
    <w:rsid w:val="00777BE1"/>
    <w:rsid w:val="00777C60"/>
    <w:rsid w:val="00777C88"/>
    <w:rsid w:val="00777CC6"/>
    <w:rsid w:val="00777D5B"/>
    <w:rsid w:val="00777FB0"/>
    <w:rsid w:val="00777FE6"/>
    <w:rsid w:val="00777FEA"/>
    <w:rsid w:val="007800B4"/>
    <w:rsid w:val="00780115"/>
    <w:rsid w:val="00780160"/>
    <w:rsid w:val="00780163"/>
    <w:rsid w:val="007801DD"/>
    <w:rsid w:val="00780204"/>
    <w:rsid w:val="007802CC"/>
    <w:rsid w:val="00780336"/>
    <w:rsid w:val="007803B9"/>
    <w:rsid w:val="007803BA"/>
    <w:rsid w:val="007803D2"/>
    <w:rsid w:val="00780461"/>
    <w:rsid w:val="007804AB"/>
    <w:rsid w:val="00780543"/>
    <w:rsid w:val="007808DB"/>
    <w:rsid w:val="007809BF"/>
    <w:rsid w:val="00780A5F"/>
    <w:rsid w:val="00780A8D"/>
    <w:rsid w:val="00780AC5"/>
    <w:rsid w:val="00780B86"/>
    <w:rsid w:val="00780BD1"/>
    <w:rsid w:val="00780E00"/>
    <w:rsid w:val="00780E24"/>
    <w:rsid w:val="00780E84"/>
    <w:rsid w:val="007811D0"/>
    <w:rsid w:val="00781231"/>
    <w:rsid w:val="00781324"/>
    <w:rsid w:val="007814F9"/>
    <w:rsid w:val="007816E3"/>
    <w:rsid w:val="0078170A"/>
    <w:rsid w:val="0078174B"/>
    <w:rsid w:val="0078175C"/>
    <w:rsid w:val="00781890"/>
    <w:rsid w:val="007818A3"/>
    <w:rsid w:val="007818A7"/>
    <w:rsid w:val="007819D7"/>
    <w:rsid w:val="00781A23"/>
    <w:rsid w:val="00781A2E"/>
    <w:rsid w:val="00781A3D"/>
    <w:rsid w:val="00781A5F"/>
    <w:rsid w:val="00781AB7"/>
    <w:rsid w:val="00781AE4"/>
    <w:rsid w:val="00781B30"/>
    <w:rsid w:val="00781B3C"/>
    <w:rsid w:val="00781B5F"/>
    <w:rsid w:val="00781D2E"/>
    <w:rsid w:val="00781E44"/>
    <w:rsid w:val="00781EF3"/>
    <w:rsid w:val="00781FB5"/>
    <w:rsid w:val="0078204E"/>
    <w:rsid w:val="00782097"/>
    <w:rsid w:val="00782154"/>
    <w:rsid w:val="00782222"/>
    <w:rsid w:val="00782231"/>
    <w:rsid w:val="007824DA"/>
    <w:rsid w:val="0078260E"/>
    <w:rsid w:val="0078264B"/>
    <w:rsid w:val="007826D5"/>
    <w:rsid w:val="00782798"/>
    <w:rsid w:val="00782799"/>
    <w:rsid w:val="00782815"/>
    <w:rsid w:val="00782820"/>
    <w:rsid w:val="0078282A"/>
    <w:rsid w:val="00782871"/>
    <w:rsid w:val="007829C3"/>
    <w:rsid w:val="007829E0"/>
    <w:rsid w:val="00782AA1"/>
    <w:rsid w:val="00782AEB"/>
    <w:rsid w:val="00782AF0"/>
    <w:rsid w:val="00782B53"/>
    <w:rsid w:val="00782C7F"/>
    <w:rsid w:val="00782D1A"/>
    <w:rsid w:val="00782D63"/>
    <w:rsid w:val="00782DBF"/>
    <w:rsid w:val="00782E33"/>
    <w:rsid w:val="00782EAD"/>
    <w:rsid w:val="00782EAF"/>
    <w:rsid w:val="00782EC6"/>
    <w:rsid w:val="00782F07"/>
    <w:rsid w:val="00783026"/>
    <w:rsid w:val="0078308A"/>
    <w:rsid w:val="007832D8"/>
    <w:rsid w:val="00783356"/>
    <w:rsid w:val="0078335B"/>
    <w:rsid w:val="007833D8"/>
    <w:rsid w:val="00783457"/>
    <w:rsid w:val="007834AD"/>
    <w:rsid w:val="0078353A"/>
    <w:rsid w:val="007836C1"/>
    <w:rsid w:val="00783733"/>
    <w:rsid w:val="007837AB"/>
    <w:rsid w:val="00783825"/>
    <w:rsid w:val="0078388D"/>
    <w:rsid w:val="007838A9"/>
    <w:rsid w:val="00783930"/>
    <w:rsid w:val="00783BAF"/>
    <w:rsid w:val="00783BF0"/>
    <w:rsid w:val="00783CDD"/>
    <w:rsid w:val="00783D6B"/>
    <w:rsid w:val="00783D89"/>
    <w:rsid w:val="00783DF6"/>
    <w:rsid w:val="00783E20"/>
    <w:rsid w:val="00783F47"/>
    <w:rsid w:val="00783F5E"/>
    <w:rsid w:val="00783FC1"/>
    <w:rsid w:val="0078404C"/>
    <w:rsid w:val="00784157"/>
    <w:rsid w:val="0078417E"/>
    <w:rsid w:val="00784319"/>
    <w:rsid w:val="0078437F"/>
    <w:rsid w:val="00784408"/>
    <w:rsid w:val="007844A9"/>
    <w:rsid w:val="007844B0"/>
    <w:rsid w:val="007845C6"/>
    <w:rsid w:val="00784679"/>
    <w:rsid w:val="00784695"/>
    <w:rsid w:val="0078469B"/>
    <w:rsid w:val="00784765"/>
    <w:rsid w:val="0078479B"/>
    <w:rsid w:val="007847C5"/>
    <w:rsid w:val="00784951"/>
    <w:rsid w:val="00784A1A"/>
    <w:rsid w:val="00784A32"/>
    <w:rsid w:val="00784AB2"/>
    <w:rsid w:val="00784B0A"/>
    <w:rsid w:val="00784C3B"/>
    <w:rsid w:val="00784C72"/>
    <w:rsid w:val="00784D9A"/>
    <w:rsid w:val="00784E4C"/>
    <w:rsid w:val="00784EC2"/>
    <w:rsid w:val="00784F4A"/>
    <w:rsid w:val="00784F7C"/>
    <w:rsid w:val="00784FA4"/>
    <w:rsid w:val="00785058"/>
    <w:rsid w:val="00785070"/>
    <w:rsid w:val="007850EA"/>
    <w:rsid w:val="00785102"/>
    <w:rsid w:val="007851DB"/>
    <w:rsid w:val="0078526C"/>
    <w:rsid w:val="00785373"/>
    <w:rsid w:val="007853BB"/>
    <w:rsid w:val="007855AA"/>
    <w:rsid w:val="007855C7"/>
    <w:rsid w:val="0078564D"/>
    <w:rsid w:val="00785670"/>
    <w:rsid w:val="00785677"/>
    <w:rsid w:val="007856EC"/>
    <w:rsid w:val="0078573D"/>
    <w:rsid w:val="0078575F"/>
    <w:rsid w:val="00785AB4"/>
    <w:rsid w:val="00785AC2"/>
    <w:rsid w:val="00785BA1"/>
    <w:rsid w:val="00785BD9"/>
    <w:rsid w:val="00785CD1"/>
    <w:rsid w:val="00785D8E"/>
    <w:rsid w:val="00785DC4"/>
    <w:rsid w:val="00785E75"/>
    <w:rsid w:val="00785EE2"/>
    <w:rsid w:val="00785F37"/>
    <w:rsid w:val="00785F45"/>
    <w:rsid w:val="00786104"/>
    <w:rsid w:val="00786135"/>
    <w:rsid w:val="007861E9"/>
    <w:rsid w:val="00786378"/>
    <w:rsid w:val="007863A5"/>
    <w:rsid w:val="007863B8"/>
    <w:rsid w:val="00786429"/>
    <w:rsid w:val="00786447"/>
    <w:rsid w:val="007865A9"/>
    <w:rsid w:val="007865C0"/>
    <w:rsid w:val="007866BC"/>
    <w:rsid w:val="00786753"/>
    <w:rsid w:val="00786863"/>
    <w:rsid w:val="007868B9"/>
    <w:rsid w:val="007869F6"/>
    <w:rsid w:val="00786A5D"/>
    <w:rsid w:val="00786B0D"/>
    <w:rsid w:val="00786B4C"/>
    <w:rsid w:val="00786BAF"/>
    <w:rsid w:val="00786C2E"/>
    <w:rsid w:val="00786D37"/>
    <w:rsid w:val="00786D79"/>
    <w:rsid w:val="00786F16"/>
    <w:rsid w:val="00787005"/>
    <w:rsid w:val="007870AC"/>
    <w:rsid w:val="00787266"/>
    <w:rsid w:val="0078727B"/>
    <w:rsid w:val="0078738B"/>
    <w:rsid w:val="00787393"/>
    <w:rsid w:val="00787413"/>
    <w:rsid w:val="00787480"/>
    <w:rsid w:val="007874C8"/>
    <w:rsid w:val="0078775A"/>
    <w:rsid w:val="007877F4"/>
    <w:rsid w:val="0078783B"/>
    <w:rsid w:val="0078788A"/>
    <w:rsid w:val="007879C7"/>
    <w:rsid w:val="00787A2E"/>
    <w:rsid w:val="00787A95"/>
    <w:rsid w:val="00787B43"/>
    <w:rsid w:val="00787E3F"/>
    <w:rsid w:val="00787EF3"/>
    <w:rsid w:val="00787EF4"/>
    <w:rsid w:val="00787F20"/>
    <w:rsid w:val="00787F67"/>
    <w:rsid w:val="00790198"/>
    <w:rsid w:val="0079035B"/>
    <w:rsid w:val="007903A3"/>
    <w:rsid w:val="00790445"/>
    <w:rsid w:val="007904E6"/>
    <w:rsid w:val="007906EF"/>
    <w:rsid w:val="00790753"/>
    <w:rsid w:val="007907DD"/>
    <w:rsid w:val="00790866"/>
    <w:rsid w:val="007908A5"/>
    <w:rsid w:val="00790975"/>
    <w:rsid w:val="00790991"/>
    <w:rsid w:val="00790A09"/>
    <w:rsid w:val="00790B8F"/>
    <w:rsid w:val="00790B9C"/>
    <w:rsid w:val="00790C2B"/>
    <w:rsid w:val="00790C7C"/>
    <w:rsid w:val="00790CD1"/>
    <w:rsid w:val="00790D76"/>
    <w:rsid w:val="00790D87"/>
    <w:rsid w:val="00790DA2"/>
    <w:rsid w:val="00790ECC"/>
    <w:rsid w:val="00790FAA"/>
    <w:rsid w:val="00790FC0"/>
    <w:rsid w:val="0079109A"/>
    <w:rsid w:val="00791163"/>
    <w:rsid w:val="007911F7"/>
    <w:rsid w:val="0079131B"/>
    <w:rsid w:val="00791349"/>
    <w:rsid w:val="00791366"/>
    <w:rsid w:val="00791469"/>
    <w:rsid w:val="00791480"/>
    <w:rsid w:val="0079154C"/>
    <w:rsid w:val="00791627"/>
    <w:rsid w:val="00791644"/>
    <w:rsid w:val="007916A3"/>
    <w:rsid w:val="00791731"/>
    <w:rsid w:val="00791733"/>
    <w:rsid w:val="00791767"/>
    <w:rsid w:val="00791A96"/>
    <w:rsid w:val="00791BD7"/>
    <w:rsid w:val="00791C06"/>
    <w:rsid w:val="00791C12"/>
    <w:rsid w:val="00791C92"/>
    <w:rsid w:val="00791D9E"/>
    <w:rsid w:val="00791DC7"/>
    <w:rsid w:val="00791EA3"/>
    <w:rsid w:val="00791FC3"/>
    <w:rsid w:val="00791FF8"/>
    <w:rsid w:val="007921BE"/>
    <w:rsid w:val="007921C8"/>
    <w:rsid w:val="0079229F"/>
    <w:rsid w:val="00792352"/>
    <w:rsid w:val="0079236F"/>
    <w:rsid w:val="007923E8"/>
    <w:rsid w:val="007924D8"/>
    <w:rsid w:val="00792532"/>
    <w:rsid w:val="00792598"/>
    <w:rsid w:val="00792754"/>
    <w:rsid w:val="007927EA"/>
    <w:rsid w:val="00792810"/>
    <w:rsid w:val="0079282F"/>
    <w:rsid w:val="00792855"/>
    <w:rsid w:val="00792897"/>
    <w:rsid w:val="00792899"/>
    <w:rsid w:val="00792A69"/>
    <w:rsid w:val="00792A76"/>
    <w:rsid w:val="00792B15"/>
    <w:rsid w:val="00792B7A"/>
    <w:rsid w:val="00792BC4"/>
    <w:rsid w:val="00792CFD"/>
    <w:rsid w:val="00792D02"/>
    <w:rsid w:val="00792D0A"/>
    <w:rsid w:val="00792D46"/>
    <w:rsid w:val="00792E59"/>
    <w:rsid w:val="00792F8A"/>
    <w:rsid w:val="00793082"/>
    <w:rsid w:val="007930B5"/>
    <w:rsid w:val="007930C4"/>
    <w:rsid w:val="00793188"/>
    <w:rsid w:val="00793233"/>
    <w:rsid w:val="00793245"/>
    <w:rsid w:val="00793284"/>
    <w:rsid w:val="00793355"/>
    <w:rsid w:val="007933F7"/>
    <w:rsid w:val="0079345B"/>
    <w:rsid w:val="00793469"/>
    <w:rsid w:val="00793604"/>
    <w:rsid w:val="00793625"/>
    <w:rsid w:val="007936AA"/>
    <w:rsid w:val="00793702"/>
    <w:rsid w:val="00793735"/>
    <w:rsid w:val="007937D6"/>
    <w:rsid w:val="0079388A"/>
    <w:rsid w:val="007938D9"/>
    <w:rsid w:val="0079391A"/>
    <w:rsid w:val="00793A8C"/>
    <w:rsid w:val="00793C30"/>
    <w:rsid w:val="00793CA7"/>
    <w:rsid w:val="00793D15"/>
    <w:rsid w:val="00793D95"/>
    <w:rsid w:val="00793EFD"/>
    <w:rsid w:val="00793F60"/>
    <w:rsid w:val="00793FBB"/>
    <w:rsid w:val="00794029"/>
    <w:rsid w:val="00794035"/>
    <w:rsid w:val="0079412E"/>
    <w:rsid w:val="00794286"/>
    <w:rsid w:val="007942D9"/>
    <w:rsid w:val="00794350"/>
    <w:rsid w:val="0079439B"/>
    <w:rsid w:val="0079451A"/>
    <w:rsid w:val="007945AA"/>
    <w:rsid w:val="007945CE"/>
    <w:rsid w:val="007945FA"/>
    <w:rsid w:val="007946A8"/>
    <w:rsid w:val="007947B6"/>
    <w:rsid w:val="007947CF"/>
    <w:rsid w:val="007947EB"/>
    <w:rsid w:val="00794827"/>
    <w:rsid w:val="00794886"/>
    <w:rsid w:val="00794935"/>
    <w:rsid w:val="00794936"/>
    <w:rsid w:val="00794B28"/>
    <w:rsid w:val="00794D84"/>
    <w:rsid w:val="007950A4"/>
    <w:rsid w:val="007950D1"/>
    <w:rsid w:val="0079515E"/>
    <w:rsid w:val="00795383"/>
    <w:rsid w:val="007953D6"/>
    <w:rsid w:val="00795438"/>
    <w:rsid w:val="007955C1"/>
    <w:rsid w:val="00795641"/>
    <w:rsid w:val="0079567B"/>
    <w:rsid w:val="007956D4"/>
    <w:rsid w:val="0079575F"/>
    <w:rsid w:val="00795774"/>
    <w:rsid w:val="007959DF"/>
    <w:rsid w:val="00795C0A"/>
    <w:rsid w:val="00795D55"/>
    <w:rsid w:val="00795D78"/>
    <w:rsid w:val="00795D90"/>
    <w:rsid w:val="00795DC2"/>
    <w:rsid w:val="00795DDB"/>
    <w:rsid w:val="00795E67"/>
    <w:rsid w:val="00795EC7"/>
    <w:rsid w:val="00795EFA"/>
    <w:rsid w:val="0079601C"/>
    <w:rsid w:val="00796146"/>
    <w:rsid w:val="00796248"/>
    <w:rsid w:val="0079625E"/>
    <w:rsid w:val="007962C8"/>
    <w:rsid w:val="007963B1"/>
    <w:rsid w:val="00796433"/>
    <w:rsid w:val="00796526"/>
    <w:rsid w:val="00796575"/>
    <w:rsid w:val="00796619"/>
    <w:rsid w:val="007967B0"/>
    <w:rsid w:val="00796909"/>
    <w:rsid w:val="00796976"/>
    <w:rsid w:val="007969F8"/>
    <w:rsid w:val="00796B21"/>
    <w:rsid w:val="00796B95"/>
    <w:rsid w:val="00796C44"/>
    <w:rsid w:val="00796C4B"/>
    <w:rsid w:val="00796DB2"/>
    <w:rsid w:val="00796E15"/>
    <w:rsid w:val="00796E20"/>
    <w:rsid w:val="00796E42"/>
    <w:rsid w:val="00796EA8"/>
    <w:rsid w:val="00796EC0"/>
    <w:rsid w:val="00796F09"/>
    <w:rsid w:val="0079700B"/>
    <w:rsid w:val="0079708F"/>
    <w:rsid w:val="00797156"/>
    <w:rsid w:val="00797246"/>
    <w:rsid w:val="00797275"/>
    <w:rsid w:val="0079735E"/>
    <w:rsid w:val="0079738B"/>
    <w:rsid w:val="0079747C"/>
    <w:rsid w:val="007975CA"/>
    <w:rsid w:val="007975DE"/>
    <w:rsid w:val="007975ED"/>
    <w:rsid w:val="007975FD"/>
    <w:rsid w:val="007976B7"/>
    <w:rsid w:val="00797846"/>
    <w:rsid w:val="0079785A"/>
    <w:rsid w:val="007978D3"/>
    <w:rsid w:val="00797984"/>
    <w:rsid w:val="007979AF"/>
    <w:rsid w:val="00797AED"/>
    <w:rsid w:val="00797C0B"/>
    <w:rsid w:val="00797C32"/>
    <w:rsid w:val="00797C38"/>
    <w:rsid w:val="00797D04"/>
    <w:rsid w:val="00797D1B"/>
    <w:rsid w:val="00797D9B"/>
    <w:rsid w:val="00797F32"/>
    <w:rsid w:val="007A0085"/>
    <w:rsid w:val="007A0301"/>
    <w:rsid w:val="007A031D"/>
    <w:rsid w:val="007A0448"/>
    <w:rsid w:val="007A0526"/>
    <w:rsid w:val="007A0589"/>
    <w:rsid w:val="007A0830"/>
    <w:rsid w:val="007A09AC"/>
    <w:rsid w:val="007A09F5"/>
    <w:rsid w:val="007A0A1D"/>
    <w:rsid w:val="007A0A6E"/>
    <w:rsid w:val="007A0BD4"/>
    <w:rsid w:val="007A0BEA"/>
    <w:rsid w:val="007A0BF6"/>
    <w:rsid w:val="007A0C39"/>
    <w:rsid w:val="007A0D63"/>
    <w:rsid w:val="007A0DE5"/>
    <w:rsid w:val="007A0E89"/>
    <w:rsid w:val="007A0F9F"/>
    <w:rsid w:val="007A0FD5"/>
    <w:rsid w:val="007A0FF7"/>
    <w:rsid w:val="007A1099"/>
    <w:rsid w:val="007A1103"/>
    <w:rsid w:val="007A1118"/>
    <w:rsid w:val="007A11E8"/>
    <w:rsid w:val="007A11EE"/>
    <w:rsid w:val="007A12D0"/>
    <w:rsid w:val="007A13AA"/>
    <w:rsid w:val="007A16BC"/>
    <w:rsid w:val="007A16C5"/>
    <w:rsid w:val="007A1826"/>
    <w:rsid w:val="007A1940"/>
    <w:rsid w:val="007A1ABC"/>
    <w:rsid w:val="007A1B33"/>
    <w:rsid w:val="007A1B55"/>
    <w:rsid w:val="007A1F4F"/>
    <w:rsid w:val="007A2158"/>
    <w:rsid w:val="007A227F"/>
    <w:rsid w:val="007A22CB"/>
    <w:rsid w:val="007A2390"/>
    <w:rsid w:val="007A23B0"/>
    <w:rsid w:val="007A23DE"/>
    <w:rsid w:val="007A24E0"/>
    <w:rsid w:val="007A2548"/>
    <w:rsid w:val="007A25BE"/>
    <w:rsid w:val="007A27C1"/>
    <w:rsid w:val="007A2831"/>
    <w:rsid w:val="007A28FD"/>
    <w:rsid w:val="007A2B42"/>
    <w:rsid w:val="007A2BB2"/>
    <w:rsid w:val="007A2DBA"/>
    <w:rsid w:val="007A2EF4"/>
    <w:rsid w:val="007A2FC1"/>
    <w:rsid w:val="007A3028"/>
    <w:rsid w:val="007A318F"/>
    <w:rsid w:val="007A3346"/>
    <w:rsid w:val="007A33E0"/>
    <w:rsid w:val="007A34BA"/>
    <w:rsid w:val="007A3522"/>
    <w:rsid w:val="007A3589"/>
    <w:rsid w:val="007A36AF"/>
    <w:rsid w:val="007A36F6"/>
    <w:rsid w:val="007A3753"/>
    <w:rsid w:val="007A3847"/>
    <w:rsid w:val="007A38D6"/>
    <w:rsid w:val="007A3A28"/>
    <w:rsid w:val="007A3A5B"/>
    <w:rsid w:val="007A3A8B"/>
    <w:rsid w:val="007A3A94"/>
    <w:rsid w:val="007A3B79"/>
    <w:rsid w:val="007A3DCD"/>
    <w:rsid w:val="007A3E2C"/>
    <w:rsid w:val="007A3EB7"/>
    <w:rsid w:val="007A3ECF"/>
    <w:rsid w:val="007A3F85"/>
    <w:rsid w:val="007A3FBB"/>
    <w:rsid w:val="007A441E"/>
    <w:rsid w:val="007A447D"/>
    <w:rsid w:val="007A44D8"/>
    <w:rsid w:val="007A44F7"/>
    <w:rsid w:val="007A452B"/>
    <w:rsid w:val="007A456F"/>
    <w:rsid w:val="007A45A8"/>
    <w:rsid w:val="007A45CF"/>
    <w:rsid w:val="007A46AE"/>
    <w:rsid w:val="007A4736"/>
    <w:rsid w:val="007A4760"/>
    <w:rsid w:val="007A4809"/>
    <w:rsid w:val="007A48BE"/>
    <w:rsid w:val="007A4949"/>
    <w:rsid w:val="007A4A41"/>
    <w:rsid w:val="007A4AD8"/>
    <w:rsid w:val="007A4BCB"/>
    <w:rsid w:val="007A4BD8"/>
    <w:rsid w:val="007A4CEA"/>
    <w:rsid w:val="007A4D11"/>
    <w:rsid w:val="007A4E0C"/>
    <w:rsid w:val="007A4E82"/>
    <w:rsid w:val="007A4EDA"/>
    <w:rsid w:val="007A4EF4"/>
    <w:rsid w:val="007A4EF6"/>
    <w:rsid w:val="007A4F5E"/>
    <w:rsid w:val="007A4F73"/>
    <w:rsid w:val="007A4F88"/>
    <w:rsid w:val="007A4FE7"/>
    <w:rsid w:val="007A51AF"/>
    <w:rsid w:val="007A5202"/>
    <w:rsid w:val="007A5250"/>
    <w:rsid w:val="007A52AF"/>
    <w:rsid w:val="007A52B5"/>
    <w:rsid w:val="007A52C3"/>
    <w:rsid w:val="007A533D"/>
    <w:rsid w:val="007A53E9"/>
    <w:rsid w:val="007A53F3"/>
    <w:rsid w:val="007A5416"/>
    <w:rsid w:val="007A54BB"/>
    <w:rsid w:val="007A54C5"/>
    <w:rsid w:val="007A55B8"/>
    <w:rsid w:val="007A5661"/>
    <w:rsid w:val="007A5682"/>
    <w:rsid w:val="007A56D4"/>
    <w:rsid w:val="007A57C5"/>
    <w:rsid w:val="007A5870"/>
    <w:rsid w:val="007A58EA"/>
    <w:rsid w:val="007A5BBF"/>
    <w:rsid w:val="007A5BF1"/>
    <w:rsid w:val="007A5D5B"/>
    <w:rsid w:val="007A5DFB"/>
    <w:rsid w:val="007A5E75"/>
    <w:rsid w:val="007A5F37"/>
    <w:rsid w:val="007A5F7A"/>
    <w:rsid w:val="007A604B"/>
    <w:rsid w:val="007A630F"/>
    <w:rsid w:val="007A6311"/>
    <w:rsid w:val="007A6367"/>
    <w:rsid w:val="007A63B8"/>
    <w:rsid w:val="007A6404"/>
    <w:rsid w:val="007A640A"/>
    <w:rsid w:val="007A64CF"/>
    <w:rsid w:val="007A6530"/>
    <w:rsid w:val="007A6646"/>
    <w:rsid w:val="007A675F"/>
    <w:rsid w:val="007A6928"/>
    <w:rsid w:val="007A6AE3"/>
    <w:rsid w:val="007A6B27"/>
    <w:rsid w:val="007A6C14"/>
    <w:rsid w:val="007A6DE9"/>
    <w:rsid w:val="007A6E10"/>
    <w:rsid w:val="007A6E6F"/>
    <w:rsid w:val="007A6E92"/>
    <w:rsid w:val="007A6ECD"/>
    <w:rsid w:val="007A7021"/>
    <w:rsid w:val="007A7153"/>
    <w:rsid w:val="007A715A"/>
    <w:rsid w:val="007A715E"/>
    <w:rsid w:val="007A71F2"/>
    <w:rsid w:val="007A72D7"/>
    <w:rsid w:val="007A72F6"/>
    <w:rsid w:val="007A7305"/>
    <w:rsid w:val="007A7562"/>
    <w:rsid w:val="007A75FD"/>
    <w:rsid w:val="007A78AE"/>
    <w:rsid w:val="007A78D2"/>
    <w:rsid w:val="007A7906"/>
    <w:rsid w:val="007A7A85"/>
    <w:rsid w:val="007A7B9D"/>
    <w:rsid w:val="007A7BCB"/>
    <w:rsid w:val="007A7C0B"/>
    <w:rsid w:val="007A7C33"/>
    <w:rsid w:val="007A7C6D"/>
    <w:rsid w:val="007A7C8E"/>
    <w:rsid w:val="007A7D74"/>
    <w:rsid w:val="007A7D7F"/>
    <w:rsid w:val="007A7D8E"/>
    <w:rsid w:val="007A7DA3"/>
    <w:rsid w:val="007A7E58"/>
    <w:rsid w:val="007A7E9F"/>
    <w:rsid w:val="007A7F76"/>
    <w:rsid w:val="007A7F7F"/>
    <w:rsid w:val="007A7FA2"/>
    <w:rsid w:val="007A7FC3"/>
    <w:rsid w:val="007B00DC"/>
    <w:rsid w:val="007B031E"/>
    <w:rsid w:val="007B0339"/>
    <w:rsid w:val="007B034E"/>
    <w:rsid w:val="007B0397"/>
    <w:rsid w:val="007B0459"/>
    <w:rsid w:val="007B0527"/>
    <w:rsid w:val="007B0569"/>
    <w:rsid w:val="007B07AE"/>
    <w:rsid w:val="007B08D3"/>
    <w:rsid w:val="007B0914"/>
    <w:rsid w:val="007B0B4C"/>
    <w:rsid w:val="007B0BC8"/>
    <w:rsid w:val="007B0C0E"/>
    <w:rsid w:val="007B0C29"/>
    <w:rsid w:val="007B0CCE"/>
    <w:rsid w:val="007B0CF1"/>
    <w:rsid w:val="007B0DB0"/>
    <w:rsid w:val="007B0E1A"/>
    <w:rsid w:val="007B0E9F"/>
    <w:rsid w:val="007B0EFF"/>
    <w:rsid w:val="007B0F7F"/>
    <w:rsid w:val="007B105C"/>
    <w:rsid w:val="007B1073"/>
    <w:rsid w:val="007B11F8"/>
    <w:rsid w:val="007B12DB"/>
    <w:rsid w:val="007B1374"/>
    <w:rsid w:val="007B13CB"/>
    <w:rsid w:val="007B1455"/>
    <w:rsid w:val="007B15CF"/>
    <w:rsid w:val="007B16F4"/>
    <w:rsid w:val="007B1730"/>
    <w:rsid w:val="007B1962"/>
    <w:rsid w:val="007B19CC"/>
    <w:rsid w:val="007B19D7"/>
    <w:rsid w:val="007B1A34"/>
    <w:rsid w:val="007B1AF7"/>
    <w:rsid w:val="007B1B37"/>
    <w:rsid w:val="007B1B74"/>
    <w:rsid w:val="007B1BE3"/>
    <w:rsid w:val="007B1C04"/>
    <w:rsid w:val="007B1C52"/>
    <w:rsid w:val="007B1D67"/>
    <w:rsid w:val="007B1DF3"/>
    <w:rsid w:val="007B1E18"/>
    <w:rsid w:val="007B1E3A"/>
    <w:rsid w:val="007B1EA8"/>
    <w:rsid w:val="007B2075"/>
    <w:rsid w:val="007B2159"/>
    <w:rsid w:val="007B219F"/>
    <w:rsid w:val="007B21D0"/>
    <w:rsid w:val="007B21E6"/>
    <w:rsid w:val="007B2324"/>
    <w:rsid w:val="007B2362"/>
    <w:rsid w:val="007B2510"/>
    <w:rsid w:val="007B259C"/>
    <w:rsid w:val="007B2634"/>
    <w:rsid w:val="007B27BB"/>
    <w:rsid w:val="007B2890"/>
    <w:rsid w:val="007B2A4D"/>
    <w:rsid w:val="007B2B21"/>
    <w:rsid w:val="007B2B53"/>
    <w:rsid w:val="007B2B64"/>
    <w:rsid w:val="007B2BF0"/>
    <w:rsid w:val="007B2BF9"/>
    <w:rsid w:val="007B2CF7"/>
    <w:rsid w:val="007B2D56"/>
    <w:rsid w:val="007B2DCF"/>
    <w:rsid w:val="007B2EE2"/>
    <w:rsid w:val="007B2F52"/>
    <w:rsid w:val="007B313F"/>
    <w:rsid w:val="007B32A6"/>
    <w:rsid w:val="007B32BC"/>
    <w:rsid w:val="007B32E5"/>
    <w:rsid w:val="007B332D"/>
    <w:rsid w:val="007B34EF"/>
    <w:rsid w:val="007B3591"/>
    <w:rsid w:val="007B35EC"/>
    <w:rsid w:val="007B365D"/>
    <w:rsid w:val="007B36CC"/>
    <w:rsid w:val="007B3736"/>
    <w:rsid w:val="007B3778"/>
    <w:rsid w:val="007B3780"/>
    <w:rsid w:val="007B378E"/>
    <w:rsid w:val="007B37F9"/>
    <w:rsid w:val="007B386A"/>
    <w:rsid w:val="007B394A"/>
    <w:rsid w:val="007B3C1B"/>
    <w:rsid w:val="007B3CA1"/>
    <w:rsid w:val="007B3D4C"/>
    <w:rsid w:val="007B3D8C"/>
    <w:rsid w:val="007B3DB9"/>
    <w:rsid w:val="007B3DC0"/>
    <w:rsid w:val="007B3DE5"/>
    <w:rsid w:val="007B3E03"/>
    <w:rsid w:val="007B3EE7"/>
    <w:rsid w:val="007B406A"/>
    <w:rsid w:val="007B40BC"/>
    <w:rsid w:val="007B40DC"/>
    <w:rsid w:val="007B41A8"/>
    <w:rsid w:val="007B41CB"/>
    <w:rsid w:val="007B42CA"/>
    <w:rsid w:val="007B440F"/>
    <w:rsid w:val="007B44D3"/>
    <w:rsid w:val="007B460E"/>
    <w:rsid w:val="007B472B"/>
    <w:rsid w:val="007B4795"/>
    <w:rsid w:val="007B47BF"/>
    <w:rsid w:val="007B4829"/>
    <w:rsid w:val="007B4909"/>
    <w:rsid w:val="007B4971"/>
    <w:rsid w:val="007B4A11"/>
    <w:rsid w:val="007B4BD3"/>
    <w:rsid w:val="007B4CE7"/>
    <w:rsid w:val="007B4D69"/>
    <w:rsid w:val="007B4E27"/>
    <w:rsid w:val="007B4E8C"/>
    <w:rsid w:val="007B4E9B"/>
    <w:rsid w:val="007B4F12"/>
    <w:rsid w:val="007B4FD2"/>
    <w:rsid w:val="007B5005"/>
    <w:rsid w:val="007B5043"/>
    <w:rsid w:val="007B5050"/>
    <w:rsid w:val="007B525F"/>
    <w:rsid w:val="007B5272"/>
    <w:rsid w:val="007B53C6"/>
    <w:rsid w:val="007B540F"/>
    <w:rsid w:val="007B5530"/>
    <w:rsid w:val="007B5602"/>
    <w:rsid w:val="007B5739"/>
    <w:rsid w:val="007B589C"/>
    <w:rsid w:val="007B589F"/>
    <w:rsid w:val="007B5942"/>
    <w:rsid w:val="007B5A40"/>
    <w:rsid w:val="007B5AA8"/>
    <w:rsid w:val="007B5AFB"/>
    <w:rsid w:val="007B5DE7"/>
    <w:rsid w:val="007B5DF0"/>
    <w:rsid w:val="007B5E08"/>
    <w:rsid w:val="007B5E26"/>
    <w:rsid w:val="007B5EA4"/>
    <w:rsid w:val="007B5FFA"/>
    <w:rsid w:val="007B6064"/>
    <w:rsid w:val="007B6186"/>
    <w:rsid w:val="007B61E1"/>
    <w:rsid w:val="007B6508"/>
    <w:rsid w:val="007B650C"/>
    <w:rsid w:val="007B6698"/>
    <w:rsid w:val="007B6704"/>
    <w:rsid w:val="007B671E"/>
    <w:rsid w:val="007B6743"/>
    <w:rsid w:val="007B6744"/>
    <w:rsid w:val="007B6795"/>
    <w:rsid w:val="007B6893"/>
    <w:rsid w:val="007B68D6"/>
    <w:rsid w:val="007B6975"/>
    <w:rsid w:val="007B69F9"/>
    <w:rsid w:val="007B6AC8"/>
    <w:rsid w:val="007B6ADE"/>
    <w:rsid w:val="007B6B13"/>
    <w:rsid w:val="007B6DB4"/>
    <w:rsid w:val="007B6E3F"/>
    <w:rsid w:val="007B6F60"/>
    <w:rsid w:val="007B6F99"/>
    <w:rsid w:val="007B6FA1"/>
    <w:rsid w:val="007B70E4"/>
    <w:rsid w:val="007B70EC"/>
    <w:rsid w:val="007B7205"/>
    <w:rsid w:val="007B72E4"/>
    <w:rsid w:val="007B73B3"/>
    <w:rsid w:val="007B73BC"/>
    <w:rsid w:val="007B7549"/>
    <w:rsid w:val="007B76ED"/>
    <w:rsid w:val="007B7761"/>
    <w:rsid w:val="007B77F3"/>
    <w:rsid w:val="007B77FA"/>
    <w:rsid w:val="007B7A00"/>
    <w:rsid w:val="007B7A57"/>
    <w:rsid w:val="007B7A59"/>
    <w:rsid w:val="007B7B2B"/>
    <w:rsid w:val="007B7B53"/>
    <w:rsid w:val="007B7C15"/>
    <w:rsid w:val="007B7D3B"/>
    <w:rsid w:val="007B7D5C"/>
    <w:rsid w:val="007B7D6C"/>
    <w:rsid w:val="007B7D94"/>
    <w:rsid w:val="007B7DBE"/>
    <w:rsid w:val="007B7E17"/>
    <w:rsid w:val="007B7E43"/>
    <w:rsid w:val="007B7FDB"/>
    <w:rsid w:val="007C00AB"/>
    <w:rsid w:val="007C0157"/>
    <w:rsid w:val="007C0194"/>
    <w:rsid w:val="007C0337"/>
    <w:rsid w:val="007C0520"/>
    <w:rsid w:val="007C054D"/>
    <w:rsid w:val="007C059B"/>
    <w:rsid w:val="007C0748"/>
    <w:rsid w:val="007C07BB"/>
    <w:rsid w:val="007C0801"/>
    <w:rsid w:val="007C0835"/>
    <w:rsid w:val="007C08AF"/>
    <w:rsid w:val="007C09AE"/>
    <w:rsid w:val="007C0A43"/>
    <w:rsid w:val="007C0A53"/>
    <w:rsid w:val="007C0A58"/>
    <w:rsid w:val="007C0BB2"/>
    <w:rsid w:val="007C0BB4"/>
    <w:rsid w:val="007C0D45"/>
    <w:rsid w:val="007C0E0C"/>
    <w:rsid w:val="007C0E7F"/>
    <w:rsid w:val="007C0ECA"/>
    <w:rsid w:val="007C0F2D"/>
    <w:rsid w:val="007C0F91"/>
    <w:rsid w:val="007C0FD1"/>
    <w:rsid w:val="007C101F"/>
    <w:rsid w:val="007C1027"/>
    <w:rsid w:val="007C1064"/>
    <w:rsid w:val="007C10C8"/>
    <w:rsid w:val="007C111E"/>
    <w:rsid w:val="007C1199"/>
    <w:rsid w:val="007C1221"/>
    <w:rsid w:val="007C1270"/>
    <w:rsid w:val="007C128D"/>
    <w:rsid w:val="007C129C"/>
    <w:rsid w:val="007C12DA"/>
    <w:rsid w:val="007C1327"/>
    <w:rsid w:val="007C1721"/>
    <w:rsid w:val="007C176C"/>
    <w:rsid w:val="007C1838"/>
    <w:rsid w:val="007C185E"/>
    <w:rsid w:val="007C1937"/>
    <w:rsid w:val="007C1972"/>
    <w:rsid w:val="007C1A7C"/>
    <w:rsid w:val="007C1AC5"/>
    <w:rsid w:val="007C1B26"/>
    <w:rsid w:val="007C1BCE"/>
    <w:rsid w:val="007C1C50"/>
    <w:rsid w:val="007C1D42"/>
    <w:rsid w:val="007C1E35"/>
    <w:rsid w:val="007C1E90"/>
    <w:rsid w:val="007C1F10"/>
    <w:rsid w:val="007C1F81"/>
    <w:rsid w:val="007C2034"/>
    <w:rsid w:val="007C20B3"/>
    <w:rsid w:val="007C20B9"/>
    <w:rsid w:val="007C21D8"/>
    <w:rsid w:val="007C2251"/>
    <w:rsid w:val="007C24D4"/>
    <w:rsid w:val="007C25D7"/>
    <w:rsid w:val="007C26B3"/>
    <w:rsid w:val="007C2796"/>
    <w:rsid w:val="007C27E9"/>
    <w:rsid w:val="007C27EE"/>
    <w:rsid w:val="007C28DB"/>
    <w:rsid w:val="007C28EC"/>
    <w:rsid w:val="007C291F"/>
    <w:rsid w:val="007C294F"/>
    <w:rsid w:val="007C29C6"/>
    <w:rsid w:val="007C29DC"/>
    <w:rsid w:val="007C2A3B"/>
    <w:rsid w:val="007C2CB7"/>
    <w:rsid w:val="007C2D3F"/>
    <w:rsid w:val="007C2E22"/>
    <w:rsid w:val="007C2F24"/>
    <w:rsid w:val="007C30B7"/>
    <w:rsid w:val="007C3130"/>
    <w:rsid w:val="007C31EB"/>
    <w:rsid w:val="007C32CB"/>
    <w:rsid w:val="007C3399"/>
    <w:rsid w:val="007C3474"/>
    <w:rsid w:val="007C34CA"/>
    <w:rsid w:val="007C34EC"/>
    <w:rsid w:val="007C35DB"/>
    <w:rsid w:val="007C3683"/>
    <w:rsid w:val="007C3720"/>
    <w:rsid w:val="007C385C"/>
    <w:rsid w:val="007C3877"/>
    <w:rsid w:val="007C38A5"/>
    <w:rsid w:val="007C395C"/>
    <w:rsid w:val="007C39A8"/>
    <w:rsid w:val="007C3A48"/>
    <w:rsid w:val="007C3A57"/>
    <w:rsid w:val="007C3B15"/>
    <w:rsid w:val="007C3BC2"/>
    <w:rsid w:val="007C3C2A"/>
    <w:rsid w:val="007C3C66"/>
    <w:rsid w:val="007C3C93"/>
    <w:rsid w:val="007C3CED"/>
    <w:rsid w:val="007C3D5B"/>
    <w:rsid w:val="007C3D78"/>
    <w:rsid w:val="007C3DA1"/>
    <w:rsid w:val="007C3DD5"/>
    <w:rsid w:val="007C3EEB"/>
    <w:rsid w:val="007C3F40"/>
    <w:rsid w:val="007C3F83"/>
    <w:rsid w:val="007C40F0"/>
    <w:rsid w:val="007C4153"/>
    <w:rsid w:val="007C4188"/>
    <w:rsid w:val="007C41A2"/>
    <w:rsid w:val="007C4216"/>
    <w:rsid w:val="007C42DA"/>
    <w:rsid w:val="007C42E7"/>
    <w:rsid w:val="007C43D3"/>
    <w:rsid w:val="007C4553"/>
    <w:rsid w:val="007C45F5"/>
    <w:rsid w:val="007C4762"/>
    <w:rsid w:val="007C47EB"/>
    <w:rsid w:val="007C4804"/>
    <w:rsid w:val="007C4844"/>
    <w:rsid w:val="007C4853"/>
    <w:rsid w:val="007C48E2"/>
    <w:rsid w:val="007C48F3"/>
    <w:rsid w:val="007C4927"/>
    <w:rsid w:val="007C498C"/>
    <w:rsid w:val="007C4ABF"/>
    <w:rsid w:val="007C4ADD"/>
    <w:rsid w:val="007C4ADE"/>
    <w:rsid w:val="007C4B2B"/>
    <w:rsid w:val="007C4C92"/>
    <w:rsid w:val="007C4D12"/>
    <w:rsid w:val="007C4E34"/>
    <w:rsid w:val="007C4E76"/>
    <w:rsid w:val="007C4EB3"/>
    <w:rsid w:val="007C4ED4"/>
    <w:rsid w:val="007C5017"/>
    <w:rsid w:val="007C5205"/>
    <w:rsid w:val="007C5287"/>
    <w:rsid w:val="007C52CF"/>
    <w:rsid w:val="007C5304"/>
    <w:rsid w:val="007C5305"/>
    <w:rsid w:val="007C54ED"/>
    <w:rsid w:val="007C5507"/>
    <w:rsid w:val="007C5509"/>
    <w:rsid w:val="007C5591"/>
    <w:rsid w:val="007C55A2"/>
    <w:rsid w:val="007C55BF"/>
    <w:rsid w:val="007C5621"/>
    <w:rsid w:val="007C568F"/>
    <w:rsid w:val="007C56CB"/>
    <w:rsid w:val="007C5731"/>
    <w:rsid w:val="007C577A"/>
    <w:rsid w:val="007C5893"/>
    <w:rsid w:val="007C5944"/>
    <w:rsid w:val="007C5D6A"/>
    <w:rsid w:val="007C5F29"/>
    <w:rsid w:val="007C5FBD"/>
    <w:rsid w:val="007C60C4"/>
    <w:rsid w:val="007C60FE"/>
    <w:rsid w:val="007C6100"/>
    <w:rsid w:val="007C612D"/>
    <w:rsid w:val="007C615B"/>
    <w:rsid w:val="007C6197"/>
    <w:rsid w:val="007C6363"/>
    <w:rsid w:val="007C63DB"/>
    <w:rsid w:val="007C6496"/>
    <w:rsid w:val="007C65E5"/>
    <w:rsid w:val="007C6608"/>
    <w:rsid w:val="007C6687"/>
    <w:rsid w:val="007C6699"/>
    <w:rsid w:val="007C66E3"/>
    <w:rsid w:val="007C6759"/>
    <w:rsid w:val="007C68CC"/>
    <w:rsid w:val="007C691F"/>
    <w:rsid w:val="007C692D"/>
    <w:rsid w:val="007C693A"/>
    <w:rsid w:val="007C6973"/>
    <w:rsid w:val="007C6994"/>
    <w:rsid w:val="007C6A48"/>
    <w:rsid w:val="007C6B05"/>
    <w:rsid w:val="007C6B2D"/>
    <w:rsid w:val="007C6C58"/>
    <w:rsid w:val="007C6CFC"/>
    <w:rsid w:val="007C70BB"/>
    <w:rsid w:val="007C70C7"/>
    <w:rsid w:val="007C71CC"/>
    <w:rsid w:val="007C71DE"/>
    <w:rsid w:val="007C71F3"/>
    <w:rsid w:val="007C7263"/>
    <w:rsid w:val="007C7289"/>
    <w:rsid w:val="007C7301"/>
    <w:rsid w:val="007C73FC"/>
    <w:rsid w:val="007C76C1"/>
    <w:rsid w:val="007C7737"/>
    <w:rsid w:val="007C7783"/>
    <w:rsid w:val="007C77FB"/>
    <w:rsid w:val="007C7859"/>
    <w:rsid w:val="007C7A30"/>
    <w:rsid w:val="007C7A4C"/>
    <w:rsid w:val="007C7A5A"/>
    <w:rsid w:val="007C7B3F"/>
    <w:rsid w:val="007C7B45"/>
    <w:rsid w:val="007C7C04"/>
    <w:rsid w:val="007C7C18"/>
    <w:rsid w:val="007C7D24"/>
    <w:rsid w:val="007C7D92"/>
    <w:rsid w:val="007C7E8E"/>
    <w:rsid w:val="007C7E96"/>
    <w:rsid w:val="007C7F28"/>
    <w:rsid w:val="007C7F2A"/>
    <w:rsid w:val="007C7F5D"/>
    <w:rsid w:val="007D0069"/>
    <w:rsid w:val="007D01C9"/>
    <w:rsid w:val="007D036F"/>
    <w:rsid w:val="007D0371"/>
    <w:rsid w:val="007D051D"/>
    <w:rsid w:val="007D053D"/>
    <w:rsid w:val="007D05BA"/>
    <w:rsid w:val="007D06E8"/>
    <w:rsid w:val="007D094D"/>
    <w:rsid w:val="007D0A87"/>
    <w:rsid w:val="007D0AD8"/>
    <w:rsid w:val="007D0BE6"/>
    <w:rsid w:val="007D0D07"/>
    <w:rsid w:val="007D0D64"/>
    <w:rsid w:val="007D0EF5"/>
    <w:rsid w:val="007D0F85"/>
    <w:rsid w:val="007D0FA3"/>
    <w:rsid w:val="007D1044"/>
    <w:rsid w:val="007D1101"/>
    <w:rsid w:val="007D1167"/>
    <w:rsid w:val="007D11C5"/>
    <w:rsid w:val="007D121A"/>
    <w:rsid w:val="007D12F5"/>
    <w:rsid w:val="007D1466"/>
    <w:rsid w:val="007D15B1"/>
    <w:rsid w:val="007D15C3"/>
    <w:rsid w:val="007D15D0"/>
    <w:rsid w:val="007D1656"/>
    <w:rsid w:val="007D1747"/>
    <w:rsid w:val="007D197A"/>
    <w:rsid w:val="007D1CFC"/>
    <w:rsid w:val="007D1E2C"/>
    <w:rsid w:val="007D1F0A"/>
    <w:rsid w:val="007D1F8D"/>
    <w:rsid w:val="007D1FB1"/>
    <w:rsid w:val="007D2070"/>
    <w:rsid w:val="007D20A1"/>
    <w:rsid w:val="007D20AA"/>
    <w:rsid w:val="007D226F"/>
    <w:rsid w:val="007D22B0"/>
    <w:rsid w:val="007D241D"/>
    <w:rsid w:val="007D243E"/>
    <w:rsid w:val="007D2528"/>
    <w:rsid w:val="007D26D3"/>
    <w:rsid w:val="007D272B"/>
    <w:rsid w:val="007D2837"/>
    <w:rsid w:val="007D2859"/>
    <w:rsid w:val="007D286E"/>
    <w:rsid w:val="007D290D"/>
    <w:rsid w:val="007D29BC"/>
    <w:rsid w:val="007D2B06"/>
    <w:rsid w:val="007D2B44"/>
    <w:rsid w:val="007D2BDE"/>
    <w:rsid w:val="007D2C30"/>
    <w:rsid w:val="007D2C34"/>
    <w:rsid w:val="007D2D10"/>
    <w:rsid w:val="007D2D3A"/>
    <w:rsid w:val="007D2D60"/>
    <w:rsid w:val="007D2DB3"/>
    <w:rsid w:val="007D2DC4"/>
    <w:rsid w:val="007D2F43"/>
    <w:rsid w:val="007D2F80"/>
    <w:rsid w:val="007D2FB3"/>
    <w:rsid w:val="007D2FB6"/>
    <w:rsid w:val="007D30CB"/>
    <w:rsid w:val="007D30F4"/>
    <w:rsid w:val="007D3230"/>
    <w:rsid w:val="007D33EE"/>
    <w:rsid w:val="007D34A5"/>
    <w:rsid w:val="007D34E9"/>
    <w:rsid w:val="007D35BE"/>
    <w:rsid w:val="007D36AA"/>
    <w:rsid w:val="007D36B2"/>
    <w:rsid w:val="007D36BF"/>
    <w:rsid w:val="007D3703"/>
    <w:rsid w:val="007D3718"/>
    <w:rsid w:val="007D37F8"/>
    <w:rsid w:val="007D38FD"/>
    <w:rsid w:val="007D3978"/>
    <w:rsid w:val="007D3B20"/>
    <w:rsid w:val="007D3B7E"/>
    <w:rsid w:val="007D3C96"/>
    <w:rsid w:val="007D3CCA"/>
    <w:rsid w:val="007D3D2C"/>
    <w:rsid w:val="007D3DB0"/>
    <w:rsid w:val="007D3DFF"/>
    <w:rsid w:val="007D3E53"/>
    <w:rsid w:val="007D3E57"/>
    <w:rsid w:val="007D3F8F"/>
    <w:rsid w:val="007D4121"/>
    <w:rsid w:val="007D4188"/>
    <w:rsid w:val="007D42FF"/>
    <w:rsid w:val="007D4406"/>
    <w:rsid w:val="007D444E"/>
    <w:rsid w:val="007D45C0"/>
    <w:rsid w:val="007D45E1"/>
    <w:rsid w:val="007D4624"/>
    <w:rsid w:val="007D464B"/>
    <w:rsid w:val="007D46FF"/>
    <w:rsid w:val="007D472E"/>
    <w:rsid w:val="007D47DB"/>
    <w:rsid w:val="007D47E6"/>
    <w:rsid w:val="007D48C1"/>
    <w:rsid w:val="007D4927"/>
    <w:rsid w:val="007D4945"/>
    <w:rsid w:val="007D497D"/>
    <w:rsid w:val="007D49EB"/>
    <w:rsid w:val="007D4AC9"/>
    <w:rsid w:val="007D4BCB"/>
    <w:rsid w:val="007D4CA3"/>
    <w:rsid w:val="007D4D1C"/>
    <w:rsid w:val="007D4E82"/>
    <w:rsid w:val="007D4F17"/>
    <w:rsid w:val="007D4F29"/>
    <w:rsid w:val="007D4F57"/>
    <w:rsid w:val="007D4FCA"/>
    <w:rsid w:val="007D4FE1"/>
    <w:rsid w:val="007D51DA"/>
    <w:rsid w:val="007D51DC"/>
    <w:rsid w:val="007D51E4"/>
    <w:rsid w:val="007D5205"/>
    <w:rsid w:val="007D52DC"/>
    <w:rsid w:val="007D54FB"/>
    <w:rsid w:val="007D562D"/>
    <w:rsid w:val="007D5660"/>
    <w:rsid w:val="007D5712"/>
    <w:rsid w:val="007D575C"/>
    <w:rsid w:val="007D5773"/>
    <w:rsid w:val="007D588F"/>
    <w:rsid w:val="007D589B"/>
    <w:rsid w:val="007D5964"/>
    <w:rsid w:val="007D598C"/>
    <w:rsid w:val="007D5AF8"/>
    <w:rsid w:val="007D5B54"/>
    <w:rsid w:val="007D5C2C"/>
    <w:rsid w:val="007D5C98"/>
    <w:rsid w:val="007D5D7B"/>
    <w:rsid w:val="007D5DD7"/>
    <w:rsid w:val="007D5DE7"/>
    <w:rsid w:val="007D5E1C"/>
    <w:rsid w:val="007D5FCF"/>
    <w:rsid w:val="007D5FFA"/>
    <w:rsid w:val="007D607C"/>
    <w:rsid w:val="007D6173"/>
    <w:rsid w:val="007D6260"/>
    <w:rsid w:val="007D62F5"/>
    <w:rsid w:val="007D6398"/>
    <w:rsid w:val="007D63D0"/>
    <w:rsid w:val="007D6445"/>
    <w:rsid w:val="007D65E9"/>
    <w:rsid w:val="007D65FF"/>
    <w:rsid w:val="007D660D"/>
    <w:rsid w:val="007D66AB"/>
    <w:rsid w:val="007D6797"/>
    <w:rsid w:val="007D67FD"/>
    <w:rsid w:val="007D685B"/>
    <w:rsid w:val="007D686A"/>
    <w:rsid w:val="007D6A49"/>
    <w:rsid w:val="007D6A6A"/>
    <w:rsid w:val="007D6AAD"/>
    <w:rsid w:val="007D6B5F"/>
    <w:rsid w:val="007D6D1F"/>
    <w:rsid w:val="007D6D61"/>
    <w:rsid w:val="007D6DA1"/>
    <w:rsid w:val="007D6F67"/>
    <w:rsid w:val="007D7039"/>
    <w:rsid w:val="007D7146"/>
    <w:rsid w:val="007D71C5"/>
    <w:rsid w:val="007D724D"/>
    <w:rsid w:val="007D7272"/>
    <w:rsid w:val="007D729D"/>
    <w:rsid w:val="007D7332"/>
    <w:rsid w:val="007D73DF"/>
    <w:rsid w:val="007D7571"/>
    <w:rsid w:val="007D7724"/>
    <w:rsid w:val="007D77A2"/>
    <w:rsid w:val="007D7861"/>
    <w:rsid w:val="007D78E3"/>
    <w:rsid w:val="007D7A9C"/>
    <w:rsid w:val="007D7C23"/>
    <w:rsid w:val="007D7C92"/>
    <w:rsid w:val="007D7C95"/>
    <w:rsid w:val="007D7D43"/>
    <w:rsid w:val="007D7DEC"/>
    <w:rsid w:val="007D7F19"/>
    <w:rsid w:val="007D7F56"/>
    <w:rsid w:val="007D7FF6"/>
    <w:rsid w:val="007E0027"/>
    <w:rsid w:val="007E0056"/>
    <w:rsid w:val="007E011F"/>
    <w:rsid w:val="007E0228"/>
    <w:rsid w:val="007E024C"/>
    <w:rsid w:val="007E0291"/>
    <w:rsid w:val="007E02D6"/>
    <w:rsid w:val="007E03CB"/>
    <w:rsid w:val="007E0443"/>
    <w:rsid w:val="007E04D9"/>
    <w:rsid w:val="007E0540"/>
    <w:rsid w:val="007E059A"/>
    <w:rsid w:val="007E05A4"/>
    <w:rsid w:val="007E06ED"/>
    <w:rsid w:val="007E0788"/>
    <w:rsid w:val="007E0943"/>
    <w:rsid w:val="007E09CD"/>
    <w:rsid w:val="007E0A16"/>
    <w:rsid w:val="007E0A28"/>
    <w:rsid w:val="007E0A7E"/>
    <w:rsid w:val="007E0BFF"/>
    <w:rsid w:val="007E0D1E"/>
    <w:rsid w:val="007E0DD5"/>
    <w:rsid w:val="007E0DE2"/>
    <w:rsid w:val="007E0E00"/>
    <w:rsid w:val="007E10EB"/>
    <w:rsid w:val="007E113A"/>
    <w:rsid w:val="007E119F"/>
    <w:rsid w:val="007E1215"/>
    <w:rsid w:val="007E1414"/>
    <w:rsid w:val="007E1483"/>
    <w:rsid w:val="007E149D"/>
    <w:rsid w:val="007E1556"/>
    <w:rsid w:val="007E15E3"/>
    <w:rsid w:val="007E15F2"/>
    <w:rsid w:val="007E1641"/>
    <w:rsid w:val="007E16FC"/>
    <w:rsid w:val="007E1762"/>
    <w:rsid w:val="007E177F"/>
    <w:rsid w:val="007E1781"/>
    <w:rsid w:val="007E1783"/>
    <w:rsid w:val="007E17DB"/>
    <w:rsid w:val="007E17F5"/>
    <w:rsid w:val="007E181C"/>
    <w:rsid w:val="007E1865"/>
    <w:rsid w:val="007E189B"/>
    <w:rsid w:val="007E18A7"/>
    <w:rsid w:val="007E1AE1"/>
    <w:rsid w:val="007E1DE9"/>
    <w:rsid w:val="007E1EE9"/>
    <w:rsid w:val="007E1EF3"/>
    <w:rsid w:val="007E1EF5"/>
    <w:rsid w:val="007E1FA6"/>
    <w:rsid w:val="007E1FEC"/>
    <w:rsid w:val="007E2095"/>
    <w:rsid w:val="007E20D3"/>
    <w:rsid w:val="007E20F0"/>
    <w:rsid w:val="007E21A1"/>
    <w:rsid w:val="007E21E0"/>
    <w:rsid w:val="007E2325"/>
    <w:rsid w:val="007E2368"/>
    <w:rsid w:val="007E23D9"/>
    <w:rsid w:val="007E2533"/>
    <w:rsid w:val="007E25CB"/>
    <w:rsid w:val="007E25F0"/>
    <w:rsid w:val="007E26E5"/>
    <w:rsid w:val="007E2749"/>
    <w:rsid w:val="007E282D"/>
    <w:rsid w:val="007E2830"/>
    <w:rsid w:val="007E29F4"/>
    <w:rsid w:val="007E2A32"/>
    <w:rsid w:val="007E2A55"/>
    <w:rsid w:val="007E2AE8"/>
    <w:rsid w:val="007E2BE3"/>
    <w:rsid w:val="007E2C4E"/>
    <w:rsid w:val="007E2CD1"/>
    <w:rsid w:val="007E2CDA"/>
    <w:rsid w:val="007E2D21"/>
    <w:rsid w:val="007E2E7D"/>
    <w:rsid w:val="007E3026"/>
    <w:rsid w:val="007E308D"/>
    <w:rsid w:val="007E30F2"/>
    <w:rsid w:val="007E3296"/>
    <w:rsid w:val="007E33D0"/>
    <w:rsid w:val="007E33FD"/>
    <w:rsid w:val="007E3598"/>
    <w:rsid w:val="007E3667"/>
    <w:rsid w:val="007E36ED"/>
    <w:rsid w:val="007E36F4"/>
    <w:rsid w:val="007E3713"/>
    <w:rsid w:val="007E3731"/>
    <w:rsid w:val="007E37B0"/>
    <w:rsid w:val="007E37C3"/>
    <w:rsid w:val="007E39B3"/>
    <w:rsid w:val="007E39DE"/>
    <w:rsid w:val="007E39EC"/>
    <w:rsid w:val="007E3B4C"/>
    <w:rsid w:val="007E3B98"/>
    <w:rsid w:val="007E3C3C"/>
    <w:rsid w:val="007E3C82"/>
    <w:rsid w:val="007E3CD1"/>
    <w:rsid w:val="007E3D18"/>
    <w:rsid w:val="007E3DE4"/>
    <w:rsid w:val="007E3E07"/>
    <w:rsid w:val="007E3E1C"/>
    <w:rsid w:val="007E3E32"/>
    <w:rsid w:val="007E3E41"/>
    <w:rsid w:val="007E3E42"/>
    <w:rsid w:val="007E3E71"/>
    <w:rsid w:val="007E3F84"/>
    <w:rsid w:val="007E3FA8"/>
    <w:rsid w:val="007E4015"/>
    <w:rsid w:val="007E4022"/>
    <w:rsid w:val="007E409E"/>
    <w:rsid w:val="007E417A"/>
    <w:rsid w:val="007E41D1"/>
    <w:rsid w:val="007E43B4"/>
    <w:rsid w:val="007E43B6"/>
    <w:rsid w:val="007E45BE"/>
    <w:rsid w:val="007E4676"/>
    <w:rsid w:val="007E4681"/>
    <w:rsid w:val="007E46CB"/>
    <w:rsid w:val="007E478E"/>
    <w:rsid w:val="007E489B"/>
    <w:rsid w:val="007E48FE"/>
    <w:rsid w:val="007E4942"/>
    <w:rsid w:val="007E49F9"/>
    <w:rsid w:val="007E4A0F"/>
    <w:rsid w:val="007E4A23"/>
    <w:rsid w:val="007E4A57"/>
    <w:rsid w:val="007E4B22"/>
    <w:rsid w:val="007E4C3B"/>
    <w:rsid w:val="007E4C60"/>
    <w:rsid w:val="007E4D68"/>
    <w:rsid w:val="007E4DA0"/>
    <w:rsid w:val="007E4DCD"/>
    <w:rsid w:val="007E4E19"/>
    <w:rsid w:val="007E4F0B"/>
    <w:rsid w:val="007E4F5E"/>
    <w:rsid w:val="007E51CB"/>
    <w:rsid w:val="007E52E5"/>
    <w:rsid w:val="007E5317"/>
    <w:rsid w:val="007E5489"/>
    <w:rsid w:val="007E548D"/>
    <w:rsid w:val="007E5517"/>
    <w:rsid w:val="007E551D"/>
    <w:rsid w:val="007E5589"/>
    <w:rsid w:val="007E564A"/>
    <w:rsid w:val="007E56CA"/>
    <w:rsid w:val="007E570C"/>
    <w:rsid w:val="007E5724"/>
    <w:rsid w:val="007E57BC"/>
    <w:rsid w:val="007E57E1"/>
    <w:rsid w:val="007E5808"/>
    <w:rsid w:val="007E59B7"/>
    <w:rsid w:val="007E5A3F"/>
    <w:rsid w:val="007E5A42"/>
    <w:rsid w:val="007E5A9D"/>
    <w:rsid w:val="007E5B92"/>
    <w:rsid w:val="007E5C70"/>
    <w:rsid w:val="007E5CBE"/>
    <w:rsid w:val="007E5D20"/>
    <w:rsid w:val="007E5E38"/>
    <w:rsid w:val="007E5E62"/>
    <w:rsid w:val="007E5E96"/>
    <w:rsid w:val="007E5F4B"/>
    <w:rsid w:val="007E5F78"/>
    <w:rsid w:val="007E5FEA"/>
    <w:rsid w:val="007E601F"/>
    <w:rsid w:val="007E60D5"/>
    <w:rsid w:val="007E612A"/>
    <w:rsid w:val="007E61C6"/>
    <w:rsid w:val="007E6213"/>
    <w:rsid w:val="007E6343"/>
    <w:rsid w:val="007E6351"/>
    <w:rsid w:val="007E6376"/>
    <w:rsid w:val="007E6478"/>
    <w:rsid w:val="007E649C"/>
    <w:rsid w:val="007E6748"/>
    <w:rsid w:val="007E685D"/>
    <w:rsid w:val="007E6869"/>
    <w:rsid w:val="007E6A4D"/>
    <w:rsid w:val="007E6B77"/>
    <w:rsid w:val="007E6C2D"/>
    <w:rsid w:val="007E6E3C"/>
    <w:rsid w:val="007E6F9F"/>
    <w:rsid w:val="007E71B1"/>
    <w:rsid w:val="007E7229"/>
    <w:rsid w:val="007E727C"/>
    <w:rsid w:val="007E72D1"/>
    <w:rsid w:val="007E7556"/>
    <w:rsid w:val="007E7590"/>
    <w:rsid w:val="007E7617"/>
    <w:rsid w:val="007E76F5"/>
    <w:rsid w:val="007E76F7"/>
    <w:rsid w:val="007E771D"/>
    <w:rsid w:val="007E77DC"/>
    <w:rsid w:val="007E78A7"/>
    <w:rsid w:val="007E78AB"/>
    <w:rsid w:val="007E79DB"/>
    <w:rsid w:val="007E79E5"/>
    <w:rsid w:val="007E7A01"/>
    <w:rsid w:val="007E7A25"/>
    <w:rsid w:val="007E7AF2"/>
    <w:rsid w:val="007E7B5D"/>
    <w:rsid w:val="007E7BB7"/>
    <w:rsid w:val="007E7BD0"/>
    <w:rsid w:val="007E7D86"/>
    <w:rsid w:val="007E7D9B"/>
    <w:rsid w:val="007E7DBA"/>
    <w:rsid w:val="007F0174"/>
    <w:rsid w:val="007F030E"/>
    <w:rsid w:val="007F031B"/>
    <w:rsid w:val="007F03BD"/>
    <w:rsid w:val="007F03C9"/>
    <w:rsid w:val="007F04F5"/>
    <w:rsid w:val="007F0574"/>
    <w:rsid w:val="007F0583"/>
    <w:rsid w:val="007F0671"/>
    <w:rsid w:val="007F0809"/>
    <w:rsid w:val="007F08CB"/>
    <w:rsid w:val="007F08E5"/>
    <w:rsid w:val="007F09C2"/>
    <w:rsid w:val="007F0B5A"/>
    <w:rsid w:val="007F0C4F"/>
    <w:rsid w:val="007F0D16"/>
    <w:rsid w:val="007F0DD5"/>
    <w:rsid w:val="007F0F69"/>
    <w:rsid w:val="007F0FBB"/>
    <w:rsid w:val="007F10D9"/>
    <w:rsid w:val="007F11F8"/>
    <w:rsid w:val="007F132F"/>
    <w:rsid w:val="007F13B5"/>
    <w:rsid w:val="007F1438"/>
    <w:rsid w:val="007F14AF"/>
    <w:rsid w:val="007F153E"/>
    <w:rsid w:val="007F1641"/>
    <w:rsid w:val="007F1708"/>
    <w:rsid w:val="007F18EE"/>
    <w:rsid w:val="007F19F6"/>
    <w:rsid w:val="007F1A1A"/>
    <w:rsid w:val="007F1A4E"/>
    <w:rsid w:val="007F1A7F"/>
    <w:rsid w:val="007F1B1D"/>
    <w:rsid w:val="007F1C19"/>
    <w:rsid w:val="007F1CF1"/>
    <w:rsid w:val="007F1D34"/>
    <w:rsid w:val="007F1E30"/>
    <w:rsid w:val="007F1EC2"/>
    <w:rsid w:val="007F20DC"/>
    <w:rsid w:val="007F2166"/>
    <w:rsid w:val="007F21AD"/>
    <w:rsid w:val="007F2204"/>
    <w:rsid w:val="007F2223"/>
    <w:rsid w:val="007F22CD"/>
    <w:rsid w:val="007F23AA"/>
    <w:rsid w:val="007F23EF"/>
    <w:rsid w:val="007F2488"/>
    <w:rsid w:val="007F24A2"/>
    <w:rsid w:val="007F2502"/>
    <w:rsid w:val="007F2552"/>
    <w:rsid w:val="007F25E4"/>
    <w:rsid w:val="007F25FE"/>
    <w:rsid w:val="007F267B"/>
    <w:rsid w:val="007F268E"/>
    <w:rsid w:val="007F2700"/>
    <w:rsid w:val="007F29C6"/>
    <w:rsid w:val="007F2A3C"/>
    <w:rsid w:val="007F2A76"/>
    <w:rsid w:val="007F2B3A"/>
    <w:rsid w:val="007F2CC4"/>
    <w:rsid w:val="007F2D34"/>
    <w:rsid w:val="007F2E17"/>
    <w:rsid w:val="007F2E99"/>
    <w:rsid w:val="007F2EF2"/>
    <w:rsid w:val="007F2FCF"/>
    <w:rsid w:val="007F316D"/>
    <w:rsid w:val="007F31B6"/>
    <w:rsid w:val="007F32D9"/>
    <w:rsid w:val="007F3321"/>
    <w:rsid w:val="007F3422"/>
    <w:rsid w:val="007F350C"/>
    <w:rsid w:val="007F377D"/>
    <w:rsid w:val="007F384C"/>
    <w:rsid w:val="007F3851"/>
    <w:rsid w:val="007F3857"/>
    <w:rsid w:val="007F386B"/>
    <w:rsid w:val="007F38E6"/>
    <w:rsid w:val="007F3930"/>
    <w:rsid w:val="007F39B9"/>
    <w:rsid w:val="007F39D0"/>
    <w:rsid w:val="007F3B7E"/>
    <w:rsid w:val="007F3DC3"/>
    <w:rsid w:val="007F3F83"/>
    <w:rsid w:val="007F3FBA"/>
    <w:rsid w:val="007F4041"/>
    <w:rsid w:val="007F40B7"/>
    <w:rsid w:val="007F41C2"/>
    <w:rsid w:val="007F4301"/>
    <w:rsid w:val="007F43EE"/>
    <w:rsid w:val="007F4443"/>
    <w:rsid w:val="007F44D6"/>
    <w:rsid w:val="007F44F3"/>
    <w:rsid w:val="007F456A"/>
    <w:rsid w:val="007F460A"/>
    <w:rsid w:val="007F4888"/>
    <w:rsid w:val="007F48E5"/>
    <w:rsid w:val="007F499F"/>
    <w:rsid w:val="007F49CA"/>
    <w:rsid w:val="007F4BCB"/>
    <w:rsid w:val="007F4CEE"/>
    <w:rsid w:val="007F4E30"/>
    <w:rsid w:val="007F5130"/>
    <w:rsid w:val="007F5132"/>
    <w:rsid w:val="007F51F0"/>
    <w:rsid w:val="007F5210"/>
    <w:rsid w:val="007F522D"/>
    <w:rsid w:val="007F529E"/>
    <w:rsid w:val="007F5343"/>
    <w:rsid w:val="007F539E"/>
    <w:rsid w:val="007F53BD"/>
    <w:rsid w:val="007F53CE"/>
    <w:rsid w:val="007F53D9"/>
    <w:rsid w:val="007F546C"/>
    <w:rsid w:val="007F5577"/>
    <w:rsid w:val="007F56B9"/>
    <w:rsid w:val="007F5841"/>
    <w:rsid w:val="007F5891"/>
    <w:rsid w:val="007F58F1"/>
    <w:rsid w:val="007F5B8A"/>
    <w:rsid w:val="007F5C82"/>
    <w:rsid w:val="007F5C8C"/>
    <w:rsid w:val="007F5CE9"/>
    <w:rsid w:val="007F5D56"/>
    <w:rsid w:val="007F5DAD"/>
    <w:rsid w:val="007F5DFE"/>
    <w:rsid w:val="007F5E76"/>
    <w:rsid w:val="007F5E78"/>
    <w:rsid w:val="007F5EC2"/>
    <w:rsid w:val="007F607C"/>
    <w:rsid w:val="007F6104"/>
    <w:rsid w:val="007F6110"/>
    <w:rsid w:val="007F625F"/>
    <w:rsid w:val="007F634B"/>
    <w:rsid w:val="007F6370"/>
    <w:rsid w:val="007F6640"/>
    <w:rsid w:val="007F665E"/>
    <w:rsid w:val="007F676F"/>
    <w:rsid w:val="007F679D"/>
    <w:rsid w:val="007F68D3"/>
    <w:rsid w:val="007F69BE"/>
    <w:rsid w:val="007F6E7E"/>
    <w:rsid w:val="007F6EF1"/>
    <w:rsid w:val="007F7071"/>
    <w:rsid w:val="007F7094"/>
    <w:rsid w:val="007F7179"/>
    <w:rsid w:val="007F728A"/>
    <w:rsid w:val="007F741F"/>
    <w:rsid w:val="007F7425"/>
    <w:rsid w:val="007F7504"/>
    <w:rsid w:val="007F752D"/>
    <w:rsid w:val="007F760E"/>
    <w:rsid w:val="007F76FE"/>
    <w:rsid w:val="007F77DC"/>
    <w:rsid w:val="007F7862"/>
    <w:rsid w:val="007F7915"/>
    <w:rsid w:val="007F79B1"/>
    <w:rsid w:val="007F7ABF"/>
    <w:rsid w:val="007F7AE3"/>
    <w:rsid w:val="007F7BCC"/>
    <w:rsid w:val="007F7D46"/>
    <w:rsid w:val="007F7DBF"/>
    <w:rsid w:val="007F7E17"/>
    <w:rsid w:val="008000E1"/>
    <w:rsid w:val="00800102"/>
    <w:rsid w:val="0080017F"/>
    <w:rsid w:val="008001F5"/>
    <w:rsid w:val="008001FC"/>
    <w:rsid w:val="00800298"/>
    <w:rsid w:val="008002CF"/>
    <w:rsid w:val="008002FE"/>
    <w:rsid w:val="00800379"/>
    <w:rsid w:val="00800412"/>
    <w:rsid w:val="008004AC"/>
    <w:rsid w:val="00800505"/>
    <w:rsid w:val="00800506"/>
    <w:rsid w:val="00800574"/>
    <w:rsid w:val="00800583"/>
    <w:rsid w:val="00800628"/>
    <w:rsid w:val="008006F1"/>
    <w:rsid w:val="008007CC"/>
    <w:rsid w:val="00800879"/>
    <w:rsid w:val="00800995"/>
    <w:rsid w:val="00800A4C"/>
    <w:rsid w:val="00800A4D"/>
    <w:rsid w:val="00800A78"/>
    <w:rsid w:val="00800AA0"/>
    <w:rsid w:val="00800ABF"/>
    <w:rsid w:val="00800C24"/>
    <w:rsid w:val="00800CD7"/>
    <w:rsid w:val="00800CF0"/>
    <w:rsid w:val="00800D45"/>
    <w:rsid w:val="00800D81"/>
    <w:rsid w:val="00800E15"/>
    <w:rsid w:val="00800EBA"/>
    <w:rsid w:val="00800F5C"/>
    <w:rsid w:val="00800F92"/>
    <w:rsid w:val="0080103A"/>
    <w:rsid w:val="0080104B"/>
    <w:rsid w:val="008010EE"/>
    <w:rsid w:val="00801102"/>
    <w:rsid w:val="0080114D"/>
    <w:rsid w:val="00801275"/>
    <w:rsid w:val="008012B4"/>
    <w:rsid w:val="0080145C"/>
    <w:rsid w:val="008014CA"/>
    <w:rsid w:val="008014F0"/>
    <w:rsid w:val="0080151F"/>
    <w:rsid w:val="008015AC"/>
    <w:rsid w:val="008015C8"/>
    <w:rsid w:val="0080161B"/>
    <w:rsid w:val="0080165B"/>
    <w:rsid w:val="008016A5"/>
    <w:rsid w:val="008016F2"/>
    <w:rsid w:val="00801745"/>
    <w:rsid w:val="00801824"/>
    <w:rsid w:val="0080190A"/>
    <w:rsid w:val="00801949"/>
    <w:rsid w:val="00801A11"/>
    <w:rsid w:val="00801AD4"/>
    <w:rsid w:val="00801BD4"/>
    <w:rsid w:val="00801CA0"/>
    <w:rsid w:val="00801CE5"/>
    <w:rsid w:val="00801E7A"/>
    <w:rsid w:val="00801EF0"/>
    <w:rsid w:val="00801F74"/>
    <w:rsid w:val="00801F75"/>
    <w:rsid w:val="00801FD6"/>
    <w:rsid w:val="0080202D"/>
    <w:rsid w:val="0080204E"/>
    <w:rsid w:val="008020FC"/>
    <w:rsid w:val="0080216A"/>
    <w:rsid w:val="00802185"/>
    <w:rsid w:val="0080218D"/>
    <w:rsid w:val="008021CD"/>
    <w:rsid w:val="008022E3"/>
    <w:rsid w:val="00802675"/>
    <w:rsid w:val="008027D9"/>
    <w:rsid w:val="008028D1"/>
    <w:rsid w:val="008029DF"/>
    <w:rsid w:val="00802ABB"/>
    <w:rsid w:val="00802AE7"/>
    <w:rsid w:val="00802CD3"/>
    <w:rsid w:val="00802D1A"/>
    <w:rsid w:val="00802E53"/>
    <w:rsid w:val="00802F7A"/>
    <w:rsid w:val="00802F7B"/>
    <w:rsid w:val="00802F92"/>
    <w:rsid w:val="00802F9A"/>
    <w:rsid w:val="0080313E"/>
    <w:rsid w:val="008031BB"/>
    <w:rsid w:val="00803244"/>
    <w:rsid w:val="008032C5"/>
    <w:rsid w:val="008033BE"/>
    <w:rsid w:val="008034DF"/>
    <w:rsid w:val="0080351D"/>
    <w:rsid w:val="0080358B"/>
    <w:rsid w:val="008036D4"/>
    <w:rsid w:val="00803724"/>
    <w:rsid w:val="00803799"/>
    <w:rsid w:val="008037CE"/>
    <w:rsid w:val="00803887"/>
    <w:rsid w:val="0080389E"/>
    <w:rsid w:val="00803971"/>
    <w:rsid w:val="00803981"/>
    <w:rsid w:val="00803E36"/>
    <w:rsid w:val="00803E6E"/>
    <w:rsid w:val="00803EAB"/>
    <w:rsid w:val="00803ECE"/>
    <w:rsid w:val="00803EF1"/>
    <w:rsid w:val="00803F31"/>
    <w:rsid w:val="00803F3D"/>
    <w:rsid w:val="00803FC0"/>
    <w:rsid w:val="00804006"/>
    <w:rsid w:val="00804026"/>
    <w:rsid w:val="0080402D"/>
    <w:rsid w:val="00804103"/>
    <w:rsid w:val="008041A7"/>
    <w:rsid w:val="008041A9"/>
    <w:rsid w:val="008041B9"/>
    <w:rsid w:val="008042CF"/>
    <w:rsid w:val="008042FF"/>
    <w:rsid w:val="0080440E"/>
    <w:rsid w:val="00804602"/>
    <w:rsid w:val="00804674"/>
    <w:rsid w:val="00804698"/>
    <w:rsid w:val="008046F0"/>
    <w:rsid w:val="0080471D"/>
    <w:rsid w:val="0080474D"/>
    <w:rsid w:val="00804864"/>
    <w:rsid w:val="00804871"/>
    <w:rsid w:val="00804895"/>
    <w:rsid w:val="00804919"/>
    <w:rsid w:val="00804924"/>
    <w:rsid w:val="00804949"/>
    <w:rsid w:val="008049F3"/>
    <w:rsid w:val="00804BA1"/>
    <w:rsid w:val="00804F22"/>
    <w:rsid w:val="00804F3A"/>
    <w:rsid w:val="00804FE6"/>
    <w:rsid w:val="00805199"/>
    <w:rsid w:val="008051EF"/>
    <w:rsid w:val="00805231"/>
    <w:rsid w:val="00805276"/>
    <w:rsid w:val="00805326"/>
    <w:rsid w:val="00805437"/>
    <w:rsid w:val="00805720"/>
    <w:rsid w:val="00805759"/>
    <w:rsid w:val="00805852"/>
    <w:rsid w:val="0080587B"/>
    <w:rsid w:val="008058A0"/>
    <w:rsid w:val="008058F9"/>
    <w:rsid w:val="00805940"/>
    <w:rsid w:val="00805A25"/>
    <w:rsid w:val="00805A62"/>
    <w:rsid w:val="00805B61"/>
    <w:rsid w:val="00805B95"/>
    <w:rsid w:val="00805C17"/>
    <w:rsid w:val="00805C2A"/>
    <w:rsid w:val="00805C42"/>
    <w:rsid w:val="00805C8C"/>
    <w:rsid w:val="00805D29"/>
    <w:rsid w:val="00805E2E"/>
    <w:rsid w:val="00805E66"/>
    <w:rsid w:val="00805F8E"/>
    <w:rsid w:val="00806039"/>
    <w:rsid w:val="008060D3"/>
    <w:rsid w:val="008061B8"/>
    <w:rsid w:val="00806214"/>
    <w:rsid w:val="008063A2"/>
    <w:rsid w:val="00806468"/>
    <w:rsid w:val="008064AE"/>
    <w:rsid w:val="00806619"/>
    <w:rsid w:val="0080684C"/>
    <w:rsid w:val="0080691C"/>
    <w:rsid w:val="00806A1C"/>
    <w:rsid w:val="00806A7C"/>
    <w:rsid w:val="00806AD8"/>
    <w:rsid w:val="00806B66"/>
    <w:rsid w:val="00806C06"/>
    <w:rsid w:val="00806C49"/>
    <w:rsid w:val="00806C7D"/>
    <w:rsid w:val="00806CC2"/>
    <w:rsid w:val="00806CCB"/>
    <w:rsid w:val="00806D1D"/>
    <w:rsid w:val="00806D22"/>
    <w:rsid w:val="00806EF1"/>
    <w:rsid w:val="00806F80"/>
    <w:rsid w:val="00806FC0"/>
    <w:rsid w:val="00807065"/>
    <w:rsid w:val="008070CB"/>
    <w:rsid w:val="008071AC"/>
    <w:rsid w:val="008072BE"/>
    <w:rsid w:val="008073E4"/>
    <w:rsid w:val="008073EB"/>
    <w:rsid w:val="00807573"/>
    <w:rsid w:val="00807587"/>
    <w:rsid w:val="0080765A"/>
    <w:rsid w:val="0080768B"/>
    <w:rsid w:val="0080790D"/>
    <w:rsid w:val="00807946"/>
    <w:rsid w:val="00807999"/>
    <w:rsid w:val="00807A75"/>
    <w:rsid w:val="00807A7E"/>
    <w:rsid w:val="00807AF9"/>
    <w:rsid w:val="00807C0E"/>
    <w:rsid w:val="00807C99"/>
    <w:rsid w:val="00807D1E"/>
    <w:rsid w:val="00807D5C"/>
    <w:rsid w:val="00807E56"/>
    <w:rsid w:val="00810084"/>
    <w:rsid w:val="00810127"/>
    <w:rsid w:val="00810175"/>
    <w:rsid w:val="008101CA"/>
    <w:rsid w:val="0081022F"/>
    <w:rsid w:val="00810248"/>
    <w:rsid w:val="00810300"/>
    <w:rsid w:val="00810340"/>
    <w:rsid w:val="0081034E"/>
    <w:rsid w:val="0081046D"/>
    <w:rsid w:val="00810474"/>
    <w:rsid w:val="0081049E"/>
    <w:rsid w:val="00810821"/>
    <w:rsid w:val="0081086E"/>
    <w:rsid w:val="008108B5"/>
    <w:rsid w:val="0081090C"/>
    <w:rsid w:val="00810950"/>
    <w:rsid w:val="00810AA7"/>
    <w:rsid w:val="00810B4F"/>
    <w:rsid w:val="00810C37"/>
    <w:rsid w:val="00810C61"/>
    <w:rsid w:val="00810C92"/>
    <w:rsid w:val="00810E34"/>
    <w:rsid w:val="00810E7A"/>
    <w:rsid w:val="00811047"/>
    <w:rsid w:val="008111C4"/>
    <w:rsid w:val="00811323"/>
    <w:rsid w:val="00811336"/>
    <w:rsid w:val="00811344"/>
    <w:rsid w:val="00811373"/>
    <w:rsid w:val="00811387"/>
    <w:rsid w:val="008113A0"/>
    <w:rsid w:val="00811636"/>
    <w:rsid w:val="00811669"/>
    <w:rsid w:val="00811681"/>
    <w:rsid w:val="0081169C"/>
    <w:rsid w:val="008116C1"/>
    <w:rsid w:val="0081176F"/>
    <w:rsid w:val="0081189C"/>
    <w:rsid w:val="008118C4"/>
    <w:rsid w:val="008119CA"/>
    <w:rsid w:val="00811A7B"/>
    <w:rsid w:val="00811AA9"/>
    <w:rsid w:val="00811AC0"/>
    <w:rsid w:val="00811B71"/>
    <w:rsid w:val="00811BA2"/>
    <w:rsid w:val="00811C24"/>
    <w:rsid w:val="00811CE9"/>
    <w:rsid w:val="00811DF2"/>
    <w:rsid w:val="00811EA2"/>
    <w:rsid w:val="00811F39"/>
    <w:rsid w:val="00811F52"/>
    <w:rsid w:val="00811FB1"/>
    <w:rsid w:val="00812087"/>
    <w:rsid w:val="00812091"/>
    <w:rsid w:val="00812233"/>
    <w:rsid w:val="00812258"/>
    <w:rsid w:val="008123D1"/>
    <w:rsid w:val="0081250D"/>
    <w:rsid w:val="00812612"/>
    <w:rsid w:val="0081266C"/>
    <w:rsid w:val="008126ED"/>
    <w:rsid w:val="0081271C"/>
    <w:rsid w:val="00812773"/>
    <w:rsid w:val="008129D6"/>
    <w:rsid w:val="00812AC5"/>
    <w:rsid w:val="00812ACB"/>
    <w:rsid w:val="00812BB2"/>
    <w:rsid w:val="00812BE9"/>
    <w:rsid w:val="00812C47"/>
    <w:rsid w:val="00812CA5"/>
    <w:rsid w:val="00812CC8"/>
    <w:rsid w:val="00812D35"/>
    <w:rsid w:val="00812E7A"/>
    <w:rsid w:val="00812F08"/>
    <w:rsid w:val="00812F1D"/>
    <w:rsid w:val="00812F4F"/>
    <w:rsid w:val="00812FB6"/>
    <w:rsid w:val="00812FF7"/>
    <w:rsid w:val="0081302F"/>
    <w:rsid w:val="008130C4"/>
    <w:rsid w:val="00813189"/>
    <w:rsid w:val="00813250"/>
    <w:rsid w:val="0081328C"/>
    <w:rsid w:val="0081339F"/>
    <w:rsid w:val="00813679"/>
    <w:rsid w:val="008136E1"/>
    <w:rsid w:val="008138AA"/>
    <w:rsid w:val="008138CB"/>
    <w:rsid w:val="008139BD"/>
    <w:rsid w:val="00813A4F"/>
    <w:rsid w:val="00813CDA"/>
    <w:rsid w:val="00813D02"/>
    <w:rsid w:val="00813D1B"/>
    <w:rsid w:val="00813DE8"/>
    <w:rsid w:val="00813EC9"/>
    <w:rsid w:val="0081405E"/>
    <w:rsid w:val="008140DD"/>
    <w:rsid w:val="008141EE"/>
    <w:rsid w:val="0081421C"/>
    <w:rsid w:val="00814232"/>
    <w:rsid w:val="0081438F"/>
    <w:rsid w:val="008143F5"/>
    <w:rsid w:val="008144F7"/>
    <w:rsid w:val="0081453B"/>
    <w:rsid w:val="00814701"/>
    <w:rsid w:val="00814704"/>
    <w:rsid w:val="0081487A"/>
    <w:rsid w:val="0081496E"/>
    <w:rsid w:val="008149C9"/>
    <w:rsid w:val="00814A86"/>
    <w:rsid w:val="00814ACF"/>
    <w:rsid w:val="00814B7E"/>
    <w:rsid w:val="00814D27"/>
    <w:rsid w:val="00814D77"/>
    <w:rsid w:val="00814EDC"/>
    <w:rsid w:val="00814F1F"/>
    <w:rsid w:val="008150E9"/>
    <w:rsid w:val="00815143"/>
    <w:rsid w:val="00815249"/>
    <w:rsid w:val="0081525F"/>
    <w:rsid w:val="008152B5"/>
    <w:rsid w:val="008153E3"/>
    <w:rsid w:val="008153EA"/>
    <w:rsid w:val="00815401"/>
    <w:rsid w:val="00815435"/>
    <w:rsid w:val="008154BF"/>
    <w:rsid w:val="008154ED"/>
    <w:rsid w:val="008154F0"/>
    <w:rsid w:val="008154FB"/>
    <w:rsid w:val="0081552D"/>
    <w:rsid w:val="0081553C"/>
    <w:rsid w:val="00815574"/>
    <w:rsid w:val="008155F0"/>
    <w:rsid w:val="00815729"/>
    <w:rsid w:val="008159DF"/>
    <w:rsid w:val="008159E2"/>
    <w:rsid w:val="00815A43"/>
    <w:rsid w:val="00815AB0"/>
    <w:rsid w:val="00815B65"/>
    <w:rsid w:val="00815C89"/>
    <w:rsid w:val="00815EA1"/>
    <w:rsid w:val="00815F2C"/>
    <w:rsid w:val="00816056"/>
    <w:rsid w:val="008164D1"/>
    <w:rsid w:val="0081664C"/>
    <w:rsid w:val="008166D4"/>
    <w:rsid w:val="008166F3"/>
    <w:rsid w:val="00816735"/>
    <w:rsid w:val="0081686F"/>
    <w:rsid w:val="00816886"/>
    <w:rsid w:val="008168AB"/>
    <w:rsid w:val="0081695E"/>
    <w:rsid w:val="00816B40"/>
    <w:rsid w:val="00816B71"/>
    <w:rsid w:val="00816C2B"/>
    <w:rsid w:val="00816C8B"/>
    <w:rsid w:val="00816CBD"/>
    <w:rsid w:val="00816D4D"/>
    <w:rsid w:val="00816E38"/>
    <w:rsid w:val="00816E53"/>
    <w:rsid w:val="00816E77"/>
    <w:rsid w:val="00816E8B"/>
    <w:rsid w:val="00816E95"/>
    <w:rsid w:val="00816EDA"/>
    <w:rsid w:val="00816EEF"/>
    <w:rsid w:val="00816F1E"/>
    <w:rsid w:val="00816F4E"/>
    <w:rsid w:val="00816FA9"/>
    <w:rsid w:val="00816FAD"/>
    <w:rsid w:val="00817026"/>
    <w:rsid w:val="00817071"/>
    <w:rsid w:val="00817104"/>
    <w:rsid w:val="00817141"/>
    <w:rsid w:val="0081728B"/>
    <w:rsid w:val="008172AA"/>
    <w:rsid w:val="008172F0"/>
    <w:rsid w:val="00817357"/>
    <w:rsid w:val="008173A9"/>
    <w:rsid w:val="00817438"/>
    <w:rsid w:val="008174E4"/>
    <w:rsid w:val="008174F1"/>
    <w:rsid w:val="0081761B"/>
    <w:rsid w:val="00817624"/>
    <w:rsid w:val="008176A9"/>
    <w:rsid w:val="008176B0"/>
    <w:rsid w:val="008176BA"/>
    <w:rsid w:val="008176BE"/>
    <w:rsid w:val="008176C6"/>
    <w:rsid w:val="008176FE"/>
    <w:rsid w:val="0081774E"/>
    <w:rsid w:val="00817750"/>
    <w:rsid w:val="008177AB"/>
    <w:rsid w:val="008177F6"/>
    <w:rsid w:val="00817821"/>
    <w:rsid w:val="008178DB"/>
    <w:rsid w:val="0081790C"/>
    <w:rsid w:val="00817BEE"/>
    <w:rsid w:val="00817C9F"/>
    <w:rsid w:val="00817D25"/>
    <w:rsid w:val="00817D6B"/>
    <w:rsid w:val="00817DA0"/>
    <w:rsid w:val="00817DB6"/>
    <w:rsid w:val="00817ED8"/>
    <w:rsid w:val="00817F82"/>
    <w:rsid w:val="008200EB"/>
    <w:rsid w:val="00820112"/>
    <w:rsid w:val="0082011A"/>
    <w:rsid w:val="00820123"/>
    <w:rsid w:val="00820141"/>
    <w:rsid w:val="0082026E"/>
    <w:rsid w:val="00820275"/>
    <w:rsid w:val="0082034A"/>
    <w:rsid w:val="00820427"/>
    <w:rsid w:val="00820499"/>
    <w:rsid w:val="00820609"/>
    <w:rsid w:val="00820660"/>
    <w:rsid w:val="00820693"/>
    <w:rsid w:val="0082081E"/>
    <w:rsid w:val="00820885"/>
    <w:rsid w:val="008208B0"/>
    <w:rsid w:val="00820977"/>
    <w:rsid w:val="008209A7"/>
    <w:rsid w:val="008209C7"/>
    <w:rsid w:val="008209E1"/>
    <w:rsid w:val="00820CF0"/>
    <w:rsid w:val="00820DEE"/>
    <w:rsid w:val="00820E0C"/>
    <w:rsid w:val="00820E24"/>
    <w:rsid w:val="00820ECA"/>
    <w:rsid w:val="00820ECC"/>
    <w:rsid w:val="00820F3A"/>
    <w:rsid w:val="0082109E"/>
    <w:rsid w:val="00821259"/>
    <w:rsid w:val="008212CE"/>
    <w:rsid w:val="0082132C"/>
    <w:rsid w:val="0082132E"/>
    <w:rsid w:val="00821401"/>
    <w:rsid w:val="0082142A"/>
    <w:rsid w:val="00821601"/>
    <w:rsid w:val="0082169F"/>
    <w:rsid w:val="00821734"/>
    <w:rsid w:val="008217AB"/>
    <w:rsid w:val="008218E8"/>
    <w:rsid w:val="0082198A"/>
    <w:rsid w:val="008219AB"/>
    <w:rsid w:val="00821A4F"/>
    <w:rsid w:val="00821B96"/>
    <w:rsid w:val="00821C29"/>
    <w:rsid w:val="00821C7D"/>
    <w:rsid w:val="00821C91"/>
    <w:rsid w:val="00821D61"/>
    <w:rsid w:val="00821D6C"/>
    <w:rsid w:val="00821DDA"/>
    <w:rsid w:val="00821F0D"/>
    <w:rsid w:val="00822068"/>
    <w:rsid w:val="008221E9"/>
    <w:rsid w:val="008221F3"/>
    <w:rsid w:val="00822218"/>
    <w:rsid w:val="00822329"/>
    <w:rsid w:val="0082236E"/>
    <w:rsid w:val="008223B3"/>
    <w:rsid w:val="008223D6"/>
    <w:rsid w:val="00822427"/>
    <w:rsid w:val="00822498"/>
    <w:rsid w:val="008225A1"/>
    <w:rsid w:val="008225AB"/>
    <w:rsid w:val="0082274D"/>
    <w:rsid w:val="00822773"/>
    <w:rsid w:val="008227C4"/>
    <w:rsid w:val="008227D1"/>
    <w:rsid w:val="0082289B"/>
    <w:rsid w:val="008228D5"/>
    <w:rsid w:val="0082293A"/>
    <w:rsid w:val="00822983"/>
    <w:rsid w:val="008229E0"/>
    <w:rsid w:val="00822A38"/>
    <w:rsid w:val="00822A69"/>
    <w:rsid w:val="00822AE4"/>
    <w:rsid w:val="00822AF5"/>
    <w:rsid w:val="00822C59"/>
    <w:rsid w:val="00822CB1"/>
    <w:rsid w:val="00822DE2"/>
    <w:rsid w:val="00822E53"/>
    <w:rsid w:val="00822E8C"/>
    <w:rsid w:val="00822EF1"/>
    <w:rsid w:val="00823008"/>
    <w:rsid w:val="0082302D"/>
    <w:rsid w:val="00823080"/>
    <w:rsid w:val="008230AC"/>
    <w:rsid w:val="008230E5"/>
    <w:rsid w:val="0082314F"/>
    <w:rsid w:val="00823170"/>
    <w:rsid w:val="00823275"/>
    <w:rsid w:val="0082342B"/>
    <w:rsid w:val="00823434"/>
    <w:rsid w:val="00823485"/>
    <w:rsid w:val="008234E1"/>
    <w:rsid w:val="0082358B"/>
    <w:rsid w:val="0082359B"/>
    <w:rsid w:val="0082359D"/>
    <w:rsid w:val="0082366F"/>
    <w:rsid w:val="00823929"/>
    <w:rsid w:val="00823B3B"/>
    <w:rsid w:val="00823B3F"/>
    <w:rsid w:val="00823C23"/>
    <w:rsid w:val="00823D0E"/>
    <w:rsid w:val="00823DC8"/>
    <w:rsid w:val="00823F43"/>
    <w:rsid w:val="00823F45"/>
    <w:rsid w:val="0082400B"/>
    <w:rsid w:val="00824025"/>
    <w:rsid w:val="008240F0"/>
    <w:rsid w:val="008241E4"/>
    <w:rsid w:val="00824363"/>
    <w:rsid w:val="0082436C"/>
    <w:rsid w:val="008244A0"/>
    <w:rsid w:val="008244BE"/>
    <w:rsid w:val="00824558"/>
    <w:rsid w:val="008245FD"/>
    <w:rsid w:val="008246E2"/>
    <w:rsid w:val="00824814"/>
    <w:rsid w:val="0082489B"/>
    <w:rsid w:val="008248F2"/>
    <w:rsid w:val="00824960"/>
    <w:rsid w:val="00824993"/>
    <w:rsid w:val="00824A15"/>
    <w:rsid w:val="00824A4C"/>
    <w:rsid w:val="00824A82"/>
    <w:rsid w:val="00824BB7"/>
    <w:rsid w:val="00824CE2"/>
    <w:rsid w:val="00824DD7"/>
    <w:rsid w:val="00824F1D"/>
    <w:rsid w:val="00824F84"/>
    <w:rsid w:val="00825019"/>
    <w:rsid w:val="008250B0"/>
    <w:rsid w:val="00825315"/>
    <w:rsid w:val="008254E5"/>
    <w:rsid w:val="008254EC"/>
    <w:rsid w:val="008255A5"/>
    <w:rsid w:val="00825609"/>
    <w:rsid w:val="008256C6"/>
    <w:rsid w:val="00825734"/>
    <w:rsid w:val="00825873"/>
    <w:rsid w:val="00825ABB"/>
    <w:rsid w:val="00825C22"/>
    <w:rsid w:val="00825C6B"/>
    <w:rsid w:val="00825D43"/>
    <w:rsid w:val="00825D53"/>
    <w:rsid w:val="00825D64"/>
    <w:rsid w:val="00825E55"/>
    <w:rsid w:val="00825F3B"/>
    <w:rsid w:val="00825F3C"/>
    <w:rsid w:val="00825FF0"/>
    <w:rsid w:val="00825FFB"/>
    <w:rsid w:val="0082608A"/>
    <w:rsid w:val="00826099"/>
    <w:rsid w:val="008260B6"/>
    <w:rsid w:val="00826155"/>
    <w:rsid w:val="008261B6"/>
    <w:rsid w:val="00826218"/>
    <w:rsid w:val="00826314"/>
    <w:rsid w:val="00826402"/>
    <w:rsid w:val="00826495"/>
    <w:rsid w:val="008264B0"/>
    <w:rsid w:val="00826500"/>
    <w:rsid w:val="00826586"/>
    <w:rsid w:val="008266D5"/>
    <w:rsid w:val="008267F4"/>
    <w:rsid w:val="00826832"/>
    <w:rsid w:val="008268DE"/>
    <w:rsid w:val="00826A03"/>
    <w:rsid w:val="00826A7F"/>
    <w:rsid w:val="00826ABC"/>
    <w:rsid w:val="00826C8C"/>
    <w:rsid w:val="00826D2D"/>
    <w:rsid w:val="00826DC0"/>
    <w:rsid w:val="0082708C"/>
    <w:rsid w:val="008270C2"/>
    <w:rsid w:val="00827100"/>
    <w:rsid w:val="00827109"/>
    <w:rsid w:val="008271BF"/>
    <w:rsid w:val="008271E4"/>
    <w:rsid w:val="0082724A"/>
    <w:rsid w:val="008272DB"/>
    <w:rsid w:val="00827514"/>
    <w:rsid w:val="00827621"/>
    <w:rsid w:val="00827656"/>
    <w:rsid w:val="00827678"/>
    <w:rsid w:val="0082776C"/>
    <w:rsid w:val="0082779E"/>
    <w:rsid w:val="008277BF"/>
    <w:rsid w:val="008277D0"/>
    <w:rsid w:val="00827931"/>
    <w:rsid w:val="008279BF"/>
    <w:rsid w:val="008279E1"/>
    <w:rsid w:val="00827A0B"/>
    <w:rsid w:val="00827A5C"/>
    <w:rsid w:val="00827AB6"/>
    <w:rsid w:val="00827AE1"/>
    <w:rsid w:val="00827D3A"/>
    <w:rsid w:val="00827D57"/>
    <w:rsid w:val="00827E7A"/>
    <w:rsid w:val="00827F0D"/>
    <w:rsid w:val="00827F62"/>
    <w:rsid w:val="00827F92"/>
    <w:rsid w:val="008300DE"/>
    <w:rsid w:val="00830119"/>
    <w:rsid w:val="00830217"/>
    <w:rsid w:val="0083036A"/>
    <w:rsid w:val="008303E1"/>
    <w:rsid w:val="00830433"/>
    <w:rsid w:val="00830596"/>
    <w:rsid w:val="008305CC"/>
    <w:rsid w:val="008306A2"/>
    <w:rsid w:val="008307E7"/>
    <w:rsid w:val="008308ED"/>
    <w:rsid w:val="00830981"/>
    <w:rsid w:val="008309B1"/>
    <w:rsid w:val="00830ADA"/>
    <w:rsid w:val="00830BAF"/>
    <w:rsid w:val="00830C28"/>
    <w:rsid w:val="00830C3A"/>
    <w:rsid w:val="00830CAA"/>
    <w:rsid w:val="00830CCA"/>
    <w:rsid w:val="00830D52"/>
    <w:rsid w:val="00830D91"/>
    <w:rsid w:val="00830DB2"/>
    <w:rsid w:val="00830DC8"/>
    <w:rsid w:val="00830EE8"/>
    <w:rsid w:val="00830F2B"/>
    <w:rsid w:val="00830FB4"/>
    <w:rsid w:val="00830FFB"/>
    <w:rsid w:val="00831041"/>
    <w:rsid w:val="0083107C"/>
    <w:rsid w:val="00831133"/>
    <w:rsid w:val="008312BE"/>
    <w:rsid w:val="0083132C"/>
    <w:rsid w:val="0083144E"/>
    <w:rsid w:val="008314DC"/>
    <w:rsid w:val="00831525"/>
    <w:rsid w:val="00831564"/>
    <w:rsid w:val="00831682"/>
    <w:rsid w:val="00831688"/>
    <w:rsid w:val="0083168B"/>
    <w:rsid w:val="0083174F"/>
    <w:rsid w:val="00831765"/>
    <w:rsid w:val="008317CB"/>
    <w:rsid w:val="008319E9"/>
    <w:rsid w:val="00831A64"/>
    <w:rsid w:val="00831ACC"/>
    <w:rsid w:val="00831C6E"/>
    <w:rsid w:val="00831D4E"/>
    <w:rsid w:val="00831E24"/>
    <w:rsid w:val="00831F2C"/>
    <w:rsid w:val="00831F32"/>
    <w:rsid w:val="00831F74"/>
    <w:rsid w:val="00831FF6"/>
    <w:rsid w:val="008322E1"/>
    <w:rsid w:val="008323D9"/>
    <w:rsid w:val="008323DB"/>
    <w:rsid w:val="00832550"/>
    <w:rsid w:val="008325B1"/>
    <w:rsid w:val="00832602"/>
    <w:rsid w:val="00832731"/>
    <w:rsid w:val="0083279A"/>
    <w:rsid w:val="00832861"/>
    <w:rsid w:val="00832879"/>
    <w:rsid w:val="0083289C"/>
    <w:rsid w:val="008328E0"/>
    <w:rsid w:val="00832967"/>
    <w:rsid w:val="00832B48"/>
    <w:rsid w:val="00832B83"/>
    <w:rsid w:val="00832E46"/>
    <w:rsid w:val="00832ED8"/>
    <w:rsid w:val="00832EEE"/>
    <w:rsid w:val="00832F6F"/>
    <w:rsid w:val="0083320B"/>
    <w:rsid w:val="008332CA"/>
    <w:rsid w:val="00833359"/>
    <w:rsid w:val="00833436"/>
    <w:rsid w:val="0083343E"/>
    <w:rsid w:val="00833479"/>
    <w:rsid w:val="00833494"/>
    <w:rsid w:val="008334CA"/>
    <w:rsid w:val="0083351B"/>
    <w:rsid w:val="00833604"/>
    <w:rsid w:val="00833680"/>
    <w:rsid w:val="008336EC"/>
    <w:rsid w:val="008338A2"/>
    <w:rsid w:val="00833923"/>
    <w:rsid w:val="00833B24"/>
    <w:rsid w:val="00833B4F"/>
    <w:rsid w:val="00833C3F"/>
    <w:rsid w:val="00833CDB"/>
    <w:rsid w:val="00833CE5"/>
    <w:rsid w:val="00833F24"/>
    <w:rsid w:val="00833F33"/>
    <w:rsid w:val="0083409B"/>
    <w:rsid w:val="0083411A"/>
    <w:rsid w:val="008341C5"/>
    <w:rsid w:val="008341EE"/>
    <w:rsid w:val="008342F2"/>
    <w:rsid w:val="00834345"/>
    <w:rsid w:val="008343E5"/>
    <w:rsid w:val="008344ED"/>
    <w:rsid w:val="008345A8"/>
    <w:rsid w:val="008345F4"/>
    <w:rsid w:val="0083462F"/>
    <w:rsid w:val="00834785"/>
    <w:rsid w:val="008348BE"/>
    <w:rsid w:val="008348BF"/>
    <w:rsid w:val="00834944"/>
    <w:rsid w:val="00834964"/>
    <w:rsid w:val="0083498C"/>
    <w:rsid w:val="00834A8F"/>
    <w:rsid w:val="00834AAD"/>
    <w:rsid w:val="00834B14"/>
    <w:rsid w:val="00834BB2"/>
    <w:rsid w:val="00834BCA"/>
    <w:rsid w:val="00834C1F"/>
    <w:rsid w:val="00834EEC"/>
    <w:rsid w:val="00835023"/>
    <w:rsid w:val="00835033"/>
    <w:rsid w:val="00835102"/>
    <w:rsid w:val="00835133"/>
    <w:rsid w:val="00835216"/>
    <w:rsid w:val="008352AD"/>
    <w:rsid w:val="008352AE"/>
    <w:rsid w:val="008352B6"/>
    <w:rsid w:val="008353D2"/>
    <w:rsid w:val="0083541A"/>
    <w:rsid w:val="0083546F"/>
    <w:rsid w:val="008354BF"/>
    <w:rsid w:val="00835585"/>
    <w:rsid w:val="008355F8"/>
    <w:rsid w:val="0083561B"/>
    <w:rsid w:val="008356C1"/>
    <w:rsid w:val="00835717"/>
    <w:rsid w:val="00835895"/>
    <w:rsid w:val="0083595C"/>
    <w:rsid w:val="0083595F"/>
    <w:rsid w:val="0083598D"/>
    <w:rsid w:val="008359D0"/>
    <w:rsid w:val="00835CAA"/>
    <w:rsid w:val="00835CB9"/>
    <w:rsid w:val="00835D98"/>
    <w:rsid w:val="00835E83"/>
    <w:rsid w:val="00835E9E"/>
    <w:rsid w:val="00835F83"/>
    <w:rsid w:val="008360B9"/>
    <w:rsid w:val="00836102"/>
    <w:rsid w:val="008361CA"/>
    <w:rsid w:val="0083650F"/>
    <w:rsid w:val="00836541"/>
    <w:rsid w:val="0083655F"/>
    <w:rsid w:val="0083659C"/>
    <w:rsid w:val="008366D6"/>
    <w:rsid w:val="00836729"/>
    <w:rsid w:val="0083676E"/>
    <w:rsid w:val="008367CC"/>
    <w:rsid w:val="0083695A"/>
    <w:rsid w:val="0083695B"/>
    <w:rsid w:val="008369BF"/>
    <w:rsid w:val="00836ABF"/>
    <w:rsid w:val="00836B68"/>
    <w:rsid w:val="00836B6C"/>
    <w:rsid w:val="00836BF2"/>
    <w:rsid w:val="00836BFE"/>
    <w:rsid w:val="00836C6D"/>
    <w:rsid w:val="00836C94"/>
    <w:rsid w:val="00836E68"/>
    <w:rsid w:val="00836ECA"/>
    <w:rsid w:val="00836EF3"/>
    <w:rsid w:val="00836EFD"/>
    <w:rsid w:val="00836FB6"/>
    <w:rsid w:val="00836FC4"/>
    <w:rsid w:val="00837011"/>
    <w:rsid w:val="0083708B"/>
    <w:rsid w:val="0083715E"/>
    <w:rsid w:val="0083721B"/>
    <w:rsid w:val="00837241"/>
    <w:rsid w:val="00837344"/>
    <w:rsid w:val="008374AA"/>
    <w:rsid w:val="00837510"/>
    <w:rsid w:val="0083752A"/>
    <w:rsid w:val="0083756B"/>
    <w:rsid w:val="00837921"/>
    <w:rsid w:val="008379A1"/>
    <w:rsid w:val="008379D6"/>
    <w:rsid w:val="00837AC6"/>
    <w:rsid w:val="00837B6D"/>
    <w:rsid w:val="00837C99"/>
    <w:rsid w:val="00837D7B"/>
    <w:rsid w:val="00837DC6"/>
    <w:rsid w:val="00837F53"/>
    <w:rsid w:val="00837FD4"/>
    <w:rsid w:val="00837FEF"/>
    <w:rsid w:val="00840079"/>
    <w:rsid w:val="00840118"/>
    <w:rsid w:val="0084016A"/>
    <w:rsid w:val="008401B4"/>
    <w:rsid w:val="00840244"/>
    <w:rsid w:val="0084026F"/>
    <w:rsid w:val="008402FE"/>
    <w:rsid w:val="0084045E"/>
    <w:rsid w:val="008404BF"/>
    <w:rsid w:val="00840666"/>
    <w:rsid w:val="00840684"/>
    <w:rsid w:val="0084072B"/>
    <w:rsid w:val="00840744"/>
    <w:rsid w:val="0084075C"/>
    <w:rsid w:val="00840797"/>
    <w:rsid w:val="008407BD"/>
    <w:rsid w:val="00840844"/>
    <w:rsid w:val="00840874"/>
    <w:rsid w:val="008408B9"/>
    <w:rsid w:val="008408C8"/>
    <w:rsid w:val="0084091E"/>
    <w:rsid w:val="00840B3D"/>
    <w:rsid w:val="00840B53"/>
    <w:rsid w:val="00840B5A"/>
    <w:rsid w:val="00840C55"/>
    <w:rsid w:val="00840C6C"/>
    <w:rsid w:val="00840C6D"/>
    <w:rsid w:val="00840CDD"/>
    <w:rsid w:val="00840E12"/>
    <w:rsid w:val="00840F8D"/>
    <w:rsid w:val="00840FA8"/>
    <w:rsid w:val="00841053"/>
    <w:rsid w:val="008410B4"/>
    <w:rsid w:val="0084112C"/>
    <w:rsid w:val="0084116A"/>
    <w:rsid w:val="00841232"/>
    <w:rsid w:val="00841283"/>
    <w:rsid w:val="008412EC"/>
    <w:rsid w:val="00841401"/>
    <w:rsid w:val="00841457"/>
    <w:rsid w:val="00841466"/>
    <w:rsid w:val="008414C8"/>
    <w:rsid w:val="00841502"/>
    <w:rsid w:val="0084151A"/>
    <w:rsid w:val="0084154A"/>
    <w:rsid w:val="0084167C"/>
    <w:rsid w:val="008416E9"/>
    <w:rsid w:val="008419F0"/>
    <w:rsid w:val="00841A69"/>
    <w:rsid w:val="00841AA9"/>
    <w:rsid w:val="00841BFC"/>
    <w:rsid w:val="00841C36"/>
    <w:rsid w:val="00841D83"/>
    <w:rsid w:val="00841DBF"/>
    <w:rsid w:val="00841E16"/>
    <w:rsid w:val="00841E3D"/>
    <w:rsid w:val="00841EAE"/>
    <w:rsid w:val="00841EBC"/>
    <w:rsid w:val="00841EE2"/>
    <w:rsid w:val="00842040"/>
    <w:rsid w:val="008420A1"/>
    <w:rsid w:val="008420B3"/>
    <w:rsid w:val="008421C7"/>
    <w:rsid w:val="0084220E"/>
    <w:rsid w:val="00842277"/>
    <w:rsid w:val="008422CE"/>
    <w:rsid w:val="00842374"/>
    <w:rsid w:val="0084249F"/>
    <w:rsid w:val="008424AD"/>
    <w:rsid w:val="008425F6"/>
    <w:rsid w:val="00842ABA"/>
    <w:rsid w:val="00842B2B"/>
    <w:rsid w:val="00842B3E"/>
    <w:rsid w:val="00842C29"/>
    <w:rsid w:val="00842D39"/>
    <w:rsid w:val="00842DB5"/>
    <w:rsid w:val="00842DF6"/>
    <w:rsid w:val="00842EA0"/>
    <w:rsid w:val="00842FA7"/>
    <w:rsid w:val="0084302C"/>
    <w:rsid w:val="0084306E"/>
    <w:rsid w:val="008430A1"/>
    <w:rsid w:val="008431BF"/>
    <w:rsid w:val="008432AE"/>
    <w:rsid w:val="00843374"/>
    <w:rsid w:val="0084343A"/>
    <w:rsid w:val="00843462"/>
    <w:rsid w:val="008435D6"/>
    <w:rsid w:val="00843615"/>
    <w:rsid w:val="00843628"/>
    <w:rsid w:val="00843653"/>
    <w:rsid w:val="00843819"/>
    <w:rsid w:val="008439C1"/>
    <w:rsid w:val="00843B1C"/>
    <w:rsid w:val="00843B8C"/>
    <w:rsid w:val="00843D4A"/>
    <w:rsid w:val="00843E3B"/>
    <w:rsid w:val="0084400B"/>
    <w:rsid w:val="00844361"/>
    <w:rsid w:val="008443CA"/>
    <w:rsid w:val="008443F1"/>
    <w:rsid w:val="00844413"/>
    <w:rsid w:val="00844547"/>
    <w:rsid w:val="00844549"/>
    <w:rsid w:val="0084463D"/>
    <w:rsid w:val="00844671"/>
    <w:rsid w:val="00844953"/>
    <w:rsid w:val="00844984"/>
    <w:rsid w:val="00844A1F"/>
    <w:rsid w:val="00844C53"/>
    <w:rsid w:val="00844C89"/>
    <w:rsid w:val="00844D66"/>
    <w:rsid w:val="00844EB1"/>
    <w:rsid w:val="00844FF1"/>
    <w:rsid w:val="00845070"/>
    <w:rsid w:val="00845133"/>
    <w:rsid w:val="0084518F"/>
    <w:rsid w:val="00845190"/>
    <w:rsid w:val="0084521D"/>
    <w:rsid w:val="00845225"/>
    <w:rsid w:val="00845226"/>
    <w:rsid w:val="0084522B"/>
    <w:rsid w:val="008452AA"/>
    <w:rsid w:val="008452CC"/>
    <w:rsid w:val="0084547F"/>
    <w:rsid w:val="008455D2"/>
    <w:rsid w:val="008457D5"/>
    <w:rsid w:val="00845842"/>
    <w:rsid w:val="008459D6"/>
    <w:rsid w:val="00845A29"/>
    <w:rsid w:val="00845A2A"/>
    <w:rsid w:val="00845A51"/>
    <w:rsid w:val="00845A8F"/>
    <w:rsid w:val="00845B87"/>
    <w:rsid w:val="00845BE8"/>
    <w:rsid w:val="00845CA7"/>
    <w:rsid w:val="00845CAC"/>
    <w:rsid w:val="00845CCB"/>
    <w:rsid w:val="00845D2D"/>
    <w:rsid w:val="00845D3B"/>
    <w:rsid w:val="00845DA9"/>
    <w:rsid w:val="00845E7E"/>
    <w:rsid w:val="00845FFC"/>
    <w:rsid w:val="00846001"/>
    <w:rsid w:val="0084602E"/>
    <w:rsid w:val="00846069"/>
    <w:rsid w:val="008460EC"/>
    <w:rsid w:val="008461AF"/>
    <w:rsid w:val="008461D5"/>
    <w:rsid w:val="008462B2"/>
    <w:rsid w:val="0084634B"/>
    <w:rsid w:val="00846388"/>
    <w:rsid w:val="00846463"/>
    <w:rsid w:val="008464DE"/>
    <w:rsid w:val="008465DA"/>
    <w:rsid w:val="008465F1"/>
    <w:rsid w:val="0084663A"/>
    <w:rsid w:val="0084666C"/>
    <w:rsid w:val="00846763"/>
    <w:rsid w:val="008468E4"/>
    <w:rsid w:val="0084695F"/>
    <w:rsid w:val="008469C4"/>
    <w:rsid w:val="00846A85"/>
    <w:rsid w:val="00846BD7"/>
    <w:rsid w:val="00846C09"/>
    <w:rsid w:val="00846CB9"/>
    <w:rsid w:val="00846D3E"/>
    <w:rsid w:val="00846D6C"/>
    <w:rsid w:val="00846D7B"/>
    <w:rsid w:val="00846EEC"/>
    <w:rsid w:val="00847163"/>
    <w:rsid w:val="0084719B"/>
    <w:rsid w:val="008472C7"/>
    <w:rsid w:val="008473E4"/>
    <w:rsid w:val="008474A7"/>
    <w:rsid w:val="008474FE"/>
    <w:rsid w:val="0084755E"/>
    <w:rsid w:val="00847614"/>
    <w:rsid w:val="0084778D"/>
    <w:rsid w:val="0084785E"/>
    <w:rsid w:val="008478AD"/>
    <w:rsid w:val="0084795A"/>
    <w:rsid w:val="00847A33"/>
    <w:rsid w:val="00847AA4"/>
    <w:rsid w:val="00847AA5"/>
    <w:rsid w:val="00847BC2"/>
    <w:rsid w:val="00847EAE"/>
    <w:rsid w:val="00847EDD"/>
    <w:rsid w:val="00847EEE"/>
    <w:rsid w:val="00847FB6"/>
    <w:rsid w:val="00847FE9"/>
    <w:rsid w:val="0085012E"/>
    <w:rsid w:val="008501B9"/>
    <w:rsid w:val="0085021D"/>
    <w:rsid w:val="00850243"/>
    <w:rsid w:val="00850290"/>
    <w:rsid w:val="00850359"/>
    <w:rsid w:val="00850368"/>
    <w:rsid w:val="00850390"/>
    <w:rsid w:val="008503AE"/>
    <w:rsid w:val="008503C5"/>
    <w:rsid w:val="008504C5"/>
    <w:rsid w:val="008505B7"/>
    <w:rsid w:val="00850674"/>
    <w:rsid w:val="008506A6"/>
    <w:rsid w:val="008506FC"/>
    <w:rsid w:val="008508EC"/>
    <w:rsid w:val="00850953"/>
    <w:rsid w:val="008509E2"/>
    <w:rsid w:val="008509EE"/>
    <w:rsid w:val="00850AC0"/>
    <w:rsid w:val="00850E04"/>
    <w:rsid w:val="00850E1D"/>
    <w:rsid w:val="00850E27"/>
    <w:rsid w:val="00850E3C"/>
    <w:rsid w:val="00850F07"/>
    <w:rsid w:val="00850F21"/>
    <w:rsid w:val="00850F33"/>
    <w:rsid w:val="00850FE7"/>
    <w:rsid w:val="00850FEB"/>
    <w:rsid w:val="008510EF"/>
    <w:rsid w:val="00851410"/>
    <w:rsid w:val="008515C3"/>
    <w:rsid w:val="008515D9"/>
    <w:rsid w:val="0085179A"/>
    <w:rsid w:val="00851800"/>
    <w:rsid w:val="00851954"/>
    <w:rsid w:val="008519A6"/>
    <w:rsid w:val="008519CA"/>
    <w:rsid w:val="00851C62"/>
    <w:rsid w:val="00851C70"/>
    <w:rsid w:val="00851C74"/>
    <w:rsid w:val="00851CE3"/>
    <w:rsid w:val="00851E14"/>
    <w:rsid w:val="00851E5A"/>
    <w:rsid w:val="00851E74"/>
    <w:rsid w:val="0085201E"/>
    <w:rsid w:val="00852158"/>
    <w:rsid w:val="00852377"/>
    <w:rsid w:val="00852465"/>
    <w:rsid w:val="00852641"/>
    <w:rsid w:val="00852747"/>
    <w:rsid w:val="00852813"/>
    <w:rsid w:val="0085293D"/>
    <w:rsid w:val="00852974"/>
    <w:rsid w:val="00852988"/>
    <w:rsid w:val="008529A4"/>
    <w:rsid w:val="00852A3C"/>
    <w:rsid w:val="00852A81"/>
    <w:rsid w:val="00852AE0"/>
    <w:rsid w:val="00852CE4"/>
    <w:rsid w:val="00852D3F"/>
    <w:rsid w:val="00852E2F"/>
    <w:rsid w:val="00852E3B"/>
    <w:rsid w:val="00852E7F"/>
    <w:rsid w:val="00852F72"/>
    <w:rsid w:val="00852F83"/>
    <w:rsid w:val="00852F8A"/>
    <w:rsid w:val="00852FA3"/>
    <w:rsid w:val="008531A9"/>
    <w:rsid w:val="008531B3"/>
    <w:rsid w:val="00853264"/>
    <w:rsid w:val="00853273"/>
    <w:rsid w:val="008532F4"/>
    <w:rsid w:val="008532F9"/>
    <w:rsid w:val="0085333F"/>
    <w:rsid w:val="00853362"/>
    <w:rsid w:val="008533B1"/>
    <w:rsid w:val="00853466"/>
    <w:rsid w:val="0085348D"/>
    <w:rsid w:val="008534A0"/>
    <w:rsid w:val="00853515"/>
    <w:rsid w:val="0085378B"/>
    <w:rsid w:val="0085379B"/>
    <w:rsid w:val="0085379C"/>
    <w:rsid w:val="008537A9"/>
    <w:rsid w:val="008537E2"/>
    <w:rsid w:val="008538B3"/>
    <w:rsid w:val="008538F6"/>
    <w:rsid w:val="00853936"/>
    <w:rsid w:val="008539E3"/>
    <w:rsid w:val="008539F3"/>
    <w:rsid w:val="00853B8B"/>
    <w:rsid w:val="00853CF2"/>
    <w:rsid w:val="00853DBF"/>
    <w:rsid w:val="00853EE4"/>
    <w:rsid w:val="00853F34"/>
    <w:rsid w:val="00853F5C"/>
    <w:rsid w:val="0085406C"/>
    <w:rsid w:val="00854177"/>
    <w:rsid w:val="00854373"/>
    <w:rsid w:val="008545CC"/>
    <w:rsid w:val="00854686"/>
    <w:rsid w:val="008548DF"/>
    <w:rsid w:val="0085493E"/>
    <w:rsid w:val="00854A19"/>
    <w:rsid w:val="00854A24"/>
    <w:rsid w:val="00854A73"/>
    <w:rsid w:val="00854B25"/>
    <w:rsid w:val="00854B7C"/>
    <w:rsid w:val="00854BB2"/>
    <w:rsid w:val="00854D20"/>
    <w:rsid w:val="00854D6E"/>
    <w:rsid w:val="00854D9A"/>
    <w:rsid w:val="00854DAB"/>
    <w:rsid w:val="00854E25"/>
    <w:rsid w:val="00854F57"/>
    <w:rsid w:val="00854F7F"/>
    <w:rsid w:val="008552F0"/>
    <w:rsid w:val="008552F3"/>
    <w:rsid w:val="00855363"/>
    <w:rsid w:val="0085539D"/>
    <w:rsid w:val="00855531"/>
    <w:rsid w:val="00855535"/>
    <w:rsid w:val="00855537"/>
    <w:rsid w:val="0085558C"/>
    <w:rsid w:val="008555B0"/>
    <w:rsid w:val="008555D5"/>
    <w:rsid w:val="008556C2"/>
    <w:rsid w:val="008556CB"/>
    <w:rsid w:val="008557D1"/>
    <w:rsid w:val="008557D4"/>
    <w:rsid w:val="008558BC"/>
    <w:rsid w:val="0085598B"/>
    <w:rsid w:val="008559EB"/>
    <w:rsid w:val="00855A87"/>
    <w:rsid w:val="00855AC3"/>
    <w:rsid w:val="00855AD7"/>
    <w:rsid w:val="00855AF3"/>
    <w:rsid w:val="00855B7D"/>
    <w:rsid w:val="00855BCC"/>
    <w:rsid w:val="00855D40"/>
    <w:rsid w:val="00855E01"/>
    <w:rsid w:val="00855E87"/>
    <w:rsid w:val="00855EC4"/>
    <w:rsid w:val="00855F3D"/>
    <w:rsid w:val="00855F45"/>
    <w:rsid w:val="00855FCB"/>
    <w:rsid w:val="00856083"/>
    <w:rsid w:val="008561F3"/>
    <w:rsid w:val="00856380"/>
    <w:rsid w:val="00856496"/>
    <w:rsid w:val="008564B6"/>
    <w:rsid w:val="008564B7"/>
    <w:rsid w:val="008564BE"/>
    <w:rsid w:val="00856579"/>
    <w:rsid w:val="00856772"/>
    <w:rsid w:val="00856784"/>
    <w:rsid w:val="0085681D"/>
    <w:rsid w:val="008568B4"/>
    <w:rsid w:val="008568FD"/>
    <w:rsid w:val="00856913"/>
    <w:rsid w:val="00856960"/>
    <w:rsid w:val="00856AB8"/>
    <w:rsid w:val="00856AD3"/>
    <w:rsid w:val="00856AF7"/>
    <w:rsid w:val="00856B35"/>
    <w:rsid w:val="00856B7E"/>
    <w:rsid w:val="00856BC1"/>
    <w:rsid w:val="00856C34"/>
    <w:rsid w:val="00856C41"/>
    <w:rsid w:val="00856C4D"/>
    <w:rsid w:val="00856C4F"/>
    <w:rsid w:val="00856CB4"/>
    <w:rsid w:val="00856DD9"/>
    <w:rsid w:val="00856E90"/>
    <w:rsid w:val="00856F5A"/>
    <w:rsid w:val="00856FF3"/>
    <w:rsid w:val="0085701E"/>
    <w:rsid w:val="00857043"/>
    <w:rsid w:val="00857095"/>
    <w:rsid w:val="008570CB"/>
    <w:rsid w:val="00857118"/>
    <w:rsid w:val="0085719C"/>
    <w:rsid w:val="008571E4"/>
    <w:rsid w:val="00857255"/>
    <w:rsid w:val="0085725A"/>
    <w:rsid w:val="00857267"/>
    <w:rsid w:val="008573EB"/>
    <w:rsid w:val="00857481"/>
    <w:rsid w:val="008574A0"/>
    <w:rsid w:val="008575DE"/>
    <w:rsid w:val="008576C5"/>
    <w:rsid w:val="00857711"/>
    <w:rsid w:val="0085777E"/>
    <w:rsid w:val="00857847"/>
    <w:rsid w:val="00857940"/>
    <w:rsid w:val="008579D6"/>
    <w:rsid w:val="00857A6A"/>
    <w:rsid w:val="00857C16"/>
    <w:rsid w:val="00857C5A"/>
    <w:rsid w:val="00857D14"/>
    <w:rsid w:val="00857D3D"/>
    <w:rsid w:val="00857D9A"/>
    <w:rsid w:val="00857E65"/>
    <w:rsid w:val="00857E67"/>
    <w:rsid w:val="00857E8C"/>
    <w:rsid w:val="00857EB7"/>
    <w:rsid w:val="00857FFC"/>
    <w:rsid w:val="0086003C"/>
    <w:rsid w:val="008601AC"/>
    <w:rsid w:val="0086038B"/>
    <w:rsid w:val="0086038D"/>
    <w:rsid w:val="008603AA"/>
    <w:rsid w:val="0086040C"/>
    <w:rsid w:val="008605C2"/>
    <w:rsid w:val="00860710"/>
    <w:rsid w:val="008608C8"/>
    <w:rsid w:val="0086094A"/>
    <w:rsid w:val="00860A20"/>
    <w:rsid w:val="00860AAF"/>
    <w:rsid w:val="00860B16"/>
    <w:rsid w:val="00860B84"/>
    <w:rsid w:val="00860BF1"/>
    <w:rsid w:val="00860CEF"/>
    <w:rsid w:val="00860D83"/>
    <w:rsid w:val="00860D93"/>
    <w:rsid w:val="00860DBB"/>
    <w:rsid w:val="00860E82"/>
    <w:rsid w:val="00860E9A"/>
    <w:rsid w:val="00860FC4"/>
    <w:rsid w:val="0086107E"/>
    <w:rsid w:val="008610A6"/>
    <w:rsid w:val="00861167"/>
    <w:rsid w:val="00861249"/>
    <w:rsid w:val="0086124A"/>
    <w:rsid w:val="00861396"/>
    <w:rsid w:val="008614F3"/>
    <w:rsid w:val="008614F5"/>
    <w:rsid w:val="0086150C"/>
    <w:rsid w:val="00861524"/>
    <w:rsid w:val="0086153B"/>
    <w:rsid w:val="00861561"/>
    <w:rsid w:val="0086165B"/>
    <w:rsid w:val="00861725"/>
    <w:rsid w:val="00861746"/>
    <w:rsid w:val="0086178B"/>
    <w:rsid w:val="008617E2"/>
    <w:rsid w:val="00861812"/>
    <w:rsid w:val="00861821"/>
    <w:rsid w:val="008618B7"/>
    <w:rsid w:val="00861907"/>
    <w:rsid w:val="0086190A"/>
    <w:rsid w:val="0086195D"/>
    <w:rsid w:val="00861975"/>
    <w:rsid w:val="0086197F"/>
    <w:rsid w:val="00861AB8"/>
    <w:rsid w:val="00861C36"/>
    <w:rsid w:val="00861C3C"/>
    <w:rsid w:val="00861EF8"/>
    <w:rsid w:val="00861F07"/>
    <w:rsid w:val="0086200E"/>
    <w:rsid w:val="00862043"/>
    <w:rsid w:val="0086206F"/>
    <w:rsid w:val="008620D6"/>
    <w:rsid w:val="008620EE"/>
    <w:rsid w:val="008621D8"/>
    <w:rsid w:val="00862461"/>
    <w:rsid w:val="00862470"/>
    <w:rsid w:val="00862494"/>
    <w:rsid w:val="0086255E"/>
    <w:rsid w:val="00862587"/>
    <w:rsid w:val="008625D0"/>
    <w:rsid w:val="008625F1"/>
    <w:rsid w:val="008626CD"/>
    <w:rsid w:val="00862706"/>
    <w:rsid w:val="0086279F"/>
    <w:rsid w:val="008627D7"/>
    <w:rsid w:val="008627F6"/>
    <w:rsid w:val="00862909"/>
    <w:rsid w:val="008629A1"/>
    <w:rsid w:val="00862A0B"/>
    <w:rsid w:val="00862A1C"/>
    <w:rsid w:val="00862BA8"/>
    <w:rsid w:val="00862C57"/>
    <w:rsid w:val="00862CF5"/>
    <w:rsid w:val="00862D61"/>
    <w:rsid w:val="00862FF9"/>
    <w:rsid w:val="00863026"/>
    <w:rsid w:val="00863045"/>
    <w:rsid w:val="00863172"/>
    <w:rsid w:val="00863366"/>
    <w:rsid w:val="0086337B"/>
    <w:rsid w:val="008633F0"/>
    <w:rsid w:val="00863419"/>
    <w:rsid w:val="0086354C"/>
    <w:rsid w:val="008635D5"/>
    <w:rsid w:val="00863611"/>
    <w:rsid w:val="00863852"/>
    <w:rsid w:val="00863863"/>
    <w:rsid w:val="00863884"/>
    <w:rsid w:val="00863979"/>
    <w:rsid w:val="00863A01"/>
    <w:rsid w:val="00863A9B"/>
    <w:rsid w:val="00863ADB"/>
    <w:rsid w:val="00863B5D"/>
    <w:rsid w:val="00863BE8"/>
    <w:rsid w:val="00863BED"/>
    <w:rsid w:val="00863CED"/>
    <w:rsid w:val="00863F44"/>
    <w:rsid w:val="00863F68"/>
    <w:rsid w:val="00863F9E"/>
    <w:rsid w:val="00863FEE"/>
    <w:rsid w:val="0086408E"/>
    <w:rsid w:val="0086409A"/>
    <w:rsid w:val="008640BA"/>
    <w:rsid w:val="0086421D"/>
    <w:rsid w:val="0086422B"/>
    <w:rsid w:val="0086428B"/>
    <w:rsid w:val="00864296"/>
    <w:rsid w:val="00864318"/>
    <w:rsid w:val="00864390"/>
    <w:rsid w:val="0086444E"/>
    <w:rsid w:val="008644F4"/>
    <w:rsid w:val="00864562"/>
    <w:rsid w:val="008645BB"/>
    <w:rsid w:val="008645FF"/>
    <w:rsid w:val="00864691"/>
    <w:rsid w:val="00864693"/>
    <w:rsid w:val="008647B7"/>
    <w:rsid w:val="008647F2"/>
    <w:rsid w:val="00864825"/>
    <w:rsid w:val="00864964"/>
    <w:rsid w:val="00864A04"/>
    <w:rsid w:val="00864A1E"/>
    <w:rsid w:val="00864A60"/>
    <w:rsid w:val="00864ACF"/>
    <w:rsid w:val="00864BB6"/>
    <w:rsid w:val="00864BE6"/>
    <w:rsid w:val="00864D83"/>
    <w:rsid w:val="00864D85"/>
    <w:rsid w:val="00864E6C"/>
    <w:rsid w:val="00864ECD"/>
    <w:rsid w:val="00864F3D"/>
    <w:rsid w:val="0086509A"/>
    <w:rsid w:val="008650B2"/>
    <w:rsid w:val="008650D5"/>
    <w:rsid w:val="00865127"/>
    <w:rsid w:val="008651CA"/>
    <w:rsid w:val="00865421"/>
    <w:rsid w:val="00865457"/>
    <w:rsid w:val="00865496"/>
    <w:rsid w:val="0086564E"/>
    <w:rsid w:val="00865679"/>
    <w:rsid w:val="008656E0"/>
    <w:rsid w:val="008656F2"/>
    <w:rsid w:val="00865764"/>
    <w:rsid w:val="008657C0"/>
    <w:rsid w:val="00865849"/>
    <w:rsid w:val="008658B9"/>
    <w:rsid w:val="008658BD"/>
    <w:rsid w:val="008658E7"/>
    <w:rsid w:val="008659BF"/>
    <w:rsid w:val="00865A55"/>
    <w:rsid w:val="00865B2A"/>
    <w:rsid w:val="00865B9C"/>
    <w:rsid w:val="00865D8A"/>
    <w:rsid w:val="00865E8D"/>
    <w:rsid w:val="00865EBF"/>
    <w:rsid w:val="00865F12"/>
    <w:rsid w:val="00865F93"/>
    <w:rsid w:val="00865FB1"/>
    <w:rsid w:val="00866119"/>
    <w:rsid w:val="00866214"/>
    <w:rsid w:val="00866266"/>
    <w:rsid w:val="008663D5"/>
    <w:rsid w:val="008665F3"/>
    <w:rsid w:val="008667C4"/>
    <w:rsid w:val="008667EB"/>
    <w:rsid w:val="00866865"/>
    <w:rsid w:val="00866875"/>
    <w:rsid w:val="008668BA"/>
    <w:rsid w:val="00866925"/>
    <w:rsid w:val="0086692F"/>
    <w:rsid w:val="008669D5"/>
    <w:rsid w:val="008669F8"/>
    <w:rsid w:val="00866A9E"/>
    <w:rsid w:val="00866CC9"/>
    <w:rsid w:val="00866D01"/>
    <w:rsid w:val="00866D1B"/>
    <w:rsid w:val="00866DB1"/>
    <w:rsid w:val="00866DE4"/>
    <w:rsid w:val="00866E6C"/>
    <w:rsid w:val="00866EF5"/>
    <w:rsid w:val="008670F3"/>
    <w:rsid w:val="00867114"/>
    <w:rsid w:val="00867144"/>
    <w:rsid w:val="00867187"/>
    <w:rsid w:val="00867247"/>
    <w:rsid w:val="00867259"/>
    <w:rsid w:val="0086727A"/>
    <w:rsid w:val="008673F4"/>
    <w:rsid w:val="00867472"/>
    <w:rsid w:val="00867507"/>
    <w:rsid w:val="00867543"/>
    <w:rsid w:val="008675C8"/>
    <w:rsid w:val="00867716"/>
    <w:rsid w:val="00867724"/>
    <w:rsid w:val="00867736"/>
    <w:rsid w:val="008678DB"/>
    <w:rsid w:val="00867914"/>
    <w:rsid w:val="00867921"/>
    <w:rsid w:val="00867975"/>
    <w:rsid w:val="00867A5A"/>
    <w:rsid w:val="00867AD1"/>
    <w:rsid w:val="00867BA4"/>
    <w:rsid w:val="00867C26"/>
    <w:rsid w:val="00867D4C"/>
    <w:rsid w:val="00867D57"/>
    <w:rsid w:val="00867D9D"/>
    <w:rsid w:val="00867DE3"/>
    <w:rsid w:val="00867E38"/>
    <w:rsid w:val="00867F4D"/>
    <w:rsid w:val="00867FBF"/>
    <w:rsid w:val="00867FD4"/>
    <w:rsid w:val="00870090"/>
    <w:rsid w:val="00870136"/>
    <w:rsid w:val="00870230"/>
    <w:rsid w:val="008702A7"/>
    <w:rsid w:val="0087038D"/>
    <w:rsid w:val="008703AC"/>
    <w:rsid w:val="008704EA"/>
    <w:rsid w:val="00870607"/>
    <w:rsid w:val="008707BC"/>
    <w:rsid w:val="008707EF"/>
    <w:rsid w:val="0087084F"/>
    <w:rsid w:val="008708C2"/>
    <w:rsid w:val="0087090A"/>
    <w:rsid w:val="0087090D"/>
    <w:rsid w:val="00870933"/>
    <w:rsid w:val="00870A18"/>
    <w:rsid w:val="00870B16"/>
    <w:rsid w:val="00870CBE"/>
    <w:rsid w:val="00870DB0"/>
    <w:rsid w:val="00870DF5"/>
    <w:rsid w:val="00870E2E"/>
    <w:rsid w:val="00870ED9"/>
    <w:rsid w:val="00870F3B"/>
    <w:rsid w:val="00871091"/>
    <w:rsid w:val="008710C8"/>
    <w:rsid w:val="0087111C"/>
    <w:rsid w:val="00871274"/>
    <w:rsid w:val="0087138E"/>
    <w:rsid w:val="008713AA"/>
    <w:rsid w:val="008713ED"/>
    <w:rsid w:val="00871601"/>
    <w:rsid w:val="00871727"/>
    <w:rsid w:val="008717AD"/>
    <w:rsid w:val="00871801"/>
    <w:rsid w:val="00871825"/>
    <w:rsid w:val="00871859"/>
    <w:rsid w:val="008718C3"/>
    <w:rsid w:val="008718F4"/>
    <w:rsid w:val="0087190F"/>
    <w:rsid w:val="00871912"/>
    <w:rsid w:val="00871921"/>
    <w:rsid w:val="00871988"/>
    <w:rsid w:val="00871A1A"/>
    <w:rsid w:val="00871A25"/>
    <w:rsid w:val="00871A3C"/>
    <w:rsid w:val="00871ADE"/>
    <w:rsid w:val="00871BCD"/>
    <w:rsid w:val="00871C6C"/>
    <w:rsid w:val="00871D29"/>
    <w:rsid w:val="00871E5D"/>
    <w:rsid w:val="00871F01"/>
    <w:rsid w:val="00872101"/>
    <w:rsid w:val="00872112"/>
    <w:rsid w:val="0087212F"/>
    <w:rsid w:val="00872135"/>
    <w:rsid w:val="008721D9"/>
    <w:rsid w:val="008721FF"/>
    <w:rsid w:val="00872415"/>
    <w:rsid w:val="008724F5"/>
    <w:rsid w:val="0087255D"/>
    <w:rsid w:val="0087269F"/>
    <w:rsid w:val="008727EF"/>
    <w:rsid w:val="008728C4"/>
    <w:rsid w:val="008728DC"/>
    <w:rsid w:val="008728E9"/>
    <w:rsid w:val="0087293D"/>
    <w:rsid w:val="00872B26"/>
    <w:rsid w:val="00872B3F"/>
    <w:rsid w:val="00872C02"/>
    <w:rsid w:val="00872C34"/>
    <w:rsid w:val="00872C57"/>
    <w:rsid w:val="00872CF6"/>
    <w:rsid w:val="00872E0A"/>
    <w:rsid w:val="00872E2B"/>
    <w:rsid w:val="00872EA0"/>
    <w:rsid w:val="00872EA1"/>
    <w:rsid w:val="00872F2F"/>
    <w:rsid w:val="00872F30"/>
    <w:rsid w:val="00872FBE"/>
    <w:rsid w:val="0087307D"/>
    <w:rsid w:val="00873099"/>
    <w:rsid w:val="00873272"/>
    <w:rsid w:val="008732F7"/>
    <w:rsid w:val="00873361"/>
    <w:rsid w:val="00873375"/>
    <w:rsid w:val="0087340F"/>
    <w:rsid w:val="00873594"/>
    <w:rsid w:val="008735E3"/>
    <w:rsid w:val="0087360B"/>
    <w:rsid w:val="00873614"/>
    <w:rsid w:val="0087365F"/>
    <w:rsid w:val="008736EA"/>
    <w:rsid w:val="0087370A"/>
    <w:rsid w:val="00873727"/>
    <w:rsid w:val="0087377F"/>
    <w:rsid w:val="00873991"/>
    <w:rsid w:val="00873A11"/>
    <w:rsid w:val="00873A5B"/>
    <w:rsid w:val="00873BA2"/>
    <w:rsid w:val="00873D23"/>
    <w:rsid w:val="008740FE"/>
    <w:rsid w:val="00874111"/>
    <w:rsid w:val="00874269"/>
    <w:rsid w:val="00874334"/>
    <w:rsid w:val="0087436F"/>
    <w:rsid w:val="008744AE"/>
    <w:rsid w:val="00874538"/>
    <w:rsid w:val="008745C9"/>
    <w:rsid w:val="00874655"/>
    <w:rsid w:val="00874665"/>
    <w:rsid w:val="008747DF"/>
    <w:rsid w:val="00874826"/>
    <w:rsid w:val="00874858"/>
    <w:rsid w:val="008748C1"/>
    <w:rsid w:val="00874903"/>
    <w:rsid w:val="00874935"/>
    <w:rsid w:val="0087498C"/>
    <w:rsid w:val="008749B6"/>
    <w:rsid w:val="008749EC"/>
    <w:rsid w:val="008749F6"/>
    <w:rsid w:val="00874C30"/>
    <w:rsid w:val="00874C77"/>
    <w:rsid w:val="00874F20"/>
    <w:rsid w:val="00874FA9"/>
    <w:rsid w:val="0087500D"/>
    <w:rsid w:val="00875086"/>
    <w:rsid w:val="008750FE"/>
    <w:rsid w:val="00875285"/>
    <w:rsid w:val="0087529B"/>
    <w:rsid w:val="008752B4"/>
    <w:rsid w:val="008752CA"/>
    <w:rsid w:val="0087536E"/>
    <w:rsid w:val="00875393"/>
    <w:rsid w:val="00875440"/>
    <w:rsid w:val="008755EB"/>
    <w:rsid w:val="00875713"/>
    <w:rsid w:val="00875848"/>
    <w:rsid w:val="00875864"/>
    <w:rsid w:val="008758B9"/>
    <w:rsid w:val="00875B08"/>
    <w:rsid w:val="00875B1A"/>
    <w:rsid w:val="00875C9F"/>
    <w:rsid w:val="00875D4F"/>
    <w:rsid w:val="00875DBA"/>
    <w:rsid w:val="00875E11"/>
    <w:rsid w:val="00875EA9"/>
    <w:rsid w:val="00875FC9"/>
    <w:rsid w:val="00876015"/>
    <w:rsid w:val="008760B3"/>
    <w:rsid w:val="00876218"/>
    <w:rsid w:val="00876268"/>
    <w:rsid w:val="008762DA"/>
    <w:rsid w:val="008763B9"/>
    <w:rsid w:val="0087653F"/>
    <w:rsid w:val="0087662C"/>
    <w:rsid w:val="008766ED"/>
    <w:rsid w:val="0087684F"/>
    <w:rsid w:val="008768FA"/>
    <w:rsid w:val="0087693D"/>
    <w:rsid w:val="00876946"/>
    <w:rsid w:val="00876A70"/>
    <w:rsid w:val="00876B35"/>
    <w:rsid w:val="00876B67"/>
    <w:rsid w:val="00876BAA"/>
    <w:rsid w:val="00876CB2"/>
    <w:rsid w:val="00876CC1"/>
    <w:rsid w:val="00876CF2"/>
    <w:rsid w:val="00876D93"/>
    <w:rsid w:val="00876E6A"/>
    <w:rsid w:val="00876E84"/>
    <w:rsid w:val="00876E99"/>
    <w:rsid w:val="00876EB2"/>
    <w:rsid w:val="00876F16"/>
    <w:rsid w:val="00876FA1"/>
    <w:rsid w:val="00876FBA"/>
    <w:rsid w:val="0087701A"/>
    <w:rsid w:val="00877086"/>
    <w:rsid w:val="00877119"/>
    <w:rsid w:val="00877155"/>
    <w:rsid w:val="008771D3"/>
    <w:rsid w:val="008771DB"/>
    <w:rsid w:val="00877226"/>
    <w:rsid w:val="0087722E"/>
    <w:rsid w:val="008772BD"/>
    <w:rsid w:val="00877372"/>
    <w:rsid w:val="0087740B"/>
    <w:rsid w:val="008774BD"/>
    <w:rsid w:val="008774EC"/>
    <w:rsid w:val="0087754A"/>
    <w:rsid w:val="008775B6"/>
    <w:rsid w:val="008775BE"/>
    <w:rsid w:val="008775CE"/>
    <w:rsid w:val="008776EA"/>
    <w:rsid w:val="00877711"/>
    <w:rsid w:val="008777D8"/>
    <w:rsid w:val="00877818"/>
    <w:rsid w:val="008778FC"/>
    <w:rsid w:val="00877908"/>
    <w:rsid w:val="00877984"/>
    <w:rsid w:val="00877B07"/>
    <w:rsid w:val="00877C95"/>
    <w:rsid w:val="00877DFB"/>
    <w:rsid w:val="00877EED"/>
    <w:rsid w:val="00877EFB"/>
    <w:rsid w:val="00877FC9"/>
    <w:rsid w:val="00877FD7"/>
    <w:rsid w:val="00880075"/>
    <w:rsid w:val="008800B9"/>
    <w:rsid w:val="0088011C"/>
    <w:rsid w:val="0088017F"/>
    <w:rsid w:val="0088018F"/>
    <w:rsid w:val="0088020C"/>
    <w:rsid w:val="008802CD"/>
    <w:rsid w:val="008803E6"/>
    <w:rsid w:val="00880400"/>
    <w:rsid w:val="00880488"/>
    <w:rsid w:val="00880527"/>
    <w:rsid w:val="008806F4"/>
    <w:rsid w:val="00880777"/>
    <w:rsid w:val="008807AC"/>
    <w:rsid w:val="0088087A"/>
    <w:rsid w:val="008808FA"/>
    <w:rsid w:val="00880BEB"/>
    <w:rsid w:val="00880BFF"/>
    <w:rsid w:val="00880C26"/>
    <w:rsid w:val="00880D1E"/>
    <w:rsid w:val="00880DB1"/>
    <w:rsid w:val="00880EA2"/>
    <w:rsid w:val="00880EBF"/>
    <w:rsid w:val="00880FD9"/>
    <w:rsid w:val="008811C0"/>
    <w:rsid w:val="0088122D"/>
    <w:rsid w:val="008812BB"/>
    <w:rsid w:val="008813E8"/>
    <w:rsid w:val="008815EF"/>
    <w:rsid w:val="008816BE"/>
    <w:rsid w:val="00881805"/>
    <w:rsid w:val="00881823"/>
    <w:rsid w:val="00881847"/>
    <w:rsid w:val="0088187B"/>
    <w:rsid w:val="008818B1"/>
    <w:rsid w:val="008818C0"/>
    <w:rsid w:val="00881992"/>
    <w:rsid w:val="00881A8C"/>
    <w:rsid w:val="00881BF2"/>
    <w:rsid w:val="00881C00"/>
    <w:rsid w:val="00881C4C"/>
    <w:rsid w:val="00881C79"/>
    <w:rsid w:val="00881D42"/>
    <w:rsid w:val="00881F40"/>
    <w:rsid w:val="00881F4A"/>
    <w:rsid w:val="00881F66"/>
    <w:rsid w:val="00881F90"/>
    <w:rsid w:val="00882050"/>
    <w:rsid w:val="008820F7"/>
    <w:rsid w:val="00882271"/>
    <w:rsid w:val="008822CA"/>
    <w:rsid w:val="008823F3"/>
    <w:rsid w:val="00882447"/>
    <w:rsid w:val="00882484"/>
    <w:rsid w:val="008824D6"/>
    <w:rsid w:val="008825CB"/>
    <w:rsid w:val="00882602"/>
    <w:rsid w:val="008827D4"/>
    <w:rsid w:val="008828AA"/>
    <w:rsid w:val="008828F9"/>
    <w:rsid w:val="00882914"/>
    <w:rsid w:val="008829E4"/>
    <w:rsid w:val="00882A65"/>
    <w:rsid w:val="00882A85"/>
    <w:rsid w:val="00882A8A"/>
    <w:rsid w:val="00882B3D"/>
    <w:rsid w:val="00882BFF"/>
    <w:rsid w:val="00882C20"/>
    <w:rsid w:val="00882CF6"/>
    <w:rsid w:val="00882D3D"/>
    <w:rsid w:val="00882D95"/>
    <w:rsid w:val="00882DDB"/>
    <w:rsid w:val="00882E22"/>
    <w:rsid w:val="00882F28"/>
    <w:rsid w:val="00882F42"/>
    <w:rsid w:val="0088309B"/>
    <w:rsid w:val="008830BC"/>
    <w:rsid w:val="008830D7"/>
    <w:rsid w:val="0088327A"/>
    <w:rsid w:val="00883285"/>
    <w:rsid w:val="008832BA"/>
    <w:rsid w:val="008832EC"/>
    <w:rsid w:val="00883336"/>
    <w:rsid w:val="0088346E"/>
    <w:rsid w:val="00883483"/>
    <w:rsid w:val="00883583"/>
    <w:rsid w:val="00883611"/>
    <w:rsid w:val="008836BD"/>
    <w:rsid w:val="008836DC"/>
    <w:rsid w:val="00883796"/>
    <w:rsid w:val="0088382C"/>
    <w:rsid w:val="008838E6"/>
    <w:rsid w:val="00883A6E"/>
    <w:rsid w:val="00883B4D"/>
    <w:rsid w:val="00883B95"/>
    <w:rsid w:val="00883C09"/>
    <w:rsid w:val="00883C92"/>
    <w:rsid w:val="00883DA6"/>
    <w:rsid w:val="00883DC5"/>
    <w:rsid w:val="00883E4A"/>
    <w:rsid w:val="00883ED1"/>
    <w:rsid w:val="00883F1A"/>
    <w:rsid w:val="00883FEB"/>
    <w:rsid w:val="00884027"/>
    <w:rsid w:val="008840A8"/>
    <w:rsid w:val="008840B1"/>
    <w:rsid w:val="008840C6"/>
    <w:rsid w:val="0088410B"/>
    <w:rsid w:val="00884194"/>
    <w:rsid w:val="008841F5"/>
    <w:rsid w:val="00884411"/>
    <w:rsid w:val="00884431"/>
    <w:rsid w:val="0088445F"/>
    <w:rsid w:val="00884475"/>
    <w:rsid w:val="008844D2"/>
    <w:rsid w:val="00884575"/>
    <w:rsid w:val="008846C2"/>
    <w:rsid w:val="00884869"/>
    <w:rsid w:val="00884987"/>
    <w:rsid w:val="008849F3"/>
    <w:rsid w:val="008849F7"/>
    <w:rsid w:val="00884A09"/>
    <w:rsid w:val="00884AD7"/>
    <w:rsid w:val="00884ADF"/>
    <w:rsid w:val="00884B4B"/>
    <w:rsid w:val="00884B62"/>
    <w:rsid w:val="00884C05"/>
    <w:rsid w:val="00884D25"/>
    <w:rsid w:val="00884D57"/>
    <w:rsid w:val="00884DBC"/>
    <w:rsid w:val="00884E0E"/>
    <w:rsid w:val="00884EDD"/>
    <w:rsid w:val="00884F07"/>
    <w:rsid w:val="00884F1D"/>
    <w:rsid w:val="00884FC2"/>
    <w:rsid w:val="00884FC8"/>
    <w:rsid w:val="0088505C"/>
    <w:rsid w:val="00885082"/>
    <w:rsid w:val="008850BA"/>
    <w:rsid w:val="008850C3"/>
    <w:rsid w:val="00885183"/>
    <w:rsid w:val="00885270"/>
    <w:rsid w:val="0088529C"/>
    <w:rsid w:val="008852A3"/>
    <w:rsid w:val="008854EB"/>
    <w:rsid w:val="008855B7"/>
    <w:rsid w:val="00885618"/>
    <w:rsid w:val="00885659"/>
    <w:rsid w:val="0088575F"/>
    <w:rsid w:val="00885774"/>
    <w:rsid w:val="008857F1"/>
    <w:rsid w:val="00885868"/>
    <w:rsid w:val="0088586C"/>
    <w:rsid w:val="00885980"/>
    <w:rsid w:val="00885A01"/>
    <w:rsid w:val="00885ACD"/>
    <w:rsid w:val="00885B16"/>
    <w:rsid w:val="00885B62"/>
    <w:rsid w:val="00885B85"/>
    <w:rsid w:val="00885BB4"/>
    <w:rsid w:val="00885BFF"/>
    <w:rsid w:val="00885C48"/>
    <w:rsid w:val="00885C7A"/>
    <w:rsid w:val="00885CA9"/>
    <w:rsid w:val="00885DE0"/>
    <w:rsid w:val="00885E90"/>
    <w:rsid w:val="00885EAB"/>
    <w:rsid w:val="00885F1B"/>
    <w:rsid w:val="00885F5C"/>
    <w:rsid w:val="00885F95"/>
    <w:rsid w:val="0088600F"/>
    <w:rsid w:val="0088608D"/>
    <w:rsid w:val="008860A0"/>
    <w:rsid w:val="00886127"/>
    <w:rsid w:val="008866F2"/>
    <w:rsid w:val="008867A4"/>
    <w:rsid w:val="008868B2"/>
    <w:rsid w:val="008868C0"/>
    <w:rsid w:val="008868F2"/>
    <w:rsid w:val="008869CB"/>
    <w:rsid w:val="00886B24"/>
    <w:rsid w:val="00886B8F"/>
    <w:rsid w:val="00886BA1"/>
    <w:rsid w:val="00886BBB"/>
    <w:rsid w:val="00886C1E"/>
    <w:rsid w:val="00886C4C"/>
    <w:rsid w:val="00886C9D"/>
    <w:rsid w:val="00886CB9"/>
    <w:rsid w:val="00886E9E"/>
    <w:rsid w:val="00887093"/>
    <w:rsid w:val="008870C3"/>
    <w:rsid w:val="008870F5"/>
    <w:rsid w:val="0088718E"/>
    <w:rsid w:val="0088725D"/>
    <w:rsid w:val="008872E8"/>
    <w:rsid w:val="0088739F"/>
    <w:rsid w:val="008873C8"/>
    <w:rsid w:val="00887429"/>
    <w:rsid w:val="008876BB"/>
    <w:rsid w:val="008878F0"/>
    <w:rsid w:val="00887903"/>
    <w:rsid w:val="00887932"/>
    <w:rsid w:val="0088793C"/>
    <w:rsid w:val="00887A8B"/>
    <w:rsid w:val="00887AAE"/>
    <w:rsid w:val="00887B32"/>
    <w:rsid w:val="00887B7E"/>
    <w:rsid w:val="00887C35"/>
    <w:rsid w:val="00887CA3"/>
    <w:rsid w:val="00887CB8"/>
    <w:rsid w:val="00887D72"/>
    <w:rsid w:val="00887D79"/>
    <w:rsid w:val="00887D7F"/>
    <w:rsid w:val="00887DAD"/>
    <w:rsid w:val="00887DC9"/>
    <w:rsid w:val="00887EFB"/>
    <w:rsid w:val="00887F8F"/>
    <w:rsid w:val="00887FF1"/>
    <w:rsid w:val="0089003B"/>
    <w:rsid w:val="00890093"/>
    <w:rsid w:val="008900FD"/>
    <w:rsid w:val="00890159"/>
    <w:rsid w:val="008901C7"/>
    <w:rsid w:val="008902E9"/>
    <w:rsid w:val="008902F9"/>
    <w:rsid w:val="00890309"/>
    <w:rsid w:val="008903DF"/>
    <w:rsid w:val="008904DA"/>
    <w:rsid w:val="00890516"/>
    <w:rsid w:val="00890556"/>
    <w:rsid w:val="00890577"/>
    <w:rsid w:val="00890677"/>
    <w:rsid w:val="008906A4"/>
    <w:rsid w:val="008906F5"/>
    <w:rsid w:val="00890703"/>
    <w:rsid w:val="00890815"/>
    <w:rsid w:val="008909F8"/>
    <w:rsid w:val="00890B3C"/>
    <w:rsid w:val="00890CA4"/>
    <w:rsid w:val="00890CE9"/>
    <w:rsid w:val="00890CF7"/>
    <w:rsid w:val="00890DAF"/>
    <w:rsid w:val="00890E73"/>
    <w:rsid w:val="00890EF1"/>
    <w:rsid w:val="00890F49"/>
    <w:rsid w:val="00890F83"/>
    <w:rsid w:val="00890FE2"/>
    <w:rsid w:val="00890FE4"/>
    <w:rsid w:val="00890FF7"/>
    <w:rsid w:val="008910B9"/>
    <w:rsid w:val="008910CA"/>
    <w:rsid w:val="00891205"/>
    <w:rsid w:val="00891237"/>
    <w:rsid w:val="00891250"/>
    <w:rsid w:val="0089125B"/>
    <w:rsid w:val="008912DD"/>
    <w:rsid w:val="008914A9"/>
    <w:rsid w:val="0089150D"/>
    <w:rsid w:val="008915C3"/>
    <w:rsid w:val="0089171C"/>
    <w:rsid w:val="0089172B"/>
    <w:rsid w:val="008917AE"/>
    <w:rsid w:val="008917EE"/>
    <w:rsid w:val="008917F2"/>
    <w:rsid w:val="0089189A"/>
    <w:rsid w:val="008918FB"/>
    <w:rsid w:val="00891928"/>
    <w:rsid w:val="0089192E"/>
    <w:rsid w:val="00891940"/>
    <w:rsid w:val="00891AB4"/>
    <w:rsid w:val="00891CE1"/>
    <w:rsid w:val="00891D48"/>
    <w:rsid w:val="00891D51"/>
    <w:rsid w:val="00891DA2"/>
    <w:rsid w:val="00891E6C"/>
    <w:rsid w:val="00891EFD"/>
    <w:rsid w:val="008921B1"/>
    <w:rsid w:val="008923DB"/>
    <w:rsid w:val="0089251E"/>
    <w:rsid w:val="008925EE"/>
    <w:rsid w:val="0089266E"/>
    <w:rsid w:val="0089270A"/>
    <w:rsid w:val="00892807"/>
    <w:rsid w:val="00892A97"/>
    <w:rsid w:val="00892B25"/>
    <w:rsid w:val="00892B86"/>
    <w:rsid w:val="00892BC5"/>
    <w:rsid w:val="00892CCD"/>
    <w:rsid w:val="00892E4A"/>
    <w:rsid w:val="00892EE2"/>
    <w:rsid w:val="00892FAD"/>
    <w:rsid w:val="0089300E"/>
    <w:rsid w:val="0089306A"/>
    <w:rsid w:val="008933A1"/>
    <w:rsid w:val="008935D1"/>
    <w:rsid w:val="0089362D"/>
    <w:rsid w:val="008937D0"/>
    <w:rsid w:val="00893A09"/>
    <w:rsid w:val="00893AF6"/>
    <w:rsid w:val="00893BCC"/>
    <w:rsid w:val="00893C2E"/>
    <w:rsid w:val="00893C37"/>
    <w:rsid w:val="00893F29"/>
    <w:rsid w:val="00893FAD"/>
    <w:rsid w:val="00894077"/>
    <w:rsid w:val="008940BC"/>
    <w:rsid w:val="0089410E"/>
    <w:rsid w:val="0089417C"/>
    <w:rsid w:val="0089419F"/>
    <w:rsid w:val="00894211"/>
    <w:rsid w:val="00894297"/>
    <w:rsid w:val="00894303"/>
    <w:rsid w:val="00894318"/>
    <w:rsid w:val="00894327"/>
    <w:rsid w:val="008943D7"/>
    <w:rsid w:val="0089440E"/>
    <w:rsid w:val="0089442E"/>
    <w:rsid w:val="0089459F"/>
    <w:rsid w:val="0089479E"/>
    <w:rsid w:val="0089483C"/>
    <w:rsid w:val="00894916"/>
    <w:rsid w:val="00894919"/>
    <w:rsid w:val="0089499B"/>
    <w:rsid w:val="008949A2"/>
    <w:rsid w:val="008949AC"/>
    <w:rsid w:val="008949C1"/>
    <w:rsid w:val="00894A13"/>
    <w:rsid w:val="00894B7C"/>
    <w:rsid w:val="00894BC4"/>
    <w:rsid w:val="00894BEA"/>
    <w:rsid w:val="00894C88"/>
    <w:rsid w:val="00894CFE"/>
    <w:rsid w:val="00894D72"/>
    <w:rsid w:val="00894D7F"/>
    <w:rsid w:val="00894DDD"/>
    <w:rsid w:val="00894EE8"/>
    <w:rsid w:val="00894F86"/>
    <w:rsid w:val="00895106"/>
    <w:rsid w:val="0089516E"/>
    <w:rsid w:val="00895229"/>
    <w:rsid w:val="00895245"/>
    <w:rsid w:val="00895307"/>
    <w:rsid w:val="0089536B"/>
    <w:rsid w:val="00895489"/>
    <w:rsid w:val="008955D7"/>
    <w:rsid w:val="008957CB"/>
    <w:rsid w:val="00895921"/>
    <w:rsid w:val="00895978"/>
    <w:rsid w:val="00895AD2"/>
    <w:rsid w:val="00895B18"/>
    <w:rsid w:val="00895C52"/>
    <w:rsid w:val="00895E64"/>
    <w:rsid w:val="00895EA0"/>
    <w:rsid w:val="00895FF6"/>
    <w:rsid w:val="008960B8"/>
    <w:rsid w:val="008960E3"/>
    <w:rsid w:val="008961D8"/>
    <w:rsid w:val="00896422"/>
    <w:rsid w:val="00896516"/>
    <w:rsid w:val="0089656B"/>
    <w:rsid w:val="00896611"/>
    <w:rsid w:val="00896890"/>
    <w:rsid w:val="008969CE"/>
    <w:rsid w:val="008969D0"/>
    <w:rsid w:val="00896BAB"/>
    <w:rsid w:val="00896C66"/>
    <w:rsid w:val="00896D3D"/>
    <w:rsid w:val="00896E3F"/>
    <w:rsid w:val="00896E95"/>
    <w:rsid w:val="00896EAD"/>
    <w:rsid w:val="00896EE6"/>
    <w:rsid w:val="00897062"/>
    <w:rsid w:val="008970E4"/>
    <w:rsid w:val="00897379"/>
    <w:rsid w:val="00897483"/>
    <w:rsid w:val="008976C6"/>
    <w:rsid w:val="008976E2"/>
    <w:rsid w:val="008977D1"/>
    <w:rsid w:val="00897861"/>
    <w:rsid w:val="00897B51"/>
    <w:rsid w:val="00897DF2"/>
    <w:rsid w:val="00897E51"/>
    <w:rsid w:val="00897EAA"/>
    <w:rsid w:val="00897F11"/>
    <w:rsid w:val="00897F5C"/>
    <w:rsid w:val="00897FBB"/>
    <w:rsid w:val="008A0218"/>
    <w:rsid w:val="008A02A5"/>
    <w:rsid w:val="008A02C8"/>
    <w:rsid w:val="008A0501"/>
    <w:rsid w:val="008A05A3"/>
    <w:rsid w:val="008A05B9"/>
    <w:rsid w:val="008A060A"/>
    <w:rsid w:val="008A0761"/>
    <w:rsid w:val="008A091E"/>
    <w:rsid w:val="008A097E"/>
    <w:rsid w:val="008A0D95"/>
    <w:rsid w:val="008A0D9A"/>
    <w:rsid w:val="008A0DAA"/>
    <w:rsid w:val="008A0DC4"/>
    <w:rsid w:val="008A0F6D"/>
    <w:rsid w:val="008A0FCF"/>
    <w:rsid w:val="008A10DE"/>
    <w:rsid w:val="008A12A4"/>
    <w:rsid w:val="008A13FC"/>
    <w:rsid w:val="008A159F"/>
    <w:rsid w:val="008A15F3"/>
    <w:rsid w:val="008A16EF"/>
    <w:rsid w:val="008A16F1"/>
    <w:rsid w:val="008A174A"/>
    <w:rsid w:val="008A179B"/>
    <w:rsid w:val="008A17F9"/>
    <w:rsid w:val="008A185F"/>
    <w:rsid w:val="008A18E4"/>
    <w:rsid w:val="008A18E5"/>
    <w:rsid w:val="008A19AD"/>
    <w:rsid w:val="008A1A7B"/>
    <w:rsid w:val="008A1AA0"/>
    <w:rsid w:val="008A1AEC"/>
    <w:rsid w:val="008A1BAF"/>
    <w:rsid w:val="008A1C7E"/>
    <w:rsid w:val="008A1CCC"/>
    <w:rsid w:val="008A1CD3"/>
    <w:rsid w:val="008A1DBF"/>
    <w:rsid w:val="008A1E22"/>
    <w:rsid w:val="008A1EC9"/>
    <w:rsid w:val="008A219D"/>
    <w:rsid w:val="008A221B"/>
    <w:rsid w:val="008A225B"/>
    <w:rsid w:val="008A2355"/>
    <w:rsid w:val="008A23BE"/>
    <w:rsid w:val="008A23FF"/>
    <w:rsid w:val="008A24AB"/>
    <w:rsid w:val="008A24C3"/>
    <w:rsid w:val="008A259D"/>
    <w:rsid w:val="008A261C"/>
    <w:rsid w:val="008A263E"/>
    <w:rsid w:val="008A2685"/>
    <w:rsid w:val="008A28A8"/>
    <w:rsid w:val="008A2926"/>
    <w:rsid w:val="008A294D"/>
    <w:rsid w:val="008A2963"/>
    <w:rsid w:val="008A29F5"/>
    <w:rsid w:val="008A2B79"/>
    <w:rsid w:val="008A2B86"/>
    <w:rsid w:val="008A2C28"/>
    <w:rsid w:val="008A2DBA"/>
    <w:rsid w:val="008A2E0C"/>
    <w:rsid w:val="008A2E4C"/>
    <w:rsid w:val="008A2E51"/>
    <w:rsid w:val="008A2E5D"/>
    <w:rsid w:val="008A2F27"/>
    <w:rsid w:val="008A2F86"/>
    <w:rsid w:val="008A3015"/>
    <w:rsid w:val="008A3098"/>
    <w:rsid w:val="008A30DC"/>
    <w:rsid w:val="008A313A"/>
    <w:rsid w:val="008A3182"/>
    <w:rsid w:val="008A31E4"/>
    <w:rsid w:val="008A32E8"/>
    <w:rsid w:val="008A3474"/>
    <w:rsid w:val="008A3752"/>
    <w:rsid w:val="008A3768"/>
    <w:rsid w:val="008A3832"/>
    <w:rsid w:val="008A3836"/>
    <w:rsid w:val="008A3929"/>
    <w:rsid w:val="008A3A25"/>
    <w:rsid w:val="008A3A98"/>
    <w:rsid w:val="008A3C0E"/>
    <w:rsid w:val="008A3CDF"/>
    <w:rsid w:val="008A3E95"/>
    <w:rsid w:val="008A3EB9"/>
    <w:rsid w:val="008A3ED4"/>
    <w:rsid w:val="008A3F3B"/>
    <w:rsid w:val="008A3F59"/>
    <w:rsid w:val="008A3F6C"/>
    <w:rsid w:val="008A3FB9"/>
    <w:rsid w:val="008A4116"/>
    <w:rsid w:val="008A4155"/>
    <w:rsid w:val="008A42C9"/>
    <w:rsid w:val="008A430D"/>
    <w:rsid w:val="008A4347"/>
    <w:rsid w:val="008A4419"/>
    <w:rsid w:val="008A4435"/>
    <w:rsid w:val="008A44A7"/>
    <w:rsid w:val="008A4539"/>
    <w:rsid w:val="008A4558"/>
    <w:rsid w:val="008A45D8"/>
    <w:rsid w:val="008A4728"/>
    <w:rsid w:val="008A4986"/>
    <w:rsid w:val="008A4A11"/>
    <w:rsid w:val="008A4A78"/>
    <w:rsid w:val="008A4AA0"/>
    <w:rsid w:val="008A4BA4"/>
    <w:rsid w:val="008A4C34"/>
    <w:rsid w:val="008A4D19"/>
    <w:rsid w:val="008A4D5E"/>
    <w:rsid w:val="008A4DB8"/>
    <w:rsid w:val="008A4E83"/>
    <w:rsid w:val="008A4E96"/>
    <w:rsid w:val="008A4EC7"/>
    <w:rsid w:val="008A4F39"/>
    <w:rsid w:val="008A4FC3"/>
    <w:rsid w:val="008A502B"/>
    <w:rsid w:val="008A5103"/>
    <w:rsid w:val="008A513D"/>
    <w:rsid w:val="008A5188"/>
    <w:rsid w:val="008A51B5"/>
    <w:rsid w:val="008A51F2"/>
    <w:rsid w:val="008A5237"/>
    <w:rsid w:val="008A52C1"/>
    <w:rsid w:val="008A52E2"/>
    <w:rsid w:val="008A53A7"/>
    <w:rsid w:val="008A547C"/>
    <w:rsid w:val="008A54AC"/>
    <w:rsid w:val="008A56F9"/>
    <w:rsid w:val="008A5812"/>
    <w:rsid w:val="008A589E"/>
    <w:rsid w:val="008A59B9"/>
    <w:rsid w:val="008A5A26"/>
    <w:rsid w:val="008A5A86"/>
    <w:rsid w:val="008A5B08"/>
    <w:rsid w:val="008A5B0E"/>
    <w:rsid w:val="008A5B32"/>
    <w:rsid w:val="008A5BF3"/>
    <w:rsid w:val="008A5C4B"/>
    <w:rsid w:val="008A5C6E"/>
    <w:rsid w:val="008A5C96"/>
    <w:rsid w:val="008A5D7E"/>
    <w:rsid w:val="008A5DB3"/>
    <w:rsid w:val="008A5E69"/>
    <w:rsid w:val="008A5F0E"/>
    <w:rsid w:val="008A5F2D"/>
    <w:rsid w:val="008A5FEF"/>
    <w:rsid w:val="008A6198"/>
    <w:rsid w:val="008A639E"/>
    <w:rsid w:val="008A642C"/>
    <w:rsid w:val="008A643C"/>
    <w:rsid w:val="008A648E"/>
    <w:rsid w:val="008A6518"/>
    <w:rsid w:val="008A6524"/>
    <w:rsid w:val="008A6615"/>
    <w:rsid w:val="008A66A4"/>
    <w:rsid w:val="008A66CF"/>
    <w:rsid w:val="008A67B5"/>
    <w:rsid w:val="008A682C"/>
    <w:rsid w:val="008A6D58"/>
    <w:rsid w:val="008A6E3C"/>
    <w:rsid w:val="008A6E65"/>
    <w:rsid w:val="008A6EE7"/>
    <w:rsid w:val="008A714D"/>
    <w:rsid w:val="008A71D7"/>
    <w:rsid w:val="008A72E3"/>
    <w:rsid w:val="008A7354"/>
    <w:rsid w:val="008A7451"/>
    <w:rsid w:val="008A747B"/>
    <w:rsid w:val="008A7501"/>
    <w:rsid w:val="008A7507"/>
    <w:rsid w:val="008A7575"/>
    <w:rsid w:val="008A7597"/>
    <w:rsid w:val="008A75EC"/>
    <w:rsid w:val="008A76C5"/>
    <w:rsid w:val="008A770F"/>
    <w:rsid w:val="008A7826"/>
    <w:rsid w:val="008A7935"/>
    <w:rsid w:val="008A7989"/>
    <w:rsid w:val="008A79DF"/>
    <w:rsid w:val="008A7B1E"/>
    <w:rsid w:val="008A7BBC"/>
    <w:rsid w:val="008A7C91"/>
    <w:rsid w:val="008A7D04"/>
    <w:rsid w:val="008A7F5F"/>
    <w:rsid w:val="008A7FD0"/>
    <w:rsid w:val="008A7FDD"/>
    <w:rsid w:val="008B00D9"/>
    <w:rsid w:val="008B021F"/>
    <w:rsid w:val="008B0252"/>
    <w:rsid w:val="008B0396"/>
    <w:rsid w:val="008B03D3"/>
    <w:rsid w:val="008B045F"/>
    <w:rsid w:val="008B04D6"/>
    <w:rsid w:val="008B050B"/>
    <w:rsid w:val="008B05BD"/>
    <w:rsid w:val="008B06F0"/>
    <w:rsid w:val="008B0758"/>
    <w:rsid w:val="008B0799"/>
    <w:rsid w:val="008B0803"/>
    <w:rsid w:val="008B095D"/>
    <w:rsid w:val="008B096C"/>
    <w:rsid w:val="008B0A83"/>
    <w:rsid w:val="008B0A9A"/>
    <w:rsid w:val="008B0B88"/>
    <w:rsid w:val="008B0BBE"/>
    <w:rsid w:val="008B0D0A"/>
    <w:rsid w:val="008B0D2F"/>
    <w:rsid w:val="008B0D9F"/>
    <w:rsid w:val="008B0DEF"/>
    <w:rsid w:val="008B0ECE"/>
    <w:rsid w:val="008B0F4D"/>
    <w:rsid w:val="008B104A"/>
    <w:rsid w:val="008B10D2"/>
    <w:rsid w:val="008B1134"/>
    <w:rsid w:val="008B1136"/>
    <w:rsid w:val="008B1214"/>
    <w:rsid w:val="008B1275"/>
    <w:rsid w:val="008B12C7"/>
    <w:rsid w:val="008B13D2"/>
    <w:rsid w:val="008B1411"/>
    <w:rsid w:val="008B1497"/>
    <w:rsid w:val="008B155F"/>
    <w:rsid w:val="008B15A6"/>
    <w:rsid w:val="008B15C6"/>
    <w:rsid w:val="008B15D0"/>
    <w:rsid w:val="008B168E"/>
    <w:rsid w:val="008B1712"/>
    <w:rsid w:val="008B176C"/>
    <w:rsid w:val="008B1890"/>
    <w:rsid w:val="008B19D3"/>
    <w:rsid w:val="008B19E5"/>
    <w:rsid w:val="008B1BF0"/>
    <w:rsid w:val="008B1CB0"/>
    <w:rsid w:val="008B1CDD"/>
    <w:rsid w:val="008B1CEF"/>
    <w:rsid w:val="008B1D83"/>
    <w:rsid w:val="008B1EF0"/>
    <w:rsid w:val="008B1F0D"/>
    <w:rsid w:val="008B1FA8"/>
    <w:rsid w:val="008B1FD6"/>
    <w:rsid w:val="008B1FEF"/>
    <w:rsid w:val="008B2029"/>
    <w:rsid w:val="008B2050"/>
    <w:rsid w:val="008B2167"/>
    <w:rsid w:val="008B2205"/>
    <w:rsid w:val="008B223F"/>
    <w:rsid w:val="008B2275"/>
    <w:rsid w:val="008B228C"/>
    <w:rsid w:val="008B22F7"/>
    <w:rsid w:val="008B23E9"/>
    <w:rsid w:val="008B24EC"/>
    <w:rsid w:val="008B2789"/>
    <w:rsid w:val="008B2894"/>
    <w:rsid w:val="008B2AB3"/>
    <w:rsid w:val="008B2C3F"/>
    <w:rsid w:val="008B2E06"/>
    <w:rsid w:val="008B2E93"/>
    <w:rsid w:val="008B2EE4"/>
    <w:rsid w:val="008B2EF5"/>
    <w:rsid w:val="008B2F36"/>
    <w:rsid w:val="008B2FDF"/>
    <w:rsid w:val="008B30CF"/>
    <w:rsid w:val="008B3237"/>
    <w:rsid w:val="008B3397"/>
    <w:rsid w:val="008B346E"/>
    <w:rsid w:val="008B3617"/>
    <w:rsid w:val="008B3821"/>
    <w:rsid w:val="008B38D7"/>
    <w:rsid w:val="008B3911"/>
    <w:rsid w:val="008B39AE"/>
    <w:rsid w:val="008B3B8E"/>
    <w:rsid w:val="008B3C62"/>
    <w:rsid w:val="008B3CD9"/>
    <w:rsid w:val="008B3CE4"/>
    <w:rsid w:val="008B3D1F"/>
    <w:rsid w:val="008B3D8B"/>
    <w:rsid w:val="008B3D8D"/>
    <w:rsid w:val="008B3E98"/>
    <w:rsid w:val="008B3F36"/>
    <w:rsid w:val="008B4005"/>
    <w:rsid w:val="008B4046"/>
    <w:rsid w:val="008B40A5"/>
    <w:rsid w:val="008B4278"/>
    <w:rsid w:val="008B4417"/>
    <w:rsid w:val="008B443D"/>
    <w:rsid w:val="008B44D2"/>
    <w:rsid w:val="008B4552"/>
    <w:rsid w:val="008B4557"/>
    <w:rsid w:val="008B459A"/>
    <w:rsid w:val="008B45DA"/>
    <w:rsid w:val="008B4640"/>
    <w:rsid w:val="008B4709"/>
    <w:rsid w:val="008B4811"/>
    <w:rsid w:val="008B4820"/>
    <w:rsid w:val="008B4856"/>
    <w:rsid w:val="008B48BA"/>
    <w:rsid w:val="008B4912"/>
    <w:rsid w:val="008B494E"/>
    <w:rsid w:val="008B497C"/>
    <w:rsid w:val="008B4A96"/>
    <w:rsid w:val="008B4AD2"/>
    <w:rsid w:val="008B4C3C"/>
    <w:rsid w:val="008B4C72"/>
    <w:rsid w:val="008B4D3D"/>
    <w:rsid w:val="008B4DBA"/>
    <w:rsid w:val="008B4DFF"/>
    <w:rsid w:val="008B4FA2"/>
    <w:rsid w:val="008B4FCC"/>
    <w:rsid w:val="008B4FFB"/>
    <w:rsid w:val="008B5081"/>
    <w:rsid w:val="008B5087"/>
    <w:rsid w:val="008B517D"/>
    <w:rsid w:val="008B51A4"/>
    <w:rsid w:val="008B526D"/>
    <w:rsid w:val="008B52D8"/>
    <w:rsid w:val="008B5331"/>
    <w:rsid w:val="008B5340"/>
    <w:rsid w:val="008B549B"/>
    <w:rsid w:val="008B550E"/>
    <w:rsid w:val="008B55D1"/>
    <w:rsid w:val="008B56C7"/>
    <w:rsid w:val="008B57C7"/>
    <w:rsid w:val="008B57FC"/>
    <w:rsid w:val="008B5810"/>
    <w:rsid w:val="008B5870"/>
    <w:rsid w:val="008B5A8E"/>
    <w:rsid w:val="008B5AC5"/>
    <w:rsid w:val="008B5B52"/>
    <w:rsid w:val="008B5C1F"/>
    <w:rsid w:val="008B5C30"/>
    <w:rsid w:val="008B5CAD"/>
    <w:rsid w:val="008B5CCB"/>
    <w:rsid w:val="008B5D13"/>
    <w:rsid w:val="008B5D5B"/>
    <w:rsid w:val="008B5E94"/>
    <w:rsid w:val="008B5EF7"/>
    <w:rsid w:val="008B5FA3"/>
    <w:rsid w:val="008B6023"/>
    <w:rsid w:val="008B6110"/>
    <w:rsid w:val="008B612B"/>
    <w:rsid w:val="008B6185"/>
    <w:rsid w:val="008B6348"/>
    <w:rsid w:val="008B6389"/>
    <w:rsid w:val="008B63E8"/>
    <w:rsid w:val="008B673F"/>
    <w:rsid w:val="008B6793"/>
    <w:rsid w:val="008B6876"/>
    <w:rsid w:val="008B68C0"/>
    <w:rsid w:val="008B69EB"/>
    <w:rsid w:val="008B6A3F"/>
    <w:rsid w:val="008B6AAA"/>
    <w:rsid w:val="008B6BB5"/>
    <w:rsid w:val="008B6CD7"/>
    <w:rsid w:val="008B6F3B"/>
    <w:rsid w:val="008B7111"/>
    <w:rsid w:val="008B7201"/>
    <w:rsid w:val="008B735C"/>
    <w:rsid w:val="008B73FA"/>
    <w:rsid w:val="008B7490"/>
    <w:rsid w:val="008B75AD"/>
    <w:rsid w:val="008B75CA"/>
    <w:rsid w:val="008B75DB"/>
    <w:rsid w:val="008B7655"/>
    <w:rsid w:val="008B77E2"/>
    <w:rsid w:val="008B7834"/>
    <w:rsid w:val="008B7867"/>
    <w:rsid w:val="008B78AA"/>
    <w:rsid w:val="008B7967"/>
    <w:rsid w:val="008B7978"/>
    <w:rsid w:val="008B79F0"/>
    <w:rsid w:val="008B7C1F"/>
    <w:rsid w:val="008B7D81"/>
    <w:rsid w:val="008B7E10"/>
    <w:rsid w:val="008B7E78"/>
    <w:rsid w:val="008B7E85"/>
    <w:rsid w:val="008B7EE5"/>
    <w:rsid w:val="008C006B"/>
    <w:rsid w:val="008C016A"/>
    <w:rsid w:val="008C047A"/>
    <w:rsid w:val="008C04BE"/>
    <w:rsid w:val="008C05C3"/>
    <w:rsid w:val="008C06CB"/>
    <w:rsid w:val="008C0716"/>
    <w:rsid w:val="008C07AD"/>
    <w:rsid w:val="008C085D"/>
    <w:rsid w:val="008C0925"/>
    <w:rsid w:val="008C092B"/>
    <w:rsid w:val="008C0A5C"/>
    <w:rsid w:val="008C0ACE"/>
    <w:rsid w:val="008C0ADA"/>
    <w:rsid w:val="008C0BA7"/>
    <w:rsid w:val="008C0CAD"/>
    <w:rsid w:val="008C0D16"/>
    <w:rsid w:val="008C0F86"/>
    <w:rsid w:val="008C1054"/>
    <w:rsid w:val="008C1093"/>
    <w:rsid w:val="008C10C9"/>
    <w:rsid w:val="008C10EE"/>
    <w:rsid w:val="008C1202"/>
    <w:rsid w:val="008C12FB"/>
    <w:rsid w:val="008C15B6"/>
    <w:rsid w:val="008C173B"/>
    <w:rsid w:val="008C17B8"/>
    <w:rsid w:val="008C17E8"/>
    <w:rsid w:val="008C17ED"/>
    <w:rsid w:val="008C1866"/>
    <w:rsid w:val="008C1904"/>
    <w:rsid w:val="008C1908"/>
    <w:rsid w:val="008C1920"/>
    <w:rsid w:val="008C1982"/>
    <w:rsid w:val="008C1B7B"/>
    <w:rsid w:val="008C1C43"/>
    <w:rsid w:val="008C1C4A"/>
    <w:rsid w:val="008C1C99"/>
    <w:rsid w:val="008C1CD5"/>
    <w:rsid w:val="008C1CFE"/>
    <w:rsid w:val="008C1E85"/>
    <w:rsid w:val="008C1F3B"/>
    <w:rsid w:val="008C1FC5"/>
    <w:rsid w:val="008C20E7"/>
    <w:rsid w:val="008C212C"/>
    <w:rsid w:val="008C2157"/>
    <w:rsid w:val="008C21BA"/>
    <w:rsid w:val="008C22D1"/>
    <w:rsid w:val="008C23AA"/>
    <w:rsid w:val="008C23F1"/>
    <w:rsid w:val="008C2427"/>
    <w:rsid w:val="008C2592"/>
    <w:rsid w:val="008C2655"/>
    <w:rsid w:val="008C271F"/>
    <w:rsid w:val="008C2749"/>
    <w:rsid w:val="008C285C"/>
    <w:rsid w:val="008C2874"/>
    <w:rsid w:val="008C28DE"/>
    <w:rsid w:val="008C28EE"/>
    <w:rsid w:val="008C2C28"/>
    <w:rsid w:val="008C2C29"/>
    <w:rsid w:val="008C2D81"/>
    <w:rsid w:val="008C2E15"/>
    <w:rsid w:val="008C2F92"/>
    <w:rsid w:val="008C3148"/>
    <w:rsid w:val="008C31C1"/>
    <w:rsid w:val="008C33DD"/>
    <w:rsid w:val="008C33F1"/>
    <w:rsid w:val="008C3484"/>
    <w:rsid w:val="008C3546"/>
    <w:rsid w:val="008C35AF"/>
    <w:rsid w:val="008C35B8"/>
    <w:rsid w:val="008C3663"/>
    <w:rsid w:val="008C3850"/>
    <w:rsid w:val="008C38A6"/>
    <w:rsid w:val="008C38D7"/>
    <w:rsid w:val="008C3935"/>
    <w:rsid w:val="008C39F9"/>
    <w:rsid w:val="008C3A06"/>
    <w:rsid w:val="008C3A2F"/>
    <w:rsid w:val="008C3A74"/>
    <w:rsid w:val="008C3A9E"/>
    <w:rsid w:val="008C3ADE"/>
    <w:rsid w:val="008C3B03"/>
    <w:rsid w:val="008C3B72"/>
    <w:rsid w:val="008C3B8C"/>
    <w:rsid w:val="008C3BB8"/>
    <w:rsid w:val="008C3C23"/>
    <w:rsid w:val="008C3D71"/>
    <w:rsid w:val="008C3D81"/>
    <w:rsid w:val="008C40DC"/>
    <w:rsid w:val="008C4104"/>
    <w:rsid w:val="008C4182"/>
    <w:rsid w:val="008C419E"/>
    <w:rsid w:val="008C41A5"/>
    <w:rsid w:val="008C41C0"/>
    <w:rsid w:val="008C4203"/>
    <w:rsid w:val="008C4220"/>
    <w:rsid w:val="008C42CC"/>
    <w:rsid w:val="008C42F5"/>
    <w:rsid w:val="008C4357"/>
    <w:rsid w:val="008C436E"/>
    <w:rsid w:val="008C43BD"/>
    <w:rsid w:val="008C4462"/>
    <w:rsid w:val="008C45C1"/>
    <w:rsid w:val="008C45CC"/>
    <w:rsid w:val="008C4603"/>
    <w:rsid w:val="008C4641"/>
    <w:rsid w:val="008C4699"/>
    <w:rsid w:val="008C4891"/>
    <w:rsid w:val="008C4962"/>
    <w:rsid w:val="008C4974"/>
    <w:rsid w:val="008C49D8"/>
    <w:rsid w:val="008C4A0E"/>
    <w:rsid w:val="008C4ABF"/>
    <w:rsid w:val="008C4BD2"/>
    <w:rsid w:val="008C4D15"/>
    <w:rsid w:val="008C4D37"/>
    <w:rsid w:val="008C4D99"/>
    <w:rsid w:val="008C4E65"/>
    <w:rsid w:val="008C504A"/>
    <w:rsid w:val="008C505D"/>
    <w:rsid w:val="008C5061"/>
    <w:rsid w:val="008C518E"/>
    <w:rsid w:val="008C5261"/>
    <w:rsid w:val="008C5265"/>
    <w:rsid w:val="008C530C"/>
    <w:rsid w:val="008C53EB"/>
    <w:rsid w:val="008C543A"/>
    <w:rsid w:val="008C54EF"/>
    <w:rsid w:val="008C559D"/>
    <w:rsid w:val="008C55BB"/>
    <w:rsid w:val="008C56F7"/>
    <w:rsid w:val="008C580C"/>
    <w:rsid w:val="008C589D"/>
    <w:rsid w:val="008C5931"/>
    <w:rsid w:val="008C59D5"/>
    <w:rsid w:val="008C5A47"/>
    <w:rsid w:val="008C5B0F"/>
    <w:rsid w:val="008C5B86"/>
    <w:rsid w:val="008C5BAC"/>
    <w:rsid w:val="008C5BFF"/>
    <w:rsid w:val="008C5C9D"/>
    <w:rsid w:val="008C5D98"/>
    <w:rsid w:val="008C5EAC"/>
    <w:rsid w:val="008C5EB2"/>
    <w:rsid w:val="008C5F18"/>
    <w:rsid w:val="008C5F24"/>
    <w:rsid w:val="008C5FE2"/>
    <w:rsid w:val="008C5FF3"/>
    <w:rsid w:val="008C60CF"/>
    <w:rsid w:val="008C61D2"/>
    <w:rsid w:val="008C628F"/>
    <w:rsid w:val="008C64C6"/>
    <w:rsid w:val="008C64DE"/>
    <w:rsid w:val="008C65BD"/>
    <w:rsid w:val="008C6696"/>
    <w:rsid w:val="008C6714"/>
    <w:rsid w:val="008C68A0"/>
    <w:rsid w:val="008C68B2"/>
    <w:rsid w:val="008C68BB"/>
    <w:rsid w:val="008C68DF"/>
    <w:rsid w:val="008C690D"/>
    <w:rsid w:val="008C6912"/>
    <w:rsid w:val="008C6A45"/>
    <w:rsid w:val="008C6AD9"/>
    <w:rsid w:val="008C6AFF"/>
    <w:rsid w:val="008C6B66"/>
    <w:rsid w:val="008C6C82"/>
    <w:rsid w:val="008C6CA8"/>
    <w:rsid w:val="008C6D2B"/>
    <w:rsid w:val="008C6D51"/>
    <w:rsid w:val="008C6D74"/>
    <w:rsid w:val="008C6E67"/>
    <w:rsid w:val="008C6EEC"/>
    <w:rsid w:val="008C6F26"/>
    <w:rsid w:val="008C6FFE"/>
    <w:rsid w:val="008C70DB"/>
    <w:rsid w:val="008C710A"/>
    <w:rsid w:val="008C7308"/>
    <w:rsid w:val="008C73D2"/>
    <w:rsid w:val="008C74FE"/>
    <w:rsid w:val="008C75EB"/>
    <w:rsid w:val="008C76E0"/>
    <w:rsid w:val="008C7977"/>
    <w:rsid w:val="008C79D8"/>
    <w:rsid w:val="008C7B23"/>
    <w:rsid w:val="008C7CAA"/>
    <w:rsid w:val="008C7D29"/>
    <w:rsid w:val="008C7D46"/>
    <w:rsid w:val="008C7D4C"/>
    <w:rsid w:val="008C7D59"/>
    <w:rsid w:val="008C7D9A"/>
    <w:rsid w:val="008D0083"/>
    <w:rsid w:val="008D0135"/>
    <w:rsid w:val="008D01A9"/>
    <w:rsid w:val="008D02E1"/>
    <w:rsid w:val="008D036F"/>
    <w:rsid w:val="008D0470"/>
    <w:rsid w:val="008D04BF"/>
    <w:rsid w:val="008D04D6"/>
    <w:rsid w:val="008D04DF"/>
    <w:rsid w:val="008D04EE"/>
    <w:rsid w:val="008D059B"/>
    <w:rsid w:val="008D06FC"/>
    <w:rsid w:val="008D0725"/>
    <w:rsid w:val="008D079F"/>
    <w:rsid w:val="008D07EA"/>
    <w:rsid w:val="008D07EC"/>
    <w:rsid w:val="008D09F2"/>
    <w:rsid w:val="008D0A1F"/>
    <w:rsid w:val="008D0BF4"/>
    <w:rsid w:val="008D0C6D"/>
    <w:rsid w:val="008D0D59"/>
    <w:rsid w:val="008D0E31"/>
    <w:rsid w:val="008D0ED2"/>
    <w:rsid w:val="008D0EEB"/>
    <w:rsid w:val="008D0FD1"/>
    <w:rsid w:val="008D10AE"/>
    <w:rsid w:val="008D10DD"/>
    <w:rsid w:val="008D13CE"/>
    <w:rsid w:val="008D13D4"/>
    <w:rsid w:val="008D1503"/>
    <w:rsid w:val="008D1573"/>
    <w:rsid w:val="008D1674"/>
    <w:rsid w:val="008D1868"/>
    <w:rsid w:val="008D1982"/>
    <w:rsid w:val="008D1A3B"/>
    <w:rsid w:val="008D1A45"/>
    <w:rsid w:val="008D1A93"/>
    <w:rsid w:val="008D1B13"/>
    <w:rsid w:val="008D1C73"/>
    <w:rsid w:val="008D1D69"/>
    <w:rsid w:val="008D1DEB"/>
    <w:rsid w:val="008D1EEE"/>
    <w:rsid w:val="008D1EFB"/>
    <w:rsid w:val="008D1F87"/>
    <w:rsid w:val="008D2026"/>
    <w:rsid w:val="008D21E9"/>
    <w:rsid w:val="008D225B"/>
    <w:rsid w:val="008D22E4"/>
    <w:rsid w:val="008D2418"/>
    <w:rsid w:val="008D2443"/>
    <w:rsid w:val="008D2453"/>
    <w:rsid w:val="008D246B"/>
    <w:rsid w:val="008D2488"/>
    <w:rsid w:val="008D2520"/>
    <w:rsid w:val="008D265A"/>
    <w:rsid w:val="008D26A5"/>
    <w:rsid w:val="008D26AA"/>
    <w:rsid w:val="008D26EC"/>
    <w:rsid w:val="008D2846"/>
    <w:rsid w:val="008D29A6"/>
    <w:rsid w:val="008D29F0"/>
    <w:rsid w:val="008D2AB7"/>
    <w:rsid w:val="008D2AF9"/>
    <w:rsid w:val="008D2B50"/>
    <w:rsid w:val="008D2BBD"/>
    <w:rsid w:val="008D2BD9"/>
    <w:rsid w:val="008D2C28"/>
    <w:rsid w:val="008D2CDD"/>
    <w:rsid w:val="008D2DA2"/>
    <w:rsid w:val="008D2DE4"/>
    <w:rsid w:val="008D2E4E"/>
    <w:rsid w:val="008D2E5C"/>
    <w:rsid w:val="008D2FA2"/>
    <w:rsid w:val="008D3054"/>
    <w:rsid w:val="008D3060"/>
    <w:rsid w:val="008D311B"/>
    <w:rsid w:val="008D3165"/>
    <w:rsid w:val="008D319A"/>
    <w:rsid w:val="008D327B"/>
    <w:rsid w:val="008D3346"/>
    <w:rsid w:val="008D3599"/>
    <w:rsid w:val="008D35D2"/>
    <w:rsid w:val="008D3677"/>
    <w:rsid w:val="008D37B2"/>
    <w:rsid w:val="008D3807"/>
    <w:rsid w:val="008D38D5"/>
    <w:rsid w:val="008D38F9"/>
    <w:rsid w:val="008D3994"/>
    <w:rsid w:val="008D39D9"/>
    <w:rsid w:val="008D3A42"/>
    <w:rsid w:val="008D3A77"/>
    <w:rsid w:val="008D3A7F"/>
    <w:rsid w:val="008D3A9B"/>
    <w:rsid w:val="008D3B4A"/>
    <w:rsid w:val="008D3C49"/>
    <w:rsid w:val="008D3CB8"/>
    <w:rsid w:val="008D3D6C"/>
    <w:rsid w:val="008D3E07"/>
    <w:rsid w:val="008D3F2C"/>
    <w:rsid w:val="008D3FE3"/>
    <w:rsid w:val="008D404F"/>
    <w:rsid w:val="008D4164"/>
    <w:rsid w:val="008D4236"/>
    <w:rsid w:val="008D4318"/>
    <w:rsid w:val="008D45FA"/>
    <w:rsid w:val="008D462B"/>
    <w:rsid w:val="008D462F"/>
    <w:rsid w:val="008D464C"/>
    <w:rsid w:val="008D47EC"/>
    <w:rsid w:val="008D4946"/>
    <w:rsid w:val="008D4967"/>
    <w:rsid w:val="008D497E"/>
    <w:rsid w:val="008D49EA"/>
    <w:rsid w:val="008D4A1B"/>
    <w:rsid w:val="008D4A2A"/>
    <w:rsid w:val="008D4BC2"/>
    <w:rsid w:val="008D4CD1"/>
    <w:rsid w:val="008D4DB7"/>
    <w:rsid w:val="008D4F26"/>
    <w:rsid w:val="008D4F9A"/>
    <w:rsid w:val="008D5065"/>
    <w:rsid w:val="008D5185"/>
    <w:rsid w:val="008D536E"/>
    <w:rsid w:val="008D5411"/>
    <w:rsid w:val="008D5486"/>
    <w:rsid w:val="008D55CB"/>
    <w:rsid w:val="008D566A"/>
    <w:rsid w:val="008D570D"/>
    <w:rsid w:val="008D5721"/>
    <w:rsid w:val="008D5C26"/>
    <w:rsid w:val="008D5D4E"/>
    <w:rsid w:val="008D5E62"/>
    <w:rsid w:val="008D5F83"/>
    <w:rsid w:val="008D5FDF"/>
    <w:rsid w:val="008D6112"/>
    <w:rsid w:val="008D6146"/>
    <w:rsid w:val="008D62D8"/>
    <w:rsid w:val="008D6369"/>
    <w:rsid w:val="008D641A"/>
    <w:rsid w:val="008D6420"/>
    <w:rsid w:val="008D6432"/>
    <w:rsid w:val="008D6463"/>
    <w:rsid w:val="008D65CF"/>
    <w:rsid w:val="008D6707"/>
    <w:rsid w:val="008D672C"/>
    <w:rsid w:val="008D673D"/>
    <w:rsid w:val="008D6823"/>
    <w:rsid w:val="008D682F"/>
    <w:rsid w:val="008D68EC"/>
    <w:rsid w:val="008D69BC"/>
    <w:rsid w:val="008D6AAF"/>
    <w:rsid w:val="008D6B0F"/>
    <w:rsid w:val="008D6B81"/>
    <w:rsid w:val="008D6C1F"/>
    <w:rsid w:val="008D6C3A"/>
    <w:rsid w:val="008D6C4F"/>
    <w:rsid w:val="008D6D84"/>
    <w:rsid w:val="008D6DA5"/>
    <w:rsid w:val="008D6DB7"/>
    <w:rsid w:val="008D6DCF"/>
    <w:rsid w:val="008D6E7B"/>
    <w:rsid w:val="008D6F3C"/>
    <w:rsid w:val="008D6F4E"/>
    <w:rsid w:val="008D6F5A"/>
    <w:rsid w:val="008D6FAB"/>
    <w:rsid w:val="008D6FCA"/>
    <w:rsid w:val="008D706D"/>
    <w:rsid w:val="008D7080"/>
    <w:rsid w:val="008D70D2"/>
    <w:rsid w:val="008D71D9"/>
    <w:rsid w:val="008D7270"/>
    <w:rsid w:val="008D7300"/>
    <w:rsid w:val="008D7315"/>
    <w:rsid w:val="008D7347"/>
    <w:rsid w:val="008D7415"/>
    <w:rsid w:val="008D743D"/>
    <w:rsid w:val="008D74C9"/>
    <w:rsid w:val="008D7553"/>
    <w:rsid w:val="008D756F"/>
    <w:rsid w:val="008D7732"/>
    <w:rsid w:val="008D7750"/>
    <w:rsid w:val="008D78AC"/>
    <w:rsid w:val="008D7A3F"/>
    <w:rsid w:val="008D7A53"/>
    <w:rsid w:val="008D7AD8"/>
    <w:rsid w:val="008D7B3B"/>
    <w:rsid w:val="008D7B45"/>
    <w:rsid w:val="008D7B5E"/>
    <w:rsid w:val="008D7C96"/>
    <w:rsid w:val="008D7CD0"/>
    <w:rsid w:val="008D7CE8"/>
    <w:rsid w:val="008D7D53"/>
    <w:rsid w:val="008D7D70"/>
    <w:rsid w:val="008D7D8E"/>
    <w:rsid w:val="008D7DEE"/>
    <w:rsid w:val="008E004C"/>
    <w:rsid w:val="008E015F"/>
    <w:rsid w:val="008E018B"/>
    <w:rsid w:val="008E01BC"/>
    <w:rsid w:val="008E028A"/>
    <w:rsid w:val="008E02A0"/>
    <w:rsid w:val="008E02A4"/>
    <w:rsid w:val="008E02E0"/>
    <w:rsid w:val="008E02F6"/>
    <w:rsid w:val="008E0307"/>
    <w:rsid w:val="008E03AC"/>
    <w:rsid w:val="008E0486"/>
    <w:rsid w:val="008E04A8"/>
    <w:rsid w:val="008E04CE"/>
    <w:rsid w:val="008E04D7"/>
    <w:rsid w:val="008E0504"/>
    <w:rsid w:val="008E0556"/>
    <w:rsid w:val="008E05CB"/>
    <w:rsid w:val="008E05F7"/>
    <w:rsid w:val="008E0661"/>
    <w:rsid w:val="008E066C"/>
    <w:rsid w:val="008E0747"/>
    <w:rsid w:val="008E0771"/>
    <w:rsid w:val="008E0775"/>
    <w:rsid w:val="008E0853"/>
    <w:rsid w:val="008E0AA7"/>
    <w:rsid w:val="008E0AB6"/>
    <w:rsid w:val="008E0B23"/>
    <w:rsid w:val="008E0B8B"/>
    <w:rsid w:val="008E0E8E"/>
    <w:rsid w:val="008E0EC8"/>
    <w:rsid w:val="008E0F70"/>
    <w:rsid w:val="008E0F98"/>
    <w:rsid w:val="008E0FD9"/>
    <w:rsid w:val="008E1044"/>
    <w:rsid w:val="008E11D7"/>
    <w:rsid w:val="008E12AC"/>
    <w:rsid w:val="008E1332"/>
    <w:rsid w:val="008E1392"/>
    <w:rsid w:val="008E13A8"/>
    <w:rsid w:val="008E1441"/>
    <w:rsid w:val="008E14E5"/>
    <w:rsid w:val="008E1515"/>
    <w:rsid w:val="008E1558"/>
    <w:rsid w:val="008E1609"/>
    <w:rsid w:val="008E16CB"/>
    <w:rsid w:val="008E16ED"/>
    <w:rsid w:val="008E173A"/>
    <w:rsid w:val="008E1754"/>
    <w:rsid w:val="008E178F"/>
    <w:rsid w:val="008E1794"/>
    <w:rsid w:val="008E18D7"/>
    <w:rsid w:val="008E191F"/>
    <w:rsid w:val="008E1A23"/>
    <w:rsid w:val="008E1A45"/>
    <w:rsid w:val="008E1ACB"/>
    <w:rsid w:val="008E1C4D"/>
    <w:rsid w:val="008E1CE1"/>
    <w:rsid w:val="008E1CE7"/>
    <w:rsid w:val="008E1D20"/>
    <w:rsid w:val="008E1EF9"/>
    <w:rsid w:val="008E1F45"/>
    <w:rsid w:val="008E1F99"/>
    <w:rsid w:val="008E2020"/>
    <w:rsid w:val="008E20E9"/>
    <w:rsid w:val="008E213C"/>
    <w:rsid w:val="008E2269"/>
    <w:rsid w:val="008E22AD"/>
    <w:rsid w:val="008E22E9"/>
    <w:rsid w:val="008E2394"/>
    <w:rsid w:val="008E242E"/>
    <w:rsid w:val="008E26B3"/>
    <w:rsid w:val="008E276E"/>
    <w:rsid w:val="008E2793"/>
    <w:rsid w:val="008E27E3"/>
    <w:rsid w:val="008E2847"/>
    <w:rsid w:val="008E28AF"/>
    <w:rsid w:val="008E28F4"/>
    <w:rsid w:val="008E2921"/>
    <w:rsid w:val="008E2944"/>
    <w:rsid w:val="008E29F0"/>
    <w:rsid w:val="008E2A5A"/>
    <w:rsid w:val="008E2B44"/>
    <w:rsid w:val="008E2C74"/>
    <w:rsid w:val="008E2C7B"/>
    <w:rsid w:val="008E2D60"/>
    <w:rsid w:val="008E2D63"/>
    <w:rsid w:val="008E2E51"/>
    <w:rsid w:val="008E2ECB"/>
    <w:rsid w:val="008E314B"/>
    <w:rsid w:val="008E31C4"/>
    <w:rsid w:val="008E331A"/>
    <w:rsid w:val="008E3322"/>
    <w:rsid w:val="008E338D"/>
    <w:rsid w:val="008E357B"/>
    <w:rsid w:val="008E35B5"/>
    <w:rsid w:val="008E365B"/>
    <w:rsid w:val="008E367B"/>
    <w:rsid w:val="008E36B4"/>
    <w:rsid w:val="008E3919"/>
    <w:rsid w:val="008E3ADA"/>
    <w:rsid w:val="008E3BFF"/>
    <w:rsid w:val="008E3C47"/>
    <w:rsid w:val="008E3C5B"/>
    <w:rsid w:val="008E3C68"/>
    <w:rsid w:val="008E3CDE"/>
    <w:rsid w:val="008E3DCA"/>
    <w:rsid w:val="008E3E08"/>
    <w:rsid w:val="008E3E3C"/>
    <w:rsid w:val="008E3E92"/>
    <w:rsid w:val="008E3F5D"/>
    <w:rsid w:val="008E3F7E"/>
    <w:rsid w:val="008E3F9C"/>
    <w:rsid w:val="008E4110"/>
    <w:rsid w:val="008E421B"/>
    <w:rsid w:val="008E426A"/>
    <w:rsid w:val="008E4376"/>
    <w:rsid w:val="008E4436"/>
    <w:rsid w:val="008E446A"/>
    <w:rsid w:val="008E44E4"/>
    <w:rsid w:val="008E45A2"/>
    <w:rsid w:val="008E45DB"/>
    <w:rsid w:val="008E45E6"/>
    <w:rsid w:val="008E46B7"/>
    <w:rsid w:val="008E46F4"/>
    <w:rsid w:val="008E480D"/>
    <w:rsid w:val="008E4871"/>
    <w:rsid w:val="008E48FF"/>
    <w:rsid w:val="008E496B"/>
    <w:rsid w:val="008E49AE"/>
    <w:rsid w:val="008E49CF"/>
    <w:rsid w:val="008E49F0"/>
    <w:rsid w:val="008E4B01"/>
    <w:rsid w:val="008E4BEB"/>
    <w:rsid w:val="008E4C89"/>
    <w:rsid w:val="008E4C9A"/>
    <w:rsid w:val="008E4CB9"/>
    <w:rsid w:val="008E4D01"/>
    <w:rsid w:val="008E4D22"/>
    <w:rsid w:val="008E4D3B"/>
    <w:rsid w:val="008E4DC0"/>
    <w:rsid w:val="008E4ECE"/>
    <w:rsid w:val="008E4FCC"/>
    <w:rsid w:val="008E5000"/>
    <w:rsid w:val="008E5044"/>
    <w:rsid w:val="008E5101"/>
    <w:rsid w:val="008E5124"/>
    <w:rsid w:val="008E5204"/>
    <w:rsid w:val="008E5309"/>
    <w:rsid w:val="008E5312"/>
    <w:rsid w:val="008E541E"/>
    <w:rsid w:val="008E549D"/>
    <w:rsid w:val="008E54FF"/>
    <w:rsid w:val="008E557A"/>
    <w:rsid w:val="008E5628"/>
    <w:rsid w:val="008E5655"/>
    <w:rsid w:val="008E5668"/>
    <w:rsid w:val="008E573B"/>
    <w:rsid w:val="008E578C"/>
    <w:rsid w:val="008E57A9"/>
    <w:rsid w:val="008E57EF"/>
    <w:rsid w:val="008E58D4"/>
    <w:rsid w:val="008E596E"/>
    <w:rsid w:val="008E59C0"/>
    <w:rsid w:val="008E5A84"/>
    <w:rsid w:val="008E5A8D"/>
    <w:rsid w:val="008E5B67"/>
    <w:rsid w:val="008E5C4C"/>
    <w:rsid w:val="008E5C64"/>
    <w:rsid w:val="008E5CC5"/>
    <w:rsid w:val="008E5D3A"/>
    <w:rsid w:val="008E5E27"/>
    <w:rsid w:val="008E5E7A"/>
    <w:rsid w:val="008E5F02"/>
    <w:rsid w:val="008E60BD"/>
    <w:rsid w:val="008E60D3"/>
    <w:rsid w:val="008E6289"/>
    <w:rsid w:val="008E62D7"/>
    <w:rsid w:val="008E6373"/>
    <w:rsid w:val="008E64C2"/>
    <w:rsid w:val="008E6507"/>
    <w:rsid w:val="008E66E2"/>
    <w:rsid w:val="008E68F8"/>
    <w:rsid w:val="008E69E7"/>
    <w:rsid w:val="008E6B4F"/>
    <w:rsid w:val="008E6D38"/>
    <w:rsid w:val="008E6D69"/>
    <w:rsid w:val="008E6E58"/>
    <w:rsid w:val="008E6FE6"/>
    <w:rsid w:val="008E6FEC"/>
    <w:rsid w:val="008E71B1"/>
    <w:rsid w:val="008E71F3"/>
    <w:rsid w:val="008E721F"/>
    <w:rsid w:val="008E72EC"/>
    <w:rsid w:val="008E730A"/>
    <w:rsid w:val="008E7332"/>
    <w:rsid w:val="008E74B5"/>
    <w:rsid w:val="008E75BC"/>
    <w:rsid w:val="008E75F3"/>
    <w:rsid w:val="008E7629"/>
    <w:rsid w:val="008E7693"/>
    <w:rsid w:val="008E76AF"/>
    <w:rsid w:val="008E7753"/>
    <w:rsid w:val="008E778B"/>
    <w:rsid w:val="008E7A0A"/>
    <w:rsid w:val="008E7A42"/>
    <w:rsid w:val="008E7A94"/>
    <w:rsid w:val="008E7B49"/>
    <w:rsid w:val="008E7BE9"/>
    <w:rsid w:val="008E7C74"/>
    <w:rsid w:val="008E7CAC"/>
    <w:rsid w:val="008E7DD7"/>
    <w:rsid w:val="008E7E3A"/>
    <w:rsid w:val="008F0002"/>
    <w:rsid w:val="008F003E"/>
    <w:rsid w:val="008F0073"/>
    <w:rsid w:val="008F014A"/>
    <w:rsid w:val="008F0247"/>
    <w:rsid w:val="008F02A5"/>
    <w:rsid w:val="008F02E2"/>
    <w:rsid w:val="008F0357"/>
    <w:rsid w:val="008F0462"/>
    <w:rsid w:val="008F0490"/>
    <w:rsid w:val="008F0648"/>
    <w:rsid w:val="008F067E"/>
    <w:rsid w:val="008F06FC"/>
    <w:rsid w:val="008F0730"/>
    <w:rsid w:val="008F0837"/>
    <w:rsid w:val="008F084C"/>
    <w:rsid w:val="008F08C9"/>
    <w:rsid w:val="008F094F"/>
    <w:rsid w:val="008F09B2"/>
    <w:rsid w:val="008F09D9"/>
    <w:rsid w:val="008F0A0C"/>
    <w:rsid w:val="008F0AD4"/>
    <w:rsid w:val="008F0ADB"/>
    <w:rsid w:val="008F0B2D"/>
    <w:rsid w:val="008F0B9F"/>
    <w:rsid w:val="008F0C11"/>
    <w:rsid w:val="008F0C63"/>
    <w:rsid w:val="008F0CAB"/>
    <w:rsid w:val="008F0CD0"/>
    <w:rsid w:val="008F0D78"/>
    <w:rsid w:val="008F0DEE"/>
    <w:rsid w:val="008F0E2D"/>
    <w:rsid w:val="008F0E59"/>
    <w:rsid w:val="008F0E5A"/>
    <w:rsid w:val="008F0E93"/>
    <w:rsid w:val="008F0EC1"/>
    <w:rsid w:val="008F0EE4"/>
    <w:rsid w:val="008F0F44"/>
    <w:rsid w:val="008F0F4A"/>
    <w:rsid w:val="008F1018"/>
    <w:rsid w:val="008F1046"/>
    <w:rsid w:val="008F105B"/>
    <w:rsid w:val="008F1070"/>
    <w:rsid w:val="008F11AA"/>
    <w:rsid w:val="008F11F1"/>
    <w:rsid w:val="008F12CE"/>
    <w:rsid w:val="008F13D2"/>
    <w:rsid w:val="008F1564"/>
    <w:rsid w:val="008F1641"/>
    <w:rsid w:val="008F164B"/>
    <w:rsid w:val="008F17FE"/>
    <w:rsid w:val="008F1809"/>
    <w:rsid w:val="008F1860"/>
    <w:rsid w:val="008F1A0D"/>
    <w:rsid w:val="008F1A63"/>
    <w:rsid w:val="008F1AAF"/>
    <w:rsid w:val="008F1B00"/>
    <w:rsid w:val="008F1BB2"/>
    <w:rsid w:val="008F1BCB"/>
    <w:rsid w:val="008F1BD4"/>
    <w:rsid w:val="008F1CE1"/>
    <w:rsid w:val="008F1E11"/>
    <w:rsid w:val="008F1E68"/>
    <w:rsid w:val="008F1FD7"/>
    <w:rsid w:val="008F1FEE"/>
    <w:rsid w:val="008F2069"/>
    <w:rsid w:val="008F20C0"/>
    <w:rsid w:val="008F2162"/>
    <w:rsid w:val="008F21EC"/>
    <w:rsid w:val="008F2251"/>
    <w:rsid w:val="008F2267"/>
    <w:rsid w:val="008F2317"/>
    <w:rsid w:val="008F2437"/>
    <w:rsid w:val="008F2467"/>
    <w:rsid w:val="008F24FD"/>
    <w:rsid w:val="008F25EB"/>
    <w:rsid w:val="008F2696"/>
    <w:rsid w:val="008F2702"/>
    <w:rsid w:val="008F2705"/>
    <w:rsid w:val="008F2726"/>
    <w:rsid w:val="008F284C"/>
    <w:rsid w:val="008F28ED"/>
    <w:rsid w:val="008F2949"/>
    <w:rsid w:val="008F2951"/>
    <w:rsid w:val="008F29A3"/>
    <w:rsid w:val="008F29A8"/>
    <w:rsid w:val="008F2A67"/>
    <w:rsid w:val="008F2AFD"/>
    <w:rsid w:val="008F2BA1"/>
    <w:rsid w:val="008F2CD8"/>
    <w:rsid w:val="008F2DF1"/>
    <w:rsid w:val="008F2E62"/>
    <w:rsid w:val="008F2FF4"/>
    <w:rsid w:val="008F306B"/>
    <w:rsid w:val="008F3259"/>
    <w:rsid w:val="008F34B1"/>
    <w:rsid w:val="008F34D7"/>
    <w:rsid w:val="008F3518"/>
    <w:rsid w:val="008F3556"/>
    <w:rsid w:val="008F3628"/>
    <w:rsid w:val="008F36C2"/>
    <w:rsid w:val="008F3829"/>
    <w:rsid w:val="008F3905"/>
    <w:rsid w:val="008F3A11"/>
    <w:rsid w:val="008F3A3A"/>
    <w:rsid w:val="008F3AC1"/>
    <w:rsid w:val="008F3B5C"/>
    <w:rsid w:val="008F3B65"/>
    <w:rsid w:val="008F3C05"/>
    <w:rsid w:val="008F3D17"/>
    <w:rsid w:val="008F3D71"/>
    <w:rsid w:val="008F3D78"/>
    <w:rsid w:val="008F3E56"/>
    <w:rsid w:val="008F4058"/>
    <w:rsid w:val="008F40D7"/>
    <w:rsid w:val="008F4129"/>
    <w:rsid w:val="008F4131"/>
    <w:rsid w:val="008F413D"/>
    <w:rsid w:val="008F41BE"/>
    <w:rsid w:val="008F42F3"/>
    <w:rsid w:val="008F437C"/>
    <w:rsid w:val="008F4382"/>
    <w:rsid w:val="008F438F"/>
    <w:rsid w:val="008F4682"/>
    <w:rsid w:val="008F4695"/>
    <w:rsid w:val="008F4770"/>
    <w:rsid w:val="008F47E3"/>
    <w:rsid w:val="008F47E5"/>
    <w:rsid w:val="008F48A5"/>
    <w:rsid w:val="008F4901"/>
    <w:rsid w:val="008F491E"/>
    <w:rsid w:val="008F49A8"/>
    <w:rsid w:val="008F4A0F"/>
    <w:rsid w:val="008F4A2D"/>
    <w:rsid w:val="008F4A65"/>
    <w:rsid w:val="008F4B1F"/>
    <w:rsid w:val="008F4D0A"/>
    <w:rsid w:val="008F4DAB"/>
    <w:rsid w:val="008F4E9B"/>
    <w:rsid w:val="008F4F0E"/>
    <w:rsid w:val="008F4F15"/>
    <w:rsid w:val="008F4F8A"/>
    <w:rsid w:val="008F5064"/>
    <w:rsid w:val="008F50B3"/>
    <w:rsid w:val="008F5146"/>
    <w:rsid w:val="008F5168"/>
    <w:rsid w:val="008F5196"/>
    <w:rsid w:val="008F5228"/>
    <w:rsid w:val="008F5296"/>
    <w:rsid w:val="008F52A5"/>
    <w:rsid w:val="008F5398"/>
    <w:rsid w:val="008F542C"/>
    <w:rsid w:val="008F545E"/>
    <w:rsid w:val="008F54C8"/>
    <w:rsid w:val="008F5564"/>
    <w:rsid w:val="008F5632"/>
    <w:rsid w:val="008F5640"/>
    <w:rsid w:val="008F56D8"/>
    <w:rsid w:val="008F56E8"/>
    <w:rsid w:val="008F571D"/>
    <w:rsid w:val="008F5857"/>
    <w:rsid w:val="008F59A0"/>
    <w:rsid w:val="008F59F6"/>
    <w:rsid w:val="008F5A88"/>
    <w:rsid w:val="008F5AA8"/>
    <w:rsid w:val="008F5AD2"/>
    <w:rsid w:val="008F5BD4"/>
    <w:rsid w:val="008F5DF2"/>
    <w:rsid w:val="008F5E3C"/>
    <w:rsid w:val="008F5E6C"/>
    <w:rsid w:val="008F5FD2"/>
    <w:rsid w:val="008F5FD4"/>
    <w:rsid w:val="008F6019"/>
    <w:rsid w:val="008F6034"/>
    <w:rsid w:val="008F609E"/>
    <w:rsid w:val="008F62E8"/>
    <w:rsid w:val="008F6341"/>
    <w:rsid w:val="008F63D0"/>
    <w:rsid w:val="008F64A1"/>
    <w:rsid w:val="008F65F4"/>
    <w:rsid w:val="008F6602"/>
    <w:rsid w:val="008F6619"/>
    <w:rsid w:val="008F6676"/>
    <w:rsid w:val="008F6706"/>
    <w:rsid w:val="008F68B6"/>
    <w:rsid w:val="008F694B"/>
    <w:rsid w:val="008F6B33"/>
    <w:rsid w:val="008F6C1B"/>
    <w:rsid w:val="008F6C57"/>
    <w:rsid w:val="008F6DEF"/>
    <w:rsid w:val="008F6DFE"/>
    <w:rsid w:val="008F6EC8"/>
    <w:rsid w:val="008F6F2B"/>
    <w:rsid w:val="008F6FC0"/>
    <w:rsid w:val="008F7085"/>
    <w:rsid w:val="008F7087"/>
    <w:rsid w:val="008F7089"/>
    <w:rsid w:val="008F7114"/>
    <w:rsid w:val="008F7173"/>
    <w:rsid w:val="008F7215"/>
    <w:rsid w:val="008F7265"/>
    <w:rsid w:val="008F7358"/>
    <w:rsid w:val="008F7621"/>
    <w:rsid w:val="008F77CC"/>
    <w:rsid w:val="008F7815"/>
    <w:rsid w:val="008F7873"/>
    <w:rsid w:val="008F78A3"/>
    <w:rsid w:val="008F78D3"/>
    <w:rsid w:val="008F78F1"/>
    <w:rsid w:val="008F7942"/>
    <w:rsid w:val="008F7AAB"/>
    <w:rsid w:val="008F7ADF"/>
    <w:rsid w:val="008F7B58"/>
    <w:rsid w:val="008F7BBE"/>
    <w:rsid w:val="008F7EF3"/>
    <w:rsid w:val="008F7FB6"/>
    <w:rsid w:val="008F7FBF"/>
    <w:rsid w:val="00900402"/>
    <w:rsid w:val="00900422"/>
    <w:rsid w:val="009004CE"/>
    <w:rsid w:val="00900501"/>
    <w:rsid w:val="0090056E"/>
    <w:rsid w:val="00900629"/>
    <w:rsid w:val="0090064B"/>
    <w:rsid w:val="00900719"/>
    <w:rsid w:val="009007C2"/>
    <w:rsid w:val="00900895"/>
    <w:rsid w:val="009008A9"/>
    <w:rsid w:val="009008CA"/>
    <w:rsid w:val="009008F2"/>
    <w:rsid w:val="00900A5B"/>
    <w:rsid w:val="00900AC1"/>
    <w:rsid w:val="00900B61"/>
    <w:rsid w:val="00900D29"/>
    <w:rsid w:val="00900DE0"/>
    <w:rsid w:val="00900E5D"/>
    <w:rsid w:val="00900ED8"/>
    <w:rsid w:val="00900F4A"/>
    <w:rsid w:val="00900FAF"/>
    <w:rsid w:val="00901023"/>
    <w:rsid w:val="00901036"/>
    <w:rsid w:val="00901106"/>
    <w:rsid w:val="009012B9"/>
    <w:rsid w:val="00901310"/>
    <w:rsid w:val="00901323"/>
    <w:rsid w:val="00901375"/>
    <w:rsid w:val="009013A9"/>
    <w:rsid w:val="009013CF"/>
    <w:rsid w:val="009013FA"/>
    <w:rsid w:val="00901506"/>
    <w:rsid w:val="00901517"/>
    <w:rsid w:val="00901521"/>
    <w:rsid w:val="00901530"/>
    <w:rsid w:val="009015E4"/>
    <w:rsid w:val="009016C4"/>
    <w:rsid w:val="00901778"/>
    <w:rsid w:val="009017AC"/>
    <w:rsid w:val="009017DC"/>
    <w:rsid w:val="009018BE"/>
    <w:rsid w:val="009019A5"/>
    <w:rsid w:val="00901A5E"/>
    <w:rsid w:val="00901AC0"/>
    <w:rsid w:val="00901B4C"/>
    <w:rsid w:val="00901BB1"/>
    <w:rsid w:val="00901C0D"/>
    <w:rsid w:val="00901C2D"/>
    <w:rsid w:val="00901DA0"/>
    <w:rsid w:val="00901E2A"/>
    <w:rsid w:val="00901EA8"/>
    <w:rsid w:val="00901EB9"/>
    <w:rsid w:val="00901F06"/>
    <w:rsid w:val="009021AC"/>
    <w:rsid w:val="00902224"/>
    <w:rsid w:val="0090222F"/>
    <w:rsid w:val="00902272"/>
    <w:rsid w:val="00902284"/>
    <w:rsid w:val="00902291"/>
    <w:rsid w:val="00902432"/>
    <w:rsid w:val="0090248A"/>
    <w:rsid w:val="009024CE"/>
    <w:rsid w:val="009024F7"/>
    <w:rsid w:val="009026CA"/>
    <w:rsid w:val="009027AE"/>
    <w:rsid w:val="00902825"/>
    <w:rsid w:val="009028BF"/>
    <w:rsid w:val="00902A9A"/>
    <w:rsid w:val="00902ABD"/>
    <w:rsid w:val="00902BAA"/>
    <w:rsid w:val="00902C57"/>
    <w:rsid w:val="00902CD9"/>
    <w:rsid w:val="00902DA0"/>
    <w:rsid w:val="00902DAD"/>
    <w:rsid w:val="00902DE4"/>
    <w:rsid w:val="00902E47"/>
    <w:rsid w:val="00902E55"/>
    <w:rsid w:val="00902EA0"/>
    <w:rsid w:val="00902EB4"/>
    <w:rsid w:val="00902EE6"/>
    <w:rsid w:val="00902FB3"/>
    <w:rsid w:val="0090305A"/>
    <w:rsid w:val="009030A8"/>
    <w:rsid w:val="00903202"/>
    <w:rsid w:val="0090323D"/>
    <w:rsid w:val="009032D7"/>
    <w:rsid w:val="00903308"/>
    <w:rsid w:val="0090332D"/>
    <w:rsid w:val="009033BA"/>
    <w:rsid w:val="00903528"/>
    <w:rsid w:val="009036EB"/>
    <w:rsid w:val="00903866"/>
    <w:rsid w:val="00903889"/>
    <w:rsid w:val="00903946"/>
    <w:rsid w:val="00903957"/>
    <w:rsid w:val="00903ADF"/>
    <w:rsid w:val="00903B22"/>
    <w:rsid w:val="00903C04"/>
    <w:rsid w:val="00903C7D"/>
    <w:rsid w:val="00903D22"/>
    <w:rsid w:val="00903D96"/>
    <w:rsid w:val="00903DEC"/>
    <w:rsid w:val="00903E0F"/>
    <w:rsid w:val="00903EA8"/>
    <w:rsid w:val="00903FE0"/>
    <w:rsid w:val="00904059"/>
    <w:rsid w:val="00904348"/>
    <w:rsid w:val="009043D7"/>
    <w:rsid w:val="009043EA"/>
    <w:rsid w:val="009044C7"/>
    <w:rsid w:val="0090467E"/>
    <w:rsid w:val="0090469F"/>
    <w:rsid w:val="009046F0"/>
    <w:rsid w:val="0090478B"/>
    <w:rsid w:val="0090481C"/>
    <w:rsid w:val="00904896"/>
    <w:rsid w:val="009048D2"/>
    <w:rsid w:val="009048DE"/>
    <w:rsid w:val="00904919"/>
    <w:rsid w:val="00904986"/>
    <w:rsid w:val="00904A1C"/>
    <w:rsid w:val="00904ADC"/>
    <w:rsid w:val="00904AE3"/>
    <w:rsid w:val="00904BF3"/>
    <w:rsid w:val="00904C4F"/>
    <w:rsid w:val="00904C7F"/>
    <w:rsid w:val="00904D0E"/>
    <w:rsid w:val="00904DCD"/>
    <w:rsid w:val="00904DCE"/>
    <w:rsid w:val="00904E79"/>
    <w:rsid w:val="00904F52"/>
    <w:rsid w:val="00904F5C"/>
    <w:rsid w:val="00905021"/>
    <w:rsid w:val="00905030"/>
    <w:rsid w:val="00905209"/>
    <w:rsid w:val="009052B5"/>
    <w:rsid w:val="00905357"/>
    <w:rsid w:val="00905468"/>
    <w:rsid w:val="0090558D"/>
    <w:rsid w:val="009056FB"/>
    <w:rsid w:val="0090574B"/>
    <w:rsid w:val="0090583C"/>
    <w:rsid w:val="009058E9"/>
    <w:rsid w:val="00905923"/>
    <w:rsid w:val="009059D6"/>
    <w:rsid w:val="00905A09"/>
    <w:rsid w:val="00905A33"/>
    <w:rsid w:val="00905B35"/>
    <w:rsid w:val="00905BF2"/>
    <w:rsid w:val="00905CDE"/>
    <w:rsid w:val="00905CE8"/>
    <w:rsid w:val="00905DAB"/>
    <w:rsid w:val="00905DDB"/>
    <w:rsid w:val="00905ED7"/>
    <w:rsid w:val="00905F11"/>
    <w:rsid w:val="00906080"/>
    <w:rsid w:val="009060A2"/>
    <w:rsid w:val="00906128"/>
    <w:rsid w:val="00906294"/>
    <w:rsid w:val="00906368"/>
    <w:rsid w:val="009063F1"/>
    <w:rsid w:val="00906484"/>
    <w:rsid w:val="00906490"/>
    <w:rsid w:val="00906491"/>
    <w:rsid w:val="009064F2"/>
    <w:rsid w:val="00906545"/>
    <w:rsid w:val="00906614"/>
    <w:rsid w:val="009066D6"/>
    <w:rsid w:val="009067CE"/>
    <w:rsid w:val="0090693D"/>
    <w:rsid w:val="00906B0A"/>
    <w:rsid w:val="00906BC3"/>
    <w:rsid w:val="00906C1F"/>
    <w:rsid w:val="00906C56"/>
    <w:rsid w:val="00906C6B"/>
    <w:rsid w:val="00906CD0"/>
    <w:rsid w:val="00906D08"/>
    <w:rsid w:val="00906E53"/>
    <w:rsid w:val="00907048"/>
    <w:rsid w:val="009071CB"/>
    <w:rsid w:val="0090721E"/>
    <w:rsid w:val="00907318"/>
    <w:rsid w:val="00907344"/>
    <w:rsid w:val="009073AC"/>
    <w:rsid w:val="00907462"/>
    <w:rsid w:val="0090748E"/>
    <w:rsid w:val="00907499"/>
    <w:rsid w:val="009074AE"/>
    <w:rsid w:val="0090756A"/>
    <w:rsid w:val="0090757F"/>
    <w:rsid w:val="00907771"/>
    <w:rsid w:val="009079B2"/>
    <w:rsid w:val="00907B02"/>
    <w:rsid w:val="00907B37"/>
    <w:rsid w:val="00907BBF"/>
    <w:rsid w:val="00907C13"/>
    <w:rsid w:val="00907C47"/>
    <w:rsid w:val="00907CDE"/>
    <w:rsid w:val="00907DF4"/>
    <w:rsid w:val="00907E8F"/>
    <w:rsid w:val="00907F8A"/>
    <w:rsid w:val="00907FB1"/>
    <w:rsid w:val="00907FF1"/>
    <w:rsid w:val="00910020"/>
    <w:rsid w:val="00910063"/>
    <w:rsid w:val="009100CB"/>
    <w:rsid w:val="009100FF"/>
    <w:rsid w:val="009102A4"/>
    <w:rsid w:val="009102B0"/>
    <w:rsid w:val="009102BC"/>
    <w:rsid w:val="00910357"/>
    <w:rsid w:val="009103CC"/>
    <w:rsid w:val="0091049B"/>
    <w:rsid w:val="009104EF"/>
    <w:rsid w:val="00910549"/>
    <w:rsid w:val="0091075D"/>
    <w:rsid w:val="00910896"/>
    <w:rsid w:val="00910941"/>
    <w:rsid w:val="00910A63"/>
    <w:rsid w:val="00910A68"/>
    <w:rsid w:val="00910A87"/>
    <w:rsid w:val="00910B0D"/>
    <w:rsid w:val="00910B4F"/>
    <w:rsid w:val="00910D9F"/>
    <w:rsid w:val="00910DA0"/>
    <w:rsid w:val="00910E60"/>
    <w:rsid w:val="00910E86"/>
    <w:rsid w:val="0091108F"/>
    <w:rsid w:val="00911129"/>
    <w:rsid w:val="00911182"/>
    <w:rsid w:val="009111B2"/>
    <w:rsid w:val="00911239"/>
    <w:rsid w:val="00911309"/>
    <w:rsid w:val="0091130B"/>
    <w:rsid w:val="0091147C"/>
    <w:rsid w:val="00911481"/>
    <w:rsid w:val="00911597"/>
    <w:rsid w:val="009115F8"/>
    <w:rsid w:val="0091162A"/>
    <w:rsid w:val="009116E5"/>
    <w:rsid w:val="00911902"/>
    <w:rsid w:val="00911945"/>
    <w:rsid w:val="009119EE"/>
    <w:rsid w:val="00911B9F"/>
    <w:rsid w:val="00911BE2"/>
    <w:rsid w:val="00911CD7"/>
    <w:rsid w:val="00911D75"/>
    <w:rsid w:val="00911E99"/>
    <w:rsid w:val="00911F09"/>
    <w:rsid w:val="009120D9"/>
    <w:rsid w:val="0091217B"/>
    <w:rsid w:val="009121CC"/>
    <w:rsid w:val="00912258"/>
    <w:rsid w:val="00912272"/>
    <w:rsid w:val="00912283"/>
    <w:rsid w:val="009122C6"/>
    <w:rsid w:val="009123CF"/>
    <w:rsid w:val="00912572"/>
    <w:rsid w:val="00912641"/>
    <w:rsid w:val="009126DB"/>
    <w:rsid w:val="0091271C"/>
    <w:rsid w:val="00912736"/>
    <w:rsid w:val="00912798"/>
    <w:rsid w:val="009127C6"/>
    <w:rsid w:val="009127CA"/>
    <w:rsid w:val="009127D7"/>
    <w:rsid w:val="0091284C"/>
    <w:rsid w:val="009128C7"/>
    <w:rsid w:val="0091293E"/>
    <w:rsid w:val="0091296B"/>
    <w:rsid w:val="00912A04"/>
    <w:rsid w:val="00912A7A"/>
    <w:rsid w:val="00912AA6"/>
    <w:rsid w:val="00912B35"/>
    <w:rsid w:val="00912B47"/>
    <w:rsid w:val="00912CBC"/>
    <w:rsid w:val="00912CD2"/>
    <w:rsid w:val="00912DE0"/>
    <w:rsid w:val="00912EAF"/>
    <w:rsid w:val="00912ED2"/>
    <w:rsid w:val="00912F06"/>
    <w:rsid w:val="00912FB8"/>
    <w:rsid w:val="0091306F"/>
    <w:rsid w:val="00913163"/>
    <w:rsid w:val="0091318C"/>
    <w:rsid w:val="009132C2"/>
    <w:rsid w:val="00913393"/>
    <w:rsid w:val="00913543"/>
    <w:rsid w:val="0091364E"/>
    <w:rsid w:val="009136B7"/>
    <w:rsid w:val="0091384B"/>
    <w:rsid w:val="00913903"/>
    <w:rsid w:val="00913951"/>
    <w:rsid w:val="0091395B"/>
    <w:rsid w:val="00913A82"/>
    <w:rsid w:val="00913ADE"/>
    <w:rsid w:val="00913BAC"/>
    <w:rsid w:val="00913C44"/>
    <w:rsid w:val="00913CD0"/>
    <w:rsid w:val="00913D58"/>
    <w:rsid w:val="00913DE0"/>
    <w:rsid w:val="00913E4A"/>
    <w:rsid w:val="00913E6F"/>
    <w:rsid w:val="00913E7B"/>
    <w:rsid w:val="00913ED2"/>
    <w:rsid w:val="00913FA6"/>
    <w:rsid w:val="00913FFA"/>
    <w:rsid w:val="00914119"/>
    <w:rsid w:val="00914181"/>
    <w:rsid w:val="009143DC"/>
    <w:rsid w:val="00914482"/>
    <w:rsid w:val="00914510"/>
    <w:rsid w:val="00914590"/>
    <w:rsid w:val="00914653"/>
    <w:rsid w:val="009146F6"/>
    <w:rsid w:val="00914713"/>
    <w:rsid w:val="00914718"/>
    <w:rsid w:val="00914735"/>
    <w:rsid w:val="009147DC"/>
    <w:rsid w:val="0091486F"/>
    <w:rsid w:val="00914942"/>
    <w:rsid w:val="00914945"/>
    <w:rsid w:val="00914974"/>
    <w:rsid w:val="009149D0"/>
    <w:rsid w:val="009149DB"/>
    <w:rsid w:val="00914ABC"/>
    <w:rsid w:val="00914C53"/>
    <w:rsid w:val="00914DD1"/>
    <w:rsid w:val="00914E9C"/>
    <w:rsid w:val="00914FC7"/>
    <w:rsid w:val="009150A8"/>
    <w:rsid w:val="0091515B"/>
    <w:rsid w:val="009151F5"/>
    <w:rsid w:val="00915264"/>
    <w:rsid w:val="009152C9"/>
    <w:rsid w:val="009152EF"/>
    <w:rsid w:val="00915305"/>
    <w:rsid w:val="00915323"/>
    <w:rsid w:val="00915331"/>
    <w:rsid w:val="00915459"/>
    <w:rsid w:val="009154E1"/>
    <w:rsid w:val="00915585"/>
    <w:rsid w:val="009155E3"/>
    <w:rsid w:val="009155F7"/>
    <w:rsid w:val="009156B8"/>
    <w:rsid w:val="0091570B"/>
    <w:rsid w:val="0091574B"/>
    <w:rsid w:val="009158DD"/>
    <w:rsid w:val="009159F0"/>
    <w:rsid w:val="00915A19"/>
    <w:rsid w:val="00915A20"/>
    <w:rsid w:val="00915AEC"/>
    <w:rsid w:val="00915B43"/>
    <w:rsid w:val="00915B50"/>
    <w:rsid w:val="00915C1D"/>
    <w:rsid w:val="00915D9D"/>
    <w:rsid w:val="00915E84"/>
    <w:rsid w:val="00915F1C"/>
    <w:rsid w:val="00915F6A"/>
    <w:rsid w:val="00916005"/>
    <w:rsid w:val="009161DA"/>
    <w:rsid w:val="0091638B"/>
    <w:rsid w:val="009163BC"/>
    <w:rsid w:val="0091640D"/>
    <w:rsid w:val="00916446"/>
    <w:rsid w:val="0091646E"/>
    <w:rsid w:val="00916536"/>
    <w:rsid w:val="00916596"/>
    <w:rsid w:val="00916874"/>
    <w:rsid w:val="009168BC"/>
    <w:rsid w:val="009169C2"/>
    <w:rsid w:val="00916ACC"/>
    <w:rsid w:val="00916ADC"/>
    <w:rsid w:val="00916AE0"/>
    <w:rsid w:val="00916B3D"/>
    <w:rsid w:val="00916B57"/>
    <w:rsid w:val="00916B63"/>
    <w:rsid w:val="00916D78"/>
    <w:rsid w:val="00916D84"/>
    <w:rsid w:val="00916D94"/>
    <w:rsid w:val="00916DB3"/>
    <w:rsid w:val="00916FF8"/>
    <w:rsid w:val="00917051"/>
    <w:rsid w:val="009171A6"/>
    <w:rsid w:val="009171F5"/>
    <w:rsid w:val="00917388"/>
    <w:rsid w:val="00917433"/>
    <w:rsid w:val="00917455"/>
    <w:rsid w:val="009175FB"/>
    <w:rsid w:val="00917631"/>
    <w:rsid w:val="009176E4"/>
    <w:rsid w:val="0091776B"/>
    <w:rsid w:val="00917791"/>
    <w:rsid w:val="0091791D"/>
    <w:rsid w:val="0091792C"/>
    <w:rsid w:val="0091798E"/>
    <w:rsid w:val="00917D13"/>
    <w:rsid w:val="00917D95"/>
    <w:rsid w:val="00917DB0"/>
    <w:rsid w:val="00917E61"/>
    <w:rsid w:val="00917F68"/>
    <w:rsid w:val="00917FA8"/>
    <w:rsid w:val="00920150"/>
    <w:rsid w:val="009201AD"/>
    <w:rsid w:val="009202DB"/>
    <w:rsid w:val="0092036F"/>
    <w:rsid w:val="009203A6"/>
    <w:rsid w:val="009204DB"/>
    <w:rsid w:val="00920511"/>
    <w:rsid w:val="00920542"/>
    <w:rsid w:val="00920565"/>
    <w:rsid w:val="00920567"/>
    <w:rsid w:val="00920591"/>
    <w:rsid w:val="00920739"/>
    <w:rsid w:val="00920774"/>
    <w:rsid w:val="009207E7"/>
    <w:rsid w:val="009209C3"/>
    <w:rsid w:val="00920B47"/>
    <w:rsid w:val="00920C48"/>
    <w:rsid w:val="00920C54"/>
    <w:rsid w:val="00920C5C"/>
    <w:rsid w:val="00920C88"/>
    <w:rsid w:val="00920CA7"/>
    <w:rsid w:val="00920CF1"/>
    <w:rsid w:val="00920E00"/>
    <w:rsid w:val="00920E1D"/>
    <w:rsid w:val="00920E4A"/>
    <w:rsid w:val="00920E53"/>
    <w:rsid w:val="00920E95"/>
    <w:rsid w:val="00920F86"/>
    <w:rsid w:val="00920FA5"/>
    <w:rsid w:val="00920FD9"/>
    <w:rsid w:val="00920FE8"/>
    <w:rsid w:val="00921040"/>
    <w:rsid w:val="00921127"/>
    <w:rsid w:val="00921379"/>
    <w:rsid w:val="00921458"/>
    <w:rsid w:val="00921516"/>
    <w:rsid w:val="0092163B"/>
    <w:rsid w:val="00921689"/>
    <w:rsid w:val="0092175E"/>
    <w:rsid w:val="0092179B"/>
    <w:rsid w:val="009217D9"/>
    <w:rsid w:val="00921800"/>
    <w:rsid w:val="00921822"/>
    <w:rsid w:val="009218C8"/>
    <w:rsid w:val="009219A8"/>
    <w:rsid w:val="00921BD4"/>
    <w:rsid w:val="00921C0D"/>
    <w:rsid w:val="00921DF7"/>
    <w:rsid w:val="00921E23"/>
    <w:rsid w:val="00921E95"/>
    <w:rsid w:val="0092220D"/>
    <w:rsid w:val="0092238A"/>
    <w:rsid w:val="00922462"/>
    <w:rsid w:val="009224D2"/>
    <w:rsid w:val="00922619"/>
    <w:rsid w:val="009226BE"/>
    <w:rsid w:val="009226F1"/>
    <w:rsid w:val="0092285F"/>
    <w:rsid w:val="009228DF"/>
    <w:rsid w:val="00922A5B"/>
    <w:rsid w:val="00922A93"/>
    <w:rsid w:val="00922AFE"/>
    <w:rsid w:val="00922C62"/>
    <w:rsid w:val="00922F98"/>
    <w:rsid w:val="00922FFA"/>
    <w:rsid w:val="00923024"/>
    <w:rsid w:val="00923117"/>
    <w:rsid w:val="0092311B"/>
    <w:rsid w:val="00923177"/>
    <w:rsid w:val="009231C5"/>
    <w:rsid w:val="009231E1"/>
    <w:rsid w:val="00923231"/>
    <w:rsid w:val="0092333E"/>
    <w:rsid w:val="0092339F"/>
    <w:rsid w:val="009233CA"/>
    <w:rsid w:val="009233D9"/>
    <w:rsid w:val="009234BA"/>
    <w:rsid w:val="009234E5"/>
    <w:rsid w:val="0092361F"/>
    <w:rsid w:val="0092362C"/>
    <w:rsid w:val="0092368A"/>
    <w:rsid w:val="0092371A"/>
    <w:rsid w:val="0092372C"/>
    <w:rsid w:val="00923814"/>
    <w:rsid w:val="00923819"/>
    <w:rsid w:val="00923876"/>
    <w:rsid w:val="0092387B"/>
    <w:rsid w:val="0092395E"/>
    <w:rsid w:val="00923AD4"/>
    <w:rsid w:val="00923C19"/>
    <w:rsid w:val="00923E72"/>
    <w:rsid w:val="00923EA3"/>
    <w:rsid w:val="0092418A"/>
    <w:rsid w:val="009241F8"/>
    <w:rsid w:val="00924277"/>
    <w:rsid w:val="009244CC"/>
    <w:rsid w:val="009244EE"/>
    <w:rsid w:val="0092455B"/>
    <w:rsid w:val="00924581"/>
    <w:rsid w:val="009247EA"/>
    <w:rsid w:val="00924986"/>
    <w:rsid w:val="00924AD2"/>
    <w:rsid w:val="00924AE1"/>
    <w:rsid w:val="00924BA3"/>
    <w:rsid w:val="00924BAE"/>
    <w:rsid w:val="00924D9E"/>
    <w:rsid w:val="00924E15"/>
    <w:rsid w:val="00924EA0"/>
    <w:rsid w:val="00924EDC"/>
    <w:rsid w:val="00924EFD"/>
    <w:rsid w:val="00924F90"/>
    <w:rsid w:val="0092504D"/>
    <w:rsid w:val="0092506F"/>
    <w:rsid w:val="009251AE"/>
    <w:rsid w:val="009251CE"/>
    <w:rsid w:val="009252EC"/>
    <w:rsid w:val="00925488"/>
    <w:rsid w:val="00925569"/>
    <w:rsid w:val="0092558D"/>
    <w:rsid w:val="009255EA"/>
    <w:rsid w:val="00925776"/>
    <w:rsid w:val="009257F2"/>
    <w:rsid w:val="0092584C"/>
    <w:rsid w:val="00925992"/>
    <w:rsid w:val="009259B9"/>
    <w:rsid w:val="009259F5"/>
    <w:rsid w:val="00925B9E"/>
    <w:rsid w:val="00925C19"/>
    <w:rsid w:val="00925C6D"/>
    <w:rsid w:val="00925C70"/>
    <w:rsid w:val="00925E5F"/>
    <w:rsid w:val="00925F1A"/>
    <w:rsid w:val="00925F2B"/>
    <w:rsid w:val="009260B7"/>
    <w:rsid w:val="00926101"/>
    <w:rsid w:val="00926213"/>
    <w:rsid w:val="0092635B"/>
    <w:rsid w:val="009263C6"/>
    <w:rsid w:val="009263DB"/>
    <w:rsid w:val="0092648D"/>
    <w:rsid w:val="0092656F"/>
    <w:rsid w:val="00926586"/>
    <w:rsid w:val="009265D6"/>
    <w:rsid w:val="0092661C"/>
    <w:rsid w:val="00926769"/>
    <w:rsid w:val="00926819"/>
    <w:rsid w:val="0092682A"/>
    <w:rsid w:val="00926837"/>
    <w:rsid w:val="009269B1"/>
    <w:rsid w:val="00926A91"/>
    <w:rsid w:val="00926AAC"/>
    <w:rsid w:val="00926C6E"/>
    <w:rsid w:val="00926CA0"/>
    <w:rsid w:val="00926CB8"/>
    <w:rsid w:val="00926D60"/>
    <w:rsid w:val="00926DEF"/>
    <w:rsid w:val="00926E09"/>
    <w:rsid w:val="00926E21"/>
    <w:rsid w:val="00926FD4"/>
    <w:rsid w:val="0092709C"/>
    <w:rsid w:val="009271E3"/>
    <w:rsid w:val="00927210"/>
    <w:rsid w:val="00927238"/>
    <w:rsid w:val="0092723B"/>
    <w:rsid w:val="0092724D"/>
    <w:rsid w:val="009272B3"/>
    <w:rsid w:val="009272C0"/>
    <w:rsid w:val="00927378"/>
    <w:rsid w:val="009273D4"/>
    <w:rsid w:val="0092758F"/>
    <w:rsid w:val="009275DE"/>
    <w:rsid w:val="0092772B"/>
    <w:rsid w:val="0092779A"/>
    <w:rsid w:val="00927808"/>
    <w:rsid w:val="00927847"/>
    <w:rsid w:val="00927912"/>
    <w:rsid w:val="009279E2"/>
    <w:rsid w:val="00927A0A"/>
    <w:rsid w:val="00927A12"/>
    <w:rsid w:val="00927AB2"/>
    <w:rsid w:val="00927B78"/>
    <w:rsid w:val="00927B96"/>
    <w:rsid w:val="00927CF6"/>
    <w:rsid w:val="00927D2B"/>
    <w:rsid w:val="00927D47"/>
    <w:rsid w:val="00927E61"/>
    <w:rsid w:val="009300E3"/>
    <w:rsid w:val="0093016E"/>
    <w:rsid w:val="0093019B"/>
    <w:rsid w:val="00930271"/>
    <w:rsid w:val="009302F2"/>
    <w:rsid w:val="009303E6"/>
    <w:rsid w:val="00930415"/>
    <w:rsid w:val="0093048E"/>
    <w:rsid w:val="009304DB"/>
    <w:rsid w:val="009304DD"/>
    <w:rsid w:val="0093050E"/>
    <w:rsid w:val="009305D2"/>
    <w:rsid w:val="00930721"/>
    <w:rsid w:val="009307FD"/>
    <w:rsid w:val="0093088B"/>
    <w:rsid w:val="0093089D"/>
    <w:rsid w:val="0093092D"/>
    <w:rsid w:val="0093093D"/>
    <w:rsid w:val="00930A61"/>
    <w:rsid w:val="00930A63"/>
    <w:rsid w:val="00930AB3"/>
    <w:rsid w:val="00930AB9"/>
    <w:rsid w:val="00930AED"/>
    <w:rsid w:val="00930B45"/>
    <w:rsid w:val="00930CF6"/>
    <w:rsid w:val="00930D15"/>
    <w:rsid w:val="00930D5F"/>
    <w:rsid w:val="00930DB3"/>
    <w:rsid w:val="00930F74"/>
    <w:rsid w:val="00930F9E"/>
    <w:rsid w:val="009310E1"/>
    <w:rsid w:val="00931125"/>
    <w:rsid w:val="009311A1"/>
    <w:rsid w:val="009311DD"/>
    <w:rsid w:val="0093121E"/>
    <w:rsid w:val="0093128B"/>
    <w:rsid w:val="009312CB"/>
    <w:rsid w:val="009313B2"/>
    <w:rsid w:val="009315B8"/>
    <w:rsid w:val="009315BE"/>
    <w:rsid w:val="009315CB"/>
    <w:rsid w:val="009316DC"/>
    <w:rsid w:val="0093172C"/>
    <w:rsid w:val="009317AF"/>
    <w:rsid w:val="009317C8"/>
    <w:rsid w:val="00931814"/>
    <w:rsid w:val="009318EE"/>
    <w:rsid w:val="0093193C"/>
    <w:rsid w:val="009319D8"/>
    <w:rsid w:val="00931A0F"/>
    <w:rsid w:val="00931A18"/>
    <w:rsid w:val="00931A4A"/>
    <w:rsid w:val="00931ADD"/>
    <w:rsid w:val="00931BB5"/>
    <w:rsid w:val="00931C28"/>
    <w:rsid w:val="00931E76"/>
    <w:rsid w:val="00932170"/>
    <w:rsid w:val="00932256"/>
    <w:rsid w:val="00932278"/>
    <w:rsid w:val="009322B1"/>
    <w:rsid w:val="009323C9"/>
    <w:rsid w:val="00932435"/>
    <w:rsid w:val="00932593"/>
    <w:rsid w:val="009325A6"/>
    <w:rsid w:val="00932680"/>
    <w:rsid w:val="009326DD"/>
    <w:rsid w:val="00932746"/>
    <w:rsid w:val="009329DF"/>
    <w:rsid w:val="00932AE7"/>
    <w:rsid w:val="00932BB4"/>
    <w:rsid w:val="00932D12"/>
    <w:rsid w:val="00932D7A"/>
    <w:rsid w:val="00932DA4"/>
    <w:rsid w:val="00932E96"/>
    <w:rsid w:val="00932F55"/>
    <w:rsid w:val="00933023"/>
    <w:rsid w:val="00933059"/>
    <w:rsid w:val="009332DF"/>
    <w:rsid w:val="009332ED"/>
    <w:rsid w:val="0093338F"/>
    <w:rsid w:val="009334FB"/>
    <w:rsid w:val="00933562"/>
    <w:rsid w:val="0093364C"/>
    <w:rsid w:val="0093368D"/>
    <w:rsid w:val="0093388D"/>
    <w:rsid w:val="0093394A"/>
    <w:rsid w:val="00933970"/>
    <w:rsid w:val="009339DC"/>
    <w:rsid w:val="00933A3F"/>
    <w:rsid w:val="00933BD4"/>
    <w:rsid w:val="00933C69"/>
    <w:rsid w:val="00933CC9"/>
    <w:rsid w:val="00933CCF"/>
    <w:rsid w:val="00933D78"/>
    <w:rsid w:val="00933E50"/>
    <w:rsid w:val="00933EC0"/>
    <w:rsid w:val="00933EC7"/>
    <w:rsid w:val="00933EDF"/>
    <w:rsid w:val="00933FA5"/>
    <w:rsid w:val="0093404B"/>
    <w:rsid w:val="009340E5"/>
    <w:rsid w:val="00934145"/>
    <w:rsid w:val="00934393"/>
    <w:rsid w:val="009343D2"/>
    <w:rsid w:val="0093444B"/>
    <w:rsid w:val="009344C1"/>
    <w:rsid w:val="009344FD"/>
    <w:rsid w:val="00934570"/>
    <w:rsid w:val="009345E1"/>
    <w:rsid w:val="00934775"/>
    <w:rsid w:val="0093477A"/>
    <w:rsid w:val="009347DF"/>
    <w:rsid w:val="009348B3"/>
    <w:rsid w:val="009348E8"/>
    <w:rsid w:val="009349A8"/>
    <w:rsid w:val="00934B2D"/>
    <w:rsid w:val="00934B3A"/>
    <w:rsid w:val="00934B4F"/>
    <w:rsid w:val="00934BBB"/>
    <w:rsid w:val="00934C55"/>
    <w:rsid w:val="00934C87"/>
    <w:rsid w:val="00934D75"/>
    <w:rsid w:val="00934DD6"/>
    <w:rsid w:val="00934E27"/>
    <w:rsid w:val="00934E2E"/>
    <w:rsid w:val="00934E43"/>
    <w:rsid w:val="00934EA2"/>
    <w:rsid w:val="00934F00"/>
    <w:rsid w:val="00934F38"/>
    <w:rsid w:val="00934F50"/>
    <w:rsid w:val="0093500F"/>
    <w:rsid w:val="00935043"/>
    <w:rsid w:val="009350D7"/>
    <w:rsid w:val="00935165"/>
    <w:rsid w:val="009351E3"/>
    <w:rsid w:val="00935223"/>
    <w:rsid w:val="0093531C"/>
    <w:rsid w:val="00935329"/>
    <w:rsid w:val="0093554C"/>
    <w:rsid w:val="00935585"/>
    <w:rsid w:val="009355EC"/>
    <w:rsid w:val="00935650"/>
    <w:rsid w:val="0093572D"/>
    <w:rsid w:val="00935826"/>
    <w:rsid w:val="0093590E"/>
    <w:rsid w:val="00935A5F"/>
    <w:rsid w:val="00935A9C"/>
    <w:rsid w:val="00935B92"/>
    <w:rsid w:val="00935CCF"/>
    <w:rsid w:val="00935DA1"/>
    <w:rsid w:val="00935DC0"/>
    <w:rsid w:val="00935F43"/>
    <w:rsid w:val="00935F69"/>
    <w:rsid w:val="0093631C"/>
    <w:rsid w:val="00936588"/>
    <w:rsid w:val="00936682"/>
    <w:rsid w:val="00936876"/>
    <w:rsid w:val="00936932"/>
    <w:rsid w:val="00936BEC"/>
    <w:rsid w:val="00936C31"/>
    <w:rsid w:val="00936C71"/>
    <w:rsid w:val="00936C7D"/>
    <w:rsid w:val="00936D38"/>
    <w:rsid w:val="00936E12"/>
    <w:rsid w:val="00936E5B"/>
    <w:rsid w:val="00936F0E"/>
    <w:rsid w:val="00936FA9"/>
    <w:rsid w:val="0093703F"/>
    <w:rsid w:val="009370F3"/>
    <w:rsid w:val="00937148"/>
    <w:rsid w:val="009371F4"/>
    <w:rsid w:val="00937284"/>
    <w:rsid w:val="0093730A"/>
    <w:rsid w:val="009374A4"/>
    <w:rsid w:val="0093751F"/>
    <w:rsid w:val="00937524"/>
    <w:rsid w:val="0093754D"/>
    <w:rsid w:val="00937565"/>
    <w:rsid w:val="0093756D"/>
    <w:rsid w:val="00937579"/>
    <w:rsid w:val="009375AF"/>
    <w:rsid w:val="00937631"/>
    <w:rsid w:val="00937651"/>
    <w:rsid w:val="009377A9"/>
    <w:rsid w:val="0093781F"/>
    <w:rsid w:val="00937837"/>
    <w:rsid w:val="00937855"/>
    <w:rsid w:val="00937858"/>
    <w:rsid w:val="0093787B"/>
    <w:rsid w:val="0093787C"/>
    <w:rsid w:val="009378B1"/>
    <w:rsid w:val="00937917"/>
    <w:rsid w:val="009379D8"/>
    <w:rsid w:val="00937A29"/>
    <w:rsid w:val="00937AE9"/>
    <w:rsid w:val="00937B21"/>
    <w:rsid w:val="00937BC8"/>
    <w:rsid w:val="00937BD9"/>
    <w:rsid w:val="00937C78"/>
    <w:rsid w:val="00937C89"/>
    <w:rsid w:val="00937CAB"/>
    <w:rsid w:val="00937CE8"/>
    <w:rsid w:val="00937E85"/>
    <w:rsid w:val="00937EB4"/>
    <w:rsid w:val="00937F45"/>
    <w:rsid w:val="00937FFC"/>
    <w:rsid w:val="00940031"/>
    <w:rsid w:val="009402BA"/>
    <w:rsid w:val="009402FC"/>
    <w:rsid w:val="00940307"/>
    <w:rsid w:val="0094035B"/>
    <w:rsid w:val="009403E8"/>
    <w:rsid w:val="009404CD"/>
    <w:rsid w:val="00940547"/>
    <w:rsid w:val="00940589"/>
    <w:rsid w:val="00940672"/>
    <w:rsid w:val="00940771"/>
    <w:rsid w:val="009407B6"/>
    <w:rsid w:val="0094080C"/>
    <w:rsid w:val="00940916"/>
    <w:rsid w:val="00940961"/>
    <w:rsid w:val="00940995"/>
    <w:rsid w:val="00940A99"/>
    <w:rsid w:val="00940B4F"/>
    <w:rsid w:val="00940BD7"/>
    <w:rsid w:val="00940D44"/>
    <w:rsid w:val="00940E07"/>
    <w:rsid w:val="00940ED9"/>
    <w:rsid w:val="00940F16"/>
    <w:rsid w:val="00940FDE"/>
    <w:rsid w:val="00940FE8"/>
    <w:rsid w:val="0094105A"/>
    <w:rsid w:val="009411C7"/>
    <w:rsid w:val="00941247"/>
    <w:rsid w:val="00941295"/>
    <w:rsid w:val="009412CE"/>
    <w:rsid w:val="00941478"/>
    <w:rsid w:val="00941521"/>
    <w:rsid w:val="009417AC"/>
    <w:rsid w:val="009418C5"/>
    <w:rsid w:val="0094192F"/>
    <w:rsid w:val="00941995"/>
    <w:rsid w:val="009419B2"/>
    <w:rsid w:val="009419BE"/>
    <w:rsid w:val="00941AA3"/>
    <w:rsid w:val="00941AB7"/>
    <w:rsid w:val="00941AF4"/>
    <w:rsid w:val="00941B0D"/>
    <w:rsid w:val="00941BA0"/>
    <w:rsid w:val="00941C38"/>
    <w:rsid w:val="00941CEC"/>
    <w:rsid w:val="00941D79"/>
    <w:rsid w:val="00941D93"/>
    <w:rsid w:val="00942038"/>
    <w:rsid w:val="00942066"/>
    <w:rsid w:val="00942069"/>
    <w:rsid w:val="009420ED"/>
    <w:rsid w:val="009423CC"/>
    <w:rsid w:val="009423CF"/>
    <w:rsid w:val="009424F1"/>
    <w:rsid w:val="00942535"/>
    <w:rsid w:val="009425D2"/>
    <w:rsid w:val="00942641"/>
    <w:rsid w:val="0094266B"/>
    <w:rsid w:val="009426A5"/>
    <w:rsid w:val="009427E7"/>
    <w:rsid w:val="00942801"/>
    <w:rsid w:val="009428EE"/>
    <w:rsid w:val="00942995"/>
    <w:rsid w:val="00942AC5"/>
    <w:rsid w:val="00942AD6"/>
    <w:rsid w:val="00942BCD"/>
    <w:rsid w:val="00942BE9"/>
    <w:rsid w:val="00942CD0"/>
    <w:rsid w:val="00942CD9"/>
    <w:rsid w:val="00942D5B"/>
    <w:rsid w:val="00942E51"/>
    <w:rsid w:val="00942F54"/>
    <w:rsid w:val="00942F64"/>
    <w:rsid w:val="00943007"/>
    <w:rsid w:val="0094305C"/>
    <w:rsid w:val="00943137"/>
    <w:rsid w:val="0094322D"/>
    <w:rsid w:val="009432B3"/>
    <w:rsid w:val="009432E2"/>
    <w:rsid w:val="009433D2"/>
    <w:rsid w:val="00943442"/>
    <w:rsid w:val="0094349D"/>
    <w:rsid w:val="009434A0"/>
    <w:rsid w:val="0094353D"/>
    <w:rsid w:val="00943546"/>
    <w:rsid w:val="00943755"/>
    <w:rsid w:val="009438A5"/>
    <w:rsid w:val="009439B4"/>
    <w:rsid w:val="009439ED"/>
    <w:rsid w:val="009439FC"/>
    <w:rsid w:val="00943AED"/>
    <w:rsid w:val="00943B23"/>
    <w:rsid w:val="00943B5D"/>
    <w:rsid w:val="00943BAE"/>
    <w:rsid w:val="00943C76"/>
    <w:rsid w:val="00943D03"/>
    <w:rsid w:val="009441B6"/>
    <w:rsid w:val="009441D8"/>
    <w:rsid w:val="00944388"/>
    <w:rsid w:val="009443FC"/>
    <w:rsid w:val="009444EA"/>
    <w:rsid w:val="009444FD"/>
    <w:rsid w:val="00944547"/>
    <w:rsid w:val="00944592"/>
    <w:rsid w:val="009445A0"/>
    <w:rsid w:val="009445FE"/>
    <w:rsid w:val="009446B5"/>
    <w:rsid w:val="0094487C"/>
    <w:rsid w:val="00944915"/>
    <w:rsid w:val="00944A11"/>
    <w:rsid w:val="00944AD8"/>
    <w:rsid w:val="00944CF9"/>
    <w:rsid w:val="009450F9"/>
    <w:rsid w:val="009451B3"/>
    <w:rsid w:val="0094538A"/>
    <w:rsid w:val="00945467"/>
    <w:rsid w:val="009454F7"/>
    <w:rsid w:val="009454FF"/>
    <w:rsid w:val="00945518"/>
    <w:rsid w:val="00945566"/>
    <w:rsid w:val="00945750"/>
    <w:rsid w:val="009457BC"/>
    <w:rsid w:val="009458E3"/>
    <w:rsid w:val="009458E7"/>
    <w:rsid w:val="009459E7"/>
    <w:rsid w:val="00945A17"/>
    <w:rsid w:val="00945B23"/>
    <w:rsid w:val="00945B35"/>
    <w:rsid w:val="00945C57"/>
    <w:rsid w:val="00945C94"/>
    <w:rsid w:val="00945F0D"/>
    <w:rsid w:val="00945F43"/>
    <w:rsid w:val="00945F81"/>
    <w:rsid w:val="00945FB6"/>
    <w:rsid w:val="00946029"/>
    <w:rsid w:val="009461A1"/>
    <w:rsid w:val="009461CC"/>
    <w:rsid w:val="00946203"/>
    <w:rsid w:val="0094625C"/>
    <w:rsid w:val="00946292"/>
    <w:rsid w:val="009462B0"/>
    <w:rsid w:val="00946348"/>
    <w:rsid w:val="009463C7"/>
    <w:rsid w:val="00946493"/>
    <w:rsid w:val="00946590"/>
    <w:rsid w:val="009466BB"/>
    <w:rsid w:val="0094671E"/>
    <w:rsid w:val="009468AF"/>
    <w:rsid w:val="0094694B"/>
    <w:rsid w:val="009469C1"/>
    <w:rsid w:val="00946AA4"/>
    <w:rsid w:val="00946AB8"/>
    <w:rsid w:val="00946AC8"/>
    <w:rsid w:val="00946AE9"/>
    <w:rsid w:val="00946BB2"/>
    <w:rsid w:val="00946D2A"/>
    <w:rsid w:val="00946D52"/>
    <w:rsid w:val="00946FE7"/>
    <w:rsid w:val="009470C4"/>
    <w:rsid w:val="009470D4"/>
    <w:rsid w:val="009471DF"/>
    <w:rsid w:val="00947211"/>
    <w:rsid w:val="009472FC"/>
    <w:rsid w:val="00947412"/>
    <w:rsid w:val="00947437"/>
    <w:rsid w:val="00947496"/>
    <w:rsid w:val="009475C7"/>
    <w:rsid w:val="00947662"/>
    <w:rsid w:val="0094769D"/>
    <w:rsid w:val="00947773"/>
    <w:rsid w:val="009478F3"/>
    <w:rsid w:val="00947963"/>
    <w:rsid w:val="0094797C"/>
    <w:rsid w:val="00947B2E"/>
    <w:rsid w:val="00947BB7"/>
    <w:rsid w:val="00947C2B"/>
    <w:rsid w:val="00947C42"/>
    <w:rsid w:val="00947C4E"/>
    <w:rsid w:val="00947E77"/>
    <w:rsid w:val="00947FF9"/>
    <w:rsid w:val="009500D7"/>
    <w:rsid w:val="009501D4"/>
    <w:rsid w:val="0095023B"/>
    <w:rsid w:val="0095024E"/>
    <w:rsid w:val="00950262"/>
    <w:rsid w:val="0095026F"/>
    <w:rsid w:val="00950352"/>
    <w:rsid w:val="0095037A"/>
    <w:rsid w:val="00950411"/>
    <w:rsid w:val="00950698"/>
    <w:rsid w:val="00950764"/>
    <w:rsid w:val="00950807"/>
    <w:rsid w:val="0095087C"/>
    <w:rsid w:val="00950A4E"/>
    <w:rsid w:val="00950A65"/>
    <w:rsid w:val="00950AFA"/>
    <w:rsid w:val="00950B4E"/>
    <w:rsid w:val="00950C55"/>
    <w:rsid w:val="00950D26"/>
    <w:rsid w:val="00950DB3"/>
    <w:rsid w:val="00950E16"/>
    <w:rsid w:val="00950E2C"/>
    <w:rsid w:val="00950EAC"/>
    <w:rsid w:val="00950F32"/>
    <w:rsid w:val="00951008"/>
    <w:rsid w:val="00951021"/>
    <w:rsid w:val="0095103B"/>
    <w:rsid w:val="00951169"/>
    <w:rsid w:val="009511D4"/>
    <w:rsid w:val="00951326"/>
    <w:rsid w:val="00951392"/>
    <w:rsid w:val="0095145B"/>
    <w:rsid w:val="009515A3"/>
    <w:rsid w:val="00951626"/>
    <w:rsid w:val="00951704"/>
    <w:rsid w:val="0095177B"/>
    <w:rsid w:val="00951799"/>
    <w:rsid w:val="009517C0"/>
    <w:rsid w:val="009517E6"/>
    <w:rsid w:val="009517FE"/>
    <w:rsid w:val="00951955"/>
    <w:rsid w:val="00951A25"/>
    <w:rsid w:val="00951A86"/>
    <w:rsid w:val="00951AFD"/>
    <w:rsid w:val="00951B3A"/>
    <w:rsid w:val="00951D2C"/>
    <w:rsid w:val="00951D50"/>
    <w:rsid w:val="00951D7F"/>
    <w:rsid w:val="00951DC4"/>
    <w:rsid w:val="00951EB7"/>
    <w:rsid w:val="00951F3A"/>
    <w:rsid w:val="00951F7B"/>
    <w:rsid w:val="00951FA6"/>
    <w:rsid w:val="00951FB8"/>
    <w:rsid w:val="00952023"/>
    <w:rsid w:val="009520D4"/>
    <w:rsid w:val="0095228A"/>
    <w:rsid w:val="00952293"/>
    <w:rsid w:val="009522B0"/>
    <w:rsid w:val="0095240F"/>
    <w:rsid w:val="009524E9"/>
    <w:rsid w:val="00952519"/>
    <w:rsid w:val="009525E2"/>
    <w:rsid w:val="009525EB"/>
    <w:rsid w:val="00952661"/>
    <w:rsid w:val="00952670"/>
    <w:rsid w:val="009527C0"/>
    <w:rsid w:val="009527E1"/>
    <w:rsid w:val="009529B5"/>
    <w:rsid w:val="00952B53"/>
    <w:rsid w:val="00952B5A"/>
    <w:rsid w:val="00952BF3"/>
    <w:rsid w:val="00952C47"/>
    <w:rsid w:val="00952D9C"/>
    <w:rsid w:val="00952EBD"/>
    <w:rsid w:val="00952F5A"/>
    <w:rsid w:val="00952F6C"/>
    <w:rsid w:val="00953001"/>
    <w:rsid w:val="009530DC"/>
    <w:rsid w:val="00953303"/>
    <w:rsid w:val="0095333C"/>
    <w:rsid w:val="009533A0"/>
    <w:rsid w:val="009534BA"/>
    <w:rsid w:val="00953555"/>
    <w:rsid w:val="0095363F"/>
    <w:rsid w:val="00953644"/>
    <w:rsid w:val="009537EF"/>
    <w:rsid w:val="0095384D"/>
    <w:rsid w:val="0095385E"/>
    <w:rsid w:val="00953960"/>
    <w:rsid w:val="00953B28"/>
    <w:rsid w:val="00953B59"/>
    <w:rsid w:val="00953C8C"/>
    <w:rsid w:val="00953CC1"/>
    <w:rsid w:val="00953D77"/>
    <w:rsid w:val="00953E0E"/>
    <w:rsid w:val="00953EB8"/>
    <w:rsid w:val="00954038"/>
    <w:rsid w:val="0095404F"/>
    <w:rsid w:val="0095410C"/>
    <w:rsid w:val="00954361"/>
    <w:rsid w:val="009543FA"/>
    <w:rsid w:val="00954477"/>
    <w:rsid w:val="0095470B"/>
    <w:rsid w:val="00954874"/>
    <w:rsid w:val="0095491F"/>
    <w:rsid w:val="009549CB"/>
    <w:rsid w:val="00954A1E"/>
    <w:rsid w:val="00954ADC"/>
    <w:rsid w:val="00954B51"/>
    <w:rsid w:val="00954D16"/>
    <w:rsid w:val="00954DA9"/>
    <w:rsid w:val="00954DFC"/>
    <w:rsid w:val="00954E23"/>
    <w:rsid w:val="00954E2C"/>
    <w:rsid w:val="00954FD9"/>
    <w:rsid w:val="00955006"/>
    <w:rsid w:val="009550EF"/>
    <w:rsid w:val="0095541A"/>
    <w:rsid w:val="00955512"/>
    <w:rsid w:val="00955536"/>
    <w:rsid w:val="00955544"/>
    <w:rsid w:val="00955546"/>
    <w:rsid w:val="00955547"/>
    <w:rsid w:val="009555AF"/>
    <w:rsid w:val="0095560B"/>
    <w:rsid w:val="009556AF"/>
    <w:rsid w:val="009556E5"/>
    <w:rsid w:val="0095578E"/>
    <w:rsid w:val="009557EE"/>
    <w:rsid w:val="00955873"/>
    <w:rsid w:val="00955886"/>
    <w:rsid w:val="009558EF"/>
    <w:rsid w:val="00955903"/>
    <w:rsid w:val="009559B9"/>
    <w:rsid w:val="00955AFB"/>
    <w:rsid w:val="00955B59"/>
    <w:rsid w:val="00955BFA"/>
    <w:rsid w:val="00955C06"/>
    <w:rsid w:val="00955C70"/>
    <w:rsid w:val="00955D5E"/>
    <w:rsid w:val="00955EDB"/>
    <w:rsid w:val="00955EE4"/>
    <w:rsid w:val="00955F30"/>
    <w:rsid w:val="00955F65"/>
    <w:rsid w:val="00956049"/>
    <w:rsid w:val="00956121"/>
    <w:rsid w:val="0095615A"/>
    <w:rsid w:val="0095624D"/>
    <w:rsid w:val="009562A3"/>
    <w:rsid w:val="00956345"/>
    <w:rsid w:val="0095634D"/>
    <w:rsid w:val="00956375"/>
    <w:rsid w:val="009563B3"/>
    <w:rsid w:val="009563C8"/>
    <w:rsid w:val="0095660F"/>
    <w:rsid w:val="009566F2"/>
    <w:rsid w:val="0095671D"/>
    <w:rsid w:val="00956728"/>
    <w:rsid w:val="0095678C"/>
    <w:rsid w:val="00956846"/>
    <w:rsid w:val="0095685C"/>
    <w:rsid w:val="0095686B"/>
    <w:rsid w:val="009568B2"/>
    <w:rsid w:val="009568B6"/>
    <w:rsid w:val="009569E3"/>
    <w:rsid w:val="00956AA7"/>
    <w:rsid w:val="00956CD9"/>
    <w:rsid w:val="00956E9E"/>
    <w:rsid w:val="00956F14"/>
    <w:rsid w:val="0095710C"/>
    <w:rsid w:val="00957198"/>
    <w:rsid w:val="009571F8"/>
    <w:rsid w:val="009572D9"/>
    <w:rsid w:val="0095730E"/>
    <w:rsid w:val="009573EB"/>
    <w:rsid w:val="00957417"/>
    <w:rsid w:val="00957453"/>
    <w:rsid w:val="0095746D"/>
    <w:rsid w:val="00957576"/>
    <w:rsid w:val="00957593"/>
    <w:rsid w:val="0095769C"/>
    <w:rsid w:val="009576AD"/>
    <w:rsid w:val="009576F8"/>
    <w:rsid w:val="00957731"/>
    <w:rsid w:val="00957775"/>
    <w:rsid w:val="009578DF"/>
    <w:rsid w:val="00957923"/>
    <w:rsid w:val="00957999"/>
    <w:rsid w:val="009579AC"/>
    <w:rsid w:val="00957A09"/>
    <w:rsid w:val="00957A92"/>
    <w:rsid w:val="00957B2A"/>
    <w:rsid w:val="00957B5F"/>
    <w:rsid w:val="00957BAA"/>
    <w:rsid w:val="00957C1C"/>
    <w:rsid w:val="00957CFD"/>
    <w:rsid w:val="00957D8E"/>
    <w:rsid w:val="00957EFC"/>
    <w:rsid w:val="00957F2D"/>
    <w:rsid w:val="00957FCB"/>
    <w:rsid w:val="00957FEC"/>
    <w:rsid w:val="00960025"/>
    <w:rsid w:val="00960044"/>
    <w:rsid w:val="009600C5"/>
    <w:rsid w:val="00960142"/>
    <w:rsid w:val="00960148"/>
    <w:rsid w:val="009601D9"/>
    <w:rsid w:val="00960204"/>
    <w:rsid w:val="009602A3"/>
    <w:rsid w:val="009602F1"/>
    <w:rsid w:val="00960389"/>
    <w:rsid w:val="009603CB"/>
    <w:rsid w:val="009603E5"/>
    <w:rsid w:val="009603ED"/>
    <w:rsid w:val="00960417"/>
    <w:rsid w:val="009604EE"/>
    <w:rsid w:val="009604FA"/>
    <w:rsid w:val="00960555"/>
    <w:rsid w:val="00960571"/>
    <w:rsid w:val="009605DD"/>
    <w:rsid w:val="009606DC"/>
    <w:rsid w:val="00960977"/>
    <w:rsid w:val="00960988"/>
    <w:rsid w:val="009609B6"/>
    <w:rsid w:val="00960A7F"/>
    <w:rsid w:val="00960AA8"/>
    <w:rsid w:val="00960ADF"/>
    <w:rsid w:val="00960BED"/>
    <w:rsid w:val="00960C24"/>
    <w:rsid w:val="00960C5D"/>
    <w:rsid w:val="00960C78"/>
    <w:rsid w:val="00960D60"/>
    <w:rsid w:val="00960E08"/>
    <w:rsid w:val="00960E34"/>
    <w:rsid w:val="00960EC6"/>
    <w:rsid w:val="00960F95"/>
    <w:rsid w:val="0096108F"/>
    <w:rsid w:val="009610B7"/>
    <w:rsid w:val="00961138"/>
    <w:rsid w:val="00961166"/>
    <w:rsid w:val="00961212"/>
    <w:rsid w:val="009612AE"/>
    <w:rsid w:val="0096133D"/>
    <w:rsid w:val="00961356"/>
    <w:rsid w:val="0096136B"/>
    <w:rsid w:val="00961400"/>
    <w:rsid w:val="00961529"/>
    <w:rsid w:val="00961645"/>
    <w:rsid w:val="00961835"/>
    <w:rsid w:val="0096184C"/>
    <w:rsid w:val="00961A79"/>
    <w:rsid w:val="00961B00"/>
    <w:rsid w:val="00961B2C"/>
    <w:rsid w:val="00961B42"/>
    <w:rsid w:val="00961B9E"/>
    <w:rsid w:val="00961BB3"/>
    <w:rsid w:val="00961D09"/>
    <w:rsid w:val="00961DD2"/>
    <w:rsid w:val="00961E9E"/>
    <w:rsid w:val="0096208C"/>
    <w:rsid w:val="009621D2"/>
    <w:rsid w:val="00962267"/>
    <w:rsid w:val="0096238B"/>
    <w:rsid w:val="0096239F"/>
    <w:rsid w:val="009623B9"/>
    <w:rsid w:val="009624B8"/>
    <w:rsid w:val="009624BC"/>
    <w:rsid w:val="00962572"/>
    <w:rsid w:val="009625C1"/>
    <w:rsid w:val="0096265A"/>
    <w:rsid w:val="00962661"/>
    <w:rsid w:val="009626E2"/>
    <w:rsid w:val="00962711"/>
    <w:rsid w:val="00962859"/>
    <w:rsid w:val="00962945"/>
    <w:rsid w:val="0096298D"/>
    <w:rsid w:val="00962A2B"/>
    <w:rsid w:val="00962A93"/>
    <w:rsid w:val="00962C18"/>
    <w:rsid w:val="00962C4A"/>
    <w:rsid w:val="00962C65"/>
    <w:rsid w:val="00962CB3"/>
    <w:rsid w:val="00962E2C"/>
    <w:rsid w:val="00962E2D"/>
    <w:rsid w:val="00962E4B"/>
    <w:rsid w:val="00962F69"/>
    <w:rsid w:val="00963092"/>
    <w:rsid w:val="009630E3"/>
    <w:rsid w:val="009630EB"/>
    <w:rsid w:val="0096331C"/>
    <w:rsid w:val="00963381"/>
    <w:rsid w:val="00963477"/>
    <w:rsid w:val="009635B7"/>
    <w:rsid w:val="00963646"/>
    <w:rsid w:val="0096368A"/>
    <w:rsid w:val="009636C1"/>
    <w:rsid w:val="00963736"/>
    <w:rsid w:val="00963747"/>
    <w:rsid w:val="00963794"/>
    <w:rsid w:val="00963882"/>
    <w:rsid w:val="00963973"/>
    <w:rsid w:val="00963A87"/>
    <w:rsid w:val="00963AC9"/>
    <w:rsid w:val="00963C3E"/>
    <w:rsid w:val="00963C9D"/>
    <w:rsid w:val="00963D1E"/>
    <w:rsid w:val="00963E1A"/>
    <w:rsid w:val="00963E39"/>
    <w:rsid w:val="00963EC3"/>
    <w:rsid w:val="00963F94"/>
    <w:rsid w:val="0096400F"/>
    <w:rsid w:val="00964018"/>
    <w:rsid w:val="0096414B"/>
    <w:rsid w:val="00964187"/>
    <w:rsid w:val="009641C8"/>
    <w:rsid w:val="009642E0"/>
    <w:rsid w:val="00964405"/>
    <w:rsid w:val="00964420"/>
    <w:rsid w:val="009644D8"/>
    <w:rsid w:val="009644EF"/>
    <w:rsid w:val="00964602"/>
    <w:rsid w:val="00964692"/>
    <w:rsid w:val="00964732"/>
    <w:rsid w:val="00964830"/>
    <w:rsid w:val="009648EC"/>
    <w:rsid w:val="0096494D"/>
    <w:rsid w:val="00964B98"/>
    <w:rsid w:val="00964C08"/>
    <w:rsid w:val="00964C1F"/>
    <w:rsid w:val="00964D3F"/>
    <w:rsid w:val="00964EF1"/>
    <w:rsid w:val="00964FF7"/>
    <w:rsid w:val="00965054"/>
    <w:rsid w:val="0096511A"/>
    <w:rsid w:val="009651F2"/>
    <w:rsid w:val="00965309"/>
    <w:rsid w:val="00965334"/>
    <w:rsid w:val="0096542C"/>
    <w:rsid w:val="0096544E"/>
    <w:rsid w:val="0096545C"/>
    <w:rsid w:val="0096553D"/>
    <w:rsid w:val="009657A7"/>
    <w:rsid w:val="00965BD2"/>
    <w:rsid w:val="00965C91"/>
    <w:rsid w:val="00965CDC"/>
    <w:rsid w:val="00965DA7"/>
    <w:rsid w:val="00965DCF"/>
    <w:rsid w:val="00965E30"/>
    <w:rsid w:val="00965F59"/>
    <w:rsid w:val="00965FCD"/>
    <w:rsid w:val="0096600F"/>
    <w:rsid w:val="00966244"/>
    <w:rsid w:val="009662EB"/>
    <w:rsid w:val="0096632D"/>
    <w:rsid w:val="00966416"/>
    <w:rsid w:val="00966470"/>
    <w:rsid w:val="009664F1"/>
    <w:rsid w:val="009665B7"/>
    <w:rsid w:val="0096669D"/>
    <w:rsid w:val="0096679C"/>
    <w:rsid w:val="0096692E"/>
    <w:rsid w:val="00966A82"/>
    <w:rsid w:val="00966AD1"/>
    <w:rsid w:val="00966B1E"/>
    <w:rsid w:val="00966BA2"/>
    <w:rsid w:val="00966BF0"/>
    <w:rsid w:val="00966BFC"/>
    <w:rsid w:val="00966C33"/>
    <w:rsid w:val="00966C37"/>
    <w:rsid w:val="00966D27"/>
    <w:rsid w:val="00966DDC"/>
    <w:rsid w:val="00966E4A"/>
    <w:rsid w:val="00966F97"/>
    <w:rsid w:val="009670E2"/>
    <w:rsid w:val="00967124"/>
    <w:rsid w:val="0096714D"/>
    <w:rsid w:val="009671AC"/>
    <w:rsid w:val="00967263"/>
    <w:rsid w:val="00967347"/>
    <w:rsid w:val="00967375"/>
    <w:rsid w:val="0096741E"/>
    <w:rsid w:val="009674E5"/>
    <w:rsid w:val="009674ED"/>
    <w:rsid w:val="00967752"/>
    <w:rsid w:val="00967805"/>
    <w:rsid w:val="00967832"/>
    <w:rsid w:val="00967A5F"/>
    <w:rsid w:val="00967A8C"/>
    <w:rsid w:val="00967A91"/>
    <w:rsid w:val="00967BEE"/>
    <w:rsid w:val="00967D2E"/>
    <w:rsid w:val="00967D8B"/>
    <w:rsid w:val="00967DE8"/>
    <w:rsid w:val="00967FE6"/>
    <w:rsid w:val="00970227"/>
    <w:rsid w:val="009702A2"/>
    <w:rsid w:val="009702CB"/>
    <w:rsid w:val="00970302"/>
    <w:rsid w:val="00970387"/>
    <w:rsid w:val="00970459"/>
    <w:rsid w:val="0097057D"/>
    <w:rsid w:val="009705B7"/>
    <w:rsid w:val="009705FB"/>
    <w:rsid w:val="0097060D"/>
    <w:rsid w:val="009706E4"/>
    <w:rsid w:val="00970758"/>
    <w:rsid w:val="009707D9"/>
    <w:rsid w:val="0097080D"/>
    <w:rsid w:val="0097087F"/>
    <w:rsid w:val="00970A44"/>
    <w:rsid w:val="00970B04"/>
    <w:rsid w:val="00970BBA"/>
    <w:rsid w:val="00970C0A"/>
    <w:rsid w:val="00970C73"/>
    <w:rsid w:val="00970D06"/>
    <w:rsid w:val="00970D68"/>
    <w:rsid w:val="00970DC6"/>
    <w:rsid w:val="00970EF6"/>
    <w:rsid w:val="0097101B"/>
    <w:rsid w:val="0097101F"/>
    <w:rsid w:val="0097106B"/>
    <w:rsid w:val="009710D0"/>
    <w:rsid w:val="009710F8"/>
    <w:rsid w:val="009711B1"/>
    <w:rsid w:val="00971225"/>
    <w:rsid w:val="00971350"/>
    <w:rsid w:val="00971433"/>
    <w:rsid w:val="00971464"/>
    <w:rsid w:val="0097149D"/>
    <w:rsid w:val="00971526"/>
    <w:rsid w:val="0097163C"/>
    <w:rsid w:val="0097166C"/>
    <w:rsid w:val="00971760"/>
    <w:rsid w:val="00971872"/>
    <w:rsid w:val="009718C7"/>
    <w:rsid w:val="00971959"/>
    <w:rsid w:val="009719E2"/>
    <w:rsid w:val="009719EB"/>
    <w:rsid w:val="00971A1B"/>
    <w:rsid w:val="00971A25"/>
    <w:rsid w:val="00971B59"/>
    <w:rsid w:val="00971B5C"/>
    <w:rsid w:val="00971B89"/>
    <w:rsid w:val="00971C34"/>
    <w:rsid w:val="00971C65"/>
    <w:rsid w:val="00971C69"/>
    <w:rsid w:val="00971C77"/>
    <w:rsid w:val="00971D60"/>
    <w:rsid w:val="00971D77"/>
    <w:rsid w:val="00971DBA"/>
    <w:rsid w:val="00971E81"/>
    <w:rsid w:val="00971EB3"/>
    <w:rsid w:val="00972128"/>
    <w:rsid w:val="009721A5"/>
    <w:rsid w:val="009722ED"/>
    <w:rsid w:val="0097234E"/>
    <w:rsid w:val="00972407"/>
    <w:rsid w:val="0097241B"/>
    <w:rsid w:val="0097242C"/>
    <w:rsid w:val="00972706"/>
    <w:rsid w:val="00972870"/>
    <w:rsid w:val="00972883"/>
    <w:rsid w:val="00972A89"/>
    <w:rsid w:val="00972B0E"/>
    <w:rsid w:val="00972BA3"/>
    <w:rsid w:val="00972C72"/>
    <w:rsid w:val="00972C84"/>
    <w:rsid w:val="00972CD4"/>
    <w:rsid w:val="00972CE8"/>
    <w:rsid w:val="00972D1A"/>
    <w:rsid w:val="00972E77"/>
    <w:rsid w:val="00972ECB"/>
    <w:rsid w:val="00972EF3"/>
    <w:rsid w:val="00972F71"/>
    <w:rsid w:val="00972F80"/>
    <w:rsid w:val="00973002"/>
    <w:rsid w:val="009730C9"/>
    <w:rsid w:val="00973126"/>
    <w:rsid w:val="009731E1"/>
    <w:rsid w:val="0097324E"/>
    <w:rsid w:val="009732CA"/>
    <w:rsid w:val="0097337C"/>
    <w:rsid w:val="0097339D"/>
    <w:rsid w:val="009733C6"/>
    <w:rsid w:val="009734B0"/>
    <w:rsid w:val="0097353F"/>
    <w:rsid w:val="0097360D"/>
    <w:rsid w:val="0097361E"/>
    <w:rsid w:val="009736FE"/>
    <w:rsid w:val="009737AB"/>
    <w:rsid w:val="0097381D"/>
    <w:rsid w:val="00973896"/>
    <w:rsid w:val="009738A3"/>
    <w:rsid w:val="009738DE"/>
    <w:rsid w:val="009738E6"/>
    <w:rsid w:val="009738EC"/>
    <w:rsid w:val="009739AA"/>
    <w:rsid w:val="009739DE"/>
    <w:rsid w:val="00973A3B"/>
    <w:rsid w:val="00973A53"/>
    <w:rsid w:val="00973AB2"/>
    <w:rsid w:val="00973B57"/>
    <w:rsid w:val="00973B8D"/>
    <w:rsid w:val="00973BC6"/>
    <w:rsid w:val="00973CBA"/>
    <w:rsid w:val="00973DB4"/>
    <w:rsid w:val="00973E7F"/>
    <w:rsid w:val="00973F02"/>
    <w:rsid w:val="00973F10"/>
    <w:rsid w:val="00973F50"/>
    <w:rsid w:val="00973FAF"/>
    <w:rsid w:val="0097404D"/>
    <w:rsid w:val="009740B3"/>
    <w:rsid w:val="009741D7"/>
    <w:rsid w:val="009741FF"/>
    <w:rsid w:val="0097435E"/>
    <w:rsid w:val="0097444E"/>
    <w:rsid w:val="00974458"/>
    <w:rsid w:val="0097470A"/>
    <w:rsid w:val="0097476B"/>
    <w:rsid w:val="009747F4"/>
    <w:rsid w:val="00974853"/>
    <w:rsid w:val="00974917"/>
    <w:rsid w:val="009749CA"/>
    <w:rsid w:val="00974A85"/>
    <w:rsid w:val="00974B21"/>
    <w:rsid w:val="00974B7E"/>
    <w:rsid w:val="00974D00"/>
    <w:rsid w:val="00974E12"/>
    <w:rsid w:val="0097505F"/>
    <w:rsid w:val="00975125"/>
    <w:rsid w:val="009752D5"/>
    <w:rsid w:val="00975350"/>
    <w:rsid w:val="00975377"/>
    <w:rsid w:val="00975586"/>
    <w:rsid w:val="0097559F"/>
    <w:rsid w:val="00975684"/>
    <w:rsid w:val="00975873"/>
    <w:rsid w:val="00975979"/>
    <w:rsid w:val="0097598F"/>
    <w:rsid w:val="00975AF2"/>
    <w:rsid w:val="00975B80"/>
    <w:rsid w:val="00975C5A"/>
    <w:rsid w:val="00975CFC"/>
    <w:rsid w:val="00975DB6"/>
    <w:rsid w:val="00975E45"/>
    <w:rsid w:val="00975E76"/>
    <w:rsid w:val="0097604B"/>
    <w:rsid w:val="00976083"/>
    <w:rsid w:val="009760A2"/>
    <w:rsid w:val="00976108"/>
    <w:rsid w:val="009761EA"/>
    <w:rsid w:val="00976348"/>
    <w:rsid w:val="009763B7"/>
    <w:rsid w:val="009763D4"/>
    <w:rsid w:val="00976470"/>
    <w:rsid w:val="0097656D"/>
    <w:rsid w:val="0097676D"/>
    <w:rsid w:val="009769F5"/>
    <w:rsid w:val="00976C0E"/>
    <w:rsid w:val="00976C6B"/>
    <w:rsid w:val="00976D3A"/>
    <w:rsid w:val="00976DFC"/>
    <w:rsid w:val="00976DFD"/>
    <w:rsid w:val="009771EF"/>
    <w:rsid w:val="00977266"/>
    <w:rsid w:val="00977321"/>
    <w:rsid w:val="00977556"/>
    <w:rsid w:val="009775C9"/>
    <w:rsid w:val="009775D8"/>
    <w:rsid w:val="0097761E"/>
    <w:rsid w:val="0097765E"/>
    <w:rsid w:val="0097770F"/>
    <w:rsid w:val="00977731"/>
    <w:rsid w:val="009777A0"/>
    <w:rsid w:val="00977877"/>
    <w:rsid w:val="00977967"/>
    <w:rsid w:val="00977976"/>
    <w:rsid w:val="00977AA5"/>
    <w:rsid w:val="00977BE1"/>
    <w:rsid w:val="00977C92"/>
    <w:rsid w:val="00977CEB"/>
    <w:rsid w:val="00977D59"/>
    <w:rsid w:val="00977F4C"/>
    <w:rsid w:val="00977FA7"/>
    <w:rsid w:val="00980061"/>
    <w:rsid w:val="0098006A"/>
    <w:rsid w:val="0098008D"/>
    <w:rsid w:val="0098008E"/>
    <w:rsid w:val="00980209"/>
    <w:rsid w:val="009802D6"/>
    <w:rsid w:val="00980304"/>
    <w:rsid w:val="00980355"/>
    <w:rsid w:val="009803BA"/>
    <w:rsid w:val="009803DA"/>
    <w:rsid w:val="00980417"/>
    <w:rsid w:val="00980435"/>
    <w:rsid w:val="0098049B"/>
    <w:rsid w:val="0098049E"/>
    <w:rsid w:val="009804EA"/>
    <w:rsid w:val="0098052A"/>
    <w:rsid w:val="00980674"/>
    <w:rsid w:val="0098079F"/>
    <w:rsid w:val="00980880"/>
    <w:rsid w:val="0098094A"/>
    <w:rsid w:val="00980A69"/>
    <w:rsid w:val="00980A80"/>
    <w:rsid w:val="00980C32"/>
    <w:rsid w:val="00980C8C"/>
    <w:rsid w:val="00980CCF"/>
    <w:rsid w:val="00980CD8"/>
    <w:rsid w:val="00980DE7"/>
    <w:rsid w:val="00980DF7"/>
    <w:rsid w:val="00980E85"/>
    <w:rsid w:val="00980EBC"/>
    <w:rsid w:val="00980F57"/>
    <w:rsid w:val="00981060"/>
    <w:rsid w:val="009810A3"/>
    <w:rsid w:val="00981163"/>
    <w:rsid w:val="00981322"/>
    <w:rsid w:val="00981325"/>
    <w:rsid w:val="0098135E"/>
    <w:rsid w:val="009813DD"/>
    <w:rsid w:val="009813F3"/>
    <w:rsid w:val="009815BB"/>
    <w:rsid w:val="009815BC"/>
    <w:rsid w:val="009815BD"/>
    <w:rsid w:val="009815FC"/>
    <w:rsid w:val="00981694"/>
    <w:rsid w:val="00981823"/>
    <w:rsid w:val="0098184A"/>
    <w:rsid w:val="0098186F"/>
    <w:rsid w:val="00981903"/>
    <w:rsid w:val="00981931"/>
    <w:rsid w:val="009819B0"/>
    <w:rsid w:val="00981AB4"/>
    <w:rsid w:val="00981BF0"/>
    <w:rsid w:val="00981C09"/>
    <w:rsid w:val="00981C3C"/>
    <w:rsid w:val="00981E0A"/>
    <w:rsid w:val="00981EFC"/>
    <w:rsid w:val="00981F92"/>
    <w:rsid w:val="00982028"/>
    <w:rsid w:val="009820DF"/>
    <w:rsid w:val="0098217B"/>
    <w:rsid w:val="009823E6"/>
    <w:rsid w:val="009823F9"/>
    <w:rsid w:val="00982454"/>
    <w:rsid w:val="009824CC"/>
    <w:rsid w:val="00982583"/>
    <w:rsid w:val="0098258A"/>
    <w:rsid w:val="00982651"/>
    <w:rsid w:val="0098297C"/>
    <w:rsid w:val="00982993"/>
    <w:rsid w:val="00982BB6"/>
    <w:rsid w:val="00982BE8"/>
    <w:rsid w:val="00982C14"/>
    <w:rsid w:val="00982CBD"/>
    <w:rsid w:val="00982CF0"/>
    <w:rsid w:val="00982D4C"/>
    <w:rsid w:val="00982D61"/>
    <w:rsid w:val="00982D99"/>
    <w:rsid w:val="00982DCD"/>
    <w:rsid w:val="00982FED"/>
    <w:rsid w:val="0098301D"/>
    <w:rsid w:val="00983142"/>
    <w:rsid w:val="0098315D"/>
    <w:rsid w:val="009831B0"/>
    <w:rsid w:val="009831D1"/>
    <w:rsid w:val="0098332E"/>
    <w:rsid w:val="009834AC"/>
    <w:rsid w:val="00983569"/>
    <w:rsid w:val="00983570"/>
    <w:rsid w:val="009835D1"/>
    <w:rsid w:val="009835F4"/>
    <w:rsid w:val="009835F7"/>
    <w:rsid w:val="00983613"/>
    <w:rsid w:val="00983655"/>
    <w:rsid w:val="0098388D"/>
    <w:rsid w:val="00983905"/>
    <w:rsid w:val="00983BFE"/>
    <w:rsid w:val="00983C87"/>
    <w:rsid w:val="00983E15"/>
    <w:rsid w:val="00983F15"/>
    <w:rsid w:val="00983F39"/>
    <w:rsid w:val="00983F8E"/>
    <w:rsid w:val="00983F95"/>
    <w:rsid w:val="00983FE2"/>
    <w:rsid w:val="009841C3"/>
    <w:rsid w:val="009841CF"/>
    <w:rsid w:val="00984341"/>
    <w:rsid w:val="009843B1"/>
    <w:rsid w:val="0098444E"/>
    <w:rsid w:val="00984492"/>
    <w:rsid w:val="0098458A"/>
    <w:rsid w:val="009845C9"/>
    <w:rsid w:val="0098463F"/>
    <w:rsid w:val="0098466F"/>
    <w:rsid w:val="009846B0"/>
    <w:rsid w:val="00984747"/>
    <w:rsid w:val="0098478B"/>
    <w:rsid w:val="00984824"/>
    <w:rsid w:val="00984844"/>
    <w:rsid w:val="0098485F"/>
    <w:rsid w:val="00984864"/>
    <w:rsid w:val="00984941"/>
    <w:rsid w:val="0098496D"/>
    <w:rsid w:val="00984AD4"/>
    <w:rsid w:val="00984B3D"/>
    <w:rsid w:val="00984CD3"/>
    <w:rsid w:val="00984D0F"/>
    <w:rsid w:val="00984D3E"/>
    <w:rsid w:val="00984D5E"/>
    <w:rsid w:val="00984DD0"/>
    <w:rsid w:val="00984DFD"/>
    <w:rsid w:val="0098503E"/>
    <w:rsid w:val="00985089"/>
    <w:rsid w:val="0098519D"/>
    <w:rsid w:val="009853C7"/>
    <w:rsid w:val="009853E1"/>
    <w:rsid w:val="00985509"/>
    <w:rsid w:val="0098554E"/>
    <w:rsid w:val="009858AE"/>
    <w:rsid w:val="009859C5"/>
    <w:rsid w:val="00985A1D"/>
    <w:rsid w:val="00985A1E"/>
    <w:rsid w:val="00985A58"/>
    <w:rsid w:val="00985A5B"/>
    <w:rsid w:val="00985B06"/>
    <w:rsid w:val="00985BD6"/>
    <w:rsid w:val="00985C51"/>
    <w:rsid w:val="00985C84"/>
    <w:rsid w:val="00985D4F"/>
    <w:rsid w:val="00985D86"/>
    <w:rsid w:val="00985D8B"/>
    <w:rsid w:val="00985E79"/>
    <w:rsid w:val="00985ED9"/>
    <w:rsid w:val="00985EED"/>
    <w:rsid w:val="00985F3C"/>
    <w:rsid w:val="00985FED"/>
    <w:rsid w:val="009861B5"/>
    <w:rsid w:val="00986252"/>
    <w:rsid w:val="009862BD"/>
    <w:rsid w:val="0098636E"/>
    <w:rsid w:val="009864D7"/>
    <w:rsid w:val="00986582"/>
    <w:rsid w:val="009865B3"/>
    <w:rsid w:val="009865D2"/>
    <w:rsid w:val="009868B7"/>
    <w:rsid w:val="009868F8"/>
    <w:rsid w:val="0098696D"/>
    <w:rsid w:val="00986A3A"/>
    <w:rsid w:val="00986A92"/>
    <w:rsid w:val="00986AAB"/>
    <w:rsid w:val="00986AEF"/>
    <w:rsid w:val="00986B36"/>
    <w:rsid w:val="00986B7A"/>
    <w:rsid w:val="00986DAF"/>
    <w:rsid w:val="00986E34"/>
    <w:rsid w:val="00986E6B"/>
    <w:rsid w:val="00986F47"/>
    <w:rsid w:val="00986FCB"/>
    <w:rsid w:val="0098706D"/>
    <w:rsid w:val="0098707B"/>
    <w:rsid w:val="0098716B"/>
    <w:rsid w:val="009871B2"/>
    <w:rsid w:val="00987233"/>
    <w:rsid w:val="00987294"/>
    <w:rsid w:val="0098730E"/>
    <w:rsid w:val="00987474"/>
    <w:rsid w:val="0098748C"/>
    <w:rsid w:val="0098749A"/>
    <w:rsid w:val="009874EB"/>
    <w:rsid w:val="009874F7"/>
    <w:rsid w:val="00987505"/>
    <w:rsid w:val="009875CA"/>
    <w:rsid w:val="0098775D"/>
    <w:rsid w:val="009877C3"/>
    <w:rsid w:val="009878C5"/>
    <w:rsid w:val="009879E5"/>
    <w:rsid w:val="00987A5E"/>
    <w:rsid w:val="00987B39"/>
    <w:rsid w:val="00987B91"/>
    <w:rsid w:val="00987BCD"/>
    <w:rsid w:val="00987D08"/>
    <w:rsid w:val="00987D0D"/>
    <w:rsid w:val="00987D27"/>
    <w:rsid w:val="00987D87"/>
    <w:rsid w:val="00987E29"/>
    <w:rsid w:val="00987E6B"/>
    <w:rsid w:val="00987E89"/>
    <w:rsid w:val="00987F31"/>
    <w:rsid w:val="00987F35"/>
    <w:rsid w:val="00987FA8"/>
    <w:rsid w:val="00990032"/>
    <w:rsid w:val="009901F5"/>
    <w:rsid w:val="0099021C"/>
    <w:rsid w:val="0099028F"/>
    <w:rsid w:val="009902AD"/>
    <w:rsid w:val="0099031B"/>
    <w:rsid w:val="009904F0"/>
    <w:rsid w:val="00990572"/>
    <w:rsid w:val="00990665"/>
    <w:rsid w:val="009906A8"/>
    <w:rsid w:val="00990713"/>
    <w:rsid w:val="00990907"/>
    <w:rsid w:val="00990A74"/>
    <w:rsid w:val="00990AA7"/>
    <w:rsid w:val="00990B19"/>
    <w:rsid w:val="00990B67"/>
    <w:rsid w:val="00990C3D"/>
    <w:rsid w:val="00990CC8"/>
    <w:rsid w:val="00990CF5"/>
    <w:rsid w:val="00990FAA"/>
    <w:rsid w:val="00990FD4"/>
    <w:rsid w:val="0099118F"/>
    <w:rsid w:val="009911AA"/>
    <w:rsid w:val="0099125C"/>
    <w:rsid w:val="009912E5"/>
    <w:rsid w:val="009913D9"/>
    <w:rsid w:val="00991447"/>
    <w:rsid w:val="0099152B"/>
    <w:rsid w:val="0099153B"/>
    <w:rsid w:val="009915B3"/>
    <w:rsid w:val="00991769"/>
    <w:rsid w:val="009917B4"/>
    <w:rsid w:val="009918CB"/>
    <w:rsid w:val="0099190C"/>
    <w:rsid w:val="00991A37"/>
    <w:rsid w:val="00991AD7"/>
    <w:rsid w:val="00991CF6"/>
    <w:rsid w:val="00991D02"/>
    <w:rsid w:val="00991DFB"/>
    <w:rsid w:val="00992039"/>
    <w:rsid w:val="00992094"/>
    <w:rsid w:val="00992114"/>
    <w:rsid w:val="009921AF"/>
    <w:rsid w:val="0099229E"/>
    <w:rsid w:val="009922E9"/>
    <w:rsid w:val="0099230F"/>
    <w:rsid w:val="0099232C"/>
    <w:rsid w:val="00992345"/>
    <w:rsid w:val="009924B4"/>
    <w:rsid w:val="009924D8"/>
    <w:rsid w:val="0099256A"/>
    <w:rsid w:val="0099292C"/>
    <w:rsid w:val="00992934"/>
    <w:rsid w:val="009929B9"/>
    <w:rsid w:val="00992A01"/>
    <w:rsid w:val="00992B0F"/>
    <w:rsid w:val="00992B20"/>
    <w:rsid w:val="00992B62"/>
    <w:rsid w:val="00992CA2"/>
    <w:rsid w:val="00992DCB"/>
    <w:rsid w:val="00992EDA"/>
    <w:rsid w:val="00992EFA"/>
    <w:rsid w:val="00993005"/>
    <w:rsid w:val="0099304E"/>
    <w:rsid w:val="00993050"/>
    <w:rsid w:val="00993070"/>
    <w:rsid w:val="00993125"/>
    <w:rsid w:val="00993147"/>
    <w:rsid w:val="009932E7"/>
    <w:rsid w:val="009934FF"/>
    <w:rsid w:val="0099354F"/>
    <w:rsid w:val="00993575"/>
    <w:rsid w:val="009935C2"/>
    <w:rsid w:val="00993674"/>
    <w:rsid w:val="0099369F"/>
    <w:rsid w:val="009936AB"/>
    <w:rsid w:val="0099381A"/>
    <w:rsid w:val="00993821"/>
    <w:rsid w:val="00993837"/>
    <w:rsid w:val="00993848"/>
    <w:rsid w:val="009938C2"/>
    <w:rsid w:val="009939A3"/>
    <w:rsid w:val="00993A27"/>
    <w:rsid w:val="00993B0B"/>
    <w:rsid w:val="00993C57"/>
    <w:rsid w:val="00993D5D"/>
    <w:rsid w:val="00993D88"/>
    <w:rsid w:val="00993DC7"/>
    <w:rsid w:val="00993E9C"/>
    <w:rsid w:val="00993EF9"/>
    <w:rsid w:val="00993F79"/>
    <w:rsid w:val="00993F9B"/>
    <w:rsid w:val="009940F6"/>
    <w:rsid w:val="009941A1"/>
    <w:rsid w:val="009942C2"/>
    <w:rsid w:val="00994386"/>
    <w:rsid w:val="0099439A"/>
    <w:rsid w:val="00994499"/>
    <w:rsid w:val="0099454F"/>
    <w:rsid w:val="009945BC"/>
    <w:rsid w:val="009945D5"/>
    <w:rsid w:val="009948BE"/>
    <w:rsid w:val="00994946"/>
    <w:rsid w:val="00994A90"/>
    <w:rsid w:val="00994AAF"/>
    <w:rsid w:val="00994BA5"/>
    <w:rsid w:val="00994C44"/>
    <w:rsid w:val="00994C81"/>
    <w:rsid w:val="00994D65"/>
    <w:rsid w:val="00994F0B"/>
    <w:rsid w:val="00994F9F"/>
    <w:rsid w:val="0099504C"/>
    <w:rsid w:val="009950FA"/>
    <w:rsid w:val="00995144"/>
    <w:rsid w:val="00995178"/>
    <w:rsid w:val="009951EF"/>
    <w:rsid w:val="00995246"/>
    <w:rsid w:val="009952B7"/>
    <w:rsid w:val="0099533E"/>
    <w:rsid w:val="009953B1"/>
    <w:rsid w:val="009954B4"/>
    <w:rsid w:val="009954D1"/>
    <w:rsid w:val="009954F9"/>
    <w:rsid w:val="00995551"/>
    <w:rsid w:val="0099562D"/>
    <w:rsid w:val="00995699"/>
    <w:rsid w:val="009956DE"/>
    <w:rsid w:val="0099570C"/>
    <w:rsid w:val="009957D3"/>
    <w:rsid w:val="0099580F"/>
    <w:rsid w:val="00995826"/>
    <w:rsid w:val="009958D2"/>
    <w:rsid w:val="009959ED"/>
    <w:rsid w:val="00995AB8"/>
    <w:rsid w:val="00995B19"/>
    <w:rsid w:val="00995CE7"/>
    <w:rsid w:val="00995D44"/>
    <w:rsid w:val="00995D52"/>
    <w:rsid w:val="00995D68"/>
    <w:rsid w:val="00995D82"/>
    <w:rsid w:val="00995E0F"/>
    <w:rsid w:val="00995EF3"/>
    <w:rsid w:val="00995FE1"/>
    <w:rsid w:val="00996006"/>
    <w:rsid w:val="00996152"/>
    <w:rsid w:val="009961C7"/>
    <w:rsid w:val="009961E9"/>
    <w:rsid w:val="0099630D"/>
    <w:rsid w:val="00996354"/>
    <w:rsid w:val="009963A4"/>
    <w:rsid w:val="009963F3"/>
    <w:rsid w:val="0099643C"/>
    <w:rsid w:val="00996494"/>
    <w:rsid w:val="009965B0"/>
    <w:rsid w:val="009965B9"/>
    <w:rsid w:val="009965CF"/>
    <w:rsid w:val="00996650"/>
    <w:rsid w:val="0099666B"/>
    <w:rsid w:val="0099669D"/>
    <w:rsid w:val="00996714"/>
    <w:rsid w:val="009967C4"/>
    <w:rsid w:val="009968B6"/>
    <w:rsid w:val="009969A8"/>
    <w:rsid w:val="009969BC"/>
    <w:rsid w:val="00996A25"/>
    <w:rsid w:val="00996B81"/>
    <w:rsid w:val="00996B98"/>
    <w:rsid w:val="00996BCF"/>
    <w:rsid w:val="00996BF3"/>
    <w:rsid w:val="00996CCA"/>
    <w:rsid w:val="00996D93"/>
    <w:rsid w:val="00996E39"/>
    <w:rsid w:val="00996E4A"/>
    <w:rsid w:val="00996E8F"/>
    <w:rsid w:val="00996FB1"/>
    <w:rsid w:val="0099704D"/>
    <w:rsid w:val="00997066"/>
    <w:rsid w:val="00997088"/>
    <w:rsid w:val="00997098"/>
    <w:rsid w:val="0099709D"/>
    <w:rsid w:val="00997263"/>
    <w:rsid w:val="00997278"/>
    <w:rsid w:val="009972D6"/>
    <w:rsid w:val="00997386"/>
    <w:rsid w:val="009973AB"/>
    <w:rsid w:val="009973B8"/>
    <w:rsid w:val="009973D6"/>
    <w:rsid w:val="00997402"/>
    <w:rsid w:val="00997459"/>
    <w:rsid w:val="00997484"/>
    <w:rsid w:val="009974AA"/>
    <w:rsid w:val="0099759A"/>
    <w:rsid w:val="009976ED"/>
    <w:rsid w:val="009976FF"/>
    <w:rsid w:val="0099772D"/>
    <w:rsid w:val="009977EA"/>
    <w:rsid w:val="009977FD"/>
    <w:rsid w:val="00997893"/>
    <w:rsid w:val="00997897"/>
    <w:rsid w:val="009979C0"/>
    <w:rsid w:val="00997AFE"/>
    <w:rsid w:val="00997B11"/>
    <w:rsid w:val="00997B7F"/>
    <w:rsid w:val="00997C78"/>
    <w:rsid w:val="00997C9B"/>
    <w:rsid w:val="00997CB3"/>
    <w:rsid w:val="00997E56"/>
    <w:rsid w:val="00997F29"/>
    <w:rsid w:val="00997F51"/>
    <w:rsid w:val="009A0088"/>
    <w:rsid w:val="009A009D"/>
    <w:rsid w:val="009A015E"/>
    <w:rsid w:val="009A01C4"/>
    <w:rsid w:val="009A057F"/>
    <w:rsid w:val="009A05F1"/>
    <w:rsid w:val="009A0610"/>
    <w:rsid w:val="009A07B6"/>
    <w:rsid w:val="009A08A0"/>
    <w:rsid w:val="009A08DB"/>
    <w:rsid w:val="009A08F0"/>
    <w:rsid w:val="009A09B6"/>
    <w:rsid w:val="009A09D9"/>
    <w:rsid w:val="009A0A95"/>
    <w:rsid w:val="009A0ABA"/>
    <w:rsid w:val="009A0BA1"/>
    <w:rsid w:val="009A0BEE"/>
    <w:rsid w:val="009A0CB7"/>
    <w:rsid w:val="009A0D1D"/>
    <w:rsid w:val="009A0E53"/>
    <w:rsid w:val="009A0EC3"/>
    <w:rsid w:val="009A0F00"/>
    <w:rsid w:val="009A0FAB"/>
    <w:rsid w:val="009A1045"/>
    <w:rsid w:val="009A10FA"/>
    <w:rsid w:val="009A1139"/>
    <w:rsid w:val="009A128A"/>
    <w:rsid w:val="009A12BB"/>
    <w:rsid w:val="009A12EB"/>
    <w:rsid w:val="009A12F4"/>
    <w:rsid w:val="009A1334"/>
    <w:rsid w:val="009A13D8"/>
    <w:rsid w:val="009A1496"/>
    <w:rsid w:val="009A14AE"/>
    <w:rsid w:val="009A14F7"/>
    <w:rsid w:val="009A1777"/>
    <w:rsid w:val="009A193A"/>
    <w:rsid w:val="009A1951"/>
    <w:rsid w:val="009A1963"/>
    <w:rsid w:val="009A19DF"/>
    <w:rsid w:val="009A1ADE"/>
    <w:rsid w:val="009A1DFD"/>
    <w:rsid w:val="009A1EF4"/>
    <w:rsid w:val="009A1EF9"/>
    <w:rsid w:val="009A1F39"/>
    <w:rsid w:val="009A1F45"/>
    <w:rsid w:val="009A1F6C"/>
    <w:rsid w:val="009A208E"/>
    <w:rsid w:val="009A20FA"/>
    <w:rsid w:val="009A219F"/>
    <w:rsid w:val="009A221B"/>
    <w:rsid w:val="009A22EE"/>
    <w:rsid w:val="009A2684"/>
    <w:rsid w:val="009A279E"/>
    <w:rsid w:val="009A27A3"/>
    <w:rsid w:val="009A28AD"/>
    <w:rsid w:val="009A290E"/>
    <w:rsid w:val="009A2A67"/>
    <w:rsid w:val="009A2BBE"/>
    <w:rsid w:val="009A2C27"/>
    <w:rsid w:val="009A2C98"/>
    <w:rsid w:val="009A2D2E"/>
    <w:rsid w:val="009A2DEF"/>
    <w:rsid w:val="009A2E46"/>
    <w:rsid w:val="009A2E4A"/>
    <w:rsid w:val="009A3015"/>
    <w:rsid w:val="009A307A"/>
    <w:rsid w:val="009A3099"/>
    <w:rsid w:val="009A30CC"/>
    <w:rsid w:val="009A30E3"/>
    <w:rsid w:val="009A310C"/>
    <w:rsid w:val="009A3119"/>
    <w:rsid w:val="009A31FF"/>
    <w:rsid w:val="009A3239"/>
    <w:rsid w:val="009A3397"/>
    <w:rsid w:val="009A33AE"/>
    <w:rsid w:val="009A3435"/>
    <w:rsid w:val="009A3490"/>
    <w:rsid w:val="009A34B2"/>
    <w:rsid w:val="009A34C2"/>
    <w:rsid w:val="009A3545"/>
    <w:rsid w:val="009A3566"/>
    <w:rsid w:val="009A357C"/>
    <w:rsid w:val="009A35C5"/>
    <w:rsid w:val="009A39D0"/>
    <w:rsid w:val="009A3A1F"/>
    <w:rsid w:val="009A3A65"/>
    <w:rsid w:val="009A3B10"/>
    <w:rsid w:val="009A3B13"/>
    <w:rsid w:val="009A3B98"/>
    <w:rsid w:val="009A3F3D"/>
    <w:rsid w:val="009A3F4D"/>
    <w:rsid w:val="009A3F88"/>
    <w:rsid w:val="009A400A"/>
    <w:rsid w:val="009A400E"/>
    <w:rsid w:val="009A40FA"/>
    <w:rsid w:val="009A432D"/>
    <w:rsid w:val="009A4339"/>
    <w:rsid w:val="009A4520"/>
    <w:rsid w:val="009A452B"/>
    <w:rsid w:val="009A45F9"/>
    <w:rsid w:val="009A46AB"/>
    <w:rsid w:val="009A46BC"/>
    <w:rsid w:val="009A4719"/>
    <w:rsid w:val="009A480E"/>
    <w:rsid w:val="009A49C5"/>
    <w:rsid w:val="009A4A70"/>
    <w:rsid w:val="009A4A75"/>
    <w:rsid w:val="009A4A80"/>
    <w:rsid w:val="009A4B96"/>
    <w:rsid w:val="009A4B9B"/>
    <w:rsid w:val="009A4BE7"/>
    <w:rsid w:val="009A4C71"/>
    <w:rsid w:val="009A4D2F"/>
    <w:rsid w:val="009A4D74"/>
    <w:rsid w:val="009A4D82"/>
    <w:rsid w:val="009A4DCC"/>
    <w:rsid w:val="009A50CB"/>
    <w:rsid w:val="009A5146"/>
    <w:rsid w:val="009A514C"/>
    <w:rsid w:val="009A5162"/>
    <w:rsid w:val="009A5189"/>
    <w:rsid w:val="009A519F"/>
    <w:rsid w:val="009A51A7"/>
    <w:rsid w:val="009A528B"/>
    <w:rsid w:val="009A538B"/>
    <w:rsid w:val="009A54F9"/>
    <w:rsid w:val="009A5562"/>
    <w:rsid w:val="009A55FE"/>
    <w:rsid w:val="009A5610"/>
    <w:rsid w:val="009A56D9"/>
    <w:rsid w:val="009A57F3"/>
    <w:rsid w:val="009A5812"/>
    <w:rsid w:val="009A5834"/>
    <w:rsid w:val="009A585D"/>
    <w:rsid w:val="009A5922"/>
    <w:rsid w:val="009A59F8"/>
    <w:rsid w:val="009A5AEB"/>
    <w:rsid w:val="009A5AED"/>
    <w:rsid w:val="009A5BC8"/>
    <w:rsid w:val="009A5BEA"/>
    <w:rsid w:val="009A5C73"/>
    <w:rsid w:val="009A5E92"/>
    <w:rsid w:val="009A5EA5"/>
    <w:rsid w:val="009A5FA4"/>
    <w:rsid w:val="009A5FC3"/>
    <w:rsid w:val="009A6083"/>
    <w:rsid w:val="009A609C"/>
    <w:rsid w:val="009A60C5"/>
    <w:rsid w:val="009A6145"/>
    <w:rsid w:val="009A6247"/>
    <w:rsid w:val="009A62AC"/>
    <w:rsid w:val="009A6356"/>
    <w:rsid w:val="009A641E"/>
    <w:rsid w:val="009A64E1"/>
    <w:rsid w:val="009A6546"/>
    <w:rsid w:val="009A65AE"/>
    <w:rsid w:val="009A662C"/>
    <w:rsid w:val="009A6778"/>
    <w:rsid w:val="009A6856"/>
    <w:rsid w:val="009A6AE1"/>
    <w:rsid w:val="009A6BC2"/>
    <w:rsid w:val="009A6BE8"/>
    <w:rsid w:val="009A6C84"/>
    <w:rsid w:val="009A6CBC"/>
    <w:rsid w:val="009A6CE6"/>
    <w:rsid w:val="009A6D22"/>
    <w:rsid w:val="009A6D3B"/>
    <w:rsid w:val="009A6EC9"/>
    <w:rsid w:val="009A7013"/>
    <w:rsid w:val="009A70D6"/>
    <w:rsid w:val="009A711B"/>
    <w:rsid w:val="009A7143"/>
    <w:rsid w:val="009A71F2"/>
    <w:rsid w:val="009A7339"/>
    <w:rsid w:val="009A75EE"/>
    <w:rsid w:val="009A76C5"/>
    <w:rsid w:val="009A7897"/>
    <w:rsid w:val="009A7909"/>
    <w:rsid w:val="009A79B8"/>
    <w:rsid w:val="009A7A3C"/>
    <w:rsid w:val="009A7A68"/>
    <w:rsid w:val="009A7ADF"/>
    <w:rsid w:val="009A7BDD"/>
    <w:rsid w:val="009A7DAA"/>
    <w:rsid w:val="009A7E13"/>
    <w:rsid w:val="009B010B"/>
    <w:rsid w:val="009B02B9"/>
    <w:rsid w:val="009B02F2"/>
    <w:rsid w:val="009B03A1"/>
    <w:rsid w:val="009B052B"/>
    <w:rsid w:val="009B0550"/>
    <w:rsid w:val="009B0611"/>
    <w:rsid w:val="009B06D4"/>
    <w:rsid w:val="009B06D8"/>
    <w:rsid w:val="009B06F1"/>
    <w:rsid w:val="009B0988"/>
    <w:rsid w:val="009B0A6F"/>
    <w:rsid w:val="009B0A94"/>
    <w:rsid w:val="009B0B28"/>
    <w:rsid w:val="009B0B43"/>
    <w:rsid w:val="009B0BFB"/>
    <w:rsid w:val="009B0C62"/>
    <w:rsid w:val="009B0CF2"/>
    <w:rsid w:val="009B0D7E"/>
    <w:rsid w:val="009B0DB2"/>
    <w:rsid w:val="009B0DE9"/>
    <w:rsid w:val="009B0E86"/>
    <w:rsid w:val="009B0F8F"/>
    <w:rsid w:val="009B120C"/>
    <w:rsid w:val="009B123D"/>
    <w:rsid w:val="009B12F7"/>
    <w:rsid w:val="009B1534"/>
    <w:rsid w:val="009B1544"/>
    <w:rsid w:val="009B1587"/>
    <w:rsid w:val="009B1620"/>
    <w:rsid w:val="009B16C4"/>
    <w:rsid w:val="009B1873"/>
    <w:rsid w:val="009B1A0F"/>
    <w:rsid w:val="009B1A42"/>
    <w:rsid w:val="009B1AB0"/>
    <w:rsid w:val="009B1ABE"/>
    <w:rsid w:val="009B1AD4"/>
    <w:rsid w:val="009B1B70"/>
    <w:rsid w:val="009B1C12"/>
    <w:rsid w:val="009B1C18"/>
    <w:rsid w:val="009B1E2A"/>
    <w:rsid w:val="009B1EA9"/>
    <w:rsid w:val="009B1EAD"/>
    <w:rsid w:val="009B1F05"/>
    <w:rsid w:val="009B1F3B"/>
    <w:rsid w:val="009B1F7E"/>
    <w:rsid w:val="009B20BA"/>
    <w:rsid w:val="009B216E"/>
    <w:rsid w:val="009B217E"/>
    <w:rsid w:val="009B2202"/>
    <w:rsid w:val="009B225E"/>
    <w:rsid w:val="009B226B"/>
    <w:rsid w:val="009B22BC"/>
    <w:rsid w:val="009B2357"/>
    <w:rsid w:val="009B246C"/>
    <w:rsid w:val="009B24C7"/>
    <w:rsid w:val="009B258C"/>
    <w:rsid w:val="009B2654"/>
    <w:rsid w:val="009B2663"/>
    <w:rsid w:val="009B2712"/>
    <w:rsid w:val="009B2809"/>
    <w:rsid w:val="009B29DE"/>
    <w:rsid w:val="009B2A2B"/>
    <w:rsid w:val="009B2AE8"/>
    <w:rsid w:val="009B2B38"/>
    <w:rsid w:val="009B2DB4"/>
    <w:rsid w:val="009B2DC5"/>
    <w:rsid w:val="009B2E4C"/>
    <w:rsid w:val="009B2EB7"/>
    <w:rsid w:val="009B300A"/>
    <w:rsid w:val="009B3180"/>
    <w:rsid w:val="009B31B9"/>
    <w:rsid w:val="009B31BF"/>
    <w:rsid w:val="009B31CE"/>
    <w:rsid w:val="009B3203"/>
    <w:rsid w:val="009B322E"/>
    <w:rsid w:val="009B32ED"/>
    <w:rsid w:val="009B3333"/>
    <w:rsid w:val="009B345C"/>
    <w:rsid w:val="009B3483"/>
    <w:rsid w:val="009B34B8"/>
    <w:rsid w:val="009B34D1"/>
    <w:rsid w:val="009B350C"/>
    <w:rsid w:val="009B351A"/>
    <w:rsid w:val="009B352A"/>
    <w:rsid w:val="009B3591"/>
    <w:rsid w:val="009B35CC"/>
    <w:rsid w:val="009B3651"/>
    <w:rsid w:val="009B36DB"/>
    <w:rsid w:val="009B36E0"/>
    <w:rsid w:val="009B37FA"/>
    <w:rsid w:val="009B3A48"/>
    <w:rsid w:val="009B3A6E"/>
    <w:rsid w:val="009B3D21"/>
    <w:rsid w:val="009B3D83"/>
    <w:rsid w:val="009B3E1E"/>
    <w:rsid w:val="009B3E2C"/>
    <w:rsid w:val="009B3F25"/>
    <w:rsid w:val="009B3F76"/>
    <w:rsid w:val="009B3F77"/>
    <w:rsid w:val="009B418F"/>
    <w:rsid w:val="009B431D"/>
    <w:rsid w:val="009B4462"/>
    <w:rsid w:val="009B4525"/>
    <w:rsid w:val="009B4545"/>
    <w:rsid w:val="009B45AB"/>
    <w:rsid w:val="009B4612"/>
    <w:rsid w:val="009B4698"/>
    <w:rsid w:val="009B4751"/>
    <w:rsid w:val="009B48DE"/>
    <w:rsid w:val="009B4B4C"/>
    <w:rsid w:val="009B4B5A"/>
    <w:rsid w:val="009B4D3C"/>
    <w:rsid w:val="009B4D3F"/>
    <w:rsid w:val="009B4D9E"/>
    <w:rsid w:val="009B4DB1"/>
    <w:rsid w:val="009B4E3F"/>
    <w:rsid w:val="009B4F10"/>
    <w:rsid w:val="009B4F57"/>
    <w:rsid w:val="009B5030"/>
    <w:rsid w:val="009B5077"/>
    <w:rsid w:val="009B513B"/>
    <w:rsid w:val="009B518C"/>
    <w:rsid w:val="009B51BE"/>
    <w:rsid w:val="009B52BC"/>
    <w:rsid w:val="009B535D"/>
    <w:rsid w:val="009B5415"/>
    <w:rsid w:val="009B5622"/>
    <w:rsid w:val="009B57C9"/>
    <w:rsid w:val="009B583F"/>
    <w:rsid w:val="009B58CD"/>
    <w:rsid w:val="009B5979"/>
    <w:rsid w:val="009B599F"/>
    <w:rsid w:val="009B59E9"/>
    <w:rsid w:val="009B5AEA"/>
    <w:rsid w:val="009B5B31"/>
    <w:rsid w:val="009B5B66"/>
    <w:rsid w:val="009B5BA9"/>
    <w:rsid w:val="009B5BEB"/>
    <w:rsid w:val="009B5CCD"/>
    <w:rsid w:val="009B5D1B"/>
    <w:rsid w:val="009B5D1E"/>
    <w:rsid w:val="009B5E8E"/>
    <w:rsid w:val="009B5FC3"/>
    <w:rsid w:val="009B603C"/>
    <w:rsid w:val="009B613D"/>
    <w:rsid w:val="009B61E4"/>
    <w:rsid w:val="009B6246"/>
    <w:rsid w:val="009B6300"/>
    <w:rsid w:val="009B632F"/>
    <w:rsid w:val="009B63BB"/>
    <w:rsid w:val="009B63E8"/>
    <w:rsid w:val="009B6541"/>
    <w:rsid w:val="009B65E4"/>
    <w:rsid w:val="009B67DB"/>
    <w:rsid w:val="009B680E"/>
    <w:rsid w:val="009B6816"/>
    <w:rsid w:val="009B6860"/>
    <w:rsid w:val="009B6872"/>
    <w:rsid w:val="009B697D"/>
    <w:rsid w:val="009B6991"/>
    <w:rsid w:val="009B699E"/>
    <w:rsid w:val="009B69B9"/>
    <w:rsid w:val="009B6B07"/>
    <w:rsid w:val="009B6B1C"/>
    <w:rsid w:val="009B6BC6"/>
    <w:rsid w:val="009B6DAA"/>
    <w:rsid w:val="009B6DFB"/>
    <w:rsid w:val="009B6DFF"/>
    <w:rsid w:val="009B70AA"/>
    <w:rsid w:val="009B715A"/>
    <w:rsid w:val="009B71DF"/>
    <w:rsid w:val="009B7204"/>
    <w:rsid w:val="009B726E"/>
    <w:rsid w:val="009B72D7"/>
    <w:rsid w:val="009B7451"/>
    <w:rsid w:val="009B747C"/>
    <w:rsid w:val="009B762F"/>
    <w:rsid w:val="009B7778"/>
    <w:rsid w:val="009B777E"/>
    <w:rsid w:val="009B77F4"/>
    <w:rsid w:val="009B7805"/>
    <w:rsid w:val="009B7827"/>
    <w:rsid w:val="009B786C"/>
    <w:rsid w:val="009B786D"/>
    <w:rsid w:val="009B786F"/>
    <w:rsid w:val="009B79CE"/>
    <w:rsid w:val="009B7A15"/>
    <w:rsid w:val="009B7A82"/>
    <w:rsid w:val="009B7AAA"/>
    <w:rsid w:val="009B7B0D"/>
    <w:rsid w:val="009B7B0F"/>
    <w:rsid w:val="009B7B93"/>
    <w:rsid w:val="009B7C1C"/>
    <w:rsid w:val="009B7C67"/>
    <w:rsid w:val="009B7C73"/>
    <w:rsid w:val="009B7C98"/>
    <w:rsid w:val="009B7C9C"/>
    <w:rsid w:val="009B7DA2"/>
    <w:rsid w:val="009B7E60"/>
    <w:rsid w:val="009B7E6D"/>
    <w:rsid w:val="009B7EDC"/>
    <w:rsid w:val="009B7F5F"/>
    <w:rsid w:val="009B7F79"/>
    <w:rsid w:val="009C0042"/>
    <w:rsid w:val="009C0104"/>
    <w:rsid w:val="009C016E"/>
    <w:rsid w:val="009C028A"/>
    <w:rsid w:val="009C02FD"/>
    <w:rsid w:val="009C031B"/>
    <w:rsid w:val="009C03C4"/>
    <w:rsid w:val="009C0427"/>
    <w:rsid w:val="009C04A9"/>
    <w:rsid w:val="009C0514"/>
    <w:rsid w:val="009C0555"/>
    <w:rsid w:val="009C05DB"/>
    <w:rsid w:val="009C0609"/>
    <w:rsid w:val="009C0632"/>
    <w:rsid w:val="009C0635"/>
    <w:rsid w:val="009C0643"/>
    <w:rsid w:val="009C0770"/>
    <w:rsid w:val="009C090F"/>
    <w:rsid w:val="009C0A60"/>
    <w:rsid w:val="009C0AF3"/>
    <w:rsid w:val="009C0B52"/>
    <w:rsid w:val="009C0B6A"/>
    <w:rsid w:val="009C0BA2"/>
    <w:rsid w:val="009C0C06"/>
    <w:rsid w:val="009C0C7B"/>
    <w:rsid w:val="009C0C8D"/>
    <w:rsid w:val="009C0CC8"/>
    <w:rsid w:val="009C0FAD"/>
    <w:rsid w:val="009C10BB"/>
    <w:rsid w:val="009C118C"/>
    <w:rsid w:val="009C119C"/>
    <w:rsid w:val="009C11E9"/>
    <w:rsid w:val="009C1276"/>
    <w:rsid w:val="009C12E7"/>
    <w:rsid w:val="009C14EE"/>
    <w:rsid w:val="009C1525"/>
    <w:rsid w:val="009C16AD"/>
    <w:rsid w:val="009C16FE"/>
    <w:rsid w:val="009C1917"/>
    <w:rsid w:val="009C1A0B"/>
    <w:rsid w:val="009C1AD0"/>
    <w:rsid w:val="009C1B03"/>
    <w:rsid w:val="009C1B7E"/>
    <w:rsid w:val="009C1BDB"/>
    <w:rsid w:val="009C1C23"/>
    <w:rsid w:val="009C1D3F"/>
    <w:rsid w:val="009C1D91"/>
    <w:rsid w:val="009C1E35"/>
    <w:rsid w:val="009C1F68"/>
    <w:rsid w:val="009C2043"/>
    <w:rsid w:val="009C20F0"/>
    <w:rsid w:val="009C2166"/>
    <w:rsid w:val="009C22AB"/>
    <w:rsid w:val="009C230F"/>
    <w:rsid w:val="009C2311"/>
    <w:rsid w:val="009C2354"/>
    <w:rsid w:val="009C23EE"/>
    <w:rsid w:val="009C2419"/>
    <w:rsid w:val="009C245E"/>
    <w:rsid w:val="009C2475"/>
    <w:rsid w:val="009C24F2"/>
    <w:rsid w:val="009C252A"/>
    <w:rsid w:val="009C253B"/>
    <w:rsid w:val="009C2571"/>
    <w:rsid w:val="009C25AA"/>
    <w:rsid w:val="009C26D7"/>
    <w:rsid w:val="009C27A1"/>
    <w:rsid w:val="009C28B3"/>
    <w:rsid w:val="009C28D2"/>
    <w:rsid w:val="009C28F7"/>
    <w:rsid w:val="009C2A6D"/>
    <w:rsid w:val="009C2AB0"/>
    <w:rsid w:val="009C2AC1"/>
    <w:rsid w:val="009C2B56"/>
    <w:rsid w:val="009C2B7B"/>
    <w:rsid w:val="009C2BDF"/>
    <w:rsid w:val="009C2C24"/>
    <w:rsid w:val="009C2C8F"/>
    <w:rsid w:val="009C2CC3"/>
    <w:rsid w:val="009C2CE1"/>
    <w:rsid w:val="009C2D2B"/>
    <w:rsid w:val="009C2D66"/>
    <w:rsid w:val="009C2D7E"/>
    <w:rsid w:val="009C2E12"/>
    <w:rsid w:val="009C2E66"/>
    <w:rsid w:val="009C2E88"/>
    <w:rsid w:val="009C2EE3"/>
    <w:rsid w:val="009C2F5A"/>
    <w:rsid w:val="009C2F6A"/>
    <w:rsid w:val="009C2F94"/>
    <w:rsid w:val="009C2FDA"/>
    <w:rsid w:val="009C31A6"/>
    <w:rsid w:val="009C3318"/>
    <w:rsid w:val="009C3334"/>
    <w:rsid w:val="009C3421"/>
    <w:rsid w:val="009C3430"/>
    <w:rsid w:val="009C3519"/>
    <w:rsid w:val="009C352A"/>
    <w:rsid w:val="009C36E7"/>
    <w:rsid w:val="009C374C"/>
    <w:rsid w:val="009C38A1"/>
    <w:rsid w:val="009C3936"/>
    <w:rsid w:val="009C39F6"/>
    <w:rsid w:val="009C3AB4"/>
    <w:rsid w:val="009C3AC3"/>
    <w:rsid w:val="009C3ADB"/>
    <w:rsid w:val="009C3B29"/>
    <w:rsid w:val="009C3B46"/>
    <w:rsid w:val="009C3CB0"/>
    <w:rsid w:val="009C3CC5"/>
    <w:rsid w:val="009C3E3C"/>
    <w:rsid w:val="009C3FA4"/>
    <w:rsid w:val="009C3FD5"/>
    <w:rsid w:val="009C40BF"/>
    <w:rsid w:val="009C427C"/>
    <w:rsid w:val="009C42D0"/>
    <w:rsid w:val="009C4377"/>
    <w:rsid w:val="009C4396"/>
    <w:rsid w:val="009C43C8"/>
    <w:rsid w:val="009C4446"/>
    <w:rsid w:val="009C446E"/>
    <w:rsid w:val="009C468E"/>
    <w:rsid w:val="009C46CD"/>
    <w:rsid w:val="009C4765"/>
    <w:rsid w:val="009C47B2"/>
    <w:rsid w:val="009C48D1"/>
    <w:rsid w:val="009C4921"/>
    <w:rsid w:val="009C4A82"/>
    <w:rsid w:val="009C4A9D"/>
    <w:rsid w:val="009C4BFE"/>
    <w:rsid w:val="009C4C2C"/>
    <w:rsid w:val="009C4C32"/>
    <w:rsid w:val="009C4DCE"/>
    <w:rsid w:val="009C4ED9"/>
    <w:rsid w:val="009C4EDF"/>
    <w:rsid w:val="009C4FB3"/>
    <w:rsid w:val="009C4FBB"/>
    <w:rsid w:val="009C4FDE"/>
    <w:rsid w:val="009C50B3"/>
    <w:rsid w:val="009C50E8"/>
    <w:rsid w:val="009C50F7"/>
    <w:rsid w:val="009C5160"/>
    <w:rsid w:val="009C5179"/>
    <w:rsid w:val="009C5283"/>
    <w:rsid w:val="009C52E6"/>
    <w:rsid w:val="009C537F"/>
    <w:rsid w:val="009C545C"/>
    <w:rsid w:val="009C5508"/>
    <w:rsid w:val="009C5767"/>
    <w:rsid w:val="009C5866"/>
    <w:rsid w:val="009C5AD9"/>
    <w:rsid w:val="009C5C1F"/>
    <w:rsid w:val="009C5C52"/>
    <w:rsid w:val="009C5D2B"/>
    <w:rsid w:val="009C5E77"/>
    <w:rsid w:val="009C608B"/>
    <w:rsid w:val="009C60A8"/>
    <w:rsid w:val="009C61B4"/>
    <w:rsid w:val="009C61CB"/>
    <w:rsid w:val="009C62DC"/>
    <w:rsid w:val="009C642A"/>
    <w:rsid w:val="009C644D"/>
    <w:rsid w:val="009C65EF"/>
    <w:rsid w:val="009C6615"/>
    <w:rsid w:val="009C6633"/>
    <w:rsid w:val="009C679D"/>
    <w:rsid w:val="009C67A9"/>
    <w:rsid w:val="009C6804"/>
    <w:rsid w:val="009C68A4"/>
    <w:rsid w:val="009C68A5"/>
    <w:rsid w:val="009C68B6"/>
    <w:rsid w:val="009C6932"/>
    <w:rsid w:val="009C6971"/>
    <w:rsid w:val="009C6A9E"/>
    <w:rsid w:val="009C6AAA"/>
    <w:rsid w:val="009C6AB1"/>
    <w:rsid w:val="009C6AEE"/>
    <w:rsid w:val="009C6BE4"/>
    <w:rsid w:val="009C6C5D"/>
    <w:rsid w:val="009C6CE4"/>
    <w:rsid w:val="009C6CF2"/>
    <w:rsid w:val="009C6DED"/>
    <w:rsid w:val="009C6E2C"/>
    <w:rsid w:val="009C6F55"/>
    <w:rsid w:val="009C6FC0"/>
    <w:rsid w:val="009C6FCF"/>
    <w:rsid w:val="009C70E4"/>
    <w:rsid w:val="009C712D"/>
    <w:rsid w:val="009C71CC"/>
    <w:rsid w:val="009C723D"/>
    <w:rsid w:val="009C724A"/>
    <w:rsid w:val="009C72A6"/>
    <w:rsid w:val="009C74C9"/>
    <w:rsid w:val="009C7505"/>
    <w:rsid w:val="009C75F9"/>
    <w:rsid w:val="009C7657"/>
    <w:rsid w:val="009C76C9"/>
    <w:rsid w:val="009C7735"/>
    <w:rsid w:val="009C7747"/>
    <w:rsid w:val="009C7831"/>
    <w:rsid w:val="009C78B9"/>
    <w:rsid w:val="009C7922"/>
    <w:rsid w:val="009C7992"/>
    <w:rsid w:val="009C7A7E"/>
    <w:rsid w:val="009C7A9C"/>
    <w:rsid w:val="009C7AC2"/>
    <w:rsid w:val="009C7AF5"/>
    <w:rsid w:val="009C7BD2"/>
    <w:rsid w:val="009C7BE3"/>
    <w:rsid w:val="009C7D04"/>
    <w:rsid w:val="009C7D28"/>
    <w:rsid w:val="009C7D38"/>
    <w:rsid w:val="009C7DEE"/>
    <w:rsid w:val="009C7EC7"/>
    <w:rsid w:val="009C7FBD"/>
    <w:rsid w:val="009D015E"/>
    <w:rsid w:val="009D0170"/>
    <w:rsid w:val="009D02E8"/>
    <w:rsid w:val="009D047E"/>
    <w:rsid w:val="009D0487"/>
    <w:rsid w:val="009D048E"/>
    <w:rsid w:val="009D04CF"/>
    <w:rsid w:val="009D056E"/>
    <w:rsid w:val="009D06C5"/>
    <w:rsid w:val="009D08FD"/>
    <w:rsid w:val="009D0927"/>
    <w:rsid w:val="009D09DB"/>
    <w:rsid w:val="009D0A35"/>
    <w:rsid w:val="009D0A3D"/>
    <w:rsid w:val="009D0A83"/>
    <w:rsid w:val="009D0AF7"/>
    <w:rsid w:val="009D0B18"/>
    <w:rsid w:val="009D0BD5"/>
    <w:rsid w:val="009D0C46"/>
    <w:rsid w:val="009D0E93"/>
    <w:rsid w:val="009D0EC3"/>
    <w:rsid w:val="009D0F3C"/>
    <w:rsid w:val="009D0F3D"/>
    <w:rsid w:val="009D0FE3"/>
    <w:rsid w:val="009D1180"/>
    <w:rsid w:val="009D1219"/>
    <w:rsid w:val="009D1246"/>
    <w:rsid w:val="009D134A"/>
    <w:rsid w:val="009D13D5"/>
    <w:rsid w:val="009D142D"/>
    <w:rsid w:val="009D14FD"/>
    <w:rsid w:val="009D160D"/>
    <w:rsid w:val="009D1619"/>
    <w:rsid w:val="009D170D"/>
    <w:rsid w:val="009D1727"/>
    <w:rsid w:val="009D1844"/>
    <w:rsid w:val="009D1868"/>
    <w:rsid w:val="009D1A3D"/>
    <w:rsid w:val="009D1A9E"/>
    <w:rsid w:val="009D1BA9"/>
    <w:rsid w:val="009D1BCF"/>
    <w:rsid w:val="009D1D3B"/>
    <w:rsid w:val="009D1D92"/>
    <w:rsid w:val="009D1EC2"/>
    <w:rsid w:val="009D1FB4"/>
    <w:rsid w:val="009D2111"/>
    <w:rsid w:val="009D21AA"/>
    <w:rsid w:val="009D21F8"/>
    <w:rsid w:val="009D2354"/>
    <w:rsid w:val="009D2361"/>
    <w:rsid w:val="009D2367"/>
    <w:rsid w:val="009D2486"/>
    <w:rsid w:val="009D24D8"/>
    <w:rsid w:val="009D251B"/>
    <w:rsid w:val="009D25A4"/>
    <w:rsid w:val="009D2631"/>
    <w:rsid w:val="009D26EC"/>
    <w:rsid w:val="009D281E"/>
    <w:rsid w:val="009D2851"/>
    <w:rsid w:val="009D2920"/>
    <w:rsid w:val="009D29C4"/>
    <w:rsid w:val="009D2A84"/>
    <w:rsid w:val="009D2AAB"/>
    <w:rsid w:val="009D2B53"/>
    <w:rsid w:val="009D2B8D"/>
    <w:rsid w:val="009D2C5C"/>
    <w:rsid w:val="009D2CDC"/>
    <w:rsid w:val="009D2EBA"/>
    <w:rsid w:val="009D31D5"/>
    <w:rsid w:val="009D32D4"/>
    <w:rsid w:val="009D33CB"/>
    <w:rsid w:val="009D3437"/>
    <w:rsid w:val="009D36D0"/>
    <w:rsid w:val="009D380B"/>
    <w:rsid w:val="009D385E"/>
    <w:rsid w:val="009D38D3"/>
    <w:rsid w:val="009D3A8C"/>
    <w:rsid w:val="009D3B14"/>
    <w:rsid w:val="009D3C96"/>
    <w:rsid w:val="009D3D14"/>
    <w:rsid w:val="009D3DF5"/>
    <w:rsid w:val="009D3ED8"/>
    <w:rsid w:val="009D3FAE"/>
    <w:rsid w:val="009D401B"/>
    <w:rsid w:val="009D40E0"/>
    <w:rsid w:val="009D42AA"/>
    <w:rsid w:val="009D434D"/>
    <w:rsid w:val="009D4408"/>
    <w:rsid w:val="009D441B"/>
    <w:rsid w:val="009D467F"/>
    <w:rsid w:val="009D468F"/>
    <w:rsid w:val="009D46B6"/>
    <w:rsid w:val="009D4707"/>
    <w:rsid w:val="009D479F"/>
    <w:rsid w:val="009D47BD"/>
    <w:rsid w:val="009D481A"/>
    <w:rsid w:val="009D4892"/>
    <w:rsid w:val="009D48A1"/>
    <w:rsid w:val="009D48A6"/>
    <w:rsid w:val="009D495F"/>
    <w:rsid w:val="009D4979"/>
    <w:rsid w:val="009D499C"/>
    <w:rsid w:val="009D49AD"/>
    <w:rsid w:val="009D49D3"/>
    <w:rsid w:val="009D4AB1"/>
    <w:rsid w:val="009D4B06"/>
    <w:rsid w:val="009D4B8A"/>
    <w:rsid w:val="009D4BF6"/>
    <w:rsid w:val="009D4BFA"/>
    <w:rsid w:val="009D4C09"/>
    <w:rsid w:val="009D4C2A"/>
    <w:rsid w:val="009D4D85"/>
    <w:rsid w:val="009D4E21"/>
    <w:rsid w:val="009D4E42"/>
    <w:rsid w:val="009D4EF6"/>
    <w:rsid w:val="009D5096"/>
    <w:rsid w:val="009D50C2"/>
    <w:rsid w:val="009D51D0"/>
    <w:rsid w:val="009D520A"/>
    <w:rsid w:val="009D52A4"/>
    <w:rsid w:val="009D52AC"/>
    <w:rsid w:val="009D5364"/>
    <w:rsid w:val="009D548B"/>
    <w:rsid w:val="009D558C"/>
    <w:rsid w:val="009D55BA"/>
    <w:rsid w:val="009D5622"/>
    <w:rsid w:val="009D5676"/>
    <w:rsid w:val="009D56C6"/>
    <w:rsid w:val="009D56F1"/>
    <w:rsid w:val="009D595E"/>
    <w:rsid w:val="009D59A7"/>
    <w:rsid w:val="009D59BF"/>
    <w:rsid w:val="009D59E2"/>
    <w:rsid w:val="009D59FD"/>
    <w:rsid w:val="009D5A36"/>
    <w:rsid w:val="009D5A4A"/>
    <w:rsid w:val="009D5A7B"/>
    <w:rsid w:val="009D5B23"/>
    <w:rsid w:val="009D5B47"/>
    <w:rsid w:val="009D5BCD"/>
    <w:rsid w:val="009D5C5D"/>
    <w:rsid w:val="009D5D20"/>
    <w:rsid w:val="009D5D2D"/>
    <w:rsid w:val="009D5D35"/>
    <w:rsid w:val="009D5DD9"/>
    <w:rsid w:val="009D5DFE"/>
    <w:rsid w:val="009D5EF8"/>
    <w:rsid w:val="009D6395"/>
    <w:rsid w:val="009D63EE"/>
    <w:rsid w:val="009D6629"/>
    <w:rsid w:val="009D666E"/>
    <w:rsid w:val="009D6951"/>
    <w:rsid w:val="009D695A"/>
    <w:rsid w:val="009D6963"/>
    <w:rsid w:val="009D6989"/>
    <w:rsid w:val="009D698D"/>
    <w:rsid w:val="009D69D9"/>
    <w:rsid w:val="009D6A76"/>
    <w:rsid w:val="009D6AF0"/>
    <w:rsid w:val="009D6D9C"/>
    <w:rsid w:val="009D6F2B"/>
    <w:rsid w:val="009D6F2C"/>
    <w:rsid w:val="009D6F94"/>
    <w:rsid w:val="009D70A4"/>
    <w:rsid w:val="009D70C4"/>
    <w:rsid w:val="009D7149"/>
    <w:rsid w:val="009D71A9"/>
    <w:rsid w:val="009D7269"/>
    <w:rsid w:val="009D72C2"/>
    <w:rsid w:val="009D72E3"/>
    <w:rsid w:val="009D734E"/>
    <w:rsid w:val="009D73C0"/>
    <w:rsid w:val="009D73E8"/>
    <w:rsid w:val="009D73ED"/>
    <w:rsid w:val="009D75DC"/>
    <w:rsid w:val="009D7726"/>
    <w:rsid w:val="009D77DB"/>
    <w:rsid w:val="009D78A9"/>
    <w:rsid w:val="009D78FC"/>
    <w:rsid w:val="009D799E"/>
    <w:rsid w:val="009D79B8"/>
    <w:rsid w:val="009D7A7D"/>
    <w:rsid w:val="009D7B14"/>
    <w:rsid w:val="009D7BA8"/>
    <w:rsid w:val="009D7C91"/>
    <w:rsid w:val="009D7CC4"/>
    <w:rsid w:val="009D7D24"/>
    <w:rsid w:val="009D7D88"/>
    <w:rsid w:val="009D7DFC"/>
    <w:rsid w:val="009D7E99"/>
    <w:rsid w:val="009D7ECC"/>
    <w:rsid w:val="009D7FE3"/>
    <w:rsid w:val="009E004A"/>
    <w:rsid w:val="009E0182"/>
    <w:rsid w:val="009E01A3"/>
    <w:rsid w:val="009E0215"/>
    <w:rsid w:val="009E02F0"/>
    <w:rsid w:val="009E0354"/>
    <w:rsid w:val="009E0372"/>
    <w:rsid w:val="009E037B"/>
    <w:rsid w:val="009E03D8"/>
    <w:rsid w:val="009E04A2"/>
    <w:rsid w:val="009E04E3"/>
    <w:rsid w:val="009E04E7"/>
    <w:rsid w:val="009E04F2"/>
    <w:rsid w:val="009E04F8"/>
    <w:rsid w:val="009E0552"/>
    <w:rsid w:val="009E0631"/>
    <w:rsid w:val="009E0693"/>
    <w:rsid w:val="009E06B3"/>
    <w:rsid w:val="009E07C2"/>
    <w:rsid w:val="009E07CE"/>
    <w:rsid w:val="009E07E5"/>
    <w:rsid w:val="009E08D1"/>
    <w:rsid w:val="009E08D2"/>
    <w:rsid w:val="009E08E6"/>
    <w:rsid w:val="009E0921"/>
    <w:rsid w:val="009E09A1"/>
    <w:rsid w:val="009E09C7"/>
    <w:rsid w:val="009E09D3"/>
    <w:rsid w:val="009E0A37"/>
    <w:rsid w:val="009E0A78"/>
    <w:rsid w:val="009E0B98"/>
    <w:rsid w:val="009E0CDB"/>
    <w:rsid w:val="009E0D96"/>
    <w:rsid w:val="009E0E39"/>
    <w:rsid w:val="009E11CB"/>
    <w:rsid w:val="009E121D"/>
    <w:rsid w:val="009E1260"/>
    <w:rsid w:val="009E1299"/>
    <w:rsid w:val="009E134C"/>
    <w:rsid w:val="009E1371"/>
    <w:rsid w:val="009E1387"/>
    <w:rsid w:val="009E1595"/>
    <w:rsid w:val="009E16F7"/>
    <w:rsid w:val="009E179F"/>
    <w:rsid w:val="009E180F"/>
    <w:rsid w:val="009E18EA"/>
    <w:rsid w:val="009E1B32"/>
    <w:rsid w:val="009E1B95"/>
    <w:rsid w:val="009E1DA8"/>
    <w:rsid w:val="009E1DD7"/>
    <w:rsid w:val="009E1DFA"/>
    <w:rsid w:val="009E1DFB"/>
    <w:rsid w:val="009E1E3A"/>
    <w:rsid w:val="009E1E51"/>
    <w:rsid w:val="009E1FE3"/>
    <w:rsid w:val="009E2098"/>
    <w:rsid w:val="009E217D"/>
    <w:rsid w:val="009E21FC"/>
    <w:rsid w:val="009E22C3"/>
    <w:rsid w:val="009E22CD"/>
    <w:rsid w:val="009E2439"/>
    <w:rsid w:val="009E2479"/>
    <w:rsid w:val="009E25EC"/>
    <w:rsid w:val="009E2613"/>
    <w:rsid w:val="009E264E"/>
    <w:rsid w:val="009E2651"/>
    <w:rsid w:val="009E277A"/>
    <w:rsid w:val="009E283E"/>
    <w:rsid w:val="009E2914"/>
    <w:rsid w:val="009E29B1"/>
    <w:rsid w:val="009E29F5"/>
    <w:rsid w:val="009E2A82"/>
    <w:rsid w:val="009E2B2C"/>
    <w:rsid w:val="009E2CA8"/>
    <w:rsid w:val="009E2E96"/>
    <w:rsid w:val="009E2E9A"/>
    <w:rsid w:val="009E2F82"/>
    <w:rsid w:val="009E2FA3"/>
    <w:rsid w:val="009E300A"/>
    <w:rsid w:val="009E3046"/>
    <w:rsid w:val="009E306E"/>
    <w:rsid w:val="009E33A3"/>
    <w:rsid w:val="009E33E2"/>
    <w:rsid w:val="009E341E"/>
    <w:rsid w:val="009E342E"/>
    <w:rsid w:val="009E347B"/>
    <w:rsid w:val="009E3492"/>
    <w:rsid w:val="009E34CD"/>
    <w:rsid w:val="009E34ED"/>
    <w:rsid w:val="009E357F"/>
    <w:rsid w:val="009E3589"/>
    <w:rsid w:val="009E3680"/>
    <w:rsid w:val="009E3736"/>
    <w:rsid w:val="009E38A9"/>
    <w:rsid w:val="009E38CB"/>
    <w:rsid w:val="009E3B74"/>
    <w:rsid w:val="009E3B7B"/>
    <w:rsid w:val="009E3C4D"/>
    <w:rsid w:val="009E3C6A"/>
    <w:rsid w:val="009E3C7F"/>
    <w:rsid w:val="009E3CB2"/>
    <w:rsid w:val="009E3E8A"/>
    <w:rsid w:val="009E3EE1"/>
    <w:rsid w:val="009E4085"/>
    <w:rsid w:val="009E413E"/>
    <w:rsid w:val="009E4170"/>
    <w:rsid w:val="009E41E9"/>
    <w:rsid w:val="009E4286"/>
    <w:rsid w:val="009E42C2"/>
    <w:rsid w:val="009E42F6"/>
    <w:rsid w:val="009E437E"/>
    <w:rsid w:val="009E45BA"/>
    <w:rsid w:val="009E45BD"/>
    <w:rsid w:val="009E46CA"/>
    <w:rsid w:val="009E4713"/>
    <w:rsid w:val="009E47F7"/>
    <w:rsid w:val="009E4875"/>
    <w:rsid w:val="009E496F"/>
    <w:rsid w:val="009E4B0D"/>
    <w:rsid w:val="009E4BFD"/>
    <w:rsid w:val="009E4D5D"/>
    <w:rsid w:val="009E4DC1"/>
    <w:rsid w:val="009E4F22"/>
    <w:rsid w:val="009E50D6"/>
    <w:rsid w:val="009E523B"/>
    <w:rsid w:val="009E5250"/>
    <w:rsid w:val="009E5387"/>
    <w:rsid w:val="009E5420"/>
    <w:rsid w:val="009E546F"/>
    <w:rsid w:val="009E54E6"/>
    <w:rsid w:val="009E558D"/>
    <w:rsid w:val="009E5620"/>
    <w:rsid w:val="009E56EE"/>
    <w:rsid w:val="009E580C"/>
    <w:rsid w:val="009E583C"/>
    <w:rsid w:val="009E58BA"/>
    <w:rsid w:val="009E58F8"/>
    <w:rsid w:val="009E5A33"/>
    <w:rsid w:val="009E5A9E"/>
    <w:rsid w:val="009E5BB3"/>
    <w:rsid w:val="009E5D03"/>
    <w:rsid w:val="009E5D86"/>
    <w:rsid w:val="009E60AE"/>
    <w:rsid w:val="009E60E2"/>
    <w:rsid w:val="009E6149"/>
    <w:rsid w:val="009E6191"/>
    <w:rsid w:val="009E64F8"/>
    <w:rsid w:val="009E65D1"/>
    <w:rsid w:val="009E68F3"/>
    <w:rsid w:val="009E697A"/>
    <w:rsid w:val="009E6A04"/>
    <w:rsid w:val="009E6A24"/>
    <w:rsid w:val="009E6A4F"/>
    <w:rsid w:val="009E6B6A"/>
    <w:rsid w:val="009E6B96"/>
    <w:rsid w:val="009E6CD9"/>
    <w:rsid w:val="009E6F08"/>
    <w:rsid w:val="009E6F6B"/>
    <w:rsid w:val="009E6FD9"/>
    <w:rsid w:val="009E7070"/>
    <w:rsid w:val="009E70E0"/>
    <w:rsid w:val="009E7161"/>
    <w:rsid w:val="009E7218"/>
    <w:rsid w:val="009E7299"/>
    <w:rsid w:val="009E72AB"/>
    <w:rsid w:val="009E7430"/>
    <w:rsid w:val="009E74C2"/>
    <w:rsid w:val="009E75F0"/>
    <w:rsid w:val="009E75FC"/>
    <w:rsid w:val="009E777B"/>
    <w:rsid w:val="009E7812"/>
    <w:rsid w:val="009E781C"/>
    <w:rsid w:val="009E7845"/>
    <w:rsid w:val="009E785E"/>
    <w:rsid w:val="009E7912"/>
    <w:rsid w:val="009E7930"/>
    <w:rsid w:val="009E79C7"/>
    <w:rsid w:val="009E7A69"/>
    <w:rsid w:val="009E7A99"/>
    <w:rsid w:val="009E7B4B"/>
    <w:rsid w:val="009E7BB9"/>
    <w:rsid w:val="009E7C5F"/>
    <w:rsid w:val="009E7EF3"/>
    <w:rsid w:val="009E7F92"/>
    <w:rsid w:val="009F001C"/>
    <w:rsid w:val="009F0040"/>
    <w:rsid w:val="009F0083"/>
    <w:rsid w:val="009F0150"/>
    <w:rsid w:val="009F01B1"/>
    <w:rsid w:val="009F01BB"/>
    <w:rsid w:val="009F020B"/>
    <w:rsid w:val="009F0237"/>
    <w:rsid w:val="009F02A3"/>
    <w:rsid w:val="009F034D"/>
    <w:rsid w:val="009F0356"/>
    <w:rsid w:val="009F041A"/>
    <w:rsid w:val="009F04A0"/>
    <w:rsid w:val="009F057A"/>
    <w:rsid w:val="009F05C7"/>
    <w:rsid w:val="009F05F6"/>
    <w:rsid w:val="009F0663"/>
    <w:rsid w:val="009F066F"/>
    <w:rsid w:val="009F0804"/>
    <w:rsid w:val="009F0805"/>
    <w:rsid w:val="009F0864"/>
    <w:rsid w:val="009F0899"/>
    <w:rsid w:val="009F0A99"/>
    <w:rsid w:val="009F0CD8"/>
    <w:rsid w:val="009F0CDC"/>
    <w:rsid w:val="009F0D68"/>
    <w:rsid w:val="009F0E78"/>
    <w:rsid w:val="009F0EDC"/>
    <w:rsid w:val="009F0F26"/>
    <w:rsid w:val="009F11DA"/>
    <w:rsid w:val="009F125F"/>
    <w:rsid w:val="009F1351"/>
    <w:rsid w:val="009F14B3"/>
    <w:rsid w:val="009F1658"/>
    <w:rsid w:val="009F16A1"/>
    <w:rsid w:val="009F17DA"/>
    <w:rsid w:val="009F197E"/>
    <w:rsid w:val="009F19B0"/>
    <w:rsid w:val="009F19C1"/>
    <w:rsid w:val="009F19CC"/>
    <w:rsid w:val="009F1A17"/>
    <w:rsid w:val="009F1A66"/>
    <w:rsid w:val="009F1AF4"/>
    <w:rsid w:val="009F1B08"/>
    <w:rsid w:val="009F1B20"/>
    <w:rsid w:val="009F1BCE"/>
    <w:rsid w:val="009F1C55"/>
    <w:rsid w:val="009F1CB3"/>
    <w:rsid w:val="009F1CC1"/>
    <w:rsid w:val="009F1F97"/>
    <w:rsid w:val="009F1FFF"/>
    <w:rsid w:val="009F2000"/>
    <w:rsid w:val="009F20AB"/>
    <w:rsid w:val="009F20F0"/>
    <w:rsid w:val="009F2104"/>
    <w:rsid w:val="009F2123"/>
    <w:rsid w:val="009F2182"/>
    <w:rsid w:val="009F21B6"/>
    <w:rsid w:val="009F239C"/>
    <w:rsid w:val="009F243D"/>
    <w:rsid w:val="009F265F"/>
    <w:rsid w:val="009F267C"/>
    <w:rsid w:val="009F2682"/>
    <w:rsid w:val="009F2733"/>
    <w:rsid w:val="009F2744"/>
    <w:rsid w:val="009F2750"/>
    <w:rsid w:val="009F2857"/>
    <w:rsid w:val="009F28BC"/>
    <w:rsid w:val="009F2973"/>
    <w:rsid w:val="009F29BA"/>
    <w:rsid w:val="009F29C3"/>
    <w:rsid w:val="009F29DF"/>
    <w:rsid w:val="009F29FC"/>
    <w:rsid w:val="009F2AA9"/>
    <w:rsid w:val="009F2C0C"/>
    <w:rsid w:val="009F2C3F"/>
    <w:rsid w:val="009F2CA0"/>
    <w:rsid w:val="009F2D2A"/>
    <w:rsid w:val="009F2D9A"/>
    <w:rsid w:val="009F2DAC"/>
    <w:rsid w:val="009F2E08"/>
    <w:rsid w:val="009F2E93"/>
    <w:rsid w:val="009F2F27"/>
    <w:rsid w:val="009F2FA8"/>
    <w:rsid w:val="009F2FD5"/>
    <w:rsid w:val="009F3006"/>
    <w:rsid w:val="009F315A"/>
    <w:rsid w:val="009F3330"/>
    <w:rsid w:val="009F3417"/>
    <w:rsid w:val="009F34AA"/>
    <w:rsid w:val="009F3643"/>
    <w:rsid w:val="009F36E0"/>
    <w:rsid w:val="009F36E7"/>
    <w:rsid w:val="009F371F"/>
    <w:rsid w:val="009F372B"/>
    <w:rsid w:val="009F382B"/>
    <w:rsid w:val="009F38DF"/>
    <w:rsid w:val="009F39BE"/>
    <w:rsid w:val="009F3A28"/>
    <w:rsid w:val="009F3A75"/>
    <w:rsid w:val="009F3ABE"/>
    <w:rsid w:val="009F3B70"/>
    <w:rsid w:val="009F3BCD"/>
    <w:rsid w:val="009F3BF1"/>
    <w:rsid w:val="009F3C61"/>
    <w:rsid w:val="009F3CF7"/>
    <w:rsid w:val="009F3D2C"/>
    <w:rsid w:val="009F3ECD"/>
    <w:rsid w:val="009F3F13"/>
    <w:rsid w:val="009F3FCB"/>
    <w:rsid w:val="009F4061"/>
    <w:rsid w:val="009F4065"/>
    <w:rsid w:val="009F411C"/>
    <w:rsid w:val="009F4160"/>
    <w:rsid w:val="009F4250"/>
    <w:rsid w:val="009F4370"/>
    <w:rsid w:val="009F4406"/>
    <w:rsid w:val="009F4443"/>
    <w:rsid w:val="009F4515"/>
    <w:rsid w:val="009F46CC"/>
    <w:rsid w:val="009F4718"/>
    <w:rsid w:val="009F47BF"/>
    <w:rsid w:val="009F47EF"/>
    <w:rsid w:val="009F489C"/>
    <w:rsid w:val="009F48AA"/>
    <w:rsid w:val="009F4AE0"/>
    <w:rsid w:val="009F4B3B"/>
    <w:rsid w:val="009F4BA4"/>
    <w:rsid w:val="009F4BB3"/>
    <w:rsid w:val="009F4BC5"/>
    <w:rsid w:val="009F4C6B"/>
    <w:rsid w:val="009F4CD0"/>
    <w:rsid w:val="009F4E13"/>
    <w:rsid w:val="009F4FC2"/>
    <w:rsid w:val="009F5136"/>
    <w:rsid w:val="009F51E0"/>
    <w:rsid w:val="009F525E"/>
    <w:rsid w:val="009F5391"/>
    <w:rsid w:val="009F543F"/>
    <w:rsid w:val="009F5516"/>
    <w:rsid w:val="009F555D"/>
    <w:rsid w:val="009F55D3"/>
    <w:rsid w:val="009F5692"/>
    <w:rsid w:val="009F57CA"/>
    <w:rsid w:val="009F585E"/>
    <w:rsid w:val="009F58BE"/>
    <w:rsid w:val="009F58C5"/>
    <w:rsid w:val="009F59BF"/>
    <w:rsid w:val="009F5A93"/>
    <w:rsid w:val="009F5C40"/>
    <w:rsid w:val="009F5DB9"/>
    <w:rsid w:val="009F5DDB"/>
    <w:rsid w:val="009F5DDE"/>
    <w:rsid w:val="009F5E87"/>
    <w:rsid w:val="009F5E89"/>
    <w:rsid w:val="009F5EB7"/>
    <w:rsid w:val="009F5EDB"/>
    <w:rsid w:val="009F5FC4"/>
    <w:rsid w:val="009F601F"/>
    <w:rsid w:val="009F604F"/>
    <w:rsid w:val="009F608F"/>
    <w:rsid w:val="009F60E6"/>
    <w:rsid w:val="009F6184"/>
    <w:rsid w:val="009F622F"/>
    <w:rsid w:val="009F6319"/>
    <w:rsid w:val="009F636E"/>
    <w:rsid w:val="009F6376"/>
    <w:rsid w:val="009F65DA"/>
    <w:rsid w:val="009F66AF"/>
    <w:rsid w:val="009F66BB"/>
    <w:rsid w:val="009F6804"/>
    <w:rsid w:val="009F6864"/>
    <w:rsid w:val="009F6A2A"/>
    <w:rsid w:val="009F6AE5"/>
    <w:rsid w:val="009F6B2C"/>
    <w:rsid w:val="009F6BCB"/>
    <w:rsid w:val="009F6D9F"/>
    <w:rsid w:val="009F6E3D"/>
    <w:rsid w:val="009F6EA3"/>
    <w:rsid w:val="009F70F5"/>
    <w:rsid w:val="009F70FA"/>
    <w:rsid w:val="009F7102"/>
    <w:rsid w:val="009F7125"/>
    <w:rsid w:val="009F7167"/>
    <w:rsid w:val="009F7241"/>
    <w:rsid w:val="009F729A"/>
    <w:rsid w:val="009F729D"/>
    <w:rsid w:val="009F7336"/>
    <w:rsid w:val="009F741F"/>
    <w:rsid w:val="009F743C"/>
    <w:rsid w:val="009F7480"/>
    <w:rsid w:val="009F75C2"/>
    <w:rsid w:val="009F75D2"/>
    <w:rsid w:val="009F762D"/>
    <w:rsid w:val="009F776F"/>
    <w:rsid w:val="009F7770"/>
    <w:rsid w:val="009F7870"/>
    <w:rsid w:val="009F7886"/>
    <w:rsid w:val="009F7B78"/>
    <w:rsid w:val="009F7C94"/>
    <w:rsid w:val="009F7CD3"/>
    <w:rsid w:val="009F7CEA"/>
    <w:rsid w:val="009F7D6E"/>
    <w:rsid w:val="009F7E6E"/>
    <w:rsid w:val="00A0009D"/>
    <w:rsid w:val="00A00161"/>
    <w:rsid w:val="00A001B9"/>
    <w:rsid w:val="00A00303"/>
    <w:rsid w:val="00A0034B"/>
    <w:rsid w:val="00A0053F"/>
    <w:rsid w:val="00A0057A"/>
    <w:rsid w:val="00A005CF"/>
    <w:rsid w:val="00A0062D"/>
    <w:rsid w:val="00A00712"/>
    <w:rsid w:val="00A00727"/>
    <w:rsid w:val="00A0074D"/>
    <w:rsid w:val="00A0086B"/>
    <w:rsid w:val="00A00965"/>
    <w:rsid w:val="00A00995"/>
    <w:rsid w:val="00A009BB"/>
    <w:rsid w:val="00A00A1F"/>
    <w:rsid w:val="00A00AC5"/>
    <w:rsid w:val="00A00AFC"/>
    <w:rsid w:val="00A00BB7"/>
    <w:rsid w:val="00A00C50"/>
    <w:rsid w:val="00A00C59"/>
    <w:rsid w:val="00A00CB2"/>
    <w:rsid w:val="00A00E75"/>
    <w:rsid w:val="00A00FD6"/>
    <w:rsid w:val="00A01089"/>
    <w:rsid w:val="00A0133E"/>
    <w:rsid w:val="00A01473"/>
    <w:rsid w:val="00A014F5"/>
    <w:rsid w:val="00A01752"/>
    <w:rsid w:val="00A018B6"/>
    <w:rsid w:val="00A019FD"/>
    <w:rsid w:val="00A01AC7"/>
    <w:rsid w:val="00A01B4C"/>
    <w:rsid w:val="00A01B97"/>
    <w:rsid w:val="00A01DEA"/>
    <w:rsid w:val="00A01E79"/>
    <w:rsid w:val="00A01F9D"/>
    <w:rsid w:val="00A01FAF"/>
    <w:rsid w:val="00A01FC0"/>
    <w:rsid w:val="00A0213E"/>
    <w:rsid w:val="00A021A0"/>
    <w:rsid w:val="00A02203"/>
    <w:rsid w:val="00A02252"/>
    <w:rsid w:val="00A02377"/>
    <w:rsid w:val="00A02384"/>
    <w:rsid w:val="00A0239F"/>
    <w:rsid w:val="00A023BB"/>
    <w:rsid w:val="00A02431"/>
    <w:rsid w:val="00A02436"/>
    <w:rsid w:val="00A024A2"/>
    <w:rsid w:val="00A024AC"/>
    <w:rsid w:val="00A0250D"/>
    <w:rsid w:val="00A02571"/>
    <w:rsid w:val="00A02596"/>
    <w:rsid w:val="00A02608"/>
    <w:rsid w:val="00A02665"/>
    <w:rsid w:val="00A02670"/>
    <w:rsid w:val="00A027F5"/>
    <w:rsid w:val="00A02809"/>
    <w:rsid w:val="00A0281B"/>
    <w:rsid w:val="00A02851"/>
    <w:rsid w:val="00A0290F"/>
    <w:rsid w:val="00A02917"/>
    <w:rsid w:val="00A02A29"/>
    <w:rsid w:val="00A02A93"/>
    <w:rsid w:val="00A02C78"/>
    <w:rsid w:val="00A02D3E"/>
    <w:rsid w:val="00A02D81"/>
    <w:rsid w:val="00A02FA1"/>
    <w:rsid w:val="00A03050"/>
    <w:rsid w:val="00A03062"/>
    <w:rsid w:val="00A0308A"/>
    <w:rsid w:val="00A030B9"/>
    <w:rsid w:val="00A03152"/>
    <w:rsid w:val="00A03161"/>
    <w:rsid w:val="00A03195"/>
    <w:rsid w:val="00A03229"/>
    <w:rsid w:val="00A032A0"/>
    <w:rsid w:val="00A033C9"/>
    <w:rsid w:val="00A03406"/>
    <w:rsid w:val="00A034A2"/>
    <w:rsid w:val="00A034AC"/>
    <w:rsid w:val="00A03503"/>
    <w:rsid w:val="00A035D6"/>
    <w:rsid w:val="00A0363F"/>
    <w:rsid w:val="00A036AA"/>
    <w:rsid w:val="00A03782"/>
    <w:rsid w:val="00A037DD"/>
    <w:rsid w:val="00A03896"/>
    <w:rsid w:val="00A038F6"/>
    <w:rsid w:val="00A0390D"/>
    <w:rsid w:val="00A039EB"/>
    <w:rsid w:val="00A03A9E"/>
    <w:rsid w:val="00A03CA5"/>
    <w:rsid w:val="00A03CA8"/>
    <w:rsid w:val="00A03D95"/>
    <w:rsid w:val="00A03DF9"/>
    <w:rsid w:val="00A03ECA"/>
    <w:rsid w:val="00A04239"/>
    <w:rsid w:val="00A043E6"/>
    <w:rsid w:val="00A0446D"/>
    <w:rsid w:val="00A045AC"/>
    <w:rsid w:val="00A04734"/>
    <w:rsid w:val="00A04804"/>
    <w:rsid w:val="00A04864"/>
    <w:rsid w:val="00A048C7"/>
    <w:rsid w:val="00A04946"/>
    <w:rsid w:val="00A049EA"/>
    <w:rsid w:val="00A04A08"/>
    <w:rsid w:val="00A04B05"/>
    <w:rsid w:val="00A04B78"/>
    <w:rsid w:val="00A04BD9"/>
    <w:rsid w:val="00A04C5E"/>
    <w:rsid w:val="00A04CCE"/>
    <w:rsid w:val="00A04DF1"/>
    <w:rsid w:val="00A04DFA"/>
    <w:rsid w:val="00A04EB8"/>
    <w:rsid w:val="00A04F4A"/>
    <w:rsid w:val="00A04F6C"/>
    <w:rsid w:val="00A050BB"/>
    <w:rsid w:val="00A05183"/>
    <w:rsid w:val="00A051E3"/>
    <w:rsid w:val="00A05217"/>
    <w:rsid w:val="00A0535E"/>
    <w:rsid w:val="00A05378"/>
    <w:rsid w:val="00A055EF"/>
    <w:rsid w:val="00A05808"/>
    <w:rsid w:val="00A05889"/>
    <w:rsid w:val="00A0592B"/>
    <w:rsid w:val="00A05955"/>
    <w:rsid w:val="00A059CA"/>
    <w:rsid w:val="00A059D4"/>
    <w:rsid w:val="00A059DD"/>
    <w:rsid w:val="00A059F8"/>
    <w:rsid w:val="00A05A7A"/>
    <w:rsid w:val="00A05AF7"/>
    <w:rsid w:val="00A05B65"/>
    <w:rsid w:val="00A05C18"/>
    <w:rsid w:val="00A05CF3"/>
    <w:rsid w:val="00A05D9E"/>
    <w:rsid w:val="00A05E6D"/>
    <w:rsid w:val="00A05ED5"/>
    <w:rsid w:val="00A05F85"/>
    <w:rsid w:val="00A05FE5"/>
    <w:rsid w:val="00A06258"/>
    <w:rsid w:val="00A062D4"/>
    <w:rsid w:val="00A06326"/>
    <w:rsid w:val="00A0648A"/>
    <w:rsid w:val="00A064AA"/>
    <w:rsid w:val="00A06540"/>
    <w:rsid w:val="00A06710"/>
    <w:rsid w:val="00A06A5B"/>
    <w:rsid w:val="00A06B30"/>
    <w:rsid w:val="00A06E36"/>
    <w:rsid w:val="00A06EBF"/>
    <w:rsid w:val="00A07010"/>
    <w:rsid w:val="00A07042"/>
    <w:rsid w:val="00A07046"/>
    <w:rsid w:val="00A07102"/>
    <w:rsid w:val="00A0719B"/>
    <w:rsid w:val="00A0722D"/>
    <w:rsid w:val="00A07235"/>
    <w:rsid w:val="00A07348"/>
    <w:rsid w:val="00A07355"/>
    <w:rsid w:val="00A07386"/>
    <w:rsid w:val="00A07421"/>
    <w:rsid w:val="00A074B4"/>
    <w:rsid w:val="00A07503"/>
    <w:rsid w:val="00A07504"/>
    <w:rsid w:val="00A07511"/>
    <w:rsid w:val="00A07566"/>
    <w:rsid w:val="00A076B5"/>
    <w:rsid w:val="00A07724"/>
    <w:rsid w:val="00A0773F"/>
    <w:rsid w:val="00A0776B"/>
    <w:rsid w:val="00A07824"/>
    <w:rsid w:val="00A078AF"/>
    <w:rsid w:val="00A0797F"/>
    <w:rsid w:val="00A07A73"/>
    <w:rsid w:val="00A07AF6"/>
    <w:rsid w:val="00A07B2D"/>
    <w:rsid w:val="00A07BE6"/>
    <w:rsid w:val="00A07C14"/>
    <w:rsid w:val="00A07C28"/>
    <w:rsid w:val="00A07DB5"/>
    <w:rsid w:val="00A07E0A"/>
    <w:rsid w:val="00A07F24"/>
    <w:rsid w:val="00A07F31"/>
    <w:rsid w:val="00A07F62"/>
    <w:rsid w:val="00A07F8A"/>
    <w:rsid w:val="00A07FAF"/>
    <w:rsid w:val="00A07FC8"/>
    <w:rsid w:val="00A07FD0"/>
    <w:rsid w:val="00A10006"/>
    <w:rsid w:val="00A100E6"/>
    <w:rsid w:val="00A1016D"/>
    <w:rsid w:val="00A101D2"/>
    <w:rsid w:val="00A10205"/>
    <w:rsid w:val="00A1020C"/>
    <w:rsid w:val="00A10260"/>
    <w:rsid w:val="00A102E9"/>
    <w:rsid w:val="00A10305"/>
    <w:rsid w:val="00A103D2"/>
    <w:rsid w:val="00A1048C"/>
    <w:rsid w:val="00A105C4"/>
    <w:rsid w:val="00A106E4"/>
    <w:rsid w:val="00A108FE"/>
    <w:rsid w:val="00A10928"/>
    <w:rsid w:val="00A10961"/>
    <w:rsid w:val="00A1099F"/>
    <w:rsid w:val="00A109A3"/>
    <w:rsid w:val="00A109D4"/>
    <w:rsid w:val="00A10B02"/>
    <w:rsid w:val="00A10B4A"/>
    <w:rsid w:val="00A10B81"/>
    <w:rsid w:val="00A10CF7"/>
    <w:rsid w:val="00A10DC1"/>
    <w:rsid w:val="00A10F0F"/>
    <w:rsid w:val="00A10F2B"/>
    <w:rsid w:val="00A10F36"/>
    <w:rsid w:val="00A10FA8"/>
    <w:rsid w:val="00A10FB9"/>
    <w:rsid w:val="00A10FE8"/>
    <w:rsid w:val="00A11029"/>
    <w:rsid w:val="00A11064"/>
    <w:rsid w:val="00A1107A"/>
    <w:rsid w:val="00A11130"/>
    <w:rsid w:val="00A11137"/>
    <w:rsid w:val="00A113F7"/>
    <w:rsid w:val="00A11421"/>
    <w:rsid w:val="00A114AD"/>
    <w:rsid w:val="00A114E7"/>
    <w:rsid w:val="00A115A3"/>
    <w:rsid w:val="00A116BB"/>
    <w:rsid w:val="00A11733"/>
    <w:rsid w:val="00A117E7"/>
    <w:rsid w:val="00A119F3"/>
    <w:rsid w:val="00A11A24"/>
    <w:rsid w:val="00A11AB5"/>
    <w:rsid w:val="00A11B44"/>
    <w:rsid w:val="00A11C3D"/>
    <w:rsid w:val="00A11D44"/>
    <w:rsid w:val="00A11D67"/>
    <w:rsid w:val="00A11DB3"/>
    <w:rsid w:val="00A11E39"/>
    <w:rsid w:val="00A11EC0"/>
    <w:rsid w:val="00A11EF4"/>
    <w:rsid w:val="00A11F38"/>
    <w:rsid w:val="00A11F75"/>
    <w:rsid w:val="00A11FB6"/>
    <w:rsid w:val="00A12128"/>
    <w:rsid w:val="00A1221C"/>
    <w:rsid w:val="00A1222D"/>
    <w:rsid w:val="00A12380"/>
    <w:rsid w:val="00A124B5"/>
    <w:rsid w:val="00A1251A"/>
    <w:rsid w:val="00A12789"/>
    <w:rsid w:val="00A127C7"/>
    <w:rsid w:val="00A12904"/>
    <w:rsid w:val="00A129A7"/>
    <w:rsid w:val="00A12A02"/>
    <w:rsid w:val="00A12A11"/>
    <w:rsid w:val="00A12A39"/>
    <w:rsid w:val="00A12A7B"/>
    <w:rsid w:val="00A12B5C"/>
    <w:rsid w:val="00A12BD0"/>
    <w:rsid w:val="00A12C7D"/>
    <w:rsid w:val="00A12D19"/>
    <w:rsid w:val="00A12D62"/>
    <w:rsid w:val="00A12DB9"/>
    <w:rsid w:val="00A12E0D"/>
    <w:rsid w:val="00A12E4C"/>
    <w:rsid w:val="00A12F4B"/>
    <w:rsid w:val="00A12F59"/>
    <w:rsid w:val="00A12F63"/>
    <w:rsid w:val="00A1301A"/>
    <w:rsid w:val="00A13028"/>
    <w:rsid w:val="00A13135"/>
    <w:rsid w:val="00A13137"/>
    <w:rsid w:val="00A13139"/>
    <w:rsid w:val="00A1313A"/>
    <w:rsid w:val="00A13239"/>
    <w:rsid w:val="00A132B3"/>
    <w:rsid w:val="00A132D4"/>
    <w:rsid w:val="00A13302"/>
    <w:rsid w:val="00A1334A"/>
    <w:rsid w:val="00A13357"/>
    <w:rsid w:val="00A133AF"/>
    <w:rsid w:val="00A133C1"/>
    <w:rsid w:val="00A1346D"/>
    <w:rsid w:val="00A1353C"/>
    <w:rsid w:val="00A135A2"/>
    <w:rsid w:val="00A135B2"/>
    <w:rsid w:val="00A137A1"/>
    <w:rsid w:val="00A137AC"/>
    <w:rsid w:val="00A13807"/>
    <w:rsid w:val="00A13845"/>
    <w:rsid w:val="00A13897"/>
    <w:rsid w:val="00A1389F"/>
    <w:rsid w:val="00A13914"/>
    <w:rsid w:val="00A1392E"/>
    <w:rsid w:val="00A13AFF"/>
    <w:rsid w:val="00A13B2F"/>
    <w:rsid w:val="00A13B7A"/>
    <w:rsid w:val="00A13C32"/>
    <w:rsid w:val="00A13E16"/>
    <w:rsid w:val="00A13E46"/>
    <w:rsid w:val="00A13FAD"/>
    <w:rsid w:val="00A13FB0"/>
    <w:rsid w:val="00A1409B"/>
    <w:rsid w:val="00A14137"/>
    <w:rsid w:val="00A14235"/>
    <w:rsid w:val="00A1425C"/>
    <w:rsid w:val="00A142A5"/>
    <w:rsid w:val="00A14310"/>
    <w:rsid w:val="00A14314"/>
    <w:rsid w:val="00A1431C"/>
    <w:rsid w:val="00A14335"/>
    <w:rsid w:val="00A1440C"/>
    <w:rsid w:val="00A14453"/>
    <w:rsid w:val="00A14476"/>
    <w:rsid w:val="00A144C3"/>
    <w:rsid w:val="00A1458C"/>
    <w:rsid w:val="00A1477F"/>
    <w:rsid w:val="00A147C8"/>
    <w:rsid w:val="00A147F1"/>
    <w:rsid w:val="00A14823"/>
    <w:rsid w:val="00A148BC"/>
    <w:rsid w:val="00A14941"/>
    <w:rsid w:val="00A14A14"/>
    <w:rsid w:val="00A14AE9"/>
    <w:rsid w:val="00A14B9E"/>
    <w:rsid w:val="00A14C11"/>
    <w:rsid w:val="00A14C5C"/>
    <w:rsid w:val="00A14C74"/>
    <w:rsid w:val="00A14D3B"/>
    <w:rsid w:val="00A14DC3"/>
    <w:rsid w:val="00A14E31"/>
    <w:rsid w:val="00A14E74"/>
    <w:rsid w:val="00A14E84"/>
    <w:rsid w:val="00A14E8A"/>
    <w:rsid w:val="00A14F99"/>
    <w:rsid w:val="00A150FE"/>
    <w:rsid w:val="00A1529B"/>
    <w:rsid w:val="00A152F5"/>
    <w:rsid w:val="00A1533C"/>
    <w:rsid w:val="00A1548C"/>
    <w:rsid w:val="00A1548D"/>
    <w:rsid w:val="00A1559C"/>
    <w:rsid w:val="00A155A2"/>
    <w:rsid w:val="00A156A4"/>
    <w:rsid w:val="00A15751"/>
    <w:rsid w:val="00A15769"/>
    <w:rsid w:val="00A157B1"/>
    <w:rsid w:val="00A15809"/>
    <w:rsid w:val="00A15925"/>
    <w:rsid w:val="00A15A26"/>
    <w:rsid w:val="00A15BDA"/>
    <w:rsid w:val="00A15C73"/>
    <w:rsid w:val="00A15CFB"/>
    <w:rsid w:val="00A15D86"/>
    <w:rsid w:val="00A15E21"/>
    <w:rsid w:val="00A15E25"/>
    <w:rsid w:val="00A15E4D"/>
    <w:rsid w:val="00A15F9D"/>
    <w:rsid w:val="00A16043"/>
    <w:rsid w:val="00A16063"/>
    <w:rsid w:val="00A16076"/>
    <w:rsid w:val="00A16084"/>
    <w:rsid w:val="00A163D9"/>
    <w:rsid w:val="00A16416"/>
    <w:rsid w:val="00A16467"/>
    <w:rsid w:val="00A164B9"/>
    <w:rsid w:val="00A164BC"/>
    <w:rsid w:val="00A16585"/>
    <w:rsid w:val="00A16613"/>
    <w:rsid w:val="00A1680B"/>
    <w:rsid w:val="00A16894"/>
    <w:rsid w:val="00A168CD"/>
    <w:rsid w:val="00A168F2"/>
    <w:rsid w:val="00A168F8"/>
    <w:rsid w:val="00A16B11"/>
    <w:rsid w:val="00A16B42"/>
    <w:rsid w:val="00A16BC4"/>
    <w:rsid w:val="00A16C21"/>
    <w:rsid w:val="00A16D1D"/>
    <w:rsid w:val="00A16DF2"/>
    <w:rsid w:val="00A16E26"/>
    <w:rsid w:val="00A16E2E"/>
    <w:rsid w:val="00A16EB2"/>
    <w:rsid w:val="00A16FE2"/>
    <w:rsid w:val="00A16FF0"/>
    <w:rsid w:val="00A1702B"/>
    <w:rsid w:val="00A17052"/>
    <w:rsid w:val="00A1715D"/>
    <w:rsid w:val="00A171CF"/>
    <w:rsid w:val="00A172AC"/>
    <w:rsid w:val="00A172F7"/>
    <w:rsid w:val="00A17562"/>
    <w:rsid w:val="00A175B9"/>
    <w:rsid w:val="00A1765E"/>
    <w:rsid w:val="00A177A4"/>
    <w:rsid w:val="00A1781E"/>
    <w:rsid w:val="00A17867"/>
    <w:rsid w:val="00A17914"/>
    <w:rsid w:val="00A17931"/>
    <w:rsid w:val="00A1799D"/>
    <w:rsid w:val="00A179AB"/>
    <w:rsid w:val="00A17A96"/>
    <w:rsid w:val="00A17B81"/>
    <w:rsid w:val="00A17C4C"/>
    <w:rsid w:val="00A17CB1"/>
    <w:rsid w:val="00A17CF4"/>
    <w:rsid w:val="00A20036"/>
    <w:rsid w:val="00A2008B"/>
    <w:rsid w:val="00A200D4"/>
    <w:rsid w:val="00A20186"/>
    <w:rsid w:val="00A20195"/>
    <w:rsid w:val="00A201AB"/>
    <w:rsid w:val="00A20208"/>
    <w:rsid w:val="00A20231"/>
    <w:rsid w:val="00A20298"/>
    <w:rsid w:val="00A203DF"/>
    <w:rsid w:val="00A203FB"/>
    <w:rsid w:val="00A2042C"/>
    <w:rsid w:val="00A20622"/>
    <w:rsid w:val="00A206D1"/>
    <w:rsid w:val="00A20724"/>
    <w:rsid w:val="00A20726"/>
    <w:rsid w:val="00A2075C"/>
    <w:rsid w:val="00A20793"/>
    <w:rsid w:val="00A207BB"/>
    <w:rsid w:val="00A20975"/>
    <w:rsid w:val="00A20A40"/>
    <w:rsid w:val="00A20A54"/>
    <w:rsid w:val="00A20B6D"/>
    <w:rsid w:val="00A20C2E"/>
    <w:rsid w:val="00A20CD1"/>
    <w:rsid w:val="00A20EB3"/>
    <w:rsid w:val="00A20EC6"/>
    <w:rsid w:val="00A20F00"/>
    <w:rsid w:val="00A20F0C"/>
    <w:rsid w:val="00A20F78"/>
    <w:rsid w:val="00A20FCF"/>
    <w:rsid w:val="00A2105B"/>
    <w:rsid w:val="00A210C3"/>
    <w:rsid w:val="00A210D4"/>
    <w:rsid w:val="00A2117B"/>
    <w:rsid w:val="00A211D5"/>
    <w:rsid w:val="00A211EA"/>
    <w:rsid w:val="00A212E2"/>
    <w:rsid w:val="00A212E3"/>
    <w:rsid w:val="00A212EF"/>
    <w:rsid w:val="00A212F3"/>
    <w:rsid w:val="00A213AB"/>
    <w:rsid w:val="00A21577"/>
    <w:rsid w:val="00A21596"/>
    <w:rsid w:val="00A21649"/>
    <w:rsid w:val="00A21776"/>
    <w:rsid w:val="00A21812"/>
    <w:rsid w:val="00A218A0"/>
    <w:rsid w:val="00A21930"/>
    <w:rsid w:val="00A21984"/>
    <w:rsid w:val="00A21ADE"/>
    <w:rsid w:val="00A21AEA"/>
    <w:rsid w:val="00A21B00"/>
    <w:rsid w:val="00A21C01"/>
    <w:rsid w:val="00A21C34"/>
    <w:rsid w:val="00A21C3E"/>
    <w:rsid w:val="00A21CAA"/>
    <w:rsid w:val="00A21DA9"/>
    <w:rsid w:val="00A21DDB"/>
    <w:rsid w:val="00A21E1D"/>
    <w:rsid w:val="00A22050"/>
    <w:rsid w:val="00A22065"/>
    <w:rsid w:val="00A22102"/>
    <w:rsid w:val="00A22110"/>
    <w:rsid w:val="00A221CF"/>
    <w:rsid w:val="00A22229"/>
    <w:rsid w:val="00A2229C"/>
    <w:rsid w:val="00A222F1"/>
    <w:rsid w:val="00A2235D"/>
    <w:rsid w:val="00A223FA"/>
    <w:rsid w:val="00A22454"/>
    <w:rsid w:val="00A2256D"/>
    <w:rsid w:val="00A226EB"/>
    <w:rsid w:val="00A2278D"/>
    <w:rsid w:val="00A227A1"/>
    <w:rsid w:val="00A22853"/>
    <w:rsid w:val="00A2285E"/>
    <w:rsid w:val="00A2288B"/>
    <w:rsid w:val="00A2291F"/>
    <w:rsid w:val="00A229E4"/>
    <w:rsid w:val="00A22A2A"/>
    <w:rsid w:val="00A22A68"/>
    <w:rsid w:val="00A22B2C"/>
    <w:rsid w:val="00A22BA9"/>
    <w:rsid w:val="00A22BAA"/>
    <w:rsid w:val="00A22CBC"/>
    <w:rsid w:val="00A22DDD"/>
    <w:rsid w:val="00A22DE3"/>
    <w:rsid w:val="00A22DE4"/>
    <w:rsid w:val="00A22DE8"/>
    <w:rsid w:val="00A22F92"/>
    <w:rsid w:val="00A22FB6"/>
    <w:rsid w:val="00A232D7"/>
    <w:rsid w:val="00A233EE"/>
    <w:rsid w:val="00A23545"/>
    <w:rsid w:val="00A235AF"/>
    <w:rsid w:val="00A2371F"/>
    <w:rsid w:val="00A23809"/>
    <w:rsid w:val="00A2392B"/>
    <w:rsid w:val="00A23932"/>
    <w:rsid w:val="00A2395D"/>
    <w:rsid w:val="00A239BF"/>
    <w:rsid w:val="00A239EA"/>
    <w:rsid w:val="00A23A12"/>
    <w:rsid w:val="00A23B20"/>
    <w:rsid w:val="00A23B8B"/>
    <w:rsid w:val="00A23C2B"/>
    <w:rsid w:val="00A23D04"/>
    <w:rsid w:val="00A23DD2"/>
    <w:rsid w:val="00A23DE9"/>
    <w:rsid w:val="00A23DFD"/>
    <w:rsid w:val="00A23E4C"/>
    <w:rsid w:val="00A23F8B"/>
    <w:rsid w:val="00A240BD"/>
    <w:rsid w:val="00A2414A"/>
    <w:rsid w:val="00A24155"/>
    <w:rsid w:val="00A2415A"/>
    <w:rsid w:val="00A242A9"/>
    <w:rsid w:val="00A2433C"/>
    <w:rsid w:val="00A24343"/>
    <w:rsid w:val="00A24360"/>
    <w:rsid w:val="00A243C4"/>
    <w:rsid w:val="00A243EC"/>
    <w:rsid w:val="00A2440C"/>
    <w:rsid w:val="00A24442"/>
    <w:rsid w:val="00A244E4"/>
    <w:rsid w:val="00A24539"/>
    <w:rsid w:val="00A24605"/>
    <w:rsid w:val="00A2460C"/>
    <w:rsid w:val="00A24650"/>
    <w:rsid w:val="00A2470C"/>
    <w:rsid w:val="00A24738"/>
    <w:rsid w:val="00A24866"/>
    <w:rsid w:val="00A248A9"/>
    <w:rsid w:val="00A24A72"/>
    <w:rsid w:val="00A24ADA"/>
    <w:rsid w:val="00A24B68"/>
    <w:rsid w:val="00A24B7C"/>
    <w:rsid w:val="00A24BDB"/>
    <w:rsid w:val="00A24CAC"/>
    <w:rsid w:val="00A24CFA"/>
    <w:rsid w:val="00A24D30"/>
    <w:rsid w:val="00A24DEB"/>
    <w:rsid w:val="00A24E1F"/>
    <w:rsid w:val="00A24E9A"/>
    <w:rsid w:val="00A24F61"/>
    <w:rsid w:val="00A24F87"/>
    <w:rsid w:val="00A24F97"/>
    <w:rsid w:val="00A25002"/>
    <w:rsid w:val="00A25005"/>
    <w:rsid w:val="00A250FF"/>
    <w:rsid w:val="00A251C8"/>
    <w:rsid w:val="00A251EF"/>
    <w:rsid w:val="00A2530A"/>
    <w:rsid w:val="00A2557F"/>
    <w:rsid w:val="00A255F5"/>
    <w:rsid w:val="00A25601"/>
    <w:rsid w:val="00A256A1"/>
    <w:rsid w:val="00A25882"/>
    <w:rsid w:val="00A258D5"/>
    <w:rsid w:val="00A2591B"/>
    <w:rsid w:val="00A25951"/>
    <w:rsid w:val="00A259C7"/>
    <w:rsid w:val="00A25AAA"/>
    <w:rsid w:val="00A25AD6"/>
    <w:rsid w:val="00A25CB0"/>
    <w:rsid w:val="00A25CF2"/>
    <w:rsid w:val="00A25D1B"/>
    <w:rsid w:val="00A25D1E"/>
    <w:rsid w:val="00A25D38"/>
    <w:rsid w:val="00A25E5D"/>
    <w:rsid w:val="00A25E72"/>
    <w:rsid w:val="00A25E81"/>
    <w:rsid w:val="00A25E9A"/>
    <w:rsid w:val="00A25F53"/>
    <w:rsid w:val="00A2601C"/>
    <w:rsid w:val="00A2605E"/>
    <w:rsid w:val="00A26332"/>
    <w:rsid w:val="00A26360"/>
    <w:rsid w:val="00A264AD"/>
    <w:rsid w:val="00A264EB"/>
    <w:rsid w:val="00A2655A"/>
    <w:rsid w:val="00A2662D"/>
    <w:rsid w:val="00A26748"/>
    <w:rsid w:val="00A2677E"/>
    <w:rsid w:val="00A2679F"/>
    <w:rsid w:val="00A267FA"/>
    <w:rsid w:val="00A2680D"/>
    <w:rsid w:val="00A2681A"/>
    <w:rsid w:val="00A26998"/>
    <w:rsid w:val="00A26A7F"/>
    <w:rsid w:val="00A26C11"/>
    <w:rsid w:val="00A26CAC"/>
    <w:rsid w:val="00A26D4D"/>
    <w:rsid w:val="00A26DEA"/>
    <w:rsid w:val="00A26F18"/>
    <w:rsid w:val="00A26F44"/>
    <w:rsid w:val="00A26FAA"/>
    <w:rsid w:val="00A2704A"/>
    <w:rsid w:val="00A270AC"/>
    <w:rsid w:val="00A270CF"/>
    <w:rsid w:val="00A270D0"/>
    <w:rsid w:val="00A27223"/>
    <w:rsid w:val="00A274C3"/>
    <w:rsid w:val="00A27502"/>
    <w:rsid w:val="00A27535"/>
    <w:rsid w:val="00A276F4"/>
    <w:rsid w:val="00A27717"/>
    <w:rsid w:val="00A277DB"/>
    <w:rsid w:val="00A27973"/>
    <w:rsid w:val="00A27985"/>
    <w:rsid w:val="00A27A7E"/>
    <w:rsid w:val="00A27B95"/>
    <w:rsid w:val="00A27CAC"/>
    <w:rsid w:val="00A27D18"/>
    <w:rsid w:val="00A27F1C"/>
    <w:rsid w:val="00A3006D"/>
    <w:rsid w:val="00A30114"/>
    <w:rsid w:val="00A30137"/>
    <w:rsid w:val="00A3015B"/>
    <w:rsid w:val="00A3019A"/>
    <w:rsid w:val="00A30239"/>
    <w:rsid w:val="00A30289"/>
    <w:rsid w:val="00A30397"/>
    <w:rsid w:val="00A30414"/>
    <w:rsid w:val="00A30480"/>
    <w:rsid w:val="00A3055B"/>
    <w:rsid w:val="00A306BC"/>
    <w:rsid w:val="00A30815"/>
    <w:rsid w:val="00A3084F"/>
    <w:rsid w:val="00A3090C"/>
    <w:rsid w:val="00A30A8F"/>
    <w:rsid w:val="00A30C1F"/>
    <w:rsid w:val="00A30DDC"/>
    <w:rsid w:val="00A30EB9"/>
    <w:rsid w:val="00A30F11"/>
    <w:rsid w:val="00A30FF4"/>
    <w:rsid w:val="00A3101B"/>
    <w:rsid w:val="00A31045"/>
    <w:rsid w:val="00A3104E"/>
    <w:rsid w:val="00A3106A"/>
    <w:rsid w:val="00A3108A"/>
    <w:rsid w:val="00A310F8"/>
    <w:rsid w:val="00A311B0"/>
    <w:rsid w:val="00A3126A"/>
    <w:rsid w:val="00A31283"/>
    <w:rsid w:val="00A312DA"/>
    <w:rsid w:val="00A3137B"/>
    <w:rsid w:val="00A31400"/>
    <w:rsid w:val="00A314EB"/>
    <w:rsid w:val="00A31532"/>
    <w:rsid w:val="00A315A3"/>
    <w:rsid w:val="00A315AF"/>
    <w:rsid w:val="00A31623"/>
    <w:rsid w:val="00A316E5"/>
    <w:rsid w:val="00A31881"/>
    <w:rsid w:val="00A31AC2"/>
    <w:rsid w:val="00A31B51"/>
    <w:rsid w:val="00A31B84"/>
    <w:rsid w:val="00A31C6A"/>
    <w:rsid w:val="00A31C75"/>
    <w:rsid w:val="00A31C85"/>
    <w:rsid w:val="00A31CE5"/>
    <w:rsid w:val="00A31D83"/>
    <w:rsid w:val="00A31E06"/>
    <w:rsid w:val="00A31E37"/>
    <w:rsid w:val="00A31FBA"/>
    <w:rsid w:val="00A3213F"/>
    <w:rsid w:val="00A3218A"/>
    <w:rsid w:val="00A321A9"/>
    <w:rsid w:val="00A32332"/>
    <w:rsid w:val="00A323CB"/>
    <w:rsid w:val="00A323CE"/>
    <w:rsid w:val="00A32487"/>
    <w:rsid w:val="00A32491"/>
    <w:rsid w:val="00A32577"/>
    <w:rsid w:val="00A32607"/>
    <w:rsid w:val="00A326DB"/>
    <w:rsid w:val="00A326FC"/>
    <w:rsid w:val="00A327D0"/>
    <w:rsid w:val="00A327D8"/>
    <w:rsid w:val="00A32995"/>
    <w:rsid w:val="00A32A03"/>
    <w:rsid w:val="00A32BA3"/>
    <w:rsid w:val="00A32C8D"/>
    <w:rsid w:val="00A32D4E"/>
    <w:rsid w:val="00A32EB3"/>
    <w:rsid w:val="00A32F05"/>
    <w:rsid w:val="00A330B3"/>
    <w:rsid w:val="00A330B4"/>
    <w:rsid w:val="00A330BB"/>
    <w:rsid w:val="00A3319B"/>
    <w:rsid w:val="00A331DE"/>
    <w:rsid w:val="00A331E8"/>
    <w:rsid w:val="00A33268"/>
    <w:rsid w:val="00A33327"/>
    <w:rsid w:val="00A33351"/>
    <w:rsid w:val="00A334B4"/>
    <w:rsid w:val="00A334BE"/>
    <w:rsid w:val="00A3361A"/>
    <w:rsid w:val="00A33634"/>
    <w:rsid w:val="00A336F7"/>
    <w:rsid w:val="00A339D5"/>
    <w:rsid w:val="00A33AEC"/>
    <w:rsid w:val="00A33B1E"/>
    <w:rsid w:val="00A33BD2"/>
    <w:rsid w:val="00A33BE4"/>
    <w:rsid w:val="00A33D33"/>
    <w:rsid w:val="00A33D9B"/>
    <w:rsid w:val="00A33DA2"/>
    <w:rsid w:val="00A33E83"/>
    <w:rsid w:val="00A33E8E"/>
    <w:rsid w:val="00A33F2A"/>
    <w:rsid w:val="00A33F41"/>
    <w:rsid w:val="00A33F7E"/>
    <w:rsid w:val="00A33FCC"/>
    <w:rsid w:val="00A33FD1"/>
    <w:rsid w:val="00A341EF"/>
    <w:rsid w:val="00A3420A"/>
    <w:rsid w:val="00A34269"/>
    <w:rsid w:val="00A3429C"/>
    <w:rsid w:val="00A343C7"/>
    <w:rsid w:val="00A34421"/>
    <w:rsid w:val="00A34488"/>
    <w:rsid w:val="00A344DA"/>
    <w:rsid w:val="00A3451D"/>
    <w:rsid w:val="00A345DA"/>
    <w:rsid w:val="00A346A0"/>
    <w:rsid w:val="00A347CE"/>
    <w:rsid w:val="00A34948"/>
    <w:rsid w:val="00A34A98"/>
    <w:rsid w:val="00A34AB9"/>
    <w:rsid w:val="00A34C14"/>
    <w:rsid w:val="00A34C69"/>
    <w:rsid w:val="00A34CFE"/>
    <w:rsid w:val="00A350A1"/>
    <w:rsid w:val="00A350A4"/>
    <w:rsid w:val="00A350D7"/>
    <w:rsid w:val="00A350DC"/>
    <w:rsid w:val="00A351ED"/>
    <w:rsid w:val="00A353AE"/>
    <w:rsid w:val="00A353EC"/>
    <w:rsid w:val="00A3548E"/>
    <w:rsid w:val="00A35656"/>
    <w:rsid w:val="00A35664"/>
    <w:rsid w:val="00A356D2"/>
    <w:rsid w:val="00A357CA"/>
    <w:rsid w:val="00A35867"/>
    <w:rsid w:val="00A35898"/>
    <w:rsid w:val="00A35ACA"/>
    <w:rsid w:val="00A35B32"/>
    <w:rsid w:val="00A35C55"/>
    <w:rsid w:val="00A35CF8"/>
    <w:rsid w:val="00A35CFF"/>
    <w:rsid w:val="00A35D34"/>
    <w:rsid w:val="00A35DA1"/>
    <w:rsid w:val="00A35DA8"/>
    <w:rsid w:val="00A35E09"/>
    <w:rsid w:val="00A35E1D"/>
    <w:rsid w:val="00A35F06"/>
    <w:rsid w:val="00A36135"/>
    <w:rsid w:val="00A361D8"/>
    <w:rsid w:val="00A3621D"/>
    <w:rsid w:val="00A3626A"/>
    <w:rsid w:val="00A36371"/>
    <w:rsid w:val="00A363ED"/>
    <w:rsid w:val="00A363F2"/>
    <w:rsid w:val="00A364D4"/>
    <w:rsid w:val="00A365F7"/>
    <w:rsid w:val="00A36706"/>
    <w:rsid w:val="00A367B7"/>
    <w:rsid w:val="00A367CD"/>
    <w:rsid w:val="00A3686A"/>
    <w:rsid w:val="00A36898"/>
    <w:rsid w:val="00A369B8"/>
    <w:rsid w:val="00A369D0"/>
    <w:rsid w:val="00A36C21"/>
    <w:rsid w:val="00A36C3A"/>
    <w:rsid w:val="00A36C61"/>
    <w:rsid w:val="00A36C69"/>
    <w:rsid w:val="00A36CBD"/>
    <w:rsid w:val="00A36E6E"/>
    <w:rsid w:val="00A36F18"/>
    <w:rsid w:val="00A37113"/>
    <w:rsid w:val="00A3720D"/>
    <w:rsid w:val="00A37244"/>
    <w:rsid w:val="00A3734A"/>
    <w:rsid w:val="00A37373"/>
    <w:rsid w:val="00A37465"/>
    <w:rsid w:val="00A37480"/>
    <w:rsid w:val="00A374CA"/>
    <w:rsid w:val="00A374D8"/>
    <w:rsid w:val="00A37585"/>
    <w:rsid w:val="00A376C4"/>
    <w:rsid w:val="00A376FF"/>
    <w:rsid w:val="00A378FF"/>
    <w:rsid w:val="00A37944"/>
    <w:rsid w:val="00A37973"/>
    <w:rsid w:val="00A379D0"/>
    <w:rsid w:val="00A379F1"/>
    <w:rsid w:val="00A37A62"/>
    <w:rsid w:val="00A37AD5"/>
    <w:rsid w:val="00A37B9B"/>
    <w:rsid w:val="00A37C4F"/>
    <w:rsid w:val="00A37C9E"/>
    <w:rsid w:val="00A37DA8"/>
    <w:rsid w:val="00A4001F"/>
    <w:rsid w:val="00A400F0"/>
    <w:rsid w:val="00A40123"/>
    <w:rsid w:val="00A4019D"/>
    <w:rsid w:val="00A401E0"/>
    <w:rsid w:val="00A4025A"/>
    <w:rsid w:val="00A402A6"/>
    <w:rsid w:val="00A402FE"/>
    <w:rsid w:val="00A40306"/>
    <w:rsid w:val="00A403BF"/>
    <w:rsid w:val="00A403F9"/>
    <w:rsid w:val="00A4040D"/>
    <w:rsid w:val="00A40556"/>
    <w:rsid w:val="00A405CD"/>
    <w:rsid w:val="00A4060E"/>
    <w:rsid w:val="00A40735"/>
    <w:rsid w:val="00A4077C"/>
    <w:rsid w:val="00A407D2"/>
    <w:rsid w:val="00A4083C"/>
    <w:rsid w:val="00A40864"/>
    <w:rsid w:val="00A40887"/>
    <w:rsid w:val="00A40888"/>
    <w:rsid w:val="00A40906"/>
    <w:rsid w:val="00A4093F"/>
    <w:rsid w:val="00A409A8"/>
    <w:rsid w:val="00A40A23"/>
    <w:rsid w:val="00A40A4A"/>
    <w:rsid w:val="00A40A52"/>
    <w:rsid w:val="00A40B5B"/>
    <w:rsid w:val="00A40B74"/>
    <w:rsid w:val="00A40BAB"/>
    <w:rsid w:val="00A40BCD"/>
    <w:rsid w:val="00A40CBB"/>
    <w:rsid w:val="00A40D33"/>
    <w:rsid w:val="00A40D5E"/>
    <w:rsid w:val="00A40E06"/>
    <w:rsid w:val="00A40E5C"/>
    <w:rsid w:val="00A411A5"/>
    <w:rsid w:val="00A4120C"/>
    <w:rsid w:val="00A41228"/>
    <w:rsid w:val="00A414B4"/>
    <w:rsid w:val="00A41546"/>
    <w:rsid w:val="00A417F0"/>
    <w:rsid w:val="00A41817"/>
    <w:rsid w:val="00A4181D"/>
    <w:rsid w:val="00A4188A"/>
    <w:rsid w:val="00A41907"/>
    <w:rsid w:val="00A41950"/>
    <w:rsid w:val="00A419CC"/>
    <w:rsid w:val="00A41A38"/>
    <w:rsid w:val="00A41BBB"/>
    <w:rsid w:val="00A41C50"/>
    <w:rsid w:val="00A41CE0"/>
    <w:rsid w:val="00A41D1C"/>
    <w:rsid w:val="00A41E74"/>
    <w:rsid w:val="00A41F58"/>
    <w:rsid w:val="00A4209B"/>
    <w:rsid w:val="00A4218F"/>
    <w:rsid w:val="00A421FF"/>
    <w:rsid w:val="00A42277"/>
    <w:rsid w:val="00A42423"/>
    <w:rsid w:val="00A424B3"/>
    <w:rsid w:val="00A42551"/>
    <w:rsid w:val="00A42557"/>
    <w:rsid w:val="00A42635"/>
    <w:rsid w:val="00A4263A"/>
    <w:rsid w:val="00A426C1"/>
    <w:rsid w:val="00A426F8"/>
    <w:rsid w:val="00A4276E"/>
    <w:rsid w:val="00A42806"/>
    <w:rsid w:val="00A429A4"/>
    <w:rsid w:val="00A429CB"/>
    <w:rsid w:val="00A42A0E"/>
    <w:rsid w:val="00A42A33"/>
    <w:rsid w:val="00A42B4A"/>
    <w:rsid w:val="00A42CA5"/>
    <w:rsid w:val="00A42DF1"/>
    <w:rsid w:val="00A42E9E"/>
    <w:rsid w:val="00A42EAB"/>
    <w:rsid w:val="00A42EB5"/>
    <w:rsid w:val="00A42F13"/>
    <w:rsid w:val="00A42F19"/>
    <w:rsid w:val="00A42FF2"/>
    <w:rsid w:val="00A43136"/>
    <w:rsid w:val="00A431B8"/>
    <w:rsid w:val="00A431D7"/>
    <w:rsid w:val="00A432BB"/>
    <w:rsid w:val="00A43452"/>
    <w:rsid w:val="00A434A2"/>
    <w:rsid w:val="00A43540"/>
    <w:rsid w:val="00A435D4"/>
    <w:rsid w:val="00A43680"/>
    <w:rsid w:val="00A438F5"/>
    <w:rsid w:val="00A43BBE"/>
    <w:rsid w:val="00A43F06"/>
    <w:rsid w:val="00A4405B"/>
    <w:rsid w:val="00A440B6"/>
    <w:rsid w:val="00A442FB"/>
    <w:rsid w:val="00A4430F"/>
    <w:rsid w:val="00A444A7"/>
    <w:rsid w:val="00A44603"/>
    <w:rsid w:val="00A4460A"/>
    <w:rsid w:val="00A4460E"/>
    <w:rsid w:val="00A44613"/>
    <w:rsid w:val="00A446F5"/>
    <w:rsid w:val="00A447EC"/>
    <w:rsid w:val="00A44815"/>
    <w:rsid w:val="00A44872"/>
    <w:rsid w:val="00A44882"/>
    <w:rsid w:val="00A44942"/>
    <w:rsid w:val="00A4495C"/>
    <w:rsid w:val="00A44966"/>
    <w:rsid w:val="00A44A34"/>
    <w:rsid w:val="00A44B6C"/>
    <w:rsid w:val="00A44D74"/>
    <w:rsid w:val="00A44DD1"/>
    <w:rsid w:val="00A44E23"/>
    <w:rsid w:val="00A44E73"/>
    <w:rsid w:val="00A45125"/>
    <w:rsid w:val="00A45155"/>
    <w:rsid w:val="00A45165"/>
    <w:rsid w:val="00A4518F"/>
    <w:rsid w:val="00A451EE"/>
    <w:rsid w:val="00A4527B"/>
    <w:rsid w:val="00A452A6"/>
    <w:rsid w:val="00A45396"/>
    <w:rsid w:val="00A45418"/>
    <w:rsid w:val="00A454B8"/>
    <w:rsid w:val="00A45577"/>
    <w:rsid w:val="00A455E9"/>
    <w:rsid w:val="00A4563D"/>
    <w:rsid w:val="00A4574B"/>
    <w:rsid w:val="00A45772"/>
    <w:rsid w:val="00A4577D"/>
    <w:rsid w:val="00A457FE"/>
    <w:rsid w:val="00A458FC"/>
    <w:rsid w:val="00A45949"/>
    <w:rsid w:val="00A459AC"/>
    <w:rsid w:val="00A45A22"/>
    <w:rsid w:val="00A45B37"/>
    <w:rsid w:val="00A45DC5"/>
    <w:rsid w:val="00A45E0D"/>
    <w:rsid w:val="00A45E7C"/>
    <w:rsid w:val="00A45E81"/>
    <w:rsid w:val="00A45EF8"/>
    <w:rsid w:val="00A45F2E"/>
    <w:rsid w:val="00A45F61"/>
    <w:rsid w:val="00A46271"/>
    <w:rsid w:val="00A462A6"/>
    <w:rsid w:val="00A462AC"/>
    <w:rsid w:val="00A46399"/>
    <w:rsid w:val="00A463D8"/>
    <w:rsid w:val="00A463F4"/>
    <w:rsid w:val="00A4649F"/>
    <w:rsid w:val="00A469BE"/>
    <w:rsid w:val="00A46C80"/>
    <w:rsid w:val="00A46CEB"/>
    <w:rsid w:val="00A47098"/>
    <w:rsid w:val="00A4725E"/>
    <w:rsid w:val="00A4726D"/>
    <w:rsid w:val="00A472C4"/>
    <w:rsid w:val="00A473AE"/>
    <w:rsid w:val="00A473E8"/>
    <w:rsid w:val="00A4744D"/>
    <w:rsid w:val="00A47578"/>
    <w:rsid w:val="00A47682"/>
    <w:rsid w:val="00A47691"/>
    <w:rsid w:val="00A47815"/>
    <w:rsid w:val="00A47947"/>
    <w:rsid w:val="00A479A8"/>
    <w:rsid w:val="00A47A1E"/>
    <w:rsid w:val="00A47AA0"/>
    <w:rsid w:val="00A47BC4"/>
    <w:rsid w:val="00A47D5D"/>
    <w:rsid w:val="00A47DFD"/>
    <w:rsid w:val="00A47E25"/>
    <w:rsid w:val="00A47FC5"/>
    <w:rsid w:val="00A50039"/>
    <w:rsid w:val="00A50081"/>
    <w:rsid w:val="00A50092"/>
    <w:rsid w:val="00A500B7"/>
    <w:rsid w:val="00A500E2"/>
    <w:rsid w:val="00A5016E"/>
    <w:rsid w:val="00A50272"/>
    <w:rsid w:val="00A50395"/>
    <w:rsid w:val="00A503CA"/>
    <w:rsid w:val="00A504E4"/>
    <w:rsid w:val="00A5056B"/>
    <w:rsid w:val="00A505BE"/>
    <w:rsid w:val="00A5077C"/>
    <w:rsid w:val="00A507C8"/>
    <w:rsid w:val="00A5089C"/>
    <w:rsid w:val="00A509BC"/>
    <w:rsid w:val="00A509BD"/>
    <w:rsid w:val="00A50A07"/>
    <w:rsid w:val="00A50AF5"/>
    <w:rsid w:val="00A50BBF"/>
    <w:rsid w:val="00A50BD2"/>
    <w:rsid w:val="00A50C4D"/>
    <w:rsid w:val="00A50D5B"/>
    <w:rsid w:val="00A50D75"/>
    <w:rsid w:val="00A50D89"/>
    <w:rsid w:val="00A50DF7"/>
    <w:rsid w:val="00A50E94"/>
    <w:rsid w:val="00A50F29"/>
    <w:rsid w:val="00A50F5F"/>
    <w:rsid w:val="00A51003"/>
    <w:rsid w:val="00A5134A"/>
    <w:rsid w:val="00A5137B"/>
    <w:rsid w:val="00A51416"/>
    <w:rsid w:val="00A514B4"/>
    <w:rsid w:val="00A5153D"/>
    <w:rsid w:val="00A51574"/>
    <w:rsid w:val="00A5159B"/>
    <w:rsid w:val="00A515B6"/>
    <w:rsid w:val="00A5167A"/>
    <w:rsid w:val="00A51700"/>
    <w:rsid w:val="00A51731"/>
    <w:rsid w:val="00A51819"/>
    <w:rsid w:val="00A51B27"/>
    <w:rsid w:val="00A51C41"/>
    <w:rsid w:val="00A51CFE"/>
    <w:rsid w:val="00A51EE4"/>
    <w:rsid w:val="00A51EF9"/>
    <w:rsid w:val="00A51F37"/>
    <w:rsid w:val="00A51FA7"/>
    <w:rsid w:val="00A51FE0"/>
    <w:rsid w:val="00A52022"/>
    <w:rsid w:val="00A520C8"/>
    <w:rsid w:val="00A520DA"/>
    <w:rsid w:val="00A52164"/>
    <w:rsid w:val="00A5239C"/>
    <w:rsid w:val="00A52576"/>
    <w:rsid w:val="00A525B7"/>
    <w:rsid w:val="00A5270E"/>
    <w:rsid w:val="00A527AF"/>
    <w:rsid w:val="00A528A6"/>
    <w:rsid w:val="00A52980"/>
    <w:rsid w:val="00A529EC"/>
    <w:rsid w:val="00A52A33"/>
    <w:rsid w:val="00A52B94"/>
    <w:rsid w:val="00A52CE2"/>
    <w:rsid w:val="00A52D34"/>
    <w:rsid w:val="00A52E73"/>
    <w:rsid w:val="00A52F45"/>
    <w:rsid w:val="00A52FA6"/>
    <w:rsid w:val="00A5304E"/>
    <w:rsid w:val="00A530F2"/>
    <w:rsid w:val="00A531E7"/>
    <w:rsid w:val="00A5331E"/>
    <w:rsid w:val="00A533B4"/>
    <w:rsid w:val="00A5342B"/>
    <w:rsid w:val="00A534A4"/>
    <w:rsid w:val="00A5363D"/>
    <w:rsid w:val="00A537CA"/>
    <w:rsid w:val="00A537ED"/>
    <w:rsid w:val="00A5382C"/>
    <w:rsid w:val="00A53834"/>
    <w:rsid w:val="00A538C2"/>
    <w:rsid w:val="00A538F6"/>
    <w:rsid w:val="00A539CE"/>
    <w:rsid w:val="00A53A1D"/>
    <w:rsid w:val="00A53A3E"/>
    <w:rsid w:val="00A53A4A"/>
    <w:rsid w:val="00A53A97"/>
    <w:rsid w:val="00A53AA8"/>
    <w:rsid w:val="00A53B42"/>
    <w:rsid w:val="00A53D0D"/>
    <w:rsid w:val="00A53D33"/>
    <w:rsid w:val="00A53DE1"/>
    <w:rsid w:val="00A53E57"/>
    <w:rsid w:val="00A53F33"/>
    <w:rsid w:val="00A53FB5"/>
    <w:rsid w:val="00A53FC0"/>
    <w:rsid w:val="00A53FC1"/>
    <w:rsid w:val="00A53FF0"/>
    <w:rsid w:val="00A54048"/>
    <w:rsid w:val="00A5414D"/>
    <w:rsid w:val="00A541C0"/>
    <w:rsid w:val="00A54229"/>
    <w:rsid w:val="00A54249"/>
    <w:rsid w:val="00A54278"/>
    <w:rsid w:val="00A5448B"/>
    <w:rsid w:val="00A5452A"/>
    <w:rsid w:val="00A5468A"/>
    <w:rsid w:val="00A546C5"/>
    <w:rsid w:val="00A54715"/>
    <w:rsid w:val="00A547F7"/>
    <w:rsid w:val="00A549E7"/>
    <w:rsid w:val="00A54DC2"/>
    <w:rsid w:val="00A54DE7"/>
    <w:rsid w:val="00A54EA3"/>
    <w:rsid w:val="00A54F55"/>
    <w:rsid w:val="00A54F8F"/>
    <w:rsid w:val="00A55182"/>
    <w:rsid w:val="00A552AB"/>
    <w:rsid w:val="00A55305"/>
    <w:rsid w:val="00A5533B"/>
    <w:rsid w:val="00A55465"/>
    <w:rsid w:val="00A554AD"/>
    <w:rsid w:val="00A5553A"/>
    <w:rsid w:val="00A55593"/>
    <w:rsid w:val="00A555E4"/>
    <w:rsid w:val="00A55700"/>
    <w:rsid w:val="00A55802"/>
    <w:rsid w:val="00A55809"/>
    <w:rsid w:val="00A5596C"/>
    <w:rsid w:val="00A55976"/>
    <w:rsid w:val="00A559E8"/>
    <w:rsid w:val="00A55A55"/>
    <w:rsid w:val="00A55AAE"/>
    <w:rsid w:val="00A55ADC"/>
    <w:rsid w:val="00A55B2A"/>
    <w:rsid w:val="00A55BA9"/>
    <w:rsid w:val="00A55CAF"/>
    <w:rsid w:val="00A55D0B"/>
    <w:rsid w:val="00A55D4B"/>
    <w:rsid w:val="00A55DDE"/>
    <w:rsid w:val="00A55FF5"/>
    <w:rsid w:val="00A56016"/>
    <w:rsid w:val="00A5607C"/>
    <w:rsid w:val="00A56176"/>
    <w:rsid w:val="00A56214"/>
    <w:rsid w:val="00A5637A"/>
    <w:rsid w:val="00A56388"/>
    <w:rsid w:val="00A5659B"/>
    <w:rsid w:val="00A565C1"/>
    <w:rsid w:val="00A56616"/>
    <w:rsid w:val="00A56627"/>
    <w:rsid w:val="00A566E7"/>
    <w:rsid w:val="00A567D1"/>
    <w:rsid w:val="00A568C2"/>
    <w:rsid w:val="00A5692F"/>
    <w:rsid w:val="00A569CF"/>
    <w:rsid w:val="00A569FE"/>
    <w:rsid w:val="00A56AB8"/>
    <w:rsid w:val="00A56B1F"/>
    <w:rsid w:val="00A56BAF"/>
    <w:rsid w:val="00A56C64"/>
    <w:rsid w:val="00A5706E"/>
    <w:rsid w:val="00A571E8"/>
    <w:rsid w:val="00A57293"/>
    <w:rsid w:val="00A573CA"/>
    <w:rsid w:val="00A57440"/>
    <w:rsid w:val="00A574C7"/>
    <w:rsid w:val="00A5758A"/>
    <w:rsid w:val="00A576AA"/>
    <w:rsid w:val="00A57776"/>
    <w:rsid w:val="00A577B9"/>
    <w:rsid w:val="00A577CE"/>
    <w:rsid w:val="00A57810"/>
    <w:rsid w:val="00A579B6"/>
    <w:rsid w:val="00A57A77"/>
    <w:rsid w:val="00A57BCC"/>
    <w:rsid w:val="00A57BFF"/>
    <w:rsid w:val="00A57C9D"/>
    <w:rsid w:val="00A57F79"/>
    <w:rsid w:val="00A57FE4"/>
    <w:rsid w:val="00A6014C"/>
    <w:rsid w:val="00A6019E"/>
    <w:rsid w:val="00A601FF"/>
    <w:rsid w:val="00A603A0"/>
    <w:rsid w:val="00A604A4"/>
    <w:rsid w:val="00A6061C"/>
    <w:rsid w:val="00A606C4"/>
    <w:rsid w:val="00A60748"/>
    <w:rsid w:val="00A6074B"/>
    <w:rsid w:val="00A607AE"/>
    <w:rsid w:val="00A608BB"/>
    <w:rsid w:val="00A608C9"/>
    <w:rsid w:val="00A60941"/>
    <w:rsid w:val="00A60965"/>
    <w:rsid w:val="00A60AAC"/>
    <w:rsid w:val="00A60B2D"/>
    <w:rsid w:val="00A60B33"/>
    <w:rsid w:val="00A60B9C"/>
    <w:rsid w:val="00A60C00"/>
    <w:rsid w:val="00A60DA8"/>
    <w:rsid w:val="00A60DE1"/>
    <w:rsid w:val="00A6109F"/>
    <w:rsid w:val="00A610D4"/>
    <w:rsid w:val="00A610E3"/>
    <w:rsid w:val="00A612A6"/>
    <w:rsid w:val="00A6132C"/>
    <w:rsid w:val="00A6132E"/>
    <w:rsid w:val="00A61356"/>
    <w:rsid w:val="00A6137E"/>
    <w:rsid w:val="00A613CC"/>
    <w:rsid w:val="00A613DA"/>
    <w:rsid w:val="00A61459"/>
    <w:rsid w:val="00A615AB"/>
    <w:rsid w:val="00A6177C"/>
    <w:rsid w:val="00A61790"/>
    <w:rsid w:val="00A617F2"/>
    <w:rsid w:val="00A6189C"/>
    <w:rsid w:val="00A618C9"/>
    <w:rsid w:val="00A61958"/>
    <w:rsid w:val="00A6199C"/>
    <w:rsid w:val="00A619A0"/>
    <w:rsid w:val="00A619B5"/>
    <w:rsid w:val="00A61A48"/>
    <w:rsid w:val="00A61B59"/>
    <w:rsid w:val="00A61BB1"/>
    <w:rsid w:val="00A61BD1"/>
    <w:rsid w:val="00A61BE4"/>
    <w:rsid w:val="00A61C1B"/>
    <w:rsid w:val="00A61C5B"/>
    <w:rsid w:val="00A62012"/>
    <w:rsid w:val="00A6201D"/>
    <w:rsid w:val="00A6209B"/>
    <w:rsid w:val="00A62112"/>
    <w:rsid w:val="00A621C9"/>
    <w:rsid w:val="00A62219"/>
    <w:rsid w:val="00A6228D"/>
    <w:rsid w:val="00A622F1"/>
    <w:rsid w:val="00A6257B"/>
    <w:rsid w:val="00A625D3"/>
    <w:rsid w:val="00A62638"/>
    <w:rsid w:val="00A6268B"/>
    <w:rsid w:val="00A62698"/>
    <w:rsid w:val="00A626C4"/>
    <w:rsid w:val="00A627BB"/>
    <w:rsid w:val="00A62866"/>
    <w:rsid w:val="00A6286A"/>
    <w:rsid w:val="00A6290D"/>
    <w:rsid w:val="00A6294D"/>
    <w:rsid w:val="00A6299B"/>
    <w:rsid w:val="00A62B0F"/>
    <w:rsid w:val="00A62B33"/>
    <w:rsid w:val="00A62B95"/>
    <w:rsid w:val="00A62BA4"/>
    <w:rsid w:val="00A62BB4"/>
    <w:rsid w:val="00A62BD2"/>
    <w:rsid w:val="00A62D2B"/>
    <w:rsid w:val="00A62D44"/>
    <w:rsid w:val="00A62EE7"/>
    <w:rsid w:val="00A62EF0"/>
    <w:rsid w:val="00A62F17"/>
    <w:rsid w:val="00A62FE5"/>
    <w:rsid w:val="00A63108"/>
    <w:rsid w:val="00A6313E"/>
    <w:rsid w:val="00A63290"/>
    <w:rsid w:val="00A632E6"/>
    <w:rsid w:val="00A632E7"/>
    <w:rsid w:val="00A63354"/>
    <w:rsid w:val="00A6335B"/>
    <w:rsid w:val="00A634D0"/>
    <w:rsid w:val="00A63520"/>
    <w:rsid w:val="00A6353B"/>
    <w:rsid w:val="00A63560"/>
    <w:rsid w:val="00A635C5"/>
    <w:rsid w:val="00A636F9"/>
    <w:rsid w:val="00A636FE"/>
    <w:rsid w:val="00A6377E"/>
    <w:rsid w:val="00A6384D"/>
    <w:rsid w:val="00A638E8"/>
    <w:rsid w:val="00A638FE"/>
    <w:rsid w:val="00A63928"/>
    <w:rsid w:val="00A6399B"/>
    <w:rsid w:val="00A63A58"/>
    <w:rsid w:val="00A63B90"/>
    <w:rsid w:val="00A63C02"/>
    <w:rsid w:val="00A63C2B"/>
    <w:rsid w:val="00A63C80"/>
    <w:rsid w:val="00A63C81"/>
    <w:rsid w:val="00A63D2B"/>
    <w:rsid w:val="00A63FA4"/>
    <w:rsid w:val="00A63FCB"/>
    <w:rsid w:val="00A63FE0"/>
    <w:rsid w:val="00A64060"/>
    <w:rsid w:val="00A6421E"/>
    <w:rsid w:val="00A642EF"/>
    <w:rsid w:val="00A642F9"/>
    <w:rsid w:val="00A643D0"/>
    <w:rsid w:val="00A6448F"/>
    <w:rsid w:val="00A644DB"/>
    <w:rsid w:val="00A64658"/>
    <w:rsid w:val="00A6470A"/>
    <w:rsid w:val="00A6479E"/>
    <w:rsid w:val="00A6483A"/>
    <w:rsid w:val="00A64885"/>
    <w:rsid w:val="00A64889"/>
    <w:rsid w:val="00A64901"/>
    <w:rsid w:val="00A64985"/>
    <w:rsid w:val="00A649F7"/>
    <w:rsid w:val="00A64AA2"/>
    <w:rsid w:val="00A64B20"/>
    <w:rsid w:val="00A64B2E"/>
    <w:rsid w:val="00A64B96"/>
    <w:rsid w:val="00A64BD5"/>
    <w:rsid w:val="00A64D6B"/>
    <w:rsid w:val="00A64DE9"/>
    <w:rsid w:val="00A64E18"/>
    <w:rsid w:val="00A64EA0"/>
    <w:rsid w:val="00A64EEC"/>
    <w:rsid w:val="00A6506F"/>
    <w:rsid w:val="00A65142"/>
    <w:rsid w:val="00A65151"/>
    <w:rsid w:val="00A6521C"/>
    <w:rsid w:val="00A652A6"/>
    <w:rsid w:val="00A652E1"/>
    <w:rsid w:val="00A65303"/>
    <w:rsid w:val="00A6530B"/>
    <w:rsid w:val="00A65387"/>
    <w:rsid w:val="00A65412"/>
    <w:rsid w:val="00A65505"/>
    <w:rsid w:val="00A6554C"/>
    <w:rsid w:val="00A6554F"/>
    <w:rsid w:val="00A6565E"/>
    <w:rsid w:val="00A656DC"/>
    <w:rsid w:val="00A65774"/>
    <w:rsid w:val="00A6587F"/>
    <w:rsid w:val="00A6598A"/>
    <w:rsid w:val="00A65A2E"/>
    <w:rsid w:val="00A65A91"/>
    <w:rsid w:val="00A65AA7"/>
    <w:rsid w:val="00A65AB2"/>
    <w:rsid w:val="00A65B7C"/>
    <w:rsid w:val="00A65BAD"/>
    <w:rsid w:val="00A65C1C"/>
    <w:rsid w:val="00A65D81"/>
    <w:rsid w:val="00A65E1D"/>
    <w:rsid w:val="00A66139"/>
    <w:rsid w:val="00A661A5"/>
    <w:rsid w:val="00A6645B"/>
    <w:rsid w:val="00A66490"/>
    <w:rsid w:val="00A664E7"/>
    <w:rsid w:val="00A66561"/>
    <w:rsid w:val="00A665D5"/>
    <w:rsid w:val="00A665DB"/>
    <w:rsid w:val="00A6663A"/>
    <w:rsid w:val="00A66794"/>
    <w:rsid w:val="00A667AD"/>
    <w:rsid w:val="00A667D4"/>
    <w:rsid w:val="00A667F2"/>
    <w:rsid w:val="00A66898"/>
    <w:rsid w:val="00A6698A"/>
    <w:rsid w:val="00A669A7"/>
    <w:rsid w:val="00A66AF2"/>
    <w:rsid w:val="00A66B42"/>
    <w:rsid w:val="00A66B91"/>
    <w:rsid w:val="00A66C07"/>
    <w:rsid w:val="00A66CCD"/>
    <w:rsid w:val="00A66D34"/>
    <w:rsid w:val="00A66D87"/>
    <w:rsid w:val="00A66DD5"/>
    <w:rsid w:val="00A66F2F"/>
    <w:rsid w:val="00A66F80"/>
    <w:rsid w:val="00A66FA6"/>
    <w:rsid w:val="00A670CF"/>
    <w:rsid w:val="00A670D3"/>
    <w:rsid w:val="00A670E4"/>
    <w:rsid w:val="00A67175"/>
    <w:rsid w:val="00A671EC"/>
    <w:rsid w:val="00A67263"/>
    <w:rsid w:val="00A6731F"/>
    <w:rsid w:val="00A67370"/>
    <w:rsid w:val="00A67388"/>
    <w:rsid w:val="00A67393"/>
    <w:rsid w:val="00A673EA"/>
    <w:rsid w:val="00A67467"/>
    <w:rsid w:val="00A674D4"/>
    <w:rsid w:val="00A67561"/>
    <w:rsid w:val="00A67639"/>
    <w:rsid w:val="00A676A3"/>
    <w:rsid w:val="00A67749"/>
    <w:rsid w:val="00A6793D"/>
    <w:rsid w:val="00A67A41"/>
    <w:rsid w:val="00A67A81"/>
    <w:rsid w:val="00A67B14"/>
    <w:rsid w:val="00A67D24"/>
    <w:rsid w:val="00A67D52"/>
    <w:rsid w:val="00A67EFD"/>
    <w:rsid w:val="00A67F81"/>
    <w:rsid w:val="00A70003"/>
    <w:rsid w:val="00A70016"/>
    <w:rsid w:val="00A70143"/>
    <w:rsid w:val="00A701F8"/>
    <w:rsid w:val="00A70202"/>
    <w:rsid w:val="00A702A7"/>
    <w:rsid w:val="00A70334"/>
    <w:rsid w:val="00A70369"/>
    <w:rsid w:val="00A7047F"/>
    <w:rsid w:val="00A7053B"/>
    <w:rsid w:val="00A70540"/>
    <w:rsid w:val="00A705BC"/>
    <w:rsid w:val="00A70615"/>
    <w:rsid w:val="00A706AE"/>
    <w:rsid w:val="00A706F4"/>
    <w:rsid w:val="00A7078D"/>
    <w:rsid w:val="00A7082B"/>
    <w:rsid w:val="00A70919"/>
    <w:rsid w:val="00A70BB7"/>
    <w:rsid w:val="00A70BC9"/>
    <w:rsid w:val="00A70C30"/>
    <w:rsid w:val="00A70C41"/>
    <w:rsid w:val="00A70C58"/>
    <w:rsid w:val="00A70C70"/>
    <w:rsid w:val="00A70E24"/>
    <w:rsid w:val="00A70EB7"/>
    <w:rsid w:val="00A70ECC"/>
    <w:rsid w:val="00A70ED4"/>
    <w:rsid w:val="00A70F2C"/>
    <w:rsid w:val="00A71076"/>
    <w:rsid w:val="00A710A9"/>
    <w:rsid w:val="00A71130"/>
    <w:rsid w:val="00A71211"/>
    <w:rsid w:val="00A71294"/>
    <w:rsid w:val="00A71300"/>
    <w:rsid w:val="00A714C6"/>
    <w:rsid w:val="00A71568"/>
    <w:rsid w:val="00A7159A"/>
    <w:rsid w:val="00A7161C"/>
    <w:rsid w:val="00A71803"/>
    <w:rsid w:val="00A71827"/>
    <w:rsid w:val="00A7182A"/>
    <w:rsid w:val="00A71937"/>
    <w:rsid w:val="00A71A69"/>
    <w:rsid w:val="00A71A6C"/>
    <w:rsid w:val="00A71B8D"/>
    <w:rsid w:val="00A71CD8"/>
    <w:rsid w:val="00A71CE4"/>
    <w:rsid w:val="00A71F75"/>
    <w:rsid w:val="00A71FA8"/>
    <w:rsid w:val="00A71FBE"/>
    <w:rsid w:val="00A720C0"/>
    <w:rsid w:val="00A7212F"/>
    <w:rsid w:val="00A7219A"/>
    <w:rsid w:val="00A722A5"/>
    <w:rsid w:val="00A722C1"/>
    <w:rsid w:val="00A7238C"/>
    <w:rsid w:val="00A72418"/>
    <w:rsid w:val="00A72459"/>
    <w:rsid w:val="00A724E1"/>
    <w:rsid w:val="00A72637"/>
    <w:rsid w:val="00A726DD"/>
    <w:rsid w:val="00A7278B"/>
    <w:rsid w:val="00A72808"/>
    <w:rsid w:val="00A72879"/>
    <w:rsid w:val="00A728FA"/>
    <w:rsid w:val="00A72AFA"/>
    <w:rsid w:val="00A72B73"/>
    <w:rsid w:val="00A72B7F"/>
    <w:rsid w:val="00A72B9D"/>
    <w:rsid w:val="00A72CC8"/>
    <w:rsid w:val="00A72D8C"/>
    <w:rsid w:val="00A72E67"/>
    <w:rsid w:val="00A72EAF"/>
    <w:rsid w:val="00A730E7"/>
    <w:rsid w:val="00A73104"/>
    <w:rsid w:val="00A7310D"/>
    <w:rsid w:val="00A73172"/>
    <w:rsid w:val="00A731AE"/>
    <w:rsid w:val="00A7323F"/>
    <w:rsid w:val="00A73345"/>
    <w:rsid w:val="00A734A2"/>
    <w:rsid w:val="00A734F2"/>
    <w:rsid w:val="00A735DF"/>
    <w:rsid w:val="00A73634"/>
    <w:rsid w:val="00A736B7"/>
    <w:rsid w:val="00A73729"/>
    <w:rsid w:val="00A739DD"/>
    <w:rsid w:val="00A73AEF"/>
    <w:rsid w:val="00A73B78"/>
    <w:rsid w:val="00A73BAE"/>
    <w:rsid w:val="00A73BCF"/>
    <w:rsid w:val="00A73C16"/>
    <w:rsid w:val="00A73C69"/>
    <w:rsid w:val="00A73CA4"/>
    <w:rsid w:val="00A73D42"/>
    <w:rsid w:val="00A73EB9"/>
    <w:rsid w:val="00A73EEE"/>
    <w:rsid w:val="00A73F8F"/>
    <w:rsid w:val="00A74074"/>
    <w:rsid w:val="00A7413C"/>
    <w:rsid w:val="00A74156"/>
    <w:rsid w:val="00A74158"/>
    <w:rsid w:val="00A74322"/>
    <w:rsid w:val="00A743C2"/>
    <w:rsid w:val="00A743EA"/>
    <w:rsid w:val="00A743FD"/>
    <w:rsid w:val="00A74430"/>
    <w:rsid w:val="00A744CF"/>
    <w:rsid w:val="00A74502"/>
    <w:rsid w:val="00A74781"/>
    <w:rsid w:val="00A748EE"/>
    <w:rsid w:val="00A74C26"/>
    <w:rsid w:val="00A74D04"/>
    <w:rsid w:val="00A74DE5"/>
    <w:rsid w:val="00A74E93"/>
    <w:rsid w:val="00A74EE4"/>
    <w:rsid w:val="00A74F32"/>
    <w:rsid w:val="00A74F90"/>
    <w:rsid w:val="00A7516C"/>
    <w:rsid w:val="00A75301"/>
    <w:rsid w:val="00A75337"/>
    <w:rsid w:val="00A75376"/>
    <w:rsid w:val="00A753D8"/>
    <w:rsid w:val="00A754C0"/>
    <w:rsid w:val="00A754CD"/>
    <w:rsid w:val="00A754EC"/>
    <w:rsid w:val="00A75577"/>
    <w:rsid w:val="00A755A4"/>
    <w:rsid w:val="00A756A6"/>
    <w:rsid w:val="00A756B4"/>
    <w:rsid w:val="00A756E7"/>
    <w:rsid w:val="00A75710"/>
    <w:rsid w:val="00A75947"/>
    <w:rsid w:val="00A759FA"/>
    <w:rsid w:val="00A75A44"/>
    <w:rsid w:val="00A75A7A"/>
    <w:rsid w:val="00A75ACE"/>
    <w:rsid w:val="00A75BAF"/>
    <w:rsid w:val="00A75C3C"/>
    <w:rsid w:val="00A75CD8"/>
    <w:rsid w:val="00A75CE7"/>
    <w:rsid w:val="00A75D1C"/>
    <w:rsid w:val="00A75D7F"/>
    <w:rsid w:val="00A75DF5"/>
    <w:rsid w:val="00A75EE6"/>
    <w:rsid w:val="00A75FB0"/>
    <w:rsid w:val="00A76114"/>
    <w:rsid w:val="00A76179"/>
    <w:rsid w:val="00A761A3"/>
    <w:rsid w:val="00A76262"/>
    <w:rsid w:val="00A763ED"/>
    <w:rsid w:val="00A76486"/>
    <w:rsid w:val="00A766B3"/>
    <w:rsid w:val="00A766C5"/>
    <w:rsid w:val="00A76703"/>
    <w:rsid w:val="00A7676A"/>
    <w:rsid w:val="00A767AF"/>
    <w:rsid w:val="00A76843"/>
    <w:rsid w:val="00A76867"/>
    <w:rsid w:val="00A768FB"/>
    <w:rsid w:val="00A76904"/>
    <w:rsid w:val="00A76917"/>
    <w:rsid w:val="00A76920"/>
    <w:rsid w:val="00A76962"/>
    <w:rsid w:val="00A76A2C"/>
    <w:rsid w:val="00A76A35"/>
    <w:rsid w:val="00A76C4B"/>
    <w:rsid w:val="00A76C65"/>
    <w:rsid w:val="00A76C93"/>
    <w:rsid w:val="00A76E0F"/>
    <w:rsid w:val="00A76ED0"/>
    <w:rsid w:val="00A76F03"/>
    <w:rsid w:val="00A770FE"/>
    <w:rsid w:val="00A7724A"/>
    <w:rsid w:val="00A7750D"/>
    <w:rsid w:val="00A7755E"/>
    <w:rsid w:val="00A7758E"/>
    <w:rsid w:val="00A777B3"/>
    <w:rsid w:val="00A77824"/>
    <w:rsid w:val="00A77880"/>
    <w:rsid w:val="00A778B5"/>
    <w:rsid w:val="00A7796A"/>
    <w:rsid w:val="00A7797B"/>
    <w:rsid w:val="00A779FC"/>
    <w:rsid w:val="00A77A93"/>
    <w:rsid w:val="00A77AA3"/>
    <w:rsid w:val="00A77BD4"/>
    <w:rsid w:val="00A77C35"/>
    <w:rsid w:val="00A77C3B"/>
    <w:rsid w:val="00A77C9E"/>
    <w:rsid w:val="00A77CB7"/>
    <w:rsid w:val="00A77D09"/>
    <w:rsid w:val="00A77E23"/>
    <w:rsid w:val="00A77EAB"/>
    <w:rsid w:val="00A77EC3"/>
    <w:rsid w:val="00A77ECE"/>
    <w:rsid w:val="00A77EFF"/>
    <w:rsid w:val="00A800BA"/>
    <w:rsid w:val="00A800FC"/>
    <w:rsid w:val="00A801D7"/>
    <w:rsid w:val="00A8020A"/>
    <w:rsid w:val="00A80210"/>
    <w:rsid w:val="00A80292"/>
    <w:rsid w:val="00A8029D"/>
    <w:rsid w:val="00A802A9"/>
    <w:rsid w:val="00A803C7"/>
    <w:rsid w:val="00A80475"/>
    <w:rsid w:val="00A8053C"/>
    <w:rsid w:val="00A80549"/>
    <w:rsid w:val="00A805F1"/>
    <w:rsid w:val="00A8070A"/>
    <w:rsid w:val="00A80775"/>
    <w:rsid w:val="00A80801"/>
    <w:rsid w:val="00A8080D"/>
    <w:rsid w:val="00A80A49"/>
    <w:rsid w:val="00A80A69"/>
    <w:rsid w:val="00A80A94"/>
    <w:rsid w:val="00A80AF0"/>
    <w:rsid w:val="00A80B1E"/>
    <w:rsid w:val="00A80B49"/>
    <w:rsid w:val="00A80B90"/>
    <w:rsid w:val="00A80BBA"/>
    <w:rsid w:val="00A80CB9"/>
    <w:rsid w:val="00A80D33"/>
    <w:rsid w:val="00A80D69"/>
    <w:rsid w:val="00A80E28"/>
    <w:rsid w:val="00A80E87"/>
    <w:rsid w:val="00A80F55"/>
    <w:rsid w:val="00A80F59"/>
    <w:rsid w:val="00A80F83"/>
    <w:rsid w:val="00A810D9"/>
    <w:rsid w:val="00A81188"/>
    <w:rsid w:val="00A811C5"/>
    <w:rsid w:val="00A8121A"/>
    <w:rsid w:val="00A812AA"/>
    <w:rsid w:val="00A8131D"/>
    <w:rsid w:val="00A813EC"/>
    <w:rsid w:val="00A81527"/>
    <w:rsid w:val="00A8156E"/>
    <w:rsid w:val="00A8157B"/>
    <w:rsid w:val="00A81593"/>
    <w:rsid w:val="00A815F1"/>
    <w:rsid w:val="00A81617"/>
    <w:rsid w:val="00A8161B"/>
    <w:rsid w:val="00A8169C"/>
    <w:rsid w:val="00A816AB"/>
    <w:rsid w:val="00A816E3"/>
    <w:rsid w:val="00A816E7"/>
    <w:rsid w:val="00A8176D"/>
    <w:rsid w:val="00A8185F"/>
    <w:rsid w:val="00A81ABB"/>
    <w:rsid w:val="00A81B40"/>
    <w:rsid w:val="00A81B9E"/>
    <w:rsid w:val="00A81BA2"/>
    <w:rsid w:val="00A81C1C"/>
    <w:rsid w:val="00A81D11"/>
    <w:rsid w:val="00A81D43"/>
    <w:rsid w:val="00A81EC9"/>
    <w:rsid w:val="00A81F6B"/>
    <w:rsid w:val="00A81FBE"/>
    <w:rsid w:val="00A820EE"/>
    <w:rsid w:val="00A821B9"/>
    <w:rsid w:val="00A822DE"/>
    <w:rsid w:val="00A8236D"/>
    <w:rsid w:val="00A8237D"/>
    <w:rsid w:val="00A824E1"/>
    <w:rsid w:val="00A8255A"/>
    <w:rsid w:val="00A82567"/>
    <w:rsid w:val="00A8258C"/>
    <w:rsid w:val="00A82695"/>
    <w:rsid w:val="00A826CC"/>
    <w:rsid w:val="00A82700"/>
    <w:rsid w:val="00A82717"/>
    <w:rsid w:val="00A82907"/>
    <w:rsid w:val="00A82955"/>
    <w:rsid w:val="00A82981"/>
    <w:rsid w:val="00A82A06"/>
    <w:rsid w:val="00A82B35"/>
    <w:rsid w:val="00A82B57"/>
    <w:rsid w:val="00A82C51"/>
    <w:rsid w:val="00A82EAB"/>
    <w:rsid w:val="00A82EC6"/>
    <w:rsid w:val="00A82FDC"/>
    <w:rsid w:val="00A82FE5"/>
    <w:rsid w:val="00A8306C"/>
    <w:rsid w:val="00A831CB"/>
    <w:rsid w:val="00A8328A"/>
    <w:rsid w:val="00A83431"/>
    <w:rsid w:val="00A8345A"/>
    <w:rsid w:val="00A83552"/>
    <w:rsid w:val="00A83602"/>
    <w:rsid w:val="00A8361D"/>
    <w:rsid w:val="00A8374B"/>
    <w:rsid w:val="00A838ED"/>
    <w:rsid w:val="00A839E9"/>
    <w:rsid w:val="00A83A04"/>
    <w:rsid w:val="00A83AEA"/>
    <w:rsid w:val="00A83B70"/>
    <w:rsid w:val="00A83B8A"/>
    <w:rsid w:val="00A83BC8"/>
    <w:rsid w:val="00A83E3C"/>
    <w:rsid w:val="00A83EEB"/>
    <w:rsid w:val="00A83F2F"/>
    <w:rsid w:val="00A84028"/>
    <w:rsid w:val="00A840BC"/>
    <w:rsid w:val="00A84181"/>
    <w:rsid w:val="00A841ED"/>
    <w:rsid w:val="00A84237"/>
    <w:rsid w:val="00A84255"/>
    <w:rsid w:val="00A842B2"/>
    <w:rsid w:val="00A842D0"/>
    <w:rsid w:val="00A84345"/>
    <w:rsid w:val="00A8434B"/>
    <w:rsid w:val="00A84456"/>
    <w:rsid w:val="00A8448F"/>
    <w:rsid w:val="00A846C5"/>
    <w:rsid w:val="00A846D0"/>
    <w:rsid w:val="00A8470B"/>
    <w:rsid w:val="00A8477A"/>
    <w:rsid w:val="00A84861"/>
    <w:rsid w:val="00A848C9"/>
    <w:rsid w:val="00A849B5"/>
    <w:rsid w:val="00A849FA"/>
    <w:rsid w:val="00A84AA4"/>
    <w:rsid w:val="00A84AB5"/>
    <w:rsid w:val="00A84BBB"/>
    <w:rsid w:val="00A84BC3"/>
    <w:rsid w:val="00A84BD2"/>
    <w:rsid w:val="00A84D4D"/>
    <w:rsid w:val="00A84DB4"/>
    <w:rsid w:val="00A84ECC"/>
    <w:rsid w:val="00A84F1D"/>
    <w:rsid w:val="00A84F51"/>
    <w:rsid w:val="00A84FA2"/>
    <w:rsid w:val="00A85060"/>
    <w:rsid w:val="00A850C3"/>
    <w:rsid w:val="00A8518D"/>
    <w:rsid w:val="00A8526E"/>
    <w:rsid w:val="00A85296"/>
    <w:rsid w:val="00A853B0"/>
    <w:rsid w:val="00A853DA"/>
    <w:rsid w:val="00A85462"/>
    <w:rsid w:val="00A85472"/>
    <w:rsid w:val="00A854EB"/>
    <w:rsid w:val="00A855AE"/>
    <w:rsid w:val="00A856AE"/>
    <w:rsid w:val="00A858EF"/>
    <w:rsid w:val="00A858FB"/>
    <w:rsid w:val="00A85909"/>
    <w:rsid w:val="00A8591E"/>
    <w:rsid w:val="00A85965"/>
    <w:rsid w:val="00A85968"/>
    <w:rsid w:val="00A85A41"/>
    <w:rsid w:val="00A85A4C"/>
    <w:rsid w:val="00A85B29"/>
    <w:rsid w:val="00A85BD4"/>
    <w:rsid w:val="00A85CB1"/>
    <w:rsid w:val="00A85CED"/>
    <w:rsid w:val="00A85D5C"/>
    <w:rsid w:val="00A85DBA"/>
    <w:rsid w:val="00A85EE3"/>
    <w:rsid w:val="00A85EEC"/>
    <w:rsid w:val="00A85F59"/>
    <w:rsid w:val="00A85F72"/>
    <w:rsid w:val="00A86023"/>
    <w:rsid w:val="00A86036"/>
    <w:rsid w:val="00A86086"/>
    <w:rsid w:val="00A861AE"/>
    <w:rsid w:val="00A861C5"/>
    <w:rsid w:val="00A861FD"/>
    <w:rsid w:val="00A86218"/>
    <w:rsid w:val="00A86243"/>
    <w:rsid w:val="00A862FA"/>
    <w:rsid w:val="00A86337"/>
    <w:rsid w:val="00A86429"/>
    <w:rsid w:val="00A86456"/>
    <w:rsid w:val="00A86674"/>
    <w:rsid w:val="00A86787"/>
    <w:rsid w:val="00A86869"/>
    <w:rsid w:val="00A868F6"/>
    <w:rsid w:val="00A8694E"/>
    <w:rsid w:val="00A869CC"/>
    <w:rsid w:val="00A869E7"/>
    <w:rsid w:val="00A86A67"/>
    <w:rsid w:val="00A86AA1"/>
    <w:rsid w:val="00A86BA6"/>
    <w:rsid w:val="00A86BBE"/>
    <w:rsid w:val="00A86BDB"/>
    <w:rsid w:val="00A86EC6"/>
    <w:rsid w:val="00A86FAE"/>
    <w:rsid w:val="00A8700D"/>
    <w:rsid w:val="00A87076"/>
    <w:rsid w:val="00A8712C"/>
    <w:rsid w:val="00A871ED"/>
    <w:rsid w:val="00A8720C"/>
    <w:rsid w:val="00A87210"/>
    <w:rsid w:val="00A872E5"/>
    <w:rsid w:val="00A872EF"/>
    <w:rsid w:val="00A873A5"/>
    <w:rsid w:val="00A87499"/>
    <w:rsid w:val="00A874EB"/>
    <w:rsid w:val="00A87505"/>
    <w:rsid w:val="00A875AD"/>
    <w:rsid w:val="00A876EB"/>
    <w:rsid w:val="00A877A2"/>
    <w:rsid w:val="00A87812"/>
    <w:rsid w:val="00A8787A"/>
    <w:rsid w:val="00A87893"/>
    <w:rsid w:val="00A8794D"/>
    <w:rsid w:val="00A879F3"/>
    <w:rsid w:val="00A879FE"/>
    <w:rsid w:val="00A87A3E"/>
    <w:rsid w:val="00A87B9E"/>
    <w:rsid w:val="00A87BF8"/>
    <w:rsid w:val="00A87C07"/>
    <w:rsid w:val="00A87CC5"/>
    <w:rsid w:val="00A90086"/>
    <w:rsid w:val="00A90090"/>
    <w:rsid w:val="00A900A9"/>
    <w:rsid w:val="00A901F0"/>
    <w:rsid w:val="00A9040F"/>
    <w:rsid w:val="00A905DD"/>
    <w:rsid w:val="00A9063C"/>
    <w:rsid w:val="00A9063F"/>
    <w:rsid w:val="00A90665"/>
    <w:rsid w:val="00A90793"/>
    <w:rsid w:val="00A90904"/>
    <w:rsid w:val="00A90983"/>
    <w:rsid w:val="00A9098A"/>
    <w:rsid w:val="00A90A25"/>
    <w:rsid w:val="00A90B25"/>
    <w:rsid w:val="00A90C65"/>
    <w:rsid w:val="00A90CBD"/>
    <w:rsid w:val="00A90D94"/>
    <w:rsid w:val="00A90E40"/>
    <w:rsid w:val="00A90ED1"/>
    <w:rsid w:val="00A90F7B"/>
    <w:rsid w:val="00A91002"/>
    <w:rsid w:val="00A91006"/>
    <w:rsid w:val="00A9124A"/>
    <w:rsid w:val="00A9129B"/>
    <w:rsid w:val="00A9133A"/>
    <w:rsid w:val="00A91406"/>
    <w:rsid w:val="00A91497"/>
    <w:rsid w:val="00A91558"/>
    <w:rsid w:val="00A9190D"/>
    <w:rsid w:val="00A919AA"/>
    <w:rsid w:val="00A919C1"/>
    <w:rsid w:val="00A91AE7"/>
    <w:rsid w:val="00A91B18"/>
    <w:rsid w:val="00A91B61"/>
    <w:rsid w:val="00A91B63"/>
    <w:rsid w:val="00A91BB1"/>
    <w:rsid w:val="00A91BDB"/>
    <w:rsid w:val="00A91CC7"/>
    <w:rsid w:val="00A91D53"/>
    <w:rsid w:val="00A91E63"/>
    <w:rsid w:val="00A92026"/>
    <w:rsid w:val="00A920BD"/>
    <w:rsid w:val="00A921F3"/>
    <w:rsid w:val="00A9234B"/>
    <w:rsid w:val="00A92411"/>
    <w:rsid w:val="00A9244B"/>
    <w:rsid w:val="00A9247E"/>
    <w:rsid w:val="00A924CE"/>
    <w:rsid w:val="00A92570"/>
    <w:rsid w:val="00A925A5"/>
    <w:rsid w:val="00A92685"/>
    <w:rsid w:val="00A92716"/>
    <w:rsid w:val="00A92979"/>
    <w:rsid w:val="00A929B3"/>
    <w:rsid w:val="00A92A18"/>
    <w:rsid w:val="00A92A2C"/>
    <w:rsid w:val="00A92A88"/>
    <w:rsid w:val="00A92BE8"/>
    <w:rsid w:val="00A92BF6"/>
    <w:rsid w:val="00A92C79"/>
    <w:rsid w:val="00A92D49"/>
    <w:rsid w:val="00A92D4C"/>
    <w:rsid w:val="00A92D55"/>
    <w:rsid w:val="00A92E10"/>
    <w:rsid w:val="00A92E8E"/>
    <w:rsid w:val="00A92EFB"/>
    <w:rsid w:val="00A92F50"/>
    <w:rsid w:val="00A92FC3"/>
    <w:rsid w:val="00A930E0"/>
    <w:rsid w:val="00A93128"/>
    <w:rsid w:val="00A93197"/>
    <w:rsid w:val="00A93309"/>
    <w:rsid w:val="00A93371"/>
    <w:rsid w:val="00A934E5"/>
    <w:rsid w:val="00A936A4"/>
    <w:rsid w:val="00A936EA"/>
    <w:rsid w:val="00A93709"/>
    <w:rsid w:val="00A93793"/>
    <w:rsid w:val="00A93813"/>
    <w:rsid w:val="00A93870"/>
    <w:rsid w:val="00A938FD"/>
    <w:rsid w:val="00A93922"/>
    <w:rsid w:val="00A93934"/>
    <w:rsid w:val="00A93A64"/>
    <w:rsid w:val="00A93C1D"/>
    <w:rsid w:val="00A93CD9"/>
    <w:rsid w:val="00A93D35"/>
    <w:rsid w:val="00A93E13"/>
    <w:rsid w:val="00A93E75"/>
    <w:rsid w:val="00A93ECF"/>
    <w:rsid w:val="00A93EE3"/>
    <w:rsid w:val="00A93F30"/>
    <w:rsid w:val="00A9401F"/>
    <w:rsid w:val="00A9416A"/>
    <w:rsid w:val="00A9416F"/>
    <w:rsid w:val="00A94234"/>
    <w:rsid w:val="00A943C0"/>
    <w:rsid w:val="00A94416"/>
    <w:rsid w:val="00A94486"/>
    <w:rsid w:val="00A9448C"/>
    <w:rsid w:val="00A9454B"/>
    <w:rsid w:val="00A94589"/>
    <w:rsid w:val="00A94590"/>
    <w:rsid w:val="00A945B6"/>
    <w:rsid w:val="00A946C4"/>
    <w:rsid w:val="00A94786"/>
    <w:rsid w:val="00A94852"/>
    <w:rsid w:val="00A948D6"/>
    <w:rsid w:val="00A94A5C"/>
    <w:rsid w:val="00A94A9A"/>
    <w:rsid w:val="00A94ADA"/>
    <w:rsid w:val="00A94C1D"/>
    <w:rsid w:val="00A94C59"/>
    <w:rsid w:val="00A94DB6"/>
    <w:rsid w:val="00A94E81"/>
    <w:rsid w:val="00A94FBB"/>
    <w:rsid w:val="00A9511D"/>
    <w:rsid w:val="00A9513A"/>
    <w:rsid w:val="00A9517F"/>
    <w:rsid w:val="00A95190"/>
    <w:rsid w:val="00A951ED"/>
    <w:rsid w:val="00A951F5"/>
    <w:rsid w:val="00A95447"/>
    <w:rsid w:val="00A954F1"/>
    <w:rsid w:val="00A95519"/>
    <w:rsid w:val="00A9555D"/>
    <w:rsid w:val="00A95560"/>
    <w:rsid w:val="00A955FF"/>
    <w:rsid w:val="00A9560E"/>
    <w:rsid w:val="00A9570F"/>
    <w:rsid w:val="00A95761"/>
    <w:rsid w:val="00A957E3"/>
    <w:rsid w:val="00A9586E"/>
    <w:rsid w:val="00A958C1"/>
    <w:rsid w:val="00A95904"/>
    <w:rsid w:val="00A959A9"/>
    <w:rsid w:val="00A95A73"/>
    <w:rsid w:val="00A95B78"/>
    <w:rsid w:val="00A95C1C"/>
    <w:rsid w:val="00A95D19"/>
    <w:rsid w:val="00A95DB0"/>
    <w:rsid w:val="00A95F14"/>
    <w:rsid w:val="00A96307"/>
    <w:rsid w:val="00A96399"/>
    <w:rsid w:val="00A9641F"/>
    <w:rsid w:val="00A9645F"/>
    <w:rsid w:val="00A964CB"/>
    <w:rsid w:val="00A9660E"/>
    <w:rsid w:val="00A96616"/>
    <w:rsid w:val="00A9664A"/>
    <w:rsid w:val="00A9668F"/>
    <w:rsid w:val="00A966BD"/>
    <w:rsid w:val="00A966EA"/>
    <w:rsid w:val="00A96916"/>
    <w:rsid w:val="00A96A41"/>
    <w:rsid w:val="00A96AE3"/>
    <w:rsid w:val="00A96C99"/>
    <w:rsid w:val="00A96E21"/>
    <w:rsid w:val="00A96E65"/>
    <w:rsid w:val="00A96EAC"/>
    <w:rsid w:val="00A96ECE"/>
    <w:rsid w:val="00A96F94"/>
    <w:rsid w:val="00A96FA8"/>
    <w:rsid w:val="00A97047"/>
    <w:rsid w:val="00A9704C"/>
    <w:rsid w:val="00A97174"/>
    <w:rsid w:val="00A97177"/>
    <w:rsid w:val="00A9717B"/>
    <w:rsid w:val="00A97186"/>
    <w:rsid w:val="00A97345"/>
    <w:rsid w:val="00A9754D"/>
    <w:rsid w:val="00A9761F"/>
    <w:rsid w:val="00A97640"/>
    <w:rsid w:val="00A97656"/>
    <w:rsid w:val="00A976DF"/>
    <w:rsid w:val="00A976EC"/>
    <w:rsid w:val="00A97769"/>
    <w:rsid w:val="00A97776"/>
    <w:rsid w:val="00A97807"/>
    <w:rsid w:val="00A9781B"/>
    <w:rsid w:val="00A97861"/>
    <w:rsid w:val="00A9799D"/>
    <w:rsid w:val="00A97A71"/>
    <w:rsid w:val="00A97AEF"/>
    <w:rsid w:val="00A97BBE"/>
    <w:rsid w:val="00A97C4A"/>
    <w:rsid w:val="00A97C72"/>
    <w:rsid w:val="00A97CCB"/>
    <w:rsid w:val="00A97E4D"/>
    <w:rsid w:val="00A97E5C"/>
    <w:rsid w:val="00A97E65"/>
    <w:rsid w:val="00AA008E"/>
    <w:rsid w:val="00AA009F"/>
    <w:rsid w:val="00AA00CC"/>
    <w:rsid w:val="00AA01F9"/>
    <w:rsid w:val="00AA0234"/>
    <w:rsid w:val="00AA026F"/>
    <w:rsid w:val="00AA0299"/>
    <w:rsid w:val="00AA02A7"/>
    <w:rsid w:val="00AA0331"/>
    <w:rsid w:val="00AA039F"/>
    <w:rsid w:val="00AA0487"/>
    <w:rsid w:val="00AA0520"/>
    <w:rsid w:val="00AA06D8"/>
    <w:rsid w:val="00AA0740"/>
    <w:rsid w:val="00AA077B"/>
    <w:rsid w:val="00AA089A"/>
    <w:rsid w:val="00AA08FB"/>
    <w:rsid w:val="00AA0903"/>
    <w:rsid w:val="00AA0917"/>
    <w:rsid w:val="00AA09BA"/>
    <w:rsid w:val="00AA0AE5"/>
    <w:rsid w:val="00AA0BC0"/>
    <w:rsid w:val="00AA0BCB"/>
    <w:rsid w:val="00AA0C0E"/>
    <w:rsid w:val="00AA0C6E"/>
    <w:rsid w:val="00AA0C7A"/>
    <w:rsid w:val="00AA0C8E"/>
    <w:rsid w:val="00AA0CC6"/>
    <w:rsid w:val="00AA0D2A"/>
    <w:rsid w:val="00AA0D77"/>
    <w:rsid w:val="00AA0D9D"/>
    <w:rsid w:val="00AA0DCD"/>
    <w:rsid w:val="00AA0E30"/>
    <w:rsid w:val="00AA0F21"/>
    <w:rsid w:val="00AA0F64"/>
    <w:rsid w:val="00AA1021"/>
    <w:rsid w:val="00AA10B3"/>
    <w:rsid w:val="00AA10D7"/>
    <w:rsid w:val="00AA110C"/>
    <w:rsid w:val="00AA115A"/>
    <w:rsid w:val="00AA1223"/>
    <w:rsid w:val="00AA1296"/>
    <w:rsid w:val="00AA1439"/>
    <w:rsid w:val="00AA144A"/>
    <w:rsid w:val="00AA156B"/>
    <w:rsid w:val="00AA15AD"/>
    <w:rsid w:val="00AA16F8"/>
    <w:rsid w:val="00AA1702"/>
    <w:rsid w:val="00AA17AB"/>
    <w:rsid w:val="00AA19CB"/>
    <w:rsid w:val="00AA19EE"/>
    <w:rsid w:val="00AA1A59"/>
    <w:rsid w:val="00AA1A9A"/>
    <w:rsid w:val="00AA1ABA"/>
    <w:rsid w:val="00AA1AD9"/>
    <w:rsid w:val="00AA1B47"/>
    <w:rsid w:val="00AA1B64"/>
    <w:rsid w:val="00AA1BB7"/>
    <w:rsid w:val="00AA1C0D"/>
    <w:rsid w:val="00AA1D0F"/>
    <w:rsid w:val="00AA1D39"/>
    <w:rsid w:val="00AA1DC6"/>
    <w:rsid w:val="00AA1E6D"/>
    <w:rsid w:val="00AA200D"/>
    <w:rsid w:val="00AA20B2"/>
    <w:rsid w:val="00AA2116"/>
    <w:rsid w:val="00AA2181"/>
    <w:rsid w:val="00AA21A8"/>
    <w:rsid w:val="00AA21DF"/>
    <w:rsid w:val="00AA21E0"/>
    <w:rsid w:val="00AA21E9"/>
    <w:rsid w:val="00AA24DB"/>
    <w:rsid w:val="00AA256E"/>
    <w:rsid w:val="00AA2571"/>
    <w:rsid w:val="00AA2586"/>
    <w:rsid w:val="00AA25FD"/>
    <w:rsid w:val="00AA2701"/>
    <w:rsid w:val="00AA2735"/>
    <w:rsid w:val="00AA2795"/>
    <w:rsid w:val="00AA287E"/>
    <w:rsid w:val="00AA292D"/>
    <w:rsid w:val="00AA298A"/>
    <w:rsid w:val="00AA299C"/>
    <w:rsid w:val="00AA2A1D"/>
    <w:rsid w:val="00AA2B3F"/>
    <w:rsid w:val="00AA2B9E"/>
    <w:rsid w:val="00AA2BCE"/>
    <w:rsid w:val="00AA2C1D"/>
    <w:rsid w:val="00AA2C1F"/>
    <w:rsid w:val="00AA2C7A"/>
    <w:rsid w:val="00AA2CA6"/>
    <w:rsid w:val="00AA2D6D"/>
    <w:rsid w:val="00AA2DDE"/>
    <w:rsid w:val="00AA2F58"/>
    <w:rsid w:val="00AA3045"/>
    <w:rsid w:val="00AA305E"/>
    <w:rsid w:val="00AA3084"/>
    <w:rsid w:val="00AA30F5"/>
    <w:rsid w:val="00AA310B"/>
    <w:rsid w:val="00AA3194"/>
    <w:rsid w:val="00AA31A6"/>
    <w:rsid w:val="00AA3240"/>
    <w:rsid w:val="00AA3412"/>
    <w:rsid w:val="00AA3418"/>
    <w:rsid w:val="00AA3566"/>
    <w:rsid w:val="00AA36CB"/>
    <w:rsid w:val="00AA37B9"/>
    <w:rsid w:val="00AA3840"/>
    <w:rsid w:val="00AA3C14"/>
    <w:rsid w:val="00AA3CE5"/>
    <w:rsid w:val="00AA3D6B"/>
    <w:rsid w:val="00AA413D"/>
    <w:rsid w:val="00AA414F"/>
    <w:rsid w:val="00AA422C"/>
    <w:rsid w:val="00AA428E"/>
    <w:rsid w:val="00AA42A7"/>
    <w:rsid w:val="00AA42C8"/>
    <w:rsid w:val="00AA42D2"/>
    <w:rsid w:val="00AA43EF"/>
    <w:rsid w:val="00AA443A"/>
    <w:rsid w:val="00AA444A"/>
    <w:rsid w:val="00AA4546"/>
    <w:rsid w:val="00AA45C0"/>
    <w:rsid w:val="00AA45D7"/>
    <w:rsid w:val="00AA4681"/>
    <w:rsid w:val="00AA4696"/>
    <w:rsid w:val="00AA4704"/>
    <w:rsid w:val="00AA47EA"/>
    <w:rsid w:val="00AA4872"/>
    <w:rsid w:val="00AA48DE"/>
    <w:rsid w:val="00AA497B"/>
    <w:rsid w:val="00AA4A87"/>
    <w:rsid w:val="00AA4AE8"/>
    <w:rsid w:val="00AA4BC2"/>
    <w:rsid w:val="00AA4C69"/>
    <w:rsid w:val="00AA4CDF"/>
    <w:rsid w:val="00AA4D4F"/>
    <w:rsid w:val="00AA4D56"/>
    <w:rsid w:val="00AA4D7F"/>
    <w:rsid w:val="00AA4EB6"/>
    <w:rsid w:val="00AA4F75"/>
    <w:rsid w:val="00AA4FBC"/>
    <w:rsid w:val="00AA5022"/>
    <w:rsid w:val="00AA5062"/>
    <w:rsid w:val="00AA51C1"/>
    <w:rsid w:val="00AA5253"/>
    <w:rsid w:val="00AA52E7"/>
    <w:rsid w:val="00AA5394"/>
    <w:rsid w:val="00AA5426"/>
    <w:rsid w:val="00AA54A1"/>
    <w:rsid w:val="00AA55C5"/>
    <w:rsid w:val="00AA5621"/>
    <w:rsid w:val="00AA574D"/>
    <w:rsid w:val="00AA5780"/>
    <w:rsid w:val="00AA5788"/>
    <w:rsid w:val="00AA581B"/>
    <w:rsid w:val="00AA58EF"/>
    <w:rsid w:val="00AA594D"/>
    <w:rsid w:val="00AA59D3"/>
    <w:rsid w:val="00AA5A9A"/>
    <w:rsid w:val="00AA5B7C"/>
    <w:rsid w:val="00AA5B88"/>
    <w:rsid w:val="00AA5BC8"/>
    <w:rsid w:val="00AA5C8D"/>
    <w:rsid w:val="00AA5CC0"/>
    <w:rsid w:val="00AA5D3D"/>
    <w:rsid w:val="00AA5E70"/>
    <w:rsid w:val="00AA5FD0"/>
    <w:rsid w:val="00AA5FDE"/>
    <w:rsid w:val="00AA6216"/>
    <w:rsid w:val="00AA637B"/>
    <w:rsid w:val="00AA63B4"/>
    <w:rsid w:val="00AA63D4"/>
    <w:rsid w:val="00AA6515"/>
    <w:rsid w:val="00AA6551"/>
    <w:rsid w:val="00AA6649"/>
    <w:rsid w:val="00AA6760"/>
    <w:rsid w:val="00AA6864"/>
    <w:rsid w:val="00AA68EC"/>
    <w:rsid w:val="00AA690E"/>
    <w:rsid w:val="00AA6964"/>
    <w:rsid w:val="00AA6981"/>
    <w:rsid w:val="00AA69B1"/>
    <w:rsid w:val="00AA6A5D"/>
    <w:rsid w:val="00AA6B75"/>
    <w:rsid w:val="00AA6BBF"/>
    <w:rsid w:val="00AA6C9D"/>
    <w:rsid w:val="00AA6CAE"/>
    <w:rsid w:val="00AA6D48"/>
    <w:rsid w:val="00AA7044"/>
    <w:rsid w:val="00AA704E"/>
    <w:rsid w:val="00AA7110"/>
    <w:rsid w:val="00AA71F9"/>
    <w:rsid w:val="00AA7258"/>
    <w:rsid w:val="00AA7298"/>
    <w:rsid w:val="00AA72BF"/>
    <w:rsid w:val="00AA72CC"/>
    <w:rsid w:val="00AA7402"/>
    <w:rsid w:val="00AA747D"/>
    <w:rsid w:val="00AA7513"/>
    <w:rsid w:val="00AA7528"/>
    <w:rsid w:val="00AA7538"/>
    <w:rsid w:val="00AA7539"/>
    <w:rsid w:val="00AA7590"/>
    <w:rsid w:val="00AA7674"/>
    <w:rsid w:val="00AA7699"/>
    <w:rsid w:val="00AA76C3"/>
    <w:rsid w:val="00AA7701"/>
    <w:rsid w:val="00AA790B"/>
    <w:rsid w:val="00AA79C7"/>
    <w:rsid w:val="00AA79FB"/>
    <w:rsid w:val="00AA7B50"/>
    <w:rsid w:val="00AA7B78"/>
    <w:rsid w:val="00AA7C44"/>
    <w:rsid w:val="00AA7C79"/>
    <w:rsid w:val="00AA7D15"/>
    <w:rsid w:val="00AA7D9A"/>
    <w:rsid w:val="00AA7DEC"/>
    <w:rsid w:val="00AA7E04"/>
    <w:rsid w:val="00AA7ECD"/>
    <w:rsid w:val="00AA7EF9"/>
    <w:rsid w:val="00AA7F00"/>
    <w:rsid w:val="00AA7F26"/>
    <w:rsid w:val="00AA7F82"/>
    <w:rsid w:val="00AA7FCB"/>
    <w:rsid w:val="00AB0080"/>
    <w:rsid w:val="00AB0238"/>
    <w:rsid w:val="00AB025A"/>
    <w:rsid w:val="00AB04CB"/>
    <w:rsid w:val="00AB0616"/>
    <w:rsid w:val="00AB0687"/>
    <w:rsid w:val="00AB06AD"/>
    <w:rsid w:val="00AB06C8"/>
    <w:rsid w:val="00AB06E8"/>
    <w:rsid w:val="00AB06F3"/>
    <w:rsid w:val="00AB0724"/>
    <w:rsid w:val="00AB0843"/>
    <w:rsid w:val="00AB0970"/>
    <w:rsid w:val="00AB09DC"/>
    <w:rsid w:val="00AB0A66"/>
    <w:rsid w:val="00AB0A77"/>
    <w:rsid w:val="00AB0AEE"/>
    <w:rsid w:val="00AB0BD3"/>
    <w:rsid w:val="00AB0C13"/>
    <w:rsid w:val="00AB0C3E"/>
    <w:rsid w:val="00AB0C98"/>
    <w:rsid w:val="00AB0CDB"/>
    <w:rsid w:val="00AB0D5D"/>
    <w:rsid w:val="00AB0E52"/>
    <w:rsid w:val="00AB0E8D"/>
    <w:rsid w:val="00AB1063"/>
    <w:rsid w:val="00AB1066"/>
    <w:rsid w:val="00AB108D"/>
    <w:rsid w:val="00AB117F"/>
    <w:rsid w:val="00AB119B"/>
    <w:rsid w:val="00AB12EA"/>
    <w:rsid w:val="00AB1306"/>
    <w:rsid w:val="00AB130C"/>
    <w:rsid w:val="00AB1401"/>
    <w:rsid w:val="00AB1552"/>
    <w:rsid w:val="00AB15A1"/>
    <w:rsid w:val="00AB15ED"/>
    <w:rsid w:val="00AB1729"/>
    <w:rsid w:val="00AB173A"/>
    <w:rsid w:val="00AB17BC"/>
    <w:rsid w:val="00AB17CA"/>
    <w:rsid w:val="00AB198B"/>
    <w:rsid w:val="00AB19BF"/>
    <w:rsid w:val="00AB1A54"/>
    <w:rsid w:val="00AB1AE4"/>
    <w:rsid w:val="00AB1AFF"/>
    <w:rsid w:val="00AB1CAD"/>
    <w:rsid w:val="00AB1CBC"/>
    <w:rsid w:val="00AB1CD3"/>
    <w:rsid w:val="00AB1CFB"/>
    <w:rsid w:val="00AB1D8A"/>
    <w:rsid w:val="00AB1DAA"/>
    <w:rsid w:val="00AB1EC5"/>
    <w:rsid w:val="00AB2048"/>
    <w:rsid w:val="00AB20C3"/>
    <w:rsid w:val="00AB21E8"/>
    <w:rsid w:val="00AB2302"/>
    <w:rsid w:val="00AB2308"/>
    <w:rsid w:val="00AB238A"/>
    <w:rsid w:val="00AB2557"/>
    <w:rsid w:val="00AB2588"/>
    <w:rsid w:val="00AB2607"/>
    <w:rsid w:val="00AB26FA"/>
    <w:rsid w:val="00AB275E"/>
    <w:rsid w:val="00AB27F8"/>
    <w:rsid w:val="00AB2802"/>
    <w:rsid w:val="00AB282C"/>
    <w:rsid w:val="00AB28A8"/>
    <w:rsid w:val="00AB294C"/>
    <w:rsid w:val="00AB2B25"/>
    <w:rsid w:val="00AB2BCD"/>
    <w:rsid w:val="00AB2C0D"/>
    <w:rsid w:val="00AB2CDF"/>
    <w:rsid w:val="00AB2E09"/>
    <w:rsid w:val="00AB2E1B"/>
    <w:rsid w:val="00AB2EA3"/>
    <w:rsid w:val="00AB2F8E"/>
    <w:rsid w:val="00AB3073"/>
    <w:rsid w:val="00AB30B1"/>
    <w:rsid w:val="00AB3296"/>
    <w:rsid w:val="00AB32E4"/>
    <w:rsid w:val="00AB3309"/>
    <w:rsid w:val="00AB333C"/>
    <w:rsid w:val="00AB33BE"/>
    <w:rsid w:val="00AB352C"/>
    <w:rsid w:val="00AB352F"/>
    <w:rsid w:val="00AB3581"/>
    <w:rsid w:val="00AB38CE"/>
    <w:rsid w:val="00AB3909"/>
    <w:rsid w:val="00AB390E"/>
    <w:rsid w:val="00AB3A2B"/>
    <w:rsid w:val="00AB3A87"/>
    <w:rsid w:val="00AB3B66"/>
    <w:rsid w:val="00AB3B85"/>
    <w:rsid w:val="00AB3BA4"/>
    <w:rsid w:val="00AB3C4C"/>
    <w:rsid w:val="00AB3CF3"/>
    <w:rsid w:val="00AB3D24"/>
    <w:rsid w:val="00AB3D58"/>
    <w:rsid w:val="00AB3DAC"/>
    <w:rsid w:val="00AB3EBB"/>
    <w:rsid w:val="00AB3F30"/>
    <w:rsid w:val="00AB3F3A"/>
    <w:rsid w:val="00AB3F76"/>
    <w:rsid w:val="00AB414A"/>
    <w:rsid w:val="00AB4203"/>
    <w:rsid w:val="00AB4249"/>
    <w:rsid w:val="00AB4257"/>
    <w:rsid w:val="00AB42C9"/>
    <w:rsid w:val="00AB42E3"/>
    <w:rsid w:val="00AB4375"/>
    <w:rsid w:val="00AB4455"/>
    <w:rsid w:val="00AB44FC"/>
    <w:rsid w:val="00AB485C"/>
    <w:rsid w:val="00AB489D"/>
    <w:rsid w:val="00AB48D1"/>
    <w:rsid w:val="00AB4913"/>
    <w:rsid w:val="00AB49DC"/>
    <w:rsid w:val="00AB4A4F"/>
    <w:rsid w:val="00AB4AED"/>
    <w:rsid w:val="00AB4B20"/>
    <w:rsid w:val="00AB4B41"/>
    <w:rsid w:val="00AB4C50"/>
    <w:rsid w:val="00AB4CC6"/>
    <w:rsid w:val="00AB4DDA"/>
    <w:rsid w:val="00AB4DEE"/>
    <w:rsid w:val="00AB4DF0"/>
    <w:rsid w:val="00AB4E6A"/>
    <w:rsid w:val="00AB4F0E"/>
    <w:rsid w:val="00AB502F"/>
    <w:rsid w:val="00AB509B"/>
    <w:rsid w:val="00AB50B6"/>
    <w:rsid w:val="00AB50E7"/>
    <w:rsid w:val="00AB517E"/>
    <w:rsid w:val="00AB51BF"/>
    <w:rsid w:val="00AB5275"/>
    <w:rsid w:val="00AB52B2"/>
    <w:rsid w:val="00AB52D3"/>
    <w:rsid w:val="00AB5354"/>
    <w:rsid w:val="00AB5420"/>
    <w:rsid w:val="00AB5441"/>
    <w:rsid w:val="00AB5685"/>
    <w:rsid w:val="00AB5730"/>
    <w:rsid w:val="00AB5827"/>
    <w:rsid w:val="00AB58C6"/>
    <w:rsid w:val="00AB58FF"/>
    <w:rsid w:val="00AB59C2"/>
    <w:rsid w:val="00AB5A4E"/>
    <w:rsid w:val="00AB5ACC"/>
    <w:rsid w:val="00AB5B2E"/>
    <w:rsid w:val="00AB5B54"/>
    <w:rsid w:val="00AB5BE6"/>
    <w:rsid w:val="00AB5DE4"/>
    <w:rsid w:val="00AB5EF7"/>
    <w:rsid w:val="00AB5F42"/>
    <w:rsid w:val="00AB5F65"/>
    <w:rsid w:val="00AB6089"/>
    <w:rsid w:val="00AB623C"/>
    <w:rsid w:val="00AB63F5"/>
    <w:rsid w:val="00AB640B"/>
    <w:rsid w:val="00AB64A6"/>
    <w:rsid w:val="00AB64CC"/>
    <w:rsid w:val="00AB64D0"/>
    <w:rsid w:val="00AB66AC"/>
    <w:rsid w:val="00AB66FF"/>
    <w:rsid w:val="00AB67D4"/>
    <w:rsid w:val="00AB67FD"/>
    <w:rsid w:val="00AB684A"/>
    <w:rsid w:val="00AB6A66"/>
    <w:rsid w:val="00AB6B34"/>
    <w:rsid w:val="00AB6BDB"/>
    <w:rsid w:val="00AB6BEE"/>
    <w:rsid w:val="00AB6E3F"/>
    <w:rsid w:val="00AB6E8B"/>
    <w:rsid w:val="00AB6F3A"/>
    <w:rsid w:val="00AB7025"/>
    <w:rsid w:val="00AB70AD"/>
    <w:rsid w:val="00AB71E7"/>
    <w:rsid w:val="00AB736F"/>
    <w:rsid w:val="00AB7528"/>
    <w:rsid w:val="00AB7577"/>
    <w:rsid w:val="00AB7663"/>
    <w:rsid w:val="00AB7681"/>
    <w:rsid w:val="00AB76C6"/>
    <w:rsid w:val="00AB779B"/>
    <w:rsid w:val="00AB791E"/>
    <w:rsid w:val="00AB7922"/>
    <w:rsid w:val="00AB798E"/>
    <w:rsid w:val="00AB798F"/>
    <w:rsid w:val="00AB79A7"/>
    <w:rsid w:val="00AB7A41"/>
    <w:rsid w:val="00AB7B07"/>
    <w:rsid w:val="00AB7B5C"/>
    <w:rsid w:val="00AB7C52"/>
    <w:rsid w:val="00AB7C5F"/>
    <w:rsid w:val="00AB7C8A"/>
    <w:rsid w:val="00AB7CE4"/>
    <w:rsid w:val="00AB7D78"/>
    <w:rsid w:val="00AB7E72"/>
    <w:rsid w:val="00AB7EF0"/>
    <w:rsid w:val="00AB7F0B"/>
    <w:rsid w:val="00AB7F92"/>
    <w:rsid w:val="00AC0009"/>
    <w:rsid w:val="00AC0032"/>
    <w:rsid w:val="00AC004E"/>
    <w:rsid w:val="00AC012E"/>
    <w:rsid w:val="00AC014B"/>
    <w:rsid w:val="00AC01C5"/>
    <w:rsid w:val="00AC02EE"/>
    <w:rsid w:val="00AC02FE"/>
    <w:rsid w:val="00AC03A5"/>
    <w:rsid w:val="00AC03C2"/>
    <w:rsid w:val="00AC0506"/>
    <w:rsid w:val="00AC050E"/>
    <w:rsid w:val="00AC055D"/>
    <w:rsid w:val="00AC05E3"/>
    <w:rsid w:val="00AC0730"/>
    <w:rsid w:val="00AC0782"/>
    <w:rsid w:val="00AC0948"/>
    <w:rsid w:val="00AC0B93"/>
    <w:rsid w:val="00AC0C88"/>
    <w:rsid w:val="00AC0D32"/>
    <w:rsid w:val="00AC0D55"/>
    <w:rsid w:val="00AC0DEC"/>
    <w:rsid w:val="00AC0DF3"/>
    <w:rsid w:val="00AC0E30"/>
    <w:rsid w:val="00AC0EF0"/>
    <w:rsid w:val="00AC0F83"/>
    <w:rsid w:val="00AC105C"/>
    <w:rsid w:val="00AC1100"/>
    <w:rsid w:val="00AC11EA"/>
    <w:rsid w:val="00AC1212"/>
    <w:rsid w:val="00AC1307"/>
    <w:rsid w:val="00AC131A"/>
    <w:rsid w:val="00AC140B"/>
    <w:rsid w:val="00AC14C2"/>
    <w:rsid w:val="00AC14FC"/>
    <w:rsid w:val="00AC15AE"/>
    <w:rsid w:val="00AC163D"/>
    <w:rsid w:val="00AC16CE"/>
    <w:rsid w:val="00AC173A"/>
    <w:rsid w:val="00AC18CC"/>
    <w:rsid w:val="00AC1A76"/>
    <w:rsid w:val="00AC1B7C"/>
    <w:rsid w:val="00AC1BBE"/>
    <w:rsid w:val="00AC1CCF"/>
    <w:rsid w:val="00AC1E0E"/>
    <w:rsid w:val="00AC1EDB"/>
    <w:rsid w:val="00AC1EEE"/>
    <w:rsid w:val="00AC1F07"/>
    <w:rsid w:val="00AC1F42"/>
    <w:rsid w:val="00AC2002"/>
    <w:rsid w:val="00AC2087"/>
    <w:rsid w:val="00AC2120"/>
    <w:rsid w:val="00AC2296"/>
    <w:rsid w:val="00AC24B7"/>
    <w:rsid w:val="00AC2521"/>
    <w:rsid w:val="00AC2595"/>
    <w:rsid w:val="00AC274A"/>
    <w:rsid w:val="00AC274B"/>
    <w:rsid w:val="00AC27B4"/>
    <w:rsid w:val="00AC286C"/>
    <w:rsid w:val="00AC289E"/>
    <w:rsid w:val="00AC28F4"/>
    <w:rsid w:val="00AC2997"/>
    <w:rsid w:val="00AC2998"/>
    <w:rsid w:val="00AC2A0D"/>
    <w:rsid w:val="00AC2B24"/>
    <w:rsid w:val="00AC2C03"/>
    <w:rsid w:val="00AC2C1D"/>
    <w:rsid w:val="00AC2C91"/>
    <w:rsid w:val="00AC2CD7"/>
    <w:rsid w:val="00AC2D48"/>
    <w:rsid w:val="00AC2DAA"/>
    <w:rsid w:val="00AC2DDE"/>
    <w:rsid w:val="00AC2E02"/>
    <w:rsid w:val="00AC2E1E"/>
    <w:rsid w:val="00AC2E32"/>
    <w:rsid w:val="00AC2E3D"/>
    <w:rsid w:val="00AC2E9C"/>
    <w:rsid w:val="00AC2F3B"/>
    <w:rsid w:val="00AC2F5A"/>
    <w:rsid w:val="00AC2F75"/>
    <w:rsid w:val="00AC2FE9"/>
    <w:rsid w:val="00AC3059"/>
    <w:rsid w:val="00AC308A"/>
    <w:rsid w:val="00AC308F"/>
    <w:rsid w:val="00AC30A7"/>
    <w:rsid w:val="00AC3297"/>
    <w:rsid w:val="00AC32AC"/>
    <w:rsid w:val="00AC33D3"/>
    <w:rsid w:val="00AC359D"/>
    <w:rsid w:val="00AC3692"/>
    <w:rsid w:val="00AC36E6"/>
    <w:rsid w:val="00AC373D"/>
    <w:rsid w:val="00AC3764"/>
    <w:rsid w:val="00AC378C"/>
    <w:rsid w:val="00AC3857"/>
    <w:rsid w:val="00AC3862"/>
    <w:rsid w:val="00AC38F6"/>
    <w:rsid w:val="00AC3958"/>
    <w:rsid w:val="00AC3C7B"/>
    <w:rsid w:val="00AC3C9A"/>
    <w:rsid w:val="00AC3D6F"/>
    <w:rsid w:val="00AC3F59"/>
    <w:rsid w:val="00AC3FDA"/>
    <w:rsid w:val="00AC4019"/>
    <w:rsid w:val="00AC403D"/>
    <w:rsid w:val="00AC41CE"/>
    <w:rsid w:val="00AC43C5"/>
    <w:rsid w:val="00AC4498"/>
    <w:rsid w:val="00AC44B6"/>
    <w:rsid w:val="00AC44B9"/>
    <w:rsid w:val="00AC452D"/>
    <w:rsid w:val="00AC4764"/>
    <w:rsid w:val="00AC4776"/>
    <w:rsid w:val="00AC481E"/>
    <w:rsid w:val="00AC4AD3"/>
    <w:rsid w:val="00AC4BCB"/>
    <w:rsid w:val="00AC4BF3"/>
    <w:rsid w:val="00AC4C4F"/>
    <w:rsid w:val="00AC4C53"/>
    <w:rsid w:val="00AC4C6C"/>
    <w:rsid w:val="00AC4C90"/>
    <w:rsid w:val="00AC4D83"/>
    <w:rsid w:val="00AC4DD0"/>
    <w:rsid w:val="00AC4E87"/>
    <w:rsid w:val="00AC4ED4"/>
    <w:rsid w:val="00AC512C"/>
    <w:rsid w:val="00AC5175"/>
    <w:rsid w:val="00AC5213"/>
    <w:rsid w:val="00AC52CE"/>
    <w:rsid w:val="00AC5460"/>
    <w:rsid w:val="00AC54FA"/>
    <w:rsid w:val="00AC56AD"/>
    <w:rsid w:val="00AC56FB"/>
    <w:rsid w:val="00AC58A4"/>
    <w:rsid w:val="00AC58BB"/>
    <w:rsid w:val="00AC58FA"/>
    <w:rsid w:val="00AC593B"/>
    <w:rsid w:val="00AC5983"/>
    <w:rsid w:val="00AC5B14"/>
    <w:rsid w:val="00AC5B66"/>
    <w:rsid w:val="00AC5CAC"/>
    <w:rsid w:val="00AC5EAD"/>
    <w:rsid w:val="00AC5EB2"/>
    <w:rsid w:val="00AC5F9F"/>
    <w:rsid w:val="00AC5FCB"/>
    <w:rsid w:val="00AC6074"/>
    <w:rsid w:val="00AC6103"/>
    <w:rsid w:val="00AC6138"/>
    <w:rsid w:val="00AC6214"/>
    <w:rsid w:val="00AC6250"/>
    <w:rsid w:val="00AC6298"/>
    <w:rsid w:val="00AC62BD"/>
    <w:rsid w:val="00AC664B"/>
    <w:rsid w:val="00AC67C3"/>
    <w:rsid w:val="00AC680D"/>
    <w:rsid w:val="00AC6933"/>
    <w:rsid w:val="00AC6B13"/>
    <w:rsid w:val="00AC6B2B"/>
    <w:rsid w:val="00AC6B44"/>
    <w:rsid w:val="00AC6B7B"/>
    <w:rsid w:val="00AC6CA2"/>
    <w:rsid w:val="00AC6CEC"/>
    <w:rsid w:val="00AC6D0A"/>
    <w:rsid w:val="00AC6D0B"/>
    <w:rsid w:val="00AC6D36"/>
    <w:rsid w:val="00AC6FFA"/>
    <w:rsid w:val="00AC7085"/>
    <w:rsid w:val="00AC7099"/>
    <w:rsid w:val="00AC7110"/>
    <w:rsid w:val="00AC7125"/>
    <w:rsid w:val="00AC7231"/>
    <w:rsid w:val="00AC7336"/>
    <w:rsid w:val="00AC73B4"/>
    <w:rsid w:val="00AC73EC"/>
    <w:rsid w:val="00AC754A"/>
    <w:rsid w:val="00AC787B"/>
    <w:rsid w:val="00AC7895"/>
    <w:rsid w:val="00AC78E5"/>
    <w:rsid w:val="00AC7917"/>
    <w:rsid w:val="00AC7A32"/>
    <w:rsid w:val="00AC7A49"/>
    <w:rsid w:val="00AC7C9C"/>
    <w:rsid w:val="00AC7D01"/>
    <w:rsid w:val="00AC7D39"/>
    <w:rsid w:val="00AC7D56"/>
    <w:rsid w:val="00AC7D94"/>
    <w:rsid w:val="00AC7DAA"/>
    <w:rsid w:val="00AC7EF9"/>
    <w:rsid w:val="00AC7F2B"/>
    <w:rsid w:val="00AC7FEB"/>
    <w:rsid w:val="00AD01EE"/>
    <w:rsid w:val="00AD0313"/>
    <w:rsid w:val="00AD036A"/>
    <w:rsid w:val="00AD052C"/>
    <w:rsid w:val="00AD05C5"/>
    <w:rsid w:val="00AD05C9"/>
    <w:rsid w:val="00AD05ED"/>
    <w:rsid w:val="00AD0699"/>
    <w:rsid w:val="00AD0795"/>
    <w:rsid w:val="00AD080B"/>
    <w:rsid w:val="00AD086B"/>
    <w:rsid w:val="00AD092C"/>
    <w:rsid w:val="00AD09A9"/>
    <w:rsid w:val="00AD09EC"/>
    <w:rsid w:val="00AD0AA0"/>
    <w:rsid w:val="00AD0ACE"/>
    <w:rsid w:val="00AD0B03"/>
    <w:rsid w:val="00AD0CBA"/>
    <w:rsid w:val="00AD0D29"/>
    <w:rsid w:val="00AD0D36"/>
    <w:rsid w:val="00AD0DAD"/>
    <w:rsid w:val="00AD0F24"/>
    <w:rsid w:val="00AD10AB"/>
    <w:rsid w:val="00AD10E3"/>
    <w:rsid w:val="00AD10F0"/>
    <w:rsid w:val="00AD111E"/>
    <w:rsid w:val="00AD1143"/>
    <w:rsid w:val="00AD119A"/>
    <w:rsid w:val="00AD11E1"/>
    <w:rsid w:val="00AD1223"/>
    <w:rsid w:val="00AD141D"/>
    <w:rsid w:val="00AD15A1"/>
    <w:rsid w:val="00AD16BF"/>
    <w:rsid w:val="00AD1705"/>
    <w:rsid w:val="00AD178C"/>
    <w:rsid w:val="00AD17BB"/>
    <w:rsid w:val="00AD1888"/>
    <w:rsid w:val="00AD1944"/>
    <w:rsid w:val="00AD1982"/>
    <w:rsid w:val="00AD19B8"/>
    <w:rsid w:val="00AD19BB"/>
    <w:rsid w:val="00AD19C3"/>
    <w:rsid w:val="00AD1A80"/>
    <w:rsid w:val="00AD1B9D"/>
    <w:rsid w:val="00AD1CC7"/>
    <w:rsid w:val="00AD1D17"/>
    <w:rsid w:val="00AD1DB4"/>
    <w:rsid w:val="00AD1DFE"/>
    <w:rsid w:val="00AD1E29"/>
    <w:rsid w:val="00AD1E87"/>
    <w:rsid w:val="00AD1ECD"/>
    <w:rsid w:val="00AD1F1E"/>
    <w:rsid w:val="00AD1F5F"/>
    <w:rsid w:val="00AD1F79"/>
    <w:rsid w:val="00AD2150"/>
    <w:rsid w:val="00AD21C6"/>
    <w:rsid w:val="00AD21EE"/>
    <w:rsid w:val="00AD2315"/>
    <w:rsid w:val="00AD23A4"/>
    <w:rsid w:val="00AD23B9"/>
    <w:rsid w:val="00AD24FF"/>
    <w:rsid w:val="00AD2569"/>
    <w:rsid w:val="00AD256E"/>
    <w:rsid w:val="00AD2586"/>
    <w:rsid w:val="00AD2641"/>
    <w:rsid w:val="00AD26C7"/>
    <w:rsid w:val="00AD26E2"/>
    <w:rsid w:val="00AD26EA"/>
    <w:rsid w:val="00AD26EE"/>
    <w:rsid w:val="00AD294B"/>
    <w:rsid w:val="00AD2957"/>
    <w:rsid w:val="00AD29E8"/>
    <w:rsid w:val="00AD2AB5"/>
    <w:rsid w:val="00AD2BC8"/>
    <w:rsid w:val="00AD2C3A"/>
    <w:rsid w:val="00AD2E91"/>
    <w:rsid w:val="00AD303A"/>
    <w:rsid w:val="00AD306C"/>
    <w:rsid w:val="00AD316C"/>
    <w:rsid w:val="00AD3170"/>
    <w:rsid w:val="00AD31B5"/>
    <w:rsid w:val="00AD353F"/>
    <w:rsid w:val="00AD359A"/>
    <w:rsid w:val="00AD35B8"/>
    <w:rsid w:val="00AD35BF"/>
    <w:rsid w:val="00AD36ED"/>
    <w:rsid w:val="00AD371F"/>
    <w:rsid w:val="00AD3750"/>
    <w:rsid w:val="00AD3793"/>
    <w:rsid w:val="00AD38AB"/>
    <w:rsid w:val="00AD3915"/>
    <w:rsid w:val="00AD3965"/>
    <w:rsid w:val="00AD398B"/>
    <w:rsid w:val="00AD3A81"/>
    <w:rsid w:val="00AD3AEA"/>
    <w:rsid w:val="00AD3B6A"/>
    <w:rsid w:val="00AD3D80"/>
    <w:rsid w:val="00AD3DA2"/>
    <w:rsid w:val="00AD3DC9"/>
    <w:rsid w:val="00AD3E20"/>
    <w:rsid w:val="00AD3FEA"/>
    <w:rsid w:val="00AD3FFD"/>
    <w:rsid w:val="00AD4033"/>
    <w:rsid w:val="00AD4050"/>
    <w:rsid w:val="00AD40F0"/>
    <w:rsid w:val="00AD413C"/>
    <w:rsid w:val="00AD4305"/>
    <w:rsid w:val="00AD433A"/>
    <w:rsid w:val="00AD44C3"/>
    <w:rsid w:val="00AD44E4"/>
    <w:rsid w:val="00AD473D"/>
    <w:rsid w:val="00AD47BE"/>
    <w:rsid w:val="00AD481A"/>
    <w:rsid w:val="00AD4863"/>
    <w:rsid w:val="00AD4872"/>
    <w:rsid w:val="00AD49EF"/>
    <w:rsid w:val="00AD4A5E"/>
    <w:rsid w:val="00AD4C3C"/>
    <w:rsid w:val="00AD4C67"/>
    <w:rsid w:val="00AD4CF6"/>
    <w:rsid w:val="00AD4CFD"/>
    <w:rsid w:val="00AD4DCE"/>
    <w:rsid w:val="00AD4DD1"/>
    <w:rsid w:val="00AD4DF3"/>
    <w:rsid w:val="00AD4E0E"/>
    <w:rsid w:val="00AD4F8B"/>
    <w:rsid w:val="00AD4FF4"/>
    <w:rsid w:val="00AD5192"/>
    <w:rsid w:val="00AD5265"/>
    <w:rsid w:val="00AD537E"/>
    <w:rsid w:val="00AD53BF"/>
    <w:rsid w:val="00AD540A"/>
    <w:rsid w:val="00AD5454"/>
    <w:rsid w:val="00AD5695"/>
    <w:rsid w:val="00AD56B0"/>
    <w:rsid w:val="00AD5733"/>
    <w:rsid w:val="00AD5773"/>
    <w:rsid w:val="00AD577A"/>
    <w:rsid w:val="00AD578C"/>
    <w:rsid w:val="00AD584D"/>
    <w:rsid w:val="00AD58CF"/>
    <w:rsid w:val="00AD5902"/>
    <w:rsid w:val="00AD5978"/>
    <w:rsid w:val="00AD59FC"/>
    <w:rsid w:val="00AD59FE"/>
    <w:rsid w:val="00AD5A5D"/>
    <w:rsid w:val="00AD5A7D"/>
    <w:rsid w:val="00AD5C13"/>
    <w:rsid w:val="00AD5C49"/>
    <w:rsid w:val="00AD5DFF"/>
    <w:rsid w:val="00AD623A"/>
    <w:rsid w:val="00AD630D"/>
    <w:rsid w:val="00AD6371"/>
    <w:rsid w:val="00AD6397"/>
    <w:rsid w:val="00AD6458"/>
    <w:rsid w:val="00AD647F"/>
    <w:rsid w:val="00AD6606"/>
    <w:rsid w:val="00AD666C"/>
    <w:rsid w:val="00AD6751"/>
    <w:rsid w:val="00AD680B"/>
    <w:rsid w:val="00AD696F"/>
    <w:rsid w:val="00AD69CD"/>
    <w:rsid w:val="00AD69F1"/>
    <w:rsid w:val="00AD6A16"/>
    <w:rsid w:val="00AD6A1D"/>
    <w:rsid w:val="00AD6A5A"/>
    <w:rsid w:val="00AD6AAA"/>
    <w:rsid w:val="00AD6AF8"/>
    <w:rsid w:val="00AD6B39"/>
    <w:rsid w:val="00AD6C8B"/>
    <w:rsid w:val="00AD6CBB"/>
    <w:rsid w:val="00AD6CED"/>
    <w:rsid w:val="00AD6D36"/>
    <w:rsid w:val="00AD6DE4"/>
    <w:rsid w:val="00AD6F30"/>
    <w:rsid w:val="00AD6F5B"/>
    <w:rsid w:val="00AD6FCD"/>
    <w:rsid w:val="00AD7032"/>
    <w:rsid w:val="00AD705B"/>
    <w:rsid w:val="00AD714E"/>
    <w:rsid w:val="00AD71FC"/>
    <w:rsid w:val="00AD722A"/>
    <w:rsid w:val="00AD72C3"/>
    <w:rsid w:val="00AD76F4"/>
    <w:rsid w:val="00AD7714"/>
    <w:rsid w:val="00AD7731"/>
    <w:rsid w:val="00AD77EA"/>
    <w:rsid w:val="00AD784C"/>
    <w:rsid w:val="00AD78E7"/>
    <w:rsid w:val="00AD7B10"/>
    <w:rsid w:val="00AD7B58"/>
    <w:rsid w:val="00AD7C5F"/>
    <w:rsid w:val="00AD7EDA"/>
    <w:rsid w:val="00AD7F09"/>
    <w:rsid w:val="00AD7F12"/>
    <w:rsid w:val="00AD7F1D"/>
    <w:rsid w:val="00AD7F55"/>
    <w:rsid w:val="00AD7F5F"/>
    <w:rsid w:val="00AD7F95"/>
    <w:rsid w:val="00AE00CA"/>
    <w:rsid w:val="00AE0140"/>
    <w:rsid w:val="00AE01EC"/>
    <w:rsid w:val="00AE02A6"/>
    <w:rsid w:val="00AE02AA"/>
    <w:rsid w:val="00AE040F"/>
    <w:rsid w:val="00AE0484"/>
    <w:rsid w:val="00AE059E"/>
    <w:rsid w:val="00AE0604"/>
    <w:rsid w:val="00AE0672"/>
    <w:rsid w:val="00AE0696"/>
    <w:rsid w:val="00AE0883"/>
    <w:rsid w:val="00AE088F"/>
    <w:rsid w:val="00AE09C1"/>
    <w:rsid w:val="00AE0AF7"/>
    <w:rsid w:val="00AE0C86"/>
    <w:rsid w:val="00AE0F24"/>
    <w:rsid w:val="00AE102F"/>
    <w:rsid w:val="00AE1061"/>
    <w:rsid w:val="00AE1197"/>
    <w:rsid w:val="00AE1199"/>
    <w:rsid w:val="00AE11DE"/>
    <w:rsid w:val="00AE126A"/>
    <w:rsid w:val="00AE135D"/>
    <w:rsid w:val="00AE1389"/>
    <w:rsid w:val="00AE13A2"/>
    <w:rsid w:val="00AE142C"/>
    <w:rsid w:val="00AE15A7"/>
    <w:rsid w:val="00AE16C9"/>
    <w:rsid w:val="00AE17DC"/>
    <w:rsid w:val="00AE1886"/>
    <w:rsid w:val="00AE1A79"/>
    <w:rsid w:val="00AE1B27"/>
    <w:rsid w:val="00AE1B60"/>
    <w:rsid w:val="00AE1BAE"/>
    <w:rsid w:val="00AE1C9D"/>
    <w:rsid w:val="00AE1CB4"/>
    <w:rsid w:val="00AE1D80"/>
    <w:rsid w:val="00AE1ECC"/>
    <w:rsid w:val="00AE1FED"/>
    <w:rsid w:val="00AE2012"/>
    <w:rsid w:val="00AE2027"/>
    <w:rsid w:val="00AE216A"/>
    <w:rsid w:val="00AE22B4"/>
    <w:rsid w:val="00AE2403"/>
    <w:rsid w:val="00AE243F"/>
    <w:rsid w:val="00AE24F7"/>
    <w:rsid w:val="00AE2534"/>
    <w:rsid w:val="00AE25CA"/>
    <w:rsid w:val="00AE266E"/>
    <w:rsid w:val="00AE277D"/>
    <w:rsid w:val="00AE291C"/>
    <w:rsid w:val="00AE2A3C"/>
    <w:rsid w:val="00AE2A7A"/>
    <w:rsid w:val="00AE2B0E"/>
    <w:rsid w:val="00AE2BA9"/>
    <w:rsid w:val="00AE2BE8"/>
    <w:rsid w:val="00AE2BE9"/>
    <w:rsid w:val="00AE2BEE"/>
    <w:rsid w:val="00AE2C5E"/>
    <w:rsid w:val="00AE2C63"/>
    <w:rsid w:val="00AE2D4D"/>
    <w:rsid w:val="00AE2E1C"/>
    <w:rsid w:val="00AE2E96"/>
    <w:rsid w:val="00AE2ED0"/>
    <w:rsid w:val="00AE2F1D"/>
    <w:rsid w:val="00AE2F9F"/>
    <w:rsid w:val="00AE3005"/>
    <w:rsid w:val="00AE304F"/>
    <w:rsid w:val="00AE3074"/>
    <w:rsid w:val="00AE30B5"/>
    <w:rsid w:val="00AE315A"/>
    <w:rsid w:val="00AE32C8"/>
    <w:rsid w:val="00AE32FA"/>
    <w:rsid w:val="00AE3309"/>
    <w:rsid w:val="00AE3344"/>
    <w:rsid w:val="00AE338F"/>
    <w:rsid w:val="00AE3393"/>
    <w:rsid w:val="00AE3572"/>
    <w:rsid w:val="00AE35FE"/>
    <w:rsid w:val="00AE36DB"/>
    <w:rsid w:val="00AE37CC"/>
    <w:rsid w:val="00AE3989"/>
    <w:rsid w:val="00AE39C8"/>
    <w:rsid w:val="00AE3A8F"/>
    <w:rsid w:val="00AE3B55"/>
    <w:rsid w:val="00AE3BD5"/>
    <w:rsid w:val="00AE3C6D"/>
    <w:rsid w:val="00AE3C73"/>
    <w:rsid w:val="00AE3C9B"/>
    <w:rsid w:val="00AE3D11"/>
    <w:rsid w:val="00AE3E87"/>
    <w:rsid w:val="00AE3EDF"/>
    <w:rsid w:val="00AE403F"/>
    <w:rsid w:val="00AE4179"/>
    <w:rsid w:val="00AE4322"/>
    <w:rsid w:val="00AE43AC"/>
    <w:rsid w:val="00AE43D2"/>
    <w:rsid w:val="00AE4486"/>
    <w:rsid w:val="00AE45BA"/>
    <w:rsid w:val="00AE4629"/>
    <w:rsid w:val="00AE465C"/>
    <w:rsid w:val="00AE4875"/>
    <w:rsid w:val="00AE48F9"/>
    <w:rsid w:val="00AE4945"/>
    <w:rsid w:val="00AE4993"/>
    <w:rsid w:val="00AE4A0C"/>
    <w:rsid w:val="00AE4D10"/>
    <w:rsid w:val="00AE4E4C"/>
    <w:rsid w:val="00AE4EFE"/>
    <w:rsid w:val="00AE4FEE"/>
    <w:rsid w:val="00AE4FF2"/>
    <w:rsid w:val="00AE501D"/>
    <w:rsid w:val="00AE5039"/>
    <w:rsid w:val="00AE511A"/>
    <w:rsid w:val="00AE5152"/>
    <w:rsid w:val="00AE51E6"/>
    <w:rsid w:val="00AE5215"/>
    <w:rsid w:val="00AE521A"/>
    <w:rsid w:val="00AE523D"/>
    <w:rsid w:val="00AE52EE"/>
    <w:rsid w:val="00AE53BD"/>
    <w:rsid w:val="00AE5423"/>
    <w:rsid w:val="00AE5448"/>
    <w:rsid w:val="00AE553B"/>
    <w:rsid w:val="00AE5557"/>
    <w:rsid w:val="00AE56BA"/>
    <w:rsid w:val="00AE572D"/>
    <w:rsid w:val="00AE575E"/>
    <w:rsid w:val="00AE5772"/>
    <w:rsid w:val="00AE57F4"/>
    <w:rsid w:val="00AE599F"/>
    <w:rsid w:val="00AE59A0"/>
    <w:rsid w:val="00AE5C05"/>
    <w:rsid w:val="00AE5C37"/>
    <w:rsid w:val="00AE5E4B"/>
    <w:rsid w:val="00AE5F06"/>
    <w:rsid w:val="00AE5F6E"/>
    <w:rsid w:val="00AE5FC6"/>
    <w:rsid w:val="00AE606C"/>
    <w:rsid w:val="00AE609A"/>
    <w:rsid w:val="00AE6393"/>
    <w:rsid w:val="00AE643E"/>
    <w:rsid w:val="00AE64BF"/>
    <w:rsid w:val="00AE6504"/>
    <w:rsid w:val="00AE651B"/>
    <w:rsid w:val="00AE6688"/>
    <w:rsid w:val="00AE6731"/>
    <w:rsid w:val="00AE67E2"/>
    <w:rsid w:val="00AE67F3"/>
    <w:rsid w:val="00AE67FA"/>
    <w:rsid w:val="00AE680C"/>
    <w:rsid w:val="00AE6814"/>
    <w:rsid w:val="00AE681F"/>
    <w:rsid w:val="00AE689A"/>
    <w:rsid w:val="00AE690F"/>
    <w:rsid w:val="00AE6AD3"/>
    <w:rsid w:val="00AE6B2A"/>
    <w:rsid w:val="00AE6C1D"/>
    <w:rsid w:val="00AE6C3F"/>
    <w:rsid w:val="00AE6D9A"/>
    <w:rsid w:val="00AE6DE5"/>
    <w:rsid w:val="00AE6EBC"/>
    <w:rsid w:val="00AE71C8"/>
    <w:rsid w:val="00AE7295"/>
    <w:rsid w:val="00AE734C"/>
    <w:rsid w:val="00AE74F7"/>
    <w:rsid w:val="00AE75D7"/>
    <w:rsid w:val="00AE75DE"/>
    <w:rsid w:val="00AE779F"/>
    <w:rsid w:val="00AE77C3"/>
    <w:rsid w:val="00AE7858"/>
    <w:rsid w:val="00AE786E"/>
    <w:rsid w:val="00AE788F"/>
    <w:rsid w:val="00AE78E4"/>
    <w:rsid w:val="00AE7914"/>
    <w:rsid w:val="00AE7A2F"/>
    <w:rsid w:val="00AE7AB7"/>
    <w:rsid w:val="00AE7AFA"/>
    <w:rsid w:val="00AE7B35"/>
    <w:rsid w:val="00AE7B36"/>
    <w:rsid w:val="00AE7BA8"/>
    <w:rsid w:val="00AE7BAD"/>
    <w:rsid w:val="00AE7BD5"/>
    <w:rsid w:val="00AE7C07"/>
    <w:rsid w:val="00AE7D14"/>
    <w:rsid w:val="00AE7F12"/>
    <w:rsid w:val="00AEE95A"/>
    <w:rsid w:val="00AEF85E"/>
    <w:rsid w:val="00AF011A"/>
    <w:rsid w:val="00AF0164"/>
    <w:rsid w:val="00AF036D"/>
    <w:rsid w:val="00AF03C5"/>
    <w:rsid w:val="00AF03D7"/>
    <w:rsid w:val="00AF03DA"/>
    <w:rsid w:val="00AF0435"/>
    <w:rsid w:val="00AF0441"/>
    <w:rsid w:val="00AF045F"/>
    <w:rsid w:val="00AF04EF"/>
    <w:rsid w:val="00AF0588"/>
    <w:rsid w:val="00AF068C"/>
    <w:rsid w:val="00AF06CC"/>
    <w:rsid w:val="00AF06D6"/>
    <w:rsid w:val="00AF06DC"/>
    <w:rsid w:val="00AF08DA"/>
    <w:rsid w:val="00AF0990"/>
    <w:rsid w:val="00AF0A0D"/>
    <w:rsid w:val="00AF0A32"/>
    <w:rsid w:val="00AF0ACA"/>
    <w:rsid w:val="00AF0AD4"/>
    <w:rsid w:val="00AF0B1D"/>
    <w:rsid w:val="00AF0BEC"/>
    <w:rsid w:val="00AF0C21"/>
    <w:rsid w:val="00AF0C38"/>
    <w:rsid w:val="00AF0C57"/>
    <w:rsid w:val="00AF0D27"/>
    <w:rsid w:val="00AF0D39"/>
    <w:rsid w:val="00AF0DA6"/>
    <w:rsid w:val="00AF0E79"/>
    <w:rsid w:val="00AF0E80"/>
    <w:rsid w:val="00AF0EE4"/>
    <w:rsid w:val="00AF0EF2"/>
    <w:rsid w:val="00AF0F85"/>
    <w:rsid w:val="00AF0FF7"/>
    <w:rsid w:val="00AF108D"/>
    <w:rsid w:val="00AF1187"/>
    <w:rsid w:val="00AF11B9"/>
    <w:rsid w:val="00AF11F3"/>
    <w:rsid w:val="00AF1274"/>
    <w:rsid w:val="00AF133A"/>
    <w:rsid w:val="00AF15C6"/>
    <w:rsid w:val="00AF1701"/>
    <w:rsid w:val="00AF1736"/>
    <w:rsid w:val="00AF17F6"/>
    <w:rsid w:val="00AF1934"/>
    <w:rsid w:val="00AF193F"/>
    <w:rsid w:val="00AF1A0C"/>
    <w:rsid w:val="00AF1AD6"/>
    <w:rsid w:val="00AF1BEA"/>
    <w:rsid w:val="00AF1C52"/>
    <w:rsid w:val="00AF1D54"/>
    <w:rsid w:val="00AF1D6E"/>
    <w:rsid w:val="00AF1DA0"/>
    <w:rsid w:val="00AF1DF0"/>
    <w:rsid w:val="00AF1E5E"/>
    <w:rsid w:val="00AF1E69"/>
    <w:rsid w:val="00AF1EB2"/>
    <w:rsid w:val="00AF1ED2"/>
    <w:rsid w:val="00AF1EE3"/>
    <w:rsid w:val="00AF1F3C"/>
    <w:rsid w:val="00AF1F68"/>
    <w:rsid w:val="00AF202C"/>
    <w:rsid w:val="00AF2099"/>
    <w:rsid w:val="00AF20AE"/>
    <w:rsid w:val="00AF20BA"/>
    <w:rsid w:val="00AF214B"/>
    <w:rsid w:val="00AF216F"/>
    <w:rsid w:val="00AF2176"/>
    <w:rsid w:val="00AF2228"/>
    <w:rsid w:val="00AF2283"/>
    <w:rsid w:val="00AF22DB"/>
    <w:rsid w:val="00AF24B8"/>
    <w:rsid w:val="00AF2651"/>
    <w:rsid w:val="00AF26F3"/>
    <w:rsid w:val="00AF2755"/>
    <w:rsid w:val="00AF27C3"/>
    <w:rsid w:val="00AF2904"/>
    <w:rsid w:val="00AF299F"/>
    <w:rsid w:val="00AF2B4B"/>
    <w:rsid w:val="00AF2B88"/>
    <w:rsid w:val="00AF2CE3"/>
    <w:rsid w:val="00AF2E8F"/>
    <w:rsid w:val="00AF2FC3"/>
    <w:rsid w:val="00AF2FD8"/>
    <w:rsid w:val="00AF2FEF"/>
    <w:rsid w:val="00AF300C"/>
    <w:rsid w:val="00AF305C"/>
    <w:rsid w:val="00AF3076"/>
    <w:rsid w:val="00AF308C"/>
    <w:rsid w:val="00AF3153"/>
    <w:rsid w:val="00AF31F4"/>
    <w:rsid w:val="00AF31FB"/>
    <w:rsid w:val="00AF3339"/>
    <w:rsid w:val="00AF3359"/>
    <w:rsid w:val="00AF3381"/>
    <w:rsid w:val="00AF3647"/>
    <w:rsid w:val="00AF36C0"/>
    <w:rsid w:val="00AF36DA"/>
    <w:rsid w:val="00AF37F1"/>
    <w:rsid w:val="00AF3891"/>
    <w:rsid w:val="00AF391C"/>
    <w:rsid w:val="00AF39BD"/>
    <w:rsid w:val="00AF39F4"/>
    <w:rsid w:val="00AF3BB9"/>
    <w:rsid w:val="00AF3C3C"/>
    <w:rsid w:val="00AF3E39"/>
    <w:rsid w:val="00AF3FF9"/>
    <w:rsid w:val="00AF401D"/>
    <w:rsid w:val="00AF4158"/>
    <w:rsid w:val="00AF41A7"/>
    <w:rsid w:val="00AF42E9"/>
    <w:rsid w:val="00AF43AB"/>
    <w:rsid w:val="00AF43B2"/>
    <w:rsid w:val="00AF43E1"/>
    <w:rsid w:val="00AF4410"/>
    <w:rsid w:val="00AF44EE"/>
    <w:rsid w:val="00AF45A3"/>
    <w:rsid w:val="00AF4738"/>
    <w:rsid w:val="00AF47CD"/>
    <w:rsid w:val="00AF47D5"/>
    <w:rsid w:val="00AF4827"/>
    <w:rsid w:val="00AF484C"/>
    <w:rsid w:val="00AF48A7"/>
    <w:rsid w:val="00AF4915"/>
    <w:rsid w:val="00AF4A12"/>
    <w:rsid w:val="00AF4A8B"/>
    <w:rsid w:val="00AF4AA1"/>
    <w:rsid w:val="00AF4BCC"/>
    <w:rsid w:val="00AF4C7C"/>
    <w:rsid w:val="00AF4D67"/>
    <w:rsid w:val="00AF4E88"/>
    <w:rsid w:val="00AF4E89"/>
    <w:rsid w:val="00AF4EC9"/>
    <w:rsid w:val="00AF4F54"/>
    <w:rsid w:val="00AF4F56"/>
    <w:rsid w:val="00AF4FA9"/>
    <w:rsid w:val="00AF4FEC"/>
    <w:rsid w:val="00AF500C"/>
    <w:rsid w:val="00AF5093"/>
    <w:rsid w:val="00AF50A4"/>
    <w:rsid w:val="00AF517A"/>
    <w:rsid w:val="00AF51D1"/>
    <w:rsid w:val="00AF5202"/>
    <w:rsid w:val="00AF5287"/>
    <w:rsid w:val="00AF52D4"/>
    <w:rsid w:val="00AF53ED"/>
    <w:rsid w:val="00AF54E8"/>
    <w:rsid w:val="00AF559F"/>
    <w:rsid w:val="00AF5736"/>
    <w:rsid w:val="00AF57CC"/>
    <w:rsid w:val="00AF5880"/>
    <w:rsid w:val="00AF5961"/>
    <w:rsid w:val="00AF5A11"/>
    <w:rsid w:val="00AF5A16"/>
    <w:rsid w:val="00AF5ADD"/>
    <w:rsid w:val="00AF5B5A"/>
    <w:rsid w:val="00AF5B5C"/>
    <w:rsid w:val="00AF5BC1"/>
    <w:rsid w:val="00AF5C9B"/>
    <w:rsid w:val="00AF5CBE"/>
    <w:rsid w:val="00AF5DED"/>
    <w:rsid w:val="00AF5E04"/>
    <w:rsid w:val="00AF5E1B"/>
    <w:rsid w:val="00AF5E74"/>
    <w:rsid w:val="00AF5F04"/>
    <w:rsid w:val="00AF5F45"/>
    <w:rsid w:val="00AF5F61"/>
    <w:rsid w:val="00AF5F85"/>
    <w:rsid w:val="00AF5FCE"/>
    <w:rsid w:val="00AF6015"/>
    <w:rsid w:val="00AF605F"/>
    <w:rsid w:val="00AF6097"/>
    <w:rsid w:val="00AF62AC"/>
    <w:rsid w:val="00AF631A"/>
    <w:rsid w:val="00AF631C"/>
    <w:rsid w:val="00AF632A"/>
    <w:rsid w:val="00AF63D9"/>
    <w:rsid w:val="00AF64B9"/>
    <w:rsid w:val="00AF652C"/>
    <w:rsid w:val="00AF65B8"/>
    <w:rsid w:val="00AF6628"/>
    <w:rsid w:val="00AF6699"/>
    <w:rsid w:val="00AF66FE"/>
    <w:rsid w:val="00AF684F"/>
    <w:rsid w:val="00AF6B5B"/>
    <w:rsid w:val="00AF6E76"/>
    <w:rsid w:val="00AF6EAD"/>
    <w:rsid w:val="00AF6F77"/>
    <w:rsid w:val="00AF6FCB"/>
    <w:rsid w:val="00AF7093"/>
    <w:rsid w:val="00AF7096"/>
    <w:rsid w:val="00AF716E"/>
    <w:rsid w:val="00AF7256"/>
    <w:rsid w:val="00AF7339"/>
    <w:rsid w:val="00AF7397"/>
    <w:rsid w:val="00AF739B"/>
    <w:rsid w:val="00AF743C"/>
    <w:rsid w:val="00AF74BA"/>
    <w:rsid w:val="00AF750B"/>
    <w:rsid w:val="00AF7526"/>
    <w:rsid w:val="00AF7584"/>
    <w:rsid w:val="00AF75A5"/>
    <w:rsid w:val="00AF76C1"/>
    <w:rsid w:val="00AF7755"/>
    <w:rsid w:val="00AF7784"/>
    <w:rsid w:val="00AF7807"/>
    <w:rsid w:val="00AF786D"/>
    <w:rsid w:val="00AF7997"/>
    <w:rsid w:val="00AF7A2F"/>
    <w:rsid w:val="00AF7B5D"/>
    <w:rsid w:val="00AF7BBD"/>
    <w:rsid w:val="00AF7D45"/>
    <w:rsid w:val="00AF7E26"/>
    <w:rsid w:val="00AF7EE4"/>
    <w:rsid w:val="00AF7EF8"/>
    <w:rsid w:val="00AF7F47"/>
    <w:rsid w:val="00B000C3"/>
    <w:rsid w:val="00B00229"/>
    <w:rsid w:val="00B00267"/>
    <w:rsid w:val="00B00270"/>
    <w:rsid w:val="00B0031B"/>
    <w:rsid w:val="00B0031C"/>
    <w:rsid w:val="00B0033D"/>
    <w:rsid w:val="00B00388"/>
    <w:rsid w:val="00B003E6"/>
    <w:rsid w:val="00B0057B"/>
    <w:rsid w:val="00B00618"/>
    <w:rsid w:val="00B00654"/>
    <w:rsid w:val="00B00672"/>
    <w:rsid w:val="00B0084D"/>
    <w:rsid w:val="00B00919"/>
    <w:rsid w:val="00B00988"/>
    <w:rsid w:val="00B009B7"/>
    <w:rsid w:val="00B00A4D"/>
    <w:rsid w:val="00B00A9C"/>
    <w:rsid w:val="00B00AC5"/>
    <w:rsid w:val="00B00B14"/>
    <w:rsid w:val="00B00BD5"/>
    <w:rsid w:val="00B00BEC"/>
    <w:rsid w:val="00B00C56"/>
    <w:rsid w:val="00B00CAA"/>
    <w:rsid w:val="00B00D7E"/>
    <w:rsid w:val="00B00E68"/>
    <w:rsid w:val="00B00E75"/>
    <w:rsid w:val="00B00F6B"/>
    <w:rsid w:val="00B0103B"/>
    <w:rsid w:val="00B01088"/>
    <w:rsid w:val="00B010C2"/>
    <w:rsid w:val="00B0115F"/>
    <w:rsid w:val="00B01170"/>
    <w:rsid w:val="00B01402"/>
    <w:rsid w:val="00B01470"/>
    <w:rsid w:val="00B01555"/>
    <w:rsid w:val="00B01615"/>
    <w:rsid w:val="00B01657"/>
    <w:rsid w:val="00B016B0"/>
    <w:rsid w:val="00B016DB"/>
    <w:rsid w:val="00B01722"/>
    <w:rsid w:val="00B017CE"/>
    <w:rsid w:val="00B017D4"/>
    <w:rsid w:val="00B017F4"/>
    <w:rsid w:val="00B01863"/>
    <w:rsid w:val="00B01870"/>
    <w:rsid w:val="00B018C3"/>
    <w:rsid w:val="00B01AD5"/>
    <w:rsid w:val="00B01B4D"/>
    <w:rsid w:val="00B01B93"/>
    <w:rsid w:val="00B01D1C"/>
    <w:rsid w:val="00B01D93"/>
    <w:rsid w:val="00B01E2E"/>
    <w:rsid w:val="00B01FC8"/>
    <w:rsid w:val="00B020B1"/>
    <w:rsid w:val="00B02265"/>
    <w:rsid w:val="00B02293"/>
    <w:rsid w:val="00B022A1"/>
    <w:rsid w:val="00B023B5"/>
    <w:rsid w:val="00B02469"/>
    <w:rsid w:val="00B02878"/>
    <w:rsid w:val="00B0287A"/>
    <w:rsid w:val="00B028CE"/>
    <w:rsid w:val="00B029FD"/>
    <w:rsid w:val="00B02A57"/>
    <w:rsid w:val="00B02AC5"/>
    <w:rsid w:val="00B02B06"/>
    <w:rsid w:val="00B02B93"/>
    <w:rsid w:val="00B02C21"/>
    <w:rsid w:val="00B02C90"/>
    <w:rsid w:val="00B02CC9"/>
    <w:rsid w:val="00B02CF6"/>
    <w:rsid w:val="00B02D65"/>
    <w:rsid w:val="00B02E54"/>
    <w:rsid w:val="00B02F5B"/>
    <w:rsid w:val="00B02FD6"/>
    <w:rsid w:val="00B03111"/>
    <w:rsid w:val="00B03115"/>
    <w:rsid w:val="00B0311D"/>
    <w:rsid w:val="00B031A7"/>
    <w:rsid w:val="00B0321F"/>
    <w:rsid w:val="00B032C2"/>
    <w:rsid w:val="00B033A4"/>
    <w:rsid w:val="00B03447"/>
    <w:rsid w:val="00B034D0"/>
    <w:rsid w:val="00B0350E"/>
    <w:rsid w:val="00B03593"/>
    <w:rsid w:val="00B035D8"/>
    <w:rsid w:val="00B03603"/>
    <w:rsid w:val="00B03693"/>
    <w:rsid w:val="00B03765"/>
    <w:rsid w:val="00B037E4"/>
    <w:rsid w:val="00B038BA"/>
    <w:rsid w:val="00B038DE"/>
    <w:rsid w:val="00B03A04"/>
    <w:rsid w:val="00B03A86"/>
    <w:rsid w:val="00B03ACE"/>
    <w:rsid w:val="00B03B11"/>
    <w:rsid w:val="00B03B23"/>
    <w:rsid w:val="00B03B66"/>
    <w:rsid w:val="00B03B8B"/>
    <w:rsid w:val="00B03BDE"/>
    <w:rsid w:val="00B03C89"/>
    <w:rsid w:val="00B03CE5"/>
    <w:rsid w:val="00B03DB7"/>
    <w:rsid w:val="00B03E04"/>
    <w:rsid w:val="00B03E6B"/>
    <w:rsid w:val="00B03EB5"/>
    <w:rsid w:val="00B03F14"/>
    <w:rsid w:val="00B03F1C"/>
    <w:rsid w:val="00B0401A"/>
    <w:rsid w:val="00B0417A"/>
    <w:rsid w:val="00B0419F"/>
    <w:rsid w:val="00B041A0"/>
    <w:rsid w:val="00B0429D"/>
    <w:rsid w:val="00B04319"/>
    <w:rsid w:val="00B04384"/>
    <w:rsid w:val="00B043E7"/>
    <w:rsid w:val="00B04489"/>
    <w:rsid w:val="00B04498"/>
    <w:rsid w:val="00B045A7"/>
    <w:rsid w:val="00B04756"/>
    <w:rsid w:val="00B048E0"/>
    <w:rsid w:val="00B048F1"/>
    <w:rsid w:val="00B0491C"/>
    <w:rsid w:val="00B04992"/>
    <w:rsid w:val="00B04B45"/>
    <w:rsid w:val="00B04BF3"/>
    <w:rsid w:val="00B04DE8"/>
    <w:rsid w:val="00B04DE9"/>
    <w:rsid w:val="00B04F0E"/>
    <w:rsid w:val="00B04F15"/>
    <w:rsid w:val="00B0508C"/>
    <w:rsid w:val="00B050CF"/>
    <w:rsid w:val="00B050E3"/>
    <w:rsid w:val="00B05177"/>
    <w:rsid w:val="00B05219"/>
    <w:rsid w:val="00B0522C"/>
    <w:rsid w:val="00B0524B"/>
    <w:rsid w:val="00B0527A"/>
    <w:rsid w:val="00B052D4"/>
    <w:rsid w:val="00B05380"/>
    <w:rsid w:val="00B0545D"/>
    <w:rsid w:val="00B055BF"/>
    <w:rsid w:val="00B055C9"/>
    <w:rsid w:val="00B05693"/>
    <w:rsid w:val="00B0569A"/>
    <w:rsid w:val="00B0582E"/>
    <w:rsid w:val="00B0594C"/>
    <w:rsid w:val="00B05A01"/>
    <w:rsid w:val="00B05AB6"/>
    <w:rsid w:val="00B05AFB"/>
    <w:rsid w:val="00B05B38"/>
    <w:rsid w:val="00B05B83"/>
    <w:rsid w:val="00B05B9C"/>
    <w:rsid w:val="00B05BFE"/>
    <w:rsid w:val="00B05C6B"/>
    <w:rsid w:val="00B05E22"/>
    <w:rsid w:val="00B05E74"/>
    <w:rsid w:val="00B05E7C"/>
    <w:rsid w:val="00B05EBA"/>
    <w:rsid w:val="00B05ECE"/>
    <w:rsid w:val="00B05F11"/>
    <w:rsid w:val="00B05FA7"/>
    <w:rsid w:val="00B05FD7"/>
    <w:rsid w:val="00B05FDF"/>
    <w:rsid w:val="00B06036"/>
    <w:rsid w:val="00B06048"/>
    <w:rsid w:val="00B06070"/>
    <w:rsid w:val="00B060BA"/>
    <w:rsid w:val="00B0611F"/>
    <w:rsid w:val="00B061D2"/>
    <w:rsid w:val="00B061F9"/>
    <w:rsid w:val="00B062B3"/>
    <w:rsid w:val="00B0631B"/>
    <w:rsid w:val="00B0633E"/>
    <w:rsid w:val="00B0639D"/>
    <w:rsid w:val="00B063D4"/>
    <w:rsid w:val="00B0647B"/>
    <w:rsid w:val="00B06540"/>
    <w:rsid w:val="00B06571"/>
    <w:rsid w:val="00B06641"/>
    <w:rsid w:val="00B06767"/>
    <w:rsid w:val="00B0683D"/>
    <w:rsid w:val="00B0685A"/>
    <w:rsid w:val="00B068BA"/>
    <w:rsid w:val="00B068BB"/>
    <w:rsid w:val="00B0695D"/>
    <w:rsid w:val="00B06AD6"/>
    <w:rsid w:val="00B06B34"/>
    <w:rsid w:val="00B06B42"/>
    <w:rsid w:val="00B06BA1"/>
    <w:rsid w:val="00B06CDC"/>
    <w:rsid w:val="00B06DF3"/>
    <w:rsid w:val="00B06E64"/>
    <w:rsid w:val="00B06FA2"/>
    <w:rsid w:val="00B070C2"/>
    <w:rsid w:val="00B07217"/>
    <w:rsid w:val="00B07308"/>
    <w:rsid w:val="00B07309"/>
    <w:rsid w:val="00B0755C"/>
    <w:rsid w:val="00B07623"/>
    <w:rsid w:val="00B07660"/>
    <w:rsid w:val="00B07730"/>
    <w:rsid w:val="00B0779B"/>
    <w:rsid w:val="00B077BB"/>
    <w:rsid w:val="00B07828"/>
    <w:rsid w:val="00B0793E"/>
    <w:rsid w:val="00B07977"/>
    <w:rsid w:val="00B07983"/>
    <w:rsid w:val="00B079F9"/>
    <w:rsid w:val="00B07ABA"/>
    <w:rsid w:val="00B07B99"/>
    <w:rsid w:val="00B07CE0"/>
    <w:rsid w:val="00B07E3F"/>
    <w:rsid w:val="00B07E5F"/>
    <w:rsid w:val="00B10126"/>
    <w:rsid w:val="00B1017B"/>
    <w:rsid w:val="00B1019E"/>
    <w:rsid w:val="00B1023E"/>
    <w:rsid w:val="00B1032B"/>
    <w:rsid w:val="00B103BD"/>
    <w:rsid w:val="00B103ED"/>
    <w:rsid w:val="00B1060F"/>
    <w:rsid w:val="00B106C3"/>
    <w:rsid w:val="00B10720"/>
    <w:rsid w:val="00B10721"/>
    <w:rsid w:val="00B10737"/>
    <w:rsid w:val="00B10813"/>
    <w:rsid w:val="00B10894"/>
    <w:rsid w:val="00B108A2"/>
    <w:rsid w:val="00B108CD"/>
    <w:rsid w:val="00B108EB"/>
    <w:rsid w:val="00B10943"/>
    <w:rsid w:val="00B109BF"/>
    <w:rsid w:val="00B109DB"/>
    <w:rsid w:val="00B10A25"/>
    <w:rsid w:val="00B10AB5"/>
    <w:rsid w:val="00B10B6E"/>
    <w:rsid w:val="00B10BE0"/>
    <w:rsid w:val="00B10CA8"/>
    <w:rsid w:val="00B10D22"/>
    <w:rsid w:val="00B10EA6"/>
    <w:rsid w:val="00B10EBF"/>
    <w:rsid w:val="00B10EFF"/>
    <w:rsid w:val="00B10F1F"/>
    <w:rsid w:val="00B10F21"/>
    <w:rsid w:val="00B1102D"/>
    <w:rsid w:val="00B11053"/>
    <w:rsid w:val="00B1109F"/>
    <w:rsid w:val="00B11104"/>
    <w:rsid w:val="00B11113"/>
    <w:rsid w:val="00B11355"/>
    <w:rsid w:val="00B113BD"/>
    <w:rsid w:val="00B11436"/>
    <w:rsid w:val="00B114AD"/>
    <w:rsid w:val="00B114F1"/>
    <w:rsid w:val="00B116D4"/>
    <w:rsid w:val="00B11714"/>
    <w:rsid w:val="00B1176C"/>
    <w:rsid w:val="00B11785"/>
    <w:rsid w:val="00B118FB"/>
    <w:rsid w:val="00B11A81"/>
    <w:rsid w:val="00B11B33"/>
    <w:rsid w:val="00B11BA8"/>
    <w:rsid w:val="00B11BC0"/>
    <w:rsid w:val="00B11C18"/>
    <w:rsid w:val="00B11CAE"/>
    <w:rsid w:val="00B11D3F"/>
    <w:rsid w:val="00B11DF0"/>
    <w:rsid w:val="00B11ED7"/>
    <w:rsid w:val="00B11FD1"/>
    <w:rsid w:val="00B12015"/>
    <w:rsid w:val="00B120B3"/>
    <w:rsid w:val="00B120B9"/>
    <w:rsid w:val="00B1210D"/>
    <w:rsid w:val="00B12156"/>
    <w:rsid w:val="00B12261"/>
    <w:rsid w:val="00B122DA"/>
    <w:rsid w:val="00B12355"/>
    <w:rsid w:val="00B1244A"/>
    <w:rsid w:val="00B12459"/>
    <w:rsid w:val="00B124C9"/>
    <w:rsid w:val="00B124DA"/>
    <w:rsid w:val="00B124E4"/>
    <w:rsid w:val="00B12515"/>
    <w:rsid w:val="00B1261D"/>
    <w:rsid w:val="00B126FD"/>
    <w:rsid w:val="00B127BD"/>
    <w:rsid w:val="00B128B4"/>
    <w:rsid w:val="00B12949"/>
    <w:rsid w:val="00B12984"/>
    <w:rsid w:val="00B129E2"/>
    <w:rsid w:val="00B12AD5"/>
    <w:rsid w:val="00B12BD1"/>
    <w:rsid w:val="00B12C26"/>
    <w:rsid w:val="00B12C35"/>
    <w:rsid w:val="00B12D07"/>
    <w:rsid w:val="00B12D53"/>
    <w:rsid w:val="00B12D63"/>
    <w:rsid w:val="00B12D7C"/>
    <w:rsid w:val="00B12DC6"/>
    <w:rsid w:val="00B12E88"/>
    <w:rsid w:val="00B12FD9"/>
    <w:rsid w:val="00B12FEB"/>
    <w:rsid w:val="00B13032"/>
    <w:rsid w:val="00B1304E"/>
    <w:rsid w:val="00B131C9"/>
    <w:rsid w:val="00B132DD"/>
    <w:rsid w:val="00B133F9"/>
    <w:rsid w:val="00B13429"/>
    <w:rsid w:val="00B13851"/>
    <w:rsid w:val="00B13870"/>
    <w:rsid w:val="00B1389C"/>
    <w:rsid w:val="00B13AC8"/>
    <w:rsid w:val="00B13AD3"/>
    <w:rsid w:val="00B13B1C"/>
    <w:rsid w:val="00B13B20"/>
    <w:rsid w:val="00B13BC5"/>
    <w:rsid w:val="00B13D48"/>
    <w:rsid w:val="00B13DE9"/>
    <w:rsid w:val="00B13E50"/>
    <w:rsid w:val="00B13EB8"/>
    <w:rsid w:val="00B13EEB"/>
    <w:rsid w:val="00B13FA1"/>
    <w:rsid w:val="00B13FCA"/>
    <w:rsid w:val="00B1407E"/>
    <w:rsid w:val="00B14106"/>
    <w:rsid w:val="00B1414E"/>
    <w:rsid w:val="00B141B2"/>
    <w:rsid w:val="00B143A9"/>
    <w:rsid w:val="00B1446F"/>
    <w:rsid w:val="00B144F3"/>
    <w:rsid w:val="00B14543"/>
    <w:rsid w:val="00B1457B"/>
    <w:rsid w:val="00B14666"/>
    <w:rsid w:val="00B14706"/>
    <w:rsid w:val="00B14745"/>
    <w:rsid w:val="00B14772"/>
    <w:rsid w:val="00B147BD"/>
    <w:rsid w:val="00B147E7"/>
    <w:rsid w:val="00B14820"/>
    <w:rsid w:val="00B14861"/>
    <w:rsid w:val="00B14875"/>
    <w:rsid w:val="00B14889"/>
    <w:rsid w:val="00B14997"/>
    <w:rsid w:val="00B14A35"/>
    <w:rsid w:val="00B14B5F"/>
    <w:rsid w:val="00B14CDD"/>
    <w:rsid w:val="00B14D3C"/>
    <w:rsid w:val="00B14D64"/>
    <w:rsid w:val="00B14E17"/>
    <w:rsid w:val="00B14E85"/>
    <w:rsid w:val="00B14F60"/>
    <w:rsid w:val="00B14FC7"/>
    <w:rsid w:val="00B15037"/>
    <w:rsid w:val="00B1511B"/>
    <w:rsid w:val="00B15126"/>
    <w:rsid w:val="00B151A5"/>
    <w:rsid w:val="00B1538B"/>
    <w:rsid w:val="00B153CE"/>
    <w:rsid w:val="00B15486"/>
    <w:rsid w:val="00B15507"/>
    <w:rsid w:val="00B1555B"/>
    <w:rsid w:val="00B158F9"/>
    <w:rsid w:val="00B15A09"/>
    <w:rsid w:val="00B15A70"/>
    <w:rsid w:val="00B15B9D"/>
    <w:rsid w:val="00B15C96"/>
    <w:rsid w:val="00B15D08"/>
    <w:rsid w:val="00B15D88"/>
    <w:rsid w:val="00B15DC1"/>
    <w:rsid w:val="00B15E5A"/>
    <w:rsid w:val="00B15FC5"/>
    <w:rsid w:val="00B16002"/>
    <w:rsid w:val="00B16104"/>
    <w:rsid w:val="00B161BB"/>
    <w:rsid w:val="00B16211"/>
    <w:rsid w:val="00B16236"/>
    <w:rsid w:val="00B16309"/>
    <w:rsid w:val="00B1633D"/>
    <w:rsid w:val="00B1642E"/>
    <w:rsid w:val="00B164F2"/>
    <w:rsid w:val="00B164F7"/>
    <w:rsid w:val="00B16531"/>
    <w:rsid w:val="00B16599"/>
    <w:rsid w:val="00B165EB"/>
    <w:rsid w:val="00B165F1"/>
    <w:rsid w:val="00B16621"/>
    <w:rsid w:val="00B16639"/>
    <w:rsid w:val="00B16650"/>
    <w:rsid w:val="00B1668A"/>
    <w:rsid w:val="00B166A7"/>
    <w:rsid w:val="00B1678A"/>
    <w:rsid w:val="00B16811"/>
    <w:rsid w:val="00B1691B"/>
    <w:rsid w:val="00B16A58"/>
    <w:rsid w:val="00B16D02"/>
    <w:rsid w:val="00B16D9D"/>
    <w:rsid w:val="00B16DA1"/>
    <w:rsid w:val="00B16DCD"/>
    <w:rsid w:val="00B16F1F"/>
    <w:rsid w:val="00B16F37"/>
    <w:rsid w:val="00B16FF8"/>
    <w:rsid w:val="00B17008"/>
    <w:rsid w:val="00B1706C"/>
    <w:rsid w:val="00B170BF"/>
    <w:rsid w:val="00B170E5"/>
    <w:rsid w:val="00B170E8"/>
    <w:rsid w:val="00B17204"/>
    <w:rsid w:val="00B172E8"/>
    <w:rsid w:val="00B17303"/>
    <w:rsid w:val="00B17325"/>
    <w:rsid w:val="00B17359"/>
    <w:rsid w:val="00B173B3"/>
    <w:rsid w:val="00B17568"/>
    <w:rsid w:val="00B175EB"/>
    <w:rsid w:val="00B1767F"/>
    <w:rsid w:val="00B17736"/>
    <w:rsid w:val="00B17826"/>
    <w:rsid w:val="00B17858"/>
    <w:rsid w:val="00B178DF"/>
    <w:rsid w:val="00B178F0"/>
    <w:rsid w:val="00B17914"/>
    <w:rsid w:val="00B17982"/>
    <w:rsid w:val="00B179D6"/>
    <w:rsid w:val="00B17A19"/>
    <w:rsid w:val="00B17B03"/>
    <w:rsid w:val="00B17B27"/>
    <w:rsid w:val="00B17B88"/>
    <w:rsid w:val="00B17BF5"/>
    <w:rsid w:val="00B17C06"/>
    <w:rsid w:val="00B17CDA"/>
    <w:rsid w:val="00B17DAE"/>
    <w:rsid w:val="00B2016B"/>
    <w:rsid w:val="00B201E3"/>
    <w:rsid w:val="00B20297"/>
    <w:rsid w:val="00B20299"/>
    <w:rsid w:val="00B2029B"/>
    <w:rsid w:val="00B202B3"/>
    <w:rsid w:val="00B203A7"/>
    <w:rsid w:val="00B203B1"/>
    <w:rsid w:val="00B204E5"/>
    <w:rsid w:val="00B2059F"/>
    <w:rsid w:val="00B20688"/>
    <w:rsid w:val="00B207A9"/>
    <w:rsid w:val="00B2083F"/>
    <w:rsid w:val="00B208D0"/>
    <w:rsid w:val="00B20B37"/>
    <w:rsid w:val="00B20B6C"/>
    <w:rsid w:val="00B20C68"/>
    <w:rsid w:val="00B20D0F"/>
    <w:rsid w:val="00B20E54"/>
    <w:rsid w:val="00B20E68"/>
    <w:rsid w:val="00B20E77"/>
    <w:rsid w:val="00B20FEC"/>
    <w:rsid w:val="00B21069"/>
    <w:rsid w:val="00B21121"/>
    <w:rsid w:val="00B211BF"/>
    <w:rsid w:val="00B21234"/>
    <w:rsid w:val="00B21282"/>
    <w:rsid w:val="00B21406"/>
    <w:rsid w:val="00B2145E"/>
    <w:rsid w:val="00B21643"/>
    <w:rsid w:val="00B216D5"/>
    <w:rsid w:val="00B217E5"/>
    <w:rsid w:val="00B21874"/>
    <w:rsid w:val="00B21958"/>
    <w:rsid w:val="00B219F6"/>
    <w:rsid w:val="00B21A37"/>
    <w:rsid w:val="00B21A81"/>
    <w:rsid w:val="00B21B10"/>
    <w:rsid w:val="00B21D4C"/>
    <w:rsid w:val="00B21D77"/>
    <w:rsid w:val="00B21E61"/>
    <w:rsid w:val="00B21EDE"/>
    <w:rsid w:val="00B21F27"/>
    <w:rsid w:val="00B21F90"/>
    <w:rsid w:val="00B2200C"/>
    <w:rsid w:val="00B22012"/>
    <w:rsid w:val="00B22078"/>
    <w:rsid w:val="00B220A8"/>
    <w:rsid w:val="00B2215C"/>
    <w:rsid w:val="00B221D1"/>
    <w:rsid w:val="00B22291"/>
    <w:rsid w:val="00B223BD"/>
    <w:rsid w:val="00B22557"/>
    <w:rsid w:val="00B225C2"/>
    <w:rsid w:val="00B22626"/>
    <w:rsid w:val="00B226B5"/>
    <w:rsid w:val="00B22731"/>
    <w:rsid w:val="00B22771"/>
    <w:rsid w:val="00B228AF"/>
    <w:rsid w:val="00B228F4"/>
    <w:rsid w:val="00B22956"/>
    <w:rsid w:val="00B2295D"/>
    <w:rsid w:val="00B229CE"/>
    <w:rsid w:val="00B22A0F"/>
    <w:rsid w:val="00B22AAD"/>
    <w:rsid w:val="00B22CB7"/>
    <w:rsid w:val="00B22CE0"/>
    <w:rsid w:val="00B22CEA"/>
    <w:rsid w:val="00B22D5B"/>
    <w:rsid w:val="00B22D82"/>
    <w:rsid w:val="00B22E8C"/>
    <w:rsid w:val="00B22EB6"/>
    <w:rsid w:val="00B22FC6"/>
    <w:rsid w:val="00B23015"/>
    <w:rsid w:val="00B23069"/>
    <w:rsid w:val="00B23205"/>
    <w:rsid w:val="00B232E3"/>
    <w:rsid w:val="00B23414"/>
    <w:rsid w:val="00B2344F"/>
    <w:rsid w:val="00B2349F"/>
    <w:rsid w:val="00B234AB"/>
    <w:rsid w:val="00B234E6"/>
    <w:rsid w:val="00B23606"/>
    <w:rsid w:val="00B23823"/>
    <w:rsid w:val="00B238E5"/>
    <w:rsid w:val="00B239BA"/>
    <w:rsid w:val="00B23A69"/>
    <w:rsid w:val="00B23B55"/>
    <w:rsid w:val="00B23BF1"/>
    <w:rsid w:val="00B23C95"/>
    <w:rsid w:val="00B23CDB"/>
    <w:rsid w:val="00B23D71"/>
    <w:rsid w:val="00B23E01"/>
    <w:rsid w:val="00B23E5B"/>
    <w:rsid w:val="00B23E61"/>
    <w:rsid w:val="00B23E8D"/>
    <w:rsid w:val="00B23F8D"/>
    <w:rsid w:val="00B23F8E"/>
    <w:rsid w:val="00B23F9A"/>
    <w:rsid w:val="00B24076"/>
    <w:rsid w:val="00B240D6"/>
    <w:rsid w:val="00B24133"/>
    <w:rsid w:val="00B2417B"/>
    <w:rsid w:val="00B241AC"/>
    <w:rsid w:val="00B24264"/>
    <w:rsid w:val="00B243A8"/>
    <w:rsid w:val="00B243D5"/>
    <w:rsid w:val="00B244A0"/>
    <w:rsid w:val="00B245AA"/>
    <w:rsid w:val="00B246B0"/>
    <w:rsid w:val="00B24743"/>
    <w:rsid w:val="00B2484C"/>
    <w:rsid w:val="00B24952"/>
    <w:rsid w:val="00B24A36"/>
    <w:rsid w:val="00B24A86"/>
    <w:rsid w:val="00B24B3E"/>
    <w:rsid w:val="00B24C79"/>
    <w:rsid w:val="00B24CEC"/>
    <w:rsid w:val="00B24DE1"/>
    <w:rsid w:val="00B24E02"/>
    <w:rsid w:val="00B24E6F"/>
    <w:rsid w:val="00B24E9E"/>
    <w:rsid w:val="00B24F7C"/>
    <w:rsid w:val="00B25112"/>
    <w:rsid w:val="00B25133"/>
    <w:rsid w:val="00B25205"/>
    <w:rsid w:val="00B2534D"/>
    <w:rsid w:val="00B25524"/>
    <w:rsid w:val="00B255E5"/>
    <w:rsid w:val="00B255E6"/>
    <w:rsid w:val="00B2579D"/>
    <w:rsid w:val="00B257E0"/>
    <w:rsid w:val="00B25871"/>
    <w:rsid w:val="00B258F5"/>
    <w:rsid w:val="00B2599F"/>
    <w:rsid w:val="00B259AA"/>
    <w:rsid w:val="00B259EE"/>
    <w:rsid w:val="00B25B1A"/>
    <w:rsid w:val="00B25D60"/>
    <w:rsid w:val="00B25E93"/>
    <w:rsid w:val="00B25E9D"/>
    <w:rsid w:val="00B25F94"/>
    <w:rsid w:val="00B26048"/>
    <w:rsid w:val="00B2604C"/>
    <w:rsid w:val="00B2606E"/>
    <w:rsid w:val="00B260D1"/>
    <w:rsid w:val="00B262FA"/>
    <w:rsid w:val="00B2660E"/>
    <w:rsid w:val="00B266EB"/>
    <w:rsid w:val="00B268AA"/>
    <w:rsid w:val="00B26966"/>
    <w:rsid w:val="00B269C3"/>
    <w:rsid w:val="00B269E4"/>
    <w:rsid w:val="00B26A1D"/>
    <w:rsid w:val="00B26AED"/>
    <w:rsid w:val="00B26BAA"/>
    <w:rsid w:val="00B26C30"/>
    <w:rsid w:val="00B26C66"/>
    <w:rsid w:val="00B26CAB"/>
    <w:rsid w:val="00B26CB5"/>
    <w:rsid w:val="00B26D22"/>
    <w:rsid w:val="00B26D64"/>
    <w:rsid w:val="00B26E3B"/>
    <w:rsid w:val="00B26E66"/>
    <w:rsid w:val="00B270BF"/>
    <w:rsid w:val="00B27148"/>
    <w:rsid w:val="00B271A0"/>
    <w:rsid w:val="00B27231"/>
    <w:rsid w:val="00B2723C"/>
    <w:rsid w:val="00B27248"/>
    <w:rsid w:val="00B272B1"/>
    <w:rsid w:val="00B272C3"/>
    <w:rsid w:val="00B2737F"/>
    <w:rsid w:val="00B273B8"/>
    <w:rsid w:val="00B2752E"/>
    <w:rsid w:val="00B275A8"/>
    <w:rsid w:val="00B2779D"/>
    <w:rsid w:val="00B2785A"/>
    <w:rsid w:val="00B27875"/>
    <w:rsid w:val="00B27A02"/>
    <w:rsid w:val="00B27A40"/>
    <w:rsid w:val="00B27A5D"/>
    <w:rsid w:val="00B27A9E"/>
    <w:rsid w:val="00B27AB2"/>
    <w:rsid w:val="00B27AD1"/>
    <w:rsid w:val="00B27BB9"/>
    <w:rsid w:val="00B27E12"/>
    <w:rsid w:val="00B27E49"/>
    <w:rsid w:val="00B27EF0"/>
    <w:rsid w:val="00B27F6B"/>
    <w:rsid w:val="00B30073"/>
    <w:rsid w:val="00B300B8"/>
    <w:rsid w:val="00B301A7"/>
    <w:rsid w:val="00B301E7"/>
    <w:rsid w:val="00B30293"/>
    <w:rsid w:val="00B30297"/>
    <w:rsid w:val="00B30304"/>
    <w:rsid w:val="00B3032F"/>
    <w:rsid w:val="00B30444"/>
    <w:rsid w:val="00B3046B"/>
    <w:rsid w:val="00B30723"/>
    <w:rsid w:val="00B30743"/>
    <w:rsid w:val="00B30781"/>
    <w:rsid w:val="00B307CC"/>
    <w:rsid w:val="00B308CA"/>
    <w:rsid w:val="00B309EC"/>
    <w:rsid w:val="00B30AFF"/>
    <w:rsid w:val="00B30BDA"/>
    <w:rsid w:val="00B30BE9"/>
    <w:rsid w:val="00B30C91"/>
    <w:rsid w:val="00B30CEB"/>
    <w:rsid w:val="00B30DF8"/>
    <w:rsid w:val="00B30EEC"/>
    <w:rsid w:val="00B30FDB"/>
    <w:rsid w:val="00B3107E"/>
    <w:rsid w:val="00B3116C"/>
    <w:rsid w:val="00B31186"/>
    <w:rsid w:val="00B311CF"/>
    <w:rsid w:val="00B31220"/>
    <w:rsid w:val="00B3132F"/>
    <w:rsid w:val="00B313AF"/>
    <w:rsid w:val="00B315BC"/>
    <w:rsid w:val="00B315BE"/>
    <w:rsid w:val="00B31665"/>
    <w:rsid w:val="00B318B0"/>
    <w:rsid w:val="00B31992"/>
    <w:rsid w:val="00B319D7"/>
    <w:rsid w:val="00B31A00"/>
    <w:rsid w:val="00B31A2C"/>
    <w:rsid w:val="00B31A69"/>
    <w:rsid w:val="00B31A76"/>
    <w:rsid w:val="00B31B00"/>
    <w:rsid w:val="00B31B6A"/>
    <w:rsid w:val="00B31BCF"/>
    <w:rsid w:val="00B31C66"/>
    <w:rsid w:val="00B31D09"/>
    <w:rsid w:val="00B31DEF"/>
    <w:rsid w:val="00B31E5C"/>
    <w:rsid w:val="00B31EA7"/>
    <w:rsid w:val="00B31FDD"/>
    <w:rsid w:val="00B32069"/>
    <w:rsid w:val="00B320B7"/>
    <w:rsid w:val="00B3210E"/>
    <w:rsid w:val="00B32153"/>
    <w:rsid w:val="00B32276"/>
    <w:rsid w:val="00B3228E"/>
    <w:rsid w:val="00B322B9"/>
    <w:rsid w:val="00B32365"/>
    <w:rsid w:val="00B3239D"/>
    <w:rsid w:val="00B32540"/>
    <w:rsid w:val="00B32566"/>
    <w:rsid w:val="00B326B7"/>
    <w:rsid w:val="00B327C1"/>
    <w:rsid w:val="00B327DC"/>
    <w:rsid w:val="00B32829"/>
    <w:rsid w:val="00B3286B"/>
    <w:rsid w:val="00B329DE"/>
    <w:rsid w:val="00B32A95"/>
    <w:rsid w:val="00B32AFA"/>
    <w:rsid w:val="00B32B44"/>
    <w:rsid w:val="00B32B75"/>
    <w:rsid w:val="00B32BE0"/>
    <w:rsid w:val="00B32BEA"/>
    <w:rsid w:val="00B32C53"/>
    <w:rsid w:val="00B32CCC"/>
    <w:rsid w:val="00B32E0E"/>
    <w:rsid w:val="00B32E1C"/>
    <w:rsid w:val="00B32E52"/>
    <w:rsid w:val="00B32F54"/>
    <w:rsid w:val="00B33059"/>
    <w:rsid w:val="00B33098"/>
    <w:rsid w:val="00B330E3"/>
    <w:rsid w:val="00B33104"/>
    <w:rsid w:val="00B331C3"/>
    <w:rsid w:val="00B33244"/>
    <w:rsid w:val="00B332ED"/>
    <w:rsid w:val="00B332FB"/>
    <w:rsid w:val="00B3332A"/>
    <w:rsid w:val="00B3342F"/>
    <w:rsid w:val="00B3345E"/>
    <w:rsid w:val="00B33471"/>
    <w:rsid w:val="00B3349C"/>
    <w:rsid w:val="00B334E7"/>
    <w:rsid w:val="00B3353C"/>
    <w:rsid w:val="00B33581"/>
    <w:rsid w:val="00B3359B"/>
    <w:rsid w:val="00B33607"/>
    <w:rsid w:val="00B33677"/>
    <w:rsid w:val="00B336C7"/>
    <w:rsid w:val="00B33729"/>
    <w:rsid w:val="00B338BD"/>
    <w:rsid w:val="00B339A4"/>
    <w:rsid w:val="00B339F2"/>
    <w:rsid w:val="00B33A13"/>
    <w:rsid w:val="00B33BCA"/>
    <w:rsid w:val="00B33CA8"/>
    <w:rsid w:val="00B33DCE"/>
    <w:rsid w:val="00B33F2C"/>
    <w:rsid w:val="00B33F53"/>
    <w:rsid w:val="00B33F8B"/>
    <w:rsid w:val="00B33F8C"/>
    <w:rsid w:val="00B34095"/>
    <w:rsid w:val="00B340EA"/>
    <w:rsid w:val="00B34218"/>
    <w:rsid w:val="00B3429E"/>
    <w:rsid w:val="00B34540"/>
    <w:rsid w:val="00B34550"/>
    <w:rsid w:val="00B34561"/>
    <w:rsid w:val="00B345ED"/>
    <w:rsid w:val="00B3463D"/>
    <w:rsid w:val="00B3468B"/>
    <w:rsid w:val="00B346D6"/>
    <w:rsid w:val="00B347B2"/>
    <w:rsid w:val="00B3491F"/>
    <w:rsid w:val="00B34968"/>
    <w:rsid w:val="00B34975"/>
    <w:rsid w:val="00B34979"/>
    <w:rsid w:val="00B3497A"/>
    <w:rsid w:val="00B34ABA"/>
    <w:rsid w:val="00B34C65"/>
    <w:rsid w:val="00B34C6B"/>
    <w:rsid w:val="00B34D34"/>
    <w:rsid w:val="00B34D4C"/>
    <w:rsid w:val="00B34D52"/>
    <w:rsid w:val="00B34DA6"/>
    <w:rsid w:val="00B34E23"/>
    <w:rsid w:val="00B34E27"/>
    <w:rsid w:val="00B34E65"/>
    <w:rsid w:val="00B34E68"/>
    <w:rsid w:val="00B34F32"/>
    <w:rsid w:val="00B34FB8"/>
    <w:rsid w:val="00B35017"/>
    <w:rsid w:val="00B3502F"/>
    <w:rsid w:val="00B3506F"/>
    <w:rsid w:val="00B3508E"/>
    <w:rsid w:val="00B3510F"/>
    <w:rsid w:val="00B351B6"/>
    <w:rsid w:val="00B354D3"/>
    <w:rsid w:val="00B3552F"/>
    <w:rsid w:val="00B35556"/>
    <w:rsid w:val="00B355EB"/>
    <w:rsid w:val="00B355F3"/>
    <w:rsid w:val="00B3563D"/>
    <w:rsid w:val="00B3574D"/>
    <w:rsid w:val="00B357D0"/>
    <w:rsid w:val="00B35821"/>
    <w:rsid w:val="00B3588E"/>
    <w:rsid w:val="00B358AB"/>
    <w:rsid w:val="00B3596B"/>
    <w:rsid w:val="00B35B6B"/>
    <w:rsid w:val="00B35BB6"/>
    <w:rsid w:val="00B35C88"/>
    <w:rsid w:val="00B35CD2"/>
    <w:rsid w:val="00B35E12"/>
    <w:rsid w:val="00B35E70"/>
    <w:rsid w:val="00B35E74"/>
    <w:rsid w:val="00B35EB3"/>
    <w:rsid w:val="00B35F5C"/>
    <w:rsid w:val="00B35F76"/>
    <w:rsid w:val="00B35FB5"/>
    <w:rsid w:val="00B35FD0"/>
    <w:rsid w:val="00B35FDE"/>
    <w:rsid w:val="00B35FFA"/>
    <w:rsid w:val="00B360AD"/>
    <w:rsid w:val="00B360C1"/>
    <w:rsid w:val="00B3623E"/>
    <w:rsid w:val="00B3629E"/>
    <w:rsid w:val="00B363D8"/>
    <w:rsid w:val="00B364A3"/>
    <w:rsid w:val="00B364A7"/>
    <w:rsid w:val="00B364ED"/>
    <w:rsid w:val="00B36618"/>
    <w:rsid w:val="00B3663E"/>
    <w:rsid w:val="00B36697"/>
    <w:rsid w:val="00B366AE"/>
    <w:rsid w:val="00B366B3"/>
    <w:rsid w:val="00B366E9"/>
    <w:rsid w:val="00B36774"/>
    <w:rsid w:val="00B36895"/>
    <w:rsid w:val="00B368B0"/>
    <w:rsid w:val="00B369C7"/>
    <w:rsid w:val="00B36A47"/>
    <w:rsid w:val="00B36AA9"/>
    <w:rsid w:val="00B36B3C"/>
    <w:rsid w:val="00B36B99"/>
    <w:rsid w:val="00B36B9E"/>
    <w:rsid w:val="00B36D46"/>
    <w:rsid w:val="00B36DD7"/>
    <w:rsid w:val="00B36DE9"/>
    <w:rsid w:val="00B36E28"/>
    <w:rsid w:val="00B36EF9"/>
    <w:rsid w:val="00B3702C"/>
    <w:rsid w:val="00B37415"/>
    <w:rsid w:val="00B374A1"/>
    <w:rsid w:val="00B37574"/>
    <w:rsid w:val="00B3765B"/>
    <w:rsid w:val="00B37669"/>
    <w:rsid w:val="00B376D5"/>
    <w:rsid w:val="00B37749"/>
    <w:rsid w:val="00B37835"/>
    <w:rsid w:val="00B37927"/>
    <w:rsid w:val="00B379C7"/>
    <w:rsid w:val="00B379E2"/>
    <w:rsid w:val="00B37AF0"/>
    <w:rsid w:val="00B37BD6"/>
    <w:rsid w:val="00B37D83"/>
    <w:rsid w:val="00B37DB3"/>
    <w:rsid w:val="00B37E45"/>
    <w:rsid w:val="00B37ED7"/>
    <w:rsid w:val="00B37F03"/>
    <w:rsid w:val="00B37F7D"/>
    <w:rsid w:val="00B37F91"/>
    <w:rsid w:val="00B40148"/>
    <w:rsid w:val="00B401B4"/>
    <w:rsid w:val="00B401D0"/>
    <w:rsid w:val="00B4024B"/>
    <w:rsid w:val="00B402B9"/>
    <w:rsid w:val="00B402D0"/>
    <w:rsid w:val="00B403F7"/>
    <w:rsid w:val="00B4043A"/>
    <w:rsid w:val="00B4043C"/>
    <w:rsid w:val="00B404AB"/>
    <w:rsid w:val="00B40560"/>
    <w:rsid w:val="00B405D6"/>
    <w:rsid w:val="00B4065A"/>
    <w:rsid w:val="00B40677"/>
    <w:rsid w:val="00B407DA"/>
    <w:rsid w:val="00B408D9"/>
    <w:rsid w:val="00B408F2"/>
    <w:rsid w:val="00B4090C"/>
    <w:rsid w:val="00B4097C"/>
    <w:rsid w:val="00B409B1"/>
    <w:rsid w:val="00B40A30"/>
    <w:rsid w:val="00B40A37"/>
    <w:rsid w:val="00B40B21"/>
    <w:rsid w:val="00B40BB5"/>
    <w:rsid w:val="00B40BDC"/>
    <w:rsid w:val="00B40D07"/>
    <w:rsid w:val="00B40D47"/>
    <w:rsid w:val="00B40D71"/>
    <w:rsid w:val="00B40E88"/>
    <w:rsid w:val="00B4120F"/>
    <w:rsid w:val="00B41503"/>
    <w:rsid w:val="00B41679"/>
    <w:rsid w:val="00B4168B"/>
    <w:rsid w:val="00B416C0"/>
    <w:rsid w:val="00B41700"/>
    <w:rsid w:val="00B41915"/>
    <w:rsid w:val="00B4198F"/>
    <w:rsid w:val="00B41A08"/>
    <w:rsid w:val="00B41A75"/>
    <w:rsid w:val="00B41CE4"/>
    <w:rsid w:val="00B41CEF"/>
    <w:rsid w:val="00B41D36"/>
    <w:rsid w:val="00B41D9C"/>
    <w:rsid w:val="00B41DB1"/>
    <w:rsid w:val="00B41F10"/>
    <w:rsid w:val="00B41F3D"/>
    <w:rsid w:val="00B41F74"/>
    <w:rsid w:val="00B41F7B"/>
    <w:rsid w:val="00B4203B"/>
    <w:rsid w:val="00B421CF"/>
    <w:rsid w:val="00B422BF"/>
    <w:rsid w:val="00B422CF"/>
    <w:rsid w:val="00B422E6"/>
    <w:rsid w:val="00B4230C"/>
    <w:rsid w:val="00B42352"/>
    <w:rsid w:val="00B42420"/>
    <w:rsid w:val="00B42456"/>
    <w:rsid w:val="00B4262F"/>
    <w:rsid w:val="00B42694"/>
    <w:rsid w:val="00B426C9"/>
    <w:rsid w:val="00B42778"/>
    <w:rsid w:val="00B427FB"/>
    <w:rsid w:val="00B4286D"/>
    <w:rsid w:val="00B428EF"/>
    <w:rsid w:val="00B42902"/>
    <w:rsid w:val="00B429D1"/>
    <w:rsid w:val="00B429D3"/>
    <w:rsid w:val="00B429D4"/>
    <w:rsid w:val="00B42A4A"/>
    <w:rsid w:val="00B42A99"/>
    <w:rsid w:val="00B42AA8"/>
    <w:rsid w:val="00B42B82"/>
    <w:rsid w:val="00B42C9A"/>
    <w:rsid w:val="00B42FCC"/>
    <w:rsid w:val="00B430DD"/>
    <w:rsid w:val="00B43176"/>
    <w:rsid w:val="00B431E8"/>
    <w:rsid w:val="00B431F8"/>
    <w:rsid w:val="00B43232"/>
    <w:rsid w:val="00B43376"/>
    <w:rsid w:val="00B43500"/>
    <w:rsid w:val="00B4357A"/>
    <w:rsid w:val="00B43586"/>
    <w:rsid w:val="00B435F2"/>
    <w:rsid w:val="00B436A9"/>
    <w:rsid w:val="00B43837"/>
    <w:rsid w:val="00B438FA"/>
    <w:rsid w:val="00B4390E"/>
    <w:rsid w:val="00B4399F"/>
    <w:rsid w:val="00B439F1"/>
    <w:rsid w:val="00B43A73"/>
    <w:rsid w:val="00B43B57"/>
    <w:rsid w:val="00B43D1B"/>
    <w:rsid w:val="00B43EE4"/>
    <w:rsid w:val="00B43EF6"/>
    <w:rsid w:val="00B440E7"/>
    <w:rsid w:val="00B44182"/>
    <w:rsid w:val="00B44338"/>
    <w:rsid w:val="00B4433D"/>
    <w:rsid w:val="00B44378"/>
    <w:rsid w:val="00B444D4"/>
    <w:rsid w:val="00B445EA"/>
    <w:rsid w:val="00B44641"/>
    <w:rsid w:val="00B44826"/>
    <w:rsid w:val="00B44888"/>
    <w:rsid w:val="00B44A9E"/>
    <w:rsid w:val="00B44B34"/>
    <w:rsid w:val="00B44BF4"/>
    <w:rsid w:val="00B44C35"/>
    <w:rsid w:val="00B44C88"/>
    <w:rsid w:val="00B44C9C"/>
    <w:rsid w:val="00B44CF7"/>
    <w:rsid w:val="00B44D42"/>
    <w:rsid w:val="00B44DA4"/>
    <w:rsid w:val="00B44E15"/>
    <w:rsid w:val="00B44E2C"/>
    <w:rsid w:val="00B44F1E"/>
    <w:rsid w:val="00B44F22"/>
    <w:rsid w:val="00B450E4"/>
    <w:rsid w:val="00B45141"/>
    <w:rsid w:val="00B4529B"/>
    <w:rsid w:val="00B4538D"/>
    <w:rsid w:val="00B453E1"/>
    <w:rsid w:val="00B453E3"/>
    <w:rsid w:val="00B45456"/>
    <w:rsid w:val="00B45497"/>
    <w:rsid w:val="00B45500"/>
    <w:rsid w:val="00B4576F"/>
    <w:rsid w:val="00B4578B"/>
    <w:rsid w:val="00B457CE"/>
    <w:rsid w:val="00B459F5"/>
    <w:rsid w:val="00B45A4E"/>
    <w:rsid w:val="00B45A8F"/>
    <w:rsid w:val="00B45ACC"/>
    <w:rsid w:val="00B45B2A"/>
    <w:rsid w:val="00B45BDE"/>
    <w:rsid w:val="00B45BF0"/>
    <w:rsid w:val="00B45CF8"/>
    <w:rsid w:val="00B45D24"/>
    <w:rsid w:val="00B45D52"/>
    <w:rsid w:val="00B45D5F"/>
    <w:rsid w:val="00B45D8C"/>
    <w:rsid w:val="00B45DD7"/>
    <w:rsid w:val="00B45F57"/>
    <w:rsid w:val="00B461DF"/>
    <w:rsid w:val="00B461FF"/>
    <w:rsid w:val="00B46359"/>
    <w:rsid w:val="00B463C5"/>
    <w:rsid w:val="00B46544"/>
    <w:rsid w:val="00B4658D"/>
    <w:rsid w:val="00B4675B"/>
    <w:rsid w:val="00B467BF"/>
    <w:rsid w:val="00B46805"/>
    <w:rsid w:val="00B4689A"/>
    <w:rsid w:val="00B468DE"/>
    <w:rsid w:val="00B469A2"/>
    <w:rsid w:val="00B469C5"/>
    <w:rsid w:val="00B469E6"/>
    <w:rsid w:val="00B46B76"/>
    <w:rsid w:val="00B46C6F"/>
    <w:rsid w:val="00B46CB8"/>
    <w:rsid w:val="00B46D7D"/>
    <w:rsid w:val="00B46D90"/>
    <w:rsid w:val="00B46E64"/>
    <w:rsid w:val="00B46F10"/>
    <w:rsid w:val="00B46F26"/>
    <w:rsid w:val="00B47074"/>
    <w:rsid w:val="00B4717B"/>
    <w:rsid w:val="00B471FD"/>
    <w:rsid w:val="00B47400"/>
    <w:rsid w:val="00B4740B"/>
    <w:rsid w:val="00B47423"/>
    <w:rsid w:val="00B474C6"/>
    <w:rsid w:val="00B4760A"/>
    <w:rsid w:val="00B476D1"/>
    <w:rsid w:val="00B4770E"/>
    <w:rsid w:val="00B4772F"/>
    <w:rsid w:val="00B47763"/>
    <w:rsid w:val="00B47786"/>
    <w:rsid w:val="00B478AE"/>
    <w:rsid w:val="00B478B4"/>
    <w:rsid w:val="00B478BD"/>
    <w:rsid w:val="00B4790E"/>
    <w:rsid w:val="00B47939"/>
    <w:rsid w:val="00B4795A"/>
    <w:rsid w:val="00B4798B"/>
    <w:rsid w:val="00B47A16"/>
    <w:rsid w:val="00B47A92"/>
    <w:rsid w:val="00B47B5F"/>
    <w:rsid w:val="00B47BC0"/>
    <w:rsid w:val="00B47CC2"/>
    <w:rsid w:val="00B47E0D"/>
    <w:rsid w:val="00B47E78"/>
    <w:rsid w:val="00B47EA4"/>
    <w:rsid w:val="00B47FA1"/>
    <w:rsid w:val="00B50083"/>
    <w:rsid w:val="00B500E9"/>
    <w:rsid w:val="00B5010B"/>
    <w:rsid w:val="00B50234"/>
    <w:rsid w:val="00B502A7"/>
    <w:rsid w:val="00B50309"/>
    <w:rsid w:val="00B50336"/>
    <w:rsid w:val="00B503C2"/>
    <w:rsid w:val="00B5042A"/>
    <w:rsid w:val="00B504CD"/>
    <w:rsid w:val="00B504CF"/>
    <w:rsid w:val="00B504E8"/>
    <w:rsid w:val="00B5052C"/>
    <w:rsid w:val="00B506F4"/>
    <w:rsid w:val="00B507AE"/>
    <w:rsid w:val="00B507E5"/>
    <w:rsid w:val="00B5082F"/>
    <w:rsid w:val="00B509E2"/>
    <w:rsid w:val="00B50A57"/>
    <w:rsid w:val="00B50AC3"/>
    <w:rsid w:val="00B50AC9"/>
    <w:rsid w:val="00B50B0F"/>
    <w:rsid w:val="00B50B83"/>
    <w:rsid w:val="00B50C7F"/>
    <w:rsid w:val="00B50D29"/>
    <w:rsid w:val="00B50E10"/>
    <w:rsid w:val="00B50EE9"/>
    <w:rsid w:val="00B50F71"/>
    <w:rsid w:val="00B5100A"/>
    <w:rsid w:val="00B510E2"/>
    <w:rsid w:val="00B51282"/>
    <w:rsid w:val="00B51323"/>
    <w:rsid w:val="00B5132E"/>
    <w:rsid w:val="00B51382"/>
    <w:rsid w:val="00B5157A"/>
    <w:rsid w:val="00B5157C"/>
    <w:rsid w:val="00B5158D"/>
    <w:rsid w:val="00B5162F"/>
    <w:rsid w:val="00B5163B"/>
    <w:rsid w:val="00B51688"/>
    <w:rsid w:val="00B5168A"/>
    <w:rsid w:val="00B516E8"/>
    <w:rsid w:val="00B517EA"/>
    <w:rsid w:val="00B51821"/>
    <w:rsid w:val="00B5187D"/>
    <w:rsid w:val="00B518A2"/>
    <w:rsid w:val="00B518F7"/>
    <w:rsid w:val="00B519CD"/>
    <w:rsid w:val="00B51A36"/>
    <w:rsid w:val="00B51A75"/>
    <w:rsid w:val="00B51B1D"/>
    <w:rsid w:val="00B51C29"/>
    <w:rsid w:val="00B51C6F"/>
    <w:rsid w:val="00B51CCA"/>
    <w:rsid w:val="00B51D8F"/>
    <w:rsid w:val="00B51E35"/>
    <w:rsid w:val="00B51EEF"/>
    <w:rsid w:val="00B51F37"/>
    <w:rsid w:val="00B520B0"/>
    <w:rsid w:val="00B520D8"/>
    <w:rsid w:val="00B52282"/>
    <w:rsid w:val="00B523D9"/>
    <w:rsid w:val="00B524BE"/>
    <w:rsid w:val="00B5258D"/>
    <w:rsid w:val="00B525FB"/>
    <w:rsid w:val="00B5268A"/>
    <w:rsid w:val="00B526F1"/>
    <w:rsid w:val="00B5273A"/>
    <w:rsid w:val="00B527C7"/>
    <w:rsid w:val="00B527FD"/>
    <w:rsid w:val="00B52860"/>
    <w:rsid w:val="00B5295F"/>
    <w:rsid w:val="00B529CA"/>
    <w:rsid w:val="00B52B5A"/>
    <w:rsid w:val="00B52CBB"/>
    <w:rsid w:val="00B52E40"/>
    <w:rsid w:val="00B52E4A"/>
    <w:rsid w:val="00B52F76"/>
    <w:rsid w:val="00B52FFD"/>
    <w:rsid w:val="00B53073"/>
    <w:rsid w:val="00B5307A"/>
    <w:rsid w:val="00B53136"/>
    <w:rsid w:val="00B5313F"/>
    <w:rsid w:val="00B53156"/>
    <w:rsid w:val="00B53223"/>
    <w:rsid w:val="00B532B3"/>
    <w:rsid w:val="00B534B9"/>
    <w:rsid w:val="00B534E6"/>
    <w:rsid w:val="00B5353D"/>
    <w:rsid w:val="00B536C5"/>
    <w:rsid w:val="00B536D3"/>
    <w:rsid w:val="00B536EA"/>
    <w:rsid w:val="00B53811"/>
    <w:rsid w:val="00B53891"/>
    <w:rsid w:val="00B538ED"/>
    <w:rsid w:val="00B5399D"/>
    <w:rsid w:val="00B53A27"/>
    <w:rsid w:val="00B53B1C"/>
    <w:rsid w:val="00B53BA4"/>
    <w:rsid w:val="00B53CF1"/>
    <w:rsid w:val="00B53D45"/>
    <w:rsid w:val="00B53DBD"/>
    <w:rsid w:val="00B53E33"/>
    <w:rsid w:val="00B53E67"/>
    <w:rsid w:val="00B53F81"/>
    <w:rsid w:val="00B53FE8"/>
    <w:rsid w:val="00B54063"/>
    <w:rsid w:val="00B54084"/>
    <w:rsid w:val="00B540F8"/>
    <w:rsid w:val="00B54108"/>
    <w:rsid w:val="00B54336"/>
    <w:rsid w:val="00B543FB"/>
    <w:rsid w:val="00B54478"/>
    <w:rsid w:val="00B54622"/>
    <w:rsid w:val="00B54658"/>
    <w:rsid w:val="00B54694"/>
    <w:rsid w:val="00B54836"/>
    <w:rsid w:val="00B54867"/>
    <w:rsid w:val="00B54920"/>
    <w:rsid w:val="00B549CD"/>
    <w:rsid w:val="00B54B38"/>
    <w:rsid w:val="00B54B66"/>
    <w:rsid w:val="00B54BD9"/>
    <w:rsid w:val="00B54BF7"/>
    <w:rsid w:val="00B54C14"/>
    <w:rsid w:val="00B54C5A"/>
    <w:rsid w:val="00B54CFA"/>
    <w:rsid w:val="00B54D05"/>
    <w:rsid w:val="00B55065"/>
    <w:rsid w:val="00B550E6"/>
    <w:rsid w:val="00B5512E"/>
    <w:rsid w:val="00B551DE"/>
    <w:rsid w:val="00B55283"/>
    <w:rsid w:val="00B55322"/>
    <w:rsid w:val="00B5554B"/>
    <w:rsid w:val="00B55571"/>
    <w:rsid w:val="00B556B7"/>
    <w:rsid w:val="00B556D0"/>
    <w:rsid w:val="00B55880"/>
    <w:rsid w:val="00B558BA"/>
    <w:rsid w:val="00B5597C"/>
    <w:rsid w:val="00B559D6"/>
    <w:rsid w:val="00B559FB"/>
    <w:rsid w:val="00B55A28"/>
    <w:rsid w:val="00B55B75"/>
    <w:rsid w:val="00B55BA5"/>
    <w:rsid w:val="00B55C62"/>
    <w:rsid w:val="00B55CC5"/>
    <w:rsid w:val="00B55DDC"/>
    <w:rsid w:val="00B55EB8"/>
    <w:rsid w:val="00B55F6C"/>
    <w:rsid w:val="00B55FA7"/>
    <w:rsid w:val="00B55FEF"/>
    <w:rsid w:val="00B564C8"/>
    <w:rsid w:val="00B564EA"/>
    <w:rsid w:val="00B5655C"/>
    <w:rsid w:val="00B566AA"/>
    <w:rsid w:val="00B5674A"/>
    <w:rsid w:val="00B5683B"/>
    <w:rsid w:val="00B56881"/>
    <w:rsid w:val="00B569B6"/>
    <w:rsid w:val="00B569C0"/>
    <w:rsid w:val="00B56A7E"/>
    <w:rsid w:val="00B56BAA"/>
    <w:rsid w:val="00B56BE4"/>
    <w:rsid w:val="00B56BF6"/>
    <w:rsid w:val="00B56C1A"/>
    <w:rsid w:val="00B56CB9"/>
    <w:rsid w:val="00B56F2F"/>
    <w:rsid w:val="00B56F62"/>
    <w:rsid w:val="00B56F96"/>
    <w:rsid w:val="00B56FC5"/>
    <w:rsid w:val="00B5709E"/>
    <w:rsid w:val="00B57147"/>
    <w:rsid w:val="00B5720B"/>
    <w:rsid w:val="00B57217"/>
    <w:rsid w:val="00B57329"/>
    <w:rsid w:val="00B57362"/>
    <w:rsid w:val="00B573C1"/>
    <w:rsid w:val="00B5741A"/>
    <w:rsid w:val="00B575FA"/>
    <w:rsid w:val="00B576D0"/>
    <w:rsid w:val="00B579DD"/>
    <w:rsid w:val="00B57A51"/>
    <w:rsid w:val="00B57CB4"/>
    <w:rsid w:val="00B57F86"/>
    <w:rsid w:val="00B60086"/>
    <w:rsid w:val="00B600F1"/>
    <w:rsid w:val="00B603E9"/>
    <w:rsid w:val="00B6041E"/>
    <w:rsid w:val="00B6046E"/>
    <w:rsid w:val="00B6061B"/>
    <w:rsid w:val="00B6067E"/>
    <w:rsid w:val="00B606E0"/>
    <w:rsid w:val="00B60779"/>
    <w:rsid w:val="00B60807"/>
    <w:rsid w:val="00B6080A"/>
    <w:rsid w:val="00B608C1"/>
    <w:rsid w:val="00B60975"/>
    <w:rsid w:val="00B60A2D"/>
    <w:rsid w:val="00B60E61"/>
    <w:rsid w:val="00B60F1A"/>
    <w:rsid w:val="00B60F22"/>
    <w:rsid w:val="00B60F79"/>
    <w:rsid w:val="00B60FA8"/>
    <w:rsid w:val="00B60FCD"/>
    <w:rsid w:val="00B60FF4"/>
    <w:rsid w:val="00B61005"/>
    <w:rsid w:val="00B6104E"/>
    <w:rsid w:val="00B61121"/>
    <w:rsid w:val="00B61129"/>
    <w:rsid w:val="00B61179"/>
    <w:rsid w:val="00B6140E"/>
    <w:rsid w:val="00B61415"/>
    <w:rsid w:val="00B6144C"/>
    <w:rsid w:val="00B61531"/>
    <w:rsid w:val="00B61542"/>
    <w:rsid w:val="00B61834"/>
    <w:rsid w:val="00B618B0"/>
    <w:rsid w:val="00B6192B"/>
    <w:rsid w:val="00B6194D"/>
    <w:rsid w:val="00B6196C"/>
    <w:rsid w:val="00B61A10"/>
    <w:rsid w:val="00B61AF9"/>
    <w:rsid w:val="00B61B00"/>
    <w:rsid w:val="00B61B0B"/>
    <w:rsid w:val="00B61B49"/>
    <w:rsid w:val="00B61B6D"/>
    <w:rsid w:val="00B61B6E"/>
    <w:rsid w:val="00B61C61"/>
    <w:rsid w:val="00B61C6C"/>
    <w:rsid w:val="00B61CCF"/>
    <w:rsid w:val="00B61E2F"/>
    <w:rsid w:val="00B61EC9"/>
    <w:rsid w:val="00B61F82"/>
    <w:rsid w:val="00B6200D"/>
    <w:rsid w:val="00B62036"/>
    <w:rsid w:val="00B6204C"/>
    <w:rsid w:val="00B620E1"/>
    <w:rsid w:val="00B62133"/>
    <w:rsid w:val="00B62173"/>
    <w:rsid w:val="00B621BA"/>
    <w:rsid w:val="00B621DB"/>
    <w:rsid w:val="00B62213"/>
    <w:rsid w:val="00B62367"/>
    <w:rsid w:val="00B62385"/>
    <w:rsid w:val="00B62393"/>
    <w:rsid w:val="00B62425"/>
    <w:rsid w:val="00B62456"/>
    <w:rsid w:val="00B624BE"/>
    <w:rsid w:val="00B624D8"/>
    <w:rsid w:val="00B62511"/>
    <w:rsid w:val="00B625BE"/>
    <w:rsid w:val="00B625FA"/>
    <w:rsid w:val="00B626F8"/>
    <w:rsid w:val="00B62854"/>
    <w:rsid w:val="00B62899"/>
    <w:rsid w:val="00B62991"/>
    <w:rsid w:val="00B62A15"/>
    <w:rsid w:val="00B62B36"/>
    <w:rsid w:val="00B62B50"/>
    <w:rsid w:val="00B62B71"/>
    <w:rsid w:val="00B62C88"/>
    <w:rsid w:val="00B62C9A"/>
    <w:rsid w:val="00B62D1A"/>
    <w:rsid w:val="00B63111"/>
    <w:rsid w:val="00B63294"/>
    <w:rsid w:val="00B632C0"/>
    <w:rsid w:val="00B63341"/>
    <w:rsid w:val="00B633F8"/>
    <w:rsid w:val="00B63415"/>
    <w:rsid w:val="00B6341B"/>
    <w:rsid w:val="00B63463"/>
    <w:rsid w:val="00B634AA"/>
    <w:rsid w:val="00B634DC"/>
    <w:rsid w:val="00B63557"/>
    <w:rsid w:val="00B635B7"/>
    <w:rsid w:val="00B63611"/>
    <w:rsid w:val="00B63702"/>
    <w:rsid w:val="00B63839"/>
    <w:rsid w:val="00B63966"/>
    <w:rsid w:val="00B63AE8"/>
    <w:rsid w:val="00B63B70"/>
    <w:rsid w:val="00B63C7E"/>
    <w:rsid w:val="00B64069"/>
    <w:rsid w:val="00B640F7"/>
    <w:rsid w:val="00B64215"/>
    <w:rsid w:val="00B64270"/>
    <w:rsid w:val="00B6427E"/>
    <w:rsid w:val="00B6427F"/>
    <w:rsid w:val="00B642AE"/>
    <w:rsid w:val="00B642AF"/>
    <w:rsid w:val="00B64365"/>
    <w:rsid w:val="00B644B6"/>
    <w:rsid w:val="00B64508"/>
    <w:rsid w:val="00B64574"/>
    <w:rsid w:val="00B645E2"/>
    <w:rsid w:val="00B6485B"/>
    <w:rsid w:val="00B64895"/>
    <w:rsid w:val="00B64A46"/>
    <w:rsid w:val="00B64A8E"/>
    <w:rsid w:val="00B64AD9"/>
    <w:rsid w:val="00B64AE8"/>
    <w:rsid w:val="00B64E82"/>
    <w:rsid w:val="00B64F28"/>
    <w:rsid w:val="00B64FAF"/>
    <w:rsid w:val="00B65087"/>
    <w:rsid w:val="00B650B6"/>
    <w:rsid w:val="00B6511D"/>
    <w:rsid w:val="00B65182"/>
    <w:rsid w:val="00B65198"/>
    <w:rsid w:val="00B65354"/>
    <w:rsid w:val="00B65588"/>
    <w:rsid w:val="00B655B1"/>
    <w:rsid w:val="00B655CC"/>
    <w:rsid w:val="00B6563B"/>
    <w:rsid w:val="00B65655"/>
    <w:rsid w:val="00B65812"/>
    <w:rsid w:val="00B6587A"/>
    <w:rsid w:val="00B658C8"/>
    <w:rsid w:val="00B65907"/>
    <w:rsid w:val="00B65950"/>
    <w:rsid w:val="00B65997"/>
    <w:rsid w:val="00B65A8B"/>
    <w:rsid w:val="00B65C7D"/>
    <w:rsid w:val="00B65D25"/>
    <w:rsid w:val="00B65DCC"/>
    <w:rsid w:val="00B65DF1"/>
    <w:rsid w:val="00B65F1F"/>
    <w:rsid w:val="00B66082"/>
    <w:rsid w:val="00B660DA"/>
    <w:rsid w:val="00B6613B"/>
    <w:rsid w:val="00B66165"/>
    <w:rsid w:val="00B661A1"/>
    <w:rsid w:val="00B661AE"/>
    <w:rsid w:val="00B66330"/>
    <w:rsid w:val="00B663AE"/>
    <w:rsid w:val="00B663FF"/>
    <w:rsid w:val="00B664E6"/>
    <w:rsid w:val="00B6656A"/>
    <w:rsid w:val="00B665D6"/>
    <w:rsid w:val="00B66673"/>
    <w:rsid w:val="00B666C7"/>
    <w:rsid w:val="00B666E3"/>
    <w:rsid w:val="00B667CB"/>
    <w:rsid w:val="00B66ADD"/>
    <w:rsid w:val="00B66ADF"/>
    <w:rsid w:val="00B66C75"/>
    <w:rsid w:val="00B66D5A"/>
    <w:rsid w:val="00B66D83"/>
    <w:rsid w:val="00B66DB1"/>
    <w:rsid w:val="00B66E21"/>
    <w:rsid w:val="00B66FD8"/>
    <w:rsid w:val="00B67094"/>
    <w:rsid w:val="00B670C2"/>
    <w:rsid w:val="00B6714F"/>
    <w:rsid w:val="00B67166"/>
    <w:rsid w:val="00B671BB"/>
    <w:rsid w:val="00B671D9"/>
    <w:rsid w:val="00B672C0"/>
    <w:rsid w:val="00B67316"/>
    <w:rsid w:val="00B6747D"/>
    <w:rsid w:val="00B676FD"/>
    <w:rsid w:val="00B677B8"/>
    <w:rsid w:val="00B6785B"/>
    <w:rsid w:val="00B678B6"/>
    <w:rsid w:val="00B67963"/>
    <w:rsid w:val="00B67972"/>
    <w:rsid w:val="00B6797F"/>
    <w:rsid w:val="00B67B02"/>
    <w:rsid w:val="00B67B71"/>
    <w:rsid w:val="00B67C75"/>
    <w:rsid w:val="00B67C7B"/>
    <w:rsid w:val="00B67C7C"/>
    <w:rsid w:val="00B67D95"/>
    <w:rsid w:val="00B67DC3"/>
    <w:rsid w:val="00B67DC9"/>
    <w:rsid w:val="00B67E54"/>
    <w:rsid w:val="00B67EB7"/>
    <w:rsid w:val="00B67EC1"/>
    <w:rsid w:val="00B67F0A"/>
    <w:rsid w:val="00B67FF5"/>
    <w:rsid w:val="00B700AB"/>
    <w:rsid w:val="00B70279"/>
    <w:rsid w:val="00B702BD"/>
    <w:rsid w:val="00B70300"/>
    <w:rsid w:val="00B70406"/>
    <w:rsid w:val="00B70442"/>
    <w:rsid w:val="00B705BF"/>
    <w:rsid w:val="00B705E1"/>
    <w:rsid w:val="00B70631"/>
    <w:rsid w:val="00B706D9"/>
    <w:rsid w:val="00B707E1"/>
    <w:rsid w:val="00B7081C"/>
    <w:rsid w:val="00B708C9"/>
    <w:rsid w:val="00B709B6"/>
    <w:rsid w:val="00B70B73"/>
    <w:rsid w:val="00B70BFC"/>
    <w:rsid w:val="00B70C10"/>
    <w:rsid w:val="00B70C12"/>
    <w:rsid w:val="00B70CAF"/>
    <w:rsid w:val="00B70D07"/>
    <w:rsid w:val="00B70E71"/>
    <w:rsid w:val="00B70F09"/>
    <w:rsid w:val="00B70F4C"/>
    <w:rsid w:val="00B70F6A"/>
    <w:rsid w:val="00B7114A"/>
    <w:rsid w:val="00B711A9"/>
    <w:rsid w:val="00B711B4"/>
    <w:rsid w:val="00B711B9"/>
    <w:rsid w:val="00B712DA"/>
    <w:rsid w:val="00B71334"/>
    <w:rsid w:val="00B71448"/>
    <w:rsid w:val="00B71460"/>
    <w:rsid w:val="00B714E2"/>
    <w:rsid w:val="00B716A7"/>
    <w:rsid w:val="00B71854"/>
    <w:rsid w:val="00B7187D"/>
    <w:rsid w:val="00B71975"/>
    <w:rsid w:val="00B719E7"/>
    <w:rsid w:val="00B71A3E"/>
    <w:rsid w:val="00B71B7A"/>
    <w:rsid w:val="00B71BEF"/>
    <w:rsid w:val="00B71C10"/>
    <w:rsid w:val="00B71C17"/>
    <w:rsid w:val="00B71C44"/>
    <w:rsid w:val="00B71D49"/>
    <w:rsid w:val="00B71D6E"/>
    <w:rsid w:val="00B71D6F"/>
    <w:rsid w:val="00B71DDB"/>
    <w:rsid w:val="00B71E9F"/>
    <w:rsid w:val="00B71F33"/>
    <w:rsid w:val="00B71FC9"/>
    <w:rsid w:val="00B71FD7"/>
    <w:rsid w:val="00B72060"/>
    <w:rsid w:val="00B7211A"/>
    <w:rsid w:val="00B7216F"/>
    <w:rsid w:val="00B722A8"/>
    <w:rsid w:val="00B722AA"/>
    <w:rsid w:val="00B7230E"/>
    <w:rsid w:val="00B72315"/>
    <w:rsid w:val="00B72343"/>
    <w:rsid w:val="00B7234B"/>
    <w:rsid w:val="00B72517"/>
    <w:rsid w:val="00B7253F"/>
    <w:rsid w:val="00B72580"/>
    <w:rsid w:val="00B72647"/>
    <w:rsid w:val="00B726F2"/>
    <w:rsid w:val="00B727A6"/>
    <w:rsid w:val="00B7282D"/>
    <w:rsid w:val="00B7284B"/>
    <w:rsid w:val="00B7287F"/>
    <w:rsid w:val="00B72994"/>
    <w:rsid w:val="00B72A35"/>
    <w:rsid w:val="00B72B40"/>
    <w:rsid w:val="00B72C7C"/>
    <w:rsid w:val="00B72CB3"/>
    <w:rsid w:val="00B72E73"/>
    <w:rsid w:val="00B72F4A"/>
    <w:rsid w:val="00B72FE5"/>
    <w:rsid w:val="00B73210"/>
    <w:rsid w:val="00B7327F"/>
    <w:rsid w:val="00B732BD"/>
    <w:rsid w:val="00B732BF"/>
    <w:rsid w:val="00B733A9"/>
    <w:rsid w:val="00B734DE"/>
    <w:rsid w:val="00B734FE"/>
    <w:rsid w:val="00B735F7"/>
    <w:rsid w:val="00B73678"/>
    <w:rsid w:val="00B73713"/>
    <w:rsid w:val="00B7385A"/>
    <w:rsid w:val="00B73B4A"/>
    <w:rsid w:val="00B73B7C"/>
    <w:rsid w:val="00B73BF2"/>
    <w:rsid w:val="00B73C16"/>
    <w:rsid w:val="00B73D0D"/>
    <w:rsid w:val="00B73D88"/>
    <w:rsid w:val="00B73E49"/>
    <w:rsid w:val="00B73E80"/>
    <w:rsid w:val="00B73EE2"/>
    <w:rsid w:val="00B7401F"/>
    <w:rsid w:val="00B74121"/>
    <w:rsid w:val="00B7420D"/>
    <w:rsid w:val="00B7429C"/>
    <w:rsid w:val="00B742A0"/>
    <w:rsid w:val="00B74468"/>
    <w:rsid w:val="00B744DF"/>
    <w:rsid w:val="00B74524"/>
    <w:rsid w:val="00B74528"/>
    <w:rsid w:val="00B7481D"/>
    <w:rsid w:val="00B74873"/>
    <w:rsid w:val="00B748D4"/>
    <w:rsid w:val="00B7496A"/>
    <w:rsid w:val="00B7496E"/>
    <w:rsid w:val="00B74977"/>
    <w:rsid w:val="00B7498C"/>
    <w:rsid w:val="00B74A00"/>
    <w:rsid w:val="00B74A51"/>
    <w:rsid w:val="00B74A84"/>
    <w:rsid w:val="00B74B31"/>
    <w:rsid w:val="00B74BDD"/>
    <w:rsid w:val="00B74BFB"/>
    <w:rsid w:val="00B74D42"/>
    <w:rsid w:val="00B74E18"/>
    <w:rsid w:val="00B74E3E"/>
    <w:rsid w:val="00B74E98"/>
    <w:rsid w:val="00B74F16"/>
    <w:rsid w:val="00B74FD4"/>
    <w:rsid w:val="00B74FED"/>
    <w:rsid w:val="00B75189"/>
    <w:rsid w:val="00B751A7"/>
    <w:rsid w:val="00B751CF"/>
    <w:rsid w:val="00B752A7"/>
    <w:rsid w:val="00B752B7"/>
    <w:rsid w:val="00B752C9"/>
    <w:rsid w:val="00B752E6"/>
    <w:rsid w:val="00B75349"/>
    <w:rsid w:val="00B753BF"/>
    <w:rsid w:val="00B75450"/>
    <w:rsid w:val="00B7545D"/>
    <w:rsid w:val="00B754D4"/>
    <w:rsid w:val="00B75559"/>
    <w:rsid w:val="00B7562E"/>
    <w:rsid w:val="00B7563F"/>
    <w:rsid w:val="00B75646"/>
    <w:rsid w:val="00B75825"/>
    <w:rsid w:val="00B75A7D"/>
    <w:rsid w:val="00B75C01"/>
    <w:rsid w:val="00B75D2E"/>
    <w:rsid w:val="00B75DB4"/>
    <w:rsid w:val="00B75F02"/>
    <w:rsid w:val="00B7613B"/>
    <w:rsid w:val="00B761EA"/>
    <w:rsid w:val="00B76220"/>
    <w:rsid w:val="00B76224"/>
    <w:rsid w:val="00B76250"/>
    <w:rsid w:val="00B76284"/>
    <w:rsid w:val="00B7629E"/>
    <w:rsid w:val="00B764C5"/>
    <w:rsid w:val="00B76716"/>
    <w:rsid w:val="00B767BD"/>
    <w:rsid w:val="00B76836"/>
    <w:rsid w:val="00B768D8"/>
    <w:rsid w:val="00B769FF"/>
    <w:rsid w:val="00B76A19"/>
    <w:rsid w:val="00B76A9C"/>
    <w:rsid w:val="00B76AAB"/>
    <w:rsid w:val="00B76CF9"/>
    <w:rsid w:val="00B76EA3"/>
    <w:rsid w:val="00B76EDB"/>
    <w:rsid w:val="00B76FC9"/>
    <w:rsid w:val="00B7704F"/>
    <w:rsid w:val="00B7719B"/>
    <w:rsid w:val="00B7720C"/>
    <w:rsid w:val="00B77355"/>
    <w:rsid w:val="00B7737C"/>
    <w:rsid w:val="00B774D1"/>
    <w:rsid w:val="00B77514"/>
    <w:rsid w:val="00B77516"/>
    <w:rsid w:val="00B77583"/>
    <w:rsid w:val="00B775D3"/>
    <w:rsid w:val="00B7769A"/>
    <w:rsid w:val="00B777DE"/>
    <w:rsid w:val="00B77894"/>
    <w:rsid w:val="00B778AB"/>
    <w:rsid w:val="00B778C7"/>
    <w:rsid w:val="00B778DE"/>
    <w:rsid w:val="00B779A0"/>
    <w:rsid w:val="00B77A2C"/>
    <w:rsid w:val="00B77AAC"/>
    <w:rsid w:val="00B77B46"/>
    <w:rsid w:val="00B77BCF"/>
    <w:rsid w:val="00B77D29"/>
    <w:rsid w:val="00B77E2E"/>
    <w:rsid w:val="00B77ED5"/>
    <w:rsid w:val="00B77ED9"/>
    <w:rsid w:val="00B77F1A"/>
    <w:rsid w:val="00B77F3B"/>
    <w:rsid w:val="00B77FE3"/>
    <w:rsid w:val="00B80117"/>
    <w:rsid w:val="00B802B8"/>
    <w:rsid w:val="00B804AA"/>
    <w:rsid w:val="00B805AD"/>
    <w:rsid w:val="00B805ED"/>
    <w:rsid w:val="00B80641"/>
    <w:rsid w:val="00B806A2"/>
    <w:rsid w:val="00B806E0"/>
    <w:rsid w:val="00B80711"/>
    <w:rsid w:val="00B8071F"/>
    <w:rsid w:val="00B80753"/>
    <w:rsid w:val="00B807CA"/>
    <w:rsid w:val="00B8084A"/>
    <w:rsid w:val="00B80871"/>
    <w:rsid w:val="00B808DE"/>
    <w:rsid w:val="00B808FD"/>
    <w:rsid w:val="00B80916"/>
    <w:rsid w:val="00B80A52"/>
    <w:rsid w:val="00B80AB7"/>
    <w:rsid w:val="00B80B26"/>
    <w:rsid w:val="00B80B28"/>
    <w:rsid w:val="00B80CF8"/>
    <w:rsid w:val="00B80D3B"/>
    <w:rsid w:val="00B80EAF"/>
    <w:rsid w:val="00B80F1C"/>
    <w:rsid w:val="00B8100D"/>
    <w:rsid w:val="00B810BE"/>
    <w:rsid w:val="00B810EB"/>
    <w:rsid w:val="00B81173"/>
    <w:rsid w:val="00B811BE"/>
    <w:rsid w:val="00B81212"/>
    <w:rsid w:val="00B81396"/>
    <w:rsid w:val="00B81515"/>
    <w:rsid w:val="00B8173F"/>
    <w:rsid w:val="00B81750"/>
    <w:rsid w:val="00B81877"/>
    <w:rsid w:val="00B818A7"/>
    <w:rsid w:val="00B818D7"/>
    <w:rsid w:val="00B819DB"/>
    <w:rsid w:val="00B81A13"/>
    <w:rsid w:val="00B81AD5"/>
    <w:rsid w:val="00B81D3D"/>
    <w:rsid w:val="00B81EEF"/>
    <w:rsid w:val="00B81EF5"/>
    <w:rsid w:val="00B81F02"/>
    <w:rsid w:val="00B82099"/>
    <w:rsid w:val="00B820D7"/>
    <w:rsid w:val="00B82201"/>
    <w:rsid w:val="00B823EE"/>
    <w:rsid w:val="00B824B7"/>
    <w:rsid w:val="00B8258A"/>
    <w:rsid w:val="00B82656"/>
    <w:rsid w:val="00B82661"/>
    <w:rsid w:val="00B8267D"/>
    <w:rsid w:val="00B8272E"/>
    <w:rsid w:val="00B827CF"/>
    <w:rsid w:val="00B827E7"/>
    <w:rsid w:val="00B82877"/>
    <w:rsid w:val="00B828F3"/>
    <w:rsid w:val="00B8299D"/>
    <w:rsid w:val="00B829D7"/>
    <w:rsid w:val="00B82A03"/>
    <w:rsid w:val="00B82B7D"/>
    <w:rsid w:val="00B82C02"/>
    <w:rsid w:val="00B82CDA"/>
    <w:rsid w:val="00B82CF5"/>
    <w:rsid w:val="00B82D4A"/>
    <w:rsid w:val="00B82DFE"/>
    <w:rsid w:val="00B82F14"/>
    <w:rsid w:val="00B82FDF"/>
    <w:rsid w:val="00B83105"/>
    <w:rsid w:val="00B83118"/>
    <w:rsid w:val="00B833F6"/>
    <w:rsid w:val="00B83457"/>
    <w:rsid w:val="00B834A2"/>
    <w:rsid w:val="00B835CA"/>
    <w:rsid w:val="00B836EE"/>
    <w:rsid w:val="00B83784"/>
    <w:rsid w:val="00B83930"/>
    <w:rsid w:val="00B83A08"/>
    <w:rsid w:val="00B83B0A"/>
    <w:rsid w:val="00B83C1F"/>
    <w:rsid w:val="00B83D8E"/>
    <w:rsid w:val="00B83E46"/>
    <w:rsid w:val="00B83E96"/>
    <w:rsid w:val="00B8402E"/>
    <w:rsid w:val="00B84043"/>
    <w:rsid w:val="00B84121"/>
    <w:rsid w:val="00B84196"/>
    <w:rsid w:val="00B842A7"/>
    <w:rsid w:val="00B8442F"/>
    <w:rsid w:val="00B8445C"/>
    <w:rsid w:val="00B84583"/>
    <w:rsid w:val="00B845A5"/>
    <w:rsid w:val="00B845BC"/>
    <w:rsid w:val="00B84639"/>
    <w:rsid w:val="00B84683"/>
    <w:rsid w:val="00B84737"/>
    <w:rsid w:val="00B84765"/>
    <w:rsid w:val="00B84910"/>
    <w:rsid w:val="00B84A31"/>
    <w:rsid w:val="00B84A8A"/>
    <w:rsid w:val="00B84B39"/>
    <w:rsid w:val="00B84B71"/>
    <w:rsid w:val="00B84C2F"/>
    <w:rsid w:val="00B84CAF"/>
    <w:rsid w:val="00B84D96"/>
    <w:rsid w:val="00B84EAE"/>
    <w:rsid w:val="00B85054"/>
    <w:rsid w:val="00B8510C"/>
    <w:rsid w:val="00B851A6"/>
    <w:rsid w:val="00B8520F"/>
    <w:rsid w:val="00B8522B"/>
    <w:rsid w:val="00B85262"/>
    <w:rsid w:val="00B85371"/>
    <w:rsid w:val="00B853E2"/>
    <w:rsid w:val="00B85422"/>
    <w:rsid w:val="00B854AC"/>
    <w:rsid w:val="00B85513"/>
    <w:rsid w:val="00B8552F"/>
    <w:rsid w:val="00B85580"/>
    <w:rsid w:val="00B856DF"/>
    <w:rsid w:val="00B8571F"/>
    <w:rsid w:val="00B8577A"/>
    <w:rsid w:val="00B8578A"/>
    <w:rsid w:val="00B857CC"/>
    <w:rsid w:val="00B858D2"/>
    <w:rsid w:val="00B859FE"/>
    <w:rsid w:val="00B85A3E"/>
    <w:rsid w:val="00B85AAC"/>
    <w:rsid w:val="00B85B42"/>
    <w:rsid w:val="00B85B62"/>
    <w:rsid w:val="00B85BCD"/>
    <w:rsid w:val="00B85BD9"/>
    <w:rsid w:val="00B85CCE"/>
    <w:rsid w:val="00B85D41"/>
    <w:rsid w:val="00B85D4E"/>
    <w:rsid w:val="00B85D67"/>
    <w:rsid w:val="00B85D75"/>
    <w:rsid w:val="00B85DC1"/>
    <w:rsid w:val="00B85EEF"/>
    <w:rsid w:val="00B85F3F"/>
    <w:rsid w:val="00B85F4F"/>
    <w:rsid w:val="00B85F77"/>
    <w:rsid w:val="00B85FAF"/>
    <w:rsid w:val="00B85FE7"/>
    <w:rsid w:val="00B86067"/>
    <w:rsid w:val="00B86432"/>
    <w:rsid w:val="00B8643D"/>
    <w:rsid w:val="00B864C8"/>
    <w:rsid w:val="00B86694"/>
    <w:rsid w:val="00B86749"/>
    <w:rsid w:val="00B86764"/>
    <w:rsid w:val="00B86766"/>
    <w:rsid w:val="00B8676C"/>
    <w:rsid w:val="00B867A0"/>
    <w:rsid w:val="00B867D3"/>
    <w:rsid w:val="00B86873"/>
    <w:rsid w:val="00B868D0"/>
    <w:rsid w:val="00B86AEF"/>
    <w:rsid w:val="00B86BA1"/>
    <w:rsid w:val="00B86BA3"/>
    <w:rsid w:val="00B86BE2"/>
    <w:rsid w:val="00B86BEB"/>
    <w:rsid w:val="00B86C47"/>
    <w:rsid w:val="00B86C9C"/>
    <w:rsid w:val="00B86EBF"/>
    <w:rsid w:val="00B86F36"/>
    <w:rsid w:val="00B86FD8"/>
    <w:rsid w:val="00B8708E"/>
    <w:rsid w:val="00B8713A"/>
    <w:rsid w:val="00B87140"/>
    <w:rsid w:val="00B871C3"/>
    <w:rsid w:val="00B8721C"/>
    <w:rsid w:val="00B87223"/>
    <w:rsid w:val="00B8724C"/>
    <w:rsid w:val="00B87253"/>
    <w:rsid w:val="00B872CA"/>
    <w:rsid w:val="00B8730F"/>
    <w:rsid w:val="00B874B5"/>
    <w:rsid w:val="00B875C1"/>
    <w:rsid w:val="00B876C2"/>
    <w:rsid w:val="00B8770A"/>
    <w:rsid w:val="00B8777F"/>
    <w:rsid w:val="00B877CB"/>
    <w:rsid w:val="00B87804"/>
    <w:rsid w:val="00B8784B"/>
    <w:rsid w:val="00B878CF"/>
    <w:rsid w:val="00B87950"/>
    <w:rsid w:val="00B87995"/>
    <w:rsid w:val="00B87A70"/>
    <w:rsid w:val="00B87ACE"/>
    <w:rsid w:val="00B87B49"/>
    <w:rsid w:val="00B87C54"/>
    <w:rsid w:val="00B87CB8"/>
    <w:rsid w:val="00B87D4B"/>
    <w:rsid w:val="00B87D94"/>
    <w:rsid w:val="00B87DDC"/>
    <w:rsid w:val="00B87E31"/>
    <w:rsid w:val="00B87E7E"/>
    <w:rsid w:val="00B87EC9"/>
    <w:rsid w:val="00B87FC4"/>
    <w:rsid w:val="00B87FCD"/>
    <w:rsid w:val="00B87FE5"/>
    <w:rsid w:val="00B9001C"/>
    <w:rsid w:val="00B90037"/>
    <w:rsid w:val="00B9007D"/>
    <w:rsid w:val="00B900B0"/>
    <w:rsid w:val="00B900EA"/>
    <w:rsid w:val="00B9017F"/>
    <w:rsid w:val="00B901DF"/>
    <w:rsid w:val="00B901F7"/>
    <w:rsid w:val="00B90223"/>
    <w:rsid w:val="00B902DC"/>
    <w:rsid w:val="00B90333"/>
    <w:rsid w:val="00B9035A"/>
    <w:rsid w:val="00B90449"/>
    <w:rsid w:val="00B904A3"/>
    <w:rsid w:val="00B9058D"/>
    <w:rsid w:val="00B9061B"/>
    <w:rsid w:val="00B9066C"/>
    <w:rsid w:val="00B9067D"/>
    <w:rsid w:val="00B90680"/>
    <w:rsid w:val="00B90729"/>
    <w:rsid w:val="00B907DA"/>
    <w:rsid w:val="00B90885"/>
    <w:rsid w:val="00B90969"/>
    <w:rsid w:val="00B90A3A"/>
    <w:rsid w:val="00B90B09"/>
    <w:rsid w:val="00B90B13"/>
    <w:rsid w:val="00B90B53"/>
    <w:rsid w:val="00B90C2F"/>
    <w:rsid w:val="00B90DF1"/>
    <w:rsid w:val="00B9100E"/>
    <w:rsid w:val="00B9104E"/>
    <w:rsid w:val="00B91244"/>
    <w:rsid w:val="00B912D1"/>
    <w:rsid w:val="00B91402"/>
    <w:rsid w:val="00B91426"/>
    <w:rsid w:val="00B91543"/>
    <w:rsid w:val="00B9154A"/>
    <w:rsid w:val="00B91567"/>
    <w:rsid w:val="00B9164F"/>
    <w:rsid w:val="00B9169B"/>
    <w:rsid w:val="00B916CB"/>
    <w:rsid w:val="00B917A8"/>
    <w:rsid w:val="00B917B9"/>
    <w:rsid w:val="00B917BE"/>
    <w:rsid w:val="00B917C3"/>
    <w:rsid w:val="00B91814"/>
    <w:rsid w:val="00B91ABC"/>
    <w:rsid w:val="00B91B1F"/>
    <w:rsid w:val="00B91B9B"/>
    <w:rsid w:val="00B91C6B"/>
    <w:rsid w:val="00B91CDE"/>
    <w:rsid w:val="00B91D79"/>
    <w:rsid w:val="00B91DCF"/>
    <w:rsid w:val="00B91DFF"/>
    <w:rsid w:val="00B91E46"/>
    <w:rsid w:val="00B91F0A"/>
    <w:rsid w:val="00B91F68"/>
    <w:rsid w:val="00B91F7D"/>
    <w:rsid w:val="00B91F9D"/>
    <w:rsid w:val="00B91FC4"/>
    <w:rsid w:val="00B92031"/>
    <w:rsid w:val="00B92083"/>
    <w:rsid w:val="00B92094"/>
    <w:rsid w:val="00B920CE"/>
    <w:rsid w:val="00B9211A"/>
    <w:rsid w:val="00B92157"/>
    <w:rsid w:val="00B921F9"/>
    <w:rsid w:val="00B92200"/>
    <w:rsid w:val="00B9221D"/>
    <w:rsid w:val="00B922F8"/>
    <w:rsid w:val="00B923CD"/>
    <w:rsid w:val="00B923D7"/>
    <w:rsid w:val="00B9246C"/>
    <w:rsid w:val="00B926A8"/>
    <w:rsid w:val="00B92707"/>
    <w:rsid w:val="00B92712"/>
    <w:rsid w:val="00B92735"/>
    <w:rsid w:val="00B9276C"/>
    <w:rsid w:val="00B928C2"/>
    <w:rsid w:val="00B92983"/>
    <w:rsid w:val="00B929E3"/>
    <w:rsid w:val="00B92AED"/>
    <w:rsid w:val="00B92B1D"/>
    <w:rsid w:val="00B92C90"/>
    <w:rsid w:val="00B92CA0"/>
    <w:rsid w:val="00B92E9A"/>
    <w:rsid w:val="00B92F1B"/>
    <w:rsid w:val="00B9315C"/>
    <w:rsid w:val="00B93244"/>
    <w:rsid w:val="00B9324A"/>
    <w:rsid w:val="00B9324D"/>
    <w:rsid w:val="00B932CF"/>
    <w:rsid w:val="00B932DE"/>
    <w:rsid w:val="00B9338A"/>
    <w:rsid w:val="00B933DA"/>
    <w:rsid w:val="00B934D0"/>
    <w:rsid w:val="00B9351E"/>
    <w:rsid w:val="00B93533"/>
    <w:rsid w:val="00B9372A"/>
    <w:rsid w:val="00B937FE"/>
    <w:rsid w:val="00B93828"/>
    <w:rsid w:val="00B9383C"/>
    <w:rsid w:val="00B9385B"/>
    <w:rsid w:val="00B93869"/>
    <w:rsid w:val="00B9386C"/>
    <w:rsid w:val="00B938BE"/>
    <w:rsid w:val="00B93A8A"/>
    <w:rsid w:val="00B93AB6"/>
    <w:rsid w:val="00B93ADB"/>
    <w:rsid w:val="00B93CDC"/>
    <w:rsid w:val="00B93D59"/>
    <w:rsid w:val="00B93E96"/>
    <w:rsid w:val="00B940A7"/>
    <w:rsid w:val="00B94291"/>
    <w:rsid w:val="00B9430B"/>
    <w:rsid w:val="00B9455F"/>
    <w:rsid w:val="00B94857"/>
    <w:rsid w:val="00B9497E"/>
    <w:rsid w:val="00B94990"/>
    <w:rsid w:val="00B949A0"/>
    <w:rsid w:val="00B949CE"/>
    <w:rsid w:val="00B94A11"/>
    <w:rsid w:val="00B94B8C"/>
    <w:rsid w:val="00B94C1E"/>
    <w:rsid w:val="00B94C33"/>
    <w:rsid w:val="00B94C5E"/>
    <w:rsid w:val="00B94CA0"/>
    <w:rsid w:val="00B94DA2"/>
    <w:rsid w:val="00B94DF8"/>
    <w:rsid w:val="00B94E09"/>
    <w:rsid w:val="00B95026"/>
    <w:rsid w:val="00B95074"/>
    <w:rsid w:val="00B95097"/>
    <w:rsid w:val="00B950BC"/>
    <w:rsid w:val="00B9517E"/>
    <w:rsid w:val="00B9548E"/>
    <w:rsid w:val="00B954A6"/>
    <w:rsid w:val="00B955BD"/>
    <w:rsid w:val="00B95652"/>
    <w:rsid w:val="00B95677"/>
    <w:rsid w:val="00B958A4"/>
    <w:rsid w:val="00B958DC"/>
    <w:rsid w:val="00B9590D"/>
    <w:rsid w:val="00B959AB"/>
    <w:rsid w:val="00B95A78"/>
    <w:rsid w:val="00B95BCB"/>
    <w:rsid w:val="00B95D32"/>
    <w:rsid w:val="00B95D78"/>
    <w:rsid w:val="00B95E4B"/>
    <w:rsid w:val="00B95E85"/>
    <w:rsid w:val="00B9600D"/>
    <w:rsid w:val="00B960EA"/>
    <w:rsid w:val="00B96103"/>
    <w:rsid w:val="00B96156"/>
    <w:rsid w:val="00B961A9"/>
    <w:rsid w:val="00B96210"/>
    <w:rsid w:val="00B962E7"/>
    <w:rsid w:val="00B96363"/>
    <w:rsid w:val="00B965DE"/>
    <w:rsid w:val="00B9667F"/>
    <w:rsid w:val="00B9676C"/>
    <w:rsid w:val="00B9678B"/>
    <w:rsid w:val="00B96A39"/>
    <w:rsid w:val="00B96AA0"/>
    <w:rsid w:val="00B96BA2"/>
    <w:rsid w:val="00B96CB8"/>
    <w:rsid w:val="00B96CFC"/>
    <w:rsid w:val="00B96D16"/>
    <w:rsid w:val="00B96D59"/>
    <w:rsid w:val="00B96D92"/>
    <w:rsid w:val="00B96DF4"/>
    <w:rsid w:val="00B96E43"/>
    <w:rsid w:val="00B96EDE"/>
    <w:rsid w:val="00B96F50"/>
    <w:rsid w:val="00B96F89"/>
    <w:rsid w:val="00B96FAE"/>
    <w:rsid w:val="00B97070"/>
    <w:rsid w:val="00B970FE"/>
    <w:rsid w:val="00B97124"/>
    <w:rsid w:val="00B9714C"/>
    <w:rsid w:val="00B972EA"/>
    <w:rsid w:val="00B973C3"/>
    <w:rsid w:val="00B97460"/>
    <w:rsid w:val="00B976D4"/>
    <w:rsid w:val="00B97805"/>
    <w:rsid w:val="00B978B2"/>
    <w:rsid w:val="00B97961"/>
    <w:rsid w:val="00B979BA"/>
    <w:rsid w:val="00B979D6"/>
    <w:rsid w:val="00B979F5"/>
    <w:rsid w:val="00B97B20"/>
    <w:rsid w:val="00B97B5C"/>
    <w:rsid w:val="00B97C1D"/>
    <w:rsid w:val="00B97C82"/>
    <w:rsid w:val="00B97CD7"/>
    <w:rsid w:val="00B97CD8"/>
    <w:rsid w:val="00B97DBB"/>
    <w:rsid w:val="00B97E32"/>
    <w:rsid w:val="00B97F9F"/>
    <w:rsid w:val="00BA0054"/>
    <w:rsid w:val="00BA0069"/>
    <w:rsid w:val="00BA0154"/>
    <w:rsid w:val="00BA01ED"/>
    <w:rsid w:val="00BA0206"/>
    <w:rsid w:val="00BA027B"/>
    <w:rsid w:val="00BA0306"/>
    <w:rsid w:val="00BA031C"/>
    <w:rsid w:val="00BA036D"/>
    <w:rsid w:val="00BA0372"/>
    <w:rsid w:val="00BA0488"/>
    <w:rsid w:val="00BA0587"/>
    <w:rsid w:val="00BA067E"/>
    <w:rsid w:val="00BA0690"/>
    <w:rsid w:val="00BA073C"/>
    <w:rsid w:val="00BA07F7"/>
    <w:rsid w:val="00BA09D4"/>
    <w:rsid w:val="00BA09FE"/>
    <w:rsid w:val="00BA0A24"/>
    <w:rsid w:val="00BA0B05"/>
    <w:rsid w:val="00BA0C51"/>
    <w:rsid w:val="00BA0C60"/>
    <w:rsid w:val="00BA0CE6"/>
    <w:rsid w:val="00BA0DB3"/>
    <w:rsid w:val="00BA0DB7"/>
    <w:rsid w:val="00BA0EA0"/>
    <w:rsid w:val="00BA0F03"/>
    <w:rsid w:val="00BA0F90"/>
    <w:rsid w:val="00BA1049"/>
    <w:rsid w:val="00BA1065"/>
    <w:rsid w:val="00BA10B9"/>
    <w:rsid w:val="00BA116A"/>
    <w:rsid w:val="00BA11C3"/>
    <w:rsid w:val="00BA11DC"/>
    <w:rsid w:val="00BA1307"/>
    <w:rsid w:val="00BA1318"/>
    <w:rsid w:val="00BA131D"/>
    <w:rsid w:val="00BA1346"/>
    <w:rsid w:val="00BA1358"/>
    <w:rsid w:val="00BA13D2"/>
    <w:rsid w:val="00BA1438"/>
    <w:rsid w:val="00BA1552"/>
    <w:rsid w:val="00BA15D4"/>
    <w:rsid w:val="00BA15DD"/>
    <w:rsid w:val="00BA1632"/>
    <w:rsid w:val="00BA1679"/>
    <w:rsid w:val="00BA170C"/>
    <w:rsid w:val="00BA1893"/>
    <w:rsid w:val="00BA18F9"/>
    <w:rsid w:val="00BA1A8D"/>
    <w:rsid w:val="00BA1B06"/>
    <w:rsid w:val="00BA1BC0"/>
    <w:rsid w:val="00BA1D2D"/>
    <w:rsid w:val="00BA1D86"/>
    <w:rsid w:val="00BA1DAF"/>
    <w:rsid w:val="00BA1E9A"/>
    <w:rsid w:val="00BA1E9B"/>
    <w:rsid w:val="00BA1F83"/>
    <w:rsid w:val="00BA1FBE"/>
    <w:rsid w:val="00BA2085"/>
    <w:rsid w:val="00BA21A5"/>
    <w:rsid w:val="00BA22C0"/>
    <w:rsid w:val="00BA2404"/>
    <w:rsid w:val="00BA2425"/>
    <w:rsid w:val="00BA24CE"/>
    <w:rsid w:val="00BA2538"/>
    <w:rsid w:val="00BA2583"/>
    <w:rsid w:val="00BA25EC"/>
    <w:rsid w:val="00BA267B"/>
    <w:rsid w:val="00BA26F6"/>
    <w:rsid w:val="00BA27F2"/>
    <w:rsid w:val="00BA28ED"/>
    <w:rsid w:val="00BA29A7"/>
    <w:rsid w:val="00BA29AD"/>
    <w:rsid w:val="00BA29D5"/>
    <w:rsid w:val="00BA29D8"/>
    <w:rsid w:val="00BA2B8C"/>
    <w:rsid w:val="00BA2CF3"/>
    <w:rsid w:val="00BA2DF2"/>
    <w:rsid w:val="00BA2E88"/>
    <w:rsid w:val="00BA2EA6"/>
    <w:rsid w:val="00BA2F8E"/>
    <w:rsid w:val="00BA3009"/>
    <w:rsid w:val="00BA304D"/>
    <w:rsid w:val="00BA310A"/>
    <w:rsid w:val="00BA3305"/>
    <w:rsid w:val="00BA334B"/>
    <w:rsid w:val="00BA33CF"/>
    <w:rsid w:val="00BA342A"/>
    <w:rsid w:val="00BA348A"/>
    <w:rsid w:val="00BA34A2"/>
    <w:rsid w:val="00BA3596"/>
    <w:rsid w:val="00BA35F9"/>
    <w:rsid w:val="00BA3615"/>
    <w:rsid w:val="00BA3699"/>
    <w:rsid w:val="00BA3704"/>
    <w:rsid w:val="00BA3745"/>
    <w:rsid w:val="00BA37AC"/>
    <w:rsid w:val="00BA3836"/>
    <w:rsid w:val="00BA3857"/>
    <w:rsid w:val="00BA3899"/>
    <w:rsid w:val="00BA39A0"/>
    <w:rsid w:val="00BA39E1"/>
    <w:rsid w:val="00BA3A1C"/>
    <w:rsid w:val="00BA3B0C"/>
    <w:rsid w:val="00BA3BCB"/>
    <w:rsid w:val="00BA3C74"/>
    <w:rsid w:val="00BA3C76"/>
    <w:rsid w:val="00BA3C8F"/>
    <w:rsid w:val="00BA3E1A"/>
    <w:rsid w:val="00BA3EE2"/>
    <w:rsid w:val="00BA3F58"/>
    <w:rsid w:val="00BA3F87"/>
    <w:rsid w:val="00BA3F8D"/>
    <w:rsid w:val="00BA40A0"/>
    <w:rsid w:val="00BA40C0"/>
    <w:rsid w:val="00BA41A3"/>
    <w:rsid w:val="00BA41FE"/>
    <w:rsid w:val="00BA421C"/>
    <w:rsid w:val="00BA42CC"/>
    <w:rsid w:val="00BA4512"/>
    <w:rsid w:val="00BA45DA"/>
    <w:rsid w:val="00BA4647"/>
    <w:rsid w:val="00BA46B6"/>
    <w:rsid w:val="00BA471D"/>
    <w:rsid w:val="00BA4782"/>
    <w:rsid w:val="00BA480A"/>
    <w:rsid w:val="00BA4867"/>
    <w:rsid w:val="00BA4879"/>
    <w:rsid w:val="00BA48DE"/>
    <w:rsid w:val="00BA4916"/>
    <w:rsid w:val="00BA4943"/>
    <w:rsid w:val="00BA4ABF"/>
    <w:rsid w:val="00BA4AF0"/>
    <w:rsid w:val="00BA4B67"/>
    <w:rsid w:val="00BA4BCB"/>
    <w:rsid w:val="00BA4C42"/>
    <w:rsid w:val="00BA4C50"/>
    <w:rsid w:val="00BA4CB2"/>
    <w:rsid w:val="00BA4D1A"/>
    <w:rsid w:val="00BA4D25"/>
    <w:rsid w:val="00BA4FC7"/>
    <w:rsid w:val="00BA4FDE"/>
    <w:rsid w:val="00BA518A"/>
    <w:rsid w:val="00BA51AF"/>
    <w:rsid w:val="00BA51C9"/>
    <w:rsid w:val="00BA5251"/>
    <w:rsid w:val="00BA52C1"/>
    <w:rsid w:val="00BA52C8"/>
    <w:rsid w:val="00BA5690"/>
    <w:rsid w:val="00BA56BC"/>
    <w:rsid w:val="00BA56C7"/>
    <w:rsid w:val="00BA570F"/>
    <w:rsid w:val="00BA59BE"/>
    <w:rsid w:val="00BA59FB"/>
    <w:rsid w:val="00BA5A83"/>
    <w:rsid w:val="00BA5B20"/>
    <w:rsid w:val="00BA5C50"/>
    <w:rsid w:val="00BA5C74"/>
    <w:rsid w:val="00BA5C94"/>
    <w:rsid w:val="00BA5CBE"/>
    <w:rsid w:val="00BA5D68"/>
    <w:rsid w:val="00BA5E04"/>
    <w:rsid w:val="00BA5E35"/>
    <w:rsid w:val="00BA5E38"/>
    <w:rsid w:val="00BA5FF3"/>
    <w:rsid w:val="00BA6008"/>
    <w:rsid w:val="00BA60B0"/>
    <w:rsid w:val="00BA6117"/>
    <w:rsid w:val="00BA61E4"/>
    <w:rsid w:val="00BA628E"/>
    <w:rsid w:val="00BA62C0"/>
    <w:rsid w:val="00BA6389"/>
    <w:rsid w:val="00BA6449"/>
    <w:rsid w:val="00BA6475"/>
    <w:rsid w:val="00BA64BA"/>
    <w:rsid w:val="00BA690C"/>
    <w:rsid w:val="00BA6931"/>
    <w:rsid w:val="00BA6A57"/>
    <w:rsid w:val="00BA6B19"/>
    <w:rsid w:val="00BA6B3A"/>
    <w:rsid w:val="00BA6B99"/>
    <w:rsid w:val="00BA6DBC"/>
    <w:rsid w:val="00BA6DC6"/>
    <w:rsid w:val="00BA6DF2"/>
    <w:rsid w:val="00BA6ED2"/>
    <w:rsid w:val="00BA6F44"/>
    <w:rsid w:val="00BA6F92"/>
    <w:rsid w:val="00BA6F94"/>
    <w:rsid w:val="00BA6FC4"/>
    <w:rsid w:val="00BA6FE8"/>
    <w:rsid w:val="00BA7028"/>
    <w:rsid w:val="00BA71AC"/>
    <w:rsid w:val="00BA71DB"/>
    <w:rsid w:val="00BA71E1"/>
    <w:rsid w:val="00BA723C"/>
    <w:rsid w:val="00BA72D2"/>
    <w:rsid w:val="00BA732A"/>
    <w:rsid w:val="00BA733D"/>
    <w:rsid w:val="00BA738D"/>
    <w:rsid w:val="00BA74F0"/>
    <w:rsid w:val="00BA76CF"/>
    <w:rsid w:val="00BA76F8"/>
    <w:rsid w:val="00BA774D"/>
    <w:rsid w:val="00BA777C"/>
    <w:rsid w:val="00BA77C9"/>
    <w:rsid w:val="00BA7810"/>
    <w:rsid w:val="00BA7827"/>
    <w:rsid w:val="00BA7B20"/>
    <w:rsid w:val="00BA7B28"/>
    <w:rsid w:val="00BA7B66"/>
    <w:rsid w:val="00BA7BA8"/>
    <w:rsid w:val="00BA7C5A"/>
    <w:rsid w:val="00BA7C5F"/>
    <w:rsid w:val="00BA7E15"/>
    <w:rsid w:val="00BB0057"/>
    <w:rsid w:val="00BB00EF"/>
    <w:rsid w:val="00BB0114"/>
    <w:rsid w:val="00BB0174"/>
    <w:rsid w:val="00BB01BE"/>
    <w:rsid w:val="00BB0520"/>
    <w:rsid w:val="00BB052C"/>
    <w:rsid w:val="00BB052F"/>
    <w:rsid w:val="00BB0653"/>
    <w:rsid w:val="00BB0663"/>
    <w:rsid w:val="00BB06FB"/>
    <w:rsid w:val="00BB07ED"/>
    <w:rsid w:val="00BB0979"/>
    <w:rsid w:val="00BB0AFE"/>
    <w:rsid w:val="00BB0B9C"/>
    <w:rsid w:val="00BB0BD9"/>
    <w:rsid w:val="00BB0C61"/>
    <w:rsid w:val="00BB0EED"/>
    <w:rsid w:val="00BB0F21"/>
    <w:rsid w:val="00BB0F60"/>
    <w:rsid w:val="00BB10A8"/>
    <w:rsid w:val="00BB10ED"/>
    <w:rsid w:val="00BB126C"/>
    <w:rsid w:val="00BB12F7"/>
    <w:rsid w:val="00BB130D"/>
    <w:rsid w:val="00BB1353"/>
    <w:rsid w:val="00BB14D2"/>
    <w:rsid w:val="00BB150C"/>
    <w:rsid w:val="00BB17F7"/>
    <w:rsid w:val="00BB18D6"/>
    <w:rsid w:val="00BB196A"/>
    <w:rsid w:val="00BB1A5E"/>
    <w:rsid w:val="00BB1B28"/>
    <w:rsid w:val="00BB1CAF"/>
    <w:rsid w:val="00BB1D71"/>
    <w:rsid w:val="00BB1F0D"/>
    <w:rsid w:val="00BB1F3A"/>
    <w:rsid w:val="00BB1FC0"/>
    <w:rsid w:val="00BB230B"/>
    <w:rsid w:val="00BB241A"/>
    <w:rsid w:val="00BB2489"/>
    <w:rsid w:val="00BB2565"/>
    <w:rsid w:val="00BB2579"/>
    <w:rsid w:val="00BB25EF"/>
    <w:rsid w:val="00BB2668"/>
    <w:rsid w:val="00BB26B0"/>
    <w:rsid w:val="00BB2893"/>
    <w:rsid w:val="00BB2894"/>
    <w:rsid w:val="00BB28F4"/>
    <w:rsid w:val="00BB29BF"/>
    <w:rsid w:val="00BB2A6C"/>
    <w:rsid w:val="00BB2AF6"/>
    <w:rsid w:val="00BB2C3D"/>
    <w:rsid w:val="00BB2C77"/>
    <w:rsid w:val="00BB2CB5"/>
    <w:rsid w:val="00BB2D02"/>
    <w:rsid w:val="00BB2D3F"/>
    <w:rsid w:val="00BB2DD0"/>
    <w:rsid w:val="00BB2E29"/>
    <w:rsid w:val="00BB2EFC"/>
    <w:rsid w:val="00BB2F68"/>
    <w:rsid w:val="00BB301B"/>
    <w:rsid w:val="00BB3056"/>
    <w:rsid w:val="00BB30F4"/>
    <w:rsid w:val="00BB3184"/>
    <w:rsid w:val="00BB325D"/>
    <w:rsid w:val="00BB327A"/>
    <w:rsid w:val="00BB329F"/>
    <w:rsid w:val="00BB32FC"/>
    <w:rsid w:val="00BB33A9"/>
    <w:rsid w:val="00BB34D4"/>
    <w:rsid w:val="00BB3507"/>
    <w:rsid w:val="00BB3659"/>
    <w:rsid w:val="00BB370D"/>
    <w:rsid w:val="00BB3846"/>
    <w:rsid w:val="00BB38B5"/>
    <w:rsid w:val="00BB38E5"/>
    <w:rsid w:val="00BB38F3"/>
    <w:rsid w:val="00BB3A12"/>
    <w:rsid w:val="00BB3A62"/>
    <w:rsid w:val="00BB3B28"/>
    <w:rsid w:val="00BB3C1B"/>
    <w:rsid w:val="00BB3C78"/>
    <w:rsid w:val="00BB3D7C"/>
    <w:rsid w:val="00BB3D98"/>
    <w:rsid w:val="00BB3E5E"/>
    <w:rsid w:val="00BB3EAC"/>
    <w:rsid w:val="00BB3EE7"/>
    <w:rsid w:val="00BB3FAA"/>
    <w:rsid w:val="00BB40B6"/>
    <w:rsid w:val="00BB411B"/>
    <w:rsid w:val="00BB4135"/>
    <w:rsid w:val="00BB414B"/>
    <w:rsid w:val="00BB41F8"/>
    <w:rsid w:val="00BB42A9"/>
    <w:rsid w:val="00BB43EC"/>
    <w:rsid w:val="00BB43F1"/>
    <w:rsid w:val="00BB4488"/>
    <w:rsid w:val="00BB44B9"/>
    <w:rsid w:val="00BB451B"/>
    <w:rsid w:val="00BB4544"/>
    <w:rsid w:val="00BB4580"/>
    <w:rsid w:val="00BB45A1"/>
    <w:rsid w:val="00BB467F"/>
    <w:rsid w:val="00BB46BF"/>
    <w:rsid w:val="00BB47B2"/>
    <w:rsid w:val="00BB491C"/>
    <w:rsid w:val="00BB4A2B"/>
    <w:rsid w:val="00BB4B54"/>
    <w:rsid w:val="00BB4BFE"/>
    <w:rsid w:val="00BB4D75"/>
    <w:rsid w:val="00BB4E8C"/>
    <w:rsid w:val="00BB4EE4"/>
    <w:rsid w:val="00BB5012"/>
    <w:rsid w:val="00BB503F"/>
    <w:rsid w:val="00BB50D1"/>
    <w:rsid w:val="00BB516B"/>
    <w:rsid w:val="00BB532E"/>
    <w:rsid w:val="00BB5380"/>
    <w:rsid w:val="00BB53DA"/>
    <w:rsid w:val="00BB56FA"/>
    <w:rsid w:val="00BB5786"/>
    <w:rsid w:val="00BB579B"/>
    <w:rsid w:val="00BB5866"/>
    <w:rsid w:val="00BB588D"/>
    <w:rsid w:val="00BB59E2"/>
    <w:rsid w:val="00BB5A3B"/>
    <w:rsid w:val="00BB5A9C"/>
    <w:rsid w:val="00BB5AE4"/>
    <w:rsid w:val="00BB5AF9"/>
    <w:rsid w:val="00BB5B04"/>
    <w:rsid w:val="00BB5B67"/>
    <w:rsid w:val="00BB5CF2"/>
    <w:rsid w:val="00BB5D75"/>
    <w:rsid w:val="00BB5DBF"/>
    <w:rsid w:val="00BB5EA4"/>
    <w:rsid w:val="00BB5EAD"/>
    <w:rsid w:val="00BB5ED4"/>
    <w:rsid w:val="00BB6004"/>
    <w:rsid w:val="00BB6062"/>
    <w:rsid w:val="00BB60C4"/>
    <w:rsid w:val="00BB60D7"/>
    <w:rsid w:val="00BB61A8"/>
    <w:rsid w:val="00BB61AA"/>
    <w:rsid w:val="00BB6254"/>
    <w:rsid w:val="00BB63B0"/>
    <w:rsid w:val="00BB641E"/>
    <w:rsid w:val="00BB65F5"/>
    <w:rsid w:val="00BB6710"/>
    <w:rsid w:val="00BB6803"/>
    <w:rsid w:val="00BB6804"/>
    <w:rsid w:val="00BB68FA"/>
    <w:rsid w:val="00BB6973"/>
    <w:rsid w:val="00BB6A04"/>
    <w:rsid w:val="00BB6BE5"/>
    <w:rsid w:val="00BB6C84"/>
    <w:rsid w:val="00BB6CED"/>
    <w:rsid w:val="00BB6EA3"/>
    <w:rsid w:val="00BB7074"/>
    <w:rsid w:val="00BB71A7"/>
    <w:rsid w:val="00BB7275"/>
    <w:rsid w:val="00BB72D0"/>
    <w:rsid w:val="00BB7404"/>
    <w:rsid w:val="00BB7446"/>
    <w:rsid w:val="00BB74A1"/>
    <w:rsid w:val="00BB74AC"/>
    <w:rsid w:val="00BB763B"/>
    <w:rsid w:val="00BB76E2"/>
    <w:rsid w:val="00BB77A6"/>
    <w:rsid w:val="00BB77C4"/>
    <w:rsid w:val="00BB7816"/>
    <w:rsid w:val="00BB781B"/>
    <w:rsid w:val="00BB7867"/>
    <w:rsid w:val="00BB7949"/>
    <w:rsid w:val="00BB79F0"/>
    <w:rsid w:val="00BB7A10"/>
    <w:rsid w:val="00BB7A63"/>
    <w:rsid w:val="00BB7CD9"/>
    <w:rsid w:val="00BB7D08"/>
    <w:rsid w:val="00BB7DE3"/>
    <w:rsid w:val="00BB7DE6"/>
    <w:rsid w:val="00BB7DF1"/>
    <w:rsid w:val="00BB7F01"/>
    <w:rsid w:val="00BB7F73"/>
    <w:rsid w:val="00BB7FC5"/>
    <w:rsid w:val="00BB7FD8"/>
    <w:rsid w:val="00BC00E4"/>
    <w:rsid w:val="00BC0170"/>
    <w:rsid w:val="00BC021C"/>
    <w:rsid w:val="00BC026B"/>
    <w:rsid w:val="00BC0274"/>
    <w:rsid w:val="00BC0304"/>
    <w:rsid w:val="00BC046E"/>
    <w:rsid w:val="00BC04CB"/>
    <w:rsid w:val="00BC059F"/>
    <w:rsid w:val="00BC05A0"/>
    <w:rsid w:val="00BC06E5"/>
    <w:rsid w:val="00BC07C7"/>
    <w:rsid w:val="00BC07E9"/>
    <w:rsid w:val="00BC0803"/>
    <w:rsid w:val="00BC084B"/>
    <w:rsid w:val="00BC0883"/>
    <w:rsid w:val="00BC0B64"/>
    <w:rsid w:val="00BC0B95"/>
    <w:rsid w:val="00BC0C94"/>
    <w:rsid w:val="00BC0D32"/>
    <w:rsid w:val="00BC0D79"/>
    <w:rsid w:val="00BC0E6D"/>
    <w:rsid w:val="00BC0F6E"/>
    <w:rsid w:val="00BC0FDD"/>
    <w:rsid w:val="00BC1029"/>
    <w:rsid w:val="00BC103C"/>
    <w:rsid w:val="00BC10F1"/>
    <w:rsid w:val="00BC120A"/>
    <w:rsid w:val="00BC1228"/>
    <w:rsid w:val="00BC1269"/>
    <w:rsid w:val="00BC135B"/>
    <w:rsid w:val="00BC1481"/>
    <w:rsid w:val="00BC15A9"/>
    <w:rsid w:val="00BC1626"/>
    <w:rsid w:val="00BC168F"/>
    <w:rsid w:val="00BC16BC"/>
    <w:rsid w:val="00BC1724"/>
    <w:rsid w:val="00BC17F7"/>
    <w:rsid w:val="00BC18A3"/>
    <w:rsid w:val="00BC192A"/>
    <w:rsid w:val="00BC19B1"/>
    <w:rsid w:val="00BC19F1"/>
    <w:rsid w:val="00BC1A1B"/>
    <w:rsid w:val="00BC1AFE"/>
    <w:rsid w:val="00BC1B19"/>
    <w:rsid w:val="00BC1BC6"/>
    <w:rsid w:val="00BC1F3F"/>
    <w:rsid w:val="00BC2058"/>
    <w:rsid w:val="00BC2135"/>
    <w:rsid w:val="00BC247E"/>
    <w:rsid w:val="00BC2671"/>
    <w:rsid w:val="00BC26A2"/>
    <w:rsid w:val="00BC26AF"/>
    <w:rsid w:val="00BC26C8"/>
    <w:rsid w:val="00BC26FE"/>
    <w:rsid w:val="00BC2743"/>
    <w:rsid w:val="00BC27B9"/>
    <w:rsid w:val="00BC288E"/>
    <w:rsid w:val="00BC28B7"/>
    <w:rsid w:val="00BC2918"/>
    <w:rsid w:val="00BC292B"/>
    <w:rsid w:val="00BC295F"/>
    <w:rsid w:val="00BC2960"/>
    <w:rsid w:val="00BC29C5"/>
    <w:rsid w:val="00BC2A35"/>
    <w:rsid w:val="00BC2AB1"/>
    <w:rsid w:val="00BC2B90"/>
    <w:rsid w:val="00BC2BCE"/>
    <w:rsid w:val="00BC2C43"/>
    <w:rsid w:val="00BC2C83"/>
    <w:rsid w:val="00BC2D44"/>
    <w:rsid w:val="00BC2DA6"/>
    <w:rsid w:val="00BC2DBB"/>
    <w:rsid w:val="00BC2DF0"/>
    <w:rsid w:val="00BC2E15"/>
    <w:rsid w:val="00BC2F0B"/>
    <w:rsid w:val="00BC2F1E"/>
    <w:rsid w:val="00BC2F4B"/>
    <w:rsid w:val="00BC2FD5"/>
    <w:rsid w:val="00BC31BA"/>
    <w:rsid w:val="00BC31C1"/>
    <w:rsid w:val="00BC31F6"/>
    <w:rsid w:val="00BC320A"/>
    <w:rsid w:val="00BC32A0"/>
    <w:rsid w:val="00BC33B1"/>
    <w:rsid w:val="00BC3416"/>
    <w:rsid w:val="00BC34F2"/>
    <w:rsid w:val="00BC3580"/>
    <w:rsid w:val="00BC35F4"/>
    <w:rsid w:val="00BC3629"/>
    <w:rsid w:val="00BC3698"/>
    <w:rsid w:val="00BC36E3"/>
    <w:rsid w:val="00BC3766"/>
    <w:rsid w:val="00BC37A7"/>
    <w:rsid w:val="00BC3868"/>
    <w:rsid w:val="00BC3883"/>
    <w:rsid w:val="00BC38AD"/>
    <w:rsid w:val="00BC395A"/>
    <w:rsid w:val="00BC3A06"/>
    <w:rsid w:val="00BC3AF7"/>
    <w:rsid w:val="00BC3BE4"/>
    <w:rsid w:val="00BC3CA3"/>
    <w:rsid w:val="00BC3D44"/>
    <w:rsid w:val="00BC3E12"/>
    <w:rsid w:val="00BC3F14"/>
    <w:rsid w:val="00BC3F64"/>
    <w:rsid w:val="00BC4081"/>
    <w:rsid w:val="00BC40AD"/>
    <w:rsid w:val="00BC40D9"/>
    <w:rsid w:val="00BC40E7"/>
    <w:rsid w:val="00BC428B"/>
    <w:rsid w:val="00BC4298"/>
    <w:rsid w:val="00BC4305"/>
    <w:rsid w:val="00BC43D0"/>
    <w:rsid w:val="00BC43D8"/>
    <w:rsid w:val="00BC4529"/>
    <w:rsid w:val="00BC45F4"/>
    <w:rsid w:val="00BC45F5"/>
    <w:rsid w:val="00BC466E"/>
    <w:rsid w:val="00BC4754"/>
    <w:rsid w:val="00BC488C"/>
    <w:rsid w:val="00BC48C0"/>
    <w:rsid w:val="00BC48EF"/>
    <w:rsid w:val="00BC4923"/>
    <w:rsid w:val="00BC4940"/>
    <w:rsid w:val="00BC4BED"/>
    <w:rsid w:val="00BC4C9C"/>
    <w:rsid w:val="00BC4D31"/>
    <w:rsid w:val="00BC4D80"/>
    <w:rsid w:val="00BC4DC5"/>
    <w:rsid w:val="00BC4DCC"/>
    <w:rsid w:val="00BC4E0F"/>
    <w:rsid w:val="00BC4FCD"/>
    <w:rsid w:val="00BC4FD2"/>
    <w:rsid w:val="00BC5024"/>
    <w:rsid w:val="00BC509C"/>
    <w:rsid w:val="00BC5110"/>
    <w:rsid w:val="00BC5111"/>
    <w:rsid w:val="00BC5168"/>
    <w:rsid w:val="00BC51C3"/>
    <w:rsid w:val="00BC523B"/>
    <w:rsid w:val="00BC526D"/>
    <w:rsid w:val="00BC5277"/>
    <w:rsid w:val="00BC52E4"/>
    <w:rsid w:val="00BC539E"/>
    <w:rsid w:val="00BC53AB"/>
    <w:rsid w:val="00BC5436"/>
    <w:rsid w:val="00BC555C"/>
    <w:rsid w:val="00BC575F"/>
    <w:rsid w:val="00BC5799"/>
    <w:rsid w:val="00BC57F3"/>
    <w:rsid w:val="00BC5801"/>
    <w:rsid w:val="00BC5818"/>
    <w:rsid w:val="00BC584C"/>
    <w:rsid w:val="00BC597C"/>
    <w:rsid w:val="00BC5992"/>
    <w:rsid w:val="00BC5A0E"/>
    <w:rsid w:val="00BC5A20"/>
    <w:rsid w:val="00BC5ADC"/>
    <w:rsid w:val="00BC5B8F"/>
    <w:rsid w:val="00BC5BBA"/>
    <w:rsid w:val="00BC5CD5"/>
    <w:rsid w:val="00BC5CF3"/>
    <w:rsid w:val="00BC5CFB"/>
    <w:rsid w:val="00BC5DD0"/>
    <w:rsid w:val="00BC5E6D"/>
    <w:rsid w:val="00BC5EFD"/>
    <w:rsid w:val="00BC5F0E"/>
    <w:rsid w:val="00BC5FA3"/>
    <w:rsid w:val="00BC60BE"/>
    <w:rsid w:val="00BC617C"/>
    <w:rsid w:val="00BC6408"/>
    <w:rsid w:val="00BC6414"/>
    <w:rsid w:val="00BC64C4"/>
    <w:rsid w:val="00BC652B"/>
    <w:rsid w:val="00BC65CF"/>
    <w:rsid w:val="00BC660C"/>
    <w:rsid w:val="00BC6686"/>
    <w:rsid w:val="00BC6891"/>
    <w:rsid w:val="00BC68CA"/>
    <w:rsid w:val="00BC6A28"/>
    <w:rsid w:val="00BC6B1D"/>
    <w:rsid w:val="00BC6BFD"/>
    <w:rsid w:val="00BC6CFE"/>
    <w:rsid w:val="00BC6D6D"/>
    <w:rsid w:val="00BC6E16"/>
    <w:rsid w:val="00BC6E35"/>
    <w:rsid w:val="00BC6E45"/>
    <w:rsid w:val="00BC6E50"/>
    <w:rsid w:val="00BC6E86"/>
    <w:rsid w:val="00BC70CF"/>
    <w:rsid w:val="00BC7193"/>
    <w:rsid w:val="00BC725D"/>
    <w:rsid w:val="00BC7468"/>
    <w:rsid w:val="00BC75DB"/>
    <w:rsid w:val="00BC75E8"/>
    <w:rsid w:val="00BC76A9"/>
    <w:rsid w:val="00BC76C3"/>
    <w:rsid w:val="00BC7714"/>
    <w:rsid w:val="00BC77CA"/>
    <w:rsid w:val="00BC7810"/>
    <w:rsid w:val="00BC787E"/>
    <w:rsid w:val="00BC792F"/>
    <w:rsid w:val="00BC7B53"/>
    <w:rsid w:val="00BC7C07"/>
    <w:rsid w:val="00BC7C5F"/>
    <w:rsid w:val="00BC7CBF"/>
    <w:rsid w:val="00BC7CCE"/>
    <w:rsid w:val="00BC7D4F"/>
    <w:rsid w:val="00BC7D83"/>
    <w:rsid w:val="00BC7D86"/>
    <w:rsid w:val="00BC7ED7"/>
    <w:rsid w:val="00BD009E"/>
    <w:rsid w:val="00BD01ED"/>
    <w:rsid w:val="00BD01F5"/>
    <w:rsid w:val="00BD029C"/>
    <w:rsid w:val="00BD0393"/>
    <w:rsid w:val="00BD03C9"/>
    <w:rsid w:val="00BD03D3"/>
    <w:rsid w:val="00BD04A1"/>
    <w:rsid w:val="00BD0558"/>
    <w:rsid w:val="00BD05F0"/>
    <w:rsid w:val="00BD061A"/>
    <w:rsid w:val="00BD06B7"/>
    <w:rsid w:val="00BD070A"/>
    <w:rsid w:val="00BD08FD"/>
    <w:rsid w:val="00BD0970"/>
    <w:rsid w:val="00BD099F"/>
    <w:rsid w:val="00BD0BD1"/>
    <w:rsid w:val="00BD0C87"/>
    <w:rsid w:val="00BD0CA1"/>
    <w:rsid w:val="00BD0CA7"/>
    <w:rsid w:val="00BD0D94"/>
    <w:rsid w:val="00BD0E0C"/>
    <w:rsid w:val="00BD0F6C"/>
    <w:rsid w:val="00BD0F77"/>
    <w:rsid w:val="00BD1013"/>
    <w:rsid w:val="00BD110F"/>
    <w:rsid w:val="00BD1196"/>
    <w:rsid w:val="00BD12D5"/>
    <w:rsid w:val="00BD13E1"/>
    <w:rsid w:val="00BD1489"/>
    <w:rsid w:val="00BD15FA"/>
    <w:rsid w:val="00BD168D"/>
    <w:rsid w:val="00BD16F1"/>
    <w:rsid w:val="00BD1723"/>
    <w:rsid w:val="00BD17F2"/>
    <w:rsid w:val="00BD18A1"/>
    <w:rsid w:val="00BD18B1"/>
    <w:rsid w:val="00BD18E1"/>
    <w:rsid w:val="00BD18E7"/>
    <w:rsid w:val="00BD1902"/>
    <w:rsid w:val="00BD19B5"/>
    <w:rsid w:val="00BD19E1"/>
    <w:rsid w:val="00BD1A9F"/>
    <w:rsid w:val="00BD1B4F"/>
    <w:rsid w:val="00BD1BC9"/>
    <w:rsid w:val="00BD1C69"/>
    <w:rsid w:val="00BD1D06"/>
    <w:rsid w:val="00BD1D5B"/>
    <w:rsid w:val="00BD1E82"/>
    <w:rsid w:val="00BD1F13"/>
    <w:rsid w:val="00BD202A"/>
    <w:rsid w:val="00BD212D"/>
    <w:rsid w:val="00BD237E"/>
    <w:rsid w:val="00BD23E0"/>
    <w:rsid w:val="00BD25B0"/>
    <w:rsid w:val="00BD2656"/>
    <w:rsid w:val="00BD2694"/>
    <w:rsid w:val="00BD26B0"/>
    <w:rsid w:val="00BD26D8"/>
    <w:rsid w:val="00BD280D"/>
    <w:rsid w:val="00BD2830"/>
    <w:rsid w:val="00BD2850"/>
    <w:rsid w:val="00BD286A"/>
    <w:rsid w:val="00BD29D9"/>
    <w:rsid w:val="00BD2A56"/>
    <w:rsid w:val="00BD2A7C"/>
    <w:rsid w:val="00BD2AAB"/>
    <w:rsid w:val="00BD2C2F"/>
    <w:rsid w:val="00BD2C91"/>
    <w:rsid w:val="00BD2CD4"/>
    <w:rsid w:val="00BD2ECE"/>
    <w:rsid w:val="00BD2EEE"/>
    <w:rsid w:val="00BD30C6"/>
    <w:rsid w:val="00BD314C"/>
    <w:rsid w:val="00BD327C"/>
    <w:rsid w:val="00BD34DE"/>
    <w:rsid w:val="00BD3564"/>
    <w:rsid w:val="00BD35AF"/>
    <w:rsid w:val="00BD35D6"/>
    <w:rsid w:val="00BD3653"/>
    <w:rsid w:val="00BD37D5"/>
    <w:rsid w:val="00BD38B7"/>
    <w:rsid w:val="00BD3A4B"/>
    <w:rsid w:val="00BD3A4E"/>
    <w:rsid w:val="00BD3ACB"/>
    <w:rsid w:val="00BD3BB2"/>
    <w:rsid w:val="00BD3BFF"/>
    <w:rsid w:val="00BD3CF6"/>
    <w:rsid w:val="00BD3D36"/>
    <w:rsid w:val="00BD3EE5"/>
    <w:rsid w:val="00BD3F0C"/>
    <w:rsid w:val="00BD3F84"/>
    <w:rsid w:val="00BD4009"/>
    <w:rsid w:val="00BD4046"/>
    <w:rsid w:val="00BD4072"/>
    <w:rsid w:val="00BD40B1"/>
    <w:rsid w:val="00BD40C7"/>
    <w:rsid w:val="00BD4149"/>
    <w:rsid w:val="00BD41D4"/>
    <w:rsid w:val="00BD41DA"/>
    <w:rsid w:val="00BD4249"/>
    <w:rsid w:val="00BD42DF"/>
    <w:rsid w:val="00BD4337"/>
    <w:rsid w:val="00BD4343"/>
    <w:rsid w:val="00BD434D"/>
    <w:rsid w:val="00BD4384"/>
    <w:rsid w:val="00BD439F"/>
    <w:rsid w:val="00BD444E"/>
    <w:rsid w:val="00BD463E"/>
    <w:rsid w:val="00BD46AB"/>
    <w:rsid w:val="00BD472E"/>
    <w:rsid w:val="00BD47D5"/>
    <w:rsid w:val="00BD47DB"/>
    <w:rsid w:val="00BD48A5"/>
    <w:rsid w:val="00BD48CA"/>
    <w:rsid w:val="00BD4965"/>
    <w:rsid w:val="00BD4B02"/>
    <w:rsid w:val="00BD4B54"/>
    <w:rsid w:val="00BD4BD3"/>
    <w:rsid w:val="00BD4C3C"/>
    <w:rsid w:val="00BD4C88"/>
    <w:rsid w:val="00BD4D13"/>
    <w:rsid w:val="00BD4DAD"/>
    <w:rsid w:val="00BD4DFA"/>
    <w:rsid w:val="00BD4E54"/>
    <w:rsid w:val="00BD4F13"/>
    <w:rsid w:val="00BD4F77"/>
    <w:rsid w:val="00BD511C"/>
    <w:rsid w:val="00BD5143"/>
    <w:rsid w:val="00BD52A8"/>
    <w:rsid w:val="00BD52DE"/>
    <w:rsid w:val="00BD5345"/>
    <w:rsid w:val="00BD53BE"/>
    <w:rsid w:val="00BD547A"/>
    <w:rsid w:val="00BD54D0"/>
    <w:rsid w:val="00BD5582"/>
    <w:rsid w:val="00BD55C4"/>
    <w:rsid w:val="00BD567E"/>
    <w:rsid w:val="00BD5866"/>
    <w:rsid w:val="00BD587F"/>
    <w:rsid w:val="00BD589D"/>
    <w:rsid w:val="00BD5903"/>
    <w:rsid w:val="00BD5A41"/>
    <w:rsid w:val="00BD5A81"/>
    <w:rsid w:val="00BD5AF1"/>
    <w:rsid w:val="00BD5B47"/>
    <w:rsid w:val="00BD5BE9"/>
    <w:rsid w:val="00BD5C28"/>
    <w:rsid w:val="00BD5CE3"/>
    <w:rsid w:val="00BD5D39"/>
    <w:rsid w:val="00BD5E3B"/>
    <w:rsid w:val="00BD5E48"/>
    <w:rsid w:val="00BD5F63"/>
    <w:rsid w:val="00BD6050"/>
    <w:rsid w:val="00BD6236"/>
    <w:rsid w:val="00BD633A"/>
    <w:rsid w:val="00BD6360"/>
    <w:rsid w:val="00BD63A3"/>
    <w:rsid w:val="00BD63E2"/>
    <w:rsid w:val="00BD648D"/>
    <w:rsid w:val="00BD65E5"/>
    <w:rsid w:val="00BD6621"/>
    <w:rsid w:val="00BD6626"/>
    <w:rsid w:val="00BD6732"/>
    <w:rsid w:val="00BD6797"/>
    <w:rsid w:val="00BD67AF"/>
    <w:rsid w:val="00BD6810"/>
    <w:rsid w:val="00BD68F3"/>
    <w:rsid w:val="00BD690D"/>
    <w:rsid w:val="00BD693E"/>
    <w:rsid w:val="00BD69A6"/>
    <w:rsid w:val="00BD6A48"/>
    <w:rsid w:val="00BD6AC1"/>
    <w:rsid w:val="00BD6B4A"/>
    <w:rsid w:val="00BD6B6A"/>
    <w:rsid w:val="00BD6BDB"/>
    <w:rsid w:val="00BD6CB1"/>
    <w:rsid w:val="00BD6CC0"/>
    <w:rsid w:val="00BD6CE0"/>
    <w:rsid w:val="00BD6D20"/>
    <w:rsid w:val="00BD6D61"/>
    <w:rsid w:val="00BD6DAB"/>
    <w:rsid w:val="00BD6E40"/>
    <w:rsid w:val="00BD6F84"/>
    <w:rsid w:val="00BD6FB2"/>
    <w:rsid w:val="00BD6FF8"/>
    <w:rsid w:val="00BD70F1"/>
    <w:rsid w:val="00BD7270"/>
    <w:rsid w:val="00BD72FB"/>
    <w:rsid w:val="00BD73F8"/>
    <w:rsid w:val="00BD7469"/>
    <w:rsid w:val="00BD74B6"/>
    <w:rsid w:val="00BD75E6"/>
    <w:rsid w:val="00BD762F"/>
    <w:rsid w:val="00BD76FF"/>
    <w:rsid w:val="00BD7893"/>
    <w:rsid w:val="00BD78B1"/>
    <w:rsid w:val="00BD78B2"/>
    <w:rsid w:val="00BD7924"/>
    <w:rsid w:val="00BD793B"/>
    <w:rsid w:val="00BD79FF"/>
    <w:rsid w:val="00BD7A99"/>
    <w:rsid w:val="00BD7AD9"/>
    <w:rsid w:val="00BD7B0C"/>
    <w:rsid w:val="00BD7BCE"/>
    <w:rsid w:val="00BD7CD5"/>
    <w:rsid w:val="00BD7D2C"/>
    <w:rsid w:val="00BD7E58"/>
    <w:rsid w:val="00BD7EEA"/>
    <w:rsid w:val="00BD7F2A"/>
    <w:rsid w:val="00BD7F96"/>
    <w:rsid w:val="00BD7FD6"/>
    <w:rsid w:val="00BE00B4"/>
    <w:rsid w:val="00BE016C"/>
    <w:rsid w:val="00BE020D"/>
    <w:rsid w:val="00BE03C1"/>
    <w:rsid w:val="00BE0423"/>
    <w:rsid w:val="00BE0501"/>
    <w:rsid w:val="00BE0529"/>
    <w:rsid w:val="00BE05E5"/>
    <w:rsid w:val="00BE05FB"/>
    <w:rsid w:val="00BE06B1"/>
    <w:rsid w:val="00BE06B8"/>
    <w:rsid w:val="00BE0909"/>
    <w:rsid w:val="00BE0A1F"/>
    <w:rsid w:val="00BE0A95"/>
    <w:rsid w:val="00BE0CA0"/>
    <w:rsid w:val="00BE0DE8"/>
    <w:rsid w:val="00BE0E44"/>
    <w:rsid w:val="00BE0E88"/>
    <w:rsid w:val="00BE0FBB"/>
    <w:rsid w:val="00BE1001"/>
    <w:rsid w:val="00BE1013"/>
    <w:rsid w:val="00BE1116"/>
    <w:rsid w:val="00BE1172"/>
    <w:rsid w:val="00BE125F"/>
    <w:rsid w:val="00BE140B"/>
    <w:rsid w:val="00BE1453"/>
    <w:rsid w:val="00BE14BE"/>
    <w:rsid w:val="00BE16D4"/>
    <w:rsid w:val="00BE16D7"/>
    <w:rsid w:val="00BE16E5"/>
    <w:rsid w:val="00BE1731"/>
    <w:rsid w:val="00BE1782"/>
    <w:rsid w:val="00BE1789"/>
    <w:rsid w:val="00BE17AD"/>
    <w:rsid w:val="00BE18C7"/>
    <w:rsid w:val="00BE18F8"/>
    <w:rsid w:val="00BE191F"/>
    <w:rsid w:val="00BE1A1F"/>
    <w:rsid w:val="00BE1A92"/>
    <w:rsid w:val="00BE1AA1"/>
    <w:rsid w:val="00BE1B15"/>
    <w:rsid w:val="00BE1BF6"/>
    <w:rsid w:val="00BE1D25"/>
    <w:rsid w:val="00BE1DF1"/>
    <w:rsid w:val="00BE1E10"/>
    <w:rsid w:val="00BE1E6D"/>
    <w:rsid w:val="00BE1EE7"/>
    <w:rsid w:val="00BE1F28"/>
    <w:rsid w:val="00BE1F37"/>
    <w:rsid w:val="00BE1FF8"/>
    <w:rsid w:val="00BE2094"/>
    <w:rsid w:val="00BE21B7"/>
    <w:rsid w:val="00BE2244"/>
    <w:rsid w:val="00BE225B"/>
    <w:rsid w:val="00BE22AC"/>
    <w:rsid w:val="00BE22C7"/>
    <w:rsid w:val="00BE2349"/>
    <w:rsid w:val="00BE2375"/>
    <w:rsid w:val="00BE25A6"/>
    <w:rsid w:val="00BE25C1"/>
    <w:rsid w:val="00BE25E6"/>
    <w:rsid w:val="00BE2810"/>
    <w:rsid w:val="00BE287D"/>
    <w:rsid w:val="00BE28BB"/>
    <w:rsid w:val="00BE28BD"/>
    <w:rsid w:val="00BE28D2"/>
    <w:rsid w:val="00BE29CA"/>
    <w:rsid w:val="00BE2A4D"/>
    <w:rsid w:val="00BE2A8D"/>
    <w:rsid w:val="00BE2B23"/>
    <w:rsid w:val="00BE2B48"/>
    <w:rsid w:val="00BE2B92"/>
    <w:rsid w:val="00BE2C93"/>
    <w:rsid w:val="00BE2CA8"/>
    <w:rsid w:val="00BE2D00"/>
    <w:rsid w:val="00BE2DDC"/>
    <w:rsid w:val="00BE2DE0"/>
    <w:rsid w:val="00BE2DEF"/>
    <w:rsid w:val="00BE2E26"/>
    <w:rsid w:val="00BE2E85"/>
    <w:rsid w:val="00BE300C"/>
    <w:rsid w:val="00BE324D"/>
    <w:rsid w:val="00BE3288"/>
    <w:rsid w:val="00BE3336"/>
    <w:rsid w:val="00BE336E"/>
    <w:rsid w:val="00BE33E3"/>
    <w:rsid w:val="00BE33EE"/>
    <w:rsid w:val="00BE357B"/>
    <w:rsid w:val="00BE35A5"/>
    <w:rsid w:val="00BE35BD"/>
    <w:rsid w:val="00BE386C"/>
    <w:rsid w:val="00BE38DF"/>
    <w:rsid w:val="00BE390F"/>
    <w:rsid w:val="00BE3919"/>
    <w:rsid w:val="00BE39A5"/>
    <w:rsid w:val="00BE39BF"/>
    <w:rsid w:val="00BE3C3C"/>
    <w:rsid w:val="00BE3C6D"/>
    <w:rsid w:val="00BE3C7B"/>
    <w:rsid w:val="00BE3E7F"/>
    <w:rsid w:val="00BE3F58"/>
    <w:rsid w:val="00BE3FCB"/>
    <w:rsid w:val="00BE4089"/>
    <w:rsid w:val="00BE40AF"/>
    <w:rsid w:val="00BE40FF"/>
    <w:rsid w:val="00BE4212"/>
    <w:rsid w:val="00BE4346"/>
    <w:rsid w:val="00BE436A"/>
    <w:rsid w:val="00BE43D5"/>
    <w:rsid w:val="00BE445B"/>
    <w:rsid w:val="00BE44BE"/>
    <w:rsid w:val="00BE4510"/>
    <w:rsid w:val="00BE46B4"/>
    <w:rsid w:val="00BE47D3"/>
    <w:rsid w:val="00BE484C"/>
    <w:rsid w:val="00BE48D2"/>
    <w:rsid w:val="00BE492B"/>
    <w:rsid w:val="00BE4954"/>
    <w:rsid w:val="00BE49BE"/>
    <w:rsid w:val="00BE4A64"/>
    <w:rsid w:val="00BE4BD6"/>
    <w:rsid w:val="00BE4BEE"/>
    <w:rsid w:val="00BE4C7F"/>
    <w:rsid w:val="00BE4EEB"/>
    <w:rsid w:val="00BE4F28"/>
    <w:rsid w:val="00BE4F3F"/>
    <w:rsid w:val="00BE50A8"/>
    <w:rsid w:val="00BE521B"/>
    <w:rsid w:val="00BE528E"/>
    <w:rsid w:val="00BE5430"/>
    <w:rsid w:val="00BE5581"/>
    <w:rsid w:val="00BE57D4"/>
    <w:rsid w:val="00BE5815"/>
    <w:rsid w:val="00BE582F"/>
    <w:rsid w:val="00BE591E"/>
    <w:rsid w:val="00BE5A9B"/>
    <w:rsid w:val="00BE5C06"/>
    <w:rsid w:val="00BE5D15"/>
    <w:rsid w:val="00BE5D65"/>
    <w:rsid w:val="00BE5D9B"/>
    <w:rsid w:val="00BE5D9F"/>
    <w:rsid w:val="00BE5DFA"/>
    <w:rsid w:val="00BE5E12"/>
    <w:rsid w:val="00BE5E43"/>
    <w:rsid w:val="00BE5F56"/>
    <w:rsid w:val="00BE5F66"/>
    <w:rsid w:val="00BE604B"/>
    <w:rsid w:val="00BE6053"/>
    <w:rsid w:val="00BE60A3"/>
    <w:rsid w:val="00BE60D8"/>
    <w:rsid w:val="00BE62F4"/>
    <w:rsid w:val="00BE633F"/>
    <w:rsid w:val="00BE6365"/>
    <w:rsid w:val="00BE636E"/>
    <w:rsid w:val="00BE63EC"/>
    <w:rsid w:val="00BE642C"/>
    <w:rsid w:val="00BE64B1"/>
    <w:rsid w:val="00BE65C7"/>
    <w:rsid w:val="00BE660E"/>
    <w:rsid w:val="00BE6644"/>
    <w:rsid w:val="00BE665E"/>
    <w:rsid w:val="00BE66BA"/>
    <w:rsid w:val="00BE66DA"/>
    <w:rsid w:val="00BE6715"/>
    <w:rsid w:val="00BE6735"/>
    <w:rsid w:val="00BE675A"/>
    <w:rsid w:val="00BE6970"/>
    <w:rsid w:val="00BE6ABC"/>
    <w:rsid w:val="00BE6AC8"/>
    <w:rsid w:val="00BE6AEA"/>
    <w:rsid w:val="00BE6B59"/>
    <w:rsid w:val="00BE6BAC"/>
    <w:rsid w:val="00BE6D0C"/>
    <w:rsid w:val="00BE6D3B"/>
    <w:rsid w:val="00BE6D62"/>
    <w:rsid w:val="00BE6E67"/>
    <w:rsid w:val="00BE7104"/>
    <w:rsid w:val="00BE7135"/>
    <w:rsid w:val="00BE715D"/>
    <w:rsid w:val="00BE7178"/>
    <w:rsid w:val="00BE7222"/>
    <w:rsid w:val="00BE7320"/>
    <w:rsid w:val="00BE736C"/>
    <w:rsid w:val="00BE7436"/>
    <w:rsid w:val="00BE74A7"/>
    <w:rsid w:val="00BE7555"/>
    <w:rsid w:val="00BE7612"/>
    <w:rsid w:val="00BE773E"/>
    <w:rsid w:val="00BE7776"/>
    <w:rsid w:val="00BE77D0"/>
    <w:rsid w:val="00BE7875"/>
    <w:rsid w:val="00BE795E"/>
    <w:rsid w:val="00BE7BA8"/>
    <w:rsid w:val="00BE7BAF"/>
    <w:rsid w:val="00BE7C06"/>
    <w:rsid w:val="00BE7CC6"/>
    <w:rsid w:val="00BE7D0E"/>
    <w:rsid w:val="00BE7EBD"/>
    <w:rsid w:val="00BE7EE2"/>
    <w:rsid w:val="00BE7F86"/>
    <w:rsid w:val="00BF015F"/>
    <w:rsid w:val="00BF0205"/>
    <w:rsid w:val="00BF027B"/>
    <w:rsid w:val="00BF02DB"/>
    <w:rsid w:val="00BF0475"/>
    <w:rsid w:val="00BF0573"/>
    <w:rsid w:val="00BF060D"/>
    <w:rsid w:val="00BF060F"/>
    <w:rsid w:val="00BF0702"/>
    <w:rsid w:val="00BF0769"/>
    <w:rsid w:val="00BF07C3"/>
    <w:rsid w:val="00BF082C"/>
    <w:rsid w:val="00BF0887"/>
    <w:rsid w:val="00BF08A6"/>
    <w:rsid w:val="00BF08EE"/>
    <w:rsid w:val="00BF09F2"/>
    <w:rsid w:val="00BF0A15"/>
    <w:rsid w:val="00BF0A50"/>
    <w:rsid w:val="00BF0AAB"/>
    <w:rsid w:val="00BF0AF4"/>
    <w:rsid w:val="00BF0BD8"/>
    <w:rsid w:val="00BF0C44"/>
    <w:rsid w:val="00BF0CB9"/>
    <w:rsid w:val="00BF0D38"/>
    <w:rsid w:val="00BF0E41"/>
    <w:rsid w:val="00BF0E7D"/>
    <w:rsid w:val="00BF0F7C"/>
    <w:rsid w:val="00BF111F"/>
    <w:rsid w:val="00BF1143"/>
    <w:rsid w:val="00BF1199"/>
    <w:rsid w:val="00BF127C"/>
    <w:rsid w:val="00BF12BE"/>
    <w:rsid w:val="00BF1705"/>
    <w:rsid w:val="00BF1863"/>
    <w:rsid w:val="00BF18E4"/>
    <w:rsid w:val="00BF1926"/>
    <w:rsid w:val="00BF196F"/>
    <w:rsid w:val="00BF1997"/>
    <w:rsid w:val="00BF1BCA"/>
    <w:rsid w:val="00BF1C09"/>
    <w:rsid w:val="00BF1CA9"/>
    <w:rsid w:val="00BF1D02"/>
    <w:rsid w:val="00BF1D2B"/>
    <w:rsid w:val="00BF1DAF"/>
    <w:rsid w:val="00BF1DEB"/>
    <w:rsid w:val="00BF1EC8"/>
    <w:rsid w:val="00BF1F19"/>
    <w:rsid w:val="00BF1F56"/>
    <w:rsid w:val="00BF211D"/>
    <w:rsid w:val="00BF2198"/>
    <w:rsid w:val="00BF2207"/>
    <w:rsid w:val="00BF22C3"/>
    <w:rsid w:val="00BF22EF"/>
    <w:rsid w:val="00BF242E"/>
    <w:rsid w:val="00BF2475"/>
    <w:rsid w:val="00BF2732"/>
    <w:rsid w:val="00BF2736"/>
    <w:rsid w:val="00BF2789"/>
    <w:rsid w:val="00BF2792"/>
    <w:rsid w:val="00BF27AC"/>
    <w:rsid w:val="00BF27B2"/>
    <w:rsid w:val="00BF2989"/>
    <w:rsid w:val="00BF29AC"/>
    <w:rsid w:val="00BF2BBD"/>
    <w:rsid w:val="00BF2BFA"/>
    <w:rsid w:val="00BF2CC5"/>
    <w:rsid w:val="00BF2CD1"/>
    <w:rsid w:val="00BF2D95"/>
    <w:rsid w:val="00BF2DB0"/>
    <w:rsid w:val="00BF2E2F"/>
    <w:rsid w:val="00BF2E98"/>
    <w:rsid w:val="00BF2F8D"/>
    <w:rsid w:val="00BF2FD0"/>
    <w:rsid w:val="00BF31E7"/>
    <w:rsid w:val="00BF321B"/>
    <w:rsid w:val="00BF3249"/>
    <w:rsid w:val="00BF331B"/>
    <w:rsid w:val="00BF33E3"/>
    <w:rsid w:val="00BF3448"/>
    <w:rsid w:val="00BF3490"/>
    <w:rsid w:val="00BF34DD"/>
    <w:rsid w:val="00BF369A"/>
    <w:rsid w:val="00BF37D5"/>
    <w:rsid w:val="00BF3909"/>
    <w:rsid w:val="00BF3939"/>
    <w:rsid w:val="00BF3B33"/>
    <w:rsid w:val="00BF3B4C"/>
    <w:rsid w:val="00BF3CE5"/>
    <w:rsid w:val="00BF3DA8"/>
    <w:rsid w:val="00BF3F1A"/>
    <w:rsid w:val="00BF3F44"/>
    <w:rsid w:val="00BF4129"/>
    <w:rsid w:val="00BF4152"/>
    <w:rsid w:val="00BF42FE"/>
    <w:rsid w:val="00BF4314"/>
    <w:rsid w:val="00BF43AE"/>
    <w:rsid w:val="00BF43E7"/>
    <w:rsid w:val="00BF4419"/>
    <w:rsid w:val="00BF4572"/>
    <w:rsid w:val="00BF45C0"/>
    <w:rsid w:val="00BF4607"/>
    <w:rsid w:val="00BF4647"/>
    <w:rsid w:val="00BF4758"/>
    <w:rsid w:val="00BF4776"/>
    <w:rsid w:val="00BF47F1"/>
    <w:rsid w:val="00BF4828"/>
    <w:rsid w:val="00BF48CE"/>
    <w:rsid w:val="00BF4919"/>
    <w:rsid w:val="00BF49F3"/>
    <w:rsid w:val="00BF4B3F"/>
    <w:rsid w:val="00BF4B56"/>
    <w:rsid w:val="00BF4B9B"/>
    <w:rsid w:val="00BF4C9A"/>
    <w:rsid w:val="00BF4E47"/>
    <w:rsid w:val="00BF4EB1"/>
    <w:rsid w:val="00BF4FB9"/>
    <w:rsid w:val="00BF5031"/>
    <w:rsid w:val="00BF5152"/>
    <w:rsid w:val="00BF519B"/>
    <w:rsid w:val="00BF51FA"/>
    <w:rsid w:val="00BF52B1"/>
    <w:rsid w:val="00BF52DB"/>
    <w:rsid w:val="00BF52DE"/>
    <w:rsid w:val="00BF52FB"/>
    <w:rsid w:val="00BF53B9"/>
    <w:rsid w:val="00BF545C"/>
    <w:rsid w:val="00BF557D"/>
    <w:rsid w:val="00BF55F8"/>
    <w:rsid w:val="00BF5603"/>
    <w:rsid w:val="00BF5666"/>
    <w:rsid w:val="00BF5690"/>
    <w:rsid w:val="00BF5AB3"/>
    <w:rsid w:val="00BF5AFF"/>
    <w:rsid w:val="00BF5B3D"/>
    <w:rsid w:val="00BF5B93"/>
    <w:rsid w:val="00BF5D03"/>
    <w:rsid w:val="00BF5D3D"/>
    <w:rsid w:val="00BF5D5A"/>
    <w:rsid w:val="00BF5F73"/>
    <w:rsid w:val="00BF5F91"/>
    <w:rsid w:val="00BF60D1"/>
    <w:rsid w:val="00BF6167"/>
    <w:rsid w:val="00BF63BE"/>
    <w:rsid w:val="00BF650E"/>
    <w:rsid w:val="00BF652A"/>
    <w:rsid w:val="00BF6577"/>
    <w:rsid w:val="00BF658D"/>
    <w:rsid w:val="00BF65E2"/>
    <w:rsid w:val="00BF6809"/>
    <w:rsid w:val="00BF682E"/>
    <w:rsid w:val="00BF68B6"/>
    <w:rsid w:val="00BF693E"/>
    <w:rsid w:val="00BF6993"/>
    <w:rsid w:val="00BF69CA"/>
    <w:rsid w:val="00BF6AA7"/>
    <w:rsid w:val="00BF6B04"/>
    <w:rsid w:val="00BF6B10"/>
    <w:rsid w:val="00BF6B94"/>
    <w:rsid w:val="00BF6BC1"/>
    <w:rsid w:val="00BF6DD3"/>
    <w:rsid w:val="00BF6EF2"/>
    <w:rsid w:val="00BF6F91"/>
    <w:rsid w:val="00BF70B4"/>
    <w:rsid w:val="00BF70CA"/>
    <w:rsid w:val="00BF712E"/>
    <w:rsid w:val="00BF727A"/>
    <w:rsid w:val="00BF7290"/>
    <w:rsid w:val="00BF7440"/>
    <w:rsid w:val="00BF74AD"/>
    <w:rsid w:val="00BF74E5"/>
    <w:rsid w:val="00BF7577"/>
    <w:rsid w:val="00BF76BE"/>
    <w:rsid w:val="00BF78E5"/>
    <w:rsid w:val="00BF79E2"/>
    <w:rsid w:val="00BF79E5"/>
    <w:rsid w:val="00BF7A6E"/>
    <w:rsid w:val="00BF7AAD"/>
    <w:rsid w:val="00BF7B18"/>
    <w:rsid w:val="00BF7C15"/>
    <w:rsid w:val="00BF7D9F"/>
    <w:rsid w:val="00BF7F13"/>
    <w:rsid w:val="00BF7F58"/>
    <w:rsid w:val="00BF7F71"/>
    <w:rsid w:val="00BF7FD3"/>
    <w:rsid w:val="00C00091"/>
    <w:rsid w:val="00C00107"/>
    <w:rsid w:val="00C0019B"/>
    <w:rsid w:val="00C001B7"/>
    <w:rsid w:val="00C001BC"/>
    <w:rsid w:val="00C001E5"/>
    <w:rsid w:val="00C0055F"/>
    <w:rsid w:val="00C006BB"/>
    <w:rsid w:val="00C006D0"/>
    <w:rsid w:val="00C007EB"/>
    <w:rsid w:val="00C00845"/>
    <w:rsid w:val="00C0097E"/>
    <w:rsid w:val="00C00A76"/>
    <w:rsid w:val="00C00A79"/>
    <w:rsid w:val="00C00AE5"/>
    <w:rsid w:val="00C00B9F"/>
    <w:rsid w:val="00C00BAC"/>
    <w:rsid w:val="00C00C59"/>
    <w:rsid w:val="00C00E04"/>
    <w:rsid w:val="00C00FE8"/>
    <w:rsid w:val="00C01061"/>
    <w:rsid w:val="00C01152"/>
    <w:rsid w:val="00C01168"/>
    <w:rsid w:val="00C0122F"/>
    <w:rsid w:val="00C012BB"/>
    <w:rsid w:val="00C012D6"/>
    <w:rsid w:val="00C01381"/>
    <w:rsid w:val="00C0143E"/>
    <w:rsid w:val="00C0160D"/>
    <w:rsid w:val="00C019E7"/>
    <w:rsid w:val="00C01A03"/>
    <w:rsid w:val="00C01A44"/>
    <w:rsid w:val="00C01AB1"/>
    <w:rsid w:val="00C01C95"/>
    <w:rsid w:val="00C01DBD"/>
    <w:rsid w:val="00C01E39"/>
    <w:rsid w:val="00C01EBA"/>
    <w:rsid w:val="00C01FD1"/>
    <w:rsid w:val="00C01FD4"/>
    <w:rsid w:val="00C02139"/>
    <w:rsid w:val="00C0213E"/>
    <w:rsid w:val="00C02391"/>
    <w:rsid w:val="00C02403"/>
    <w:rsid w:val="00C0258A"/>
    <w:rsid w:val="00C026A0"/>
    <w:rsid w:val="00C026EF"/>
    <w:rsid w:val="00C027A7"/>
    <w:rsid w:val="00C027B8"/>
    <w:rsid w:val="00C027E3"/>
    <w:rsid w:val="00C027F2"/>
    <w:rsid w:val="00C02904"/>
    <w:rsid w:val="00C02A11"/>
    <w:rsid w:val="00C02A1F"/>
    <w:rsid w:val="00C02AEE"/>
    <w:rsid w:val="00C02F0F"/>
    <w:rsid w:val="00C02F4B"/>
    <w:rsid w:val="00C02FB1"/>
    <w:rsid w:val="00C03038"/>
    <w:rsid w:val="00C0317B"/>
    <w:rsid w:val="00C031C8"/>
    <w:rsid w:val="00C03319"/>
    <w:rsid w:val="00C033BB"/>
    <w:rsid w:val="00C03416"/>
    <w:rsid w:val="00C03425"/>
    <w:rsid w:val="00C03447"/>
    <w:rsid w:val="00C034E4"/>
    <w:rsid w:val="00C0357E"/>
    <w:rsid w:val="00C03597"/>
    <w:rsid w:val="00C03655"/>
    <w:rsid w:val="00C03758"/>
    <w:rsid w:val="00C037D6"/>
    <w:rsid w:val="00C03A0E"/>
    <w:rsid w:val="00C03A12"/>
    <w:rsid w:val="00C03A6E"/>
    <w:rsid w:val="00C03B59"/>
    <w:rsid w:val="00C03BE2"/>
    <w:rsid w:val="00C03F0E"/>
    <w:rsid w:val="00C03F42"/>
    <w:rsid w:val="00C040E8"/>
    <w:rsid w:val="00C0421B"/>
    <w:rsid w:val="00C04320"/>
    <w:rsid w:val="00C0439F"/>
    <w:rsid w:val="00C043C9"/>
    <w:rsid w:val="00C04489"/>
    <w:rsid w:val="00C044B1"/>
    <w:rsid w:val="00C04567"/>
    <w:rsid w:val="00C045C2"/>
    <w:rsid w:val="00C045EC"/>
    <w:rsid w:val="00C0476F"/>
    <w:rsid w:val="00C0486A"/>
    <w:rsid w:val="00C04928"/>
    <w:rsid w:val="00C04AEB"/>
    <w:rsid w:val="00C04AFA"/>
    <w:rsid w:val="00C04B32"/>
    <w:rsid w:val="00C04C2F"/>
    <w:rsid w:val="00C04CB2"/>
    <w:rsid w:val="00C04E9D"/>
    <w:rsid w:val="00C04EAA"/>
    <w:rsid w:val="00C04EDB"/>
    <w:rsid w:val="00C04FB1"/>
    <w:rsid w:val="00C050C1"/>
    <w:rsid w:val="00C0514E"/>
    <w:rsid w:val="00C051DA"/>
    <w:rsid w:val="00C05235"/>
    <w:rsid w:val="00C0526D"/>
    <w:rsid w:val="00C052BB"/>
    <w:rsid w:val="00C05313"/>
    <w:rsid w:val="00C05375"/>
    <w:rsid w:val="00C05384"/>
    <w:rsid w:val="00C0538B"/>
    <w:rsid w:val="00C0543B"/>
    <w:rsid w:val="00C05458"/>
    <w:rsid w:val="00C0546F"/>
    <w:rsid w:val="00C054B4"/>
    <w:rsid w:val="00C0556F"/>
    <w:rsid w:val="00C055A1"/>
    <w:rsid w:val="00C056E2"/>
    <w:rsid w:val="00C0580E"/>
    <w:rsid w:val="00C0599D"/>
    <w:rsid w:val="00C05A1A"/>
    <w:rsid w:val="00C05A95"/>
    <w:rsid w:val="00C05AB7"/>
    <w:rsid w:val="00C05B99"/>
    <w:rsid w:val="00C05C46"/>
    <w:rsid w:val="00C05C5F"/>
    <w:rsid w:val="00C05E1D"/>
    <w:rsid w:val="00C05F51"/>
    <w:rsid w:val="00C05F59"/>
    <w:rsid w:val="00C05F5D"/>
    <w:rsid w:val="00C060E9"/>
    <w:rsid w:val="00C06123"/>
    <w:rsid w:val="00C06137"/>
    <w:rsid w:val="00C0614E"/>
    <w:rsid w:val="00C062B3"/>
    <w:rsid w:val="00C06413"/>
    <w:rsid w:val="00C064BE"/>
    <w:rsid w:val="00C064D4"/>
    <w:rsid w:val="00C067D1"/>
    <w:rsid w:val="00C067D2"/>
    <w:rsid w:val="00C067DC"/>
    <w:rsid w:val="00C06811"/>
    <w:rsid w:val="00C068F0"/>
    <w:rsid w:val="00C06929"/>
    <w:rsid w:val="00C06937"/>
    <w:rsid w:val="00C069EF"/>
    <w:rsid w:val="00C069FE"/>
    <w:rsid w:val="00C06A55"/>
    <w:rsid w:val="00C06A64"/>
    <w:rsid w:val="00C06A98"/>
    <w:rsid w:val="00C06B62"/>
    <w:rsid w:val="00C06B66"/>
    <w:rsid w:val="00C06B69"/>
    <w:rsid w:val="00C06C9A"/>
    <w:rsid w:val="00C06DB1"/>
    <w:rsid w:val="00C06EE8"/>
    <w:rsid w:val="00C06EEF"/>
    <w:rsid w:val="00C06F9C"/>
    <w:rsid w:val="00C07037"/>
    <w:rsid w:val="00C070F5"/>
    <w:rsid w:val="00C0713E"/>
    <w:rsid w:val="00C07257"/>
    <w:rsid w:val="00C072A7"/>
    <w:rsid w:val="00C072D4"/>
    <w:rsid w:val="00C07301"/>
    <w:rsid w:val="00C07360"/>
    <w:rsid w:val="00C0737B"/>
    <w:rsid w:val="00C0739B"/>
    <w:rsid w:val="00C07441"/>
    <w:rsid w:val="00C075C7"/>
    <w:rsid w:val="00C075E4"/>
    <w:rsid w:val="00C075F7"/>
    <w:rsid w:val="00C07615"/>
    <w:rsid w:val="00C0766E"/>
    <w:rsid w:val="00C076AD"/>
    <w:rsid w:val="00C0779E"/>
    <w:rsid w:val="00C0785F"/>
    <w:rsid w:val="00C078D6"/>
    <w:rsid w:val="00C0791A"/>
    <w:rsid w:val="00C07969"/>
    <w:rsid w:val="00C079B8"/>
    <w:rsid w:val="00C07AD7"/>
    <w:rsid w:val="00C07C0F"/>
    <w:rsid w:val="00C07C76"/>
    <w:rsid w:val="00C07E6F"/>
    <w:rsid w:val="00C07F6F"/>
    <w:rsid w:val="00C10022"/>
    <w:rsid w:val="00C10037"/>
    <w:rsid w:val="00C10047"/>
    <w:rsid w:val="00C102D2"/>
    <w:rsid w:val="00C104CA"/>
    <w:rsid w:val="00C104F1"/>
    <w:rsid w:val="00C10584"/>
    <w:rsid w:val="00C105E5"/>
    <w:rsid w:val="00C10727"/>
    <w:rsid w:val="00C107F6"/>
    <w:rsid w:val="00C10940"/>
    <w:rsid w:val="00C10A90"/>
    <w:rsid w:val="00C10B56"/>
    <w:rsid w:val="00C10C27"/>
    <w:rsid w:val="00C10C35"/>
    <w:rsid w:val="00C10DC1"/>
    <w:rsid w:val="00C10E16"/>
    <w:rsid w:val="00C10FEA"/>
    <w:rsid w:val="00C1105F"/>
    <w:rsid w:val="00C1117A"/>
    <w:rsid w:val="00C1155D"/>
    <w:rsid w:val="00C11596"/>
    <w:rsid w:val="00C1159A"/>
    <w:rsid w:val="00C115A1"/>
    <w:rsid w:val="00C115D7"/>
    <w:rsid w:val="00C115E1"/>
    <w:rsid w:val="00C115FC"/>
    <w:rsid w:val="00C1166D"/>
    <w:rsid w:val="00C1166E"/>
    <w:rsid w:val="00C118EA"/>
    <w:rsid w:val="00C119E6"/>
    <w:rsid w:val="00C11A5E"/>
    <w:rsid w:val="00C11B1A"/>
    <w:rsid w:val="00C11B86"/>
    <w:rsid w:val="00C11EB7"/>
    <w:rsid w:val="00C11EF3"/>
    <w:rsid w:val="00C120FC"/>
    <w:rsid w:val="00C1213D"/>
    <w:rsid w:val="00C121D9"/>
    <w:rsid w:val="00C122A4"/>
    <w:rsid w:val="00C122E4"/>
    <w:rsid w:val="00C123E3"/>
    <w:rsid w:val="00C123EA"/>
    <w:rsid w:val="00C1247F"/>
    <w:rsid w:val="00C124A8"/>
    <w:rsid w:val="00C12508"/>
    <w:rsid w:val="00C1252B"/>
    <w:rsid w:val="00C12621"/>
    <w:rsid w:val="00C12668"/>
    <w:rsid w:val="00C12676"/>
    <w:rsid w:val="00C1267F"/>
    <w:rsid w:val="00C1288C"/>
    <w:rsid w:val="00C1298F"/>
    <w:rsid w:val="00C129BA"/>
    <w:rsid w:val="00C12A49"/>
    <w:rsid w:val="00C12A6C"/>
    <w:rsid w:val="00C12A8A"/>
    <w:rsid w:val="00C12A9A"/>
    <w:rsid w:val="00C12AAE"/>
    <w:rsid w:val="00C12B6A"/>
    <w:rsid w:val="00C12B93"/>
    <w:rsid w:val="00C12CED"/>
    <w:rsid w:val="00C12D1D"/>
    <w:rsid w:val="00C12E8D"/>
    <w:rsid w:val="00C12EDB"/>
    <w:rsid w:val="00C12F1D"/>
    <w:rsid w:val="00C12F89"/>
    <w:rsid w:val="00C13005"/>
    <w:rsid w:val="00C13101"/>
    <w:rsid w:val="00C131BC"/>
    <w:rsid w:val="00C13203"/>
    <w:rsid w:val="00C1322D"/>
    <w:rsid w:val="00C132E1"/>
    <w:rsid w:val="00C133AE"/>
    <w:rsid w:val="00C133EE"/>
    <w:rsid w:val="00C1345C"/>
    <w:rsid w:val="00C134A7"/>
    <w:rsid w:val="00C13649"/>
    <w:rsid w:val="00C1366C"/>
    <w:rsid w:val="00C138D2"/>
    <w:rsid w:val="00C138E5"/>
    <w:rsid w:val="00C13B84"/>
    <w:rsid w:val="00C13BEB"/>
    <w:rsid w:val="00C13D59"/>
    <w:rsid w:val="00C13D7F"/>
    <w:rsid w:val="00C13ECF"/>
    <w:rsid w:val="00C1403F"/>
    <w:rsid w:val="00C140F8"/>
    <w:rsid w:val="00C14134"/>
    <w:rsid w:val="00C141CF"/>
    <w:rsid w:val="00C14277"/>
    <w:rsid w:val="00C14280"/>
    <w:rsid w:val="00C142A7"/>
    <w:rsid w:val="00C143B7"/>
    <w:rsid w:val="00C144E5"/>
    <w:rsid w:val="00C1453A"/>
    <w:rsid w:val="00C145EE"/>
    <w:rsid w:val="00C1460A"/>
    <w:rsid w:val="00C14777"/>
    <w:rsid w:val="00C147C9"/>
    <w:rsid w:val="00C14837"/>
    <w:rsid w:val="00C14921"/>
    <w:rsid w:val="00C149D0"/>
    <w:rsid w:val="00C14A8D"/>
    <w:rsid w:val="00C14B5A"/>
    <w:rsid w:val="00C14BAC"/>
    <w:rsid w:val="00C14BB3"/>
    <w:rsid w:val="00C14C03"/>
    <w:rsid w:val="00C14D43"/>
    <w:rsid w:val="00C14D76"/>
    <w:rsid w:val="00C14DAA"/>
    <w:rsid w:val="00C14DEB"/>
    <w:rsid w:val="00C14E27"/>
    <w:rsid w:val="00C14E4D"/>
    <w:rsid w:val="00C14EA7"/>
    <w:rsid w:val="00C15019"/>
    <w:rsid w:val="00C150DA"/>
    <w:rsid w:val="00C15233"/>
    <w:rsid w:val="00C15369"/>
    <w:rsid w:val="00C15463"/>
    <w:rsid w:val="00C1548A"/>
    <w:rsid w:val="00C154F7"/>
    <w:rsid w:val="00C156F9"/>
    <w:rsid w:val="00C15817"/>
    <w:rsid w:val="00C15820"/>
    <w:rsid w:val="00C15A61"/>
    <w:rsid w:val="00C15A62"/>
    <w:rsid w:val="00C15BBF"/>
    <w:rsid w:val="00C15BF2"/>
    <w:rsid w:val="00C15C5A"/>
    <w:rsid w:val="00C15CDA"/>
    <w:rsid w:val="00C15CF1"/>
    <w:rsid w:val="00C15D02"/>
    <w:rsid w:val="00C15D49"/>
    <w:rsid w:val="00C15D9F"/>
    <w:rsid w:val="00C15DAA"/>
    <w:rsid w:val="00C15DDD"/>
    <w:rsid w:val="00C15E35"/>
    <w:rsid w:val="00C15F08"/>
    <w:rsid w:val="00C16003"/>
    <w:rsid w:val="00C161DB"/>
    <w:rsid w:val="00C162AF"/>
    <w:rsid w:val="00C1648E"/>
    <w:rsid w:val="00C1649A"/>
    <w:rsid w:val="00C16558"/>
    <w:rsid w:val="00C16696"/>
    <w:rsid w:val="00C166B1"/>
    <w:rsid w:val="00C166F7"/>
    <w:rsid w:val="00C1670F"/>
    <w:rsid w:val="00C1671E"/>
    <w:rsid w:val="00C167E6"/>
    <w:rsid w:val="00C16893"/>
    <w:rsid w:val="00C1689E"/>
    <w:rsid w:val="00C16901"/>
    <w:rsid w:val="00C1699C"/>
    <w:rsid w:val="00C16BC3"/>
    <w:rsid w:val="00C16DA8"/>
    <w:rsid w:val="00C16EB0"/>
    <w:rsid w:val="00C16F22"/>
    <w:rsid w:val="00C16F6D"/>
    <w:rsid w:val="00C16F72"/>
    <w:rsid w:val="00C16FF3"/>
    <w:rsid w:val="00C17056"/>
    <w:rsid w:val="00C1713D"/>
    <w:rsid w:val="00C1715C"/>
    <w:rsid w:val="00C17170"/>
    <w:rsid w:val="00C17199"/>
    <w:rsid w:val="00C17306"/>
    <w:rsid w:val="00C173B8"/>
    <w:rsid w:val="00C17492"/>
    <w:rsid w:val="00C17524"/>
    <w:rsid w:val="00C175AB"/>
    <w:rsid w:val="00C17603"/>
    <w:rsid w:val="00C17647"/>
    <w:rsid w:val="00C1765C"/>
    <w:rsid w:val="00C1776F"/>
    <w:rsid w:val="00C177AE"/>
    <w:rsid w:val="00C17870"/>
    <w:rsid w:val="00C178C1"/>
    <w:rsid w:val="00C17980"/>
    <w:rsid w:val="00C17AE2"/>
    <w:rsid w:val="00C17AED"/>
    <w:rsid w:val="00C17B4E"/>
    <w:rsid w:val="00C17B50"/>
    <w:rsid w:val="00C17C10"/>
    <w:rsid w:val="00C17D25"/>
    <w:rsid w:val="00C17EAC"/>
    <w:rsid w:val="00C17ECF"/>
    <w:rsid w:val="00C17FB1"/>
    <w:rsid w:val="00C17FC7"/>
    <w:rsid w:val="00C17FCA"/>
    <w:rsid w:val="00C17FD1"/>
    <w:rsid w:val="00C2007C"/>
    <w:rsid w:val="00C200DA"/>
    <w:rsid w:val="00C20164"/>
    <w:rsid w:val="00C20245"/>
    <w:rsid w:val="00C2029C"/>
    <w:rsid w:val="00C203F5"/>
    <w:rsid w:val="00C20458"/>
    <w:rsid w:val="00C204BA"/>
    <w:rsid w:val="00C20539"/>
    <w:rsid w:val="00C2062C"/>
    <w:rsid w:val="00C2065F"/>
    <w:rsid w:val="00C20921"/>
    <w:rsid w:val="00C20A03"/>
    <w:rsid w:val="00C20A32"/>
    <w:rsid w:val="00C20B2C"/>
    <w:rsid w:val="00C20C11"/>
    <w:rsid w:val="00C20C29"/>
    <w:rsid w:val="00C20C8A"/>
    <w:rsid w:val="00C20CBC"/>
    <w:rsid w:val="00C20D68"/>
    <w:rsid w:val="00C20DD8"/>
    <w:rsid w:val="00C20ED4"/>
    <w:rsid w:val="00C21060"/>
    <w:rsid w:val="00C21186"/>
    <w:rsid w:val="00C211C4"/>
    <w:rsid w:val="00C2125C"/>
    <w:rsid w:val="00C213EE"/>
    <w:rsid w:val="00C2144F"/>
    <w:rsid w:val="00C21466"/>
    <w:rsid w:val="00C2149F"/>
    <w:rsid w:val="00C215EE"/>
    <w:rsid w:val="00C2177A"/>
    <w:rsid w:val="00C21805"/>
    <w:rsid w:val="00C21920"/>
    <w:rsid w:val="00C219F5"/>
    <w:rsid w:val="00C21AD7"/>
    <w:rsid w:val="00C21C28"/>
    <w:rsid w:val="00C21DF6"/>
    <w:rsid w:val="00C21F48"/>
    <w:rsid w:val="00C21F4F"/>
    <w:rsid w:val="00C21F6C"/>
    <w:rsid w:val="00C21FFB"/>
    <w:rsid w:val="00C22073"/>
    <w:rsid w:val="00C2214A"/>
    <w:rsid w:val="00C22164"/>
    <w:rsid w:val="00C22212"/>
    <w:rsid w:val="00C222CE"/>
    <w:rsid w:val="00C2233A"/>
    <w:rsid w:val="00C223A5"/>
    <w:rsid w:val="00C224DE"/>
    <w:rsid w:val="00C224F2"/>
    <w:rsid w:val="00C22726"/>
    <w:rsid w:val="00C22781"/>
    <w:rsid w:val="00C22798"/>
    <w:rsid w:val="00C2282C"/>
    <w:rsid w:val="00C22855"/>
    <w:rsid w:val="00C22877"/>
    <w:rsid w:val="00C228B2"/>
    <w:rsid w:val="00C228C2"/>
    <w:rsid w:val="00C22925"/>
    <w:rsid w:val="00C22A10"/>
    <w:rsid w:val="00C22B72"/>
    <w:rsid w:val="00C22C43"/>
    <w:rsid w:val="00C22C46"/>
    <w:rsid w:val="00C22C8F"/>
    <w:rsid w:val="00C22CF6"/>
    <w:rsid w:val="00C22E08"/>
    <w:rsid w:val="00C22E60"/>
    <w:rsid w:val="00C22F62"/>
    <w:rsid w:val="00C230D1"/>
    <w:rsid w:val="00C23216"/>
    <w:rsid w:val="00C23231"/>
    <w:rsid w:val="00C23300"/>
    <w:rsid w:val="00C2338B"/>
    <w:rsid w:val="00C2344D"/>
    <w:rsid w:val="00C234E0"/>
    <w:rsid w:val="00C234FA"/>
    <w:rsid w:val="00C23568"/>
    <w:rsid w:val="00C237AE"/>
    <w:rsid w:val="00C237BF"/>
    <w:rsid w:val="00C237F1"/>
    <w:rsid w:val="00C2389B"/>
    <w:rsid w:val="00C238DE"/>
    <w:rsid w:val="00C238F8"/>
    <w:rsid w:val="00C2396E"/>
    <w:rsid w:val="00C239E0"/>
    <w:rsid w:val="00C23A0F"/>
    <w:rsid w:val="00C23A2D"/>
    <w:rsid w:val="00C23B08"/>
    <w:rsid w:val="00C23BC2"/>
    <w:rsid w:val="00C23BDF"/>
    <w:rsid w:val="00C23CCF"/>
    <w:rsid w:val="00C23CE2"/>
    <w:rsid w:val="00C23F54"/>
    <w:rsid w:val="00C23FB1"/>
    <w:rsid w:val="00C24041"/>
    <w:rsid w:val="00C240ED"/>
    <w:rsid w:val="00C24155"/>
    <w:rsid w:val="00C241C2"/>
    <w:rsid w:val="00C24216"/>
    <w:rsid w:val="00C24219"/>
    <w:rsid w:val="00C2425F"/>
    <w:rsid w:val="00C2428B"/>
    <w:rsid w:val="00C243F3"/>
    <w:rsid w:val="00C24441"/>
    <w:rsid w:val="00C24498"/>
    <w:rsid w:val="00C244AA"/>
    <w:rsid w:val="00C245B8"/>
    <w:rsid w:val="00C24684"/>
    <w:rsid w:val="00C24797"/>
    <w:rsid w:val="00C2479C"/>
    <w:rsid w:val="00C247A4"/>
    <w:rsid w:val="00C2491B"/>
    <w:rsid w:val="00C249FA"/>
    <w:rsid w:val="00C24AEF"/>
    <w:rsid w:val="00C24B8A"/>
    <w:rsid w:val="00C24D16"/>
    <w:rsid w:val="00C24D27"/>
    <w:rsid w:val="00C24D85"/>
    <w:rsid w:val="00C24DA6"/>
    <w:rsid w:val="00C24E17"/>
    <w:rsid w:val="00C24E55"/>
    <w:rsid w:val="00C24EF2"/>
    <w:rsid w:val="00C24F5A"/>
    <w:rsid w:val="00C24FB1"/>
    <w:rsid w:val="00C24FD0"/>
    <w:rsid w:val="00C24FE6"/>
    <w:rsid w:val="00C25013"/>
    <w:rsid w:val="00C25063"/>
    <w:rsid w:val="00C250C7"/>
    <w:rsid w:val="00C25110"/>
    <w:rsid w:val="00C251D0"/>
    <w:rsid w:val="00C251EC"/>
    <w:rsid w:val="00C2522B"/>
    <w:rsid w:val="00C25320"/>
    <w:rsid w:val="00C25386"/>
    <w:rsid w:val="00C25390"/>
    <w:rsid w:val="00C25420"/>
    <w:rsid w:val="00C254A2"/>
    <w:rsid w:val="00C2553D"/>
    <w:rsid w:val="00C2559A"/>
    <w:rsid w:val="00C2559C"/>
    <w:rsid w:val="00C255F6"/>
    <w:rsid w:val="00C2561D"/>
    <w:rsid w:val="00C2570B"/>
    <w:rsid w:val="00C2579D"/>
    <w:rsid w:val="00C257A5"/>
    <w:rsid w:val="00C257B1"/>
    <w:rsid w:val="00C257E0"/>
    <w:rsid w:val="00C25838"/>
    <w:rsid w:val="00C25A38"/>
    <w:rsid w:val="00C25A3B"/>
    <w:rsid w:val="00C25AC4"/>
    <w:rsid w:val="00C25BB3"/>
    <w:rsid w:val="00C25C40"/>
    <w:rsid w:val="00C25DF2"/>
    <w:rsid w:val="00C25E12"/>
    <w:rsid w:val="00C26003"/>
    <w:rsid w:val="00C2609B"/>
    <w:rsid w:val="00C260E6"/>
    <w:rsid w:val="00C26156"/>
    <w:rsid w:val="00C261EE"/>
    <w:rsid w:val="00C262AE"/>
    <w:rsid w:val="00C263C5"/>
    <w:rsid w:val="00C263F6"/>
    <w:rsid w:val="00C2651D"/>
    <w:rsid w:val="00C26588"/>
    <w:rsid w:val="00C265BB"/>
    <w:rsid w:val="00C265D2"/>
    <w:rsid w:val="00C26671"/>
    <w:rsid w:val="00C2670F"/>
    <w:rsid w:val="00C2680B"/>
    <w:rsid w:val="00C26907"/>
    <w:rsid w:val="00C26917"/>
    <w:rsid w:val="00C269BD"/>
    <w:rsid w:val="00C269E2"/>
    <w:rsid w:val="00C269F0"/>
    <w:rsid w:val="00C26A6B"/>
    <w:rsid w:val="00C26ADA"/>
    <w:rsid w:val="00C26CCC"/>
    <w:rsid w:val="00C26CCE"/>
    <w:rsid w:val="00C26D78"/>
    <w:rsid w:val="00C26DFA"/>
    <w:rsid w:val="00C26E08"/>
    <w:rsid w:val="00C27052"/>
    <w:rsid w:val="00C2707B"/>
    <w:rsid w:val="00C270D2"/>
    <w:rsid w:val="00C272AC"/>
    <w:rsid w:val="00C272FA"/>
    <w:rsid w:val="00C27448"/>
    <w:rsid w:val="00C2756F"/>
    <w:rsid w:val="00C27627"/>
    <w:rsid w:val="00C27737"/>
    <w:rsid w:val="00C2774E"/>
    <w:rsid w:val="00C27802"/>
    <w:rsid w:val="00C278B1"/>
    <w:rsid w:val="00C279B4"/>
    <w:rsid w:val="00C279FC"/>
    <w:rsid w:val="00C27ACB"/>
    <w:rsid w:val="00C27AF2"/>
    <w:rsid w:val="00C27B60"/>
    <w:rsid w:val="00C27BAB"/>
    <w:rsid w:val="00C27CB4"/>
    <w:rsid w:val="00C27CBC"/>
    <w:rsid w:val="00C27D27"/>
    <w:rsid w:val="00C27DB9"/>
    <w:rsid w:val="00C27DE9"/>
    <w:rsid w:val="00C27F5C"/>
    <w:rsid w:val="00C2F103"/>
    <w:rsid w:val="00C301A2"/>
    <w:rsid w:val="00C3022C"/>
    <w:rsid w:val="00C30284"/>
    <w:rsid w:val="00C30308"/>
    <w:rsid w:val="00C30432"/>
    <w:rsid w:val="00C3052B"/>
    <w:rsid w:val="00C30580"/>
    <w:rsid w:val="00C305DE"/>
    <w:rsid w:val="00C305FE"/>
    <w:rsid w:val="00C307E2"/>
    <w:rsid w:val="00C30803"/>
    <w:rsid w:val="00C308DF"/>
    <w:rsid w:val="00C3092C"/>
    <w:rsid w:val="00C30966"/>
    <w:rsid w:val="00C30A04"/>
    <w:rsid w:val="00C30A58"/>
    <w:rsid w:val="00C30AAC"/>
    <w:rsid w:val="00C30B55"/>
    <w:rsid w:val="00C30C37"/>
    <w:rsid w:val="00C30E2B"/>
    <w:rsid w:val="00C30EE3"/>
    <w:rsid w:val="00C30F49"/>
    <w:rsid w:val="00C30F4D"/>
    <w:rsid w:val="00C31103"/>
    <w:rsid w:val="00C3110A"/>
    <w:rsid w:val="00C31111"/>
    <w:rsid w:val="00C3136F"/>
    <w:rsid w:val="00C313A3"/>
    <w:rsid w:val="00C313D5"/>
    <w:rsid w:val="00C31457"/>
    <w:rsid w:val="00C31519"/>
    <w:rsid w:val="00C315AF"/>
    <w:rsid w:val="00C31649"/>
    <w:rsid w:val="00C316FA"/>
    <w:rsid w:val="00C317DF"/>
    <w:rsid w:val="00C31866"/>
    <w:rsid w:val="00C318D2"/>
    <w:rsid w:val="00C31900"/>
    <w:rsid w:val="00C31988"/>
    <w:rsid w:val="00C319B0"/>
    <w:rsid w:val="00C319CF"/>
    <w:rsid w:val="00C31B2A"/>
    <w:rsid w:val="00C31B48"/>
    <w:rsid w:val="00C31BA2"/>
    <w:rsid w:val="00C31BA7"/>
    <w:rsid w:val="00C31C18"/>
    <w:rsid w:val="00C31CF7"/>
    <w:rsid w:val="00C31E01"/>
    <w:rsid w:val="00C31EA8"/>
    <w:rsid w:val="00C31F2C"/>
    <w:rsid w:val="00C31F61"/>
    <w:rsid w:val="00C31FC9"/>
    <w:rsid w:val="00C31FF2"/>
    <w:rsid w:val="00C32176"/>
    <w:rsid w:val="00C32185"/>
    <w:rsid w:val="00C3227B"/>
    <w:rsid w:val="00C322E3"/>
    <w:rsid w:val="00C3247A"/>
    <w:rsid w:val="00C32577"/>
    <w:rsid w:val="00C3259E"/>
    <w:rsid w:val="00C325C0"/>
    <w:rsid w:val="00C3263F"/>
    <w:rsid w:val="00C3265E"/>
    <w:rsid w:val="00C32670"/>
    <w:rsid w:val="00C3275C"/>
    <w:rsid w:val="00C32762"/>
    <w:rsid w:val="00C32989"/>
    <w:rsid w:val="00C329A5"/>
    <w:rsid w:val="00C32A15"/>
    <w:rsid w:val="00C32A47"/>
    <w:rsid w:val="00C32B53"/>
    <w:rsid w:val="00C32CC2"/>
    <w:rsid w:val="00C32CCC"/>
    <w:rsid w:val="00C32CD6"/>
    <w:rsid w:val="00C32CE2"/>
    <w:rsid w:val="00C32DE2"/>
    <w:rsid w:val="00C32E59"/>
    <w:rsid w:val="00C32E5A"/>
    <w:rsid w:val="00C32E8D"/>
    <w:rsid w:val="00C32EA4"/>
    <w:rsid w:val="00C32F78"/>
    <w:rsid w:val="00C32F88"/>
    <w:rsid w:val="00C32FDA"/>
    <w:rsid w:val="00C3300A"/>
    <w:rsid w:val="00C33019"/>
    <w:rsid w:val="00C3305A"/>
    <w:rsid w:val="00C330BE"/>
    <w:rsid w:val="00C33139"/>
    <w:rsid w:val="00C33151"/>
    <w:rsid w:val="00C3317B"/>
    <w:rsid w:val="00C33198"/>
    <w:rsid w:val="00C33218"/>
    <w:rsid w:val="00C332C0"/>
    <w:rsid w:val="00C332F9"/>
    <w:rsid w:val="00C33345"/>
    <w:rsid w:val="00C33388"/>
    <w:rsid w:val="00C33549"/>
    <w:rsid w:val="00C335D9"/>
    <w:rsid w:val="00C33683"/>
    <w:rsid w:val="00C33716"/>
    <w:rsid w:val="00C3375D"/>
    <w:rsid w:val="00C33761"/>
    <w:rsid w:val="00C33817"/>
    <w:rsid w:val="00C3383C"/>
    <w:rsid w:val="00C33AA8"/>
    <w:rsid w:val="00C33B86"/>
    <w:rsid w:val="00C33BDB"/>
    <w:rsid w:val="00C33CF5"/>
    <w:rsid w:val="00C33DFC"/>
    <w:rsid w:val="00C33EC4"/>
    <w:rsid w:val="00C33F32"/>
    <w:rsid w:val="00C33F4B"/>
    <w:rsid w:val="00C3404C"/>
    <w:rsid w:val="00C34139"/>
    <w:rsid w:val="00C3413B"/>
    <w:rsid w:val="00C34142"/>
    <w:rsid w:val="00C34179"/>
    <w:rsid w:val="00C34195"/>
    <w:rsid w:val="00C341AD"/>
    <w:rsid w:val="00C3423A"/>
    <w:rsid w:val="00C34304"/>
    <w:rsid w:val="00C34309"/>
    <w:rsid w:val="00C34328"/>
    <w:rsid w:val="00C34350"/>
    <w:rsid w:val="00C344FF"/>
    <w:rsid w:val="00C345B2"/>
    <w:rsid w:val="00C34634"/>
    <w:rsid w:val="00C3465E"/>
    <w:rsid w:val="00C3466B"/>
    <w:rsid w:val="00C346F9"/>
    <w:rsid w:val="00C34766"/>
    <w:rsid w:val="00C347D0"/>
    <w:rsid w:val="00C347DD"/>
    <w:rsid w:val="00C347FB"/>
    <w:rsid w:val="00C347FE"/>
    <w:rsid w:val="00C34A6C"/>
    <w:rsid w:val="00C34BBE"/>
    <w:rsid w:val="00C34C31"/>
    <w:rsid w:val="00C34C8A"/>
    <w:rsid w:val="00C34CFA"/>
    <w:rsid w:val="00C34E6D"/>
    <w:rsid w:val="00C3501E"/>
    <w:rsid w:val="00C3509E"/>
    <w:rsid w:val="00C35137"/>
    <w:rsid w:val="00C35183"/>
    <w:rsid w:val="00C3518E"/>
    <w:rsid w:val="00C352BC"/>
    <w:rsid w:val="00C352D6"/>
    <w:rsid w:val="00C352D7"/>
    <w:rsid w:val="00C352FF"/>
    <w:rsid w:val="00C3537B"/>
    <w:rsid w:val="00C35484"/>
    <w:rsid w:val="00C3559C"/>
    <w:rsid w:val="00C35639"/>
    <w:rsid w:val="00C3565C"/>
    <w:rsid w:val="00C356B6"/>
    <w:rsid w:val="00C356D2"/>
    <w:rsid w:val="00C3571B"/>
    <w:rsid w:val="00C3586F"/>
    <w:rsid w:val="00C3592C"/>
    <w:rsid w:val="00C35D3D"/>
    <w:rsid w:val="00C35E34"/>
    <w:rsid w:val="00C35FC7"/>
    <w:rsid w:val="00C35FF2"/>
    <w:rsid w:val="00C3605C"/>
    <w:rsid w:val="00C360A6"/>
    <w:rsid w:val="00C36122"/>
    <w:rsid w:val="00C36123"/>
    <w:rsid w:val="00C362B5"/>
    <w:rsid w:val="00C362D0"/>
    <w:rsid w:val="00C3633F"/>
    <w:rsid w:val="00C363A2"/>
    <w:rsid w:val="00C36413"/>
    <w:rsid w:val="00C3642B"/>
    <w:rsid w:val="00C364B0"/>
    <w:rsid w:val="00C36560"/>
    <w:rsid w:val="00C365A4"/>
    <w:rsid w:val="00C365F9"/>
    <w:rsid w:val="00C36849"/>
    <w:rsid w:val="00C368BE"/>
    <w:rsid w:val="00C36904"/>
    <w:rsid w:val="00C369DA"/>
    <w:rsid w:val="00C36B17"/>
    <w:rsid w:val="00C36E02"/>
    <w:rsid w:val="00C36E06"/>
    <w:rsid w:val="00C36E72"/>
    <w:rsid w:val="00C36F30"/>
    <w:rsid w:val="00C37083"/>
    <w:rsid w:val="00C3708F"/>
    <w:rsid w:val="00C370D3"/>
    <w:rsid w:val="00C37167"/>
    <w:rsid w:val="00C371B5"/>
    <w:rsid w:val="00C372AA"/>
    <w:rsid w:val="00C372E5"/>
    <w:rsid w:val="00C3759F"/>
    <w:rsid w:val="00C376E0"/>
    <w:rsid w:val="00C3775E"/>
    <w:rsid w:val="00C3778F"/>
    <w:rsid w:val="00C37893"/>
    <w:rsid w:val="00C3792D"/>
    <w:rsid w:val="00C37947"/>
    <w:rsid w:val="00C37BDC"/>
    <w:rsid w:val="00C37C14"/>
    <w:rsid w:val="00C37CAD"/>
    <w:rsid w:val="00C37D0F"/>
    <w:rsid w:val="00C37D91"/>
    <w:rsid w:val="00C37DAF"/>
    <w:rsid w:val="00C37DE6"/>
    <w:rsid w:val="00C37E31"/>
    <w:rsid w:val="00C37E3E"/>
    <w:rsid w:val="00C37F48"/>
    <w:rsid w:val="00C37F61"/>
    <w:rsid w:val="00C37F6B"/>
    <w:rsid w:val="00C400A7"/>
    <w:rsid w:val="00C40119"/>
    <w:rsid w:val="00C40128"/>
    <w:rsid w:val="00C401A3"/>
    <w:rsid w:val="00C40275"/>
    <w:rsid w:val="00C40343"/>
    <w:rsid w:val="00C40387"/>
    <w:rsid w:val="00C4044B"/>
    <w:rsid w:val="00C404EE"/>
    <w:rsid w:val="00C40503"/>
    <w:rsid w:val="00C40545"/>
    <w:rsid w:val="00C4059C"/>
    <w:rsid w:val="00C4073B"/>
    <w:rsid w:val="00C40772"/>
    <w:rsid w:val="00C4091B"/>
    <w:rsid w:val="00C40979"/>
    <w:rsid w:val="00C40982"/>
    <w:rsid w:val="00C4099B"/>
    <w:rsid w:val="00C40AA0"/>
    <w:rsid w:val="00C40ACD"/>
    <w:rsid w:val="00C40B58"/>
    <w:rsid w:val="00C40C07"/>
    <w:rsid w:val="00C40D6D"/>
    <w:rsid w:val="00C40DC1"/>
    <w:rsid w:val="00C40DFA"/>
    <w:rsid w:val="00C40E9E"/>
    <w:rsid w:val="00C40ED9"/>
    <w:rsid w:val="00C40F47"/>
    <w:rsid w:val="00C40F5E"/>
    <w:rsid w:val="00C4102D"/>
    <w:rsid w:val="00C41071"/>
    <w:rsid w:val="00C41152"/>
    <w:rsid w:val="00C411B3"/>
    <w:rsid w:val="00C41255"/>
    <w:rsid w:val="00C41283"/>
    <w:rsid w:val="00C41305"/>
    <w:rsid w:val="00C414B2"/>
    <w:rsid w:val="00C414F3"/>
    <w:rsid w:val="00C41502"/>
    <w:rsid w:val="00C416E2"/>
    <w:rsid w:val="00C4173A"/>
    <w:rsid w:val="00C4178D"/>
    <w:rsid w:val="00C41795"/>
    <w:rsid w:val="00C417B0"/>
    <w:rsid w:val="00C41848"/>
    <w:rsid w:val="00C41939"/>
    <w:rsid w:val="00C41A66"/>
    <w:rsid w:val="00C41B39"/>
    <w:rsid w:val="00C41B44"/>
    <w:rsid w:val="00C41B83"/>
    <w:rsid w:val="00C41C62"/>
    <w:rsid w:val="00C41CAE"/>
    <w:rsid w:val="00C41E6D"/>
    <w:rsid w:val="00C41EBB"/>
    <w:rsid w:val="00C41F2D"/>
    <w:rsid w:val="00C41F85"/>
    <w:rsid w:val="00C41FE7"/>
    <w:rsid w:val="00C4207D"/>
    <w:rsid w:val="00C420D6"/>
    <w:rsid w:val="00C42119"/>
    <w:rsid w:val="00C42202"/>
    <w:rsid w:val="00C4224C"/>
    <w:rsid w:val="00C423D5"/>
    <w:rsid w:val="00C42408"/>
    <w:rsid w:val="00C4241D"/>
    <w:rsid w:val="00C4246B"/>
    <w:rsid w:val="00C42523"/>
    <w:rsid w:val="00C427D9"/>
    <w:rsid w:val="00C42967"/>
    <w:rsid w:val="00C429F3"/>
    <w:rsid w:val="00C42A0F"/>
    <w:rsid w:val="00C42A7D"/>
    <w:rsid w:val="00C42AB0"/>
    <w:rsid w:val="00C42BF4"/>
    <w:rsid w:val="00C42C7A"/>
    <w:rsid w:val="00C42D21"/>
    <w:rsid w:val="00C42D3B"/>
    <w:rsid w:val="00C42EE1"/>
    <w:rsid w:val="00C42F2A"/>
    <w:rsid w:val="00C42FBF"/>
    <w:rsid w:val="00C43034"/>
    <w:rsid w:val="00C43138"/>
    <w:rsid w:val="00C43173"/>
    <w:rsid w:val="00C4321B"/>
    <w:rsid w:val="00C43227"/>
    <w:rsid w:val="00C4326E"/>
    <w:rsid w:val="00C43450"/>
    <w:rsid w:val="00C43515"/>
    <w:rsid w:val="00C436A1"/>
    <w:rsid w:val="00C437C4"/>
    <w:rsid w:val="00C43873"/>
    <w:rsid w:val="00C4388A"/>
    <w:rsid w:val="00C43A83"/>
    <w:rsid w:val="00C43A89"/>
    <w:rsid w:val="00C43ABC"/>
    <w:rsid w:val="00C43AE9"/>
    <w:rsid w:val="00C43BEA"/>
    <w:rsid w:val="00C43C3F"/>
    <w:rsid w:val="00C43DC0"/>
    <w:rsid w:val="00C43E61"/>
    <w:rsid w:val="00C43E83"/>
    <w:rsid w:val="00C44004"/>
    <w:rsid w:val="00C4408F"/>
    <w:rsid w:val="00C44192"/>
    <w:rsid w:val="00C441B8"/>
    <w:rsid w:val="00C442F3"/>
    <w:rsid w:val="00C44352"/>
    <w:rsid w:val="00C44389"/>
    <w:rsid w:val="00C4438F"/>
    <w:rsid w:val="00C443C8"/>
    <w:rsid w:val="00C4445D"/>
    <w:rsid w:val="00C44498"/>
    <w:rsid w:val="00C444F1"/>
    <w:rsid w:val="00C44555"/>
    <w:rsid w:val="00C44644"/>
    <w:rsid w:val="00C4465D"/>
    <w:rsid w:val="00C446A6"/>
    <w:rsid w:val="00C44769"/>
    <w:rsid w:val="00C447BD"/>
    <w:rsid w:val="00C448DB"/>
    <w:rsid w:val="00C448E1"/>
    <w:rsid w:val="00C44923"/>
    <w:rsid w:val="00C4494B"/>
    <w:rsid w:val="00C44A66"/>
    <w:rsid w:val="00C44C8D"/>
    <w:rsid w:val="00C450FD"/>
    <w:rsid w:val="00C45159"/>
    <w:rsid w:val="00C45178"/>
    <w:rsid w:val="00C45236"/>
    <w:rsid w:val="00C4542A"/>
    <w:rsid w:val="00C4546D"/>
    <w:rsid w:val="00C454C0"/>
    <w:rsid w:val="00C4553C"/>
    <w:rsid w:val="00C4557F"/>
    <w:rsid w:val="00C4564F"/>
    <w:rsid w:val="00C45746"/>
    <w:rsid w:val="00C457CE"/>
    <w:rsid w:val="00C458FF"/>
    <w:rsid w:val="00C459A7"/>
    <w:rsid w:val="00C459A8"/>
    <w:rsid w:val="00C45A95"/>
    <w:rsid w:val="00C45AC2"/>
    <w:rsid w:val="00C45B19"/>
    <w:rsid w:val="00C45B59"/>
    <w:rsid w:val="00C45C9A"/>
    <w:rsid w:val="00C45CF4"/>
    <w:rsid w:val="00C45D74"/>
    <w:rsid w:val="00C45D78"/>
    <w:rsid w:val="00C45ED4"/>
    <w:rsid w:val="00C46205"/>
    <w:rsid w:val="00C46227"/>
    <w:rsid w:val="00C46354"/>
    <w:rsid w:val="00C4638E"/>
    <w:rsid w:val="00C463CF"/>
    <w:rsid w:val="00C4649B"/>
    <w:rsid w:val="00C464C6"/>
    <w:rsid w:val="00C46602"/>
    <w:rsid w:val="00C46650"/>
    <w:rsid w:val="00C46735"/>
    <w:rsid w:val="00C4675D"/>
    <w:rsid w:val="00C46812"/>
    <w:rsid w:val="00C46840"/>
    <w:rsid w:val="00C468CC"/>
    <w:rsid w:val="00C468FB"/>
    <w:rsid w:val="00C4693F"/>
    <w:rsid w:val="00C46A0A"/>
    <w:rsid w:val="00C46AE3"/>
    <w:rsid w:val="00C46AF1"/>
    <w:rsid w:val="00C46B61"/>
    <w:rsid w:val="00C46B8E"/>
    <w:rsid w:val="00C46BD8"/>
    <w:rsid w:val="00C46C3B"/>
    <w:rsid w:val="00C46C4C"/>
    <w:rsid w:val="00C46CAE"/>
    <w:rsid w:val="00C46D92"/>
    <w:rsid w:val="00C46EF0"/>
    <w:rsid w:val="00C46F88"/>
    <w:rsid w:val="00C47146"/>
    <w:rsid w:val="00C471C9"/>
    <w:rsid w:val="00C471F6"/>
    <w:rsid w:val="00C47312"/>
    <w:rsid w:val="00C474EF"/>
    <w:rsid w:val="00C47566"/>
    <w:rsid w:val="00C475FC"/>
    <w:rsid w:val="00C476D0"/>
    <w:rsid w:val="00C477A9"/>
    <w:rsid w:val="00C477C3"/>
    <w:rsid w:val="00C4782C"/>
    <w:rsid w:val="00C47907"/>
    <w:rsid w:val="00C4790D"/>
    <w:rsid w:val="00C479FA"/>
    <w:rsid w:val="00C47A8F"/>
    <w:rsid w:val="00C47B0B"/>
    <w:rsid w:val="00C47B34"/>
    <w:rsid w:val="00C47CF4"/>
    <w:rsid w:val="00C47FC0"/>
    <w:rsid w:val="00C49FAA"/>
    <w:rsid w:val="00C50315"/>
    <w:rsid w:val="00C50339"/>
    <w:rsid w:val="00C50435"/>
    <w:rsid w:val="00C504A7"/>
    <w:rsid w:val="00C50514"/>
    <w:rsid w:val="00C5054E"/>
    <w:rsid w:val="00C505A7"/>
    <w:rsid w:val="00C50756"/>
    <w:rsid w:val="00C508DB"/>
    <w:rsid w:val="00C509F2"/>
    <w:rsid w:val="00C50A8C"/>
    <w:rsid w:val="00C50B0A"/>
    <w:rsid w:val="00C50C45"/>
    <w:rsid w:val="00C50D45"/>
    <w:rsid w:val="00C50D5F"/>
    <w:rsid w:val="00C50D7C"/>
    <w:rsid w:val="00C50DC6"/>
    <w:rsid w:val="00C50DED"/>
    <w:rsid w:val="00C50E21"/>
    <w:rsid w:val="00C50E3E"/>
    <w:rsid w:val="00C50E6C"/>
    <w:rsid w:val="00C50F72"/>
    <w:rsid w:val="00C50F9F"/>
    <w:rsid w:val="00C510E2"/>
    <w:rsid w:val="00C5119A"/>
    <w:rsid w:val="00C5131D"/>
    <w:rsid w:val="00C51384"/>
    <w:rsid w:val="00C514CF"/>
    <w:rsid w:val="00C51522"/>
    <w:rsid w:val="00C51533"/>
    <w:rsid w:val="00C5155B"/>
    <w:rsid w:val="00C5157B"/>
    <w:rsid w:val="00C515CF"/>
    <w:rsid w:val="00C518E2"/>
    <w:rsid w:val="00C5192B"/>
    <w:rsid w:val="00C519B4"/>
    <w:rsid w:val="00C51A30"/>
    <w:rsid w:val="00C51BA9"/>
    <w:rsid w:val="00C51BDF"/>
    <w:rsid w:val="00C51BE2"/>
    <w:rsid w:val="00C51C54"/>
    <w:rsid w:val="00C51CD5"/>
    <w:rsid w:val="00C51D5E"/>
    <w:rsid w:val="00C51E08"/>
    <w:rsid w:val="00C51FF6"/>
    <w:rsid w:val="00C52031"/>
    <w:rsid w:val="00C520CB"/>
    <w:rsid w:val="00C5214D"/>
    <w:rsid w:val="00C52217"/>
    <w:rsid w:val="00C5223E"/>
    <w:rsid w:val="00C52355"/>
    <w:rsid w:val="00C523A2"/>
    <w:rsid w:val="00C5243B"/>
    <w:rsid w:val="00C5243D"/>
    <w:rsid w:val="00C524FF"/>
    <w:rsid w:val="00C5257D"/>
    <w:rsid w:val="00C525C3"/>
    <w:rsid w:val="00C527C3"/>
    <w:rsid w:val="00C5284D"/>
    <w:rsid w:val="00C5290C"/>
    <w:rsid w:val="00C52A25"/>
    <w:rsid w:val="00C52A84"/>
    <w:rsid w:val="00C52B4E"/>
    <w:rsid w:val="00C52BC0"/>
    <w:rsid w:val="00C52BC6"/>
    <w:rsid w:val="00C52C6D"/>
    <w:rsid w:val="00C52CD3"/>
    <w:rsid w:val="00C52F2C"/>
    <w:rsid w:val="00C5306D"/>
    <w:rsid w:val="00C530B0"/>
    <w:rsid w:val="00C531EF"/>
    <w:rsid w:val="00C5325F"/>
    <w:rsid w:val="00C532B2"/>
    <w:rsid w:val="00C53318"/>
    <w:rsid w:val="00C534E1"/>
    <w:rsid w:val="00C53555"/>
    <w:rsid w:val="00C5359E"/>
    <w:rsid w:val="00C53639"/>
    <w:rsid w:val="00C5365E"/>
    <w:rsid w:val="00C5374F"/>
    <w:rsid w:val="00C5375F"/>
    <w:rsid w:val="00C53895"/>
    <w:rsid w:val="00C5390F"/>
    <w:rsid w:val="00C53A2B"/>
    <w:rsid w:val="00C53C1E"/>
    <w:rsid w:val="00C53C94"/>
    <w:rsid w:val="00C53D54"/>
    <w:rsid w:val="00C53D89"/>
    <w:rsid w:val="00C53E20"/>
    <w:rsid w:val="00C53E99"/>
    <w:rsid w:val="00C53F2E"/>
    <w:rsid w:val="00C53FF4"/>
    <w:rsid w:val="00C53FF9"/>
    <w:rsid w:val="00C540A0"/>
    <w:rsid w:val="00C54109"/>
    <w:rsid w:val="00C54148"/>
    <w:rsid w:val="00C5416B"/>
    <w:rsid w:val="00C54206"/>
    <w:rsid w:val="00C542C6"/>
    <w:rsid w:val="00C54304"/>
    <w:rsid w:val="00C545E2"/>
    <w:rsid w:val="00C54635"/>
    <w:rsid w:val="00C546DE"/>
    <w:rsid w:val="00C54833"/>
    <w:rsid w:val="00C54984"/>
    <w:rsid w:val="00C54BB3"/>
    <w:rsid w:val="00C54BDC"/>
    <w:rsid w:val="00C54C09"/>
    <w:rsid w:val="00C54C48"/>
    <w:rsid w:val="00C54CF3"/>
    <w:rsid w:val="00C54D1A"/>
    <w:rsid w:val="00C54D35"/>
    <w:rsid w:val="00C54D58"/>
    <w:rsid w:val="00C54E2D"/>
    <w:rsid w:val="00C54EDE"/>
    <w:rsid w:val="00C54EE0"/>
    <w:rsid w:val="00C55019"/>
    <w:rsid w:val="00C550E8"/>
    <w:rsid w:val="00C5511E"/>
    <w:rsid w:val="00C55140"/>
    <w:rsid w:val="00C55165"/>
    <w:rsid w:val="00C551EE"/>
    <w:rsid w:val="00C5524F"/>
    <w:rsid w:val="00C55297"/>
    <w:rsid w:val="00C552B5"/>
    <w:rsid w:val="00C552DB"/>
    <w:rsid w:val="00C55451"/>
    <w:rsid w:val="00C554FE"/>
    <w:rsid w:val="00C555B1"/>
    <w:rsid w:val="00C555EA"/>
    <w:rsid w:val="00C5560A"/>
    <w:rsid w:val="00C55667"/>
    <w:rsid w:val="00C55732"/>
    <w:rsid w:val="00C5577C"/>
    <w:rsid w:val="00C55815"/>
    <w:rsid w:val="00C5581F"/>
    <w:rsid w:val="00C5595F"/>
    <w:rsid w:val="00C559A3"/>
    <w:rsid w:val="00C559A4"/>
    <w:rsid w:val="00C55A0E"/>
    <w:rsid w:val="00C55A26"/>
    <w:rsid w:val="00C55ACD"/>
    <w:rsid w:val="00C55C40"/>
    <w:rsid w:val="00C55D2B"/>
    <w:rsid w:val="00C55D31"/>
    <w:rsid w:val="00C55D43"/>
    <w:rsid w:val="00C55D5A"/>
    <w:rsid w:val="00C55DA6"/>
    <w:rsid w:val="00C55FCE"/>
    <w:rsid w:val="00C5623B"/>
    <w:rsid w:val="00C56293"/>
    <w:rsid w:val="00C562E2"/>
    <w:rsid w:val="00C56366"/>
    <w:rsid w:val="00C5642F"/>
    <w:rsid w:val="00C56430"/>
    <w:rsid w:val="00C56613"/>
    <w:rsid w:val="00C566AB"/>
    <w:rsid w:val="00C566C5"/>
    <w:rsid w:val="00C566CE"/>
    <w:rsid w:val="00C566E8"/>
    <w:rsid w:val="00C56723"/>
    <w:rsid w:val="00C56897"/>
    <w:rsid w:val="00C56961"/>
    <w:rsid w:val="00C569A4"/>
    <w:rsid w:val="00C56A14"/>
    <w:rsid w:val="00C56A3F"/>
    <w:rsid w:val="00C56A88"/>
    <w:rsid w:val="00C56AD7"/>
    <w:rsid w:val="00C56B4C"/>
    <w:rsid w:val="00C56B51"/>
    <w:rsid w:val="00C56B7E"/>
    <w:rsid w:val="00C56BE1"/>
    <w:rsid w:val="00C56C2F"/>
    <w:rsid w:val="00C56CD0"/>
    <w:rsid w:val="00C56E16"/>
    <w:rsid w:val="00C56E25"/>
    <w:rsid w:val="00C56ECA"/>
    <w:rsid w:val="00C56EDE"/>
    <w:rsid w:val="00C56EE4"/>
    <w:rsid w:val="00C56F62"/>
    <w:rsid w:val="00C56F6F"/>
    <w:rsid w:val="00C56F99"/>
    <w:rsid w:val="00C56FA7"/>
    <w:rsid w:val="00C5703B"/>
    <w:rsid w:val="00C57063"/>
    <w:rsid w:val="00C570E8"/>
    <w:rsid w:val="00C57114"/>
    <w:rsid w:val="00C57148"/>
    <w:rsid w:val="00C57177"/>
    <w:rsid w:val="00C571A9"/>
    <w:rsid w:val="00C571B8"/>
    <w:rsid w:val="00C571E4"/>
    <w:rsid w:val="00C57366"/>
    <w:rsid w:val="00C57562"/>
    <w:rsid w:val="00C57575"/>
    <w:rsid w:val="00C5776B"/>
    <w:rsid w:val="00C57B28"/>
    <w:rsid w:val="00C57C51"/>
    <w:rsid w:val="00C57E5F"/>
    <w:rsid w:val="00C57FE7"/>
    <w:rsid w:val="00C57FF3"/>
    <w:rsid w:val="00C6013B"/>
    <w:rsid w:val="00C6013F"/>
    <w:rsid w:val="00C60159"/>
    <w:rsid w:val="00C602BA"/>
    <w:rsid w:val="00C602FF"/>
    <w:rsid w:val="00C60411"/>
    <w:rsid w:val="00C60444"/>
    <w:rsid w:val="00C604B2"/>
    <w:rsid w:val="00C605B2"/>
    <w:rsid w:val="00C6061B"/>
    <w:rsid w:val="00C6066D"/>
    <w:rsid w:val="00C606EC"/>
    <w:rsid w:val="00C60709"/>
    <w:rsid w:val="00C608F8"/>
    <w:rsid w:val="00C60948"/>
    <w:rsid w:val="00C6096F"/>
    <w:rsid w:val="00C60AEE"/>
    <w:rsid w:val="00C60CAC"/>
    <w:rsid w:val="00C60E7A"/>
    <w:rsid w:val="00C60E99"/>
    <w:rsid w:val="00C60EE1"/>
    <w:rsid w:val="00C61032"/>
    <w:rsid w:val="00C6105A"/>
    <w:rsid w:val="00C610A9"/>
    <w:rsid w:val="00C610FA"/>
    <w:rsid w:val="00C610FC"/>
    <w:rsid w:val="00C6111D"/>
    <w:rsid w:val="00C61174"/>
    <w:rsid w:val="00C61192"/>
    <w:rsid w:val="00C61259"/>
    <w:rsid w:val="00C61372"/>
    <w:rsid w:val="00C6142C"/>
    <w:rsid w:val="00C6144B"/>
    <w:rsid w:val="00C6148F"/>
    <w:rsid w:val="00C61611"/>
    <w:rsid w:val="00C617FF"/>
    <w:rsid w:val="00C618DA"/>
    <w:rsid w:val="00C61916"/>
    <w:rsid w:val="00C619D8"/>
    <w:rsid w:val="00C61A3D"/>
    <w:rsid w:val="00C61A4A"/>
    <w:rsid w:val="00C61AE0"/>
    <w:rsid w:val="00C61B37"/>
    <w:rsid w:val="00C61B9F"/>
    <w:rsid w:val="00C61CA8"/>
    <w:rsid w:val="00C61D04"/>
    <w:rsid w:val="00C61DF4"/>
    <w:rsid w:val="00C61F05"/>
    <w:rsid w:val="00C61F26"/>
    <w:rsid w:val="00C621B1"/>
    <w:rsid w:val="00C621BA"/>
    <w:rsid w:val="00C6226F"/>
    <w:rsid w:val="00C62330"/>
    <w:rsid w:val="00C62382"/>
    <w:rsid w:val="00C623E2"/>
    <w:rsid w:val="00C6264F"/>
    <w:rsid w:val="00C626DD"/>
    <w:rsid w:val="00C6279E"/>
    <w:rsid w:val="00C627F5"/>
    <w:rsid w:val="00C628AA"/>
    <w:rsid w:val="00C62925"/>
    <w:rsid w:val="00C62957"/>
    <w:rsid w:val="00C6297D"/>
    <w:rsid w:val="00C62B68"/>
    <w:rsid w:val="00C62C23"/>
    <w:rsid w:val="00C62C2E"/>
    <w:rsid w:val="00C62C49"/>
    <w:rsid w:val="00C62EC2"/>
    <w:rsid w:val="00C62F62"/>
    <w:rsid w:val="00C62F7A"/>
    <w:rsid w:val="00C62FC2"/>
    <w:rsid w:val="00C632A5"/>
    <w:rsid w:val="00C632C2"/>
    <w:rsid w:val="00C633CD"/>
    <w:rsid w:val="00C6377B"/>
    <w:rsid w:val="00C637CE"/>
    <w:rsid w:val="00C638C7"/>
    <w:rsid w:val="00C63953"/>
    <w:rsid w:val="00C6398C"/>
    <w:rsid w:val="00C63A78"/>
    <w:rsid w:val="00C63B22"/>
    <w:rsid w:val="00C63B38"/>
    <w:rsid w:val="00C63B9C"/>
    <w:rsid w:val="00C63BA7"/>
    <w:rsid w:val="00C63C2C"/>
    <w:rsid w:val="00C63CBF"/>
    <w:rsid w:val="00C63CDB"/>
    <w:rsid w:val="00C63D0B"/>
    <w:rsid w:val="00C63E04"/>
    <w:rsid w:val="00C63F2A"/>
    <w:rsid w:val="00C63FAC"/>
    <w:rsid w:val="00C63FCF"/>
    <w:rsid w:val="00C63FDC"/>
    <w:rsid w:val="00C6402C"/>
    <w:rsid w:val="00C64132"/>
    <w:rsid w:val="00C6420C"/>
    <w:rsid w:val="00C64229"/>
    <w:rsid w:val="00C642BD"/>
    <w:rsid w:val="00C64354"/>
    <w:rsid w:val="00C64418"/>
    <w:rsid w:val="00C6446C"/>
    <w:rsid w:val="00C64532"/>
    <w:rsid w:val="00C6468C"/>
    <w:rsid w:val="00C64695"/>
    <w:rsid w:val="00C64792"/>
    <w:rsid w:val="00C647F7"/>
    <w:rsid w:val="00C6482D"/>
    <w:rsid w:val="00C64970"/>
    <w:rsid w:val="00C649D3"/>
    <w:rsid w:val="00C64A94"/>
    <w:rsid w:val="00C64BAA"/>
    <w:rsid w:val="00C64BE7"/>
    <w:rsid w:val="00C64C14"/>
    <w:rsid w:val="00C64C7A"/>
    <w:rsid w:val="00C64EFF"/>
    <w:rsid w:val="00C6506A"/>
    <w:rsid w:val="00C650B1"/>
    <w:rsid w:val="00C6510F"/>
    <w:rsid w:val="00C6513C"/>
    <w:rsid w:val="00C65162"/>
    <w:rsid w:val="00C6534E"/>
    <w:rsid w:val="00C65387"/>
    <w:rsid w:val="00C654B8"/>
    <w:rsid w:val="00C655E5"/>
    <w:rsid w:val="00C65630"/>
    <w:rsid w:val="00C656D5"/>
    <w:rsid w:val="00C6578A"/>
    <w:rsid w:val="00C657B1"/>
    <w:rsid w:val="00C657CC"/>
    <w:rsid w:val="00C65842"/>
    <w:rsid w:val="00C658A2"/>
    <w:rsid w:val="00C65AC9"/>
    <w:rsid w:val="00C65B23"/>
    <w:rsid w:val="00C65D9E"/>
    <w:rsid w:val="00C65DC0"/>
    <w:rsid w:val="00C65E4E"/>
    <w:rsid w:val="00C65E79"/>
    <w:rsid w:val="00C65F08"/>
    <w:rsid w:val="00C65F7A"/>
    <w:rsid w:val="00C65FF5"/>
    <w:rsid w:val="00C6607A"/>
    <w:rsid w:val="00C662F5"/>
    <w:rsid w:val="00C66554"/>
    <w:rsid w:val="00C665C4"/>
    <w:rsid w:val="00C6660B"/>
    <w:rsid w:val="00C66629"/>
    <w:rsid w:val="00C6663C"/>
    <w:rsid w:val="00C66643"/>
    <w:rsid w:val="00C66650"/>
    <w:rsid w:val="00C66653"/>
    <w:rsid w:val="00C66738"/>
    <w:rsid w:val="00C6676E"/>
    <w:rsid w:val="00C66791"/>
    <w:rsid w:val="00C6682F"/>
    <w:rsid w:val="00C66AC9"/>
    <w:rsid w:val="00C66CA0"/>
    <w:rsid w:val="00C66CB8"/>
    <w:rsid w:val="00C66D28"/>
    <w:rsid w:val="00C66DD1"/>
    <w:rsid w:val="00C66E8D"/>
    <w:rsid w:val="00C66F0D"/>
    <w:rsid w:val="00C6719D"/>
    <w:rsid w:val="00C671B0"/>
    <w:rsid w:val="00C671DA"/>
    <w:rsid w:val="00C672E9"/>
    <w:rsid w:val="00C67334"/>
    <w:rsid w:val="00C67342"/>
    <w:rsid w:val="00C6737B"/>
    <w:rsid w:val="00C67412"/>
    <w:rsid w:val="00C674B8"/>
    <w:rsid w:val="00C674C3"/>
    <w:rsid w:val="00C674C7"/>
    <w:rsid w:val="00C674E0"/>
    <w:rsid w:val="00C675A0"/>
    <w:rsid w:val="00C676C2"/>
    <w:rsid w:val="00C676D9"/>
    <w:rsid w:val="00C6778E"/>
    <w:rsid w:val="00C677E1"/>
    <w:rsid w:val="00C67894"/>
    <w:rsid w:val="00C678C9"/>
    <w:rsid w:val="00C67A22"/>
    <w:rsid w:val="00C67AC9"/>
    <w:rsid w:val="00C67B65"/>
    <w:rsid w:val="00C67BF4"/>
    <w:rsid w:val="00C67C2C"/>
    <w:rsid w:val="00C67C3C"/>
    <w:rsid w:val="00C67C7D"/>
    <w:rsid w:val="00C67DBA"/>
    <w:rsid w:val="00C67EC1"/>
    <w:rsid w:val="00C67FB6"/>
    <w:rsid w:val="00C70012"/>
    <w:rsid w:val="00C70027"/>
    <w:rsid w:val="00C700BB"/>
    <w:rsid w:val="00C70510"/>
    <w:rsid w:val="00C70581"/>
    <w:rsid w:val="00C705C2"/>
    <w:rsid w:val="00C7062A"/>
    <w:rsid w:val="00C70640"/>
    <w:rsid w:val="00C7064D"/>
    <w:rsid w:val="00C706EB"/>
    <w:rsid w:val="00C70761"/>
    <w:rsid w:val="00C70813"/>
    <w:rsid w:val="00C7085B"/>
    <w:rsid w:val="00C70885"/>
    <w:rsid w:val="00C70963"/>
    <w:rsid w:val="00C70A5B"/>
    <w:rsid w:val="00C70B5C"/>
    <w:rsid w:val="00C70CEE"/>
    <w:rsid w:val="00C70ED2"/>
    <w:rsid w:val="00C70FC9"/>
    <w:rsid w:val="00C70FEF"/>
    <w:rsid w:val="00C71039"/>
    <w:rsid w:val="00C7104B"/>
    <w:rsid w:val="00C71054"/>
    <w:rsid w:val="00C710C5"/>
    <w:rsid w:val="00C710DE"/>
    <w:rsid w:val="00C711AB"/>
    <w:rsid w:val="00C71305"/>
    <w:rsid w:val="00C7134D"/>
    <w:rsid w:val="00C71359"/>
    <w:rsid w:val="00C71522"/>
    <w:rsid w:val="00C71566"/>
    <w:rsid w:val="00C7163C"/>
    <w:rsid w:val="00C717B4"/>
    <w:rsid w:val="00C7184F"/>
    <w:rsid w:val="00C71961"/>
    <w:rsid w:val="00C719A7"/>
    <w:rsid w:val="00C71A5D"/>
    <w:rsid w:val="00C71A69"/>
    <w:rsid w:val="00C71A7F"/>
    <w:rsid w:val="00C71AC2"/>
    <w:rsid w:val="00C71D3A"/>
    <w:rsid w:val="00C71EC9"/>
    <w:rsid w:val="00C71EEE"/>
    <w:rsid w:val="00C71F37"/>
    <w:rsid w:val="00C71FAE"/>
    <w:rsid w:val="00C71FBA"/>
    <w:rsid w:val="00C72006"/>
    <w:rsid w:val="00C7208D"/>
    <w:rsid w:val="00C720C4"/>
    <w:rsid w:val="00C720CC"/>
    <w:rsid w:val="00C720CE"/>
    <w:rsid w:val="00C72103"/>
    <w:rsid w:val="00C72124"/>
    <w:rsid w:val="00C72223"/>
    <w:rsid w:val="00C7223E"/>
    <w:rsid w:val="00C722F4"/>
    <w:rsid w:val="00C72302"/>
    <w:rsid w:val="00C72395"/>
    <w:rsid w:val="00C72491"/>
    <w:rsid w:val="00C724E8"/>
    <w:rsid w:val="00C724EA"/>
    <w:rsid w:val="00C725DC"/>
    <w:rsid w:val="00C72628"/>
    <w:rsid w:val="00C726B5"/>
    <w:rsid w:val="00C726F8"/>
    <w:rsid w:val="00C7275E"/>
    <w:rsid w:val="00C727E8"/>
    <w:rsid w:val="00C72896"/>
    <w:rsid w:val="00C72A4D"/>
    <w:rsid w:val="00C72A4F"/>
    <w:rsid w:val="00C72A85"/>
    <w:rsid w:val="00C72AE9"/>
    <w:rsid w:val="00C72B1D"/>
    <w:rsid w:val="00C72BEA"/>
    <w:rsid w:val="00C72CE5"/>
    <w:rsid w:val="00C72E86"/>
    <w:rsid w:val="00C7301D"/>
    <w:rsid w:val="00C7307F"/>
    <w:rsid w:val="00C73097"/>
    <w:rsid w:val="00C730F6"/>
    <w:rsid w:val="00C7313F"/>
    <w:rsid w:val="00C731AF"/>
    <w:rsid w:val="00C73413"/>
    <w:rsid w:val="00C73596"/>
    <w:rsid w:val="00C73612"/>
    <w:rsid w:val="00C73651"/>
    <w:rsid w:val="00C7365D"/>
    <w:rsid w:val="00C736D8"/>
    <w:rsid w:val="00C73746"/>
    <w:rsid w:val="00C7377D"/>
    <w:rsid w:val="00C7381F"/>
    <w:rsid w:val="00C73949"/>
    <w:rsid w:val="00C73993"/>
    <w:rsid w:val="00C73A35"/>
    <w:rsid w:val="00C73A5A"/>
    <w:rsid w:val="00C73AB1"/>
    <w:rsid w:val="00C73B35"/>
    <w:rsid w:val="00C73BC5"/>
    <w:rsid w:val="00C73CC1"/>
    <w:rsid w:val="00C73DFE"/>
    <w:rsid w:val="00C73E8E"/>
    <w:rsid w:val="00C73EC4"/>
    <w:rsid w:val="00C73ECA"/>
    <w:rsid w:val="00C73FA4"/>
    <w:rsid w:val="00C73FD1"/>
    <w:rsid w:val="00C73FDD"/>
    <w:rsid w:val="00C740B8"/>
    <w:rsid w:val="00C740D2"/>
    <w:rsid w:val="00C74237"/>
    <w:rsid w:val="00C7435F"/>
    <w:rsid w:val="00C743C5"/>
    <w:rsid w:val="00C74558"/>
    <w:rsid w:val="00C745AE"/>
    <w:rsid w:val="00C746A1"/>
    <w:rsid w:val="00C746B5"/>
    <w:rsid w:val="00C746C9"/>
    <w:rsid w:val="00C74703"/>
    <w:rsid w:val="00C747D0"/>
    <w:rsid w:val="00C747D4"/>
    <w:rsid w:val="00C74930"/>
    <w:rsid w:val="00C74A65"/>
    <w:rsid w:val="00C74B26"/>
    <w:rsid w:val="00C74C35"/>
    <w:rsid w:val="00C74C4D"/>
    <w:rsid w:val="00C74C5D"/>
    <w:rsid w:val="00C74DF6"/>
    <w:rsid w:val="00C74EBF"/>
    <w:rsid w:val="00C74F18"/>
    <w:rsid w:val="00C74F31"/>
    <w:rsid w:val="00C74F60"/>
    <w:rsid w:val="00C74FE9"/>
    <w:rsid w:val="00C75136"/>
    <w:rsid w:val="00C752E0"/>
    <w:rsid w:val="00C752FB"/>
    <w:rsid w:val="00C753B0"/>
    <w:rsid w:val="00C7552F"/>
    <w:rsid w:val="00C755E7"/>
    <w:rsid w:val="00C755EF"/>
    <w:rsid w:val="00C7561A"/>
    <w:rsid w:val="00C75644"/>
    <w:rsid w:val="00C756ED"/>
    <w:rsid w:val="00C7572D"/>
    <w:rsid w:val="00C758F3"/>
    <w:rsid w:val="00C759FC"/>
    <w:rsid w:val="00C75A10"/>
    <w:rsid w:val="00C75A38"/>
    <w:rsid w:val="00C75B3E"/>
    <w:rsid w:val="00C75BBC"/>
    <w:rsid w:val="00C75BF2"/>
    <w:rsid w:val="00C75C1C"/>
    <w:rsid w:val="00C75CD0"/>
    <w:rsid w:val="00C75DE5"/>
    <w:rsid w:val="00C75DFD"/>
    <w:rsid w:val="00C760F1"/>
    <w:rsid w:val="00C761DD"/>
    <w:rsid w:val="00C7626E"/>
    <w:rsid w:val="00C76355"/>
    <w:rsid w:val="00C7644A"/>
    <w:rsid w:val="00C7659A"/>
    <w:rsid w:val="00C765A8"/>
    <w:rsid w:val="00C765C4"/>
    <w:rsid w:val="00C765FA"/>
    <w:rsid w:val="00C76600"/>
    <w:rsid w:val="00C7669F"/>
    <w:rsid w:val="00C76798"/>
    <w:rsid w:val="00C76995"/>
    <w:rsid w:val="00C76A35"/>
    <w:rsid w:val="00C76C8E"/>
    <w:rsid w:val="00C76CBD"/>
    <w:rsid w:val="00C76D57"/>
    <w:rsid w:val="00C76DEE"/>
    <w:rsid w:val="00C76E87"/>
    <w:rsid w:val="00C76EDA"/>
    <w:rsid w:val="00C76F1E"/>
    <w:rsid w:val="00C76FD0"/>
    <w:rsid w:val="00C7705B"/>
    <w:rsid w:val="00C770C2"/>
    <w:rsid w:val="00C77140"/>
    <w:rsid w:val="00C771B5"/>
    <w:rsid w:val="00C77350"/>
    <w:rsid w:val="00C773D9"/>
    <w:rsid w:val="00C7749A"/>
    <w:rsid w:val="00C774A4"/>
    <w:rsid w:val="00C77593"/>
    <w:rsid w:val="00C77595"/>
    <w:rsid w:val="00C77606"/>
    <w:rsid w:val="00C77690"/>
    <w:rsid w:val="00C77699"/>
    <w:rsid w:val="00C776B4"/>
    <w:rsid w:val="00C776C7"/>
    <w:rsid w:val="00C77AEF"/>
    <w:rsid w:val="00C77B19"/>
    <w:rsid w:val="00C77B82"/>
    <w:rsid w:val="00C77BA9"/>
    <w:rsid w:val="00C77C46"/>
    <w:rsid w:val="00C77D57"/>
    <w:rsid w:val="00C77D79"/>
    <w:rsid w:val="00C77E7F"/>
    <w:rsid w:val="00C77FB1"/>
    <w:rsid w:val="00C77FD2"/>
    <w:rsid w:val="00C800DA"/>
    <w:rsid w:val="00C800F6"/>
    <w:rsid w:val="00C80129"/>
    <w:rsid w:val="00C80143"/>
    <w:rsid w:val="00C80148"/>
    <w:rsid w:val="00C8014E"/>
    <w:rsid w:val="00C801B0"/>
    <w:rsid w:val="00C80240"/>
    <w:rsid w:val="00C80253"/>
    <w:rsid w:val="00C80331"/>
    <w:rsid w:val="00C80400"/>
    <w:rsid w:val="00C80461"/>
    <w:rsid w:val="00C805D7"/>
    <w:rsid w:val="00C8060D"/>
    <w:rsid w:val="00C80643"/>
    <w:rsid w:val="00C806F4"/>
    <w:rsid w:val="00C8077E"/>
    <w:rsid w:val="00C808E7"/>
    <w:rsid w:val="00C80961"/>
    <w:rsid w:val="00C80A08"/>
    <w:rsid w:val="00C80B24"/>
    <w:rsid w:val="00C80B93"/>
    <w:rsid w:val="00C80C3D"/>
    <w:rsid w:val="00C80DD8"/>
    <w:rsid w:val="00C80DEC"/>
    <w:rsid w:val="00C80E12"/>
    <w:rsid w:val="00C80F07"/>
    <w:rsid w:val="00C80F9F"/>
    <w:rsid w:val="00C80FE9"/>
    <w:rsid w:val="00C8108D"/>
    <w:rsid w:val="00C8112A"/>
    <w:rsid w:val="00C811A9"/>
    <w:rsid w:val="00C81217"/>
    <w:rsid w:val="00C8126F"/>
    <w:rsid w:val="00C813E8"/>
    <w:rsid w:val="00C81506"/>
    <w:rsid w:val="00C81591"/>
    <w:rsid w:val="00C815DE"/>
    <w:rsid w:val="00C81663"/>
    <w:rsid w:val="00C81685"/>
    <w:rsid w:val="00C8179E"/>
    <w:rsid w:val="00C8185D"/>
    <w:rsid w:val="00C818A0"/>
    <w:rsid w:val="00C818B1"/>
    <w:rsid w:val="00C818D5"/>
    <w:rsid w:val="00C8191D"/>
    <w:rsid w:val="00C81933"/>
    <w:rsid w:val="00C81AF1"/>
    <w:rsid w:val="00C81B31"/>
    <w:rsid w:val="00C81BDB"/>
    <w:rsid w:val="00C81E27"/>
    <w:rsid w:val="00C81EC1"/>
    <w:rsid w:val="00C82081"/>
    <w:rsid w:val="00C82191"/>
    <w:rsid w:val="00C822C4"/>
    <w:rsid w:val="00C822FE"/>
    <w:rsid w:val="00C8237A"/>
    <w:rsid w:val="00C82380"/>
    <w:rsid w:val="00C82452"/>
    <w:rsid w:val="00C82479"/>
    <w:rsid w:val="00C82548"/>
    <w:rsid w:val="00C8254A"/>
    <w:rsid w:val="00C825D5"/>
    <w:rsid w:val="00C825D8"/>
    <w:rsid w:val="00C825DE"/>
    <w:rsid w:val="00C825F5"/>
    <w:rsid w:val="00C82621"/>
    <w:rsid w:val="00C82651"/>
    <w:rsid w:val="00C8279C"/>
    <w:rsid w:val="00C828CC"/>
    <w:rsid w:val="00C829B1"/>
    <w:rsid w:val="00C82A36"/>
    <w:rsid w:val="00C82B33"/>
    <w:rsid w:val="00C82C4E"/>
    <w:rsid w:val="00C82C7A"/>
    <w:rsid w:val="00C82C7B"/>
    <w:rsid w:val="00C82CCF"/>
    <w:rsid w:val="00C82CDB"/>
    <w:rsid w:val="00C82D42"/>
    <w:rsid w:val="00C82D5A"/>
    <w:rsid w:val="00C82D78"/>
    <w:rsid w:val="00C82DE6"/>
    <w:rsid w:val="00C82F47"/>
    <w:rsid w:val="00C82F59"/>
    <w:rsid w:val="00C830CF"/>
    <w:rsid w:val="00C83190"/>
    <w:rsid w:val="00C832DE"/>
    <w:rsid w:val="00C83307"/>
    <w:rsid w:val="00C83311"/>
    <w:rsid w:val="00C8338F"/>
    <w:rsid w:val="00C83489"/>
    <w:rsid w:val="00C834FD"/>
    <w:rsid w:val="00C8355F"/>
    <w:rsid w:val="00C8356A"/>
    <w:rsid w:val="00C8365C"/>
    <w:rsid w:val="00C836B7"/>
    <w:rsid w:val="00C836DE"/>
    <w:rsid w:val="00C838B7"/>
    <w:rsid w:val="00C838E1"/>
    <w:rsid w:val="00C83B1D"/>
    <w:rsid w:val="00C83B78"/>
    <w:rsid w:val="00C83C5D"/>
    <w:rsid w:val="00C83E04"/>
    <w:rsid w:val="00C83E9C"/>
    <w:rsid w:val="00C83EF2"/>
    <w:rsid w:val="00C83EF3"/>
    <w:rsid w:val="00C83F68"/>
    <w:rsid w:val="00C83FBE"/>
    <w:rsid w:val="00C8409E"/>
    <w:rsid w:val="00C840D8"/>
    <w:rsid w:val="00C8415E"/>
    <w:rsid w:val="00C842B7"/>
    <w:rsid w:val="00C843B6"/>
    <w:rsid w:val="00C843C8"/>
    <w:rsid w:val="00C843F0"/>
    <w:rsid w:val="00C843FE"/>
    <w:rsid w:val="00C8443F"/>
    <w:rsid w:val="00C84478"/>
    <w:rsid w:val="00C844FB"/>
    <w:rsid w:val="00C8453B"/>
    <w:rsid w:val="00C8466E"/>
    <w:rsid w:val="00C8470C"/>
    <w:rsid w:val="00C847F9"/>
    <w:rsid w:val="00C848F8"/>
    <w:rsid w:val="00C84970"/>
    <w:rsid w:val="00C84A79"/>
    <w:rsid w:val="00C84B8F"/>
    <w:rsid w:val="00C84C1E"/>
    <w:rsid w:val="00C84C38"/>
    <w:rsid w:val="00C84CF0"/>
    <w:rsid w:val="00C84D28"/>
    <w:rsid w:val="00C84D3C"/>
    <w:rsid w:val="00C84D5D"/>
    <w:rsid w:val="00C84DD7"/>
    <w:rsid w:val="00C84F31"/>
    <w:rsid w:val="00C84FB1"/>
    <w:rsid w:val="00C850E2"/>
    <w:rsid w:val="00C851A6"/>
    <w:rsid w:val="00C853A8"/>
    <w:rsid w:val="00C853DA"/>
    <w:rsid w:val="00C85485"/>
    <w:rsid w:val="00C85535"/>
    <w:rsid w:val="00C85644"/>
    <w:rsid w:val="00C856B1"/>
    <w:rsid w:val="00C85738"/>
    <w:rsid w:val="00C85812"/>
    <w:rsid w:val="00C85852"/>
    <w:rsid w:val="00C85870"/>
    <w:rsid w:val="00C8587D"/>
    <w:rsid w:val="00C858EC"/>
    <w:rsid w:val="00C85907"/>
    <w:rsid w:val="00C85930"/>
    <w:rsid w:val="00C8594E"/>
    <w:rsid w:val="00C85997"/>
    <w:rsid w:val="00C859DD"/>
    <w:rsid w:val="00C85A6B"/>
    <w:rsid w:val="00C85BDA"/>
    <w:rsid w:val="00C85C33"/>
    <w:rsid w:val="00C85ED3"/>
    <w:rsid w:val="00C85F9E"/>
    <w:rsid w:val="00C8608C"/>
    <w:rsid w:val="00C86184"/>
    <w:rsid w:val="00C861F2"/>
    <w:rsid w:val="00C8622D"/>
    <w:rsid w:val="00C86352"/>
    <w:rsid w:val="00C863C4"/>
    <w:rsid w:val="00C86403"/>
    <w:rsid w:val="00C865A4"/>
    <w:rsid w:val="00C8676B"/>
    <w:rsid w:val="00C86773"/>
    <w:rsid w:val="00C867CC"/>
    <w:rsid w:val="00C86833"/>
    <w:rsid w:val="00C86988"/>
    <w:rsid w:val="00C869F4"/>
    <w:rsid w:val="00C86D14"/>
    <w:rsid w:val="00C86D71"/>
    <w:rsid w:val="00C86F09"/>
    <w:rsid w:val="00C87143"/>
    <w:rsid w:val="00C872F0"/>
    <w:rsid w:val="00C8750C"/>
    <w:rsid w:val="00C876DC"/>
    <w:rsid w:val="00C8771A"/>
    <w:rsid w:val="00C8775B"/>
    <w:rsid w:val="00C8788A"/>
    <w:rsid w:val="00C87A17"/>
    <w:rsid w:val="00C87A80"/>
    <w:rsid w:val="00C87ACB"/>
    <w:rsid w:val="00C87B41"/>
    <w:rsid w:val="00C87B94"/>
    <w:rsid w:val="00C87CA1"/>
    <w:rsid w:val="00C87CCE"/>
    <w:rsid w:val="00C87CFF"/>
    <w:rsid w:val="00C87D4F"/>
    <w:rsid w:val="00C87E8A"/>
    <w:rsid w:val="00C87E9B"/>
    <w:rsid w:val="00C9001B"/>
    <w:rsid w:val="00C90064"/>
    <w:rsid w:val="00C901BD"/>
    <w:rsid w:val="00C90216"/>
    <w:rsid w:val="00C902B8"/>
    <w:rsid w:val="00C903E5"/>
    <w:rsid w:val="00C90486"/>
    <w:rsid w:val="00C9048A"/>
    <w:rsid w:val="00C90595"/>
    <w:rsid w:val="00C905A4"/>
    <w:rsid w:val="00C9072E"/>
    <w:rsid w:val="00C90768"/>
    <w:rsid w:val="00C9077F"/>
    <w:rsid w:val="00C907F2"/>
    <w:rsid w:val="00C9089B"/>
    <w:rsid w:val="00C9095E"/>
    <w:rsid w:val="00C909D9"/>
    <w:rsid w:val="00C90C15"/>
    <w:rsid w:val="00C90C22"/>
    <w:rsid w:val="00C90CF8"/>
    <w:rsid w:val="00C90D10"/>
    <w:rsid w:val="00C90D51"/>
    <w:rsid w:val="00C90D55"/>
    <w:rsid w:val="00C90DA0"/>
    <w:rsid w:val="00C90DAB"/>
    <w:rsid w:val="00C90EE8"/>
    <w:rsid w:val="00C90FBD"/>
    <w:rsid w:val="00C90FDB"/>
    <w:rsid w:val="00C91120"/>
    <w:rsid w:val="00C9126E"/>
    <w:rsid w:val="00C91387"/>
    <w:rsid w:val="00C91420"/>
    <w:rsid w:val="00C914E1"/>
    <w:rsid w:val="00C91571"/>
    <w:rsid w:val="00C915C6"/>
    <w:rsid w:val="00C915D8"/>
    <w:rsid w:val="00C91628"/>
    <w:rsid w:val="00C91722"/>
    <w:rsid w:val="00C91723"/>
    <w:rsid w:val="00C91777"/>
    <w:rsid w:val="00C9178F"/>
    <w:rsid w:val="00C918A0"/>
    <w:rsid w:val="00C918EC"/>
    <w:rsid w:val="00C91978"/>
    <w:rsid w:val="00C91A0E"/>
    <w:rsid w:val="00C91A62"/>
    <w:rsid w:val="00C91A63"/>
    <w:rsid w:val="00C91A91"/>
    <w:rsid w:val="00C91AE4"/>
    <w:rsid w:val="00C91C93"/>
    <w:rsid w:val="00C91D37"/>
    <w:rsid w:val="00C91D67"/>
    <w:rsid w:val="00C91E4B"/>
    <w:rsid w:val="00C91E68"/>
    <w:rsid w:val="00C9202B"/>
    <w:rsid w:val="00C920EA"/>
    <w:rsid w:val="00C92151"/>
    <w:rsid w:val="00C92160"/>
    <w:rsid w:val="00C921A4"/>
    <w:rsid w:val="00C92259"/>
    <w:rsid w:val="00C923DB"/>
    <w:rsid w:val="00C923ED"/>
    <w:rsid w:val="00C924A3"/>
    <w:rsid w:val="00C924A6"/>
    <w:rsid w:val="00C924B1"/>
    <w:rsid w:val="00C926C2"/>
    <w:rsid w:val="00C92709"/>
    <w:rsid w:val="00C927BF"/>
    <w:rsid w:val="00C92840"/>
    <w:rsid w:val="00C92856"/>
    <w:rsid w:val="00C92895"/>
    <w:rsid w:val="00C928FD"/>
    <w:rsid w:val="00C928FE"/>
    <w:rsid w:val="00C929AD"/>
    <w:rsid w:val="00C929F3"/>
    <w:rsid w:val="00C92AA3"/>
    <w:rsid w:val="00C92CFF"/>
    <w:rsid w:val="00C92DEA"/>
    <w:rsid w:val="00C92F0F"/>
    <w:rsid w:val="00C92F78"/>
    <w:rsid w:val="00C92FD0"/>
    <w:rsid w:val="00C93265"/>
    <w:rsid w:val="00C93271"/>
    <w:rsid w:val="00C932C6"/>
    <w:rsid w:val="00C93452"/>
    <w:rsid w:val="00C9352D"/>
    <w:rsid w:val="00C93611"/>
    <w:rsid w:val="00C93627"/>
    <w:rsid w:val="00C9384F"/>
    <w:rsid w:val="00C93ADE"/>
    <w:rsid w:val="00C93AF9"/>
    <w:rsid w:val="00C93B13"/>
    <w:rsid w:val="00C93BA7"/>
    <w:rsid w:val="00C93C37"/>
    <w:rsid w:val="00C93C3E"/>
    <w:rsid w:val="00C93C5B"/>
    <w:rsid w:val="00C93CBD"/>
    <w:rsid w:val="00C93CF0"/>
    <w:rsid w:val="00C93D95"/>
    <w:rsid w:val="00C93DE1"/>
    <w:rsid w:val="00C93EE9"/>
    <w:rsid w:val="00C93FBD"/>
    <w:rsid w:val="00C94090"/>
    <w:rsid w:val="00C94119"/>
    <w:rsid w:val="00C94230"/>
    <w:rsid w:val="00C9451A"/>
    <w:rsid w:val="00C9461B"/>
    <w:rsid w:val="00C946DA"/>
    <w:rsid w:val="00C9472A"/>
    <w:rsid w:val="00C947D9"/>
    <w:rsid w:val="00C9480A"/>
    <w:rsid w:val="00C94949"/>
    <w:rsid w:val="00C94965"/>
    <w:rsid w:val="00C94995"/>
    <w:rsid w:val="00C949C0"/>
    <w:rsid w:val="00C94A81"/>
    <w:rsid w:val="00C94ACD"/>
    <w:rsid w:val="00C94B0D"/>
    <w:rsid w:val="00C94CDD"/>
    <w:rsid w:val="00C94D7C"/>
    <w:rsid w:val="00C94DA4"/>
    <w:rsid w:val="00C94F60"/>
    <w:rsid w:val="00C94F66"/>
    <w:rsid w:val="00C94F84"/>
    <w:rsid w:val="00C950BE"/>
    <w:rsid w:val="00C950CE"/>
    <w:rsid w:val="00C95131"/>
    <w:rsid w:val="00C9513B"/>
    <w:rsid w:val="00C95321"/>
    <w:rsid w:val="00C9545A"/>
    <w:rsid w:val="00C9552F"/>
    <w:rsid w:val="00C95544"/>
    <w:rsid w:val="00C95669"/>
    <w:rsid w:val="00C95703"/>
    <w:rsid w:val="00C958AD"/>
    <w:rsid w:val="00C95993"/>
    <w:rsid w:val="00C959D6"/>
    <w:rsid w:val="00C95A67"/>
    <w:rsid w:val="00C95B2C"/>
    <w:rsid w:val="00C95B71"/>
    <w:rsid w:val="00C95D27"/>
    <w:rsid w:val="00C95DCE"/>
    <w:rsid w:val="00C95E07"/>
    <w:rsid w:val="00C95E28"/>
    <w:rsid w:val="00C95ED5"/>
    <w:rsid w:val="00C95ED6"/>
    <w:rsid w:val="00C95EDB"/>
    <w:rsid w:val="00C95F45"/>
    <w:rsid w:val="00C95F63"/>
    <w:rsid w:val="00C95FA7"/>
    <w:rsid w:val="00C96044"/>
    <w:rsid w:val="00C9625B"/>
    <w:rsid w:val="00C96294"/>
    <w:rsid w:val="00C96332"/>
    <w:rsid w:val="00C96376"/>
    <w:rsid w:val="00C96539"/>
    <w:rsid w:val="00C9654C"/>
    <w:rsid w:val="00C9655A"/>
    <w:rsid w:val="00C96584"/>
    <w:rsid w:val="00C96622"/>
    <w:rsid w:val="00C96637"/>
    <w:rsid w:val="00C966AD"/>
    <w:rsid w:val="00C9674A"/>
    <w:rsid w:val="00C9677B"/>
    <w:rsid w:val="00C96823"/>
    <w:rsid w:val="00C9684F"/>
    <w:rsid w:val="00C96904"/>
    <w:rsid w:val="00C96907"/>
    <w:rsid w:val="00C9697B"/>
    <w:rsid w:val="00C969FF"/>
    <w:rsid w:val="00C96A66"/>
    <w:rsid w:val="00C96AEB"/>
    <w:rsid w:val="00C96B5C"/>
    <w:rsid w:val="00C96BEB"/>
    <w:rsid w:val="00C96C01"/>
    <w:rsid w:val="00C96C38"/>
    <w:rsid w:val="00C96CB3"/>
    <w:rsid w:val="00C96D2A"/>
    <w:rsid w:val="00C96D8A"/>
    <w:rsid w:val="00C96E7E"/>
    <w:rsid w:val="00C96F5C"/>
    <w:rsid w:val="00C97059"/>
    <w:rsid w:val="00C97093"/>
    <w:rsid w:val="00C97098"/>
    <w:rsid w:val="00C9709A"/>
    <w:rsid w:val="00C970C2"/>
    <w:rsid w:val="00C97177"/>
    <w:rsid w:val="00C97193"/>
    <w:rsid w:val="00C972FF"/>
    <w:rsid w:val="00C97336"/>
    <w:rsid w:val="00C973B2"/>
    <w:rsid w:val="00C97505"/>
    <w:rsid w:val="00C975C9"/>
    <w:rsid w:val="00C9760A"/>
    <w:rsid w:val="00C9762B"/>
    <w:rsid w:val="00C9769A"/>
    <w:rsid w:val="00C9774E"/>
    <w:rsid w:val="00C977B6"/>
    <w:rsid w:val="00C97834"/>
    <w:rsid w:val="00C9783F"/>
    <w:rsid w:val="00C97920"/>
    <w:rsid w:val="00C97985"/>
    <w:rsid w:val="00C97A54"/>
    <w:rsid w:val="00C97B41"/>
    <w:rsid w:val="00C97C9B"/>
    <w:rsid w:val="00C97CF3"/>
    <w:rsid w:val="00C97D31"/>
    <w:rsid w:val="00C97E58"/>
    <w:rsid w:val="00C97FEA"/>
    <w:rsid w:val="00CA0007"/>
    <w:rsid w:val="00CA0042"/>
    <w:rsid w:val="00CA0120"/>
    <w:rsid w:val="00CA0193"/>
    <w:rsid w:val="00CA01E2"/>
    <w:rsid w:val="00CA027C"/>
    <w:rsid w:val="00CA035A"/>
    <w:rsid w:val="00CA03A2"/>
    <w:rsid w:val="00CA051C"/>
    <w:rsid w:val="00CA0647"/>
    <w:rsid w:val="00CA0688"/>
    <w:rsid w:val="00CA08BA"/>
    <w:rsid w:val="00CA08E9"/>
    <w:rsid w:val="00CA0908"/>
    <w:rsid w:val="00CA0984"/>
    <w:rsid w:val="00CA0AB4"/>
    <w:rsid w:val="00CA0C67"/>
    <w:rsid w:val="00CA0C9A"/>
    <w:rsid w:val="00CA0CA3"/>
    <w:rsid w:val="00CA0D21"/>
    <w:rsid w:val="00CA0D9A"/>
    <w:rsid w:val="00CA0EE3"/>
    <w:rsid w:val="00CA10C7"/>
    <w:rsid w:val="00CA1113"/>
    <w:rsid w:val="00CA1203"/>
    <w:rsid w:val="00CA1261"/>
    <w:rsid w:val="00CA12E3"/>
    <w:rsid w:val="00CA139C"/>
    <w:rsid w:val="00CA140D"/>
    <w:rsid w:val="00CA1476"/>
    <w:rsid w:val="00CA15C3"/>
    <w:rsid w:val="00CA15D5"/>
    <w:rsid w:val="00CA1659"/>
    <w:rsid w:val="00CA16DE"/>
    <w:rsid w:val="00CA182A"/>
    <w:rsid w:val="00CA1932"/>
    <w:rsid w:val="00CA19DC"/>
    <w:rsid w:val="00CA1A68"/>
    <w:rsid w:val="00CA1ABE"/>
    <w:rsid w:val="00CA1AF4"/>
    <w:rsid w:val="00CA1B3C"/>
    <w:rsid w:val="00CA1BE7"/>
    <w:rsid w:val="00CA1C02"/>
    <w:rsid w:val="00CA1C3D"/>
    <w:rsid w:val="00CA1D25"/>
    <w:rsid w:val="00CA1E44"/>
    <w:rsid w:val="00CA1E5D"/>
    <w:rsid w:val="00CA1EA1"/>
    <w:rsid w:val="00CA207A"/>
    <w:rsid w:val="00CA2128"/>
    <w:rsid w:val="00CA223A"/>
    <w:rsid w:val="00CA2273"/>
    <w:rsid w:val="00CA231E"/>
    <w:rsid w:val="00CA25A5"/>
    <w:rsid w:val="00CA25A6"/>
    <w:rsid w:val="00CA25B6"/>
    <w:rsid w:val="00CA26E0"/>
    <w:rsid w:val="00CA2786"/>
    <w:rsid w:val="00CA27C4"/>
    <w:rsid w:val="00CA2835"/>
    <w:rsid w:val="00CA2909"/>
    <w:rsid w:val="00CA2958"/>
    <w:rsid w:val="00CA2A40"/>
    <w:rsid w:val="00CA2A80"/>
    <w:rsid w:val="00CA2B7A"/>
    <w:rsid w:val="00CA2BBC"/>
    <w:rsid w:val="00CA2BE9"/>
    <w:rsid w:val="00CA2D36"/>
    <w:rsid w:val="00CA3002"/>
    <w:rsid w:val="00CA3106"/>
    <w:rsid w:val="00CA32AE"/>
    <w:rsid w:val="00CA32F5"/>
    <w:rsid w:val="00CA3362"/>
    <w:rsid w:val="00CA337B"/>
    <w:rsid w:val="00CA3387"/>
    <w:rsid w:val="00CA3508"/>
    <w:rsid w:val="00CA3766"/>
    <w:rsid w:val="00CA3927"/>
    <w:rsid w:val="00CA395A"/>
    <w:rsid w:val="00CA39A9"/>
    <w:rsid w:val="00CA3A50"/>
    <w:rsid w:val="00CA3B25"/>
    <w:rsid w:val="00CA3C66"/>
    <w:rsid w:val="00CA3C73"/>
    <w:rsid w:val="00CA3CDE"/>
    <w:rsid w:val="00CA3D63"/>
    <w:rsid w:val="00CA3D69"/>
    <w:rsid w:val="00CA3DA4"/>
    <w:rsid w:val="00CA3DAE"/>
    <w:rsid w:val="00CA3E04"/>
    <w:rsid w:val="00CA3F41"/>
    <w:rsid w:val="00CA3FC0"/>
    <w:rsid w:val="00CA404B"/>
    <w:rsid w:val="00CA41D3"/>
    <w:rsid w:val="00CA4234"/>
    <w:rsid w:val="00CA4274"/>
    <w:rsid w:val="00CA42A8"/>
    <w:rsid w:val="00CA42F1"/>
    <w:rsid w:val="00CA4327"/>
    <w:rsid w:val="00CA439D"/>
    <w:rsid w:val="00CA441F"/>
    <w:rsid w:val="00CA455B"/>
    <w:rsid w:val="00CA45D2"/>
    <w:rsid w:val="00CA45EB"/>
    <w:rsid w:val="00CA4791"/>
    <w:rsid w:val="00CA49FD"/>
    <w:rsid w:val="00CA4ABB"/>
    <w:rsid w:val="00CA4B2A"/>
    <w:rsid w:val="00CA4E65"/>
    <w:rsid w:val="00CA4E8C"/>
    <w:rsid w:val="00CA4FAA"/>
    <w:rsid w:val="00CA4FE7"/>
    <w:rsid w:val="00CA50B6"/>
    <w:rsid w:val="00CA50BF"/>
    <w:rsid w:val="00CA5185"/>
    <w:rsid w:val="00CA519A"/>
    <w:rsid w:val="00CA5236"/>
    <w:rsid w:val="00CA5268"/>
    <w:rsid w:val="00CA52BC"/>
    <w:rsid w:val="00CA52CB"/>
    <w:rsid w:val="00CA5440"/>
    <w:rsid w:val="00CA5476"/>
    <w:rsid w:val="00CA547E"/>
    <w:rsid w:val="00CA553C"/>
    <w:rsid w:val="00CA56AF"/>
    <w:rsid w:val="00CA56B1"/>
    <w:rsid w:val="00CA56B5"/>
    <w:rsid w:val="00CA581F"/>
    <w:rsid w:val="00CA5828"/>
    <w:rsid w:val="00CA584B"/>
    <w:rsid w:val="00CA585F"/>
    <w:rsid w:val="00CA58E2"/>
    <w:rsid w:val="00CA5979"/>
    <w:rsid w:val="00CA5A1C"/>
    <w:rsid w:val="00CA5A86"/>
    <w:rsid w:val="00CA5B37"/>
    <w:rsid w:val="00CA5B4B"/>
    <w:rsid w:val="00CA5B55"/>
    <w:rsid w:val="00CA5CD5"/>
    <w:rsid w:val="00CA5DF6"/>
    <w:rsid w:val="00CA5E24"/>
    <w:rsid w:val="00CA5EEC"/>
    <w:rsid w:val="00CA5FBE"/>
    <w:rsid w:val="00CA60C7"/>
    <w:rsid w:val="00CA6200"/>
    <w:rsid w:val="00CA627F"/>
    <w:rsid w:val="00CA6348"/>
    <w:rsid w:val="00CA63C6"/>
    <w:rsid w:val="00CA63C7"/>
    <w:rsid w:val="00CA6418"/>
    <w:rsid w:val="00CA6490"/>
    <w:rsid w:val="00CA64F3"/>
    <w:rsid w:val="00CA65D8"/>
    <w:rsid w:val="00CA65E5"/>
    <w:rsid w:val="00CA6611"/>
    <w:rsid w:val="00CA6734"/>
    <w:rsid w:val="00CA67B4"/>
    <w:rsid w:val="00CA67C0"/>
    <w:rsid w:val="00CA6869"/>
    <w:rsid w:val="00CA686D"/>
    <w:rsid w:val="00CA68BE"/>
    <w:rsid w:val="00CA68FB"/>
    <w:rsid w:val="00CA6970"/>
    <w:rsid w:val="00CA6977"/>
    <w:rsid w:val="00CA69A1"/>
    <w:rsid w:val="00CA69C2"/>
    <w:rsid w:val="00CA69FD"/>
    <w:rsid w:val="00CA6A59"/>
    <w:rsid w:val="00CA6A93"/>
    <w:rsid w:val="00CA6AE6"/>
    <w:rsid w:val="00CA6AF7"/>
    <w:rsid w:val="00CA6B99"/>
    <w:rsid w:val="00CA6C07"/>
    <w:rsid w:val="00CA6CA9"/>
    <w:rsid w:val="00CA6CCF"/>
    <w:rsid w:val="00CA6DDD"/>
    <w:rsid w:val="00CA6DFB"/>
    <w:rsid w:val="00CA6E63"/>
    <w:rsid w:val="00CA6F66"/>
    <w:rsid w:val="00CA6FFE"/>
    <w:rsid w:val="00CA7025"/>
    <w:rsid w:val="00CA70E3"/>
    <w:rsid w:val="00CA7121"/>
    <w:rsid w:val="00CA7136"/>
    <w:rsid w:val="00CA7141"/>
    <w:rsid w:val="00CA7246"/>
    <w:rsid w:val="00CA7641"/>
    <w:rsid w:val="00CA76B7"/>
    <w:rsid w:val="00CA7754"/>
    <w:rsid w:val="00CA7829"/>
    <w:rsid w:val="00CA782F"/>
    <w:rsid w:val="00CA79BA"/>
    <w:rsid w:val="00CA7A37"/>
    <w:rsid w:val="00CA7A3E"/>
    <w:rsid w:val="00CA7B31"/>
    <w:rsid w:val="00CA7C65"/>
    <w:rsid w:val="00CA7CBE"/>
    <w:rsid w:val="00CA7DC8"/>
    <w:rsid w:val="00CA7E33"/>
    <w:rsid w:val="00CA7E92"/>
    <w:rsid w:val="00CA7F5C"/>
    <w:rsid w:val="00CA7FB9"/>
    <w:rsid w:val="00CB010A"/>
    <w:rsid w:val="00CB0155"/>
    <w:rsid w:val="00CB024B"/>
    <w:rsid w:val="00CB0327"/>
    <w:rsid w:val="00CB036E"/>
    <w:rsid w:val="00CB0446"/>
    <w:rsid w:val="00CB04E4"/>
    <w:rsid w:val="00CB04FF"/>
    <w:rsid w:val="00CB070B"/>
    <w:rsid w:val="00CB078C"/>
    <w:rsid w:val="00CB079F"/>
    <w:rsid w:val="00CB07C5"/>
    <w:rsid w:val="00CB08AC"/>
    <w:rsid w:val="00CB08C2"/>
    <w:rsid w:val="00CB09A9"/>
    <w:rsid w:val="00CB0B29"/>
    <w:rsid w:val="00CB0BC8"/>
    <w:rsid w:val="00CB0C08"/>
    <w:rsid w:val="00CB0CEB"/>
    <w:rsid w:val="00CB0D75"/>
    <w:rsid w:val="00CB0E17"/>
    <w:rsid w:val="00CB0E97"/>
    <w:rsid w:val="00CB0EB8"/>
    <w:rsid w:val="00CB1077"/>
    <w:rsid w:val="00CB10E0"/>
    <w:rsid w:val="00CB110D"/>
    <w:rsid w:val="00CB115F"/>
    <w:rsid w:val="00CB1180"/>
    <w:rsid w:val="00CB11E5"/>
    <w:rsid w:val="00CB137B"/>
    <w:rsid w:val="00CB13D5"/>
    <w:rsid w:val="00CB13E3"/>
    <w:rsid w:val="00CB144F"/>
    <w:rsid w:val="00CB156D"/>
    <w:rsid w:val="00CB1577"/>
    <w:rsid w:val="00CB15DC"/>
    <w:rsid w:val="00CB164E"/>
    <w:rsid w:val="00CB16E6"/>
    <w:rsid w:val="00CB16FF"/>
    <w:rsid w:val="00CB17AB"/>
    <w:rsid w:val="00CB1821"/>
    <w:rsid w:val="00CB1848"/>
    <w:rsid w:val="00CB187B"/>
    <w:rsid w:val="00CB18EA"/>
    <w:rsid w:val="00CB198A"/>
    <w:rsid w:val="00CB1990"/>
    <w:rsid w:val="00CB19E5"/>
    <w:rsid w:val="00CB1BEE"/>
    <w:rsid w:val="00CB1C1C"/>
    <w:rsid w:val="00CB1CB4"/>
    <w:rsid w:val="00CB1D45"/>
    <w:rsid w:val="00CB1D84"/>
    <w:rsid w:val="00CB1DB5"/>
    <w:rsid w:val="00CB1DC6"/>
    <w:rsid w:val="00CB1EB1"/>
    <w:rsid w:val="00CB2058"/>
    <w:rsid w:val="00CB223A"/>
    <w:rsid w:val="00CB22EB"/>
    <w:rsid w:val="00CB2306"/>
    <w:rsid w:val="00CB2415"/>
    <w:rsid w:val="00CB2453"/>
    <w:rsid w:val="00CB2496"/>
    <w:rsid w:val="00CB24AA"/>
    <w:rsid w:val="00CB24D3"/>
    <w:rsid w:val="00CB24D5"/>
    <w:rsid w:val="00CB2557"/>
    <w:rsid w:val="00CB25DD"/>
    <w:rsid w:val="00CB25E7"/>
    <w:rsid w:val="00CB264C"/>
    <w:rsid w:val="00CB266F"/>
    <w:rsid w:val="00CB2691"/>
    <w:rsid w:val="00CB26C7"/>
    <w:rsid w:val="00CB277D"/>
    <w:rsid w:val="00CB27B1"/>
    <w:rsid w:val="00CB27E5"/>
    <w:rsid w:val="00CB2835"/>
    <w:rsid w:val="00CB285D"/>
    <w:rsid w:val="00CB28FF"/>
    <w:rsid w:val="00CB2984"/>
    <w:rsid w:val="00CB29DE"/>
    <w:rsid w:val="00CB2A0B"/>
    <w:rsid w:val="00CB2A0D"/>
    <w:rsid w:val="00CB2A12"/>
    <w:rsid w:val="00CB2AF3"/>
    <w:rsid w:val="00CB2B85"/>
    <w:rsid w:val="00CB2D7F"/>
    <w:rsid w:val="00CB2D98"/>
    <w:rsid w:val="00CB2E04"/>
    <w:rsid w:val="00CB2EB8"/>
    <w:rsid w:val="00CB3070"/>
    <w:rsid w:val="00CB30AA"/>
    <w:rsid w:val="00CB3112"/>
    <w:rsid w:val="00CB311D"/>
    <w:rsid w:val="00CB3127"/>
    <w:rsid w:val="00CB314C"/>
    <w:rsid w:val="00CB3186"/>
    <w:rsid w:val="00CB3189"/>
    <w:rsid w:val="00CB3250"/>
    <w:rsid w:val="00CB3285"/>
    <w:rsid w:val="00CB33FB"/>
    <w:rsid w:val="00CB3490"/>
    <w:rsid w:val="00CB3504"/>
    <w:rsid w:val="00CB359C"/>
    <w:rsid w:val="00CB35D5"/>
    <w:rsid w:val="00CB3676"/>
    <w:rsid w:val="00CB36E0"/>
    <w:rsid w:val="00CB370F"/>
    <w:rsid w:val="00CB3786"/>
    <w:rsid w:val="00CB395B"/>
    <w:rsid w:val="00CB396A"/>
    <w:rsid w:val="00CB399A"/>
    <w:rsid w:val="00CB3EF3"/>
    <w:rsid w:val="00CB3EFF"/>
    <w:rsid w:val="00CB4027"/>
    <w:rsid w:val="00CB407D"/>
    <w:rsid w:val="00CB409E"/>
    <w:rsid w:val="00CB422D"/>
    <w:rsid w:val="00CB4270"/>
    <w:rsid w:val="00CB4411"/>
    <w:rsid w:val="00CB4500"/>
    <w:rsid w:val="00CB462F"/>
    <w:rsid w:val="00CB4703"/>
    <w:rsid w:val="00CB48F7"/>
    <w:rsid w:val="00CB4913"/>
    <w:rsid w:val="00CB4973"/>
    <w:rsid w:val="00CB49BC"/>
    <w:rsid w:val="00CB4A46"/>
    <w:rsid w:val="00CB4A74"/>
    <w:rsid w:val="00CB4A7A"/>
    <w:rsid w:val="00CB4C4A"/>
    <w:rsid w:val="00CB4CA3"/>
    <w:rsid w:val="00CB4D18"/>
    <w:rsid w:val="00CB4EB5"/>
    <w:rsid w:val="00CB4EBA"/>
    <w:rsid w:val="00CB4EF5"/>
    <w:rsid w:val="00CB4F53"/>
    <w:rsid w:val="00CB4FC0"/>
    <w:rsid w:val="00CB5191"/>
    <w:rsid w:val="00CB52D1"/>
    <w:rsid w:val="00CB54A8"/>
    <w:rsid w:val="00CB54AE"/>
    <w:rsid w:val="00CB54C7"/>
    <w:rsid w:val="00CB56E5"/>
    <w:rsid w:val="00CB5854"/>
    <w:rsid w:val="00CB5A06"/>
    <w:rsid w:val="00CB5A63"/>
    <w:rsid w:val="00CB5C32"/>
    <w:rsid w:val="00CB5C4A"/>
    <w:rsid w:val="00CB5CF1"/>
    <w:rsid w:val="00CB5D06"/>
    <w:rsid w:val="00CB5E86"/>
    <w:rsid w:val="00CB5F02"/>
    <w:rsid w:val="00CB5F12"/>
    <w:rsid w:val="00CB5F28"/>
    <w:rsid w:val="00CB5F96"/>
    <w:rsid w:val="00CB613C"/>
    <w:rsid w:val="00CB6150"/>
    <w:rsid w:val="00CB62CA"/>
    <w:rsid w:val="00CB62DC"/>
    <w:rsid w:val="00CB6315"/>
    <w:rsid w:val="00CB6344"/>
    <w:rsid w:val="00CB636A"/>
    <w:rsid w:val="00CB63CD"/>
    <w:rsid w:val="00CB64C7"/>
    <w:rsid w:val="00CB6537"/>
    <w:rsid w:val="00CB659B"/>
    <w:rsid w:val="00CB6618"/>
    <w:rsid w:val="00CB6625"/>
    <w:rsid w:val="00CB665F"/>
    <w:rsid w:val="00CB6890"/>
    <w:rsid w:val="00CB68E8"/>
    <w:rsid w:val="00CB6917"/>
    <w:rsid w:val="00CB6A4A"/>
    <w:rsid w:val="00CB6A8C"/>
    <w:rsid w:val="00CB6B18"/>
    <w:rsid w:val="00CB6BD7"/>
    <w:rsid w:val="00CB6C2B"/>
    <w:rsid w:val="00CB6C9D"/>
    <w:rsid w:val="00CB6DE8"/>
    <w:rsid w:val="00CB6EB8"/>
    <w:rsid w:val="00CB6F10"/>
    <w:rsid w:val="00CB6F15"/>
    <w:rsid w:val="00CB70EC"/>
    <w:rsid w:val="00CB710B"/>
    <w:rsid w:val="00CB7257"/>
    <w:rsid w:val="00CB7338"/>
    <w:rsid w:val="00CB73C0"/>
    <w:rsid w:val="00CB73EF"/>
    <w:rsid w:val="00CB7457"/>
    <w:rsid w:val="00CB75A6"/>
    <w:rsid w:val="00CB75CE"/>
    <w:rsid w:val="00CB760D"/>
    <w:rsid w:val="00CB7612"/>
    <w:rsid w:val="00CB7621"/>
    <w:rsid w:val="00CB7635"/>
    <w:rsid w:val="00CB77ED"/>
    <w:rsid w:val="00CB7807"/>
    <w:rsid w:val="00CB7849"/>
    <w:rsid w:val="00CB7850"/>
    <w:rsid w:val="00CB7861"/>
    <w:rsid w:val="00CB7882"/>
    <w:rsid w:val="00CB7940"/>
    <w:rsid w:val="00CB798D"/>
    <w:rsid w:val="00CB799F"/>
    <w:rsid w:val="00CB7ABB"/>
    <w:rsid w:val="00CB7B09"/>
    <w:rsid w:val="00CB7BC2"/>
    <w:rsid w:val="00CB7CB8"/>
    <w:rsid w:val="00CB7E12"/>
    <w:rsid w:val="00CB7E4D"/>
    <w:rsid w:val="00CB7EA8"/>
    <w:rsid w:val="00CB7F0B"/>
    <w:rsid w:val="00CB7F2E"/>
    <w:rsid w:val="00CB7F5D"/>
    <w:rsid w:val="00CB7FB5"/>
    <w:rsid w:val="00CC0033"/>
    <w:rsid w:val="00CC0082"/>
    <w:rsid w:val="00CC0123"/>
    <w:rsid w:val="00CC0288"/>
    <w:rsid w:val="00CC0367"/>
    <w:rsid w:val="00CC0389"/>
    <w:rsid w:val="00CC03F1"/>
    <w:rsid w:val="00CC03FE"/>
    <w:rsid w:val="00CC0433"/>
    <w:rsid w:val="00CC061F"/>
    <w:rsid w:val="00CC066D"/>
    <w:rsid w:val="00CC0693"/>
    <w:rsid w:val="00CC07BD"/>
    <w:rsid w:val="00CC08B2"/>
    <w:rsid w:val="00CC08DA"/>
    <w:rsid w:val="00CC0AEA"/>
    <w:rsid w:val="00CC0B4C"/>
    <w:rsid w:val="00CC0B5B"/>
    <w:rsid w:val="00CC0C72"/>
    <w:rsid w:val="00CC0D96"/>
    <w:rsid w:val="00CC0E5D"/>
    <w:rsid w:val="00CC0FFB"/>
    <w:rsid w:val="00CC1003"/>
    <w:rsid w:val="00CC1020"/>
    <w:rsid w:val="00CC1024"/>
    <w:rsid w:val="00CC1070"/>
    <w:rsid w:val="00CC1100"/>
    <w:rsid w:val="00CC11CD"/>
    <w:rsid w:val="00CC134B"/>
    <w:rsid w:val="00CC139B"/>
    <w:rsid w:val="00CC15BB"/>
    <w:rsid w:val="00CC15C5"/>
    <w:rsid w:val="00CC15C7"/>
    <w:rsid w:val="00CC15E2"/>
    <w:rsid w:val="00CC15F8"/>
    <w:rsid w:val="00CC1940"/>
    <w:rsid w:val="00CC1977"/>
    <w:rsid w:val="00CC19A1"/>
    <w:rsid w:val="00CC1A49"/>
    <w:rsid w:val="00CC1A93"/>
    <w:rsid w:val="00CC1AE2"/>
    <w:rsid w:val="00CC1B4B"/>
    <w:rsid w:val="00CC1B92"/>
    <w:rsid w:val="00CC1CF0"/>
    <w:rsid w:val="00CC1D09"/>
    <w:rsid w:val="00CC1D12"/>
    <w:rsid w:val="00CC1EF7"/>
    <w:rsid w:val="00CC1F04"/>
    <w:rsid w:val="00CC20C3"/>
    <w:rsid w:val="00CC2198"/>
    <w:rsid w:val="00CC2383"/>
    <w:rsid w:val="00CC23A8"/>
    <w:rsid w:val="00CC2498"/>
    <w:rsid w:val="00CC24D4"/>
    <w:rsid w:val="00CC24E2"/>
    <w:rsid w:val="00CC25A2"/>
    <w:rsid w:val="00CC25FA"/>
    <w:rsid w:val="00CC2675"/>
    <w:rsid w:val="00CC268B"/>
    <w:rsid w:val="00CC2856"/>
    <w:rsid w:val="00CC28C8"/>
    <w:rsid w:val="00CC2974"/>
    <w:rsid w:val="00CC29EC"/>
    <w:rsid w:val="00CC2B0E"/>
    <w:rsid w:val="00CC2B16"/>
    <w:rsid w:val="00CC2B55"/>
    <w:rsid w:val="00CC2BFD"/>
    <w:rsid w:val="00CC2C57"/>
    <w:rsid w:val="00CC2C85"/>
    <w:rsid w:val="00CC2CCC"/>
    <w:rsid w:val="00CC2CEB"/>
    <w:rsid w:val="00CC2D36"/>
    <w:rsid w:val="00CC2D72"/>
    <w:rsid w:val="00CC2DEB"/>
    <w:rsid w:val="00CC2FFC"/>
    <w:rsid w:val="00CC30D3"/>
    <w:rsid w:val="00CC3344"/>
    <w:rsid w:val="00CC3422"/>
    <w:rsid w:val="00CC3529"/>
    <w:rsid w:val="00CC35F8"/>
    <w:rsid w:val="00CC3623"/>
    <w:rsid w:val="00CC365F"/>
    <w:rsid w:val="00CC3665"/>
    <w:rsid w:val="00CC37AA"/>
    <w:rsid w:val="00CC396E"/>
    <w:rsid w:val="00CC3A7B"/>
    <w:rsid w:val="00CC3A84"/>
    <w:rsid w:val="00CC3B38"/>
    <w:rsid w:val="00CC3B85"/>
    <w:rsid w:val="00CC3C59"/>
    <w:rsid w:val="00CC3CDF"/>
    <w:rsid w:val="00CC3D64"/>
    <w:rsid w:val="00CC4020"/>
    <w:rsid w:val="00CC403B"/>
    <w:rsid w:val="00CC404F"/>
    <w:rsid w:val="00CC4063"/>
    <w:rsid w:val="00CC4072"/>
    <w:rsid w:val="00CC4139"/>
    <w:rsid w:val="00CC41A5"/>
    <w:rsid w:val="00CC4210"/>
    <w:rsid w:val="00CC4211"/>
    <w:rsid w:val="00CC42D2"/>
    <w:rsid w:val="00CC434D"/>
    <w:rsid w:val="00CC43CA"/>
    <w:rsid w:val="00CC4446"/>
    <w:rsid w:val="00CC44DF"/>
    <w:rsid w:val="00CC44E7"/>
    <w:rsid w:val="00CC455D"/>
    <w:rsid w:val="00CC4590"/>
    <w:rsid w:val="00CC4599"/>
    <w:rsid w:val="00CC4714"/>
    <w:rsid w:val="00CC474B"/>
    <w:rsid w:val="00CC47AE"/>
    <w:rsid w:val="00CC47F8"/>
    <w:rsid w:val="00CC4882"/>
    <w:rsid w:val="00CC4961"/>
    <w:rsid w:val="00CC49C4"/>
    <w:rsid w:val="00CC4A15"/>
    <w:rsid w:val="00CC4A4B"/>
    <w:rsid w:val="00CC4B43"/>
    <w:rsid w:val="00CC4BDE"/>
    <w:rsid w:val="00CC4E1F"/>
    <w:rsid w:val="00CC50A0"/>
    <w:rsid w:val="00CC511E"/>
    <w:rsid w:val="00CC52E2"/>
    <w:rsid w:val="00CC52F3"/>
    <w:rsid w:val="00CC5392"/>
    <w:rsid w:val="00CC544F"/>
    <w:rsid w:val="00CC5475"/>
    <w:rsid w:val="00CC550E"/>
    <w:rsid w:val="00CC55ED"/>
    <w:rsid w:val="00CC5721"/>
    <w:rsid w:val="00CC5762"/>
    <w:rsid w:val="00CC57D2"/>
    <w:rsid w:val="00CC57F4"/>
    <w:rsid w:val="00CC581D"/>
    <w:rsid w:val="00CC5827"/>
    <w:rsid w:val="00CC58D2"/>
    <w:rsid w:val="00CC59CF"/>
    <w:rsid w:val="00CC59EA"/>
    <w:rsid w:val="00CC5A81"/>
    <w:rsid w:val="00CC5B05"/>
    <w:rsid w:val="00CC5B16"/>
    <w:rsid w:val="00CC5BDD"/>
    <w:rsid w:val="00CC5C92"/>
    <w:rsid w:val="00CC5D32"/>
    <w:rsid w:val="00CC5D3C"/>
    <w:rsid w:val="00CC6465"/>
    <w:rsid w:val="00CC6491"/>
    <w:rsid w:val="00CC64EF"/>
    <w:rsid w:val="00CC64FC"/>
    <w:rsid w:val="00CC6606"/>
    <w:rsid w:val="00CC664A"/>
    <w:rsid w:val="00CC6662"/>
    <w:rsid w:val="00CC6872"/>
    <w:rsid w:val="00CC68CF"/>
    <w:rsid w:val="00CC6999"/>
    <w:rsid w:val="00CC6A15"/>
    <w:rsid w:val="00CC6A79"/>
    <w:rsid w:val="00CC6AE6"/>
    <w:rsid w:val="00CC6B3E"/>
    <w:rsid w:val="00CC6BD2"/>
    <w:rsid w:val="00CC6C0D"/>
    <w:rsid w:val="00CC6C5E"/>
    <w:rsid w:val="00CC6CF4"/>
    <w:rsid w:val="00CC6D71"/>
    <w:rsid w:val="00CC6E2F"/>
    <w:rsid w:val="00CC6E9E"/>
    <w:rsid w:val="00CC6F40"/>
    <w:rsid w:val="00CC70A7"/>
    <w:rsid w:val="00CC717F"/>
    <w:rsid w:val="00CC7387"/>
    <w:rsid w:val="00CC73F7"/>
    <w:rsid w:val="00CC740D"/>
    <w:rsid w:val="00CC740F"/>
    <w:rsid w:val="00CC74CA"/>
    <w:rsid w:val="00CC7653"/>
    <w:rsid w:val="00CC789F"/>
    <w:rsid w:val="00CC78D5"/>
    <w:rsid w:val="00CC7928"/>
    <w:rsid w:val="00CC7B20"/>
    <w:rsid w:val="00CC7B61"/>
    <w:rsid w:val="00CC7B91"/>
    <w:rsid w:val="00CC7C8D"/>
    <w:rsid w:val="00CC7D3F"/>
    <w:rsid w:val="00CC7DE3"/>
    <w:rsid w:val="00CC7F62"/>
    <w:rsid w:val="00CD0092"/>
    <w:rsid w:val="00CD012E"/>
    <w:rsid w:val="00CD01DD"/>
    <w:rsid w:val="00CD0274"/>
    <w:rsid w:val="00CD0284"/>
    <w:rsid w:val="00CD0293"/>
    <w:rsid w:val="00CD0299"/>
    <w:rsid w:val="00CD0309"/>
    <w:rsid w:val="00CD04D3"/>
    <w:rsid w:val="00CD060E"/>
    <w:rsid w:val="00CD06E1"/>
    <w:rsid w:val="00CD06FD"/>
    <w:rsid w:val="00CD0746"/>
    <w:rsid w:val="00CD0769"/>
    <w:rsid w:val="00CD0813"/>
    <w:rsid w:val="00CD09A8"/>
    <w:rsid w:val="00CD09AF"/>
    <w:rsid w:val="00CD09BA"/>
    <w:rsid w:val="00CD0BB1"/>
    <w:rsid w:val="00CD0D7F"/>
    <w:rsid w:val="00CD0F87"/>
    <w:rsid w:val="00CD1039"/>
    <w:rsid w:val="00CD10D8"/>
    <w:rsid w:val="00CD1191"/>
    <w:rsid w:val="00CD11CE"/>
    <w:rsid w:val="00CD11F5"/>
    <w:rsid w:val="00CD12FC"/>
    <w:rsid w:val="00CD1343"/>
    <w:rsid w:val="00CD13DA"/>
    <w:rsid w:val="00CD13E5"/>
    <w:rsid w:val="00CD14AE"/>
    <w:rsid w:val="00CD15A1"/>
    <w:rsid w:val="00CD1652"/>
    <w:rsid w:val="00CD1708"/>
    <w:rsid w:val="00CD175F"/>
    <w:rsid w:val="00CD1806"/>
    <w:rsid w:val="00CD18AE"/>
    <w:rsid w:val="00CD1A31"/>
    <w:rsid w:val="00CD1B0D"/>
    <w:rsid w:val="00CD1B51"/>
    <w:rsid w:val="00CD1BD2"/>
    <w:rsid w:val="00CD1C5A"/>
    <w:rsid w:val="00CD1C88"/>
    <w:rsid w:val="00CD1E23"/>
    <w:rsid w:val="00CD1E60"/>
    <w:rsid w:val="00CD1F76"/>
    <w:rsid w:val="00CD204E"/>
    <w:rsid w:val="00CD2057"/>
    <w:rsid w:val="00CD20A0"/>
    <w:rsid w:val="00CD2189"/>
    <w:rsid w:val="00CD22C3"/>
    <w:rsid w:val="00CD238D"/>
    <w:rsid w:val="00CD24B6"/>
    <w:rsid w:val="00CD250E"/>
    <w:rsid w:val="00CD2541"/>
    <w:rsid w:val="00CD2544"/>
    <w:rsid w:val="00CD2663"/>
    <w:rsid w:val="00CD26D5"/>
    <w:rsid w:val="00CD272F"/>
    <w:rsid w:val="00CD28F1"/>
    <w:rsid w:val="00CD2957"/>
    <w:rsid w:val="00CD2987"/>
    <w:rsid w:val="00CD2A15"/>
    <w:rsid w:val="00CD2B6C"/>
    <w:rsid w:val="00CD2C1F"/>
    <w:rsid w:val="00CD2C45"/>
    <w:rsid w:val="00CD2CDE"/>
    <w:rsid w:val="00CD2D04"/>
    <w:rsid w:val="00CD2D75"/>
    <w:rsid w:val="00CD2EBE"/>
    <w:rsid w:val="00CD2EF9"/>
    <w:rsid w:val="00CD2FB9"/>
    <w:rsid w:val="00CD3019"/>
    <w:rsid w:val="00CD318F"/>
    <w:rsid w:val="00CD31AE"/>
    <w:rsid w:val="00CD3216"/>
    <w:rsid w:val="00CD3255"/>
    <w:rsid w:val="00CD329A"/>
    <w:rsid w:val="00CD3456"/>
    <w:rsid w:val="00CD3476"/>
    <w:rsid w:val="00CD3551"/>
    <w:rsid w:val="00CD3561"/>
    <w:rsid w:val="00CD35DA"/>
    <w:rsid w:val="00CD3600"/>
    <w:rsid w:val="00CD3603"/>
    <w:rsid w:val="00CD361F"/>
    <w:rsid w:val="00CD36B4"/>
    <w:rsid w:val="00CD36EC"/>
    <w:rsid w:val="00CD3736"/>
    <w:rsid w:val="00CD3738"/>
    <w:rsid w:val="00CD37A2"/>
    <w:rsid w:val="00CD385D"/>
    <w:rsid w:val="00CD38C6"/>
    <w:rsid w:val="00CD3A7A"/>
    <w:rsid w:val="00CD3AC3"/>
    <w:rsid w:val="00CD3B25"/>
    <w:rsid w:val="00CD3B5B"/>
    <w:rsid w:val="00CD3BA3"/>
    <w:rsid w:val="00CD3BB9"/>
    <w:rsid w:val="00CD3BC6"/>
    <w:rsid w:val="00CD3CEE"/>
    <w:rsid w:val="00CD3D6D"/>
    <w:rsid w:val="00CD3E15"/>
    <w:rsid w:val="00CD3F41"/>
    <w:rsid w:val="00CD3F64"/>
    <w:rsid w:val="00CD3F7A"/>
    <w:rsid w:val="00CD3FBE"/>
    <w:rsid w:val="00CD405B"/>
    <w:rsid w:val="00CD40B0"/>
    <w:rsid w:val="00CD41AD"/>
    <w:rsid w:val="00CD4383"/>
    <w:rsid w:val="00CD4539"/>
    <w:rsid w:val="00CD45D1"/>
    <w:rsid w:val="00CD4666"/>
    <w:rsid w:val="00CD4707"/>
    <w:rsid w:val="00CD4785"/>
    <w:rsid w:val="00CD4838"/>
    <w:rsid w:val="00CD4898"/>
    <w:rsid w:val="00CD494B"/>
    <w:rsid w:val="00CD498E"/>
    <w:rsid w:val="00CD4C77"/>
    <w:rsid w:val="00CD4CBE"/>
    <w:rsid w:val="00CD4D0C"/>
    <w:rsid w:val="00CD4F0D"/>
    <w:rsid w:val="00CD4F96"/>
    <w:rsid w:val="00CD50BF"/>
    <w:rsid w:val="00CD50C1"/>
    <w:rsid w:val="00CD513E"/>
    <w:rsid w:val="00CD51D2"/>
    <w:rsid w:val="00CD522A"/>
    <w:rsid w:val="00CD5479"/>
    <w:rsid w:val="00CD54D8"/>
    <w:rsid w:val="00CD5514"/>
    <w:rsid w:val="00CD559D"/>
    <w:rsid w:val="00CD55F0"/>
    <w:rsid w:val="00CD59CD"/>
    <w:rsid w:val="00CD5A45"/>
    <w:rsid w:val="00CD5A86"/>
    <w:rsid w:val="00CD5B7A"/>
    <w:rsid w:val="00CD5CE9"/>
    <w:rsid w:val="00CD5CFF"/>
    <w:rsid w:val="00CD5D71"/>
    <w:rsid w:val="00CD5E42"/>
    <w:rsid w:val="00CD5E8C"/>
    <w:rsid w:val="00CD5ECB"/>
    <w:rsid w:val="00CD5F7A"/>
    <w:rsid w:val="00CD5FFE"/>
    <w:rsid w:val="00CD61C2"/>
    <w:rsid w:val="00CD61C8"/>
    <w:rsid w:val="00CD6239"/>
    <w:rsid w:val="00CD6311"/>
    <w:rsid w:val="00CD6346"/>
    <w:rsid w:val="00CD6399"/>
    <w:rsid w:val="00CD64DF"/>
    <w:rsid w:val="00CD650F"/>
    <w:rsid w:val="00CD691E"/>
    <w:rsid w:val="00CD695C"/>
    <w:rsid w:val="00CD69E7"/>
    <w:rsid w:val="00CD6A18"/>
    <w:rsid w:val="00CD6A19"/>
    <w:rsid w:val="00CD6ABB"/>
    <w:rsid w:val="00CD6C5B"/>
    <w:rsid w:val="00CD6CEE"/>
    <w:rsid w:val="00CD6CF6"/>
    <w:rsid w:val="00CD6D23"/>
    <w:rsid w:val="00CD6D73"/>
    <w:rsid w:val="00CD6DF7"/>
    <w:rsid w:val="00CD6FA6"/>
    <w:rsid w:val="00CD7174"/>
    <w:rsid w:val="00CD7348"/>
    <w:rsid w:val="00CD73F0"/>
    <w:rsid w:val="00CD7460"/>
    <w:rsid w:val="00CD7484"/>
    <w:rsid w:val="00CD74A7"/>
    <w:rsid w:val="00CD75CD"/>
    <w:rsid w:val="00CD75D8"/>
    <w:rsid w:val="00CD76C8"/>
    <w:rsid w:val="00CD772F"/>
    <w:rsid w:val="00CD7869"/>
    <w:rsid w:val="00CD788A"/>
    <w:rsid w:val="00CD792F"/>
    <w:rsid w:val="00CD7961"/>
    <w:rsid w:val="00CD7A41"/>
    <w:rsid w:val="00CD7B9E"/>
    <w:rsid w:val="00CD7BB9"/>
    <w:rsid w:val="00CD7C5C"/>
    <w:rsid w:val="00CD7D57"/>
    <w:rsid w:val="00CD7DF7"/>
    <w:rsid w:val="00CD7E05"/>
    <w:rsid w:val="00CE0033"/>
    <w:rsid w:val="00CE0114"/>
    <w:rsid w:val="00CE0200"/>
    <w:rsid w:val="00CE0282"/>
    <w:rsid w:val="00CE028F"/>
    <w:rsid w:val="00CE02AC"/>
    <w:rsid w:val="00CE0423"/>
    <w:rsid w:val="00CE0432"/>
    <w:rsid w:val="00CE04F6"/>
    <w:rsid w:val="00CE0621"/>
    <w:rsid w:val="00CE06F9"/>
    <w:rsid w:val="00CE07FD"/>
    <w:rsid w:val="00CE0885"/>
    <w:rsid w:val="00CE09C0"/>
    <w:rsid w:val="00CE0AD4"/>
    <w:rsid w:val="00CE0B12"/>
    <w:rsid w:val="00CE0B27"/>
    <w:rsid w:val="00CE0CE2"/>
    <w:rsid w:val="00CE0CF6"/>
    <w:rsid w:val="00CE0D41"/>
    <w:rsid w:val="00CE0D9D"/>
    <w:rsid w:val="00CE0E35"/>
    <w:rsid w:val="00CE0E85"/>
    <w:rsid w:val="00CE0F21"/>
    <w:rsid w:val="00CE0F34"/>
    <w:rsid w:val="00CE1321"/>
    <w:rsid w:val="00CE1450"/>
    <w:rsid w:val="00CE1457"/>
    <w:rsid w:val="00CE14F3"/>
    <w:rsid w:val="00CE1513"/>
    <w:rsid w:val="00CE1576"/>
    <w:rsid w:val="00CE1745"/>
    <w:rsid w:val="00CE17FC"/>
    <w:rsid w:val="00CE183D"/>
    <w:rsid w:val="00CE18B9"/>
    <w:rsid w:val="00CE194B"/>
    <w:rsid w:val="00CE1AF4"/>
    <w:rsid w:val="00CE1B2B"/>
    <w:rsid w:val="00CE1BA0"/>
    <w:rsid w:val="00CE1C3E"/>
    <w:rsid w:val="00CE1C54"/>
    <w:rsid w:val="00CE1CA6"/>
    <w:rsid w:val="00CE1CCE"/>
    <w:rsid w:val="00CE1CE7"/>
    <w:rsid w:val="00CE1D26"/>
    <w:rsid w:val="00CE1D67"/>
    <w:rsid w:val="00CE1D6F"/>
    <w:rsid w:val="00CE1EB6"/>
    <w:rsid w:val="00CE2051"/>
    <w:rsid w:val="00CE211B"/>
    <w:rsid w:val="00CE2132"/>
    <w:rsid w:val="00CE21E5"/>
    <w:rsid w:val="00CE2237"/>
    <w:rsid w:val="00CE225F"/>
    <w:rsid w:val="00CE22DE"/>
    <w:rsid w:val="00CE235E"/>
    <w:rsid w:val="00CE24EA"/>
    <w:rsid w:val="00CE257E"/>
    <w:rsid w:val="00CE2627"/>
    <w:rsid w:val="00CE2722"/>
    <w:rsid w:val="00CE27E1"/>
    <w:rsid w:val="00CE28F7"/>
    <w:rsid w:val="00CE2A53"/>
    <w:rsid w:val="00CE2AEE"/>
    <w:rsid w:val="00CE2DAF"/>
    <w:rsid w:val="00CE2DFE"/>
    <w:rsid w:val="00CE2E57"/>
    <w:rsid w:val="00CE2E92"/>
    <w:rsid w:val="00CE2EE3"/>
    <w:rsid w:val="00CE2F29"/>
    <w:rsid w:val="00CE2FD1"/>
    <w:rsid w:val="00CE30C6"/>
    <w:rsid w:val="00CE3296"/>
    <w:rsid w:val="00CE32E8"/>
    <w:rsid w:val="00CE33FB"/>
    <w:rsid w:val="00CE342B"/>
    <w:rsid w:val="00CE351B"/>
    <w:rsid w:val="00CE3559"/>
    <w:rsid w:val="00CE3585"/>
    <w:rsid w:val="00CE3593"/>
    <w:rsid w:val="00CE365D"/>
    <w:rsid w:val="00CE3699"/>
    <w:rsid w:val="00CE36F6"/>
    <w:rsid w:val="00CE3700"/>
    <w:rsid w:val="00CE3874"/>
    <w:rsid w:val="00CE38AB"/>
    <w:rsid w:val="00CE38AD"/>
    <w:rsid w:val="00CE38B8"/>
    <w:rsid w:val="00CE3AB9"/>
    <w:rsid w:val="00CE3BDE"/>
    <w:rsid w:val="00CE3C30"/>
    <w:rsid w:val="00CE3DA5"/>
    <w:rsid w:val="00CE3E8F"/>
    <w:rsid w:val="00CE3FA4"/>
    <w:rsid w:val="00CE3FBE"/>
    <w:rsid w:val="00CE3FE8"/>
    <w:rsid w:val="00CE40F6"/>
    <w:rsid w:val="00CE4197"/>
    <w:rsid w:val="00CE4296"/>
    <w:rsid w:val="00CE4360"/>
    <w:rsid w:val="00CE4374"/>
    <w:rsid w:val="00CE43EB"/>
    <w:rsid w:val="00CE4406"/>
    <w:rsid w:val="00CE4594"/>
    <w:rsid w:val="00CE471F"/>
    <w:rsid w:val="00CE47EE"/>
    <w:rsid w:val="00CE4863"/>
    <w:rsid w:val="00CE49AA"/>
    <w:rsid w:val="00CE4C50"/>
    <w:rsid w:val="00CE4D32"/>
    <w:rsid w:val="00CE4D61"/>
    <w:rsid w:val="00CE5022"/>
    <w:rsid w:val="00CE50D5"/>
    <w:rsid w:val="00CE51B4"/>
    <w:rsid w:val="00CE5261"/>
    <w:rsid w:val="00CE5290"/>
    <w:rsid w:val="00CE52BF"/>
    <w:rsid w:val="00CE5358"/>
    <w:rsid w:val="00CE53B2"/>
    <w:rsid w:val="00CE53B8"/>
    <w:rsid w:val="00CE541A"/>
    <w:rsid w:val="00CE553B"/>
    <w:rsid w:val="00CE5577"/>
    <w:rsid w:val="00CE5702"/>
    <w:rsid w:val="00CE5813"/>
    <w:rsid w:val="00CE58EC"/>
    <w:rsid w:val="00CE5926"/>
    <w:rsid w:val="00CE598A"/>
    <w:rsid w:val="00CE5A7A"/>
    <w:rsid w:val="00CE5ADF"/>
    <w:rsid w:val="00CE5C09"/>
    <w:rsid w:val="00CE5D37"/>
    <w:rsid w:val="00CE5D8F"/>
    <w:rsid w:val="00CE5DC8"/>
    <w:rsid w:val="00CE5E9E"/>
    <w:rsid w:val="00CE5EA9"/>
    <w:rsid w:val="00CE5F07"/>
    <w:rsid w:val="00CE5F9D"/>
    <w:rsid w:val="00CE606A"/>
    <w:rsid w:val="00CE6070"/>
    <w:rsid w:val="00CE6119"/>
    <w:rsid w:val="00CE640D"/>
    <w:rsid w:val="00CE648F"/>
    <w:rsid w:val="00CE6503"/>
    <w:rsid w:val="00CE655D"/>
    <w:rsid w:val="00CE65BC"/>
    <w:rsid w:val="00CE6645"/>
    <w:rsid w:val="00CE667B"/>
    <w:rsid w:val="00CE66B1"/>
    <w:rsid w:val="00CE67C2"/>
    <w:rsid w:val="00CE6A80"/>
    <w:rsid w:val="00CE6BA0"/>
    <w:rsid w:val="00CE6BD4"/>
    <w:rsid w:val="00CE6E5F"/>
    <w:rsid w:val="00CE6F14"/>
    <w:rsid w:val="00CE6F8D"/>
    <w:rsid w:val="00CE6FF5"/>
    <w:rsid w:val="00CE7048"/>
    <w:rsid w:val="00CE715D"/>
    <w:rsid w:val="00CE71A3"/>
    <w:rsid w:val="00CE71A7"/>
    <w:rsid w:val="00CE71E3"/>
    <w:rsid w:val="00CE7231"/>
    <w:rsid w:val="00CE72E5"/>
    <w:rsid w:val="00CE72F3"/>
    <w:rsid w:val="00CE732E"/>
    <w:rsid w:val="00CE73ED"/>
    <w:rsid w:val="00CE7472"/>
    <w:rsid w:val="00CE751C"/>
    <w:rsid w:val="00CE7521"/>
    <w:rsid w:val="00CE75A0"/>
    <w:rsid w:val="00CE76A6"/>
    <w:rsid w:val="00CE7793"/>
    <w:rsid w:val="00CE7965"/>
    <w:rsid w:val="00CE7A56"/>
    <w:rsid w:val="00CE7A9E"/>
    <w:rsid w:val="00CE7AA8"/>
    <w:rsid w:val="00CE7BA6"/>
    <w:rsid w:val="00CE7BC8"/>
    <w:rsid w:val="00CE7BDE"/>
    <w:rsid w:val="00CE7D00"/>
    <w:rsid w:val="00CE7D1A"/>
    <w:rsid w:val="00CE7F1C"/>
    <w:rsid w:val="00CE7FC8"/>
    <w:rsid w:val="00CF00A7"/>
    <w:rsid w:val="00CF00DC"/>
    <w:rsid w:val="00CF016B"/>
    <w:rsid w:val="00CF01DC"/>
    <w:rsid w:val="00CF020E"/>
    <w:rsid w:val="00CF021D"/>
    <w:rsid w:val="00CF028F"/>
    <w:rsid w:val="00CF0608"/>
    <w:rsid w:val="00CF0696"/>
    <w:rsid w:val="00CF0800"/>
    <w:rsid w:val="00CF0831"/>
    <w:rsid w:val="00CF085B"/>
    <w:rsid w:val="00CF08DF"/>
    <w:rsid w:val="00CF0AAF"/>
    <w:rsid w:val="00CF0C8F"/>
    <w:rsid w:val="00CF0CCA"/>
    <w:rsid w:val="00CF0CEE"/>
    <w:rsid w:val="00CF0CF8"/>
    <w:rsid w:val="00CF0D8F"/>
    <w:rsid w:val="00CF0D9F"/>
    <w:rsid w:val="00CF10C4"/>
    <w:rsid w:val="00CF114A"/>
    <w:rsid w:val="00CF1274"/>
    <w:rsid w:val="00CF12C4"/>
    <w:rsid w:val="00CF130A"/>
    <w:rsid w:val="00CF1311"/>
    <w:rsid w:val="00CF1358"/>
    <w:rsid w:val="00CF138F"/>
    <w:rsid w:val="00CF13A7"/>
    <w:rsid w:val="00CF13D3"/>
    <w:rsid w:val="00CF1412"/>
    <w:rsid w:val="00CF1413"/>
    <w:rsid w:val="00CF15F2"/>
    <w:rsid w:val="00CF1600"/>
    <w:rsid w:val="00CF165E"/>
    <w:rsid w:val="00CF16FE"/>
    <w:rsid w:val="00CF1759"/>
    <w:rsid w:val="00CF1765"/>
    <w:rsid w:val="00CF1865"/>
    <w:rsid w:val="00CF18D3"/>
    <w:rsid w:val="00CF1A5E"/>
    <w:rsid w:val="00CF1A64"/>
    <w:rsid w:val="00CF1A6F"/>
    <w:rsid w:val="00CF1A73"/>
    <w:rsid w:val="00CF1AF2"/>
    <w:rsid w:val="00CF1B29"/>
    <w:rsid w:val="00CF1C3C"/>
    <w:rsid w:val="00CF1C63"/>
    <w:rsid w:val="00CF1CB6"/>
    <w:rsid w:val="00CF1D96"/>
    <w:rsid w:val="00CF1E4E"/>
    <w:rsid w:val="00CF1EBB"/>
    <w:rsid w:val="00CF1F30"/>
    <w:rsid w:val="00CF1F59"/>
    <w:rsid w:val="00CF1F8A"/>
    <w:rsid w:val="00CF1F97"/>
    <w:rsid w:val="00CF1FBA"/>
    <w:rsid w:val="00CF1FE3"/>
    <w:rsid w:val="00CF20C9"/>
    <w:rsid w:val="00CF212D"/>
    <w:rsid w:val="00CF21A5"/>
    <w:rsid w:val="00CF22FC"/>
    <w:rsid w:val="00CF250E"/>
    <w:rsid w:val="00CF2568"/>
    <w:rsid w:val="00CF27EC"/>
    <w:rsid w:val="00CF2920"/>
    <w:rsid w:val="00CF29AF"/>
    <w:rsid w:val="00CF2AC5"/>
    <w:rsid w:val="00CF2B31"/>
    <w:rsid w:val="00CF2B99"/>
    <w:rsid w:val="00CF2BF6"/>
    <w:rsid w:val="00CF2D1E"/>
    <w:rsid w:val="00CF2DEB"/>
    <w:rsid w:val="00CF2EB7"/>
    <w:rsid w:val="00CF2F04"/>
    <w:rsid w:val="00CF2F50"/>
    <w:rsid w:val="00CF2F69"/>
    <w:rsid w:val="00CF2FF1"/>
    <w:rsid w:val="00CF312B"/>
    <w:rsid w:val="00CF3325"/>
    <w:rsid w:val="00CF34F1"/>
    <w:rsid w:val="00CF35E1"/>
    <w:rsid w:val="00CF36EC"/>
    <w:rsid w:val="00CF37FA"/>
    <w:rsid w:val="00CF3B85"/>
    <w:rsid w:val="00CF3D11"/>
    <w:rsid w:val="00CF3DE9"/>
    <w:rsid w:val="00CF3E0C"/>
    <w:rsid w:val="00CF3E12"/>
    <w:rsid w:val="00CF3EB5"/>
    <w:rsid w:val="00CF3EB8"/>
    <w:rsid w:val="00CF3FB5"/>
    <w:rsid w:val="00CF3FE9"/>
    <w:rsid w:val="00CF412B"/>
    <w:rsid w:val="00CF41D9"/>
    <w:rsid w:val="00CF4209"/>
    <w:rsid w:val="00CF42B3"/>
    <w:rsid w:val="00CF4434"/>
    <w:rsid w:val="00CF4646"/>
    <w:rsid w:val="00CF4696"/>
    <w:rsid w:val="00CF4807"/>
    <w:rsid w:val="00CF4B3D"/>
    <w:rsid w:val="00CF4B6E"/>
    <w:rsid w:val="00CF4B8F"/>
    <w:rsid w:val="00CF4C08"/>
    <w:rsid w:val="00CF4CBC"/>
    <w:rsid w:val="00CF4DB5"/>
    <w:rsid w:val="00CF4DD7"/>
    <w:rsid w:val="00CF4E98"/>
    <w:rsid w:val="00CF4EB9"/>
    <w:rsid w:val="00CF50F1"/>
    <w:rsid w:val="00CF5355"/>
    <w:rsid w:val="00CF5382"/>
    <w:rsid w:val="00CF539D"/>
    <w:rsid w:val="00CF54C5"/>
    <w:rsid w:val="00CF54CC"/>
    <w:rsid w:val="00CF5545"/>
    <w:rsid w:val="00CF5678"/>
    <w:rsid w:val="00CF56D7"/>
    <w:rsid w:val="00CF5712"/>
    <w:rsid w:val="00CF5719"/>
    <w:rsid w:val="00CF5732"/>
    <w:rsid w:val="00CF579E"/>
    <w:rsid w:val="00CF57A5"/>
    <w:rsid w:val="00CF57CE"/>
    <w:rsid w:val="00CF594A"/>
    <w:rsid w:val="00CF5988"/>
    <w:rsid w:val="00CF59B4"/>
    <w:rsid w:val="00CF59C5"/>
    <w:rsid w:val="00CF5A18"/>
    <w:rsid w:val="00CF5A3D"/>
    <w:rsid w:val="00CF5A51"/>
    <w:rsid w:val="00CF5AC8"/>
    <w:rsid w:val="00CF5B28"/>
    <w:rsid w:val="00CF5C03"/>
    <w:rsid w:val="00CF5C1D"/>
    <w:rsid w:val="00CF5DA3"/>
    <w:rsid w:val="00CF5DA5"/>
    <w:rsid w:val="00CF5DC1"/>
    <w:rsid w:val="00CF5DF9"/>
    <w:rsid w:val="00CF5EAA"/>
    <w:rsid w:val="00CF5F29"/>
    <w:rsid w:val="00CF6119"/>
    <w:rsid w:val="00CF612D"/>
    <w:rsid w:val="00CF617E"/>
    <w:rsid w:val="00CF6198"/>
    <w:rsid w:val="00CF62CB"/>
    <w:rsid w:val="00CF63DE"/>
    <w:rsid w:val="00CF63F7"/>
    <w:rsid w:val="00CF64AD"/>
    <w:rsid w:val="00CF64BA"/>
    <w:rsid w:val="00CF658B"/>
    <w:rsid w:val="00CF65BA"/>
    <w:rsid w:val="00CF66EC"/>
    <w:rsid w:val="00CF6731"/>
    <w:rsid w:val="00CF67DF"/>
    <w:rsid w:val="00CF67EC"/>
    <w:rsid w:val="00CF6960"/>
    <w:rsid w:val="00CF6970"/>
    <w:rsid w:val="00CF6A8A"/>
    <w:rsid w:val="00CF6AA0"/>
    <w:rsid w:val="00CF6C31"/>
    <w:rsid w:val="00CF6C84"/>
    <w:rsid w:val="00CF6CA7"/>
    <w:rsid w:val="00CF6E18"/>
    <w:rsid w:val="00CF6FBD"/>
    <w:rsid w:val="00CF702C"/>
    <w:rsid w:val="00CF703A"/>
    <w:rsid w:val="00CF7078"/>
    <w:rsid w:val="00CF709A"/>
    <w:rsid w:val="00CF7169"/>
    <w:rsid w:val="00CF7171"/>
    <w:rsid w:val="00CF7248"/>
    <w:rsid w:val="00CF7251"/>
    <w:rsid w:val="00CF725F"/>
    <w:rsid w:val="00CF751E"/>
    <w:rsid w:val="00CF7624"/>
    <w:rsid w:val="00CF7699"/>
    <w:rsid w:val="00CF7741"/>
    <w:rsid w:val="00CF77C3"/>
    <w:rsid w:val="00CF7839"/>
    <w:rsid w:val="00CF7911"/>
    <w:rsid w:val="00CF7959"/>
    <w:rsid w:val="00CF7990"/>
    <w:rsid w:val="00CF7A33"/>
    <w:rsid w:val="00CF7ABA"/>
    <w:rsid w:val="00CF7B03"/>
    <w:rsid w:val="00CF7BE6"/>
    <w:rsid w:val="00CF7C21"/>
    <w:rsid w:val="00CF7C5A"/>
    <w:rsid w:val="00CF7CB2"/>
    <w:rsid w:val="00CF7CCB"/>
    <w:rsid w:val="00CF7D53"/>
    <w:rsid w:val="00CF7E15"/>
    <w:rsid w:val="00CF7F0B"/>
    <w:rsid w:val="00CF7FCC"/>
    <w:rsid w:val="00D0005D"/>
    <w:rsid w:val="00D0017E"/>
    <w:rsid w:val="00D0018C"/>
    <w:rsid w:val="00D0022F"/>
    <w:rsid w:val="00D0026B"/>
    <w:rsid w:val="00D002D3"/>
    <w:rsid w:val="00D002F6"/>
    <w:rsid w:val="00D00376"/>
    <w:rsid w:val="00D003C3"/>
    <w:rsid w:val="00D0040B"/>
    <w:rsid w:val="00D0058B"/>
    <w:rsid w:val="00D00670"/>
    <w:rsid w:val="00D0077C"/>
    <w:rsid w:val="00D00911"/>
    <w:rsid w:val="00D00A07"/>
    <w:rsid w:val="00D00A5F"/>
    <w:rsid w:val="00D00AAC"/>
    <w:rsid w:val="00D00B07"/>
    <w:rsid w:val="00D00B61"/>
    <w:rsid w:val="00D00C4E"/>
    <w:rsid w:val="00D00CEF"/>
    <w:rsid w:val="00D00D0D"/>
    <w:rsid w:val="00D00E86"/>
    <w:rsid w:val="00D00F72"/>
    <w:rsid w:val="00D00FA0"/>
    <w:rsid w:val="00D00FCA"/>
    <w:rsid w:val="00D00FFE"/>
    <w:rsid w:val="00D01488"/>
    <w:rsid w:val="00D01589"/>
    <w:rsid w:val="00D0159A"/>
    <w:rsid w:val="00D015C2"/>
    <w:rsid w:val="00D015C7"/>
    <w:rsid w:val="00D01666"/>
    <w:rsid w:val="00D01685"/>
    <w:rsid w:val="00D0168D"/>
    <w:rsid w:val="00D01698"/>
    <w:rsid w:val="00D0169E"/>
    <w:rsid w:val="00D017B6"/>
    <w:rsid w:val="00D01888"/>
    <w:rsid w:val="00D0195E"/>
    <w:rsid w:val="00D01B2E"/>
    <w:rsid w:val="00D01C9B"/>
    <w:rsid w:val="00D01CC0"/>
    <w:rsid w:val="00D01CC5"/>
    <w:rsid w:val="00D01E7F"/>
    <w:rsid w:val="00D0200E"/>
    <w:rsid w:val="00D020BA"/>
    <w:rsid w:val="00D020E4"/>
    <w:rsid w:val="00D021F3"/>
    <w:rsid w:val="00D0237B"/>
    <w:rsid w:val="00D02394"/>
    <w:rsid w:val="00D0239C"/>
    <w:rsid w:val="00D023C0"/>
    <w:rsid w:val="00D023C4"/>
    <w:rsid w:val="00D02486"/>
    <w:rsid w:val="00D024E0"/>
    <w:rsid w:val="00D02506"/>
    <w:rsid w:val="00D0252E"/>
    <w:rsid w:val="00D02551"/>
    <w:rsid w:val="00D02590"/>
    <w:rsid w:val="00D02703"/>
    <w:rsid w:val="00D02728"/>
    <w:rsid w:val="00D027BE"/>
    <w:rsid w:val="00D02919"/>
    <w:rsid w:val="00D02926"/>
    <w:rsid w:val="00D02940"/>
    <w:rsid w:val="00D02A6D"/>
    <w:rsid w:val="00D02BFA"/>
    <w:rsid w:val="00D02EA6"/>
    <w:rsid w:val="00D02EC8"/>
    <w:rsid w:val="00D03028"/>
    <w:rsid w:val="00D0304A"/>
    <w:rsid w:val="00D03087"/>
    <w:rsid w:val="00D030F1"/>
    <w:rsid w:val="00D03233"/>
    <w:rsid w:val="00D032CA"/>
    <w:rsid w:val="00D033E0"/>
    <w:rsid w:val="00D033E9"/>
    <w:rsid w:val="00D033F2"/>
    <w:rsid w:val="00D03419"/>
    <w:rsid w:val="00D034DB"/>
    <w:rsid w:val="00D036AF"/>
    <w:rsid w:val="00D037C3"/>
    <w:rsid w:val="00D037DB"/>
    <w:rsid w:val="00D037E5"/>
    <w:rsid w:val="00D03876"/>
    <w:rsid w:val="00D038F5"/>
    <w:rsid w:val="00D03911"/>
    <w:rsid w:val="00D03A21"/>
    <w:rsid w:val="00D03AEF"/>
    <w:rsid w:val="00D03BBC"/>
    <w:rsid w:val="00D03BBF"/>
    <w:rsid w:val="00D03BC3"/>
    <w:rsid w:val="00D03C93"/>
    <w:rsid w:val="00D03E37"/>
    <w:rsid w:val="00D03E5B"/>
    <w:rsid w:val="00D03F99"/>
    <w:rsid w:val="00D041C9"/>
    <w:rsid w:val="00D041DE"/>
    <w:rsid w:val="00D0422C"/>
    <w:rsid w:val="00D04376"/>
    <w:rsid w:val="00D043D6"/>
    <w:rsid w:val="00D044EB"/>
    <w:rsid w:val="00D0458E"/>
    <w:rsid w:val="00D04632"/>
    <w:rsid w:val="00D046AE"/>
    <w:rsid w:val="00D047B4"/>
    <w:rsid w:val="00D04879"/>
    <w:rsid w:val="00D048D8"/>
    <w:rsid w:val="00D04915"/>
    <w:rsid w:val="00D04917"/>
    <w:rsid w:val="00D04952"/>
    <w:rsid w:val="00D049BD"/>
    <w:rsid w:val="00D049D4"/>
    <w:rsid w:val="00D049F2"/>
    <w:rsid w:val="00D04AC4"/>
    <w:rsid w:val="00D04C23"/>
    <w:rsid w:val="00D04C61"/>
    <w:rsid w:val="00D04C75"/>
    <w:rsid w:val="00D04CD6"/>
    <w:rsid w:val="00D04CDD"/>
    <w:rsid w:val="00D04EAB"/>
    <w:rsid w:val="00D05011"/>
    <w:rsid w:val="00D050B2"/>
    <w:rsid w:val="00D050C9"/>
    <w:rsid w:val="00D051DB"/>
    <w:rsid w:val="00D051E0"/>
    <w:rsid w:val="00D05239"/>
    <w:rsid w:val="00D05252"/>
    <w:rsid w:val="00D05338"/>
    <w:rsid w:val="00D053B5"/>
    <w:rsid w:val="00D05437"/>
    <w:rsid w:val="00D0543C"/>
    <w:rsid w:val="00D054CD"/>
    <w:rsid w:val="00D056AB"/>
    <w:rsid w:val="00D056BE"/>
    <w:rsid w:val="00D057AF"/>
    <w:rsid w:val="00D05833"/>
    <w:rsid w:val="00D05838"/>
    <w:rsid w:val="00D0596D"/>
    <w:rsid w:val="00D05A57"/>
    <w:rsid w:val="00D05A61"/>
    <w:rsid w:val="00D05AA7"/>
    <w:rsid w:val="00D05B8D"/>
    <w:rsid w:val="00D05B8E"/>
    <w:rsid w:val="00D05B9B"/>
    <w:rsid w:val="00D05CA9"/>
    <w:rsid w:val="00D05D60"/>
    <w:rsid w:val="00D05ECA"/>
    <w:rsid w:val="00D05EE0"/>
    <w:rsid w:val="00D05F00"/>
    <w:rsid w:val="00D05F49"/>
    <w:rsid w:val="00D05F5B"/>
    <w:rsid w:val="00D05FA3"/>
    <w:rsid w:val="00D06029"/>
    <w:rsid w:val="00D06190"/>
    <w:rsid w:val="00D0622F"/>
    <w:rsid w:val="00D06265"/>
    <w:rsid w:val="00D065A2"/>
    <w:rsid w:val="00D065C9"/>
    <w:rsid w:val="00D06792"/>
    <w:rsid w:val="00D0687D"/>
    <w:rsid w:val="00D06917"/>
    <w:rsid w:val="00D06929"/>
    <w:rsid w:val="00D06935"/>
    <w:rsid w:val="00D0693F"/>
    <w:rsid w:val="00D06A60"/>
    <w:rsid w:val="00D06AEE"/>
    <w:rsid w:val="00D06BED"/>
    <w:rsid w:val="00D06C88"/>
    <w:rsid w:val="00D06CA0"/>
    <w:rsid w:val="00D06D77"/>
    <w:rsid w:val="00D06D86"/>
    <w:rsid w:val="00D06DA8"/>
    <w:rsid w:val="00D06E56"/>
    <w:rsid w:val="00D06EAD"/>
    <w:rsid w:val="00D06F14"/>
    <w:rsid w:val="00D06F7B"/>
    <w:rsid w:val="00D06FC0"/>
    <w:rsid w:val="00D07009"/>
    <w:rsid w:val="00D0711D"/>
    <w:rsid w:val="00D07172"/>
    <w:rsid w:val="00D0719E"/>
    <w:rsid w:val="00D0730D"/>
    <w:rsid w:val="00D075B7"/>
    <w:rsid w:val="00D0775D"/>
    <w:rsid w:val="00D07804"/>
    <w:rsid w:val="00D07863"/>
    <w:rsid w:val="00D0787C"/>
    <w:rsid w:val="00D07941"/>
    <w:rsid w:val="00D079A5"/>
    <w:rsid w:val="00D079AA"/>
    <w:rsid w:val="00D07B29"/>
    <w:rsid w:val="00D07BD6"/>
    <w:rsid w:val="00D07C07"/>
    <w:rsid w:val="00D07C22"/>
    <w:rsid w:val="00D07C57"/>
    <w:rsid w:val="00D07EE7"/>
    <w:rsid w:val="00D07F00"/>
    <w:rsid w:val="00D07FBF"/>
    <w:rsid w:val="00D10057"/>
    <w:rsid w:val="00D1027D"/>
    <w:rsid w:val="00D104C0"/>
    <w:rsid w:val="00D1056F"/>
    <w:rsid w:val="00D1058A"/>
    <w:rsid w:val="00D10645"/>
    <w:rsid w:val="00D1071C"/>
    <w:rsid w:val="00D1085E"/>
    <w:rsid w:val="00D10A33"/>
    <w:rsid w:val="00D10A67"/>
    <w:rsid w:val="00D10ABD"/>
    <w:rsid w:val="00D10B2C"/>
    <w:rsid w:val="00D10B46"/>
    <w:rsid w:val="00D10C1D"/>
    <w:rsid w:val="00D10CBF"/>
    <w:rsid w:val="00D10CE2"/>
    <w:rsid w:val="00D10D58"/>
    <w:rsid w:val="00D11140"/>
    <w:rsid w:val="00D11187"/>
    <w:rsid w:val="00D111AB"/>
    <w:rsid w:val="00D111D9"/>
    <w:rsid w:val="00D1122E"/>
    <w:rsid w:val="00D11292"/>
    <w:rsid w:val="00D1130F"/>
    <w:rsid w:val="00D115EB"/>
    <w:rsid w:val="00D11605"/>
    <w:rsid w:val="00D11693"/>
    <w:rsid w:val="00D1171E"/>
    <w:rsid w:val="00D11825"/>
    <w:rsid w:val="00D1189E"/>
    <w:rsid w:val="00D118C2"/>
    <w:rsid w:val="00D11913"/>
    <w:rsid w:val="00D1191A"/>
    <w:rsid w:val="00D11928"/>
    <w:rsid w:val="00D11A25"/>
    <w:rsid w:val="00D11B2E"/>
    <w:rsid w:val="00D11B5E"/>
    <w:rsid w:val="00D11C10"/>
    <w:rsid w:val="00D11C9D"/>
    <w:rsid w:val="00D11CCF"/>
    <w:rsid w:val="00D11DCF"/>
    <w:rsid w:val="00D11E16"/>
    <w:rsid w:val="00D11ECA"/>
    <w:rsid w:val="00D121B0"/>
    <w:rsid w:val="00D121B6"/>
    <w:rsid w:val="00D121D7"/>
    <w:rsid w:val="00D1225C"/>
    <w:rsid w:val="00D12401"/>
    <w:rsid w:val="00D1240A"/>
    <w:rsid w:val="00D124ED"/>
    <w:rsid w:val="00D12566"/>
    <w:rsid w:val="00D125BB"/>
    <w:rsid w:val="00D12684"/>
    <w:rsid w:val="00D12689"/>
    <w:rsid w:val="00D126B8"/>
    <w:rsid w:val="00D1273F"/>
    <w:rsid w:val="00D12756"/>
    <w:rsid w:val="00D1280C"/>
    <w:rsid w:val="00D12932"/>
    <w:rsid w:val="00D12A2A"/>
    <w:rsid w:val="00D12BED"/>
    <w:rsid w:val="00D12C4D"/>
    <w:rsid w:val="00D12C72"/>
    <w:rsid w:val="00D12C89"/>
    <w:rsid w:val="00D12E32"/>
    <w:rsid w:val="00D12E5B"/>
    <w:rsid w:val="00D12E7B"/>
    <w:rsid w:val="00D12F9F"/>
    <w:rsid w:val="00D130CE"/>
    <w:rsid w:val="00D1310F"/>
    <w:rsid w:val="00D1330B"/>
    <w:rsid w:val="00D1349D"/>
    <w:rsid w:val="00D1366E"/>
    <w:rsid w:val="00D136A5"/>
    <w:rsid w:val="00D136DC"/>
    <w:rsid w:val="00D13714"/>
    <w:rsid w:val="00D13715"/>
    <w:rsid w:val="00D1373C"/>
    <w:rsid w:val="00D13829"/>
    <w:rsid w:val="00D13876"/>
    <w:rsid w:val="00D13A1B"/>
    <w:rsid w:val="00D13AA3"/>
    <w:rsid w:val="00D13AC9"/>
    <w:rsid w:val="00D13B37"/>
    <w:rsid w:val="00D13BE0"/>
    <w:rsid w:val="00D13C1E"/>
    <w:rsid w:val="00D13C5C"/>
    <w:rsid w:val="00D13C6A"/>
    <w:rsid w:val="00D13F49"/>
    <w:rsid w:val="00D13F56"/>
    <w:rsid w:val="00D141F9"/>
    <w:rsid w:val="00D14260"/>
    <w:rsid w:val="00D142B3"/>
    <w:rsid w:val="00D142C5"/>
    <w:rsid w:val="00D142E2"/>
    <w:rsid w:val="00D14403"/>
    <w:rsid w:val="00D14453"/>
    <w:rsid w:val="00D14693"/>
    <w:rsid w:val="00D146C1"/>
    <w:rsid w:val="00D147BB"/>
    <w:rsid w:val="00D148F6"/>
    <w:rsid w:val="00D1490E"/>
    <w:rsid w:val="00D149C7"/>
    <w:rsid w:val="00D149D4"/>
    <w:rsid w:val="00D14A27"/>
    <w:rsid w:val="00D14AD9"/>
    <w:rsid w:val="00D14BC2"/>
    <w:rsid w:val="00D14C24"/>
    <w:rsid w:val="00D14C28"/>
    <w:rsid w:val="00D14CC6"/>
    <w:rsid w:val="00D14D0E"/>
    <w:rsid w:val="00D14D34"/>
    <w:rsid w:val="00D14DD3"/>
    <w:rsid w:val="00D14E04"/>
    <w:rsid w:val="00D14E40"/>
    <w:rsid w:val="00D150A0"/>
    <w:rsid w:val="00D1515B"/>
    <w:rsid w:val="00D151BF"/>
    <w:rsid w:val="00D1531E"/>
    <w:rsid w:val="00D1533C"/>
    <w:rsid w:val="00D153DA"/>
    <w:rsid w:val="00D153E1"/>
    <w:rsid w:val="00D1545E"/>
    <w:rsid w:val="00D1548C"/>
    <w:rsid w:val="00D1553B"/>
    <w:rsid w:val="00D156BB"/>
    <w:rsid w:val="00D156E4"/>
    <w:rsid w:val="00D157B0"/>
    <w:rsid w:val="00D157BA"/>
    <w:rsid w:val="00D158D2"/>
    <w:rsid w:val="00D158DE"/>
    <w:rsid w:val="00D1591C"/>
    <w:rsid w:val="00D1591E"/>
    <w:rsid w:val="00D15979"/>
    <w:rsid w:val="00D15A0A"/>
    <w:rsid w:val="00D15ADA"/>
    <w:rsid w:val="00D15B55"/>
    <w:rsid w:val="00D15CA5"/>
    <w:rsid w:val="00D15D16"/>
    <w:rsid w:val="00D15D35"/>
    <w:rsid w:val="00D15D49"/>
    <w:rsid w:val="00D15F0D"/>
    <w:rsid w:val="00D15F62"/>
    <w:rsid w:val="00D15FDC"/>
    <w:rsid w:val="00D15FE5"/>
    <w:rsid w:val="00D1614E"/>
    <w:rsid w:val="00D1616E"/>
    <w:rsid w:val="00D16221"/>
    <w:rsid w:val="00D16263"/>
    <w:rsid w:val="00D163ED"/>
    <w:rsid w:val="00D164D0"/>
    <w:rsid w:val="00D164E9"/>
    <w:rsid w:val="00D16586"/>
    <w:rsid w:val="00D165BA"/>
    <w:rsid w:val="00D165CC"/>
    <w:rsid w:val="00D165CE"/>
    <w:rsid w:val="00D165DF"/>
    <w:rsid w:val="00D165EE"/>
    <w:rsid w:val="00D1669B"/>
    <w:rsid w:val="00D16722"/>
    <w:rsid w:val="00D16779"/>
    <w:rsid w:val="00D1677D"/>
    <w:rsid w:val="00D167A9"/>
    <w:rsid w:val="00D16A6C"/>
    <w:rsid w:val="00D16A93"/>
    <w:rsid w:val="00D16DA5"/>
    <w:rsid w:val="00D16DAA"/>
    <w:rsid w:val="00D16E13"/>
    <w:rsid w:val="00D16E70"/>
    <w:rsid w:val="00D16FD6"/>
    <w:rsid w:val="00D170B3"/>
    <w:rsid w:val="00D170B4"/>
    <w:rsid w:val="00D17201"/>
    <w:rsid w:val="00D1727D"/>
    <w:rsid w:val="00D172DB"/>
    <w:rsid w:val="00D17418"/>
    <w:rsid w:val="00D17533"/>
    <w:rsid w:val="00D17746"/>
    <w:rsid w:val="00D17785"/>
    <w:rsid w:val="00D177C1"/>
    <w:rsid w:val="00D177DB"/>
    <w:rsid w:val="00D178C9"/>
    <w:rsid w:val="00D17925"/>
    <w:rsid w:val="00D17930"/>
    <w:rsid w:val="00D1798E"/>
    <w:rsid w:val="00D179AB"/>
    <w:rsid w:val="00D179E4"/>
    <w:rsid w:val="00D17A30"/>
    <w:rsid w:val="00D17A79"/>
    <w:rsid w:val="00D17B72"/>
    <w:rsid w:val="00D17CED"/>
    <w:rsid w:val="00D17D04"/>
    <w:rsid w:val="00D17E73"/>
    <w:rsid w:val="00D17F09"/>
    <w:rsid w:val="00D2000A"/>
    <w:rsid w:val="00D20021"/>
    <w:rsid w:val="00D20059"/>
    <w:rsid w:val="00D2012B"/>
    <w:rsid w:val="00D2013B"/>
    <w:rsid w:val="00D20149"/>
    <w:rsid w:val="00D201E2"/>
    <w:rsid w:val="00D20320"/>
    <w:rsid w:val="00D20495"/>
    <w:rsid w:val="00D2061D"/>
    <w:rsid w:val="00D20698"/>
    <w:rsid w:val="00D206BA"/>
    <w:rsid w:val="00D207B1"/>
    <w:rsid w:val="00D207FF"/>
    <w:rsid w:val="00D20857"/>
    <w:rsid w:val="00D209E8"/>
    <w:rsid w:val="00D20B39"/>
    <w:rsid w:val="00D20BA4"/>
    <w:rsid w:val="00D20C2B"/>
    <w:rsid w:val="00D21087"/>
    <w:rsid w:val="00D21497"/>
    <w:rsid w:val="00D214CC"/>
    <w:rsid w:val="00D2153F"/>
    <w:rsid w:val="00D21572"/>
    <w:rsid w:val="00D2158E"/>
    <w:rsid w:val="00D215AA"/>
    <w:rsid w:val="00D21649"/>
    <w:rsid w:val="00D2170C"/>
    <w:rsid w:val="00D217A5"/>
    <w:rsid w:val="00D21802"/>
    <w:rsid w:val="00D21921"/>
    <w:rsid w:val="00D219A7"/>
    <w:rsid w:val="00D219B0"/>
    <w:rsid w:val="00D219DA"/>
    <w:rsid w:val="00D21C76"/>
    <w:rsid w:val="00D21D69"/>
    <w:rsid w:val="00D21DEB"/>
    <w:rsid w:val="00D220F1"/>
    <w:rsid w:val="00D221AC"/>
    <w:rsid w:val="00D2222C"/>
    <w:rsid w:val="00D22343"/>
    <w:rsid w:val="00D22487"/>
    <w:rsid w:val="00D225B4"/>
    <w:rsid w:val="00D2261C"/>
    <w:rsid w:val="00D22659"/>
    <w:rsid w:val="00D22672"/>
    <w:rsid w:val="00D22692"/>
    <w:rsid w:val="00D22721"/>
    <w:rsid w:val="00D2276F"/>
    <w:rsid w:val="00D227C4"/>
    <w:rsid w:val="00D2281F"/>
    <w:rsid w:val="00D228C8"/>
    <w:rsid w:val="00D228DC"/>
    <w:rsid w:val="00D22935"/>
    <w:rsid w:val="00D22987"/>
    <w:rsid w:val="00D22AF9"/>
    <w:rsid w:val="00D22C0F"/>
    <w:rsid w:val="00D22CB9"/>
    <w:rsid w:val="00D22D34"/>
    <w:rsid w:val="00D22D37"/>
    <w:rsid w:val="00D22D8F"/>
    <w:rsid w:val="00D22EB0"/>
    <w:rsid w:val="00D22F96"/>
    <w:rsid w:val="00D22FAE"/>
    <w:rsid w:val="00D22FB0"/>
    <w:rsid w:val="00D23049"/>
    <w:rsid w:val="00D230F1"/>
    <w:rsid w:val="00D2336D"/>
    <w:rsid w:val="00D2338D"/>
    <w:rsid w:val="00D233C3"/>
    <w:rsid w:val="00D2347A"/>
    <w:rsid w:val="00D234FB"/>
    <w:rsid w:val="00D235F2"/>
    <w:rsid w:val="00D2367B"/>
    <w:rsid w:val="00D237A8"/>
    <w:rsid w:val="00D238B6"/>
    <w:rsid w:val="00D23917"/>
    <w:rsid w:val="00D23978"/>
    <w:rsid w:val="00D2397A"/>
    <w:rsid w:val="00D239B3"/>
    <w:rsid w:val="00D23A1D"/>
    <w:rsid w:val="00D23A25"/>
    <w:rsid w:val="00D23A8E"/>
    <w:rsid w:val="00D23AEA"/>
    <w:rsid w:val="00D23B8F"/>
    <w:rsid w:val="00D23D9B"/>
    <w:rsid w:val="00D23DBF"/>
    <w:rsid w:val="00D23E4B"/>
    <w:rsid w:val="00D23E4F"/>
    <w:rsid w:val="00D23F42"/>
    <w:rsid w:val="00D24035"/>
    <w:rsid w:val="00D2418A"/>
    <w:rsid w:val="00D2419F"/>
    <w:rsid w:val="00D24223"/>
    <w:rsid w:val="00D24264"/>
    <w:rsid w:val="00D244A6"/>
    <w:rsid w:val="00D24615"/>
    <w:rsid w:val="00D24773"/>
    <w:rsid w:val="00D247A9"/>
    <w:rsid w:val="00D247D2"/>
    <w:rsid w:val="00D2497B"/>
    <w:rsid w:val="00D24A21"/>
    <w:rsid w:val="00D24AC0"/>
    <w:rsid w:val="00D24AC2"/>
    <w:rsid w:val="00D24CAD"/>
    <w:rsid w:val="00D24CE8"/>
    <w:rsid w:val="00D24D7E"/>
    <w:rsid w:val="00D24DE6"/>
    <w:rsid w:val="00D24E65"/>
    <w:rsid w:val="00D24ECA"/>
    <w:rsid w:val="00D24EE0"/>
    <w:rsid w:val="00D24F14"/>
    <w:rsid w:val="00D24F5E"/>
    <w:rsid w:val="00D24F78"/>
    <w:rsid w:val="00D24FD9"/>
    <w:rsid w:val="00D24FEB"/>
    <w:rsid w:val="00D25131"/>
    <w:rsid w:val="00D251DE"/>
    <w:rsid w:val="00D251F0"/>
    <w:rsid w:val="00D252DD"/>
    <w:rsid w:val="00D25374"/>
    <w:rsid w:val="00D25375"/>
    <w:rsid w:val="00D25485"/>
    <w:rsid w:val="00D2549F"/>
    <w:rsid w:val="00D25518"/>
    <w:rsid w:val="00D255A8"/>
    <w:rsid w:val="00D25607"/>
    <w:rsid w:val="00D2562C"/>
    <w:rsid w:val="00D2575E"/>
    <w:rsid w:val="00D2587B"/>
    <w:rsid w:val="00D25A08"/>
    <w:rsid w:val="00D25C10"/>
    <w:rsid w:val="00D25C7D"/>
    <w:rsid w:val="00D25CE6"/>
    <w:rsid w:val="00D25DB9"/>
    <w:rsid w:val="00D25DD8"/>
    <w:rsid w:val="00D25FB8"/>
    <w:rsid w:val="00D26072"/>
    <w:rsid w:val="00D2617B"/>
    <w:rsid w:val="00D26213"/>
    <w:rsid w:val="00D263FD"/>
    <w:rsid w:val="00D264C7"/>
    <w:rsid w:val="00D264E7"/>
    <w:rsid w:val="00D2655D"/>
    <w:rsid w:val="00D26654"/>
    <w:rsid w:val="00D2667D"/>
    <w:rsid w:val="00D26723"/>
    <w:rsid w:val="00D267B0"/>
    <w:rsid w:val="00D26804"/>
    <w:rsid w:val="00D268AB"/>
    <w:rsid w:val="00D269D0"/>
    <w:rsid w:val="00D26A6B"/>
    <w:rsid w:val="00D26B94"/>
    <w:rsid w:val="00D26BFB"/>
    <w:rsid w:val="00D26CBF"/>
    <w:rsid w:val="00D26CFB"/>
    <w:rsid w:val="00D26D51"/>
    <w:rsid w:val="00D26D92"/>
    <w:rsid w:val="00D26E81"/>
    <w:rsid w:val="00D26EEF"/>
    <w:rsid w:val="00D2713B"/>
    <w:rsid w:val="00D271EC"/>
    <w:rsid w:val="00D273B5"/>
    <w:rsid w:val="00D27459"/>
    <w:rsid w:val="00D2751E"/>
    <w:rsid w:val="00D27806"/>
    <w:rsid w:val="00D2781B"/>
    <w:rsid w:val="00D278F0"/>
    <w:rsid w:val="00D27BE6"/>
    <w:rsid w:val="00D27C1D"/>
    <w:rsid w:val="00D27F47"/>
    <w:rsid w:val="00D27F6F"/>
    <w:rsid w:val="00D27F8A"/>
    <w:rsid w:val="00D300C2"/>
    <w:rsid w:val="00D3010D"/>
    <w:rsid w:val="00D30121"/>
    <w:rsid w:val="00D30294"/>
    <w:rsid w:val="00D302D5"/>
    <w:rsid w:val="00D30352"/>
    <w:rsid w:val="00D303BE"/>
    <w:rsid w:val="00D303FD"/>
    <w:rsid w:val="00D3046E"/>
    <w:rsid w:val="00D3050E"/>
    <w:rsid w:val="00D305AB"/>
    <w:rsid w:val="00D305C9"/>
    <w:rsid w:val="00D3060A"/>
    <w:rsid w:val="00D30753"/>
    <w:rsid w:val="00D30800"/>
    <w:rsid w:val="00D30858"/>
    <w:rsid w:val="00D308CD"/>
    <w:rsid w:val="00D3092F"/>
    <w:rsid w:val="00D309F0"/>
    <w:rsid w:val="00D30A1F"/>
    <w:rsid w:val="00D30A4F"/>
    <w:rsid w:val="00D30AA0"/>
    <w:rsid w:val="00D30AA5"/>
    <w:rsid w:val="00D30B12"/>
    <w:rsid w:val="00D30B97"/>
    <w:rsid w:val="00D30CA9"/>
    <w:rsid w:val="00D30D7F"/>
    <w:rsid w:val="00D30DF4"/>
    <w:rsid w:val="00D30E04"/>
    <w:rsid w:val="00D30E3C"/>
    <w:rsid w:val="00D30E56"/>
    <w:rsid w:val="00D3103C"/>
    <w:rsid w:val="00D31117"/>
    <w:rsid w:val="00D3121E"/>
    <w:rsid w:val="00D313DC"/>
    <w:rsid w:val="00D313F3"/>
    <w:rsid w:val="00D31642"/>
    <w:rsid w:val="00D316ED"/>
    <w:rsid w:val="00D31800"/>
    <w:rsid w:val="00D3182B"/>
    <w:rsid w:val="00D3185C"/>
    <w:rsid w:val="00D318FE"/>
    <w:rsid w:val="00D31908"/>
    <w:rsid w:val="00D31B48"/>
    <w:rsid w:val="00D31DE7"/>
    <w:rsid w:val="00D31E30"/>
    <w:rsid w:val="00D31EC6"/>
    <w:rsid w:val="00D3205F"/>
    <w:rsid w:val="00D320A6"/>
    <w:rsid w:val="00D3212F"/>
    <w:rsid w:val="00D3217D"/>
    <w:rsid w:val="00D321E5"/>
    <w:rsid w:val="00D323B5"/>
    <w:rsid w:val="00D32425"/>
    <w:rsid w:val="00D324EF"/>
    <w:rsid w:val="00D32521"/>
    <w:rsid w:val="00D32573"/>
    <w:rsid w:val="00D325B2"/>
    <w:rsid w:val="00D32627"/>
    <w:rsid w:val="00D32735"/>
    <w:rsid w:val="00D3274A"/>
    <w:rsid w:val="00D32761"/>
    <w:rsid w:val="00D32796"/>
    <w:rsid w:val="00D328D0"/>
    <w:rsid w:val="00D3297E"/>
    <w:rsid w:val="00D329E8"/>
    <w:rsid w:val="00D32B15"/>
    <w:rsid w:val="00D32CD3"/>
    <w:rsid w:val="00D32F0C"/>
    <w:rsid w:val="00D32FB0"/>
    <w:rsid w:val="00D33114"/>
    <w:rsid w:val="00D3318E"/>
    <w:rsid w:val="00D3327E"/>
    <w:rsid w:val="00D33302"/>
    <w:rsid w:val="00D333D2"/>
    <w:rsid w:val="00D33498"/>
    <w:rsid w:val="00D334A9"/>
    <w:rsid w:val="00D334AC"/>
    <w:rsid w:val="00D335F8"/>
    <w:rsid w:val="00D3366A"/>
    <w:rsid w:val="00D336F3"/>
    <w:rsid w:val="00D33734"/>
    <w:rsid w:val="00D33780"/>
    <w:rsid w:val="00D3384E"/>
    <w:rsid w:val="00D338DA"/>
    <w:rsid w:val="00D33951"/>
    <w:rsid w:val="00D33A7F"/>
    <w:rsid w:val="00D33A89"/>
    <w:rsid w:val="00D33A9E"/>
    <w:rsid w:val="00D33E72"/>
    <w:rsid w:val="00D33EB6"/>
    <w:rsid w:val="00D33EEB"/>
    <w:rsid w:val="00D34086"/>
    <w:rsid w:val="00D34092"/>
    <w:rsid w:val="00D34125"/>
    <w:rsid w:val="00D34427"/>
    <w:rsid w:val="00D34433"/>
    <w:rsid w:val="00D344E9"/>
    <w:rsid w:val="00D345B7"/>
    <w:rsid w:val="00D3461E"/>
    <w:rsid w:val="00D34692"/>
    <w:rsid w:val="00D3469A"/>
    <w:rsid w:val="00D34857"/>
    <w:rsid w:val="00D34883"/>
    <w:rsid w:val="00D348F8"/>
    <w:rsid w:val="00D3494B"/>
    <w:rsid w:val="00D349B8"/>
    <w:rsid w:val="00D34A31"/>
    <w:rsid w:val="00D34A3F"/>
    <w:rsid w:val="00D34A8A"/>
    <w:rsid w:val="00D34CB0"/>
    <w:rsid w:val="00D34D05"/>
    <w:rsid w:val="00D34DC9"/>
    <w:rsid w:val="00D34DEC"/>
    <w:rsid w:val="00D34E26"/>
    <w:rsid w:val="00D34F19"/>
    <w:rsid w:val="00D34FA2"/>
    <w:rsid w:val="00D350CD"/>
    <w:rsid w:val="00D350E3"/>
    <w:rsid w:val="00D3513F"/>
    <w:rsid w:val="00D352A8"/>
    <w:rsid w:val="00D3537F"/>
    <w:rsid w:val="00D35397"/>
    <w:rsid w:val="00D3539B"/>
    <w:rsid w:val="00D3542B"/>
    <w:rsid w:val="00D3554A"/>
    <w:rsid w:val="00D3557F"/>
    <w:rsid w:val="00D355E2"/>
    <w:rsid w:val="00D35640"/>
    <w:rsid w:val="00D356B1"/>
    <w:rsid w:val="00D356C8"/>
    <w:rsid w:val="00D35708"/>
    <w:rsid w:val="00D35735"/>
    <w:rsid w:val="00D357BD"/>
    <w:rsid w:val="00D358EE"/>
    <w:rsid w:val="00D359EC"/>
    <w:rsid w:val="00D35AA9"/>
    <w:rsid w:val="00D35AAB"/>
    <w:rsid w:val="00D35BD6"/>
    <w:rsid w:val="00D35C8B"/>
    <w:rsid w:val="00D35CA4"/>
    <w:rsid w:val="00D35CE1"/>
    <w:rsid w:val="00D35D6D"/>
    <w:rsid w:val="00D35DC6"/>
    <w:rsid w:val="00D35E28"/>
    <w:rsid w:val="00D35ECE"/>
    <w:rsid w:val="00D35EEF"/>
    <w:rsid w:val="00D35FBD"/>
    <w:rsid w:val="00D35FE5"/>
    <w:rsid w:val="00D36158"/>
    <w:rsid w:val="00D36160"/>
    <w:rsid w:val="00D36168"/>
    <w:rsid w:val="00D361B5"/>
    <w:rsid w:val="00D36334"/>
    <w:rsid w:val="00D36343"/>
    <w:rsid w:val="00D36347"/>
    <w:rsid w:val="00D3637B"/>
    <w:rsid w:val="00D363DA"/>
    <w:rsid w:val="00D36526"/>
    <w:rsid w:val="00D36539"/>
    <w:rsid w:val="00D366DD"/>
    <w:rsid w:val="00D3672C"/>
    <w:rsid w:val="00D368BF"/>
    <w:rsid w:val="00D3696F"/>
    <w:rsid w:val="00D369BE"/>
    <w:rsid w:val="00D36A1C"/>
    <w:rsid w:val="00D36A50"/>
    <w:rsid w:val="00D36A9C"/>
    <w:rsid w:val="00D36BA9"/>
    <w:rsid w:val="00D36C6B"/>
    <w:rsid w:val="00D36C89"/>
    <w:rsid w:val="00D36CBC"/>
    <w:rsid w:val="00D36CC5"/>
    <w:rsid w:val="00D36D78"/>
    <w:rsid w:val="00D36D97"/>
    <w:rsid w:val="00D36E1C"/>
    <w:rsid w:val="00D36ECD"/>
    <w:rsid w:val="00D370F2"/>
    <w:rsid w:val="00D3714A"/>
    <w:rsid w:val="00D37173"/>
    <w:rsid w:val="00D371E2"/>
    <w:rsid w:val="00D37213"/>
    <w:rsid w:val="00D37273"/>
    <w:rsid w:val="00D37290"/>
    <w:rsid w:val="00D372B7"/>
    <w:rsid w:val="00D374A0"/>
    <w:rsid w:val="00D374FA"/>
    <w:rsid w:val="00D375AC"/>
    <w:rsid w:val="00D37612"/>
    <w:rsid w:val="00D376A7"/>
    <w:rsid w:val="00D376B0"/>
    <w:rsid w:val="00D3775E"/>
    <w:rsid w:val="00D37770"/>
    <w:rsid w:val="00D377E1"/>
    <w:rsid w:val="00D377EB"/>
    <w:rsid w:val="00D3780D"/>
    <w:rsid w:val="00D3790D"/>
    <w:rsid w:val="00D37930"/>
    <w:rsid w:val="00D37B9D"/>
    <w:rsid w:val="00D37CCB"/>
    <w:rsid w:val="00D37D18"/>
    <w:rsid w:val="00D37EA8"/>
    <w:rsid w:val="00D37ECB"/>
    <w:rsid w:val="00D37F12"/>
    <w:rsid w:val="00D40090"/>
    <w:rsid w:val="00D4019F"/>
    <w:rsid w:val="00D401E7"/>
    <w:rsid w:val="00D40250"/>
    <w:rsid w:val="00D402B9"/>
    <w:rsid w:val="00D4037D"/>
    <w:rsid w:val="00D40596"/>
    <w:rsid w:val="00D40602"/>
    <w:rsid w:val="00D40608"/>
    <w:rsid w:val="00D407C4"/>
    <w:rsid w:val="00D407F8"/>
    <w:rsid w:val="00D40967"/>
    <w:rsid w:val="00D40A56"/>
    <w:rsid w:val="00D40BE4"/>
    <w:rsid w:val="00D40DA5"/>
    <w:rsid w:val="00D40DDA"/>
    <w:rsid w:val="00D40EA4"/>
    <w:rsid w:val="00D40EE8"/>
    <w:rsid w:val="00D40FE0"/>
    <w:rsid w:val="00D4108B"/>
    <w:rsid w:val="00D410BF"/>
    <w:rsid w:val="00D4117C"/>
    <w:rsid w:val="00D411A2"/>
    <w:rsid w:val="00D411CD"/>
    <w:rsid w:val="00D41292"/>
    <w:rsid w:val="00D4130C"/>
    <w:rsid w:val="00D41490"/>
    <w:rsid w:val="00D41497"/>
    <w:rsid w:val="00D41498"/>
    <w:rsid w:val="00D41559"/>
    <w:rsid w:val="00D416F6"/>
    <w:rsid w:val="00D4178A"/>
    <w:rsid w:val="00D417FD"/>
    <w:rsid w:val="00D417FF"/>
    <w:rsid w:val="00D41897"/>
    <w:rsid w:val="00D4190B"/>
    <w:rsid w:val="00D4195B"/>
    <w:rsid w:val="00D41A3C"/>
    <w:rsid w:val="00D41A82"/>
    <w:rsid w:val="00D41B11"/>
    <w:rsid w:val="00D41C9F"/>
    <w:rsid w:val="00D41CAF"/>
    <w:rsid w:val="00D41D59"/>
    <w:rsid w:val="00D41D5A"/>
    <w:rsid w:val="00D41E2E"/>
    <w:rsid w:val="00D41EA9"/>
    <w:rsid w:val="00D41EE9"/>
    <w:rsid w:val="00D41EEE"/>
    <w:rsid w:val="00D41FAD"/>
    <w:rsid w:val="00D41FDD"/>
    <w:rsid w:val="00D42062"/>
    <w:rsid w:val="00D422A3"/>
    <w:rsid w:val="00D42339"/>
    <w:rsid w:val="00D4248C"/>
    <w:rsid w:val="00D4249C"/>
    <w:rsid w:val="00D425A1"/>
    <w:rsid w:val="00D42621"/>
    <w:rsid w:val="00D427DA"/>
    <w:rsid w:val="00D4285E"/>
    <w:rsid w:val="00D42A9D"/>
    <w:rsid w:val="00D42C07"/>
    <w:rsid w:val="00D42D06"/>
    <w:rsid w:val="00D42D6A"/>
    <w:rsid w:val="00D42D81"/>
    <w:rsid w:val="00D42E7D"/>
    <w:rsid w:val="00D42EC7"/>
    <w:rsid w:val="00D43007"/>
    <w:rsid w:val="00D4300E"/>
    <w:rsid w:val="00D43059"/>
    <w:rsid w:val="00D430B5"/>
    <w:rsid w:val="00D4310A"/>
    <w:rsid w:val="00D43135"/>
    <w:rsid w:val="00D4315D"/>
    <w:rsid w:val="00D43191"/>
    <w:rsid w:val="00D4319A"/>
    <w:rsid w:val="00D431F0"/>
    <w:rsid w:val="00D43205"/>
    <w:rsid w:val="00D433F3"/>
    <w:rsid w:val="00D43486"/>
    <w:rsid w:val="00D43492"/>
    <w:rsid w:val="00D43591"/>
    <w:rsid w:val="00D43598"/>
    <w:rsid w:val="00D435C1"/>
    <w:rsid w:val="00D43628"/>
    <w:rsid w:val="00D4369B"/>
    <w:rsid w:val="00D43732"/>
    <w:rsid w:val="00D43748"/>
    <w:rsid w:val="00D4379A"/>
    <w:rsid w:val="00D437D4"/>
    <w:rsid w:val="00D437FF"/>
    <w:rsid w:val="00D43830"/>
    <w:rsid w:val="00D438BA"/>
    <w:rsid w:val="00D438CE"/>
    <w:rsid w:val="00D43925"/>
    <w:rsid w:val="00D43994"/>
    <w:rsid w:val="00D43AB6"/>
    <w:rsid w:val="00D43ABC"/>
    <w:rsid w:val="00D43ACC"/>
    <w:rsid w:val="00D43AF5"/>
    <w:rsid w:val="00D43B1C"/>
    <w:rsid w:val="00D43CCE"/>
    <w:rsid w:val="00D43D05"/>
    <w:rsid w:val="00D43E0B"/>
    <w:rsid w:val="00D43E17"/>
    <w:rsid w:val="00D43E43"/>
    <w:rsid w:val="00D43ED3"/>
    <w:rsid w:val="00D43EFF"/>
    <w:rsid w:val="00D43FFC"/>
    <w:rsid w:val="00D44016"/>
    <w:rsid w:val="00D440CC"/>
    <w:rsid w:val="00D44174"/>
    <w:rsid w:val="00D4420B"/>
    <w:rsid w:val="00D4421A"/>
    <w:rsid w:val="00D44232"/>
    <w:rsid w:val="00D44335"/>
    <w:rsid w:val="00D443B8"/>
    <w:rsid w:val="00D443E9"/>
    <w:rsid w:val="00D444C1"/>
    <w:rsid w:val="00D44534"/>
    <w:rsid w:val="00D44552"/>
    <w:rsid w:val="00D44584"/>
    <w:rsid w:val="00D445C1"/>
    <w:rsid w:val="00D44639"/>
    <w:rsid w:val="00D4467B"/>
    <w:rsid w:val="00D4469F"/>
    <w:rsid w:val="00D4470D"/>
    <w:rsid w:val="00D44757"/>
    <w:rsid w:val="00D44758"/>
    <w:rsid w:val="00D4475C"/>
    <w:rsid w:val="00D447A7"/>
    <w:rsid w:val="00D448CF"/>
    <w:rsid w:val="00D448DE"/>
    <w:rsid w:val="00D4495A"/>
    <w:rsid w:val="00D44A11"/>
    <w:rsid w:val="00D44A18"/>
    <w:rsid w:val="00D44A47"/>
    <w:rsid w:val="00D44A87"/>
    <w:rsid w:val="00D44A88"/>
    <w:rsid w:val="00D44ACC"/>
    <w:rsid w:val="00D44B3E"/>
    <w:rsid w:val="00D44C33"/>
    <w:rsid w:val="00D44CA6"/>
    <w:rsid w:val="00D44CCC"/>
    <w:rsid w:val="00D44D01"/>
    <w:rsid w:val="00D44D82"/>
    <w:rsid w:val="00D44EC3"/>
    <w:rsid w:val="00D44F1D"/>
    <w:rsid w:val="00D44F3A"/>
    <w:rsid w:val="00D44F55"/>
    <w:rsid w:val="00D44F7E"/>
    <w:rsid w:val="00D44FBB"/>
    <w:rsid w:val="00D45003"/>
    <w:rsid w:val="00D45032"/>
    <w:rsid w:val="00D4506F"/>
    <w:rsid w:val="00D4509E"/>
    <w:rsid w:val="00D450AB"/>
    <w:rsid w:val="00D450BC"/>
    <w:rsid w:val="00D450E9"/>
    <w:rsid w:val="00D4512A"/>
    <w:rsid w:val="00D4515D"/>
    <w:rsid w:val="00D4525A"/>
    <w:rsid w:val="00D45284"/>
    <w:rsid w:val="00D45387"/>
    <w:rsid w:val="00D453EC"/>
    <w:rsid w:val="00D45488"/>
    <w:rsid w:val="00D455C4"/>
    <w:rsid w:val="00D4571F"/>
    <w:rsid w:val="00D457CD"/>
    <w:rsid w:val="00D45851"/>
    <w:rsid w:val="00D4587D"/>
    <w:rsid w:val="00D458AF"/>
    <w:rsid w:val="00D458DF"/>
    <w:rsid w:val="00D458E8"/>
    <w:rsid w:val="00D45AE8"/>
    <w:rsid w:val="00D45B31"/>
    <w:rsid w:val="00D45BC5"/>
    <w:rsid w:val="00D45CA6"/>
    <w:rsid w:val="00D45CAF"/>
    <w:rsid w:val="00D45D2F"/>
    <w:rsid w:val="00D45D37"/>
    <w:rsid w:val="00D45DC5"/>
    <w:rsid w:val="00D45E08"/>
    <w:rsid w:val="00D45E26"/>
    <w:rsid w:val="00D45F4E"/>
    <w:rsid w:val="00D45F6D"/>
    <w:rsid w:val="00D45F86"/>
    <w:rsid w:val="00D45FAB"/>
    <w:rsid w:val="00D4606D"/>
    <w:rsid w:val="00D460C1"/>
    <w:rsid w:val="00D4614F"/>
    <w:rsid w:val="00D461D1"/>
    <w:rsid w:val="00D46228"/>
    <w:rsid w:val="00D46273"/>
    <w:rsid w:val="00D462E7"/>
    <w:rsid w:val="00D4668C"/>
    <w:rsid w:val="00D4671A"/>
    <w:rsid w:val="00D4673F"/>
    <w:rsid w:val="00D467BF"/>
    <w:rsid w:val="00D4685D"/>
    <w:rsid w:val="00D4687C"/>
    <w:rsid w:val="00D469A4"/>
    <w:rsid w:val="00D46A20"/>
    <w:rsid w:val="00D46A7B"/>
    <w:rsid w:val="00D46ABE"/>
    <w:rsid w:val="00D46B6F"/>
    <w:rsid w:val="00D46C6A"/>
    <w:rsid w:val="00D46C75"/>
    <w:rsid w:val="00D46C79"/>
    <w:rsid w:val="00D46CC7"/>
    <w:rsid w:val="00D46CC8"/>
    <w:rsid w:val="00D46CED"/>
    <w:rsid w:val="00D46DC1"/>
    <w:rsid w:val="00D46EF5"/>
    <w:rsid w:val="00D46F64"/>
    <w:rsid w:val="00D4705E"/>
    <w:rsid w:val="00D472AB"/>
    <w:rsid w:val="00D4736F"/>
    <w:rsid w:val="00D473B6"/>
    <w:rsid w:val="00D4749C"/>
    <w:rsid w:val="00D47508"/>
    <w:rsid w:val="00D47526"/>
    <w:rsid w:val="00D476CE"/>
    <w:rsid w:val="00D47734"/>
    <w:rsid w:val="00D478B7"/>
    <w:rsid w:val="00D4792A"/>
    <w:rsid w:val="00D479B2"/>
    <w:rsid w:val="00D479D5"/>
    <w:rsid w:val="00D479EA"/>
    <w:rsid w:val="00D47AB9"/>
    <w:rsid w:val="00D47AC1"/>
    <w:rsid w:val="00D47AFE"/>
    <w:rsid w:val="00D47B7F"/>
    <w:rsid w:val="00D47C24"/>
    <w:rsid w:val="00D47C45"/>
    <w:rsid w:val="00D47C79"/>
    <w:rsid w:val="00D47C85"/>
    <w:rsid w:val="00D47D4A"/>
    <w:rsid w:val="00D47EAC"/>
    <w:rsid w:val="00D47EB3"/>
    <w:rsid w:val="00D47F15"/>
    <w:rsid w:val="00D47FFA"/>
    <w:rsid w:val="00D500FB"/>
    <w:rsid w:val="00D500FD"/>
    <w:rsid w:val="00D50143"/>
    <w:rsid w:val="00D501AB"/>
    <w:rsid w:val="00D5022C"/>
    <w:rsid w:val="00D50372"/>
    <w:rsid w:val="00D503E0"/>
    <w:rsid w:val="00D503EE"/>
    <w:rsid w:val="00D50407"/>
    <w:rsid w:val="00D504AE"/>
    <w:rsid w:val="00D5050E"/>
    <w:rsid w:val="00D5052A"/>
    <w:rsid w:val="00D50541"/>
    <w:rsid w:val="00D50631"/>
    <w:rsid w:val="00D506A1"/>
    <w:rsid w:val="00D50B9C"/>
    <w:rsid w:val="00D50C3E"/>
    <w:rsid w:val="00D50D9F"/>
    <w:rsid w:val="00D50DA3"/>
    <w:rsid w:val="00D50DE6"/>
    <w:rsid w:val="00D50E31"/>
    <w:rsid w:val="00D50E97"/>
    <w:rsid w:val="00D50F07"/>
    <w:rsid w:val="00D5103C"/>
    <w:rsid w:val="00D511A1"/>
    <w:rsid w:val="00D512C5"/>
    <w:rsid w:val="00D5131F"/>
    <w:rsid w:val="00D51355"/>
    <w:rsid w:val="00D513AF"/>
    <w:rsid w:val="00D5143D"/>
    <w:rsid w:val="00D5156A"/>
    <w:rsid w:val="00D5160F"/>
    <w:rsid w:val="00D5161B"/>
    <w:rsid w:val="00D51648"/>
    <w:rsid w:val="00D516BF"/>
    <w:rsid w:val="00D51766"/>
    <w:rsid w:val="00D51855"/>
    <w:rsid w:val="00D51892"/>
    <w:rsid w:val="00D51920"/>
    <w:rsid w:val="00D5192E"/>
    <w:rsid w:val="00D51934"/>
    <w:rsid w:val="00D51AB2"/>
    <w:rsid w:val="00D51B69"/>
    <w:rsid w:val="00D51B9D"/>
    <w:rsid w:val="00D51BE1"/>
    <w:rsid w:val="00D51C8E"/>
    <w:rsid w:val="00D51C93"/>
    <w:rsid w:val="00D51CD0"/>
    <w:rsid w:val="00D51CD1"/>
    <w:rsid w:val="00D51D1C"/>
    <w:rsid w:val="00D51DEC"/>
    <w:rsid w:val="00D51E5B"/>
    <w:rsid w:val="00D52315"/>
    <w:rsid w:val="00D523D8"/>
    <w:rsid w:val="00D52414"/>
    <w:rsid w:val="00D5249D"/>
    <w:rsid w:val="00D5250A"/>
    <w:rsid w:val="00D5259D"/>
    <w:rsid w:val="00D525B7"/>
    <w:rsid w:val="00D52604"/>
    <w:rsid w:val="00D526B0"/>
    <w:rsid w:val="00D526B9"/>
    <w:rsid w:val="00D526D9"/>
    <w:rsid w:val="00D527E7"/>
    <w:rsid w:val="00D52843"/>
    <w:rsid w:val="00D52849"/>
    <w:rsid w:val="00D52ABD"/>
    <w:rsid w:val="00D52AE4"/>
    <w:rsid w:val="00D52D73"/>
    <w:rsid w:val="00D52E58"/>
    <w:rsid w:val="00D52E9F"/>
    <w:rsid w:val="00D52EC1"/>
    <w:rsid w:val="00D52EE9"/>
    <w:rsid w:val="00D52FB4"/>
    <w:rsid w:val="00D52FB5"/>
    <w:rsid w:val="00D5301F"/>
    <w:rsid w:val="00D53089"/>
    <w:rsid w:val="00D53134"/>
    <w:rsid w:val="00D5313F"/>
    <w:rsid w:val="00D53150"/>
    <w:rsid w:val="00D5328C"/>
    <w:rsid w:val="00D532DA"/>
    <w:rsid w:val="00D5332D"/>
    <w:rsid w:val="00D5338B"/>
    <w:rsid w:val="00D53391"/>
    <w:rsid w:val="00D533A4"/>
    <w:rsid w:val="00D5343D"/>
    <w:rsid w:val="00D53508"/>
    <w:rsid w:val="00D53757"/>
    <w:rsid w:val="00D53806"/>
    <w:rsid w:val="00D53ABD"/>
    <w:rsid w:val="00D53BCD"/>
    <w:rsid w:val="00D53C14"/>
    <w:rsid w:val="00D53C51"/>
    <w:rsid w:val="00D53C97"/>
    <w:rsid w:val="00D53EA0"/>
    <w:rsid w:val="00D53FC6"/>
    <w:rsid w:val="00D540B2"/>
    <w:rsid w:val="00D54215"/>
    <w:rsid w:val="00D542D4"/>
    <w:rsid w:val="00D5437B"/>
    <w:rsid w:val="00D54525"/>
    <w:rsid w:val="00D5466F"/>
    <w:rsid w:val="00D54688"/>
    <w:rsid w:val="00D5478E"/>
    <w:rsid w:val="00D548D3"/>
    <w:rsid w:val="00D54923"/>
    <w:rsid w:val="00D54A2C"/>
    <w:rsid w:val="00D54BC1"/>
    <w:rsid w:val="00D54C0B"/>
    <w:rsid w:val="00D54C9D"/>
    <w:rsid w:val="00D54CBB"/>
    <w:rsid w:val="00D54CF8"/>
    <w:rsid w:val="00D54DE3"/>
    <w:rsid w:val="00D54E14"/>
    <w:rsid w:val="00D54E58"/>
    <w:rsid w:val="00D54FBD"/>
    <w:rsid w:val="00D55070"/>
    <w:rsid w:val="00D55179"/>
    <w:rsid w:val="00D551E1"/>
    <w:rsid w:val="00D55209"/>
    <w:rsid w:val="00D5523A"/>
    <w:rsid w:val="00D55518"/>
    <w:rsid w:val="00D55605"/>
    <w:rsid w:val="00D55760"/>
    <w:rsid w:val="00D55A04"/>
    <w:rsid w:val="00D55AD9"/>
    <w:rsid w:val="00D55AE8"/>
    <w:rsid w:val="00D55B43"/>
    <w:rsid w:val="00D55B6C"/>
    <w:rsid w:val="00D55C14"/>
    <w:rsid w:val="00D55CE9"/>
    <w:rsid w:val="00D55DC2"/>
    <w:rsid w:val="00D55DE5"/>
    <w:rsid w:val="00D55E0E"/>
    <w:rsid w:val="00D560CA"/>
    <w:rsid w:val="00D5610C"/>
    <w:rsid w:val="00D5617B"/>
    <w:rsid w:val="00D56209"/>
    <w:rsid w:val="00D5627D"/>
    <w:rsid w:val="00D562BA"/>
    <w:rsid w:val="00D562D3"/>
    <w:rsid w:val="00D563EF"/>
    <w:rsid w:val="00D5641C"/>
    <w:rsid w:val="00D56458"/>
    <w:rsid w:val="00D56577"/>
    <w:rsid w:val="00D5665D"/>
    <w:rsid w:val="00D5667B"/>
    <w:rsid w:val="00D5674E"/>
    <w:rsid w:val="00D5679F"/>
    <w:rsid w:val="00D56836"/>
    <w:rsid w:val="00D568DD"/>
    <w:rsid w:val="00D56952"/>
    <w:rsid w:val="00D5695A"/>
    <w:rsid w:val="00D569CD"/>
    <w:rsid w:val="00D569F5"/>
    <w:rsid w:val="00D56A0A"/>
    <w:rsid w:val="00D56A3A"/>
    <w:rsid w:val="00D56A76"/>
    <w:rsid w:val="00D56A8A"/>
    <w:rsid w:val="00D56B20"/>
    <w:rsid w:val="00D56B6B"/>
    <w:rsid w:val="00D56B98"/>
    <w:rsid w:val="00D56C67"/>
    <w:rsid w:val="00D56DD8"/>
    <w:rsid w:val="00D56F5F"/>
    <w:rsid w:val="00D57004"/>
    <w:rsid w:val="00D57018"/>
    <w:rsid w:val="00D57053"/>
    <w:rsid w:val="00D570F9"/>
    <w:rsid w:val="00D57175"/>
    <w:rsid w:val="00D5719B"/>
    <w:rsid w:val="00D572CE"/>
    <w:rsid w:val="00D574AA"/>
    <w:rsid w:val="00D574CA"/>
    <w:rsid w:val="00D57521"/>
    <w:rsid w:val="00D57727"/>
    <w:rsid w:val="00D57738"/>
    <w:rsid w:val="00D57834"/>
    <w:rsid w:val="00D578B3"/>
    <w:rsid w:val="00D578FD"/>
    <w:rsid w:val="00D57921"/>
    <w:rsid w:val="00D57992"/>
    <w:rsid w:val="00D57A51"/>
    <w:rsid w:val="00D57A65"/>
    <w:rsid w:val="00D57AB4"/>
    <w:rsid w:val="00D57B2A"/>
    <w:rsid w:val="00D57C65"/>
    <w:rsid w:val="00D57C8F"/>
    <w:rsid w:val="00D6012E"/>
    <w:rsid w:val="00D6016E"/>
    <w:rsid w:val="00D601A3"/>
    <w:rsid w:val="00D60295"/>
    <w:rsid w:val="00D602A4"/>
    <w:rsid w:val="00D60365"/>
    <w:rsid w:val="00D60391"/>
    <w:rsid w:val="00D60436"/>
    <w:rsid w:val="00D604CF"/>
    <w:rsid w:val="00D604E9"/>
    <w:rsid w:val="00D604FC"/>
    <w:rsid w:val="00D607F3"/>
    <w:rsid w:val="00D6082B"/>
    <w:rsid w:val="00D6086A"/>
    <w:rsid w:val="00D608DD"/>
    <w:rsid w:val="00D60A56"/>
    <w:rsid w:val="00D60B05"/>
    <w:rsid w:val="00D60B0C"/>
    <w:rsid w:val="00D60B1F"/>
    <w:rsid w:val="00D60D2B"/>
    <w:rsid w:val="00D60DBD"/>
    <w:rsid w:val="00D60FF1"/>
    <w:rsid w:val="00D6105A"/>
    <w:rsid w:val="00D61110"/>
    <w:rsid w:val="00D61144"/>
    <w:rsid w:val="00D6118E"/>
    <w:rsid w:val="00D611B2"/>
    <w:rsid w:val="00D611F8"/>
    <w:rsid w:val="00D61434"/>
    <w:rsid w:val="00D6145B"/>
    <w:rsid w:val="00D614A5"/>
    <w:rsid w:val="00D614B3"/>
    <w:rsid w:val="00D61560"/>
    <w:rsid w:val="00D61653"/>
    <w:rsid w:val="00D61734"/>
    <w:rsid w:val="00D6177D"/>
    <w:rsid w:val="00D6179F"/>
    <w:rsid w:val="00D61825"/>
    <w:rsid w:val="00D61847"/>
    <w:rsid w:val="00D618F4"/>
    <w:rsid w:val="00D61905"/>
    <w:rsid w:val="00D61944"/>
    <w:rsid w:val="00D6199D"/>
    <w:rsid w:val="00D61A16"/>
    <w:rsid w:val="00D61AF2"/>
    <w:rsid w:val="00D61B38"/>
    <w:rsid w:val="00D61B62"/>
    <w:rsid w:val="00D61B78"/>
    <w:rsid w:val="00D61C80"/>
    <w:rsid w:val="00D61E30"/>
    <w:rsid w:val="00D61F3A"/>
    <w:rsid w:val="00D61F3F"/>
    <w:rsid w:val="00D6200A"/>
    <w:rsid w:val="00D6201B"/>
    <w:rsid w:val="00D62153"/>
    <w:rsid w:val="00D621F7"/>
    <w:rsid w:val="00D6226A"/>
    <w:rsid w:val="00D6227E"/>
    <w:rsid w:val="00D62280"/>
    <w:rsid w:val="00D623A3"/>
    <w:rsid w:val="00D623E0"/>
    <w:rsid w:val="00D62409"/>
    <w:rsid w:val="00D62422"/>
    <w:rsid w:val="00D6250F"/>
    <w:rsid w:val="00D62554"/>
    <w:rsid w:val="00D625CF"/>
    <w:rsid w:val="00D62667"/>
    <w:rsid w:val="00D6267A"/>
    <w:rsid w:val="00D626AC"/>
    <w:rsid w:val="00D626B0"/>
    <w:rsid w:val="00D626E9"/>
    <w:rsid w:val="00D628F8"/>
    <w:rsid w:val="00D629EB"/>
    <w:rsid w:val="00D62A42"/>
    <w:rsid w:val="00D62B93"/>
    <w:rsid w:val="00D62BF9"/>
    <w:rsid w:val="00D62CA7"/>
    <w:rsid w:val="00D62D54"/>
    <w:rsid w:val="00D62D71"/>
    <w:rsid w:val="00D62D8B"/>
    <w:rsid w:val="00D62E0C"/>
    <w:rsid w:val="00D62E90"/>
    <w:rsid w:val="00D62F19"/>
    <w:rsid w:val="00D62F52"/>
    <w:rsid w:val="00D62F68"/>
    <w:rsid w:val="00D63132"/>
    <w:rsid w:val="00D63176"/>
    <w:rsid w:val="00D6321D"/>
    <w:rsid w:val="00D63245"/>
    <w:rsid w:val="00D63343"/>
    <w:rsid w:val="00D63373"/>
    <w:rsid w:val="00D63395"/>
    <w:rsid w:val="00D633E7"/>
    <w:rsid w:val="00D63476"/>
    <w:rsid w:val="00D63500"/>
    <w:rsid w:val="00D63521"/>
    <w:rsid w:val="00D635EA"/>
    <w:rsid w:val="00D63636"/>
    <w:rsid w:val="00D63652"/>
    <w:rsid w:val="00D636D3"/>
    <w:rsid w:val="00D6374A"/>
    <w:rsid w:val="00D63776"/>
    <w:rsid w:val="00D637B0"/>
    <w:rsid w:val="00D63809"/>
    <w:rsid w:val="00D63870"/>
    <w:rsid w:val="00D638D9"/>
    <w:rsid w:val="00D638FF"/>
    <w:rsid w:val="00D639C6"/>
    <w:rsid w:val="00D63A56"/>
    <w:rsid w:val="00D63A65"/>
    <w:rsid w:val="00D63B04"/>
    <w:rsid w:val="00D63B1A"/>
    <w:rsid w:val="00D63B7F"/>
    <w:rsid w:val="00D63BBA"/>
    <w:rsid w:val="00D63C3F"/>
    <w:rsid w:val="00D63C5B"/>
    <w:rsid w:val="00D63CC7"/>
    <w:rsid w:val="00D63DC5"/>
    <w:rsid w:val="00D63E96"/>
    <w:rsid w:val="00D63FC3"/>
    <w:rsid w:val="00D63FD8"/>
    <w:rsid w:val="00D64080"/>
    <w:rsid w:val="00D641E8"/>
    <w:rsid w:val="00D64360"/>
    <w:rsid w:val="00D6440B"/>
    <w:rsid w:val="00D64434"/>
    <w:rsid w:val="00D644F5"/>
    <w:rsid w:val="00D64541"/>
    <w:rsid w:val="00D6458B"/>
    <w:rsid w:val="00D645C0"/>
    <w:rsid w:val="00D6462A"/>
    <w:rsid w:val="00D6463A"/>
    <w:rsid w:val="00D646C2"/>
    <w:rsid w:val="00D6475E"/>
    <w:rsid w:val="00D647AF"/>
    <w:rsid w:val="00D649E9"/>
    <w:rsid w:val="00D64A97"/>
    <w:rsid w:val="00D64B16"/>
    <w:rsid w:val="00D64BB4"/>
    <w:rsid w:val="00D64C87"/>
    <w:rsid w:val="00D64CB9"/>
    <w:rsid w:val="00D64D2E"/>
    <w:rsid w:val="00D64E4C"/>
    <w:rsid w:val="00D64ED0"/>
    <w:rsid w:val="00D64F1F"/>
    <w:rsid w:val="00D64F42"/>
    <w:rsid w:val="00D64F55"/>
    <w:rsid w:val="00D64FBC"/>
    <w:rsid w:val="00D65016"/>
    <w:rsid w:val="00D6509A"/>
    <w:rsid w:val="00D65148"/>
    <w:rsid w:val="00D652B9"/>
    <w:rsid w:val="00D652C2"/>
    <w:rsid w:val="00D652DC"/>
    <w:rsid w:val="00D65317"/>
    <w:rsid w:val="00D6534D"/>
    <w:rsid w:val="00D6534E"/>
    <w:rsid w:val="00D653F0"/>
    <w:rsid w:val="00D6548B"/>
    <w:rsid w:val="00D654C7"/>
    <w:rsid w:val="00D65604"/>
    <w:rsid w:val="00D65688"/>
    <w:rsid w:val="00D656D3"/>
    <w:rsid w:val="00D65753"/>
    <w:rsid w:val="00D6576A"/>
    <w:rsid w:val="00D65807"/>
    <w:rsid w:val="00D6588E"/>
    <w:rsid w:val="00D65900"/>
    <w:rsid w:val="00D65902"/>
    <w:rsid w:val="00D65947"/>
    <w:rsid w:val="00D65A35"/>
    <w:rsid w:val="00D65B5F"/>
    <w:rsid w:val="00D65BCD"/>
    <w:rsid w:val="00D65E53"/>
    <w:rsid w:val="00D65EFA"/>
    <w:rsid w:val="00D65F59"/>
    <w:rsid w:val="00D65F8B"/>
    <w:rsid w:val="00D66026"/>
    <w:rsid w:val="00D66121"/>
    <w:rsid w:val="00D661ED"/>
    <w:rsid w:val="00D66201"/>
    <w:rsid w:val="00D66219"/>
    <w:rsid w:val="00D66229"/>
    <w:rsid w:val="00D66267"/>
    <w:rsid w:val="00D662CE"/>
    <w:rsid w:val="00D662EA"/>
    <w:rsid w:val="00D66300"/>
    <w:rsid w:val="00D66312"/>
    <w:rsid w:val="00D66313"/>
    <w:rsid w:val="00D6631F"/>
    <w:rsid w:val="00D66342"/>
    <w:rsid w:val="00D664F5"/>
    <w:rsid w:val="00D66531"/>
    <w:rsid w:val="00D66666"/>
    <w:rsid w:val="00D66673"/>
    <w:rsid w:val="00D66699"/>
    <w:rsid w:val="00D66721"/>
    <w:rsid w:val="00D66774"/>
    <w:rsid w:val="00D667CA"/>
    <w:rsid w:val="00D6680C"/>
    <w:rsid w:val="00D66A0C"/>
    <w:rsid w:val="00D66A3D"/>
    <w:rsid w:val="00D66B41"/>
    <w:rsid w:val="00D66BB4"/>
    <w:rsid w:val="00D66BBA"/>
    <w:rsid w:val="00D66BDA"/>
    <w:rsid w:val="00D66C82"/>
    <w:rsid w:val="00D66D78"/>
    <w:rsid w:val="00D66D82"/>
    <w:rsid w:val="00D66D8F"/>
    <w:rsid w:val="00D66E19"/>
    <w:rsid w:val="00D66EAD"/>
    <w:rsid w:val="00D66F27"/>
    <w:rsid w:val="00D66F7B"/>
    <w:rsid w:val="00D66FAF"/>
    <w:rsid w:val="00D6702E"/>
    <w:rsid w:val="00D6707D"/>
    <w:rsid w:val="00D67086"/>
    <w:rsid w:val="00D670DD"/>
    <w:rsid w:val="00D67235"/>
    <w:rsid w:val="00D6729F"/>
    <w:rsid w:val="00D672E3"/>
    <w:rsid w:val="00D67376"/>
    <w:rsid w:val="00D67439"/>
    <w:rsid w:val="00D675CA"/>
    <w:rsid w:val="00D676DE"/>
    <w:rsid w:val="00D67700"/>
    <w:rsid w:val="00D67869"/>
    <w:rsid w:val="00D6786D"/>
    <w:rsid w:val="00D678D8"/>
    <w:rsid w:val="00D678FF"/>
    <w:rsid w:val="00D67947"/>
    <w:rsid w:val="00D6799F"/>
    <w:rsid w:val="00D679FE"/>
    <w:rsid w:val="00D67A0F"/>
    <w:rsid w:val="00D67ADF"/>
    <w:rsid w:val="00D67B64"/>
    <w:rsid w:val="00D67BA4"/>
    <w:rsid w:val="00D67BA9"/>
    <w:rsid w:val="00D67BB1"/>
    <w:rsid w:val="00D67C18"/>
    <w:rsid w:val="00D67C50"/>
    <w:rsid w:val="00D67CAF"/>
    <w:rsid w:val="00D67CF1"/>
    <w:rsid w:val="00D67D16"/>
    <w:rsid w:val="00D67ECB"/>
    <w:rsid w:val="00D67F0B"/>
    <w:rsid w:val="00D7004A"/>
    <w:rsid w:val="00D700BC"/>
    <w:rsid w:val="00D7041E"/>
    <w:rsid w:val="00D7062C"/>
    <w:rsid w:val="00D70676"/>
    <w:rsid w:val="00D70747"/>
    <w:rsid w:val="00D707A8"/>
    <w:rsid w:val="00D70809"/>
    <w:rsid w:val="00D708A3"/>
    <w:rsid w:val="00D7099C"/>
    <w:rsid w:val="00D70A7E"/>
    <w:rsid w:val="00D70A96"/>
    <w:rsid w:val="00D70C39"/>
    <w:rsid w:val="00D70C9C"/>
    <w:rsid w:val="00D70E82"/>
    <w:rsid w:val="00D70EA1"/>
    <w:rsid w:val="00D70EC6"/>
    <w:rsid w:val="00D70FA1"/>
    <w:rsid w:val="00D71016"/>
    <w:rsid w:val="00D71079"/>
    <w:rsid w:val="00D710C2"/>
    <w:rsid w:val="00D71147"/>
    <w:rsid w:val="00D71161"/>
    <w:rsid w:val="00D712B8"/>
    <w:rsid w:val="00D712CE"/>
    <w:rsid w:val="00D714CC"/>
    <w:rsid w:val="00D715EE"/>
    <w:rsid w:val="00D71621"/>
    <w:rsid w:val="00D7169C"/>
    <w:rsid w:val="00D7170F"/>
    <w:rsid w:val="00D71786"/>
    <w:rsid w:val="00D71861"/>
    <w:rsid w:val="00D71881"/>
    <w:rsid w:val="00D718BB"/>
    <w:rsid w:val="00D718C1"/>
    <w:rsid w:val="00D71A50"/>
    <w:rsid w:val="00D71A72"/>
    <w:rsid w:val="00D71A95"/>
    <w:rsid w:val="00D71BA7"/>
    <w:rsid w:val="00D71C30"/>
    <w:rsid w:val="00D71C8B"/>
    <w:rsid w:val="00D71DAB"/>
    <w:rsid w:val="00D71DB5"/>
    <w:rsid w:val="00D71DF0"/>
    <w:rsid w:val="00D71EB3"/>
    <w:rsid w:val="00D71EB4"/>
    <w:rsid w:val="00D71FE0"/>
    <w:rsid w:val="00D72086"/>
    <w:rsid w:val="00D720C2"/>
    <w:rsid w:val="00D720CF"/>
    <w:rsid w:val="00D72204"/>
    <w:rsid w:val="00D7224D"/>
    <w:rsid w:val="00D7233C"/>
    <w:rsid w:val="00D72366"/>
    <w:rsid w:val="00D72376"/>
    <w:rsid w:val="00D724A2"/>
    <w:rsid w:val="00D72549"/>
    <w:rsid w:val="00D7259C"/>
    <w:rsid w:val="00D725A2"/>
    <w:rsid w:val="00D7267F"/>
    <w:rsid w:val="00D7269B"/>
    <w:rsid w:val="00D726D6"/>
    <w:rsid w:val="00D72785"/>
    <w:rsid w:val="00D727CB"/>
    <w:rsid w:val="00D72943"/>
    <w:rsid w:val="00D72983"/>
    <w:rsid w:val="00D729A9"/>
    <w:rsid w:val="00D72B51"/>
    <w:rsid w:val="00D72D95"/>
    <w:rsid w:val="00D72E88"/>
    <w:rsid w:val="00D72F30"/>
    <w:rsid w:val="00D72F7E"/>
    <w:rsid w:val="00D7302F"/>
    <w:rsid w:val="00D7309F"/>
    <w:rsid w:val="00D730AA"/>
    <w:rsid w:val="00D731B1"/>
    <w:rsid w:val="00D73203"/>
    <w:rsid w:val="00D73222"/>
    <w:rsid w:val="00D73248"/>
    <w:rsid w:val="00D73387"/>
    <w:rsid w:val="00D7340A"/>
    <w:rsid w:val="00D73493"/>
    <w:rsid w:val="00D7352D"/>
    <w:rsid w:val="00D73573"/>
    <w:rsid w:val="00D7366F"/>
    <w:rsid w:val="00D736AD"/>
    <w:rsid w:val="00D736F7"/>
    <w:rsid w:val="00D7372F"/>
    <w:rsid w:val="00D7384A"/>
    <w:rsid w:val="00D738FE"/>
    <w:rsid w:val="00D73901"/>
    <w:rsid w:val="00D73A46"/>
    <w:rsid w:val="00D73A6A"/>
    <w:rsid w:val="00D73AEE"/>
    <w:rsid w:val="00D73C75"/>
    <w:rsid w:val="00D73CA4"/>
    <w:rsid w:val="00D73D1E"/>
    <w:rsid w:val="00D73D32"/>
    <w:rsid w:val="00D73D50"/>
    <w:rsid w:val="00D73EBF"/>
    <w:rsid w:val="00D73FB8"/>
    <w:rsid w:val="00D74051"/>
    <w:rsid w:val="00D740AC"/>
    <w:rsid w:val="00D7413D"/>
    <w:rsid w:val="00D74186"/>
    <w:rsid w:val="00D741E6"/>
    <w:rsid w:val="00D742C4"/>
    <w:rsid w:val="00D743AF"/>
    <w:rsid w:val="00D74488"/>
    <w:rsid w:val="00D74571"/>
    <w:rsid w:val="00D74737"/>
    <w:rsid w:val="00D74791"/>
    <w:rsid w:val="00D7480E"/>
    <w:rsid w:val="00D74948"/>
    <w:rsid w:val="00D74A9E"/>
    <w:rsid w:val="00D74B0E"/>
    <w:rsid w:val="00D74B30"/>
    <w:rsid w:val="00D74BEF"/>
    <w:rsid w:val="00D74C8E"/>
    <w:rsid w:val="00D74CA7"/>
    <w:rsid w:val="00D74CCB"/>
    <w:rsid w:val="00D74CD2"/>
    <w:rsid w:val="00D74D32"/>
    <w:rsid w:val="00D74D39"/>
    <w:rsid w:val="00D74D6F"/>
    <w:rsid w:val="00D74F40"/>
    <w:rsid w:val="00D74F7A"/>
    <w:rsid w:val="00D750F3"/>
    <w:rsid w:val="00D75228"/>
    <w:rsid w:val="00D752D7"/>
    <w:rsid w:val="00D752EF"/>
    <w:rsid w:val="00D75374"/>
    <w:rsid w:val="00D7538F"/>
    <w:rsid w:val="00D7549D"/>
    <w:rsid w:val="00D754FF"/>
    <w:rsid w:val="00D755BE"/>
    <w:rsid w:val="00D75631"/>
    <w:rsid w:val="00D7571D"/>
    <w:rsid w:val="00D757A7"/>
    <w:rsid w:val="00D7584B"/>
    <w:rsid w:val="00D759E7"/>
    <w:rsid w:val="00D75A67"/>
    <w:rsid w:val="00D75B1E"/>
    <w:rsid w:val="00D75BF8"/>
    <w:rsid w:val="00D75C19"/>
    <w:rsid w:val="00D75CF9"/>
    <w:rsid w:val="00D75D65"/>
    <w:rsid w:val="00D75D9E"/>
    <w:rsid w:val="00D75DAB"/>
    <w:rsid w:val="00D75DED"/>
    <w:rsid w:val="00D75E49"/>
    <w:rsid w:val="00D75EA7"/>
    <w:rsid w:val="00D75EE3"/>
    <w:rsid w:val="00D75F2D"/>
    <w:rsid w:val="00D75FC6"/>
    <w:rsid w:val="00D760EF"/>
    <w:rsid w:val="00D76102"/>
    <w:rsid w:val="00D76150"/>
    <w:rsid w:val="00D76241"/>
    <w:rsid w:val="00D762D9"/>
    <w:rsid w:val="00D7630E"/>
    <w:rsid w:val="00D76394"/>
    <w:rsid w:val="00D764A1"/>
    <w:rsid w:val="00D764F8"/>
    <w:rsid w:val="00D76528"/>
    <w:rsid w:val="00D76689"/>
    <w:rsid w:val="00D766AA"/>
    <w:rsid w:val="00D766BE"/>
    <w:rsid w:val="00D766D7"/>
    <w:rsid w:val="00D76900"/>
    <w:rsid w:val="00D7692C"/>
    <w:rsid w:val="00D76954"/>
    <w:rsid w:val="00D76964"/>
    <w:rsid w:val="00D76A95"/>
    <w:rsid w:val="00D76AD2"/>
    <w:rsid w:val="00D76D64"/>
    <w:rsid w:val="00D76DF8"/>
    <w:rsid w:val="00D76E8C"/>
    <w:rsid w:val="00D76ECC"/>
    <w:rsid w:val="00D76EF5"/>
    <w:rsid w:val="00D76F98"/>
    <w:rsid w:val="00D76FE8"/>
    <w:rsid w:val="00D7707C"/>
    <w:rsid w:val="00D770D3"/>
    <w:rsid w:val="00D77165"/>
    <w:rsid w:val="00D771F3"/>
    <w:rsid w:val="00D772CF"/>
    <w:rsid w:val="00D772FC"/>
    <w:rsid w:val="00D7731F"/>
    <w:rsid w:val="00D77393"/>
    <w:rsid w:val="00D773AA"/>
    <w:rsid w:val="00D774B8"/>
    <w:rsid w:val="00D774D8"/>
    <w:rsid w:val="00D77553"/>
    <w:rsid w:val="00D7755E"/>
    <w:rsid w:val="00D77585"/>
    <w:rsid w:val="00D77625"/>
    <w:rsid w:val="00D7765C"/>
    <w:rsid w:val="00D77710"/>
    <w:rsid w:val="00D7778E"/>
    <w:rsid w:val="00D77791"/>
    <w:rsid w:val="00D777DB"/>
    <w:rsid w:val="00D77872"/>
    <w:rsid w:val="00D778AA"/>
    <w:rsid w:val="00D778C7"/>
    <w:rsid w:val="00D779E5"/>
    <w:rsid w:val="00D77B21"/>
    <w:rsid w:val="00D77B6D"/>
    <w:rsid w:val="00D77BAD"/>
    <w:rsid w:val="00D77C20"/>
    <w:rsid w:val="00D77C77"/>
    <w:rsid w:val="00D77D54"/>
    <w:rsid w:val="00D77E12"/>
    <w:rsid w:val="00D77E26"/>
    <w:rsid w:val="00D77E65"/>
    <w:rsid w:val="00D77FED"/>
    <w:rsid w:val="00D8004E"/>
    <w:rsid w:val="00D80061"/>
    <w:rsid w:val="00D800BB"/>
    <w:rsid w:val="00D80106"/>
    <w:rsid w:val="00D80146"/>
    <w:rsid w:val="00D80150"/>
    <w:rsid w:val="00D801A5"/>
    <w:rsid w:val="00D801FC"/>
    <w:rsid w:val="00D80259"/>
    <w:rsid w:val="00D80265"/>
    <w:rsid w:val="00D80381"/>
    <w:rsid w:val="00D803D3"/>
    <w:rsid w:val="00D80430"/>
    <w:rsid w:val="00D80438"/>
    <w:rsid w:val="00D80442"/>
    <w:rsid w:val="00D804E5"/>
    <w:rsid w:val="00D8052E"/>
    <w:rsid w:val="00D80571"/>
    <w:rsid w:val="00D805B6"/>
    <w:rsid w:val="00D80690"/>
    <w:rsid w:val="00D80759"/>
    <w:rsid w:val="00D80779"/>
    <w:rsid w:val="00D80817"/>
    <w:rsid w:val="00D8093D"/>
    <w:rsid w:val="00D80B14"/>
    <w:rsid w:val="00D80B41"/>
    <w:rsid w:val="00D80B42"/>
    <w:rsid w:val="00D80BB7"/>
    <w:rsid w:val="00D80D04"/>
    <w:rsid w:val="00D80E7A"/>
    <w:rsid w:val="00D80EBC"/>
    <w:rsid w:val="00D80FCE"/>
    <w:rsid w:val="00D81146"/>
    <w:rsid w:val="00D8114A"/>
    <w:rsid w:val="00D81348"/>
    <w:rsid w:val="00D81369"/>
    <w:rsid w:val="00D8139E"/>
    <w:rsid w:val="00D813C3"/>
    <w:rsid w:val="00D81411"/>
    <w:rsid w:val="00D81455"/>
    <w:rsid w:val="00D8151C"/>
    <w:rsid w:val="00D81542"/>
    <w:rsid w:val="00D81601"/>
    <w:rsid w:val="00D8162E"/>
    <w:rsid w:val="00D81688"/>
    <w:rsid w:val="00D816DB"/>
    <w:rsid w:val="00D816F7"/>
    <w:rsid w:val="00D81864"/>
    <w:rsid w:val="00D81ADF"/>
    <w:rsid w:val="00D81B31"/>
    <w:rsid w:val="00D81B6A"/>
    <w:rsid w:val="00D81BAA"/>
    <w:rsid w:val="00D81BF7"/>
    <w:rsid w:val="00D81D6A"/>
    <w:rsid w:val="00D81E17"/>
    <w:rsid w:val="00D81F21"/>
    <w:rsid w:val="00D81F42"/>
    <w:rsid w:val="00D81F60"/>
    <w:rsid w:val="00D8203B"/>
    <w:rsid w:val="00D8207C"/>
    <w:rsid w:val="00D82083"/>
    <w:rsid w:val="00D82103"/>
    <w:rsid w:val="00D8211D"/>
    <w:rsid w:val="00D8221A"/>
    <w:rsid w:val="00D82270"/>
    <w:rsid w:val="00D823D0"/>
    <w:rsid w:val="00D8249A"/>
    <w:rsid w:val="00D82693"/>
    <w:rsid w:val="00D82801"/>
    <w:rsid w:val="00D82966"/>
    <w:rsid w:val="00D82A04"/>
    <w:rsid w:val="00D82ACA"/>
    <w:rsid w:val="00D82AF4"/>
    <w:rsid w:val="00D82B3A"/>
    <w:rsid w:val="00D82B43"/>
    <w:rsid w:val="00D82CF4"/>
    <w:rsid w:val="00D82DF3"/>
    <w:rsid w:val="00D82F15"/>
    <w:rsid w:val="00D82F3F"/>
    <w:rsid w:val="00D83087"/>
    <w:rsid w:val="00D830A4"/>
    <w:rsid w:val="00D830D6"/>
    <w:rsid w:val="00D8338B"/>
    <w:rsid w:val="00D833B7"/>
    <w:rsid w:val="00D83469"/>
    <w:rsid w:val="00D83584"/>
    <w:rsid w:val="00D8365B"/>
    <w:rsid w:val="00D836CB"/>
    <w:rsid w:val="00D83809"/>
    <w:rsid w:val="00D83854"/>
    <w:rsid w:val="00D83866"/>
    <w:rsid w:val="00D838A1"/>
    <w:rsid w:val="00D83913"/>
    <w:rsid w:val="00D8395A"/>
    <w:rsid w:val="00D8399E"/>
    <w:rsid w:val="00D83A7B"/>
    <w:rsid w:val="00D83AF6"/>
    <w:rsid w:val="00D83B91"/>
    <w:rsid w:val="00D83CB5"/>
    <w:rsid w:val="00D83E18"/>
    <w:rsid w:val="00D83E40"/>
    <w:rsid w:val="00D8403B"/>
    <w:rsid w:val="00D84153"/>
    <w:rsid w:val="00D84244"/>
    <w:rsid w:val="00D842BB"/>
    <w:rsid w:val="00D8436D"/>
    <w:rsid w:val="00D84373"/>
    <w:rsid w:val="00D843B5"/>
    <w:rsid w:val="00D8448E"/>
    <w:rsid w:val="00D844D2"/>
    <w:rsid w:val="00D84564"/>
    <w:rsid w:val="00D8458F"/>
    <w:rsid w:val="00D845EA"/>
    <w:rsid w:val="00D84641"/>
    <w:rsid w:val="00D846A5"/>
    <w:rsid w:val="00D846D3"/>
    <w:rsid w:val="00D8472B"/>
    <w:rsid w:val="00D84830"/>
    <w:rsid w:val="00D84871"/>
    <w:rsid w:val="00D849D3"/>
    <w:rsid w:val="00D849ED"/>
    <w:rsid w:val="00D849FD"/>
    <w:rsid w:val="00D84ACB"/>
    <w:rsid w:val="00D84B2D"/>
    <w:rsid w:val="00D84BB6"/>
    <w:rsid w:val="00D84BED"/>
    <w:rsid w:val="00D84C0C"/>
    <w:rsid w:val="00D84D02"/>
    <w:rsid w:val="00D84D17"/>
    <w:rsid w:val="00D84EAC"/>
    <w:rsid w:val="00D84EAE"/>
    <w:rsid w:val="00D84F6A"/>
    <w:rsid w:val="00D84FA0"/>
    <w:rsid w:val="00D84FF6"/>
    <w:rsid w:val="00D850D9"/>
    <w:rsid w:val="00D85127"/>
    <w:rsid w:val="00D8513A"/>
    <w:rsid w:val="00D85155"/>
    <w:rsid w:val="00D853C8"/>
    <w:rsid w:val="00D853F8"/>
    <w:rsid w:val="00D85413"/>
    <w:rsid w:val="00D855A9"/>
    <w:rsid w:val="00D85627"/>
    <w:rsid w:val="00D8565F"/>
    <w:rsid w:val="00D8566A"/>
    <w:rsid w:val="00D856D6"/>
    <w:rsid w:val="00D857A9"/>
    <w:rsid w:val="00D85815"/>
    <w:rsid w:val="00D8582C"/>
    <w:rsid w:val="00D8586A"/>
    <w:rsid w:val="00D858BF"/>
    <w:rsid w:val="00D85A48"/>
    <w:rsid w:val="00D85A6D"/>
    <w:rsid w:val="00D85B1E"/>
    <w:rsid w:val="00D85B2A"/>
    <w:rsid w:val="00D85B4F"/>
    <w:rsid w:val="00D85DF5"/>
    <w:rsid w:val="00D85E12"/>
    <w:rsid w:val="00D85E44"/>
    <w:rsid w:val="00D85EBB"/>
    <w:rsid w:val="00D85F1C"/>
    <w:rsid w:val="00D86072"/>
    <w:rsid w:val="00D863A1"/>
    <w:rsid w:val="00D864C7"/>
    <w:rsid w:val="00D864D4"/>
    <w:rsid w:val="00D864F2"/>
    <w:rsid w:val="00D86544"/>
    <w:rsid w:val="00D86603"/>
    <w:rsid w:val="00D86635"/>
    <w:rsid w:val="00D8669D"/>
    <w:rsid w:val="00D86772"/>
    <w:rsid w:val="00D86928"/>
    <w:rsid w:val="00D8697B"/>
    <w:rsid w:val="00D869E4"/>
    <w:rsid w:val="00D86A16"/>
    <w:rsid w:val="00D86A52"/>
    <w:rsid w:val="00D86A8A"/>
    <w:rsid w:val="00D86B0E"/>
    <w:rsid w:val="00D86B72"/>
    <w:rsid w:val="00D86B7F"/>
    <w:rsid w:val="00D86C41"/>
    <w:rsid w:val="00D86DA4"/>
    <w:rsid w:val="00D86EF3"/>
    <w:rsid w:val="00D86FDC"/>
    <w:rsid w:val="00D87080"/>
    <w:rsid w:val="00D87111"/>
    <w:rsid w:val="00D8714C"/>
    <w:rsid w:val="00D87189"/>
    <w:rsid w:val="00D8720B"/>
    <w:rsid w:val="00D8726E"/>
    <w:rsid w:val="00D872EC"/>
    <w:rsid w:val="00D87613"/>
    <w:rsid w:val="00D87745"/>
    <w:rsid w:val="00D877D0"/>
    <w:rsid w:val="00D87861"/>
    <w:rsid w:val="00D879EA"/>
    <w:rsid w:val="00D87A50"/>
    <w:rsid w:val="00D87A75"/>
    <w:rsid w:val="00D87AD4"/>
    <w:rsid w:val="00D87AD6"/>
    <w:rsid w:val="00D87C6C"/>
    <w:rsid w:val="00D87D40"/>
    <w:rsid w:val="00D87D88"/>
    <w:rsid w:val="00D87E1F"/>
    <w:rsid w:val="00D87F12"/>
    <w:rsid w:val="00D87F80"/>
    <w:rsid w:val="00D9005C"/>
    <w:rsid w:val="00D90076"/>
    <w:rsid w:val="00D9008B"/>
    <w:rsid w:val="00D900AC"/>
    <w:rsid w:val="00D900EC"/>
    <w:rsid w:val="00D90146"/>
    <w:rsid w:val="00D90173"/>
    <w:rsid w:val="00D90219"/>
    <w:rsid w:val="00D90290"/>
    <w:rsid w:val="00D903AC"/>
    <w:rsid w:val="00D903E2"/>
    <w:rsid w:val="00D90421"/>
    <w:rsid w:val="00D90456"/>
    <w:rsid w:val="00D90492"/>
    <w:rsid w:val="00D90509"/>
    <w:rsid w:val="00D9056A"/>
    <w:rsid w:val="00D90598"/>
    <w:rsid w:val="00D906A5"/>
    <w:rsid w:val="00D907F1"/>
    <w:rsid w:val="00D90873"/>
    <w:rsid w:val="00D908A9"/>
    <w:rsid w:val="00D909C6"/>
    <w:rsid w:val="00D90A9A"/>
    <w:rsid w:val="00D90B00"/>
    <w:rsid w:val="00D90B46"/>
    <w:rsid w:val="00D90D83"/>
    <w:rsid w:val="00D90D94"/>
    <w:rsid w:val="00D90DC1"/>
    <w:rsid w:val="00D90DDD"/>
    <w:rsid w:val="00D90DF6"/>
    <w:rsid w:val="00D90DF8"/>
    <w:rsid w:val="00D90ED6"/>
    <w:rsid w:val="00D90F4C"/>
    <w:rsid w:val="00D90FFC"/>
    <w:rsid w:val="00D91200"/>
    <w:rsid w:val="00D9120E"/>
    <w:rsid w:val="00D9124E"/>
    <w:rsid w:val="00D91396"/>
    <w:rsid w:val="00D915D7"/>
    <w:rsid w:val="00D91694"/>
    <w:rsid w:val="00D916F0"/>
    <w:rsid w:val="00D917CB"/>
    <w:rsid w:val="00D917E8"/>
    <w:rsid w:val="00D91860"/>
    <w:rsid w:val="00D918B7"/>
    <w:rsid w:val="00D9193D"/>
    <w:rsid w:val="00D91A24"/>
    <w:rsid w:val="00D91A3D"/>
    <w:rsid w:val="00D91B05"/>
    <w:rsid w:val="00D91BE9"/>
    <w:rsid w:val="00D91CCD"/>
    <w:rsid w:val="00D91E2F"/>
    <w:rsid w:val="00D91E79"/>
    <w:rsid w:val="00D91FBA"/>
    <w:rsid w:val="00D9203D"/>
    <w:rsid w:val="00D921D6"/>
    <w:rsid w:val="00D922D0"/>
    <w:rsid w:val="00D92316"/>
    <w:rsid w:val="00D9243C"/>
    <w:rsid w:val="00D92489"/>
    <w:rsid w:val="00D925E5"/>
    <w:rsid w:val="00D9264C"/>
    <w:rsid w:val="00D9264D"/>
    <w:rsid w:val="00D92803"/>
    <w:rsid w:val="00D9285D"/>
    <w:rsid w:val="00D928B9"/>
    <w:rsid w:val="00D92962"/>
    <w:rsid w:val="00D92A38"/>
    <w:rsid w:val="00D92CA0"/>
    <w:rsid w:val="00D92D32"/>
    <w:rsid w:val="00D92EA5"/>
    <w:rsid w:val="00D92EBA"/>
    <w:rsid w:val="00D92F1C"/>
    <w:rsid w:val="00D92FA5"/>
    <w:rsid w:val="00D92FDA"/>
    <w:rsid w:val="00D9300E"/>
    <w:rsid w:val="00D9309D"/>
    <w:rsid w:val="00D930CA"/>
    <w:rsid w:val="00D93281"/>
    <w:rsid w:val="00D932A3"/>
    <w:rsid w:val="00D932D9"/>
    <w:rsid w:val="00D9330E"/>
    <w:rsid w:val="00D9338C"/>
    <w:rsid w:val="00D9351F"/>
    <w:rsid w:val="00D935E1"/>
    <w:rsid w:val="00D9364F"/>
    <w:rsid w:val="00D936AE"/>
    <w:rsid w:val="00D936D2"/>
    <w:rsid w:val="00D9374E"/>
    <w:rsid w:val="00D9383A"/>
    <w:rsid w:val="00D93862"/>
    <w:rsid w:val="00D93915"/>
    <w:rsid w:val="00D93961"/>
    <w:rsid w:val="00D93AA0"/>
    <w:rsid w:val="00D93AD6"/>
    <w:rsid w:val="00D93B58"/>
    <w:rsid w:val="00D93C85"/>
    <w:rsid w:val="00D93CB2"/>
    <w:rsid w:val="00D93CD7"/>
    <w:rsid w:val="00D93D81"/>
    <w:rsid w:val="00D93E69"/>
    <w:rsid w:val="00D93F3A"/>
    <w:rsid w:val="00D93F79"/>
    <w:rsid w:val="00D941FD"/>
    <w:rsid w:val="00D94234"/>
    <w:rsid w:val="00D94235"/>
    <w:rsid w:val="00D94276"/>
    <w:rsid w:val="00D942CD"/>
    <w:rsid w:val="00D943F8"/>
    <w:rsid w:val="00D94434"/>
    <w:rsid w:val="00D944D7"/>
    <w:rsid w:val="00D94551"/>
    <w:rsid w:val="00D945A6"/>
    <w:rsid w:val="00D945EB"/>
    <w:rsid w:val="00D94693"/>
    <w:rsid w:val="00D946CE"/>
    <w:rsid w:val="00D9474C"/>
    <w:rsid w:val="00D94758"/>
    <w:rsid w:val="00D94827"/>
    <w:rsid w:val="00D948C4"/>
    <w:rsid w:val="00D948DF"/>
    <w:rsid w:val="00D949B5"/>
    <w:rsid w:val="00D94A4A"/>
    <w:rsid w:val="00D94C7F"/>
    <w:rsid w:val="00D94DCA"/>
    <w:rsid w:val="00D94E9A"/>
    <w:rsid w:val="00D94EFD"/>
    <w:rsid w:val="00D94F0D"/>
    <w:rsid w:val="00D94FAF"/>
    <w:rsid w:val="00D94FF2"/>
    <w:rsid w:val="00D950D1"/>
    <w:rsid w:val="00D95176"/>
    <w:rsid w:val="00D9519D"/>
    <w:rsid w:val="00D95239"/>
    <w:rsid w:val="00D95291"/>
    <w:rsid w:val="00D95387"/>
    <w:rsid w:val="00D95470"/>
    <w:rsid w:val="00D954A9"/>
    <w:rsid w:val="00D95531"/>
    <w:rsid w:val="00D95609"/>
    <w:rsid w:val="00D9575C"/>
    <w:rsid w:val="00D95786"/>
    <w:rsid w:val="00D959A6"/>
    <w:rsid w:val="00D95A1B"/>
    <w:rsid w:val="00D95A22"/>
    <w:rsid w:val="00D95AB9"/>
    <w:rsid w:val="00D95ABD"/>
    <w:rsid w:val="00D95ACE"/>
    <w:rsid w:val="00D95B1F"/>
    <w:rsid w:val="00D95BF7"/>
    <w:rsid w:val="00D95CDE"/>
    <w:rsid w:val="00D95D08"/>
    <w:rsid w:val="00D95E30"/>
    <w:rsid w:val="00D95ED7"/>
    <w:rsid w:val="00D95F4F"/>
    <w:rsid w:val="00D95FA0"/>
    <w:rsid w:val="00D960BB"/>
    <w:rsid w:val="00D96219"/>
    <w:rsid w:val="00D96234"/>
    <w:rsid w:val="00D962D8"/>
    <w:rsid w:val="00D9631B"/>
    <w:rsid w:val="00D9642D"/>
    <w:rsid w:val="00D96508"/>
    <w:rsid w:val="00D9658F"/>
    <w:rsid w:val="00D965CE"/>
    <w:rsid w:val="00D9661C"/>
    <w:rsid w:val="00D966B9"/>
    <w:rsid w:val="00D966CA"/>
    <w:rsid w:val="00D9673F"/>
    <w:rsid w:val="00D9687A"/>
    <w:rsid w:val="00D96988"/>
    <w:rsid w:val="00D96B1D"/>
    <w:rsid w:val="00D96B55"/>
    <w:rsid w:val="00D96CAE"/>
    <w:rsid w:val="00D96CD8"/>
    <w:rsid w:val="00D96CDF"/>
    <w:rsid w:val="00D96D7D"/>
    <w:rsid w:val="00D96EEF"/>
    <w:rsid w:val="00D96F4F"/>
    <w:rsid w:val="00D96F5D"/>
    <w:rsid w:val="00D9708E"/>
    <w:rsid w:val="00D9729D"/>
    <w:rsid w:val="00D9731A"/>
    <w:rsid w:val="00D97353"/>
    <w:rsid w:val="00D9736E"/>
    <w:rsid w:val="00D975B7"/>
    <w:rsid w:val="00D97670"/>
    <w:rsid w:val="00D978DE"/>
    <w:rsid w:val="00D97958"/>
    <w:rsid w:val="00D9797B"/>
    <w:rsid w:val="00D97E7F"/>
    <w:rsid w:val="00D97F37"/>
    <w:rsid w:val="00DA0064"/>
    <w:rsid w:val="00DA0154"/>
    <w:rsid w:val="00DA0158"/>
    <w:rsid w:val="00DA017E"/>
    <w:rsid w:val="00DA01B0"/>
    <w:rsid w:val="00DA0302"/>
    <w:rsid w:val="00DA05AF"/>
    <w:rsid w:val="00DA05B4"/>
    <w:rsid w:val="00DA0627"/>
    <w:rsid w:val="00DA07C5"/>
    <w:rsid w:val="00DA07E1"/>
    <w:rsid w:val="00DA096A"/>
    <w:rsid w:val="00DA09C9"/>
    <w:rsid w:val="00DA09F0"/>
    <w:rsid w:val="00DA0AAC"/>
    <w:rsid w:val="00DA0BD2"/>
    <w:rsid w:val="00DA0D9A"/>
    <w:rsid w:val="00DA0E46"/>
    <w:rsid w:val="00DA0EA5"/>
    <w:rsid w:val="00DA0FEB"/>
    <w:rsid w:val="00DA1090"/>
    <w:rsid w:val="00DA110A"/>
    <w:rsid w:val="00DA1135"/>
    <w:rsid w:val="00DA1288"/>
    <w:rsid w:val="00DA1320"/>
    <w:rsid w:val="00DA13D9"/>
    <w:rsid w:val="00DA14AE"/>
    <w:rsid w:val="00DA1572"/>
    <w:rsid w:val="00DA1597"/>
    <w:rsid w:val="00DA15AB"/>
    <w:rsid w:val="00DA16D2"/>
    <w:rsid w:val="00DA183F"/>
    <w:rsid w:val="00DA18F9"/>
    <w:rsid w:val="00DA191A"/>
    <w:rsid w:val="00DA192B"/>
    <w:rsid w:val="00DA195D"/>
    <w:rsid w:val="00DA1A64"/>
    <w:rsid w:val="00DA1B1C"/>
    <w:rsid w:val="00DA1B8C"/>
    <w:rsid w:val="00DA1C29"/>
    <w:rsid w:val="00DA1C56"/>
    <w:rsid w:val="00DA1FC8"/>
    <w:rsid w:val="00DA212F"/>
    <w:rsid w:val="00DA21E1"/>
    <w:rsid w:val="00DA2230"/>
    <w:rsid w:val="00DA24F1"/>
    <w:rsid w:val="00DA255D"/>
    <w:rsid w:val="00DA2615"/>
    <w:rsid w:val="00DA2619"/>
    <w:rsid w:val="00DA262E"/>
    <w:rsid w:val="00DA265D"/>
    <w:rsid w:val="00DA28A4"/>
    <w:rsid w:val="00DA29F2"/>
    <w:rsid w:val="00DA2AC8"/>
    <w:rsid w:val="00DA2ADF"/>
    <w:rsid w:val="00DA2CE6"/>
    <w:rsid w:val="00DA2DD7"/>
    <w:rsid w:val="00DA2DE0"/>
    <w:rsid w:val="00DA2EC9"/>
    <w:rsid w:val="00DA2F4B"/>
    <w:rsid w:val="00DA2FB0"/>
    <w:rsid w:val="00DA2FE2"/>
    <w:rsid w:val="00DA303E"/>
    <w:rsid w:val="00DA3155"/>
    <w:rsid w:val="00DA31D7"/>
    <w:rsid w:val="00DA31E4"/>
    <w:rsid w:val="00DA32D7"/>
    <w:rsid w:val="00DA333A"/>
    <w:rsid w:val="00DA33B9"/>
    <w:rsid w:val="00DA3447"/>
    <w:rsid w:val="00DA34B7"/>
    <w:rsid w:val="00DA36ED"/>
    <w:rsid w:val="00DA3712"/>
    <w:rsid w:val="00DA38D3"/>
    <w:rsid w:val="00DA3B13"/>
    <w:rsid w:val="00DA3BC2"/>
    <w:rsid w:val="00DA3BDB"/>
    <w:rsid w:val="00DA3C0E"/>
    <w:rsid w:val="00DA3C58"/>
    <w:rsid w:val="00DA3C8F"/>
    <w:rsid w:val="00DA3CE3"/>
    <w:rsid w:val="00DA3CFD"/>
    <w:rsid w:val="00DA3DB9"/>
    <w:rsid w:val="00DA3DED"/>
    <w:rsid w:val="00DA3E3F"/>
    <w:rsid w:val="00DA3EC4"/>
    <w:rsid w:val="00DA3ED7"/>
    <w:rsid w:val="00DA3EE8"/>
    <w:rsid w:val="00DA3F41"/>
    <w:rsid w:val="00DA3FE2"/>
    <w:rsid w:val="00DA41E0"/>
    <w:rsid w:val="00DA4239"/>
    <w:rsid w:val="00DA43A0"/>
    <w:rsid w:val="00DA4459"/>
    <w:rsid w:val="00DA45C7"/>
    <w:rsid w:val="00DA473E"/>
    <w:rsid w:val="00DA4765"/>
    <w:rsid w:val="00DA4770"/>
    <w:rsid w:val="00DA48F0"/>
    <w:rsid w:val="00DA4973"/>
    <w:rsid w:val="00DA498A"/>
    <w:rsid w:val="00DA49F5"/>
    <w:rsid w:val="00DA4A9B"/>
    <w:rsid w:val="00DA4C34"/>
    <w:rsid w:val="00DA4C60"/>
    <w:rsid w:val="00DA4D0C"/>
    <w:rsid w:val="00DA4DC5"/>
    <w:rsid w:val="00DA4DE7"/>
    <w:rsid w:val="00DA4F52"/>
    <w:rsid w:val="00DA50E7"/>
    <w:rsid w:val="00DA5173"/>
    <w:rsid w:val="00DA5234"/>
    <w:rsid w:val="00DA5262"/>
    <w:rsid w:val="00DA5330"/>
    <w:rsid w:val="00DA53BB"/>
    <w:rsid w:val="00DA53DA"/>
    <w:rsid w:val="00DA5430"/>
    <w:rsid w:val="00DA5455"/>
    <w:rsid w:val="00DA5485"/>
    <w:rsid w:val="00DA5510"/>
    <w:rsid w:val="00DA5569"/>
    <w:rsid w:val="00DA55CB"/>
    <w:rsid w:val="00DA5612"/>
    <w:rsid w:val="00DA56F7"/>
    <w:rsid w:val="00DA5732"/>
    <w:rsid w:val="00DA5830"/>
    <w:rsid w:val="00DA588C"/>
    <w:rsid w:val="00DA59B7"/>
    <w:rsid w:val="00DA59EC"/>
    <w:rsid w:val="00DA59F2"/>
    <w:rsid w:val="00DA5A81"/>
    <w:rsid w:val="00DA5AEF"/>
    <w:rsid w:val="00DA5C02"/>
    <w:rsid w:val="00DA5C47"/>
    <w:rsid w:val="00DA5D04"/>
    <w:rsid w:val="00DA5D17"/>
    <w:rsid w:val="00DA5D3F"/>
    <w:rsid w:val="00DA5D87"/>
    <w:rsid w:val="00DA5EA1"/>
    <w:rsid w:val="00DA5ECF"/>
    <w:rsid w:val="00DA5EF2"/>
    <w:rsid w:val="00DA5F52"/>
    <w:rsid w:val="00DA5FAE"/>
    <w:rsid w:val="00DA5FD6"/>
    <w:rsid w:val="00DA606A"/>
    <w:rsid w:val="00DA6092"/>
    <w:rsid w:val="00DA60F0"/>
    <w:rsid w:val="00DA617B"/>
    <w:rsid w:val="00DA61E9"/>
    <w:rsid w:val="00DA6389"/>
    <w:rsid w:val="00DA646F"/>
    <w:rsid w:val="00DA64AA"/>
    <w:rsid w:val="00DA64AB"/>
    <w:rsid w:val="00DA64D2"/>
    <w:rsid w:val="00DA6519"/>
    <w:rsid w:val="00DA6552"/>
    <w:rsid w:val="00DA6593"/>
    <w:rsid w:val="00DA65DE"/>
    <w:rsid w:val="00DA660A"/>
    <w:rsid w:val="00DA66CD"/>
    <w:rsid w:val="00DA67F4"/>
    <w:rsid w:val="00DA690A"/>
    <w:rsid w:val="00DA69FA"/>
    <w:rsid w:val="00DA6A2C"/>
    <w:rsid w:val="00DA6AB3"/>
    <w:rsid w:val="00DA6ADF"/>
    <w:rsid w:val="00DA6B2A"/>
    <w:rsid w:val="00DA6B4A"/>
    <w:rsid w:val="00DA6B97"/>
    <w:rsid w:val="00DA6BA8"/>
    <w:rsid w:val="00DA6DA6"/>
    <w:rsid w:val="00DA6DC5"/>
    <w:rsid w:val="00DA6DC6"/>
    <w:rsid w:val="00DA6DFE"/>
    <w:rsid w:val="00DA6F0C"/>
    <w:rsid w:val="00DA6FF0"/>
    <w:rsid w:val="00DA700B"/>
    <w:rsid w:val="00DA702A"/>
    <w:rsid w:val="00DA7251"/>
    <w:rsid w:val="00DA7402"/>
    <w:rsid w:val="00DA7484"/>
    <w:rsid w:val="00DA7689"/>
    <w:rsid w:val="00DA76C3"/>
    <w:rsid w:val="00DA76ED"/>
    <w:rsid w:val="00DA771C"/>
    <w:rsid w:val="00DA772C"/>
    <w:rsid w:val="00DA7761"/>
    <w:rsid w:val="00DA7835"/>
    <w:rsid w:val="00DA7888"/>
    <w:rsid w:val="00DA7896"/>
    <w:rsid w:val="00DA7897"/>
    <w:rsid w:val="00DA7974"/>
    <w:rsid w:val="00DA79D3"/>
    <w:rsid w:val="00DA79FD"/>
    <w:rsid w:val="00DA7C91"/>
    <w:rsid w:val="00DA7CAC"/>
    <w:rsid w:val="00DA7DF6"/>
    <w:rsid w:val="00DA7EA7"/>
    <w:rsid w:val="00DB003E"/>
    <w:rsid w:val="00DB00BD"/>
    <w:rsid w:val="00DB00E8"/>
    <w:rsid w:val="00DB01EC"/>
    <w:rsid w:val="00DB01F5"/>
    <w:rsid w:val="00DB027C"/>
    <w:rsid w:val="00DB0326"/>
    <w:rsid w:val="00DB0371"/>
    <w:rsid w:val="00DB04CE"/>
    <w:rsid w:val="00DB04E1"/>
    <w:rsid w:val="00DB0576"/>
    <w:rsid w:val="00DB05CD"/>
    <w:rsid w:val="00DB05DD"/>
    <w:rsid w:val="00DB05EE"/>
    <w:rsid w:val="00DB0643"/>
    <w:rsid w:val="00DB0693"/>
    <w:rsid w:val="00DB06F9"/>
    <w:rsid w:val="00DB0822"/>
    <w:rsid w:val="00DB0876"/>
    <w:rsid w:val="00DB08CB"/>
    <w:rsid w:val="00DB08F4"/>
    <w:rsid w:val="00DB093C"/>
    <w:rsid w:val="00DB09C0"/>
    <w:rsid w:val="00DB0A15"/>
    <w:rsid w:val="00DB0A19"/>
    <w:rsid w:val="00DB0A81"/>
    <w:rsid w:val="00DB0B61"/>
    <w:rsid w:val="00DB0BA9"/>
    <w:rsid w:val="00DB0BC6"/>
    <w:rsid w:val="00DB0BDC"/>
    <w:rsid w:val="00DB0C9F"/>
    <w:rsid w:val="00DB0CB6"/>
    <w:rsid w:val="00DB0EBA"/>
    <w:rsid w:val="00DB0EC0"/>
    <w:rsid w:val="00DB0EEE"/>
    <w:rsid w:val="00DB0F12"/>
    <w:rsid w:val="00DB0FC7"/>
    <w:rsid w:val="00DB0FF5"/>
    <w:rsid w:val="00DB1017"/>
    <w:rsid w:val="00DB1244"/>
    <w:rsid w:val="00DB126F"/>
    <w:rsid w:val="00DB1311"/>
    <w:rsid w:val="00DB136A"/>
    <w:rsid w:val="00DB1474"/>
    <w:rsid w:val="00DB147F"/>
    <w:rsid w:val="00DB15B6"/>
    <w:rsid w:val="00DB167F"/>
    <w:rsid w:val="00DB1761"/>
    <w:rsid w:val="00DB1A9C"/>
    <w:rsid w:val="00DB1B02"/>
    <w:rsid w:val="00DB1B0B"/>
    <w:rsid w:val="00DB1B2A"/>
    <w:rsid w:val="00DB1C2A"/>
    <w:rsid w:val="00DB1C57"/>
    <w:rsid w:val="00DB1CC4"/>
    <w:rsid w:val="00DB1D0F"/>
    <w:rsid w:val="00DB1EB4"/>
    <w:rsid w:val="00DB1F35"/>
    <w:rsid w:val="00DB1F93"/>
    <w:rsid w:val="00DB2075"/>
    <w:rsid w:val="00DB20C7"/>
    <w:rsid w:val="00DB20EE"/>
    <w:rsid w:val="00DB2186"/>
    <w:rsid w:val="00DB2242"/>
    <w:rsid w:val="00DB24A6"/>
    <w:rsid w:val="00DB2560"/>
    <w:rsid w:val="00DB26CF"/>
    <w:rsid w:val="00DB28AF"/>
    <w:rsid w:val="00DB2962"/>
    <w:rsid w:val="00DB297D"/>
    <w:rsid w:val="00DB2A80"/>
    <w:rsid w:val="00DB2A82"/>
    <w:rsid w:val="00DB2B0B"/>
    <w:rsid w:val="00DB2C05"/>
    <w:rsid w:val="00DB2CEE"/>
    <w:rsid w:val="00DB2DAB"/>
    <w:rsid w:val="00DB2DB6"/>
    <w:rsid w:val="00DB2EB3"/>
    <w:rsid w:val="00DB3035"/>
    <w:rsid w:val="00DB31AA"/>
    <w:rsid w:val="00DB320A"/>
    <w:rsid w:val="00DB335F"/>
    <w:rsid w:val="00DB33AF"/>
    <w:rsid w:val="00DB3526"/>
    <w:rsid w:val="00DB3546"/>
    <w:rsid w:val="00DB3556"/>
    <w:rsid w:val="00DB3586"/>
    <w:rsid w:val="00DB35B6"/>
    <w:rsid w:val="00DB3670"/>
    <w:rsid w:val="00DB3766"/>
    <w:rsid w:val="00DB38BD"/>
    <w:rsid w:val="00DB3A41"/>
    <w:rsid w:val="00DB3AA2"/>
    <w:rsid w:val="00DB3BC3"/>
    <w:rsid w:val="00DB3C2C"/>
    <w:rsid w:val="00DB3F5E"/>
    <w:rsid w:val="00DB3F6D"/>
    <w:rsid w:val="00DB4016"/>
    <w:rsid w:val="00DB4017"/>
    <w:rsid w:val="00DB41C2"/>
    <w:rsid w:val="00DB421C"/>
    <w:rsid w:val="00DB442E"/>
    <w:rsid w:val="00DB449E"/>
    <w:rsid w:val="00DB45A6"/>
    <w:rsid w:val="00DB46BF"/>
    <w:rsid w:val="00DB46E7"/>
    <w:rsid w:val="00DB478C"/>
    <w:rsid w:val="00DB478D"/>
    <w:rsid w:val="00DB47B7"/>
    <w:rsid w:val="00DB47F0"/>
    <w:rsid w:val="00DB48AA"/>
    <w:rsid w:val="00DB48C8"/>
    <w:rsid w:val="00DB4947"/>
    <w:rsid w:val="00DB49A5"/>
    <w:rsid w:val="00DB4A0A"/>
    <w:rsid w:val="00DB4A32"/>
    <w:rsid w:val="00DB4BC3"/>
    <w:rsid w:val="00DB4BDD"/>
    <w:rsid w:val="00DB4BEC"/>
    <w:rsid w:val="00DB4CC1"/>
    <w:rsid w:val="00DB4DE0"/>
    <w:rsid w:val="00DB4E74"/>
    <w:rsid w:val="00DB4F72"/>
    <w:rsid w:val="00DB4F7F"/>
    <w:rsid w:val="00DB515D"/>
    <w:rsid w:val="00DB52D9"/>
    <w:rsid w:val="00DB52FB"/>
    <w:rsid w:val="00DB52FD"/>
    <w:rsid w:val="00DB5307"/>
    <w:rsid w:val="00DB545C"/>
    <w:rsid w:val="00DB54AF"/>
    <w:rsid w:val="00DB5652"/>
    <w:rsid w:val="00DB56EB"/>
    <w:rsid w:val="00DB58CA"/>
    <w:rsid w:val="00DB58F4"/>
    <w:rsid w:val="00DB5A7E"/>
    <w:rsid w:val="00DB5A81"/>
    <w:rsid w:val="00DB5AFB"/>
    <w:rsid w:val="00DB5B6A"/>
    <w:rsid w:val="00DB5CAA"/>
    <w:rsid w:val="00DB5CC9"/>
    <w:rsid w:val="00DB5CD3"/>
    <w:rsid w:val="00DB5D0E"/>
    <w:rsid w:val="00DB5DBD"/>
    <w:rsid w:val="00DB5E6C"/>
    <w:rsid w:val="00DB5F04"/>
    <w:rsid w:val="00DB5F6E"/>
    <w:rsid w:val="00DB5FD8"/>
    <w:rsid w:val="00DB6018"/>
    <w:rsid w:val="00DB60CF"/>
    <w:rsid w:val="00DB6103"/>
    <w:rsid w:val="00DB612A"/>
    <w:rsid w:val="00DB61DC"/>
    <w:rsid w:val="00DB6219"/>
    <w:rsid w:val="00DB6317"/>
    <w:rsid w:val="00DB635D"/>
    <w:rsid w:val="00DB6379"/>
    <w:rsid w:val="00DB6389"/>
    <w:rsid w:val="00DB643A"/>
    <w:rsid w:val="00DB6492"/>
    <w:rsid w:val="00DB652F"/>
    <w:rsid w:val="00DB657E"/>
    <w:rsid w:val="00DB6688"/>
    <w:rsid w:val="00DB66A9"/>
    <w:rsid w:val="00DB66C3"/>
    <w:rsid w:val="00DB672A"/>
    <w:rsid w:val="00DB673A"/>
    <w:rsid w:val="00DB67DE"/>
    <w:rsid w:val="00DB682D"/>
    <w:rsid w:val="00DB685E"/>
    <w:rsid w:val="00DB68DA"/>
    <w:rsid w:val="00DB6919"/>
    <w:rsid w:val="00DB6B22"/>
    <w:rsid w:val="00DB6B63"/>
    <w:rsid w:val="00DB6BAA"/>
    <w:rsid w:val="00DB6C5C"/>
    <w:rsid w:val="00DB6C7E"/>
    <w:rsid w:val="00DB6CA7"/>
    <w:rsid w:val="00DB6D78"/>
    <w:rsid w:val="00DB6DD5"/>
    <w:rsid w:val="00DB6FAE"/>
    <w:rsid w:val="00DB6FF0"/>
    <w:rsid w:val="00DB7082"/>
    <w:rsid w:val="00DB70A3"/>
    <w:rsid w:val="00DB70E4"/>
    <w:rsid w:val="00DB7139"/>
    <w:rsid w:val="00DB7279"/>
    <w:rsid w:val="00DB72B2"/>
    <w:rsid w:val="00DB72D9"/>
    <w:rsid w:val="00DB72F8"/>
    <w:rsid w:val="00DB732F"/>
    <w:rsid w:val="00DB7460"/>
    <w:rsid w:val="00DB74F2"/>
    <w:rsid w:val="00DB7562"/>
    <w:rsid w:val="00DB7586"/>
    <w:rsid w:val="00DB76A5"/>
    <w:rsid w:val="00DB77CB"/>
    <w:rsid w:val="00DB7805"/>
    <w:rsid w:val="00DB7880"/>
    <w:rsid w:val="00DB7893"/>
    <w:rsid w:val="00DB78AC"/>
    <w:rsid w:val="00DB78EB"/>
    <w:rsid w:val="00DB79A7"/>
    <w:rsid w:val="00DB7A19"/>
    <w:rsid w:val="00DB7A6A"/>
    <w:rsid w:val="00DB7B40"/>
    <w:rsid w:val="00DB7B7F"/>
    <w:rsid w:val="00DB7C7E"/>
    <w:rsid w:val="00DB7D58"/>
    <w:rsid w:val="00DB7D8F"/>
    <w:rsid w:val="00DB7D9B"/>
    <w:rsid w:val="00DB7E6D"/>
    <w:rsid w:val="00DB7F1C"/>
    <w:rsid w:val="00DC013B"/>
    <w:rsid w:val="00DC018D"/>
    <w:rsid w:val="00DC0298"/>
    <w:rsid w:val="00DC02A9"/>
    <w:rsid w:val="00DC03B5"/>
    <w:rsid w:val="00DC0507"/>
    <w:rsid w:val="00DC050F"/>
    <w:rsid w:val="00DC0512"/>
    <w:rsid w:val="00DC0673"/>
    <w:rsid w:val="00DC0787"/>
    <w:rsid w:val="00DC080D"/>
    <w:rsid w:val="00DC0861"/>
    <w:rsid w:val="00DC0875"/>
    <w:rsid w:val="00DC08DB"/>
    <w:rsid w:val="00DC090B"/>
    <w:rsid w:val="00DC0913"/>
    <w:rsid w:val="00DC093F"/>
    <w:rsid w:val="00DC09E2"/>
    <w:rsid w:val="00DC0B23"/>
    <w:rsid w:val="00DC0C07"/>
    <w:rsid w:val="00DC0C4C"/>
    <w:rsid w:val="00DC0CA9"/>
    <w:rsid w:val="00DC0CB9"/>
    <w:rsid w:val="00DC0D0A"/>
    <w:rsid w:val="00DC0D2F"/>
    <w:rsid w:val="00DC0D73"/>
    <w:rsid w:val="00DC0DE5"/>
    <w:rsid w:val="00DC0E49"/>
    <w:rsid w:val="00DC0E8B"/>
    <w:rsid w:val="00DC0EA6"/>
    <w:rsid w:val="00DC0F78"/>
    <w:rsid w:val="00DC0FDE"/>
    <w:rsid w:val="00DC104C"/>
    <w:rsid w:val="00DC1076"/>
    <w:rsid w:val="00DC10B3"/>
    <w:rsid w:val="00DC10C1"/>
    <w:rsid w:val="00DC1125"/>
    <w:rsid w:val="00DC11DD"/>
    <w:rsid w:val="00DC12FB"/>
    <w:rsid w:val="00DC13D8"/>
    <w:rsid w:val="00DC1679"/>
    <w:rsid w:val="00DC16D4"/>
    <w:rsid w:val="00DC170E"/>
    <w:rsid w:val="00DC1874"/>
    <w:rsid w:val="00DC1881"/>
    <w:rsid w:val="00DC18E3"/>
    <w:rsid w:val="00DC1A2B"/>
    <w:rsid w:val="00DC1AA8"/>
    <w:rsid w:val="00DC1C4E"/>
    <w:rsid w:val="00DC1C57"/>
    <w:rsid w:val="00DC1C60"/>
    <w:rsid w:val="00DC1C8F"/>
    <w:rsid w:val="00DC1D0F"/>
    <w:rsid w:val="00DC1E7F"/>
    <w:rsid w:val="00DC1F0F"/>
    <w:rsid w:val="00DC1F34"/>
    <w:rsid w:val="00DC1F77"/>
    <w:rsid w:val="00DC204B"/>
    <w:rsid w:val="00DC215E"/>
    <w:rsid w:val="00DC2195"/>
    <w:rsid w:val="00DC219B"/>
    <w:rsid w:val="00DC221A"/>
    <w:rsid w:val="00DC22AA"/>
    <w:rsid w:val="00DC22C9"/>
    <w:rsid w:val="00DC22F9"/>
    <w:rsid w:val="00DC23A5"/>
    <w:rsid w:val="00DC2584"/>
    <w:rsid w:val="00DC25BC"/>
    <w:rsid w:val="00DC2816"/>
    <w:rsid w:val="00DC2863"/>
    <w:rsid w:val="00DC290E"/>
    <w:rsid w:val="00DC2993"/>
    <w:rsid w:val="00DC2A82"/>
    <w:rsid w:val="00DC2A8B"/>
    <w:rsid w:val="00DC2AB2"/>
    <w:rsid w:val="00DC2AB4"/>
    <w:rsid w:val="00DC2AC6"/>
    <w:rsid w:val="00DC2AF2"/>
    <w:rsid w:val="00DC2B47"/>
    <w:rsid w:val="00DC2CF1"/>
    <w:rsid w:val="00DC2D49"/>
    <w:rsid w:val="00DC2D4D"/>
    <w:rsid w:val="00DC2DC7"/>
    <w:rsid w:val="00DC2DEA"/>
    <w:rsid w:val="00DC2EA0"/>
    <w:rsid w:val="00DC2F71"/>
    <w:rsid w:val="00DC3026"/>
    <w:rsid w:val="00DC33D0"/>
    <w:rsid w:val="00DC33E7"/>
    <w:rsid w:val="00DC353C"/>
    <w:rsid w:val="00DC367E"/>
    <w:rsid w:val="00DC3A7C"/>
    <w:rsid w:val="00DC3A7F"/>
    <w:rsid w:val="00DC3A90"/>
    <w:rsid w:val="00DC3B43"/>
    <w:rsid w:val="00DC3BA2"/>
    <w:rsid w:val="00DC3CB2"/>
    <w:rsid w:val="00DC3D12"/>
    <w:rsid w:val="00DC3D9E"/>
    <w:rsid w:val="00DC3DB8"/>
    <w:rsid w:val="00DC3E0D"/>
    <w:rsid w:val="00DC3F86"/>
    <w:rsid w:val="00DC3FB4"/>
    <w:rsid w:val="00DC3FB9"/>
    <w:rsid w:val="00DC4020"/>
    <w:rsid w:val="00DC4134"/>
    <w:rsid w:val="00DC4302"/>
    <w:rsid w:val="00DC4498"/>
    <w:rsid w:val="00DC44B9"/>
    <w:rsid w:val="00DC44C8"/>
    <w:rsid w:val="00DC4534"/>
    <w:rsid w:val="00DC4557"/>
    <w:rsid w:val="00DC4711"/>
    <w:rsid w:val="00DC4726"/>
    <w:rsid w:val="00DC4861"/>
    <w:rsid w:val="00DC4B3A"/>
    <w:rsid w:val="00DC4B5F"/>
    <w:rsid w:val="00DC4B62"/>
    <w:rsid w:val="00DC4B73"/>
    <w:rsid w:val="00DC4C63"/>
    <w:rsid w:val="00DC4CAE"/>
    <w:rsid w:val="00DC4CFB"/>
    <w:rsid w:val="00DC4D8D"/>
    <w:rsid w:val="00DC4DE7"/>
    <w:rsid w:val="00DC4E94"/>
    <w:rsid w:val="00DC4FCF"/>
    <w:rsid w:val="00DC4FE7"/>
    <w:rsid w:val="00DC5044"/>
    <w:rsid w:val="00DC50E0"/>
    <w:rsid w:val="00DC5161"/>
    <w:rsid w:val="00DC516B"/>
    <w:rsid w:val="00DC520E"/>
    <w:rsid w:val="00DC53C0"/>
    <w:rsid w:val="00DC5443"/>
    <w:rsid w:val="00DC5446"/>
    <w:rsid w:val="00DC5454"/>
    <w:rsid w:val="00DC5590"/>
    <w:rsid w:val="00DC5644"/>
    <w:rsid w:val="00DC5691"/>
    <w:rsid w:val="00DC56B8"/>
    <w:rsid w:val="00DC58D3"/>
    <w:rsid w:val="00DC592A"/>
    <w:rsid w:val="00DC594C"/>
    <w:rsid w:val="00DC5968"/>
    <w:rsid w:val="00DC5971"/>
    <w:rsid w:val="00DC59CE"/>
    <w:rsid w:val="00DC5C41"/>
    <w:rsid w:val="00DC5D40"/>
    <w:rsid w:val="00DC5E38"/>
    <w:rsid w:val="00DC5EF8"/>
    <w:rsid w:val="00DC6038"/>
    <w:rsid w:val="00DC62FF"/>
    <w:rsid w:val="00DC6386"/>
    <w:rsid w:val="00DC639B"/>
    <w:rsid w:val="00DC639F"/>
    <w:rsid w:val="00DC6462"/>
    <w:rsid w:val="00DC6487"/>
    <w:rsid w:val="00DC64C2"/>
    <w:rsid w:val="00DC64D7"/>
    <w:rsid w:val="00DC64E5"/>
    <w:rsid w:val="00DC656A"/>
    <w:rsid w:val="00DC663D"/>
    <w:rsid w:val="00DC6655"/>
    <w:rsid w:val="00DC66D2"/>
    <w:rsid w:val="00DC6702"/>
    <w:rsid w:val="00DC672F"/>
    <w:rsid w:val="00DC6747"/>
    <w:rsid w:val="00DC6791"/>
    <w:rsid w:val="00DC685E"/>
    <w:rsid w:val="00DC68F7"/>
    <w:rsid w:val="00DC6945"/>
    <w:rsid w:val="00DC6956"/>
    <w:rsid w:val="00DC6AFB"/>
    <w:rsid w:val="00DC6C36"/>
    <w:rsid w:val="00DC6D85"/>
    <w:rsid w:val="00DC6DDF"/>
    <w:rsid w:val="00DC6F17"/>
    <w:rsid w:val="00DC6F73"/>
    <w:rsid w:val="00DC71E4"/>
    <w:rsid w:val="00DC721B"/>
    <w:rsid w:val="00DC726E"/>
    <w:rsid w:val="00DC7301"/>
    <w:rsid w:val="00DC73B4"/>
    <w:rsid w:val="00DC73C7"/>
    <w:rsid w:val="00DC73E5"/>
    <w:rsid w:val="00DC7434"/>
    <w:rsid w:val="00DC74BC"/>
    <w:rsid w:val="00DC7585"/>
    <w:rsid w:val="00DC75B4"/>
    <w:rsid w:val="00DC7756"/>
    <w:rsid w:val="00DC7785"/>
    <w:rsid w:val="00DC7844"/>
    <w:rsid w:val="00DC791B"/>
    <w:rsid w:val="00DC7926"/>
    <w:rsid w:val="00DC7C73"/>
    <w:rsid w:val="00DC7CA4"/>
    <w:rsid w:val="00DC7E05"/>
    <w:rsid w:val="00DC7EBE"/>
    <w:rsid w:val="00DC7EDA"/>
    <w:rsid w:val="00DC7EE9"/>
    <w:rsid w:val="00DD0038"/>
    <w:rsid w:val="00DD02AE"/>
    <w:rsid w:val="00DD0303"/>
    <w:rsid w:val="00DD0395"/>
    <w:rsid w:val="00DD03AC"/>
    <w:rsid w:val="00DD0400"/>
    <w:rsid w:val="00DD0482"/>
    <w:rsid w:val="00DD05A4"/>
    <w:rsid w:val="00DD05E4"/>
    <w:rsid w:val="00DD05F1"/>
    <w:rsid w:val="00DD0628"/>
    <w:rsid w:val="00DD083B"/>
    <w:rsid w:val="00DD0842"/>
    <w:rsid w:val="00DD08A3"/>
    <w:rsid w:val="00DD0B6B"/>
    <w:rsid w:val="00DD0B88"/>
    <w:rsid w:val="00DD0BCB"/>
    <w:rsid w:val="00DD0BF4"/>
    <w:rsid w:val="00DD0D5C"/>
    <w:rsid w:val="00DD0EE3"/>
    <w:rsid w:val="00DD1079"/>
    <w:rsid w:val="00DD1130"/>
    <w:rsid w:val="00DD113E"/>
    <w:rsid w:val="00DD115F"/>
    <w:rsid w:val="00DD135A"/>
    <w:rsid w:val="00DD1399"/>
    <w:rsid w:val="00DD13F0"/>
    <w:rsid w:val="00DD14F3"/>
    <w:rsid w:val="00DD16F7"/>
    <w:rsid w:val="00DD1711"/>
    <w:rsid w:val="00DD17E7"/>
    <w:rsid w:val="00DD1944"/>
    <w:rsid w:val="00DD1951"/>
    <w:rsid w:val="00DD195A"/>
    <w:rsid w:val="00DD19B6"/>
    <w:rsid w:val="00DD1A06"/>
    <w:rsid w:val="00DD1A6E"/>
    <w:rsid w:val="00DD1AD9"/>
    <w:rsid w:val="00DD1AF8"/>
    <w:rsid w:val="00DD1B33"/>
    <w:rsid w:val="00DD1B4E"/>
    <w:rsid w:val="00DD1B9E"/>
    <w:rsid w:val="00DD1CAE"/>
    <w:rsid w:val="00DD1F2F"/>
    <w:rsid w:val="00DD1FC1"/>
    <w:rsid w:val="00DD205B"/>
    <w:rsid w:val="00DD20A5"/>
    <w:rsid w:val="00DD2120"/>
    <w:rsid w:val="00DD227D"/>
    <w:rsid w:val="00DD22AD"/>
    <w:rsid w:val="00DD24A6"/>
    <w:rsid w:val="00DD24AA"/>
    <w:rsid w:val="00DD2633"/>
    <w:rsid w:val="00DD2673"/>
    <w:rsid w:val="00DD26A9"/>
    <w:rsid w:val="00DD2774"/>
    <w:rsid w:val="00DD2880"/>
    <w:rsid w:val="00DD28CB"/>
    <w:rsid w:val="00DD2943"/>
    <w:rsid w:val="00DD297D"/>
    <w:rsid w:val="00DD2992"/>
    <w:rsid w:val="00DD2994"/>
    <w:rsid w:val="00DD2B70"/>
    <w:rsid w:val="00DD2C12"/>
    <w:rsid w:val="00DD2C49"/>
    <w:rsid w:val="00DD2C6D"/>
    <w:rsid w:val="00DD2DAA"/>
    <w:rsid w:val="00DD2E11"/>
    <w:rsid w:val="00DD2E68"/>
    <w:rsid w:val="00DD2E74"/>
    <w:rsid w:val="00DD2F11"/>
    <w:rsid w:val="00DD2FC1"/>
    <w:rsid w:val="00DD314D"/>
    <w:rsid w:val="00DD316D"/>
    <w:rsid w:val="00DD3176"/>
    <w:rsid w:val="00DD31A3"/>
    <w:rsid w:val="00DD32CC"/>
    <w:rsid w:val="00DD33DD"/>
    <w:rsid w:val="00DD350B"/>
    <w:rsid w:val="00DD358E"/>
    <w:rsid w:val="00DD3675"/>
    <w:rsid w:val="00DD37F4"/>
    <w:rsid w:val="00DD3860"/>
    <w:rsid w:val="00DD38D7"/>
    <w:rsid w:val="00DD3934"/>
    <w:rsid w:val="00DD3B17"/>
    <w:rsid w:val="00DD3B60"/>
    <w:rsid w:val="00DD3C07"/>
    <w:rsid w:val="00DD3C0D"/>
    <w:rsid w:val="00DD3C4C"/>
    <w:rsid w:val="00DD3C74"/>
    <w:rsid w:val="00DD3CA9"/>
    <w:rsid w:val="00DD3CE9"/>
    <w:rsid w:val="00DD3E5E"/>
    <w:rsid w:val="00DD3E72"/>
    <w:rsid w:val="00DD3E78"/>
    <w:rsid w:val="00DD3F03"/>
    <w:rsid w:val="00DD3F2B"/>
    <w:rsid w:val="00DD4021"/>
    <w:rsid w:val="00DD4023"/>
    <w:rsid w:val="00DD405C"/>
    <w:rsid w:val="00DD430B"/>
    <w:rsid w:val="00DD4397"/>
    <w:rsid w:val="00DD43BB"/>
    <w:rsid w:val="00DD43C6"/>
    <w:rsid w:val="00DD43ED"/>
    <w:rsid w:val="00DD44D2"/>
    <w:rsid w:val="00DD4589"/>
    <w:rsid w:val="00DD459D"/>
    <w:rsid w:val="00DD45C2"/>
    <w:rsid w:val="00DD4668"/>
    <w:rsid w:val="00DD466E"/>
    <w:rsid w:val="00DD4687"/>
    <w:rsid w:val="00DD469E"/>
    <w:rsid w:val="00DD46CB"/>
    <w:rsid w:val="00DD4769"/>
    <w:rsid w:val="00DD4791"/>
    <w:rsid w:val="00DD47B1"/>
    <w:rsid w:val="00DD487D"/>
    <w:rsid w:val="00DD4886"/>
    <w:rsid w:val="00DD48F5"/>
    <w:rsid w:val="00DD493C"/>
    <w:rsid w:val="00DD498C"/>
    <w:rsid w:val="00DD4A51"/>
    <w:rsid w:val="00DD4A5C"/>
    <w:rsid w:val="00DD4AE4"/>
    <w:rsid w:val="00DD4B5C"/>
    <w:rsid w:val="00DD4D37"/>
    <w:rsid w:val="00DD4D7C"/>
    <w:rsid w:val="00DD4E83"/>
    <w:rsid w:val="00DD4EDE"/>
    <w:rsid w:val="00DD4F1D"/>
    <w:rsid w:val="00DD4F6F"/>
    <w:rsid w:val="00DD4F82"/>
    <w:rsid w:val="00DD4F85"/>
    <w:rsid w:val="00DD50BD"/>
    <w:rsid w:val="00DD50F0"/>
    <w:rsid w:val="00DD515B"/>
    <w:rsid w:val="00DD52E4"/>
    <w:rsid w:val="00DD5450"/>
    <w:rsid w:val="00DD560E"/>
    <w:rsid w:val="00DD5610"/>
    <w:rsid w:val="00DD5620"/>
    <w:rsid w:val="00DD5655"/>
    <w:rsid w:val="00DD5656"/>
    <w:rsid w:val="00DD565C"/>
    <w:rsid w:val="00DD56E8"/>
    <w:rsid w:val="00DD5885"/>
    <w:rsid w:val="00DD58DD"/>
    <w:rsid w:val="00DD58DF"/>
    <w:rsid w:val="00DD598B"/>
    <w:rsid w:val="00DD5993"/>
    <w:rsid w:val="00DD5AE6"/>
    <w:rsid w:val="00DD5B62"/>
    <w:rsid w:val="00DD5B70"/>
    <w:rsid w:val="00DD5C40"/>
    <w:rsid w:val="00DD5D50"/>
    <w:rsid w:val="00DD5DD5"/>
    <w:rsid w:val="00DD5DEA"/>
    <w:rsid w:val="00DD5F04"/>
    <w:rsid w:val="00DD6294"/>
    <w:rsid w:val="00DD638D"/>
    <w:rsid w:val="00DD6585"/>
    <w:rsid w:val="00DD65C3"/>
    <w:rsid w:val="00DD6628"/>
    <w:rsid w:val="00DD66C7"/>
    <w:rsid w:val="00DD678B"/>
    <w:rsid w:val="00DD688D"/>
    <w:rsid w:val="00DD68A4"/>
    <w:rsid w:val="00DD68C5"/>
    <w:rsid w:val="00DD6945"/>
    <w:rsid w:val="00DD6970"/>
    <w:rsid w:val="00DD6A88"/>
    <w:rsid w:val="00DD6AD4"/>
    <w:rsid w:val="00DD6BA9"/>
    <w:rsid w:val="00DD6D98"/>
    <w:rsid w:val="00DD6DD4"/>
    <w:rsid w:val="00DD6E2F"/>
    <w:rsid w:val="00DD70AA"/>
    <w:rsid w:val="00DD71A6"/>
    <w:rsid w:val="00DD71AB"/>
    <w:rsid w:val="00DD72C4"/>
    <w:rsid w:val="00DD7326"/>
    <w:rsid w:val="00DD7493"/>
    <w:rsid w:val="00DD74CD"/>
    <w:rsid w:val="00DD74FC"/>
    <w:rsid w:val="00DD754B"/>
    <w:rsid w:val="00DD7630"/>
    <w:rsid w:val="00DD7684"/>
    <w:rsid w:val="00DD777C"/>
    <w:rsid w:val="00DD77C3"/>
    <w:rsid w:val="00DD787C"/>
    <w:rsid w:val="00DD7B45"/>
    <w:rsid w:val="00DD7B77"/>
    <w:rsid w:val="00DD7B97"/>
    <w:rsid w:val="00DD7C69"/>
    <w:rsid w:val="00DD7C7E"/>
    <w:rsid w:val="00DD7CD8"/>
    <w:rsid w:val="00DD7DCD"/>
    <w:rsid w:val="00DD7EA7"/>
    <w:rsid w:val="00DD7F24"/>
    <w:rsid w:val="00DE0042"/>
    <w:rsid w:val="00DE0086"/>
    <w:rsid w:val="00DE0134"/>
    <w:rsid w:val="00DE013B"/>
    <w:rsid w:val="00DE01FE"/>
    <w:rsid w:val="00DE02C1"/>
    <w:rsid w:val="00DE033A"/>
    <w:rsid w:val="00DE04A3"/>
    <w:rsid w:val="00DE056A"/>
    <w:rsid w:val="00DE0617"/>
    <w:rsid w:val="00DE067E"/>
    <w:rsid w:val="00DE0766"/>
    <w:rsid w:val="00DE078E"/>
    <w:rsid w:val="00DE07CE"/>
    <w:rsid w:val="00DE081B"/>
    <w:rsid w:val="00DE0894"/>
    <w:rsid w:val="00DE08AA"/>
    <w:rsid w:val="00DE08D7"/>
    <w:rsid w:val="00DE09FD"/>
    <w:rsid w:val="00DE0ABA"/>
    <w:rsid w:val="00DE0B3D"/>
    <w:rsid w:val="00DE0BBC"/>
    <w:rsid w:val="00DE0C09"/>
    <w:rsid w:val="00DE0C0E"/>
    <w:rsid w:val="00DE0C24"/>
    <w:rsid w:val="00DE0CC4"/>
    <w:rsid w:val="00DE0CCC"/>
    <w:rsid w:val="00DE0DD8"/>
    <w:rsid w:val="00DE0E56"/>
    <w:rsid w:val="00DE0FF9"/>
    <w:rsid w:val="00DE1018"/>
    <w:rsid w:val="00DE1044"/>
    <w:rsid w:val="00DE1095"/>
    <w:rsid w:val="00DE1184"/>
    <w:rsid w:val="00DE118B"/>
    <w:rsid w:val="00DE1196"/>
    <w:rsid w:val="00DE11A1"/>
    <w:rsid w:val="00DE121B"/>
    <w:rsid w:val="00DE1244"/>
    <w:rsid w:val="00DE12AC"/>
    <w:rsid w:val="00DE133A"/>
    <w:rsid w:val="00DE133E"/>
    <w:rsid w:val="00DE14DF"/>
    <w:rsid w:val="00DE14F6"/>
    <w:rsid w:val="00DE1646"/>
    <w:rsid w:val="00DE1757"/>
    <w:rsid w:val="00DE1795"/>
    <w:rsid w:val="00DE183A"/>
    <w:rsid w:val="00DE1965"/>
    <w:rsid w:val="00DE1B01"/>
    <w:rsid w:val="00DE1B04"/>
    <w:rsid w:val="00DE1B2E"/>
    <w:rsid w:val="00DE1B30"/>
    <w:rsid w:val="00DE1B66"/>
    <w:rsid w:val="00DE1BCE"/>
    <w:rsid w:val="00DE1C0B"/>
    <w:rsid w:val="00DE1D92"/>
    <w:rsid w:val="00DE1DDA"/>
    <w:rsid w:val="00DE1DF9"/>
    <w:rsid w:val="00DE1E24"/>
    <w:rsid w:val="00DE2050"/>
    <w:rsid w:val="00DE2093"/>
    <w:rsid w:val="00DE209D"/>
    <w:rsid w:val="00DE214B"/>
    <w:rsid w:val="00DE2297"/>
    <w:rsid w:val="00DE2347"/>
    <w:rsid w:val="00DE23F3"/>
    <w:rsid w:val="00DE24DE"/>
    <w:rsid w:val="00DE2500"/>
    <w:rsid w:val="00DE25F7"/>
    <w:rsid w:val="00DE278F"/>
    <w:rsid w:val="00DE28D4"/>
    <w:rsid w:val="00DE2A1C"/>
    <w:rsid w:val="00DE2A5A"/>
    <w:rsid w:val="00DE2BA1"/>
    <w:rsid w:val="00DE2BCC"/>
    <w:rsid w:val="00DE2C05"/>
    <w:rsid w:val="00DE2C4D"/>
    <w:rsid w:val="00DE2D04"/>
    <w:rsid w:val="00DE2D20"/>
    <w:rsid w:val="00DE2D99"/>
    <w:rsid w:val="00DE2DF4"/>
    <w:rsid w:val="00DE2F6D"/>
    <w:rsid w:val="00DE2FB6"/>
    <w:rsid w:val="00DE2FF0"/>
    <w:rsid w:val="00DE30A8"/>
    <w:rsid w:val="00DE30C0"/>
    <w:rsid w:val="00DE314D"/>
    <w:rsid w:val="00DE3154"/>
    <w:rsid w:val="00DE3159"/>
    <w:rsid w:val="00DE3195"/>
    <w:rsid w:val="00DE3250"/>
    <w:rsid w:val="00DE33E9"/>
    <w:rsid w:val="00DE347F"/>
    <w:rsid w:val="00DE3600"/>
    <w:rsid w:val="00DE3767"/>
    <w:rsid w:val="00DE3935"/>
    <w:rsid w:val="00DE39A1"/>
    <w:rsid w:val="00DE39AE"/>
    <w:rsid w:val="00DE3A6F"/>
    <w:rsid w:val="00DE3AEE"/>
    <w:rsid w:val="00DE3B29"/>
    <w:rsid w:val="00DE3BBB"/>
    <w:rsid w:val="00DE3C17"/>
    <w:rsid w:val="00DE3C9F"/>
    <w:rsid w:val="00DE3D32"/>
    <w:rsid w:val="00DE3D43"/>
    <w:rsid w:val="00DE3F30"/>
    <w:rsid w:val="00DE3F5C"/>
    <w:rsid w:val="00DE4011"/>
    <w:rsid w:val="00DE405A"/>
    <w:rsid w:val="00DE40B9"/>
    <w:rsid w:val="00DE4147"/>
    <w:rsid w:val="00DE421B"/>
    <w:rsid w:val="00DE42DD"/>
    <w:rsid w:val="00DE432B"/>
    <w:rsid w:val="00DE4340"/>
    <w:rsid w:val="00DE4388"/>
    <w:rsid w:val="00DE4408"/>
    <w:rsid w:val="00DE4478"/>
    <w:rsid w:val="00DE456D"/>
    <w:rsid w:val="00DE470D"/>
    <w:rsid w:val="00DE4710"/>
    <w:rsid w:val="00DE48D2"/>
    <w:rsid w:val="00DE4955"/>
    <w:rsid w:val="00DE4974"/>
    <w:rsid w:val="00DE4BFA"/>
    <w:rsid w:val="00DE4C28"/>
    <w:rsid w:val="00DE4D31"/>
    <w:rsid w:val="00DE4D9B"/>
    <w:rsid w:val="00DE4E02"/>
    <w:rsid w:val="00DE4EDD"/>
    <w:rsid w:val="00DE4F70"/>
    <w:rsid w:val="00DE50C8"/>
    <w:rsid w:val="00DE5271"/>
    <w:rsid w:val="00DE5467"/>
    <w:rsid w:val="00DE54FC"/>
    <w:rsid w:val="00DE5506"/>
    <w:rsid w:val="00DE5539"/>
    <w:rsid w:val="00DE557D"/>
    <w:rsid w:val="00DE558D"/>
    <w:rsid w:val="00DE55AC"/>
    <w:rsid w:val="00DE561C"/>
    <w:rsid w:val="00DE5825"/>
    <w:rsid w:val="00DE59BA"/>
    <w:rsid w:val="00DE5A0C"/>
    <w:rsid w:val="00DE5A2C"/>
    <w:rsid w:val="00DE5A52"/>
    <w:rsid w:val="00DE5B22"/>
    <w:rsid w:val="00DE5B3E"/>
    <w:rsid w:val="00DE5C1B"/>
    <w:rsid w:val="00DE5D51"/>
    <w:rsid w:val="00DE5E06"/>
    <w:rsid w:val="00DE5E3E"/>
    <w:rsid w:val="00DE5F02"/>
    <w:rsid w:val="00DE5F2A"/>
    <w:rsid w:val="00DE5F43"/>
    <w:rsid w:val="00DE5FF2"/>
    <w:rsid w:val="00DE6023"/>
    <w:rsid w:val="00DE6028"/>
    <w:rsid w:val="00DE6077"/>
    <w:rsid w:val="00DE60D1"/>
    <w:rsid w:val="00DE627D"/>
    <w:rsid w:val="00DE6431"/>
    <w:rsid w:val="00DE64A4"/>
    <w:rsid w:val="00DE65E8"/>
    <w:rsid w:val="00DE6620"/>
    <w:rsid w:val="00DE6674"/>
    <w:rsid w:val="00DE668A"/>
    <w:rsid w:val="00DE66AC"/>
    <w:rsid w:val="00DE67C8"/>
    <w:rsid w:val="00DE683D"/>
    <w:rsid w:val="00DE68F4"/>
    <w:rsid w:val="00DE69AF"/>
    <w:rsid w:val="00DE69CC"/>
    <w:rsid w:val="00DE6A34"/>
    <w:rsid w:val="00DE6A85"/>
    <w:rsid w:val="00DE6A8D"/>
    <w:rsid w:val="00DE6AA2"/>
    <w:rsid w:val="00DE6C13"/>
    <w:rsid w:val="00DE6C85"/>
    <w:rsid w:val="00DE6C8D"/>
    <w:rsid w:val="00DE6D0C"/>
    <w:rsid w:val="00DE6E2C"/>
    <w:rsid w:val="00DE6E6E"/>
    <w:rsid w:val="00DE6EC8"/>
    <w:rsid w:val="00DE6EE5"/>
    <w:rsid w:val="00DE6F73"/>
    <w:rsid w:val="00DE6FE1"/>
    <w:rsid w:val="00DE703A"/>
    <w:rsid w:val="00DE704E"/>
    <w:rsid w:val="00DE7106"/>
    <w:rsid w:val="00DE7143"/>
    <w:rsid w:val="00DE72EF"/>
    <w:rsid w:val="00DE72FA"/>
    <w:rsid w:val="00DE730F"/>
    <w:rsid w:val="00DE7311"/>
    <w:rsid w:val="00DE7495"/>
    <w:rsid w:val="00DE7586"/>
    <w:rsid w:val="00DE7624"/>
    <w:rsid w:val="00DE76E8"/>
    <w:rsid w:val="00DE77FC"/>
    <w:rsid w:val="00DE78A3"/>
    <w:rsid w:val="00DE78C6"/>
    <w:rsid w:val="00DE78CF"/>
    <w:rsid w:val="00DE79A9"/>
    <w:rsid w:val="00DE79EF"/>
    <w:rsid w:val="00DE7A7A"/>
    <w:rsid w:val="00DE7C7F"/>
    <w:rsid w:val="00DE7C8D"/>
    <w:rsid w:val="00DE7D0B"/>
    <w:rsid w:val="00DE7E47"/>
    <w:rsid w:val="00DE7F45"/>
    <w:rsid w:val="00DE7F59"/>
    <w:rsid w:val="00DE7F79"/>
    <w:rsid w:val="00DF0152"/>
    <w:rsid w:val="00DF02C9"/>
    <w:rsid w:val="00DF0358"/>
    <w:rsid w:val="00DF0376"/>
    <w:rsid w:val="00DF0442"/>
    <w:rsid w:val="00DF0445"/>
    <w:rsid w:val="00DF048F"/>
    <w:rsid w:val="00DF062B"/>
    <w:rsid w:val="00DF0659"/>
    <w:rsid w:val="00DF078F"/>
    <w:rsid w:val="00DF079E"/>
    <w:rsid w:val="00DF083A"/>
    <w:rsid w:val="00DF08B0"/>
    <w:rsid w:val="00DF0945"/>
    <w:rsid w:val="00DF097E"/>
    <w:rsid w:val="00DF09EA"/>
    <w:rsid w:val="00DF0A3D"/>
    <w:rsid w:val="00DF0A6E"/>
    <w:rsid w:val="00DF0A7C"/>
    <w:rsid w:val="00DF0ABE"/>
    <w:rsid w:val="00DF0C83"/>
    <w:rsid w:val="00DF0D2F"/>
    <w:rsid w:val="00DF0D5F"/>
    <w:rsid w:val="00DF0E7E"/>
    <w:rsid w:val="00DF0E9A"/>
    <w:rsid w:val="00DF0EFD"/>
    <w:rsid w:val="00DF0F28"/>
    <w:rsid w:val="00DF0FC2"/>
    <w:rsid w:val="00DF1065"/>
    <w:rsid w:val="00DF1242"/>
    <w:rsid w:val="00DF124E"/>
    <w:rsid w:val="00DF12C2"/>
    <w:rsid w:val="00DF1330"/>
    <w:rsid w:val="00DF1333"/>
    <w:rsid w:val="00DF1393"/>
    <w:rsid w:val="00DF1402"/>
    <w:rsid w:val="00DF150A"/>
    <w:rsid w:val="00DF16D8"/>
    <w:rsid w:val="00DF182B"/>
    <w:rsid w:val="00DF18FF"/>
    <w:rsid w:val="00DF1A1E"/>
    <w:rsid w:val="00DF1A58"/>
    <w:rsid w:val="00DF1A71"/>
    <w:rsid w:val="00DF1AFA"/>
    <w:rsid w:val="00DF1BA0"/>
    <w:rsid w:val="00DF1D09"/>
    <w:rsid w:val="00DF1F02"/>
    <w:rsid w:val="00DF1FE0"/>
    <w:rsid w:val="00DF21BA"/>
    <w:rsid w:val="00DF2313"/>
    <w:rsid w:val="00DF23A9"/>
    <w:rsid w:val="00DF243D"/>
    <w:rsid w:val="00DF2460"/>
    <w:rsid w:val="00DF2558"/>
    <w:rsid w:val="00DF26F7"/>
    <w:rsid w:val="00DF2797"/>
    <w:rsid w:val="00DF2997"/>
    <w:rsid w:val="00DF2AD6"/>
    <w:rsid w:val="00DF2AE8"/>
    <w:rsid w:val="00DF2B7B"/>
    <w:rsid w:val="00DF2BC0"/>
    <w:rsid w:val="00DF2C21"/>
    <w:rsid w:val="00DF2C55"/>
    <w:rsid w:val="00DF2CBE"/>
    <w:rsid w:val="00DF2D34"/>
    <w:rsid w:val="00DF2D91"/>
    <w:rsid w:val="00DF2E8A"/>
    <w:rsid w:val="00DF2EC4"/>
    <w:rsid w:val="00DF2FB5"/>
    <w:rsid w:val="00DF300A"/>
    <w:rsid w:val="00DF3034"/>
    <w:rsid w:val="00DF30B5"/>
    <w:rsid w:val="00DF30C1"/>
    <w:rsid w:val="00DF30F4"/>
    <w:rsid w:val="00DF32DB"/>
    <w:rsid w:val="00DF32F2"/>
    <w:rsid w:val="00DF3342"/>
    <w:rsid w:val="00DF3393"/>
    <w:rsid w:val="00DF3460"/>
    <w:rsid w:val="00DF34ED"/>
    <w:rsid w:val="00DF3523"/>
    <w:rsid w:val="00DF3644"/>
    <w:rsid w:val="00DF36AA"/>
    <w:rsid w:val="00DF36B1"/>
    <w:rsid w:val="00DF3717"/>
    <w:rsid w:val="00DF3753"/>
    <w:rsid w:val="00DF379C"/>
    <w:rsid w:val="00DF38DD"/>
    <w:rsid w:val="00DF3934"/>
    <w:rsid w:val="00DF3AF1"/>
    <w:rsid w:val="00DF3C7D"/>
    <w:rsid w:val="00DF3E95"/>
    <w:rsid w:val="00DF3EAD"/>
    <w:rsid w:val="00DF4009"/>
    <w:rsid w:val="00DF4012"/>
    <w:rsid w:val="00DF407D"/>
    <w:rsid w:val="00DF40E7"/>
    <w:rsid w:val="00DF417D"/>
    <w:rsid w:val="00DF4464"/>
    <w:rsid w:val="00DF44A3"/>
    <w:rsid w:val="00DF4556"/>
    <w:rsid w:val="00DF4714"/>
    <w:rsid w:val="00DF47A6"/>
    <w:rsid w:val="00DF4A0C"/>
    <w:rsid w:val="00DF4A28"/>
    <w:rsid w:val="00DF4A63"/>
    <w:rsid w:val="00DF4A7F"/>
    <w:rsid w:val="00DF4AEC"/>
    <w:rsid w:val="00DF4B83"/>
    <w:rsid w:val="00DF4CF5"/>
    <w:rsid w:val="00DF4D78"/>
    <w:rsid w:val="00DF4DE8"/>
    <w:rsid w:val="00DF50A6"/>
    <w:rsid w:val="00DF50FC"/>
    <w:rsid w:val="00DF511F"/>
    <w:rsid w:val="00DF5153"/>
    <w:rsid w:val="00DF5194"/>
    <w:rsid w:val="00DF5196"/>
    <w:rsid w:val="00DF52C9"/>
    <w:rsid w:val="00DF53AB"/>
    <w:rsid w:val="00DF53DF"/>
    <w:rsid w:val="00DF54D0"/>
    <w:rsid w:val="00DF553D"/>
    <w:rsid w:val="00DF5543"/>
    <w:rsid w:val="00DF5649"/>
    <w:rsid w:val="00DF56AA"/>
    <w:rsid w:val="00DF56E7"/>
    <w:rsid w:val="00DF56FF"/>
    <w:rsid w:val="00DF5710"/>
    <w:rsid w:val="00DF5725"/>
    <w:rsid w:val="00DF5790"/>
    <w:rsid w:val="00DF57DD"/>
    <w:rsid w:val="00DF595A"/>
    <w:rsid w:val="00DF5A19"/>
    <w:rsid w:val="00DF5C7F"/>
    <w:rsid w:val="00DF5CBE"/>
    <w:rsid w:val="00DF5D4B"/>
    <w:rsid w:val="00DF5DDF"/>
    <w:rsid w:val="00DF5E58"/>
    <w:rsid w:val="00DF5EA8"/>
    <w:rsid w:val="00DF5F2C"/>
    <w:rsid w:val="00DF5F5C"/>
    <w:rsid w:val="00DF6192"/>
    <w:rsid w:val="00DF6255"/>
    <w:rsid w:val="00DF6385"/>
    <w:rsid w:val="00DF63F5"/>
    <w:rsid w:val="00DF6509"/>
    <w:rsid w:val="00DF65AF"/>
    <w:rsid w:val="00DF6666"/>
    <w:rsid w:val="00DF66FF"/>
    <w:rsid w:val="00DF6705"/>
    <w:rsid w:val="00DF6807"/>
    <w:rsid w:val="00DF68C7"/>
    <w:rsid w:val="00DF6909"/>
    <w:rsid w:val="00DF6A81"/>
    <w:rsid w:val="00DF6B66"/>
    <w:rsid w:val="00DF6B96"/>
    <w:rsid w:val="00DF6BD1"/>
    <w:rsid w:val="00DF6DB2"/>
    <w:rsid w:val="00DF6E32"/>
    <w:rsid w:val="00DF6F90"/>
    <w:rsid w:val="00DF6FFA"/>
    <w:rsid w:val="00DF7050"/>
    <w:rsid w:val="00DF706C"/>
    <w:rsid w:val="00DF7098"/>
    <w:rsid w:val="00DF7102"/>
    <w:rsid w:val="00DF731A"/>
    <w:rsid w:val="00DF7535"/>
    <w:rsid w:val="00DF756D"/>
    <w:rsid w:val="00DF75BD"/>
    <w:rsid w:val="00DF77CE"/>
    <w:rsid w:val="00DF77EA"/>
    <w:rsid w:val="00DF784D"/>
    <w:rsid w:val="00DF793E"/>
    <w:rsid w:val="00DF79C5"/>
    <w:rsid w:val="00DF7CDF"/>
    <w:rsid w:val="00DF7CF6"/>
    <w:rsid w:val="00DF7D38"/>
    <w:rsid w:val="00DF7D87"/>
    <w:rsid w:val="00DF7E4E"/>
    <w:rsid w:val="00DF7ECB"/>
    <w:rsid w:val="00DF7F0C"/>
    <w:rsid w:val="00E00014"/>
    <w:rsid w:val="00E001BE"/>
    <w:rsid w:val="00E00248"/>
    <w:rsid w:val="00E00308"/>
    <w:rsid w:val="00E0030F"/>
    <w:rsid w:val="00E004C8"/>
    <w:rsid w:val="00E00517"/>
    <w:rsid w:val="00E0055A"/>
    <w:rsid w:val="00E00674"/>
    <w:rsid w:val="00E00734"/>
    <w:rsid w:val="00E00780"/>
    <w:rsid w:val="00E007E6"/>
    <w:rsid w:val="00E008F3"/>
    <w:rsid w:val="00E00A54"/>
    <w:rsid w:val="00E00A6F"/>
    <w:rsid w:val="00E00ACB"/>
    <w:rsid w:val="00E00B03"/>
    <w:rsid w:val="00E00B52"/>
    <w:rsid w:val="00E00B5A"/>
    <w:rsid w:val="00E00B7D"/>
    <w:rsid w:val="00E00BB2"/>
    <w:rsid w:val="00E00C75"/>
    <w:rsid w:val="00E00C8A"/>
    <w:rsid w:val="00E00CBA"/>
    <w:rsid w:val="00E00D08"/>
    <w:rsid w:val="00E00D43"/>
    <w:rsid w:val="00E00DB8"/>
    <w:rsid w:val="00E00E3E"/>
    <w:rsid w:val="00E00E4B"/>
    <w:rsid w:val="00E00ED2"/>
    <w:rsid w:val="00E00EF2"/>
    <w:rsid w:val="00E00FF6"/>
    <w:rsid w:val="00E0105F"/>
    <w:rsid w:val="00E011DB"/>
    <w:rsid w:val="00E011FA"/>
    <w:rsid w:val="00E0142D"/>
    <w:rsid w:val="00E0151F"/>
    <w:rsid w:val="00E01526"/>
    <w:rsid w:val="00E0159B"/>
    <w:rsid w:val="00E0166F"/>
    <w:rsid w:val="00E016BC"/>
    <w:rsid w:val="00E0171C"/>
    <w:rsid w:val="00E01775"/>
    <w:rsid w:val="00E01959"/>
    <w:rsid w:val="00E01A7B"/>
    <w:rsid w:val="00E01A89"/>
    <w:rsid w:val="00E01AC0"/>
    <w:rsid w:val="00E01C34"/>
    <w:rsid w:val="00E01C38"/>
    <w:rsid w:val="00E01C5C"/>
    <w:rsid w:val="00E01DB9"/>
    <w:rsid w:val="00E01DED"/>
    <w:rsid w:val="00E01DFF"/>
    <w:rsid w:val="00E01E00"/>
    <w:rsid w:val="00E01F1A"/>
    <w:rsid w:val="00E0200D"/>
    <w:rsid w:val="00E0207A"/>
    <w:rsid w:val="00E0209D"/>
    <w:rsid w:val="00E02158"/>
    <w:rsid w:val="00E02168"/>
    <w:rsid w:val="00E02194"/>
    <w:rsid w:val="00E0220D"/>
    <w:rsid w:val="00E0222C"/>
    <w:rsid w:val="00E022D1"/>
    <w:rsid w:val="00E023A8"/>
    <w:rsid w:val="00E024B0"/>
    <w:rsid w:val="00E02551"/>
    <w:rsid w:val="00E025A8"/>
    <w:rsid w:val="00E02610"/>
    <w:rsid w:val="00E026CD"/>
    <w:rsid w:val="00E026E1"/>
    <w:rsid w:val="00E026EB"/>
    <w:rsid w:val="00E02701"/>
    <w:rsid w:val="00E02750"/>
    <w:rsid w:val="00E02753"/>
    <w:rsid w:val="00E0283B"/>
    <w:rsid w:val="00E02850"/>
    <w:rsid w:val="00E02925"/>
    <w:rsid w:val="00E02928"/>
    <w:rsid w:val="00E02A90"/>
    <w:rsid w:val="00E02B1C"/>
    <w:rsid w:val="00E02BC8"/>
    <w:rsid w:val="00E02C42"/>
    <w:rsid w:val="00E02C6E"/>
    <w:rsid w:val="00E02CBD"/>
    <w:rsid w:val="00E02D98"/>
    <w:rsid w:val="00E02DB9"/>
    <w:rsid w:val="00E02DBB"/>
    <w:rsid w:val="00E02E95"/>
    <w:rsid w:val="00E02ED9"/>
    <w:rsid w:val="00E02F29"/>
    <w:rsid w:val="00E02F52"/>
    <w:rsid w:val="00E02FD9"/>
    <w:rsid w:val="00E030B0"/>
    <w:rsid w:val="00E030C3"/>
    <w:rsid w:val="00E03137"/>
    <w:rsid w:val="00E0316F"/>
    <w:rsid w:val="00E031FF"/>
    <w:rsid w:val="00E0321C"/>
    <w:rsid w:val="00E0326E"/>
    <w:rsid w:val="00E032F9"/>
    <w:rsid w:val="00E0345E"/>
    <w:rsid w:val="00E0347F"/>
    <w:rsid w:val="00E034B5"/>
    <w:rsid w:val="00E034FE"/>
    <w:rsid w:val="00E0359F"/>
    <w:rsid w:val="00E03652"/>
    <w:rsid w:val="00E03663"/>
    <w:rsid w:val="00E036A7"/>
    <w:rsid w:val="00E037DB"/>
    <w:rsid w:val="00E038B8"/>
    <w:rsid w:val="00E03969"/>
    <w:rsid w:val="00E039E4"/>
    <w:rsid w:val="00E03A94"/>
    <w:rsid w:val="00E03B9E"/>
    <w:rsid w:val="00E03BD2"/>
    <w:rsid w:val="00E03C0B"/>
    <w:rsid w:val="00E03CA3"/>
    <w:rsid w:val="00E03CCB"/>
    <w:rsid w:val="00E03D01"/>
    <w:rsid w:val="00E03DAA"/>
    <w:rsid w:val="00E03F06"/>
    <w:rsid w:val="00E03F95"/>
    <w:rsid w:val="00E041EE"/>
    <w:rsid w:val="00E0428A"/>
    <w:rsid w:val="00E042A3"/>
    <w:rsid w:val="00E0433C"/>
    <w:rsid w:val="00E043EC"/>
    <w:rsid w:val="00E04584"/>
    <w:rsid w:val="00E04592"/>
    <w:rsid w:val="00E045FD"/>
    <w:rsid w:val="00E04615"/>
    <w:rsid w:val="00E0464B"/>
    <w:rsid w:val="00E046AD"/>
    <w:rsid w:val="00E047BC"/>
    <w:rsid w:val="00E0481B"/>
    <w:rsid w:val="00E04828"/>
    <w:rsid w:val="00E0488D"/>
    <w:rsid w:val="00E04A71"/>
    <w:rsid w:val="00E04B4E"/>
    <w:rsid w:val="00E04BD8"/>
    <w:rsid w:val="00E04C12"/>
    <w:rsid w:val="00E04DC1"/>
    <w:rsid w:val="00E04EA1"/>
    <w:rsid w:val="00E04F0C"/>
    <w:rsid w:val="00E04F1C"/>
    <w:rsid w:val="00E04FCA"/>
    <w:rsid w:val="00E05125"/>
    <w:rsid w:val="00E05153"/>
    <w:rsid w:val="00E05284"/>
    <w:rsid w:val="00E05354"/>
    <w:rsid w:val="00E0545C"/>
    <w:rsid w:val="00E054C0"/>
    <w:rsid w:val="00E0555F"/>
    <w:rsid w:val="00E056A1"/>
    <w:rsid w:val="00E0574F"/>
    <w:rsid w:val="00E0575A"/>
    <w:rsid w:val="00E0585E"/>
    <w:rsid w:val="00E058AE"/>
    <w:rsid w:val="00E05903"/>
    <w:rsid w:val="00E05920"/>
    <w:rsid w:val="00E05AEF"/>
    <w:rsid w:val="00E05B09"/>
    <w:rsid w:val="00E05C1E"/>
    <w:rsid w:val="00E05E92"/>
    <w:rsid w:val="00E05EAC"/>
    <w:rsid w:val="00E05ED0"/>
    <w:rsid w:val="00E060FA"/>
    <w:rsid w:val="00E06130"/>
    <w:rsid w:val="00E0620F"/>
    <w:rsid w:val="00E06276"/>
    <w:rsid w:val="00E063D0"/>
    <w:rsid w:val="00E0643C"/>
    <w:rsid w:val="00E06479"/>
    <w:rsid w:val="00E0654F"/>
    <w:rsid w:val="00E06573"/>
    <w:rsid w:val="00E065F3"/>
    <w:rsid w:val="00E065FF"/>
    <w:rsid w:val="00E068B6"/>
    <w:rsid w:val="00E068CC"/>
    <w:rsid w:val="00E06919"/>
    <w:rsid w:val="00E06982"/>
    <w:rsid w:val="00E069CA"/>
    <w:rsid w:val="00E06AAA"/>
    <w:rsid w:val="00E06B08"/>
    <w:rsid w:val="00E06B75"/>
    <w:rsid w:val="00E06C67"/>
    <w:rsid w:val="00E06D17"/>
    <w:rsid w:val="00E06D3A"/>
    <w:rsid w:val="00E06DB0"/>
    <w:rsid w:val="00E06E33"/>
    <w:rsid w:val="00E06EAE"/>
    <w:rsid w:val="00E06EB8"/>
    <w:rsid w:val="00E06EF7"/>
    <w:rsid w:val="00E06F26"/>
    <w:rsid w:val="00E06F54"/>
    <w:rsid w:val="00E06F60"/>
    <w:rsid w:val="00E0714E"/>
    <w:rsid w:val="00E07187"/>
    <w:rsid w:val="00E07289"/>
    <w:rsid w:val="00E0741F"/>
    <w:rsid w:val="00E074C1"/>
    <w:rsid w:val="00E07547"/>
    <w:rsid w:val="00E075BA"/>
    <w:rsid w:val="00E07601"/>
    <w:rsid w:val="00E076D6"/>
    <w:rsid w:val="00E077CE"/>
    <w:rsid w:val="00E0781E"/>
    <w:rsid w:val="00E07861"/>
    <w:rsid w:val="00E07871"/>
    <w:rsid w:val="00E078EF"/>
    <w:rsid w:val="00E07959"/>
    <w:rsid w:val="00E07970"/>
    <w:rsid w:val="00E07982"/>
    <w:rsid w:val="00E079A5"/>
    <w:rsid w:val="00E07A21"/>
    <w:rsid w:val="00E07A66"/>
    <w:rsid w:val="00E07ADF"/>
    <w:rsid w:val="00E07B04"/>
    <w:rsid w:val="00E07C00"/>
    <w:rsid w:val="00E07C4E"/>
    <w:rsid w:val="00E07D6A"/>
    <w:rsid w:val="00E07D8A"/>
    <w:rsid w:val="00E07EF9"/>
    <w:rsid w:val="00E07F4C"/>
    <w:rsid w:val="00E07F72"/>
    <w:rsid w:val="00E07FF6"/>
    <w:rsid w:val="00E0BE42"/>
    <w:rsid w:val="00E10021"/>
    <w:rsid w:val="00E100B8"/>
    <w:rsid w:val="00E10198"/>
    <w:rsid w:val="00E10261"/>
    <w:rsid w:val="00E103E3"/>
    <w:rsid w:val="00E10462"/>
    <w:rsid w:val="00E10476"/>
    <w:rsid w:val="00E105E2"/>
    <w:rsid w:val="00E1068A"/>
    <w:rsid w:val="00E107A0"/>
    <w:rsid w:val="00E107D3"/>
    <w:rsid w:val="00E1083E"/>
    <w:rsid w:val="00E10903"/>
    <w:rsid w:val="00E10935"/>
    <w:rsid w:val="00E10963"/>
    <w:rsid w:val="00E109A9"/>
    <w:rsid w:val="00E10B38"/>
    <w:rsid w:val="00E10B47"/>
    <w:rsid w:val="00E10EEC"/>
    <w:rsid w:val="00E10F1F"/>
    <w:rsid w:val="00E10FA9"/>
    <w:rsid w:val="00E1106A"/>
    <w:rsid w:val="00E11094"/>
    <w:rsid w:val="00E110E1"/>
    <w:rsid w:val="00E11122"/>
    <w:rsid w:val="00E11143"/>
    <w:rsid w:val="00E1114D"/>
    <w:rsid w:val="00E112A4"/>
    <w:rsid w:val="00E112EF"/>
    <w:rsid w:val="00E11332"/>
    <w:rsid w:val="00E11352"/>
    <w:rsid w:val="00E1138E"/>
    <w:rsid w:val="00E11422"/>
    <w:rsid w:val="00E11456"/>
    <w:rsid w:val="00E1149A"/>
    <w:rsid w:val="00E114B7"/>
    <w:rsid w:val="00E11566"/>
    <w:rsid w:val="00E115D1"/>
    <w:rsid w:val="00E1164C"/>
    <w:rsid w:val="00E116EE"/>
    <w:rsid w:val="00E11714"/>
    <w:rsid w:val="00E11790"/>
    <w:rsid w:val="00E117B0"/>
    <w:rsid w:val="00E11902"/>
    <w:rsid w:val="00E1192E"/>
    <w:rsid w:val="00E119F3"/>
    <w:rsid w:val="00E11A6F"/>
    <w:rsid w:val="00E11A78"/>
    <w:rsid w:val="00E11B4D"/>
    <w:rsid w:val="00E11D02"/>
    <w:rsid w:val="00E11D72"/>
    <w:rsid w:val="00E11D82"/>
    <w:rsid w:val="00E11D9E"/>
    <w:rsid w:val="00E11F48"/>
    <w:rsid w:val="00E1203F"/>
    <w:rsid w:val="00E1223D"/>
    <w:rsid w:val="00E12255"/>
    <w:rsid w:val="00E1237C"/>
    <w:rsid w:val="00E12425"/>
    <w:rsid w:val="00E1246D"/>
    <w:rsid w:val="00E124C9"/>
    <w:rsid w:val="00E12627"/>
    <w:rsid w:val="00E12675"/>
    <w:rsid w:val="00E12760"/>
    <w:rsid w:val="00E1290E"/>
    <w:rsid w:val="00E12AB2"/>
    <w:rsid w:val="00E12AF2"/>
    <w:rsid w:val="00E12B00"/>
    <w:rsid w:val="00E12B50"/>
    <w:rsid w:val="00E12BF7"/>
    <w:rsid w:val="00E12C09"/>
    <w:rsid w:val="00E12D7B"/>
    <w:rsid w:val="00E12F36"/>
    <w:rsid w:val="00E12F8C"/>
    <w:rsid w:val="00E13034"/>
    <w:rsid w:val="00E1315E"/>
    <w:rsid w:val="00E13206"/>
    <w:rsid w:val="00E13281"/>
    <w:rsid w:val="00E132EB"/>
    <w:rsid w:val="00E13373"/>
    <w:rsid w:val="00E13544"/>
    <w:rsid w:val="00E1359D"/>
    <w:rsid w:val="00E135CD"/>
    <w:rsid w:val="00E135DA"/>
    <w:rsid w:val="00E13660"/>
    <w:rsid w:val="00E13696"/>
    <w:rsid w:val="00E137D8"/>
    <w:rsid w:val="00E13871"/>
    <w:rsid w:val="00E138D4"/>
    <w:rsid w:val="00E1390F"/>
    <w:rsid w:val="00E139B0"/>
    <w:rsid w:val="00E139ED"/>
    <w:rsid w:val="00E13B4A"/>
    <w:rsid w:val="00E13BCB"/>
    <w:rsid w:val="00E13BD9"/>
    <w:rsid w:val="00E13C37"/>
    <w:rsid w:val="00E13DEC"/>
    <w:rsid w:val="00E13E0D"/>
    <w:rsid w:val="00E13E22"/>
    <w:rsid w:val="00E13E35"/>
    <w:rsid w:val="00E13EE3"/>
    <w:rsid w:val="00E13F20"/>
    <w:rsid w:val="00E13F29"/>
    <w:rsid w:val="00E13FA6"/>
    <w:rsid w:val="00E13FCC"/>
    <w:rsid w:val="00E14083"/>
    <w:rsid w:val="00E142EE"/>
    <w:rsid w:val="00E142EF"/>
    <w:rsid w:val="00E142F0"/>
    <w:rsid w:val="00E142FC"/>
    <w:rsid w:val="00E14436"/>
    <w:rsid w:val="00E1446C"/>
    <w:rsid w:val="00E144B9"/>
    <w:rsid w:val="00E14526"/>
    <w:rsid w:val="00E14528"/>
    <w:rsid w:val="00E1455A"/>
    <w:rsid w:val="00E145A6"/>
    <w:rsid w:val="00E146F9"/>
    <w:rsid w:val="00E1478E"/>
    <w:rsid w:val="00E14846"/>
    <w:rsid w:val="00E14D78"/>
    <w:rsid w:val="00E14DCA"/>
    <w:rsid w:val="00E14F92"/>
    <w:rsid w:val="00E15142"/>
    <w:rsid w:val="00E151AB"/>
    <w:rsid w:val="00E1524F"/>
    <w:rsid w:val="00E15489"/>
    <w:rsid w:val="00E154C7"/>
    <w:rsid w:val="00E154D9"/>
    <w:rsid w:val="00E156C1"/>
    <w:rsid w:val="00E156CE"/>
    <w:rsid w:val="00E156D1"/>
    <w:rsid w:val="00E15712"/>
    <w:rsid w:val="00E1576F"/>
    <w:rsid w:val="00E1577C"/>
    <w:rsid w:val="00E15A33"/>
    <w:rsid w:val="00E15C01"/>
    <w:rsid w:val="00E15C23"/>
    <w:rsid w:val="00E15CD5"/>
    <w:rsid w:val="00E15D0A"/>
    <w:rsid w:val="00E15D8D"/>
    <w:rsid w:val="00E15DCF"/>
    <w:rsid w:val="00E15F58"/>
    <w:rsid w:val="00E1600A"/>
    <w:rsid w:val="00E1616F"/>
    <w:rsid w:val="00E16200"/>
    <w:rsid w:val="00E16246"/>
    <w:rsid w:val="00E16249"/>
    <w:rsid w:val="00E16304"/>
    <w:rsid w:val="00E163F7"/>
    <w:rsid w:val="00E16456"/>
    <w:rsid w:val="00E16467"/>
    <w:rsid w:val="00E16680"/>
    <w:rsid w:val="00E1675D"/>
    <w:rsid w:val="00E169CA"/>
    <w:rsid w:val="00E16A01"/>
    <w:rsid w:val="00E16B79"/>
    <w:rsid w:val="00E16B81"/>
    <w:rsid w:val="00E16BF8"/>
    <w:rsid w:val="00E16C49"/>
    <w:rsid w:val="00E16C6F"/>
    <w:rsid w:val="00E16CE8"/>
    <w:rsid w:val="00E16D0A"/>
    <w:rsid w:val="00E16E7E"/>
    <w:rsid w:val="00E16E93"/>
    <w:rsid w:val="00E16FA6"/>
    <w:rsid w:val="00E17056"/>
    <w:rsid w:val="00E170DC"/>
    <w:rsid w:val="00E17358"/>
    <w:rsid w:val="00E1739A"/>
    <w:rsid w:val="00E173BF"/>
    <w:rsid w:val="00E17452"/>
    <w:rsid w:val="00E174E0"/>
    <w:rsid w:val="00E174ED"/>
    <w:rsid w:val="00E17545"/>
    <w:rsid w:val="00E17546"/>
    <w:rsid w:val="00E175FB"/>
    <w:rsid w:val="00E1761A"/>
    <w:rsid w:val="00E17627"/>
    <w:rsid w:val="00E177CB"/>
    <w:rsid w:val="00E1795A"/>
    <w:rsid w:val="00E17AD2"/>
    <w:rsid w:val="00E17C07"/>
    <w:rsid w:val="00E17D5E"/>
    <w:rsid w:val="00E17D60"/>
    <w:rsid w:val="00E17FAC"/>
    <w:rsid w:val="00E17FC2"/>
    <w:rsid w:val="00E20014"/>
    <w:rsid w:val="00E20048"/>
    <w:rsid w:val="00E20052"/>
    <w:rsid w:val="00E200BC"/>
    <w:rsid w:val="00E2026C"/>
    <w:rsid w:val="00E2028F"/>
    <w:rsid w:val="00E202E4"/>
    <w:rsid w:val="00E2032B"/>
    <w:rsid w:val="00E20351"/>
    <w:rsid w:val="00E20469"/>
    <w:rsid w:val="00E204E8"/>
    <w:rsid w:val="00E20563"/>
    <w:rsid w:val="00E206B9"/>
    <w:rsid w:val="00E2083E"/>
    <w:rsid w:val="00E2087E"/>
    <w:rsid w:val="00E2089D"/>
    <w:rsid w:val="00E208F8"/>
    <w:rsid w:val="00E20A91"/>
    <w:rsid w:val="00E20A9D"/>
    <w:rsid w:val="00E20BD1"/>
    <w:rsid w:val="00E20D19"/>
    <w:rsid w:val="00E20D39"/>
    <w:rsid w:val="00E20D62"/>
    <w:rsid w:val="00E20DD2"/>
    <w:rsid w:val="00E20E15"/>
    <w:rsid w:val="00E20FAC"/>
    <w:rsid w:val="00E2107C"/>
    <w:rsid w:val="00E210B5"/>
    <w:rsid w:val="00E21163"/>
    <w:rsid w:val="00E21199"/>
    <w:rsid w:val="00E211BD"/>
    <w:rsid w:val="00E2120E"/>
    <w:rsid w:val="00E212EA"/>
    <w:rsid w:val="00E21370"/>
    <w:rsid w:val="00E213EE"/>
    <w:rsid w:val="00E2142F"/>
    <w:rsid w:val="00E2144D"/>
    <w:rsid w:val="00E21669"/>
    <w:rsid w:val="00E216A9"/>
    <w:rsid w:val="00E217A1"/>
    <w:rsid w:val="00E217FB"/>
    <w:rsid w:val="00E21851"/>
    <w:rsid w:val="00E218C1"/>
    <w:rsid w:val="00E218E2"/>
    <w:rsid w:val="00E218E4"/>
    <w:rsid w:val="00E21905"/>
    <w:rsid w:val="00E2196D"/>
    <w:rsid w:val="00E21973"/>
    <w:rsid w:val="00E21977"/>
    <w:rsid w:val="00E2197E"/>
    <w:rsid w:val="00E219D0"/>
    <w:rsid w:val="00E21A21"/>
    <w:rsid w:val="00E21B00"/>
    <w:rsid w:val="00E21B9F"/>
    <w:rsid w:val="00E21BC9"/>
    <w:rsid w:val="00E21BE1"/>
    <w:rsid w:val="00E21BF4"/>
    <w:rsid w:val="00E21ED2"/>
    <w:rsid w:val="00E21F97"/>
    <w:rsid w:val="00E22071"/>
    <w:rsid w:val="00E220CF"/>
    <w:rsid w:val="00E22280"/>
    <w:rsid w:val="00E22289"/>
    <w:rsid w:val="00E22299"/>
    <w:rsid w:val="00E222DF"/>
    <w:rsid w:val="00E222F5"/>
    <w:rsid w:val="00E22437"/>
    <w:rsid w:val="00E2244B"/>
    <w:rsid w:val="00E22505"/>
    <w:rsid w:val="00E2251A"/>
    <w:rsid w:val="00E22549"/>
    <w:rsid w:val="00E22642"/>
    <w:rsid w:val="00E22731"/>
    <w:rsid w:val="00E22767"/>
    <w:rsid w:val="00E2287D"/>
    <w:rsid w:val="00E228FA"/>
    <w:rsid w:val="00E229C9"/>
    <w:rsid w:val="00E229D7"/>
    <w:rsid w:val="00E22A46"/>
    <w:rsid w:val="00E22A48"/>
    <w:rsid w:val="00E22B04"/>
    <w:rsid w:val="00E22BA3"/>
    <w:rsid w:val="00E22CDD"/>
    <w:rsid w:val="00E22DE6"/>
    <w:rsid w:val="00E22EC6"/>
    <w:rsid w:val="00E22FB1"/>
    <w:rsid w:val="00E23078"/>
    <w:rsid w:val="00E23170"/>
    <w:rsid w:val="00E23186"/>
    <w:rsid w:val="00E231EA"/>
    <w:rsid w:val="00E2330C"/>
    <w:rsid w:val="00E23335"/>
    <w:rsid w:val="00E23373"/>
    <w:rsid w:val="00E23395"/>
    <w:rsid w:val="00E2345B"/>
    <w:rsid w:val="00E2348C"/>
    <w:rsid w:val="00E2350F"/>
    <w:rsid w:val="00E23531"/>
    <w:rsid w:val="00E235A4"/>
    <w:rsid w:val="00E236CF"/>
    <w:rsid w:val="00E236EA"/>
    <w:rsid w:val="00E237AD"/>
    <w:rsid w:val="00E23851"/>
    <w:rsid w:val="00E23A14"/>
    <w:rsid w:val="00E23A58"/>
    <w:rsid w:val="00E23AD8"/>
    <w:rsid w:val="00E23B98"/>
    <w:rsid w:val="00E23E51"/>
    <w:rsid w:val="00E23EEE"/>
    <w:rsid w:val="00E23F1B"/>
    <w:rsid w:val="00E240DA"/>
    <w:rsid w:val="00E241B3"/>
    <w:rsid w:val="00E24209"/>
    <w:rsid w:val="00E2426B"/>
    <w:rsid w:val="00E2429A"/>
    <w:rsid w:val="00E24491"/>
    <w:rsid w:val="00E244DC"/>
    <w:rsid w:val="00E246A0"/>
    <w:rsid w:val="00E246E5"/>
    <w:rsid w:val="00E24768"/>
    <w:rsid w:val="00E24842"/>
    <w:rsid w:val="00E248F1"/>
    <w:rsid w:val="00E2492B"/>
    <w:rsid w:val="00E249DB"/>
    <w:rsid w:val="00E24A16"/>
    <w:rsid w:val="00E24A55"/>
    <w:rsid w:val="00E24ACA"/>
    <w:rsid w:val="00E24B37"/>
    <w:rsid w:val="00E24B95"/>
    <w:rsid w:val="00E24BFD"/>
    <w:rsid w:val="00E24C0A"/>
    <w:rsid w:val="00E24C2C"/>
    <w:rsid w:val="00E24CF1"/>
    <w:rsid w:val="00E24D1F"/>
    <w:rsid w:val="00E24D38"/>
    <w:rsid w:val="00E24D64"/>
    <w:rsid w:val="00E24DB2"/>
    <w:rsid w:val="00E24E1F"/>
    <w:rsid w:val="00E24F8A"/>
    <w:rsid w:val="00E24FC6"/>
    <w:rsid w:val="00E24FDC"/>
    <w:rsid w:val="00E2503E"/>
    <w:rsid w:val="00E250DD"/>
    <w:rsid w:val="00E2519E"/>
    <w:rsid w:val="00E251E4"/>
    <w:rsid w:val="00E25267"/>
    <w:rsid w:val="00E25282"/>
    <w:rsid w:val="00E253B3"/>
    <w:rsid w:val="00E2542D"/>
    <w:rsid w:val="00E25487"/>
    <w:rsid w:val="00E25558"/>
    <w:rsid w:val="00E25637"/>
    <w:rsid w:val="00E25730"/>
    <w:rsid w:val="00E257BF"/>
    <w:rsid w:val="00E257D7"/>
    <w:rsid w:val="00E257E6"/>
    <w:rsid w:val="00E25810"/>
    <w:rsid w:val="00E258E1"/>
    <w:rsid w:val="00E2597E"/>
    <w:rsid w:val="00E25996"/>
    <w:rsid w:val="00E25A14"/>
    <w:rsid w:val="00E25A6A"/>
    <w:rsid w:val="00E25B39"/>
    <w:rsid w:val="00E25B60"/>
    <w:rsid w:val="00E25BA2"/>
    <w:rsid w:val="00E25BB5"/>
    <w:rsid w:val="00E25BB8"/>
    <w:rsid w:val="00E25CAE"/>
    <w:rsid w:val="00E25DAC"/>
    <w:rsid w:val="00E25DED"/>
    <w:rsid w:val="00E25E1F"/>
    <w:rsid w:val="00E25EE4"/>
    <w:rsid w:val="00E25F12"/>
    <w:rsid w:val="00E25F43"/>
    <w:rsid w:val="00E261B3"/>
    <w:rsid w:val="00E261CE"/>
    <w:rsid w:val="00E2621C"/>
    <w:rsid w:val="00E26364"/>
    <w:rsid w:val="00E26445"/>
    <w:rsid w:val="00E26499"/>
    <w:rsid w:val="00E26554"/>
    <w:rsid w:val="00E265F0"/>
    <w:rsid w:val="00E2663F"/>
    <w:rsid w:val="00E26648"/>
    <w:rsid w:val="00E2666E"/>
    <w:rsid w:val="00E266E7"/>
    <w:rsid w:val="00E26818"/>
    <w:rsid w:val="00E26819"/>
    <w:rsid w:val="00E2684F"/>
    <w:rsid w:val="00E26988"/>
    <w:rsid w:val="00E269D0"/>
    <w:rsid w:val="00E269F9"/>
    <w:rsid w:val="00E26A84"/>
    <w:rsid w:val="00E26ABE"/>
    <w:rsid w:val="00E26B24"/>
    <w:rsid w:val="00E26B38"/>
    <w:rsid w:val="00E26BA5"/>
    <w:rsid w:val="00E26C3F"/>
    <w:rsid w:val="00E26E37"/>
    <w:rsid w:val="00E26F94"/>
    <w:rsid w:val="00E27045"/>
    <w:rsid w:val="00E270C8"/>
    <w:rsid w:val="00E270F0"/>
    <w:rsid w:val="00E27153"/>
    <w:rsid w:val="00E271B7"/>
    <w:rsid w:val="00E271CC"/>
    <w:rsid w:val="00E271CD"/>
    <w:rsid w:val="00E27241"/>
    <w:rsid w:val="00E27264"/>
    <w:rsid w:val="00E27399"/>
    <w:rsid w:val="00E2743D"/>
    <w:rsid w:val="00E275D0"/>
    <w:rsid w:val="00E2768C"/>
    <w:rsid w:val="00E27798"/>
    <w:rsid w:val="00E277D9"/>
    <w:rsid w:val="00E278EA"/>
    <w:rsid w:val="00E279F4"/>
    <w:rsid w:val="00E27AEA"/>
    <w:rsid w:val="00E27B5F"/>
    <w:rsid w:val="00E27CC5"/>
    <w:rsid w:val="00E27CED"/>
    <w:rsid w:val="00E27D08"/>
    <w:rsid w:val="00E27D18"/>
    <w:rsid w:val="00E27D35"/>
    <w:rsid w:val="00E27FFC"/>
    <w:rsid w:val="00E3010C"/>
    <w:rsid w:val="00E30125"/>
    <w:rsid w:val="00E30160"/>
    <w:rsid w:val="00E30287"/>
    <w:rsid w:val="00E30368"/>
    <w:rsid w:val="00E30583"/>
    <w:rsid w:val="00E305B3"/>
    <w:rsid w:val="00E3061F"/>
    <w:rsid w:val="00E3063C"/>
    <w:rsid w:val="00E306A8"/>
    <w:rsid w:val="00E307BA"/>
    <w:rsid w:val="00E30819"/>
    <w:rsid w:val="00E30828"/>
    <w:rsid w:val="00E30867"/>
    <w:rsid w:val="00E3089B"/>
    <w:rsid w:val="00E308B8"/>
    <w:rsid w:val="00E309F0"/>
    <w:rsid w:val="00E309F7"/>
    <w:rsid w:val="00E30B15"/>
    <w:rsid w:val="00E30B2F"/>
    <w:rsid w:val="00E30C13"/>
    <w:rsid w:val="00E30DAD"/>
    <w:rsid w:val="00E30E83"/>
    <w:rsid w:val="00E30EA5"/>
    <w:rsid w:val="00E30ECE"/>
    <w:rsid w:val="00E30FD8"/>
    <w:rsid w:val="00E30FEA"/>
    <w:rsid w:val="00E312D6"/>
    <w:rsid w:val="00E3131E"/>
    <w:rsid w:val="00E313A4"/>
    <w:rsid w:val="00E31406"/>
    <w:rsid w:val="00E31412"/>
    <w:rsid w:val="00E31483"/>
    <w:rsid w:val="00E3149B"/>
    <w:rsid w:val="00E314F7"/>
    <w:rsid w:val="00E316A6"/>
    <w:rsid w:val="00E31702"/>
    <w:rsid w:val="00E3172B"/>
    <w:rsid w:val="00E31769"/>
    <w:rsid w:val="00E31777"/>
    <w:rsid w:val="00E3186D"/>
    <w:rsid w:val="00E318AA"/>
    <w:rsid w:val="00E318F5"/>
    <w:rsid w:val="00E3190B"/>
    <w:rsid w:val="00E3197F"/>
    <w:rsid w:val="00E31A02"/>
    <w:rsid w:val="00E31C17"/>
    <w:rsid w:val="00E31C6C"/>
    <w:rsid w:val="00E31D6A"/>
    <w:rsid w:val="00E31DAE"/>
    <w:rsid w:val="00E31E53"/>
    <w:rsid w:val="00E31E8F"/>
    <w:rsid w:val="00E31FAD"/>
    <w:rsid w:val="00E31FE2"/>
    <w:rsid w:val="00E3206A"/>
    <w:rsid w:val="00E320B9"/>
    <w:rsid w:val="00E32116"/>
    <w:rsid w:val="00E321CB"/>
    <w:rsid w:val="00E32220"/>
    <w:rsid w:val="00E32250"/>
    <w:rsid w:val="00E322EF"/>
    <w:rsid w:val="00E32337"/>
    <w:rsid w:val="00E32347"/>
    <w:rsid w:val="00E32418"/>
    <w:rsid w:val="00E325B7"/>
    <w:rsid w:val="00E32631"/>
    <w:rsid w:val="00E328ED"/>
    <w:rsid w:val="00E32900"/>
    <w:rsid w:val="00E32917"/>
    <w:rsid w:val="00E329BE"/>
    <w:rsid w:val="00E32A7F"/>
    <w:rsid w:val="00E32A82"/>
    <w:rsid w:val="00E32AFA"/>
    <w:rsid w:val="00E32BD7"/>
    <w:rsid w:val="00E32C3E"/>
    <w:rsid w:val="00E32C46"/>
    <w:rsid w:val="00E32DB9"/>
    <w:rsid w:val="00E32DF8"/>
    <w:rsid w:val="00E32FE8"/>
    <w:rsid w:val="00E32FE9"/>
    <w:rsid w:val="00E3306E"/>
    <w:rsid w:val="00E33169"/>
    <w:rsid w:val="00E33192"/>
    <w:rsid w:val="00E33237"/>
    <w:rsid w:val="00E3334D"/>
    <w:rsid w:val="00E33410"/>
    <w:rsid w:val="00E33480"/>
    <w:rsid w:val="00E334C4"/>
    <w:rsid w:val="00E33647"/>
    <w:rsid w:val="00E336C4"/>
    <w:rsid w:val="00E33776"/>
    <w:rsid w:val="00E337E1"/>
    <w:rsid w:val="00E33884"/>
    <w:rsid w:val="00E338EB"/>
    <w:rsid w:val="00E33989"/>
    <w:rsid w:val="00E339EA"/>
    <w:rsid w:val="00E33B8B"/>
    <w:rsid w:val="00E33C73"/>
    <w:rsid w:val="00E33C80"/>
    <w:rsid w:val="00E33CD8"/>
    <w:rsid w:val="00E33D2E"/>
    <w:rsid w:val="00E33D39"/>
    <w:rsid w:val="00E33E87"/>
    <w:rsid w:val="00E33F29"/>
    <w:rsid w:val="00E33FCD"/>
    <w:rsid w:val="00E34079"/>
    <w:rsid w:val="00E34183"/>
    <w:rsid w:val="00E34197"/>
    <w:rsid w:val="00E341BB"/>
    <w:rsid w:val="00E3422F"/>
    <w:rsid w:val="00E344C0"/>
    <w:rsid w:val="00E34618"/>
    <w:rsid w:val="00E3493B"/>
    <w:rsid w:val="00E34AE2"/>
    <w:rsid w:val="00E34AF3"/>
    <w:rsid w:val="00E34C33"/>
    <w:rsid w:val="00E34C93"/>
    <w:rsid w:val="00E34E0E"/>
    <w:rsid w:val="00E34E44"/>
    <w:rsid w:val="00E34FF9"/>
    <w:rsid w:val="00E35169"/>
    <w:rsid w:val="00E35379"/>
    <w:rsid w:val="00E35395"/>
    <w:rsid w:val="00E353A0"/>
    <w:rsid w:val="00E353F2"/>
    <w:rsid w:val="00E3547E"/>
    <w:rsid w:val="00E355AB"/>
    <w:rsid w:val="00E355C9"/>
    <w:rsid w:val="00E356A9"/>
    <w:rsid w:val="00E356D0"/>
    <w:rsid w:val="00E35956"/>
    <w:rsid w:val="00E359D2"/>
    <w:rsid w:val="00E359DB"/>
    <w:rsid w:val="00E35AB4"/>
    <w:rsid w:val="00E35AE0"/>
    <w:rsid w:val="00E35C6C"/>
    <w:rsid w:val="00E35D54"/>
    <w:rsid w:val="00E35D72"/>
    <w:rsid w:val="00E35E6B"/>
    <w:rsid w:val="00E35E8D"/>
    <w:rsid w:val="00E35EB1"/>
    <w:rsid w:val="00E35ED3"/>
    <w:rsid w:val="00E36117"/>
    <w:rsid w:val="00E36174"/>
    <w:rsid w:val="00E362C8"/>
    <w:rsid w:val="00E362EA"/>
    <w:rsid w:val="00E362EF"/>
    <w:rsid w:val="00E363CE"/>
    <w:rsid w:val="00E364F1"/>
    <w:rsid w:val="00E36563"/>
    <w:rsid w:val="00E36589"/>
    <w:rsid w:val="00E365A1"/>
    <w:rsid w:val="00E365C9"/>
    <w:rsid w:val="00E36674"/>
    <w:rsid w:val="00E366F8"/>
    <w:rsid w:val="00E36745"/>
    <w:rsid w:val="00E3675E"/>
    <w:rsid w:val="00E3687A"/>
    <w:rsid w:val="00E368F7"/>
    <w:rsid w:val="00E36912"/>
    <w:rsid w:val="00E369A3"/>
    <w:rsid w:val="00E369B0"/>
    <w:rsid w:val="00E369EA"/>
    <w:rsid w:val="00E36AF9"/>
    <w:rsid w:val="00E36C12"/>
    <w:rsid w:val="00E36C19"/>
    <w:rsid w:val="00E36C8A"/>
    <w:rsid w:val="00E36CAF"/>
    <w:rsid w:val="00E36D08"/>
    <w:rsid w:val="00E36E69"/>
    <w:rsid w:val="00E36EDE"/>
    <w:rsid w:val="00E36F9E"/>
    <w:rsid w:val="00E3703A"/>
    <w:rsid w:val="00E370A2"/>
    <w:rsid w:val="00E374EB"/>
    <w:rsid w:val="00E37609"/>
    <w:rsid w:val="00E37657"/>
    <w:rsid w:val="00E37692"/>
    <w:rsid w:val="00E3776B"/>
    <w:rsid w:val="00E377DC"/>
    <w:rsid w:val="00E3794C"/>
    <w:rsid w:val="00E379C9"/>
    <w:rsid w:val="00E379D5"/>
    <w:rsid w:val="00E37A38"/>
    <w:rsid w:val="00E37B1A"/>
    <w:rsid w:val="00E37C37"/>
    <w:rsid w:val="00E37C5A"/>
    <w:rsid w:val="00E37CAD"/>
    <w:rsid w:val="00E37CF2"/>
    <w:rsid w:val="00E37D44"/>
    <w:rsid w:val="00E37D51"/>
    <w:rsid w:val="00E37E3B"/>
    <w:rsid w:val="00E37E56"/>
    <w:rsid w:val="00E37F74"/>
    <w:rsid w:val="00E400DF"/>
    <w:rsid w:val="00E40167"/>
    <w:rsid w:val="00E40181"/>
    <w:rsid w:val="00E4024E"/>
    <w:rsid w:val="00E4026F"/>
    <w:rsid w:val="00E40503"/>
    <w:rsid w:val="00E40629"/>
    <w:rsid w:val="00E40707"/>
    <w:rsid w:val="00E4075C"/>
    <w:rsid w:val="00E407A3"/>
    <w:rsid w:val="00E4084C"/>
    <w:rsid w:val="00E4086C"/>
    <w:rsid w:val="00E408DE"/>
    <w:rsid w:val="00E40A63"/>
    <w:rsid w:val="00E40B2F"/>
    <w:rsid w:val="00E40C1D"/>
    <w:rsid w:val="00E40D7D"/>
    <w:rsid w:val="00E40E47"/>
    <w:rsid w:val="00E40E8A"/>
    <w:rsid w:val="00E40EB4"/>
    <w:rsid w:val="00E4101E"/>
    <w:rsid w:val="00E4108D"/>
    <w:rsid w:val="00E410E0"/>
    <w:rsid w:val="00E41107"/>
    <w:rsid w:val="00E41137"/>
    <w:rsid w:val="00E4120D"/>
    <w:rsid w:val="00E41298"/>
    <w:rsid w:val="00E412AE"/>
    <w:rsid w:val="00E4139C"/>
    <w:rsid w:val="00E4140E"/>
    <w:rsid w:val="00E41444"/>
    <w:rsid w:val="00E41451"/>
    <w:rsid w:val="00E4147E"/>
    <w:rsid w:val="00E414AD"/>
    <w:rsid w:val="00E4169A"/>
    <w:rsid w:val="00E417E4"/>
    <w:rsid w:val="00E41815"/>
    <w:rsid w:val="00E418AF"/>
    <w:rsid w:val="00E418B3"/>
    <w:rsid w:val="00E418EB"/>
    <w:rsid w:val="00E41924"/>
    <w:rsid w:val="00E41939"/>
    <w:rsid w:val="00E41A05"/>
    <w:rsid w:val="00E41A7D"/>
    <w:rsid w:val="00E41B3F"/>
    <w:rsid w:val="00E41B73"/>
    <w:rsid w:val="00E41C77"/>
    <w:rsid w:val="00E41D2A"/>
    <w:rsid w:val="00E41E40"/>
    <w:rsid w:val="00E41E95"/>
    <w:rsid w:val="00E41F12"/>
    <w:rsid w:val="00E41FE6"/>
    <w:rsid w:val="00E420E2"/>
    <w:rsid w:val="00E420F6"/>
    <w:rsid w:val="00E4214B"/>
    <w:rsid w:val="00E422E7"/>
    <w:rsid w:val="00E42425"/>
    <w:rsid w:val="00E42473"/>
    <w:rsid w:val="00E424D0"/>
    <w:rsid w:val="00E424FD"/>
    <w:rsid w:val="00E42705"/>
    <w:rsid w:val="00E427ED"/>
    <w:rsid w:val="00E4281E"/>
    <w:rsid w:val="00E42840"/>
    <w:rsid w:val="00E42868"/>
    <w:rsid w:val="00E42872"/>
    <w:rsid w:val="00E429A0"/>
    <w:rsid w:val="00E42E0F"/>
    <w:rsid w:val="00E42E34"/>
    <w:rsid w:val="00E42E3B"/>
    <w:rsid w:val="00E42E9C"/>
    <w:rsid w:val="00E42F14"/>
    <w:rsid w:val="00E42F27"/>
    <w:rsid w:val="00E42F9C"/>
    <w:rsid w:val="00E4302C"/>
    <w:rsid w:val="00E4304B"/>
    <w:rsid w:val="00E43260"/>
    <w:rsid w:val="00E433A5"/>
    <w:rsid w:val="00E433B8"/>
    <w:rsid w:val="00E43444"/>
    <w:rsid w:val="00E43500"/>
    <w:rsid w:val="00E4353D"/>
    <w:rsid w:val="00E43578"/>
    <w:rsid w:val="00E4358C"/>
    <w:rsid w:val="00E435BC"/>
    <w:rsid w:val="00E4374E"/>
    <w:rsid w:val="00E43810"/>
    <w:rsid w:val="00E4385A"/>
    <w:rsid w:val="00E4390C"/>
    <w:rsid w:val="00E4390E"/>
    <w:rsid w:val="00E43A15"/>
    <w:rsid w:val="00E43A90"/>
    <w:rsid w:val="00E43AB3"/>
    <w:rsid w:val="00E43AEB"/>
    <w:rsid w:val="00E43BDF"/>
    <w:rsid w:val="00E43C5A"/>
    <w:rsid w:val="00E43CC1"/>
    <w:rsid w:val="00E43D6E"/>
    <w:rsid w:val="00E43F7D"/>
    <w:rsid w:val="00E44073"/>
    <w:rsid w:val="00E4409D"/>
    <w:rsid w:val="00E44191"/>
    <w:rsid w:val="00E441F5"/>
    <w:rsid w:val="00E441FE"/>
    <w:rsid w:val="00E44228"/>
    <w:rsid w:val="00E4426B"/>
    <w:rsid w:val="00E4435D"/>
    <w:rsid w:val="00E44376"/>
    <w:rsid w:val="00E443B9"/>
    <w:rsid w:val="00E444AE"/>
    <w:rsid w:val="00E444D7"/>
    <w:rsid w:val="00E444F4"/>
    <w:rsid w:val="00E44572"/>
    <w:rsid w:val="00E445FE"/>
    <w:rsid w:val="00E4460A"/>
    <w:rsid w:val="00E44717"/>
    <w:rsid w:val="00E447C8"/>
    <w:rsid w:val="00E44855"/>
    <w:rsid w:val="00E44A23"/>
    <w:rsid w:val="00E44B09"/>
    <w:rsid w:val="00E44B1B"/>
    <w:rsid w:val="00E44C13"/>
    <w:rsid w:val="00E44C5C"/>
    <w:rsid w:val="00E44CAE"/>
    <w:rsid w:val="00E44CDC"/>
    <w:rsid w:val="00E44CF2"/>
    <w:rsid w:val="00E44D1C"/>
    <w:rsid w:val="00E44D98"/>
    <w:rsid w:val="00E44DB3"/>
    <w:rsid w:val="00E44DF1"/>
    <w:rsid w:val="00E44E7F"/>
    <w:rsid w:val="00E44F9E"/>
    <w:rsid w:val="00E44FDD"/>
    <w:rsid w:val="00E45100"/>
    <w:rsid w:val="00E4510F"/>
    <w:rsid w:val="00E45186"/>
    <w:rsid w:val="00E451B9"/>
    <w:rsid w:val="00E4521C"/>
    <w:rsid w:val="00E45266"/>
    <w:rsid w:val="00E45355"/>
    <w:rsid w:val="00E4536C"/>
    <w:rsid w:val="00E453E8"/>
    <w:rsid w:val="00E4545B"/>
    <w:rsid w:val="00E4548C"/>
    <w:rsid w:val="00E455A6"/>
    <w:rsid w:val="00E455B7"/>
    <w:rsid w:val="00E4560F"/>
    <w:rsid w:val="00E45659"/>
    <w:rsid w:val="00E456B0"/>
    <w:rsid w:val="00E456D8"/>
    <w:rsid w:val="00E456F5"/>
    <w:rsid w:val="00E4592E"/>
    <w:rsid w:val="00E459EA"/>
    <w:rsid w:val="00E45A84"/>
    <w:rsid w:val="00E45AD2"/>
    <w:rsid w:val="00E45B07"/>
    <w:rsid w:val="00E45D81"/>
    <w:rsid w:val="00E45DDF"/>
    <w:rsid w:val="00E45F16"/>
    <w:rsid w:val="00E46086"/>
    <w:rsid w:val="00E460E3"/>
    <w:rsid w:val="00E462FB"/>
    <w:rsid w:val="00E4645A"/>
    <w:rsid w:val="00E464BA"/>
    <w:rsid w:val="00E464EE"/>
    <w:rsid w:val="00E46601"/>
    <w:rsid w:val="00E466CC"/>
    <w:rsid w:val="00E46733"/>
    <w:rsid w:val="00E467AE"/>
    <w:rsid w:val="00E467F6"/>
    <w:rsid w:val="00E467FE"/>
    <w:rsid w:val="00E4680C"/>
    <w:rsid w:val="00E46851"/>
    <w:rsid w:val="00E46926"/>
    <w:rsid w:val="00E46974"/>
    <w:rsid w:val="00E46987"/>
    <w:rsid w:val="00E46A48"/>
    <w:rsid w:val="00E46B17"/>
    <w:rsid w:val="00E46B72"/>
    <w:rsid w:val="00E46BD6"/>
    <w:rsid w:val="00E46C10"/>
    <w:rsid w:val="00E46C3B"/>
    <w:rsid w:val="00E46C52"/>
    <w:rsid w:val="00E46C54"/>
    <w:rsid w:val="00E46D0F"/>
    <w:rsid w:val="00E46D22"/>
    <w:rsid w:val="00E46E1B"/>
    <w:rsid w:val="00E46E1D"/>
    <w:rsid w:val="00E46EB7"/>
    <w:rsid w:val="00E46F3E"/>
    <w:rsid w:val="00E46F56"/>
    <w:rsid w:val="00E470E0"/>
    <w:rsid w:val="00E470E7"/>
    <w:rsid w:val="00E47102"/>
    <w:rsid w:val="00E47176"/>
    <w:rsid w:val="00E47192"/>
    <w:rsid w:val="00E4721F"/>
    <w:rsid w:val="00E4743C"/>
    <w:rsid w:val="00E47465"/>
    <w:rsid w:val="00E4768A"/>
    <w:rsid w:val="00E47734"/>
    <w:rsid w:val="00E47786"/>
    <w:rsid w:val="00E477F8"/>
    <w:rsid w:val="00E47933"/>
    <w:rsid w:val="00E47A5E"/>
    <w:rsid w:val="00E47A6E"/>
    <w:rsid w:val="00E47AD0"/>
    <w:rsid w:val="00E47B4B"/>
    <w:rsid w:val="00E47B77"/>
    <w:rsid w:val="00E47C1B"/>
    <w:rsid w:val="00E47CB3"/>
    <w:rsid w:val="00E47DB4"/>
    <w:rsid w:val="00E47E67"/>
    <w:rsid w:val="00E47FE5"/>
    <w:rsid w:val="00E5002A"/>
    <w:rsid w:val="00E50083"/>
    <w:rsid w:val="00E501AD"/>
    <w:rsid w:val="00E501F1"/>
    <w:rsid w:val="00E502DB"/>
    <w:rsid w:val="00E50367"/>
    <w:rsid w:val="00E50390"/>
    <w:rsid w:val="00E50393"/>
    <w:rsid w:val="00E503E3"/>
    <w:rsid w:val="00E503ED"/>
    <w:rsid w:val="00E504F5"/>
    <w:rsid w:val="00E50591"/>
    <w:rsid w:val="00E50761"/>
    <w:rsid w:val="00E507BF"/>
    <w:rsid w:val="00E50808"/>
    <w:rsid w:val="00E5086F"/>
    <w:rsid w:val="00E50A83"/>
    <w:rsid w:val="00E50B40"/>
    <w:rsid w:val="00E50BB4"/>
    <w:rsid w:val="00E50BCC"/>
    <w:rsid w:val="00E50C35"/>
    <w:rsid w:val="00E50D5D"/>
    <w:rsid w:val="00E50DFC"/>
    <w:rsid w:val="00E5101E"/>
    <w:rsid w:val="00E51091"/>
    <w:rsid w:val="00E51118"/>
    <w:rsid w:val="00E51158"/>
    <w:rsid w:val="00E51177"/>
    <w:rsid w:val="00E51178"/>
    <w:rsid w:val="00E512C3"/>
    <w:rsid w:val="00E5137B"/>
    <w:rsid w:val="00E51502"/>
    <w:rsid w:val="00E51526"/>
    <w:rsid w:val="00E5152B"/>
    <w:rsid w:val="00E51629"/>
    <w:rsid w:val="00E517B4"/>
    <w:rsid w:val="00E518AC"/>
    <w:rsid w:val="00E518AD"/>
    <w:rsid w:val="00E518D0"/>
    <w:rsid w:val="00E51A06"/>
    <w:rsid w:val="00E51A0E"/>
    <w:rsid w:val="00E51A44"/>
    <w:rsid w:val="00E51AF4"/>
    <w:rsid w:val="00E51BEA"/>
    <w:rsid w:val="00E51D0F"/>
    <w:rsid w:val="00E52076"/>
    <w:rsid w:val="00E52080"/>
    <w:rsid w:val="00E520D8"/>
    <w:rsid w:val="00E520F1"/>
    <w:rsid w:val="00E5225D"/>
    <w:rsid w:val="00E5227A"/>
    <w:rsid w:val="00E5227C"/>
    <w:rsid w:val="00E52330"/>
    <w:rsid w:val="00E52349"/>
    <w:rsid w:val="00E524B2"/>
    <w:rsid w:val="00E524E3"/>
    <w:rsid w:val="00E52518"/>
    <w:rsid w:val="00E52699"/>
    <w:rsid w:val="00E5277F"/>
    <w:rsid w:val="00E527EE"/>
    <w:rsid w:val="00E52812"/>
    <w:rsid w:val="00E52924"/>
    <w:rsid w:val="00E52A3B"/>
    <w:rsid w:val="00E52AA7"/>
    <w:rsid w:val="00E52BAD"/>
    <w:rsid w:val="00E52CBB"/>
    <w:rsid w:val="00E52E04"/>
    <w:rsid w:val="00E52E41"/>
    <w:rsid w:val="00E52E87"/>
    <w:rsid w:val="00E52EF5"/>
    <w:rsid w:val="00E52F37"/>
    <w:rsid w:val="00E52F69"/>
    <w:rsid w:val="00E52FA6"/>
    <w:rsid w:val="00E53077"/>
    <w:rsid w:val="00E530C4"/>
    <w:rsid w:val="00E53152"/>
    <w:rsid w:val="00E53231"/>
    <w:rsid w:val="00E53259"/>
    <w:rsid w:val="00E53276"/>
    <w:rsid w:val="00E534D7"/>
    <w:rsid w:val="00E534E4"/>
    <w:rsid w:val="00E53543"/>
    <w:rsid w:val="00E53637"/>
    <w:rsid w:val="00E536B2"/>
    <w:rsid w:val="00E5372E"/>
    <w:rsid w:val="00E53781"/>
    <w:rsid w:val="00E53791"/>
    <w:rsid w:val="00E53823"/>
    <w:rsid w:val="00E53910"/>
    <w:rsid w:val="00E539F2"/>
    <w:rsid w:val="00E53A16"/>
    <w:rsid w:val="00E53AAB"/>
    <w:rsid w:val="00E53AC8"/>
    <w:rsid w:val="00E53CE8"/>
    <w:rsid w:val="00E53CF0"/>
    <w:rsid w:val="00E53F05"/>
    <w:rsid w:val="00E53F65"/>
    <w:rsid w:val="00E53F68"/>
    <w:rsid w:val="00E53FEC"/>
    <w:rsid w:val="00E53FF6"/>
    <w:rsid w:val="00E53FFC"/>
    <w:rsid w:val="00E540DC"/>
    <w:rsid w:val="00E540F3"/>
    <w:rsid w:val="00E5415C"/>
    <w:rsid w:val="00E54162"/>
    <w:rsid w:val="00E541F0"/>
    <w:rsid w:val="00E5429C"/>
    <w:rsid w:val="00E54328"/>
    <w:rsid w:val="00E54356"/>
    <w:rsid w:val="00E54387"/>
    <w:rsid w:val="00E54388"/>
    <w:rsid w:val="00E543AD"/>
    <w:rsid w:val="00E543EC"/>
    <w:rsid w:val="00E54545"/>
    <w:rsid w:val="00E54650"/>
    <w:rsid w:val="00E546A9"/>
    <w:rsid w:val="00E547D8"/>
    <w:rsid w:val="00E547EC"/>
    <w:rsid w:val="00E54880"/>
    <w:rsid w:val="00E54950"/>
    <w:rsid w:val="00E54CF6"/>
    <w:rsid w:val="00E55099"/>
    <w:rsid w:val="00E550BE"/>
    <w:rsid w:val="00E550ED"/>
    <w:rsid w:val="00E551B5"/>
    <w:rsid w:val="00E551C1"/>
    <w:rsid w:val="00E5527A"/>
    <w:rsid w:val="00E552AE"/>
    <w:rsid w:val="00E552B9"/>
    <w:rsid w:val="00E5532A"/>
    <w:rsid w:val="00E553EB"/>
    <w:rsid w:val="00E55429"/>
    <w:rsid w:val="00E554A4"/>
    <w:rsid w:val="00E554BC"/>
    <w:rsid w:val="00E554CE"/>
    <w:rsid w:val="00E55513"/>
    <w:rsid w:val="00E555E4"/>
    <w:rsid w:val="00E55613"/>
    <w:rsid w:val="00E556DF"/>
    <w:rsid w:val="00E5571F"/>
    <w:rsid w:val="00E55728"/>
    <w:rsid w:val="00E557D3"/>
    <w:rsid w:val="00E557E6"/>
    <w:rsid w:val="00E55956"/>
    <w:rsid w:val="00E559BF"/>
    <w:rsid w:val="00E55CAC"/>
    <w:rsid w:val="00E55D43"/>
    <w:rsid w:val="00E55DDB"/>
    <w:rsid w:val="00E55E4A"/>
    <w:rsid w:val="00E55ED9"/>
    <w:rsid w:val="00E55F66"/>
    <w:rsid w:val="00E55F6F"/>
    <w:rsid w:val="00E55FB3"/>
    <w:rsid w:val="00E55FBD"/>
    <w:rsid w:val="00E5600B"/>
    <w:rsid w:val="00E56090"/>
    <w:rsid w:val="00E56157"/>
    <w:rsid w:val="00E5625A"/>
    <w:rsid w:val="00E5647D"/>
    <w:rsid w:val="00E5658B"/>
    <w:rsid w:val="00E56594"/>
    <w:rsid w:val="00E565F0"/>
    <w:rsid w:val="00E56679"/>
    <w:rsid w:val="00E56692"/>
    <w:rsid w:val="00E5674C"/>
    <w:rsid w:val="00E567B8"/>
    <w:rsid w:val="00E56819"/>
    <w:rsid w:val="00E56839"/>
    <w:rsid w:val="00E568C9"/>
    <w:rsid w:val="00E568F0"/>
    <w:rsid w:val="00E56A01"/>
    <w:rsid w:val="00E56A3F"/>
    <w:rsid w:val="00E56BB8"/>
    <w:rsid w:val="00E56BDD"/>
    <w:rsid w:val="00E56D0A"/>
    <w:rsid w:val="00E56DEE"/>
    <w:rsid w:val="00E56DF2"/>
    <w:rsid w:val="00E56F20"/>
    <w:rsid w:val="00E56F55"/>
    <w:rsid w:val="00E56F93"/>
    <w:rsid w:val="00E57025"/>
    <w:rsid w:val="00E5706E"/>
    <w:rsid w:val="00E57075"/>
    <w:rsid w:val="00E5710E"/>
    <w:rsid w:val="00E574BC"/>
    <w:rsid w:val="00E57551"/>
    <w:rsid w:val="00E57625"/>
    <w:rsid w:val="00E576FA"/>
    <w:rsid w:val="00E578C6"/>
    <w:rsid w:val="00E579DF"/>
    <w:rsid w:val="00E57A19"/>
    <w:rsid w:val="00E57BB2"/>
    <w:rsid w:val="00E57BC5"/>
    <w:rsid w:val="00E57C2F"/>
    <w:rsid w:val="00E57C4E"/>
    <w:rsid w:val="00E57E29"/>
    <w:rsid w:val="00E57E32"/>
    <w:rsid w:val="00E57E95"/>
    <w:rsid w:val="00E57E97"/>
    <w:rsid w:val="00E57F4F"/>
    <w:rsid w:val="00E57F5B"/>
    <w:rsid w:val="00E57F77"/>
    <w:rsid w:val="00E57F7A"/>
    <w:rsid w:val="00E60171"/>
    <w:rsid w:val="00E6027E"/>
    <w:rsid w:val="00E6029F"/>
    <w:rsid w:val="00E602FC"/>
    <w:rsid w:val="00E60385"/>
    <w:rsid w:val="00E603AA"/>
    <w:rsid w:val="00E60489"/>
    <w:rsid w:val="00E60495"/>
    <w:rsid w:val="00E604B4"/>
    <w:rsid w:val="00E604C1"/>
    <w:rsid w:val="00E604E5"/>
    <w:rsid w:val="00E6054F"/>
    <w:rsid w:val="00E605DA"/>
    <w:rsid w:val="00E60656"/>
    <w:rsid w:val="00E606E6"/>
    <w:rsid w:val="00E60701"/>
    <w:rsid w:val="00E6075D"/>
    <w:rsid w:val="00E60764"/>
    <w:rsid w:val="00E6087D"/>
    <w:rsid w:val="00E60993"/>
    <w:rsid w:val="00E609BD"/>
    <w:rsid w:val="00E60A07"/>
    <w:rsid w:val="00E60A81"/>
    <w:rsid w:val="00E60AB5"/>
    <w:rsid w:val="00E60B90"/>
    <w:rsid w:val="00E60CA4"/>
    <w:rsid w:val="00E60D42"/>
    <w:rsid w:val="00E60D59"/>
    <w:rsid w:val="00E60EBB"/>
    <w:rsid w:val="00E60EF7"/>
    <w:rsid w:val="00E60EF9"/>
    <w:rsid w:val="00E60FBF"/>
    <w:rsid w:val="00E61125"/>
    <w:rsid w:val="00E61228"/>
    <w:rsid w:val="00E61259"/>
    <w:rsid w:val="00E6126D"/>
    <w:rsid w:val="00E612B1"/>
    <w:rsid w:val="00E6133F"/>
    <w:rsid w:val="00E614FE"/>
    <w:rsid w:val="00E61689"/>
    <w:rsid w:val="00E616D0"/>
    <w:rsid w:val="00E617DE"/>
    <w:rsid w:val="00E6192C"/>
    <w:rsid w:val="00E619CB"/>
    <w:rsid w:val="00E61B3A"/>
    <w:rsid w:val="00E61B77"/>
    <w:rsid w:val="00E61C45"/>
    <w:rsid w:val="00E61CC6"/>
    <w:rsid w:val="00E61F32"/>
    <w:rsid w:val="00E61F57"/>
    <w:rsid w:val="00E62480"/>
    <w:rsid w:val="00E62540"/>
    <w:rsid w:val="00E627FD"/>
    <w:rsid w:val="00E62884"/>
    <w:rsid w:val="00E629A1"/>
    <w:rsid w:val="00E629C4"/>
    <w:rsid w:val="00E62A96"/>
    <w:rsid w:val="00E62BDD"/>
    <w:rsid w:val="00E62C7A"/>
    <w:rsid w:val="00E62CAC"/>
    <w:rsid w:val="00E62D26"/>
    <w:rsid w:val="00E63164"/>
    <w:rsid w:val="00E63550"/>
    <w:rsid w:val="00E63582"/>
    <w:rsid w:val="00E635DE"/>
    <w:rsid w:val="00E63616"/>
    <w:rsid w:val="00E6363A"/>
    <w:rsid w:val="00E6364B"/>
    <w:rsid w:val="00E6366B"/>
    <w:rsid w:val="00E636F2"/>
    <w:rsid w:val="00E6375F"/>
    <w:rsid w:val="00E637AE"/>
    <w:rsid w:val="00E6385C"/>
    <w:rsid w:val="00E639E2"/>
    <w:rsid w:val="00E639F4"/>
    <w:rsid w:val="00E63A89"/>
    <w:rsid w:val="00E63AD3"/>
    <w:rsid w:val="00E63AF6"/>
    <w:rsid w:val="00E63AFB"/>
    <w:rsid w:val="00E63C70"/>
    <w:rsid w:val="00E63D1A"/>
    <w:rsid w:val="00E63D40"/>
    <w:rsid w:val="00E63DB8"/>
    <w:rsid w:val="00E63E0F"/>
    <w:rsid w:val="00E63E5C"/>
    <w:rsid w:val="00E63F25"/>
    <w:rsid w:val="00E63F8B"/>
    <w:rsid w:val="00E63FF4"/>
    <w:rsid w:val="00E6402D"/>
    <w:rsid w:val="00E6407B"/>
    <w:rsid w:val="00E64118"/>
    <w:rsid w:val="00E64170"/>
    <w:rsid w:val="00E64178"/>
    <w:rsid w:val="00E641BA"/>
    <w:rsid w:val="00E641C5"/>
    <w:rsid w:val="00E641D1"/>
    <w:rsid w:val="00E642BA"/>
    <w:rsid w:val="00E64311"/>
    <w:rsid w:val="00E64383"/>
    <w:rsid w:val="00E643E3"/>
    <w:rsid w:val="00E6443E"/>
    <w:rsid w:val="00E64532"/>
    <w:rsid w:val="00E647F5"/>
    <w:rsid w:val="00E64951"/>
    <w:rsid w:val="00E64969"/>
    <w:rsid w:val="00E64A64"/>
    <w:rsid w:val="00E64A96"/>
    <w:rsid w:val="00E64AB6"/>
    <w:rsid w:val="00E64B51"/>
    <w:rsid w:val="00E64B71"/>
    <w:rsid w:val="00E64B7E"/>
    <w:rsid w:val="00E64BA6"/>
    <w:rsid w:val="00E64E35"/>
    <w:rsid w:val="00E64EEE"/>
    <w:rsid w:val="00E64F3A"/>
    <w:rsid w:val="00E64F41"/>
    <w:rsid w:val="00E64F5C"/>
    <w:rsid w:val="00E6519B"/>
    <w:rsid w:val="00E65284"/>
    <w:rsid w:val="00E6528B"/>
    <w:rsid w:val="00E652A7"/>
    <w:rsid w:val="00E652F0"/>
    <w:rsid w:val="00E653F8"/>
    <w:rsid w:val="00E6556B"/>
    <w:rsid w:val="00E655D1"/>
    <w:rsid w:val="00E6573A"/>
    <w:rsid w:val="00E65768"/>
    <w:rsid w:val="00E65777"/>
    <w:rsid w:val="00E657EE"/>
    <w:rsid w:val="00E65885"/>
    <w:rsid w:val="00E658C7"/>
    <w:rsid w:val="00E65A5F"/>
    <w:rsid w:val="00E65AE7"/>
    <w:rsid w:val="00E65AFF"/>
    <w:rsid w:val="00E65C40"/>
    <w:rsid w:val="00E65C71"/>
    <w:rsid w:val="00E65CCA"/>
    <w:rsid w:val="00E65D04"/>
    <w:rsid w:val="00E65D40"/>
    <w:rsid w:val="00E65D76"/>
    <w:rsid w:val="00E65DE6"/>
    <w:rsid w:val="00E65E23"/>
    <w:rsid w:val="00E65E48"/>
    <w:rsid w:val="00E65E65"/>
    <w:rsid w:val="00E65F39"/>
    <w:rsid w:val="00E65FFC"/>
    <w:rsid w:val="00E660BD"/>
    <w:rsid w:val="00E66132"/>
    <w:rsid w:val="00E661E8"/>
    <w:rsid w:val="00E66334"/>
    <w:rsid w:val="00E66363"/>
    <w:rsid w:val="00E6638D"/>
    <w:rsid w:val="00E66418"/>
    <w:rsid w:val="00E6650A"/>
    <w:rsid w:val="00E665A1"/>
    <w:rsid w:val="00E665B0"/>
    <w:rsid w:val="00E665B7"/>
    <w:rsid w:val="00E66615"/>
    <w:rsid w:val="00E66616"/>
    <w:rsid w:val="00E6662C"/>
    <w:rsid w:val="00E666BB"/>
    <w:rsid w:val="00E666EC"/>
    <w:rsid w:val="00E667B1"/>
    <w:rsid w:val="00E66843"/>
    <w:rsid w:val="00E66887"/>
    <w:rsid w:val="00E6688F"/>
    <w:rsid w:val="00E66962"/>
    <w:rsid w:val="00E66A8B"/>
    <w:rsid w:val="00E66AA8"/>
    <w:rsid w:val="00E66AAC"/>
    <w:rsid w:val="00E66B63"/>
    <w:rsid w:val="00E66BFF"/>
    <w:rsid w:val="00E66C5E"/>
    <w:rsid w:val="00E66CA7"/>
    <w:rsid w:val="00E66D73"/>
    <w:rsid w:val="00E66D84"/>
    <w:rsid w:val="00E66E8D"/>
    <w:rsid w:val="00E66F10"/>
    <w:rsid w:val="00E6701A"/>
    <w:rsid w:val="00E67063"/>
    <w:rsid w:val="00E670A5"/>
    <w:rsid w:val="00E67112"/>
    <w:rsid w:val="00E67191"/>
    <w:rsid w:val="00E6725B"/>
    <w:rsid w:val="00E67357"/>
    <w:rsid w:val="00E67434"/>
    <w:rsid w:val="00E67479"/>
    <w:rsid w:val="00E674FB"/>
    <w:rsid w:val="00E6755A"/>
    <w:rsid w:val="00E67679"/>
    <w:rsid w:val="00E6768F"/>
    <w:rsid w:val="00E67721"/>
    <w:rsid w:val="00E6773A"/>
    <w:rsid w:val="00E67778"/>
    <w:rsid w:val="00E67788"/>
    <w:rsid w:val="00E677FD"/>
    <w:rsid w:val="00E6781A"/>
    <w:rsid w:val="00E67887"/>
    <w:rsid w:val="00E67893"/>
    <w:rsid w:val="00E6794C"/>
    <w:rsid w:val="00E67A52"/>
    <w:rsid w:val="00E67B30"/>
    <w:rsid w:val="00E67BCB"/>
    <w:rsid w:val="00E67BE7"/>
    <w:rsid w:val="00E67BFF"/>
    <w:rsid w:val="00E67C0F"/>
    <w:rsid w:val="00E67E0B"/>
    <w:rsid w:val="00E67F19"/>
    <w:rsid w:val="00E67F4A"/>
    <w:rsid w:val="00E70288"/>
    <w:rsid w:val="00E702B4"/>
    <w:rsid w:val="00E702FE"/>
    <w:rsid w:val="00E70317"/>
    <w:rsid w:val="00E7034E"/>
    <w:rsid w:val="00E70384"/>
    <w:rsid w:val="00E7040A"/>
    <w:rsid w:val="00E7042E"/>
    <w:rsid w:val="00E7045B"/>
    <w:rsid w:val="00E705D9"/>
    <w:rsid w:val="00E705DC"/>
    <w:rsid w:val="00E70654"/>
    <w:rsid w:val="00E707E3"/>
    <w:rsid w:val="00E70BAF"/>
    <w:rsid w:val="00E70C87"/>
    <w:rsid w:val="00E70D94"/>
    <w:rsid w:val="00E70DE1"/>
    <w:rsid w:val="00E70E2D"/>
    <w:rsid w:val="00E70E76"/>
    <w:rsid w:val="00E70E89"/>
    <w:rsid w:val="00E70FC9"/>
    <w:rsid w:val="00E71111"/>
    <w:rsid w:val="00E71114"/>
    <w:rsid w:val="00E71127"/>
    <w:rsid w:val="00E71179"/>
    <w:rsid w:val="00E71196"/>
    <w:rsid w:val="00E71284"/>
    <w:rsid w:val="00E712AC"/>
    <w:rsid w:val="00E712B1"/>
    <w:rsid w:val="00E71348"/>
    <w:rsid w:val="00E71350"/>
    <w:rsid w:val="00E7137E"/>
    <w:rsid w:val="00E71396"/>
    <w:rsid w:val="00E713DD"/>
    <w:rsid w:val="00E71509"/>
    <w:rsid w:val="00E71591"/>
    <w:rsid w:val="00E716A4"/>
    <w:rsid w:val="00E71717"/>
    <w:rsid w:val="00E717E9"/>
    <w:rsid w:val="00E71880"/>
    <w:rsid w:val="00E718BA"/>
    <w:rsid w:val="00E71A08"/>
    <w:rsid w:val="00E71AF1"/>
    <w:rsid w:val="00E71B85"/>
    <w:rsid w:val="00E71BFF"/>
    <w:rsid w:val="00E71CB9"/>
    <w:rsid w:val="00E71CCF"/>
    <w:rsid w:val="00E71CEB"/>
    <w:rsid w:val="00E71DC1"/>
    <w:rsid w:val="00E71E27"/>
    <w:rsid w:val="00E71E6B"/>
    <w:rsid w:val="00E71F36"/>
    <w:rsid w:val="00E72058"/>
    <w:rsid w:val="00E72082"/>
    <w:rsid w:val="00E720BF"/>
    <w:rsid w:val="00E7211B"/>
    <w:rsid w:val="00E7220E"/>
    <w:rsid w:val="00E722E3"/>
    <w:rsid w:val="00E72401"/>
    <w:rsid w:val="00E7240A"/>
    <w:rsid w:val="00E72430"/>
    <w:rsid w:val="00E724CD"/>
    <w:rsid w:val="00E72554"/>
    <w:rsid w:val="00E72660"/>
    <w:rsid w:val="00E72781"/>
    <w:rsid w:val="00E727B6"/>
    <w:rsid w:val="00E727DF"/>
    <w:rsid w:val="00E727E4"/>
    <w:rsid w:val="00E7281C"/>
    <w:rsid w:val="00E72839"/>
    <w:rsid w:val="00E728D0"/>
    <w:rsid w:val="00E72933"/>
    <w:rsid w:val="00E72A60"/>
    <w:rsid w:val="00E72A6C"/>
    <w:rsid w:val="00E72A9A"/>
    <w:rsid w:val="00E72B0F"/>
    <w:rsid w:val="00E72BA0"/>
    <w:rsid w:val="00E72D06"/>
    <w:rsid w:val="00E72D93"/>
    <w:rsid w:val="00E72DBB"/>
    <w:rsid w:val="00E72E03"/>
    <w:rsid w:val="00E72E14"/>
    <w:rsid w:val="00E72F78"/>
    <w:rsid w:val="00E7302C"/>
    <w:rsid w:val="00E73124"/>
    <w:rsid w:val="00E73135"/>
    <w:rsid w:val="00E7323F"/>
    <w:rsid w:val="00E732BA"/>
    <w:rsid w:val="00E732F2"/>
    <w:rsid w:val="00E73302"/>
    <w:rsid w:val="00E73310"/>
    <w:rsid w:val="00E73469"/>
    <w:rsid w:val="00E7358A"/>
    <w:rsid w:val="00E736B1"/>
    <w:rsid w:val="00E73704"/>
    <w:rsid w:val="00E73744"/>
    <w:rsid w:val="00E73982"/>
    <w:rsid w:val="00E73A0B"/>
    <w:rsid w:val="00E73A1E"/>
    <w:rsid w:val="00E73ABD"/>
    <w:rsid w:val="00E73AC4"/>
    <w:rsid w:val="00E73B98"/>
    <w:rsid w:val="00E73C93"/>
    <w:rsid w:val="00E73D2B"/>
    <w:rsid w:val="00E73D46"/>
    <w:rsid w:val="00E73E6A"/>
    <w:rsid w:val="00E73E73"/>
    <w:rsid w:val="00E74099"/>
    <w:rsid w:val="00E7411C"/>
    <w:rsid w:val="00E7412A"/>
    <w:rsid w:val="00E74163"/>
    <w:rsid w:val="00E7416E"/>
    <w:rsid w:val="00E7418D"/>
    <w:rsid w:val="00E7426D"/>
    <w:rsid w:val="00E743C1"/>
    <w:rsid w:val="00E743DA"/>
    <w:rsid w:val="00E74478"/>
    <w:rsid w:val="00E74533"/>
    <w:rsid w:val="00E74541"/>
    <w:rsid w:val="00E745A3"/>
    <w:rsid w:val="00E745B5"/>
    <w:rsid w:val="00E746BF"/>
    <w:rsid w:val="00E746EC"/>
    <w:rsid w:val="00E74749"/>
    <w:rsid w:val="00E7474F"/>
    <w:rsid w:val="00E74938"/>
    <w:rsid w:val="00E749AF"/>
    <w:rsid w:val="00E74A20"/>
    <w:rsid w:val="00E74ACC"/>
    <w:rsid w:val="00E74F63"/>
    <w:rsid w:val="00E74FD9"/>
    <w:rsid w:val="00E750B3"/>
    <w:rsid w:val="00E7510A"/>
    <w:rsid w:val="00E751EF"/>
    <w:rsid w:val="00E752D4"/>
    <w:rsid w:val="00E7532B"/>
    <w:rsid w:val="00E75443"/>
    <w:rsid w:val="00E75564"/>
    <w:rsid w:val="00E75724"/>
    <w:rsid w:val="00E75871"/>
    <w:rsid w:val="00E758EE"/>
    <w:rsid w:val="00E75A46"/>
    <w:rsid w:val="00E75A67"/>
    <w:rsid w:val="00E75A9B"/>
    <w:rsid w:val="00E75ABA"/>
    <w:rsid w:val="00E75B75"/>
    <w:rsid w:val="00E75BBB"/>
    <w:rsid w:val="00E75BDC"/>
    <w:rsid w:val="00E75C1F"/>
    <w:rsid w:val="00E75CA7"/>
    <w:rsid w:val="00E75D59"/>
    <w:rsid w:val="00E75D8A"/>
    <w:rsid w:val="00E75E89"/>
    <w:rsid w:val="00E75EE3"/>
    <w:rsid w:val="00E75F4D"/>
    <w:rsid w:val="00E76061"/>
    <w:rsid w:val="00E760A9"/>
    <w:rsid w:val="00E76179"/>
    <w:rsid w:val="00E7618A"/>
    <w:rsid w:val="00E76190"/>
    <w:rsid w:val="00E76259"/>
    <w:rsid w:val="00E762BA"/>
    <w:rsid w:val="00E7638B"/>
    <w:rsid w:val="00E763F6"/>
    <w:rsid w:val="00E765FB"/>
    <w:rsid w:val="00E76681"/>
    <w:rsid w:val="00E7669C"/>
    <w:rsid w:val="00E7669F"/>
    <w:rsid w:val="00E766A0"/>
    <w:rsid w:val="00E766C4"/>
    <w:rsid w:val="00E76820"/>
    <w:rsid w:val="00E76825"/>
    <w:rsid w:val="00E769C5"/>
    <w:rsid w:val="00E769DB"/>
    <w:rsid w:val="00E76B07"/>
    <w:rsid w:val="00E76BB5"/>
    <w:rsid w:val="00E76C20"/>
    <w:rsid w:val="00E76C48"/>
    <w:rsid w:val="00E76E0D"/>
    <w:rsid w:val="00E76FB3"/>
    <w:rsid w:val="00E7706B"/>
    <w:rsid w:val="00E77083"/>
    <w:rsid w:val="00E771B7"/>
    <w:rsid w:val="00E772E1"/>
    <w:rsid w:val="00E77494"/>
    <w:rsid w:val="00E7755E"/>
    <w:rsid w:val="00E77572"/>
    <w:rsid w:val="00E7764E"/>
    <w:rsid w:val="00E77653"/>
    <w:rsid w:val="00E776CC"/>
    <w:rsid w:val="00E777A8"/>
    <w:rsid w:val="00E77849"/>
    <w:rsid w:val="00E77933"/>
    <w:rsid w:val="00E779C3"/>
    <w:rsid w:val="00E77A42"/>
    <w:rsid w:val="00E77B63"/>
    <w:rsid w:val="00E77C42"/>
    <w:rsid w:val="00E77CD4"/>
    <w:rsid w:val="00E77D60"/>
    <w:rsid w:val="00E77DAB"/>
    <w:rsid w:val="00E77DE4"/>
    <w:rsid w:val="00E77EA7"/>
    <w:rsid w:val="00E77FB4"/>
    <w:rsid w:val="00E80020"/>
    <w:rsid w:val="00E800DC"/>
    <w:rsid w:val="00E801C5"/>
    <w:rsid w:val="00E80214"/>
    <w:rsid w:val="00E80256"/>
    <w:rsid w:val="00E802FC"/>
    <w:rsid w:val="00E802FE"/>
    <w:rsid w:val="00E8032B"/>
    <w:rsid w:val="00E8036F"/>
    <w:rsid w:val="00E804D4"/>
    <w:rsid w:val="00E80650"/>
    <w:rsid w:val="00E80671"/>
    <w:rsid w:val="00E806E8"/>
    <w:rsid w:val="00E8071F"/>
    <w:rsid w:val="00E80735"/>
    <w:rsid w:val="00E807C7"/>
    <w:rsid w:val="00E80824"/>
    <w:rsid w:val="00E808FF"/>
    <w:rsid w:val="00E809EC"/>
    <w:rsid w:val="00E80B52"/>
    <w:rsid w:val="00E80C0A"/>
    <w:rsid w:val="00E80C2F"/>
    <w:rsid w:val="00E80C4D"/>
    <w:rsid w:val="00E80CD4"/>
    <w:rsid w:val="00E80CE4"/>
    <w:rsid w:val="00E80DE3"/>
    <w:rsid w:val="00E80E64"/>
    <w:rsid w:val="00E80E71"/>
    <w:rsid w:val="00E80EE1"/>
    <w:rsid w:val="00E81125"/>
    <w:rsid w:val="00E811AF"/>
    <w:rsid w:val="00E811C0"/>
    <w:rsid w:val="00E811C4"/>
    <w:rsid w:val="00E811E4"/>
    <w:rsid w:val="00E81201"/>
    <w:rsid w:val="00E81246"/>
    <w:rsid w:val="00E81255"/>
    <w:rsid w:val="00E81536"/>
    <w:rsid w:val="00E8168B"/>
    <w:rsid w:val="00E81872"/>
    <w:rsid w:val="00E818DB"/>
    <w:rsid w:val="00E81A71"/>
    <w:rsid w:val="00E81ADB"/>
    <w:rsid w:val="00E81B91"/>
    <w:rsid w:val="00E81BBD"/>
    <w:rsid w:val="00E81BBF"/>
    <w:rsid w:val="00E81C3B"/>
    <w:rsid w:val="00E81D36"/>
    <w:rsid w:val="00E81DCB"/>
    <w:rsid w:val="00E81E64"/>
    <w:rsid w:val="00E81E72"/>
    <w:rsid w:val="00E81F06"/>
    <w:rsid w:val="00E81F5B"/>
    <w:rsid w:val="00E820BE"/>
    <w:rsid w:val="00E820F2"/>
    <w:rsid w:val="00E82116"/>
    <w:rsid w:val="00E82166"/>
    <w:rsid w:val="00E82220"/>
    <w:rsid w:val="00E82372"/>
    <w:rsid w:val="00E82374"/>
    <w:rsid w:val="00E8250B"/>
    <w:rsid w:val="00E82535"/>
    <w:rsid w:val="00E82643"/>
    <w:rsid w:val="00E82868"/>
    <w:rsid w:val="00E828F9"/>
    <w:rsid w:val="00E82A52"/>
    <w:rsid w:val="00E82AAF"/>
    <w:rsid w:val="00E82AD1"/>
    <w:rsid w:val="00E82BE5"/>
    <w:rsid w:val="00E82C32"/>
    <w:rsid w:val="00E82C4A"/>
    <w:rsid w:val="00E82C55"/>
    <w:rsid w:val="00E82C6C"/>
    <w:rsid w:val="00E82D82"/>
    <w:rsid w:val="00E82E04"/>
    <w:rsid w:val="00E82FC4"/>
    <w:rsid w:val="00E82FD2"/>
    <w:rsid w:val="00E8301E"/>
    <w:rsid w:val="00E8303E"/>
    <w:rsid w:val="00E83181"/>
    <w:rsid w:val="00E83230"/>
    <w:rsid w:val="00E8333A"/>
    <w:rsid w:val="00E833F1"/>
    <w:rsid w:val="00E8355B"/>
    <w:rsid w:val="00E835E2"/>
    <w:rsid w:val="00E83663"/>
    <w:rsid w:val="00E83933"/>
    <w:rsid w:val="00E839D6"/>
    <w:rsid w:val="00E83CB1"/>
    <w:rsid w:val="00E83CB7"/>
    <w:rsid w:val="00E83E30"/>
    <w:rsid w:val="00E84113"/>
    <w:rsid w:val="00E841B1"/>
    <w:rsid w:val="00E841B7"/>
    <w:rsid w:val="00E841EF"/>
    <w:rsid w:val="00E8423A"/>
    <w:rsid w:val="00E8423E"/>
    <w:rsid w:val="00E84273"/>
    <w:rsid w:val="00E843CB"/>
    <w:rsid w:val="00E843E5"/>
    <w:rsid w:val="00E84527"/>
    <w:rsid w:val="00E84715"/>
    <w:rsid w:val="00E8476C"/>
    <w:rsid w:val="00E847E2"/>
    <w:rsid w:val="00E848A4"/>
    <w:rsid w:val="00E84AEC"/>
    <w:rsid w:val="00E84B34"/>
    <w:rsid w:val="00E84B41"/>
    <w:rsid w:val="00E84B45"/>
    <w:rsid w:val="00E84B8D"/>
    <w:rsid w:val="00E84C75"/>
    <w:rsid w:val="00E84CB7"/>
    <w:rsid w:val="00E84DB3"/>
    <w:rsid w:val="00E84E2A"/>
    <w:rsid w:val="00E84FB1"/>
    <w:rsid w:val="00E84FF4"/>
    <w:rsid w:val="00E85021"/>
    <w:rsid w:val="00E85049"/>
    <w:rsid w:val="00E85193"/>
    <w:rsid w:val="00E852F8"/>
    <w:rsid w:val="00E85442"/>
    <w:rsid w:val="00E8553C"/>
    <w:rsid w:val="00E856DA"/>
    <w:rsid w:val="00E85708"/>
    <w:rsid w:val="00E858E3"/>
    <w:rsid w:val="00E8591B"/>
    <w:rsid w:val="00E85A99"/>
    <w:rsid w:val="00E85AA9"/>
    <w:rsid w:val="00E85B67"/>
    <w:rsid w:val="00E85CFB"/>
    <w:rsid w:val="00E85D4C"/>
    <w:rsid w:val="00E85DB3"/>
    <w:rsid w:val="00E85EEF"/>
    <w:rsid w:val="00E85F22"/>
    <w:rsid w:val="00E85F57"/>
    <w:rsid w:val="00E8601D"/>
    <w:rsid w:val="00E86038"/>
    <w:rsid w:val="00E8604D"/>
    <w:rsid w:val="00E86055"/>
    <w:rsid w:val="00E86132"/>
    <w:rsid w:val="00E861D3"/>
    <w:rsid w:val="00E862BA"/>
    <w:rsid w:val="00E86336"/>
    <w:rsid w:val="00E86392"/>
    <w:rsid w:val="00E863A3"/>
    <w:rsid w:val="00E863C9"/>
    <w:rsid w:val="00E863FD"/>
    <w:rsid w:val="00E86405"/>
    <w:rsid w:val="00E8641F"/>
    <w:rsid w:val="00E86551"/>
    <w:rsid w:val="00E8655C"/>
    <w:rsid w:val="00E86627"/>
    <w:rsid w:val="00E86646"/>
    <w:rsid w:val="00E866C3"/>
    <w:rsid w:val="00E866DA"/>
    <w:rsid w:val="00E86768"/>
    <w:rsid w:val="00E8681D"/>
    <w:rsid w:val="00E868AB"/>
    <w:rsid w:val="00E86958"/>
    <w:rsid w:val="00E8697E"/>
    <w:rsid w:val="00E86B92"/>
    <w:rsid w:val="00E86C39"/>
    <w:rsid w:val="00E86C41"/>
    <w:rsid w:val="00E86D36"/>
    <w:rsid w:val="00E86D79"/>
    <w:rsid w:val="00E86DAC"/>
    <w:rsid w:val="00E86E38"/>
    <w:rsid w:val="00E86E91"/>
    <w:rsid w:val="00E86FC6"/>
    <w:rsid w:val="00E87005"/>
    <w:rsid w:val="00E8702C"/>
    <w:rsid w:val="00E87059"/>
    <w:rsid w:val="00E870F3"/>
    <w:rsid w:val="00E87133"/>
    <w:rsid w:val="00E8717C"/>
    <w:rsid w:val="00E87236"/>
    <w:rsid w:val="00E87240"/>
    <w:rsid w:val="00E87302"/>
    <w:rsid w:val="00E87371"/>
    <w:rsid w:val="00E873EE"/>
    <w:rsid w:val="00E87441"/>
    <w:rsid w:val="00E8747B"/>
    <w:rsid w:val="00E875ED"/>
    <w:rsid w:val="00E8760A"/>
    <w:rsid w:val="00E8761B"/>
    <w:rsid w:val="00E87674"/>
    <w:rsid w:val="00E876AD"/>
    <w:rsid w:val="00E87714"/>
    <w:rsid w:val="00E877AF"/>
    <w:rsid w:val="00E8787E"/>
    <w:rsid w:val="00E878A9"/>
    <w:rsid w:val="00E879CE"/>
    <w:rsid w:val="00E879E1"/>
    <w:rsid w:val="00E87A1C"/>
    <w:rsid w:val="00E87A29"/>
    <w:rsid w:val="00E87AA2"/>
    <w:rsid w:val="00E87AA8"/>
    <w:rsid w:val="00E87B36"/>
    <w:rsid w:val="00E87B45"/>
    <w:rsid w:val="00E87B6A"/>
    <w:rsid w:val="00E87BBA"/>
    <w:rsid w:val="00E87CB8"/>
    <w:rsid w:val="00E87D5F"/>
    <w:rsid w:val="00E87E60"/>
    <w:rsid w:val="00E87EC0"/>
    <w:rsid w:val="00E87F38"/>
    <w:rsid w:val="00E9003B"/>
    <w:rsid w:val="00E90046"/>
    <w:rsid w:val="00E9012C"/>
    <w:rsid w:val="00E90133"/>
    <w:rsid w:val="00E902DB"/>
    <w:rsid w:val="00E903F3"/>
    <w:rsid w:val="00E9042A"/>
    <w:rsid w:val="00E90440"/>
    <w:rsid w:val="00E90558"/>
    <w:rsid w:val="00E9056B"/>
    <w:rsid w:val="00E905B2"/>
    <w:rsid w:val="00E9061B"/>
    <w:rsid w:val="00E90653"/>
    <w:rsid w:val="00E906CB"/>
    <w:rsid w:val="00E906D5"/>
    <w:rsid w:val="00E906F0"/>
    <w:rsid w:val="00E9073E"/>
    <w:rsid w:val="00E908BA"/>
    <w:rsid w:val="00E90998"/>
    <w:rsid w:val="00E909B8"/>
    <w:rsid w:val="00E90A79"/>
    <w:rsid w:val="00E90ACA"/>
    <w:rsid w:val="00E90AD3"/>
    <w:rsid w:val="00E90B7C"/>
    <w:rsid w:val="00E90C9C"/>
    <w:rsid w:val="00E90CB1"/>
    <w:rsid w:val="00E90DEC"/>
    <w:rsid w:val="00E90E10"/>
    <w:rsid w:val="00E90E60"/>
    <w:rsid w:val="00E90F26"/>
    <w:rsid w:val="00E911C5"/>
    <w:rsid w:val="00E911F7"/>
    <w:rsid w:val="00E91254"/>
    <w:rsid w:val="00E913E0"/>
    <w:rsid w:val="00E9149B"/>
    <w:rsid w:val="00E91878"/>
    <w:rsid w:val="00E918FE"/>
    <w:rsid w:val="00E91A14"/>
    <w:rsid w:val="00E91A23"/>
    <w:rsid w:val="00E91A2E"/>
    <w:rsid w:val="00E91ABC"/>
    <w:rsid w:val="00E91ABF"/>
    <w:rsid w:val="00E91AD4"/>
    <w:rsid w:val="00E91D83"/>
    <w:rsid w:val="00E91DB5"/>
    <w:rsid w:val="00E91F69"/>
    <w:rsid w:val="00E91FF5"/>
    <w:rsid w:val="00E92172"/>
    <w:rsid w:val="00E921BA"/>
    <w:rsid w:val="00E921E3"/>
    <w:rsid w:val="00E92258"/>
    <w:rsid w:val="00E923B9"/>
    <w:rsid w:val="00E923EA"/>
    <w:rsid w:val="00E92436"/>
    <w:rsid w:val="00E92480"/>
    <w:rsid w:val="00E924D7"/>
    <w:rsid w:val="00E9257B"/>
    <w:rsid w:val="00E925B4"/>
    <w:rsid w:val="00E92671"/>
    <w:rsid w:val="00E92679"/>
    <w:rsid w:val="00E9272E"/>
    <w:rsid w:val="00E92772"/>
    <w:rsid w:val="00E92AC3"/>
    <w:rsid w:val="00E92B75"/>
    <w:rsid w:val="00E92B76"/>
    <w:rsid w:val="00E92C17"/>
    <w:rsid w:val="00E92CD8"/>
    <w:rsid w:val="00E92E1F"/>
    <w:rsid w:val="00E92E24"/>
    <w:rsid w:val="00E92F52"/>
    <w:rsid w:val="00E92FB2"/>
    <w:rsid w:val="00E92FFF"/>
    <w:rsid w:val="00E93191"/>
    <w:rsid w:val="00E93255"/>
    <w:rsid w:val="00E932A9"/>
    <w:rsid w:val="00E93450"/>
    <w:rsid w:val="00E934F7"/>
    <w:rsid w:val="00E93524"/>
    <w:rsid w:val="00E93540"/>
    <w:rsid w:val="00E936D2"/>
    <w:rsid w:val="00E9377B"/>
    <w:rsid w:val="00E9382F"/>
    <w:rsid w:val="00E93857"/>
    <w:rsid w:val="00E93891"/>
    <w:rsid w:val="00E93B59"/>
    <w:rsid w:val="00E93BC5"/>
    <w:rsid w:val="00E93D24"/>
    <w:rsid w:val="00E93DA9"/>
    <w:rsid w:val="00E93E02"/>
    <w:rsid w:val="00E93E1A"/>
    <w:rsid w:val="00E93FE7"/>
    <w:rsid w:val="00E94052"/>
    <w:rsid w:val="00E9413C"/>
    <w:rsid w:val="00E941B2"/>
    <w:rsid w:val="00E9428B"/>
    <w:rsid w:val="00E942E4"/>
    <w:rsid w:val="00E9437F"/>
    <w:rsid w:val="00E943AF"/>
    <w:rsid w:val="00E9441D"/>
    <w:rsid w:val="00E94473"/>
    <w:rsid w:val="00E944A4"/>
    <w:rsid w:val="00E94645"/>
    <w:rsid w:val="00E94706"/>
    <w:rsid w:val="00E947A3"/>
    <w:rsid w:val="00E947F7"/>
    <w:rsid w:val="00E948D2"/>
    <w:rsid w:val="00E94966"/>
    <w:rsid w:val="00E949A8"/>
    <w:rsid w:val="00E949CF"/>
    <w:rsid w:val="00E94A25"/>
    <w:rsid w:val="00E94B9E"/>
    <w:rsid w:val="00E94BA6"/>
    <w:rsid w:val="00E94CF3"/>
    <w:rsid w:val="00E94D05"/>
    <w:rsid w:val="00E94D35"/>
    <w:rsid w:val="00E94F4A"/>
    <w:rsid w:val="00E94F5D"/>
    <w:rsid w:val="00E94F6B"/>
    <w:rsid w:val="00E9503F"/>
    <w:rsid w:val="00E9509C"/>
    <w:rsid w:val="00E95100"/>
    <w:rsid w:val="00E951B5"/>
    <w:rsid w:val="00E951BB"/>
    <w:rsid w:val="00E95252"/>
    <w:rsid w:val="00E952C6"/>
    <w:rsid w:val="00E95314"/>
    <w:rsid w:val="00E9533E"/>
    <w:rsid w:val="00E9534A"/>
    <w:rsid w:val="00E95376"/>
    <w:rsid w:val="00E9546B"/>
    <w:rsid w:val="00E9553C"/>
    <w:rsid w:val="00E955CD"/>
    <w:rsid w:val="00E955EB"/>
    <w:rsid w:val="00E95673"/>
    <w:rsid w:val="00E9574E"/>
    <w:rsid w:val="00E957CC"/>
    <w:rsid w:val="00E958B7"/>
    <w:rsid w:val="00E959B9"/>
    <w:rsid w:val="00E95A5E"/>
    <w:rsid w:val="00E95D02"/>
    <w:rsid w:val="00E95DB4"/>
    <w:rsid w:val="00E95E38"/>
    <w:rsid w:val="00E95E71"/>
    <w:rsid w:val="00E95F20"/>
    <w:rsid w:val="00E96022"/>
    <w:rsid w:val="00E961E0"/>
    <w:rsid w:val="00E962D8"/>
    <w:rsid w:val="00E963BA"/>
    <w:rsid w:val="00E96457"/>
    <w:rsid w:val="00E9648E"/>
    <w:rsid w:val="00E96584"/>
    <w:rsid w:val="00E96643"/>
    <w:rsid w:val="00E966EB"/>
    <w:rsid w:val="00E96722"/>
    <w:rsid w:val="00E9691A"/>
    <w:rsid w:val="00E9692B"/>
    <w:rsid w:val="00E96973"/>
    <w:rsid w:val="00E96A54"/>
    <w:rsid w:val="00E96B91"/>
    <w:rsid w:val="00E96BA8"/>
    <w:rsid w:val="00E96BB3"/>
    <w:rsid w:val="00E96C40"/>
    <w:rsid w:val="00E96DAB"/>
    <w:rsid w:val="00E96EF6"/>
    <w:rsid w:val="00E96F3E"/>
    <w:rsid w:val="00E96FF2"/>
    <w:rsid w:val="00E9727B"/>
    <w:rsid w:val="00E97413"/>
    <w:rsid w:val="00E974B0"/>
    <w:rsid w:val="00E97518"/>
    <w:rsid w:val="00E97585"/>
    <w:rsid w:val="00E975DE"/>
    <w:rsid w:val="00E976B9"/>
    <w:rsid w:val="00E97825"/>
    <w:rsid w:val="00E97941"/>
    <w:rsid w:val="00E97979"/>
    <w:rsid w:val="00E979FC"/>
    <w:rsid w:val="00E97A74"/>
    <w:rsid w:val="00E97A9C"/>
    <w:rsid w:val="00E97B3A"/>
    <w:rsid w:val="00E97B92"/>
    <w:rsid w:val="00E97E6B"/>
    <w:rsid w:val="00E97E72"/>
    <w:rsid w:val="00E97EA2"/>
    <w:rsid w:val="00E97EB2"/>
    <w:rsid w:val="00E97FAA"/>
    <w:rsid w:val="00EA0154"/>
    <w:rsid w:val="00EA0175"/>
    <w:rsid w:val="00EA019B"/>
    <w:rsid w:val="00EA01D7"/>
    <w:rsid w:val="00EA0330"/>
    <w:rsid w:val="00EA03F4"/>
    <w:rsid w:val="00EA0400"/>
    <w:rsid w:val="00EA042D"/>
    <w:rsid w:val="00EA0513"/>
    <w:rsid w:val="00EA051C"/>
    <w:rsid w:val="00EA058E"/>
    <w:rsid w:val="00EA05B5"/>
    <w:rsid w:val="00EA05CD"/>
    <w:rsid w:val="00EA06E2"/>
    <w:rsid w:val="00EA077A"/>
    <w:rsid w:val="00EA0799"/>
    <w:rsid w:val="00EA0B53"/>
    <w:rsid w:val="00EA0CAE"/>
    <w:rsid w:val="00EA0D02"/>
    <w:rsid w:val="00EA1005"/>
    <w:rsid w:val="00EA107D"/>
    <w:rsid w:val="00EA1099"/>
    <w:rsid w:val="00EA114A"/>
    <w:rsid w:val="00EA11BC"/>
    <w:rsid w:val="00EA1201"/>
    <w:rsid w:val="00EA12D6"/>
    <w:rsid w:val="00EA1369"/>
    <w:rsid w:val="00EA13CA"/>
    <w:rsid w:val="00EA1403"/>
    <w:rsid w:val="00EA14A8"/>
    <w:rsid w:val="00EA15EC"/>
    <w:rsid w:val="00EA1708"/>
    <w:rsid w:val="00EA1732"/>
    <w:rsid w:val="00EA1A81"/>
    <w:rsid w:val="00EA1AB7"/>
    <w:rsid w:val="00EA1AB8"/>
    <w:rsid w:val="00EA1B1E"/>
    <w:rsid w:val="00EA1C79"/>
    <w:rsid w:val="00EA1DFD"/>
    <w:rsid w:val="00EA1E51"/>
    <w:rsid w:val="00EA1ED5"/>
    <w:rsid w:val="00EA1FC1"/>
    <w:rsid w:val="00EA1FE8"/>
    <w:rsid w:val="00EA2067"/>
    <w:rsid w:val="00EA2068"/>
    <w:rsid w:val="00EA21CF"/>
    <w:rsid w:val="00EA220F"/>
    <w:rsid w:val="00EA224B"/>
    <w:rsid w:val="00EA22B2"/>
    <w:rsid w:val="00EA22BF"/>
    <w:rsid w:val="00EA23D9"/>
    <w:rsid w:val="00EA25A6"/>
    <w:rsid w:val="00EA263A"/>
    <w:rsid w:val="00EA26CF"/>
    <w:rsid w:val="00EA2816"/>
    <w:rsid w:val="00EA288C"/>
    <w:rsid w:val="00EA29A6"/>
    <w:rsid w:val="00EA29CC"/>
    <w:rsid w:val="00EA2A37"/>
    <w:rsid w:val="00EA2AB6"/>
    <w:rsid w:val="00EA2D4F"/>
    <w:rsid w:val="00EA2DA2"/>
    <w:rsid w:val="00EA2E0F"/>
    <w:rsid w:val="00EA2E8A"/>
    <w:rsid w:val="00EA2F33"/>
    <w:rsid w:val="00EA2F63"/>
    <w:rsid w:val="00EA2F6A"/>
    <w:rsid w:val="00EA3135"/>
    <w:rsid w:val="00EA3137"/>
    <w:rsid w:val="00EA3179"/>
    <w:rsid w:val="00EA3187"/>
    <w:rsid w:val="00EA3267"/>
    <w:rsid w:val="00EA32FF"/>
    <w:rsid w:val="00EA34DB"/>
    <w:rsid w:val="00EA350F"/>
    <w:rsid w:val="00EA3533"/>
    <w:rsid w:val="00EA35BF"/>
    <w:rsid w:val="00EA370F"/>
    <w:rsid w:val="00EA3726"/>
    <w:rsid w:val="00EA37A7"/>
    <w:rsid w:val="00EA3864"/>
    <w:rsid w:val="00EA3899"/>
    <w:rsid w:val="00EA3A4D"/>
    <w:rsid w:val="00EA3A62"/>
    <w:rsid w:val="00EA3C0B"/>
    <w:rsid w:val="00EA3C17"/>
    <w:rsid w:val="00EA3CBA"/>
    <w:rsid w:val="00EA3CD6"/>
    <w:rsid w:val="00EA3DE1"/>
    <w:rsid w:val="00EA3EB0"/>
    <w:rsid w:val="00EA3F72"/>
    <w:rsid w:val="00EA3F84"/>
    <w:rsid w:val="00EA405A"/>
    <w:rsid w:val="00EA405D"/>
    <w:rsid w:val="00EA4073"/>
    <w:rsid w:val="00EA4178"/>
    <w:rsid w:val="00EA42A2"/>
    <w:rsid w:val="00EA4333"/>
    <w:rsid w:val="00EA4381"/>
    <w:rsid w:val="00EA4491"/>
    <w:rsid w:val="00EA44D7"/>
    <w:rsid w:val="00EA454D"/>
    <w:rsid w:val="00EA46D9"/>
    <w:rsid w:val="00EA47BC"/>
    <w:rsid w:val="00EA47E9"/>
    <w:rsid w:val="00EA48D1"/>
    <w:rsid w:val="00EA4909"/>
    <w:rsid w:val="00EA498F"/>
    <w:rsid w:val="00EA499A"/>
    <w:rsid w:val="00EA49A0"/>
    <w:rsid w:val="00EA49BD"/>
    <w:rsid w:val="00EA4C21"/>
    <w:rsid w:val="00EA4C9A"/>
    <w:rsid w:val="00EA4CD2"/>
    <w:rsid w:val="00EA4CDB"/>
    <w:rsid w:val="00EA4D62"/>
    <w:rsid w:val="00EA4DA9"/>
    <w:rsid w:val="00EA4DC1"/>
    <w:rsid w:val="00EA4DCD"/>
    <w:rsid w:val="00EA4E5B"/>
    <w:rsid w:val="00EA4EA3"/>
    <w:rsid w:val="00EA4F18"/>
    <w:rsid w:val="00EA4FCA"/>
    <w:rsid w:val="00EA4FDF"/>
    <w:rsid w:val="00EA50BD"/>
    <w:rsid w:val="00EA516C"/>
    <w:rsid w:val="00EA5255"/>
    <w:rsid w:val="00EA52EC"/>
    <w:rsid w:val="00EA535E"/>
    <w:rsid w:val="00EA54E9"/>
    <w:rsid w:val="00EA5656"/>
    <w:rsid w:val="00EA565A"/>
    <w:rsid w:val="00EA5709"/>
    <w:rsid w:val="00EA577D"/>
    <w:rsid w:val="00EA5784"/>
    <w:rsid w:val="00EA57C7"/>
    <w:rsid w:val="00EA5808"/>
    <w:rsid w:val="00EA5896"/>
    <w:rsid w:val="00EA5936"/>
    <w:rsid w:val="00EA5A1C"/>
    <w:rsid w:val="00EA5A39"/>
    <w:rsid w:val="00EA5B0F"/>
    <w:rsid w:val="00EA5DA6"/>
    <w:rsid w:val="00EA5DB9"/>
    <w:rsid w:val="00EA5E46"/>
    <w:rsid w:val="00EA5F8C"/>
    <w:rsid w:val="00EA6195"/>
    <w:rsid w:val="00EA61BE"/>
    <w:rsid w:val="00EA61F7"/>
    <w:rsid w:val="00EA6328"/>
    <w:rsid w:val="00EA63A3"/>
    <w:rsid w:val="00EA6483"/>
    <w:rsid w:val="00EA65C3"/>
    <w:rsid w:val="00EA6657"/>
    <w:rsid w:val="00EA6666"/>
    <w:rsid w:val="00EA677A"/>
    <w:rsid w:val="00EA682B"/>
    <w:rsid w:val="00EA68AB"/>
    <w:rsid w:val="00EA6CB8"/>
    <w:rsid w:val="00EA6CE6"/>
    <w:rsid w:val="00EA6D2A"/>
    <w:rsid w:val="00EA6D5A"/>
    <w:rsid w:val="00EA6DF3"/>
    <w:rsid w:val="00EA6E5E"/>
    <w:rsid w:val="00EA6EC0"/>
    <w:rsid w:val="00EA6FE0"/>
    <w:rsid w:val="00EA6FF6"/>
    <w:rsid w:val="00EA7020"/>
    <w:rsid w:val="00EA709A"/>
    <w:rsid w:val="00EA7231"/>
    <w:rsid w:val="00EA72E5"/>
    <w:rsid w:val="00EA7324"/>
    <w:rsid w:val="00EA73A3"/>
    <w:rsid w:val="00EA73F1"/>
    <w:rsid w:val="00EA740C"/>
    <w:rsid w:val="00EA75F7"/>
    <w:rsid w:val="00EA7613"/>
    <w:rsid w:val="00EA764E"/>
    <w:rsid w:val="00EA771A"/>
    <w:rsid w:val="00EA773B"/>
    <w:rsid w:val="00EA775C"/>
    <w:rsid w:val="00EA77C0"/>
    <w:rsid w:val="00EA77C7"/>
    <w:rsid w:val="00EA784F"/>
    <w:rsid w:val="00EA7887"/>
    <w:rsid w:val="00EA7A27"/>
    <w:rsid w:val="00EA7ABD"/>
    <w:rsid w:val="00EA7AF1"/>
    <w:rsid w:val="00EA7B03"/>
    <w:rsid w:val="00EA7B5A"/>
    <w:rsid w:val="00EA7BD0"/>
    <w:rsid w:val="00EA7C07"/>
    <w:rsid w:val="00EA7E24"/>
    <w:rsid w:val="00EA7EF0"/>
    <w:rsid w:val="00EA7FC5"/>
    <w:rsid w:val="00EB002E"/>
    <w:rsid w:val="00EB00E0"/>
    <w:rsid w:val="00EB010D"/>
    <w:rsid w:val="00EB0498"/>
    <w:rsid w:val="00EB04DF"/>
    <w:rsid w:val="00EB054A"/>
    <w:rsid w:val="00EB05D5"/>
    <w:rsid w:val="00EB061F"/>
    <w:rsid w:val="00EB0624"/>
    <w:rsid w:val="00EB0634"/>
    <w:rsid w:val="00EB0666"/>
    <w:rsid w:val="00EB0680"/>
    <w:rsid w:val="00EB06EF"/>
    <w:rsid w:val="00EB06F6"/>
    <w:rsid w:val="00EB0807"/>
    <w:rsid w:val="00EB08F5"/>
    <w:rsid w:val="00EB0957"/>
    <w:rsid w:val="00EB0A69"/>
    <w:rsid w:val="00EB0A95"/>
    <w:rsid w:val="00EB0B05"/>
    <w:rsid w:val="00EB0CF4"/>
    <w:rsid w:val="00EB0D3C"/>
    <w:rsid w:val="00EB0FEF"/>
    <w:rsid w:val="00EB1059"/>
    <w:rsid w:val="00EB10E3"/>
    <w:rsid w:val="00EB10FC"/>
    <w:rsid w:val="00EB11B8"/>
    <w:rsid w:val="00EB124F"/>
    <w:rsid w:val="00EB12D5"/>
    <w:rsid w:val="00EB1497"/>
    <w:rsid w:val="00EB14ED"/>
    <w:rsid w:val="00EB1566"/>
    <w:rsid w:val="00EB165E"/>
    <w:rsid w:val="00EB170A"/>
    <w:rsid w:val="00EB1771"/>
    <w:rsid w:val="00EB17E0"/>
    <w:rsid w:val="00EB181E"/>
    <w:rsid w:val="00EB191B"/>
    <w:rsid w:val="00EB1959"/>
    <w:rsid w:val="00EB1A2C"/>
    <w:rsid w:val="00EB1AE0"/>
    <w:rsid w:val="00EB1B33"/>
    <w:rsid w:val="00EB1D0D"/>
    <w:rsid w:val="00EB1D48"/>
    <w:rsid w:val="00EB1D9A"/>
    <w:rsid w:val="00EB1DCC"/>
    <w:rsid w:val="00EB1DE5"/>
    <w:rsid w:val="00EB1F24"/>
    <w:rsid w:val="00EB1F32"/>
    <w:rsid w:val="00EB1F41"/>
    <w:rsid w:val="00EB1F61"/>
    <w:rsid w:val="00EB1FBD"/>
    <w:rsid w:val="00EB20BE"/>
    <w:rsid w:val="00EB2196"/>
    <w:rsid w:val="00EB21BD"/>
    <w:rsid w:val="00EB225D"/>
    <w:rsid w:val="00EB22F7"/>
    <w:rsid w:val="00EB23A9"/>
    <w:rsid w:val="00EB23EC"/>
    <w:rsid w:val="00EB2435"/>
    <w:rsid w:val="00EB2475"/>
    <w:rsid w:val="00EB248C"/>
    <w:rsid w:val="00EB2557"/>
    <w:rsid w:val="00EB27E0"/>
    <w:rsid w:val="00EB27FA"/>
    <w:rsid w:val="00EB2889"/>
    <w:rsid w:val="00EB2912"/>
    <w:rsid w:val="00EB29D9"/>
    <w:rsid w:val="00EB2A2A"/>
    <w:rsid w:val="00EB2A8C"/>
    <w:rsid w:val="00EB2AD0"/>
    <w:rsid w:val="00EB2AD1"/>
    <w:rsid w:val="00EB2C78"/>
    <w:rsid w:val="00EB2E62"/>
    <w:rsid w:val="00EB2E78"/>
    <w:rsid w:val="00EB3081"/>
    <w:rsid w:val="00EB308C"/>
    <w:rsid w:val="00EB30B3"/>
    <w:rsid w:val="00EB310C"/>
    <w:rsid w:val="00EB31E7"/>
    <w:rsid w:val="00EB320F"/>
    <w:rsid w:val="00EB32E0"/>
    <w:rsid w:val="00EB32E7"/>
    <w:rsid w:val="00EB3342"/>
    <w:rsid w:val="00EB348F"/>
    <w:rsid w:val="00EB353C"/>
    <w:rsid w:val="00EB35AC"/>
    <w:rsid w:val="00EB3635"/>
    <w:rsid w:val="00EB3644"/>
    <w:rsid w:val="00EB37BC"/>
    <w:rsid w:val="00EB3847"/>
    <w:rsid w:val="00EB394E"/>
    <w:rsid w:val="00EB3A0D"/>
    <w:rsid w:val="00EB3A5E"/>
    <w:rsid w:val="00EB3A74"/>
    <w:rsid w:val="00EB3BBF"/>
    <w:rsid w:val="00EB3C5F"/>
    <w:rsid w:val="00EB3D09"/>
    <w:rsid w:val="00EB3D0E"/>
    <w:rsid w:val="00EB3D57"/>
    <w:rsid w:val="00EB411B"/>
    <w:rsid w:val="00EB4152"/>
    <w:rsid w:val="00EB4199"/>
    <w:rsid w:val="00EB42BD"/>
    <w:rsid w:val="00EB42ED"/>
    <w:rsid w:val="00EB44AA"/>
    <w:rsid w:val="00EB4607"/>
    <w:rsid w:val="00EB4618"/>
    <w:rsid w:val="00EB4727"/>
    <w:rsid w:val="00EB4761"/>
    <w:rsid w:val="00EB47EB"/>
    <w:rsid w:val="00EB489E"/>
    <w:rsid w:val="00EB49DA"/>
    <w:rsid w:val="00EB4A82"/>
    <w:rsid w:val="00EB4A98"/>
    <w:rsid w:val="00EB4AB1"/>
    <w:rsid w:val="00EB4B0A"/>
    <w:rsid w:val="00EB4B24"/>
    <w:rsid w:val="00EB4B38"/>
    <w:rsid w:val="00EB4B49"/>
    <w:rsid w:val="00EB4BC7"/>
    <w:rsid w:val="00EB4C67"/>
    <w:rsid w:val="00EB4E5E"/>
    <w:rsid w:val="00EB4F05"/>
    <w:rsid w:val="00EB4FFA"/>
    <w:rsid w:val="00EB50D4"/>
    <w:rsid w:val="00EB518F"/>
    <w:rsid w:val="00EB521B"/>
    <w:rsid w:val="00EB5479"/>
    <w:rsid w:val="00EB54DE"/>
    <w:rsid w:val="00EB54FD"/>
    <w:rsid w:val="00EB5505"/>
    <w:rsid w:val="00EB5528"/>
    <w:rsid w:val="00EB5531"/>
    <w:rsid w:val="00EB5543"/>
    <w:rsid w:val="00EB56B9"/>
    <w:rsid w:val="00EB5737"/>
    <w:rsid w:val="00EB5749"/>
    <w:rsid w:val="00EB5790"/>
    <w:rsid w:val="00EB57B1"/>
    <w:rsid w:val="00EB581D"/>
    <w:rsid w:val="00EB5827"/>
    <w:rsid w:val="00EB5843"/>
    <w:rsid w:val="00EB587C"/>
    <w:rsid w:val="00EB587E"/>
    <w:rsid w:val="00EB593E"/>
    <w:rsid w:val="00EB59EB"/>
    <w:rsid w:val="00EB5B07"/>
    <w:rsid w:val="00EB5B8D"/>
    <w:rsid w:val="00EB5BC6"/>
    <w:rsid w:val="00EB5C76"/>
    <w:rsid w:val="00EB5DA7"/>
    <w:rsid w:val="00EB5DDD"/>
    <w:rsid w:val="00EB5EC8"/>
    <w:rsid w:val="00EB5F40"/>
    <w:rsid w:val="00EB5F61"/>
    <w:rsid w:val="00EB608D"/>
    <w:rsid w:val="00EB60DE"/>
    <w:rsid w:val="00EB6198"/>
    <w:rsid w:val="00EB61DD"/>
    <w:rsid w:val="00EB64F4"/>
    <w:rsid w:val="00EB6505"/>
    <w:rsid w:val="00EB6540"/>
    <w:rsid w:val="00EB65FF"/>
    <w:rsid w:val="00EB664B"/>
    <w:rsid w:val="00EB667E"/>
    <w:rsid w:val="00EB683A"/>
    <w:rsid w:val="00EB688F"/>
    <w:rsid w:val="00EB6955"/>
    <w:rsid w:val="00EB695D"/>
    <w:rsid w:val="00EB6A5E"/>
    <w:rsid w:val="00EB6A85"/>
    <w:rsid w:val="00EB6A9A"/>
    <w:rsid w:val="00EB6AE8"/>
    <w:rsid w:val="00EB6BA1"/>
    <w:rsid w:val="00EB6C57"/>
    <w:rsid w:val="00EB6CA3"/>
    <w:rsid w:val="00EB6CAA"/>
    <w:rsid w:val="00EB6CD4"/>
    <w:rsid w:val="00EB6DCA"/>
    <w:rsid w:val="00EB6DEE"/>
    <w:rsid w:val="00EB6DF4"/>
    <w:rsid w:val="00EB6E98"/>
    <w:rsid w:val="00EB6EFB"/>
    <w:rsid w:val="00EB6F8B"/>
    <w:rsid w:val="00EB7173"/>
    <w:rsid w:val="00EB71C9"/>
    <w:rsid w:val="00EB7241"/>
    <w:rsid w:val="00EB7266"/>
    <w:rsid w:val="00EB7329"/>
    <w:rsid w:val="00EB736E"/>
    <w:rsid w:val="00EB73B4"/>
    <w:rsid w:val="00EB7647"/>
    <w:rsid w:val="00EB76C5"/>
    <w:rsid w:val="00EB76F0"/>
    <w:rsid w:val="00EB7719"/>
    <w:rsid w:val="00EB77AA"/>
    <w:rsid w:val="00EB77C2"/>
    <w:rsid w:val="00EB7806"/>
    <w:rsid w:val="00EB787B"/>
    <w:rsid w:val="00EB7990"/>
    <w:rsid w:val="00EB7A2C"/>
    <w:rsid w:val="00EB7B92"/>
    <w:rsid w:val="00EB7B96"/>
    <w:rsid w:val="00EB7BE1"/>
    <w:rsid w:val="00EB7C91"/>
    <w:rsid w:val="00EB7CA5"/>
    <w:rsid w:val="00EB7D1E"/>
    <w:rsid w:val="00EB7DD2"/>
    <w:rsid w:val="00EB7DDF"/>
    <w:rsid w:val="00EB7F53"/>
    <w:rsid w:val="00EB7F73"/>
    <w:rsid w:val="00EB7FE1"/>
    <w:rsid w:val="00EC0075"/>
    <w:rsid w:val="00EC0123"/>
    <w:rsid w:val="00EC01EE"/>
    <w:rsid w:val="00EC02EB"/>
    <w:rsid w:val="00EC02EE"/>
    <w:rsid w:val="00EC0312"/>
    <w:rsid w:val="00EC03BF"/>
    <w:rsid w:val="00EC042B"/>
    <w:rsid w:val="00EC04F9"/>
    <w:rsid w:val="00EC059F"/>
    <w:rsid w:val="00EC0660"/>
    <w:rsid w:val="00EC0764"/>
    <w:rsid w:val="00EC07D3"/>
    <w:rsid w:val="00EC0839"/>
    <w:rsid w:val="00EC0888"/>
    <w:rsid w:val="00EC088B"/>
    <w:rsid w:val="00EC0930"/>
    <w:rsid w:val="00EC0976"/>
    <w:rsid w:val="00EC09E8"/>
    <w:rsid w:val="00EC0B0C"/>
    <w:rsid w:val="00EC0BAF"/>
    <w:rsid w:val="00EC0C39"/>
    <w:rsid w:val="00EC0E18"/>
    <w:rsid w:val="00EC0E28"/>
    <w:rsid w:val="00EC0E3B"/>
    <w:rsid w:val="00EC0E61"/>
    <w:rsid w:val="00EC1040"/>
    <w:rsid w:val="00EC116B"/>
    <w:rsid w:val="00EC119C"/>
    <w:rsid w:val="00EC1316"/>
    <w:rsid w:val="00EC135A"/>
    <w:rsid w:val="00EC1364"/>
    <w:rsid w:val="00EC143A"/>
    <w:rsid w:val="00EC1730"/>
    <w:rsid w:val="00EC19EC"/>
    <w:rsid w:val="00EC1A19"/>
    <w:rsid w:val="00EC1C32"/>
    <w:rsid w:val="00EC1CA0"/>
    <w:rsid w:val="00EC1EC2"/>
    <w:rsid w:val="00EC1EC6"/>
    <w:rsid w:val="00EC1F24"/>
    <w:rsid w:val="00EC22F6"/>
    <w:rsid w:val="00EC2370"/>
    <w:rsid w:val="00EC23BF"/>
    <w:rsid w:val="00EC244A"/>
    <w:rsid w:val="00EC24DD"/>
    <w:rsid w:val="00EC2601"/>
    <w:rsid w:val="00EC2648"/>
    <w:rsid w:val="00EC264B"/>
    <w:rsid w:val="00EC2663"/>
    <w:rsid w:val="00EC275D"/>
    <w:rsid w:val="00EC27AA"/>
    <w:rsid w:val="00EC27DE"/>
    <w:rsid w:val="00EC28C0"/>
    <w:rsid w:val="00EC292A"/>
    <w:rsid w:val="00EC296A"/>
    <w:rsid w:val="00EC2A43"/>
    <w:rsid w:val="00EC2B02"/>
    <w:rsid w:val="00EC2D71"/>
    <w:rsid w:val="00EC2D93"/>
    <w:rsid w:val="00EC2EBA"/>
    <w:rsid w:val="00EC2F85"/>
    <w:rsid w:val="00EC3212"/>
    <w:rsid w:val="00EC325E"/>
    <w:rsid w:val="00EC3370"/>
    <w:rsid w:val="00EC33D8"/>
    <w:rsid w:val="00EC344B"/>
    <w:rsid w:val="00EC3452"/>
    <w:rsid w:val="00EC3577"/>
    <w:rsid w:val="00EC35AA"/>
    <w:rsid w:val="00EC3667"/>
    <w:rsid w:val="00EC3847"/>
    <w:rsid w:val="00EC3993"/>
    <w:rsid w:val="00EC3A6A"/>
    <w:rsid w:val="00EC3A8D"/>
    <w:rsid w:val="00EC3AC3"/>
    <w:rsid w:val="00EC3BF3"/>
    <w:rsid w:val="00EC3C85"/>
    <w:rsid w:val="00EC3CE3"/>
    <w:rsid w:val="00EC3D20"/>
    <w:rsid w:val="00EC3D70"/>
    <w:rsid w:val="00EC3D9E"/>
    <w:rsid w:val="00EC3DA9"/>
    <w:rsid w:val="00EC3DB9"/>
    <w:rsid w:val="00EC3E7A"/>
    <w:rsid w:val="00EC3F35"/>
    <w:rsid w:val="00EC4004"/>
    <w:rsid w:val="00EC40BA"/>
    <w:rsid w:val="00EC43CF"/>
    <w:rsid w:val="00EC43D1"/>
    <w:rsid w:val="00EC4443"/>
    <w:rsid w:val="00EC446F"/>
    <w:rsid w:val="00EC4471"/>
    <w:rsid w:val="00EC4494"/>
    <w:rsid w:val="00EC44D1"/>
    <w:rsid w:val="00EC4588"/>
    <w:rsid w:val="00EC483A"/>
    <w:rsid w:val="00EC48DE"/>
    <w:rsid w:val="00EC4982"/>
    <w:rsid w:val="00EC4A40"/>
    <w:rsid w:val="00EC4A6D"/>
    <w:rsid w:val="00EC4A75"/>
    <w:rsid w:val="00EC4AF6"/>
    <w:rsid w:val="00EC4B41"/>
    <w:rsid w:val="00EC4B4F"/>
    <w:rsid w:val="00EC4B93"/>
    <w:rsid w:val="00EC4C3F"/>
    <w:rsid w:val="00EC4CCF"/>
    <w:rsid w:val="00EC4D67"/>
    <w:rsid w:val="00EC4FA0"/>
    <w:rsid w:val="00EC5146"/>
    <w:rsid w:val="00EC517F"/>
    <w:rsid w:val="00EC525D"/>
    <w:rsid w:val="00EC5272"/>
    <w:rsid w:val="00EC52A2"/>
    <w:rsid w:val="00EC52FC"/>
    <w:rsid w:val="00EC5346"/>
    <w:rsid w:val="00EC53AC"/>
    <w:rsid w:val="00EC53EC"/>
    <w:rsid w:val="00EC5449"/>
    <w:rsid w:val="00EC5481"/>
    <w:rsid w:val="00EC566E"/>
    <w:rsid w:val="00EC5671"/>
    <w:rsid w:val="00EC57CE"/>
    <w:rsid w:val="00EC5948"/>
    <w:rsid w:val="00EC5992"/>
    <w:rsid w:val="00EC59D0"/>
    <w:rsid w:val="00EC5A2D"/>
    <w:rsid w:val="00EC5C93"/>
    <w:rsid w:val="00EC5CED"/>
    <w:rsid w:val="00EC5D80"/>
    <w:rsid w:val="00EC5DD7"/>
    <w:rsid w:val="00EC5F53"/>
    <w:rsid w:val="00EC5F56"/>
    <w:rsid w:val="00EC6056"/>
    <w:rsid w:val="00EC6137"/>
    <w:rsid w:val="00EC6259"/>
    <w:rsid w:val="00EC6330"/>
    <w:rsid w:val="00EC65AB"/>
    <w:rsid w:val="00EC66A0"/>
    <w:rsid w:val="00EC67C9"/>
    <w:rsid w:val="00EC68F8"/>
    <w:rsid w:val="00EC69DA"/>
    <w:rsid w:val="00EC6AD4"/>
    <w:rsid w:val="00EC6ADC"/>
    <w:rsid w:val="00EC6B76"/>
    <w:rsid w:val="00EC6C7E"/>
    <w:rsid w:val="00EC6C89"/>
    <w:rsid w:val="00EC6C95"/>
    <w:rsid w:val="00EC6CCB"/>
    <w:rsid w:val="00EC6DB9"/>
    <w:rsid w:val="00EC6E49"/>
    <w:rsid w:val="00EC6E66"/>
    <w:rsid w:val="00EC6EC0"/>
    <w:rsid w:val="00EC700A"/>
    <w:rsid w:val="00EC7207"/>
    <w:rsid w:val="00EC722A"/>
    <w:rsid w:val="00EC72B0"/>
    <w:rsid w:val="00EC7313"/>
    <w:rsid w:val="00EC7360"/>
    <w:rsid w:val="00EC73B6"/>
    <w:rsid w:val="00EC74DD"/>
    <w:rsid w:val="00EC759B"/>
    <w:rsid w:val="00EC75C0"/>
    <w:rsid w:val="00EC7677"/>
    <w:rsid w:val="00EC76B3"/>
    <w:rsid w:val="00EC76EE"/>
    <w:rsid w:val="00EC7714"/>
    <w:rsid w:val="00EC78D1"/>
    <w:rsid w:val="00EC78F1"/>
    <w:rsid w:val="00EC7943"/>
    <w:rsid w:val="00EC79E1"/>
    <w:rsid w:val="00EC7A9C"/>
    <w:rsid w:val="00EC7AEC"/>
    <w:rsid w:val="00EC7B7F"/>
    <w:rsid w:val="00EC7C29"/>
    <w:rsid w:val="00EC7E5B"/>
    <w:rsid w:val="00EC7F12"/>
    <w:rsid w:val="00EC7F67"/>
    <w:rsid w:val="00EC7F81"/>
    <w:rsid w:val="00ED001A"/>
    <w:rsid w:val="00ED006F"/>
    <w:rsid w:val="00ED00D5"/>
    <w:rsid w:val="00ED0146"/>
    <w:rsid w:val="00ED0215"/>
    <w:rsid w:val="00ED044E"/>
    <w:rsid w:val="00ED048E"/>
    <w:rsid w:val="00ED04D4"/>
    <w:rsid w:val="00ED05CC"/>
    <w:rsid w:val="00ED05DD"/>
    <w:rsid w:val="00ED060B"/>
    <w:rsid w:val="00ED06A3"/>
    <w:rsid w:val="00ED06A6"/>
    <w:rsid w:val="00ED07A0"/>
    <w:rsid w:val="00ED0831"/>
    <w:rsid w:val="00ED09BB"/>
    <w:rsid w:val="00ED0A49"/>
    <w:rsid w:val="00ED0A7E"/>
    <w:rsid w:val="00ED0B31"/>
    <w:rsid w:val="00ED0D12"/>
    <w:rsid w:val="00ED0D57"/>
    <w:rsid w:val="00ED0EB8"/>
    <w:rsid w:val="00ED0F32"/>
    <w:rsid w:val="00ED0FC3"/>
    <w:rsid w:val="00ED0FE5"/>
    <w:rsid w:val="00ED1112"/>
    <w:rsid w:val="00ED11D9"/>
    <w:rsid w:val="00ED1261"/>
    <w:rsid w:val="00ED1387"/>
    <w:rsid w:val="00ED13B3"/>
    <w:rsid w:val="00ED140C"/>
    <w:rsid w:val="00ED1423"/>
    <w:rsid w:val="00ED1499"/>
    <w:rsid w:val="00ED1A19"/>
    <w:rsid w:val="00ED1A1F"/>
    <w:rsid w:val="00ED1B04"/>
    <w:rsid w:val="00ED1CB8"/>
    <w:rsid w:val="00ED1CD2"/>
    <w:rsid w:val="00ED1CDF"/>
    <w:rsid w:val="00ED1DD0"/>
    <w:rsid w:val="00ED1E3D"/>
    <w:rsid w:val="00ED1EFC"/>
    <w:rsid w:val="00ED1F48"/>
    <w:rsid w:val="00ED20B5"/>
    <w:rsid w:val="00ED20D3"/>
    <w:rsid w:val="00ED21C7"/>
    <w:rsid w:val="00ED225B"/>
    <w:rsid w:val="00ED22D2"/>
    <w:rsid w:val="00ED2318"/>
    <w:rsid w:val="00ED2429"/>
    <w:rsid w:val="00ED252E"/>
    <w:rsid w:val="00ED253B"/>
    <w:rsid w:val="00ED27D0"/>
    <w:rsid w:val="00ED2914"/>
    <w:rsid w:val="00ED2954"/>
    <w:rsid w:val="00ED29E3"/>
    <w:rsid w:val="00ED29FB"/>
    <w:rsid w:val="00ED2AAE"/>
    <w:rsid w:val="00ED2ADB"/>
    <w:rsid w:val="00ED2B21"/>
    <w:rsid w:val="00ED2B6F"/>
    <w:rsid w:val="00ED2E14"/>
    <w:rsid w:val="00ED2F39"/>
    <w:rsid w:val="00ED3039"/>
    <w:rsid w:val="00ED306D"/>
    <w:rsid w:val="00ED30DF"/>
    <w:rsid w:val="00ED30EC"/>
    <w:rsid w:val="00ED31CD"/>
    <w:rsid w:val="00ED31ED"/>
    <w:rsid w:val="00ED32FC"/>
    <w:rsid w:val="00ED330C"/>
    <w:rsid w:val="00ED339F"/>
    <w:rsid w:val="00ED3570"/>
    <w:rsid w:val="00ED35C2"/>
    <w:rsid w:val="00ED37A8"/>
    <w:rsid w:val="00ED3839"/>
    <w:rsid w:val="00ED3855"/>
    <w:rsid w:val="00ED38F4"/>
    <w:rsid w:val="00ED3ACE"/>
    <w:rsid w:val="00ED3ADF"/>
    <w:rsid w:val="00ED3B76"/>
    <w:rsid w:val="00ED3BC0"/>
    <w:rsid w:val="00ED3BD4"/>
    <w:rsid w:val="00ED3C61"/>
    <w:rsid w:val="00ED3CAD"/>
    <w:rsid w:val="00ED3D80"/>
    <w:rsid w:val="00ED3E90"/>
    <w:rsid w:val="00ED3ED4"/>
    <w:rsid w:val="00ED3F7B"/>
    <w:rsid w:val="00ED3FC8"/>
    <w:rsid w:val="00ED400A"/>
    <w:rsid w:val="00ED404B"/>
    <w:rsid w:val="00ED40A9"/>
    <w:rsid w:val="00ED40AB"/>
    <w:rsid w:val="00ED40B6"/>
    <w:rsid w:val="00ED413C"/>
    <w:rsid w:val="00ED41D3"/>
    <w:rsid w:val="00ED434F"/>
    <w:rsid w:val="00ED4389"/>
    <w:rsid w:val="00ED43E9"/>
    <w:rsid w:val="00ED4447"/>
    <w:rsid w:val="00ED4527"/>
    <w:rsid w:val="00ED4615"/>
    <w:rsid w:val="00ED4922"/>
    <w:rsid w:val="00ED49C7"/>
    <w:rsid w:val="00ED49FA"/>
    <w:rsid w:val="00ED4A6C"/>
    <w:rsid w:val="00ED4AD7"/>
    <w:rsid w:val="00ED4D73"/>
    <w:rsid w:val="00ED4EDF"/>
    <w:rsid w:val="00ED4FAB"/>
    <w:rsid w:val="00ED5071"/>
    <w:rsid w:val="00ED5217"/>
    <w:rsid w:val="00ED543F"/>
    <w:rsid w:val="00ED5478"/>
    <w:rsid w:val="00ED54A1"/>
    <w:rsid w:val="00ED5540"/>
    <w:rsid w:val="00ED55EC"/>
    <w:rsid w:val="00ED5648"/>
    <w:rsid w:val="00ED5669"/>
    <w:rsid w:val="00ED56C4"/>
    <w:rsid w:val="00ED5746"/>
    <w:rsid w:val="00ED5771"/>
    <w:rsid w:val="00ED57E6"/>
    <w:rsid w:val="00ED588F"/>
    <w:rsid w:val="00ED58EB"/>
    <w:rsid w:val="00ED59DE"/>
    <w:rsid w:val="00ED5AC7"/>
    <w:rsid w:val="00ED5B38"/>
    <w:rsid w:val="00ED5B9B"/>
    <w:rsid w:val="00ED5C35"/>
    <w:rsid w:val="00ED5C53"/>
    <w:rsid w:val="00ED5D4E"/>
    <w:rsid w:val="00ED5D81"/>
    <w:rsid w:val="00ED5D8F"/>
    <w:rsid w:val="00ED5DE5"/>
    <w:rsid w:val="00ED5EA9"/>
    <w:rsid w:val="00ED603A"/>
    <w:rsid w:val="00ED6289"/>
    <w:rsid w:val="00ED62E5"/>
    <w:rsid w:val="00ED6374"/>
    <w:rsid w:val="00ED6389"/>
    <w:rsid w:val="00ED6590"/>
    <w:rsid w:val="00ED65C5"/>
    <w:rsid w:val="00ED65DE"/>
    <w:rsid w:val="00ED66E1"/>
    <w:rsid w:val="00ED68B2"/>
    <w:rsid w:val="00ED69DB"/>
    <w:rsid w:val="00ED69F1"/>
    <w:rsid w:val="00ED6A63"/>
    <w:rsid w:val="00ED6AD5"/>
    <w:rsid w:val="00ED6BAD"/>
    <w:rsid w:val="00ED6CF5"/>
    <w:rsid w:val="00ED6D5A"/>
    <w:rsid w:val="00ED6DFC"/>
    <w:rsid w:val="00ED6EA8"/>
    <w:rsid w:val="00ED6EF9"/>
    <w:rsid w:val="00ED6F1C"/>
    <w:rsid w:val="00ED6F71"/>
    <w:rsid w:val="00ED6FD6"/>
    <w:rsid w:val="00ED7036"/>
    <w:rsid w:val="00ED7149"/>
    <w:rsid w:val="00ED716B"/>
    <w:rsid w:val="00ED7178"/>
    <w:rsid w:val="00ED717E"/>
    <w:rsid w:val="00ED71A1"/>
    <w:rsid w:val="00ED735A"/>
    <w:rsid w:val="00ED7378"/>
    <w:rsid w:val="00ED73C4"/>
    <w:rsid w:val="00ED73E8"/>
    <w:rsid w:val="00ED7447"/>
    <w:rsid w:val="00ED7602"/>
    <w:rsid w:val="00ED7627"/>
    <w:rsid w:val="00ED76B1"/>
    <w:rsid w:val="00ED7762"/>
    <w:rsid w:val="00ED78CD"/>
    <w:rsid w:val="00ED78F1"/>
    <w:rsid w:val="00ED7A85"/>
    <w:rsid w:val="00ED7B4F"/>
    <w:rsid w:val="00ED7BE5"/>
    <w:rsid w:val="00ED7CF4"/>
    <w:rsid w:val="00ED7D44"/>
    <w:rsid w:val="00ED7DC0"/>
    <w:rsid w:val="00ED7E4D"/>
    <w:rsid w:val="00ED7E62"/>
    <w:rsid w:val="00ED7E6A"/>
    <w:rsid w:val="00ED7ECC"/>
    <w:rsid w:val="00ED7EED"/>
    <w:rsid w:val="00ED7F58"/>
    <w:rsid w:val="00ED7F79"/>
    <w:rsid w:val="00ED7F85"/>
    <w:rsid w:val="00ED7F8C"/>
    <w:rsid w:val="00EE0057"/>
    <w:rsid w:val="00EE006B"/>
    <w:rsid w:val="00EE0072"/>
    <w:rsid w:val="00EE0097"/>
    <w:rsid w:val="00EE00D6"/>
    <w:rsid w:val="00EE00E2"/>
    <w:rsid w:val="00EE01AE"/>
    <w:rsid w:val="00EE01F0"/>
    <w:rsid w:val="00EE024D"/>
    <w:rsid w:val="00EE0362"/>
    <w:rsid w:val="00EE0479"/>
    <w:rsid w:val="00EE04B1"/>
    <w:rsid w:val="00EE0514"/>
    <w:rsid w:val="00EE0732"/>
    <w:rsid w:val="00EE073E"/>
    <w:rsid w:val="00EE0768"/>
    <w:rsid w:val="00EE07ED"/>
    <w:rsid w:val="00EE0804"/>
    <w:rsid w:val="00EE083B"/>
    <w:rsid w:val="00EE08AA"/>
    <w:rsid w:val="00EE097D"/>
    <w:rsid w:val="00EE099A"/>
    <w:rsid w:val="00EE0AF3"/>
    <w:rsid w:val="00EE0BD6"/>
    <w:rsid w:val="00EE0CC6"/>
    <w:rsid w:val="00EE0D0C"/>
    <w:rsid w:val="00EE0D53"/>
    <w:rsid w:val="00EE0D68"/>
    <w:rsid w:val="00EE0DB6"/>
    <w:rsid w:val="00EE0E8E"/>
    <w:rsid w:val="00EE0F6A"/>
    <w:rsid w:val="00EE0FF6"/>
    <w:rsid w:val="00EE1025"/>
    <w:rsid w:val="00EE11A2"/>
    <w:rsid w:val="00EE11D1"/>
    <w:rsid w:val="00EE11DA"/>
    <w:rsid w:val="00EE11E7"/>
    <w:rsid w:val="00EE1298"/>
    <w:rsid w:val="00EE12FA"/>
    <w:rsid w:val="00EE13C6"/>
    <w:rsid w:val="00EE1457"/>
    <w:rsid w:val="00EE1488"/>
    <w:rsid w:val="00EE149D"/>
    <w:rsid w:val="00EE14F4"/>
    <w:rsid w:val="00EE150D"/>
    <w:rsid w:val="00EE1579"/>
    <w:rsid w:val="00EE16ED"/>
    <w:rsid w:val="00EE1802"/>
    <w:rsid w:val="00EE18A2"/>
    <w:rsid w:val="00EE19A1"/>
    <w:rsid w:val="00EE1A0D"/>
    <w:rsid w:val="00EE1B50"/>
    <w:rsid w:val="00EE1B7F"/>
    <w:rsid w:val="00EE1C73"/>
    <w:rsid w:val="00EE1DA8"/>
    <w:rsid w:val="00EE1E1B"/>
    <w:rsid w:val="00EE1EFE"/>
    <w:rsid w:val="00EE1F78"/>
    <w:rsid w:val="00EE2004"/>
    <w:rsid w:val="00EE2023"/>
    <w:rsid w:val="00EE20B1"/>
    <w:rsid w:val="00EE20D8"/>
    <w:rsid w:val="00EE21AA"/>
    <w:rsid w:val="00EE232C"/>
    <w:rsid w:val="00EE2331"/>
    <w:rsid w:val="00EE233A"/>
    <w:rsid w:val="00EE241C"/>
    <w:rsid w:val="00EE242F"/>
    <w:rsid w:val="00EE24EF"/>
    <w:rsid w:val="00EE25D6"/>
    <w:rsid w:val="00EE26E2"/>
    <w:rsid w:val="00EE26EF"/>
    <w:rsid w:val="00EE27F0"/>
    <w:rsid w:val="00EE27FB"/>
    <w:rsid w:val="00EE282A"/>
    <w:rsid w:val="00EE29AD"/>
    <w:rsid w:val="00EE29B3"/>
    <w:rsid w:val="00EE2A70"/>
    <w:rsid w:val="00EE2A80"/>
    <w:rsid w:val="00EE2B56"/>
    <w:rsid w:val="00EE2B76"/>
    <w:rsid w:val="00EE2B7E"/>
    <w:rsid w:val="00EE2C44"/>
    <w:rsid w:val="00EE2CDC"/>
    <w:rsid w:val="00EE2E25"/>
    <w:rsid w:val="00EE2E65"/>
    <w:rsid w:val="00EE2F4A"/>
    <w:rsid w:val="00EE3037"/>
    <w:rsid w:val="00EE30C2"/>
    <w:rsid w:val="00EE313C"/>
    <w:rsid w:val="00EE3186"/>
    <w:rsid w:val="00EE326E"/>
    <w:rsid w:val="00EE33AB"/>
    <w:rsid w:val="00EE354C"/>
    <w:rsid w:val="00EE3603"/>
    <w:rsid w:val="00EE364F"/>
    <w:rsid w:val="00EE38EF"/>
    <w:rsid w:val="00EE399B"/>
    <w:rsid w:val="00EE39C4"/>
    <w:rsid w:val="00EE3AF0"/>
    <w:rsid w:val="00EE3BFA"/>
    <w:rsid w:val="00EE3D23"/>
    <w:rsid w:val="00EE3D3D"/>
    <w:rsid w:val="00EE3E24"/>
    <w:rsid w:val="00EE3E8C"/>
    <w:rsid w:val="00EE3F01"/>
    <w:rsid w:val="00EE3F33"/>
    <w:rsid w:val="00EE3F4B"/>
    <w:rsid w:val="00EE4032"/>
    <w:rsid w:val="00EE40B6"/>
    <w:rsid w:val="00EE40E1"/>
    <w:rsid w:val="00EE411E"/>
    <w:rsid w:val="00EE4207"/>
    <w:rsid w:val="00EE4274"/>
    <w:rsid w:val="00EE42EA"/>
    <w:rsid w:val="00EE4372"/>
    <w:rsid w:val="00EE43D6"/>
    <w:rsid w:val="00EE4589"/>
    <w:rsid w:val="00EE465B"/>
    <w:rsid w:val="00EE468F"/>
    <w:rsid w:val="00EE470F"/>
    <w:rsid w:val="00EE4749"/>
    <w:rsid w:val="00EE4818"/>
    <w:rsid w:val="00EE4838"/>
    <w:rsid w:val="00EE48F3"/>
    <w:rsid w:val="00EE4BF1"/>
    <w:rsid w:val="00EE4BF8"/>
    <w:rsid w:val="00EE4C96"/>
    <w:rsid w:val="00EE4D5D"/>
    <w:rsid w:val="00EE4E72"/>
    <w:rsid w:val="00EE4EBD"/>
    <w:rsid w:val="00EE4EDA"/>
    <w:rsid w:val="00EE4FAE"/>
    <w:rsid w:val="00EE4FE9"/>
    <w:rsid w:val="00EE5131"/>
    <w:rsid w:val="00EE5154"/>
    <w:rsid w:val="00EE516C"/>
    <w:rsid w:val="00EE5299"/>
    <w:rsid w:val="00EE5312"/>
    <w:rsid w:val="00EE5314"/>
    <w:rsid w:val="00EE5329"/>
    <w:rsid w:val="00EE535C"/>
    <w:rsid w:val="00EE5362"/>
    <w:rsid w:val="00EE53A3"/>
    <w:rsid w:val="00EE53E8"/>
    <w:rsid w:val="00EE544A"/>
    <w:rsid w:val="00EE55F5"/>
    <w:rsid w:val="00EE5602"/>
    <w:rsid w:val="00EE560D"/>
    <w:rsid w:val="00EE565D"/>
    <w:rsid w:val="00EE56E6"/>
    <w:rsid w:val="00EE5916"/>
    <w:rsid w:val="00EE5A1E"/>
    <w:rsid w:val="00EE5AF8"/>
    <w:rsid w:val="00EE5BB1"/>
    <w:rsid w:val="00EE5C3E"/>
    <w:rsid w:val="00EE5CCC"/>
    <w:rsid w:val="00EE5E5A"/>
    <w:rsid w:val="00EE5E65"/>
    <w:rsid w:val="00EE5EA1"/>
    <w:rsid w:val="00EE5FA4"/>
    <w:rsid w:val="00EE5FFF"/>
    <w:rsid w:val="00EE608A"/>
    <w:rsid w:val="00EE6091"/>
    <w:rsid w:val="00EE6178"/>
    <w:rsid w:val="00EE6439"/>
    <w:rsid w:val="00EE643C"/>
    <w:rsid w:val="00EE6466"/>
    <w:rsid w:val="00EE646C"/>
    <w:rsid w:val="00EE6471"/>
    <w:rsid w:val="00EE64C5"/>
    <w:rsid w:val="00EE65C2"/>
    <w:rsid w:val="00EE65CE"/>
    <w:rsid w:val="00EE65D0"/>
    <w:rsid w:val="00EE6716"/>
    <w:rsid w:val="00EE6859"/>
    <w:rsid w:val="00EE685A"/>
    <w:rsid w:val="00EE69BB"/>
    <w:rsid w:val="00EE69FB"/>
    <w:rsid w:val="00EE6B03"/>
    <w:rsid w:val="00EE6C02"/>
    <w:rsid w:val="00EE6C0A"/>
    <w:rsid w:val="00EE6C66"/>
    <w:rsid w:val="00EE6C7A"/>
    <w:rsid w:val="00EE6DAC"/>
    <w:rsid w:val="00EE6E57"/>
    <w:rsid w:val="00EE7042"/>
    <w:rsid w:val="00EE7406"/>
    <w:rsid w:val="00EE74BA"/>
    <w:rsid w:val="00EE7533"/>
    <w:rsid w:val="00EE75CE"/>
    <w:rsid w:val="00EE765E"/>
    <w:rsid w:val="00EE7748"/>
    <w:rsid w:val="00EE77E6"/>
    <w:rsid w:val="00EE78A6"/>
    <w:rsid w:val="00EE78AD"/>
    <w:rsid w:val="00EE78CA"/>
    <w:rsid w:val="00EE7991"/>
    <w:rsid w:val="00EE79AB"/>
    <w:rsid w:val="00EE7AB9"/>
    <w:rsid w:val="00EE7ADF"/>
    <w:rsid w:val="00EE7B54"/>
    <w:rsid w:val="00EE7CC4"/>
    <w:rsid w:val="00EE7D0B"/>
    <w:rsid w:val="00EE7D84"/>
    <w:rsid w:val="00EE7D87"/>
    <w:rsid w:val="00EE7D88"/>
    <w:rsid w:val="00EE7DB6"/>
    <w:rsid w:val="00EE7E52"/>
    <w:rsid w:val="00EE7E77"/>
    <w:rsid w:val="00EE7EBC"/>
    <w:rsid w:val="00EE7EE2"/>
    <w:rsid w:val="00EE7F2B"/>
    <w:rsid w:val="00EE7F56"/>
    <w:rsid w:val="00EF0011"/>
    <w:rsid w:val="00EF00EC"/>
    <w:rsid w:val="00EF01EA"/>
    <w:rsid w:val="00EF02A6"/>
    <w:rsid w:val="00EF0325"/>
    <w:rsid w:val="00EF036F"/>
    <w:rsid w:val="00EF0447"/>
    <w:rsid w:val="00EF05DA"/>
    <w:rsid w:val="00EF05E9"/>
    <w:rsid w:val="00EF0683"/>
    <w:rsid w:val="00EF06BA"/>
    <w:rsid w:val="00EF077E"/>
    <w:rsid w:val="00EF0799"/>
    <w:rsid w:val="00EF0877"/>
    <w:rsid w:val="00EF08E7"/>
    <w:rsid w:val="00EF09BF"/>
    <w:rsid w:val="00EF0A2A"/>
    <w:rsid w:val="00EF0A34"/>
    <w:rsid w:val="00EF0CB3"/>
    <w:rsid w:val="00EF0EB8"/>
    <w:rsid w:val="00EF1080"/>
    <w:rsid w:val="00EF109B"/>
    <w:rsid w:val="00EF11CD"/>
    <w:rsid w:val="00EF1222"/>
    <w:rsid w:val="00EF13B8"/>
    <w:rsid w:val="00EF1424"/>
    <w:rsid w:val="00EF145E"/>
    <w:rsid w:val="00EF1466"/>
    <w:rsid w:val="00EF148B"/>
    <w:rsid w:val="00EF149D"/>
    <w:rsid w:val="00EF14D8"/>
    <w:rsid w:val="00EF150D"/>
    <w:rsid w:val="00EF1621"/>
    <w:rsid w:val="00EF1812"/>
    <w:rsid w:val="00EF1916"/>
    <w:rsid w:val="00EF19F9"/>
    <w:rsid w:val="00EF1BA4"/>
    <w:rsid w:val="00EF1C86"/>
    <w:rsid w:val="00EF1D3F"/>
    <w:rsid w:val="00EF1DB9"/>
    <w:rsid w:val="00EF1E1A"/>
    <w:rsid w:val="00EF1F5D"/>
    <w:rsid w:val="00EF1F68"/>
    <w:rsid w:val="00EF1FB9"/>
    <w:rsid w:val="00EF1FDB"/>
    <w:rsid w:val="00EF201C"/>
    <w:rsid w:val="00EF2029"/>
    <w:rsid w:val="00EF207A"/>
    <w:rsid w:val="00EF2213"/>
    <w:rsid w:val="00EF2243"/>
    <w:rsid w:val="00EF22D3"/>
    <w:rsid w:val="00EF2322"/>
    <w:rsid w:val="00EF24ED"/>
    <w:rsid w:val="00EF250B"/>
    <w:rsid w:val="00EF2539"/>
    <w:rsid w:val="00EF25A3"/>
    <w:rsid w:val="00EF25E7"/>
    <w:rsid w:val="00EF26B3"/>
    <w:rsid w:val="00EF277B"/>
    <w:rsid w:val="00EF29E1"/>
    <w:rsid w:val="00EF2A49"/>
    <w:rsid w:val="00EF2A68"/>
    <w:rsid w:val="00EF2C39"/>
    <w:rsid w:val="00EF2C64"/>
    <w:rsid w:val="00EF2C72"/>
    <w:rsid w:val="00EF2CD5"/>
    <w:rsid w:val="00EF2ECF"/>
    <w:rsid w:val="00EF2FAD"/>
    <w:rsid w:val="00EF30B5"/>
    <w:rsid w:val="00EF30F8"/>
    <w:rsid w:val="00EF3133"/>
    <w:rsid w:val="00EF3158"/>
    <w:rsid w:val="00EF31E3"/>
    <w:rsid w:val="00EF32D6"/>
    <w:rsid w:val="00EF3358"/>
    <w:rsid w:val="00EF3393"/>
    <w:rsid w:val="00EF3427"/>
    <w:rsid w:val="00EF35EC"/>
    <w:rsid w:val="00EF363D"/>
    <w:rsid w:val="00EF36AF"/>
    <w:rsid w:val="00EF370F"/>
    <w:rsid w:val="00EF38C3"/>
    <w:rsid w:val="00EF3919"/>
    <w:rsid w:val="00EF398E"/>
    <w:rsid w:val="00EF39DC"/>
    <w:rsid w:val="00EF3AE6"/>
    <w:rsid w:val="00EF3B1E"/>
    <w:rsid w:val="00EF3BC4"/>
    <w:rsid w:val="00EF3BF8"/>
    <w:rsid w:val="00EF3C0B"/>
    <w:rsid w:val="00EF3C2C"/>
    <w:rsid w:val="00EF3CEA"/>
    <w:rsid w:val="00EF3D93"/>
    <w:rsid w:val="00EF3DCB"/>
    <w:rsid w:val="00EF3FE5"/>
    <w:rsid w:val="00EF41B5"/>
    <w:rsid w:val="00EF41BF"/>
    <w:rsid w:val="00EF4236"/>
    <w:rsid w:val="00EF4250"/>
    <w:rsid w:val="00EF4273"/>
    <w:rsid w:val="00EF428C"/>
    <w:rsid w:val="00EF42AD"/>
    <w:rsid w:val="00EF42B7"/>
    <w:rsid w:val="00EF4390"/>
    <w:rsid w:val="00EF43BE"/>
    <w:rsid w:val="00EF43C5"/>
    <w:rsid w:val="00EF43E1"/>
    <w:rsid w:val="00EF44C1"/>
    <w:rsid w:val="00EF4527"/>
    <w:rsid w:val="00EF45D9"/>
    <w:rsid w:val="00EF4636"/>
    <w:rsid w:val="00EF46CA"/>
    <w:rsid w:val="00EF473A"/>
    <w:rsid w:val="00EF475C"/>
    <w:rsid w:val="00EF4847"/>
    <w:rsid w:val="00EF49E8"/>
    <w:rsid w:val="00EF4A75"/>
    <w:rsid w:val="00EF4B03"/>
    <w:rsid w:val="00EF4E42"/>
    <w:rsid w:val="00EF4F07"/>
    <w:rsid w:val="00EF4FA4"/>
    <w:rsid w:val="00EF5017"/>
    <w:rsid w:val="00EF50CC"/>
    <w:rsid w:val="00EF5157"/>
    <w:rsid w:val="00EF51BD"/>
    <w:rsid w:val="00EF523C"/>
    <w:rsid w:val="00EF530F"/>
    <w:rsid w:val="00EF538C"/>
    <w:rsid w:val="00EF539E"/>
    <w:rsid w:val="00EF53B1"/>
    <w:rsid w:val="00EF55DA"/>
    <w:rsid w:val="00EF5693"/>
    <w:rsid w:val="00EF579D"/>
    <w:rsid w:val="00EF57ED"/>
    <w:rsid w:val="00EF5893"/>
    <w:rsid w:val="00EF59A3"/>
    <w:rsid w:val="00EF59E5"/>
    <w:rsid w:val="00EF5A90"/>
    <w:rsid w:val="00EF5B8E"/>
    <w:rsid w:val="00EF5BF7"/>
    <w:rsid w:val="00EF5C64"/>
    <w:rsid w:val="00EF5C6E"/>
    <w:rsid w:val="00EF5C82"/>
    <w:rsid w:val="00EF5CA6"/>
    <w:rsid w:val="00EF5CCB"/>
    <w:rsid w:val="00EF5CFF"/>
    <w:rsid w:val="00EF5D95"/>
    <w:rsid w:val="00EF5E32"/>
    <w:rsid w:val="00EF5EC8"/>
    <w:rsid w:val="00EF6047"/>
    <w:rsid w:val="00EF6079"/>
    <w:rsid w:val="00EF60D0"/>
    <w:rsid w:val="00EF60D2"/>
    <w:rsid w:val="00EF624F"/>
    <w:rsid w:val="00EF633C"/>
    <w:rsid w:val="00EF6391"/>
    <w:rsid w:val="00EF63A9"/>
    <w:rsid w:val="00EF63AC"/>
    <w:rsid w:val="00EF657E"/>
    <w:rsid w:val="00EF65C0"/>
    <w:rsid w:val="00EF6675"/>
    <w:rsid w:val="00EF66BA"/>
    <w:rsid w:val="00EF671D"/>
    <w:rsid w:val="00EF675E"/>
    <w:rsid w:val="00EF682D"/>
    <w:rsid w:val="00EF6B24"/>
    <w:rsid w:val="00EF6B8C"/>
    <w:rsid w:val="00EF6C67"/>
    <w:rsid w:val="00EF6CE0"/>
    <w:rsid w:val="00EF6EAE"/>
    <w:rsid w:val="00EF6ECA"/>
    <w:rsid w:val="00EF6EE4"/>
    <w:rsid w:val="00EF6F17"/>
    <w:rsid w:val="00EF6F4E"/>
    <w:rsid w:val="00EF6FEE"/>
    <w:rsid w:val="00EF7243"/>
    <w:rsid w:val="00EF72A7"/>
    <w:rsid w:val="00EF72F0"/>
    <w:rsid w:val="00EF744E"/>
    <w:rsid w:val="00EF74D9"/>
    <w:rsid w:val="00EF7505"/>
    <w:rsid w:val="00EF756E"/>
    <w:rsid w:val="00EF75A4"/>
    <w:rsid w:val="00EF75E0"/>
    <w:rsid w:val="00EF7610"/>
    <w:rsid w:val="00EF7660"/>
    <w:rsid w:val="00EF766E"/>
    <w:rsid w:val="00EF78DE"/>
    <w:rsid w:val="00EF7A14"/>
    <w:rsid w:val="00EF7A2A"/>
    <w:rsid w:val="00EF7AF6"/>
    <w:rsid w:val="00EF7AF8"/>
    <w:rsid w:val="00EF7BC8"/>
    <w:rsid w:val="00EF7CD3"/>
    <w:rsid w:val="00EF7CEF"/>
    <w:rsid w:val="00EF7D2E"/>
    <w:rsid w:val="00EF7D9E"/>
    <w:rsid w:val="00EF7DD5"/>
    <w:rsid w:val="00EF7E75"/>
    <w:rsid w:val="00EF7EC1"/>
    <w:rsid w:val="00EF7ECD"/>
    <w:rsid w:val="00EF7FE1"/>
    <w:rsid w:val="00F0006B"/>
    <w:rsid w:val="00F00156"/>
    <w:rsid w:val="00F001E9"/>
    <w:rsid w:val="00F00208"/>
    <w:rsid w:val="00F00238"/>
    <w:rsid w:val="00F002D8"/>
    <w:rsid w:val="00F00313"/>
    <w:rsid w:val="00F00373"/>
    <w:rsid w:val="00F0038A"/>
    <w:rsid w:val="00F00394"/>
    <w:rsid w:val="00F004EA"/>
    <w:rsid w:val="00F00502"/>
    <w:rsid w:val="00F0063D"/>
    <w:rsid w:val="00F006DF"/>
    <w:rsid w:val="00F0075E"/>
    <w:rsid w:val="00F0077F"/>
    <w:rsid w:val="00F00816"/>
    <w:rsid w:val="00F0089E"/>
    <w:rsid w:val="00F008AE"/>
    <w:rsid w:val="00F00948"/>
    <w:rsid w:val="00F00A23"/>
    <w:rsid w:val="00F00A7B"/>
    <w:rsid w:val="00F00B94"/>
    <w:rsid w:val="00F00BBE"/>
    <w:rsid w:val="00F00C4B"/>
    <w:rsid w:val="00F00C8E"/>
    <w:rsid w:val="00F00C92"/>
    <w:rsid w:val="00F00C95"/>
    <w:rsid w:val="00F00D38"/>
    <w:rsid w:val="00F00D94"/>
    <w:rsid w:val="00F00E70"/>
    <w:rsid w:val="00F00ED1"/>
    <w:rsid w:val="00F00F9C"/>
    <w:rsid w:val="00F01027"/>
    <w:rsid w:val="00F010AD"/>
    <w:rsid w:val="00F01138"/>
    <w:rsid w:val="00F01197"/>
    <w:rsid w:val="00F013B1"/>
    <w:rsid w:val="00F014EB"/>
    <w:rsid w:val="00F0154A"/>
    <w:rsid w:val="00F015B8"/>
    <w:rsid w:val="00F0160B"/>
    <w:rsid w:val="00F01658"/>
    <w:rsid w:val="00F01673"/>
    <w:rsid w:val="00F017A5"/>
    <w:rsid w:val="00F0193B"/>
    <w:rsid w:val="00F01ADA"/>
    <w:rsid w:val="00F01BA0"/>
    <w:rsid w:val="00F01BEC"/>
    <w:rsid w:val="00F01CDB"/>
    <w:rsid w:val="00F01D5F"/>
    <w:rsid w:val="00F01DBE"/>
    <w:rsid w:val="00F01DCD"/>
    <w:rsid w:val="00F01DD4"/>
    <w:rsid w:val="00F01DDE"/>
    <w:rsid w:val="00F01E45"/>
    <w:rsid w:val="00F01E5F"/>
    <w:rsid w:val="00F01ED2"/>
    <w:rsid w:val="00F01F56"/>
    <w:rsid w:val="00F01F82"/>
    <w:rsid w:val="00F01FD5"/>
    <w:rsid w:val="00F0200F"/>
    <w:rsid w:val="00F0202D"/>
    <w:rsid w:val="00F020FE"/>
    <w:rsid w:val="00F0211D"/>
    <w:rsid w:val="00F02154"/>
    <w:rsid w:val="00F0223F"/>
    <w:rsid w:val="00F02373"/>
    <w:rsid w:val="00F024BD"/>
    <w:rsid w:val="00F024F3"/>
    <w:rsid w:val="00F025A5"/>
    <w:rsid w:val="00F0264C"/>
    <w:rsid w:val="00F0271F"/>
    <w:rsid w:val="00F027F2"/>
    <w:rsid w:val="00F0282A"/>
    <w:rsid w:val="00F028C4"/>
    <w:rsid w:val="00F028EF"/>
    <w:rsid w:val="00F029A1"/>
    <w:rsid w:val="00F029B5"/>
    <w:rsid w:val="00F02A8F"/>
    <w:rsid w:val="00F02ABA"/>
    <w:rsid w:val="00F02AFD"/>
    <w:rsid w:val="00F02BAC"/>
    <w:rsid w:val="00F02CA4"/>
    <w:rsid w:val="00F02D15"/>
    <w:rsid w:val="00F03086"/>
    <w:rsid w:val="00F030C3"/>
    <w:rsid w:val="00F030DD"/>
    <w:rsid w:val="00F031DF"/>
    <w:rsid w:val="00F03398"/>
    <w:rsid w:val="00F033A6"/>
    <w:rsid w:val="00F033C6"/>
    <w:rsid w:val="00F034F2"/>
    <w:rsid w:val="00F035A1"/>
    <w:rsid w:val="00F03739"/>
    <w:rsid w:val="00F0375F"/>
    <w:rsid w:val="00F0382D"/>
    <w:rsid w:val="00F0389C"/>
    <w:rsid w:val="00F0399D"/>
    <w:rsid w:val="00F03BDF"/>
    <w:rsid w:val="00F03C12"/>
    <w:rsid w:val="00F03C4D"/>
    <w:rsid w:val="00F03C60"/>
    <w:rsid w:val="00F03CB3"/>
    <w:rsid w:val="00F03D5F"/>
    <w:rsid w:val="00F03D7D"/>
    <w:rsid w:val="00F03E5B"/>
    <w:rsid w:val="00F03E5D"/>
    <w:rsid w:val="00F03F20"/>
    <w:rsid w:val="00F040F2"/>
    <w:rsid w:val="00F040FB"/>
    <w:rsid w:val="00F040FE"/>
    <w:rsid w:val="00F04148"/>
    <w:rsid w:val="00F041A3"/>
    <w:rsid w:val="00F041B2"/>
    <w:rsid w:val="00F0420B"/>
    <w:rsid w:val="00F042B5"/>
    <w:rsid w:val="00F0437A"/>
    <w:rsid w:val="00F043DB"/>
    <w:rsid w:val="00F04623"/>
    <w:rsid w:val="00F0473A"/>
    <w:rsid w:val="00F0484C"/>
    <w:rsid w:val="00F04C36"/>
    <w:rsid w:val="00F04D02"/>
    <w:rsid w:val="00F04DFC"/>
    <w:rsid w:val="00F0505F"/>
    <w:rsid w:val="00F050BE"/>
    <w:rsid w:val="00F050E8"/>
    <w:rsid w:val="00F0522B"/>
    <w:rsid w:val="00F05238"/>
    <w:rsid w:val="00F0531F"/>
    <w:rsid w:val="00F0550C"/>
    <w:rsid w:val="00F056F0"/>
    <w:rsid w:val="00F0576C"/>
    <w:rsid w:val="00F058A3"/>
    <w:rsid w:val="00F05901"/>
    <w:rsid w:val="00F0593A"/>
    <w:rsid w:val="00F05AFE"/>
    <w:rsid w:val="00F05CA0"/>
    <w:rsid w:val="00F05CEF"/>
    <w:rsid w:val="00F05DA9"/>
    <w:rsid w:val="00F05E8D"/>
    <w:rsid w:val="00F05FA2"/>
    <w:rsid w:val="00F05FAA"/>
    <w:rsid w:val="00F0604E"/>
    <w:rsid w:val="00F06063"/>
    <w:rsid w:val="00F0618A"/>
    <w:rsid w:val="00F0624C"/>
    <w:rsid w:val="00F06388"/>
    <w:rsid w:val="00F06474"/>
    <w:rsid w:val="00F06522"/>
    <w:rsid w:val="00F06526"/>
    <w:rsid w:val="00F06543"/>
    <w:rsid w:val="00F06636"/>
    <w:rsid w:val="00F06657"/>
    <w:rsid w:val="00F06659"/>
    <w:rsid w:val="00F066DF"/>
    <w:rsid w:val="00F067A4"/>
    <w:rsid w:val="00F06800"/>
    <w:rsid w:val="00F06852"/>
    <w:rsid w:val="00F0687C"/>
    <w:rsid w:val="00F068A8"/>
    <w:rsid w:val="00F06918"/>
    <w:rsid w:val="00F06935"/>
    <w:rsid w:val="00F0698A"/>
    <w:rsid w:val="00F06A4A"/>
    <w:rsid w:val="00F06B99"/>
    <w:rsid w:val="00F06D02"/>
    <w:rsid w:val="00F06DCA"/>
    <w:rsid w:val="00F06E01"/>
    <w:rsid w:val="00F07029"/>
    <w:rsid w:val="00F070E8"/>
    <w:rsid w:val="00F0711F"/>
    <w:rsid w:val="00F07159"/>
    <w:rsid w:val="00F07165"/>
    <w:rsid w:val="00F0716B"/>
    <w:rsid w:val="00F07261"/>
    <w:rsid w:val="00F0729A"/>
    <w:rsid w:val="00F07366"/>
    <w:rsid w:val="00F074B3"/>
    <w:rsid w:val="00F0754E"/>
    <w:rsid w:val="00F07777"/>
    <w:rsid w:val="00F077B1"/>
    <w:rsid w:val="00F07810"/>
    <w:rsid w:val="00F0785F"/>
    <w:rsid w:val="00F078E1"/>
    <w:rsid w:val="00F079D2"/>
    <w:rsid w:val="00F07A6D"/>
    <w:rsid w:val="00F07AF9"/>
    <w:rsid w:val="00F07B3F"/>
    <w:rsid w:val="00F07CB2"/>
    <w:rsid w:val="00F07D72"/>
    <w:rsid w:val="00F07E47"/>
    <w:rsid w:val="00F07FAB"/>
    <w:rsid w:val="00F1012F"/>
    <w:rsid w:val="00F10194"/>
    <w:rsid w:val="00F101B8"/>
    <w:rsid w:val="00F101FE"/>
    <w:rsid w:val="00F102B6"/>
    <w:rsid w:val="00F102D7"/>
    <w:rsid w:val="00F103B6"/>
    <w:rsid w:val="00F104DE"/>
    <w:rsid w:val="00F105ED"/>
    <w:rsid w:val="00F10690"/>
    <w:rsid w:val="00F106CA"/>
    <w:rsid w:val="00F106D2"/>
    <w:rsid w:val="00F10709"/>
    <w:rsid w:val="00F107A2"/>
    <w:rsid w:val="00F1084E"/>
    <w:rsid w:val="00F108C9"/>
    <w:rsid w:val="00F10983"/>
    <w:rsid w:val="00F109BB"/>
    <w:rsid w:val="00F10ADC"/>
    <w:rsid w:val="00F10B3E"/>
    <w:rsid w:val="00F10C15"/>
    <w:rsid w:val="00F10C83"/>
    <w:rsid w:val="00F10C9D"/>
    <w:rsid w:val="00F10CA3"/>
    <w:rsid w:val="00F10D1B"/>
    <w:rsid w:val="00F10D64"/>
    <w:rsid w:val="00F10E0D"/>
    <w:rsid w:val="00F10E9E"/>
    <w:rsid w:val="00F10F48"/>
    <w:rsid w:val="00F11037"/>
    <w:rsid w:val="00F11077"/>
    <w:rsid w:val="00F110C5"/>
    <w:rsid w:val="00F11188"/>
    <w:rsid w:val="00F11196"/>
    <w:rsid w:val="00F11257"/>
    <w:rsid w:val="00F1129C"/>
    <w:rsid w:val="00F1140C"/>
    <w:rsid w:val="00F11470"/>
    <w:rsid w:val="00F11487"/>
    <w:rsid w:val="00F116F6"/>
    <w:rsid w:val="00F11754"/>
    <w:rsid w:val="00F11777"/>
    <w:rsid w:val="00F1179E"/>
    <w:rsid w:val="00F118BB"/>
    <w:rsid w:val="00F11A02"/>
    <w:rsid w:val="00F11B99"/>
    <w:rsid w:val="00F11C3F"/>
    <w:rsid w:val="00F11C72"/>
    <w:rsid w:val="00F11CB2"/>
    <w:rsid w:val="00F11CBC"/>
    <w:rsid w:val="00F11E7D"/>
    <w:rsid w:val="00F11F35"/>
    <w:rsid w:val="00F11F63"/>
    <w:rsid w:val="00F120C3"/>
    <w:rsid w:val="00F120E6"/>
    <w:rsid w:val="00F12121"/>
    <w:rsid w:val="00F122B1"/>
    <w:rsid w:val="00F12342"/>
    <w:rsid w:val="00F12364"/>
    <w:rsid w:val="00F123A3"/>
    <w:rsid w:val="00F124B7"/>
    <w:rsid w:val="00F12590"/>
    <w:rsid w:val="00F125F5"/>
    <w:rsid w:val="00F1260C"/>
    <w:rsid w:val="00F12655"/>
    <w:rsid w:val="00F12677"/>
    <w:rsid w:val="00F126C5"/>
    <w:rsid w:val="00F12722"/>
    <w:rsid w:val="00F12768"/>
    <w:rsid w:val="00F127B5"/>
    <w:rsid w:val="00F12886"/>
    <w:rsid w:val="00F12AD9"/>
    <w:rsid w:val="00F12BB3"/>
    <w:rsid w:val="00F12D8E"/>
    <w:rsid w:val="00F12ED3"/>
    <w:rsid w:val="00F12EFE"/>
    <w:rsid w:val="00F12FF4"/>
    <w:rsid w:val="00F13040"/>
    <w:rsid w:val="00F1307C"/>
    <w:rsid w:val="00F1310B"/>
    <w:rsid w:val="00F13390"/>
    <w:rsid w:val="00F133A9"/>
    <w:rsid w:val="00F13533"/>
    <w:rsid w:val="00F1361E"/>
    <w:rsid w:val="00F13621"/>
    <w:rsid w:val="00F1362B"/>
    <w:rsid w:val="00F136D0"/>
    <w:rsid w:val="00F138F7"/>
    <w:rsid w:val="00F13989"/>
    <w:rsid w:val="00F139BA"/>
    <w:rsid w:val="00F139E5"/>
    <w:rsid w:val="00F139F3"/>
    <w:rsid w:val="00F13AAB"/>
    <w:rsid w:val="00F13B04"/>
    <w:rsid w:val="00F13B62"/>
    <w:rsid w:val="00F13CC2"/>
    <w:rsid w:val="00F13CC6"/>
    <w:rsid w:val="00F13D4E"/>
    <w:rsid w:val="00F13E72"/>
    <w:rsid w:val="00F13ECE"/>
    <w:rsid w:val="00F13F2B"/>
    <w:rsid w:val="00F13F54"/>
    <w:rsid w:val="00F13F84"/>
    <w:rsid w:val="00F14007"/>
    <w:rsid w:val="00F1420E"/>
    <w:rsid w:val="00F1430F"/>
    <w:rsid w:val="00F14381"/>
    <w:rsid w:val="00F143B4"/>
    <w:rsid w:val="00F1441F"/>
    <w:rsid w:val="00F14561"/>
    <w:rsid w:val="00F1459F"/>
    <w:rsid w:val="00F145AD"/>
    <w:rsid w:val="00F146DA"/>
    <w:rsid w:val="00F14746"/>
    <w:rsid w:val="00F147AD"/>
    <w:rsid w:val="00F1492C"/>
    <w:rsid w:val="00F14988"/>
    <w:rsid w:val="00F14A21"/>
    <w:rsid w:val="00F14B95"/>
    <w:rsid w:val="00F14C51"/>
    <w:rsid w:val="00F14CAF"/>
    <w:rsid w:val="00F14D45"/>
    <w:rsid w:val="00F14D79"/>
    <w:rsid w:val="00F14E5E"/>
    <w:rsid w:val="00F14EC8"/>
    <w:rsid w:val="00F14EE5"/>
    <w:rsid w:val="00F14EFF"/>
    <w:rsid w:val="00F14F26"/>
    <w:rsid w:val="00F14F91"/>
    <w:rsid w:val="00F14FEC"/>
    <w:rsid w:val="00F15025"/>
    <w:rsid w:val="00F1506A"/>
    <w:rsid w:val="00F15179"/>
    <w:rsid w:val="00F1518D"/>
    <w:rsid w:val="00F15310"/>
    <w:rsid w:val="00F1538A"/>
    <w:rsid w:val="00F153DD"/>
    <w:rsid w:val="00F15404"/>
    <w:rsid w:val="00F15473"/>
    <w:rsid w:val="00F1547F"/>
    <w:rsid w:val="00F155A5"/>
    <w:rsid w:val="00F155EB"/>
    <w:rsid w:val="00F1569B"/>
    <w:rsid w:val="00F157E0"/>
    <w:rsid w:val="00F157F5"/>
    <w:rsid w:val="00F1580C"/>
    <w:rsid w:val="00F1581F"/>
    <w:rsid w:val="00F1590C"/>
    <w:rsid w:val="00F15A3D"/>
    <w:rsid w:val="00F15B74"/>
    <w:rsid w:val="00F15D31"/>
    <w:rsid w:val="00F15D3A"/>
    <w:rsid w:val="00F15EEF"/>
    <w:rsid w:val="00F15F44"/>
    <w:rsid w:val="00F15F4E"/>
    <w:rsid w:val="00F15F6C"/>
    <w:rsid w:val="00F161BF"/>
    <w:rsid w:val="00F16208"/>
    <w:rsid w:val="00F16360"/>
    <w:rsid w:val="00F16433"/>
    <w:rsid w:val="00F16441"/>
    <w:rsid w:val="00F16460"/>
    <w:rsid w:val="00F1651A"/>
    <w:rsid w:val="00F16545"/>
    <w:rsid w:val="00F1658D"/>
    <w:rsid w:val="00F1658F"/>
    <w:rsid w:val="00F16620"/>
    <w:rsid w:val="00F16784"/>
    <w:rsid w:val="00F16785"/>
    <w:rsid w:val="00F16851"/>
    <w:rsid w:val="00F16874"/>
    <w:rsid w:val="00F16909"/>
    <w:rsid w:val="00F16940"/>
    <w:rsid w:val="00F16B3D"/>
    <w:rsid w:val="00F16C86"/>
    <w:rsid w:val="00F16E19"/>
    <w:rsid w:val="00F16EF1"/>
    <w:rsid w:val="00F16F1B"/>
    <w:rsid w:val="00F16F90"/>
    <w:rsid w:val="00F16FDC"/>
    <w:rsid w:val="00F16FE1"/>
    <w:rsid w:val="00F170AB"/>
    <w:rsid w:val="00F17301"/>
    <w:rsid w:val="00F173D8"/>
    <w:rsid w:val="00F173E8"/>
    <w:rsid w:val="00F17422"/>
    <w:rsid w:val="00F174BE"/>
    <w:rsid w:val="00F174EB"/>
    <w:rsid w:val="00F17646"/>
    <w:rsid w:val="00F17653"/>
    <w:rsid w:val="00F17658"/>
    <w:rsid w:val="00F17675"/>
    <w:rsid w:val="00F176E0"/>
    <w:rsid w:val="00F1776D"/>
    <w:rsid w:val="00F1787A"/>
    <w:rsid w:val="00F17B54"/>
    <w:rsid w:val="00F17C61"/>
    <w:rsid w:val="00F17CAE"/>
    <w:rsid w:val="00F17D7D"/>
    <w:rsid w:val="00F17E29"/>
    <w:rsid w:val="00F17E97"/>
    <w:rsid w:val="00F17F01"/>
    <w:rsid w:val="00F17F2D"/>
    <w:rsid w:val="00F17F50"/>
    <w:rsid w:val="00F17FB2"/>
    <w:rsid w:val="00F2000D"/>
    <w:rsid w:val="00F200A6"/>
    <w:rsid w:val="00F20181"/>
    <w:rsid w:val="00F201B6"/>
    <w:rsid w:val="00F201E9"/>
    <w:rsid w:val="00F201F8"/>
    <w:rsid w:val="00F20276"/>
    <w:rsid w:val="00F20287"/>
    <w:rsid w:val="00F20321"/>
    <w:rsid w:val="00F20341"/>
    <w:rsid w:val="00F20456"/>
    <w:rsid w:val="00F2047A"/>
    <w:rsid w:val="00F204DA"/>
    <w:rsid w:val="00F20537"/>
    <w:rsid w:val="00F20596"/>
    <w:rsid w:val="00F206AE"/>
    <w:rsid w:val="00F2072A"/>
    <w:rsid w:val="00F2074E"/>
    <w:rsid w:val="00F20796"/>
    <w:rsid w:val="00F20853"/>
    <w:rsid w:val="00F20886"/>
    <w:rsid w:val="00F20901"/>
    <w:rsid w:val="00F2090B"/>
    <w:rsid w:val="00F20945"/>
    <w:rsid w:val="00F209B1"/>
    <w:rsid w:val="00F20AB4"/>
    <w:rsid w:val="00F20C2E"/>
    <w:rsid w:val="00F20C92"/>
    <w:rsid w:val="00F20D1A"/>
    <w:rsid w:val="00F20D42"/>
    <w:rsid w:val="00F20D93"/>
    <w:rsid w:val="00F20F9B"/>
    <w:rsid w:val="00F21017"/>
    <w:rsid w:val="00F21125"/>
    <w:rsid w:val="00F2117F"/>
    <w:rsid w:val="00F21236"/>
    <w:rsid w:val="00F21344"/>
    <w:rsid w:val="00F2140A"/>
    <w:rsid w:val="00F21487"/>
    <w:rsid w:val="00F21512"/>
    <w:rsid w:val="00F21571"/>
    <w:rsid w:val="00F21625"/>
    <w:rsid w:val="00F21831"/>
    <w:rsid w:val="00F2184A"/>
    <w:rsid w:val="00F2188B"/>
    <w:rsid w:val="00F21899"/>
    <w:rsid w:val="00F218A0"/>
    <w:rsid w:val="00F218FE"/>
    <w:rsid w:val="00F2194E"/>
    <w:rsid w:val="00F2195D"/>
    <w:rsid w:val="00F21996"/>
    <w:rsid w:val="00F21998"/>
    <w:rsid w:val="00F21A9A"/>
    <w:rsid w:val="00F21A9D"/>
    <w:rsid w:val="00F21AA7"/>
    <w:rsid w:val="00F21C11"/>
    <w:rsid w:val="00F21C6B"/>
    <w:rsid w:val="00F21D57"/>
    <w:rsid w:val="00F21D7D"/>
    <w:rsid w:val="00F21E7B"/>
    <w:rsid w:val="00F21EE1"/>
    <w:rsid w:val="00F221AE"/>
    <w:rsid w:val="00F22262"/>
    <w:rsid w:val="00F22340"/>
    <w:rsid w:val="00F223A9"/>
    <w:rsid w:val="00F223FF"/>
    <w:rsid w:val="00F22403"/>
    <w:rsid w:val="00F2240E"/>
    <w:rsid w:val="00F22433"/>
    <w:rsid w:val="00F22531"/>
    <w:rsid w:val="00F2254E"/>
    <w:rsid w:val="00F2261A"/>
    <w:rsid w:val="00F2284E"/>
    <w:rsid w:val="00F22874"/>
    <w:rsid w:val="00F22932"/>
    <w:rsid w:val="00F2298A"/>
    <w:rsid w:val="00F229DB"/>
    <w:rsid w:val="00F22A86"/>
    <w:rsid w:val="00F22BC5"/>
    <w:rsid w:val="00F22BC6"/>
    <w:rsid w:val="00F22BD0"/>
    <w:rsid w:val="00F22BF1"/>
    <w:rsid w:val="00F22C62"/>
    <w:rsid w:val="00F22DD2"/>
    <w:rsid w:val="00F22E4C"/>
    <w:rsid w:val="00F23106"/>
    <w:rsid w:val="00F23334"/>
    <w:rsid w:val="00F233B4"/>
    <w:rsid w:val="00F23558"/>
    <w:rsid w:val="00F23594"/>
    <w:rsid w:val="00F235CE"/>
    <w:rsid w:val="00F2367E"/>
    <w:rsid w:val="00F2373B"/>
    <w:rsid w:val="00F237C6"/>
    <w:rsid w:val="00F2382B"/>
    <w:rsid w:val="00F2383E"/>
    <w:rsid w:val="00F2398C"/>
    <w:rsid w:val="00F23A06"/>
    <w:rsid w:val="00F23A08"/>
    <w:rsid w:val="00F23A26"/>
    <w:rsid w:val="00F23BB0"/>
    <w:rsid w:val="00F23C2D"/>
    <w:rsid w:val="00F23C40"/>
    <w:rsid w:val="00F23CCD"/>
    <w:rsid w:val="00F23CD6"/>
    <w:rsid w:val="00F23CF9"/>
    <w:rsid w:val="00F23D15"/>
    <w:rsid w:val="00F23D63"/>
    <w:rsid w:val="00F23E29"/>
    <w:rsid w:val="00F23EB8"/>
    <w:rsid w:val="00F23F5B"/>
    <w:rsid w:val="00F23FF6"/>
    <w:rsid w:val="00F24184"/>
    <w:rsid w:val="00F242C1"/>
    <w:rsid w:val="00F243A9"/>
    <w:rsid w:val="00F245BF"/>
    <w:rsid w:val="00F245D3"/>
    <w:rsid w:val="00F2462F"/>
    <w:rsid w:val="00F247BC"/>
    <w:rsid w:val="00F247F8"/>
    <w:rsid w:val="00F24918"/>
    <w:rsid w:val="00F249AD"/>
    <w:rsid w:val="00F24A36"/>
    <w:rsid w:val="00F24ADB"/>
    <w:rsid w:val="00F24B4B"/>
    <w:rsid w:val="00F24C1F"/>
    <w:rsid w:val="00F24C72"/>
    <w:rsid w:val="00F24CAD"/>
    <w:rsid w:val="00F24D66"/>
    <w:rsid w:val="00F24DF2"/>
    <w:rsid w:val="00F24E18"/>
    <w:rsid w:val="00F24F86"/>
    <w:rsid w:val="00F24F9E"/>
    <w:rsid w:val="00F24FA5"/>
    <w:rsid w:val="00F24FCB"/>
    <w:rsid w:val="00F2505C"/>
    <w:rsid w:val="00F250A9"/>
    <w:rsid w:val="00F2528B"/>
    <w:rsid w:val="00F252E9"/>
    <w:rsid w:val="00F25415"/>
    <w:rsid w:val="00F256EF"/>
    <w:rsid w:val="00F258B4"/>
    <w:rsid w:val="00F25AA5"/>
    <w:rsid w:val="00F25AEE"/>
    <w:rsid w:val="00F25AF0"/>
    <w:rsid w:val="00F25B42"/>
    <w:rsid w:val="00F25B62"/>
    <w:rsid w:val="00F25C5B"/>
    <w:rsid w:val="00F25CAA"/>
    <w:rsid w:val="00F25D69"/>
    <w:rsid w:val="00F25FA3"/>
    <w:rsid w:val="00F26011"/>
    <w:rsid w:val="00F260B7"/>
    <w:rsid w:val="00F26176"/>
    <w:rsid w:val="00F26197"/>
    <w:rsid w:val="00F261A1"/>
    <w:rsid w:val="00F2626A"/>
    <w:rsid w:val="00F263D9"/>
    <w:rsid w:val="00F263E7"/>
    <w:rsid w:val="00F26520"/>
    <w:rsid w:val="00F265D0"/>
    <w:rsid w:val="00F2665E"/>
    <w:rsid w:val="00F2671B"/>
    <w:rsid w:val="00F26756"/>
    <w:rsid w:val="00F26782"/>
    <w:rsid w:val="00F267AF"/>
    <w:rsid w:val="00F2680E"/>
    <w:rsid w:val="00F26886"/>
    <w:rsid w:val="00F268CE"/>
    <w:rsid w:val="00F26953"/>
    <w:rsid w:val="00F2698C"/>
    <w:rsid w:val="00F26A17"/>
    <w:rsid w:val="00F26A24"/>
    <w:rsid w:val="00F26C11"/>
    <w:rsid w:val="00F26DBD"/>
    <w:rsid w:val="00F26EB7"/>
    <w:rsid w:val="00F26ECC"/>
    <w:rsid w:val="00F26F82"/>
    <w:rsid w:val="00F26F9C"/>
    <w:rsid w:val="00F26FE5"/>
    <w:rsid w:val="00F2704D"/>
    <w:rsid w:val="00F2704F"/>
    <w:rsid w:val="00F27159"/>
    <w:rsid w:val="00F271A0"/>
    <w:rsid w:val="00F27212"/>
    <w:rsid w:val="00F27313"/>
    <w:rsid w:val="00F27321"/>
    <w:rsid w:val="00F27479"/>
    <w:rsid w:val="00F274C7"/>
    <w:rsid w:val="00F27503"/>
    <w:rsid w:val="00F276E1"/>
    <w:rsid w:val="00F27714"/>
    <w:rsid w:val="00F277B5"/>
    <w:rsid w:val="00F277E9"/>
    <w:rsid w:val="00F27A13"/>
    <w:rsid w:val="00F27AA8"/>
    <w:rsid w:val="00F27B4E"/>
    <w:rsid w:val="00F27D67"/>
    <w:rsid w:val="00F27DAB"/>
    <w:rsid w:val="00F27E4C"/>
    <w:rsid w:val="00F27FEC"/>
    <w:rsid w:val="00F30060"/>
    <w:rsid w:val="00F30082"/>
    <w:rsid w:val="00F30084"/>
    <w:rsid w:val="00F300B9"/>
    <w:rsid w:val="00F3010D"/>
    <w:rsid w:val="00F301E0"/>
    <w:rsid w:val="00F301EA"/>
    <w:rsid w:val="00F30250"/>
    <w:rsid w:val="00F302F3"/>
    <w:rsid w:val="00F30325"/>
    <w:rsid w:val="00F30520"/>
    <w:rsid w:val="00F3057D"/>
    <w:rsid w:val="00F305A0"/>
    <w:rsid w:val="00F305FB"/>
    <w:rsid w:val="00F306C4"/>
    <w:rsid w:val="00F306EF"/>
    <w:rsid w:val="00F306FE"/>
    <w:rsid w:val="00F30731"/>
    <w:rsid w:val="00F30768"/>
    <w:rsid w:val="00F30795"/>
    <w:rsid w:val="00F307D5"/>
    <w:rsid w:val="00F30A72"/>
    <w:rsid w:val="00F30ABF"/>
    <w:rsid w:val="00F30C56"/>
    <w:rsid w:val="00F30D31"/>
    <w:rsid w:val="00F30D4A"/>
    <w:rsid w:val="00F30D59"/>
    <w:rsid w:val="00F30F07"/>
    <w:rsid w:val="00F30F4C"/>
    <w:rsid w:val="00F30FF4"/>
    <w:rsid w:val="00F31112"/>
    <w:rsid w:val="00F31228"/>
    <w:rsid w:val="00F3122E"/>
    <w:rsid w:val="00F31244"/>
    <w:rsid w:val="00F312C6"/>
    <w:rsid w:val="00F3135C"/>
    <w:rsid w:val="00F31450"/>
    <w:rsid w:val="00F3155D"/>
    <w:rsid w:val="00F316A3"/>
    <w:rsid w:val="00F317E1"/>
    <w:rsid w:val="00F317FE"/>
    <w:rsid w:val="00F31801"/>
    <w:rsid w:val="00F31A7D"/>
    <w:rsid w:val="00F31AD3"/>
    <w:rsid w:val="00F31C25"/>
    <w:rsid w:val="00F31D27"/>
    <w:rsid w:val="00F31DEB"/>
    <w:rsid w:val="00F31E38"/>
    <w:rsid w:val="00F31E41"/>
    <w:rsid w:val="00F31E69"/>
    <w:rsid w:val="00F32080"/>
    <w:rsid w:val="00F32084"/>
    <w:rsid w:val="00F320B1"/>
    <w:rsid w:val="00F32104"/>
    <w:rsid w:val="00F32153"/>
    <w:rsid w:val="00F322BD"/>
    <w:rsid w:val="00F322D5"/>
    <w:rsid w:val="00F32329"/>
    <w:rsid w:val="00F32368"/>
    <w:rsid w:val="00F3242C"/>
    <w:rsid w:val="00F32551"/>
    <w:rsid w:val="00F32587"/>
    <w:rsid w:val="00F325CD"/>
    <w:rsid w:val="00F326D0"/>
    <w:rsid w:val="00F327AD"/>
    <w:rsid w:val="00F32819"/>
    <w:rsid w:val="00F329AE"/>
    <w:rsid w:val="00F32A69"/>
    <w:rsid w:val="00F32ACC"/>
    <w:rsid w:val="00F32B34"/>
    <w:rsid w:val="00F32CCC"/>
    <w:rsid w:val="00F32EA2"/>
    <w:rsid w:val="00F32F20"/>
    <w:rsid w:val="00F32F2E"/>
    <w:rsid w:val="00F32F83"/>
    <w:rsid w:val="00F32FA5"/>
    <w:rsid w:val="00F32FA7"/>
    <w:rsid w:val="00F3303C"/>
    <w:rsid w:val="00F33106"/>
    <w:rsid w:val="00F33156"/>
    <w:rsid w:val="00F3317C"/>
    <w:rsid w:val="00F331AD"/>
    <w:rsid w:val="00F3323A"/>
    <w:rsid w:val="00F33254"/>
    <w:rsid w:val="00F332AE"/>
    <w:rsid w:val="00F332ED"/>
    <w:rsid w:val="00F3340B"/>
    <w:rsid w:val="00F33464"/>
    <w:rsid w:val="00F33494"/>
    <w:rsid w:val="00F334F4"/>
    <w:rsid w:val="00F334FB"/>
    <w:rsid w:val="00F33567"/>
    <w:rsid w:val="00F33671"/>
    <w:rsid w:val="00F33712"/>
    <w:rsid w:val="00F338FC"/>
    <w:rsid w:val="00F33948"/>
    <w:rsid w:val="00F339D9"/>
    <w:rsid w:val="00F33A15"/>
    <w:rsid w:val="00F33AA5"/>
    <w:rsid w:val="00F33AC5"/>
    <w:rsid w:val="00F33CF4"/>
    <w:rsid w:val="00F33ECC"/>
    <w:rsid w:val="00F33F01"/>
    <w:rsid w:val="00F33FFA"/>
    <w:rsid w:val="00F34055"/>
    <w:rsid w:val="00F340AD"/>
    <w:rsid w:val="00F34108"/>
    <w:rsid w:val="00F3417B"/>
    <w:rsid w:val="00F34237"/>
    <w:rsid w:val="00F3445D"/>
    <w:rsid w:val="00F34540"/>
    <w:rsid w:val="00F345CC"/>
    <w:rsid w:val="00F34625"/>
    <w:rsid w:val="00F346D5"/>
    <w:rsid w:val="00F346F9"/>
    <w:rsid w:val="00F34701"/>
    <w:rsid w:val="00F34725"/>
    <w:rsid w:val="00F34737"/>
    <w:rsid w:val="00F3475B"/>
    <w:rsid w:val="00F347B8"/>
    <w:rsid w:val="00F349B3"/>
    <w:rsid w:val="00F34B3E"/>
    <w:rsid w:val="00F34B8A"/>
    <w:rsid w:val="00F34BF2"/>
    <w:rsid w:val="00F34CB3"/>
    <w:rsid w:val="00F34CC2"/>
    <w:rsid w:val="00F34CDF"/>
    <w:rsid w:val="00F34D97"/>
    <w:rsid w:val="00F34DD9"/>
    <w:rsid w:val="00F34E9B"/>
    <w:rsid w:val="00F34F38"/>
    <w:rsid w:val="00F34F54"/>
    <w:rsid w:val="00F35111"/>
    <w:rsid w:val="00F35119"/>
    <w:rsid w:val="00F35153"/>
    <w:rsid w:val="00F35287"/>
    <w:rsid w:val="00F352C3"/>
    <w:rsid w:val="00F3535A"/>
    <w:rsid w:val="00F354C1"/>
    <w:rsid w:val="00F355D9"/>
    <w:rsid w:val="00F35642"/>
    <w:rsid w:val="00F356C0"/>
    <w:rsid w:val="00F359CC"/>
    <w:rsid w:val="00F35A62"/>
    <w:rsid w:val="00F35B9E"/>
    <w:rsid w:val="00F35CCD"/>
    <w:rsid w:val="00F35CDB"/>
    <w:rsid w:val="00F35CFC"/>
    <w:rsid w:val="00F35D0E"/>
    <w:rsid w:val="00F35D1A"/>
    <w:rsid w:val="00F35D69"/>
    <w:rsid w:val="00F35E7A"/>
    <w:rsid w:val="00F35F60"/>
    <w:rsid w:val="00F35F9E"/>
    <w:rsid w:val="00F36085"/>
    <w:rsid w:val="00F36091"/>
    <w:rsid w:val="00F360D6"/>
    <w:rsid w:val="00F36224"/>
    <w:rsid w:val="00F36286"/>
    <w:rsid w:val="00F363AF"/>
    <w:rsid w:val="00F363FB"/>
    <w:rsid w:val="00F366B3"/>
    <w:rsid w:val="00F36752"/>
    <w:rsid w:val="00F368FC"/>
    <w:rsid w:val="00F36902"/>
    <w:rsid w:val="00F36946"/>
    <w:rsid w:val="00F369BE"/>
    <w:rsid w:val="00F36AF9"/>
    <w:rsid w:val="00F36AFC"/>
    <w:rsid w:val="00F36B9A"/>
    <w:rsid w:val="00F36BCB"/>
    <w:rsid w:val="00F36BDC"/>
    <w:rsid w:val="00F36CB7"/>
    <w:rsid w:val="00F36F40"/>
    <w:rsid w:val="00F36F9C"/>
    <w:rsid w:val="00F37006"/>
    <w:rsid w:val="00F37078"/>
    <w:rsid w:val="00F3709C"/>
    <w:rsid w:val="00F370AB"/>
    <w:rsid w:val="00F37146"/>
    <w:rsid w:val="00F3722B"/>
    <w:rsid w:val="00F3738B"/>
    <w:rsid w:val="00F3748A"/>
    <w:rsid w:val="00F3753A"/>
    <w:rsid w:val="00F375B1"/>
    <w:rsid w:val="00F3761F"/>
    <w:rsid w:val="00F376F0"/>
    <w:rsid w:val="00F376F8"/>
    <w:rsid w:val="00F377F3"/>
    <w:rsid w:val="00F37959"/>
    <w:rsid w:val="00F37A29"/>
    <w:rsid w:val="00F37AC6"/>
    <w:rsid w:val="00F37B1D"/>
    <w:rsid w:val="00F37BD9"/>
    <w:rsid w:val="00F37DC6"/>
    <w:rsid w:val="00F37E1F"/>
    <w:rsid w:val="00F37E6C"/>
    <w:rsid w:val="00F37F1D"/>
    <w:rsid w:val="00F37F27"/>
    <w:rsid w:val="00F37FE0"/>
    <w:rsid w:val="00F40051"/>
    <w:rsid w:val="00F4010E"/>
    <w:rsid w:val="00F4021D"/>
    <w:rsid w:val="00F40391"/>
    <w:rsid w:val="00F403C4"/>
    <w:rsid w:val="00F403C8"/>
    <w:rsid w:val="00F40468"/>
    <w:rsid w:val="00F4046C"/>
    <w:rsid w:val="00F404C2"/>
    <w:rsid w:val="00F4051F"/>
    <w:rsid w:val="00F40536"/>
    <w:rsid w:val="00F4056F"/>
    <w:rsid w:val="00F405DD"/>
    <w:rsid w:val="00F4060F"/>
    <w:rsid w:val="00F4069B"/>
    <w:rsid w:val="00F40809"/>
    <w:rsid w:val="00F40A4A"/>
    <w:rsid w:val="00F40A70"/>
    <w:rsid w:val="00F40A71"/>
    <w:rsid w:val="00F40A78"/>
    <w:rsid w:val="00F40AE1"/>
    <w:rsid w:val="00F40B63"/>
    <w:rsid w:val="00F40BD8"/>
    <w:rsid w:val="00F40BE1"/>
    <w:rsid w:val="00F40C06"/>
    <w:rsid w:val="00F40DCB"/>
    <w:rsid w:val="00F40E1A"/>
    <w:rsid w:val="00F40E3A"/>
    <w:rsid w:val="00F40F39"/>
    <w:rsid w:val="00F40FA5"/>
    <w:rsid w:val="00F40FB6"/>
    <w:rsid w:val="00F40FC7"/>
    <w:rsid w:val="00F41075"/>
    <w:rsid w:val="00F410DF"/>
    <w:rsid w:val="00F411AF"/>
    <w:rsid w:val="00F4124E"/>
    <w:rsid w:val="00F41295"/>
    <w:rsid w:val="00F41432"/>
    <w:rsid w:val="00F41451"/>
    <w:rsid w:val="00F41590"/>
    <w:rsid w:val="00F415E9"/>
    <w:rsid w:val="00F4167E"/>
    <w:rsid w:val="00F41747"/>
    <w:rsid w:val="00F418CF"/>
    <w:rsid w:val="00F4199E"/>
    <w:rsid w:val="00F419F4"/>
    <w:rsid w:val="00F41A63"/>
    <w:rsid w:val="00F41B0D"/>
    <w:rsid w:val="00F41C8C"/>
    <w:rsid w:val="00F41CB5"/>
    <w:rsid w:val="00F41D3A"/>
    <w:rsid w:val="00F41E1F"/>
    <w:rsid w:val="00F41E9B"/>
    <w:rsid w:val="00F42115"/>
    <w:rsid w:val="00F4212F"/>
    <w:rsid w:val="00F4216B"/>
    <w:rsid w:val="00F42266"/>
    <w:rsid w:val="00F42296"/>
    <w:rsid w:val="00F423FB"/>
    <w:rsid w:val="00F42441"/>
    <w:rsid w:val="00F424A2"/>
    <w:rsid w:val="00F425F4"/>
    <w:rsid w:val="00F42702"/>
    <w:rsid w:val="00F4276C"/>
    <w:rsid w:val="00F4277C"/>
    <w:rsid w:val="00F427A4"/>
    <w:rsid w:val="00F42897"/>
    <w:rsid w:val="00F428BE"/>
    <w:rsid w:val="00F42C00"/>
    <w:rsid w:val="00F42C2F"/>
    <w:rsid w:val="00F42C42"/>
    <w:rsid w:val="00F42C62"/>
    <w:rsid w:val="00F42C7A"/>
    <w:rsid w:val="00F42D1B"/>
    <w:rsid w:val="00F42D29"/>
    <w:rsid w:val="00F42D96"/>
    <w:rsid w:val="00F42F77"/>
    <w:rsid w:val="00F42FA2"/>
    <w:rsid w:val="00F43013"/>
    <w:rsid w:val="00F4306D"/>
    <w:rsid w:val="00F430B6"/>
    <w:rsid w:val="00F431F1"/>
    <w:rsid w:val="00F43204"/>
    <w:rsid w:val="00F43310"/>
    <w:rsid w:val="00F4347B"/>
    <w:rsid w:val="00F43561"/>
    <w:rsid w:val="00F43596"/>
    <w:rsid w:val="00F436C6"/>
    <w:rsid w:val="00F4372C"/>
    <w:rsid w:val="00F43735"/>
    <w:rsid w:val="00F43758"/>
    <w:rsid w:val="00F4378A"/>
    <w:rsid w:val="00F4383E"/>
    <w:rsid w:val="00F43873"/>
    <w:rsid w:val="00F438BF"/>
    <w:rsid w:val="00F438E6"/>
    <w:rsid w:val="00F439D6"/>
    <w:rsid w:val="00F43A37"/>
    <w:rsid w:val="00F43AC2"/>
    <w:rsid w:val="00F43C44"/>
    <w:rsid w:val="00F43C66"/>
    <w:rsid w:val="00F43DE5"/>
    <w:rsid w:val="00F43DFC"/>
    <w:rsid w:val="00F43E1A"/>
    <w:rsid w:val="00F43E62"/>
    <w:rsid w:val="00F43E9A"/>
    <w:rsid w:val="00F43F87"/>
    <w:rsid w:val="00F440EA"/>
    <w:rsid w:val="00F4417E"/>
    <w:rsid w:val="00F443F4"/>
    <w:rsid w:val="00F445B1"/>
    <w:rsid w:val="00F44802"/>
    <w:rsid w:val="00F44910"/>
    <w:rsid w:val="00F4494C"/>
    <w:rsid w:val="00F44C9D"/>
    <w:rsid w:val="00F44D5F"/>
    <w:rsid w:val="00F44D8F"/>
    <w:rsid w:val="00F44DE6"/>
    <w:rsid w:val="00F44E25"/>
    <w:rsid w:val="00F44E64"/>
    <w:rsid w:val="00F44E85"/>
    <w:rsid w:val="00F44EE0"/>
    <w:rsid w:val="00F44F01"/>
    <w:rsid w:val="00F44F1F"/>
    <w:rsid w:val="00F45142"/>
    <w:rsid w:val="00F451C2"/>
    <w:rsid w:val="00F451E0"/>
    <w:rsid w:val="00F45282"/>
    <w:rsid w:val="00F45355"/>
    <w:rsid w:val="00F453E0"/>
    <w:rsid w:val="00F455FF"/>
    <w:rsid w:val="00F45753"/>
    <w:rsid w:val="00F457F9"/>
    <w:rsid w:val="00F45821"/>
    <w:rsid w:val="00F45A13"/>
    <w:rsid w:val="00F45ACA"/>
    <w:rsid w:val="00F45B92"/>
    <w:rsid w:val="00F45BD8"/>
    <w:rsid w:val="00F45E02"/>
    <w:rsid w:val="00F45EAA"/>
    <w:rsid w:val="00F45EE7"/>
    <w:rsid w:val="00F46071"/>
    <w:rsid w:val="00F460AD"/>
    <w:rsid w:val="00F460E7"/>
    <w:rsid w:val="00F46196"/>
    <w:rsid w:val="00F46290"/>
    <w:rsid w:val="00F4634A"/>
    <w:rsid w:val="00F4641B"/>
    <w:rsid w:val="00F4646F"/>
    <w:rsid w:val="00F464E1"/>
    <w:rsid w:val="00F46594"/>
    <w:rsid w:val="00F46642"/>
    <w:rsid w:val="00F46653"/>
    <w:rsid w:val="00F46774"/>
    <w:rsid w:val="00F4679D"/>
    <w:rsid w:val="00F46837"/>
    <w:rsid w:val="00F46842"/>
    <w:rsid w:val="00F46966"/>
    <w:rsid w:val="00F469DD"/>
    <w:rsid w:val="00F46A69"/>
    <w:rsid w:val="00F46A86"/>
    <w:rsid w:val="00F46AD9"/>
    <w:rsid w:val="00F46BD0"/>
    <w:rsid w:val="00F46C07"/>
    <w:rsid w:val="00F46C2A"/>
    <w:rsid w:val="00F46CA9"/>
    <w:rsid w:val="00F46D3D"/>
    <w:rsid w:val="00F46E15"/>
    <w:rsid w:val="00F46EB8"/>
    <w:rsid w:val="00F4701B"/>
    <w:rsid w:val="00F4718E"/>
    <w:rsid w:val="00F47397"/>
    <w:rsid w:val="00F473C0"/>
    <w:rsid w:val="00F473F6"/>
    <w:rsid w:val="00F474E3"/>
    <w:rsid w:val="00F47547"/>
    <w:rsid w:val="00F4758B"/>
    <w:rsid w:val="00F4761D"/>
    <w:rsid w:val="00F47628"/>
    <w:rsid w:val="00F477B3"/>
    <w:rsid w:val="00F477EB"/>
    <w:rsid w:val="00F4783F"/>
    <w:rsid w:val="00F479AF"/>
    <w:rsid w:val="00F479F6"/>
    <w:rsid w:val="00F47AB1"/>
    <w:rsid w:val="00F47B39"/>
    <w:rsid w:val="00F47D05"/>
    <w:rsid w:val="00F47DD3"/>
    <w:rsid w:val="00F47DDE"/>
    <w:rsid w:val="00F50012"/>
    <w:rsid w:val="00F50045"/>
    <w:rsid w:val="00F500BC"/>
    <w:rsid w:val="00F50113"/>
    <w:rsid w:val="00F50182"/>
    <w:rsid w:val="00F5027F"/>
    <w:rsid w:val="00F5035D"/>
    <w:rsid w:val="00F5041C"/>
    <w:rsid w:val="00F50431"/>
    <w:rsid w:val="00F504B9"/>
    <w:rsid w:val="00F504C8"/>
    <w:rsid w:val="00F504CD"/>
    <w:rsid w:val="00F504D2"/>
    <w:rsid w:val="00F50590"/>
    <w:rsid w:val="00F505D8"/>
    <w:rsid w:val="00F50655"/>
    <w:rsid w:val="00F50659"/>
    <w:rsid w:val="00F506BA"/>
    <w:rsid w:val="00F506CC"/>
    <w:rsid w:val="00F50763"/>
    <w:rsid w:val="00F50773"/>
    <w:rsid w:val="00F50881"/>
    <w:rsid w:val="00F508F4"/>
    <w:rsid w:val="00F509A9"/>
    <w:rsid w:val="00F50A6B"/>
    <w:rsid w:val="00F50AA5"/>
    <w:rsid w:val="00F50C32"/>
    <w:rsid w:val="00F50CA8"/>
    <w:rsid w:val="00F50CBC"/>
    <w:rsid w:val="00F50CD1"/>
    <w:rsid w:val="00F50DD6"/>
    <w:rsid w:val="00F5100C"/>
    <w:rsid w:val="00F51044"/>
    <w:rsid w:val="00F5106D"/>
    <w:rsid w:val="00F510B3"/>
    <w:rsid w:val="00F51150"/>
    <w:rsid w:val="00F51194"/>
    <w:rsid w:val="00F511E4"/>
    <w:rsid w:val="00F511F4"/>
    <w:rsid w:val="00F5136B"/>
    <w:rsid w:val="00F513CD"/>
    <w:rsid w:val="00F5140E"/>
    <w:rsid w:val="00F514B5"/>
    <w:rsid w:val="00F514DB"/>
    <w:rsid w:val="00F514E9"/>
    <w:rsid w:val="00F51516"/>
    <w:rsid w:val="00F51751"/>
    <w:rsid w:val="00F51828"/>
    <w:rsid w:val="00F5186F"/>
    <w:rsid w:val="00F518A8"/>
    <w:rsid w:val="00F5193B"/>
    <w:rsid w:val="00F5193D"/>
    <w:rsid w:val="00F5196C"/>
    <w:rsid w:val="00F51979"/>
    <w:rsid w:val="00F519FC"/>
    <w:rsid w:val="00F51B6E"/>
    <w:rsid w:val="00F51B7C"/>
    <w:rsid w:val="00F51C26"/>
    <w:rsid w:val="00F51CB8"/>
    <w:rsid w:val="00F51EE3"/>
    <w:rsid w:val="00F51F02"/>
    <w:rsid w:val="00F520DB"/>
    <w:rsid w:val="00F5230A"/>
    <w:rsid w:val="00F523DD"/>
    <w:rsid w:val="00F52458"/>
    <w:rsid w:val="00F52467"/>
    <w:rsid w:val="00F5246D"/>
    <w:rsid w:val="00F524B5"/>
    <w:rsid w:val="00F52506"/>
    <w:rsid w:val="00F52517"/>
    <w:rsid w:val="00F52538"/>
    <w:rsid w:val="00F5258A"/>
    <w:rsid w:val="00F525EB"/>
    <w:rsid w:val="00F525ED"/>
    <w:rsid w:val="00F52640"/>
    <w:rsid w:val="00F526B1"/>
    <w:rsid w:val="00F5274D"/>
    <w:rsid w:val="00F5278B"/>
    <w:rsid w:val="00F52859"/>
    <w:rsid w:val="00F52892"/>
    <w:rsid w:val="00F528C7"/>
    <w:rsid w:val="00F52905"/>
    <w:rsid w:val="00F5299D"/>
    <w:rsid w:val="00F52A64"/>
    <w:rsid w:val="00F52A9B"/>
    <w:rsid w:val="00F52ACC"/>
    <w:rsid w:val="00F52B9C"/>
    <w:rsid w:val="00F52C2E"/>
    <w:rsid w:val="00F52C64"/>
    <w:rsid w:val="00F52D09"/>
    <w:rsid w:val="00F52E08"/>
    <w:rsid w:val="00F52ED0"/>
    <w:rsid w:val="00F52F1F"/>
    <w:rsid w:val="00F52FAF"/>
    <w:rsid w:val="00F530C8"/>
    <w:rsid w:val="00F53130"/>
    <w:rsid w:val="00F53325"/>
    <w:rsid w:val="00F533D0"/>
    <w:rsid w:val="00F5343F"/>
    <w:rsid w:val="00F534FE"/>
    <w:rsid w:val="00F5350F"/>
    <w:rsid w:val="00F5368D"/>
    <w:rsid w:val="00F536B2"/>
    <w:rsid w:val="00F536B3"/>
    <w:rsid w:val="00F5373A"/>
    <w:rsid w:val="00F537AB"/>
    <w:rsid w:val="00F538DE"/>
    <w:rsid w:val="00F53908"/>
    <w:rsid w:val="00F53937"/>
    <w:rsid w:val="00F53A66"/>
    <w:rsid w:val="00F53C4C"/>
    <w:rsid w:val="00F53DFE"/>
    <w:rsid w:val="00F53F5D"/>
    <w:rsid w:val="00F53FF7"/>
    <w:rsid w:val="00F54032"/>
    <w:rsid w:val="00F5405D"/>
    <w:rsid w:val="00F5407F"/>
    <w:rsid w:val="00F5414B"/>
    <w:rsid w:val="00F54189"/>
    <w:rsid w:val="00F542CB"/>
    <w:rsid w:val="00F542D8"/>
    <w:rsid w:val="00F5436C"/>
    <w:rsid w:val="00F5445D"/>
    <w:rsid w:val="00F544ED"/>
    <w:rsid w:val="00F54550"/>
    <w:rsid w:val="00F5462D"/>
    <w:rsid w:val="00F54830"/>
    <w:rsid w:val="00F5486B"/>
    <w:rsid w:val="00F548B7"/>
    <w:rsid w:val="00F5491E"/>
    <w:rsid w:val="00F5492F"/>
    <w:rsid w:val="00F54ADD"/>
    <w:rsid w:val="00F54B02"/>
    <w:rsid w:val="00F54B5C"/>
    <w:rsid w:val="00F54B90"/>
    <w:rsid w:val="00F54C0A"/>
    <w:rsid w:val="00F54D5F"/>
    <w:rsid w:val="00F54E54"/>
    <w:rsid w:val="00F55092"/>
    <w:rsid w:val="00F55140"/>
    <w:rsid w:val="00F55243"/>
    <w:rsid w:val="00F5534A"/>
    <w:rsid w:val="00F5534B"/>
    <w:rsid w:val="00F553C1"/>
    <w:rsid w:val="00F55404"/>
    <w:rsid w:val="00F55485"/>
    <w:rsid w:val="00F554C6"/>
    <w:rsid w:val="00F5550E"/>
    <w:rsid w:val="00F55564"/>
    <w:rsid w:val="00F55802"/>
    <w:rsid w:val="00F55898"/>
    <w:rsid w:val="00F558DF"/>
    <w:rsid w:val="00F55909"/>
    <w:rsid w:val="00F5599A"/>
    <w:rsid w:val="00F559DE"/>
    <w:rsid w:val="00F559E8"/>
    <w:rsid w:val="00F55A13"/>
    <w:rsid w:val="00F55A80"/>
    <w:rsid w:val="00F55B21"/>
    <w:rsid w:val="00F55B95"/>
    <w:rsid w:val="00F55D02"/>
    <w:rsid w:val="00F55D42"/>
    <w:rsid w:val="00F55D6A"/>
    <w:rsid w:val="00F55E43"/>
    <w:rsid w:val="00F55E72"/>
    <w:rsid w:val="00F55F26"/>
    <w:rsid w:val="00F55F33"/>
    <w:rsid w:val="00F560BF"/>
    <w:rsid w:val="00F5617B"/>
    <w:rsid w:val="00F561FA"/>
    <w:rsid w:val="00F56235"/>
    <w:rsid w:val="00F56355"/>
    <w:rsid w:val="00F56396"/>
    <w:rsid w:val="00F563BD"/>
    <w:rsid w:val="00F564AB"/>
    <w:rsid w:val="00F564DC"/>
    <w:rsid w:val="00F56536"/>
    <w:rsid w:val="00F5667A"/>
    <w:rsid w:val="00F5672F"/>
    <w:rsid w:val="00F56782"/>
    <w:rsid w:val="00F56792"/>
    <w:rsid w:val="00F567D9"/>
    <w:rsid w:val="00F56816"/>
    <w:rsid w:val="00F56851"/>
    <w:rsid w:val="00F568D4"/>
    <w:rsid w:val="00F56AAF"/>
    <w:rsid w:val="00F56AD5"/>
    <w:rsid w:val="00F56B56"/>
    <w:rsid w:val="00F56B7F"/>
    <w:rsid w:val="00F56BF1"/>
    <w:rsid w:val="00F56BF6"/>
    <w:rsid w:val="00F56DB1"/>
    <w:rsid w:val="00F56E7A"/>
    <w:rsid w:val="00F56E8F"/>
    <w:rsid w:val="00F56EBE"/>
    <w:rsid w:val="00F56EF6"/>
    <w:rsid w:val="00F56F01"/>
    <w:rsid w:val="00F56F37"/>
    <w:rsid w:val="00F57169"/>
    <w:rsid w:val="00F5718A"/>
    <w:rsid w:val="00F572B8"/>
    <w:rsid w:val="00F572C0"/>
    <w:rsid w:val="00F5732A"/>
    <w:rsid w:val="00F57416"/>
    <w:rsid w:val="00F57422"/>
    <w:rsid w:val="00F57574"/>
    <w:rsid w:val="00F575AE"/>
    <w:rsid w:val="00F57641"/>
    <w:rsid w:val="00F57889"/>
    <w:rsid w:val="00F57901"/>
    <w:rsid w:val="00F57AFD"/>
    <w:rsid w:val="00F57B4C"/>
    <w:rsid w:val="00F57B56"/>
    <w:rsid w:val="00F57BA2"/>
    <w:rsid w:val="00F57BE9"/>
    <w:rsid w:val="00F57BF2"/>
    <w:rsid w:val="00F57C83"/>
    <w:rsid w:val="00F57D18"/>
    <w:rsid w:val="00F57D5F"/>
    <w:rsid w:val="00F57D6B"/>
    <w:rsid w:val="00F57E60"/>
    <w:rsid w:val="00F60069"/>
    <w:rsid w:val="00F60082"/>
    <w:rsid w:val="00F60113"/>
    <w:rsid w:val="00F60173"/>
    <w:rsid w:val="00F601B9"/>
    <w:rsid w:val="00F60288"/>
    <w:rsid w:val="00F60344"/>
    <w:rsid w:val="00F604A2"/>
    <w:rsid w:val="00F60510"/>
    <w:rsid w:val="00F6054A"/>
    <w:rsid w:val="00F605A4"/>
    <w:rsid w:val="00F605BA"/>
    <w:rsid w:val="00F60679"/>
    <w:rsid w:val="00F60799"/>
    <w:rsid w:val="00F608C2"/>
    <w:rsid w:val="00F608DD"/>
    <w:rsid w:val="00F60A3D"/>
    <w:rsid w:val="00F60B66"/>
    <w:rsid w:val="00F60BA6"/>
    <w:rsid w:val="00F60BBE"/>
    <w:rsid w:val="00F60BD5"/>
    <w:rsid w:val="00F60CB2"/>
    <w:rsid w:val="00F60D50"/>
    <w:rsid w:val="00F60E42"/>
    <w:rsid w:val="00F60E6F"/>
    <w:rsid w:val="00F60E7C"/>
    <w:rsid w:val="00F60E89"/>
    <w:rsid w:val="00F60EAF"/>
    <w:rsid w:val="00F60EE8"/>
    <w:rsid w:val="00F60EF9"/>
    <w:rsid w:val="00F60F12"/>
    <w:rsid w:val="00F60FD2"/>
    <w:rsid w:val="00F61021"/>
    <w:rsid w:val="00F61173"/>
    <w:rsid w:val="00F611D8"/>
    <w:rsid w:val="00F61251"/>
    <w:rsid w:val="00F612FF"/>
    <w:rsid w:val="00F6136A"/>
    <w:rsid w:val="00F613B2"/>
    <w:rsid w:val="00F61420"/>
    <w:rsid w:val="00F615ED"/>
    <w:rsid w:val="00F615FB"/>
    <w:rsid w:val="00F6167E"/>
    <w:rsid w:val="00F616DA"/>
    <w:rsid w:val="00F617CF"/>
    <w:rsid w:val="00F6180E"/>
    <w:rsid w:val="00F61877"/>
    <w:rsid w:val="00F6191D"/>
    <w:rsid w:val="00F619B6"/>
    <w:rsid w:val="00F61A10"/>
    <w:rsid w:val="00F61A9B"/>
    <w:rsid w:val="00F61A9F"/>
    <w:rsid w:val="00F61B5F"/>
    <w:rsid w:val="00F61C0D"/>
    <w:rsid w:val="00F61D0B"/>
    <w:rsid w:val="00F61D21"/>
    <w:rsid w:val="00F61D6F"/>
    <w:rsid w:val="00F61DAE"/>
    <w:rsid w:val="00F61DFE"/>
    <w:rsid w:val="00F61E08"/>
    <w:rsid w:val="00F61E48"/>
    <w:rsid w:val="00F61FF0"/>
    <w:rsid w:val="00F620C5"/>
    <w:rsid w:val="00F62130"/>
    <w:rsid w:val="00F62243"/>
    <w:rsid w:val="00F62298"/>
    <w:rsid w:val="00F622D7"/>
    <w:rsid w:val="00F6241A"/>
    <w:rsid w:val="00F6257E"/>
    <w:rsid w:val="00F62586"/>
    <w:rsid w:val="00F625E3"/>
    <w:rsid w:val="00F626E2"/>
    <w:rsid w:val="00F626EB"/>
    <w:rsid w:val="00F62705"/>
    <w:rsid w:val="00F62868"/>
    <w:rsid w:val="00F62904"/>
    <w:rsid w:val="00F629B3"/>
    <w:rsid w:val="00F62A05"/>
    <w:rsid w:val="00F62A7F"/>
    <w:rsid w:val="00F62AE6"/>
    <w:rsid w:val="00F62AE8"/>
    <w:rsid w:val="00F62BA3"/>
    <w:rsid w:val="00F62D2B"/>
    <w:rsid w:val="00F62D2D"/>
    <w:rsid w:val="00F62D45"/>
    <w:rsid w:val="00F62F1A"/>
    <w:rsid w:val="00F62FC6"/>
    <w:rsid w:val="00F63020"/>
    <w:rsid w:val="00F63055"/>
    <w:rsid w:val="00F63071"/>
    <w:rsid w:val="00F63131"/>
    <w:rsid w:val="00F631B2"/>
    <w:rsid w:val="00F63285"/>
    <w:rsid w:val="00F6350A"/>
    <w:rsid w:val="00F63660"/>
    <w:rsid w:val="00F638B1"/>
    <w:rsid w:val="00F639C6"/>
    <w:rsid w:val="00F63A93"/>
    <w:rsid w:val="00F63ACE"/>
    <w:rsid w:val="00F63BF0"/>
    <w:rsid w:val="00F63C6D"/>
    <w:rsid w:val="00F63D48"/>
    <w:rsid w:val="00F63D8F"/>
    <w:rsid w:val="00F63DCF"/>
    <w:rsid w:val="00F63EDB"/>
    <w:rsid w:val="00F63F52"/>
    <w:rsid w:val="00F63F78"/>
    <w:rsid w:val="00F640B6"/>
    <w:rsid w:val="00F640F9"/>
    <w:rsid w:val="00F64116"/>
    <w:rsid w:val="00F64163"/>
    <w:rsid w:val="00F64180"/>
    <w:rsid w:val="00F641F0"/>
    <w:rsid w:val="00F641F9"/>
    <w:rsid w:val="00F6427C"/>
    <w:rsid w:val="00F64420"/>
    <w:rsid w:val="00F644A9"/>
    <w:rsid w:val="00F64696"/>
    <w:rsid w:val="00F647EB"/>
    <w:rsid w:val="00F64994"/>
    <w:rsid w:val="00F64A30"/>
    <w:rsid w:val="00F64A5C"/>
    <w:rsid w:val="00F64A78"/>
    <w:rsid w:val="00F64AA8"/>
    <w:rsid w:val="00F64B4D"/>
    <w:rsid w:val="00F64B55"/>
    <w:rsid w:val="00F64DB8"/>
    <w:rsid w:val="00F64E49"/>
    <w:rsid w:val="00F64EE3"/>
    <w:rsid w:val="00F64F82"/>
    <w:rsid w:val="00F64FD1"/>
    <w:rsid w:val="00F6508A"/>
    <w:rsid w:val="00F650BC"/>
    <w:rsid w:val="00F65194"/>
    <w:rsid w:val="00F65220"/>
    <w:rsid w:val="00F65348"/>
    <w:rsid w:val="00F653C2"/>
    <w:rsid w:val="00F65472"/>
    <w:rsid w:val="00F65476"/>
    <w:rsid w:val="00F654F6"/>
    <w:rsid w:val="00F6552F"/>
    <w:rsid w:val="00F65570"/>
    <w:rsid w:val="00F65797"/>
    <w:rsid w:val="00F6594B"/>
    <w:rsid w:val="00F65AA7"/>
    <w:rsid w:val="00F65AA9"/>
    <w:rsid w:val="00F65AC9"/>
    <w:rsid w:val="00F65B69"/>
    <w:rsid w:val="00F65CD3"/>
    <w:rsid w:val="00F65D7B"/>
    <w:rsid w:val="00F65D87"/>
    <w:rsid w:val="00F65DA6"/>
    <w:rsid w:val="00F65DCE"/>
    <w:rsid w:val="00F65DDD"/>
    <w:rsid w:val="00F65E15"/>
    <w:rsid w:val="00F65EA6"/>
    <w:rsid w:val="00F65EC2"/>
    <w:rsid w:val="00F6605D"/>
    <w:rsid w:val="00F66090"/>
    <w:rsid w:val="00F660F4"/>
    <w:rsid w:val="00F6615D"/>
    <w:rsid w:val="00F661C4"/>
    <w:rsid w:val="00F661EF"/>
    <w:rsid w:val="00F6631F"/>
    <w:rsid w:val="00F66380"/>
    <w:rsid w:val="00F664B1"/>
    <w:rsid w:val="00F6659B"/>
    <w:rsid w:val="00F6661B"/>
    <w:rsid w:val="00F667CC"/>
    <w:rsid w:val="00F66884"/>
    <w:rsid w:val="00F66890"/>
    <w:rsid w:val="00F669B3"/>
    <w:rsid w:val="00F66B4F"/>
    <w:rsid w:val="00F66B61"/>
    <w:rsid w:val="00F66B62"/>
    <w:rsid w:val="00F66BDE"/>
    <w:rsid w:val="00F66C4E"/>
    <w:rsid w:val="00F66C62"/>
    <w:rsid w:val="00F66C95"/>
    <w:rsid w:val="00F66E07"/>
    <w:rsid w:val="00F66EE9"/>
    <w:rsid w:val="00F66EEF"/>
    <w:rsid w:val="00F66F32"/>
    <w:rsid w:val="00F66F72"/>
    <w:rsid w:val="00F66FB7"/>
    <w:rsid w:val="00F670D8"/>
    <w:rsid w:val="00F671AD"/>
    <w:rsid w:val="00F671E2"/>
    <w:rsid w:val="00F6720A"/>
    <w:rsid w:val="00F672BC"/>
    <w:rsid w:val="00F672FC"/>
    <w:rsid w:val="00F67473"/>
    <w:rsid w:val="00F674B9"/>
    <w:rsid w:val="00F674BA"/>
    <w:rsid w:val="00F67522"/>
    <w:rsid w:val="00F67526"/>
    <w:rsid w:val="00F6755D"/>
    <w:rsid w:val="00F6757F"/>
    <w:rsid w:val="00F675D5"/>
    <w:rsid w:val="00F6768C"/>
    <w:rsid w:val="00F6768F"/>
    <w:rsid w:val="00F67803"/>
    <w:rsid w:val="00F678CA"/>
    <w:rsid w:val="00F678E9"/>
    <w:rsid w:val="00F679AA"/>
    <w:rsid w:val="00F67C0C"/>
    <w:rsid w:val="00F67C4D"/>
    <w:rsid w:val="00F67C5C"/>
    <w:rsid w:val="00F67CEE"/>
    <w:rsid w:val="00F67D13"/>
    <w:rsid w:val="00F67D88"/>
    <w:rsid w:val="00F67DB7"/>
    <w:rsid w:val="00F67E55"/>
    <w:rsid w:val="00F67E73"/>
    <w:rsid w:val="00F67EE5"/>
    <w:rsid w:val="00F67EEA"/>
    <w:rsid w:val="00F67EED"/>
    <w:rsid w:val="00F67F54"/>
    <w:rsid w:val="00F67F64"/>
    <w:rsid w:val="00F7000D"/>
    <w:rsid w:val="00F70098"/>
    <w:rsid w:val="00F7011F"/>
    <w:rsid w:val="00F701C0"/>
    <w:rsid w:val="00F7024E"/>
    <w:rsid w:val="00F70279"/>
    <w:rsid w:val="00F7027F"/>
    <w:rsid w:val="00F70336"/>
    <w:rsid w:val="00F7057C"/>
    <w:rsid w:val="00F7058C"/>
    <w:rsid w:val="00F70595"/>
    <w:rsid w:val="00F70678"/>
    <w:rsid w:val="00F7067B"/>
    <w:rsid w:val="00F706A5"/>
    <w:rsid w:val="00F706E6"/>
    <w:rsid w:val="00F706E9"/>
    <w:rsid w:val="00F70887"/>
    <w:rsid w:val="00F7093B"/>
    <w:rsid w:val="00F7095B"/>
    <w:rsid w:val="00F709A7"/>
    <w:rsid w:val="00F709F6"/>
    <w:rsid w:val="00F70B61"/>
    <w:rsid w:val="00F70C32"/>
    <w:rsid w:val="00F70C85"/>
    <w:rsid w:val="00F70D05"/>
    <w:rsid w:val="00F70E74"/>
    <w:rsid w:val="00F70E94"/>
    <w:rsid w:val="00F70ED4"/>
    <w:rsid w:val="00F70F4C"/>
    <w:rsid w:val="00F710A3"/>
    <w:rsid w:val="00F71169"/>
    <w:rsid w:val="00F7134A"/>
    <w:rsid w:val="00F713C6"/>
    <w:rsid w:val="00F713E3"/>
    <w:rsid w:val="00F7149F"/>
    <w:rsid w:val="00F7151B"/>
    <w:rsid w:val="00F715B8"/>
    <w:rsid w:val="00F716C7"/>
    <w:rsid w:val="00F716E1"/>
    <w:rsid w:val="00F71736"/>
    <w:rsid w:val="00F7178B"/>
    <w:rsid w:val="00F7181D"/>
    <w:rsid w:val="00F71967"/>
    <w:rsid w:val="00F719FF"/>
    <w:rsid w:val="00F71ABF"/>
    <w:rsid w:val="00F71AC8"/>
    <w:rsid w:val="00F71B90"/>
    <w:rsid w:val="00F71C41"/>
    <w:rsid w:val="00F71F39"/>
    <w:rsid w:val="00F7202F"/>
    <w:rsid w:val="00F7227D"/>
    <w:rsid w:val="00F72367"/>
    <w:rsid w:val="00F7248B"/>
    <w:rsid w:val="00F72531"/>
    <w:rsid w:val="00F725CF"/>
    <w:rsid w:val="00F725E9"/>
    <w:rsid w:val="00F72738"/>
    <w:rsid w:val="00F72754"/>
    <w:rsid w:val="00F727AE"/>
    <w:rsid w:val="00F72833"/>
    <w:rsid w:val="00F72901"/>
    <w:rsid w:val="00F729A2"/>
    <w:rsid w:val="00F72B70"/>
    <w:rsid w:val="00F72C2C"/>
    <w:rsid w:val="00F72C4C"/>
    <w:rsid w:val="00F72C92"/>
    <w:rsid w:val="00F72CFD"/>
    <w:rsid w:val="00F72DD6"/>
    <w:rsid w:val="00F72E7B"/>
    <w:rsid w:val="00F72EC4"/>
    <w:rsid w:val="00F73023"/>
    <w:rsid w:val="00F73029"/>
    <w:rsid w:val="00F73075"/>
    <w:rsid w:val="00F73140"/>
    <w:rsid w:val="00F73185"/>
    <w:rsid w:val="00F731D2"/>
    <w:rsid w:val="00F73293"/>
    <w:rsid w:val="00F73356"/>
    <w:rsid w:val="00F73466"/>
    <w:rsid w:val="00F734BF"/>
    <w:rsid w:val="00F735E6"/>
    <w:rsid w:val="00F7363D"/>
    <w:rsid w:val="00F73689"/>
    <w:rsid w:val="00F736C8"/>
    <w:rsid w:val="00F73805"/>
    <w:rsid w:val="00F73811"/>
    <w:rsid w:val="00F738F4"/>
    <w:rsid w:val="00F73932"/>
    <w:rsid w:val="00F73974"/>
    <w:rsid w:val="00F73978"/>
    <w:rsid w:val="00F73AB4"/>
    <w:rsid w:val="00F73AE7"/>
    <w:rsid w:val="00F73C2B"/>
    <w:rsid w:val="00F73C32"/>
    <w:rsid w:val="00F73D09"/>
    <w:rsid w:val="00F73E6A"/>
    <w:rsid w:val="00F73E97"/>
    <w:rsid w:val="00F73EFA"/>
    <w:rsid w:val="00F73FB7"/>
    <w:rsid w:val="00F73FBD"/>
    <w:rsid w:val="00F74038"/>
    <w:rsid w:val="00F74053"/>
    <w:rsid w:val="00F74097"/>
    <w:rsid w:val="00F740B3"/>
    <w:rsid w:val="00F741D1"/>
    <w:rsid w:val="00F741F2"/>
    <w:rsid w:val="00F741F7"/>
    <w:rsid w:val="00F7436B"/>
    <w:rsid w:val="00F7437B"/>
    <w:rsid w:val="00F7442A"/>
    <w:rsid w:val="00F74584"/>
    <w:rsid w:val="00F74692"/>
    <w:rsid w:val="00F74706"/>
    <w:rsid w:val="00F74781"/>
    <w:rsid w:val="00F747CA"/>
    <w:rsid w:val="00F7481D"/>
    <w:rsid w:val="00F74843"/>
    <w:rsid w:val="00F748FC"/>
    <w:rsid w:val="00F74A54"/>
    <w:rsid w:val="00F74B00"/>
    <w:rsid w:val="00F74B46"/>
    <w:rsid w:val="00F74C16"/>
    <w:rsid w:val="00F74C49"/>
    <w:rsid w:val="00F74EA0"/>
    <w:rsid w:val="00F74EBE"/>
    <w:rsid w:val="00F75272"/>
    <w:rsid w:val="00F753DE"/>
    <w:rsid w:val="00F75438"/>
    <w:rsid w:val="00F75445"/>
    <w:rsid w:val="00F7551E"/>
    <w:rsid w:val="00F75575"/>
    <w:rsid w:val="00F755BA"/>
    <w:rsid w:val="00F756D4"/>
    <w:rsid w:val="00F757BD"/>
    <w:rsid w:val="00F75812"/>
    <w:rsid w:val="00F758FF"/>
    <w:rsid w:val="00F759BD"/>
    <w:rsid w:val="00F759DD"/>
    <w:rsid w:val="00F759F4"/>
    <w:rsid w:val="00F75A17"/>
    <w:rsid w:val="00F75AA0"/>
    <w:rsid w:val="00F75B4D"/>
    <w:rsid w:val="00F75BAB"/>
    <w:rsid w:val="00F75BE3"/>
    <w:rsid w:val="00F75C0F"/>
    <w:rsid w:val="00F75C39"/>
    <w:rsid w:val="00F75CA7"/>
    <w:rsid w:val="00F75CAA"/>
    <w:rsid w:val="00F75DD0"/>
    <w:rsid w:val="00F75E02"/>
    <w:rsid w:val="00F75E21"/>
    <w:rsid w:val="00F75E41"/>
    <w:rsid w:val="00F75E89"/>
    <w:rsid w:val="00F75EBD"/>
    <w:rsid w:val="00F76069"/>
    <w:rsid w:val="00F7608F"/>
    <w:rsid w:val="00F760B8"/>
    <w:rsid w:val="00F7619A"/>
    <w:rsid w:val="00F761EB"/>
    <w:rsid w:val="00F76453"/>
    <w:rsid w:val="00F76496"/>
    <w:rsid w:val="00F76567"/>
    <w:rsid w:val="00F76579"/>
    <w:rsid w:val="00F7661B"/>
    <w:rsid w:val="00F767C4"/>
    <w:rsid w:val="00F76856"/>
    <w:rsid w:val="00F76866"/>
    <w:rsid w:val="00F7693F"/>
    <w:rsid w:val="00F76B53"/>
    <w:rsid w:val="00F76B7D"/>
    <w:rsid w:val="00F76BF6"/>
    <w:rsid w:val="00F76C8B"/>
    <w:rsid w:val="00F76CAB"/>
    <w:rsid w:val="00F76D9B"/>
    <w:rsid w:val="00F76DF1"/>
    <w:rsid w:val="00F76EA5"/>
    <w:rsid w:val="00F77010"/>
    <w:rsid w:val="00F77024"/>
    <w:rsid w:val="00F770BB"/>
    <w:rsid w:val="00F77193"/>
    <w:rsid w:val="00F771D7"/>
    <w:rsid w:val="00F772C6"/>
    <w:rsid w:val="00F77395"/>
    <w:rsid w:val="00F77397"/>
    <w:rsid w:val="00F773E2"/>
    <w:rsid w:val="00F77439"/>
    <w:rsid w:val="00F7753C"/>
    <w:rsid w:val="00F7756A"/>
    <w:rsid w:val="00F77592"/>
    <w:rsid w:val="00F775D8"/>
    <w:rsid w:val="00F77717"/>
    <w:rsid w:val="00F77737"/>
    <w:rsid w:val="00F7777A"/>
    <w:rsid w:val="00F7779D"/>
    <w:rsid w:val="00F778B5"/>
    <w:rsid w:val="00F77907"/>
    <w:rsid w:val="00F77984"/>
    <w:rsid w:val="00F779D3"/>
    <w:rsid w:val="00F77ABE"/>
    <w:rsid w:val="00F77C20"/>
    <w:rsid w:val="00F77CFA"/>
    <w:rsid w:val="00F77ED7"/>
    <w:rsid w:val="00F77EDB"/>
    <w:rsid w:val="00F77F3D"/>
    <w:rsid w:val="00F77FA5"/>
    <w:rsid w:val="00F77FAB"/>
    <w:rsid w:val="00F8000E"/>
    <w:rsid w:val="00F80030"/>
    <w:rsid w:val="00F80044"/>
    <w:rsid w:val="00F800D1"/>
    <w:rsid w:val="00F801A2"/>
    <w:rsid w:val="00F80328"/>
    <w:rsid w:val="00F805AC"/>
    <w:rsid w:val="00F805C4"/>
    <w:rsid w:val="00F80643"/>
    <w:rsid w:val="00F806C4"/>
    <w:rsid w:val="00F806F2"/>
    <w:rsid w:val="00F808BE"/>
    <w:rsid w:val="00F809CF"/>
    <w:rsid w:val="00F80A42"/>
    <w:rsid w:val="00F80A64"/>
    <w:rsid w:val="00F80A8A"/>
    <w:rsid w:val="00F80C7A"/>
    <w:rsid w:val="00F80D43"/>
    <w:rsid w:val="00F80D6C"/>
    <w:rsid w:val="00F80E12"/>
    <w:rsid w:val="00F80EA0"/>
    <w:rsid w:val="00F80F1C"/>
    <w:rsid w:val="00F80F86"/>
    <w:rsid w:val="00F81086"/>
    <w:rsid w:val="00F8117C"/>
    <w:rsid w:val="00F81182"/>
    <w:rsid w:val="00F811B6"/>
    <w:rsid w:val="00F81280"/>
    <w:rsid w:val="00F81369"/>
    <w:rsid w:val="00F81393"/>
    <w:rsid w:val="00F813AB"/>
    <w:rsid w:val="00F8144F"/>
    <w:rsid w:val="00F814E3"/>
    <w:rsid w:val="00F8159F"/>
    <w:rsid w:val="00F815B5"/>
    <w:rsid w:val="00F81720"/>
    <w:rsid w:val="00F81894"/>
    <w:rsid w:val="00F81905"/>
    <w:rsid w:val="00F8190C"/>
    <w:rsid w:val="00F81989"/>
    <w:rsid w:val="00F81B6C"/>
    <w:rsid w:val="00F81CD6"/>
    <w:rsid w:val="00F81DB6"/>
    <w:rsid w:val="00F81DC3"/>
    <w:rsid w:val="00F81E16"/>
    <w:rsid w:val="00F81E5A"/>
    <w:rsid w:val="00F81EDF"/>
    <w:rsid w:val="00F82038"/>
    <w:rsid w:val="00F8221E"/>
    <w:rsid w:val="00F82327"/>
    <w:rsid w:val="00F8237B"/>
    <w:rsid w:val="00F82409"/>
    <w:rsid w:val="00F8248F"/>
    <w:rsid w:val="00F82572"/>
    <w:rsid w:val="00F82693"/>
    <w:rsid w:val="00F82743"/>
    <w:rsid w:val="00F8281C"/>
    <w:rsid w:val="00F82935"/>
    <w:rsid w:val="00F8295C"/>
    <w:rsid w:val="00F8297B"/>
    <w:rsid w:val="00F82BD7"/>
    <w:rsid w:val="00F82C9C"/>
    <w:rsid w:val="00F82CB8"/>
    <w:rsid w:val="00F82E94"/>
    <w:rsid w:val="00F82F88"/>
    <w:rsid w:val="00F82FEF"/>
    <w:rsid w:val="00F8307D"/>
    <w:rsid w:val="00F83132"/>
    <w:rsid w:val="00F83152"/>
    <w:rsid w:val="00F8315D"/>
    <w:rsid w:val="00F83218"/>
    <w:rsid w:val="00F83252"/>
    <w:rsid w:val="00F83306"/>
    <w:rsid w:val="00F8331D"/>
    <w:rsid w:val="00F8364D"/>
    <w:rsid w:val="00F836CD"/>
    <w:rsid w:val="00F837B4"/>
    <w:rsid w:val="00F837C8"/>
    <w:rsid w:val="00F83812"/>
    <w:rsid w:val="00F83912"/>
    <w:rsid w:val="00F83928"/>
    <w:rsid w:val="00F839B3"/>
    <w:rsid w:val="00F839FF"/>
    <w:rsid w:val="00F83A3B"/>
    <w:rsid w:val="00F83AB8"/>
    <w:rsid w:val="00F83AE7"/>
    <w:rsid w:val="00F83B8F"/>
    <w:rsid w:val="00F83BD4"/>
    <w:rsid w:val="00F83C05"/>
    <w:rsid w:val="00F83C81"/>
    <w:rsid w:val="00F83EC4"/>
    <w:rsid w:val="00F8403A"/>
    <w:rsid w:val="00F8406E"/>
    <w:rsid w:val="00F8414B"/>
    <w:rsid w:val="00F8414E"/>
    <w:rsid w:val="00F84283"/>
    <w:rsid w:val="00F84388"/>
    <w:rsid w:val="00F84452"/>
    <w:rsid w:val="00F84468"/>
    <w:rsid w:val="00F8459E"/>
    <w:rsid w:val="00F845B7"/>
    <w:rsid w:val="00F845E2"/>
    <w:rsid w:val="00F8461F"/>
    <w:rsid w:val="00F84625"/>
    <w:rsid w:val="00F84672"/>
    <w:rsid w:val="00F846B5"/>
    <w:rsid w:val="00F847B2"/>
    <w:rsid w:val="00F8486E"/>
    <w:rsid w:val="00F848EC"/>
    <w:rsid w:val="00F84B4D"/>
    <w:rsid w:val="00F84C73"/>
    <w:rsid w:val="00F84D58"/>
    <w:rsid w:val="00F84D5F"/>
    <w:rsid w:val="00F84DB3"/>
    <w:rsid w:val="00F85195"/>
    <w:rsid w:val="00F851C7"/>
    <w:rsid w:val="00F85240"/>
    <w:rsid w:val="00F85241"/>
    <w:rsid w:val="00F85340"/>
    <w:rsid w:val="00F854F6"/>
    <w:rsid w:val="00F855C2"/>
    <w:rsid w:val="00F8564D"/>
    <w:rsid w:val="00F856E5"/>
    <w:rsid w:val="00F8573B"/>
    <w:rsid w:val="00F8586F"/>
    <w:rsid w:val="00F85ABB"/>
    <w:rsid w:val="00F85B3A"/>
    <w:rsid w:val="00F85CE6"/>
    <w:rsid w:val="00F85D10"/>
    <w:rsid w:val="00F85D6B"/>
    <w:rsid w:val="00F85E1E"/>
    <w:rsid w:val="00F85E6A"/>
    <w:rsid w:val="00F85E83"/>
    <w:rsid w:val="00F85F3B"/>
    <w:rsid w:val="00F85FB1"/>
    <w:rsid w:val="00F8600C"/>
    <w:rsid w:val="00F8602E"/>
    <w:rsid w:val="00F86032"/>
    <w:rsid w:val="00F86047"/>
    <w:rsid w:val="00F86088"/>
    <w:rsid w:val="00F86106"/>
    <w:rsid w:val="00F86113"/>
    <w:rsid w:val="00F86132"/>
    <w:rsid w:val="00F8616A"/>
    <w:rsid w:val="00F86255"/>
    <w:rsid w:val="00F8632D"/>
    <w:rsid w:val="00F86464"/>
    <w:rsid w:val="00F86636"/>
    <w:rsid w:val="00F8672B"/>
    <w:rsid w:val="00F86794"/>
    <w:rsid w:val="00F867B8"/>
    <w:rsid w:val="00F867C3"/>
    <w:rsid w:val="00F868E3"/>
    <w:rsid w:val="00F86980"/>
    <w:rsid w:val="00F86A0C"/>
    <w:rsid w:val="00F86BA1"/>
    <w:rsid w:val="00F86C34"/>
    <w:rsid w:val="00F86C98"/>
    <w:rsid w:val="00F86DCB"/>
    <w:rsid w:val="00F86F72"/>
    <w:rsid w:val="00F87042"/>
    <w:rsid w:val="00F8706B"/>
    <w:rsid w:val="00F87148"/>
    <w:rsid w:val="00F87335"/>
    <w:rsid w:val="00F87345"/>
    <w:rsid w:val="00F87350"/>
    <w:rsid w:val="00F873D3"/>
    <w:rsid w:val="00F87565"/>
    <w:rsid w:val="00F8765C"/>
    <w:rsid w:val="00F87711"/>
    <w:rsid w:val="00F877E3"/>
    <w:rsid w:val="00F8786C"/>
    <w:rsid w:val="00F8789A"/>
    <w:rsid w:val="00F878C1"/>
    <w:rsid w:val="00F878D4"/>
    <w:rsid w:val="00F87930"/>
    <w:rsid w:val="00F87A78"/>
    <w:rsid w:val="00F87B09"/>
    <w:rsid w:val="00F87B88"/>
    <w:rsid w:val="00F87C38"/>
    <w:rsid w:val="00F87C4A"/>
    <w:rsid w:val="00F87DD6"/>
    <w:rsid w:val="00F87E34"/>
    <w:rsid w:val="00F87EB7"/>
    <w:rsid w:val="00F87F24"/>
    <w:rsid w:val="00F87FB5"/>
    <w:rsid w:val="00F90050"/>
    <w:rsid w:val="00F90070"/>
    <w:rsid w:val="00F900BE"/>
    <w:rsid w:val="00F900E0"/>
    <w:rsid w:val="00F90138"/>
    <w:rsid w:val="00F9017A"/>
    <w:rsid w:val="00F90196"/>
    <w:rsid w:val="00F9021E"/>
    <w:rsid w:val="00F902C1"/>
    <w:rsid w:val="00F903D6"/>
    <w:rsid w:val="00F9049A"/>
    <w:rsid w:val="00F90535"/>
    <w:rsid w:val="00F90551"/>
    <w:rsid w:val="00F90689"/>
    <w:rsid w:val="00F906CB"/>
    <w:rsid w:val="00F90742"/>
    <w:rsid w:val="00F90816"/>
    <w:rsid w:val="00F90858"/>
    <w:rsid w:val="00F908E7"/>
    <w:rsid w:val="00F90972"/>
    <w:rsid w:val="00F90ABA"/>
    <w:rsid w:val="00F90B94"/>
    <w:rsid w:val="00F90BB4"/>
    <w:rsid w:val="00F90C44"/>
    <w:rsid w:val="00F90CAF"/>
    <w:rsid w:val="00F90D6F"/>
    <w:rsid w:val="00F90D7D"/>
    <w:rsid w:val="00F90E44"/>
    <w:rsid w:val="00F90FFF"/>
    <w:rsid w:val="00F9105A"/>
    <w:rsid w:val="00F9136D"/>
    <w:rsid w:val="00F913BC"/>
    <w:rsid w:val="00F913DB"/>
    <w:rsid w:val="00F91409"/>
    <w:rsid w:val="00F91471"/>
    <w:rsid w:val="00F914C4"/>
    <w:rsid w:val="00F91590"/>
    <w:rsid w:val="00F915A3"/>
    <w:rsid w:val="00F915BF"/>
    <w:rsid w:val="00F915DA"/>
    <w:rsid w:val="00F915E9"/>
    <w:rsid w:val="00F91745"/>
    <w:rsid w:val="00F918BF"/>
    <w:rsid w:val="00F918F9"/>
    <w:rsid w:val="00F91993"/>
    <w:rsid w:val="00F91B7B"/>
    <w:rsid w:val="00F91BE7"/>
    <w:rsid w:val="00F91C3B"/>
    <w:rsid w:val="00F91C41"/>
    <w:rsid w:val="00F91D53"/>
    <w:rsid w:val="00F91DFF"/>
    <w:rsid w:val="00F91E19"/>
    <w:rsid w:val="00F91E53"/>
    <w:rsid w:val="00F91F9B"/>
    <w:rsid w:val="00F91FFE"/>
    <w:rsid w:val="00F92079"/>
    <w:rsid w:val="00F92097"/>
    <w:rsid w:val="00F92179"/>
    <w:rsid w:val="00F92191"/>
    <w:rsid w:val="00F9229D"/>
    <w:rsid w:val="00F92314"/>
    <w:rsid w:val="00F9231E"/>
    <w:rsid w:val="00F9232E"/>
    <w:rsid w:val="00F9234F"/>
    <w:rsid w:val="00F92424"/>
    <w:rsid w:val="00F924B3"/>
    <w:rsid w:val="00F925A2"/>
    <w:rsid w:val="00F928E7"/>
    <w:rsid w:val="00F92973"/>
    <w:rsid w:val="00F92A05"/>
    <w:rsid w:val="00F92B93"/>
    <w:rsid w:val="00F92C18"/>
    <w:rsid w:val="00F92C1A"/>
    <w:rsid w:val="00F92CB7"/>
    <w:rsid w:val="00F92DA7"/>
    <w:rsid w:val="00F92E5D"/>
    <w:rsid w:val="00F92EC4"/>
    <w:rsid w:val="00F93182"/>
    <w:rsid w:val="00F93299"/>
    <w:rsid w:val="00F932B8"/>
    <w:rsid w:val="00F933BB"/>
    <w:rsid w:val="00F9349A"/>
    <w:rsid w:val="00F934B4"/>
    <w:rsid w:val="00F934C7"/>
    <w:rsid w:val="00F934FE"/>
    <w:rsid w:val="00F936A2"/>
    <w:rsid w:val="00F93805"/>
    <w:rsid w:val="00F93815"/>
    <w:rsid w:val="00F938AC"/>
    <w:rsid w:val="00F938BA"/>
    <w:rsid w:val="00F938E8"/>
    <w:rsid w:val="00F93943"/>
    <w:rsid w:val="00F939C7"/>
    <w:rsid w:val="00F939E5"/>
    <w:rsid w:val="00F93B37"/>
    <w:rsid w:val="00F93D8A"/>
    <w:rsid w:val="00F93ED7"/>
    <w:rsid w:val="00F93F36"/>
    <w:rsid w:val="00F93F6E"/>
    <w:rsid w:val="00F93FB0"/>
    <w:rsid w:val="00F94022"/>
    <w:rsid w:val="00F9405B"/>
    <w:rsid w:val="00F94082"/>
    <w:rsid w:val="00F94188"/>
    <w:rsid w:val="00F941F3"/>
    <w:rsid w:val="00F9423A"/>
    <w:rsid w:val="00F94247"/>
    <w:rsid w:val="00F9432E"/>
    <w:rsid w:val="00F9439E"/>
    <w:rsid w:val="00F94470"/>
    <w:rsid w:val="00F944A1"/>
    <w:rsid w:val="00F94567"/>
    <w:rsid w:val="00F945C7"/>
    <w:rsid w:val="00F945F4"/>
    <w:rsid w:val="00F946BC"/>
    <w:rsid w:val="00F9473E"/>
    <w:rsid w:val="00F947E5"/>
    <w:rsid w:val="00F94872"/>
    <w:rsid w:val="00F94991"/>
    <w:rsid w:val="00F949BC"/>
    <w:rsid w:val="00F94A19"/>
    <w:rsid w:val="00F94AD5"/>
    <w:rsid w:val="00F94B32"/>
    <w:rsid w:val="00F94B58"/>
    <w:rsid w:val="00F94C7E"/>
    <w:rsid w:val="00F94D4C"/>
    <w:rsid w:val="00F94D9D"/>
    <w:rsid w:val="00F94DB4"/>
    <w:rsid w:val="00F94DEE"/>
    <w:rsid w:val="00F94E61"/>
    <w:rsid w:val="00F94EA4"/>
    <w:rsid w:val="00F94F66"/>
    <w:rsid w:val="00F95097"/>
    <w:rsid w:val="00F950BC"/>
    <w:rsid w:val="00F951DF"/>
    <w:rsid w:val="00F9537A"/>
    <w:rsid w:val="00F953CB"/>
    <w:rsid w:val="00F95451"/>
    <w:rsid w:val="00F9547D"/>
    <w:rsid w:val="00F95484"/>
    <w:rsid w:val="00F9549B"/>
    <w:rsid w:val="00F954AF"/>
    <w:rsid w:val="00F95523"/>
    <w:rsid w:val="00F9566D"/>
    <w:rsid w:val="00F95693"/>
    <w:rsid w:val="00F9573B"/>
    <w:rsid w:val="00F95AB6"/>
    <w:rsid w:val="00F95B23"/>
    <w:rsid w:val="00F95BE8"/>
    <w:rsid w:val="00F95D38"/>
    <w:rsid w:val="00F95E65"/>
    <w:rsid w:val="00F95F82"/>
    <w:rsid w:val="00F96034"/>
    <w:rsid w:val="00F9605D"/>
    <w:rsid w:val="00F960E1"/>
    <w:rsid w:val="00F9615A"/>
    <w:rsid w:val="00F96259"/>
    <w:rsid w:val="00F96401"/>
    <w:rsid w:val="00F96462"/>
    <w:rsid w:val="00F96499"/>
    <w:rsid w:val="00F96619"/>
    <w:rsid w:val="00F96621"/>
    <w:rsid w:val="00F96685"/>
    <w:rsid w:val="00F96689"/>
    <w:rsid w:val="00F9669C"/>
    <w:rsid w:val="00F966A8"/>
    <w:rsid w:val="00F966D3"/>
    <w:rsid w:val="00F9675C"/>
    <w:rsid w:val="00F96786"/>
    <w:rsid w:val="00F967C7"/>
    <w:rsid w:val="00F9680E"/>
    <w:rsid w:val="00F968AD"/>
    <w:rsid w:val="00F969D8"/>
    <w:rsid w:val="00F969FB"/>
    <w:rsid w:val="00F96A0B"/>
    <w:rsid w:val="00F96A61"/>
    <w:rsid w:val="00F96AA2"/>
    <w:rsid w:val="00F96B9E"/>
    <w:rsid w:val="00F96BAB"/>
    <w:rsid w:val="00F96C25"/>
    <w:rsid w:val="00F96EAD"/>
    <w:rsid w:val="00F96F37"/>
    <w:rsid w:val="00F96F43"/>
    <w:rsid w:val="00F96FAE"/>
    <w:rsid w:val="00F97008"/>
    <w:rsid w:val="00F970B4"/>
    <w:rsid w:val="00F97153"/>
    <w:rsid w:val="00F9718A"/>
    <w:rsid w:val="00F97212"/>
    <w:rsid w:val="00F97292"/>
    <w:rsid w:val="00F97362"/>
    <w:rsid w:val="00F97405"/>
    <w:rsid w:val="00F97627"/>
    <w:rsid w:val="00F97684"/>
    <w:rsid w:val="00F976C4"/>
    <w:rsid w:val="00F97828"/>
    <w:rsid w:val="00F97901"/>
    <w:rsid w:val="00F97919"/>
    <w:rsid w:val="00F97A18"/>
    <w:rsid w:val="00F97BC8"/>
    <w:rsid w:val="00F97BEA"/>
    <w:rsid w:val="00F97F00"/>
    <w:rsid w:val="00F97F10"/>
    <w:rsid w:val="00F97FFE"/>
    <w:rsid w:val="00FA0028"/>
    <w:rsid w:val="00FA002F"/>
    <w:rsid w:val="00FA0068"/>
    <w:rsid w:val="00FA01C9"/>
    <w:rsid w:val="00FA025C"/>
    <w:rsid w:val="00FA0356"/>
    <w:rsid w:val="00FA035B"/>
    <w:rsid w:val="00FA0367"/>
    <w:rsid w:val="00FA045E"/>
    <w:rsid w:val="00FA0487"/>
    <w:rsid w:val="00FA04A3"/>
    <w:rsid w:val="00FA0558"/>
    <w:rsid w:val="00FA05E9"/>
    <w:rsid w:val="00FA07BB"/>
    <w:rsid w:val="00FA08EC"/>
    <w:rsid w:val="00FA0940"/>
    <w:rsid w:val="00FA09A3"/>
    <w:rsid w:val="00FA0A4E"/>
    <w:rsid w:val="00FA0C01"/>
    <w:rsid w:val="00FA0C69"/>
    <w:rsid w:val="00FA0C6C"/>
    <w:rsid w:val="00FA0D99"/>
    <w:rsid w:val="00FA0E56"/>
    <w:rsid w:val="00FA0EF5"/>
    <w:rsid w:val="00FA0F21"/>
    <w:rsid w:val="00FA118D"/>
    <w:rsid w:val="00FA1245"/>
    <w:rsid w:val="00FA1442"/>
    <w:rsid w:val="00FA1446"/>
    <w:rsid w:val="00FA1472"/>
    <w:rsid w:val="00FA15AA"/>
    <w:rsid w:val="00FA1690"/>
    <w:rsid w:val="00FA16A2"/>
    <w:rsid w:val="00FA1798"/>
    <w:rsid w:val="00FA1881"/>
    <w:rsid w:val="00FA19E6"/>
    <w:rsid w:val="00FA1A57"/>
    <w:rsid w:val="00FA1A6E"/>
    <w:rsid w:val="00FA1A74"/>
    <w:rsid w:val="00FA1C20"/>
    <w:rsid w:val="00FA1D83"/>
    <w:rsid w:val="00FA1D9D"/>
    <w:rsid w:val="00FA1E10"/>
    <w:rsid w:val="00FA1F8F"/>
    <w:rsid w:val="00FA2041"/>
    <w:rsid w:val="00FA2053"/>
    <w:rsid w:val="00FA207A"/>
    <w:rsid w:val="00FA211B"/>
    <w:rsid w:val="00FA2121"/>
    <w:rsid w:val="00FA21E4"/>
    <w:rsid w:val="00FA2214"/>
    <w:rsid w:val="00FA2231"/>
    <w:rsid w:val="00FA225B"/>
    <w:rsid w:val="00FA2328"/>
    <w:rsid w:val="00FA246E"/>
    <w:rsid w:val="00FA2524"/>
    <w:rsid w:val="00FA258A"/>
    <w:rsid w:val="00FA25B2"/>
    <w:rsid w:val="00FA262B"/>
    <w:rsid w:val="00FA27B5"/>
    <w:rsid w:val="00FA27D7"/>
    <w:rsid w:val="00FA27F3"/>
    <w:rsid w:val="00FA27FA"/>
    <w:rsid w:val="00FA2827"/>
    <w:rsid w:val="00FA2845"/>
    <w:rsid w:val="00FA2873"/>
    <w:rsid w:val="00FA28EC"/>
    <w:rsid w:val="00FA29F0"/>
    <w:rsid w:val="00FA2A86"/>
    <w:rsid w:val="00FA2AAC"/>
    <w:rsid w:val="00FA2AB8"/>
    <w:rsid w:val="00FA2C36"/>
    <w:rsid w:val="00FA2C46"/>
    <w:rsid w:val="00FA2C51"/>
    <w:rsid w:val="00FA2CFB"/>
    <w:rsid w:val="00FA2D05"/>
    <w:rsid w:val="00FA2D73"/>
    <w:rsid w:val="00FA2E74"/>
    <w:rsid w:val="00FA2EEA"/>
    <w:rsid w:val="00FA2F77"/>
    <w:rsid w:val="00FA30BD"/>
    <w:rsid w:val="00FA311E"/>
    <w:rsid w:val="00FA3176"/>
    <w:rsid w:val="00FA317C"/>
    <w:rsid w:val="00FA31DC"/>
    <w:rsid w:val="00FA31E5"/>
    <w:rsid w:val="00FA31F6"/>
    <w:rsid w:val="00FA3215"/>
    <w:rsid w:val="00FA332C"/>
    <w:rsid w:val="00FA3331"/>
    <w:rsid w:val="00FA3396"/>
    <w:rsid w:val="00FA3398"/>
    <w:rsid w:val="00FA33A6"/>
    <w:rsid w:val="00FA3486"/>
    <w:rsid w:val="00FA348E"/>
    <w:rsid w:val="00FA34EA"/>
    <w:rsid w:val="00FA3514"/>
    <w:rsid w:val="00FA3525"/>
    <w:rsid w:val="00FA3548"/>
    <w:rsid w:val="00FA3566"/>
    <w:rsid w:val="00FA3674"/>
    <w:rsid w:val="00FA37C9"/>
    <w:rsid w:val="00FA380E"/>
    <w:rsid w:val="00FA387B"/>
    <w:rsid w:val="00FA38C7"/>
    <w:rsid w:val="00FA3917"/>
    <w:rsid w:val="00FA3A04"/>
    <w:rsid w:val="00FA3A36"/>
    <w:rsid w:val="00FA3A6B"/>
    <w:rsid w:val="00FA3A6D"/>
    <w:rsid w:val="00FA3B69"/>
    <w:rsid w:val="00FA3CDA"/>
    <w:rsid w:val="00FA3CF0"/>
    <w:rsid w:val="00FA3D51"/>
    <w:rsid w:val="00FA3EC0"/>
    <w:rsid w:val="00FA3EC5"/>
    <w:rsid w:val="00FA3F4E"/>
    <w:rsid w:val="00FA3FAA"/>
    <w:rsid w:val="00FA3FC4"/>
    <w:rsid w:val="00FA3FE2"/>
    <w:rsid w:val="00FA40F2"/>
    <w:rsid w:val="00FA4184"/>
    <w:rsid w:val="00FA419B"/>
    <w:rsid w:val="00FA41AA"/>
    <w:rsid w:val="00FA423F"/>
    <w:rsid w:val="00FA448F"/>
    <w:rsid w:val="00FA4526"/>
    <w:rsid w:val="00FA4555"/>
    <w:rsid w:val="00FA45FD"/>
    <w:rsid w:val="00FA4818"/>
    <w:rsid w:val="00FA4875"/>
    <w:rsid w:val="00FA494E"/>
    <w:rsid w:val="00FA4A6E"/>
    <w:rsid w:val="00FA4CE9"/>
    <w:rsid w:val="00FA4D30"/>
    <w:rsid w:val="00FA4E83"/>
    <w:rsid w:val="00FA4E9C"/>
    <w:rsid w:val="00FA4EA3"/>
    <w:rsid w:val="00FA4EA4"/>
    <w:rsid w:val="00FA4F3C"/>
    <w:rsid w:val="00FA5069"/>
    <w:rsid w:val="00FA5119"/>
    <w:rsid w:val="00FA51C3"/>
    <w:rsid w:val="00FA5289"/>
    <w:rsid w:val="00FA5308"/>
    <w:rsid w:val="00FA5348"/>
    <w:rsid w:val="00FA53FD"/>
    <w:rsid w:val="00FA542D"/>
    <w:rsid w:val="00FA5443"/>
    <w:rsid w:val="00FA54CA"/>
    <w:rsid w:val="00FA54F0"/>
    <w:rsid w:val="00FA561E"/>
    <w:rsid w:val="00FA569D"/>
    <w:rsid w:val="00FA579E"/>
    <w:rsid w:val="00FA586F"/>
    <w:rsid w:val="00FA5948"/>
    <w:rsid w:val="00FA59AA"/>
    <w:rsid w:val="00FA59B6"/>
    <w:rsid w:val="00FA5A53"/>
    <w:rsid w:val="00FA5B03"/>
    <w:rsid w:val="00FA5B87"/>
    <w:rsid w:val="00FA5CA6"/>
    <w:rsid w:val="00FA5D43"/>
    <w:rsid w:val="00FA5D5E"/>
    <w:rsid w:val="00FA5D81"/>
    <w:rsid w:val="00FA5DA2"/>
    <w:rsid w:val="00FA5E0C"/>
    <w:rsid w:val="00FA5E68"/>
    <w:rsid w:val="00FA5E72"/>
    <w:rsid w:val="00FA5E7A"/>
    <w:rsid w:val="00FA5EFC"/>
    <w:rsid w:val="00FA5FC5"/>
    <w:rsid w:val="00FA60AA"/>
    <w:rsid w:val="00FA60CC"/>
    <w:rsid w:val="00FA60F8"/>
    <w:rsid w:val="00FA6263"/>
    <w:rsid w:val="00FA6270"/>
    <w:rsid w:val="00FA6291"/>
    <w:rsid w:val="00FA6315"/>
    <w:rsid w:val="00FA6321"/>
    <w:rsid w:val="00FA6367"/>
    <w:rsid w:val="00FA6398"/>
    <w:rsid w:val="00FA644B"/>
    <w:rsid w:val="00FA652A"/>
    <w:rsid w:val="00FA65BB"/>
    <w:rsid w:val="00FA6634"/>
    <w:rsid w:val="00FA6651"/>
    <w:rsid w:val="00FA66BC"/>
    <w:rsid w:val="00FA6734"/>
    <w:rsid w:val="00FA67F1"/>
    <w:rsid w:val="00FA69A2"/>
    <w:rsid w:val="00FA6B24"/>
    <w:rsid w:val="00FA6BD9"/>
    <w:rsid w:val="00FA6BF0"/>
    <w:rsid w:val="00FA6D8B"/>
    <w:rsid w:val="00FA6E88"/>
    <w:rsid w:val="00FA6ED8"/>
    <w:rsid w:val="00FA6FA8"/>
    <w:rsid w:val="00FA7044"/>
    <w:rsid w:val="00FA7050"/>
    <w:rsid w:val="00FA708B"/>
    <w:rsid w:val="00FA7186"/>
    <w:rsid w:val="00FA71E0"/>
    <w:rsid w:val="00FA7325"/>
    <w:rsid w:val="00FA7397"/>
    <w:rsid w:val="00FA73A1"/>
    <w:rsid w:val="00FA748A"/>
    <w:rsid w:val="00FA74D2"/>
    <w:rsid w:val="00FA75DA"/>
    <w:rsid w:val="00FA767A"/>
    <w:rsid w:val="00FA77FC"/>
    <w:rsid w:val="00FA77FE"/>
    <w:rsid w:val="00FA7800"/>
    <w:rsid w:val="00FA7813"/>
    <w:rsid w:val="00FA78DB"/>
    <w:rsid w:val="00FA791C"/>
    <w:rsid w:val="00FA7925"/>
    <w:rsid w:val="00FA7A30"/>
    <w:rsid w:val="00FA7B28"/>
    <w:rsid w:val="00FA7B3F"/>
    <w:rsid w:val="00FA7C5F"/>
    <w:rsid w:val="00FB005D"/>
    <w:rsid w:val="00FB009D"/>
    <w:rsid w:val="00FB02C3"/>
    <w:rsid w:val="00FB0327"/>
    <w:rsid w:val="00FB03DC"/>
    <w:rsid w:val="00FB05B2"/>
    <w:rsid w:val="00FB0698"/>
    <w:rsid w:val="00FB07AB"/>
    <w:rsid w:val="00FB09CD"/>
    <w:rsid w:val="00FB0A1F"/>
    <w:rsid w:val="00FB0A31"/>
    <w:rsid w:val="00FB0AAF"/>
    <w:rsid w:val="00FB0C4C"/>
    <w:rsid w:val="00FB0D5A"/>
    <w:rsid w:val="00FB0D6E"/>
    <w:rsid w:val="00FB0DBB"/>
    <w:rsid w:val="00FB0DE2"/>
    <w:rsid w:val="00FB0FC0"/>
    <w:rsid w:val="00FB1013"/>
    <w:rsid w:val="00FB102E"/>
    <w:rsid w:val="00FB109D"/>
    <w:rsid w:val="00FB1152"/>
    <w:rsid w:val="00FB1155"/>
    <w:rsid w:val="00FB1165"/>
    <w:rsid w:val="00FB12D7"/>
    <w:rsid w:val="00FB1343"/>
    <w:rsid w:val="00FB1375"/>
    <w:rsid w:val="00FB13C0"/>
    <w:rsid w:val="00FB13EC"/>
    <w:rsid w:val="00FB142A"/>
    <w:rsid w:val="00FB1574"/>
    <w:rsid w:val="00FB1583"/>
    <w:rsid w:val="00FB1677"/>
    <w:rsid w:val="00FB174A"/>
    <w:rsid w:val="00FB175A"/>
    <w:rsid w:val="00FB17CC"/>
    <w:rsid w:val="00FB18B7"/>
    <w:rsid w:val="00FB1912"/>
    <w:rsid w:val="00FB1946"/>
    <w:rsid w:val="00FB195A"/>
    <w:rsid w:val="00FB1978"/>
    <w:rsid w:val="00FB1990"/>
    <w:rsid w:val="00FB19C8"/>
    <w:rsid w:val="00FB1A0D"/>
    <w:rsid w:val="00FB1AC0"/>
    <w:rsid w:val="00FB1D38"/>
    <w:rsid w:val="00FB1E20"/>
    <w:rsid w:val="00FB1E90"/>
    <w:rsid w:val="00FB1ED9"/>
    <w:rsid w:val="00FB1F6E"/>
    <w:rsid w:val="00FB1FDA"/>
    <w:rsid w:val="00FB2107"/>
    <w:rsid w:val="00FB2190"/>
    <w:rsid w:val="00FB23C6"/>
    <w:rsid w:val="00FB23E9"/>
    <w:rsid w:val="00FB2581"/>
    <w:rsid w:val="00FB2697"/>
    <w:rsid w:val="00FB26A1"/>
    <w:rsid w:val="00FB26D7"/>
    <w:rsid w:val="00FB2714"/>
    <w:rsid w:val="00FB2762"/>
    <w:rsid w:val="00FB27B8"/>
    <w:rsid w:val="00FB27E7"/>
    <w:rsid w:val="00FB27FD"/>
    <w:rsid w:val="00FB2913"/>
    <w:rsid w:val="00FB293A"/>
    <w:rsid w:val="00FB29B7"/>
    <w:rsid w:val="00FB2A7B"/>
    <w:rsid w:val="00FB2BCB"/>
    <w:rsid w:val="00FB2C70"/>
    <w:rsid w:val="00FB2DAA"/>
    <w:rsid w:val="00FB2E13"/>
    <w:rsid w:val="00FB2EA6"/>
    <w:rsid w:val="00FB2F0E"/>
    <w:rsid w:val="00FB2F82"/>
    <w:rsid w:val="00FB2FBB"/>
    <w:rsid w:val="00FB337D"/>
    <w:rsid w:val="00FB33EA"/>
    <w:rsid w:val="00FB3499"/>
    <w:rsid w:val="00FB3636"/>
    <w:rsid w:val="00FB3795"/>
    <w:rsid w:val="00FB37FB"/>
    <w:rsid w:val="00FB384C"/>
    <w:rsid w:val="00FB38AB"/>
    <w:rsid w:val="00FB39A7"/>
    <w:rsid w:val="00FB3A25"/>
    <w:rsid w:val="00FB3B00"/>
    <w:rsid w:val="00FB3B78"/>
    <w:rsid w:val="00FB3BBC"/>
    <w:rsid w:val="00FB3E01"/>
    <w:rsid w:val="00FB3ED9"/>
    <w:rsid w:val="00FB3EEF"/>
    <w:rsid w:val="00FB3FA3"/>
    <w:rsid w:val="00FB3FAA"/>
    <w:rsid w:val="00FB4004"/>
    <w:rsid w:val="00FB40A1"/>
    <w:rsid w:val="00FB40B9"/>
    <w:rsid w:val="00FB40DC"/>
    <w:rsid w:val="00FB4259"/>
    <w:rsid w:val="00FB42FA"/>
    <w:rsid w:val="00FB4355"/>
    <w:rsid w:val="00FB43C3"/>
    <w:rsid w:val="00FB459B"/>
    <w:rsid w:val="00FB45B4"/>
    <w:rsid w:val="00FB4666"/>
    <w:rsid w:val="00FB472D"/>
    <w:rsid w:val="00FB4769"/>
    <w:rsid w:val="00FB47EA"/>
    <w:rsid w:val="00FB4939"/>
    <w:rsid w:val="00FB4B42"/>
    <w:rsid w:val="00FB4C3F"/>
    <w:rsid w:val="00FB4CDA"/>
    <w:rsid w:val="00FB4D40"/>
    <w:rsid w:val="00FB4E89"/>
    <w:rsid w:val="00FB50F1"/>
    <w:rsid w:val="00FB51E2"/>
    <w:rsid w:val="00FB52EC"/>
    <w:rsid w:val="00FB537B"/>
    <w:rsid w:val="00FB547F"/>
    <w:rsid w:val="00FB57AC"/>
    <w:rsid w:val="00FB5818"/>
    <w:rsid w:val="00FB58B6"/>
    <w:rsid w:val="00FB592A"/>
    <w:rsid w:val="00FB5942"/>
    <w:rsid w:val="00FB59E8"/>
    <w:rsid w:val="00FB5C46"/>
    <w:rsid w:val="00FB5C6B"/>
    <w:rsid w:val="00FB5D08"/>
    <w:rsid w:val="00FB5D18"/>
    <w:rsid w:val="00FB5DC2"/>
    <w:rsid w:val="00FB5EA5"/>
    <w:rsid w:val="00FB5EC6"/>
    <w:rsid w:val="00FB5FF1"/>
    <w:rsid w:val="00FB6037"/>
    <w:rsid w:val="00FB60D7"/>
    <w:rsid w:val="00FB6130"/>
    <w:rsid w:val="00FB6182"/>
    <w:rsid w:val="00FB626A"/>
    <w:rsid w:val="00FB632E"/>
    <w:rsid w:val="00FB6422"/>
    <w:rsid w:val="00FB6481"/>
    <w:rsid w:val="00FB648C"/>
    <w:rsid w:val="00FB64C1"/>
    <w:rsid w:val="00FB652A"/>
    <w:rsid w:val="00FB657B"/>
    <w:rsid w:val="00FB65CD"/>
    <w:rsid w:val="00FB6619"/>
    <w:rsid w:val="00FB6855"/>
    <w:rsid w:val="00FB68DD"/>
    <w:rsid w:val="00FB6975"/>
    <w:rsid w:val="00FB6976"/>
    <w:rsid w:val="00FB69C9"/>
    <w:rsid w:val="00FB69CD"/>
    <w:rsid w:val="00FB69DC"/>
    <w:rsid w:val="00FB6AA6"/>
    <w:rsid w:val="00FB6AB8"/>
    <w:rsid w:val="00FB6AD6"/>
    <w:rsid w:val="00FB6ADB"/>
    <w:rsid w:val="00FB6B6E"/>
    <w:rsid w:val="00FB6C9E"/>
    <w:rsid w:val="00FB6D36"/>
    <w:rsid w:val="00FB6D44"/>
    <w:rsid w:val="00FB6D6D"/>
    <w:rsid w:val="00FB6E71"/>
    <w:rsid w:val="00FB700D"/>
    <w:rsid w:val="00FB70CB"/>
    <w:rsid w:val="00FB71E7"/>
    <w:rsid w:val="00FB7385"/>
    <w:rsid w:val="00FB7391"/>
    <w:rsid w:val="00FB7392"/>
    <w:rsid w:val="00FB7422"/>
    <w:rsid w:val="00FB742F"/>
    <w:rsid w:val="00FB743F"/>
    <w:rsid w:val="00FB7479"/>
    <w:rsid w:val="00FB74F1"/>
    <w:rsid w:val="00FB75CE"/>
    <w:rsid w:val="00FB76E6"/>
    <w:rsid w:val="00FB76EF"/>
    <w:rsid w:val="00FB77AF"/>
    <w:rsid w:val="00FB7840"/>
    <w:rsid w:val="00FB78BA"/>
    <w:rsid w:val="00FB7946"/>
    <w:rsid w:val="00FB798F"/>
    <w:rsid w:val="00FB7A54"/>
    <w:rsid w:val="00FB7A72"/>
    <w:rsid w:val="00FB7A9D"/>
    <w:rsid w:val="00FB7B4B"/>
    <w:rsid w:val="00FB7B4D"/>
    <w:rsid w:val="00FB7B92"/>
    <w:rsid w:val="00FB7D73"/>
    <w:rsid w:val="00FB7E45"/>
    <w:rsid w:val="00FB7F2D"/>
    <w:rsid w:val="00FB7F66"/>
    <w:rsid w:val="00FC01B5"/>
    <w:rsid w:val="00FC01E5"/>
    <w:rsid w:val="00FC01F9"/>
    <w:rsid w:val="00FC0235"/>
    <w:rsid w:val="00FC0276"/>
    <w:rsid w:val="00FC02C1"/>
    <w:rsid w:val="00FC0456"/>
    <w:rsid w:val="00FC0457"/>
    <w:rsid w:val="00FC0539"/>
    <w:rsid w:val="00FC074A"/>
    <w:rsid w:val="00FC0928"/>
    <w:rsid w:val="00FC094E"/>
    <w:rsid w:val="00FC0953"/>
    <w:rsid w:val="00FC0965"/>
    <w:rsid w:val="00FC0A98"/>
    <w:rsid w:val="00FC0AC9"/>
    <w:rsid w:val="00FC0B43"/>
    <w:rsid w:val="00FC0BF1"/>
    <w:rsid w:val="00FC0DE6"/>
    <w:rsid w:val="00FC0E05"/>
    <w:rsid w:val="00FC0E44"/>
    <w:rsid w:val="00FC0F5F"/>
    <w:rsid w:val="00FC0F81"/>
    <w:rsid w:val="00FC0FAC"/>
    <w:rsid w:val="00FC1136"/>
    <w:rsid w:val="00FC116B"/>
    <w:rsid w:val="00FC11AD"/>
    <w:rsid w:val="00FC11C8"/>
    <w:rsid w:val="00FC11E5"/>
    <w:rsid w:val="00FC11FE"/>
    <w:rsid w:val="00FC1235"/>
    <w:rsid w:val="00FC13A2"/>
    <w:rsid w:val="00FC144E"/>
    <w:rsid w:val="00FC1488"/>
    <w:rsid w:val="00FC14F4"/>
    <w:rsid w:val="00FC1564"/>
    <w:rsid w:val="00FC163C"/>
    <w:rsid w:val="00FC16D1"/>
    <w:rsid w:val="00FC175F"/>
    <w:rsid w:val="00FC1773"/>
    <w:rsid w:val="00FC1794"/>
    <w:rsid w:val="00FC17E3"/>
    <w:rsid w:val="00FC1850"/>
    <w:rsid w:val="00FC1855"/>
    <w:rsid w:val="00FC19BF"/>
    <w:rsid w:val="00FC1A22"/>
    <w:rsid w:val="00FC1AA0"/>
    <w:rsid w:val="00FC1B15"/>
    <w:rsid w:val="00FC1B75"/>
    <w:rsid w:val="00FC1C2F"/>
    <w:rsid w:val="00FC1C8F"/>
    <w:rsid w:val="00FC1F97"/>
    <w:rsid w:val="00FC20D2"/>
    <w:rsid w:val="00FC20F0"/>
    <w:rsid w:val="00FC2119"/>
    <w:rsid w:val="00FC2274"/>
    <w:rsid w:val="00FC22D9"/>
    <w:rsid w:val="00FC231E"/>
    <w:rsid w:val="00FC23CD"/>
    <w:rsid w:val="00FC2503"/>
    <w:rsid w:val="00FC252F"/>
    <w:rsid w:val="00FC25B5"/>
    <w:rsid w:val="00FC268C"/>
    <w:rsid w:val="00FC27D5"/>
    <w:rsid w:val="00FC2854"/>
    <w:rsid w:val="00FC2902"/>
    <w:rsid w:val="00FC2961"/>
    <w:rsid w:val="00FC296B"/>
    <w:rsid w:val="00FC2999"/>
    <w:rsid w:val="00FC2A75"/>
    <w:rsid w:val="00FC2A80"/>
    <w:rsid w:val="00FC2B9F"/>
    <w:rsid w:val="00FC2BF3"/>
    <w:rsid w:val="00FC2C2E"/>
    <w:rsid w:val="00FC2CA7"/>
    <w:rsid w:val="00FC2CF7"/>
    <w:rsid w:val="00FC2D5B"/>
    <w:rsid w:val="00FC2E6F"/>
    <w:rsid w:val="00FC2E89"/>
    <w:rsid w:val="00FC2EA4"/>
    <w:rsid w:val="00FC2EE2"/>
    <w:rsid w:val="00FC2EEF"/>
    <w:rsid w:val="00FC30FB"/>
    <w:rsid w:val="00FC32F6"/>
    <w:rsid w:val="00FC33F4"/>
    <w:rsid w:val="00FC3402"/>
    <w:rsid w:val="00FC36A1"/>
    <w:rsid w:val="00FC36FE"/>
    <w:rsid w:val="00FC374F"/>
    <w:rsid w:val="00FC3769"/>
    <w:rsid w:val="00FC3830"/>
    <w:rsid w:val="00FC3956"/>
    <w:rsid w:val="00FC395C"/>
    <w:rsid w:val="00FC39EB"/>
    <w:rsid w:val="00FC3A21"/>
    <w:rsid w:val="00FC3A2C"/>
    <w:rsid w:val="00FC3A47"/>
    <w:rsid w:val="00FC3A7D"/>
    <w:rsid w:val="00FC3B33"/>
    <w:rsid w:val="00FC3B72"/>
    <w:rsid w:val="00FC3C01"/>
    <w:rsid w:val="00FC3E7D"/>
    <w:rsid w:val="00FC3F0A"/>
    <w:rsid w:val="00FC3F40"/>
    <w:rsid w:val="00FC3FF3"/>
    <w:rsid w:val="00FC3FFD"/>
    <w:rsid w:val="00FC40EF"/>
    <w:rsid w:val="00FC426E"/>
    <w:rsid w:val="00FC4299"/>
    <w:rsid w:val="00FC42A9"/>
    <w:rsid w:val="00FC43CB"/>
    <w:rsid w:val="00FC44ED"/>
    <w:rsid w:val="00FC45B1"/>
    <w:rsid w:val="00FC4601"/>
    <w:rsid w:val="00FC461E"/>
    <w:rsid w:val="00FC4759"/>
    <w:rsid w:val="00FC4784"/>
    <w:rsid w:val="00FC4793"/>
    <w:rsid w:val="00FC4893"/>
    <w:rsid w:val="00FC48AC"/>
    <w:rsid w:val="00FC48C4"/>
    <w:rsid w:val="00FC4981"/>
    <w:rsid w:val="00FC49BD"/>
    <w:rsid w:val="00FC4A2C"/>
    <w:rsid w:val="00FC4A73"/>
    <w:rsid w:val="00FC4B66"/>
    <w:rsid w:val="00FC4D11"/>
    <w:rsid w:val="00FC4D59"/>
    <w:rsid w:val="00FC4E87"/>
    <w:rsid w:val="00FC4F50"/>
    <w:rsid w:val="00FC4FDE"/>
    <w:rsid w:val="00FC5019"/>
    <w:rsid w:val="00FC5035"/>
    <w:rsid w:val="00FC5080"/>
    <w:rsid w:val="00FC50EF"/>
    <w:rsid w:val="00FC527D"/>
    <w:rsid w:val="00FC528B"/>
    <w:rsid w:val="00FC529A"/>
    <w:rsid w:val="00FC52CC"/>
    <w:rsid w:val="00FC536A"/>
    <w:rsid w:val="00FC53EB"/>
    <w:rsid w:val="00FC5467"/>
    <w:rsid w:val="00FC5472"/>
    <w:rsid w:val="00FC54CF"/>
    <w:rsid w:val="00FC5520"/>
    <w:rsid w:val="00FC55BA"/>
    <w:rsid w:val="00FC55D0"/>
    <w:rsid w:val="00FC5630"/>
    <w:rsid w:val="00FC5640"/>
    <w:rsid w:val="00FC572D"/>
    <w:rsid w:val="00FC5745"/>
    <w:rsid w:val="00FC5818"/>
    <w:rsid w:val="00FC5843"/>
    <w:rsid w:val="00FC5886"/>
    <w:rsid w:val="00FC5988"/>
    <w:rsid w:val="00FC5994"/>
    <w:rsid w:val="00FC599A"/>
    <w:rsid w:val="00FC5BB7"/>
    <w:rsid w:val="00FC5C80"/>
    <w:rsid w:val="00FC5D42"/>
    <w:rsid w:val="00FC5D5F"/>
    <w:rsid w:val="00FC5D68"/>
    <w:rsid w:val="00FC5DD4"/>
    <w:rsid w:val="00FC5E0B"/>
    <w:rsid w:val="00FC5E6E"/>
    <w:rsid w:val="00FC5E79"/>
    <w:rsid w:val="00FC5E8E"/>
    <w:rsid w:val="00FC5E9B"/>
    <w:rsid w:val="00FC5EFD"/>
    <w:rsid w:val="00FC5F11"/>
    <w:rsid w:val="00FC5F72"/>
    <w:rsid w:val="00FC5F87"/>
    <w:rsid w:val="00FC5F8E"/>
    <w:rsid w:val="00FC5FA4"/>
    <w:rsid w:val="00FC6031"/>
    <w:rsid w:val="00FC6045"/>
    <w:rsid w:val="00FC60A9"/>
    <w:rsid w:val="00FC61E8"/>
    <w:rsid w:val="00FC61F6"/>
    <w:rsid w:val="00FC62B0"/>
    <w:rsid w:val="00FC6322"/>
    <w:rsid w:val="00FC6386"/>
    <w:rsid w:val="00FC639A"/>
    <w:rsid w:val="00FC6406"/>
    <w:rsid w:val="00FC642A"/>
    <w:rsid w:val="00FC643B"/>
    <w:rsid w:val="00FC6456"/>
    <w:rsid w:val="00FC64CD"/>
    <w:rsid w:val="00FC6501"/>
    <w:rsid w:val="00FC6570"/>
    <w:rsid w:val="00FC65A5"/>
    <w:rsid w:val="00FC6674"/>
    <w:rsid w:val="00FC66D1"/>
    <w:rsid w:val="00FC6712"/>
    <w:rsid w:val="00FC6869"/>
    <w:rsid w:val="00FC6874"/>
    <w:rsid w:val="00FC68FC"/>
    <w:rsid w:val="00FC6936"/>
    <w:rsid w:val="00FC6976"/>
    <w:rsid w:val="00FC6AAA"/>
    <w:rsid w:val="00FC6ACA"/>
    <w:rsid w:val="00FC6AEB"/>
    <w:rsid w:val="00FC6AFF"/>
    <w:rsid w:val="00FC6CB3"/>
    <w:rsid w:val="00FC6D26"/>
    <w:rsid w:val="00FC6D86"/>
    <w:rsid w:val="00FC6DEB"/>
    <w:rsid w:val="00FC6E23"/>
    <w:rsid w:val="00FC6F0D"/>
    <w:rsid w:val="00FC6F24"/>
    <w:rsid w:val="00FC6F9D"/>
    <w:rsid w:val="00FC6FCF"/>
    <w:rsid w:val="00FC7088"/>
    <w:rsid w:val="00FC70CA"/>
    <w:rsid w:val="00FC70CF"/>
    <w:rsid w:val="00FC711D"/>
    <w:rsid w:val="00FC716D"/>
    <w:rsid w:val="00FC717C"/>
    <w:rsid w:val="00FC71F1"/>
    <w:rsid w:val="00FC71FE"/>
    <w:rsid w:val="00FC7222"/>
    <w:rsid w:val="00FC731D"/>
    <w:rsid w:val="00FC733A"/>
    <w:rsid w:val="00FC7343"/>
    <w:rsid w:val="00FC74FB"/>
    <w:rsid w:val="00FC7531"/>
    <w:rsid w:val="00FC754B"/>
    <w:rsid w:val="00FC75A8"/>
    <w:rsid w:val="00FC76CD"/>
    <w:rsid w:val="00FC7827"/>
    <w:rsid w:val="00FC78E9"/>
    <w:rsid w:val="00FC78FA"/>
    <w:rsid w:val="00FC7A12"/>
    <w:rsid w:val="00FC7AE0"/>
    <w:rsid w:val="00FC7B0C"/>
    <w:rsid w:val="00FC7B38"/>
    <w:rsid w:val="00FC7C1A"/>
    <w:rsid w:val="00FC7DF1"/>
    <w:rsid w:val="00FC7E5B"/>
    <w:rsid w:val="00FC7ED6"/>
    <w:rsid w:val="00FC7F15"/>
    <w:rsid w:val="00FC7FE4"/>
    <w:rsid w:val="00FC7FF9"/>
    <w:rsid w:val="00FD004E"/>
    <w:rsid w:val="00FD00D6"/>
    <w:rsid w:val="00FD00EE"/>
    <w:rsid w:val="00FD02AB"/>
    <w:rsid w:val="00FD0369"/>
    <w:rsid w:val="00FD0389"/>
    <w:rsid w:val="00FD04C5"/>
    <w:rsid w:val="00FD04CE"/>
    <w:rsid w:val="00FD0560"/>
    <w:rsid w:val="00FD0565"/>
    <w:rsid w:val="00FD05A7"/>
    <w:rsid w:val="00FD061F"/>
    <w:rsid w:val="00FD0727"/>
    <w:rsid w:val="00FD077D"/>
    <w:rsid w:val="00FD0843"/>
    <w:rsid w:val="00FD098B"/>
    <w:rsid w:val="00FD09E5"/>
    <w:rsid w:val="00FD0A59"/>
    <w:rsid w:val="00FD0AC6"/>
    <w:rsid w:val="00FD0CA1"/>
    <w:rsid w:val="00FD0CC9"/>
    <w:rsid w:val="00FD0D16"/>
    <w:rsid w:val="00FD0D6E"/>
    <w:rsid w:val="00FD0DB7"/>
    <w:rsid w:val="00FD0DC5"/>
    <w:rsid w:val="00FD0E28"/>
    <w:rsid w:val="00FD0F98"/>
    <w:rsid w:val="00FD104C"/>
    <w:rsid w:val="00FD10FB"/>
    <w:rsid w:val="00FD1383"/>
    <w:rsid w:val="00FD13C5"/>
    <w:rsid w:val="00FD1477"/>
    <w:rsid w:val="00FD149F"/>
    <w:rsid w:val="00FD14CB"/>
    <w:rsid w:val="00FD156A"/>
    <w:rsid w:val="00FD1599"/>
    <w:rsid w:val="00FD15B0"/>
    <w:rsid w:val="00FD15C0"/>
    <w:rsid w:val="00FD177F"/>
    <w:rsid w:val="00FD17F1"/>
    <w:rsid w:val="00FD17FF"/>
    <w:rsid w:val="00FD191B"/>
    <w:rsid w:val="00FD1931"/>
    <w:rsid w:val="00FD1933"/>
    <w:rsid w:val="00FD196B"/>
    <w:rsid w:val="00FD1980"/>
    <w:rsid w:val="00FD1AAD"/>
    <w:rsid w:val="00FD1ADC"/>
    <w:rsid w:val="00FD1B09"/>
    <w:rsid w:val="00FD1B23"/>
    <w:rsid w:val="00FD1C59"/>
    <w:rsid w:val="00FD1E42"/>
    <w:rsid w:val="00FD1E85"/>
    <w:rsid w:val="00FD1EDF"/>
    <w:rsid w:val="00FD1F2C"/>
    <w:rsid w:val="00FD1F99"/>
    <w:rsid w:val="00FD206A"/>
    <w:rsid w:val="00FD2073"/>
    <w:rsid w:val="00FD21F2"/>
    <w:rsid w:val="00FD228C"/>
    <w:rsid w:val="00FD2307"/>
    <w:rsid w:val="00FD232E"/>
    <w:rsid w:val="00FD2442"/>
    <w:rsid w:val="00FD25FA"/>
    <w:rsid w:val="00FD2683"/>
    <w:rsid w:val="00FD27A6"/>
    <w:rsid w:val="00FD27C0"/>
    <w:rsid w:val="00FD2870"/>
    <w:rsid w:val="00FD29B7"/>
    <w:rsid w:val="00FD2A58"/>
    <w:rsid w:val="00FD2A5C"/>
    <w:rsid w:val="00FD2BAF"/>
    <w:rsid w:val="00FD2D11"/>
    <w:rsid w:val="00FD2D37"/>
    <w:rsid w:val="00FD2E1C"/>
    <w:rsid w:val="00FD2E8F"/>
    <w:rsid w:val="00FD2F6F"/>
    <w:rsid w:val="00FD2F70"/>
    <w:rsid w:val="00FD2F87"/>
    <w:rsid w:val="00FD306B"/>
    <w:rsid w:val="00FD30CD"/>
    <w:rsid w:val="00FD320D"/>
    <w:rsid w:val="00FD328E"/>
    <w:rsid w:val="00FD32F7"/>
    <w:rsid w:val="00FD3326"/>
    <w:rsid w:val="00FD33E8"/>
    <w:rsid w:val="00FD3494"/>
    <w:rsid w:val="00FD35C2"/>
    <w:rsid w:val="00FD3610"/>
    <w:rsid w:val="00FD3727"/>
    <w:rsid w:val="00FD3766"/>
    <w:rsid w:val="00FD37CE"/>
    <w:rsid w:val="00FD3838"/>
    <w:rsid w:val="00FD3890"/>
    <w:rsid w:val="00FD39EF"/>
    <w:rsid w:val="00FD3B45"/>
    <w:rsid w:val="00FD3B51"/>
    <w:rsid w:val="00FD3BA0"/>
    <w:rsid w:val="00FD3C96"/>
    <w:rsid w:val="00FD3D05"/>
    <w:rsid w:val="00FD3DBD"/>
    <w:rsid w:val="00FD3DE3"/>
    <w:rsid w:val="00FD3E77"/>
    <w:rsid w:val="00FD408E"/>
    <w:rsid w:val="00FD419E"/>
    <w:rsid w:val="00FD42AF"/>
    <w:rsid w:val="00FD4450"/>
    <w:rsid w:val="00FD4488"/>
    <w:rsid w:val="00FD44A8"/>
    <w:rsid w:val="00FD44DF"/>
    <w:rsid w:val="00FD4544"/>
    <w:rsid w:val="00FD4563"/>
    <w:rsid w:val="00FD462D"/>
    <w:rsid w:val="00FD465D"/>
    <w:rsid w:val="00FD47C4"/>
    <w:rsid w:val="00FD4B81"/>
    <w:rsid w:val="00FD4B92"/>
    <w:rsid w:val="00FD4B9A"/>
    <w:rsid w:val="00FD4C5F"/>
    <w:rsid w:val="00FD4CEB"/>
    <w:rsid w:val="00FD4D07"/>
    <w:rsid w:val="00FD4D0A"/>
    <w:rsid w:val="00FD4D81"/>
    <w:rsid w:val="00FD4DB2"/>
    <w:rsid w:val="00FD4E0F"/>
    <w:rsid w:val="00FD4EF3"/>
    <w:rsid w:val="00FD4FD7"/>
    <w:rsid w:val="00FD5150"/>
    <w:rsid w:val="00FD51D1"/>
    <w:rsid w:val="00FD5281"/>
    <w:rsid w:val="00FD52C3"/>
    <w:rsid w:val="00FD52F3"/>
    <w:rsid w:val="00FD539F"/>
    <w:rsid w:val="00FD5454"/>
    <w:rsid w:val="00FD54B6"/>
    <w:rsid w:val="00FD5570"/>
    <w:rsid w:val="00FD5628"/>
    <w:rsid w:val="00FD5638"/>
    <w:rsid w:val="00FD5650"/>
    <w:rsid w:val="00FD5B1E"/>
    <w:rsid w:val="00FD5B96"/>
    <w:rsid w:val="00FD5BE3"/>
    <w:rsid w:val="00FD5BE7"/>
    <w:rsid w:val="00FD5C03"/>
    <w:rsid w:val="00FD5E7A"/>
    <w:rsid w:val="00FD5F1B"/>
    <w:rsid w:val="00FD6144"/>
    <w:rsid w:val="00FD61CA"/>
    <w:rsid w:val="00FD62D1"/>
    <w:rsid w:val="00FD62FB"/>
    <w:rsid w:val="00FD630E"/>
    <w:rsid w:val="00FD6368"/>
    <w:rsid w:val="00FD6454"/>
    <w:rsid w:val="00FD64F9"/>
    <w:rsid w:val="00FD6504"/>
    <w:rsid w:val="00FD6580"/>
    <w:rsid w:val="00FD65BC"/>
    <w:rsid w:val="00FD65E5"/>
    <w:rsid w:val="00FD662A"/>
    <w:rsid w:val="00FD66B2"/>
    <w:rsid w:val="00FD6715"/>
    <w:rsid w:val="00FD6825"/>
    <w:rsid w:val="00FD6828"/>
    <w:rsid w:val="00FD6832"/>
    <w:rsid w:val="00FD68A2"/>
    <w:rsid w:val="00FD68C1"/>
    <w:rsid w:val="00FD6AA3"/>
    <w:rsid w:val="00FD6BF9"/>
    <w:rsid w:val="00FD6C0F"/>
    <w:rsid w:val="00FD6DF2"/>
    <w:rsid w:val="00FD6E35"/>
    <w:rsid w:val="00FD70C6"/>
    <w:rsid w:val="00FD7180"/>
    <w:rsid w:val="00FD71BD"/>
    <w:rsid w:val="00FD722F"/>
    <w:rsid w:val="00FD723E"/>
    <w:rsid w:val="00FD738A"/>
    <w:rsid w:val="00FD7425"/>
    <w:rsid w:val="00FD74E6"/>
    <w:rsid w:val="00FD7511"/>
    <w:rsid w:val="00FD7592"/>
    <w:rsid w:val="00FD770C"/>
    <w:rsid w:val="00FD7744"/>
    <w:rsid w:val="00FD7777"/>
    <w:rsid w:val="00FD77F3"/>
    <w:rsid w:val="00FD786B"/>
    <w:rsid w:val="00FD79F1"/>
    <w:rsid w:val="00FD7A01"/>
    <w:rsid w:val="00FD7A40"/>
    <w:rsid w:val="00FD7AA1"/>
    <w:rsid w:val="00FD7AA4"/>
    <w:rsid w:val="00FD7D60"/>
    <w:rsid w:val="00FD7DD8"/>
    <w:rsid w:val="00FD7DDB"/>
    <w:rsid w:val="00FD7E15"/>
    <w:rsid w:val="00FD7F3D"/>
    <w:rsid w:val="00FD7FE1"/>
    <w:rsid w:val="00FE0095"/>
    <w:rsid w:val="00FE00C0"/>
    <w:rsid w:val="00FE011A"/>
    <w:rsid w:val="00FE0269"/>
    <w:rsid w:val="00FE02AE"/>
    <w:rsid w:val="00FE02E8"/>
    <w:rsid w:val="00FE0355"/>
    <w:rsid w:val="00FE03A9"/>
    <w:rsid w:val="00FE0420"/>
    <w:rsid w:val="00FE0599"/>
    <w:rsid w:val="00FE05EC"/>
    <w:rsid w:val="00FE07E5"/>
    <w:rsid w:val="00FE083A"/>
    <w:rsid w:val="00FE0909"/>
    <w:rsid w:val="00FE0910"/>
    <w:rsid w:val="00FE09C7"/>
    <w:rsid w:val="00FE0BCA"/>
    <w:rsid w:val="00FE0C70"/>
    <w:rsid w:val="00FE0CF5"/>
    <w:rsid w:val="00FE0E85"/>
    <w:rsid w:val="00FE0EC6"/>
    <w:rsid w:val="00FE0FFE"/>
    <w:rsid w:val="00FE10A7"/>
    <w:rsid w:val="00FE1154"/>
    <w:rsid w:val="00FE1234"/>
    <w:rsid w:val="00FE128D"/>
    <w:rsid w:val="00FE130A"/>
    <w:rsid w:val="00FE13CE"/>
    <w:rsid w:val="00FE13F5"/>
    <w:rsid w:val="00FE1660"/>
    <w:rsid w:val="00FE1691"/>
    <w:rsid w:val="00FE16E1"/>
    <w:rsid w:val="00FE17AC"/>
    <w:rsid w:val="00FE17D9"/>
    <w:rsid w:val="00FE1857"/>
    <w:rsid w:val="00FE187E"/>
    <w:rsid w:val="00FE18F8"/>
    <w:rsid w:val="00FE1C8D"/>
    <w:rsid w:val="00FE1D21"/>
    <w:rsid w:val="00FE1D45"/>
    <w:rsid w:val="00FE1E59"/>
    <w:rsid w:val="00FE1EDB"/>
    <w:rsid w:val="00FE1F0C"/>
    <w:rsid w:val="00FE1F3C"/>
    <w:rsid w:val="00FE1F42"/>
    <w:rsid w:val="00FE1F64"/>
    <w:rsid w:val="00FE1FF8"/>
    <w:rsid w:val="00FE2130"/>
    <w:rsid w:val="00FE21EA"/>
    <w:rsid w:val="00FE2265"/>
    <w:rsid w:val="00FE227B"/>
    <w:rsid w:val="00FE23AB"/>
    <w:rsid w:val="00FE245C"/>
    <w:rsid w:val="00FE249A"/>
    <w:rsid w:val="00FE255C"/>
    <w:rsid w:val="00FE25F5"/>
    <w:rsid w:val="00FE2624"/>
    <w:rsid w:val="00FE2722"/>
    <w:rsid w:val="00FE2790"/>
    <w:rsid w:val="00FE284B"/>
    <w:rsid w:val="00FE2853"/>
    <w:rsid w:val="00FE285E"/>
    <w:rsid w:val="00FE2877"/>
    <w:rsid w:val="00FE29B9"/>
    <w:rsid w:val="00FE2A89"/>
    <w:rsid w:val="00FE2C02"/>
    <w:rsid w:val="00FE2CCC"/>
    <w:rsid w:val="00FE2DCA"/>
    <w:rsid w:val="00FE2DCF"/>
    <w:rsid w:val="00FE2EAB"/>
    <w:rsid w:val="00FE2EE0"/>
    <w:rsid w:val="00FE2F01"/>
    <w:rsid w:val="00FE31CD"/>
    <w:rsid w:val="00FE320D"/>
    <w:rsid w:val="00FE327B"/>
    <w:rsid w:val="00FE3340"/>
    <w:rsid w:val="00FE33ED"/>
    <w:rsid w:val="00FE359A"/>
    <w:rsid w:val="00FE35DB"/>
    <w:rsid w:val="00FE3602"/>
    <w:rsid w:val="00FE36AB"/>
    <w:rsid w:val="00FE374A"/>
    <w:rsid w:val="00FE37BD"/>
    <w:rsid w:val="00FE3802"/>
    <w:rsid w:val="00FE382B"/>
    <w:rsid w:val="00FE387C"/>
    <w:rsid w:val="00FE3881"/>
    <w:rsid w:val="00FE397B"/>
    <w:rsid w:val="00FE3A2B"/>
    <w:rsid w:val="00FE3ADA"/>
    <w:rsid w:val="00FE3B7A"/>
    <w:rsid w:val="00FE3C71"/>
    <w:rsid w:val="00FE3CB3"/>
    <w:rsid w:val="00FE3D4D"/>
    <w:rsid w:val="00FE3D77"/>
    <w:rsid w:val="00FE3EBE"/>
    <w:rsid w:val="00FE3EF0"/>
    <w:rsid w:val="00FE3F2B"/>
    <w:rsid w:val="00FE3F36"/>
    <w:rsid w:val="00FE3FA7"/>
    <w:rsid w:val="00FE4081"/>
    <w:rsid w:val="00FE4258"/>
    <w:rsid w:val="00FE42E8"/>
    <w:rsid w:val="00FE4385"/>
    <w:rsid w:val="00FE43B1"/>
    <w:rsid w:val="00FE43B7"/>
    <w:rsid w:val="00FE43F4"/>
    <w:rsid w:val="00FE446E"/>
    <w:rsid w:val="00FE4483"/>
    <w:rsid w:val="00FE4499"/>
    <w:rsid w:val="00FE44EA"/>
    <w:rsid w:val="00FE452C"/>
    <w:rsid w:val="00FE4617"/>
    <w:rsid w:val="00FE4624"/>
    <w:rsid w:val="00FE46FE"/>
    <w:rsid w:val="00FE4725"/>
    <w:rsid w:val="00FE480B"/>
    <w:rsid w:val="00FE484D"/>
    <w:rsid w:val="00FE4894"/>
    <w:rsid w:val="00FE48FA"/>
    <w:rsid w:val="00FE4931"/>
    <w:rsid w:val="00FE4AD2"/>
    <w:rsid w:val="00FE4B3F"/>
    <w:rsid w:val="00FE4B4E"/>
    <w:rsid w:val="00FE4CA0"/>
    <w:rsid w:val="00FE4CB2"/>
    <w:rsid w:val="00FE4D48"/>
    <w:rsid w:val="00FE4D78"/>
    <w:rsid w:val="00FE4E00"/>
    <w:rsid w:val="00FE4E76"/>
    <w:rsid w:val="00FE515A"/>
    <w:rsid w:val="00FE51B2"/>
    <w:rsid w:val="00FE51F4"/>
    <w:rsid w:val="00FE528C"/>
    <w:rsid w:val="00FE52C7"/>
    <w:rsid w:val="00FE5307"/>
    <w:rsid w:val="00FE536B"/>
    <w:rsid w:val="00FE53BA"/>
    <w:rsid w:val="00FE53C3"/>
    <w:rsid w:val="00FE53EC"/>
    <w:rsid w:val="00FE5542"/>
    <w:rsid w:val="00FE556F"/>
    <w:rsid w:val="00FE5645"/>
    <w:rsid w:val="00FE5647"/>
    <w:rsid w:val="00FE5749"/>
    <w:rsid w:val="00FE574C"/>
    <w:rsid w:val="00FE5837"/>
    <w:rsid w:val="00FE5932"/>
    <w:rsid w:val="00FE5AC3"/>
    <w:rsid w:val="00FE5C43"/>
    <w:rsid w:val="00FE5E3B"/>
    <w:rsid w:val="00FE5EC4"/>
    <w:rsid w:val="00FE608B"/>
    <w:rsid w:val="00FE611E"/>
    <w:rsid w:val="00FE61CF"/>
    <w:rsid w:val="00FE61D4"/>
    <w:rsid w:val="00FE649D"/>
    <w:rsid w:val="00FE65AC"/>
    <w:rsid w:val="00FE668C"/>
    <w:rsid w:val="00FE66BA"/>
    <w:rsid w:val="00FE66BF"/>
    <w:rsid w:val="00FE6709"/>
    <w:rsid w:val="00FE6722"/>
    <w:rsid w:val="00FE6765"/>
    <w:rsid w:val="00FE6AEB"/>
    <w:rsid w:val="00FE6B66"/>
    <w:rsid w:val="00FE6BCC"/>
    <w:rsid w:val="00FE6C4F"/>
    <w:rsid w:val="00FE6D8A"/>
    <w:rsid w:val="00FE6E95"/>
    <w:rsid w:val="00FE6EAD"/>
    <w:rsid w:val="00FE6F49"/>
    <w:rsid w:val="00FE6F84"/>
    <w:rsid w:val="00FE7051"/>
    <w:rsid w:val="00FE70D7"/>
    <w:rsid w:val="00FE71F9"/>
    <w:rsid w:val="00FE7229"/>
    <w:rsid w:val="00FE72DB"/>
    <w:rsid w:val="00FE7363"/>
    <w:rsid w:val="00FE744A"/>
    <w:rsid w:val="00FE74C4"/>
    <w:rsid w:val="00FE74D3"/>
    <w:rsid w:val="00FE75C2"/>
    <w:rsid w:val="00FE76A1"/>
    <w:rsid w:val="00FE773A"/>
    <w:rsid w:val="00FE775F"/>
    <w:rsid w:val="00FE779D"/>
    <w:rsid w:val="00FE77B5"/>
    <w:rsid w:val="00FE7891"/>
    <w:rsid w:val="00FE791B"/>
    <w:rsid w:val="00FE792D"/>
    <w:rsid w:val="00FE79CC"/>
    <w:rsid w:val="00FE7A24"/>
    <w:rsid w:val="00FE7AEF"/>
    <w:rsid w:val="00FE7AFA"/>
    <w:rsid w:val="00FE7B54"/>
    <w:rsid w:val="00FE7BBE"/>
    <w:rsid w:val="00FE7C1B"/>
    <w:rsid w:val="00FE7C1E"/>
    <w:rsid w:val="00FE7D69"/>
    <w:rsid w:val="00FE7DBF"/>
    <w:rsid w:val="00FE7E54"/>
    <w:rsid w:val="00FE7F06"/>
    <w:rsid w:val="00FE7F11"/>
    <w:rsid w:val="00FE7F81"/>
    <w:rsid w:val="00FE7F92"/>
    <w:rsid w:val="00FE7F94"/>
    <w:rsid w:val="00FE7FEB"/>
    <w:rsid w:val="00FE7FF5"/>
    <w:rsid w:val="00FF00AA"/>
    <w:rsid w:val="00FF00F0"/>
    <w:rsid w:val="00FF01C5"/>
    <w:rsid w:val="00FF01E2"/>
    <w:rsid w:val="00FF030B"/>
    <w:rsid w:val="00FF0368"/>
    <w:rsid w:val="00FF038A"/>
    <w:rsid w:val="00FF055F"/>
    <w:rsid w:val="00FF07F7"/>
    <w:rsid w:val="00FF0882"/>
    <w:rsid w:val="00FF09A9"/>
    <w:rsid w:val="00FF0A60"/>
    <w:rsid w:val="00FF0A88"/>
    <w:rsid w:val="00FF0B0A"/>
    <w:rsid w:val="00FF0BD6"/>
    <w:rsid w:val="00FF0DE8"/>
    <w:rsid w:val="00FF0E23"/>
    <w:rsid w:val="00FF0E3D"/>
    <w:rsid w:val="00FF0E98"/>
    <w:rsid w:val="00FF0ECA"/>
    <w:rsid w:val="00FF0ECC"/>
    <w:rsid w:val="00FF0F5D"/>
    <w:rsid w:val="00FF0F7B"/>
    <w:rsid w:val="00FF0FBB"/>
    <w:rsid w:val="00FF0FF2"/>
    <w:rsid w:val="00FF1081"/>
    <w:rsid w:val="00FF10C7"/>
    <w:rsid w:val="00FF110D"/>
    <w:rsid w:val="00FF1133"/>
    <w:rsid w:val="00FF113A"/>
    <w:rsid w:val="00FF1232"/>
    <w:rsid w:val="00FF125E"/>
    <w:rsid w:val="00FF12A2"/>
    <w:rsid w:val="00FF133C"/>
    <w:rsid w:val="00FF13E7"/>
    <w:rsid w:val="00FF141B"/>
    <w:rsid w:val="00FF144F"/>
    <w:rsid w:val="00FF1453"/>
    <w:rsid w:val="00FF1474"/>
    <w:rsid w:val="00FF1484"/>
    <w:rsid w:val="00FF149A"/>
    <w:rsid w:val="00FF154B"/>
    <w:rsid w:val="00FF1614"/>
    <w:rsid w:val="00FF165A"/>
    <w:rsid w:val="00FF17B0"/>
    <w:rsid w:val="00FF198A"/>
    <w:rsid w:val="00FF1A04"/>
    <w:rsid w:val="00FF1A9A"/>
    <w:rsid w:val="00FF1B0E"/>
    <w:rsid w:val="00FF1B44"/>
    <w:rsid w:val="00FF1BE4"/>
    <w:rsid w:val="00FF1C77"/>
    <w:rsid w:val="00FF1C7B"/>
    <w:rsid w:val="00FF1D7F"/>
    <w:rsid w:val="00FF1D8A"/>
    <w:rsid w:val="00FF1DB5"/>
    <w:rsid w:val="00FF1DD6"/>
    <w:rsid w:val="00FF1DE2"/>
    <w:rsid w:val="00FF1E50"/>
    <w:rsid w:val="00FF1E84"/>
    <w:rsid w:val="00FF1FBC"/>
    <w:rsid w:val="00FF201C"/>
    <w:rsid w:val="00FF20E4"/>
    <w:rsid w:val="00FF21F4"/>
    <w:rsid w:val="00FF2278"/>
    <w:rsid w:val="00FF2289"/>
    <w:rsid w:val="00FF230D"/>
    <w:rsid w:val="00FF23C5"/>
    <w:rsid w:val="00FF258F"/>
    <w:rsid w:val="00FF2594"/>
    <w:rsid w:val="00FF25BE"/>
    <w:rsid w:val="00FF279C"/>
    <w:rsid w:val="00FF27DB"/>
    <w:rsid w:val="00FF2891"/>
    <w:rsid w:val="00FF2993"/>
    <w:rsid w:val="00FF2994"/>
    <w:rsid w:val="00FF2A38"/>
    <w:rsid w:val="00FF2A4E"/>
    <w:rsid w:val="00FF2C74"/>
    <w:rsid w:val="00FF2CDC"/>
    <w:rsid w:val="00FF2D3F"/>
    <w:rsid w:val="00FF2D97"/>
    <w:rsid w:val="00FF2DD7"/>
    <w:rsid w:val="00FF2E7B"/>
    <w:rsid w:val="00FF2F36"/>
    <w:rsid w:val="00FF2FA1"/>
    <w:rsid w:val="00FF2FCE"/>
    <w:rsid w:val="00FF3050"/>
    <w:rsid w:val="00FF3092"/>
    <w:rsid w:val="00FF30FA"/>
    <w:rsid w:val="00FF311C"/>
    <w:rsid w:val="00FF3129"/>
    <w:rsid w:val="00FF315A"/>
    <w:rsid w:val="00FF31B0"/>
    <w:rsid w:val="00FF3423"/>
    <w:rsid w:val="00FF3431"/>
    <w:rsid w:val="00FF344B"/>
    <w:rsid w:val="00FF34AB"/>
    <w:rsid w:val="00FF3660"/>
    <w:rsid w:val="00FF367C"/>
    <w:rsid w:val="00FF36A3"/>
    <w:rsid w:val="00FF372E"/>
    <w:rsid w:val="00FF3822"/>
    <w:rsid w:val="00FF39B7"/>
    <w:rsid w:val="00FF3B01"/>
    <w:rsid w:val="00FF3B14"/>
    <w:rsid w:val="00FF3BE5"/>
    <w:rsid w:val="00FF3C08"/>
    <w:rsid w:val="00FF3C1F"/>
    <w:rsid w:val="00FF3D34"/>
    <w:rsid w:val="00FF3DBD"/>
    <w:rsid w:val="00FF3F58"/>
    <w:rsid w:val="00FF401D"/>
    <w:rsid w:val="00FF4158"/>
    <w:rsid w:val="00FF4193"/>
    <w:rsid w:val="00FF41B8"/>
    <w:rsid w:val="00FF4325"/>
    <w:rsid w:val="00FF4432"/>
    <w:rsid w:val="00FF444B"/>
    <w:rsid w:val="00FF44A5"/>
    <w:rsid w:val="00FF44E7"/>
    <w:rsid w:val="00FF4557"/>
    <w:rsid w:val="00FF4592"/>
    <w:rsid w:val="00FF4654"/>
    <w:rsid w:val="00FF46CA"/>
    <w:rsid w:val="00FF4752"/>
    <w:rsid w:val="00FF4782"/>
    <w:rsid w:val="00FF482B"/>
    <w:rsid w:val="00FF488E"/>
    <w:rsid w:val="00FF4924"/>
    <w:rsid w:val="00FF4B10"/>
    <w:rsid w:val="00FF4B2D"/>
    <w:rsid w:val="00FF4BED"/>
    <w:rsid w:val="00FF4D49"/>
    <w:rsid w:val="00FF4E15"/>
    <w:rsid w:val="00FF4ED9"/>
    <w:rsid w:val="00FF4F1E"/>
    <w:rsid w:val="00FF4F75"/>
    <w:rsid w:val="00FF4F7D"/>
    <w:rsid w:val="00FF4FC6"/>
    <w:rsid w:val="00FF517D"/>
    <w:rsid w:val="00FF5224"/>
    <w:rsid w:val="00FF5236"/>
    <w:rsid w:val="00FF5242"/>
    <w:rsid w:val="00FF52FC"/>
    <w:rsid w:val="00FF5329"/>
    <w:rsid w:val="00FF5360"/>
    <w:rsid w:val="00FF538E"/>
    <w:rsid w:val="00FF548F"/>
    <w:rsid w:val="00FF55FE"/>
    <w:rsid w:val="00FF5602"/>
    <w:rsid w:val="00FF5618"/>
    <w:rsid w:val="00FF5698"/>
    <w:rsid w:val="00FF56A4"/>
    <w:rsid w:val="00FF57B6"/>
    <w:rsid w:val="00FF585E"/>
    <w:rsid w:val="00FF5896"/>
    <w:rsid w:val="00FF5A21"/>
    <w:rsid w:val="00FF5A47"/>
    <w:rsid w:val="00FF5BDE"/>
    <w:rsid w:val="00FF5D8C"/>
    <w:rsid w:val="00FF5E89"/>
    <w:rsid w:val="00FF5F1F"/>
    <w:rsid w:val="00FF5FE2"/>
    <w:rsid w:val="00FF60B8"/>
    <w:rsid w:val="00FF61A5"/>
    <w:rsid w:val="00FF61CD"/>
    <w:rsid w:val="00FF6243"/>
    <w:rsid w:val="00FF62D5"/>
    <w:rsid w:val="00FF62E0"/>
    <w:rsid w:val="00FF64DF"/>
    <w:rsid w:val="00FF65AB"/>
    <w:rsid w:val="00FF65F9"/>
    <w:rsid w:val="00FF6613"/>
    <w:rsid w:val="00FF682C"/>
    <w:rsid w:val="00FF685B"/>
    <w:rsid w:val="00FF6883"/>
    <w:rsid w:val="00FF68DD"/>
    <w:rsid w:val="00FF6B03"/>
    <w:rsid w:val="00FF6B12"/>
    <w:rsid w:val="00FF6B24"/>
    <w:rsid w:val="00FF6B68"/>
    <w:rsid w:val="00FF6BCA"/>
    <w:rsid w:val="00FF6BD6"/>
    <w:rsid w:val="00FF6D45"/>
    <w:rsid w:val="00FF6D7A"/>
    <w:rsid w:val="00FF6D9D"/>
    <w:rsid w:val="00FF6E17"/>
    <w:rsid w:val="00FF6E47"/>
    <w:rsid w:val="00FF7054"/>
    <w:rsid w:val="00FF7140"/>
    <w:rsid w:val="00FF722C"/>
    <w:rsid w:val="00FF7280"/>
    <w:rsid w:val="00FF72CD"/>
    <w:rsid w:val="00FF73E8"/>
    <w:rsid w:val="00FF7403"/>
    <w:rsid w:val="00FF7410"/>
    <w:rsid w:val="00FF743B"/>
    <w:rsid w:val="00FF7449"/>
    <w:rsid w:val="00FF7451"/>
    <w:rsid w:val="00FF757F"/>
    <w:rsid w:val="00FF7592"/>
    <w:rsid w:val="00FF760B"/>
    <w:rsid w:val="00FF7620"/>
    <w:rsid w:val="00FF7674"/>
    <w:rsid w:val="00FF76C5"/>
    <w:rsid w:val="00FF77B0"/>
    <w:rsid w:val="00FF77B9"/>
    <w:rsid w:val="00FF784E"/>
    <w:rsid w:val="00FF7987"/>
    <w:rsid w:val="00FF7A79"/>
    <w:rsid w:val="00FF7A98"/>
    <w:rsid w:val="00FF7AD1"/>
    <w:rsid w:val="00FF7AE6"/>
    <w:rsid w:val="00FF7C55"/>
    <w:rsid w:val="00FF7C80"/>
    <w:rsid w:val="00FF7CD5"/>
    <w:rsid w:val="00FF7D23"/>
    <w:rsid w:val="00FF7DD5"/>
    <w:rsid w:val="00FF7ED1"/>
    <w:rsid w:val="00FF7FCC"/>
    <w:rsid w:val="00FF7FDD"/>
    <w:rsid w:val="010069AD"/>
    <w:rsid w:val="0114BE3B"/>
    <w:rsid w:val="011CEEDA"/>
    <w:rsid w:val="011DC763"/>
    <w:rsid w:val="012A7895"/>
    <w:rsid w:val="0133E1D9"/>
    <w:rsid w:val="013881FC"/>
    <w:rsid w:val="014D03D5"/>
    <w:rsid w:val="0157F1CC"/>
    <w:rsid w:val="0157F92F"/>
    <w:rsid w:val="015D5814"/>
    <w:rsid w:val="0164A96C"/>
    <w:rsid w:val="016B7E23"/>
    <w:rsid w:val="016D3F61"/>
    <w:rsid w:val="016E65F2"/>
    <w:rsid w:val="017D577D"/>
    <w:rsid w:val="0188C59C"/>
    <w:rsid w:val="018DCC60"/>
    <w:rsid w:val="01943F7A"/>
    <w:rsid w:val="01A1C9E0"/>
    <w:rsid w:val="01A7D086"/>
    <w:rsid w:val="01B3C808"/>
    <w:rsid w:val="01BAADC8"/>
    <w:rsid w:val="01BADF32"/>
    <w:rsid w:val="01DCD130"/>
    <w:rsid w:val="01E11AEE"/>
    <w:rsid w:val="01E34CED"/>
    <w:rsid w:val="01F78B51"/>
    <w:rsid w:val="02027639"/>
    <w:rsid w:val="02123ED5"/>
    <w:rsid w:val="02228ECE"/>
    <w:rsid w:val="02276D6B"/>
    <w:rsid w:val="023254ED"/>
    <w:rsid w:val="02436734"/>
    <w:rsid w:val="024B2373"/>
    <w:rsid w:val="0257EA1A"/>
    <w:rsid w:val="025C13D8"/>
    <w:rsid w:val="026A061D"/>
    <w:rsid w:val="026BCE21"/>
    <w:rsid w:val="02925328"/>
    <w:rsid w:val="02ABF43D"/>
    <w:rsid w:val="02ACDF8F"/>
    <w:rsid w:val="02BE0E50"/>
    <w:rsid w:val="02D54AA0"/>
    <w:rsid w:val="02E98295"/>
    <w:rsid w:val="02E9A52A"/>
    <w:rsid w:val="02EB8455"/>
    <w:rsid w:val="03124201"/>
    <w:rsid w:val="03132752"/>
    <w:rsid w:val="0314AAFF"/>
    <w:rsid w:val="031C397F"/>
    <w:rsid w:val="031DF597"/>
    <w:rsid w:val="0323C02F"/>
    <w:rsid w:val="03246E5A"/>
    <w:rsid w:val="032B6A6D"/>
    <w:rsid w:val="0340AC54"/>
    <w:rsid w:val="0349AE09"/>
    <w:rsid w:val="034EA235"/>
    <w:rsid w:val="0356A4B1"/>
    <w:rsid w:val="035CE120"/>
    <w:rsid w:val="0362CA77"/>
    <w:rsid w:val="03632EB2"/>
    <w:rsid w:val="03686F77"/>
    <w:rsid w:val="036CDEAB"/>
    <w:rsid w:val="0382FC95"/>
    <w:rsid w:val="0386CC5D"/>
    <w:rsid w:val="038C51DA"/>
    <w:rsid w:val="038FD26F"/>
    <w:rsid w:val="039953E8"/>
    <w:rsid w:val="03A8DC77"/>
    <w:rsid w:val="03EA98C7"/>
    <w:rsid w:val="03F179CC"/>
    <w:rsid w:val="03F563CC"/>
    <w:rsid w:val="03FB248C"/>
    <w:rsid w:val="0408E1B1"/>
    <w:rsid w:val="040B8D50"/>
    <w:rsid w:val="0420F906"/>
    <w:rsid w:val="042FB040"/>
    <w:rsid w:val="043BE7CA"/>
    <w:rsid w:val="04400785"/>
    <w:rsid w:val="0450437C"/>
    <w:rsid w:val="04616CCB"/>
    <w:rsid w:val="04701C9C"/>
    <w:rsid w:val="04744477"/>
    <w:rsid w:val="047FB3EE"/>
    <w:rsid w:val="04813453"/>
    <w:rsid w:val="048816C8"/>
    <w:rsid w:val="048D5F85"/>
    <w:rsid w:val="04A2A38A"/>
    <w:rsid w:val="04B25BB4"/>
    <w:rsid w:val="04B41106"/>
    <w:rsid w:val="04B95ADF"/>
    <w:rsid w:val="04BC8836"/>
    <w:rsid w:val="04BDDC73"/>
    <w:rsid w:val="04C131D7"/>
    <w:rsid w:val="04DEE9E2"/>
    <w:rsid w:val="04E2D746"/>
    <w:rsid w:val="04EA5444"/>
    <w:rsid w:val="04EB0F9E"/>
    <w:rsid w:val="04FB1E7D"/>
    <w:rsid w:val="04FEA361"/>
    <w:rsid w:val="0505BE17"/>
    <w:rsid w:val="050E3B61"/>
    <w:rsid w:val="05178FDA"/>
    <w:rsid w:val="0519C898"/>
    <w:rsid w:val="0524713C"/>
    <w:rsid w:val="052917C9"/>
    <w:rsid w:val="0539EC9E"/>
    <w:rsid w:val="053F50A9"/>
    <w:rsid w:val="055DC6AD"/>
    <w:rsid w:val="056854E3"/>
    <w:rsid w:val="05690072"/>
    <w:rsid w:val="056BFCA3"/>
    <w:rsid w:val="0572D722"/>
    <w:rsid w:val="057E881C"/>
    <w:rsid w:val="0580FDAF"/>
    <w:rsid w:val="0597A1B0"/>
    <w:rsid w:val="05B1D969"/>
    <w:rsid w:val="05B9E2B7"/>
    <w:rsid w:val="05BDD03F"/>
    <w:rsid w:val="05CCA455"/>
    <w:rsid w:val="05D05307"/>
    <w:rsid w:val="05D0EBE5"/>
    <w:rsid w:val="05D3CA9B"/>
    <w:rsid w:val="05DB23D3"/>
    <w:rsid w:val="05E11205"/>
    <w:rsid w:val="05E5C89B"/>
    <w:rsid w:val="05F2B81A"/>
    <w:rsid w:val="05F423E2"/>
    <w:rsid w:val="05FAB13F"/>
    <w:rsid w:val="060F1FBC"/>
    <w:rsid w:val="06276C7F"/>
    <w:rsid w:val="063C3FD4"/>
    <w:rsid w:val="063DDD9F"/>
    <w:rsid w:val="064C1798"/>
    <w:rsid w:val="064D0A51"/>
    <w:rsid w:val="064DF609"/>
    <w:rsid w:val="065B3C79"/>
    <w:rsid w:val="0664EC78"/>
    <w:rsid w:val="068CE108"/>
    <w:rsid w:val="06974562"/>
    <w:rsid w:val="06A45648"/>
    <w:rsid w:val="06A85396"/>
    <w:rsid w:val="06AB0D5C"/>
    <w:rsid w:val="06B5CC56"/>
    <w:rsid w:val="06B7F36D"/>
    <w:rsid w:val="06C6DCA5"/>
    <w:rsid w:val="06E8374E"/>
    <w:rsid w:val="06EAF354"/>
    <w:rsid w:val="06EE00C1"/>
    <w:rsid w:val="06F33113"/>
    <w:rsid w:val="06F3A042"/>
    <w:rsid w:val="07053EBC"/>
    <w:rsid w:val="07072264"/>
    <w:rsid w:val="0712E4D1"/>
    <w:rsid w:val="0723515F"/>
    <w:rsid w:val="072472B7"/>
    <w:rsid w:val="07269334"/>
    <w:rsid w:val="072BA4C2"/>
    <w:rsid w:val="0732A3B6"/>
    <w:rsid w:val="0734F78B"/>
    <w:rsid w:val="0740C5E5"/>
    <w:rsid w:val="0757C167"/>
    <w:rsid w:val="075BD79A"/>
    <w:rsid w:val="0760F870"/>
    <w:rsid w:val="07631043"/>
    <w:rsid w:val="076794F3"/>
    <w:rsid w:val="076DBD3D"/>
    <w:rsid w:val="0780D21C"/>
    <w:rsid w:val="07872623"/>
    <w:rsid w:val="0797788B"/>
    <w:rsid w:val="0797D219"/>
    <w:rsid w:val="079D690E"/>
    <w:rsid w:val="079FB08E"/>
    <w:rsid w:val="07B53412"/>
    <w:rsid w:val="07BB9919"/>
    <w:rsid w:val="07D04D96"/>
    <w:rsid w:val="07DAE10A"/>
    <w:rsid w:val="07DC0F9A"/>
    <w:rsid w:val="07E8A26E"/>
    <w:rsid w:val="07EC6D53"/>
    <w:rsid w:val="07ED89E4"/>
    <w:rsid w:val="07F4AA7D"/>
    <w:rsid w:val="07F77380"/>
    <w:rsid w:val="0809187C"/>
    <w:rsid w:val="0812B4A8"/>
    <w:rsid w:val="0820212F"/>
    <w:rsid w:val="083049FC"/>
    <w:rsid w:val="084F715D"/>
    <w:rsid w:val="086DC3CF"/>
    <w:rsid w:val="086E54CA"/>
    <w:rsid w:val="086FE117"/>
    <w:rsid w:val="08726EE3"/>
    <w:rsid w:val="08760F57"/>
    <w:rsid w:val="08A16FC8"/>
    <w:rsid w:val="08B7FD48"/>
    <w:rsid w:val="08B80C24"/>
    <w:rsid w:val="08B8B8E4"/>
    <w:rsid w:val="08C03EE7"/>
    <w:rsid w:val="08C22B76"/>
    <w:rsid w:val="08CCD9DF"/>
    <w:rsid w:val="08CDC0E0"/>
    <w:rsid w:val="08CFC76A"/>
    <w:rsid w:val="08F15A1F"/>
    <w:rsid w:val="08F32035"/>
    <w:rsid w:val="08F99072"/>
    <w:rsid w:val="08FFBE29"/>
    <w:rsid w:val="09240746"/>
    <w:rsid w:val="0927DF8B"/>
    <w:rsid w:val="092F3047"/>
    <w:rsid w:val="09331A2B"/>
    <w:rsid w:val="09370046"/>
    <w:rsid w:val="0943BFDB"/>
    <w:rsid w:val="0947393E"/>
    <w:rsid w:val="094C8843"/>
    <w:rsid w:val="095C3F27"/>
    <w:rsid w:val="095C468E"/>
    <w:rsid w:val="098106C2"/>
    <w:rsid w:val="0983D84B"/>
    <w:rsid w:val="0985A198"/>
    <w:rsid w:val="0988A256"/>
    <w:rsid w:val="099F36A1"/>
    <w:rsid w:val="09ADF935"/>
    <w:rsid w:val="09D0A034"/>
    <w:rsid w:val="09DAC3CE"/>
    <w:rsid w:val="09DE866C"/>
    <w:rsid w:val="0A05DE86"/>
    <w:rsid w:val="0A12CE39"/>
    <w:rsid w:val="0A140E97"/>
    <w:rsid w:val="0A16620D"/>
    <w:rsid w:val="0A17BFDD"/>
    <w:rsid w:val="0A1B6A39"/>
    <w:rsid w:val="0A27396E"/>
    <w:rsid w:val="0A2BEDC5"/>
    <w:rsid w:val="0A4CEBBF"/>
    <w:rsid w:val="0A5667E8"/>
    <w:rsid w:val="0A6570AB"/>
    <w:rsid w:val="0A6C9AD1"/>
    <w:rsid w:val="0A72E5E2"/>
    <w:rsid w:val="0A8E8288"/>
    <w:rsid w:val="0A9D29FD"/>
    <w:rsid w:val="0AA6716B"/>
    <w:rsid w:val="0AB5AE92"/>
    <w:rsid w:val="0ACB8239"/>
    <w:rsid w:val="0ACE15A0"/>
    <w:rsid w:val="0AD65190"/>
    <w:rsid w:val="0AE71454"/>
    <w:rsid w:val="0AF2A203"/>
    <w:rsid w:val="0B143418"/>
    <w:rsid w:val="0B15A516"/>
    <w:rsid w:val="0B15EA78"/>
    <w:rsid w:val="0B1756C3"/>
    <w:rsid w:val="0B1E06E5"/>
    <w:rsid w:val="0B26798A"/>
    <w:rsid w:val="0B2CDD85"/>
    <w:rsid w:val="0B46C00F"/>
    <w:rsid w:val="0B46DB5B"/>
    <w:rsid w:val="0B4DCCF8"/>
    <w:rsid w:val="0B4E270E"/>
    <w:rsid w:val="0B5AA923"/>
    <w:rsid w:val="0B615D80"/>
    <w:rsid w:val="0B751AC3"/>
    <w:rsid w:val="0B93BA2D"/>
    <w:rsid w:val="0B96A57F"/>
    <w:rsid w:val="0BB3C583"/>
    <w:rsid w:val="0BDD03E2"/>
    <w:rsid w:val="0BF66117"/>
    <w:rsid w:val="0C157881"/>
    <w:rsid w:val="0C1EABA0"/>
    <w:rsid w:val="0C25EE11"/>
    <w:rsid w:val="0C2BAFBA"/>
    <w:rsid w:val="0C3583C9"/>
    <w:rsid w:val="0C365EDE"/>
    <w:rsid w:val="0C36747C"/>
    <w:rsid w:val="0C3F8F99"/>
    <w:rsid w:val="0C4A8242"/>
    <w:rsid w:val="0C517249"/>
    <w:rsid w:val="0C585219"/>
    <w:rsid w:val="0C67AC31"/>
    <w:rsid w:val="0C6CCC87"/>
    <w:rsid w:val="0C730819"/>
    <w:rsid w:val="0C79A8E7"/>
    <w:rsid w:val="0C7B372D"/>
    <w:rsid w:val="0C7F1A28"/>
    <w:rsid w:val="0C8F6A36"/>
    <w:rsid w:val="0C934F93"/>
    <w:rsid w:val="0C945A2C"/>
    <w:rsid w:val="0CA766F6"/>
    <w:rsid w:val="0CAB56FE"/>
    <w:rsid w:val="0CACB58E"/>
    <w:rsid w:val="0CB4FC98"/>
    <w:rsid w:val="0CBDABC0"/>
    <w:rsid w:val="0CBECF97"/>
    <w:rsid w:val="0CC9DAAC"/>
    <w:rsid w:val="0CDDF0E4"/>
    <w:rsid w:val="0D0AB657"/>
    <w:rsid w:val="0D161085"/>
    <w:rsid w:val="0D2F5FA3"/>
    <w:rsid w:val="0D6A2EB4"/>
    <w:rsid w:val="0D6BD5D0"/>
    <w:rsid w:val="0D6F5F3E"/>
    <w:rsid w:val="0D75C2D9"/>
    <w:rsid w:val="0D78315C"/>
    <w:rsid w:val="0D7E0AEA"/>
    <w:rsid w:val="0D86AF9F"/>
    <w:rsid w:val="0D87F916"/>
    <w:rsid w:val="0D8C6B53"/>
    <w:rsid w:val="0D97BF8F"/>
    <w:rsid w:val="0D98BBC3"/>
    <w:rsid w:val="0DA5FEFB"/>
    <w:rsid w:val="0DB0CB8A"/>
    <w:rsid w:val="0DB6711D"/>
    <w:rsid w:val="0DBAECAE"/>
    <w:rsid w:val="0DC3828C"/>
    <w:rsid w:val="0DC4B468"/>
    <w:rsid w:val="0DCA1753"/>
    <w:rsid w:val="0DE59720"/>
    <w:rsid w:val="0DE8426F"/>
    <w:rsid w:val="0DE9F66E"/>
    <w:rsid w:val="0DEF04EC"/>
    <w:rsid w:val="0DFA5F29"/>
    <w:rsid w:val="0E07E42F"/>
    <w:rsid w:val="0E0849F6"/>
    <w:rsid w:val="0E100E5D"/>
    <w:rsid w:val="0E1160BA"/>
    <w:rsid w:val="0E1FE23D"/>
    <w:rsid w:val="0E27575B"/>
    <w:rsid w:val="0E308EB3"/>
    <w:rsid w:val="0E3C7AA7"/>
    <w:rsid w:val="0E406FD0"/>
    <w:rsid w:val="0E465F25"/>
    <w:rsid w:val="0E5DD3C3"/>
    <w:rsid w:val="0E675D9C"/>
    <w:rsid w:val="0E6774C8"/>
    <w:rsid w:val="0E6DD3E3"/>
    <w:rsid w:val="0E734712"/>
    <w:rsid w:val="0E7E2396"/>
    <w:rsid w:val="0E81F645"/>
    <w:rsid w:val="0E84ACBA"/>
    <w:rsid w:val="0EB54F3F"/>
    <w:rsid w:val="0EC2DE52"/>
    <w:rsid w:val="0EDC267E"/>
    <w:rsid w:val="0EE2DEE4"/>
    <w:rsid w:val="0EF87975"/>
    <w:rsid w:val="0EFD18DF"/>
    <w:rsid w:val="0F05C4FF"/>
    <w:rsid w:val="0F070919"/>
    <w:rsid w:val="0F1A5A77"/>
    <w:rsid w:val="0F26AC0B"/>
    <w:rsid w:val="0F26FC30"/>
    <w:rsid w:val="0F46E8BF"/>
    <w:rsid w:val="0F4E027A"/>
    <w:rsid w:val="0F58AABE"/>
    <w:rsid w:val="0F5C2302"/>
    <w:rsid w:val="0F80CB93"/>
    <w:rsid w:val="0F8EDB08"/>
    <w:rsid w:val="0F934B70"/>
    <w:rsid w:val="0F98155E"/>
    <w:rsid w:val="0F9A7D1E"/>
    <w:rsid w:val="0F9D7D73"/>
    <w:rsid w:val="0FA2B6A3"/>
    <w:rsid w:val="0FA51845"/>
    <w:rsid w:val="0FB392F7"/>
    <w:rsid w:val="0FBCD83D"/>
    <w:rsid w:val="0FC2C2AB"/>
    <w:rsid w:val="0FD3D0F7"/>
    <w:rsid w:val="0FD8D7AB"/>
    <w:rsid w:val="0FD8E51B"/>
    <w:rsid w:val="0FE15E11"/>
    <w:rsid w:val="0FE7D1CA"/>
    <w:rsid w:val="0FE89AB3"/>
    <w:rsid w:val="0FF1116B"/>
    <w:rsid w:val="10011C45"/>
    <w:rsid w:val="100130D7"/>
    <w:rsid w:val="10132DB4"/>
    <w:rsid w:val="10182B97"/>
    <w:rsid w:val="10385557"/>
    <w:rsid w:val="1047A618"/>
    <w:rsid w:val="104AA045"/>
    <w:rsid w:val="104C2445"/>
    <w:rsid w:val="1056FAFC"/>
    <w:rsid w:val="106893F7"/>
    <w:rsid w:val="107A1404"/>
    <w:rsid w:val="1081BC5E"/>
    <w:rsid w:val="108321D9"/>
    <w:rsid w:val="1089E80C"/>
    <w:rsid w:val="108C2603"/>
    <w:rsid w:val="108E05D7"/>
    <w:rsid w:val="108F9FD1"/>
    <w:rsid w:val="10B1F30A"/>
    <w:rsid w:val="10B7C5DA"/>
    <w:rsid w:val="10C21B51"/>
    <w:rsid w:val="10D0713A"/>
    <w:rsid w:val="10D879BE"/>
    <w:rsid w:val="10DE1E13"/>
    <w:rsid w:val="10EF9580"/>
    <w:rsid w:val="10EFB2F5"/>
    <w:rsid w:val="11059595"/>
    <w:rsid w:val="1125C303"/>
    <w:rsid w:val="1126C2DF"/>
    <w:rsid w:val="1134DB7E"/>
    <w:rsid w:val="1138F931"/>
    <w:rsid w:val="113EF0C4"/>
    <w:rsid w:val="11495774"/>
    <w:rsid w:val="114CABD0"/>
    <w:rsid w:val="114D588A"/>
    <w:rsid w:val="115ADE15"/>
    <w:rsid w:val="11656979"/>
    <w:rsid w:val="119E015E"/>
    <w:rsid w:val="119E52FB"/>
    <w:rsid w:val="119F890F"/>
    <w:rsid w:val="11A37B94"/>
    <w:rsid w:val="11CF2962"/>
    <w:rsid w:val="11D5E58A"/>
    <w:rsid w:val="11D68BE1"/>
    <w:rsid w:val="11E5207D"/>
    <w:rsid w:val="11F7CFE1"/>
    <w:rsid w:val="11FC777B"/>
    <w:rsid w:val="1200F13A"/>
    <w:rsid w:val="12195F76"/>
    <w:rsid w:val="12394A63"/>
    <w:rsid w:val="124DC602"/>
    <w:rsid w:val="12668FEC"/>
    <w:rsid w:val="126F9169"/>
    <w:rsid w:val="1275D2E8"/>
    <w:rsid w:val="127708CA"/>
    <w:rsid w:val="127BD590"/>
    <w:rsid w:val="128660CE"/>
    <w:rsid w:val="128C822F"/>
    <w:rsid w:val="129CDD49"/>
    <w:rsid w:val="12A767A9"/>
    <w:rsid w:val="12AF84F2"/>
    <w:rsid w:val="12BF91D3"/>
    <w:rsid w:val="12D52D37"/>
    <w:rsid w:val="12DABC4A"/>
    <w:rsid w:val="12DB872F"/>
    <w:rsid w:val="12E0917C"/>
    <w:rsid w:val="12E433D1"/>
    <w:rsid w:val="12F3B0A2"/>
    <w:rsid w:val="12FCF67C"/>
    <w:rsid w:val="13026392"/>
    <w:rsid w:val="131C30D7"/>
    <w:rsid w:val="13217DC0"/>
    <w:rsid w:val="1327954D"/>
    <w:rsid w:val="13287D65"/>
    <w:rsid w:val="132AFB29"/>
    <w:rsid w:val="132CEB63"/>
    <w:rsid w:val="1336BB9B"/>
    <w:rsid w:val="13398D87"/>
    <w:rsid w:val="135D9399"/>
    <w:rsid w:val="1369BC1A"/>
    <w:rsid w:val="136B4008"/>
    <w:rsid w:val="136C0547"/>
    <w:rsid w:val="1376F4BF"/>
    <w:rsid w:val="13909394"/>
    <w:rsid w:val="1399546C"/>
    <w:rsid w:val="139BF6E3"/>
    <w:rsid w:val="139F0AB7"/>
    <w:rsid w:val="13B283D4"/>
    <w:rsid w:val="13B2FF18"/>
    <w:rsid w:val="13B4B7E7"/>
    <w:rsid w:val="13B529BE"/>
    <w:rsid w:val="13C1A989"/>
    <w:rsid w:val="13C30C5D"/>
    <w:rsid w:val="13CB9B06"/>
    <w:rsid w:val="13CFA71C"/>
    <w:rsid w:val="13E70CDD"/>
    <w:rsid w:val="13EC5C1F"/>
    <w:rsid w:val="13F2688D"/>
    <w:rsid w:val="13F4C14D"/>
    <w:rsid w:val="140F6AA3"/>
    <w:rsid w:val="142D0D69"/>
    <w:rsid w:val="142DB8A6"/>
    <w:rsid w:val="14339727"/>
    <w:rsid w:val="144C23E1"/>
    <w:rsid w:val="145F7A1B"/>
    <w:rsid w:val="14609859"/>
    <w:rsid w:val="146335D5"/>
    <w:rsid w:val="146434E3"/>
    <w:rsid w:val="14685A92"/>
    <w:rsid w:val="1478557D"/>
    <w:rsid w:val="14A3387C"/>
    <w:rsid w:val="14A5A9BA"/>
    <w:rsid w:val="14BE7E63"/>
    <w:rsid w:val="14C52E8D"/>
    <w:rsid w:val="14C84641"/>
    <w:rsid w:val="14CFB72C"/>
    <w:rsid w:val="14D61748"/>
    <w:rsid w:val="14DEF7E1"/>
    <w:rsid w:val="14E3B0A3"/>
    <w:rsid w:val="14F884EB"/>
    <w:rsid w:val="15016BCF"/>
    <w:rsid w:val="150EFDB1"/>
    <w:rsid w:val="1514D67C"/>
    <w:rsid w:val="1514DD8D"/>
    <w:rsid w:val="151D815D"/>
    <w:rsid w:val="1525BCEB"/>
    <w:rsid w:val="15300D82"/>
    <w:rsid w:val="153A33CE"/>
    <w:rsid w:val="154244E4"/>
    <w:rsid w:val="154748C8"/>
    <w:rsid w:val="1549E887"/>
    <w:rsid w:val="156FB053"/>
    <w:rsid w:val="1572F960"/>
    <w:rsid w:val="15730117"/>
    <w:rsid w:val="1574A6E9"/>
    <w:rsid w:val="157E7285"/>
    <w:rsid w:val="1587D84E"/>
    <w:rsid w:val="1598C844"/>
    <w:rsid w:val="159CFBF2"/>
    <w:rsid w:val="15A50DB5"/>
    <w:rsid w:val="15C239E1"/>
    <w:rsid w:val="15CF126C"/>
    <w:rsid w:val="15D7A459"/>
    <w:rsid w:val="15DFDA80"/>
    <w:rsid w:val="15E7ABA3"/>
    <w:rsid w:val="15EF6CC2"/>
    <w:rsid w:val="15EF877A"/>
    <w:rsid w:val="15EFD640"/>
    <w:rsid w:val="1600BD88"/>
    <w:rsid w:val="1603E1BA"/>
    <w:rsid w:val="1616758B"/>
    <w:rsid w:val="16227927"/>
    <w:rsid w:val="162AAEF2"/>
    <w:rsid w:val="162CF78E"/>
    <w:rsid w:val="162F8ED3"/>
    <w:rsid w:val="16353E8F"/>
    <w:rsid w:val="1649ED34"/>
    <w:rsid w:val="16512EDF"/>
    <w:rsid w:val="1655476B"/>
    <w:rsid w:val="16590A42"/>
    <w:rsid w:val="1684B4C4"/>
    <w:rsid w:val="168D9F52"/>
    <w:rsid w:val="1696C18D"/>
    <w:rsid w:val="169A41E8"/>
    <w:rsid w:val="16A0039C"/>
    <w:rsid w:val="16B17A2E"/>
    <w:rsid w:val="16BA08EF"/>
    <w:rsid w:val="16C496DB"/>
    <w:rsid w:val="16C4F3F4"/>
    <w:rsid w:val="16C565AF"/>
    <w:rsid w:val="16D16843"/>
    <w:rsid w:val="16DB8321"/>
    <w:rsid w:val="16E3C491"/>
    <w:rsid w:val="16E9444B"/>
    <w:rsid w:val="16EB93FF"/>
    <w:rsid w:val="16F05A44"/>
    <w:rsid w:val="16F344A8"/>
    <w:rsid w:val="16F3871F"/>
    <w:rsid w:val="1705FC9B"/>
    <w:rsid w:val="1720B14B"/>
    <w:rsid w:val="1721498A"/>
    <w:rsid w:val="17248116"/>
    <w:rsid w:val="1733554C"/>
    <w:rsid w:val="173815EB"/>
    <w:rsid w:val="173978ED"/>
    <w:rsid w:val="17461486"/>
    <w:rsid w:val="17541605"/>
    <w:rsid w:val="1756786C"/>
    <w:rsid w:val="17592C51"/>
    <w:rsid w:val="1771300E"/>
    <w:rsid w:val="17846412"/>
    <w:rsid w:val="17852A9E"/>
    <w:rsid w:val="178A73C0"/>
    <w:rsid w:val="178A8106"/>
    <w:rsid w:val="1793C3A1"/>
    <w:rsid w:val="1794243F"/>
    <w:rsid w:val="1796C171"/>
    <w:rsid w:val="17A6E367"/>
    <w:rsid w:val="17AFA365"/>
    <w:rsid w:val="17B4DFCB"/>
    <w:rsid w:val="17CC5471"/>
    <w:rsid w:val="17D2074E"/>
    <w:rsid w:val="17E62F66"/>
    <w:rsid w:val="17FE9B20"/>
    <w:rsid w:val="1800DC24"/>
    <w:rsid w:val="1806ECCD"/>
    <w:rsid w:val="180BA07D"/>
    <w:rsid w:val="1828E4E8"/>
    <w:rsid w:val="182BB500"/>
    <w:rsid w:val="1838DCE2"/>
    <w:rsid w:val="18393BC0"/>
    <w:rsid w:val="18439234"/>
    <w:rsid w:val="1851A3F8"/>
    <w:rsid w:val="185A0CBB"/>
    <w:rsid w:val="186119AE"/>
    <w:rsid w:val="1865F593"/>
    <w:rsid w:val="186DD291"/>
    <w:rsid w:val="186E5915"/>
    <w:rsid w:val="18727AC6"/>
    <w:rsid w:val="18868565"/>
    <w:rsid w:val="18878BBA"/>
    <w:rsid w:val="188B5928"/>
    <w:rsid w:val="188C6A4A"/>
    <w:rsid w:val="188E9736"/>
    <w:rsid w:val="189D2267"/>
    <w:rsid w:val="18ACCE95"/>
    <w:rsid w:val="18B085A6"/>
    <w:rsid w:val="18B1FC27"/>
    <w:rsid w:val="18B31B63"/>
    <w:rsid w:val="18B8440D"/>
    <w:rsid w:val="18B9EFB4"/>
    <w:rsid w:val="18BF62CB"/>
    <w:rsid w:val="18C9C6BF"/>
    <w:rsid w:val="18CA6B0D"/>
    <w:rsid w:val="18CE6050"/>
    <w:rsid w:val="18F28934"/>
    <w:rsid w:val="18FA5D84"/>
    <w:rsid w:val="18FF46A8"/>
    <w:rsid w:val="1903F9F1"/>
    <w:rsid w:val="190724DB"/>
    <w:rsid w:val="190DA760"/>
    <w:rsid w:val="1923DDD7"/>
    <w:rsid w:val="1925E08A"/>
    <w:rsid w:val="193449A5"/>
    <w:rsid w:val="19383896"/>
    <w:rsid w:val="193DB738"/>
    <w:rsid w:val="194244E0"/>
    <w:rsid w:val="194F344A"/>
    <w:rsid w:val="1958AEF2"/>
    <w:rsid w:val="195DF55E"/>
    <w:rsid w:val="196AC5BE"/>
    <w:rsid w:val="196DE2E1"/>
    <w:rsid w:val="1978AB7C"/>
    <w:rsid w:val="197AE79D"/>
    <w:rsid w:val="197D9214"/>
    <w:rsid w:val="199E3EAB"/>
    <w:rsid w:val="199E8DF8"/>
    <w:rsid w:val="199E9215"/>
    <w:rsid w:val="199F9EA5"/>
    <w:rsid w:val="19AC78B3"/>
    <w:rsid w:val="19AF1AB5"/>
    <w:rsid w:val="19C685DD"/>
    <w:rsid w:val="19CB1A16"/>
    <w:rsid w:val="19D6FEA0"/>
    <w:rsid w:val="19D77481"/>
    <w:rsid w:val="19DBA893"/>
    <w:rsid w:val="19E8C94D"/>
    <w:rsid w:val="19F8EC04"/>
    <w:rsid w:val="19F8F83E"/>
    <w:rsid w:val="1A08A609"/>
    <w:rsid w:val="1A0995FC"/>
    <w:rsid w:val="1A117022"/>
    <w:rsid w:val="1A20195B"/>
    <w:rsid w:val="1A21D7C1"/>
    <w:rsid w:val="1A3BCC4B"/>
    <w:rsid w:val="1A427B54"/>
    <w:rsid w:val="1A42E8F4"/>
    <w:rsid w:val="1A59BE28"/>
    <w:rsid w:val="1A62D5D3"/>
    <w:rsid w:val="1A79D841"/>
    <w:rsid w:val="1A848E1B"/>
    <w:rsid w:val="1A97169E"/>
    <w:rsid w:val="1AA5209A"/>
    <w:rsid w:val="1AA9D2A3"/>
    <w:rsid w:val="1AB1A2FC"/>
    <w:rsid w:val="1AB7D1A7"/>
    <w:rsid w:val="1ABAC409"/>
    <w:rsid w:val="1ABB5415"/>
    <w:rsid w:val="1ABF9C2B"/>
    <w:rsid w:val="1AC04172"/>
    <w:rsid w:val="1ACE4F1C"/>
    <w:rsid w:val="1AD6143A"/>
    <w:rsid w:val="1AD62CB3"/>
    <w:rsid w:val="1ADF71AC"/>
    <w:rsid w:val="1AEA179F"/>
    <w:rsid w:val="1AEAA7A2"/>
    <w:rsid w:val="1B1A4FCA"/>
    <w:rsid w:val="1B1FBAB9"/>
    <w:rsid w:val="1B257B91"/>
    <w:rsid w:val="1B2E34A3"/>
    <w:rsid w:val="1B336A10"/>
    <w:rsid w:val="1B4F4433"/>
    <w:rsid w:val="1B61D6DF"/>
    <w:rsid w:val="1B6C5CE1"/>
    <w:rsid w:val="1B879949"/>
    <w:rsid w:val="1B886419"/>
    <w:rsid w:val="1B8FD3C8"/>
    <w:rsid w:val="1B90AB72"/>
    <w:rsid w:val="1B97BCC1"/>
    <w:rsid w:val="1BA959CA"/>
    <w:rsid w:val="1BAA3281"/>
    <w:rsid w:val="1BB7BFE8"/>
    <w:rsid w:val="1BB9D715"/>
    <w:rsid w:val="1BBD6CFF"/>
    <w:rsid w:val="1BBFEAC7"/>
    <w:rsid w:val="1BC6F5A0"/>
    <w:rsid w:val="1BCA4AA1"/>
    <w:rsid w:val="1BCDFB97"/>
    <w:rsid w:val="1BE5CF69"/>
    <w:rsid w:val="1BF03395"/>
    <w:rsid w:val="1BF17CFB"/>
    <w:rsid w:val="1BF32AAF"/>
    <w:rsid w:val="1BF6A413"/>
    <w:rsid w:val="1C0F30E1"/>
    <w:rsid w:val="1C1070B9"/>
    <w:rsid w:val="1C137ABC"/>
    <w:rsid w:val="1C1EEE08"/>
    <w:rsid w:val="1C205FFE"/>
    <w:rsid w:val="1C2819EF"/>
    <w:rsid w:val="1C481465"/>
    <w:rsid w:val="1C67817D"/>
    <w:rsid w:val="1C67860D"/>
    <w:rsid w:val="1C75660F"/>
    <w:rsid w:val="1C8A956D"/>
    <w:rsid w:val="1C8CEC5B"/>
    <w:rsid w:val="1CA1694C"/>
    <w:rsid w:val="1CA49E85"/>
    <w:rsid w:val="1CBDBF22"/>
    <w:rsid w:val="1CBE5EA3"/>
    <w:rsid w:val="1CC2D474"/>
    <w:rsid w:val="1CC4991A"/>
    <w:rsid w:val="1CC4C5DE"/>
    <w:rsid w:val="1CC6311A"/>
    <w:rsid w:val="1CCBC056"/>
    <w:rsid w:val="1CE148A0"/>
    <w:rsid w:val="1CF149B9"/>
    <w:rsid w:val="1CF18501"/>
    <w:rsid w:val="1D09782A"/>
    <w:rsid w:val="1D0AC3AA"/>
    <w:rsid w:val="1D12DDA9"/>
    <w:rsid w:val="1D1A6C34"/>
    <w:rsid w:val="1D1DC65C"/>
    <w:rsid w:val="1D1FAFAB"/>
    <w:rsid w:val="1D22A472"/>
    <w:rsid w:val="1D2886C9"/>
    <w:rsid w:val="1D335459"/>
    <w:rsid w:val="1D393CAC"/>
    <w:rsid w:val="1D39C198"/>
    <w:rsid w:val="1D3E6172"/>
    <w:rsid w:val="1D4A2803"/>
    <w:rsid w:val="1D4B1786"/>
    <w:rsid w:val="1D61BC3F"/>
    <w:rsid w:val="1D74BCBE"/>
    <w:rsid w:val="1D7685EA"/>
    <w:rsid w:val="1D777C1B"/>
    <w:rsid w:val="1D7F1AB9"/>
    <w:rsid w:val="1D8504EC"/>
    <w:rsid w:val="1D88ECD4"/>
    <w:rsid w:val="1D96BE02"/>
    <w:rsid w:val="1D97ECD5"/>
    <w:rsid w:val="1DD2079A"/>
    <w:rsid w:val="1DD67E7E"/>
    <w:rsid w:val="1DDC0845"/>
    <w:rsid w:val="1DE905D1"/>
    <w:rsid w:val="1DFB43DE"/>
    <w:rsid w:val="1DFDCDF5"/>
    <w:rsid w:val="1E133643"/>
    <w:rsid w:val="1E16766E"/>
    <w:rsid w:val="1E1BA96D"/>
    <w:rsid w:val="1E1C5EB9"/>
    <w:rsid w:val="1E219F7D"/>
    <w:rsid w:val="1E2FC47C"/>
    <w:rsid w:val="1E4989DD"/>
    <w:rsid w:val="1E529274"/>
    <w:rsid w:val="1E68FC3F"/>
    <w:rsid w:val="1E801D6E"/>
    <w:rsid w:val="1E94D297"/>
    <w:rsid w:val="1EACA097"/>
    <w:rsid w:val="1EB57E17"/>
    <w:rsid w:val="1EB662AA"/>
    <w:rsid w:val="1EBCECB1"/>
    <w:rsid w:val="1EC160B8"/>
    <w:rsid w:val="1EC5C71F"/>
    <w:rsid w:val="1ED001FB"/>
    <w:rsid w:val="1ED422AD"/>
    <w:rsid w:val="1ED67321"/>
    <w:rsid w:val="1EDD111B"/>
    <w:rsid w:val="1EEB3ADD"/>
    <w:rsid w:val="1EF6C863"/>
    <w:rsid w:val="1F120635"/>
    <w:rsid w:val="1F1518A7"/>
    <w:rsid w:val="1F15CC3C"/>
    <w:rsid w:val="1F3DF80C"/>
    <w:rsid w:val="1F417277"/>
    <w:rsid w:val="1F4FFE55"/>
    <w:rsid w:val="1F5051C9"/>
    <w:rsid w:val="1F55D30E"/>
    <w:rsid w:val="1F5AD278"/>
    <w:rsid w:val="1F604E80"/>
    <w:rsid w:val="1F6E11D6"/>
    <w:rsid w:val="1F7416BA"/>
    <w:rsid w:val="1F75692D"/>
    <w:rsid w:val="1F75C61E"/>
    <w:rsid w:val="1F7856CC"/>
    <w:rsid w:val="1F7D96FE"/>
    <w:rsid w:val="1F7FE042"/>
    <w:rsid w:val="1F8243F4"/>
    <w:rsid w:val="1F975710"/>
    <w:rsid w:val="1F9BFB8F"/>
    <w:rsid w:val="1FA9E0A2"/>
    <w:rsid w:val="1FAB874D"/>
    <w:rsid w:val="1FB5EAE8"/>
    <w:rsid w:val="1FCC0472"/>
    <w:rsid w:val="1FE508BA"/>
    <w:rsid w:val="1FEFF96A"/>
    <w:rsid w:val="1FF0470E"/>
    <w:rsid w:val="1FF7800F"/>
    <w:rsid w:val="1FFFA0D7"/>
    <w:rsid w:val="2006EFDE"/>
    <w:rsid w:val="201914E3"/>
    <w:rsid w:val="202A981C"/>
    <w:rsid w:val="20354E96"/>
    <w:rsid w:val="20536D3D"/>
    <w:rsid w:val="205AE254"/>
    <w:rsid w:val="20666470"/>
    <w:rsid w:val="2082F50A"/>
    <w:rsid w:val="2091DA5E"/>
    <w:rsid w:val="2094DD4B"/>
    <w:rsid w:val="20950B98"/>
    <w:rsid w:val="20A2497E"/>
    <w:rsid w:val="20AE1650"/>
    <w:rsid w:val="20AFD24F"/>
    <w:rsid w:val="20BF4DD7"/>
    <w:rsid w:val="20C36D2F"/>
    <w:rsid w:val="20C45494"/>
    <w:rsid w:val="20C776BA"/>
    <w:rsid w:val="20C95DC1"/>
    <w:rsid w:val="20CBC3B7"/>
    <w:rsid w:val="20CF4CB6"/>
    <w:rsid w:val="20E95098"/>
    <w:rsid w:val="20F77EF4"/>
    <w:rsid w:val="20F9DBD6"/>
    <w:rsid w:val="21003A4F"/>
    <w:rsid w:val="2110FB8C"/>
    <w:rsid w:val="21229184"/>
    <w:rsid w:val="21239B4C"/>
    <w:rsid w:val="2128E2D2"/>
    <w:rsid w:val="21296E45"/>
    <w:rsid w:val="2134FB9B"/>
    <w:rsid w:val="2152B958"/>
    <w:rsid w:val="215554F0"/>
    <w:rsid w:val="216E033E"/>
    <w:rsid w:val="217330A2"/>
    <w:rsid w:val="217695E1"/>
    <w:rsid w:val="218747AB"/>
    <w:rsid w:val="218958C4"/>
    <w:rsid w:val="218DD591"/>
    <w:rsid w:val="21A4488D"/>
    <w:rsid w:val="21BA3243"/>
    <w:rsid w:val="21C27E5E"/>
    <w:rsid w:val="21CC413B"/>
    <w:rsid w:val="21D36EA6"/>
    <w:rsid w:val="21DD44CB"/>
    <w:rsid w:val="21FAAD0F"/>
    <w:rsid w:val="21FCC8A0"/>
    <w:rsid w:val="22027054"/>
    <w:rsid w:val="220AA4F3"/>
    <w:rsid w:val="2211BCA8"/>
    <w:rsid w:val="2217DCFA"/>
    <w:rsid w:val="221D88A0"/>
    <w:rsid w:val="221EC2AA"/>
    <w:rsid w:val="22203CD2"/>
    <w:rsid w:val="2238D671"/>
    <w:rsid w:val="2268023C"/>
    <w:rsid w:val="2269DD21"/>
    <w:rsid w:val="2270A473"/>
    <w:rsid w:val="227B69E2"/>
    <w:rsid w:val="2291CBE8"/>
    <w:rsid w:val="22A3D131"/>
    <w:rsid w:val="22ADF3FE"/>
    <w:rsid w:val="22BD5D6B"/>
    <w:rsid w:val="22BE6B46"/>
    <w:rsid w:val="22C82B1D"/>
    <w:rsid w:val="22CC36B8"/>
    <w:rsid w:val="22D76F8D"/>
    <w:rsid w:val="22E6C896"/>
    <w:rsid w:val="22E75114"/>
    <w:rsid w:val="22EE921E"/>
    <w:rsid w:val="22F3664B"/>
    <w:rsid w:val="22F64A10"/>
    <w:rsid w:val="22F75AB5"/>
    <w:rsid w:val="22FD9570"/>
    <w:rsid w:val="2305BA21"/>
    <w:rsid w:val="23100E6C"/>
    <w:rsid w:val="23103297"/>
    <w:rsid w:val="23136D59"/>
    <w:rsid w:val="23158D0B"/>
    <w:rsid w:val="231D9F66"/>
    <w:rsid w:val="2320F27C"/>
    <w:rsid w:val="2328150F"/>
    <w:rsid w:val="2334D090"/>
    <w:rsid w:val="233BC3C7"/>
    <w:rsid w:val="23499BFE"/>
    <w:rsid w:val="235EC3CE"/>
    <w:rsid w:val="235FCF13"/>
    <w:rsid w:val="23689096"/>
    <w:rsid w:val="236E423B"/>
    <w:rsid w:val="2370B0A9"/>
    <w:rsid w:val="237D3A5C"/>
    <w:rsid w:val="239F3542"/>
    <w:rsid w:val="23A52DAA"/>
    <w:rsid w:val="23A8D77E"/>
    <w:rsid w:val="23AAD795"/>
    <w:rsid w:val="23B22132"/>
    <w:rsid w:val="23B2AAF9"/>
    <w:rsid w:val="23B42E67"/>
    <w:rsid w:val="23C3E1C9"/>
    <w:rsid w:val="23C83216"/>
    <w:rsid w:val="23C9F66E"/>
    <w:rsid w:val="23DBF4F4"/>
    <w:rsid w:val="23E2B33A"/>
    <w:rsid w:val="240BC701"/>
    <w:rsid w:val="24158B6E"/>
    <w:rsid w:val="24178D12"/>
    <w:rsid w:val="24190A40"/>
    <w:rsid w:val="24311E88"/>
    <w:rsid w:val="243667E0"/>
    <w:rsid w:val="2442310F"/>
    <w:rsid w:val="2443665B"/>
    <w:rsid w:val="244E08A6"/>
    <w:rsid w:val="2453D5C7"/>
    <w:rsid w:val="2454C75B"/>
    <w:rsid w:val="245AD6E7"/>
    <w:rsid w:val="245DC9E1"/>
    <w:rsid w:val="246361C2"/>
    <w:rsid w:val="24661656"/>
    <w:rsid w:val="247B2ED9"/>
    <w:rsid w:val="2481FA1F"/>
    <w:rsid w:val="24A818E8"/>
    <w:rsid w:val="24B315AE"/>
    <w:rsid w:val="24B5FB87"/>
    <w:rsid w:val="24B71080"/>
    <w:rsid w:val="24BAE473"/>
    <w:rsid w:val="24BC1370"/>
    <w:rsid w:val="24BE7C5A"/>
    <w:rsid w:val="24BFD345"/>
    <w:rsid w:val="24DCF3FE"/>
    <w:rsid w:val="24DE230C"/>
    <w:rsid w:val="24EA735D"/>
    <w:rsid w:val="24EB09E8"/>
    <w:rsid w:val="24F1914B"/>
    <w:rsid w:val="24F7FF91"/>
    <w:rsid w:val="25076A44"/>
    <w:rsid w:val="251CF85C"/>
    <w:rsid w:val="252BAF45"/>
    <w:rsid w:val="253D53F3"/>
    <w:rsid w:val="25419E6D"/>
    <w:rsid w:val="2543472F"/>
    <w:rsid w:val="2546D826"/>
    <w:rsid w:val="254FF5E6"/>
    <w:rsid w:val="2555245A"/>
    <w:rsid w:val="255726C2"/>
    <w:rsid w:val="255A941F"/>
    <w:rsid w:val="255C5F69"/>
    <w:rsid w:val="2561A8BE"/>
    <w:rsid w:val="256F0E92"/>
    <w:rsid w:val="257BEC1B"/>
    <w:rsid w:val="25B3852A"/>
    <w:rsid w:val="25CC33E8"/>
    <w:rsid w:val="25D3D647"/>
    <w:rsid w:val="25D6CC4F"/>
    <w:rsid w:val="25E4D46B"/>
    <w:rsid w:val="25F5375B"/>
    <w:rsid w:val="25F570B4"/>
    <w:rsid w:val="261AFA65"/>
    <w:rsid w:val="26299105"/>
    <w:rsid w:val="262AA1F3"/>
    <w:rsid w:val="26317222"/>
    <w:rsid w:val="26344CC8"/>
    <w:rsid w:val="263796CA"/>
    <w:rsid w:val="264DC509"/>
    <w:rsid w:val="265345F6"/>
    <w:rsid w:val="26576230"/>
    <w:rsid w:val="268BF2B0"/>
    <w:rsid w:val="268D7B58"/>
    <w:rsid w:val="269DBB41"/>
    <w:rsid w:val="26A6F205"/>
    <w:rsid w:val="26C44571"/>
    <w:rsid w:val="26E94563"/>
    <w:rsid w:val="26F41414"/>
    <w:rsid w:val="26F5FC0F"/>
    <w:rsid w:val="26F64A29"/>
    <w:rsid w:val="27166937"/>
    <w:rsid w:val="27236168"/>
    <w:rsid w:val="27421F3D"/>
    <w:rsid w:val="27491787"/>
    <w:rsid w:val="2756B470"/>
    <w:rsid w:val="2757F87A"/>
    <w:rsid w:val="2778DC53"/>
    <w:rsid w:val="2786E73F"/>
    <w:rsid w:val="27A1F26A"/>
    <w:rsid w:val="27A223C0"/>
    <w:rsid w:val="27A6A28C"/>
    <w:rsid w:val="27B1883A"/>
    <w:rsid w:val="27B92FAF"/>
    <w:rsid w:val="27C5F7D9"/>
    <w:rsid w:val="27D56CA9"/>
    <w:rsid w:val="27D5B4E4"/>
    <w:rsid w:val="27DAA9EC"/>
    <w:rsid w:val="27E85948"/>
    <w:rsid w:val="27EE9C5D"/>
    <w:rsid w:val="27F5046B"/>
    <w:rsid w:val="27FF8314"/>
    <w:rsid w:val="28040C55"/>
    <w:rsid w:val="2806FA5B"/>
    <w:rsid w:val="280C44F2"/>
    <w:rsid w:val="2810272F"/>
    <w:rsid w:val="28144E2F"/>
    <w:rsid w:val="28198117"/>
    <w:rsid w:val="281A74FD"/>
    <w:rsid w:val="281BCC8D"/>
    <w:rsid w:val="281F1882"/>
    <w:rsid w:val="283577BC"/>
    <w:rsid w:val="28367CE2"/>
    <w:rsid w:val="283BE8AF"/>
    <w:rsid w:val="28489C42"/>
    <w:rsid w:val="284DF383"/>
    <w:rsid w:val="28519668"/>
    <w:rsid w:val="28689E2C"/>
    <w:rsid w:val="287BD8E9"/>
    <w:rsid w:val="28823234"/>
    <w:rsid w:val="28835DBE"/>
    <w:rsid w:val="28A7531B"/>
    <w:rsid w:val="28A85FB5"/>
    <w:rsid w:val="28AE0FD9"/>
    <w:rsid w:val="28AFE358"/>
    <w:rsid w:val="28B9B74C"/>
    <w:rsid w:val="28D9F846"/>
    <w:rsid w:val="28DA68C0"/>
    <w:rsid w:val="28DDE03D"/>
    <w:rsid w:val="28DEC0CB"/>
    <w:rsid w:val="28E3BD03"/>
    <w:rsid w:val="28E93250"/>
    <w:rsid w:val="28EDB4E4"/>
    <w:rsid w:val="28F0C1A9"/>
    <w:rsid w:val="28F14B65"/>
    <w:rsid w:val="28FA6DCB"/>
    <w:rsid w:val="28FBE107"/>
    <w:rsid w:val="28FF7138"/>
    <w:rsid w:val="2908AD5E"/>
    <w:rsid w:val="290E88F0"/>
    <w:rsid w:val="291BFA21"/>
    <w:rsid w:val="291D539F"/>
    <w:rsid w:val="293F18E0"/>
    <w:rsid w:val="29585CBC"/>
    <w:rsid w:val="2958DE32"/>
    <w:rsid w:val="295A2AAA"/>
    <w:rsid w:val="296E66B7"/>
    <w:rsid w:val="2971E3FE"/>
    <w:rsid w:val="297AB713"/>
    <w:rsid w:val="297F8569"/>
    <w:rsid w:val="298037F6"/>
    <w:rsid w:val="29890A1B"/>
    <w:rsid w:val="29B6F0E3"/>
    <w:rsid w:val="29B86BD9"/>
    <w:rsid w:val="29BB6135"/>
    <w:rsid w:val="29BE2BDE"/>
    <w:rsid w:val="29C03465"/>
    <w:rsid w:val="29C20C1C"/>
    <w:rsid w:val="29D56831"/>
    <w:rsid w:val="29F724A4"/>
    <w:rsid w:val="2A17A5F7"/>
    <w:rsid w:val="2A1E24EE"/>
    <w:rsid w:val="2A2A70F7"/>
    <w:rsid w:val="2A33DA38"/>
    <w:rsid w:val="2A34939A"/>
    <w:rsid w:val="2A4DA613"/>
    <w:rsid w:val="2A5268B1"/>
    <w:rsid w:val="2A54DC6E"/>
    <w:rsid w:val="2A5B5E77"/>
    <w:rsid w:val="2A6354AC"/>
    <w:rsid w:val="2A6381A7"/>
    <w:rsid w:val="2A6C854B"/>
    <w:rsid w:val="2A6EAA86"/>
    <w:rsid w:val="2A8F1E86"/>
    <w:rsid w:val="2A909546"/>
    <w:rsid w:val="2A951AF3"/>
    <w:rsid w:val="2ABD0551"/>
    <w:rsid w:val="2ADA2366"/>
    <w:rsid w:val="2ADC61F6"/>
    <w:rsid w:val="2AE727EC"/>
    <w:rsid w:val="2AF3C8BA"/>
    <w:rsid w:val="2AF53950"/>
    <w:rsid w:val="2AFAF8F0"/>
    <w:rsid w:val="2AFB153F"/>
    <w:rsid w:val="2AFB80AD"/>
    <w:rsid w:val="2B021076"/>
    <w:rsid w:val="2B0853A7"/>
    <w:rsid w:val="2B0FE8B0"/>
    <w:rsid w:val="2B1E103B"/>
    <w:rsid w:val="2B215AF7"/>
    <w:rsid w:val="2B371B10"/>
    <w:rsid w:val="2B3CF66F"/>
    <w:rsid w:val="2B3F99D9"/>
    <w:rsid w:val="2B5061C1"/>
    <w:rsid w:val="2B53F4A7"/>
    <w:rsid w:val="2B54E397"/>
    <w:rsid w:val="2B65BBA3"/>
    <w:rsid w:val="2B66C5A8"/>
    <w:rsid w:val="2B781E99"/>
    <w:rsid w:val="2B7F1122"/>
    <w:rsid w:val="2B831296"/>
    <w:rsid w:val="2B8A750A"/>
    <w:rsid w:val="2B90B700"/>
    <w:rsid w:val="2B9D59D2"/>
    <w:rsid w:val="2BA2DC40"/>
    <w:rsid w:val="2BA2F97A"/>
    <w:rsid w:val="2BA32197"/>
    <w:rsid w:val="2BA88974"/>
    <w:rsid w:val="2BB342E5"/>
    <w:rsid w:val="2BC6FB65"/>
    <w:rsid w:val="2BE72EB7"/>
    <w:rsid w:val="2BF21E5D"/>
    <w:rsid w:val="2BF90317"/>
    <w:rsid w:val="2C0DEA8A"/>
    <w:rsid w:val="2C12CE15"/>
    <w:rsid w:val="2C24AAFE"/>
    <w:rsid w:val="2C453BA1"/>
    <w:rsid w:val="2C5CB97C"/>
    <w:rsid w:val="2C5E8A60"/>
    <w:rsid w:val="2C6B46C3"/>
    <w:rsid w:val="2C6F563B"/>
    <w:rsid w:val="2C7713AA"/>
    <w:rsid w:val="2C80F761"/>
    <w:rsid w:val="2C95383D"/>
    <w:rsid w:val="2C9712A0"/>
    <w:rsid w:val="2C97459C"/>
    <w:rsid w:val="2CA156B3"/>
    <w:rsid w:val="2CA1B9AF"/>
    <w:rsid w:val="2CA3416D"/>
    <w:rsid w:val="2CABCA73"/>
    <w:rsid w:val="2CBE2313"/>
    <w:rsid w:val="2CBF83F9"/>
    <w:rsid w:val="2CC93356"/>
    <w:rsid w:val="2CCFDE54"/>
    <w:rsid w:val="2CDA573E"/>
    <w:rsid w:val="2CDBF6F6"/>
    <w:rsid w:val="2CE58902"/>
    <w:rsid w:val="2CEFF9D8"/>
    <w:rsid w:val="2CF1ABDC"/>
    <w:rsid w:val="2CF301CB"/>
    <w:rsid w:val="2D08202B"/>
    <w:rsid w:val="2D1043C6"/>
    <w:rsid w:val="2D167802"/>
    <w:rsid w:val="2D1700F5"/>
    <w:rsid w:val="2D187764"/>
    <w:rsid w:val="2D2445AF"/>
    <w:rsid w:val="2D27FAB0"/>
    <w:rsid w:val="2D29226B"/>
    <w:rsid w:val="2D35344F"/>
    <w:rsid w:val="2D3D7DF7"/>
    <w:rsid w:val="2D4621DB"/>
    <w:rsid w:val="2D4BBCB3"/>
    <w:rsid w:val="2D4F0F28"/>
    <w:rsid w:val="2D614033"/>
    <w:rsid w:val="2D801771"/>
    <w:rsid w:val="2D90EADC"/>
    <w:rsid w:val="2D9B7298"/>
    <w:rsid w:val="2DA5202C"/>
    <w:rsid w:val="2DA944EB"/>
    <w:rsid w:val="2DB081FF"/>
    <w:rsid w:val="2DC1E2E0"/>
    <w:rsid w:val="2DCE8453"/>
    <w:rsid w:val="2DCF308D"/>
    <w:rsid w:val="2DD0C3A8"/>
    <w:rsid w:val="2DD11D48"/>
    <w:rsid w:val="2DFE089E"/>
    <w:rsid w:val="2E0FB478"/>
    <w:rsid w:val="2E158048"/>
    <w:rsid w:val="2E1585DF"/>
    <w:rsid w:val="2E15F570"/>
    <w:rsid w:val="2E1A6795"/>
    <w:rsid w:val="2E1B6B93"/>
    <w:rsid w:val="2E1DE4EE"/>
    <w:rsid w:val="2E2A2AC4"/>
    <w:rsid w:val="2E2B7039"/>
    <w:rsid w:val="2E31B553"/>
    <w:rsid w:val="2E3A6D55"/>
    <w:rsid w:val="2E4281EF"/>
    <w:rsid w:val="2E4BECB1"/>
    <w:rsid w:val="2E4E8B3C"/>
    <w:rsid w:val="2E5759C0"/>
    <w:rsid w:val="2E6B41AD"/>
    <w:rsid w:val="2E768E22"/>
    <w:rsid w:val="2E7E3485"/>
    <w:rsid w:val="2E8E3E8A"/>
    <w:rsid w:val="2E9C36FC"/>
    <w:rsid w:val="2E9FE55B"/>
    <w:rsid w:val="2EABFCE4"/>
    <w:rsid w:val="2EB08EBE"/>
    <w:rsid w:val="2EB812E8"/>
    <w:rsid w:val="2EC8C2DA"/>
    <w:rsid w:val="2ECF3DE9"/>
    <w:rsid w:val="2ED4DF95"/>
    <w:rsid w:val="2ED7EBAD"/>
    <w:rsid w:val="2EDC94CC"/>
    <w:rsid w:val="2EDEE33B"/>
    <w:rsid w:val="2EEC09F8"/>
    <w:rsid w:val="2F09B034"/>
    <w:rsid w:val="2F170537"/>
    <w:rsid w:val="2F1933C8"/>
    <w:rsid w:val="2F213994"/>
    <w:rsid w:val="2F234842"/>
    <w:rsid w:val="2F27D808"/>
    <w:rsid w:val="2F3E7DAD"/>
    <w:rsid w:val="2F3FC871"/>
    <w:rsid w:val="2F5157CA"/>
    <w:rsid w:val="2F52439A"/>
    <w:rsid w:val="2F5EF59B"/>
    <w:rsid w:val="2F5F8128"/>
    <w:rsid w:val="2F6E574B"/>
    <w:rsid w:val="2F71F731"/>
    <w:rsid w:val="2F7253DA"/>
    <w:rsid w:val="2F792E0B"/>
    <w:rsid w:val="2F7D9ECA"/>
    <w:rsid w:val="2F83613B"/>
    <w:rsid w:val="2F83B16B"/>
    <w:rsid w:val="2F9406EA"/>
    <w:rsid w:val="2F9B6D0C"/>
    <w:rsid w:val="2FAD4683"/>
    <w:rsid w:val="2FBF245A"/>
    <w:rsid w:val="2FC1F4CE"/>
    <w:rsid w:val="2FCACBAB"/>
    <w:rsid w:val="2FD0C8E2"/>
    <w:rsid w:val="2FD0D7E3"/>
    <w:rsid w:val="2FEADF6F"/>
    <w:rsid w:val="2FF35C21"/>
    <w:rsid w:val="2FF43B32"/>
    <w:rsid w:val="2FFB2D19"/>
    <w:rsid w:val="30003019"/>
    <w:rsid w:val="300C10D8"/>
    <w:rsid w:val="301150B5"/>
    <w:rsid w:val="3015CECA"/>
    <w:rsid w:val="302B1193"/>
    <w:rsid w:val="3039611F"/>
    <w:rsid w:val="3047DEC1"/>
    <w:rsid w:val="305480E4"/>
    <w:rsid w:val="3072D055"/>
    <w:rsid w:val="3093442D"/>
    <w:rsid w:val="309846AD"/>
    <w:rsid w:val="3098706A"/>
    <w:rsid w:val="30A3AAC6"/>
    <w:rsid w:val="30A9BC89"/>
    <w:rsid w:val="30AA115B"/>
    <w:rsid w:val="30AEA8DE"/>
    <w:rsid w:val="30BC7CF0"/>
    <w:rsid w:val="30C1FBB4"/>
    <w:rsid w:val="30D4616F"/>
    <w:rsid w:val="30D5D23D"/>
    <w:rsid w:val="30E3D42C"/>
    <w:rsid w:val="30F187ED"/>
    <w:rsid w:val="30F433CE"/>
    <w:rsid w:val="30FCF192"/>
    <w:rsid w:val="3100B4C2"/>
    <w:rsid w:val="31097BD5"/>
    <w:rsid w:val="312B1944"/>
    <w:rsid w:val="3130A128"/>
    <w:rsid w:val="313368C5"/>
    <w:rsid w:val="3137CDC4"/>
    <w:rsid w:val="3147C453"/>
    <w:rsid w:val="314D7092"/>
    <w:rsid w:val="315963E8"/>
    <w:rsid w:val="3174E917"/>
    <w:rsid w:val="31754150"/>
    <w:rsid w:val="3176EC5F"/>
    <w:rsid w:val="318A37BB"/>
    <w:rsid w:val="318BC39A"/>
    <w:rsid w:val="318EA7DE"/>
    <w:rsid w:val="31A58510"/>
    <w:rsid w:val="31C0A4CF"/>
    <w:rsid w:val="31CB0B6B"/>
    <w:rsid w:val="31FC1CEC"/>
    <w:rsid w:val="321B965F"/>
    <w:rsid w:val="321DD0C3"/>
    <w:rsid w:val="32262786"/>
    <w:rsid w:val="3229C6E0"/>
    <w:rsid w:val="323A54B8"/>
    <w:rsid w:val="323AB290"/>
    <w:rsid w:val="32434C26"/>
    <w:rsid w:val="324832E4"/>
    <w:rsid w:val="324E7B1B"/>
    <w:rsid w:val="3250FF76"/>
    <w:rsid w:val="32577056"/>
    <w:rsid w:val="3264AC00"/>
    <w:rsid w:val="327079D1"/>
    <w:rsid w:val="3272E100"/>
    <w:rsid w:val="327C5615"/>
    <w:rsid w:val="327F8993"/>
    <w:rsid w:val="328817BC"/>
    <w:rsid w:val="32A07494"/>
    <w:rsid w:val="32ACC58B"/>
    <w:rsid w:val="32ADA2AB"/>
    <w:rsid w:val="32B6184C"/>
    <w:rsid w:val="32B6CE13"/>
    <w:rsid w:val="32BB43D8"/>
    <w:rsid w:val="32BBEBE4"/>
    <w:rsid w:val="32BF5CE8"/>
    <w:rsid w:val="32C9292E"/>
    <w:rsid w:val="32E883C8"/>
    <w:rsid w:val="32ED0F14"/>
    <w:rsid w:val="32F4AEC4"/>
    <w:rsid w:val="32F93495"/>
    <w:rsid w:val="32FB2338"/>
    <w:rsid w:val="32FED049"/>
    <w:rsid w:val="330C6C4C"/>
    <w:rsid w:val="3317AF48"/>
    <w:rsid w:val="331909EA"/>
    <w:rsid w:val="332250CA"/>
    <w:rsid w:val="334483BA"/>
    <w:rsid w:val="334A77F0"/>
    <w:rsid w:val="334C1716"/>
    <w:rsid w:val="335B0548"/>
    <w:rsid w:val="3361E686"/>
    <w:rsid w:val="336CB8D7"/>
    <w:rsid w:val="33716DF5"/>
    <w:rsid w:val="33826EA2"/>
    <w:rsid w:val="3387D7DB"/>
    <w:rsid w:val="338E6C55"/>
    <w:rsid w:val="338F152A"/>
    <w:rsid w:val="33996967"/>
    <w:rsid w:val="339B9857"/>
    <w:rsid w:val="339E594B"/>
    <w:rsid w:val="33AD301A"/>
    <w:rsid w:val="33B88685"/>
    <w:rsid w:val="33CEFB14"/>
    <w:rsid w:val="33CFF288"/>
    <w:rsid w:val="33D62FFD"/>
    <w:rsid w:val="33D7C107"/>
    <w:rsid w:val="33E7BFCB"/>
    <w:rsid w:val="33E957D7"/>
    <w:rsid w:val="33F55C4F"/>
    <w:rsid w:val="33F9ED78"/>
    <w:rsid w:val="33FA7F7D"/>
    <w:rsid w:val="34115241"/>
    <w:rsid w:val="34168FAF"/>
    <w:rsid w:val="34196F99"/>
    <w:rsid w:val="341A9B0D"/>
    <w:rsid w:val="341FEB8B"/>
    <w:rsid w:val="342DDBD0"/>
    <w:rsid w:val="342FC195"/>
    <w:rsid w:val="343C9464"/>
    <w:rsid w:val="343E24C6"/>
    <w:rsid w:val="345D5681"/>
    <w:rsid w:val="347063E9"/>
    <w:rsid w:val="34707935"/>
    <w:rsid w:val="34A42712"/>
    <w:rsid w:val="34AAB924"/>
    <w:rsid w:val="34BE654E"/>
    <w:rsid w:val="34D920C2"/>
    <w:rsid w:val="34E1F3E2"/>
    <w:rsid w:val="34F2E7E9"/>
    <w:rsid w:val="35015F4C"/>
    <w:rsid w:val="3510D551"/>
    <w:rsid w:val="351AF9F4"/>
    <w:rsid w:val="3520DFC8"/>
    <w:rsid w:val="3526B1C3"/>
    <w:rsid w:val="352CE564"/>
    <w:rsid w:val="3533D625"/>
    <w:rsid w:val="3548639A"/>
    <w:rsid w:val="354F0745"/>
    <w:rsid w:val="3558B4B3"/>
    <w:rsid w:val="3583C17F"/>
    <w:rsid w:val="3584D0A4"/>
    <w:rsid w:val="3584E452"/>
    <w:rsid w:val="35962CEA"/>
    <w:rsid w:val="35A6765D"/>
    <w:rsid w:val="35AE27E3"/>
    <w:rsid w:val="35B1DEE6"/>
    <w:rsid w:val="35B3E82E"/>
    <w:rsid w:val="35B92BFE"/>
    <w:rsid w:val="35BFE041"/>
    <w:rsid w:val="35C8F5FE"/>
    <w:rsid w:val="35CFB7AA"/>
    <w:rsid w:val="35D4D67A"/>
    <w:rsid w:val="35DB41B1"/>
    <w:rsid w:val="35F142E4"/>
    <w:rsid w:val="360ED37B"/>
    <w:rsid w:val="36329903"/>
    <w:rsid w:val="363EFF82"/>
    <w:rsid w:val="3646796A"/>
    <w:rsid w:val="365176B0"/>
    <w:rsid w:val="3660DAB2"/>
    <w:rsid w:val="366920FB"/>
    <w:rsid w:val="366E4B54"/>
    <w:rsid w:val="3672AFAE"/>
    <w:rsid w:val="36760957"/>
    <w:rsid w:val="36788CB1"/>
    <w:rsid w:val="368E0D56"/>
    <w:rsid w:val="36A4042E"/>
    <w:rsid w:val="36BBA1BB"/>
    <w:rsid w:val="36D5FB24"/>
    <w:rsid w:val="36DADD4A"/>
    <w:rsid w:val="36DB0C4D"/>
    <w:rsid w:val="36E0EFD9"/>
    <w:rsid w:val="36E1EC73"/>
    <w:rsid w:val="36E71130"/>
    <w:rsid w:val="36EDE99B"/>
    <w:rsid w:val="36F2BB43"/>
    <w:rsid w:val="36F4EC43"/>
    <w:rsid w:val="36F96AC4"/>
    <w:rsid w:val="36FA373A"/>
    <w:rsid w:val="36FD8805"/>
    <w:rsid w:val="36FDC986"/>
    <w:rsid w:val="37000358"/>
    <w:rsid w:val="37015B7E"/>
    <w:rsid w:val="37051F16"/>
    <w:rsid w:val="3708B400"/>
    <w:rsid w:val="3708C09B"/>
    <w:rsid w:val="3718E10D"/>
    <w:rsid w:val="371DCD04"/>
    <w:rsid w:val="37205BEB"/>
    <w:rsid w:val="3721A8EE"/>
    <w:rsid w:val="373A4085"/>
    <w:rsid w:val="3741CD9E"/>
    <w:rsid w:val="3783C2E5"/>
    <w:rsid w:val="3784B33F"/>
    <w:rsid w:val="3784DB50"/>
    <w:rsid w:val="378BF677"/>
    <w:rsid w:val="378E8B54"/>
    <w:rsid w:val="378F95C6"/>
    <w:rsid w:val="37971350"/>
    <w:rsid w:val="37A82B6A"/>
    <w:rsid w:val="37AB281B"/>
    <w:rsid w:val="37AD57D8"/>
    <w:rsid w:val="37BB41A7"/>
    <w:rsid w:val="37DAAE67"/>
    <w:rsid w:val="37DD7B22"/>
    <w:rsid w:val="37EABEAC"/>
    <w:rsid w:val="37FAF87D"/>
    <w:rsid w:val="380C6966"/>
    <w:rsid w:val="3810AE7B"/>
    <w:rsid w:val="38190EE4"/>
    <w:rsid w:val="381BD4F5"/>
    <w:rsid w:val="38200F46"/>
    <w:rsid w:val="38414FC7"/>
    <w:rsid w:val="3841D834"/>
    <w:rsid w:val="384EBE5A"/>
    <w:rsid w:val="38515AFB"/>
    <w:rsid w:val="385BCDF4"/>
    <w:rsid w:val="3861E44F"/>
    <w:rsid w:val="387116D6"/>
    <w:rsid w:val="3874D80B"/>
    <w:rsid w:val="387F0EA2"/>
    <w:rsid w:val="38857693"/>
    <w:rsid w:val="38A7920B"/>
    <w:rsid w:val="38AC9079"/>
    <w:rsid w:val="38BF19CE"/>
    <w:rsid w:val="38CE494B"/>
    <w:rsid w:val="38CF9221"/>
    <w:rsid w:val="38D9DBE9"/>
    <w:rsid w:val="38D9F6D5"/>
    <w:rsid w:val="38DF5203"/>
    <w:rsid w:val="38FCD5F4"/>
    <w:rsid w:val="38FDBDA8"/>
    <w:rsid w:val="3907D8B3"/>
    <w:rsid w:val="391A357D"/>
    <w:rsid w:val="392EDEFC"/>
    <w:rsid w:val="3937BC46"/>
    <w:rsid w:val="393D3B5E"/>
    <w:rsid w:val="395D867B"/>
    <w:rsid w:val="3969E852"/>
    <w:rsid w:val="3981DC65"/>
    <w:rsid w:val="39B6CC8F"/>
    <w:rsid w:val="39C82F8F"/>
    <w:rsid w:val="39D16B3C"/>
    <w:rsid w:val="39D396F1"/>
    <w:rsid w:val="39DF02F3"/>
    <w:rsid w:val="39E50765"/>
    <w:rsid w:val="39E55CBE"/>
    <w:rsid w:val="39E9A15A"/>
    <w:rsid w:val="39F122A4"/>
    <w:rsid w:val="39FAA05D"/>
    <w:rsid w:val="3A065807"/>
    <w:rsid w:val="3A070304"/>
    <w:rsid w:val="3A3BC17B"/>
    <w:rsid w:val="3A509EFF"/>
    <w:rsid w:val="3A558EB1"/>
    <w:rsid w:val="3A6EA4BF"/>
    <w:rsid w:val="3A6EEA1C"/>
    <w:rsid w:val="3A7155EA"/>
    <w:rsid w:val="3A79FB2E"/>
    <w:rsid w:val="3A87034C"/>
    <w:rsid w:val="3A87A8AF"/>
    <w:rsid w:val="3A8811CC"/>
    <w:rsid w:val="3A8BAD89"/>
    <w:rsid w:val="3ABE18B8"/>
    <w:rsid w:val="3AC70FA0"/>
    <w:rsid w:val="3AD7130A"/>
    <w:rsid w:val="3AD8B9A6"/>
    <w:rsid w:val="3ADB512B"/>
    <w:rsid w:val="3ADCB9C2"/>
    <w:rsid w:val="3ADFA225"/>
    <w:rsid w:val="3AEE13D7"/>
    <w:rsid w:val="3B041177"/>
    <w:rsid w:val="3B061D16"/>
    <w:rsid w:val="3B159B02"/>
    <w:rsid w:val="3B1AD02E"/>
    <w:rsid w:val="3B1D1E2F"/>
    <w:rsid w:val="3B234C40"/>
    <w:rsid w:val="3B272834"/>
    <w:rsid w:val="3B28485E"/>
    <w:rsid w:val="3B48511F"/>
    <w:rsid w:val="3B5087ED"/>
    <w:rsid w:val="3B596FB3"/>
    <w:rsid w:val="3B5E824C"/>
    <w:rsid w:val="3B74DA89"/>
    <w:rsid w:val="3B7B06F0"/>
    <w:rsid w:val="3B7F61FC"/>
    <w:rsid w:val="3B8208D5"/>
    <w:rsid w:val="3B8BF59A"/>
    <w:rsid w:val="3B9007CF"/>
    <w:rsid w:val="3BA54EA3"/>
    <w:rsid w:val="3BA815F6"/>
    <w:rsid w:val="3BB989BB"/>
    <w:rsid w:val="3BC13CB4"/>
    <w:rsid w:val="3BD33D5F"/>
    <w:rsid w:val="3BE52533"/>
    <w:rsid w:val="3BE9D448"/>
    <w:rsid w:val="3BEA7659"/>
    <w:rsid w:val="3BEB315F"/>
    <w:rsid w:val="3BED45CF"/>
    <w:rsid w:val="3BEDFB02"/>
    <w:rsid w:val="3C09CEE0"/>
    <w:rsid w:val="3C0ACFDB"/>
    <w:rsid w:val="3C0DF067"/>
    <w:rsid w:val="3C0E4BC6"/>
    <w:rsid w:val="3C0FB148"/>
    <w:rsid w:val="3C1FA0BC"/>
    <w:rsid w:val="3C3F925C"/>
    <w:rsid w:val="3C406CB4"/>
    <w:rsid w:val="3C478F09"/>
    <w:rsid w:val="3C4B8298"/>
    <w:rsid w:val="3C547382"/>
    <w:rsid w:val="3C56DDA8"/>
    <w:rsid w:val="3C5B7954"/>
    <w:rsid w:val="3C6B975A"/>
    <w:rsid w:val="3C83E335"/>
    <w:rsid w:val="3C947970"/>
    <w:rsid w:val="3C9C60BA"/>
    <w:rsid w:val="3CB399C5"/>
    <w:rsid w:val="3CBA49C6"/>
    <w:rsid w:val="3CBC7558"/>
    <w:rsid w:val="3CBDBC71"/>
    <w:rsid w:val="3CC89250"/>
    <w:rsid w:val="3CD6984F"/>
    <w:rsid w:val="3CE1D3A2"/>
    <w:rsid w:val="3CE22C0F"/>
    <w:rsid w:val="3CE55ACB"/>
    <w:rsid w:val="3CEFFC76"/>
    <w:rsid w:val="3CFCC3D8"/>
    <w:rsid w:val="3D085B9C"/>
    <w:rsid w:val="3D190905"/>
    <w:rsid w:val="3D1DE5B3"/>
    <w:rsid w:val="3D338C66"/>
    <w:rsid w:val="3D345AF8"/>
    <w:rsid w:val="3D36B8B8"/>
    <w:rsid w:val="3D3CC4D3"/>
    <w:rsid w:val="3D69F7D9"/>
    <w:rsid w:val="3D81A79A"/>
    <w:rsid w:val="3D8BCAA4"/>
    <w:rsid w:val="3D937447"/>
    <w:rsid w:val="3D9925D6"/>
    <w:rsid w:val="3DA51505"/>
    <w:rsid w:val="3DA73CCA"/>
    <w:rsid w:val="3DAFA8F7"/>
    <w:rsid w:val="3DB8449B"/>
    <w:rsid w:val="3DBE4072"/>
    <w:rsid w:val="3DC584D5"/>
    <w:rsid w:val="3DCC394C"/>
    <w:rsid w:val="3DCE4F0E"/>
    <w:rsid w:val="3DD606E4"/>
    <w:rsid w:val="3DF7EAF4"/>
    <w:rsid w:val="3E016AB7"/>
    <w:rsid w:val="3E0503C5"/>
    <w:rsid w:val="3E052156"/>
    <w:rsid w:val="3E0BB8BA"/>
    <w:rsid w:val="3E309BF8"/>
    <w:rsid w:val="3E40587F"/>
    <w:rsid w:val="3E7C1E04"/>
    <w:rsid w:val="3EA21574"/>
    <w:rsid w:val="3EB54982"/>
    <w:rsid w:val="3ECCC4E9"/>
    <w:rsid w:val="3EE3E035"/>
    <w:rsid w:val="3EE55CD7"/>
    <w:rsid w:val="3EF77F94"/>
    <w:rsid w:val="3F0AAEED"/>
    <w:rsid w:val="3F0CDC1A"/>
    <w:rsid w:val="3F11BD8E"/>
    <w:rsid w:val="3F297EB0"/>
    <w:rsid w:val="3F2CAAA8"/>
    <w:rsid w:val="3F2DA591"/>
    <w:rsid w:val="3F2F84D5"/>
    <w:rsid w:val="3F365662"/>
    <w:rsid w:val="3F3AF17A"/>
    <w:rsid w:val="3F4C920C"/>
    <w:rsid w:val="3F596A34"/>
    <w:rsid w:val="3F6A8622"/>
    <w:rsid w:val="3F72B141"/>
    <w:rsid w:val="3F84896F"/>
    <w:rsid w:val="3F8C8A26"/>
    <w:rsid w:val="3FA27E54"/>
    <w:rsid w:val="3FA59E22"/>
    <w:rsid w:val="3FA9BFC9"/>
    <w:rsid w:val="3FC88466"/>
    <w:rsid w:val="3FD5964C"/>
    <w:rsid w:val="3FE35186"/>
    <w:rsid w:val="3FE9DB98"/>
    <w:rsid w:val="3FF456FD"/>
    <w:rsid w:val="4000AB4A"/>
    <w:rsid w:val="400DCC5B"/>
    <w:rsid w:val="4029FB3B"/>
    <w:rsid w:val="4062A3C5"/>
    <w:rsid w:val="4065368D"/>
    <w:rsid w:val="4076F80B"/>
    <w:rsid w:val="407761C0"/>
    <w:rsid w:val="40787232"/>
    <w:rsid w:val="40877AD0"/>
    <w:rsid w:val="4089CBE5"/>
    <w:rsid w:val="408B99C0"/>
    <w:rsid w:val="408C2338"/>
    <w:rsid w:val="409819E7"/>
    <w:rsid w:val="409E5401"/>
    <w:rsid w:val="40A2000E"/>
    <w:rsid w:val="40A9CE91"/>
    <w:rsid w:val="40B8E6CC"/>
    <w:rsid w:val="40C0895F"/>
    <w:rsid w:val="40C34D33"/>
    <w:rsid w:val="40C70311"/>
    <w:rsid w:val="40CFC019"/>
    <w:rsid w:val="40E17B77"/>
    <w:rsid w:val="40F58AA2"/>
    <w:rsid w:val="40F59B63"/>
    <w:rsid w:val="41013B1E"/>
    <w:rsid w:val="41074BE7"/>
    <w:rsid w:val="410786F0"/>
    <w:rsid w:val="410E5F68"/>
    <w:rsid w:val="411744E0"/>
    <w:rsid w:val="4124C4B4"/>
    <w:rsid w:val="412932D9"/>
    <w:rsid w:val="412FB8CA"/>
    <w:rsid w:val="41509AC3"/>
    <w:rsid w:val="4155C2DA"/>
    <w:rsid w:val="416FB7D8"/>
    <w:rsid w:val="4177F9FE"/>
    <w:rsid w:val="417952DB"/>
    <w:rsid w:val="419C03D0"/>
    <w:rsid w:val="419F1A15"/>
    <w:rsid w:val="41A4D89C"/>
    <w:rsid w:val="41BFBFB8"/>
    <w:rsid w:val="41D2060C"/>
    <w:rsid w:val="41D92E8B"/>
    <w:rsid w:val="41D94BBA"/>
    <w:rsid w:val="41DD73F7"/>
    <w:rsid w:val="41F2D0D2"/>
    <w:rsid w:val="41FB7485"/>
    <w:rsid w:val="4207518A"/>
    <w:rsid w:val="420B1890"/>
    <w:rsid w:val="4210ADD8"/>
    <w:rsid w:val="42117832"/>
    <w:rsid w:val="42193782"/>
    <w:rsid w:val="4246EC60"/>
    <w:rsid w:val="425331E1"/>
    <w:rsid w:val="427A6C73"/>
    <w:rsid w:val="4286F329"/>
    <w:rsid w:val="428B1132"/>
    <w:rsid w:val="429CA67E"/>
    <w:rsid w:val="42AB2EDF"/>
    <w:rsid w:val="42B45905"/>
    <w:rsid w:val="42BE9099"/>
    <w:rsid w:val="42BEAF42"/>
    <w:rsid w:val="42C0292C"/>
    <w:rsid w:val="42C492C7"/>
    <w:rsid w:val="42C865E9"/>
    <w:rsid w:val="42C97D0F"/>
    <w:rsid w:val="42CB7315"/>
    <w:rsid w:val="42CD5C0A"/>
    <w:rsid w:val="42CF6C11"/>
    <w:rsid w:val="42E2B6B6"/>
    <w:rsid w:val="42F25101"/>
    <w:rsid w:val="42F3736D"/>
    <w:rsid w:val="430162CA"/>
    <w:rsid w:val="430FC2D6"/>
    <w:rsid w:val="431F5A56"/>
    <w:rsid w:val="432613E4"/>
    <w:rsid w:val="432E441F"/>
    <w:rsid w:val="433396FA"/>
    <w:rsid w:val="433522C0"/>
    <w:rsid w:val="433B1BEC"/>
    <w:rsid w:val="43407FF5"/>
    <w:rsid w:val="4347D5C1"/>
    <w:rsid w:val="43562D7B"/>
    <w:rsid w:val="435EA733"/>
    <w:rsid w:val="4369FC42"/>
    <w:rsid w:val="4373BF9B"/>
    <w:rsid w:val="437F2402"/>
    <w:rsid w:val="4399267A"/>
    <w:rsid w:val="43AD1BD9"/>
    <w:rsid w:val="43BB9E49"/>
    <w:rsid w:val="43D3C7E5"/>
    <w:rsid w:val="43E67F1E"/>
    <w:rsid w:val="43E6A25A"/>
    <w:rsid w:val="43EB1A4F"/>
    <w:rsid w:val="43F103C4"/>
    <w:rsid w:val="43F7B46D"/>
    <w:rsid w:val="43F7E51A"/>
    <w:rsid w:val="43FF9786"/>
    <w:rsid w:val="44086B5F"/>
    <w:rsid w:val="44216027"/>
    <w:rsid w:val="442A461F"/>
    <w:rsid w:val="4434C800"/>
    <w:rsid w:val="4438143B"/>
    <w:rsid w:val="4448131F"/>
    <w:rsid w:val="444C5BBA"/>
    <w:rsid w:val="444F74D6"/>
    <w:rsid w:val="4464962D"/>
    <w:rsid w:val="446615F4"/>
    <w:rsid w:val="4467E22C"/>
    <w:rsid w:val="44773C0D"/>
    <w:rsid w:val="448B2D8C"/>
    <w:rsid w:val="448BF03A"/>
    <w:rsid w:val="449478DD"/>
    <w:rsid w:val="44AC2639"/>
    <w:rsid w:val="44BB81D3"/>
    <w:rsid w:val="44C85B5F"/>
    <w:rsid w:val="44D26C96"/>
    <w:rsid w:val="44DAA0A4"/>
    <w:rsid w:val="44EEFE68"/>
    <w:rsid w:val="44F05367"/>
    <w:rsid w:val="44F747D3"/>
    <w:rsid w:val="44FBAD1E"/>
    <w:rsid w:val="450CA928"/>
    <w:rsid w:val="451F961F"/>
    <w:rsid w:val="45395E23"/>
    <w:rsid w:val="4540BD33"/>
    <w:rsid w:val="4547A209"/>
    <w:rsid w:val="4547A8E3"/>
    <w:rsid w:val="4553DF5E"/>
    <w:rsid w:val="4558ABCB"/>
    <w:rsid w:val="455C6F3B"/>
    <w:rsid w:val="455EFDEE"/>
    <w:rsid w:val="45708BE6"/>
    <w:rsid w:val="4572F33D"/>
    <w:rsid w:val="459317E3"/>
    <w:rsid w:val="45A0A1A4"/>
    <w:rsid w:val="45A65A3A"/>
    <w:rsid w:val="45AFB240"/>
    <w:rsid w:val="45C235C7"/>
    <w:rsid w:val="45C6B46C"/>
    <w:rsid w:val="45CC85A4"/>
    <w:rsid w:val="45D126D3"/>
    <w:rsid w:val="45D67EB6"/>
    <w:rsid w:val="45DACDA5"/>
    <w:rsid w:val="45E10F57"/>
    <w:rsid w:val="45F47621"/>
    <w:rsid w:val="45F640E0"/>
    <w:rsid w:val="4609A41B"/>
    <w:rsid w:val="46107D82"/>
    <w:rsid w:val="461476FD"/>
    <w:rsid w:val="463CDB07"/>
    <w:rsid w:val="465F9B05"/>
    <w:rsid w:val="466D47D0"/>
    <w:rsid w:val="4677ECEA"/>
    <w:rsid w:val="467AE070"/>
    <w:rsid w:val="467D6EA7"/>
    <w:rsid w:val="46912ADB"/>
    <w:rsid w:val="46917909"/>
    <w:rsid w:val="4699606E"/>
    <w:rsid w:val="46A1F7C1"/>
    <w:rsid w:val="46BAE47E"/>
    <w:rsid w:val="46C1884A"/>
    <w:rsid w:val="46C786D3"/>
    <w:rsid w:val="46C96529"/>
    <w:rsid w:val="46CE62B8"/>
    <w:rsid w:val="46CFA97E"/>
    <w:rsid w:val="46D28A7F"/>
    <w:rsid w:val="46DB8967"/>
    <w:rsid w:val="46F33989"/>
    <w:rsid w:val="46FEBFF8"/>
    <w:rsid w:val="46FFA5B6"/>
    <w:rsid w:val="47083A5F"/>
    <w:rsid w:val="47122D64"/>
    <w:rsid w:val="472AC83D"/>
    <w:rsid w:val="4731CB5B"/>
    <w:rsid w:val="473C7C7B"/>
    <w:rsid w:val="473D86D4"/>
    <w:rsid w:val="47460AEF"/>
    <w:rsid w:val="47462F56"/>
    <w:rsid w:val="474D171C"/>
    <w:rsid w:val="475A980C"/>
    <w:rsid w:val="475ECB83"/>
    <w:rsid w:val="4763889E"/>
    <w:rsid w:val="47656261"/>
    <w:rsid w:val="4767A731"/>
    <w:rsid w:val="476D5A26"/>
    <w:rsid w:val="47791BB5"/>
    <w:rsid w:val="47820EBC"/>
    <w:rsid w:val="478F29BC"/>
    <w:rsid w:val="47AB2FA6"/>
    <w:rsid w:val="47B58B14"/>
    <w:rsid w:val="47D071B3"/>
    <w:rsid w:val="47D829DB"/>
    <w:rsid w:val="47EDAFE2"/>
    <w:rsid w:val="480494A2"/>
    <w:rsid w:val="4807F620"/>
    <w:rsid w:val="4822EED5"/>
    <w:rsid w:val="484C5B6C"/>
    <w:rsid w:val="485BF02B"/>
    <w:rsid w:val="48602217"/>
    <w:rsid w:val="486210BA"/>
    <w:rsid w:val="487054DD"/>
    <w:rsid w:val="48752734"/>
    <w:rsid w:val="48765D82"/>
    <w:rsid w:val="487CEAD1"/>
    <w:rsid w:val="487EDFEB"/>
    <w:rsid w:val="48835760"/>
    <w:rsid w:val="489ED22A"/>
    <w:rsid w:val="489F8ADB"/>
    <w:rsid w:val="48B49191"/>
    <w:rsid w:val="48B5E66A"/>
    <w:rsid w:val="48C70A0F"/>
    <w:rsid w:val="48DD9BA1"/>
    <w:rsid w:val="48DFFBC1"/>
    <w:rsid w:val="48E24983"/>
    <w:rsid w:val="48E279F3"/>
    <w:rsid w:val="48E35E3B"/>
    <w:rsid w:val="48EB8187"/>
    <w:rsid w:val="48EBB920"/>
    <w:rsid w:val="48F2128B"/>
    <w:rsid w:val="48F23AE7"/>
    <w:rsid w:val="48FB2626"/>
    <w:rsid w:val="48FBF07A"/>
    <w:rsid w:val="4915E567"/>
    <w:rsid w:val="4915FC62"/>
    <w:rsid w:val="49189041"/>
    <w:rsid w:val="491BE496"/>
    <w:rsid w:val="491F8CE1"/>
    <w:rsid w:val="495556F5"/>
    <w:rsid w:val="495A7251"/>
    <w:rsid w:val="495B0A77"/>
    <w:rsid w:val="4962B5D6"/>
    <w:rsid w:val="497EE1C5"/>
    <w:rsid w:val="498E0F23"/>
    <w:rsid w:val="498E167D"/>
    <w:rsid w:val="49947585"/>
    <w:rsid w:val="499D0987"/>
    <w:rsid w:val="49A6FA34"/>
    <w:rsid w:val="49A8DD67"/>
    <w:rsid w:val="49AD09ED"/>
    <w:rsid w:val="49C0C21D"/>
    <w:rsid w:val="49D7F8AF"/>
    <w:rsid w:val="49EBA235"/>
    <w:rsid w:val="4A00AD24"/>
    <w:rsid w:val="4A02332B"/>
    <w:rsid w:val="4A09B616"/>
    <w:rsid w:val="4A1931E1"/>
    <w:rsid w:val="4A19FB88"/>
    <w:rsid w:val="4A29DF8F"/>
    <w:rsid w:val="4A32DE0E"/>
    <w:rsid w:val="4A39D3F8"/>
    <w:rsid w:val="4A3A84CB"/>
    <w:rsid w:val="4A41E104"/>
    <w:rsid w:val="4A436544"/>
    <w:rsid w:val="4A4F30DD"/>
    <w:rsid w:val="4A50581B"/>
    <w:rsid w:val="4A50FDF8"/>
    <w:rsid w:val="4A54A41A"/>
    <w:rsid w:val="4A63B339"/>
    <w:rsid w:val="4A64DE7A"/>
    <w:rsid w:val="4A74AE85"/>
    <w:rsid w:val="4A80185D"/>
    <w:rsid w:val="4A979350"/>
    <w:rsid w:val="4AAD3FDD"/>
    <w:rsid w:val="4ABC9F09"/>
    <w:rsid w:val="4AC69510"/>
    <w:rsid w:val="4AC89CB8"/>
    <w:rsid w:val="4ACFC2F1"/>
    <w:rsid w:val="4AD79DBC"/>
    <w:rsid w:val="4AF0B487"/>
    <w:rsid w:val="4B041137"/>
    <w:rsid w:val="4B0F708F"/>
    <w:rsid w:val="4B16B10C"/>
    <w:rsid w:val="4B35E526"/>
    <w:rsid w:val="4B39F7FF"/>
    <w:rsid w:val="4B485E28"/>
    <w:rsid w:val="4B4A0EE4"/>
    <w:rsid w:val="4B617E84"/>
    <w:rsid w:val="4B6EAA3C"/>
    <w:rsid w:val="4B70C025"/>
    <w:rsid w:val="4B7AC38E"/>
    <w:rsid w:val="4B7EE0CF"/>
    <w:rsid w:val="4B83B6BE"/>
    <w:rsid w:val="4BA3329E"/>
    <w:rsid w:val="4BA8948A"/>
    <w:rsid w:val="4BB42BCE"/>
    <w:rsid w:val="4BB476B1"/>
    <w:rsid w:val="4BBA8103"/>
    <w:rsid w:val="4BBC4E03"/>
    <w:rsid w:val="4BC5CF33"/>
    <w:rsid w:val="4BCAEF9F"/>
    <w:rsid w:val="4BD7D120"/>
    <w:rsid w:val="4BE57F2D"/>
    <w:rsid w:val="4BEB9233"/>
    <w:rsid w:val="4BED82BD"/>
    <w:rsid w:val="4C0C34E7"/>
    <w:rsid w:val="4C0FADB8"/>
    <w:rsid w:val="4C202FAE"/>
    <w:rsid w:val="4C28522E"/>
    <w:rsid w:val="4C2C71B4"/>
    <w:rsid w:val="4C314ECD"/>
    <w:rsid w:val="4C44A739"/>
    <w:rsid w:val="4C45B75C"/>
    <w:rsid w:val="4C499410"/>
    <w:rsid w:val="4C55AD97"/>
    <w:rsid w:val="4C62899F"/>
    <w:rsid w:val="4C642296"/>
    <w:rsid w:val="4C6C1204"/>
    <w:rsid w:val="4C728909"/>
    <w:rsid w:val="4C74C56F"/>
    <w:rsid w:val="4C787386"/>
    <w:rsid w:val="4C7C92B5"/>
    <w:rsid w:val="4C8112C3"/>
    <w:rsid w:val="4C86BBD5"/>
    <w:rsid w:val="4C8EE4F0"/>
    <w:rsid w:val="4CA08E1C"/>
    <w:rsid w:val="4CAB5E85"/>
    <w:rsid w:val="4CABFA2E"/>
    <w:rsid w:val="4CAE0512"/>
    <w:rsid w:val="4CB9106E"/>
    <w:rsid w:val="4CC6E7BF"/>
    <w:rsid w:val="4CCD5357"/>
    <w:rsid w:val="4CDB3688"/>
    <w:rsid w:val="4CDD5ACF"/>
    <w:rsid w:val="4CE4C939"/>
    <w:rsid w:val="4CEF9712"/>
    <w:rsid w:val="4D02156A"/>
    <w:rsid w:val="4D02571B"/>
    <w:rsid w:val="4D105F9C"/>
    <w:rsid w:val="4D27C556"/>
    <w:rsid w:val="4D2B31A0"/>
    <w:rsid w:val="4D45A978"/>
    <w:rsid w:val="4D4C1541"/>
    <w:rsid w:val="4D521382"/>
    <w:rsid w:val="4D56C77F"/>
    <w:rsid w:val="4D56F1F4"/>
    <w:rsid w:val="4D63A085"/>
    <w:rsid w:val="4D76337E"/>
    <w:rsid w:val="4D76FE64"/>
    <w:rsid w:val="4D8A9E74"/>
    <w:rsid w:val="4DADD522"/>
    <w:rsid w:val="4DD10917"/>
    <w:rsid w:val="4DD3BFBE"/>
    <w:rsid w:val="4DD5C050"/>
    <w:rsid w:val="4DD967BC"/>
    <w:rsid w:val="4DDCA170"/>
    <w:rsid w:val="4DDFB563"/>
    <w:rsid w:val="4DE07B36"/>
    <w:rsid w:val="4DE5F2D7"/>
    <w:rsid w:val="4DEA3513"/>
    <w:rsid w:val="4DF0F075"/>
    <w:rsid w:val="4DFEAE6C"/>
    <w:rsid w:val="4E02143E"/>
    <w:rsid w:val="4E10680E"/>
    <w:rsid w:val="4E1471FE"/>
    <w:rsid w:val="4E1A10E3"/>
    <w:rsid w:val="4E2732E6"/>
    <w:rsid w:val="4E2F5D27"/>
    <w:rsid w:val="4E341139"/>
    <w:rsid w:val="4E45AB1A"/>
    <w:rsid w:val="4E601EA6"/>
    <w:rsid w:val="4E6FF5A6"/>
    <w:rsid w:val="4E71C5E6"/>
    <w:rsid w:val="4E90208B"/>
    <w:rsid w:val="4EA398D7"/>
    <w:rsid w:val="4EC4B293"/>
    <w:rsid w:val="4ECE56DA"/>
    <w:rsid w:val="4ECEB1B0"/>
    <w:rsid w:val="4ED345D1"/>
    <w:rsid w:val="4EE30F45"/>
    <w:rsid w:val="4EE63434"/>
    <w:rsid w:val="4EE6F103"/>
    <w:rsid w:val="4EF505D9"/>
    <w:rsid w:val="4EF67033"/>
    <w:rsid w:val="4EF7C924"/>
    <w:rsid w:val="4EF922CA"/>
    <w:rsid w:val="4F073130"/>
    <w:rsid w:val="4F0F9772"/>
    <w:rsid w:val="4F13E94E"/>
    <w:rsid w:val="4F1FD720"/>
    <w:rsid w:val="4F20DFCA"/>
    <w:rsid w:val="4F23BED8"/>
    <w:rsid w:val="4F2FDA75"/>
    <w:rsid w:val="4F36B2E2"/>
    <w:rsid w:val="4F39B642"/>
    <w:rsid w:val="4F3E8B1B"/>
    <w:rsid w:val="4F40F126"/>
    <w:rsid w:val="4F4176B4"/>
    <w:rsid w:val="4F4D836E"/>
    <w:rsid w:val="4F4F2068"/>
    <w:rsid w:val="4F516380"/>
    <w:rsid w:val="4F641588"/>
    <w:rsid w:val="4F70C3D6"/>
    <w:rsid w:val="4F76DFF5"/>
    <w:rsid w:val="4F7AF7A7"/>
    <w:rsid w:val="4F7E4A25"/>
    <w:rsid w:val="4F97A904"/>
    <w:rsid w:val="4FBB9F5C"/>
    <w:rsid w:val="4FBD54A1"/>
    <w:rsid w:val="4FBF9B7A"/>
    <w:rsid w:val="4FC1924C"/>
    <w:rsid w:val="4FC3F813"/>
    <w:rsid w:val="4FE5F070"/>
    <w:rsid w:val="4FECD334"/>
    <w:rsid w:val="4FEE0857"/>
    <w:rsid w:val="4FF780E0"/>
    <w:rsid w:val="4FFE26BF"/>
    <w:rsid w:val="50099B71"/>
    <w:rsid w:val="500C5B84"/>
    <w:rsid w:val="500C7733"/>
    <w:rsid w:val="5025FA33"/>
    <w:rsid w:val="502F908D"/>
    <w:rsid w:val="50381E55"/>
    <w:rsid w:val="503C3EBB"/>
    <w:rsid w:val="505D9353"/>
    <w:rsid w:val="505DD04F"/>
    <w:rsid w:val="5063144A"/>
    <w:rsid w:val="5080C49B"/>
    <w:rsid w:val="508334F8"/>
    <w:rsid w:val="508C06BC"/>
    <w:rsid w:val="509C2FA3"/>
    <w:rsid w:val="50A82C1B"/>
    <w:rsid w:val="50A94C17"/>
    <w:rsid w:val="50AB5930"/>
    <w:rsid w:val="50B6B1F5"/>
    <w:rsid w:val="50BB5C0B"/>
    <w:rsid w:val="50C5D8BB"/>
    <w:rsid w:val="50CF0D19"/>
    <w:rsid w:val="50D11045"/>
    <w:rsid w:val="50DB9A7A"/>
    <w:rsid w:val="50EA1D04"/>
    <w:rsid w:val="50F8FE4D"/>
    <w:rsid w:val="50FE0A85"/>
    <w:rsid w:val="51012A02"/>
    <w:rsid w:val="5106E4A2"/>
    <w:rsid w:val="510A3A8B"/>
    <w:rsid w:val="51109326"/>
    <w:rsid w:val="5113A3FF"/>
    <w:rsid w:val="5129DBD1"/>
    <w:rsid w:val="512ED535"/>
    <w:rsid w:val="512FD4E4"/>
    <w:rsid w:val="513C39C5"/>
    <w:rsid w:val="513DE795"/>
    <w:rsid w:val="51417131"/>
    <w:rsid w:val="515046D6"/>
    <w:rsid w:val="51511C58"/>
    <w:rsid w:val="51563FB4"/>
    <w:rsid w:val="517D2030"/>
    <w:rsid w:val="519DB414"/>
    <w:rsid w:val="519F98A5"/>
    <w:rsid w:val="51B6168B"/>
    <w:rsid w:val="51CD8199"/>
    <w:rsid w:val="51D14271"/>
    <w:rsid w:val="51D2AA75"/>
    <w:rsid w:val="51D7F6AB"/>
    <w:rsid w:val="51DA2ED1"/>
    <w:rsid w:val="51DF6E7B"/>
    <w:rsid w:val="52065400"/>
    <w:rsid w:val="520DA2A4"/>
    <w:rsid w:val="520F5BC6"/>
    <w:rsid w:val="52150AE6"/>
    <w:rsid w:val="521F8A30"/>
    <w:rsid w:val="522E4BBD"/>
    <w:rsid w:val="5242F93C"/>
    <w:rsid w:val="525ACB6F"/>
    <w:rsid w:val="5261757A"/>
    <w:rsid w:val="5261CEE9"/>
    <w:rsid w:val="5261F596"/>
    <w:rsid w:val="526CF507"/>
    <w:rsid w:val="526D2EE8"/>
    <w:rsid w:val="526E2541"/>
    <w:rsid w:val="527720DB"/>
    <w:rsid w:val="5279D6F8"/>
    <w:rsid w:val="527A77D0"/>
    <w:rsid w:val="5284D944"/>
    <w:rsid w:val="528F21A4"/>
    <w:rsid w:val="529B55AB"/>
    <w:rsid w:val="529C43C0"/>
    <w:rsid w:val="529E6D1C"/>
    <w:rsid w:val="529F5D67"/>
    <w:rsid w:val="52CE4C2E"/>
    <w:rsid w:val="52CE7C14"/>
    <w:rsid w:val="52EE166E"/>
    <w:rsid w:val="52F538C7"/>
    <w:rsid w:val="52FBE006"/>
    <w:rsid w:val="53047259"/>
    <w:rsid w:val="531EC4F8"/>
    <w:rsid w:val="5323CEFD"/>
    <w:rsid w:val="53255CCD"/>
    <w:rsid w:val="532998CA"/>
    <w:rsid w:val="532C0343"/>
    <w:rsid w:val="5331E564"/>
    <w:rsid w:val="53358597"/>
    <w:rsid w:val="533731A7"/>
    <w:rsid w:val="534D8E79"/>
    <w:rsid w:val="534ED83B"/>
    <w:rsid w:val="5365C7FF"/>
    <w:rsid w:val="5374DEAE"/>
    <w:rsid w:val="5380705F"/>
    <w:rsid w:val="538242FF"/>
    <w:rsid w:val="538CA4CF"/>
    <w:rsid w:val="53928FB2"/>
    <w:rsid w:val="539D31F0"/>
    <w:rsid w:val="53AF22F3"/>
    <w:rsid w:val="53B06F82"/>
    <w:rsid w:val="53C63A88"/>
    <w:rsid w:val="53D672EC"/>
    <w:rsid w:val="53E2D4F4"/>
    <w:rsid w:val="53E39322"/>
    <w:rsid w:val="53EC2F6B"/>
    <w:rsid w:val="53F5B531"/>
    <w:rsid w:val="54125220"/>
    <w:rsid w:val="54143563"/>
    <w:rsid w:val="54144C83"/>
    <w:rsid w:val="541D0210"/>
    <w:rsid w:val="541DD38B"/>
    <w:rsid w:val="542703FA"/>
    <w:rsid w:val="542B8957"/>
    <w:rsid w:val="544B6645"/>
    <w:rsid w:val="5450384C"/>
    <w:rsid w:val="5456A30B"/>
    <w:rsid w:val="54707FB7"/>
    <w:rsid w:val="5471023A"/>
    <w:rsid w:val="547948F7"/>
    <w:rsid w:val="5480920A"/>
    <w:rsid w:val="54880CE0"/>
    <w:rsid w:val="54953DFB"/>
    <w:rsid w:val="54B63D13"/>
    <w:rsid w:val="54BFD8CB"/>
    <w:rsid w:val="54C062DD"/>
    <w:rsid w:val="54C08D42"/>
    <w:rsid w:val="54CF71D2"/>
    <w:rsid w:val="5504483D"/>
    <w:rsid w:val="55057526"/>
    <w:rsid w:val="5509D995"/>
    <w:rsid w:val="5514E66E"/>
    <w:rsid w:val="551730EC"/>
    <w:rsid w:val="551DC5E5"/>
    <w:rsid w:val="551F7C45"/>
    <w:rsid w:val="552B48EC"/>
    <w:rsid w:val="55398010"/>
    <w:rsid w:val="55402B0F"/>
    <w:rsid w:val="554A8BDE"/>
    <w:rsid w:val="5550B6DC"/>
    <w:rsid w:val="55554FFC"/>
    <w:rsid w:val="5568CCB8"/>
    <w:rsid w:val="556C960D"/>
    <w:rsid w:val="556E938F"/>
    <w:rsid w:val="5571BE5E"/>
    <w:rsid w:val="5577A1BF"/>
    <w:rsid w:val="557AE6BE"/>
    <w:rsid w:val="557D3A67"/>
    <w:rsid w:val="5581E61C"/>
    <w:rsid w:val="5582308E"/>
    <w:rsid w:val="5585BFF8"/>
    <w:rsid w:val="558E2212"/>
    <w:rsid w:val="5592C25B"/>
    <w:rsid w:val="55A2C4D9"/>
    <w:rsid w:val="55AA3048"/>
    <w:rsid w:val="55B75783"/>
    <w:rsid w:val="55C46671"/>
    <w:rsid w:val="55DB41A3"/>
    <w:rsid w:val="55E2BD61"/>
    <w:rsid w:val="55E818AC"/>
    <w:rsid w:val="55EE4687"/>
    <w:rsid w:val="55F67B88"/>
    <w:rsid w:val="56086FD9"/>
    <w:rsid w:val="561A6B65"/>
    <w:rsid w:val="5620DF0F"/>
    <w:rsid w:val="563A992F"/>
    <w:rsid w:val="563F1F0B"/>
    <w:rsid w:val="565BB093"/>
    <w:rsid w:val="5662F03A"/>
    <w:rsid w:val="56A3622D"/>
    <w:rsid w:val="56A83526"/>
    <w:rsid w:val="56AA105B"/>
    <w:rsid w:val="56B38A13"/>
    <w:rsid w:val="56C69E0C"/>
    <w:rsid w:val="56D898D2"/>
    <w:rsid w:val="56DDEA06"/>
    <w:rsid w:val="56DE8A80"/>
    <w:rsid w:val="56E3A36F"/>
    <w:rsid w:val="56F74496"/>
    <w:rsid w:val="5703DDF7"/>
    <w:rsid w:val="571BB182"/>
    <w:rsid w:val="5740E50F"/>
    <w:rsid w:val="574E5184"/>
    <w:rsid w:val="57538F52"/>
    <w:rsid w:val="57594FD8"/>
    <w:rsid w:val="57595BAD"/>
    <w:rsid w:val="576E4602"/>
    <w:rsid w:val="57724ABD"/>
    <w:rsid w:val="577AFC47"/>
    <w:rsid w:val="5781DBF9"/>
    <w:rsid w:val="5786F39C"/>
    <w:rsid w:val="57A45D19"/>
    <w:rsid w:val="57BA3E4E"/>
    <w:rsid w:val="57BF1B52"/>
    <w:rsid w:val="57D0FA7F"/>
    <w:rsid w:val="57DFF36F"/>
    <w:rsid w:val="57E0832E"/>
    <w:rsid w:val="57E46A9D"/>
    <w:rsid w:val="57E5D463"/>
    <w:rsid w:val="57F72320"/>
    <w:rsid w:val="58031DEA"/>
    <w:rsid w:val="58052FF1"/>
    <w:rsid w:val="5807E2EA"/>
    <w:rsid w:val="580E4B1B"/>
    <w:rsid w:val="581C741F"/>
    <w:rsid w:val="582003A7"/>
    <w:rsid w:val="58239E3A"/>
    <w:rsid w:val="5824C3AF"/>
    <w:rsid w:val="582606B1"/>
    <w:rsid w:val="582C46FB"/>
    <w:rsid w:val="58401D3C"/>
    <w:rsid w:val="5843C9E1"/>
    <w:rsid w:val="58528388"/>
    <w:rsid w:val="5852A103"/>
    <w:rsid w:val="5853F1C7"/>
    <w:rsid w:val="5854B748"/>
    <w:rsid w:val="585927E4"/>
    <w:rsid w:val="585E7B91"/>
    <w:rsid w:val="586EDDA4"/>
    <w:rsid w:val="587030F6"/>
    <w:rsid w:val="58883271"/>
    <w:rsid w:val="58884FF9"/>
    <w:rsid w:val="5892B968"/>
    <w:rsid w:val="589AC37D"/>
    <w:rsid w:val="589B2237"/>
    <w:rsid w:val="589C3A9C"/>
    <w:rsid w:val="58C6DC62"/>
    <w:rsid w:val="58CBF9F7"/>
    <w:rsid w:val="58D42121"/>
    <w:rsid w:val="58D5EAE4"/>
    <w:rsid w:val="58D978C9"/>
    <w:rsid w:val="58E28352"/>
    <w:rsid w:val="58E3A1BB"/>
    <w:rsid w:val="58E44D35"/>
    <w:rsid w:val="58F70728"/>
    <w:rsid w:val="5905B9EA"/>
    <w:rsid w:val="590B41EF"/>
    <w:rsid w:val="591B790A"/>
    <w:rsid w:val="59213AD5"/>
    <w:rsid w:val="593D1821"/>
    <w:rsid w:val="5943612E"/>
    <w:rsid w:val="5943FC69"/>
    <w:rsid w:val="5947B70E"/>
    <w:rsid w:val="594AE11D"/>
    <w:rsid w:val="59656654"/>
    <w:rsid w:val="597212CC"/>
    <w:rsid w:val="5979B67A"/>
    <w:rsid w:val="598BC4E5"/>
    <w:rsid w:val="599373FD"/>
    <w:rsid w:val="5997862D"/>
    <w:rsid w:val="59D3526D"/>
    <w:rsid w:val="59D6BBED"/>
    <w:rsid w:val="59DCE479"/>
    <w:rsid w:val="59E487D4"/>
    <w:rsid w:val="5A043FC9"/>
    <w:rsid w:val="5A058E03"/>
    <w:rsid w:val="5A114FF6"/>
    <w:rsid w:val="5A13F867"/>
    <w:rsid w:val="5A1B63CE"/>
    <w:rsid w:val="5A1C4C09"/>
    <w:rsid w:val="5A2404E5"/>
    <w:rsid w:val="5A2C8DE9"/>
    <w:rsid w:val="5A3F402B"/>
    <w:rsid w:val="5A457F74"/>
    <w:rsid w:val="5A4B43AE"/>
    <w:rsid w:val="5A5336D4"/>
    <w:rsid w:val="5A585FE6"/>
    <w:rsid w:val="5A6143C1"/>
    <w:rsid w:val="5A727D5F"/>
    <w:rsid w:val="5A797F8D"/>
    <w:rsid w:val="5A7E1525"/>
    <w:rsid w:val="5A7E53A2"/>
    <w:rsid w:val="5A80D3CB"/>
    <w:rsid w:val="5A8B4F0D"/>
    <w:rsid w:val="5A9E414B"/>
    <w:rsid w:val="5AA93CB4"/>
    <w:rsid w:val="5ABE0EE7"/>
    <w:rsid w:val="5AC47E43"/>
    <w:rsid w:val="5ACA482D"/>
    <w:rsid w:val="5AD04697"/>
    <w:rsid w:val="5AD9E665"/>
    <w:rsid w:val="5AE2EE98"/>
    <w:rsid w:val="5AEB16DF"/>
    <w:rsid w:val="5B0A5BBE"/>
    <w:rsid w:val="5B12A8C6"/>
    <w:rsid w:val="5B197ADB"/>
    <w:rsid w:val="5B2603B0"/>
    <w:rsid w:val="5B2AAF7B"/>
    <w:rsid w:val="5B470901"/>
    <w:rsid w:val="5B4852F8"/>
    <w:rsid w:val="5B666DA5"/>
    <w:rsid w:val="5B6B51A7"/>
    <w:rsid w:val="5B70138D"/>
    <w:rsid w:val="5B72835E"/>
    <w:rsid w:val="5B8778A6"/>
    <w:rsid w:val="5B89EEFB"/>
    <w:rsid w:val="5B8FEB89"/>
    <w:rsid w:val="5BA64F5D"/>
    <w:rsid w:val="5BACBE67"/>
    <w:rsid w:val="5BAE02CF"/>
    <w:rsid w:val="5BB0BE42"/>
    <w:rsid w:val="5BB5DBB4"/>
    <w:rsid w:val="5BB9A9F3"/>
    <w:rsid w:val="5BBACD3B"/>
    <w:rsid w:val="5BC2727B"/>
    <w:rsid w:val="5BC8806B"/>
    <w:rsid w:val="5BC8BD02"/>
    <w:rsid w:val="5BD59744"/>
    <w:rsid w:val="5BE3A530"/>
    <w:rsid w:val="5C27E9DA"/>
    <w:rsid w:val="5C38A78F"/>
    <w:rsid w:val="5C4584E6"/>
    <w:rsid w:val="5C491FA7"/>
    <w:rsid w:val="5C49712F"/>
    <w:rsid w:val="5C4A5962"/>
    <w:rsid w:val="5C4C8F43"/>
    <w:rsid w:val="5C681F8E"/>
    <w:rsid w:val="5C6DAA93"/>
    <w:rsid w:val="5C717D70"/>
    <w:rsid w:val="5CA10C5D"/>
    <w:rsid w:val="5CA2A05D"/>
    <w:rsid w:val="5CA34A49"/>
    <w:rsid w:val="5CAD95B3"/>
    <w:rsid w:val="5CAEE12B"/>
    <w:rsid w:val="5CB376CD"/>
    <w:rsid w:val="5CBDC134"/>
    <w:rsid w:val="5CC1B52B"/>
    <w:rsid w:val="5CC1EFD4"/>
    <w:rsid w:val="5CC630F4"/>
    <w:rsid w:val="5CC7973F"/>
    <w:rsid w:val="5CCC6C03"/>
    <w:rsid w:val="5CDB0A68"/>
    <w:rsid w:val="5CDEFF8C"/>
    <w:rsid w:val="5CE6CA13"/>
    <w:rsid w:val="5CF8DB9C"/>
    <w:rsid w:val="5CFC19CA"/>
    <w:rsid w:val="5D041ADF"/>
    <w:rsid w:val="5D09FA55"/>
    <w:rsid w:val="5D0B6C01"/>
    <w:rsid w:val="5D17E3BF"/>
    <w:rsid w:val="5D20739F"/>
    <w:rsid w:val="5D2F6B29"/>
    <w:rsid w:val="5D3AA7A8"/>
    <w:rsid w:val="5D3F5364"/>
    <w:rsid w:val="5D442108"/>
    <w:rsid w:val="5D490AB5"/>
    <w:rsid w:val="5D68203B"/>
    <w:rsid w:val="5D69C470"/>
    <w:rsid w:val="5D704721"/>
    <w:rsid w:val="5D82C71C"/>
    <w:rsid w:val="5D8CDC07"/>
    <w:rsid w:val="5D95FD13"/>
    <w:rsid w:val="5D9CF5C8"/>
    <w:rsid w:val="5DA43780"/>
    <w:rsid w:val="5DCA224F"/>
    <w:rsid w:val="5DE19659"/>
    <w:rsid w:val="5DEDD5CD"/>
    <w:rsid w:val="5DF5D9FF"/>
    <w:rsid w:val="5E042097"/>
    <w:rsid w:val="5E05892C"/>
    <w:rsid w:val="5E239558"/>
    <w:rsid w:val="5E26E857"/>
    <w:rsid w:val="5E2FF460"/>
    <w:rsid w:val="5E31B051"/>
    <w:rsid w:val="5E367ECF"/>
    <w:rsid w:val="5E39727C"/>
    <w:rsid w:val="5E42A478"/>
    <w:rsid w:val="5E511F0F"/>
    <w:rsid w:val="5E582283"/>
    <w:rsid w:val="5E659A54"/>
    <w:rsid w:val="5E6A32F4"/>
    <w:rsid w:val="5E9A2F17"/>
    <w:rsid w:val="5EB30921"/>
    <w:rsid w:val="5EC89D09"/>
    <w:rsid w:val="5ECDC920"/>
    <w:rsid w:val="5ED780D9"/>
    <w:rsid w:val="5ED8A008"/>
    <w:rsid w:val="5EDC36AB"/>
    <w:rsid w:val="5EE8D5F9"/>
    <w:rsid w:val="5EF2F5B1"/>
    <w:rsid w:val="5EFCF624"/>
    <w:rsid w:val="5F03D285"/>
    <w:rsid w:val="5F041D8B"/>
    <w:rsid w:val="5F04F267"/>
    <w:rsid w:val="5F17C40B"/>
    <w:rsid w:val="5F215A9C"/>
    <w:rsid w:val="5F2D84FF"/>
    <w:rsid w:val="5F302620"/>
    <w:rsid w:val="5F31D9EE"/>
    <w:rsid w:val="5F371FFB"/>
    <w:rsid w:val="5F376434"/>
    <w:rsid w:val="5F4218F0"/>
    <w:rsid w:val="5F503712"/>
    <w:rsid w:val="5F532BFB"/>
    <w:rsid w:val="5F5D73FB"/>
    <w:rsid w:val="5F6CC7AD"/>
    <w:rsid w:val="5F7588BB"/>
    <w:rsid w:val="5F8BE672"/>
    <w:rsid w:val="5F912383"/>
    <w:rsid w:val="5F9765DF"/>
    <w:rsid w:val="5F9DF29B"/>
    <w:rsid w:val="5FC9489A"/>
    <w:rsid w:val="5FE30EF0"/>
    <w:rsid w:val="5FE93B2E"/>
    <w:rsid w:val="60002E72"/>
    <w:rsid w:val="6005FB4C"/>
    <w:rsid w:val="6006D587"/>
    <w:rsid w:val="6020C7A8"/>
    <w:rsid w:val="6027DCF9"/>
    <w:rsid w:val="602B2B3A"/>
    <w:rsid w:val="602D5223"/>
    <w:rsid w:val="602DA3E5"/>
    <w:rsid w:val="603342D8"/>
    <w:rsid w:val="603F2FA6"/>
    <w:rsid w:val="60405065"/>
    <w:rsid w:val="6047B1FF"/>
    <w:rsid w:val="60486E63"/>
    <w:rsid w:val="605A133C"/>
    <w:rsid w:val="606B6263"/>
    <w:rsid w:val="607290AC"/>
    <w:rsid w:val="607692A2"/>
    <w:rsid w:val="607BFDA7"/>
    <w:rsid w:val="60804C72"/>
    <w:rsid w:val="60A24530"/>
    <w:rsid w:val="60B48985"/>
    <w:rsid w:val="60BC4E37"/>
    <w:rsid w:val="60DAB941"/>
    <w:rsid w:val="60EDBCE1"/>
    <w:rsid w:val="60EFBC5C"/>
    <w:rsid w:val="60EFFE9D"/>
    <w:rsid w:val="60F31036"/>
    <w:rsid w:val="61075D39"/>
    <w:rsid w:val="6108664E"/>
    <w:rsid w:val="610F71A5"/>
    <w:rsid w:val="61120808"/>
    <w:rsid w:val="6134F819"/>
    <w:rsid w:val="613E4F17"/>
    <w:rsid w:val="613F35A3"/>
    <w:rsid w:val="614764B2"/>
    <w:rsid w:val="615C35C6"/>
    <w:rsid w:val="6192967A"/>
    <w:rsid w:val="61B01464"/>
    <w:rsid w:val="61BCADBF"/>
    <w:rsid w:val="61BD7D3D"/>
    <w:rsid w:val="61D73A69"/>
    <w:rsid w:val="61D904A9"/>
    <w:rsid w:val="61E35126"/>
    <w:rsid w:val="61E51BBA"/>
    <w:rsid w:val="61EB1356"/>
    <w:rsid w:val="61F4ED6F"/>
    <w:rsid w:val="61F5F919"/>
    <w:rsid w:val="62100D60"/>
    <w:rsid w:val="62368354"/>
    <w:rsid w:val="627298BE"/>
    <w:rsid w:val="627B0BAA"/>
    <w:rsid w:val="6281ECDF"/>
    <w:rsid w:val="628776FF"/>
    <w:rsid w:val="62881A35"/>
    <w:rsid w:val="62A65F5E"/>
    <w:rsid w:val="62A6B92B"/>
    <w:rsid w:val="62A9D10D"/>
    <w:rsid w:val="62B431DF"/>
    <w:rsid w:val="62C4C635"/>
    <w:rsid w:val="62C61F3C"/>
    <w:rsid w:val="62C6AEDC"/>
    <w:rsid w:val="62CC7618"/>
    <w:rsid w:val="62D440CA"/>
    <w:rsid w:val="62D468DA"/>
    <w:rsid w:val="62D4A122"/>
    <w:rsid w:val="62D9398A"/>
    <w:rsid w:val="62D93A35"/>
    <w:rsid w:val="62DD2B62"/>
    <w:rsid w:val="62FFDF73"/>
    <w:rsid w:val="63027CF0"/>
    <w:rsid w:val="630344B7"/>
    <w:rsid w:val="630DCACA"/>
    <w:rsid w:val="63131966"/>
    <w:rsid w:val="631439EE"/>
    <w:rsid w:val="63147468"/>
    <w:rsid w:val="63273441"/>
    <w:rsid w:val="6327B8AA"/>
    <w:rsid w:val="632CF1CC"/>
    <w:rsid w:val="632FCB55"/>
    <w:rsid w:val="633A847B"/>
    <w:rsid w:val="63415498"/>
    <w:rsid w:val="634AD6A6"/>
    <w:rsid w:val="634AF7FC"/>
    <w:rsid w:val="63593C27"/>
    <w:rsid w:val="6366B1EA"/>
    <w:rsid w:val="6368D956"/>
    <w:rsid w:val="636A0C6C"/>
    <w:rsid w:val="6378F0D3"/>
    <w:rsid w:val="6382F3F6"/>
    <w:rsid w:val="6399E8B3"/>
    <w:rsid w:val="639F87BE"/>
    <w:rsid w:val="63AD8608"/>
    <w:rsid w:val="63ADAA8A"/>
    <w:rsid w:val="63BDD9E2"/>
    <w:rsid w:val="63C7018D"/>
    <w:rsid w:val="63D93F0F"/>
    <w:rsid w:val="63E57D7C"/>
    <w:rsid w:val="63E5D147"/>
    <w:rsid w:val="63F2B7A6"/>
    <w:rsid w:val="63FDA436"/>
    <w:rsid w:val="63FE02EB"/>
    <w:rsid w:val="6405AE7B"/>
    <w:rsid w:val="64105DB9"/>
    <w:rsid w:val="6416ED1C"/>
    <w:rsid w:val="6418D2E7"/>
    <w:rsid w:val="64245FE0"/>
    <w:rsid w:val="642A4D09"/>
    <w:rsid w:val="642A98A8"/>
    <w:rsid w:val="6437951B"/>
    <w:rsid w:val="643C2CF4"/>
    <w:rsid w:val="6443D771"/>
    <w:rsid w:val="644831AF"/>
    <w:rsid w:val="644901C3"/>
    <w:rsid w:val="644B1504"/>
    <w:rsid w:val="64587EC1"/>
    <w:rsid w:val="64671470"/>
    <w:rsid w:val="64707E11"/>
    <w:rsid w:val="647631FD"/>
    <w:rsid w:val="64881B3F"/>
    <w:rsid w:val="648875C7"/>
    <w:rsid w:val="648DA176"/>
    <w:rsid w:val="6491FE7F"/>
    <w:rsid w:val="64BC9FB2"/>
    <w:rsid w:val="64D24A0C"/>
    <w:rsid w:val="64D39C28"/>
    <w:rsid w:val="64EC8F02"/>
    <w:rsid w:val="64FE2BEF"/>
    <w:rsid w:val="650B14A6"/>
    <w:rsid w:val="651DBE2F"/>
    <w:rsid w:val="65203168"/>
    <w:rsid w:val="652B12B3"/>
    <w:rsid w:val="652D0B4F"/>
    <w:rsid w:val="653C516E"/>
    <w:rsid w:val="653FD4B6"/>
    <w:rsid w:val="6565CABF"/>
    <w:rsid w:val="657217D5"/>
    <w:rsid w:val="6574CD09"/>
    <w:rsid w:val="6581BC8C"/>
    <w:rsid w:val="658768A1"/>
    <w:rsid w:val="658837B8"/>
    <w:rsid w:val="6590536E"/>
    <w:rsid w:val="659A94BB"/>
    <w:rsid w:val="65AB2C2B"/>
    <w:rsid w:val="65ADD873"/>
    <w:rsid w:val="65B255EA"/>
    <w:rsid w:val="65BD48FB"/>
    <w:rsid w:val="65BDB50F"/>
    <w:rsid w:val="65C0A83F"/>
    <w:rsid w:val="65C491E0"/>
    <w:rsid w:val="65D22436"/>
    <w:rsid w:val="65D42706"/>
    <w:rsid w:val="65D927CD"/>
    <w:rsid w:val="65E4EC0A"/>
    <w:rsid w:val="65EB1892"/>
    <w:rsid w:val="65F4B47F"/>
    <w:rsid w:val="6607C119"/>
    <w:rsid w:val="660EB911"/>
    <w:rsid w:val="66110E11"/>
    <w:rsid w:val="661732C4"/>
    <w:rsid w:val="661D5A4F"/>
    <w:rsid w:val="661F154F"/>
    <w:rsid w:val="6621F2A3"/>
    <w:rsid w:val="66250B22"/>
    <w:rsid w:val="6651EC2A"/>
    <w:rsid w:val="665598E8"/>
    <w:rsid w:val="6655A724"/>
    <w:rsid w:val="666A4554"/>
    <w:rsid w:val="666DB8DC"/>
    <w:rsid w:val="66760792"/>
    <w:rsid w:val="66874603"/>
    <w:rsid w:val="66878C16"/>
    <w:rsid w:val="66919628"/>
    <w:rsid w:val="6695772A"/>
    <w:rsid w:val="669CA13F"/>
    <w:rsid w:val="66B0B526"/>
    <w:rsid w:val="66B2BBC6"/>
    <w:rsid w:val="66B7323D"/>
    <w:rsid w:val="66DF94C7"/>
    <w:rsid w:val="66E0BB3E"/>
    <w:rsid w:val="66E12456"/>
    <w:rsid w:val="66E4F914"/>
    <w:rsid w:val="66E84854"/>
    <w:rsid w:val="66E90BD3"/>
    <w:rsid w:val="66EB2974"/>
    <w:rsid w:val="66F93AF5"/>
    <w:rsid w:val="66F9EB91"/>
    <w:rsid w:val="66FE6491"/>
    <w:rsid w:val="6704FA7D"/>
    <w:rsid w:val="67117431"/>
    <w:rsid w:val="6717E4A2"/>
    <w:rsid w:val="6733696A"/>
    <w:rsid w:val="673D7E02"/>
    <w:rsid w:val="6740FBFB"/>
    <w:rsid w:val="67483ED7"/>
    <w:rsid w:val="675BF19C"/>
    <w:rsid w:val="675D5997"/>
    <w:rsid w:val="6768E2FE"/>
    <w:rsid w:val="676AA932"/>
    <w:rsid w:val="67725551"/>
    <w:rsid w:val="6776E326"/>
    <w:rsid w:val="677F74CE"/>
    <w:rsid w:val="6788ECFF"/>
    <w:rsid w:val="679EB7F4"/>
    <w:rsid w:val="679F2A9C"/>
    <w:rsid w:val="679F330C"/>
    <w:rsid w:val="67A04325"/>
    <w:rsid w:val="67A11894"/>
    <w:rsid w:val="67D4AF78"/>
    <w:rsid w:val="67D8BE1C"/>
    <w:rsid w:val="67E139A6"/>
    <w:rsid w:val="67EA2A55"/>
    <w:rsid w:val="67EBE8ED"/>
    <w:rsid w:val="67EF1D17"/>
    <w:rsid w:val="67EF417E"/>
    <w:rsid w:val="67F28BE5"/>
    <w:rsid w:val="67F531EB"/>
    <w:rsid w:val="68018C5C"/>
    <w:rsid w:val="680B4E0D"/>
    <w:rsid w:val="6810D4CB"/>
    <w:rsid w:val="681614A2"/>
    <w:rsid w:val="681D2E2C"/>
    <w:rsid w:val="682D6969"/>
    <w:rsid w:val="685BECB7"/>
    <w:rsid w:val="685F9ABC"/>
    <w:rsid w:val="686D75BD"/>
    <w:rsid w:val="68966462"/>
    <w:rsid w:val="689784B8"/>
    <w:rsid w:val="68A8A4C3"/>
    <w:rsid w:val="68AE7FF5"/>
    <w:rsid w:val="68B4C575"/>
    <w:rsid w:val="68B50AAF"/>
    <w:rsid w:val="68CC7D43"/>
    <w:rsid w:val="68D58AE2"/>
    <w:rsid w:val="68DD4560"/>
    <w:rsid w:val="68E6953A"/>
    <w:rsid w:val="68F5CC8D"/>
    <w:rsid w:val="68F9B1A8"/>
    <w:rsid w:val="68FCE450"/>
    <w:rsid w:val="6908C0E5"/>
    <w:rsid w:val="690C9EE1"/>
    <w:rsid w:val="692046BB"/>
    <w:rsid w:val="6920D95A"/>
    <w:rsid w:val="692751A2"/>
    <w:rsid w:val="692A62FC"/>
    <w:rsid w:val="6935C020"/>
    <w:rsid w:val="6943758C"/>
    <w:rsid w:val="696B080C"/>
    <w:rsid w:val="6972BD86"/>
    <w:rsid w:val="6984F9C8"/>
    <w:rsid w:val="69943E63"/>
    <w:rsid w:val="699B3F6C"/>
    <w:rsid w:val="699FA430"/>
    <w:rsid w:val="69A00FD7"/>
    <w:rsid w:val="69A1665A"/>
    <w:rsid w:val="69A69D5B"/>
    <w:rsid w:val="69AFCDFF"/>
    <w:rsid w:val="69BA1674"/>
    <w:rsid w:val="69C4B8B9"/>
    <w:rsid w:val="69CA6578"/>
    <w:rsid w:val="69CF47D9"/>
    <w:rsid w:val="69D00DB9"/>
    <w:rsid w:val="69DB9106"/>
    <w:rsid w:val="69E50255"/>
    <w:rsid w:val="69F21085"/>
    <w:rsid w:val="69F6B9DE"/>
    <w:rsid w:val="69FA0232"/>
    <w:rsid w:val="69FDC63D"/>
    <w:rsid w:val="69FFB50E"/>
    <w:rsid w:val="6A07D8D9"/>
    <w:rsid w:val="6A09B256"/>
    <w:rsid w:val="6A1EB2F2"/>
    <w:rsid w:val="6A2B94E0"/>
    <w:rsid w:val="6A2CF143"/>
    <w:rsid w:val="6A3E81F9"/>
    <w:rsid w:val="6A4567DE"/>
    <w:rsid w:val="6A485A53"/>
    <w:rsid w:val="6A500025"/>
    <w:rsid w:val="6A62421D"/>
    <w:rsid w:val="6A6874C2"/>
    <w:rsid w:val="6A6AC3E2"/>
    <w:rsid w:val="6A72E75C"/>
    <w:rsid w:val="6A735814"/>
    <w:rsid w:val="6AA1061D"/>
    <w:rsid w:val="6AAAA72A"/>
    <w:rsid w:val="6AB39FC3"/>
    <w:rsid w:val="6AB62043"/>
    <w:rsid w:val="6AB9E0FE"/>
    <w:rsid w:val="6AC05EE0"/>
    <w:rsid w:val="6AC1752F"/>
    <w:rsid w:val="6ACA7C0C"/>
    <w:rsid w:val="6AD75ACB"/>
    <w:rsid w:val="6AE64A31"/>
    <w:rsid w:val="6B017F59"/>
    <w:rsid w:val="6B2694A6"/>
    <w:rsid w:val="6B29EC2F"/>
    <w:rsid w:val="6B2DAB44"/>
    <w:rsid w:val="6B4162D1"/>
    <w:rsid w:val="6B437E7B"/>
    <w:rsid w:val="6B4E2D4A"/>
    <w:rsid w:val="6B508385"/>
    <w:rsid w:val="6B843F7D"/>
    <w:rsid w:val="6B8CA6B1"/>
    <w:rsid w:val="6B91AF08"/>
    <w:rsid w:val="6B93DCCB"/>
    <w:rsid w:val="6B9ABAE4"/>
    <w:rsid w:val="6BA1E807"/>
    <w:rsid w:val="6BAC93C8"/>
    <w:rsid w:val="6BAC9FDA"/>
    <w:rsid w:val="6BB5523B"/>
    <w:rsid w:val="6BBA0239"/>
    <w:rsid w:val="6BBE0692"/>
    <w:rsid w:val="6BBFE8FA"/>
    <w:rsid w:val="6BC31F2E"/>
    <w:rsid w:val="6BCCAD51"/>
    <w:rsid w:val="6BD1A35B"/>
    <w:rsid w:val="6BE1DBE2"/>
    <w:rsid w:val="6BE4C84C"/>
    <w:rsid w:val="6BE98050"/>
    <w:rsid w:val="6BEC43B1"/>
    <w:rsid w:val="6BF5B8D9"/>
    <w:rsid w:val="6BFA602D"/>
    <w:rsid w:val="6C09E5F4"/>
    <w:rsid w:val="6C0B4557"/>
    <w:rsid w:val="6C1856FE"/>
    <w:rsid w:val="6C3E6257"/>
    <w:rsid w:val="6C4470D3"/>
    <w:rsid w:val="6C4D7C4D"/>
    <w:rsid w:val="6C884A33"/>
    <w:rsid w:val="6CB14B45"/>
    <w:rsid w:val="6CB2C829"/>
    <w:rsid w:val="6CBCCA10"/>
    <w:rsid w:val="6CBCCBBB"/>
    <w:rsid w:val="6CBED4FC"/>
    <w:rsid w:val="6CCAC4BC"/>
    <w:rsid w:val="6CE6A1BC"/>
    <w:rsid w:val="6CF28B8E"/>
    <w:rsid w:val="6CF89978"/>
    <w:rsid w:val="6D014200"/>
    <w:rsid w:val="6D1CA234"/>
    <w:rsid w:val="6D2AF387"/>
    <w:rsid w:val="6D2E19E2"/>
    <w:rsid w:val="6D31C0D2"/>
    <w:rsid w:val="6D348A88"/>
    <w:rsid w:val="6D3A8852"/>
    <w:rsid w:val="6D3CB7DA"/>
    <w:rsid w:val="6D406AB4"/>
    <w:rsid w:val="6D419CC5"/>
    <w:rsid w:val="6D4BDF38"/>
    <w:rsid w:val="6D54D2EF"/>
    <w:rsid w:val="6D55DC2C"/>
    <w:rsid w:val="6D57DBF5"/>
    <w:rsid w:val="6D61EF39"/>
    <w:rsid w:val="6D61FA25"/>
    <w:rsid w:val="6D6EF909"/>
    <w:rsid w:val="6D71D41B"/>
    <w:rsid w:val="6D76910E"/>
    <w:rsid w:val="6D770657"/>
    <w:rsid w:val="6D7FC769"/>
    <w:rsid w:val="6D80D623"/>
    <w:rsid w:val="6D880446"/>
    <w:rsid w:val="6D9784E5"/>
    <w:rsid w:val="6DA6F513"/>
    <w:rsid w:val="6DA88217"/>
    <w:rsid w:val="6DAACE6D"/>
    <w:rsid w:val="6DE207B8"/>
    <w:rsid w:val="6DEA313E"/>
    <w:rsid w:val="6DEBC1FB"/>
    <w:rsid w:val="6DEF45E1"/>
    <w:rsid w:val="6DF265A9"/>
    <w:rsid w:val="6DFB97B5"/>
    <w:rsid w:val="6DFC3D14"/>
    <w:rsid w:val="6DFF1F50"/>
    <w:rsid w:val="6E058BAD"/>
    <w:rsid w:val="6E170509"/>
    <w:rsid w:val="6E1CA6C0"/>
    <w:rsid w:val="6E1D9851"/>
    <w:rsid w:val="6E224246"/>
    <w:rsid w:val="6E329483"/>
    <w:rsid w:val="6E37A74B"/>
    <w:rsid w:val="6E3B7AD3"/>
    <w:rsid w:val="6E4B8116"/>
    <w:rsid w:val="6E4C152F"/>
    <w:rsid w:val="6E522FD0"/>
    <w:rsid w:val="6E5566D5"/>
    <w:rsid w:val="6E5DA400"/>
    <w:rsid w:val="6E602E47"/>
    <w:rsid w:val="6E71A46D"/>
    <w:rsid w:val="6E79BC09"/>
    <w:rsid w:val="6E93B27B"/>
    <w:rsid w:val="6EA0C9BA"/>
    <w:rsid w:val="6EAA3EE1"/>
    <w:rsid w:val="6ED11AFA"/>
    <w:rsid w:val="6ED9CD67"/>
    <w:rsid w:val="6EE0C40A"/>
    <w:rsid w:val="6EED891A"/>
    <w:rsid w:val="6EEED69E"/>
    <w:rsid w:val="6F097E4C"/>
    <w:rsid w:val="6F350520"/>
    <w:rsid w:val="6F37F917"/>
    <w:rsid w:val="6F417A72"/>
    <w:rsid w:val="6F4B72A0"/>
    <w:rsid w:val="6F4D5969"/>
    <w:rsid w:val="6F4E9FE7"/>
    <w:rsid w:val="6F524C6C"/>
    <w:rsid w:val="6F63837C"/>
    <w:rsid w:val="6F65419D"/>
    <w:rsid w:val="6F6F88F8"/>
    <w:rsid w:val="6F751B7C"/>
    <w:rsid w:val="6F7676EC"/>
    <w:rsid w:val="6F85A9CB"/>
    <w:rsid w:val="6F891373"/>
    <w:rsid w:val="6F8D259D"/>
    <w:rsid w:val="6FAC3C5F"/>
    <w:rsid w:val="6FAD7F5C"/>
    <w:rsid w:val="6FB7E470"/>
    <w:rsid w:val="6FC15AC2"/>
    <w:rsid w:val="6FCF4F08"/>
    <w:rsid w:val="6FE41634"/>
    <w:rsid w:val="6FF89A19"/>
    <w:rsid w:val="7000FE53"/>
    <w:rsid w:val="70084BCE"/>
    <w:rsid w:val="700949E6"/>
    <w:rsid w:val="700F4106"/>
    <w:rsid w:val="70113D3B"/>
    <w:rsid w:val="7013B737"/>
    <w:rsid w:val="701672D3"/>
    <w:rsid w:val="702A4D60"/>
    <w:rsid w:val="70315A44"/>
    <w:rsid w:val="7045508D"/>
    <w:rsid w:val="7045C181"/>
    <w:rsid w:val="7095985C"/>
    <w:rsid w:val="709633AF"/>
    <w:rsid w:val="709DBB68"/>
    <w:rsid w:val="70A14A51"/>
    <w:rsid w:val="70ABBF01"/>
    <w:rsid w:val="70B3F6DA"/>
    <w:rsid w:val="70C6B977"/>
    <w:rsid w:val="70CF2F70"/>
    <w:rsid w:val="70D2D160"/>
    <w:rsid w:val="70D8CBB0"/>
    <w:rsid w:val="70DFEDCA"/>
    <w:rsid w:val="70F05E3D"/>
    <w:rsid w:val="70F14A86"/>
    <w:rsid w:val="70F84D49"/>
    <w:rsid w:val="70FF5110"/>
    <w:rsid w:val="7109CBAE"/>
    <w:rsid w:val="7118A5F4"/>
    <w:rsid w:val="711AC8CD"/>
    <w:rsid w:val="7120F33B"/>
    <w:rsid w:val="713BF3E3"/>
    <w:rsid w:val="713F82C1"/>
    <w:rsid w:val="713FB160"/>
    <w:rsid w:val="7143E38A"/>
    <w:rsid w:val="715013D0"/>
    <w:rsid w:val="7150C606"/>
    <w:rsid w:val="7154258E"/>
    <w:rsid w:val="715A7F7E"/>
    <w:rsid w:val="715E86C7"/>
    <w:rsid w:val="7184EABA"/>
    <w:rsid w:val="7185F6F5"/>
    <w:rsid w:val="718B89FA"/>
    <w:rsid w:val="719253DA"/>
    <w:rsid w:val="719F4193"/>
    <w:rsid w:val="71A1C158"/>
    <w:rsid w:val="71A64268"/>
    <w:rsid w:val="71A7090B"/>
    <w:rsid w:val="71AC584D"/>
    <w:rsid w:val="71B1418E"/>
    <w:rsid w:val="71BBF20F"/>
    <w:rsid w:val="71CA0689"/>
    <w:rsid w:val="71CD5E1B"/>
    <w:rsid w:val="71D788F3"/>
    <w:rsid w:val="71F0040F"/>
    <w:rsid w:val="72032186"/>
    <w:rsid w:val="720A5BCD"/>
    <w:rsid w:val="720CB16B"/>
    <w:rsid w:val="721935E5"/>
    <w:rsid w:val="72196759"/>
    <w:rsid w:val="7224E406"/>
    <w:rsid w:val="722DF2E0"/>
    <w:rsid w:val="723D419C"/>
    <w:rsid w:val="72418918"/>
    <w:rsid w:val="724B18D7"/>
    <w:rsid w:val="724B256D"/>
    <w:rsid w:val="72717FA4"/>
    <w:rsid w:val="7273AF4A"/>
    <w:rsid w:val="7274CDB5"/>
    <w:rsid w:val="727590EA"/>
    <w:rsid w:val="72900570"/>
    <w:rsid w:val="72914656"/>
    <w:rsid w:val="729746A2"/>
    <w:rsid w:val="72A62535"/>
    <w:rsid w:val="72B019D0"/>
    <w:rsid w:val="72B2EE8E"/>
    <w:rsid w:val="72BC8DB2"/>
    <w:rsid w:val="72CCECDE"/>
    <w:rsid w:val="72CE855A"/>
    <w:rsid w:val="72D5270B"/>
    <w:rsid w:val="72F3FDD4"/>
    <w:rsid w:val="731831C5"/>
    <w:rsid w:val="7322A617"/>
    <w:rsid w:val="7332973F"/>
    <w:rsid w:val="7346CB0C"/>
    <w:rsid w:val="734BD03C"/>
    <w:rsid w:val="734CC7DD"/>
    <w:rsid w:val="735CEB82"/>
    <w:rsid w:val="736BD23B"/>
    <w:rsid w:val="736D0D70"/>
    <w:rsid w:val="736F32DE"/>
    <w:rsid w:val="7382F5A5"/>
    <w:rsid w:val="73861E76"/>
    <w:rsid w:val="73875344"/>
    <w:rsid w:val="738C0042"/>
    <w:rsid w:val="739165C2"/>
    <w:rsid w:val="73B69B21"/>
    <w:rsid w:val="73C8E601"/>
    <w:rsid w:val="73D87893"/>
    <w:rsid w:val="73DB33AE"/>
    <w:rsid w:val="73E218DF"/>
    <w:rsid w:val="73E3AEDE"/>
    <w:rsid w:val="73E4343B"/>
    <w:rsid w:val="73F9C5DA"/>
    <w:rsid w:val="740F0F1B"/>
    <w:rsid w:val="74107E19"/>
    <w:rsid w:val="7411397F"/>
    <w:rsid w:val="7436D72F"/>
    <w:rsid w:val="7438E555"/>
    <w:rsid w:val="744547D0"/>
    <w:rsid w:val="7449E3DA"/>
    <w:rsid w:val="744C2C2E"/>
    <w:rsid w:val="744E2BBC"/>
    <w:rsid w:val="74521E8B"/>
    <w:rsid w:val="745F832D"/>
    <w:rsid w:val="74640C3C"/>
    <w:rsid w:val="746EF517"/>
    <w:rsid w:val="7471B592"/>
    <w:rsid w:val="747EE001"/>
    <w:rsid w:val="74867693"/>
    <w:rsid w:val="74871A59"/>
    <w:rsid w:val="7487D415"/>
    <w:rsid w:val="74891FFC"/>
    <w:rsid w:val="748AEBA4"/>
    <w:rsid w:val="74915871"/>
    <w:rsid w:val="74959303"/>
    <w:rsid w:val="749ED24A"/>
    <w:rsid w:val="749F9CB6"/>
    <w:rsid w:val="74A8B5A7"/>
    <w:rsid w:val="74B4F633"/>
    <w:rsid w:val="74B6F17C"/>
    <w:rsid w:val="74B9D9AD"/>
    <w:rsid w:val="74BA3859"/>
    <w:rsid w:val="74C71A4D"/>
    <w:rsid w:val="74E0358F"/>
    <w:rsid w:val="74F2E938"/>
    <w:rsid w:val="750485CC"/>
    <w:rsid w:val="75075444"/>
    <w:rsid w:val="7518DBE6"/>
    <w:rsid w:val="75276A73"/>
    <w:rsid w:val="752F7975"/>
    <w:rsid w:val="75491D92"/>
    <w:rsid w:val="755D6666"/>
    <w:rsid w:val="7570F631"/>
    <w:rsid w:val="7594EE2B"/>
    <w:rsid w:val="759A944F"/>
    <w:rsid w:val="759B5E82"/>
    <w:rsid w:val="759E61F9"/>
    <w:rsid w:val="75A3B2EA"/>
    <w:rsid w:val="75C14E80"/>
    <w:rsid w:val="75C1616F"/>
    <w:rsid w:val="75C42545"/>
    <w:rsid w:val="75C4F730"/>
    <w:rsid w:val="75CA7AD2"/>
    <w:rsid w:val="75D9A18C"/>
    <w:rsid w:val="75DB523B"/>
    <w:rsid w:val="75DC703B"/>
    <w:rsid w:val="75E699B9"/>
    <w:rsid w:val="761062DD"/>
    <w:rsid w:val="7623DA27"/>
    <w:rsid w:val="762EEE97"/>
    <w:rsid w:val="763AAC20"/>
    <w:rsid w:val="76418FD5"/>
    <w:rsid w:val="76442D5D"/>
    <w:rsid w:val="7652298A"/>
    <w:rsid w:val="76650F95"/>
    <w:rsid w:val="76790DE1"/>
    <w:rsid w:val="7687A85D"/>
    <w:rsid w:val="76886B4C"/>
    <w:rsid w:val="7694C63D"/>
    <w:rsid w:val="769839DD"/>
    <w:rsid w:val="76A28A5A"/>
    <w:rsid w:val="76A3EEA6"/>
    <w:rsid w:val="76AD2BDD"/>
    <w:rsid w:val="76CD3FD6"/>
    <w:rsid w:val="76EDC78B"/>
    <w:rsid w:val="76F1BE0B"/>
    <w:rsid w:val="76F8E1EF"/>
    <w:rsid w:val="76FAF8CC"/>
    <w:rsid w:val="77014F82"/>
    <w:rsid w:val="771B2DD0"/>
    <w:rsid w:val="772FA8EA"/>
    <w:rsid w:val="7753C037"/>
    <w:rsid w:val="775ECAAC"/>
    <w:rsid w:val="775F984A"/>
    <w:rsid w:val="775F998C"/>
    <w:rsid w:val="7762DA07"/>
    <w:rsid w:val="776BA4EE"/>
    <w:rsid w:val="777CEB33"/>
    <w:rsid w:val="7788C5F2"/>
    <w:rsid w:val="778B0E7B"/>
    <w:rsid w:val="778B3D3D"/>
    <w:rsid w:val="778EFC8A"/>
    <w:rsid w:val="7798AA13"/>
    <w:rsid w:val="77B2903C"/>
    <w:rsid w:val="77C50C30"/>
    <w:rsid w:val="77C56F23"/>
    <w:rsid w:val="77C9064F"/>
    <w:rsid w:val="77CA517D"/>
    <w:rsid w:val="77D79F8A"/>
    <w:rsid w:val="77ED9204"/>
    <w:rsid w:val="77EE8B1B"/>
    <w:rsid w:val="77FFF574"/>
    <w:rsid w:val="7804FC34"/>
    <w:rsid w:val="78190AA8"/>
    <w:rsid w:val="78348B18"/>
    <w:rsid w:val="7836D986"/>
    <w:rsid w:val="7838EAC1"/>
    <w:rsid w:val="785F5A02"/>
    <w:rsid w:val="785FCFBE"/>
    <w:rsid w:val="78710760"/>
    <w:rsid w:val="78780A35"/>
    <w:rsid w:val="78A9D864"/>
    <w:rsid w:val="78B4021A"/>
    <w:rsid w:val="78B751C0"/>
    <w:rsid w:val="78BA49C5"/>
    <w:rsid w:val="78BE916C"/>
    <w:rsid w:val="78BEBE1D"/>
    <w:rsid w:val="78D2819A"/>
    <w:rsid w:val="78D7103A"/>
    <w:rsid w:val="78D82580"/>
    <w:rsid w:val="78D9727C"/>
    <w:rsid w:val="78DDC4AB"/>
    <w:rsid w:val="78DE686E"/>
    <w:rsid w:val="78F87DE3"/>
    <w:rsid w:val="79104229"/>
    <w:rsid w:val="79140385"/>
    <w:rsid w:val="7935F81E"/>
    <w:rsid w:val="793EE91F"/>
    <w:rsid w:val="793EFEDD"/>
    <w:rsid w:val="79436C29"/>
    <w:rsid w:val="79462CCA"/>
    <w:rsid w:val="7949884A"/>
    <w:rsid w:val="795EE4D2"/>
    <w:rsid w:val="796BBFC2"/>
    <w:rsid w:val="796EBFF8"/>
    <w:rsid w:val="7979D838"/>
    <w:rsid w:val="797E02E8"/>
    <w:rsid w:val="79802407"/>
    <w:rsid w:val="79A71118"/>
    <w:rsid w:val="79B27EDF"/>
    <w:rsid w:val="79B5DC7A"/>
    <w:rsid w:val="79BCFB80"/>
    <w:rsid w:val="79C41D1E"/>
    <w:rsid w:val="79D469D7"/>
    <w:rsid w:val="79D68127"/>
    <w:rsid w:val="79DACC17"/>
    <w:rsid w:val="79DF29EC"/>
    <w:rsid w:val="79E0F3BA"/>
    <w:rsid w:val="79EA66A7"/>
    <w:rsid w:val="79EE5C56"/>
    <w:rsid w:val="79F5F637"/>
    <w:rsid w:val="7A016059"/>
    <w:rsid w:val="7A068403"/>
    <w:rsid w:val="7A3A5DE7"/>
    <w:rsid w:val="7A41112B"/>
    <w:rsid w:val="7A474973"/>
    <w:rsid w:val="7A51CD3E"/>
    <w:rsid w:val="7A59A3BE"/>
    <w:rsid w:val="7A627392"/>
    <w:rsid w:val="7A690FCB"/>
    <w:rsid w:val="7A7450FF"/>
    <w:rsid w:val="7A775A77"/>
    <w:rsid w:val="7A7A1269"/>
    <w:rsid w:val="7A821A1F"/>
    <w:rsid w:val="7A861898"/>
    <w:rsid w:val="7A946F26"/>
    <w:rsid w:val="7A954198"/>
    <w:rsid w:val="7AB08E71"/>
    <w:rsid w:val="7AC03E9F"/>
    <w:rsid w:val="7AC7ACB3"/>
    <w:rsid w:val="7AF23733"/>
    <w:rsid w:val="7AF5A991"/>
    <w:rsid w:val="7AF69524"/>
    <w:rsid w:val="7B12CF4A"/>
    <w:rsid w:val="7B189D4D"/>
    <w:rsid w:val="7B1C890B"/>
    <w:rsid w:val="7B260330"/>
    <w:rsid w:val="7B283954"/>
    <w:rsid w:val="7B4E08BD"/>
    <w:rsid w:val="7B4FC3D5"/>
    <w:rsid w:val="7B66FF11"/>
    <w:rsid w:val="7B691739"/>
    <w:rsid w:val="7B720487"/>
    <w:rsid w:val="7B77711D"/>
    <w:rsid w:val="7B839954"/>
    <w:rsid w:val="7B8E8165"/>
    <w:rsid w:val="7B91312C"/>
    <w:rsid w:val="7B98DA84"/>
    <w:rsid w:val="7BA1855B"/>
    <w:rsid w:val="7BB58D1C"/>
    <w:rsid w:val="7BC76DB9"/>
    <w:rsid w:val="7BD2010D"/>
    <w:rsid w:val="7BE33F43"/>
    <w:rsid w:val="7BE5D31C"/>
    <w:rsid w:val="7BF2ABD9"/>
    <w:rsid w:val="7BF3E8D1"/>
    <w:rsid w:val="7C1416DD"/>
    <w:rsid w:val="7C198E4E"/>
    <w:rsid w:val="7C20ED55"/>
    <w:rsid w:val="7C28DF98"/>
    <w:rsid w:val="7C29AC9F"/>
    <w:rsid w:val="7C2C8ED3"/>
    <w:rsid w:val="7C3EB0CA"/>
    <w:rsid w:val="7C59CDAA"/>
    <w:rsid w:val="7C5EAFA2"/>
    <w:rsid w:val="7C60F9E0"/>
    <w:rsid w:val="7C6A0CB8"/>
    <w:rsid w:val="7C8051C0"/>
    <w:rsid w:val="7C8B2B2B"/>
    <w:rsid w:val="7C927972"/>
    <w:rsid w:val="7C9598EF"/>
    <w:rsid w:val="7CA233BB"/>
    <w:rsid w:val="7CA25502"/>
    <w:rsid w:val="7CA4F927"/>
    <w:rsid w:val="7CAC8B69"/>
    <w:rsid w:val="7CAF8E3B"/>
    <w:rsid w:val="7CB33969"/>
    <w:rsid w:val="7CB8CE39"/>
    <w:rsid w:val="7CBA02B2"/>
    <w:rsid w:val="7CBE3F6F"/>
    <w:rsid w:val="7CD75E56"/>
    <w:rsid w:val="7CD9AB7E"/>
    <w:rsid w:val="7CE04257"/>
    <w:rsid w:val="7CE6A0C5"/>
    <w:rsid w:val="7CEBA452"/>
    <w:rsid w:val="7CF8BBCE"/>
    <w:rsid w:val="7D0AD142"/>
    <w:rsid w:val="7D13EBCA"/>
    <w:rsid w:val="7D2CED53"/>
    <w:rsid w:val="7D36AC94"/>
    <w:rsid w:val="7D4B5096"/>
    <w:rsid w:val="7D54A00F"/>
    <w:rsid w:val="7D58841B"/>
    <w:rsid w:val="7D7C5A34"/>
    <w:rsid w:val="7D83C686"/>
    <w:rsid w:val="7D92585B"/>
    <w:rsid w:val="7D92C09E"/>
    <w:rsid w:val="7D9F5A1C"/>
    <w:rsid w:val="7DA19D77"/>
    <w:rsid w:val="7DAA6BBE"/>
    <w:rsid w:val="7DABD2D5"/>
    <w:rsid w:val="7DB4688B"/>
    <w:rsid w:val="7DBBA317"/>
    <w:rsid w:val="7DBEE8C2"/>
    <w:rsid w:val="7DCEB874"/>
    <w:rsid w:val="7DDBA5AF"/>
    <w:rsid w:val="7DE46B94"/>
    <w:rsid w:val="7E0AAF96"/>
    <w:rsid w:val="7E11FE9A"/>
    <w:rsid w:val="7E1949C1"/>
    <w:rsid w:val="7E1AE169"/>
    <w:rsid w:val="7E1DB2B6"/>
    <w:rsid w:val="7E273484"/>
    <w:rsid w:val="7E29CA3D"/>
    <w:rsid w:val="7E2C65E3"/>
    <w:rsid w:val="7E3B9776"/>
    <w:rsid w:val="7E3D61A9"/>
    <w:rsid w:val="7E3D7AEB"/>
    <w:rsid w:val="7E3F659B"/>
    <w:rsid w:val="7E403193"/>
    <w:rsid w:val="7E5EA23C"/>
    <w:rsid w:val="7E6FEC17"/>
    <w:rsid w:val="7E76869A"/>
    <w:rsid w:val="7E78213F"/>
    <w:rsid w:val="7E7C4A98"/>
    <w:rsid w:val="7E7F955C"/>
    <w:rsid w:val="7E810821"/>
    <w:rsid w:val="7E84186E"/>
    <w:rsid w:val="7E88539F"/>
    <w:rsid w:val="7E8873BD"/>
    <w:rsid w:val="7EAC0D20"/>
    <w:rsid w:val="7EC04669"/>
    <w:rsid w:val="7EC176AE"/>
    <w:rsid w:val="7EC744AC"/>
    <w:rsid w:val="7ED85ABB"/>
    <w:rsid w:val="7EF12C8D"/>
    <w:rsid w:val="7F04FFE9"/>
    <w:rsid w:val="7F210413"/>
    <w:rsid w:val="7F232351"/>
    <w:rsid w:val="7F3494F4"/>
    <w:rsid w:val="7F3A3333"/>
    <w:rsid w:val="7F57889E"/>
    <w:rsid w:val="7F5A6F0A"/>
    <w:rsid w:val="7F5B8F9B"/>
    <w:rsid w:val="7F78A57F"/>
    <w:rsid w:val="7F7AE9A0"/>
    <w:rsid w:val="7F8E98E5"/>
    <w:rsid w:val="7F8F7791"/>
    <w:rsid w:val="7F95F267"/>
    <w:rsid w:val="7F9A96EA"/>
    <w:rsid w:val="7FA00283"/>
    <w:rsid w:val="7FAB3FDD"/>
    <w:rsid w:val="7FB48CE1"/>
    <w:rsid w:val="7FB8A344"/>
    <w:rsid w:val="7FBBF836"/>
    <w:rsid w:val="7FC0A146"/>
    <w:rsid w:val="7FCE8DFB"/>
    <w:rsid w:val="7FD4B139"/>
    <w:rsid w:val="7FD6C0D6"/>
    <w:rsid w:val="7FE28235"/>
    <w:rsid w:val="7FEA4BEC"/>
    <w:rsid w:val="7FF0BED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80A6A13"/>
  <w15:docId w15:val="{49536405-1F1D-4DEF-9DB6-B2E9E4DFA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iPriority="10" w:unhideWhenUsed="1"/>
    <w:lsdException w:name="footer" w:semiHidden="1" w:uiPriority="8"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34"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19"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rsid w:val="00635A79"/>
    <w:pPr>
      <w:spacing w:after="120" w:line="280" w:lineRule="atLeast"/>
    </w:pPr>
    <w:rPr>
      <w:rFonts w:ascii="Arial" w:hAnsi="Arial"/>
      <w:sz w:val="21"/>
      <w:lang w:eastAsia="en-US"/>
    </w:rPr>
  </w:style>
  <w:style w:type="paragraph" w:styleId="Heading1">
    <w:name w:val="heading 1"/>
    <w:next w:val="Body"/>
    <w:link w:val="Heading1Char"/>
    <w:uiPriority w:val="1"/>
    <w:qFormat/>
    <w:rsid w:val="005664B5"/>
    <w:pPr>
      <w:keepNext/>
      <w:keepLines/>
      <w:spacing w:before="520" w:after="240" w:line="480" w:lineRule="atLeast"/>
      <w:outlineLvl w:val="0"/>
    </w:pPr>
    <w:rPr>
      <w:rFonts w:ascii="Arial" w:eastAsia="MS Gothic" w:hAnsi="Arial" w:cs="Arial"/>
      <w:bCs/>
      <w:color w:val="C63663"/>
      <w:kern w:val="32"/>
      <w:sz w:val="44"/>
      <w:szCs w:val="44"/>
      <w:lang w:eastAsia="en-US"/>
    </w:rPr>
  </w:style>
  <w:style w:type="paragraph" w:styleId="Heading2">
    <w:name w:val="heading 2"/>
    <w:next w:val="Body"/>
    <w:link w:val="Heading2Char"/>
    <w:uiPriority w:val="1"/>
    <w:qFormat/>
    <w:rsid w:val="004A14BB"/>
    <w:pPr>
      <w:keepNext/>
      <w:keepLines/>
      <w:spacing w:before="360" w:after="120" w:line="340" w:lineRule="atLeast"/>
      <w:outlineLvl w:val="1"/>
    </w:pPr>
    <w:rPr>
      <w:rFonts w:ascii="Arial" w:hAnsi="Arial"/>
      <w:b/>
      <w:color w:val="53565A"/>
      <w:sz w:val="32"/>
      <w:szCs w:val="28"/>
      <w:lang w:eastAsia="en-US"/>
    </w:rPr>
  </w:style>
  <w:style w:type="paragraph" w:styleId="Heading3">
    <w:name w:val="heading 3"/>
    <w:next w:val="Body"/>
    <w:link w:val="Heading3Char"/>
    <w:uiPriority w:val="1"/>
    <w:qFormat/>
    <w:rsid w:val="004A14BB"/>
    <w:pPr>
      <w:keepNext/>
      <w:keepLines/>
      <w:spacing w:before="360" w:after="120" w:line="320" w:lineRule="atLeast"/>
      <w:outlineLvl w:val="2"/>
    </w:pPr>
    <w:rPr>
      <w:rFonts w:ascii="Arial" w:eastAsia="MS Gothic" w:hAnsi="Arial"/>
      <w:bCs/>
      <w:color w:val="53565A"/>
      <w:sz w:val="30"/>
      <w:szCs w:val="26"/>
      <w:lang w:eastAsia="en-US"/>
    </w:rPr>
  </w:style>
  <w:style w:type="paragraph" w:styleId="Heading4">
    <w:name w:val="heading 4"/>
    <w:next w:val="Body"/>
    <w:link w:val="Heading4Char"/>
    <w:uiPriority w:val="1"/>
    <w:qFormat/>
    <w:rsid w:val="004A14BB"/>
    <w:pPr>
      <w:keepNext/>
      <w:keepLines/>
      <w:spacing w:before="240" w:after="80" w:line="280" w:lineRule="atLeast"/>
      <w:outlineLvl w:val="3"/>
    </w:pPr>
    <w:rPr>
      <w:rFonts w:ascii="Arial" w:eastAsia="MS Mincho" w:hAnsi="Arial"/>
      <w:b/>
      <w:bCs/>
      <w:color w:val="53565A"/>
      <w:sz w:val="24"/>
      <w:szCs w:val="22"/>
      <w:lang w:eastAsia="en-US"/>
    </w:rPr>
  </w:style>
  <w:style w:type="paragraph" w:styleId="Heading5">
    <w:name w:val="heading 5"/>
    <w:basedOn w:val="Normal"/>
    <w:next w:val="Body"/>
    <w:link w:val="Heading5Char"/>
    <w:uiPriority w:val="98"/>
    <w:qFormat/>
    <w:rsid w:val="00454A7D"/>
    <w:pPr>
      <w:keepNext/>
      <w:keepLines/>
      <w:spacing w:before="240" w:after="0"/>
      <w:outlineLvl w:val="4"/>
    </w:pPr>
    <w:rPr>
      <w:rFonts w:eastAsia="MS Mincho"/>
      <w:b/>
      <w:bCs/>
      <w:iCs/>
      <w:color w:val="00000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qFormat/>
    <w:rsid w:val="002365B4"/>
    <w:pPr>
      <w:spacing w:after="120" w:line="280" w:lineRule="atLeast"/>
    </w:pPr>
    <w:rPr>
      <w:rFonts w:ascii="Arial" w:eastAsia="Times" w:hAnsi="Arial"/>
      <w:sz w:val="21"/>
      <w:lang w:eastAsia="en-US"/>
    </w:rPr>
  </w:style>
  <w:style w:type="character" w:customStyle="1" w:styleId="Heading1Char">
    <w:name w:val="Heading 1 Char"/>
    <w:link w:val="Heading1"/>
    <w:uiPriority w:val="1"/>
    <w:rsid w:val="005664B5"/>
    <w:rPr>
      <w:rFonts w:ascii="Arial" w:eastAsia="MS Gothic" w:hAnsi="Arial" w:cs="Arial"/>
      <w:bCs/>
      <w:color w:val="C63663"/>
      <w:kern w:val="32"/>
      <w:sz w:val="44"/>
      <w:szCs w:val="44"/>
      <w:lang w:eastAsia="en-US"/>
    </w:rPr>
  </w:style>
  <w:style w:type="character" w:customStyle="1" w:styleId="Heading2Char">
    <w:name w:val="Heading 2 Char"/>
    <w:link w:val="Heading2"/>
    <w:uiPriority w:val="1"/>
    <w:rsid w:val="004A14BB"/>
    <w:rPr>
      <w:rFonts w:ascii="Arial" w:hAnsi="Arial"/>
      <w:b/>
      <w:color w:val="53565A"/>
      <w:sz w:val="32"/>
      <w:szCs w:val="28"/>
      <w:lang w:eastAsia="en-US"/>
    </w:rPr>
  </w:style>
  <w:style w:type="character" w:customStyle="1" w:styleId="Heading3Char">
    <w:name w:val="Heading 3 Char"/>
    <w:link w:val="Heading3"/>
    <w:uiPriority w:val="1"/>
    <w:rsid w:val="004A14BB"/>
    <w:rPr>
      <w:rFonts w:ascii="Arial" w:eastAsia="MS Gothic" w:hAnsi="Arial"/>
      <w:bCs/>
      <w:color w:val="53565A"/>
      <w:sz w:val="30"/>
      <w:szCs w:val="26"/>
      <w:lang w:eastAsia="en-US"/>
    </w:rPr>
  </w:style>
  <w:style w:type="character" w:customStyle="1" w:styleId="Heading4Char">
    <w:name w:val="Heading 4 Char"/>
    <w:link w:val="Heading4"/>
    <w:uiPriority w:val="1"/>
    <w:rsid w:val="004A14BB"/>
    <w:rPr>
      <w:rFonts w:ascii="Arial" w:eastAsia="MS Mincho" w:hAnsi="Arial"/>
      <w:b/>
      <w:bCs/>
      <w:color w:val="53565A"/>
      <w:sz w:val="24"/>
      <w:szCs w:val="22"/>
      <w:lang w:eastAsia="en-US"/>
    </w:rPr>
  </w:style>
  <w:style w:type="paragraph" w:styleId="Header">
    <w:name w:val="header"/>
    <w:link w:val="HeaderChar"/>
    <w:uiPriority w:val="10"/>
    <w:rsid w:val="00454A7D"/>
    <w:pPr>
      <w:spacing w:after="300"/>
    </w:pPr>
    <w:rPr>
      <w:rFonts w:ascii="Arial" w:hAnsi="Arial" w:cs="Arial"/>
      <w:b/>
      <w:color w:val="53565A"/>
      <w:sz w:val="18"/>
      <w:szCs w:val="18"/>
      <w:lang w:eastAsia="en-US"/>
    </w:rPr>
  </w:style>
  <w:style w:type="paragraph" w:styleId="Footer">
    <w:name w:val="footer"/>
    <w:link w:val="FooterChar"/>
    <w:uiPriority w:val="8"/>
    <w:rsid w:val="00A13B7A"/>
    <w:pPr>
      <w:spacing w:before="300"/>
      <w:jc w:val="right"/>
    </w:pPr>
    <w:rPr>
      <w:rFonts w:ascii="Arial" w:hAnsi="Arial" w:cs="Arial"/>
      <w:szCs w:val="18"/>
      <w:lang w:eastAsia="en-US"/>
    </w:rPr>
  </w:style>
  <w:style w:type="character" w:styleId="FollowedHyperlink">
    <w:name w:val="FollowedHyperlink"/>
    <w:uiPriority w:val="99"/>
    <w:rsid w:val="009E7A69"/>
    <w:rPr>
      <w:color w:val="87189D"/>
      <w:u w:val="dotted"/>
    </w:rPr>
  </w:style>
  <w:style w:type="paragraph" w:customStyle="1" w:styleId="Tabletext6pt">
    <w:name w:val="Table text + 6pt"/>
    <w:basedOn w:val="Tabletext"/>
    <w:rsid w:val="00152073"/>
    <w:pPr>
      <w:spacing w:after="120"/>
    </w:pPr>
  </w:style>
  <w:style w:type="paragraph" w:styleId="EndnoteText">
    <w:name w:val="endnote text"/>
    <w:basedOn w:val="Normal"/>
    <w:link w:val="EndnoteTextChar"/>
    <w:rsid w:val="00EA6F2B"/>
    <w:rPr>
      <w:sz w:val="24"/>
      <w:szCs w:val="24"/>
    </w:rPr>
  </w:style>
  <w:style w:type="character" w:customStyle="1" w:styleId="EndnoteTextChar">
    <w:name w:val="Endnote Text Char"/>
    <w:link w:val="EndnoteText"/>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C621B1"/>
    <w:tblPr/>
  </w:style>
  <w:style w:type="paragraph" w:customStyle="1" w:styleId="Bodynospace">
    <w:name w:val="Body no space"/>
    <w:basedOn w:val="Body"/>
    <w:uiPriority w:val="1"/>
    <w:rsid w:val="00F772C6"/>
    <w:pPr>
      <w:spacing w:after="0"/>
    </w:pPr>
  </w:style>
  <w:style w:type="paragraph" w:customStyle="1" w:styleId="Bullet1">
    <w:name w:val="Bullet 1"/>
    <w:basedOn w:val="Body"/>
    <w:qFormat/>
    <w:rsid w:val="00C60411"/>
    <w:pPr>
      <w:numPr>
        <w:numId w:val="3"/>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basedOn w:val="Normal"/>
    <w:next w:val="Normal"/>
    <w:uiPriority w:val="39"/>
    <w:rsid w:val="000033F7"/>
    <w:pPr>
      <w:keepNext/>
      <w:keepLines/>
      <w:tabs>
        <w:tab w:val="right" w:leader="dot" w:pos="9299"/>
      </w:tabs>
      <w:spacing w:before="160" w:after="60"/>
    </w:pPr>
    <w:rPr>
      <w:b/>
      <w:noProof/>
    </w:rPr>
  </w:style>
  <w:style w:type="character" w:customStyle="1" w:styleId="Heading5Char">
    <w:name w:val="Heading 5 Char"/>
    <w:link w:val="Heading5"/>
    <w:uiPriority w:val="98"/>
    <w:rsid w:val="00454A7D"/>
    <w:rPr>
      <w:rFonts w:ascii="Arial" w:eastAsia="MS Mincho" w:hAnsi="Arial"/>
      <w:b/>
      <w:bCs/>
      <w:iCs/>
      <w:color w:val="000000" w:themeColor="text1"/>
      <w:sz w:val="21"/>
      <w:szCs w:val="26"/>
      <w:lang w:eastAsia="en-US"/>
    </w:rPr>
  </w:style>
  <w:style w:type="character" w:styleId="Strong">
    <w:name w:val="Strong"/>
    <w:uiPriority w:val="22"/>
    <w:qFormat/>
    <w:rsid w:val="00FA3525"/>
    <w:rPr>
      <w:b/>
      <w:bCs/>
    </w:rPr>
  </w:style>
  <w:style w:type="paragraph" w:customStyle="1" w:styleId="TOCheadingreport">
    <w:name w:val="TOC heading report"/>
    <w:basedOn w:val="Heading1"/>
    <w:next w:val="Body"/>
    <w:link w:val="TOCheadingreportChar"/>
    <w:uiPriority w:val="4"/>
    <w:rsid w:val="00A71CE4"/>
    <w:pPr>
      <w:pageBreakBefore/>
      <w:spacing w:before="0"/>
      <w:outlineLvl w:val="9"/>
    </w:pPr>
  </w:style>
  <w:style w:type="character" w:customStyle="1" w:styleId="TOCheadingreportChar">
    <w:name w:val="TOC heading report Char"/>
    <w:link w:val="TOCheadingreport"/>
    <w:uiPriority w:val="4"/>
    <w:rsid w:val="00A71CE4"/>
    <w:rPr>
      <w:rFonts w:ascii="Arial" w:eastAsia="MS Gothic" w:hAnsi="Arial" w:cs="Arial"/>
      <w:bCs/>
      <w:color w:val="201547"/>
      <w:kern w:val="32"/>
      <w:sz w:val="44"/>
      <w:szCs w:val="44"/>
      <w:lang w:eastAsia="en-US"/>
    </w:rPr>
  </w:style>
  <w:style w:type="paragraph" w:styleId="TOC2">
    <w:name w:val="toc 2"/>
    <w:basedOn w:val="Normal"/>
    <w:next w:val="Normal"/>
    <w:uiPriority w:val="39"/>
    <w:rsid w:val="000033F7"/>
    <w:pPr>
      <w:keepLines/>
      <w:tabs>
        <w:tab w:val="right" w:leader="dot" w:pos="9299"/>
      </w:tabs>
      <w:spacing w:after="60"/>
    </w:pPr>
    <w:rPr>
      <w:noProof/>
    </w:rPr>
  </w:style>
  <w:style w:type="paragraph" w:styleId="TOC3">
    <w:name w:val="toc 3"/>
    <w:basedOn w:val="Normal"/>
    <w:next w:val="Normal"/>
    <w:uiPriority w:val="39"/>
    <w:rsid w:val="000033F7"/>
    <w:pPr>
      <w:keepLines/>
      <w:tabs>
        <w:tab w:val="right" w:leader="dot" w:pos="9299"/>
      </w:tabs>
      <w:spacing w:after="60"/>
      <w:ind w:left="284"/>
    </w:pPr>
    <w:rPr>
      <w:rFonts w:cs="Arial"/>
    </w:rPr>
  </w:style>
  <w:style w:type="paragraph" w:styleId="TOC4">
    <w:name w:val="toc 4"/>
    <w:basedOn w:val="TOC3"/>
    <w:uiPriority w:val="39"/>
    <w:rsid w:val="000033F7"/>
    <w:pPr>
      <w:ind w:left="567"/>
    </w:pPr>
  </w:style>
  <w:style w:type="paragraph" w:styleId="TOC5">
    <w:name w:val="toc 5"/>
    <w:basedOn w:val="TOC4"/>
    <w:rsid w:val="000033F7"/>
    <w:pPr>
      <w:ind w:left="851"/>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Tabletext">
    <w:name w:val="Table text"/>
    <w:uiPriority w:val="3"/>
    <w:qFormat/>
    <w:rsid w:val="004A4195"/>
    <w:pPr>
      <w:spacing w:before="80" w:after="60"/>
    </w:pPr>
    <w:rPr>
      <w:rFonts w:ascii="Arial" w:hAnsi="Arial"/>
      <w:sz w:val="21"/>
      <w:lang w:eastAsia="en-US"/>
    </w:rPr>
  </w:style>
  <w:style w:type="paragraph" w:customStyle="1" w:styleId="Tablecaption">
    <w:name w:val="Table caption"/>
    <w:next w:val="Body"/>
    <w:uiPriority w:val="3"/>
    <w:qFormat/>
    <w:rsid w:val="00B04489"/>
    <w:pPr>
      <w:keepNext/>
      <w:keepLines/>
      <w:spacing w:before="240" w:after="120" w:line="250" w:lineRule="atLeast"/>
    </w:pPr>
    <w:rPr>
      <w:rFonts w:ascii="Arial" w:hAnsi="Arial"/>
      <w:b/>
      <w:sz w:val="21"/>
      <w:lang w:eastAsia="en-US"/>
    </w:rPr>
  </w:style>
  <w:style w:type="paragraph" w:customStyle="1" w:styleId="Documenttitle">
    <w:name w:val="Document title"/>
    <w:uiPriority w:val="8"/>
    <w:rsid w:val="005664B5"/>
    <w:pPr>
      <w:spacing w:after="240" w:line="560" w:lineRule="atLeast"/>
    </w:pPr>
    <w:rPr>
      <w:rFonts w:ascii="Arial" w:hAnsi="Arial"/>
      <w:b/>
      <w:color w:val="C63663"/>
      <w:sz w:val="48"/>
      <w:szCs w:val="50"/>
      <w:lang w:eastAsia="en-US"/>
    </w:rPr>
  </w:style>
  <w:style w:type="character" w:styleId="FootnoteReference">
    <w:name w:val="footnote reference"/>
    <w:uiPriority w:val="8"/>
    <w:rsid w:val="00BC7ED7"/>
    <w:rPr>
      <w:vertAlign w:val="superscript"/>
    </w:rPr>
  </w:style>
  <w:style w:type="paragraph" w:customStyle="1" w:styleId="Accessibilitypara">
    <w:name w:val="Accessibility para"/>
    <w:uiPriority w:val="8"/>
    <w:rsid w:val="008119CA"/>
    <w:pPr>
      <w:spacing w:before="240" w:after="200" w:line="300" w:lineRule="atLeast"/>
    </w:pPr>
    <w:rPr>
      <w:rFonts w:ascii="Arial" w:eastAsia="Times" w:hAnsi="Arial"/>
      <w:sz w:val="24"/>
      <w:szCs w:val="19"/>
      <w:lang w:eastAsia="en-US"/>
    </w:rPr>
  </w:style>
  <w:style w:type="paragraph" w:customStyle="1" w:styleId="Figurecaption">
    <w:name w:val="Figure caption"/>
    <w:next w:val="Body"/>
    <w:rsid w:val="00B04489"/>
    <w:pPr>
      <w:keepNext/>
      <w:keepLines/>
      <w:spacing w:before="240" w:after="120" w:line="250" w:lineRule="atLeast"/>
    </w:pPr>
    <w:rPr>
      <w:rFonts w:ascii="Arial" w:hAnsi="Arial"/>
      <w:b/>
      <w:sz w:val="21"/>
      <w:lang w:eastAsia="en-US"/>
    </w:rPr>
  </w:style>
  <w:style w:type="paragraph" w:customStyle="1" w:styleId="Bullet2">
    <w:name w:val="Bullet 2"/>
    <w:basedOn w:val="Body"/>
    <w:uiPriority w:val="2"/>
    <w:qFormat/>
    <w:rsid w:val="00C60411"/>
    <w:pPr>
      <w:numPr>
        <w:ilvl w:val="1"/>
        <w:numId w:val="3"/>
      </w:numPr>
      <w:spacing w:after="40"/>
    </w:pPr>
  </w:style>
  <w:style w:type="paragraph" w:customStyle="1" w:styleId="Bodyafterbullets">
    <w:name w:val="Body after bullets"/>
    <w:basedOn w:val="Body"/>
    <w:uiPriority w:val="11"/>
    <w:rsid w:val="00E11352"/>
    <w:pPr>
      <w:spacing w:before="120"/>
    </w:pPr>
  </w:style>
  <w:style w:type="paragraph" w:customStyle="1" w:styleId="Tablebullet2">
    <w:name w:val="Table bullet 2"/>
    <w:basedOn w:val="Tabletext"/>
    <w:uiPriority w:val="11"/>
    <w:rsid w:val="00C60411"/>
    <w:pPr>
      <w:tabs>
        <w:tab w:val="num" w:pos="227"/>
      </w:tabs>
      <w:ind w:left="454" w:hanging="227"/>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Tablebullet1">
    <w:name w:val="Table bullet 1"/>
    <w:basedOn w:val="Tabletext"/>
    <w:uiPriority w:val="3"/>
    <w:qFormat/>
    <w:rsid w:val="00C60411"/>
    <w:pPr>
      <w:ind w:left="227" w:hanging="227"/>
    </w:pPr>
  </w:style>
  <w:style w:type="numbering" w:customStyle="1" w:styleId="ZZTablebullets">
    <w:name w:val="ZZ Table bullets"/>
    <w:basedOn w:val="NoList"/>
    <w:rsid w:val="00C60411"/>
    <w:pPr>
      <w:numPr>
        <w:numId w:val="8"/>
      </w:numPr>
    </w:pPr>
  </w:style>
  <w:style w:type="paragraph" w:customStyle="1" w:styleId="Tablecolhead">
    <w:name w:val="Table col head"/>
    <w:uiPriority w:val="3"/>
    <w:qFormat/>
    <w:rsid w:val="00030CDD"/>
    <w:pPr>
      <w:spacing w:before="80" w:after="60"/>
    </w:pPr>
    <w:rPr>
      <w:rFonts w:ascii="Arial" w:hAnsi="Arial"/>
      <w:b/>
      <w:color w:val="53565A"/>
      <w:sz w:val="21"/>
      <w:lang w:eastAsia="en-US"/>
    </w:rPr>
  </w:style>
  <w:style w:type="paragraph" w:customStyle="1" w:styleId="Bulletafternumbers1">
    <w:name w:val="Bullet after numbers 1"/>
    <w:basedOn w:val="Body"/>
    <w:uiPriority w:val="4"/>
    <w:rsid w:val="00C60411"/>
    <w:pPr>
      <w:numPr>
        <w:ilvl w:val="2"/>
        <w:numId w:val="2"/>
      </w:numPr>
    </w:pPr>
  </w:style>
  <w:style w:type="character" w:styleId="Hyperlink">
    <w:name w:val="Hyperlink"/>
    <w:uiPriority w:val="99"/>
    <w:qFormat/>
    <w:rsid w:val="009E7A69"/>
    <w:rPr>
      <w:color w:val="004C97"/>
      <w:u w:val="dotted"/>
    </w:rPr>
  </w:style>
  <w:style w:type="paragraph" w:customStyle="1" w:styleId="Documentsubtitle">
    <w:name w:val="Document subtitle"/>
    <w:uiPriority w:val="8"/>
    <w:rsid w:val="00030CDD"/>
    <w:pPr>
      <w:spacing w:after="120"/>
    </w:pPr>
    <w:rPr>
      <w:rFonts w:ascii="Arial" w:hAnsi="Arial"/>
      <w:color w:val="53565A"/>
      <w:sz w:val="28"/>
      <w:szCs w:val="24"/>
      <w:lang w:eastAsia="en-US"/>
    </w:rPr>
  </w:style>
  <w:style w:type="paragraph" w:styleId="FootnoteText">
    <w:name w:val="footnote text"/>
    <w:basedOn w:val="Normal"/>
    <w:link w:val="FootnoteTextChar"/>
    <w:uiPriority w:val="8"/>
    <w:rsid w:val="004A4195"/>
    <w:pPr>
      <w:spacing w:before="60" w:after="60" w:line="220" w:lineRule="atLeast"/>
    </w:pPr>
    <w:rPr>
      <w:rFonts w:eastAsia="MS Gothic" w:cs="Arial"/>
      <w:sz w:val="18"/>
      <w:szCs w:val="16"/>
    </w:rPr>
  </w:style>
  <w:style w:type="character" w:customStyle="1" w:styleId="FootnoteTextChar">
    <w:name w:val="Footnote Text Char"/>
    <w:link w:val="FootnoteText"/>
    <w:uiPriority w:val="8"/>
    <w:rsid w:val="004A4195"/>
    <w:rPr>
      <w:rFonts w:ascii="Arial" w:eastAsia="MS Gothic" w:hAnsi="Arial" w:cs="Arial"/>
      <w:sz w:val="18"/>
      <w:szCs w:val="16"/>
      <w:lang w:eastAsia="en-US"/>
    </w:rPr>
  </w:style>
  <w:style w:type="paragraph" w:customStyle="1" w:styleId="Spacerparatopoffirstpage">
    <w:name w:val="Spacer para top of first page"/>
    <w:basedOn w:val="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C60411"/>
    <w:pPr>
      <w:numPr>
        <w:numId w:val="3"/>
      </w:numPr>
    </w:pPr>
  </w:style>
  <w:style w:type="numbering" w:customStyle="1" w:styleId="ZZNumbersdigit">
    <w:name w:val="ZZ Numbers digit"/>
    <w:rsid w:val="00C60411"/>
    <w:pPr>
      <w:numPr>
        <w:numId w:val="1"/>
      </w:numPr>
    </w:pPr>
  </w:style>
  <w:style w:type="numbering" w:customStyle="1" w:styleId="ZZQuotebullets">
    <w:name w:val="ZZ Quote bullets"/>
    <w:basedOn w:val="ZZNumbersdigit"/>
    <w:rsid w:val="00C60411"/>
    <w:pPr>
      <w:numPr>
        <w:numId w:val="4"/>
      </w:numPr>
    </w:pPr>
  </w:style>
  <w:style w:type="paragraph" w:customStyle="1" w:styleId="Numberdigit">
    <w:name w:val="Number digit"/>
    <w:basedOn w:val="Body"/>
    <w:uiPriority w:val="2"/>
    <w:rsid w:val="00C60411"/>
    <w:pPr>
      <w:numPr>
        <w:numId w:val="2"/>
      </w:numPr>
    </w:pPr>
  </w:style>
  <w:style w:type="paragraph" w:customStyle="1" w:styleId="Numberloweralphaindent">
    <w:name w:val="Number lower alpha indent"/>
    <w:basedOn w:val="Body"/>
    <w:uiPriority w:val="3"/>
    <w:rsid w:val="00C60411"/>
    <w:pPr>
      <w:numPr>
        <w:ilvl w:val="1"/>
        <w:numId w:val="7"/>
      </w:numPr>
    </w:pPr>
  </w:style>
  <w:style w:type="paragraph" w:customStyle="1" w:styleId="Numberdigitindent">
    <w:name w:val="Number digit indent"/>
    <w:basedOn w:val="Numberloweralphaindent"/>
    <w:uiPriority w:val="3"/>
    <w:rsid w:val="00C60411"/>
    <w:pPr>
      <w:numPr>
        <w:numId w:val="2"/>
      </w:numPr>
    </w:pPr>
  </w:style>
  <w:style w:type="paragraph" w:customStyle="1" w:styleId="Numberloweralpha">
    <w:name w:val="Number lower alpha"/>
    <w:basedOn w:val="Body"/>
    <w:uiPriority w:val="3"/>
    <w:rsid w:val="00C60411"/>
    <w:pPr>
      <w:numPr>
        <w:numId w:val="7"/>
      </w:numPr>
    </w:pPr>
  </w:style>
  <w:style w:type="paragraph" w:customStyle="1" w:styleId="Numberlowerroman">
    <w:name w:val="Number lower roman"/>
    <w:basedOn w:val="Body"/>
    <w:uiPriority w:val="3"/>
    <w:rsid w:val="00C60411"/>
    <w:pPr>
      <w:numPr>
        <w:numId w:val="5"/>
      </w:numPr>
    </w:pPr>
  </w:style>
  <w:style w:type="paragraph" w:customStyle="1" w:styleId="Numberlowerromanindent">
    <w:name w:val="Number lower roman indent"/>
    <w:basedOn w:val="Body"/>
    <w:uiPriority w:val="3"/>
    <w:rsid w:val="00C60411"/>
    <w:pPr>
      <w:numPr>
        <w:ilvl w:val="1"/>
        <w:numId w:val="5"/>
      </w:numPr>
    </w:pPr>
  </w:style>
  <w:style w:type="paragraph" w:customStyle="1" w:styleId="Quotetext">
    <w:name w:val="Quote text"/>
    <w:basedOn w:val="Body"/>
    <w:uiPriority w:val="4"/>
    <w:rsid w:val="00152073"/>
    <w:pPr>
      <w:ind w:left="397"/>
    </w:pPr>
    <w:rPr>
      <w:szCs w:val="18"/>
    </w:rPr>
  </w:style>
  <w:style w:type="paragraph" w:customStyle="1" w:styleId="Tablefigurenote">
    <w:name w:val="Table/figure note"/>
    <w:uiPriority w:val="4"/>
    <w:rsid w:val="004A4195"/>
    <w:pPr>
      <w:spacing w:before="60" w:after="60" w:line="240" w:lineRule="exact"/>
    </w:pPr>
    <w:rPr>
      <w:rFonts w:ascii="Arial" w:hAnsi="Arial"/>
      <w:lang w:eastAsia="en-US"/>
    </w:rPr>
  </w:style>
  <w:style w:type="paragraph" w:customStyle="1" w:styleId="Bodyaftertablefigure">
    <w:name w:val="Body after table/figure"/>
    <w:basedOn w:val="Body"/>
    <w:next w:val="Body"/>
    <w:uiPriority w:val="1"/>
    <w:rsid w:val="00951D50"/>
    <w:pPr>
      <w:spacing w:before="240"/>
    </w:pPr>
  </w:style>
  <w:style w:type="paragraph" w:customStyle="1" w:styleId="Bulletafternumbers2">
    <w:name w:val="Bullet after numbers 2"/>
    <w:basedOn w:val="Body"/>
    <w:rsid w:val="00C60411"/>
    <w:pPr>
      <w:numPr>
        <w:ilvl w:val="3"/>
        <w:numId w:val="2"/>
      </w:numPr>
    </w:pPr>
  </w:style>
  <w:style w:type="numbering" w:customStyle="1" w:styleId="ZZNumberslowerroman">
    <w:name w:val="ZZ Numbers lower roman"/>
    <w:basedOn w:val="ZZQuotebullets"/>
    <w:rsid w:val="00C60411"/>
    <w:pPr>
      <w:numPr>
        <w:numId w:val="5"/>
      </w:numPr>
    </w:pPr>
  </w:style>
  <w:style w:type="numbering" w:customStyle="1" w:styleId="ZZNumbersloweralpha">
    <w:name w:val="ZZ Numbers lower alpha"/>
    <w:basedOn w:val="NoList"/>
    <w:rsid w:val="00C60411"/>
    <w:pPr>
      <w:numPr>
        <w:numId w:val="6"/>
      </w:numPr>
    </w:pPr>
  </w:style>
  <w:style w:type="paragraph" w:customStyle="1" w:styleId="Quotebullet1">
    <w:name w:val="Quote bullet 1"/>
    <w:basedOn w:val="Quotetext"/>
    <w:rsid w:val="00C60411"/>
    <w:pPr>
      <w:numPr>
        <w:numId w:val="4"/>
      </w:numPr>
    </w:pPr>
  </w:style>
  <w:style w:type="paragraph" w:customStyle="1" w:styleId="Quotebullet2">
    <w:name w:val="Quote bullet 2"/>
    <w:basedOn w:val="Quotetext"/>
    <w:rsid w:val="00C60411"/>
    <w:pPr>
      <w:numPr>
        <w:ilvl w:val="1"/>
        <w:numId w:val="4"/>
      </w:numPr>
    </w:pPr>
  </w:style>
  <w:style w:type="paragraph" w:styleId="CommentText">
    <w:name w:val="annotation text"/>
    <w:basedOn w:val="Normal"/>
    <w:link w:val="CommentTextChar"/>
    <w:uiPriority w:val="99"/>
    <w:unhideWhenUsed/>
    <w:rsid w:val="00982454"/>
  </w:style>
  <w:style w:type="character" w:customStyle="1" w:styleId="CommentTextChar">
    <w:name w:val="Comment Text Char"/>
    <w:basedOn w:val="DefaultParagraphFont"/>
    <w:link w:val="CommentText"/>
    <w:uiPriority w:val="99"/>
    <w:rsid w:val="00982454"/>
    <w:rPr>
      <w:rFonts w:ascii="Cambria" w:hAnsi="Cambria"/>
      <w:lang w:eastAsia="en-US"/>
    </w:rPr>
  </w:style>
  <w:style w:type="character" w:styleId="CommentReference">
    <w:name w:val="annotation reference"/>
    <w:basedOn w:val="DefaultParagraphFont"/>
    <w:uiPriority w:val="99"/>
    <w:semiHidden/>
    <w:unhideWhenUsed/>
    <w:rsid w:val="00982454"/>
    <w:rPr>
      <w:sz w:val="16"/>
      <w:szCs w:val="16"/>
    </w:rPr>
  </w:style>
  <w:style w:type="paragraph" w:styleId="Revision">
    <w:name w:val="Revision"/>
    <w:hidden/>
    <w:uiPriority w:val="71"/>
    <w:rsid w:val="00982454"/>
    <w:rPr>
      <w:rFonts w:ascii="Cambria" w:hAnsi="Cambria"/>
      <w:lang w:eastAsia="en-US"/>
    </w:rPr>
  </w:style>
  <w:style w:type="paragraph" w:styleId="BalloonText">
    <w:name w:val="Balloon Text"/>
    <w:basedOn w:val="Normal"/>
    <w:link w:val="BalloonTextChar"/>
    <w:uiPriority w:val="99"/>
    <w:semiHidden/>
    <w:unhideWhenUsed/>
    <w:rsid w:val="009824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454"/>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EE29AD"/>
    <w:rPr>
      <w:b/>
      <w:bCs/>
    </w:rPr>
  </w:style>
  <w:style w:type="character" w:customStyle="1" w:styleId="CommentSubjectChar">
    <w:name w:val="Comment Subject Char"/>
    <w:basedOn w:val="CommentTextChar"/>
    <w:link w:val="CommentSubject"/>
    <w:uiPriority w:val="99"/>
    <w:semiHidden/>
    <w:rsid w:val="00EE29AD"/>
    <w:rPr>
      <w:rFonts w:ascii="Cambria" w:hAnsi="Cambria"/>
      <w:b/>
      <w:bCs/>
      <w:lang w:eastAsia="en-US"/>
    </w:rPr>
  </w:style>
  <w:style w:type="character" w:customStyle="1" w:styleId="BodyChar">
    <w:name w:val="Body Char"/>
    <w:basedOn w:val="DefaultParagraphFont"/>
    <w:link w:val="Body"/>
    <w:rsid w:val="002365B4"/>
    <w:rPr>
      <w:rFonts w:ascii="Arial" w:eastAsia="Times" w:hAnsi="Arial"/>
      <w:sz w:val="21"/>
      <w:lang w:eastAsia="en-US"/>
    </w:rPr>
  </w:style>
  <w:style w:type="paragraph" w:customStyle="1" w:styleId="Bannermarking">
    <w:name w:val="Banner marking"/>
    <w:basedOn w:val="Body"/>
    <w:uiPriority w:val="11"/>
    <w:rsid w:val="00430393"/>
    <w:pPr>
      <w:spacing w:after="0"/>
    </w:pPr>
    <w:rPr>
      <w:b/>
      <w:bCs/>
      <w:color w:val="000000" w:themeColor="text1"/>
    </w:rPr>
  </w:style>
  <w:style w:type="character" w:styleId="UnresolvedMention">
    <w:name w:val="Unresolved Mention"/>
    <w:basedOn w:val="DefaultParagraphFont"/>
    <w:uiPriority w:val="99"/>
    <w:semiHidden/>
    <w:unhideWhenUsed/>
    <w:rsid w:val="00165A57"/>
    <w:rPr>
      <w:color w:val="605E5C"/>
      <w:shd w:val="clear" w:color="auto" w:fill="E1DFDD"/>
    </w:rPr>
  </w:style>
  <w:style w:type="paragraph" w:customStyle="1" w:styleId="Imprint">
    <w:name w:val="Imprint"/>
    <w:basedOn w:val="Body"/>
    <w:uiPriority w:val="11"/>
    <w:rsid w:val="004B4185"/>
    <w:pPr>
      <w:spacing w:after="60" w:line="270" w:lineRule="atLeast"/>
    </w:pPr>
    <w:rPr>
      <w:color w:val="000000" w:themeColor="text1"/>
      <w:sz w:val="20"/>
    </w:rPr>
  </w:style>
  <w:style w:type="paragraph" w:customStyle="1" w:styleId="Introtext">
    <w:name w:val="Intro text"/>
    <w:basedOn w:val="Body"/>
    <w:uiPriority w:val="11"/>
    <w:rsid w:val="004A14BB"/>
    <w:pPr>
      <w:spacing w:line="320" w:lineRule="atLeast"/>
    </w:pPr>
    <w:rPr>
      <w:color w:val="C63663"/>
      <w:sz w:val="24"/>
    </w:rPr>
  </w:style>
  <w:style w:type="paragraph" w:styleId="ListParagraph">
    <w:name w:val="List Paragraph"/>
    <w:basedOn w:val="Normal"/>
    <w:uiPriority w:val="34"/>
    <w:qFormat/>
    <w:rsid w:val="002170F2"/>
    <w:pPr>
      <w:spacing w:after="0" w:line="240" w:lineRule="auto"/>
      <w:ind w:left="720"/>
    </w:pPr>
    <w:rPr>
      <w:rFonts w:ascii="Aptos" w:eastAsiaTheme="minorHAnsi" w:hAnsi="Aptos" w:cs="Aptos"/>
      <w:sz w:val="24"/>
      <w:szCs w:val="24"/>
      <w:lang w:eastAsia="en-AU"/>
    </w:rPr>
  </w:style>
  <w:style w:type="character" w:styleId="Mention">
    <w:name w:val="Mention"/>
    <w:basedOn w:val="DefaultParagraphFont"/>
    <w:uiPriority w:val="99"/>
    <w:unhideWhenUsed/>
    <w:rsid w:val="00487B73"/>
    <w:rPr>
      <w:color w:val="2B579A"/>
      <w:shd w:val="clear" w:color="auto" w:fill="E1DFDD"/>
    </w:rPr>
  </w:style>
  <w:style w:type="paragraph" w:styleId="Caption">
    <w:name w:val="caption"/>
    <w:basedOn w:val="Normal"/>
    <w:next w:val="Normal"/>
    <w:uiPriority w:val="35"/>
    <w:unhideWhenUsed/>
    <w:qFormat/>
    <w:rsid w:val="00032062"/>
    <w:pPr>
      <w:spacing w:after="200" w:line="240" w:lineRule="auto"/>
    </w:pPr>
    <w:rPr>
      <w:i/>
      <w:iCs/>
      <w:color w:val="1F497D" w:themeColor="text2"/>
      <w:sz w:val="18"/>
      <w:szCs w:val="18"/>
    </w:rPr>
  </w:style>
  <w:style w:type="paragraph" w:styleId="NormalWeb">
    <w:name w:val="Normal (Web)"/>
    <w:basedOn w:val="Normal"/>
    <w:uiPriority w:val="99"/>
    <w:semiHidden/>
    <w:unhideWhenUsed/>
    <w:rsid w:val="00517905"/>
    <w:pPr>
      <w:spacing w:before="100" w:beforeAutospacing="1" w:after="100" w:afterAutospacing="1" w:line="240" w:lineRule="auto"/>
    </w:pPr>
    <w:rPr>
      <w:rFonts w:ascii="Times New Roman" w:hAnsi="Times New Roman"/>
      <w:sz w:val="24"/>
      <w:szCs w:val="24"/>
      <w:lang w:eastAsia="en-AU"/>
    </w:rPr>
  </w:style>
  <w:style w:type="paragraph" w:customStyle="1" w:styleId="MHRVbodynospace">
    <w:name w:val="MHRV body no space"/>
    <w:basedOn w:val="Normal"/>
    <w:uiPriority w:val="3"/>
    <w:rsid w:val="008B48BA"/>
    <w:pPr>
      <w:spacing w:after="0" w:line="270" w:lineRule="atLeast"/>
    </w:pPr>
    <w:rPr>
      <w:rFonts w:eastAsia="Times" w:cstheme="minorBidi"/>
      <w:sz w:val="20"/>
    </w:rPr>
  </w:style>
  <w:style w:type="character" w:styleId="SubtleEmphasis">
    <w:name w:val="Subtle Emphasis"/>
    <w:basedOn w:val="DefaultParagraphFont"/>
    <w:uiPriority w:val="19"/>
    <w:qFormat/>
    <w:rsid w:val="008B48BA"/>
    <w:rPr>
      <w:i/>
      <w:iCs/>
      <w:color w:val="404040" w:themeColor="text1" w:themeTint="BF"/>
    </w:rPr>
  </w:style>
  <w:style w:type="character" w:customStyle="1" w:styleId="HeaderChar">
    <w:name w:val="Header Char"/>
    <w:basedOn w:val="DefaultParagraphFont"/>
    <w:link w:val="Header"/>
    <w:uiPriority w:val="10"/>
    <w:rsid w:val="00635A79"/>
    <w:rPr>
      <w:rFonts w:ascii="Arial" w:hAnsi="Arial" w:cs="Arial"/>
      <w:b/>
      <w:color w:val="53565A"/>
      <w:sz w:val="18"/>
      <w:szCs w:val="18"/>
      <w:lang w:eastAsia="en-US"/>
    </w:rPr>
  </w:style>
  <w:style w:type="character" w:customStyle="1" w:styleId="FooterChar">
    <w:name w:val="Footer Char"/>
    <w:basedOn w:val="DefaultParagraphFont"/>
    <w:link w:val="Footer"/>
    <w:uiPriority w:val="8"/>
    <w:rsid w:val="00635A79"/>
    <w:rPr>
      <w:rFonts w:ascii="Arial" w:hAnsi="Arial" w:cs="Arial"/>
      <w:szCs w:val="18"/>
      <w:lang w:eastAsia="en-US"/>
    </w:rPr>
  </w:style>
  <w:style w:type="paragraph" w:customStyle="1" w:styleId="Default">
    <w:name w:val="Default"/>
    <w:rsid w:val="00535829"/>
    <w:pPr>
      <w:autoSpaceDE w:val="0"/>
      <w:autoSpaceDN w:val="0"/>
      <w:adjustRightInd w:val="0"/>
    </w:pPr>
    <w:rPr>
      <w:rFonts w:ascii="Arial" w:hAnsi="Arial" w:cs="Arial"/>
      <w:color w:val="000000"/>
      <w:sz w:val="24"/>
      <w:szCs w:val="24"/>
    </w:rPr>
  </w:style>
  <w:style w:type="table" w:styleId="PlainTable1">
    <w:name w:val="Plain Table 1"/>
    <w:basedOn w:val="TableNormal"/>
    <w:uiPriority w:val="41"/>
    <w:rsid w:val="005C2C4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rsid w:val="00FD22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HHSbullet14pt">
    <w:name w:val="DHHS bullet 14 pt"/>
    <w:basedOn w:val="Normal"/>
    <w:uiPriority w:val="2"/>
    <w:qFormat/>
    <w:rsid w:val="188E9736"/>
    <w:pPr>
      <w:numPr>
        <w:numId w:val="15"/>
      </w:numPr>
      <w:ind w:left="284" w:hanging="284"/>
      <w:jc w:val="both"/>
    </w:pPr>
    <w:rPr>
      <w:rFonts w:ascii="Calibri" w:eastAsia="Times" w:hAnsi="Calibri"/>
      <w:sz w:val="28"/>
      <w:szCs w:val="28"/>
    </w:rPr>
  </w:style>
  <w:style w:type="table" w:styleId="GridTable1Light-Accent1">
    <w:name w:val="Grid Table 1 Light Accent 1"/>
    <w:basedOn w:val="TableNormal"/>
    <w:uiPriority w:val="46"/>
    <w:rsid w:val="00ED43E9"/>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ListTable3-Accent1">
    <w:name w:val="List Table 3 Accent 1"/>
    <w:basedOn w:val="TableNormal"/>
    <w:uiPriority w:val="48"/>
    <w:rsid w:val="00B73C16"/>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paragraph" w:customStyle="1" w:styleId="paragraph">
    <w:name w:val="paragraph"/>
    <w:basedOn w:val="Normal"/>
    <w:rsid w:val="00672F52"/>
    <w:pPr>
      <w:spacing w:before="100" w:beforeAutospacing="1" w:after="100" w:afterAutospacing="1" w:line="240" w:lineRule="auto"/>
    </w:pPr>
    <w:rPr>
      <w:rFonts w:ascii="Times New Roman" w:hAnsi="Times New Roman"/>
      <w:sz w:val="24"/>
      <w:szCs w:val="24"/>
      <w:lang w:eastAsia="en-AU"/>
    </w:rPr>
  </w:style>
  <w:style w:type="character" w:customStyle="1" w:styleId="normaltextrun">
    <w:name w:val="normaltextrun"/>
    <w:basedOn w:val="DefaultParagraphFont"/>
    <w:rsid w:val="00672F52"/>
  </w:style>
  <w:style w:type="character" w:customStyle="1" w:styleId="scxw132384168">
    <w:name w:val="scxw132384168"/>
    <w:basedOn w:val="DefaultParagraphFont"/>
    <w:rsid w:val="00672F52"/>
  </w:style>
  <w:style w:type="character" w:customStyle="1" w:styleId="eop">
    <w:name w:val="eop"/>
    <w:basedOn w:val="DefaultParagraphFont"/>
    <w:rsid w:val="00672F52"/>
  </w:style>
  <w:style w:type="table" w:styleId="TableGridLight">
    <w:name w:val="Grid Table Light"/>
    <w:basedOn w:val="TableNormal"/>
    <w:uiPriority w:val="40"/>
    <w:rsid w:val="00E453E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0944">
      <w:bodyDiv w:val="1"/>
      <w:marLeft w:val="0"/>
      <w:marRight w:val="0"/>
      <w:marTop w:val="0"/>
      <w:marBottom w:val="0"/>
      <w:divBdr>
        <w:top w:val="none" w:sz="0" w:space="0" w:color="auto"/>
        <w:left w:val="none" w:sz="0" w:space="0" w:color="auto"/>
        <w:bottom w:val="none" w:sz="0" w:space="0" w:color="auto"/>
        <w:right w:val="none" w:sz="0" w:space="0" w:color="auto"/>
      </w:divBdr>
    </w:div>
    <w:div w:id="22752184">
      <w:bodyDiv w:val="1"/>
      <w:marLeft w:val="0"/>
      <w:marRight w:val="0"/>
      <w:marTop w:val="0"/>
      <w:marBottom w:val="0"/>
      <w:divBdr>
        <w:top w:val="none" w:sz="0" w:space="0" w:color="auto"/>
        <w:left w:val="none" w:sz="0" w:space="0" w:color="auto"/>
        <w:bottom w:val="none" w:sz="0" w:space="0" w:color="auto"/>
        <w:right w:val="none" w:sz="0" w:space="0" w:color="auto"/>
      </w:divBdr>
    </w:div>
    <w:div w:id="137504755">
      <w:bodyDiv w:val="1"/>
      <w:marLeft w:val="0"/>
      <w:marRight w:val="0"/>
      <w:marTop w:val="0"/>
      <w:marBottom w:val="0"/>
      <w:divBdr>
        <w:top w:val="none" w:sz="0" w:space="0" w:color="auto"/>
        <w:left w:val="none" w:sz="0" w:space="0" w:color="auto"/>
        <w:bottom w:val="none" w:sz="0" w:space="0" w:color="auto"/>
        <w:right w:val="none" w:sz="0" w:space="0" w:color="auto"/>
      </w:divBdr>
      <w:divsChild>
        <w:div w:id="94056959">
          <w:marLeft w:val="0"/>
          <w:marRight w:val="0"/>
          <w:marTop w:val="0"/>
          <w:marBottom w:val="0"/>
          <w:divBdr>
            <w:top w:val="none" w:sz="0" w:space="0" w:color="auto"/>
            <w:left w:val="none" w:sz="0" w:space="0" w:color="auto"/>
            <w:bottom w:val="none" w:sz="0" w:space="0" w:color="auto"/>
            <w:right w:val="none" w:sz="0" w:space="0" w:color="auto"/>
          </w:divBdr>
        </w:div>
      </w:divsChild>
    </w:div>
    <w:div w:id="240217066">
      <w:bodyDiv w:val="1"/>
      <w:marLeft w:val="0"/>
      <w:marRight w:val="0"/>
      <w:marTop w:val="0"/>
      <w:marBottom w:val="0"/>
      <w:divBdr>
        <w:top w:val="none" w:sz="0" w:space="0" w:color="auto"/>
        <w:left w:val="none" w:sz="0" w:space="0" w:color="auto"/>
        <w:bottom w:val="none" w:sz="0" w:space="0" w:color="auto"/>
        <w:right w:val="none" w:sz="0" w:space="0" w:color="auto"/>
      </w:divBdr>
    </w:div>
    <w:div w:id="249699786">
      <w:bodyDiv w:val="1"/>
      <w:marLeft w:val="0"/>
      <w:marRight w:val="0"/>
      <w:marTop w:val="0"/>
      <w:marBottom w:val="0"/>
      <w:divBdr>
        <w:top w:val="none" w:sz="0" w:space="0" w:color="auto"/>
        <w:left w:val="none" w:sz="0" w:space="0" w:color="auto"/>
        <w:bottom w:val="none" w:sz="0" w:space="0" w:color="auto"/>
        <w:right w:val="none" w:sz="0" w:space="0" w:color="auto"/>
      </w:divBdr>
    </w:div>
    <w:div w:id="299071615">
      <w:bodyDiv w:val="1"/>
      <w:marLeft w:val="0"/>
      <w:marRight w:val="0"/>
      <w:marTop w:val="0"/>
      <w:marBottom w:val="0"/>
      <w:divBdr>
        <w:top w:val="none" w:sz="0" w:space="0" w:color="auto"/>
        <w:left w:val="none" w:sz="0" w:space="0" w:color="auto"/>
        <w:bottom w:val="none" w:sz="0" w:space="0" w:color="auto"/>
        <w:right w:val="none" w:sz="0" w:space="0" w:color="auto"/>
      </w:divBdr>
    </w:div>
    <w:div w:id="303777217">
      <w:bodyDiv w:val="1"/>
      <w:marLeft w:val="0"/>
      <w:marRight w:val="0"/>
      <w:marTop w:val="0"/>
      <w:marBottom w:val="0"/>
      <w:divBdr>
        <w:top w:val="none" w:sz="0" w:space="0" w:color="auto"/>
        <w:left w:val="none" w:sz="0" w:space="0" w:color="auto"/>
        <w:bottom w:val="none" w:sz="0" w:space="0" w:color="auto"/>
        <w:right w:val="none" w:sz="0" w:space="0" w:color="auto"/>
      </w:divBdr>
    </w:div>
    <w:div w:id="335692352">
      <w:bodyDiv w:val="1"/>
      <w:marLeft w:val="0"/>
      <w:marRight w:val="0"/>
      <w:marTop w:val="0"/>
      <w:marBottom w:val="0"/>
      <w:divBdr>
        <w:top w:val="none" w:sz="0" w:space="0" w:color="auto"/>
        <w:left w:val="none" w:sz="0" w:space="0" w:color="auto"/>
        <w:bottom w:val="none" w:sz="0" w:space="0" w:color="auto"/>
        <w:right w:val="none" w:sz="0" w:space="0" w:color="auto"/>
      </w:divBdr>
      <w:divsChild>
        <w:div w:id="965811519">
          <w:marLeft w:val="150"/>
          <w:marRight w:val="150"/>
          <w:marTop w:val="150"/>
          <w:marBottom w:val="150"/>
          <w:divBdr>
            <w:top w:val="single" w:sz="12" w:space="3" w:color="CCCCCC"/>
            <w:left w:val="single" w:sz="12" w:space="11" w:color="CCCCCC"/>
            <w:bottom w:val="single" w:sz="12" w:space="3" w:color="CCCCCC"/>
            <w:right w:val="single" w:sz="12" w:space="11" w:color="CCCCCC"/>
          </w:divBdr>
        </w:div>
      </w:divsChild>
    </w:div>
    <w:div w:id="400639279">
      <w:bodyDiv w:val="1"/>
      <w:marLeft w:val="0"/>
      <w:marRight w:val="0"/>
      <w:marTop w:val="0"/>
      <w:marBottom w:val="0"/>
      <w:divBdr>
        <w:top w:val="none" w:sz="0" w:space="0" w:color="auto"/>
        <w:left w:val="none" w:sz="0" w:space="0" w:color="auto"/>
        <w:bottom w:val="none" w:sz="0" w:space="0" w:color="auto"/>
        <w:right w:val="none" w:sz="0" w:space="0" w:color="auto"/>
      </w:divBdr>
    </w:div>
    <w:div w:id="425853610">
      <w:bodyDiv w:val="1"/>
      <w:marLeft w:val="0"/>
      <w:marRight w:val="0"/>
      <w:marTop w:val="0"/>
      <w:marBottom w:val="0"/>
      <w:divBdr>
        <w:top w:val="none" w:sz="0" w:space="0" w:color="auto"/>
        <w:left w:val="none" w:sz="0" w:space="0" w:color="auto"/>
        <w:bottom w:val="none" w:sz="0" w:space="0" w:color="auto"/>
        <w:right w:val="none" w:sz="0" w:space="0" w:color="auto"/>
      </w:divBdr>
    </w:div>
    <w:div w:id="459038507">
      <w:bodyDiv w:val="1"/>
      <w:marLeft w:val="0"/>
      <w:marRight w:val="0"/>
      <w:marTop w:val="0"/>
      <w:marBottom w:val="0"/>
      <w:divBdr>
        <w:top w:val="none" w:sz="0" w:space="0" w:color="auto"/>
        <w:left w:val="none" w:sz="0" w:space="0" w:color="auto"/>
        <w:bottom w:val="none" w:sz="0" w:space="0" w:color="auto"/>
        <w:right w:val="none" w:sz="0" w:space="0" w:color="auto"/>
      </w:divBdr>
      <w:divsChild>
        <w:div w:id="2146042127">
          <w:marLeft w:val="446"/>
          <w:marRight w:val="0"/>
          <w:marTop w:val="152"/>
          <w:marBottom w:val="152"/>
          <w:divBdr>
            <w:top w:val="none" w:sz="0" w:space="0" w:color="auto"/>
            <w:left w:val="none" w:sz="0" w:space="0" w:color="auto"/>
            <w:bottom w:val="none" w:sz="0" w:space="0" w:color="auto"/>
            <w:right w:val="none" w:sz="0" w:space="0" w:color="auto"/>
          </w:divBdr>
        </w:div>
      </w:divsChild>
    </w:div>
    <w:div w:id="505369730">
      <w:bodyDiv w:val="1"/>
      <w:marLeft w:val="0"/>
      <w:marRight w:val="0"/>
      <w:marTop w:val="0"/>
      <w:marBottom w:val="0"/>
      <w:divBdr>
        <w:top w:val="none" w:sz="0" w:space="0" w:color="auto"/>
        <w:left w:val="none" w:sz="0" w:space="0" w:color="auto"/>
        <w:bottom w:val="none" w:sz="0" w:space="0" w:color="auto"/>
        <w:right w:val="none" w:sz="0" w:space="0" w:color="auto"/>
      </w:divBdr>
    </w:div>
    <w:div w:id="541090058">
      <w:bodyDiv w:val="1"/>
      <w:marLeft w:val="0"/>
      <w:marRight w:val="0"/>
      <w:marTop w:val="0"/>
      <w:marBottom w:val="0"/>
      <w:divBdr>
        <w:top w:val="none" w:sz="0" w:space="0" w:color="auto"/>
        <w:left w:val="none" w:sz="0" w:space="0" w:color="auto"/>
        <w:bottom w:val="none" w:sz="0" w:space="0" w:color="auto"/>
        <w:right w:val="none" w:sz="0" w:space="0" w:color="auto"/>
      </w:divBdr>
    </w:div>
    <w:div w:id="605696375">
      <w:bodyDiv w:val="1"/>
      <w:marLeft w:val="0"/>
      <w:marRight w:val="0"/>
      <w:marTop w:val="0"/>
      <w:marBottom w:val="0"/>
      <w:divBdr>
        <w:top w:val="none" w:sz="0" w:space="0" w:color="auto"/>
        <w:left w:val="none" w:sz="0" w:space="0" w:color="auto"/>
        <w:bottom w:val="none" w:sz="0" w:space="0" w:color="auto"/>
        <w:right w:val="none" w:sz="0" w:space="0" w:color="auto"/>
      </w:divBdr>
      <w:divsChild>
        <w:div w:id="49622310">
          <w:marLeft w:val="706"/>
          <w:marRight w:val="0"/>
          <w:marTop w:val="0"/>
          <w:marBottom w:val="80"/>
          <w:divBdr>
            <w:top w:val="none" w:sz="0" w:space="0" w:color="auto"/>
            <w:left w:val="none" w:sz="0" w:space="0" w:color="auto"/>
            <w:bottom w:val="none" w:sz="0" w:space="0" w:color="auto"/>
            <w:right w:val="none" w:sz="0" w:space="0" w:color="auto"/>
          </w:divBdr>
        </w:div>
        <w:div w:id="136185792">
          <w:marLeft w:val="706"/>
          <w:marRight w:val="0"/>
          <w:marTop w:val="0"/>
          <w:marBottom w:val="80"/>
          <w:divBdr>
            <w:top w:val="none" w:sz="0" w:space="0" w:color="auto"/>
            <w:left w:val="none" w:sz="0" w:space="0" w:color="auto"/>
            <w:bottom w:val="none" w:sz="0" w:space="0" w:color="auto"/>
            <w:right w:val="none" w:sz="0" w:space="0" w:color="auto"/>
          </w:divBdr>
        </w:div>
        <w:div w:id="461264187">
          <w:marLeft w:val="706"/>
          <w:marRight w:val="0"/>
          <w:marTop w:val="0"/>
          <w:marBottom w:val="80"/>
          <w:divBdr>
            <w:top w:val="none" w:sz="0" w:space="0" w:color="auto"/>
            <w:left w:val="none" w:sz="0" w:space="0" w:color="auto"/>
            <w:bottom w:val="none" w:sz="0" w:space="0" w:color="auto"/>
            <w:right w:val="none" w:sz="0" w:space="0" w:color="auto"/>
          </w:divBdr>
        </w:div>
        <w:div w:id="924267188">
          <w:marLeft w:val="706"/>
          <w:marRight w:val="0"/>
          <w:marTop w:val="0"/>
          <w:marBottom w:val="80"/>
          <w:divBdr>
            <w:top w:val="none" w:sz="0" w:space="0" w:color="auto"/>
            <w:left w:val="none" w:sz="0" w:space="0" w:color="auto"/>
            <w:bottom w:val="none" w:sz="0" w:space="0" w:color="auto"/>
            <w:right w:val="none" w:sz="0" w:space="0" w:color="auto"/>
          </w:divBdr>
        </w:div>
        <w:div w:id="1764649292">
          <w:marLeft w:val="706"/>
          <w:marRight w:val="0"/>
          <w:marTop w:val="0"/>
          <w:marBottom w:val="80"/>
          <w:divBdr>
            <w:top w:val="none" w:sz="0" w:space="0" w:color="auto"/>
            <w:left w:val="none" w:sz="0" w:space="0" w:color="auto"/>
            <w:bottom w:val="none" w:sz="0" w:space="0" w:color="auto"/>
            <w:right w:val="none" w:sz="0" w:space="0" w:color="auto"/>
          </w:divBdr>
        </w:div>
        <w:div w:id="1944334997">
          <w:marLeft w:val="706"/>
          <w:marRight w:val="0"/>
          <w:marTop w:val="0"/>
          <w:marBottom w:val="80"/>
          <w:divBdr>
            <w:top w:val="none" w:sz="0" w:space="0" w:color="auto"/>
            <w:left w:val="none" w:sz="0" w:space="0" w:color="auto"/>
            <w:bottom w:val="none" w:sz="0" w:space="0" w:color="auto"/>
            <w:right w:val="none" w:sz="0" w:space="0" w:color="auto"/>
          </w:divBdr>
        </w:div>
      </w:divsChild>
    </w:div>
    <w:div w:id="725109538">
      <w:bodyDiv w:val="1"/>
      <w:marLeft w:val="0"/>
      <w:marRight w:val="0"/>
      <w:marTop w:val="0"/>
      <w:marBottom w:val="0"/>
      <w:divBdr>
        <w:top w:val="none" w:sz="0" w:space="0" w:color="auto"/>
        <w:left w:val="none" w:sz="0" w:space="0" w:color="auto"/>
        <w:bottom w:val="none" w:sz="0" w:space="0" w:color="auto"/>
        <w:right w:val="none" w:sz="0" w:space="0" w:color="auto"/>
      </w:divBdr>
    </w:div>
    <w:div w:id="757405302">
      <w:bodyDiv w:val="1"/>
      <w:marLeft w:val="0"/>
      <w:marRight w:val="0"/>
      <w:marTop w:val="0"/>
      <w:marBottom w:val="0"/>
      <w:divBdr>
        <w:top w:val="none" w:sz="0" w:space="0" w:color="auto"/>
        <w:left w:val="none" w:sz="0" w:space="0" w:color="auto"/>
        <w:bottom w:val="none" w:sz="0" w:space="0" w:color="auto"/>
        <w:right w:val="none" w:sz="0" w:space="0" w:color="auto"/>
      </w:divBdr>
    </w:div>
    <w:div w:id="763649129">
      <w:bodyDiv w:val="1"/>
      <w:marLeft w:val="0"/>
      <w:marRight w:val="0"/>
      <w:marTop w:val="0"/>
      <w:marBottom w:val="0"/>
      <w:divBdr>
        <w:top w:val="none" w:sz="0" w:space="0" w:color="auto"/>
        <w:left w:val="none" w:sz="0" w:space="0" w:color="auto"/>
        <w:bottom w:val="none" w:sz="0" w:space="0" w:color="auto"/>
        <w:right w:val="none" w:sz="0" w:space="0" w:color="auto"/>
      </w:divBdr>
    </w:div>
    <w:div w:id="804853654">
      <w:bodyDiv w:val="1"/>
      <w:marLeft w:val="0"/>
      <w:marRight w:val="0"/>
      <w:marTop w:val="0"/>
      <w:marBottom w:val="0"/>
      <w:divBdr>
        <w:top w:val="none" w:sz="0" w:space="0" w:color="auto"/>
        <w:left w:val="none" w:sz="0" w:space="0" w:color="auto"/>
        <w:bottom w:val="none" w:sz="0" w:space="0" w:color="auto"/>
        <w:right w:val="none" w:sz="0" w:space="0" w:color="auto"/>
      </w:divBdr>
      <w:divsChild>
        <w:div w:id="534540427">
          <w:marLeft w:val="150"/>
          <w:marRight w:val="150"/>
          <w:marTop w:val="150"/>
          <w:marBottom w:val="150"/>
          <w:divBdr>
            <w:top w:val="single" w:sz="12" w:space="3" w:color="CCCCCC"/>
            <w:left w:val="single" w:sz="12" w:space="11" w:color="CCCCCC"/>
            <w:bottom w:val="single" w:sz="12" w:space="3" w:color="CCCCCC"/>
            <w:right w:val="single" w:sz="12" w:space="11" w:color="CCCCCC"/>
          </w:divBdr>
        </w:div>
      </w:divsChild>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896284953">
      <w:bodyDiv w:val="1"/>
      <w:marLeft w:val="0"/>
      <w:marRight w:val="0"/>
      <w:marTop w:val="0"/>
      <w:marBottom w:val="0"/>
      <w:divBdr>
        <w:top w:val="none" w:sz="0" w:space="0" w:color="auto"/>
        <w:left w:val="none" w:sz="0" w:space="0" w:color="auto"/>
        <w:bottom w:val="none" w:sz="0" w:space="0" w:color="auto"/>
        <w:right w:val="none" w:sz="0" w:space="0" w:color="auto"/>
      </w:divBdr>
    </w:div>
    <w:div w:id="937248508">
      <w:bodyDiv w:val="1"/>
      <w:marLeft w:val="0"/>
      <w:marRight w:val="0"/>
      <w:marTop w:val="0"/>
      <w:marBottom w:val="0"/>
      <w:divBdr>
        <w:top w:val="none" w:sz="0" w:space="0" w:color="auto"/>
        <w:left w:val="none" w:sz="0" w:space="0" w:color="auto"/>
        <w:bottom w:val="none" w:sz="0" w:space="0" w:color="auto"/>
        <w:right w:val="none" w:sz="0" w:space="0" w:color="auto"/>
      </w:divBdr>
      <w:divsChild>
        <w:div w:id="617221559">
          <w:marLeft w:val="0"/>
          <w:marRight w:val="0"/>
          <w:marTop w:val="0"/>
          <w:marBottom w:val="0"/>
          <w:divBdr>
            <w:top w:val="none" w:sz="0" w:space="0" w:color="auto"/>
            <w:left w:val="none" w:sz="0" w:space="0" w:color="auto"/>
            <w:bottom w:val="none" w:sz="0" w:space="0" w:color="auto"/>
            <w:right w:val="none" w:sz="0" w:space="0" w:color="auto"/>
          </w:divBdr>
        </w:div>
      </w:divsChild>
    </w:div>
    <w:div w:id="940452363">
      <w:bodyDiv w:val="1"/>
      <w:marLeft w:val="0"/>
      <w:marRight w:val="0"/>
      <w:marTop w:val="0"/>
      <w:marBottom w:val="0"/>
      <w:divBdr>
        <w:top w:val="none" w:sz="0" w:space="0" w:color="auto"/>
        <w:left w:val="none" w:sz="0" w:space="0" w:color="auto"/>
        <w:bottom w:val="none" w:sz="0" w:space="0" w:color="auto"/>
        <w:right w:val="none" w:sz="0" w:space="0" w:color="auto"/>
      </w:divBdr>
    </w:div>
    <w:div w:id="1024938738">
      <w:bodyDiv w:val="1"/>
      <w:marLeft w:val="0"/>
      <w:marRight w:val="0"/>
      <w:marTop w:val="0"/>
      <w:marBottom w:val="0"/>
      <w:divBdr>
        <w:top w:val="none" w:sz="0" w:space="0" w:color="auto"/>
        <w:left w:val="none" w:sz="0" w:space="0" w:color="auto"/>
        <w:bottom w:val="none" w:sz="0" w:space="0" w:color="auto"/>
        <w:right w:val="none" w:sz="0" w:space="0" w:color="auto"/>
      </w:divBdr>
    </w:div>
    <w:div w:id="1027563401">
      <w:bodyDiv w:val="1"/>
      <w:marLeft w:val="0"/>
      <w:marRight w:val="0"/>
      <w:marTop w:val="0"/>
      <w:marBottom w:val="0"/>
      <w:divBdr>
        <w:top w:val="none" w:sz="0" w:space="0" w:color="auto"/>
        <w:left w:val="none" w:sz="0" w:space="0" w:color="auto"/>
        <w:bottom w:val="none" w:sz="0" w:space="0" w:color="auto"/>
        <w:right w:val="none" w:sz="0" w:space="0" w:color="auto"/>
      </w:divBdr>
    </w:div>
    <w:div w:id="1037437464">
      <w:bodyDiv w:val="1"/>
      <w:marLeft w:val="0"/>
      <w:marRight w:val="0"/>
      <w:marTop w:val="0"/>
      <w:marBottom w:val="0"/>
      <w:divBdr>
        <w:top w:val="none" w:sz="0" w:space="0" w:color="auto"/>
        <w:left w:val="none" w:sz="0" w:space="0" w:color="auto"/>
        <w:bottom w:val="none" w:sz="0" w:space="0" w:color="auto"/>
        <w:right w:val="none" w:sz="0" w:space="0" w:color="auto"/>
      </w:divBdr>
    </w:div>
    <w:div w:id="1038628995">
      <w:bodyDiv w:val="1"/>
      <w:marLeft w:val="0"/>
      <w:marRight w:val="0"/>
      <w:marTop w:val="0"/>
      <w:marBottom w:val="0"/>
      <w:divBdr>
        <w:top w:val="none" w:sz="0" w:space="0" w:color="auto"/>
        <w:left w:val="none" w:sz="0" w:space="0" w:color="auto"/>
        <w:bottom w:val="none" w:sz="0" w:space="0" w:color="auto"/>
        <w:right w:val="none" w:sz="0" w:space="0" w:color="auto"/>
      </w:divBdr>
    </w:div>
    <w:div w:id="1061561100">
      <w:bodyDiv w:val="1"/>
      <w:marLeft w:val="0"/>
      <w:marRight w:val="0"/>
      <w:marTop w:val="0"/>
      <w:marBottom w:val="0"/>
      <w:divBdr>
        <w:top w:val="none" w:sz="0" w:space="0" w:color="auto"/>
        <w:left w:val="none" w:sz="0" w:space="0" w:color="auto"/>
        <w:bottom w:val="none" w:sz="0" w:space="0" w:color="auto"/>
        <w:right w:val="none" w:sz="0" w:space="0" w:color="auto"/>
      </w:divBdr>
      <w:divsChild>
        <w:div w:id="1152673224">
          <w:marLeft w:val="150"/>
          <w:marRight w:val="150"/>
          <w:marTop w:val="150"/>
          <w:marBottom w:val="150"/>
          <w:divBdr>
            <w:top w:val="single" w:sz="12" w:space="3" w:color="CCCCCC"/>
            <w:left w:val="single" w:sz="12" w:space="11" w:color="CCCCCC"/>
            <w:bottom w:val="single" w:sz="12" w:space="3" w:color="CCCCCC"/>
            <w:right w:val="single" w:sz="12" w:space="11" w:color="CCCCCC"/>
          </w:divBdr>
        </w:div>
      </w:divsChild>
    </w:div>
    <w:div w:id="1069573329">
      <w:bodyDiv w:val="1"/>
      <w:marLeft w:val="0"/>
      <w:marRight w:val="0"/>
      <w:marTop w:val="0"/>
      <w:marBottom w:val="0"/>
      <w:divBdr>
        <w:top w:val="none" w:sz="0" w:space="0" w:color="auto"/>
        <w:left w:val="none" w:sz="0" w:space="0" w:color="auto"/>
        <w:bottom w:val="none" w:sz="0" w:space="0" w:color="auto"/>
        <w:right w:val="none" w:sz="0" w:space="0" w:color="auto"/>
      </w:divBdr>
      <w:divsChild>
        <w:div w:id="76441364">
          <w:marLeft w:val="0"/>
          <w:marRight w:val="0"/>
          <w:marTop w:val="0"/>
          <w:marBottom w:val="0"/>
          <w:divBdr>
            <w:top w:val="none" w:sz="0" w:space="0" w:color="auto"/>
            <w:left w:val="none" w:sz="0" w:space="0" w:color="auto"/>
            <w:bottom w:val="none" w:sz="0" w:space="0" w:color="auto"/>
            <w:right w:val="none" w:sz="0" w:space="0" w:color="auto"/>
          </w:divBdr>
          <w:divsChild>
            <w:div w:id="1301768075">
              <w:marLeft w:val="0"/>
              <w:marRight w:val="0"/>
              <w:marTop w:val="0"/>
              <w:marBottom w:val="0"/>
              <w:divBdr>
                <w:top w:val="none" w:sz="0" w:space="0" w:color="auto"/>
                <w:left w:val="none" w:sz="0" w:space="0" w:color="auto"/>
                <w:bottom w:val="none" w:sz="0" w:space="0" w:color="auto"/>
                <w:right w:val="none" w:sz="0" w:space="0" w:color="auto"/>
              </w:divBdr>
            </w:div>
            <w:div w:id="1549996292">
              <w:marLeft w:val="0"/>
              <w:marRight w:val="0"/>
              <w:marTop w:val="0"/>
              <w:marBottom w:val="0"/>
              <w:divBdr>
                <w:top w:val="none" w:sz="0" w:space="0" w:color="auto"/>
                <w:left w:val="none" w:sz="0" w:space="0" w:color="auto"/>
                <w:bottom w:val="none" w:sz="0" w:space="0" w:color="auto"/>
                <w:right w:val="none" w:sz="0" w:space="0" w:color="auto"/>
              </w:divBdr>
            </w:div>
            <w:div w:id="2039158369">
              <w:marLeft w:val="0"/>
              <w:marRight w:val="0"/>
              <w:marTop w:val="0"/>
              <w:marBottom w:val="0"/>
              <w:divBdr>
                <w:top w:val="none" w:sz="0" w:space="0" w:color="auto"/>
                <w:left w:val="none" w:sz="0" w:space="0" w:color="auto"/>
                <w:bottom w:val="none" w:sz="0" w:space="0" w:color="auto"/>
                <w:right w:val="none" w:sz="0" w:space="0" w:color="auto"/>
              </w:divBdr>
            </w:div>
          </w:divsChild>
        </w:div>
        <w:div w:id="135219133">
          <w:marLeft w:val="0"/>
          <w:marRight w:val="0"/>
          <w:marTop w:val="0"/>
          <w:marBottom w:val="0"/>
          <w:divBdr>
            <w:top w:val="none" w:sz="0" w:space="0" w:color="auto"/>
            <w:left w:val="none" w:sz="0" w:space="0" w:color="auto"/>
            <w:bottom w:val="none" w:sz="0" w:space="0" w:color="auto"/>
            <w:right w:val="none" w:sz="0" w:space="0" w:color="auto"/>
          </w:divBdr>
          <w:divsChild>
            <w:div w:id="671834752">
              <w:marLeft w:val="0"/>
              <w:marRight w:val="0"/>
              <w:marTop w:val="0"/>
              <w:marBottom w:val="0"/>
              <w:divBdr>
                <w:top w:val="none" w:sz="0" w:space="0" w:color="auto"/>
                <w:left w:val="none" w:sz="0" w:space="0" w:color="auto"/>
                <w:bottom w:val="none" w:sz="0" w:space="0" w:color="auto"/>
                <w:right w:val="none" w:sz="0" w:space="0" w:color="auto"/>
              </w:divBdr>
            </w:div>
            <w:div w:id="1790659683">
              <w:marLeft w:val="0"/>
              <w:marRight w:val="0"/>
              <w:marTop w:val="0"/>
              <w:marBottom w:val="0"/>
              <w:divBdr>
                <w:top w:val="none" w:sz="0" w:space="0" w:color="auto"/>
                <w:left w:val="none" w:sz="0" w:space="0" w:color="auto"/>
                <w:bottom w:val="none" w:sz="0" w:space="0" w:color="auto"/>
                <w:right w:val="none" w:sz="0" w:space="0" w:color="auto"/>
              </w:divBdr>
            </w:div>
          </w:divsChild>
        </w:div>
        <w:div w:id="408769278">
          <w:marLeft w:val="0"/>
          <w:marRight w:val="0"/>
          <w:marTop w:val="0"/>
          <w:marBottom w:val="0"/>
          <w:divBdr>
            <w:top w:val="none" w:sz="0" w:space="0" w:color="auto"/>
            <w:left w:val="none" w:sz="0" w:space="0" w:color="auto"/>
            <w:bottom w:val="none" w:sz="0" w:space="0" w:color="auto"/>
            <w:right w:val="none" w:sz="0" w:space="0" w:color="auto"/>
          </w:divBdr>
          <w:divsChild>
            <w:div w:id="76563595">
              <w:marLeft w:val="0"/>
              <w:marRight w:val="0"/>
              <w:marTop w:val="0"/>
              <w:marBottom w:val="0"/>
              <w:divBdr>
                <w:top w:val="none" w:sz="0" w:space="0" w:color="auto"/>
                <w:left w:val="none" w:sz="0" w:space="0" w:color="auto"/>
                <w:bottom w:val="none" w:sz="0" w:space="0" w:color="auto"/>
                <w:right w:val="none" w:sz="0" w:space="0" w:color="auto"/>
              </w:divBdr>
            </w:div>
            <w:div w:id="147980456">
              <w:marLeft w:val="0"/>
              <w:marRight w:val="0"/>
              <w:marTop w:val="0"/>
              <w:marBottom w:val="0"/>
              <w:divBdr>
                <w:top w:val="none" w:sz="0" w:space="0" w:color="auto"/>
                <w:left w:val="none" w:sz="0" w:space="0" w:color="auto"/>
                <w:bottom w:val="none" w:sz="0" w:space="0" w:color="auto"/>
                <w:right w:val="none" w:sz="0" w:space="0" w:color="auto"/>
              </w:divBdr>
            </w:div>
            <w:div w:id="205870215">
              <w:marLeft w:val="0"/>
              <w:marRight w:val="0"/>
              <w:marTop w:val="0"/>
              <w:marBottom w:val="0"/>
              <w:divBdr>
                <w:top w:val="none" w:sz="0" w:space="0" w:color="auto"/>
                <w:left w:val="none" w:sz="0" w:space="0" w:color="auto"/>
                <w:bottom w:val="none" w:sz="0" w:space="0" w:color="auto"/>
                <w:right w:val="none" w:sz="0" w:space="0" w:color="auto"/>
              </w:divBdr>
            </w:div>
            <w:div w:id="826943521">
              <w:marLeft w:val="0"/>
              <w:marRight w:val="0"/>
              <w:marTop w:val="0"/>
              <w:marBottom w:val="0"/>
              <w:divBdr>
                <w:top w:val="none" w:sz="0" w:space="0" w:color="auto"/>
                <w:left w:val="none" w:sz="0" w:space="0" w:color="auto"/>
                <w:bottom w:val="none" w:sz="0" w:space="0" w:color="auto"/>
                <w:right w:val="none" w:sz="0" w:space="0" w:color="auto"/>
              </w:divBdr>
            </w:div>
            <w:div w:id="1019163165">
              <w:marLeft w:val="0"/>
              <w:marRight w:val="0"/>
              <w:marTop w:val="0"/>
              <w:marBottom w:val="0"/>
              <w:divBdr>
                <w:top w:val="none" w:sz="0" w:space="0" w:color="auto"/>
                <w:left w:val="none" w:sz="0" w:space="0" w:color="auto"/>
                <w:bottom w:val="none" w:sz="0" w:space="0" w:color="auto"/>
                <w:right w:val="none" w:sz="0" w:space="0" w:color="auto"/>
              </w:divBdr>
            </w:div>
            <w:div w:id="1266187520">
              <w:marLeft w:val="0"/>
              <w:marRight w:val="0"/>
              <w:marTop w:val="0"/>
              <w:marBottom w:val="0"/>
              <w:divBdr>
                <w:top w:val="none" w:sz="0" w:space="0" w:color="auto"/>
                <w:left w:val="none" w:sz="0" w:space="0" w:color="auto"/>
                <w:bottom w:val="none" w:sz="0" w:space="0" w:color="auto"/>
                <w:right w:val="none" w:sz="0" w:space="0" w:color="auto"/>
              </w:divBdr>
            </w:div>
            <w:div w:id="2048795602">
              <w:marLeft w:val="0"/>
              <w:marRight w:val="0"/>
              <w:marTop w:val="0"/>
              <w:marBottom w:val="0"/>
              <w:divBdr>
                <w:top w:val="none" w:sz="0" w:space="0" w:color="auto"/>
                <w:left w:val="none" w:sz="0" w:space="0" w:color="auto"/>
                <w:bottom w:val="none" w:sz="0" w:space="0" w:color="auto"/>
                <w:right w:val="none" w:sz="0" w:space="0" w:color="auto"/>
              </w:divBdr>
            </w:div>
          </w:divsChild>
        </w:div>
        <w:div w:id="423646665">
          <w:marLeft w:val="0"/>
          <w:marRight w:val="0"/>
          <w:marTop w:val="0"/>
          <w:marBottom w:val="0"/>
          <w:divBdr>
            <w:top w:val="none" w:sz="0" w:space="0" w:color="auto"/>
            <w:left w:val="none" w:sz="0" w:space="0" w:color="auto"/>
            <w:bottom w:val="none" w:sz="0" w:space="0" w:color="auto"/>
            <w:right w:val="none" w:sz="0" w:space="0" w:color="auto"/>
          </w:divBdr>
          <w:divsChild>
            <w:div w:id="261769605">
              <w:marLeft w:val="0"/>
              <w:marRight w:val="0"/>
              <w:marTop w:val="0"/>
              <w:marBottom w:val="0"/>
              <w:divBdr>
                <w:top w:val="none" w:sz="0" w:space="0" w:color="auto"/>
                <w:left w:val="none" w:sz="0" w:space="0" w:color="auto"/>
                <w:bottom w:val="none" w:sz="0" w:space="0" w:color="auto"/>
                <w:right w:val="none" w:sz="0" w:space="0" w:color="auto"/>
              </w:divBdr>
            </w:div>
          </w:divsChild>
        </w:div>
        <w:div w:id="484005622">
          <w:marLeft w:val="0"/>
          <w:marRight w:val="0"/>
          <w:marTop w:val="0"/>
          <w:marBottom w:val="0"/>
          <w:divBdr>
            <w:top w:val="none" w:sz="0" w:space="0" w:color="auto"/>
            <w:left w:val="none" w:sz="0" w:space="0" w:color="auto"/>
            <w:bottom w:val="none" w:sz="0" w:space="0" w:color="auto"/>
            <w:right w:val="none" w:sz="0" w:space="0" w:color="auto"/>
          </w:divBdr>
          <w:divsChild>
            <w:div w:id="634413420">
              <w:marLeft w:val="0"/>
              <w:marRight w:val="0"/>
              <w:marTop w:val="0"/>
              <w:marBottom w:val="0"/>
              <w:divBdr>
                <w:top w:val="none" w:sz="0" w:space="0" w:color="auto"/>
                <w:left w:val="none" w:sz="0" w:space="0" w:color="auto"/>
                <w:bottom w:val="none" w:sz="0" w:space="0" w:color="auto"/>
                <w:right w:val="none" w:sz="0" w:space="0" w:color="auto"/>
              </w:divBdr>
            </w:div>
            <w:div w:id="810294933">
              <w:marLeft w:val="0"/>
              <w:marRight w:val="0"/>
              <w:marTop w:val="0"/>
              <w:marBottom w:val="0"/>
              <w:divBdr>
                <w:top w:val="none" w:sz="0" w:space="0" w:color="auto"/>
                <w:left w:val="none" w:sz="0" w:space="0" w:color="auto"/>
                <w:bottom w:val="none" w:sz="0" w:space="0" w:color="auto"/>
                <w:right w:val="none" w:sz="0" w:space="0" w:color="auto"/>
              </w:divBdr>
            </w:div>
            <w:div w:id="955870909">
              <w:marLeft w:val="0"/>
              <w:marRight w:val="0"/>
              <w:marTop w:val="0"/>
              <w:marBottom w:val="0"/>
              <w:divBdr>
                <w:top w:val="none" w:sz="0" w:space="0" w:color="auto"/>
                <w:left w:val="none" w:sz="0" w:space="0" w:color="auto"/>
                <w:bottom w:val="none" w:sz="0" w:space="0" w:color="auto"/>
                <w:right w:val="none" w:sz="0" w:space="0" w:color="auto"/>
              </w:divBdr>
            </w:div>
            <w:div w:id="1489594703">
              <w:marLeft w:val="0"/>
              <w:marRight w:val="0"/>
              <w:marTop w:val="0"/>
              <w:marBottom w:val="0"/>
              <w:divBdr>
                <w:top w:val="none" w:sz="0" w:space="0" w:color="auto"/>
                <w:left w:val="none" w:sz="0" w:space="0" w:color="auto"/>
                <w:bottom w:val="none" w:sz="0" w:space="0" w:color="auto"/>
                <w:right w:val="none" w:sz="0" w:space="0" w:color="auto"/>
              </w:divBdr>
            </w:div>
            <w:div w:id="1495804245">
              <w:marLeft w:val="0"/>
              <w:marRight w:val="0"/>
              <w:marTop w:val="0"/>
              <w:marBottom w:val="0"/>
              <w:divBdr>
                <w:top w:val="none" w:sz="0" w:space="0" w:color="auto"/>
                <w:left w:val="none" w:sz="0" w:space="0" w:color="auto"/>
                <w:bottom w:val="none" w:sz="0" w:space="0" w:color="auto"/>
                <w:right w:val="none" w:sz="0" w:space="0" w:color="auto"/>
              </w:divBdr>
            </w:div>
            <w:div w:id="1722829800">
              <w:marLeft w:val="0"/>
              <w:marRight w:val="0"/>
              <w:marTop w:val="0"/>
              <w:marBottom w:val="0"/>
              <w:divBdr>
                <w:top w:val="none" w:sz="0" w:space="0" w:color="auto"/>
                <w:left w:val="none" w:sz="0" w:space="0" w:color="auto"/>
                <w:bottom w:val="none" w:sz="0" w:space="0" w:color="auto"/>
                <w:right w:val="none" w:sz="0" w:space="0" w:color="auto"/>
              </w:divBdr>
            </w:div>
            <w:div w:id="2017951046">
              <w:marLeft w:val="0"/>
              <w:marRight w:val="0"/>
              <w:marTop w:val="0"/>
              <w:marBottom w:val="0"/>
              <w:divBdr>
                <w:top w:val="none" w:sz="0" w:space="0" w:color="auto"/>
                <w:left w:val="none" w:sz="0" w:space="0" w:color="auto"/>
                <w:bottom w:val="none" w:sz="0" w:space="0" w:color="auto"/>
                <w:right w:val="none" w:sz="0" w:space="0" w:color="auto"/>
              </w:divBdr>
            </w:div>
          </w:divsChild>
        </w:div>
        <w:div w:id="672757652">
          <w:marLeft w:val="0"/>
          <w:marRight w:val="0"/>
          <w:marTop w:val="0"/>
          <w:marBottom w:val="0"/>
          <w:divBdr>
            <w:top w:val="none" w:sz="0" w:space="0" w:color="auto"/>
            <w:left w:val="none" w:sz="0" w:space="0" w:color="auto"/>
            <w:bottom w:val="none" w:sz="0" w:space="0" w:color="auto"/>
            <w:right w:val="none" w:sz="0" w:space="0" w:color="auto"/>
          </w:divBdr>
          <w:divsChild>
            <w:div w:id="245117940">
              <w:marLeft w:val="0"/>
              <w:marRight w:val="0"/>
              <w:marTop w:val="0"/>
              <w:marBottom w:val="0"/>
              <w:divBdr>
                <w:top w:val="none" w:sz="0" w:space="0" w:color="auto"/>
                <w:left w:val="none" w:sz="0" w:space="0" w:color="auto"/>
                <w:bottom w:val="none" w:sz="0" w:space="0" w:color="auto"/>
                <w:right w:val="none" w:sz="0" w:space="0" w:color="auto"/>
              </w:divBdr>
            </w:div>
            <w:div w:id="1109859394">
              <w:marLeft w:val="0"/>
              <w:marRight w:val="0"/>
              <w:marTop w:val="0"/>
              <w:marBottom w:val="0"/>
              <w:divBdr>
                <w:top w:val="none" w:sz="0" w:space="0" w:color="auto"/>
                <w:left w:val="none" w:sz="0" w:space="0" w:color="auto"/>
                <w:bottom w:val="none" w:sz="0" w:space="0" w:color="auto"/>
                <w:right w:val="none" w:sz="0" w:space="0" w:color="auto"/>
              </w:divBdr>
            </w:div>
            <w:div w:id="1259484847">
              <w:marLeft w:val="0"/>
              <w:marRight w:val="0"/>
              <w:marTop w:val="0"/>
              <w:marBottom w:val="0"/>
              <w:divBdr>
                <w:top w:val="none" w:sz="0" w:space="0" w:color="auto"/>
                <w:left w:val="none" w:sz="0" w:space="0" w:color="auto"/>
                <w:bottom w:val="none" w:sz="0" w:space="0" w:color="auto"/>
                <w:right w:val="none" w:sz="0" w:space="0" w:color="auto"/>
              </w:divBdr>
            </w:div>
            <w:div w:id="1633897339">
              <w:marLeft w:val="0"/>
              <w:marRight w:val="0"/>
              <w:marTop w:val="0"/>
              <w:marBottom w:val="0"/>
              <w:divBdr>
                <w:top w:val="none" w:sz="0" w:space="0" w:color="auto"/>
                <w:left w:val="none" w:sz="0" w:space="0" w:color="auto"/>
                <w:bottom w:val="none" w:sz="0" w:space="0" w:color="auto"/>
                <w:right w:val="none" w:sz="0" w:space="0" w:color="auto"/>
              </w:divBdr>
            </w:div>
          </w:divsChild>
        </w:div>
        <w:div w:id="882329892">
          <w:marLeft w:val="0"/>
          <w:marRight w:val="0"/>
          <w:marTop w:val="0"/>
          <w:marBottom w:val="0"/>
          <w:divBdr>
            <w:top w:val="none" w:sz="0" w:space="0" w:color="auto"/>
            <w:left w:val="none" w:sz="0" w:space="0" w:color="auto"/>
            <w:bottom w:val="none" w:sz="0" w:space="0" w:color="auto"/>
            <w:right w:val="none" w:sz="0" w:space="0" w:color="auto"/>
          </w:divBdr>
          <w:divsChild>
            <w:div w:id="209078131">
              <w:marLeft w:val="0"/>
              <w:marRight w:val="0"/>
              <w:marTop w:val="0"/>
              <w:marBottom w:val="0"/>
              <w:divBdr>
                <w:top w:val="none" w:sz="0" w:space="0" w:color="auto"/>
                <w:left w:val="none" w:sz="0" w:space="0" w:color="auto"/>
                <w:bottom w:val="none" w:sz="0" w:space="0" w:color="auto"/>
                <w:right w:val="none" w:sz="0" w:space="0" w:color="auto"/>
              </w:divBdr>
            </w:div>
            <w:div w:id="971860895">
              <w:marLeft w:val="0"/>
              <w:marRight w:val="0"/>
              <w:marTop w:val="0"/>
              <w:marBottom w:val="0"/>
              <w:divBdr>
                <w:top w:val="none" w:sz="0" w:space="0" w:color="auto"/>
                <w:left w:val="none" w:sz="0" w:space="0" w:color="auto"/>
                <w:bottom w:val="none" w:sz="0" w:space="0" w:color="auto"/>
                <w:right w:val="none" w:sz="0" w:space="0" w:color="auto"/>
              </w:divBdr>
            </w:div>
            <w:div w:id="1659266662">
              <w:marLeft w:val="0"/>
              <w:marRight w:val="0"/>
              <w:marTop w:val="0"/>
              <w:marBottom w:val="0"/>
              <w:divBdr>
                <w:top w:val="none" w:sz="0" w:space="0" w:color="auto"/>
                <w:left w:val="none" w:sz="0" w:space="0" w:color="auto"/>
                <w:bottom w:val="none" w:sz="0" w:space="0" w:color="auto"/>
                <w:right w:val="none" w:sz="0" w:space="0" w:color="auto"/>
              </w:divBdr>
            </w:div>
          </w:divsChild>
        </w:div>
        <w:div w:id="905994407">
          <w:marLeft w:val="0"/>
          <w:marRight w:val="0"/>
          <w:marTop w:val="0"/>
          <w:marBottom w:val="0"/>
          <w:divBdr>
            <w:top w:val="none" w:sz="0" w:space="0" w:color="auto"/>
            <w:left w:val="none" w:sz="0" w:space="0" w:color="auto"/>
            <w:bottom w:val="none" w:sz="0" w:space="0" w:color="auto"/>
            <w:right w:val="none" w:sz="0" w:space="0" w:color="auto"/>
          </w:divBdr>
          <w:divsChild>
            <w:div w:id="60956415">
              <w:marLeft w:val="0"/>
              <w:marRight w:val="0"/>
              <w:marTop w:val="0"/>
              <w:marBottom w:val="0"/>
              <w:divBdr>
                <w:top w:val="none" w:sz="0" w:space="0" w:color="auto"/>
                <w:left w:val="none" w:sz="0" w:space="0" w:color="auto"/>
                <w:bottom w:val="none" w:sz="0" w:space="0" w:color="auto"/>
                <w:right w:val="none" w:sz="0" w:space="0" w:color="auto"/>
              </w:divBdr>
            </w:div>
          </w:divsChild>
        </w:div>
        <w:div w:id="1228612099">
          <w:marLeft w:val="0"/>
          <w:marRight w:val="0"/>
          <w:marTop w:val="0"/>
          <w:marBottom w:val="0"/>
          <w:divBdr>
            <w:top w:val="none" w:sz="0" w:space="0" w:color="auto"/>
            <w:left w:val="none" w:sz="0" w:space="0" w:color="auto"/>
            <w:bottom w:val="none" w:sz="0" w:space="0" w:color="auto"/>
            <w:right w:val="none" w:sz="0" w:space="0" w:color="auto"/>
          </w:divBdr>
          <w:divsChild>
            <w:div w:id="726806903">
              <w:marLeft w:val="0"/>
              <w:marRight w:val="0"/>
              <w:marTop w:val="0"/>
              <w:marBottom w:val="0"/>
              <w:divBdr>
                <w:top w:val="none" w:sz="0" w:space="0" w:color="auto"/>
                <w:left w:val="none" w:sz="0" w:space="0" w:color="auto"/>
                <w:bottom w:val="none" w:sz="0" w:space="0" w:color="auto"/>
                <w:right w:val="none" w:sz="0" w:space="0" w:color="auto"/>
              </w:divBdr>
            </w:div>
            <w:div w:id="1234781078">
              <w:marLeft w:val="0"/>
              <w:marRight w:val="0"/>
              <w:marTop w:val="0"/>
              <w:marBottom w:val="0"/>
              <w:divBdr>
                <w:top w:val="none" w:sz="0" w:space="0" w:color="auto"/>
                <w:left w:val="none" w:sz="0" w:space="0" w:color="auto"/>
                <w:bottom w:val="none" w:sz="0" w:space="0" w:color="auto"/>
                <w:right w:val="none" w:sz="0" w:space="0" w:color="auto"/>
              </w:divBdr>
            </w:div>
            <w:div w:id="1784307547">
              <w:marLeft w:val="0"/>
              <w:marRight w:val="0"/>
              <w:marTop w:val="0"/>
              <w:marBottom w:val="0"/>
              <w:divBdr>
                <w:top w:val="none" w:sz="0" w:space="0" w:color="auto"/>
                <w:left w:val="none" w:sz="0" w:space="0" w:color="auto"/>
                <w:bottom w:val="none" w:sz="0" w:space="0" w:color="auto"/>
                <w:right w:val="none" w:sz="0" w:space="0" w:color="auto"/>
              </w:divBdr>
            </w:div>
            <w:div w:id="2079791117">
              <w:marLeft w:val="0"/>
              <w:marRight w:val="0"/>
              <w:marTop w:val="0"/>
              <w:marBottom w:val="0"/>
              <w:divBdr>
                <w:top w:val="none" w:sz="0" w:space="0" w:color="auto"/>
                <w:left w:val="none" w:sz="0" w:space="0" w:color="auto"/>
                <w:bottom w:val="none" w:sz="0" w:space="0" w:color="auto"/>
                <w:right w:val="none" w:sz="0" w:space="0" w:color="auto"/>
              </w:divBdr>
            </w:div>
          </w:divsChild>
        </w:div>
        <w:div w:id="1623151970">
          <w:marLeft w:val="0"/>
          <w:marRight w:val="0"/>
          <w:marTop w:val="0"/>
          <w:marBottom w:val="0"/>
          <w:divBdr>
            <w:top w:val="none" w:sz="0" w:space="0" w:color="auto"/>
            <w:left w:val="none" w:sz="0" w:space="0" w:color="auto"/>
            <w:bottom w:val="none" w:sz="0" w:space="0" w:color="auto"/>
            <w:right w:val="none" w:sz="0" w:space="0" w:color="auto"/>
          </w:divBdr>
          <w:divsChild>
            <w:div w:id="24184532">
              <w:marLeft w:val="0"/>
              <w:marRight w:val="0"/>
              <w:marTop w:val="0"/>
              <w:marBottom w:val="0"/>
              <w:divBdr>
                <w:top w:val="none" w:sz="0" w:space="0" w:color="auto"/>
                <w:left w:val="none" w:sz="0" w:space="0" w:color="auto"/>
                <w:bottom w:val="none" w:sz="0" w:space="0" w:color="auto"/>
                <w:right w:val="none" w:sz="0" w:space="0" w:color="auto"/>
              </w:divBdr>
            </w:div>
            <w:div w:id="38670426">
              <w:marLeft w:val="0"/>
              <w:marRight w:val="0"/>
              <w:marTop w:val="0"/>
              <w:marBottom w:val="0"/>
              <w:divBdr>
                <w:top w:val="none" w:sz="0" w:space="0" w:color="auto"/>
                <w:left w:val="none" w:sz="0" w:space="0" w:color="auto"/>
                <w:bottom w:val="none" w:sz="0" w:space="0" w:color="auto"/>
                <w:right w:val="none" w:sz="0" w:space="0" w:color="auto"/>
              </w:divBdr>
            </w:div>
            <w:div w:id="82651131">
              <w:marLeft w:val="0"/>
              <w:marRight w:val="0"/>
              <w:marTop w:val="0"/>
              <w:marBottom w:val="0"/>
              <w:divBdr>
                <w:top w:val="none" w:sz="0" w:space="0" w:color="auto"/>
                <w:left w:val="none" w:sz="0" w:space="0" w:color="auto"/>
                <w:bottom w:val="none" w:sz="0" w:space="0" w:color="auto"/>
                <w:right w:val="none" w:sz="0" w:space="0" w:color="auto"/>
              </w:divBdr>
            </w:div>
            <w:div w:id="205335014">
              <w:marLeft w:val="0"/>
              <w:marRight w:val="0"/>
              <w:marTop w:val="0"/>
              <w:marBottom w:val="0"/>
              <w:divBdr>
                <w:top w:val="none" w:sz="0" w:space="0" w:color="auto"/>
                <w:left w:val="none" w:sz="0" w:space="0" w:color="auto"/>
                <w:bottom w:val="none" w:sz="0" w:space="0" w:color="auto"/>
                <w:right w:val="none" w:sz="0" w:space="0" w:color="auto"/>
              </w:divBdr>
            </w:div>
            <w:div w:id="389381189">
              <w:marLeft w:val="0"/>
              <w:marRight w:val="0"/>
              <w:marTop w:val="0"/>
              <w:marBottom w:val="0"/>
              <w:divBdr>
                <w:top w:val="none" w:sz="0" w:space="0" w:color="auto"/>
                <w:left w:val="none" w:sz="0" w:space="0" w:color="auto"/>
                <w:bottom w:val="none" w:sz="0" w:space="0" w:color="auto"/>
                <w:right w:val="none" w:sz="0" w:space="0" w:color="auto"/>
              </w:divBdr>
            </w:div>
            <w:div w:id="405028892">
              <w:marLeft w:val="0"/>
              <w:marRight w:val="0"/>
              <w:marTop w:val="0"/>
              <w:marBottom w:val="0"/>
              <w:divBdr>
                <w:top w:val="none" w:sz="0" w:space="0" w:color="auto"/>
                <w:left w:val="none" w:sz="0" w:space="0" w:color="auto"/>
                <w:bottom w:val="none" w:sz="0" w:space="0" w:color="auto"/>
                <w:right w:val="none" w:sz="0" w:space="0" w:color="auto"/>
              </w:divBdr>
            </w:div>
            <w:div w:id="531460140">
              <w:marLeft w:val="0"/>
              <w:marRight w:val="0"/>
              <w:marTop w:val="0"/>
              <w:marBottom w:val="0"/>
              <w:divBdr>
                <w:top w:val="none" w:sz="0" w:space="0" w:color="auto"/>
                <w:left w:val="none" w:sz="0" w:space="0" w:color="auto"/>
                <w:bottom w:val="none" w:sz="0" w:space="0" w:color="auto"/>
                <w:right w:val="none" w:sz="0" w:space="0" w:color="auto"/>
              </w:divBdr>
            </w:div>
            <w:div w:id="841051176">
              <w:marLeft w:val="0"/>
              <w:marRight w:val="0"/>
              <w:marTop w:val="0"/>
              <w:marBottom w:val="0"/>
              <w:divBdr>
                <w:top w:val="none" w:sz="0" w:space="0" w:color="auto"/>
                <w:left w:val="none" w:sz="0" w:space="0" w:color="auto"/>
                <w:bottom w:val="none" w:sz="0" w:space="0" w:color="auto"/>
                <w:right w:val="none" w:sz="0" w:space="0" w:color="auto"/>
              </w:divBdr>
            </w:div>
            <w:div w:id="1007485087">
              <w:marLeft w:val="0"/>
              <w:marRight w:val="0"/>
              <w:marTop w:val="0"/>
              <w:marBottom w:val="0"/>
              <w:divBdr>
                <w:top w:val="none" w:sz="0" w:space="0" w:color="auto"/>
                <w:left w:val="none" w:sz="0" w:space="0" w:color="auto"/>
                <w:bottom w:val="none" w:sz="0" w:space="0" w:color="auto"/>
                <w:right w:val="none" w:sz="0" w:space="0" w:color="auto"/>
              </w:divBdr>
            </w:div>
            <w:div w:id="1129932412">
              <w:marLeft w:val="0"/>
              <w:marRight w:val="0"/>
              <w:marTop w:val="0"/>
              <w:marBottom w:val="0"/>
              <w:divBdr>
                <w:top w:val="none" w:sz="0" w:space="0" w:color="auto"/>
                <w:left w:val="none" w:sz="0" w:space="0" w:color="auto"/>
                <w:bottom w:val="none" w:sz="0" w:space="0" w:color="auto"/>
                <w:right w:val="none" w:sz="0" w:space="0" w:color="auto"/>
              </w:divBdr>
            </w:div>
            <w:div w:id="1231232738">
              <w:marLeft w:val="0"/>
              <w:marRight w:val="0"/>
              <w:marTop w:val="0"/>
              <w:marBottom w:val="0"/>
              <w:divBdr>
                <w:top w:val="none" w:sz="0" w:space="0" w:color="auto"/>
                <w:left w:val="none" w:sz="0" w:space="0" w:color="auto"/>
                <w:bottom w:val="none" w:sz="0" w:space="0" w:color="auto"/>
                <w:right w:val="none" w:sz="0" w:space="0" w:color="auto"/>
              </w:divBdr>
            </w:div>
            <w:div w:id="1320844497">
              <w:marLeft w:val="0"/>
              <w:marRight w:val="0"/>
              <w:marTop w:val="0"/>
              <w:marBottom w:val="0"/>
              <w:divBdr>
                <w:top w:val="none" w:sz="0" w:space="0" w:color="auto"/>
                <w:left w:val="none" w:sz="0" w:space="0" w:color="auto"/>
                <w:bottom w:val="none" w:sz="0" w:space="0" w:color="auto"/>
                <w:right w:val="none" w:sz="0" w:space="0" w:color="auto"/>
              </w:divBdr>
            </w:div>
            <w:div w:id="1343825190">
              <w:marLeft w:val="0"/>
              <w:marRight w:val="0"/>
              <w:marTop w:val="0"/>
              <w:marBottom w:val="0"/>
              <w:divBdr>
                <w:top w:val="none" w:sz="0" w:space="0" w:color="auto"/>
                <w:left w:val="none" w:sz="0" w:space="0" w:color="auto"/>
                <w:bottom w:val="none" w:sz="0" w:space="0" w:color="auto"/>
                <w:right w:val="none" w:sz="0" w:space="0" w:color="auto"/>
              </w:divBdr>
            </w:div>
            <w:div w:id="1395396671">
              <w:marLeft w:val="0"/>
              <w:marRight w:val="0"/>
              <w:marTop w:val="0"/>
              <w:marBottom w:val="0"/>
              <w:divBdr>
                <w:top w:val="none" w:sz="0" w:space="0" w:color="auto"/>
                <w:left w:val="none" w:sz="0" w:space="0" w:color="auto"/>
                <w:bottom w:val="none" w:sz="0" w:space="0" w:color="auto"/>
                <w:right w:val="none" w:sz="0" w:space="0" w:color="auto"/>
              </w:divBdr>
            </w:div>
            <w:div w:id="1653366600">
              <w:marLeft w:val="0"/>
              <w:marRight w:val="0"/>
              <w:marTop w:val="0"/>
              <w:marBottom w:val="0"/>
              <w:divBdr>
                <w:top w:val="none" w:sz="0" w:space="0" w:color="auto"/>
                <w:left w:val="none" w:sz="0" w:space="0" w:color="auto"/>
                <w:bottom w:val="none" w:sz="0" w:space="0" w:color="auto"/>
                <w:right w:val="none" w:sz="0" w:space="0" w:color="auto"/>
              </w:divBdr>
            </w:div>
            <w:div w:id="1672025967">
              <w:marLeft w:val="0"/>
              <w:marRight w:val="0"/>
              <w:marTop w:val="0"/>
              <w:marBottom w:val="0"/>
              <w:divBdr>
                <w:top w:val="none" w:sz="0" w:space="0" w:color="auto"/>
                <w:left w:val="none" w:sz="0" w:space="0" w:color="auto"/>
                <w:bottom w:val="none" w:sz="0" w:space="0" w:color="auto"/>
                <w:right w:val="none" w:sz="0" w:space="0" w:color="auto"/>
              </w:divBdr>
            </w:div>
            <w:div w:id="1748648712">
              <w:marLeft w:val="0"/>
              <w:marRight w:val="0"/>
              <w:marTop w:val="0"/>
              <w:marBottom w:val="0"/>
              <w:divBdr>
                <w:top w:val="none" w:sz="0" w:space="0" w:color="auto"/>
                <w:left w:val="none" w:sz="0" w:space="0" w:color="auto"/>
                <w:bottom w:val="none" w:sz="0" w:space="0" w:color="auto"/>
                <w:right w:val="none" w:sz="0" w:space="0" w:color="auto"/>
              </w:divBdr>
            </w:div>
            <w:div w:id="1932160620">
              <w:marLeft w:val="0"/>
              <w:marRight w:val="0"/>
              <w:marTop w:val="0"/>
              <w:marBottom w:val="0"/>
              <w:divBdr>
                <w:top w:val="none" w:sz="0" w:space="0" w:color="auto"/>
                <w:left w:val="none" w:sz="0" w:space="0" w:color="auto"/>
                <w:bottom w:val="none" w:sz="0" w:space="0" w:color="auto"/>
                <w:right w:val="none" w:sz="0" w:space="0" w:color="auto"/>
              </w:divBdr>
            </w:div>
            <w:div w:id="1936743138">
              <w:marLeft w:val="0"/>
              <w:marRight w:val="0"/>
              <w:marTop w:val="0"/>
              <w:marBottom w:val="0"/>
              <w:divBdr>
                <w:top w:val="none" w:sz="0" w:space="0" w:color="auto"/>
                <w:left w:val="none" w:sz="0" w:space="0" w:color="auto"/>
                <w:bottom w:val="none" w:sz="0" w:space="0" w:color="auto"/>
                <w:right w:val="none" w:sz="0" w:space="0" w:color="auto"/>
              </w:divBdr>
            </w:div>
            <w:div w:id="1941063070">
              <w:marLeft w:val="0"/>
              <w:marRight w:val="0"/>
              <w:marTop w:val="0"/>
              <w:marBottom w:val="0"/>
              <w:divBdr>
                <w:top w:val="none" w:sz="0" w:space="0" w:color="auto"/>
                <w:left w:val="none" w:sz="0" w:space="0" w:color="auto"/>
                <w:bottom w:val="none" w:sz="0" w:space="0" w:color="auto"/>
                <w:right w:val="none" w:sz="0" w:space="0" w:color="auto"/>
              </w:divBdr>
            </w:div>
            <w:div w:id="2025744396">
              <w:marLeft w:val="0"/>
              <w:marRight w:val="0"/>
              <w:marTop w:val="0"/>
              <w:marBottom w:val="0"/>
              <w:divBdr>
                <w:top w:val="none" w:sz="0" w:space="0" w:color="auto"/>
                <w:left w:val="none" w:sz="0" w:space="0" w:color="auto"/>
                <w:bottom w:val="none" w:sz="0" w:space="0" w:color="auto"/>
                <w:right w:val="none" w:sz="0" w:space="0" w:color="auto"/>
              </w:divBdr>
            </w:div>
            <w:div w:id="2062052452">
              <w:marLeft w:val="0"/>
              <w:marRight w:val="0"/>
              <w:marTop w:val="0"/>
              <w:marBottom w:val="0"/>
              <w:divBdr>
                <w:top w:val="none" w:sz="0" w:space="0" w:color="auto"/>
                <w:left w:val="none" w:sz="0" w:space="0" w:color="auto"/>
                <w:bottom w:val="none" w:sz="0" w:space="0" w:color="auto"/>
                <w:right w:val="none" w:sz="0" w:space="0" w:color="auto"/>
              </w:divBdr>
            </w:div>
            <w:div w:id="2104295663">
              <w:marLeft w:val="0"/>
              <w:marRight w:val="0"/>
              <w:marTop w:val="0"/>
              <w:marBottom w:val="0"/>
              <w:divBdr>
                <w:top w:val="none" w:sz="0" w:space="0" w:color="auto"/>
                <w:left w:val="none" w:sz="0" w:space="0" w:color="auto"/>
                <w:bottom w:val="none" w:sz="0" w:space="0" w:color="auto"/>
                <w:right w:val="none" w:sz="0" w:space="0" w:color="auto"/>
              </w:divBdr>
            </w:div>
          </w:divsChild>
        </w:div>
        <w:div w:id="1683432398">
          <w:marLeft w:val="0"/>
          <w:marRight w:val="0"/>
          <w:marTop w:val="0"/>
          <w:marBottom w:val="0"/>
          <w:divBdr>
            <w:top w:val="none" w:sz="0" w:space="0" w:color="auto"/>
            <w:left w:val="none" w:sz="0" w:space="0" w:color="auto"/>
            <w:bottom w:val="none" w:sz="0" w:space="0" w:color="auto"/>
            <w:right w:val="none" w:sz="0" w:space="0" w:color="auto"/>
          </w:divBdr>
          <w:divsChild>
            <w:div w:id="216086151">
              <w:marLeft w:val="0"/>
              <w:marRight w:val="0"/>
              <w:marTop w:val="0"/>
              <w:marBottom w:val="0"/>
              <w:divBdr>
                <w:top w:val="none" w:sz="0" w:space="0" w:color="auto"/>
                <w:left w:val="none" w:sz="0" w:space="0" w:color="auto"/>
                <w:bottom w:val="none" w:sz="0" w:space="0" w:color="auto"/>
                <w:right w:val="none" w:sz="0" w:space="0" w:color="auto"/>
              </w:divBdr>
            </w:div>
            <w:div w:id="1168788316">
              <w:marLeft w:val="0"/>
              <w:marRight w:val="0"/>
              <w:marTop w:val="0"/>
              <w:marBottom w:val="0"/>
              <w:divBdr>
                <w:top w:val="none" w:sz="0" w:space="0" w:color="auto"/>
                <w:left w:val="none" w:sz="0" w:space="0" w:color="auto"/>
                <w:bottom w:val="none" w:sz="0" w:space="0" w:color="auto"/>
                <w:right w:val="none" w:sz="0" w:space="0" w:color="auto"/>
              </w:divBdr>
            </w:div>
            <w:div w:id="1942956291">
              <w:marLeft w:val="0"/>
              <w:marRight w:val="0"/>
              <w:marTop w:val="0"/>
              <w:marBottom w:val="0"/>
              <w:divBdr>
                <w:top w:val="none" w:sz="0" w:space="0" w:color="auto"/>
                <w:left w:val="none" w:sz="0" w:space="0" w:color="auto"/>
                <w:bottom w:val="none" w:sz="0" w:space="0" w:color="auto"/>
                <w:right w:val="none" w:sz="0" w:space="0" w:color="auto"/>
              </w:divBdr>
            </w:div>
          </w:divsChild>
        </w:div>
        <w:div w:id="1833372839">
          <w:marLeft w:val="0"/>
          <w:marRight w:val="0"/>
          <w:marTop w:val="0"/>
          <w:marBottom w:val="0"/>
          <w:divBdr>
            <w:top w:val="none" w:sz="0" w:space="0" w:color="auto"/>
            <w:left w:val="none" w:sz="0" w:space="0" w:color="auto"/>
            <w:bottom w:val="none" w:sz="0" w:space="0" w:color="auto"/>
            <w:right w:val="none" w:sz="0" w:space="0" w:color="auto"/>
          </w:divBdr>
          <w:divsChild>
            <w:div w:id="896863686">
              <w:marLeft w:val="0"/>
              <w:marRight w:val="0"/>
              <w:marTop w:val="0"/>
              <w:marBottom w:val="0"/>
              <w:divBdr>
                <w:top w:val="none" w:sz="0" w:space="0" w:color="auto"/>
                <w:left w:val="none" w:sz="0" w:space="0" w:color="auto"/>
                <w:bottom w:val="none" w:sz="0" w:space="0" w:color="auto"/>
                <w:right w:val="none" w:sz="0" w:space="0" w:color="auto"/>
              </w:divBdr>
            </w:div>
          </w:divsChild>
        </w:div>
        <w:div w:id="2011565649">
          <w:marLeft w:val="0"/>
          <w:marRight w:val="0"/>
          <w:marTop w:val="0"/>
          <w:marBottom w:val="0"/>
          <w:divBdr>
            <w:top w:val="none" w:sz="0" w:space="0" w:color="auto"/>
            <w:left w:val="none" w:sz="0" w:space="0" w:color="auto"/>
            <w:bottom w:val="none" w:sz="0" w:space="0" w:color="auto"/>
            <w:right w:val="none" w:sz="0" w:space="0" w:color="auto"/>
          </w:divBdr>
          <w:divsChild>
            <w:div w:id="1015570141">
              <w:marLeft w:val="0"/>
              <w:marRight w:val="0"/>
              <w:marTop w:val="0"/>
              <w:marBottom w:val="0"/>
              <w:divBdr>
                <w:top w:val="none" w:sz="0" w:space="0" w:color="auto"/>
                <w:left w:val="none" w:sz="0" w:space="0" w:color="auto"/>
                <w:bottom w:val="none" w:sz="0" w:space="0" w:color="auto"/>
                <w:right w:val="none" w:sz="0" w:space="0" w:color="auto"/>
              </w:divBdr>
            </w:div>
            <w:div w:id="1035497622">
              <w:marLeft w:val="0"/>
              <w:marRight w:val="0"/>
              <w:marTop w:val="0"/>
              <w:marBottom w:val="0"/>
              <w:divBdr>
                <w:top w:val="none" w:sz="0" w:space="0" w:color="auto"/>
                <w:left w:val="none" w:sz="0" w:space="0" w:color="auto"/>
                <w:bottom w:val="none" w:sz="0" w:space="0" w:color="auto"/>
                <w:right w:val="none" w:sz="0" w:space="0" w:color="auto"/>
              </w:divBdr>
            </w:div>
            <w:div w:id="1730692573">
              <w:marLeft w:val="0"/>
              <w:marRight w:val="0"/>
              <w:marTop w:val="0"/>
              <w:marBottom w:val="0"/>
              <w:divBdr>
                <w:top w:val="none" w:sz="0" w:space="0" w:color="auto"/>
                <w:left w:val="none" w:sz="0" w:space="0" w:color="auto"/>
                <w:bottom w:val="none" w:sz="0" w:space="0" w:color="auto"/>
                <w:right w:val="none" w:sz="0" w:space="0" w:color="auto"/>
              </w:divBdr>
            </w:div>
            <w:div w:id="1867794884">
              <w:marLeft w:val="0"/>
              <w:marRight w:val="0"/>
              <w:marTop w:val="0"/>
              <w:marBottom w:val="0"/>
              <w:divBdr>
                <w:top w:val="none" w:sz="0" w:space="0" w:color="auto"/>
                <w:left w:val="none" w:sz="0" w:space="0" w:color="auto"/>
                <w:bottom w:val="none" w:sz="0" w:space="0" w:color="auto"/>
                <w:right w:val="none" w:sz="0" w:space="0" w:color="auto"/>
              </w:divBdr>
            </w:div>
          </w:divsChild>
        </w:div>
        <w:div w:id="2015067816">
          <w:marLeft w:val="0"/>
          <w:marRight w:val="0"/>
          <w:marTop w:val="0"/>
          <w:marBottom w:val="0"/>
          <w:divBdr>
            <w:top w:val="none" w:sz="0" w:space="0" w:color="auto"/>
            <w:left w:val="none" w:sz="0" w:space="0" w:color="auto"/>
            <w:bottom w:val="none" w:sz="0" w:space="0" w:color="auto"/>
            <w:right w:val="none" w:sz="0" w:space="0" w:color="auto"/>
          </w:divBdr>
          <w:divsChild>
            <w:div w:id="221864916">
              <w:marLeft w:val="0"/>
              <w:marRight w:val="0"/>
              <w:marTop w:val="0"/>
              <w:marBottom w:val="0"/>
              <w:divBdr>
                <w:top w:val="none" w:sz="0" w:space="0" w:color="auto"/>
                <w:left w:val="none" w:sz="0" w:space="0" w:color="auto"/>
                <w:bottom w:val="none" w:sz="0" w:space="0" w:color="auto"/>
                <w:right w:val="none" w:sz="0" w:space="0" w:color="auto"/>
              </w:divBdr>
            </w:div>
            <w:div w:id="256645835">
              <w:marLeft w:val="0"/>
              <w:marRight w:val="0"/>
              <w:marTop w:val="0"/>
              <w:marBottom w:val="0"/>
              <w:divBdr>
                <w:top w:val="none" w:sz="0" w:space="0" w:color="auto"/>
                <w:left w:val="none" w:sz="0" w:space="0" w:color="auto"/>
                <w:bottom w:val="none" w:sz="0" w:space="0" w:color="auto"/>
                <w:right w:val="none" w:sz="0" w:space="0" w:color="auto"/>
              </w:divBdr>
            </w:div>
            <w:div w:id="739405920">
              <w:marLeft w:val="0"/>
              <w:marRight w:val="0"/>
              <w:marTop w:val="0"/>
              <w:marBottom w:val="0"/>
              <w:divBdr>
                <w:top w:val="none" w:sz="0" w:space="0" w:color="auto"/>
                <w:left w:val="none" w:sz="0" w:space="0" w:color="auto"/>
                <w:bottom w:val="none" w:sz="0" w:space="0" w:color="auto"/>
                <w:right w:val="none" w:sz="0" w:space="0" w:color="auto"/>
              </w:divBdr>
            </w:div>
            <w:div w:id="1417635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927928">
      <w:bodyDiv w:val="1"/>
      <w:marLeft w:val="0"/>
      <w:marRight w:val="0"/>
      <w:marTop w:val="0"/>
      <w:marBottom w:val="0"/>
      <w:divBdr>
        <w:top w:val="none" w:sz="0" w:space="0" w:color="auto"/>
        <w:left w:val="none" w:sz="0" w:space="0" w:color="auto"/>
        <w:bottom w:val="none" w:sz="0" w:space="0" w:color="auto"/>
        <w:right w:val="none" w:sz="0" w:space="0" w:color="auto"/>
      </w:divBdr>
    </w:div>
    <w:div w:id="1126579968">
      <w:bodyDiv w:val="1"/>
      <w:marLeft w:val="0"/>
      <w:marRight w:val="0"/>
      <w:marTop w:val="0"/>
      <w:marBottom w:val="0"/>
      <w:divBdr>
        <w:top w:val="none" w:sz="0" w:space="0" w:color="auto"/>
        <w:left w:val="none" w:sz="0" w:space="0" w:color="auto"/>
        <w:bottom w:val="none" w:sz="0" w:space="0" w:color="auto"/>
        <w:right w:val="none" w:sz="0" w:space="0" w:color="auto"/>
      </w:divBdr>
      <w:divsChild>
        <w:div w:id="2083141424">
          <w:marLeft w:val="150"/>
          <w:marRight w:val="150"/>
          <w:marTop w:val="150"/>
          <w:marBottom w:val="150"/>
          <w:divBdr>
            <w:top w:val="single" w:sz="12" w:space="3" w:color="CCCCCC"/>
            <w:left w:val="single" w:sz="12" w:space="11" w:color="CCCCCC"/>
            <w:bottom w:val="single" w:sz="12" w:space="3" w:color="CCCCCC"/>
            <w:right w:val="single" w:sz="12" w:space="11" w:color="CCCCCC"/>
          </w:divBdr>
        </w:div>
      </w:divsChild>
    </w:div>
    <w:div w:id="1213614377">
      <w:bodyDiv w:val="1"/>
      <w:marLeft w:val="0"/>
      <w:marRight w:val="0"/>
      <w:marTop w:val="0"/>
      <w:marBottom w:val="0"/>
      <w:divBdr>
        <w:top w:val="none" w:sz="0" w:space="0" w:color="auto"/>
        <w:left w:val="none" w:sz="0" w:space="0" w:color="auto"/>
        <w:bottom w:val="none" w:sz="0" w:space="0" w:color="auto"/>
        <w:right w:val="none" w:sz="0" w:space="0" w:color="auto"/>
      </w:divBdr>
    </w:div>
    <w:div w:id="1216156817">
      <w:bodyDiv w:val="1"/>
      <w:marLeft w:val="0"/>
      <w:marRight w:val="0"/>
      <w:marTop w:val="0"/>
      <w:marBottom w:val="0"/>
      <w:divBdr>
        <w:top w:val="none" w:sz="0" w:space="0" w:color="auto"/>
        <w:left w:val="none" w:sz="0" w:space="0" w:color="auto"/>
        <w:bottom w:val="none" w:sz="0" w:space="0" w:color="auto"/>
        <w:right w:val="none" w:sz="0" w:space="0" w:color="auto"/>
      </w:divBdr>
      <w:divsChild>
        <w:div w:id="33385648">
          <w:marLeft w:val="0"/>
          <w:marRight w:val="0"/>
          <w:marTop w:val="0"/>
          <w:marBottom w:val="0"/>
          <w:divBdr>
            <w:top w:val="none" w:sz="0" w:space="0" w:color="auto"/>
            <w:left w:val="none" w:sz="0" w:space="0" w:color="auto"/>
            <w:bottom w:val="none" w:sz="0" w:space="0" w:color="auto"/>
            <w:right w:val="none" w:sz="0" w:space="0" w:color="auto"/>
          </w:divBdr>
          <w:divsChild>
            <w:div w:id="3018694">
              <w:marLeft w:val="0"/>
              <w:marRight w:val="0"/>
              <w:marTop w:val="0"/>
              <w:marBottom w:val="0"/>
              <w:divBdr>
                <w:top w:val="none" w:sz="0" w:space="0" w:color="auto"/>
                <w:left w:val="none" w:sz="0" w:space="0" w:color="auto"/>
                <w:bottom w:val="none" w:sz="0" w:space="0" w:color="auto"/>
                <w:right w:val="none" w:sz="0" w:space="0" w:color="auto"/>
              </w:divBdr>
            </w:div>
            <w:div w:id="1027221236">
              <w:marLeft w:val="0"/>
              <w:marRight w:val="0"/>
              <w:marTop w:val="0"/>
              <w:marBottom w:val="0"/>
              <w:divBdr>
                <w:top w:val="none" w:sz="0" w:space="0" w:color="auto"/>
                <w:left w:val="none" w:sz="0" w:space="0" w:color="auto"/>
                <w:bottom w:val="none" w:sz="0" w:space="0" w:color="auto"/>
                <w:right w:val="none" w:sz="0" w:space="0" w:color="auto"/>
              </w:divBdr>
            </w:div>
            <w:div w:id="1036543617">
              <w:marLeft w:val="0"/>
              <w:marRight w:val="0"/>
              <w:marTop w:val="0"/>
              <w:marBottom w:val="0"/>
              <w:divBdr>
                <w:top w:val="none" w:sz="0" w:space="0" w:color="auto"/>
                <w:left w:val="none" w:sz="0" w:space="0" w:color="auto"/>
                <w:bottom w:val="none" w:sz="0" w:space="0" w:color="auto"/>
                <w:right w:val="none" w:sz="0" w:space="0" w:color="auto"/>
              </w:divBdr>
            </w:div>
            <w:div w:id="1137793461">
              <w:marLeft w:val="0"/>
              <w:marRight w:val="0"/>
              <w:marTop w:val="0"/>
              <w:marBottom w:val="0"/>
              <w:divBdr>
                <w:top w:val="none" w:sz="0" w:space="0" w:color="auto"/>
                <w:left w:val="none" w:sz="0" w:space="0" w:color="auto"/>
                <w:bottom w:val="none" w:sz="0" w:space="0" w:color="auto"/>
                <w:right w:val="none" w:sz="0" w:space="0" w:color="auto"/>
              </w:divBdr>
            </w:div>
          </w:divsChild>
        </w:div>
        <w:div w:id="203563948">
          <w:marLeft w:val="0"/>
          <w:marRight w:val="0"/>
          <w:marTop w:val="0"/>
          <w:marBottom w:val="0"/>
          <w:divBdr>
            <w:top w:val="none" w:sz="0" w:space="0" w:color="auto"/>
            <w:left w:val="none" w:sz="0" w:space="0" w:color="auto"/>
            <w:bottom w:val="none" w:sz="0" w:space="0" w:color="auto"/>
            <w:right w:val="none" w:sz="0" w:space="0" w:color="auto"/>
          </w:divBdr>
          <w:divsChild>
            <w:div w:id="93793527">
              <w:marLeft w:val="0"/>
              <w:marRight w:val="0"/>
              <w:marTop w:val="0"/>
              <w:marBottom w:val="0"/>
              <w:divBdr>
                <w:top w:val="none" w:sz="0" w:space="0" w:color="auto"/>
                <w:left w:val="none" w:sz="0" w:space="0" w:color="auto"/>
                <w:bottom w:val="none" w:sz="0" w:space="0" w:color="auto"/>
                <w:right w:val="none" w:sz="0" w:space="0" w:color="auto"/>
              </w:divBdr>
            </w:div>
            <w:div w:id="1538275686">
              <w:marLeft w:val="0"/>
              <w:marRight w:val="0"/>
              <w:marTop w:val="0"/>
              <w:marBottom w:val="0"/>
              <w:divBdr>
                <w:top w:val="none" w:sz="0" w:space="0" w:color="auto"/>
                <w:left w:val="none" w:sz="0" w:space="0" w:color="auto"/>
                <w:bottom w:val="none" w:sz="0" w:space="0" w:color="auto"/>
                <w:right w:val="none" w:sz="0" w:space="0" w:color="auto"/>
              </w:divBdr>
            </w:div>
            <w:div w:id="1712345760">
              <w:marLeft w:val="0"/>
              <w:marRight w:val="0"/>
              <w:marTop w:val="0"/>
              <w:marBottom w:val="0"/>
              <w:divBdr>
                <w:top w:val="none" w:sz="0" w:space="0" w:color="auto"/>
                <w:left w:val="none" w:sz="0" w:space="0" w:color="auto"/>
                <w:bottom w:val="none" w:sz="0" w:space="0" w:color="auto"/>
                <w:right w:val="none" w:sz="0" w:space="0" w:color="auto"/>
              </w:divBdr>
            </w:div>
            <w:div w:id="1945452984">
              <w:marLeft w:val="0"/>
              <w:marRight w:val="0"/>
              <w:marTop w:val="0"/>
              <w:marBottom w:val="0"/>
              <w:divBdr>
                <w:top w:val="none" w:sz="0" w:space="0" w:color="auto"/>
                <w:left w:val="none" w:sz="0" w:space="0" w:color="auto"/>
                <w:bottom w:val="none" w:sz="0" w:space="0" w:color="auto"/>
                <w:right w:val="none" w:sz="0" w:space="0" w:color="auto"/>
              </w:divBdr>
            </w:div>
          </w:divsChild>
        </w:div>
        <w:div w:id="229853018">
          <w:marLeft w:val="0"/>
          <w:marRight w:val="0"/>
          <w:marTop w:val="0"/>
          <w:marBottom w:val="0"/>
          <w:divBdr>
            <w:top w:val="none" w:sz="0" w:space="0" w:color="auto"/>
            <w:left w:val="none" w:sz="0" w:space="0" w:color="auto"/>
            <w:bottom w:val="none" w:sz="0" w:space="0" w:color="auto"/>
            <w:right w:val="none" w:sz="0" w:space="0" w:color="auto"/>
          </w:divBdr>
          <w:divsChild>
            <w:div w:id="65348309">
              <w:marLeft w:val="0"/>
              <w:marRight w:val="0"/>
              <w:marTop w:val="0"/>
              <w:marBottom w:val="0"/>
              <w:divBdr>
                <w:top w:val="none" w:sz="0" w:space="0" w:color="auto"/>
                <w:left w:val="none" w:sz="0" w:space="0" w:color="auto"/>
                <w:bottom w:val="none" w:sz="0" w:space="0" w:color="auto"/>
                <w:right w:val="none" w:sz="0" w:space="0" w:color="auto"/>
              </w:divBdr>
            </w:div>
            <w:div w:id="402292673">
              <w:marLeft w:val="0"/>
              <w:marRight w:val="0"/>
              <w:marTop w:val="0"/>
              <w:marBottom w:val="0"/>
              <w:divBdr>
                <w:top w:val="none" w:sz="0" w:space="0" w:color="auto"/>
                <w:left w:val="none" w:sz="0" w:space="0" w:color="auto"/>
                <w:bottom w:val="none" w:sz="0" w:space="0" w:color="auto"/>
                <w:right w:val="none" w:sz="0" w:space="0" w:color="auto"/>
              </w:divBdr>
            </w:div>
            <w:div w:id="453331507">
              <w:marLeft w:val="0"/>
              <w:marRight w:val="0"/>
              <w:marTop w:val="0"/>
              <w:marBottom w:val="0"/>
              <w:divBdr>
                <w:top w:val="none" w:sz="0" w:space="0" w:color="auto"/>
                <w:left w:val="none" w:sz="0" w:space="0" w:color="auto"/>
                <w:bottom w:val="none" w:sz="0" w:space="0" w:color="auto"/>
                <w:right w:val="none" w:sz="0" w:space="0" w:color="auto"/>
              </w:divBdr>
            </w:div>
            <w:div w:id="705257234">
              <w:marLeft w:val="0"/>
              <w:marRight w:val="0"/>
              <w:marTop w:val="0"/>
              <w:marBottom w:val="0"/>
              <w:divBdr>
                <w:top w:val="none" w:sz="0" w:space="0" w:color="auto"/>
                <w:left w:val="none" w:sz="0" w:space="0" w:color="auto"/>
                <w:bottom w:val="none" w:sz="0" w:space="0" w:color="auto"/>
                <w:right w:val="none" w:sz="0" w:space="0" w:color="auto"/>
              </w:divBdr>
            </w:div>
            <w:div w:id="1244029683">
              <w:marLeft w:val="0"/>
              <w:marRight w:val="0"/>
              <w:marTop w:val="0"/>
              <w:marBottom w:val="0"/>
              <w:divBdr>
                <w:top w:val="none" w:sz="0" w:space="0" w:color="auto"/>
                <w:left w:val="none" w:sz="0" w:space="0" w:color="auto"/>
                <w:bottom w:val="none" w:sz="0" w:space="0" w:color="auto"/>
                <w:right w:val="none" w:sz="0" w:space="0" w:color="auto"/>
              </w:divBdr>
            </w:div>
            <w:div w:id="1715959109">
              <w:marLeft w:val="0"/>
              <w:marRight w:val="0"/>
              <w:marTop w:val="0"/>
              <w:marBottom w:val="0"/>
              <w:divBdr>
                <w:top w:val="none" w:sz="0" w:space="0" w:color="auto"/>
                <w:left w:val="none" w:sz="0" w:space="0" w:color="auto"/>
                <w:bottom w:val="none" w:sz="0" w:space="0" w:color="auto"/>
                <w:right w:val="none" w:sz="0" w:space="0" w:color="auto"/>
              </w:divBdr>
            </w:div>
            <w:div w:id="2113939626">
              <w:marLeft w:val="0"/>
              <w:marRight w:val="0"/>
              <w:marTop w:val="0"/>
              <w:marBottom w:val="0"/>
              <w:divBdr>
                <w:top w:val="none" w:sz="0" w:space="0" w:color="auto"/>
                <w:left w:val="none" w:sz="0" w:space="0" w:color="auto"/>
                <w:bottom w:val="none" w:sz="0" w:space="0" w:color="auto"/>
                <w:right w:val="none" w:sz="0" w:space="0" w:color="auto"/>
              </w:divBdr>
            </w:div>
          </w:divsChild>
        </w:div>
        <w:div w:id="306933180">
          <w:marLeft w:val="0"/>
          <w:marRight w:val="0"/>
          <w:marTop w:val="0"/>
          <w:marBottom w:val="0"/>
          <w:divBdr>
            <w:top w:val="none" w:sz="0" w:space="0" w:color="auto"/>
            <w:left w:val="none" w:sz="0" w:space="0" w:color="auto"/>
            <w:bottom w:val="none" w:sz="0" w:space="0" w:color="auto"/>
            <w:right w:val="none" w:sz="0" w:space="0" w:color="auto"/>
          </w:divBdr>
          <w:divsChild>
            <w:div w:id="96220918">
              <w:marLeft w:val="0"/>
              <w:marRight w:val="0"/>
              <w:marTop w:val="0"/>
              <w:marBottom w:val="0"/>
              <w:divBdr>
                <w:top w:val="none" w:sz="0" w:space="0" w:color="auto"/>
                <w:left w:val="none" w:sz="0" w:space="0" w:color="auto"/>
                <w:bottom w:val="none" w:sz="0" w:space="0" w:color="auto"/>
                <w:right w:val="none" w:sz="0" w:space="0" w:color="auto"/>
              </w:divBdr>
            </w:div>
            <w:div w:id="829559973">
              <w:marLeft w:val="0"/>
              <w:marRight w:val="0"/>
              <w:marTop w:val="0"/>
              <w:marBottom w:val="0"/>
              <w:divBdr>
                <w:top w:val="none" w:sz="0" w:space="0" w:color="auto"/>
                <w:left w:val="none" w:sz="0" w:space="0" w:color="auto"/>
                <w:bottom w:val="none" w:sz="0" w:space="0" w:color="auto"/>
                <w:right w:val="none" w:sz="0" w:space="0" w:color="auto"/>
              </w:divBdr>
            </w:div>
          </w:divsChild>
        </w:div>
        <w:div w:id="353305752">
          <w:marLeft w:val="0"/>
          <w:marRight w:val="0"/>
          <w:marTop w:val="0"/>
          <w:marBottom w:val="0"/>
          <w:divBdr>
            <w:top w:val="none" w:sz="0" w:space="0" w:color="auto"/>
            <w:left w:val="none" w:sz="0" w:space="0" w:color="auto"/>
            <w:bottom w:val="none" w:sz="0" w:space="0" w:color="auto"/>
            <w:right w:val="none" w:sz="0" w:space="0" w:color="auto"/>
          </w:divBdr>
          <w:divsChild>
            <w:div w:id="1745226373">
              <w:marLeft w:val="0"/>
              <w:marRight w:val="0"/>
              <w:marTop w:val="0"/>
              <w:marBottom w:val="0"/>
              <w:divBdr>
                <w:top w:val="none" w:sz="0" w:space="0" w:color="auto"/>
                <w:left w:val="none" w:sz="0" w:space="0" w:color="auto"/>
                <w:bottom w:val="none" w:sz="0" w:space="0" w:color="auto"/>
                <w:right w:val="none" w:sz="0" w:space="0" w:color="auto"/>
              </w:divBdr>
            </w:div>
            <w:div w:id="1755278454">
              <w:marLeft w:val="0"/>
              <w:marRight w:val="0"/>
              <w:marTop w:val="0"/>
              <w:marBottom w:val="0"/>
              <w:divBdr>
                <w:top w:val="none" w:sz="0" w:space="0" w:color="auto"/>
                <w:left w:val="none" w:sz="0" w:space="0" w:color="auto"/>
                <w:bottom w:val="none" w:sz="0" w:space="0" w:color="auto"/>
                <w:right w:val="none" w:sz="0" w:space="0" w:color="auto"/>
              </w:divBdr>
            </w:div>
            <w:div w:id="1768429365">
              <w:marLeft w:val="0"/>
              <w:marRight w:val="0"/>
              <w:marTop w:val="0"/>
              <w:marBottom w:val="0"/>
              <w:divBdr>
                <w:top w:val="none" w:sz="0" w:space="0" w:color="auto"/>
                <w:left w:val="none" w:sz="0" w:space="0" w:color="auto"/>
                <w:bottom w:val="none" w:sz="0" w:space="0" w:color="auto"/>
                <w:right w:val="none" w:sz="0" w:space="0" w:color="auto"/>
              </w:divBdr>
            </w:div>
          </w:divsChild>
        </w:div>
        <w:div w:id="385838893">
          <w:marLeft w:val="0"/>
          <w:marRight w:val="0"/>
          <w:marTop w:val="0"/>
          <w:marBottom w:val="0"/>
          <w:divBdr>
            <w:top w:val="none" w:sz="0" w:space="0" w:color="auto"/>
            <w:left w:val="none" w:sz="0" w:space="0" w:color="auto"/>
            <w:bottom w:val="none" w:sz="0" w:space="0" w:color="auto"/>
            <w:right w:val="none" w:sz="0" w:space="0" w:color="auto"/>
          </w:divBdr>
          <w:divsChild>
            <w:div w:id="1271427863">
              <w:marLeft w:val="0"/>
              <w:marRight w:val="0"/>
              <w:marTop w:val="0"/>
              <w:marBottom w:val="0"/>
              <w:divBdr>
                <w:top w:val="none" w:sz="0" w:space="0" w:color="auto"/>
                <w:left w:val="none" w:sz="0" w:space="0" w:color="auto"/>
                <w:bottom w:val="none" w:sz="0" w:space="0" w:color="auto"/>
                <w:right w:val="none" w:sz="0" w:space="0" w:color="auto"/>
              </w:divBdr>
            </w:div>
            <w:div w:id="1425954727">
              <w:marLeft w:val="0"/>
              <w:marRight w:val="0"/>
              <w:marTop w:val="0"/>
              <w:marBottom w:val="0"/>
              <w:divBdr>
                <w:top w:val="none" w:sz="0" w:space="0" w:color="auto"/>
                <w:left w:val="none" w:sz="0" w:space="0" w:color="auto"/>
                <w:bottom w:val="none" w:sz="0" w:space="0" w:color="auto"/>
                <w:right w:val="none" w:sz="0" w:space="0" w:color="auto"/>
              </w:divBdr>
            </w:div>
            <w:div w:id="1740791004">
              <w:marLeft w:val="0"/>
              <w:marRight w:val="0"/>
              <w:marTop w:val="0"/>
              <w:marBottom w:val="0"/>
              <w:divBdr>
                <w:top w:val="none" w:sz="0" w:space="0" w:color="auto"/>
                <w:left w:val="none" w:sz="0" w:space="0" w:color="auto"/>
                <w:bottom w:val="none" w:sz="0" w:space="0" w:color="auto"/>
                <w:right w:val="none" w:sz="0" w:space="0" w:color="auto"/>
              </w:divBdr>
            </w:div>
          </w:divsChild>
        </w:div>
        <w:div w:id="668292842">
          <w:marLeft w:val="0"/>
          <w:marRight w:val="0"/>
          <w:marTop w:val="0"/>
          <w:marBottom w:val="0"/>
          <w:divBdr>
            <w:top w:val="none" w:sz="0" w:space="0" w:color="auto"/>
            <w:left w:val="none" w:sz="0" w:space="0" w:color="auto"/>
            <w:bottom w:val="none" w:sz="0" w:space="0" w:color="auto"/>
            <w:right w:val="none" w:sz="0" w:space="0" w:color="auto"/>
          </w:divBdr>
          <w:divsChild>
            <w:div w:id="1923441335">
              <w:marLeft w:val="0"/>
              <w:marRight w:val="0"/>
              <w:marTop w:val="0"/>
              <w:marBottom w:val="0"/>
              <w:divBdr>
                <w:top w:val="none" w:sz="0" w:space="0" w:color="auto"/>
                <w:left w:val="none" w:sz="0" w:space="0" w:color="auto"/>
                <w:bottom w:val="none" w:sz="0" w:space="0" w:color="auto"/>
                <w:right w:val="none" w:sz="0" w:space="0" w:color="auto"/>
              </w:divBdr>
            </w:div>
          </w:divsChild>
        </w:div>
        <w:div w:id="817576973">
          <w:marLeft w:val="0"/>
          <w:marRight w:val="0"/>
          <w:marTop w:val="0"/>
          <w:marBottom w:val="0"/>
          <w:divBdr>
            <w:top w:val="none" w:sz="0" w:space="0" w:color="auto"/>
            <w:left w:val="none" w:sz="0" w:space="0" w:color="auto"/>
            <w:bottom w:val="none" w:sz="0" w:space="0" w:color="auto"/>
            <w:right w:val="none" w:sz="0" w:space="0" w:color="auto"/>
          </w:divBdr>
          <w:divsChild>
            <w:div w:id="1616011919">
              <w:marLeft w:val="0"/>
              <w:marRight w:val="0"/>
              <w:marTop w:val="0"/>
              <w:marBottom w:val="0"/>
              <w:divBdr>
                <w:top w:val="none" w:sz="0" w:space="0" w:color="auto"/>
                <w:left w:val="none" w:sz="0" w:space="0" w:color="auto"/>
                <w:bottom w:val="none" w:sz="0" w:space="0" w:color="auto"/>
                <w:right w:val="none" w:sz="0" w:space="0" w:color="auto"/>
              </w:divBdr>
            </w:div>
          </w:divsChild>
        </w:div>
        <w:div w:id="828134525">
          <w:marLeft w:val="0"/>
          <w:marRight w:val="0"/>
          <w:marTop w:val="0"/>
          <w:marBottom w:val="0"/>
          <w:divBdr>
            <w:top w:val="none" w:sz="0" w:space="0" w:color="auto"/>
            <w:left w:val="none" w:sz="0" w:space="0" w:color="auto"/>
            <w:bottom w:val="none" w:sz="0" w:space="0" w:color="auto"/>
            <w:right w:val="none" w:sz="0" w:space="0" w:color="auto"/>
          </w:divBdr>
          <w:divsChild>
            <w:div w:id="141317038">
              <w:marLeft w:val="0"/>
              <w:marRight w:val="0"/>
              <w:marTop w:val="0"/>
              <w:marBottom w:val="0"/>
              <w:divBdr>
                <w:top w:val="none" w:sz="0" w:space="0" w:color="auto"/>
                <w:left w:val="none" w:sz="0" w:space="0" w:color="auto"/>
                <w:bottom w:val="none" w:sz="0" w:space="0" w:color="auto"/>
                <w:right w:val="none" w:sz="0" w:space="0" w:color="auto"/>
              </w:divBdr>
            </w:div>
            <w:div w:id="736248932">
              <w:marLeft w:val="0"/>
              <w:marRight w:val="0"/>
              <w:marTop w:val="0"/>
              <w:marBottom w:val="0"/>
              <w:divBdr>
                <w:top w:val="none" w:sz="0" w:space="0" w:color="auto"/>
                <w:left w:val="none" w:sz="0" w:space="0" w:color="auto"/>
                <w:bottom w:val="none" w:sz="0" w:space="0" w:color="auto"/>
                <w:right w:val="none" w:sz="0" w:space="0" w:color="auto"/>
              </w:divBdr>
            </w:div>
            <w:div w:id="1200706911">
              <w:marLeft w:val="0"/>
              <w:marRight w:val="0"/>
              <w:marTop w:val="0"/>
              <w:marBottom w:val="0"/>
              <w:divBdr>
                <w:top w:val="none" w:sz="0" w:space="0" w:color="auto"/>
                <w:left w:val="none" w:sz="0" w:space="0" w:color="auto"/>
                <w:bottom w:val="none" w:sz="0" w:space="0" w:color="auto"/>
                <w:right w:val="none" w:sz="0" w:space="0" w:color="auto"/>
              </w:divBdr>
            </w:div>
            <w:div w:id="1634797215">
              <w:marLeft w:val="0"/>
              <w:marRight w:val="0"/>
              <w:marTop w:val="0"/>
              <w:marBottom w:val="0"/>
              <w:divBdr>
                <w:top w:val="none" w:sz="0" w:space="0" w:color="auto"/>
                <w:left w:val="none" w:sz="0" w:space="0" w:color="auto"/>
                <w:bottom w:val="none" w:sz="0" w:space="0" w:color="auto"/>
                <w:right w:val="none" w:sz="0" w:space="0" w:color="auto"/>
              </w:divBdr>
            </w:div>
          </w:divsChild>
        </w:div>
        <w:div w:id="904024396">
          <w:marLeft w:val="0"/>
          <w:marRight w:val="0"/>
          <w:marTop w:val="0"/>
          <w:marBottom w:val="0"/>
          <w:divBdr>
            <w:top w:val="none" w:sz="0" w:space="0" w:color="auto"/>
            <w:left w:val="none" w:sz="0" w:space="0" w:color="auto"/>
            <w:bottom w:val="none" w:sz="0" w:space="0" w:color="auto"/>
            <w:right w:val="none" w:sz="0" w:space="0" w:color="auto"/>
          </w:divBdr>
          <w:divsChild>
            <w:div w:id="148596050">
              <w:marLeft w:val="0"/>
              <w:marRight w:val="0"/>
              <w:marTop w:val="0"/>
              <w:marBottom w:val="0"/>
              <w:divBdr>
                <w:top w:val="none" w:sz="0" w:space="0" w:color="auto"/>
                <w:left w:val="none" w:sz="0" w:space="0" w:color="auto"/>
                <w:bottom w:val="none" w:sz="0" w:space="0" w:color="auto"/>
                <w:right w:val="none" w:sz="0" w:space="0" w:color="auto"/>
              </w:divBdr>
            </w:div>
            <w:div w:id="472677740">
              <w:marLeft w:val="0"/>
              <w:marRight w:val="0"/>
              <w:marTop w:val="0"/>
              <w:marBottom w:val="0"/>
              <w:divBdr>
                <w:top w:val="none" w:sz="0" w:space="0" w:color="auto"/>
                <w:left w:val="none" w:sz="0" w:space="0" w:color="auto"/>
                <w:bottom w:val="none" w:sz="0" w:space="0" w:color="auto"/>
                <w:right w:val="none" w:sz="0" w:space="0" w:color="auto"/>
              </w:divBdr>
            </w:div>
            <w:div w:id="1326516770">
              <w:marLeft w:val="0"/>
              <w:marRight w:val="0"/>
              <w:marTop w:val="0"/>
              <w:marBottom w:val="0"/>
              <w:divBdr>
                <w:top w:val="none" w:sz="0" w:space="0" w:color="auto"/>
                <w:left w:val="none" w:sz="0" w:space="0" w:color="auto"/>
                <w:bottom w:val="none" w:sz="0" w:space="0" w:color="auto"/>
                <w:right w:val="none" w:sz="0" w:space="0" w:color="auto"/>
              </w:divBdr>
            </w:div>
            <w:div w:id="1345985128">
              <w:marLeft w:val="0"/>
              <w:marRight w:val="0"/>
              <w:marTop w:val="0"/>
              <w:marBottom w:val="0"/>
              <w:divBdr>
                <w:top w:val="none" w:sz="0" w:space="0" w:color="auto"/>
                <w:left w:val="none" w:sz="0" w:space="0" w:color="auto"/>
                <w:bottom w:val="none" w:sz="0" w:space="0" w:color="auto"/>
                <w:right w:val="none" w:sz="0" w:space="0" w:color="auto"/>
              </w:divBdr>
            </w:div>
            <w:div w:id="1394083796">
              <w:marLeft w:val="0"/>
              <w:marRight w:val="0"/>
              <w:marTop w:val="0"/>
              <w:marBottom w:val="0"/>
              <w:divBdr>
                <w:top w:val="none" w:sz="0" w:space="0" w:color="auto"/>
                <w:left w:val="none" w:sz="0" w:space="0" w:color="auto"/>
                <w:bottom w:val="none" w:sz="0" w:space="0" w:color="auto"/>
                <w:right w:val="none" w:sz="0" w:space="0" w:color="auto"/>
              </w:divBdr>
            </w:div>
            <w:div w:id="1435133058">
              <w:marLeft w:val="0"/>
              <w:marRight w:val="0"/>
              <w:marTop w:val="0"/>
              <w:marBottom w:val="0"/>
              <w:divBdr>
                <w:top w:val="none" w:sz="0" w:space="0" w:color="auto"/>
                <w:left w:val="none" w:sz="0" w:space="0" w:color="auto"/>
                <w:bottom w:val="none" w:sz="0" w:space="0" w:color="auto"/>
                <w:right w:val="none" w:sz="0" w:space="0" w:color="auto"/>
              </w:divBdr>
            </w:div>
            <w:div w:id="1920485112">
              <w:marLeft w:val="0"/>
              <w:marRight w:val="0"/>
              <w:marTop w:val="0"/>
              <w:marBottom w:val="0"/>
              <w:divBdr>
                <w:top w:val="none" w:sz="0" w:space="0" w:color="auto"/>
                <w:left w:val="none" w:sz="0" w:space="0" w:color="auto"/>
                <w:bottom w:val="none" w:sz="0" w:space="0" w:color="auto"/>
                <w:right w:val="none" w:sz="0" w:space="0" w:color="auto"/>
              </w:divBdr>
            </w:div>
          </w:divsChild>
        </w:div>
        <w:div w:id="1345551536">
          <w:marLeft w:val="0"/>
          <w:marRight w:val="0"/>
          <w:marTop w:val="0"/>
          <w:marBottom w:val="0"/>
          <w:divBdr>
            <w:top w:val="none" w:sz="0" w:space="0" w:color="auto"/>
            <w:left w:val="none" w:sz="0" w:space="0" w:color="auto"/>
            <w:bottom w:val="none" w:sz="0" w:space="0" w:color="auto"/>
            <w:right w:val="none" w:sz="0" w:space="0" w:color="auto"/>
          </w:divBdr>
          <w:divsChild>
            <w:div w:id="970287358">
              <w:marLeft w:val="0"/>
              <w:marRight w:val="0"/>
              <w:marTop w:val="0"/>
              <w:marBottom w:val="0"/>
              <w:divBdr>
                <w:top w:val="none" w:sz="0" w:space="0" w:color="auto"/>
                <w:left w:val="none" w:sz="0" w:space="0" w:color="auto"/>
                <w:bottom w:val="none" w:sz="0" w:space="0" w:color="auto"/>
                <w:right w:val="none" w:sz="0" w:space="0" w:color="auto"/>
              </w:divBdr>
            </w:div>
            <w:div w:id="1123114338">
              <w:marLeft w:val="0"/>
              <w:marRight w:val="0"/>
              <w:marTop w:val="0"/>
              <w:marBottom w:val="0"/>
              <w:divBdr>
                <w:top w:val="none" w:sz="0" w:space="0" w:color="auto"/>
                <w:left w:val="none" w:sz="0" w:space="0" w:color="auto"/>
                <w:bottom w:val="none" w:sz="0" w:space="0" w:color="auto"/>
                <w:right w:val="none" w:sz="0" w:space="0" w:color="auto"/>
              </w:divBdr>
            </w:div>
            <w:div w:id="1869022130">
              <w:marLeft w:val="0"/>
              <w:marRight w:val="0"/>
              <w:marTop w:val="0"/>
              <w:marBottom w:val="0"/>
              <w:divBdr>
                <w:top w:val="none" w:sz="0" w:space="0" w:color="auto"/>
                <w:left w:val="none" w:sz="0" w:space="0" w:color="auto"/>
                <w:bottom w:val="none" w:sz="0" w:space="0" w:color="auto"/>
                <w:right w:val="none" w:sz="0" w:space="0" w:color="auto"/>
              </w:divBdr>
            </w:div>
          </w:divsChild>
        </w:div>
        <w:div w:id="1473138635">
          <w:marLeft w:val="0"/>
          <w:marRight w:val="0"/>
          <w:marTop w:val="0"/>
          <w:marBottom w:val="0"/>
          <w:divBdr>
            <w:top w:val="none" w:sz="0" w:space="0" w:color="auto"/>
            <w:left w:val="none" w:sz="0" w:space="0" w:color="auto"/>
            <w:bottom w:val="none" w:sz="0" w:space="0" w:color="auto"/>
            <w:right w:val="none" w:sz="0" w:space="0" w:color="auto"/>
          </w:divBdr>
          <w:divsChild>
            <w:div w:id="2051756367">
              <w:marLeft w:val="0"/>
              <w:marRight w:val="0"/>
              <w:marTop w:val="0"/>
              <w:marBottom w:val="0"/>
              <w:divBdr>
                <w:top w:val="none" w:sz="0" w:space="0" w:color="auto"/>
                <w:left w:val="none" w:sz="0" w:space="0" w:color="auto"/>
                <w:bottom w:val="none" w:sz="0" w:space="0" w:color="auto"/>
                <w:right w:val="none" w:sz="0" w:space="0" w:color="auto"/>
              </w:divBdr>
            </w:div>
          </w:divsChild>
        </w:div>
        <w:div w:id="1911692143">
          <w:marLeft w:val="0"/>
          <w:marRight w:val="0"/>
          <w:marTop w:val="0"/>
          <w:marBottom w:val="0"/>
          <w:divBdr>
            <w:top w:val="none" w:sz="0" w:space="0" w:color="auto"/>
            <w:left w:val="none" w:sz="0" w:space="0" w:color="auto"/>
            <w:bottom w:val="none" w:sz="0" w:space="0" w:color="auto"/>
            <w:right w:val="none" w:sz="0" w:space="0" w:color="auto"/>
          </w:divBdr>
          <w:divsChild>
            <w:div w:id="119882342">
              <w:marLeft w:val="0"/>
              <w:marRight w:val="0"/>
              <w:marTop w:val="0"/>
              <w:marBottom w:val="0"/>
              <w:divBdr>
                <w:top w:val="none" w:sz="0" w:space="0" w:color="auto"/>
                <w:left w:val="none" w:sz="0" w:space="0" w:color="auto"/>
                <w:bottom w:val="none" w:sz="0" w:space="0" w:color="auto"/>
                <w:right w:val="none" w:sz="0" w:space="0" w:color="auto"/>
              </w:divBdr>
            </w:div>
            <w:div w:id="196815606">
              <w:marLeft w:val="0"/>
              <w:marRight w:val="0"/>
              <w:marTop w:val="0"/>
              <w:marBottom w:val="0"/>
              <w:divBdr>
                <w:top w:val="none" w:sz="0" w:space="0" w:color="auto"/>
                <w:left w:val="none" w:sz="0" w:space="0" w:color="auto"/>
                <w:bottom w:val="none" w:sz="0" w:space="0" w:color="auto"/>
                <w:right w:val="none" w:sz="0" w:space="0" w:color="auto"/>
              </w:divBdr>
            </w:div>
            <w:div w:id="363022175">
              <w:marLeft w:val="0"/>
              <w:marRight w:val="0"/>
              <w:marTop w:val="0"/>
              <w:marBottom w:val="0"/>
              <w:divBdr>
                <w:top w:val="none" w:sz="0" w:space="0" w:color="auto"/>
                <w:left w:val="none" w:sz="0" w:space="0" w:color="auto"/>
                <w:bottom w:val="none" w:sz="0" w:space="0" w:color="auto"/>
                <w:right w:val="none" w:sz="0" w:space="0" w:color="auto"/>
              </w:divBdr>
            </w:div>
            <w:div w:id="671225067">
              <w:marLeft w:val="0"/>
              <w:marRight w:val="0"/>
              <w:marTop w:val="0"/>
              <w:marBottom w:val="0"/>
              <w:divBdr>
                <w:top w:val="none" w:sz="0" w:space="0" w:color="auto"/>
                <w:left w:val="none" w:sz="0" w:space="0" w:color="auto"/>
                <w:bottom w:val="none" w:sz="0" w:space="0" w:color="auto"/>
                <w:right w:val="none" w:sz="0" w:space="0" w:color="auto"/>
              </w:divBdr>
            </w:div>
            <w:div w:id="715664745">
              <w:marLeft w:val="0"/>
              <w:marRight w:val="0"/>
              <w:marTop w:val="0"/>
              <w:marBottom w:val="0"/>
              <w:divBdr>
                <w:top w:val="none" w:sz="0" w:space="0" w:color="auto"/>
                <w:left w:val="none" w:sz="0" w:space="0" w:color="auto"/>
                <w:bottom w:val="none" w:sz="0" w:space="0" w:color="auto"/>
                <w:right w:val="none" w:sz="0" w:space="0" w:color="auto"/>
              </w:divBdr>
            </w:div>
            <w:div w:id="723917763">
              <w:marLeft w:val="0"/>
              <w:marRight w:val="0"/>
              <w:marTop w:val="0"/>
              <w:marBottom w:val="0"/>
              <w:divBdr>
                <w:top w:val="none" w:sz="0" w:space="0" w:color="auto"/>
                <w:left w:val="none" w:sz="0" w:space="0" w:color="auto"/>
                <w:bottom w:val="none" w:sz="0" w:space="0" w:color="auto"/>
                <w:right w:val="none" w:sz="0" w:space="0" w:color="auto"/>
              </w:divBdr>
            </w:div>
            <w:div w:id="829515561">
              <w:marLeft w:val="0"/>
              <w:marRight w:val="0"/>
              <w:marTop w:val="0"/>
              <w:marBottom w:val="0"/>
              <w:divBdr>
                <w:top w:val="none" w:sz="0" w:space="0" w:color="auto"/>
                <w:left w:val="none" w:sz="0" w:space="0" w:color="auto"/>
                <w:bottom w:val="none" w:sz="0" w:space="0" w:color="auto"/>
                <w:right w:val="none" w:sz="0" w:space="0" w:color="auto"/>
              </w:divBdr>
            </w:div>
            <w:div w:id="868882329">
              <w:marLeft w:val="0"/>
              <w:marRight w:val="0"/>
              <w:marTop w:val="0"/>
              <w:marBottom w:val="0"/>
              <w:divBdr>
                <w:top w:val="none" w:sz="0" w:space="0" w:color="auto"/>
                <w:left w:val="none" w:sz="0" w:space="0" w:color="auto"/>
                <w:bottom w:val="none" w:sz="0" w:space="0" w:color="auto"/>
                <w:right w:val="none" w:sz="0" w:space="0" w:color="auto"/>
              </w:divBdr>
            </w:div>
            <w:div w:id="936520186">
              <w:marLeft w:val="0"/>
              <w:marRight w:val="0"/>
              <w:marTop w:val="0"/>
              <w:marBottom w:val="0"/>
              <w:divBdr>
                <w:top w:val="none" w:sz="0" w:space="0" w:color="auto"/>
                <w:left w:val="none" w:sz="0" w:space="0" w:color="auto"/>
                <w:bottom w:val="none" w:sz="0" w:space="0" w:color="auto"/>
                <w:right w:val="none" w:sz="0" w:space="0" w:color="auto"/>
              </w:divBdr>
            </w:div>
            <w:div w:id="1170365315">
              <w:marLeft w:val="0"/>
              <w:marRight w:val="0"/>
              <w:marTop w:val="0"/>
              <w:marBottom w:val="0"/>
              <w:divBdr>
                <w:top w:val="none" w:sz="0" w:space="0" w:color="auto"/>
                <w:left w:val="none" w:sz="0" w:space="0" w:color="auto"/>
                <w:bottom w:val="none" w:sz="0" w:space="0" w:color="auto"/>
                <w:right w:val="none" w:sz="0" w:space="0" w:color="auto"/>
              </w:divBdr>
            </w:div>
            <w:div w:id="1255281424">
              <w:marLeft w:val="0"/>
              <w:marRight w:val="0"/>
              <w:marTop w:val="0"/>
              <w:marBottom w:val="0"/>
              <w:divBdr>
                <w:top w:val="none" w:sz="0" w:space="0" w:color="auto"/>
                <w:left w:val="none" w:sz="0" w:space="0" w:color="auto"/>
                <w:bottom w:val="none" w:sz="0" w:space="0" w:color="auto"/>
                <w:right w:val="none" w:sz="0" w:space="0" w:color="auto"/>
              </w:divBdr>
            </w:div>
            <w:div w:id="1268586809">
              <w:marLeft w:val="0"/>
              <w:marRight w:val="0"/>
              <w:marTop w:val="0"/>
              <w:marBottom w:val="0"/>
              <w:divBdr>
                <w:top w:val="none" w:sz="0" w:space="0" w:color="auto"/>
                <w:left w:val="none" w:sz="0" w:space="0" w:color="auto"/>
                <w:bottom w:val="none" w:sz="0" w:space="0" w:color="auto"/>
                <w:right w:val="none" w:sz="0" w:space="0" w:color="auto"/>
              </w:divBdr>
            </w:div>
            <w:div w:id="1290941220">
              <w:marLeft w:val="0"/>
              <w:marRight w:val="0"/>
              <w:marTop w:val="0"/>
              <w:marBottom w:val="0"/>
              <w:divBdr>
                <w:top w:val="none" w:sz="0" w:space="0" w:color="auto"/>
                <w:left w:val="none" w:sz="0" w:space="0" w:color="auto"/>
                <w:bottom w:val="none" w:sz="0" w:space="0" w:color="auto"/>
                <w:right w:val="none" w:sz="0" w:space="0" w:color="auto"/>
              </w:divBdr>
            </w:div>
            <w:div w:id="1307121775">
              <w:marLeft w:val="0"/>
              <w:marRight w:val="0"/>
              <w:marTop w:val="0"/>
              <w:marBottom w:val="0"/>
              <w:divBdr>
                <w:top w:val="none" w:sz="0" w:space="0" w:color="auto"/>
                <w:left w:val="none" w:sz="0" w:space="0" w:color="auto"/>
                <w:bottom w:val="none" w:sz="0" w:space="0" w:color="auto"/>
                <w:right w:val="none" w:sz="0" w:space="0" w:color="auto"/>
              </w:divBdr>
            </w:div>
            <w:div w:id="1337535769">
              <w:marLeft w:val="0"/>
              <w:marRight w:val="0"/>
              <w:marTop w:val="0"/>
              <w:marBottom w:val="0"/>
              <w:divBdr>
                <w:top w:val="none" w:sz="0" w:space="0" w:color="auto"/>
                <w:left w:val="none" w:sz="0" w:space="0" w:color="auto"/>
                <w:bottom w:val="none" w:sz="0" w:space="0" w:color="auto"/>
                <w:right w:val="none" w:sz="0" w:space="0" w:color="auto"/>
              </w:divBdr>
            </w:div>
            <w:div w:id="1542402816">
              <w:marLeft w:val="0"/>
              <w:marRight w:val="0"/>
              <w:marTop w:val="0"/>
              <w:marBottom w:val="0"/>
              <w:divBdr>
                <w:top w:val="none" w:sz="0" w:space="0" w:color="auto"/>
                <w:left w:val="none" w:sz="0" w:space="0" w:color="auto"/>
                <w:bottom w:val="none" w:sz="0" w:space="0" w:color="auto"/>
                <w:right w:val="none" w:sz="0" w:space="0" w:color="auto"/>
              </w:divBdr>
            </w:div>
            <w:div w:id="1655064900">
              <w:marLeft w:val="0"/>
              <w:marRight w:val="0"/>
              <w:marTop w:val="0"/>
              <w:marBottom w:val="0"/>
              <w:divBdr>
                <w:top w:val="none" w:sz="0" w:space="0" w:color="auto"/>
                <w:left w:val="none" w:sz="0" w:space="0" w:color="auto"/>
                <w:bottom w:val="none" w:sz="0" w:space="0" w:color="auto"/>
                <w:right w:val="none" w:sz="0" w:space="0" w:color="auto"/>
              </w:divBdr>
            </w:div>
            <w:div w:id="1657955270">
              <w:marLeft w:val="0"/>
              <w:marRight w:val="0"/>
              <w:marTop w:val="0"/>
              <w:marBottom w:val="0"/>
              <w:divBdr>
                <w:top w:val="none" w:sz="0" w:space="0" w:color="auto"/>
                <w:left w:val="none" w:sz="0" w:space="0" w:color="auto"/>
                <w:bottom w:val="none" w:sz="0" w:space="0" w:color="auto"/>
                <w:right w:val="none" w:sz="0" w:space="0" w:color="auto"/>
              </w:divBdr>
            </w:div>
            <w:div w:id="1716659730">
              <w:marLeft w:val="0"/>
              <w:marRight w:val="0"/>
              <w:marTop w:val="0"/>
              <w:marBottom w:val="0"/>
              <w:divBdr>
                <w:top w:val="none" w:sz="0" w:space="0" w:color="auto"/>
                <w:left w:val="none" w:sz="0" w:space="0" w:color="auto"/>
                <w:bottom w:val="none" w:sz="0" w:space="0" w:color="auto"/>
                <w:right w:val="none" w:sz="0" w:space="0" w:color="auto"/>
              </w:divBdr>
            </w:div>
            <w:div w:id="1732537334">
              <w:marLeft w:val="0"/>
              <w:marRight w:val="0"/>
              <w:marTop w:val="0"/>
              <w:marBottom w:val="0"/>
              <w:divBdr>
                <w:top w:val="none" w:sz="0" w:space="0" w:color="auto"/>
                <w:left w:val="none" w:sz="0" w:space="0" w:color="auto"/>
                <w:bottom w:val="none" w:sz="0" w:space="0" w:color="auto"/>
                <w:right w:val="none" w:sz="0" w:space="0" w:color="auto"/>
              </w:divBdr>
            </w:div>
            <w:div w:id="1845128963">
              <w:marLeft w:val="0"/>
              <w:marRight w:val="0"/>
              <w:marTop w:val="0"/>
              <w:marBottom w:val="0"/>
              <w:divBdr>
                <w:top w:val="none" w:sz="0" w:space="0" w:color="auto"/>
                <w:left w:val="none" w:sz="0" w:space="0" w:color="auto"/>
                <w:bottom w:val="none" w:sz="0" w:space="0" w:color="auto"/>
                <w:right w:val="none" w:sz="0" w:space="0" w:color="auto"/>
              </w:divBdr>
            </w:div>
            <w:div w:id="1934628926">
              <w:marLeft w:val="0"/>
              <w:marRight w:val="0"/>
              <w:marTop w:val="0"/>
              <w:marBottom w:val="0"/>
              <w:divBdr>
                <w:top w:val="none" w:sz="0" w:space="0" w:color="auto"/>
                <w:left w:val="none" w:sz="0" w:space="0" w:color="auto"/>
                <w:bottom w:val="none" w:sz="0" w:space="0" w:color="auto"/>
                <w:right w:val="none" w:sz="0" w:space="0" w:color="auto"/>
              </w:divBdr>
            </w:div>
            <w:div w:id="1992901916">
              <w:marLeft w:val="0"/>
              <w:marRight w:val="0"/>
              <w:marTop w:val="0"/>
              <w:marBottom w:val="0"/>
              <w:divBdr>
                <w:top w:val="none" w:sz="0" w:space="0" w:color="auto"/>
                <w:left w:val="none" w:sz="0" w:space="0" w:color="auto"/>
                <w:bottom w:val="none" w:sz="0" w:space="0" w:color="auto"/>
                <w:right w:val="none" w:sz="0" w:space="0" w:color="auto"/>
              </w:divBdr>
            </w:div>
          </w:divsChild>
        </w:div>
        <w:div w:id="2014602716">
          <w:marLeft w:val="0"/>
          <w:marRight w:val="0"/>
          <w:marTop w:val="0"/>
          <w:marBottom w:val="0"/>
          <w:divBdr>
            <w:top w:val="none" w:sz="0" w:space="0" w:color="auto"/>
            <w:left w:val="none" w:sz="0" w:space="0" w:color="auto"/>
            <w:bottom w:val="none" w:sz="0" w:space="0" w:color="auto"/>
            <w:right w:val="none" w:sz="0" w:space="0" w:color="auto"/>
          </w:divBdr>
          <w:divsChild>
            <w:div w:id="274219145">
              <w:marLeft w:val="0"/>
              <w:marRight w:val="0"/>
              <w:marTop w:val="0"/>
              <w:marBottom w:val="0"/>
              <w:divBdr>
                <w:top w:val="none" w:sz="0" w:space="0" w:color="auto"/>
                <w:left w:val="none" w:sz="0" w:space="0" w:color="auto"/>
                <w:bottom w:val="none" w:sz="0" w:space="0" w:color="auto"/>
                <w:right w:val="none" w:sz="0" w:space="0" w:color="auto"/>
              </w:divBdr>
            </w:div>
            <w:div w:id="449280623">
              <w:marLeft w:val="0"/>
              <w:marRight w:val="0"/>
              <w:marTop w:val="0"/>
              <w:marBottom w:val="0"/>
              <w:divBdr>
                <w:top w:val="none" w:sz="0" w:space="0" w:color="auto"/>
                <w:left w:val="none" w:sz="0" w:space="0" w:color="auto"/>
                <w:bottom w:val="none" w:sz="0" w:space="0" w:color="auto"/>
                <w:right w:val="none" w:sz="0" w:space="0" w:color="auto"/>
              </w:divBdr>
            </w:div>
            <w:div w:id="999429138">
              <w:marLeft w:val="0"/>
              <w:marRight w:val="0"/>
              <w:marTop w:val="0"/>
              <w:marBottom w:val="0"/>
              <w:divBdr>
                <w:top w:val="none" w:sz="0" w:space="0" w:color="auto"/>
                <w:left w:val="none" w:sz="0" w:space="0" w:color="auto"/>
                <w:bottom w:val="none" w:sz="0" w:space="0" w:color="auto"/>
                <w:right w:val="none" w:sz="0" w:space="0" w:color="auto"/>
              </w:divBdr>
            </w:div>
            <w:div w:id="193451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534403">
      <w:bodyDiv w:val="1"/>
      <w:marLeft w:val="0"/>
      <w:marRight w:val="0"/>
      <w:marTop w:val="0"/>
      <w:marBottom w:val="0"/>
      <w:divBdr>
        <w:top w:val="none" w:sz="0" w:space="0" w:color="auto"/>
        <w:left w:val="none" w:sz="0" w:space="0" w:color="auto"/>
        <w:bottom w:val="none" w:sz="0" w:space="0" w:color="auto"/>
        <w:right w:val="none" w:sz="0" w:space="0" w:color="auto"/>
      </w:divBdr>
      <w:divsChild>
        <w:div w:id="804854437">
          <w:marLeft w:val="274"/>
          <w:marRight w:val="0"/>
          <w:marTop w:val="0"/>
          <w:marBottom w:val="120"/>
          <w:divBdr>
            <w:top w:val="none" w:sz="0" w:space="0" w:color="auto"/>
            <w:left w:val="none" w:sz="0" w:space="0" w:color="auto"/>
            <w:bottom w:val="none" w:sz="0" w:space="0" w:color="auto"/>
            <w:right w:val="none" w:sz="0" w:space="0" w:color="auto"/>
          </w:divBdr>
        </w:div>
        <w:div w:id="1340697079">
          <w:marLeft w:val="274"/>
          <w:marRight w:val="0"/>
          <w:marTop w:val="0"/>
          <w:marBottom w:val="120"/>
          <w:divBdr>
            <w:top w:val="none" w:sz="0" w:space="0" w:color="auto"/>
            <w:left w:val="none" w:sz="0" w:space="0" w:color="auto"/>
            <w:bottom w:val="none" w:sz="0" w:space="0" w:color="auto"/>
            <w:right w:val="none" w:sz="0" w:space="0" w:color="auto"/>
          </w:divBdr>
        </w:div>
      </w:divsChild>
    </w:div>
    <w:div w:id="1334992499">
      <w:bodyDiv w:val="1"/>
      <w:marLeft w:val="0"/>
      <w:marRight w:val="0"/>
      <w:marTop w:val="0"/>
      <w:marBottom w:val="0"/>
      <w:divBdr>
        <w:top w:val="none" w:sz="0" w:space="0" w:color="auto"/>
        <w:left w:val="none" w:sz="0" w:space="0" w:color="auto"/>
        <w:bottom w:val="none" w:sz="0" w:space="0" w:color="auto"/>
        <w:right w:val="none" w:sz="0" w:space="0" w:color="auto"/>
      </w:divBdr>
    </w:div>
    <w:div w:id="1353147860">
      <w:bodyDiv w:val="1"/>
      <w:marLeft w:val="0"/>
      <w:marRight w:val="0"/>
      <w:marTop w:val="0"/>
      <w:marBottom w:val="0"/>
      <w:divBdr>
        <w:top w:val="none" w:sz="0" w:space="0" w:color="auto"/>
        <w:left w:val="none" w:sz="0" w:space="0" w:color="auto"/>
        <w:bottom w:val="none" w:sz="0" w:space="0" w:color="auto"/>
        <w:right w:val="none" w:sz="0" w:space="0" w:color="auto"/>
      </w:divBdr>
      <w:divsChild>
        <w:div w:id="87313434">
          <w:marLeft w:val="274"/>
          <w:marRight w:val="0"/>
          <w:marTop w:val="0"/>
          <w:marBottom w:val="120"/>
          <w:divBdr>
            <w:top w:val="none" w:sz="0" w:space="0" w:color="auto"/>
            <w:left w:val="none" w:sz="0" w:space="0" w:color="auto"/>
            <w:bottom w:val="none" w:sz="0" w:space="0" w:color="auto"/>
            <w:right w:val="none" w:sz="0" w:space="0" w:color="auto"/>
          </w:divBdr>
        </w:div>
        <w:div w:id="1580483461">
          <w:marLeft w:val="274"/>
          <w:marRight w:val="0"/>
          <w:marTop w:val="0"/>
          <w:marBottom w:val="120"/>
          <w:divBdr>
            <w:top w:val="none" w:sz="0" w:space="0" w:color="auto"/>
            <w:left w:val="none" w:sz="0" w:space="0" w:color="auto"/>
            <w:bottom w:val="none" w:sz="0" w:space="0" w:color="auto"/>
            <w:right w:val="none" w:sz="0" w:space="0" w:color="auto"/>
          </w:divBdr>
        </w:div>
      </w:divsChild>
    </w:div>
    <w:div w:id="1377970568">
      <w:bodyDiv w:val="1"/>
      <w:marLeft w:val="0"/>
      <w:marRight w:val="0"/>
      <w:marTop w:val="0"/>
      <w:marBottom w:val="0"/>
      <w:divBdr>
        <w:top w:val="none" w:sz="0" w:space="0" w:color="auto"/>
        <w:left w:val="none" w:sz="0" w:space="0" w:color="auto"/>
        <w:bottom w:val="none" w:sz="0" w:space="0" w:color="auto"/>
        <w:right w:val="none" w:sz="0" w:space="0" w:color="auto"/>
      </w:divBdr>
    </w:div>
    <w:div w:id="1378823263">
      <w:bodyDiv w:val="1"/>
      <w:marLeft w:val="0"/>
      <w:marRight w:val="0"/>
      <w:marTop w:val="0"/>
      <w:marBottom w:val="0"/>
      <w:divBdr>
        <w:top w:val="none" w:sz="0" w:space="0" w:color="auto"/>
        <w:left w:val="none" w:sz="0" w:space="0" w:color="auto"/>
        <w:bottom w:val="none" w:sz="0" w:space="0" w:color="auto"/>
        <w:right w:val="none" w:sz="0" w:space="0" w:color="auto"/>
      </w:divBdr>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10925346">
      <w:bodyDiv w:val="1"/>
      <w:marLeft w:val="0"/>
      <w:marRight w:val="0"/>
      <w:marTop w:val="0"/>
      <w:marBottom w:val="0"/>
      <w:divBdr>
        <w:top w:val="none" w:sz="0" w:space="0" w:color="auto"/>
        <w:left w:val="none" w:sz="0" w:space="0" w:color="auto"/>
        <w:bottom w:val="none" w:sz="0" w:space="0" w:color="auto"/>
        <w:right w:val="none" w:sz="0" w:space="0" w:color="auto"/>
      </w:divBdr>
    </w:div>
    <w:div w:id="1413578637">
      <w:bodyDiv w:val="1"/>
      <w:marLeft w:val="0"/>
      <w:marRight w:val="0"/>
      <w:marTop w:val="0"/>
      <w:marBottom w:val="0"/>
      <w:divBdr>
        <w:top w:val="none" w:sz="0" w:space="0" w:color="auto"/>
        <w:left w:val="none" w:sz="0" w:space="0" w:color="auto"/>
        <w:bottom w:val="none" w:sz="0" w:space="0" w:color="auto"/>
        <w:right w:val="none" w:sz="0" w:space="0" w:color="auto"/>
      </w:divBdr>
    </w:div>
    <w:div w:id="1417479699">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452044944">
      <w:bodyDiv w:val="1"/>
      <w:marLeft w:val="0"/>
      <w:marRight w:val="0"/>
      <w:marTop w:val="0"/>
      <w:marBottom w:val="0"/>
      <w:divBdr>
        <w:top w:val="none" w:sz="0" w:space="0" w:color="auto"/>
        <w:left w:val="none" w:sz="0" w:space="0" w:color="auto"/>
        <w:bottom w:val="none" w:sz="0" w:space="0" w:color="auto"/>
        <w:right w:val="none" w:sz="0" w:space="0" w:color="auto"/>
      </w:divBdr>
    </w:div>
    <w:div w:id="1470397341">
      <w:bodyDiv w:val="1"/>
      <w:marLeft w:val="0"/>
      <w:marRight w:val="0"/>
      <w:marTop w:val="0"/>
      <w:marBottom w:val="0"/>
      <w:divBdr>
        <w:top w:val="none" w:sz="0" w:space="0" w:color="auto"/>
        <w:left w:val="none" w:sz="0" w:space="0" w:color="auto"/>
        <w:bottom w:val="none" w:sz="0" w:space="0" w:color="auto"/>
        <w:right w:val="none" w:sz="0" w:space="0" w:color="auto"/>
      </w:divBdr>
    </w:div>
    <w:div w:id="1483085017">
      <w:bodyDiv w:val="1"/>
      <w:marLeft w:val="0"/>
      <w:marRight w:val="0"/>
      <w:marTop w:val="0"/>
      <w:marBottom w:val="0"/>
      <w:divBdr>
        <w:top w:val="none" w:sz="0" w:space="0" w:color="auto"/>
        <w:left w:val="none" w:sz="0" w:space="0" w:color="auto"/>
        <w:bottom w:val="none" w:sz="0" w:space="0" w:color="auto"/>
        <w:right w:val="none" w:sz="0" w:space="0" w:color="auto"/>
      </w:divBdr>
      <w:divsChild>
        <w:div w:id="13074075">
          <w:marLeft w:val="274"/>
          <w:marRight w:val="0"/>
          <w:marTop w:val="0"/>
          <w:marBottom w:val="0"/>
          <w:divBdr>
            <w:top w:val="none" w:sz="0" w:space="0" w:color="auto"/>
            <w:left w:val="none" w:sz="0" w:space="0" w:color="auto"/>
            <w:bottom w:val="none" w:sz="0" w:space="0" w:color="auto"/>
            <w:right w:val="none" w:sz="0" w:space="0" w:color="auto"/>
          </w:divBdr>
        </w:div>
        <w:div w:id="111748858">
          <w:marLeft w:val="274"/>
          <w:marRight w:val="0"/>
          <w:marTop w:val="0"/>
          <w:marBottom w:val="0"/>
          <w:divBdr>
            <w:top w:val="none" w:sz="0" w:space="0" w:color="auto"/>
            <w:left w:val="none" w:sz="0" w:space="0" w:color="auto"/>
            <w:bottom w:val="none" w:sz="0" w:space="0" w:color="auto"/>
            <w:right w:val="none" w:sz="0" w:space="0" w:color="auto"/>
          </w:divBdr>
        </w:div>
        <w:div w:id="144275680">
          <w:marLeft w:val="274"/>
          <w:marRight w:val="0"/>
          <w:marTop w:val="0"/>
          <w:marBottom w:val="0"/>
          <w:divBdr>
            <w:top w:val="none" w:sz="0" w:space="0" w:color="auto"/>
            <w:left w:val="none" w:sz="0" w:space="0" w:color="auto"/>
            <w:bottom w:val="none" w:sz="0" w:space="0" w:color="auto"/>
            <w:right w:val="none" w:sz="0" w:space="0" w:color="auto"/>
          </w:divBdr>
        </w:div>
        <w:div w:id="191460620">
          <w:marLeft w:val="274"/>
          <w:marRight w:val="0"/>
          <w:marTop w:val="0"/>
          <w:marBottom w:val="0"/>
          <w:divBdr>
            <w:top w:val="none" w:sz="0" w:space="0" w:color="auto"/>
            <w:left w:val="none" w:sz="0" w:space="0" w:color="auto"/>
            <w:bottom w:val="none" w:sz="0" w:space="0" w:color="auto"/>
            <w:right w:val="none" w:sz="0" w:space="0" w:color="auto"/>
          </w:divBdr>
        </w:div>
        <w:div w:id="322976898">
          <w:marLeft w:val="274"/>
          <w:marRight w:val="0"/>
          <w:marTop w:val="0"/>
          <w:marBottom w:val="0"/>
          <w:divBdr>
            <w:top w:val="none" w:sz="0" w:space="0" w:color="auto"/>
            <w:left w:val="none" w:sz="0" w:space="0" w:color="auto"/>
            <w:bottom w:val="none" w:sz="0" w:space="0" w:color="auto"/>
            <w:right w:val="none" w:sz="0" w:space="0" w:color="auto"/>
          </w:divBdr>
        </w:div>
        <w:div w:id="460000084">
          <w:marLeft w:val="274"/>
          <w:marRight w:val="0"/>
          <w:marTop w:val="0"/>
          <w:marBottom w:val="0"/>
          <w:divBdr>
            <w:top w:val="none" w:sz="0" w:space="0" w:color="auto"/>
            <w:left w:val="none" w:sz="0" w:space="0" w:color="auto"/>
            <w:bottom w:val="none" w:sz="0" w:space="0" w:color="auto"/>
            <w:right w:val="none" w:sz="0" w:space="0" w:color="auto"/>
          </w:divBdr>
        </w:div>
        <w:div w:id="470292209">
          <w:marLeft w:val="274"/>
          <w:marRight w:val="0"/>
          <w:marTop w:val="0"/>
          <w:marBottom w:val="0"/>
          <w:divBdr>
            <w:top w:val="none" w:sz="0" w:space="0" w:color="auto"/>
            <w:left w:val="none" w:sz="0" w:space="0" w:color="auto"/>
            <w:bottom w:val="none" w:sz="0" w:space="0" w:color="auto"/>
            <w:right w:val="none" w:sz="0" w:space="0" w:color="auto"/>
          </w:divBdr>
        </w:div>
        <w:div w:id="564729897">
          <w:marLeft w:val="274"/>
          <w:marRight w:val="0"/>
          <w:marTop w:val="0"/>
          <w:marBottom w:val="0"/>
          <w:divBdr>
            <w:top w:val="none" w:sz="0" w:space="0" w:color="auto"/>
            <w:left w:val="none" w:sz="0" w:space="0" w:color="auto"/>
            <w:bottom w:val="none" w:sz="0" w:space="0" w:color="auto"/>
            <w:right w:val="none" w:sz="0" w:space="0" w:color="auto"/>
          </w:divBdr>
        </w:div>
        <w:div w:id="584143380">
          <w:marLeft w:val="274"/>
          <w:marRight w:val="0"/>
          <w:marTop w:val="0"/>
          <w:marBottom w:val="0"/>
          <w:divBdr>
            <w:top w:val="none" w:sz="0" w:space="0" w:color="auto"/>
            <w:left w:val="none" w:sz="0" w:space="0" w:color="auto"/>
            <w:bottom w:val="none" w:sz="0" w:space="0" w:color="auto"/>
            <w:right w:val="none" w:sz="0" w:space="0" w:color="auto"/>
          </w:divBdr>
        </w:div>
        <w:div w:id="644313362">
          <w:marLeft w:val="274"/>
          <w:marRight w:val="0"/>
          <w:marTop w:val="0"/>
          <w:marBottom w:val="0"/>
          <w:divBdr>
            <w:top w:val="none" w:sz="0" w:space="0" w:color="auto"/>
            <w:left w:val="none" w:sz="0" w:space="0" w:color="auto"/>
            <w:bottom w:val="none" w:sz="0" w:space="0" w:color="auto"/>
            <w:right w:val="none" w:sz="0" w:space="0" w:color="auto"/>
          </w:divBdr>
        </w:div>
        <w:div w:id="733623194">
          <w:marLeft w:val="274"/>
          <w:marRight w:val="0"/>
          <w:marTop w:val="0"/>
          <w:marBottom w:val="0"/>
          <w:divBdr>
            <w:top w:val="none" w:sz="0" w:space="0" w:color="auto"/>
            <w:left w:val="none" w:sz="0" w:space="0" w:color="auto"/>
            <w:bottom w:val="none" w:sz="0" w:space="0" w:color="auto"/>
            <w:right w:val="none" w:sz="0" w:space="0" w:color="auto"/>
          </w:divBdr>
        </w:div>
        <w:div w:id="739257818">
          <w:marLeft w:val="274"/>
          <w:marRight w:val="0"/>
          <w:marTop w:val="0"/>
          <w:marBottom w:val="0"/>
          <w:divBdr>
            <w:top w:val="none" w:sz="0" w:space="0" w:color="auto"/>
            <w:left w:val="none" w:sz="0" w:space="0" w:color="auto"/>
            <w:bottom w:val="none" w:sz="0" w:space="0" w:color="auto"/>
            <w:right w:val="none" w:sz="0" w:space="0" w:color="auto"/>
          </w:divBdr>
        </w:div>
        <w:div w:id="778530856">
          <w:marLeft w:val="274"/>
          <w:marRight w:val="0"/>
          <w:marTop w:val="0"/>
          <w:marBottom w:val="0"/>
          <w:divBdr>
            <w:top w:val="none" w:sz="0" w:space="0" w:color="auto"/>
            <w:left w:val="none" w:sz="0" w:space="0" w:color="auto"/>
            <w:bottom w:val="none" w:sz="0" w:space="0" w:color="auto"/>
            <w:right w:val="none" w:sz="0" w:space="0" w:color="auto"/>
          </w:divBdr>
        </w:div>
        <w:div w:id="789711990">
          <w:marLeft w:val="274"/>
          <w:marRight w:val="0"/>
          <w:marTop w:val="0"/>
          <w:marBottom w:val="0"/>
          <w:divBdr>
            <w:top w:val="none" w:sz="0" w:space="0" w:color="auto"/>
            <w:left w:val="none" w:sz="0" w:space="0" w:color="auto"/>
            <w:bottom w:val="none" w:sz="0" w:space="0" w:color="auto"/>
            <w:right w:val="none" w:sz="0" w:space="0" w:color="auto"/>
          </w:divBdr>
        </w:div>
        <w:div w:id="842010076">
          <w:marLeft w:val="274"/>
          <w:marRight w:val="0"/>
          <w:marTop w:val="0"/>
          <w:marBottom w:val="0"/>
          <w:divBdr>
            <w:top w:val="none" w:sz="0" w:space="0" w:color="auto"/>
            <w:left w:val="none" w:sz="0" w:space="0" w:color="auto"/>
            <w:bottom w:val="none" w:sz="0" w:space="0" w:color="auto"/>
            <w:right w:val="none" w:sz="0" w:space="0" w:color="auto"/>
          </w:divBdr>
        </w:div>
        <w:div w:id="885262922">
          <w:marLeft w:val="274"/>
          <w:marRight w:val="0"/>
          <w:marTop w:val="0"/>
          <w:marBottom w:val="0"/>
          <w:divBdr>
            <w:top w:val="none" w:sz="0" w:space="0" w:color="auto"/>
            <w:left w:val="none" w:sz="0" w:space="0" w:color="auto"/>
            <w:bottom w:val="none" w:sz="0" w:space="0" w:color="auto"/>
            <w:right w:val="none" w:sz="0" w:space="0" w:color="auto"/>
          </w:divBdr>
        </w:div>
        <w:div w:id="946697507">
          <w:marLeft w:val="274"/>
          <w:marRight w:val="0"/>
          <w:marTop w:val="0"/>
          <w:marBottom w:val="0"/>
          <w:divBdr>
            <w:top w:val="none" w:sz="0" w:space="0" w:color="auto"/>
            <w:left w:val="none" w:sz="0" w:space="0" w:color="auto"/>
            <w:bottom w:val="none" w:sz="0" w:space="0" w:color="auto"/>
            <w:right w:val="none" w:sz="0" w:space="0" w:color="auto"/>
          </w:divBdr>
        </w:div>
        <w:div w:id="1009722018">
          <w:marLeft w:val="274"/>
          <w:marRight w:val="0"/>
          <w:marTop w:val="0"/>
          <w:marBottom w:val="0"/>
          <w:divBdr>
            <w:top w:val="none" w:sz="0" w:space="0" w:color="auto"/>
            <w:left w:val="none" w:sz="0" w:space="0" w:color="auto"/>
            <w:bottom w:val="none" w:sz="0" w:space="0" w:color="auto"/>
            <w:right w:val="none" w:sz="0" w:space="0" w:color="auto"/>
          </w:divBdr>
        </w:div>
        <w:div w:id="1071776152">
          <w:marLeft w:val="274"/>
          <w:marRight w:val="0"/>
          <w:marTop w:val="0"/>
          <w:marBottom w:val="0"/>
          <w:divBdr>
            <w:top w:val="none" w:sz="0" w:space="0" w:color="auto"/>
            <w:left w:val="none" w:sz="0" w:space="0" w:color="auto"/>
            <w:bottom w:val="none" w:sz="0" w:space="0" w:color="auto"/>
            <w:right w:val="none" w:sz="0" w:space="0" w:color="auto"/>
          </w:divBdr>
        </w:div>
        <w:div w:id="1172601970">
          <w:marLeft w:val="734"/>
          <w:marRight w:val="0"/>
          <w:marTop w:val="0"/>
          <w:marBottom w:val="0"/>
          <w:divBdr>
            <w:top w:val="none" w:sz="0" w:space="0" w:color="auto"/>
            <w:left w:val="none" w:sz="0" w:space="0" w:color="auto"/>
            <w:bottom w:val="none" w:sz="0" w:space="0" w:color="auto"/>
            <w:right w:val="none" w:sz="0" w:space="0" w:color="auto"/>
          </w:divBdr>
        </w:div>
        <w:div w:id="1248885403">
          <w:marLeft w:val="274"/>
          <w:marRight w:val="0"/>
          <w:marTop w:val="0"/>
          <w:marBottom w:val="0"/>
          <w:divBdr>
            <w:top w:val="none" w:sz="0" w:space="0" w:color="auto"/>
            <w:left w:val="none" w:sz="0" w:space="0" w:color="auto"/>
            <w:bottom w:val="none" w:sz="0" w:space="0" w:color="auto"/>
            <w:right w:val="none" w:sz="0" w:space="0" w:color="auto"/>
          </w:divBdr>
        </w:div>
        <w:div w:id="1339042726">
          <w:marLeft w:val="274"/>
          <w:marRight w:val="0"/>
          <w:marTop w:val="0"/>
          <w:marBottom w:val="0"/>
          <w:divBdr>
            <w:top w:val="none" w:sz="0" w:space="0" w:color="auto"/>
            <w:left w:val="none" w:sz="0" w:space="0" w:color="auto"/>
            <w:bottom w:val="none" w:sz="0" w:space="0" w:color="auto"/>
            <w:right w:val="none" w:sz="0" w:space="0" w:color="auto"/>
          </w:divBdr>
        </w:div>
        <w:div w:id="1402629910">
          <w:marLeft w:val="274"/>
          <w:marRight w:val="0"/>
          <w:marTop w:val="0"/>
          <w:marBottom w:val="0"/>
          <w:divBdr>
            <w:top w:val="none" w:sz="0" w:space="0" w:color="auto"/>
            <w:left w:val="none" w:sz="0" w:space="0" w:color="auto"/>
            <w:bottom w:val="none" w:sz="0" w:space="0" w:color="auto"/>
            <w:right w:val="none" w:sz="0" w:space="0" w:color="auto"/>
          </w:divBdr>
        </w:div>
        <w:div w:id="1445543425">
          <w:marLeft w:val="734"/>
          <w:marRight w:val="0"/>
          <w:marTop w:val="0"/>
          <w:marBottom w:val="0"/>
          <w:divBdr>
            <w:top w:val="none" w:sz="0" w:space="0" w:color="auto"/>
            <w:left w:val="none" w:sz="0" w:space="0" w:color="auto"/>
            <w:bottom w:val="none" w:sz="0" w:space="0" w:color="auto"/>
            <w:right w:val="none" w:sz="0" w:space="0" w:color="auto"/>
          </w:divBdr>
        </w:div>
        <w:div w:id="1571967084">
          <w:marLeft w:val="274"/>
          <w:marRight w:val="0"/>
          <w:marTop w:val="0"/>
          <w:marBottom w:val="0"/>
          <w:divBdr>
            <w:top w:val="none" w:sz="0" w:space="0" w:color="auto"/>
            <w:left w:val="none" w:sz="0" w:space="0" w:color="auto"/>
            <w:bottom w:val="none" w:sz="0" w:space="0" w:color="auto"/>
            <w:right w:val="none" w:sz="0" w:space="0" w:color="auto"/>
          </w:divBdr>
        </w:div>
        <w:div w:id="1643347317">
          <w:marLeft w:val="274"/>
          <w:marRight w:val="0"/>
          <w:marTop w:val="0"/>
          <w:marBottom w:val="0"/>
          <w:divBdr>
            <w:top w:val="none" w:sz="0" w:space="0" w:color="auto"/>
            <w:left w:val="none" w:sz="0" w:space="0" w:color="auto"/>
            <w:bottom w:val="none" w:sz="0" w:space="0" w:color="auto"/>
            <w:right w:val="none" w:sz="0" w:space="0" w:color="auto"/>
          </w:divBdr>
        </w:div>
        <w:div w:id="1656452066">
          <w:marLeft w:val="274"/>
          <w:marRight w:val="0"/>
          <w:marTop w:val="0"/>
          <w:marBottom w:val="0"/>
          <w:divBdr>
            <w:top w:val="none" w:sz="0" w:space="0" w:color="auto"/>
            <w:left w:val="none" w:sz="0" w:space="0" w:color="auto"/>
            <w:bottom w:val="none" w:sz="0" w:space="0" w:color="auto"/>
            <w:right w:val="none" w:sz="0" w:space="0" w:color="auto"/>
          </w:divBdr>
        </w:div>
        <w:div w:id="1825313234">
          <w:marLeft w:val="274"/>
          <w:marRight w:val="0"/>
          <w:marTop w:val="0"/>
          <w:marBottom w:val="0"/>
          <w:divBdr>
            <w:top w:val="none" w:sz="0" w:space="0" w:color="auto"/>
            <w:left w:val="none" w:sz="0" w:space="0" w:color="auto"/>
            <w:bottom w:val="none" w:sz="0" w:space="0" w:color="auto"/>
            <w:right w:val="none" w:sz="0" w:space="0" w:color="auto"/>
          </w:divBdr>
        </w:div>
        <w:div w:id="1841309103">
          <w:marLeft w:val="274"/>
          <w:marRight w:val="0"/>
          <w:marTop w:val="0"/>
          <w:marBottom w:val="0"/>
          <w:divBdr>
            <w:top w:val="none" w:sz="0" w:space="0" w:color="auto"/>
            <w:left w:val="none" w:sz="0" w:space="0" w:color="auto"/>
            <w:bottom w:val="none" w:sz="0" w:space="0" w:color="auto"/>
            <w:right w:val="none" w:sz="0" w:space="0" w:color="auto"/>
          </w:divBdr>
        </w:div>
        <w:div w:id="1890417583">
          <w:marLeft w:val="274"/>
          <w:marRight w:val="0"/>
          <w:marTop w:val="0"/>
          <w:marBottom w:val="0"/>
          <w:divBdr>
            <w:top w:val="none" w:sz="0" w:space="0" w:color="auto"/>
            <w:left w:val="none" w:sz="0" w:space="0" w:color="auto"/>
            <w:bottom w:val="none" w:sz="0" w:space="0" w:color="auto"/>
            <w:right w:val="none" w:sz="0" w:space="0" w:color="auto"/>
          </w:divBdr>
        </w:div>
        <w:div w:id="1979912357">
          <w:marLeft w:val="274"/>
          <w:marRight w:val="0"/>
          <w:marTop w:val="0"/>
          <w:marBottom w:val="0"/>
          <w:divBdr>
            <w:top w:val="none" w:sz="0" w:space="0" w:color="auto"/>
            <w:left w:val="none" w:sz="0" w:space="0" w:color="auto"/>
            <w:bottom w:val="none" w:sz="0" w:space="0" w:color="auto"/>
            <w:right w:val="none" w:sz="0" w:space="0" w:color="auto"/>
          </w:divBdr>
        </w:div>
        <w:div w:id="2068601985">
          <w:marLeft w:val="274"/>
          <w:marRight w:val="0"/>
          <w:marTop w:val="0"/>
          <w:marBottom w:val="0"/>
          <w:divBdr>
            <w:top w:val="none" w:sz="0" w:space="0" w:color="auto"/>
            <w:left w:val="none" w:sz="0" w:space="0" w:color="auto"/>
            <w:bottom w:val="none" w:sz="0" w:space="0" w:color="auto"/>
            <w:right w:val="none" w:sz="0" w:space="0" w:color="auto"/>
          </w:divBdr>
        </w:div>
        <w:div w:id="2075662443">
          <w:marLeft w:val="274"/>
          <w:marRight w:val="0"/>
          <w:marTop w:val="0"/>
          <w:marBottom w:val="0"/>
          <w:divBdr>
            <w:top w:val="none" w:sz="0" w:space="0" w:color="auto"/>
            <w:left w:val="none" w:sz="0" w:space="0" w:color="auto"/>
            <w:bottom w:val="none" w:sz="0" w:space="0" w:color="auto"/>
            <w:right w:val="none" w:sz="0" w:space="0" w:color="auto"/>
          </w:divBdr>
        </w:div>
        <w:div w:id="2077437201">
          <w:marLeft w:val="274"/>
          <w:marRight w:val="0"/>
          <w:marTop w:val="0"/>
          <w:marBottom w:val="0"/>
          <w:divBdr>
            <w:top w:val="none" w:sz="0" w:space="0" w:color="auto"/>
            <w:left w:val="none" w:sz="0" w:space="0" w:color="auto"/>
            <w:bottom w:val="none" w:sz="0" w:space="0" w:color="auto"/>
            <w:right w:val="none" w:sz="0" w:space="0" w:color="auto"/>
          </w:divBdr>
        </w:div>
      </w:divsChild>
    </w:div>
    <w:div w:id="1491293446">
      <w:bodyDiv w:val="1"/>
      <w:marLeft w:val="0"/>
      <w:marRight w:val="0"/>
      <w:marTop w:val="0"/>
      <w:marBottom w:val="0"/>
      <w:divBdr>
        <w:top w:val="none" w:sz="0" w:space="0" w:color="auto"/>
        <w:left w:val="none" w:sz="0" w:space="0" w:color="auto"/>
        <w:bottom w:val="none" w:sz="0" w:space="0" w:color="auto"/>
        <w:right w:val="none" w:sz="0" w:space="0" w:color="auto"/>
      </w:divBdr>
    </w:div>
    <w:div w:id="1501117042">
      <w:bodyDiv w:val="1"/>
      <w:marLeft w:val="0"/>
      <w:marRight w:val="0"/>
      <w:marTop w:val="0"/>
      <w:marBottom w:val="0"/>
      <w:divBdr>
        <w:top w:val="none" w:sz="0" w:space="0" w:color="auto"/>
        <w:left w:val="none" w:sz="0" w:space="0" w:color="auto"/>
        <w:bottom w:val="none" w:sz="0" w:space="0" w:color="auto"/>
        <w:right w:val="none" w:sz="0" w:space="0" w:color="auto"/>
      </w:divBdr>
    </w:div>
    <w:div w:id="1576161692">
      <w:bodyDiv w:val="1"/>
      <w:marLeft w:val="0"/>
      <w:marRight w:val="0"/>
      <w:marTop w:val="0"/>
      <w:marBottom w:val="0"/>
      <w:divBdr>
        <w:top w:val="none" w:sz="0" w:space="0" w:color="auto"/>
        <w:left w:val="none" w:sz="0" w:space="0" w:color="auto"/>
        <w:bottom w:val="none" w:sz="0" w:space="0" w:color="auto"/>
        <w:right w:val="none" w:sz="0" w:space="0" w:color="auto"/>
      </w:divBdr>
    </w:div>
    <w:div w:id="1609505145">
      <w:bodyDiv w:val="1"/>
      <w:marLeft w:val="0"/>
      <w:marRight w:val="0"/>
      <w:marTop w:val="0"/>
      <w:marBottom w:val="0"/>
      <w:divBdr>
        <w:top w:val="none" w:sz="0" w:space="0" w:color="auto"/>
        <w:left w:val="none" w:sz="0" w:space="0" w:color="auto"/>
        <w:bottom w:val="none" w:sz="0" w:space="0" w:color="auto"/>
        <w:right w:val="none" w:sz="0" w:space="0" w:color="auto"/>
      </w:divBdr>
    </w:div>
    <w:div w:id="1626155254">
      <w:bodyDiv w:val="1"/>
      <w:marLeft w:val="0"/>
      <w:marRight w:val="0"/>
      <w:marTop w:val="0"/>
      <w:marBottom w:val="0"/>
      <w:divBdr>
        <w:top w:val="none" w:sz="0" w:space="0" w:color="auto"/>
        <w:left w:val="none" w:sz="0" w:space="0" w:color="auto"/>
        <w:bottom w:val="none" w:sz="0" w:space="0" w:color="auto"/>
        <w:right w:val="none" w:sz="0" w:space="0" w:color="auto"/>
      </w:divBdr>
    </w:div>
    <w:div w:id="1631857918">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758408140">
      <w:bodyDiv w:val="1"/>
      <w:marLeft w:val="0"/>
      <w:marRight w:val="0"/>
      <w:marTop w:val="0"/>
      <w:marBottom w:val="0"/>
      <w:divBdr>
        <w:top w:val="none" w:sz="0" w:space="0" w:color="auto"/>
        <w:left w:val="none" w:sz="0" w:space="0" w:color="auto"/>
        <w:bottom w:val="none" w:sz="0" w:space="0" w:color="auto"/>
        <w:right w:val="none" w:sz="0" w:space="0" w:color="auto"/>
      </w:divBdr>
      <w:divsChild>
        <w:div w:id="207298419">
          <w:marLeft w:val="274"/>
          <w:marRight w:val="0"/>
          <w:marTop w:val="0"/>
          <w:marBottom w:val="120"/>
          <w:divBdr>
            <w:top w:val="none" w:sz="0" w:space="0" w:color="auto"/>
            <w:left w:val="none" w:sz="0" w:space="0" w:color="auto"/>
            <w:bottom w:val="none" w:sz="0" w:space="0" w:color="auto"/>
            <w:right w:val="none" w:sz="0" w:space="0" w:color="auto"/>
          </w:divBdr>
        </w:div>
        <w:div w:id="1749421860">
          <w:marLeft w:val="274"/>
          <w:marRight w:val="0"/>
          <w:marTop w:val="0"/>
          <w:marBottom w:val="120"/>
          <w:divBdr>
            <w:top w:val="none" w:sz="0" w:space="0" w:color="auto"/>
            <w:left w:val="none" w:sz="0" w:space="0" w:color="auto"/>
            <w:bottom w:val="none" w:sz="0" w:space="0" w:color="auto"/>
            <w:right w:val="none" w:sz="0" w:space="0" w:color="auto"/>
          </w:divBdr>
        </w:div>
      </w:divsChild>
    </w:div>
    <w:div w:id="1786583999">
      <w:bodyDiv w:val="1"/>
      <w:marLeft w:val="0"/>
      <w:marRight w:val="0"/>
      <w:marTop w:val="0"/>
      <w:marBottom w:val="0"/>
      <w:divBdr>
        <w:top w:val="none" w:sz="0" w:space="0" w:color="auto"/>
        <w:left w:val="none" w:sz="0" w:space="0" w:color="auto"/>
        <w:bottom w:val="none" w:sz="0" w:space="0" w:color="auto"/>
        <w:right w:val="none" w:sz="0" w:space="0" w:color="auto"/>
      </w:divBdr>
      <w:divsChild>
        <w:div w:id="203836234">
          <w:marLeft w:val="150"/>
          <w:marRight w:val="150"/>
          <w:marTop w:val="150"/>
          <w:marBottom w:val="150"/>
          <w:divBdr>
            <w:top w:val="single" w:sz="12" w:space="3" w:color="CCCCCC"/>
            <w:left w:val="single" w:sz="12" w:space="11" w:color="CCCCCC"/>
            <w:bottom w:val="single" w:sz="12" w:space="3" w:color="CCCCCC"/>
            <w:right w:val="single" w:sz="12" w:space="11" w:color="CCCCCC"/>
          </w:divBdr>
        </w:div>
      </w:divsChild>
    </w:div>
    <w:div w:id="1821194907">
      <w:bodyDiv w:val="1"/>
      <w:marLeft w:val="0"/>
      <w:marRight w:val="0"/>
      <w:marTop w:val="0"/>
      <w:marBottom w:val="0"/>
      <w:divBdr>
        <w:top w:val="none" w:sz="0" w:space="0" w:color="auto"/>
        <w:left w:val="none" w:sz="0" w:space="0" w:color="auto"/>
        <w:bottom w:val="none" w:sz="0" w:space="0" w:color="auto"/>
        <w:right w:val="none" w:sz="0" w:space="0" w:color="auto"/>
      </w:divBdr>
    </w:div>
    <w:div w:id="1821773921">
      <w:bodyDiv w:val="1"/>
      <w:marLeft w:val="0"/>
      <w:marRight w:val="0"/>
      <w:marTop w:val="0"/>
      <w:marBottom w:val="0"/>
      <w:divBdr>
        <w:top w:val="none" w:sz="0" w:space="0" w:color="auto"/>
        <w:left w:val="none" w:sz="0" w:space="0" w:color="auto"/>
        <w:bottom w:val="none" w:sz="0" w:space="0" w:color="auto"/>
        <w:right w:val="none" w:sz="0" w:space="0" w:color="auto"/>
      </w:divBdr>
    </w:div>
    <w:div w:id="1890726134">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66082293">
      <w:bodyDiv w:val="1"/>
      <w:marLeft w:val="0"/>
      <w:marRight w:val="0"/>
      <w:marTop w:val="0"/>
      <w:marBottom w:val="0"/>
      <w:divBdr>
        <w:top w:val="none" w:sz="0" w:space="0" w:color="auto"/>
        <w:left w:val="none" w:sz="0" w:space="0" w:color="auto"/>
        <w:bottom w:val="none" w:sz="0" w:space="0" w:color="auto"/>
        <w:right w:val="none" w:sz="0" w:space="0" w:color="auto"/>
      </w:divBdr>
      <w:divsChild>
        <w:div w:id="47997685">
          <w:marLeft w:val="274"/>
          <w:marRight w:val="0"/>
          <w:marTop w:val="0"/>
          <w:marBottom w:val="120"/>
          <w:divBdr>
            <w:top w:val="none" w:sz="0" w:space="0" w:color="auto"/>
            <w:left w:val="none" w:sz="0" w:space="0" w:color="auto"/>
            <w:bottom w:val="none" w:sz="0" w:space="0" w:color="auto"/>
            <w:right w:val="none" w:sz="0" w:space="0" w:color="auto"/>
          </w:divBdr>
        </w:div>
        <w:div w:id="593904784">
          <w:marLeft w:val="274"/>
          <w:marRight w:val="0"/>
          <w:marTop w:val="0"/>
          <w:marBottom w:val="120"/>
          <w:divBdr>
            <w:top w:val="none" w:sz="0" w:space="0" w:color="auto"/>
            <w:left w:val="none" w:sz="0" w:space="0" w:color="auto"/>
            <w:bottom w:val="none" w:sz="0" w:space="0" w:color="auto"/>
            <w:right w:val="none" w:sz="0" w:space="0" w:color="auto"/>
          </w:divBdr>
        </w:div>
      </w:divsChild>
    </w:div>
    <w:div w:id="1997301538">
      <w:bodyDiv w:val="1"/>
      <w:marLeft w:val="0"/>
      <w:marRight w:val="0"/>
      <w:marTop w:val="0"/>
      <w:marBottom w:val="0"/>
      <w:divBdr>
        <w:top w:val="none" w:sz="0" w:space="0" w:color="auto"/>
        <w:left w:val="none" w:sz="0" w:space="0" w:color="auto"/>
        <w:bottom w:val="none" w:sz="0" w:space="0" w:color="auto"/>
        <w:right w:val="none" w:sz="0" w:space="0" w:color="auto"/>
      </w:divBdr>
    </w:div>
    <w:div w:id="2050645769">
      <w:bodyDiv w:val="1"/>
      <w:marLeft w:val="0"/>
      <w:marRight w:val="0"/>
      <w:marTop w:val="0"/>
      <w:marBottom w:val="0"/>
      <w:divBdr>
        <w:top w:val="none" w:sz="0" w:space="0" w:color="auto"/>
        <w:left w:val="none" w:sz="0" w:space="0" w:color="auto"/>
        <w:bottom w:val="none" w:sz="0" w:space="0" w:color="auto"/>
        <w:right w:val="none" w:sz="0" w:space="0" w:color="auto"/>
      </w:divBdr>
    </w:div>
    <w:div w:id="2057776458">
      <w:bodyDiv w:val="1"/>
      <w:marLeft w:val="0"/>
      <w:marRight w:val="0"/>
      <w:marTop w:val="0"/>
      <w:marBottom w:val="0"/>
      <w:divBdr>
        <w:top w:val="none" w:sz="0" w:space="0" w:color="auto"/>
        <w:left w:val="none" w:sz="0" w:space="0" w:color="auto"/>
        <w:bottom w:val="none" w:sz="0" w:space="0" w:color="auto"/>
        <w:right w:val="none" w:sz="0" w:space="0" w:color="auto"/>
      </w:divBdr>
      <w:divsChild>
        <w:div w:id="1708602725">
          <w:marLeft w:val="150"/>
          <w:marRight w:val="150"/>
          <w:marTop w:val="150"/>
          <w:marBottom w:val="150"/>
          <w:divBdr>
            <w:top w:val="single" w:sz="12" w:space="3" w:color="CCCCCC"/>
            <w:left w:val="single" w:sz="12" w:space="11" w:color="CCCCCC"/>
            <w:bottom w:val="single" w:sz="12" w:space="3" w:color="CCCCCC"/>
            <w:right w:val="single" w:sz="12" w:space="11" w:color="CCCCCC"/>
          </w:divBdr>
        </w:div>
      </w:divsChild>
    </w:div>
    <w:div w:id="2144276276">
      <w:bodyDiv w:val="1"/>
      <w:marLeft w:val="0"/>
      <w:marRight w:val="0"/>
      <w:marTop w:val="0"/>
      <w:marBottom w:val="0"/>
      <w:divBdr>
        <w:top w:val="none" w:sz="0" w:space="0" w:color="auto"/>
        <w:left w:val="none" w:sz="0" w:space="0" w:color="auto"/>
        <w:bottom w:val="none" w:sz="0" w:space="0" w:color="auto"/>
        <w:right w:val="none" w:sz="0" w:space="0" w:color="auto"/>
      </w:divBdr>
    </w:div>
    <w:div w:id="21461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safercare.vic.gov.au/best-practice-improvement/clinical-governance/framework" TargetMode="External"/><Relationship Id="rId21" Type="http://schemas.openxmlformats.org/officeDocument/2006/relationships/footer" Target="footer4.xml"/><Relationship Id="rId42" Type="http://schemas.openxmlformats.org/officeDocument/2006/relationships/hyperlink" Target="https://www.health.vic.gov.au/mental-health-and-wellbeing-act-handbook/statement-of-rights" TargetMode="External"/><Relationship Id="rId63" Type="http://schemas.openxmlformats.org/officeDocument/2006/relationships/hyperlink" Target="https://www.betterhealth.vic.gov.au/mental-health-and-wellbeing-connect" TargetMode="External"/><Relationship Id="rId84" Type="http://schemas.openxmlformats.org/officeDocument/2006/relationships/hyperlink" Target="https://tandemcarers.org.au/discipline-framework" TargetMode="External"/><Relationship Id="rId138" Type="http://schemas.openxmlformats.org/officeDocument/2006/relationships/hyperlink" Target="https://www.health.vic.gov.au/publications/mental-health-wellbeing-locals-service-framework" TargetMode="External"/><Relationship Id="rId107" Type="http://schemas.openxmlformats.org/officeDocument/2006/relationships/hyperlink" Target="https://www.health.vic.gov.au/mental-health/research-and-reporting/mental-health-and-wellbeing-outcomes-and-performance-framework" TargetMode="External"/><Relationship Id="rId11" Type="http://schemas.openxmlformats.org/officeDocument/2006/relationships/image" Target="media/image1.jpg"/><Relationship Id="rId32" Type="http://schemas.openxmlformats.org/officeDocument/2006/relationships/hyperlink" Target="https://www.health.vic.gov.au/our-workforce-our-future" TargetMode="External"/><Relationship Id="rId53" Type="http://schemas.openxmlformats.org/officeDocument/2006/relationships/hyperlink" Target="https://www.health.vic.gov.au/publications/balit-murrup-aboriginal-social-emotional-wellbeing-framework-2017-2027" TargetMode="External"/><Relationship Id="rId74" Type="http://schemas.openxmlformats.org/officeDocument/2006/relationships/hyperlink" Target="https://www.vic.gov.au/mental-health-and-wellbeing-toolkit" TargetMode="External"/><Relationship Id="rId128" Type="http://schemas.openxmlformats.org/officeDocument/2006/relationships/hyperlink" Target="https://www.mentalhealthcommission.gov.au/lived-experience/lived-experience-workforces/peer-experience-workforce-guidelines" TargetMode="External"/><Relationship Id="rId149" Type="http://schemas.openxmlformats.org/officeDocument/2006/relationships/theme" Target="theme/theme1.xml"/><Relationship Id="rId5" Type="http://schemas.openxmlformats.org/officeDocument/2006/relationships/numbering" Target="numbering.xml"/><Relationship Id="rId95" Type="http://schemas.openxmlformats.org/officeDocument/2006/relationships/hyperlink" Target="https://www.safercare.vic.gov.au/best-practice-improvement/clinical-governance/framework" TargetMode="External"/><Relationship Id="rId22" Type="http://schemas.openxmlformats.org/officeDocument/2006/relationships/footer" Target="footer5.xml"/><Relationship Id="rId27" Type="http://schemas.openxmlformats.org/officeDocument/2006/relationships/hyperlink" Target="https://www.health.vic.gov.au/funding-performance-accountability/statements-of-priorities" TargetMode="External"/><Relationship Id="rId43" Type="http://schemas.openxmlformats.org/officeDocument/2006/relationships/hyperlink" Target="https://www.health.vic.gov.au/mental-health-and-wellbeing-act-handbook/supported-decision-making/nominated-support-persons" TargetMode="External"/><Relationship Id="rId48" Type="http://schemas.openxmlformats.org/officeDocument/2006/relationships/hyperlink" Target="https://www.health.vic.gov.au/mental-health-and-wellbeing-act-handbook/context-of-the-act/mental-health-and-wellbeing-principles" TargetMode="External"/><Relationship Id="rId64" Type="http://schemas.openxmlformats.org/officeDocument/2006/relationships/hyperlink" Target="https://www.health.vic.gov.au/policy-and-funding-guidelines-for-health-services" TargetMode="External"/><Relationship Id="rId69" Type="http://schemas.openxmlformats.org/officeDocument/2006/relationships/hyperlink" Target="https://www.health.vic.gov.au/our-workforce-our-future/guides-resources" TargetMode="External"/><Relationship Id="rId113" Type="http://schemas.openxmlformats.org/officeDocument/2006/relationships/hyperlink" Target="https://www.health.vic.gov.au/hospitals-and-health-services/funding-performance-and-accountability" TargetMode="External"/><Relationship Id="rId118" Type="http://schemas.openxmlformats.org/officeDocument/2006/relationships/hyperlink" Target="https://www.health.vic.gov.au/policy-and-funding-guidelines-for-health-services" TargetMode="External"/><Relationship Id="rId134" Type="http://schemas.openxmlformats.org/officeDocument/2006/relationships/hyperlink" Target="https://tandemcarers.org.au/discipline-framework" TargetMode="External"/><Relationship Id="rId139" Type="http://schemas.openxmlformats.org/officeDocument/2006/relationships/hyperlink" Target="https://www.health.vic.gov.au/publications/balit-murrup-aboriginal-social-emotional-wellbeing-framework-2017-2027" TargetMode="External"/><Relationship Id="rId80" Type="http://schemas.openxmlformats.org/officeDocument/2006/relationships/hyperlink" Target="https://www.sharc.org.au/about-sharc/sharc-discipline-frameworks/" TargetMode="External"/><Relationship Id="rId85" Type="http://schemas.openxmlformats.org/officeDocument/2006/relationships/hyperlink" Target="https://www.mentalhealthcommission.gov.au/lived-experience/lived-experience-workforces/peer-experience-workforce-guidelines" TargetMode="External"/><Relationship Id="rId150" Type="http://schemas.microsoft.com/office/2019/05/relationships/documenttasks" Target="documenttasks/documenttasks1.xml"/><Relationship Id="rId12" Type="http://schemas.openxmlformats.org/officeDocument/2006/relationships/header" Target="header1.xml"/><Relationship Id="rId17" Type="http://schemas.openxmlformats.org/officeDocument/2006/relationships/hyperlink" Target="https://www.health.vic.gov.au/area-based-services/redesigning-community-based-mental-health-and-wellbeing-care" TargetMode="External"/><Relationship Id="rId33" Type="http://schemas.openxmlformats.org/officeDocument/2006/relationships/hyperlink" Target="https://www.legislation.vic.gov.au/in-force/acts/mental-health-and-wellbeing-act-2022/005" TargetMode="External"/><Relationship Id="rId38" Type="http://schemas.openxmlformats.org/officeDocument/2006/relationships/hyperlink" Target="https://www.health.vic.gov.au/chief-psychiatrist/decision-making-principles-for-treatment-and-interventions-mental-health-and-wellbeing-act-2022" TargetMode="External"/><Relationship Id="rId59" Type="http://schemas.openxmlformats.org/officeDocument/2006/relationships/hyperlink" Target="https://www.mentalhealthcommission.gov.au/lived-experience/lived-experience-workforces/peer-experience-workforce-guidelines" TargetMode="External"/><Relationship Id="rId103" Type="http://schemas.openxmlformats.org/officeDocument/2006/relationships/hyperlink" Target="https://www.health.vic.gov.au/funding-performance-accountability/performance-monitoring-framework" TargetMode="External"/><Relationship Id="rId108" Type="http://schemas.openxmlformats.org/officeDocument/2006/relationships/hyperlink" Target="https://www.betterhealth.vic.gov.au/servicesandsupport/carers-caring-and-respite-care-services" TargetMode="External"/><Relationship Id="rId124" Type="http://schemas.openxmlformats.org/officeDocument/2006/relationships/hyperlink" Target="https://www.health.vic.gov.au/our-workforce-our-future" TargetMode="External"/><Relationship Id="rId129" Type="http://schemas.openxmlformats.org/officeDocument/2006/relationships/hyperlink" Target="https://www.ranzcp.org/clinical-guidelines-publications/clinical-guidelines-publications-library?page=1" TargetMode="External"/><Relationship Id="rId54" Type="http://schemas.openxmlformats.org/officeDocument/2006/relationships/hyperlink" Target="https://www.health.vic.gov.au/publications/aboriginal-and-torres-strait-islander-cultural-safety-framework-part-1" TargetMode="External"/><Relationship Id="rId70" Type="http://schemas.openxmlformats.org/officeDocument/2006/relationships/hyperlink" Target="https://www.health.vic.gov.au/mental-health-reform/recommendation-35" TargetMode="External"/><Relationship Id="rId75" Type="http://schemas.openxmlformats.org/officeDocument/2006/relationships/hyperlink" Target="https://www.health.vic.gov.au/mental-health-wellbeing-reform/local-connections-social-prescribing-initiative" TargetMode="External"/><Relationship Id="rId91" Type="http://schemas.openxmlformats.org/officeDocument/2006/relationships/hyperlink" Target="https://www.health.vic.gov.au/chief-psychiatrist/transfer-of-care-and-shared-care" TargetMode="External"/><Relationship Id="rId96" Type="http://schemas.openxmlformats.org/officeDocument/2006/relationships/hyperlink" Target="https://www.health.vic.gov.au/chief-psychiatrist/chief-psychiatrist-guidelines" TargetMode="External"/><Relationship Id="rId140" Type="http://schemas.openxmlformats.org/officeDocument/2006/relationships/hyperlink" Target="https://www.health.vic.gov.au/diverse-communities-mental-health-wellbeing-framework-blueprint" TargetMode="External"/><Relationship Id="rId145"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eader" Target="header4.xml"/><Relationship Id="rId28" Type="http://schemas.openxmlformats.org/officeDocument/2006/relationships/image" Target="media/image2.png"/><Relationship Id="rId49" Type="http://schemas.openxmlformats.org/officeDocument/2006/relationships/hyperlink" Target="https://www.health.gov.au/resources/publications/a-national-framework-for-recovery-oriented-mental-health-services-guide-for-practitioners-and-providers?language=en" TargetMode="External"/><Relationship Id="rId114" Type="http://schemas.openxmlformats.org/officeDocument/2006/relationships/hyperlink" Target="https://www.health.vic.gov.au/mental-health-and-wellbeing-act-handbook" TargetMode="External"/><Relationship Id="rId119" Type="http://schemas.openxmlformats.org/officeDocument/2006/relationships/hyperlink" Target="https://www.health.vic.gov.au/mental-health/prevention-and-promotion/wellbeing-strategy" TargetMode="External"/><Relationship Id="rId44" Type="http://schemas.openxmlformats.org/officeDocument/2006/relationships/hyperlink" Target="https://www.health.vic.gov.au/mental-health-and-wellbeing-act-handbook/second-psychiatric-opinions" TargetMode="External"/><Relationship Id="rId60" Type="http://schemas.openxmlformats.org/officeDocument/2006/relationships/hyperlink" Target="https://www.mindaustralia.org.au/our-evidence-base" TargetMode="External"/><Relationship Id="rId65" Type="http://schemas.openxmlformats.org/officeDocument/2006/relationships/hyperlink" Target="https://www.health.vic.gov.au/mental-health-and-wellbeing-act-handbook/context-of-the-act/mental-health-and-wellbeing-principles" TargetMode="External"/><Relationship Id="rId81" Type="http://schemas.openxmlformats.org/officeDocument/2006/relationships/hyperlink" Target="https://www.sharc.org.au/about-sharc/sharc-discipline-frameworks/" TargetMode="External"/><Relationship Id="rId86" Type="http://schemas.openxmlformats.org/officeDocument/2006/relationships/hyperlink" Target="https://vccmhw.vic.gov.au/" TargetMode="External"/><Relationship Id="rId130" Type="http://schemas.openxmlformats.org/officeDocument/2006/relationships/hyperlink" Target="https://www.orygen.org.au/Training/Resources/Psychosis/Guidelines/Australian-Clinical-Guidelines-for-Early-Psychosis" TargetMode="External"/><Relationship Id="rId135" Type="http://schemas.openxmlformats.org/officeDocument/2006/relationships/hyperlink" Target="https://www.safercare.vic.gov.au/publications/community-mental-health-nurse-transition-to-speciality-practice-competency-framework" TargetMode="External"/><Relationship Id="rId13" Type="http://schemas.openxmlformats.org/officeDocument/2006/relationships/footer" Target="footer1.xml"/><Relationship Id="rId18" Type="http://schemas.openxmlformats.org/officeDocument/2006/relationships/hyperlink" Target="https://www.health.vic.gov.au/area-based-services/redesigning-community-based-mental-health-and-wellbeing-care" TargetMode="External"/><Relationship Id="rId39" Type="http://schemas.openxmlformats.org/officeDocument/2006/relationships/hyperlink" Target="https://www.legislation.vic.gov.au/in-force/acts/charter-human-rights-and-responsibilities-act-2006/015" TargetMode="External"/><Relationship Id="rId109" Type="http://schemas.openxmlformats.org/officeDocument/2006/relationships/hyperlink" Target="https://www.ahpra.gov.au/About-Ahpra/Aboriginal-and-Torres-Strait-Islander-Health-Strategy.aspx" TargetMode="External"/><Relationship Id="rId34" Type="http://schemas.openxmlformats.org/officeDocument/2006/relationships/hyperlink" Target="https://www.aihw.gov.au/nmhspf" TargetMode="External"/><Relationship Id="rId50" Type="http://schemas.openxmlformats.org/officeDocument/2006/relationships/hyperlink" Target="https://vtmh.org.au/about/our-purpose/" TargetMode="External"/><Relationship Id="rId55" Type="http://schemas.openxmlformats.org/officeDocument/2006/relationships/hyperlink" Target="https://www.health.vic.gov.au/publications/aboriginal-cultural-safety-fixed-grant-requirements" TargetMode="External"/><Relationship Id="rId76" Type="http://schemas.openxmlformats.org/officeDocument/2006/relationships/hyperlink" Target="https://www.nhvic.org.au/" TargetMode="External"/><Relationship Id="rId97" Type="http://schemas.openxmlformats.org/officeDocument/2006/relationships/hyperlink" Target="https://www.safetyandquality.gov.au/resources/national-safety-and-quality-health-service-standards-second-edition" TargetMode="External"/><Relationship Id="rId104" Type="http://schemas.openxmlformats.org/officeDocument/2006/relationships/hyperlink" Target="https://www.health.vic.gov.au/funding-performance-accountability/performance-monitoring-framework" TargetMode="External"/><Relationship Id="rId120" Type="http://schemas.openxmlformats.org/officeDocument/2006/relationships/hyperlink" Target="https://www.health.vic.gov.au/prevention-and-promotion/suicide-prevention-response-strategy" TargetMode="External"/><Relationship Id="rId125" Type="http://schemas.openxmlformats.org/officeDocument/2006/relationships/hyperlink" Target="https://www.health.vic.gov.au/mental-health/research-and-reporting/mental-health-and-wellbeing-outcomes-and-performance-framework" TargetMode="External"/><Relationship Id="rId141" Type="http://schemas.openxmlformats.org/officeDocument/2006/relationships/hyperlink" Target="https://docs.iar-dst.online/en/v2/index.html" TargetMode="External"/><Relationship Id="rId146" Type="http://schemas.openxmlformats.org/officeDocument/2006/relationships/footer" Target="footer7.xml"/><Relationship Id="rId7" Type="http://schemas.openxmlformats.org/officeDocument/2006/relationships/settings" Target="settings.xml"/><Relationship Id="rId71" Type="http://schemas.openxmlformats.org/officeDocument/2006/relationships/hyperlink" Target="https://www.safercare.vic.gov.au/publications/equally-well-victoria-2nd-edition-2025" TargetMode="External"/><Relationship Id="rId92" Type="http://schemas.openxmlformats.org/officeDocument/2006/relationships/hyperlink" Target="https://www.health.vic.gov.au/publications/mental-health-wellbeing-locals-service-framework" TargetMode="External"/><Relationship Id="rId2" Type="http://schemas.openxmlformats.org/officeDocument/2006/relationships/customXml" Target="../customXml/item2.xml"/><Relationship Id="rId29" Type="http://schemas.openxmlformats.org/officeDocument/2006/relationships/hyperlink" Target="https://www.health.vic.gov.au/publications/mental-health-prevention-and-recovery-care" TargetMode="External"/><Relationship Id="rId24" Type="http://schemas.openxmlformats.org/officeDocument/2006/relationships/hyperlink" Target="https://www.health.vic.gov.au/mental-health-and-wellbeing-act-handbook/context-of-the-act/terms-and-definitions" TargetMode="External"/><Relationship Id="rId40" Type="http://schemas.openxmlformats.org/officeDocument/2006/relationships/hyperlink" Target="https://www.mht.vic.gov.au/" TargetMode="External"/><Relationship Id="rId45" Type="http://schemas.openxmlformats.org/officeDocument/2006/relationships/hyperlink" Target="https://www.legislation.vic.gov.au/in-force/acts/mental-health-and-wellbeing-act-2022/005" TargetMode="External"/><Relationship Id="rId66" Type="http://schemas.openxmlformats.org/officeDocument/2006/relationships/hyperlink" Target="https://www.health.vic.gov.au/chief-psychiatrist/governance-and-committees" TargetMode="External"/><Relationship Id="rId87" Type="http://schemas.openxmlformats.org/officeDocument/2006/relationships/hyperlink" Target="http://www.mhpod.gov.au/" TargetMode="External"/><Relationship Id="rId110" Type="http://schemas.openxmlformats.org/officeDocument/2006/relationships/hyperlink" Target="https://www.health.vic.gov.au/chief-psychiatrist/working-together-with-families-and-carers" TargetMode="External"/><Relationship Id="rId115" Type="http://schemas.openxmlformats.org/officeDocument/2006/relationships/hyperlink" Target="https://www.health.vic.gov.au/publications/statewide-mental-health-and-wellbeing-service-and-capital-plan" TargetMode="External"/><Relationship Id="rId131" Type="http://schemas.openxmlformats.org/officeDocument/2006/relationships/hyperlink" Target="https://www.sharc.org.au/about-sharc/sharc-discipline-frameworks/" TargetMode="External"/><Relationship Id="rId136" Type="http://schemas.openxmlformats.org/officeDocument/2006/relationships/hyperlink" Target="https://www.health.vic.gov.au/mental-health-services/acute-mental-health-services" TargetMode="External"/><Relationship Id="rId61" Type="http://schemas.openxmlformats.org/officeDocument/2006/relationships/hyperlink" Target="https://www.health.vic.gov.au/chief-psychiatrist/working-together-with-families-and-carers" TargetMode="External"/><Relationship Id="rId82" Type="http://schemas.openxmlformats.org/officeDocument/2006/relationships/hyperlink" Target="https://healthsciences.unimelb.edu.au/departments/nursing/about-us/centreformentalhealthnursing/news-and-events/the-launch-of-the-mental-health-consumer-lived-experience-workforce-discipline-framework" TargetMode="External"/><Relationship Id="rId19" Type="http://schemas.openxmlformats.org/officeDocument/2006/relationships/header" Target="header2.xml"/><Relationship Id="rId14" Type="http://schemas.openxmlformats.org/officeDocument/2006/relationships/footer" Target="footer2.xml"/><Relationship Id="rId30" Type="http://schemas.openxmlformats.org/officeDocument/2006/relationships/hyperlink" Target="https://www.health.vic.gov.au/mental-health-services/community-care-units" TargetMode="External"/><Relationship Id="rId35" Type="http://schemas.openxmlformats.org/officeDocument/2006/relationships/hyperlink" Target="https://www.legislation.vic.gov.au/in-force/acts/mental-health-and-wellbeing-act-2022/005" TargetMode="External"/><Relationship Id="rId56" Type="http://schemas.openxmlformats.org/officeDocument/2006/relationships/hyperlink" Target="https://www.vaccho.org.au/balitdurndurncentre/" TargetMode="External"/><Relationship Id="rId77" Type="http://schemas.openxmlformats.org/officeDocument/2006/relationships/hyperlink" Target="https://www.vic.gov.au/know-your-council" TargetMode="External"/><Relationship Id="rId100" Type="http://schemas.openxmlformats.org/officeDocument/2006/relationships/hyperlink" Target="https://www.legislation.vic.gov.au/in-force/acts/charter-human-rights-and-responsibilities-act-2006" TargetMode="External"/><Relationship Id="rId105" Type="http://schemas.openxmlformats.org/officeDocument/2006/relationships/hyperlink" Target="https://www.ihacpa.gov.au/health-care/pricing/pricing-framework-australian-public-hospital-services" TargetMode="External"/><Relationship Id="rId126" Type="http://schemas.openxmlformats.org/officeDocument/2006/relationships/hyperlink" Target="https://www.safetyandquality.gov.au/resources/2026-national-model-clinical-governance-pdf" TargetMode="External"/><Relationship Id="rId147" Type="http://schemas.openxmlformats.org/officeDocument/2006/relationships/footer" Target="footer8.xml"/><Relationship Id="rId8" Type="http://schemas.openxmlformats.org/officeDocument/2006/relationships/webSettings" Target="webSettings.xml"/><Relationship Id="rId51" Type="http://schemas.openxmlformats.org/officeDocument/2006/relationships/hyperlink" Target="https://www.health.vic.gov.au/diverse-communities-mental-health-wellbeing-framework-blueprint" TargetMode="External"/><Relationship Id="rId72" Type="http://schemas.openxmlformats.org/officeDocument/2006/relationships/hyperlink" Target="https://www.health.vic.gov.au/workforce-and-training/lived-experience-workforce-initiatives" TargetMode="External"/><Relationship Id="rId93" Type="http://schemas.openxmlformats.org/officeDocument/2006/relationships/hyperlink" Target="https://www.health.vic.gov.au/research-and-reports/local-health-service-network-policy-framework" TargetMode="External"/><Relationship Id="rId98" Type="http://schemas.openxmlformats.org/officeDocument/2006/relationships/hyperlink" Target="https://www.safetyandquality.gov.au/national-standards/digital-mental-health-standards" TargetMode="External"/><Relationship Id="rId121" Type="http://schemas.openxmlformats.org/officeDocument/2006/relationships/hyperlink" Target="https://www.health.vic.gov.au/mental-health-services/acute-community-intervention-service" TargetMode="External"/><Relationship Id="rId142" Type="http://schemas.openxmlformats.org/officeDocument/2006/relationships/hyperlink" Target="https://www.health.vic.gov.au/publications/triage-scale-mental-health-service-guidelines" TargetMode="External"/><Relationship Id="rId3" Type="http://schemas.openxmlformats.org/officeDocument/2006/relationships/customXml" Target="../customXml/item3.xml"/><Relationship Id="rId25" Type="http://schemas.openxmlformats.org/officeDocument/2006/relationships/hyperlink" Target="https://www.legislation.vic.gov.au/in-force/acts/mental-health-and-wellbeing-act-2022/005" TargetMode="External"/><Relationship Id="rId46" Type="http://schemas.openxmlformats.org/officeDocument/2006/relationships/hyperlink" Target="mailto:contact@imha.vic.gov.au" TargetMode="External"/><Relationship Id="rId67" Type="http://schemas.openxmlformats.org/officeDocument/2006/relationships/hyperlink" Target="https://www.health.vic.gov.au/mental-health-and-wellbeing-act-handbook/context-of-the-act/mental-health-and-wellbeing-principles" TargetMode="External"/><Relationship Id="rId116" Type="http://schemas.openxmlformats.org/officeDocument/2006/relationships/hyperlink" Target="https://www.health.vic.gov.au/funding-performance-accountability/performance-monitoring-framework" TargetMode="External"/><Relationship Id="rId137" Type="http://schemas.openxmlformats.org/officeDocument/2006/relationships/hyperlink" Target="https://www.health.vic.gov.au/lived-and-living-experience/leadership-framework" TargetMode="External"/><Relationship Id="rId20" Type="http://schemas.openxmlformats.org/officeDocument/2006/relationships/header" Target="header3.xml"/><Relationship Id="rId41" Type="http://schemas.openxmlformats.org/officeDocument/2006/relationships/hyperlink" Target="https://www.health.vic.gov.au/mental-health-and-wellbeing-act-handbook/advance-statements-of-preferences" TargetMode="External"/><Relationship Id="rId62" Type="http://schemas.openxmlformats.org/officeDocument/2006/relationships/hyperlink" Target="https://www.orangedoor.vic.gov.au/" TargetMode="External"/><Relationship Id="rId83" Type="http://schemas.openxmlformats.org/officeDocument/2006/relationships/hyperlink" Target="https://www.hrvic.org.au/fuse" TargetMode="External"/><Relationship Id="rId88" Type="http://schemas.openxmlformats.org/officeDocument/2006/relationships/hyperlink" Target="https://www.health.vic.gov.au/workforce-and-training/lived-experience-workforce-initiatives" TargetMode="External"/><Relationship Id="rId111" Type="http://schemas.openxmlformats.org/officeDocument/2006/relationships/hyperlink" Target="https://doi.org/10.1080/01612840.2025.2488335" TargetMode="External"/><Relationship Id="rId132" Type="http://schemas.openxmlformats.org/officeDocument/2006/relationships/hyperlink" Target="https://the-collective.au/frameworks/mental-health-consumer/" TargetMode="External"/><Relationship Id="rId15" Type="http://schemas.openxmlformats.org/officeDocument/2006/relationships/footer" Target="footer3.xml"/><Relationship Id="rId36" Type="http://schemas.openxmlformats.org/officeDocument/2006/relationships/hyperlink" Target="https://www.health.vic.gov.au/mental-health-and-wellbeing-act-handbook/context-of-the-act/mental-health-and-wellbeing-principles" TargetMode="External"/><Relationship Id="rId57" Type="http://schemas.openxmlformats.org/officeDocument/2006/relationships/hyperlink" Target="https://www.health.vic.gov.au/chief-psychiatrist/resources-reports-bulletins" TargetMode="External"/><Relationship Id="rId106" Type="http://schemas.openxmlformats.org/officeDocument/2006/relationships/hyperlink" Target="https://www.safercare.vic.gov.au/best-practice-improvement/mental-health-improvement-program/about" TargetMode="External"/><Relationship Id="rId127" Type="http://schemas.openxmlformats.org/officeDocument/2006/relationships/hyperlink" Target="https://www.ahpra.gov.au/Registration/Registration-Standards/codes-guidelines.aspx" TargetMode="External"/><Relationship Id="rId10" Type="http://schemas.openxmlformats.org/officeDocument/2006/relationships/endnotes" Target="endnotes.xml"/><Relationship Id="rId31" Type="http://schemas.openxmlformats.org/officeDocument/2006/relationships/hyperlink" Target="https://www.health.vic.gov.au/publications/mental-health-wellbeing-locals-service-framework" TargetMode="External"/><Relationship Id="rId52" Type="http://schemas.openxmlformats.org/officeDocument/2006/relationships/hyperlink" Target="https://framework.embracementalhealth.org.au/" TargetMode="External"/><Relationship Id="rId73" Type="http://schemas.openxmlformats.org/officeDocument/2006/relationships/hyperlink" Target="https://www.health.vic.gov.au/mental-health/prevention-and-promotion/wellbeing-strategy" TargetMode="External"/><Relationship Id="rId78" Type="http://schemas.openxmlformats.org/officeDocument/2006/relationships/hyperlink" Target="https://www.health.vic.gov.au/our-workforce-our-future" TargetMode="External"/><Relationship Id="rId94" Type="http://schemas.openxmlformats.org/officeDocument/2006/relationships/hyperlink" Target="https://www.safetyandquality.gov.au/resources/2026-national-model-clinical-governance-pdf" TargetMode="External"/><Relationship Id="rId99" Type="http://schemas.openxmlformats.org/officeDocument/2006/relationships/hyperlink" Target="https://www.qip.com.au/standards/qic-health-and-community-services-standards/" TargetMode="External"/><Relationship Id="rId101" Type="http://schemas.openxmlformats.org/officeDocument/2006/relationships/hyperlink" Target="https://www.safetyandquality.gov.au/national-standards/mental-health-standards-community-managed-organisations" TargetMode="External"/><Relationship Id="rId122" Type="http://schemas.openxmlformats.org/officeDocument/2006/relationships/hyperlink" Target="https://www.health.vic.gov.au/alcohol-other-drugs/victorian-aod-strategy" TargetMode="External"/><Relationship Id="rId143" Type="http://schemas.openxmlformats.org/officeDocument/2006/relationships/hyperlink" Target="https://www.safercare.vic.gov.au/about-us/senior-officers/chief-mental-health-nurse" TargetMode="External"/><Relationship Id="rId148"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health.vic.gov.au/policy-and-funding-guidelines-for-health-services" TargetMode="External"/><Relationship Id="rId47" Type="http://schemas.openxmlformats.org/officeDocument/2006/relationships/hyperlink" Target="mailto:contact@imha.vic.gov.au" TargetMode="External"/><Relationship Id="rId68" Type="http://schemas.openxmlformats.org/officeDocument/2006/relationships/hyperlink" Target="https://www.health.gov.au/resources/collections/national-guidelines-to-improve-coordination-of-treatment-and-supports-for-people-with-severe-and-complex-mental-illness?language=en" TargetMode="External"/><Relationship Id="rId89" Type="http://schemas.openxmlformats.org/officeDocument/2006/relationships/hyperlink" Target="https://www.sharc.org.au/sharc-programs/the-collective/" TargetMode="External"/><Relationship Id="rId112" Type="http://schemas.openxmlformats.org/officeDocument/2006/relationships/hyperlink" Target="https://www.health.vic.gov.au/publications/balit-murrup-aboriginal-social-emotional-wellbeing-framework-2017-2027" TargetMode="External"/><Relationship Id="rId133" Type="http://schemas.openxmlformats.org/officeDocument/2006/relationships/hyperlink" Target="https://the-collective.au/frameworks/harm-reduction/" TargetMode="External"/><Relationship Id="rId16" Type="http://schemas.openxmlformats.org/officeDocument/2006/relationships/hyperlink" Target="mailto:mhwsystemdesign@health.vic.gov.au" TargetMode="External"/><Relationship Id="rId37" Type="http://schemas.openxmlformats.org/officeDocument/2006/relationships/hyperlink" Target="https://www.legislation.vic.gov.au/in-force/acts/crimes-mental-impairment-and-unfitness-be-tried-act-1997/083" TargetMode="External"/><Relationship Id="rId58" Type="http://schemas.openxmlformats.org/officeDocument/2006/relationships/hyperlink" Target="https://www.health.vic.gov.au/publications/mental-health-lived-experience-engagement-framework" TargetMode="External"/><Relationship Id="rId79" Type="http://schemas.openxmlformats.org/officeDocument/2006/relationships/hyperlink" Target="https://www.health.vic.gov.au/our-workforce-our-future" TargetMode="External"/><Relationship Id="rId102" Type="http://schemas.openxmlformats.org/officeDocument/2006/relationships/hyperlink" Target="https://www.vic.gov.au/social-services-regulator-social-services-standards" TargetMode="External"/><Relationship Id="rId123" Type="http://schemas.openxmlformats.org/officeDocument/2006/relationships/hyperlink" Target="https://www.safercare.vic.gov.au/best-practice-improvement/clinical-governance/framework" TargetMode="External"/><Relationship Id="rId144" Type="http://schemas.openxmlformats.org/officeDocument/2006/relationships/hyperlink" Target="https://www.health.vic.gov.au/research-and-reporting/bulletins-and-program-management-circulars-pmc" TargetMode="External"/><Relationship Id="rId90" Type="http://schemas.openxmlformats.org/officeDocument/2006/relationships/image" Target="media/image3.png"/></Relationships>
</file>

<file path=word/documenttasks/documenttasks1.xml><?xml version="1.0" encoding="utf-8"?>
<t:Tasks xmlns:t="http://schemas.microsoft.com/office/tasks/2019/documenttasks" xmlns:oel="http://schemas.microsoft.com/office/2019/extlst">
  <t:Task id="{2C84A0E9-B5C5-4746-BCB8-08125C6B9880}">
    <t:Anchor>
      <t:Comment id="1033172713"/>
    </t:Anchor>
    <t:History>
      <t:Event id="{2822C15B-BCAD-4462-9CCB-0D6172E97A96}" time="2026-07-10T00:39:12.199Z">
        <t:Attribution userId="S::mia.gottlieb@health.vic.gov.au::19022250-43df-475e-85ef-4dbf069b66fc" userProvider="AD" userName="Mia Gottlieb (Health)"/>
        <t:Anchor>
          <t:Comment id="1033172713"/>
        </t:Anchor>
        <t:Create/>
      </t:Event>
      <t:Event id="{4B586BAB-7AE7-4C5A-B380-2E691154E8D9}" time="2026-07-10T00:39:12.199Z">
        <t:Attribution userId="S::mia.gottlieb@health.vic.gov.au::19022250-43df-475e-85ef-4dbf069b66fc" userProvider="AD" userName="Mia Gottlieb (Health)"/>
        <t:Anchor>
          <t:Comment id="1033172713"/>
        </t:Anchor>
        <t:Assign userId="S::phil.watson@health.vic.gov.au::cad00244-ff0f-4f60-8ed4-0ebcc042433b" userProvider="AD" userName="Phil Watson (Health)"/>
      </t:Event>
      <t:Event id="{2B69B468-B843-45D2-AA2E-EFAA3D2DC8BC}" time="2026-07-10T00:39:12.199Z">
        <t:Attribution userId="S::mia.gottlieb@health.vic.gov.au::19022250-43df-475e-85ef-4dbf069b66fc" userProvider="AD" userName="Mia Gottlieb (Health)"/>
        <t:Anchor>
          <t:Comment id="1033172713"/>
        </t:Anchor>
        <t:SetTitle title="@Phil Watson (Health) same lin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A34C1602473B640A910C01D55E751EA" ma:contentTypeVersion="17" ma:contentTypeDescription="Create a new document." ma:contentTypeScope="" ma:versionID="904ef9f0a63d69a974d6e495d1d181c0">
  <xsd:schema xmlns:xsd="http://www.w3.org/2001/XMLSchema" xmlns:xs="http://www.w3.org/2001/XMLSchema" xmlns:p="http://schemas.microsoft.com/office/2006/metadata/properties" xmlns:ns2="da1311ee-8013-4668-9c1b-7ff0642677d8" xmlns:ns3="26d2a5be-9061-4c56-8e8f-0a9c419d2316" targetNamespace="http://schemas.microsoft.com/office/2006/metadata/properties" ma:root="true" ma:fieldsID="cb891ed2c89e7202d7eb0537900d773b" ns2:_="" ns3:_="">
    <xsd:import namespace="da1311ee-8013-4668-9c1b-7ff0642677d8"/>
    <xsd:import namespace="26d2a5be-9061-4c56-8e8f-0a9c419d231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ObjectDetectorVersions" minOccurs="0"/>
                <xsd:element ref="ns3:MediaServiceSearchPropertie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311ee-8013-4668-9c1b-7ff0642677d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42ee0ac-2559-4f6f-9557-65e9a92bf3e1}" ma:internalName="TaxCatchAll" ma:showField="CatchAllData" ma:web="da1311ee-8013-4668-9c1b-7ff0642677d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6d2a5be-9061-4c56-8e8f-0a9c419d231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6d2a5be-9061-4c56-8e8f-0a9c419d2316">
      <Terms xmlns="http://schemas.microsoft.com/office/infopath/2007/PartnerControls"/>
    </lcf76f155ced4ddcb4097134ff3c332f>
    <TaxCatchAll xmlns="da1311ee-8013-4668-9c1b-7ff0642677d8" xsi:nil="true"/>
  </documentManagement>
</p:properties>
</file>

<file path=customXml/itemProps1.xml><?xml version="1.0" encoding="utf-8"?>
<ds:datastoreItem xmlns:ds="http://schemas.openxmlformats.org/officeDocument/2006/customXml" ds:itemID="{C30E650E-AC1E-48EA-81B8-1F904E97E90D}">
  <ds:schemaRefs>
    <ds:schemaRef ds:uri="http://schemas.openxmlformats.org/officeDocument/2006/bibliography"/>
  </ds:schemaRefs>
</ds:datastoreItem>
</file>

<file path=customXml/itemProps2.xml><?xml version="1.0" encoding="utf-8"?>
<ds:datastoreItem xmlns:ds="http://schemas.openxmlformats.org/officeDocument/2006/customXml" ds:itemID="{85381044-7562-48D6-A3C3-80F19E7750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311ee-8013-4668-9c1b-7ff0642677d8"/>
    <ds:schemaRef ds:uri="26d2a5be-9061-4c56-8e8f-0a9c419d23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CE1EBB-C189-4849-810F-0EC61D30BAF7}">
  <ds:schemaRefs>
    <ds:schemaRef ds:uri="http://schemas.microsoft.com/sharepoint/v3/contenttype/forms"/>
  </ds:schemaRefs>
</ds:datastoreItem>
</file>

<file path=customXml/itemProps4.xml><?xml version="1.0" encoding="utf-8"?>
<ds:datastoreItem xmlns:ds="http://schemas.openxmlformats.org/officeDocument/2006/customXml" ds:itemID="{66AC28CD-794A-4DE5-9080-AF945367D2AC}">
  <ds:schemaRefs>
    <ds:schemaRef ds:uri="http://schemas.microsoft.com/office/2006/metadata/properties"/>
    <ds:schemaRef ds:uri="http://schemas.microsoft.com/office/infopath/2007/PartnerControls"/>
    <ds:schemaRef ds:uri="26d2a5be-9061-4c56-8e8f-0a9c419d2316"/>
    <ds:schemaRef ds:uri="da1311ee-8013-4668-9c1b-7ff0642677d8"/>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62</Pages>
  <Words>22536</Words>
  <Characters>152349</Characters>
  <Application>Microsoft Office Word</Application>
  <DocSecurity>0</DocSecurity>
  <Lines>2929</Lines>
  <Paragraphs>1324</Paragraphs>
  <ScaleCrop>false</ScaleCrop>
  <HeadingPairs>
    <vt:vector size="2" baseType="variant">
      <vt:variant>
        <vt:lpstr>Title</vt:lpstr>
      </vt:variant>
      <vt:variant>
        <vt:i4>1</vt:i4>
      </vt:variant>
    </vt:vector>
  </HeadingPairs>
  <TitlesOfParts>
    <vt:vector size="1" baseType="lpstr">
      <vt:lpstr>[DRAFT FOR CONSULTATION] 2026 02 Community-based care in AMHWS Service Framework</vt:lpstr>
    </vt:vector>
  </TitlesOfParts>
  <Manager/>
  <Company>Victoria State Government, Department of Health</Company>
  <LinksUpToDate>false</LinksUpToDate>
  <CharactersWithSpaces>173561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Community-based care in Area Mental Health and Wellbeing Services: Service Framework</dc:title>
  <dc:subject>Community-based care in Area Mental Health and Wellbeing Services: Service Framework</dc:subject>
  <dc:creator>Mental Health and Wellbeing Division</dc:creator>
  <cp:keywords/>
  <dc:description/>
  <cp:lastModifiedBy>Tess Patrick (Health)</cp:lastModifiedBy>
  <cp:revision>190</cp:revision>
  <cp:lastPrinted>2021-02-11T16:27:00Z</cp:lastPrinted>
  <dcterms:created xsi:type="dcterms:W3CDTF">2026-09-30T14:27:00Z</dcterms:created>
  <dcterms:modified xsi:type="dcterms:W3CDTF">2026-11-01T21:54:00Z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0x0101007A34C1602473B640A910C01D55E751EA</vt:lpwstr>
  </property>
  <property fmtid="{D5CDD505-2E9C-101B-9397-08002B2CF9AE}" pid="4" name="version">
    <vt:lpwstr>v5 15032021</vt:lpwstr>
  </property>
  <property fmtid="{D5CDD505-2E9C-101B-9397-08002B2CF9AE}" pid="5" name="MediaServiceImageTags">
    <vt:lpwstr/>
  </property>
  <property fmtid="{D5CDD505-2E9C-101B-9397-08002B2CF9AE}" pid="6" name="docLang">
    <vt:lpwstr>en</vt:lpwstr>
  </property>
  <property fmtid="{D5CDD505-2E9C-101B-9397-08002B2CF9AE}" pid="7" name="ClassificationContentMarkingFooterShapeIds">
    <vt:lpwstr>459709e3,280f2142,2b78bd35,25e5f3b8,3031ff9e,6245676,4472612f,6d01b5c0</vt:lpwstr>
  </property>
  <property fmtid="{D5CDD505-2E9C-101B-9397-08002B2CF9AE}" pid="8" name="ClassificationContentMarkingFooterFontProps">
    <vt:lpwstr>#000000,10,Arial Black</vt:lpwstr>
  </property>
  <property fmtid="{D5CDD505-2E9C-101B-9397-08002B2CF9AE}" pid="9" name="ClassificationContentMarkingFooterText">
    <vt:lpwstr>OFFICIAL</vt:lpwstr>
  </property>
  <property fmtid="{D5CDD505-2E9C-101B-9397-08002B2CF9AE}" pid="10" name="MSIP_Label_43e64453-338c-4f93-8a4d-0039a0a41f2a_Enabled">
    <vt:lpwstr>true</vt:lpwstr>
  </property>
  <property fmtid="{D5CDD505-2E9C-101B-9397-08002B2CF9AE}" pid="11" name="MSIP_Label_43e64453-338c-4f93-8a4d-0039a0a41f2a_SetDate">
    <vt:lpwstr>2026-10-29T01:06:56Z</vt:lpwstr>
  </property>
  <property fmtid="{D5CDD505-2E9C-101B-9397-08002B2CF9AE}" pid="12" name="MSIP_Label_43e64453-338c-4f93-8a4d-0039a0a41f2a_Method">
    <vt:lpwstr>Privileged</vt:lpwstr>
  </property>
  <property fmtid="{D5CDD505-2E9C-101B-9397-08002B2CF9AE}" pid="13" name="MSIP_Label_43e64453-338c-4f93-8a4d-0039a0a41f2a_Name">
    <vt:lpwstr>43e64453-338c-4f93-8a4d-0039a0a41f2a</vt:lpwstr>
  </property>
  <property fmtid="{D5CDD505-2E9C-101B-9397-08002B2CF9AE}" pid="14" name="MSIP_Label_43e64453-338c-4f93-8a4d-0039a0a41f2a_SiteId">
    <vt:lpwstr>c0e0601f-0fac-449c-9c88-a104c4eb9f28</vt:lpwstr>
  </property>
  <property fmtid="{D5CDD505-2E9C-101B-9397-08002B2CF9AE}" pid="15" name="MSIP_Label_43e64453-338c-4f93-8a4d-0039a0a41f2a_ActionId">
    <vt:lpwstr>171951d3-3834-483c-bc79-b94fd72a0f36</vt:lpwstr>
  </property>
  <property fmtid="{D5CDD505-2E9C-101B-9397-08002B2CF9AE}" pid="16" name="MSIP_Label_43e64453-338c-4f93-8a4d-0039a0a41f2a_ContentBits">
    <vt:lpwstr>2</vt:lpwstr>
  </property>
  <property fmtid="{D5CDD505-2E9C-101B-9397-08002B2CF9AE}" pid="17" name="MSIP_Label_43e64453-338c-4f93-8a4d-0039a0a41f2a_Tag">
    <vt:lpwstr>10, 0, 1, 1</vt:lpwstr>
  </property>
</Properties>
</file>