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A42CA" w14:textId="77777777" w:rsidR="0074696E" w:rsidRPr="004C6EEE" w:rsidRDefault="00904AB4" w:rsidP="00EC40D5">
      <w:pPr>
        <w:pStyle w:val="Sectionbreakfirstpage"/>
      </w:pPr>
      <w:r>
        <w:drawing>
          <wp:anchor distT="0" distB="0" distL="114300" distR="114300" simplePos="0" relativeHeight="251658240" behindDoc="1" locked="1" layoutInCell="1" allowOverlap="0" wp14:anchorId="10B943F2" wp14:editId="2E705117">
            <wp:simplePos x="0" y="0"/>
            <wp:positionH relativeFrom="page">
              <wp:posOffset>0</wp:posOffset>
            </wp:positionH>
            <wp:positionV relativeFrom="page">
              <wp:posOffset>0</wp:posOffset>
            </wp:positionV>
            <wp:extent cx="7556400" cy="1360800"/>
            <wp:effectExtent l="0" t="0" r="635"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1"/>
                    <a:stretch>
                      <a:fillRect/>
                    </a:stretch>
                  </pic:blipFill>
                  <pic:spPr>
                    <a:xfrm>
                      <a:off x="0" y="0"/>
                      <a:ext cx="7556400" cy="1360800"/>
                    </a:xfrm>
                    <a:prstGeom prst="rect">
                      <a:avLst/>
                    </a:prstGeom>
                  </pic:spPr>
                </pic:pic>
              </a:graphicData>
            </a:graphic>
            <wp14:sizeRelH relativeFrom="margin">
              <wp14:pctWidth>0</wp14:pctWidth>
            </wp14:sizeRelH>
            <wp14:sizeRelV relativeFrom="margin">
              <wp14:pctHeight>0</wp14:pctHeight>
            </wp14:sizeRelV>
          </wp:anchor>
        </w:drawing>
      </w:r>
    </w:p>
    <w:p w14:paraId="7D2122BC" w14:textId="77777777" w:rsidR="00A62D44" w:rsidRPr="004C6EEE" w:rsidRDefault="00A62D44" w:rsidP="00EC40D5">
      <w:pPr>
        <w:pStyle w:val="Sectionbreakfirstpage"/>
        <w:sectPr w:rsidR="00A62D44" w:rsidRPr="004C6EEE" w:rsidSect="00E62622">
          <w:headerReference w:type="default" r:id="rId12"/>
          <w:footerReference w:type="default" r:id="rId13"/>
          <w:footerReference w:type="first" r:id="rId14"/>
          <w:pgSz w:w="11906" w:h="16838" w:code="9"/>
          <w:pgMar w:top="454" w:right="851" w:bottom="1418" w:left="851" w:header="340" w:footer="851" w:gutter="0"/>
          <w:cols w:space="708"/>
          <w:docGrid w:linePitch="360"/>
        </w:sectPr>
      </w:pPr>
    </w:p>
    <w:tbl>
      <w:tblPr>
        <w:tblStyle w:val="TableGrid"/>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firstRow="0" w:lastRow="0" w:firstColumn="0" w:lastColumn="0" w:noHBand="1" w:noVBand="1"/>
      </w:tblPr>
      <w:tblGrid>
        <w:gridCol w:w="10348"/>
      </w:tblGrid>
      <w:tr w:rsidR="003B5733" w14:paraId="27E5F7D2" w14:textId="77777777" w:rsidTr="00B07FF7">
        <w:trPr>
          <w:trHeight w:val="622"/>
        </w:trPr>
        <w:tc>
          <w:tcPr>
            <w:tcW w:w="10348" w:type="dxa"/>
            <w:tcMar>
              <w:top w:w="1531" w:type="dxa"/>
              <w:left w:w="0" w:type="dxa"/>
              <w:right w:w="0" w:type="dxa"/>
            </w:tcMar>
          </w:tcPr>
          <w:p w14:paraId="7B3E80F4" w14:textId="77777777" w:rsidR="003B5733" w:rsidRPr="003B5733" w:rsidRDefault="006F7F8A" w:rsidP="00AC6350">
            <w:pPr>
              <w:pStyle w:val="Documenttitle"/>
            </w:pPr>
            <w:r>
              <w:t>P</w:t>
            </w:r>
            <w:r w:rsidR="00B951CF">
              <w:t>ermits for ps</w:t>
            </w:r>
            <w:r>
              <w:t>ychostimulants</w:t>
            </w:r>
          </w:p>
        </w:tc>
      </w:tr>
      <w:tr w:rsidR="003B5733" w14:paraId="6D33F6DB" w14:textId="77777777" w:rsidTr="00B07FF7">
        <w:tc>
          <w:tcPr>
            <w:tcW w:w="10348" w:type="dxa"/>
          </w:tcPr>
          <w:p w14:paraId="3C60EB69" w14:textId="77777777" w:rsidR="003B5733" w:rsidRPr="00A1389F" w:rsidRDefault="00D16F97" w:rsidP="005F44C0">
            <w:pPr>
              <w:pStyle w:val="Documentsubtitle"/>
            </w:pPr>
            <w:r>
              <w:t>For</w:t>
            </w:r>
            <w:r w:rsidR="006F7F8A">
              <w:t xml:space="preserve"> </w:t>
            </w:r>
            <w:r w:rsidR="006F7F8A" w:rsidRPr="00B851E0">
              <w:t>ADHD and narcolepsy</w:t>
            </w:r>
          </w:p>
        </w:tc>
      </w:tr>
      <w:tr w:rsidR="003B5733" w14:paraId="68624A13" w14:textId="77777777" w:rsidTr="00B07FF7">
        <w:tc>
          <w:tcPr>
            <w:tcW w:w="10348" w:type="dxa"/>
          </w:tcPr>
          <w:p w14:paraId="7D9215FB" w14:textId="77777777" w:rsidR="003B5733" w:rsidRPr="001E5058" w:rsidRDefault="0039011D" w:rsidP="001E5058">
            <w:pPr>
              <w:pStyle w:val="Bannermarking"/>
            </w:pPr>
            <w:fldSimple w:instr=" FILLIN  &quot;Type the protective marking&quot; \d OFFICIAL \o  \* MERGEFORMAT ">
              <w:r>
                <w:t>OFFICIAL</w:t>
              </w:r>
            </w:fldSimple>
          </w:p>
        </w:tc>
      </w:tr>
    </w:tbl>
    <w:p w14:paraId="1DC0998A" w14:textId="77777777" w:rsidR="0039011D" w:rsidRDefault="0039011D" w:rsidP="00677E9B">
      <w:pPr>
        <w:pStyle w:val="Heading1"/>
      </w:pPr>
      <w:r w:rsidRPr="0039011D">
        <w:t>Introductory notes</w:t>
      </w:r>
    </w:p>
    <w:p w14:paraId="00CF066C" w14:textId="77777777" w:rsidR="005F54D0" w:rsidRDefault="0039011D" w:rsidP="00677E9B">
      <w:pPr>
        <w:pStyle w:val="Body"/>
      </w:pPr>
      <w:r w:rsidRPr="00677E9B">
        <w:t xml:space="preserve">The </w:t>
      </w:r>
      <w:r w:rsidRPr="00EA4F10">
        <w:rPr>
          <w:i/>
        </w:rPr>
        <w:t>Drugs Poisons and Controlled Substances Act 1981</w:t>
      </w:r>
      <w:r w:rsidRPr="00677E9B">
        <w:t xml:space="preserve"> (the Act) and the Drugs Poisons and Controlled Substances Regulations 2017 (the regulations)</w:t>
      </w:r>
      <w:r w:rsidR="00EA4F10">
        <w:t xml:space="preserve"> indicate who may possess Schedule 4 and 8 poisons; the extent to which possession is lawful; and the </w:t>
      </w:r>
      <w:r w:rsidR="005F54D0">
        <w:t xml:space="preserve">legislative </w:t>
      </w:r>
      <w:r w:rsidR="00EA4F10">
        <w:t>requirements for use, storage and supply</w:t>
      </w:r>
      <w:r w:rsidR="005F54D0">
        <w:t xml:space="preserve"> of Schedule 4 and 8 poisons.</w:t>
      </w:r>
      <w:r w:rsidR="00EA4F10">
        <w:t xml:space="preserve">  C</w:t>
      </w:r>
      <w:r w:rsidRPr="00677E9B">
        <w:t>urrent versions of the Act and the regulations</w:t>
      </w:r>
      <w:r w:rsidR="00EA4F10">
        <w:t>, which</w:t>
      </w:r>
      <w:r w:rsidRPr="00677E9B">
        <w:t xml:space="preserve"> should be considered in concert and not in isolation</w:t>
      </w:r>
      <w:r w:rsidR="00EA4F10">
        <w:t>, c</w:t>
      </w:r>
      <w:r w:rsidRPr="00677E9B">
        <w:t xml:space="preserve">an be accessed at </w:t>
      </w:r>
      <w:hyperlink r:id="rId15" w:history="1">
        <w:r w:rsidR="00AD1982" w:rsidRPr="008463D5">
          <w:rPr>
            <w:rStyle w:val="Hyperlink"/>
          </w:rPr>
          <w:t>Victorian Law Today</w:t>
        </w:r>
      </w:hyperlink>
      <w:r w:rsidR="00AD1982">
        <w:t xml:space="preserve"> &lt;</w:t>
      </w:r>
      <w:r w:rsidR="00AD1982" w:rsidRPr="008463D5">
        <w:t>http://www.legislation.vic.gov.au/</w:t>
      </w:r>
      <w:r w:rsidR="00AD1982">
        <w:t>&gt;</w:t>
      </w:r>
      <w:r w:rsidRPr="00677E9B">
        <w:t xml:space="preserve">.  </w:t>
      </w:r>
    </w:p>
    <w:p w14:paraId="2136150F" w14:textId="261B98BD" w:rsidR="005F54D0" w:rsidRDefault="0039011D" w:rsidP="005F54D0">
      <w:pPr>
        <w:pStyle w:val="Body"/>
      </w:pPr>
      <w:r w:rsidRPr="00677E9B">
        <w:t>This is one of a series</w:t>
      </w:r>
      <w:r w:rsidR="005F54D0">
        <w:t xml:space="preserve"> of documents </w:t>
      </w:r>
      <w:r w:rsidRPr="00677E9B">
        <w:t xml:space="preserve">prepared by Medicines and Poisons Regulation (MPR) to assist </w:t>
      </w:r>
      <w:r w:rsidR="005F54D0" w:rsidRPr="00677E9B">
        <w:t xml:space="preserve">multiple or specific categories of health </w:t>
      </w:r>
      <w:r w:rsidRPr="00677E9B">
        <w:t>practitioners to understand</w:t>
      </w:r>
      <w:r w:rsidR="005F54D0">
        <w:t xml:space="preserve"> the more common</w:t>
      </w:r>
      <w:r w:rsidRPr="00677E9B">
        <w:t xml:space="preserve"> legislative requirements. Refer to the </w:t>
      </w:r>
      <w:hyperlink r:id="rId16" w:history="1">
        <w:r w:rsidR="005F54D0" w:rsidRPr="008463D5">
          <w:rPr>
            <w:rStyle w:val="Hyperlink"/>
          </w:rPr>
          <w:t>Medicines and poisons webpage</w:t>
        </w:r>
      </w:hyperlink>
      <w:r w:rsidR="005F54D0">
        <w:t xml:space="preserve"> </w:t>
      </w:r>
      <w:r w:rsidR="00A42123">
        <w:t>&lt;</w:t>
      </w:r>
      <w:r w:rsidR="00A42123" w:rsidRPr="00A42123">
        <w:t>http://www.health</w:t>
      </w:r>
      <w:r w:rsidR="00A42123" w:rsidRPr="00A42123">
        <w:t>.</w:t>
      </w:r>
      <w:r w:rsidR="00A42123" w:rsidRPr="00A42123">
        <w:t>vic.gov.au/dpcs</w:t>
      </w:r>
      <w:r w:rsidR="00A42123">
        <w:t>&gt;</w:t>
      </w:r>
      <w:r w:rsidR="005F54D0">
        <w:t xml:space="preserve"> </w:t>
      </w:r>
      <w:r w:rsidR="005F54D0" w:rsidRPr="00677E9B">
        <w:t xml:space="preserve">on the </w:t>
      </w:r>
      <w:proofErr w:type="spellStart"/>
      <w:proofErr w:type="gramStart"/>
      <w:r w:rsidR="005F54D0" w:rsidRPr="00677E9B">
        <w:t>Health</w:t>
      </w:r>
      <w:proofErr w:type="gramEnd"/>
      <w:r w:rsidR="005F54D0" w:rsidRPr="00677E9B">
        <w:t>.</w:t>
      </w:r>
      <w:r w:rsidR="00D652FE">
        <w:t>V</w:t>
      </w:r>
      <w:r w:rsidR="005F54D0" w:rsidRPr="00677E9B">
        <w:t>ic</w:t>
      </w:r>
      <w:proofErr w:type="spellEnd"/>
      <w:r w:rsidR="005F54D0" w:rsidRPr="00677E9B">
        <w:t xml:space="preserve"> website</w:t>
      </w:r>
      <w:r w:rsidRPr="00677E9B">
        <w:t xml:space="preserve"> </w:t>
      </w:r>
      <w:r w:rsidR="005F54D0" w:rsidRPr="00677E9B">
        <w:t>for other ‘Documents to print or download’</w:t>
      </w:r>
      <w:r w:rsidR="005F54D0">
        <w:t xml:space="preserve"> and for a</w:t>
      </w:r>
      <w:r w:rsidR="005F54D0" w:rsidRPr="00677E9B">
        <w:t xml:space="preserve"> link to the Poisons Standard, which contains details </w:t>
      </w:r>
      <w:r w:rsidR="005F54D0">
        <w:t>of</w:t>
      </w:r>
      <w:r w:rsidR="005F54D0" w:rsidRPr="00677E9B">
        <w:t xml:space="preserve"> poisons schedules plus labelling and packaging requirements</w:t>
      </w:r>
      <w:r w:rsidR="005F54D0">
        <w:t>.</w:t>
      </w:r>
    </w:p>
    <w:p w14:paraId="6CBFD9E9" w14:textId="77777777" w:rsidR="004661EB" w:rsidRPr="00FB0822" w:rsidRDefault="004661EB" w:rsidP="004661EB">
      <w:pPr>
        <w:pStyle w:val="Heading1"/>
      </w:pPr>
      <w:r>
        <w:t xml:space="preserve">Special </w:t>
      </w:r>
      <w:r w:rsidRPr="00FB0822">
        <w:t>Schedule 8 permits</w:t>
      </w:r>
    </w:p>
    <w:p w14:paraId="454B4ACB" w14:textId="77777777" w:rsidR="00B8042E" w:rsidRDefault="00A41AA1" w:rsidP="004661EB">
      <w:pPr>
        <w:pStyle w:val="Body"/>
      </w:pPr>
      <w:r>
        <w:t>The following psychostimulants are classified as special Schedule 8 poisons: d</w:t>
      </w:r>
      <w:r w:rsidR="00FC10A1">
        <w:t xml:space="preserve">examphetamine, </w:t>
      </w:r>
      <w:proofErr w:type="spellStart"/>
      <w:r w:rsidR="00FC10A1">
        <w:t>lisdexamfetamine</w:t>
      </w:r>
      <w:proofErr w:type="spellEnd"/>
      <w:r w:rsidR="00FC10A1">
        <w:t>, methylphenidate, amphetamine and methylamphetamine</w:t>
      </w:r>
      <w:r>
        <w:t>.</w:t>
      </w:r>
      <w:r w:rsidR="004661EB" w:rsidRPr="00FB0822">
        <w:rPr>
          <w:noProof/>
          <w:color w:val="0070C0"/>
          <w:sz w:val="18"/>
          <w:szCs w:val="18"/>
          <w:lang w:eastAsia="en-AU"/>
        </w:rPr>
        <mc:AlternateContent>
          <mc:Choice Requires="wps">
            <w:drawing>
              <wp:anchor distT="0" distB="0" distL="114300" distR="114300" simplePos="0" relativeHeight="251660288" behindDoc="0" locked="1" layoutInCell="1" allowOverlap="0" wp14:anchorId="25E39F59" wp14:editId="2864D175">
                <wp:simplePos x="0" y="0"/>
                <wp:positionH relativeFrom="margin">
                  <wp:posOffset>5678805</wp:posOffset>
                </wp:positionH>
                <wp:positionV relativeFrom="page">
                  <wp:posOffset>-1632585</wp:posOffset>
                </wp:positionV>
                <wp:extent cx="629285" cy="111760"/>
                <wp:effectExtent l="0" t="0" r="18415" b="254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285" cy="111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15200B03" w14:textId="77777777" w:rsidR="004661EB" w:rsidRPr="00BC5E74" w:rsidRDefault="004661EB" w:rsidP="004661E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E39F59" id="_x0000_t202" coordsize="21600,21600" o:spt="202" path="m,l,21600r21600,l21600,xe">
                <v:stroke joinstyle="miter"/>
                <v:path gradientshapeok="t" o:connecttype="rect"/>
              </v:shapetype>
              <v:shape id="Text Box 10" o:spid="_x0000_s1026" type="#_x0000_t202" style="position:absolute;margin-left:447.15pt;margin-top:-128.55pt;width:49.55pt;height:8.8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" o:allowoverlap="f" filled="f" stroked="f" strokecolor="white">
                <v:textbox inset="0,0,0,0">
                  <w:txbxContent>
                    <w:p w14:paraId="15200B03" w14:textId="77777777" w:rsidR="004661EB" w:rsidRPr="00BC5E74" w:rsidRDefault="004661EB" w:rsidP="004661EB"/>
                  </w:txbxContent>
                </v:textbox>
                <w10:wrap anchorx="margin" anchory="page"/>
                <w10:anchorlock/>
              </v:shape>
            </w:pict>
          </mc:Fallback>
        </mc:AlternateContent>
      </w:r>
      <w:r>
        <w:t xml:space="preserve"> </w:t>
      </w:r>
    </w:p>
    <w:p w14:paraId="1717B330" w14:textId="63D79C6B" w:rsidR="004661EB" w:rsidRDefault="004661EB" w:rsidP="004661EB">
      <w:pPr>
        <w:pStyle w:val="Body"/>
      </w:pPr>
      <w:r w:rsidRPr="00FB0822">
        <w:t xml:space="preserve">In </w:t>
      </w:r>
      <w:r>
        <w:t>addition to the permit requirements that relate to all Schedule 8 poisons,</w:t>
      </w:r>
      <w:r w:rsidRPr="00DF2DF8">
        <w:t xml:space="preserve"> medical practitioners</w:t>
      </w:r>
      <w:r>
        <w:t xml:space="preserve"> </w:t>
      </w:r>
      <w:r w:rsidR="00A172BA">
        <w:t xml:space="preserve">and nurse practitioners </w:t>
      </w:r>
      <w:r>
        <w:t>must not prescribe, supply or administer a</w:t>
      </w:r>
      <w:r w:rsidRPr="00DF2DF8">
        <w:t xml:space="preserve"> special Schedule 8 poison</w:t>
      </w:r>
      <w:r w:rsidR="00FC10A1">
        <w:t xml:space="preserve"> </w:t>
      </w:r>
      <w:r w:rsidRPr="00DF2DF8">
        <w:t xml:space="preserve">without </w:t>
      </w:r>
      <w:r w:rsidRPr="00DF2DF8">
        <w:rPr>
          <w:b/>
        </w:rPr>
        <w:t>first obtaining</w:t>
      </w:r>
      <w:r w:rsidRPr="00DF2DF8">
        <w:t xml:space="preserve"> a </w:t>
      </w:r>
      <w:r>
        <w:t xml:space="preserve">special </w:t>
      </w:r>
      <w:r w:rsidRPr="00DF2DF8">
        <w:t>Schedule 8 permit</w:t>
      </w:r>
      <w:r w:rsidR="00FC10A1">
        <w:t xml:space="preserve">. However, </w:t>
      </w:r>
      <w:r w:rsidR="009748DF" w:rsidRPr="00EE1DFB">
        <w:rPr>
          <w:b/>
          <w:bCs/>
        </w:rPr>
        <w:t>multiple</w:t>
      </w:r>
      <w:r w:rsidR="00E27FBB" w:rsidRPr="00EE1DFB">
        <w:rPr>
          <w:b/>
          <w:bCs/>
        </w:rPr>
        <w:t xml:space="preserve"> exceptions </w:t>
      </w:r>
      <w:r w:rsidR="00FC10A1" w:rsidRPr="009748DF">
        <w:t xml:space="preserve">to this requirement </w:t>
      </w:r>
      <w:r w:rsidR="00E27FBB" w:rsidRPr="009748DF">
        <w:t>are</w:t>
      </w:r>
      <w:r w:rsidR="00E27FBB" w:rsidRPr="00EE1DFB">
        <w:rPr>
          <w:b/>
          <w:bCs/>
        </w:rPr>
        <w:t xml:space="preserve"> applicable </w:t>
      </w:r>
      <w:r w:rsidR="00E27FBB" w:rsidRPr="009748DF">
        <w:t>(see below)</w:t>
      </w:r>
      <w:r w:rsidR="00FC10A1" w:rsidRPr="009748DF">
        <w:t>.</w:t>
      </w:r>
    </w:p>
    <w:p w14:paraId="0341EF84" w14:textId="77777777" w:rsidR="004661EB" w:rsidRPr="00FD3571" w:rsidRDefault="004661EB" w:rsidP="004661EB">
      <w:pPr>
        <w:pStyle w:val="Heading2"/>
      </w:pPr>
      <w:r>
        <w:t>PBS authorities or p</w:t>
      </w:r>
      <w:r w:rsidRPr="00FD3571">
        <w:t xml:space="preserve">rivate </w:t>
      </w:r>
      <w:r>
        <w:t xml:space="preserve">(non-PBS) </w:t>
      </w:r>
      <w:r w:rsidRPr="00FD3571">
        <w:t>prescriptions</w:t>
      </w:r>
    </w:p>
    <w:p w14:paraId="138E3B7A" w14:textId="1EDA213B" w:rsidR="004661EB" w:rsidRDefault="004661EB" w:rsidP="004661EB">
      <w:pPr>
        <w:pStyle w:val="Body"/>
      </w:pPr>
      <w:r>
        <w:t>A</w:t>
      </w:r>
      <w:r w:rsidRPr="00782677">
        <w:t>uthority prescriptions</w:t>
      </w:r>
      <w:r>
        <w:t>, approved under the Pharmaceutical Benefits Scheme,</w:t>
      </w:r>
      <w:r w:rsidRPr="00782677">
        <w:t xml:space="preserve"> </w:t>
      </w:r>
      <w:r w:rsidRPr="00782677">
        <w:rPr>
          <w:b/>
        </w:rPr>
        <w:t>merely</w:t>
      </w:r>
      <w:r w:rsidRPr="00782677">
        <w:t xml:space="preserve"> indicate that Medicare Australia will subsidise the cost of the </w:t>
      </w:r>
      <w:r>
        <w:t xml:space="preserve">medicine; </w:t>
      </w:r>
      <w:r w:rsidRPr="004661EB">
        <w:rPr>
          <w:b/>
        </w:rPr>
        <w:t xml:space="preserve">medical practitioners </w:t>
      </w:r>
      <w:r w:rsidR="00A172BA">
        <w:rPr>
          <w:b/>
        </w:rPr>
        <w:t xml:space="preserve">and nurse practitioners </w:t>
      </w:r>
      <w:r w:rsidRPr="004661EB">
        <w:rPr>
          <w:b/>
        </w:rPr>
        <w:t>must still comply with the requirements for a Schedule 8 treatment permit under Victorian legislation.</w:t>
      </w:r>
      <w:r>
        <w:t xml:space="preserve">  </w:t>
      </w:r>
    </w:p>
    <w:p w14:paraId="528C645B" w14:textId="54814FD4" w:rsidR="004661EB" w:rsidRPr="00FB0822" w:rsidRDefault="004661EB" w:rsidP="004661EB">
      <w:pPr>
        <w:pStyle w:val="Body"/>
      </w:pPr>
      <w:r>
        <w:t xml:space="preserve">Similarly, in the case of a ‘private’ (non-PBS) prescription, </w:t>
      </w:r>
      <w:r w:rsidRPr="00782677">
        <w:t xml:space="preserve">medical practitioners </w:t>
      </w:r>
      <w:r w:rsidR="00A172BA">
        <w:t xml:space="preserve">and nurse practitioners </w:t>
      </w:r>
      <w:r w:rsidRPr="00782677">
        <w:t xml:space="preserve">must still obtain a Schedule 8 permit </w:t>
      </w:r>
      <w:r>
        <w:t xml:space="preserve">where </w:t>
      </w:r>
      <w:r w:rsidRPr="00782677">
        <w:t>required under Victorian legislation.</w:t>
      </w:r>
    </w:p>
    <w:p w14:paraId="6EF2C7E7" w14:textId="77777777" w:rsidR="004661EB" w:rsidRPr="009A35FD" w:rsidRDefault="004661EB" w:rsidP="004661EB">
      <w:pPr>
        <w:pStyle w:val="Heading2"/>
      </w:pPr>
      <w:r>
        <w:t>P</w:t>
      </w:r>
      <w:r w:rsidRPr="009A35FD">
        <w:t>ermit applications</w:t>
      </w:r>
      <w:r>
        <w:t xml:space="preserve"> forms</w:t>
      </w:r>
    </w:p>
    <w:p w14:paraId="2ABEBF9C" w14:textId="4F07886D" w:rsidR="007C7B33" w:rsidRDefault="007C7B33" w:rsidP="00B951CF">
      <w:pPr>
        <w:pStyle w:val="Body"/>
      </w:pPr>
      <w:bookmarkStart w:id="0" w:name="_Hlk199235464"/>
      <w:r w:rsidRPr="007C7B33">
        <w:t xml:space="preserve">Practitioners can apply for permits in SafeScript. Permit application forms are also located on the </w:t>
      </w:r>
      <w:hyperlink r:id="rId17" w:history="1">
        <w:r w:rsidRPr="00A42123">
          <w:rPr>
            <w:rStyle w:val="Hyperlink"/>
          </w:rPr>
          <w:t>MPR website</w:t>
        </w:r>
      </w:hyperlink>
      <w:r w:rsidRPr="007C7B33">
        <w:t xml:space="preserve"> </w:t>
      </w:r>
      <w:r w:rsidR="00A42123">
        <w:t>&lt;</w:t>
      </w:r>
      <w:r w:rsidRPr="00A42123">
        <w:t>http://www.health.vic.gov.au/dpcs</w:t>
      </w:r>
      <w:r w:rsidR="00A42123">
        <w:t>&gt;</w:t>
      </w:r>
      <w:r w:rsidRPr="007C7B33">
        <w:t>.</w:t>
      </w:r>
      <w:bookmarkEnd w:id="0"/>
    </w:p>
    <w:p w14:paraId="5F4CBCBA" w14:textId="77777777" w:rsidR="004661EB" w:rsidRDefault="004661EB" w:rsidP="00B951CF">
      <w:pPr>
        <w:pStyle w:val="Bullet1"/>
      </w:pPr>
      <w:r w:rsidRPr="00A33154">
        <w:rPr>
          <w:b/>
        </w:rPr>
        <w:t>Note</w:t>
      </w:r>
      <w:r>
        <w:t xml:space="preserve">: </w:t>
      </w:r>
      <w:r w:rsidRPr="00782677">
        <w:t xml:space="preserve">Permits </w:t>
      </w:r>
      <w:r>
        <w:t xml:space="preserve">are unlikely to </w:t>
      </w:r>
      <w:r w:rsidRPr="00782677">
        <w:t xml:space="preserve">be issued in relation to amphetamine or methylamphetamine because </w:t>
      </w:r>
      <w:r>
        <w:t>those</w:t>
      </w:r>
      <w:r w:rsidRPr="00782677">
        <w:t xml:space="preserve"> drugs are not registered for use in Australia.</w:t>
      </w:r>
    </w:p>
    <w:p w14:paraId="37829872" w14:textId="3391B4C2" w:rsidR="00E27FBB" w:rsidRPr="00FB0822" w:rsidRDefault="00E27FBB" w:rsidP="00E27FBB">
      <w:pPr>
        <w:pStyle w:val="Heading1"/>
      </w:pPr>
      <w:r>
        <w:lastRenderedPageBreak/>
        <w:t>Exceptions</w:t>
      </w:r>
    </w:p>
    <w:p w14:paraId="72B0EE1A" w14:textId="683ED598" w:rsidR="00E27FBB" w:rsidRDefault="00E27FBB" w:rsidP="00EE1DFB">
      <w:pPr>
        <w:pStyle w:val="Heading2"/>
      </w:pPr>
      <w:r>
        <w:t>Paediatricians, psychiatrists and</w:t>
      </w:r>
      <w:r w:rsidR="005E1CB9">
        <w:t xml:space="preserve"> ADHD practitioners</w:t>
      </w:r>
    </w:p>
    <w:p w14:paraId="478823D8" w14:textId="63D4F120" w:rsidR="004661EB" w:rsidRDefault="005E1CB9" w:rsidP="00B951CF">
      <w:pPr>
        <w:pStyle w:val="Body"/>
      </w:pPr>
      <w:r>
        <w:t>I</w:t>
      </w:r>
      <w:r w:rsidR="004661EB" w:rsidRPr="00D35919">
        <w:t>n recognition of their specialist expertise and the greater likelihood that paediatricians</w:t>
      </w:r>
      <w:r>
        <w:t>,</w:t>
      </w:r>
      <w:r w:rsidR="004661EB" w:rsidRPr="00D35919">
        <w:t xml:space="preserve"> psychiatrists</w:t>
      </w:r>
      <w:r>
        <w:t xml:space="preserve"> and ADHD practitioners</w:t>
      </w:r>
      <w:r w:rsidR="004661EB" w:rsidRPr="00D35919">
        <w:t xml:space="preserve"> will </w:t>
      </w:r>
      <w:r w:rsidR="004661EB">
        <w:t xml:space="preserve">diagnose and initiate </w:t>
      </w:r>
      <w:r w:rsidR="004661EB" w:rsidRPr="003356FA">
        <w:t>treat</w:t>
      </w:r>
      <w:r w:rsidR="004661EB">
        <w:t xml:space="preserve">ment for </w:t>
      </w:r>
      <w:r w:rsidR="004661EB" w:rsidRPr="003356FA">
        <w:t xml:space="preserve">patients for </w:t>
      </w:r>
      <w:r w:rsidR="00B41828">
        <w:t>attention deficit hyperactivity disorder (</w:t>
      </w:r>
      <w:r w:rsidR="004661EB" w:rsidRPr="003356FA">
        <w:t>ADHD</w:t>
      </w:r>
      <w:r w:rsidR="00B41828">
        <w:t>)</w:t>
      </w:r>
      <w:r w:rsidR="004661EB" w:rsidRPr="003356FA">
        <w:t xml:space="preserve">, the Secretary (of </w:t>
      </w:r>
      <w:r w:rsidR="004661EB">
        <w:t>the Department of Health</w:t>
      </w:r>
      <w:r w:rsidR="004661EB" w:rsidRPr="003356FA">
        <w:t>) has specified that medical condition and related circumstances</w:t>
      </w:r>
      <w:r w:rsidR="004661EB">
        <w:t xml:space="preserve"> under which a Schedule 8 poison</w:t>
      </w:r>
      <w:r w:rsidR="004661EB" w:rsidRPr="00DE6CD9">
        <w:t xml:space="preserve"> </w:t>
      </w:r>
      <w:r w:rsidR="004661EB">
        <w:t>may be prescribed, administered or supplied without first obtaining a permit.</w:t>
      </w:r>
    </w:p>
    <w:p w14:paraId="20B81166" w14:textId="01045CA2" w:rsidR="005E1CB9" w:rsidRPr="00EE1DFB" w:rsidRDefault="005E1CB9" w:rsidP="005E1CB9">
      <w:pPr>
        <w:pStyle w:val="Body"/>
        <w:numPr>
          <w:ilvl w:val="0"/>
          <w:numId w:val="47"/>
        </w:numPr>
      </w:pPr>
      <w:r w:rsidRPr="00A91DCB">
        <w:t xml:space="preserve">A </w:t>
      </w:r>
      <w:r w:rsidRPr="00A91DCB">
        <w:rPr>
          <w:b/>
        </w:rPr>
        <w:t>paediatrician</w:t>
      </w:r>
      <w:r w:rsidRPr="00A91DCB">
        <w:t xml:space="preserve"> or a </w:t>
      </w:r>
      <w:r w:rsidRPr="00A91DCB">
        <w:rPr>
          <w:b/>
        </w:rPr>
        <w:t>psychiatrist</w:t>
      </w:r>
      <w:r w:rsidRPr="00A91DCB">
        <w:t xml:space="preserve"> is not required to obtain a Schedule 8 treatment permit to treat a </w:t>
      </w:r>
      <w:r>
        <w:t xml:space="preserve">patient with a </w:t>
      </w:r>
      <w:r w:rsidRPr="00A91DCB">
        <w:t xml:space="preserve">psychostimulant drug (approved by the TGA for the treatment of </w:t>
      </w:r>
      <w:r w:rsidR="004D6693">
        <w:t>ADHD</w:t>
      </w:r>
      <w:r w:rsidRPr="00A91DCB">
        <w:t xml:space="preserve">), </w:t>
      </w:r>
      <w:r w:rsidRPr="00A91DCB">
        <w:rPr>
          <w:b/>
        </w:rPr>
        <w:t>provided</w:t>
      </w:r>
      <w:r>
        <w:t xml:space="preserve"> </w:t>
      </w:r>
      <w:r>
        <w:rPr>
          <w:lang w:val="en-US"/>
        </w:rPr>
        <w:t>the patient</w:t>
      </w:r>
      <w:r w:rsidRPr="00B3439D">
        <w:rPr>
          <w:lang w:val="en-US"/>
        </w:rPr>
        <w:t xml:space="preserve"> is </w:t>
      </w:r>
      <w:r w:rsidRPr="00B3439D">
        <w:rPr>
          <w:b/>
          <w:lang w:val="en-US"/>
        </w:rPr>
        <w:t>not</w:t>
      </w:r>
      <w:r w:rsidRPr="00B3439D">
        <w:rPr>
          <w:lang w:val="en-US"/>
        </w:rPr>
        <w:t xml:space="preserve"> a drug-dependent person</w:t>
      </w:r>
      <w:r>
        <w:rPr>
          <w:lang w:val="en-US"/>
        </w:rPr>
        <w:t>.</w:t>
      </w:r>
    </w:p>
    <w:p w14:paraId="1313DCE5" w14:textId="47B1AFB2" w:rsidR="005E1CB9" w:rsidRDefault="005E1CB9" w:rsidP="00EE1DFB">
      <w:pPr>
        <w:pStyle w:val="Body"/>
        <w:numPr>
          <w:ilvl w:val="0"/>
          <w:numId w:val="47"/>
        </w:numPr>
      </w:pPr>
      <w:r>
        <w:rPr>
          <w:lang w:val="en-US"/>
        </w:rPr>
        <w:t xml:space="preserve">An </w:t>
      </w:r>
      <w:r w:rsidRPr="00EE1DFB">
        <w:rPr>
          <w:b/>
          <w:bCs/>
          <w:lang w:val="en-US"/>
        </w:rPr>
        <w:t>ADHD practitioner</w:t>
      </w:r>
      <w:r>
        <w:rPr>
          <w:lang w:val="en-US"/>
        </w:rPr>
        <w:t xml:space="preserve"> </w:t>
      </w:r>
      <w:r w:rsidRPr="00A91DCB">
        <w:t xml:space="preserve">is not required to obtain a Schedule 8 treatment permit to treat a </w:t>
      </w:r>
      <w:r>
        <w:t xml:space="preserve">patient with a </w:t>
      </w:r>
      <w:r w:rsidRPr="00A91DCB">
        <w:t xml:space="preserve">psychostimulant drug (approved by the TGA for the treatment of </w:t>
      </w:r>
      <w:r w:rsidR="004D6693">
        <w:t>ADHD</w:t>
      </w:r>
      <w:r w:rsidRPr="00A91DCB">
        <w:t xml:space="preserve">), </w:t>
      </w:r>
      <w:r w:rsidRPr="00A91DCB">
        <w:rPr>
          <w:b/>
        </w:rPr>
        <w:t>provided</w:t>
      </w:r>
      <w:r>
        <w:t xml:space="preserve"> </w:t>
      </w:r>
      <w:r>
        <w:rPr>
          <w:lang w:val="en-US"/>
        </w:rPr>
        <w:t>the patient</w:t>
      </w:r>
      <w:r w:rsidR="004070FA">
        <w:rPr>
          <w:lang w:val="en-US"/>
        </w:rPr>
        <w:t xml:space="preserve"> </w:t>
      </w:r>
      <w:r w:rsidR="004070FA" w:rsidRPr="007B6422">
        <w:rPr>
          <w:b/>
          <w:bCs/>
          <w:lang w:val="en-US"/>
        </w:rPr>
        <w:t>is aged 6 years or older</w:t>
      </w:r>
      <w:r w:rsidR="004070FA">
        <w:rPr>
          <w:b/>
          <w:bCs/>
          <w:lang w:val="en-US"/>
        </w:rPr>
        <w:t xml:space="preserve"> </w:t>
      </w:r>
      <w:r w:rsidR="004070FA">
        <w:rPr>
          <w:lang w:val="en-US"/>
        </w:rPr>
        <w:t>and</w:t>
      </w:r>
      <w:r w:rsidRPr="00B3439D">
        <w:rPr>
          <w:lang w:val="en-US"/>
        </w:rPr>
        <w:t xml:space="preserve"> is </w:t>
      </w:r>
      <w:r w:rsidRPr="00B3439D">
        <w:rPr>
          <w:b/>
          <w:lang w:val="en-US"/>
        </w:rPr>
        <w:t>not</w:t>
      </w:r>
      <w:r w:rsidRPr="00B3439D">
        <w:rPr>
          <w:lang w:val="en-US"/>
        </w:rPr>
        <w:t xml:space="preserve"> a drug-dependent person</w:t>
      </w:r>
      <w:r w:rsidR="004070FA">
        <w:rPr>
          <w:lang w:val="en-US"/>
        </w:rPr>
        <w:t>.</w:t>
      </w:r>
    </w:p>
    <w:p w14:paraId="6AD86FBB" w14:textId="3AE846AC" w:rsidR="004070FA" w:rsidRDefault="004070FA" w:rsidP="00B951CF">
      <w:pPr>
        <w:pStyle w:val="Heading2"/>
      </w:pPr>
      <w:r>
        <w:t>Other registered medical practitioners</w:t>
      </w:r>
      <w:r w:rsidR="00A172BA">
        <w:t xml:space="preserve"> and nurse practitioners</w:t>
      </w:r>
    </w:p>
    <w:p w14:paraId="3221F396" w14:textId="48563DEA" w:rsidR="004070FA" w:rsidRDefault="004070FA" w:rsidP="004070FA">
      <w:pPr>
        <w:pStyle w:val="Body"/>
        <w:rPr>
          <w:lang w:val="en-US"/>
        </w:rPr>
      </w:pPr>
      <w:r>
        <w:t xml:space="preserve">A </w:t>
      </w:r>
      <w:r w:rsidR="00A43FEF">
        <w:t xml:space="preserve">medical </w:t>
      </w:r>
      <w:r>
        <w:t>practitioner</w:t>
      </w:r>
      <w:r w:rsidR="00A43FEF">
        <w:t xml:space="preserve"> or nurse practitioner</w:t>
      </w:r>
      <w:r>
        <w:t xml:space="preserve"> (other than a </w:t>
      </w:r>
      <w:r w:rsidRPr="004070FA">
        <w:rPr>
          <w:bCs/>
        </w:rPr>
        <w:t>paediatrician, psychiatrist or ADHD practitioner)</w:t>
      </w:r>
      <w:r>
        <w:rPr>
          <w:bCs/>
        </w:rPr>
        <w:t xml:space="preserve"> </w:t>
      </w:r>
      <w:r w:rsidRPr="00A91DCB">
        <w:t xml:space="preserve">is not required to obtain a Schedule 8 treatment permit to treat a </w:t>
      </w:r>
      <w:r>
        <w:t xml:space="preserve">patient with a </w:t>
      </w:r>
      <w:r w:rsidRPr="00A91DCB">
        <w:t xml:space="preserve">psychostimulant drug (approved by the TGA for the treatment of </w:t>
      </w:r>
      <w:r w:rsidR="004D6693">
        <w:t>ADHD</w:t>
      </w:r>
      <w:r w:rsidRPr="00A91DCB">
        <w:t xml:space="preserve">), </w:t>
      </w:r>
      <w:r w:rsidRPr="004070FA">
        <w:rPr>
          <w:b/>
        </w:rPr>
        <w:t>provided</w:t>
      </w:r>
      <w:r w:rsidRPr="00EE1DFB">
        <w:rPr>
          <w:b/>
        </w:rPr>
        <w:t xml:space="preserve"> </w:t>
      </w:r>
      <w:r>
        <w:rPr>
          <w:b/>
        </w:rPr>
        <w:t xml:space="preserve">all </w:t>
      </w:r>
      <w:r w:rsidRPr="00EE1DFB">
        <w:rPr>
          <w:b/>
          <w:lang w:val="en-US"/>
        </w:rPr>
        <w:t>the following circumstances exist:</w:t>
      </w:r>
    </w:p>
    <w:p w14:paraId="671448F3" w14:textId="27133F9A" w:rsidR="004070FA" w:rsidRDefault="004070FA" w:rsidP="004070FA">
      <w:pPr>
        <w:pStyle w:val="Body"/>
        <w:numPr>
          <w:ilvl w:val="0"/>
          <w:numId w:val="47"/>
        </w:numPr>
      </w:pPr>
      <w:r>
        <w:t xml:space="preserve">A paediatrician, psychiatrist or ADHD practitioner has diagnosed the patient with </w:t>
      </w:r>
      <w:proofErr w:type="gramStart"/>
      <w:r>
        <w:t>ADHD</w:t>
      </w:r>
      <w:proofErr w:type="gramEnd"/>
      <w:r>
        <w:t xml:space="preserve"> </w:t>
      </w:r>
      <w:r w:rsidRPr="00EE1DFB">
        <w:rPr>
          <w:b/>
          <w:bCs/>
        </w:rPr>
        <w:t>and</w:t>
      </w:r>
      <w:r>
        <w:t xml:space="preserve"> the patient is under the care of a paediatrician, psychiatrist or ADHD practitioner.</w:t>
      </w:r>
    </w:p>
    <w:p w14:paraId="60FA0E02" w14:textId="408B8851" w:rsidR="004070FA" w:rsidRDefault="004070FA" w:rsidP="004070FA">
      <w:pPr>
        <w:pStyle w:val="Body"/>
        <w:numPr>
          <w:ilvl w:val="0"/>
          <w:numId w:val="47"/>
        </w:numPr>
      </w:pPr>
      <w:r>
        <w:t>The registered medical practitioner</w:t>
      </w:r>
      <w:r w:rsidR="00A172BA">
        <w:t xml:space="preserve"> or nurse practitioner</w:t>
      </w:r>
      <w:r>
        <w:t xml:space="preserve"> treats the patient </w:t>
      </w:r>
      <w:r w:rsidRPr="00EE1DFB">
        <w:rPr>
          <w:b/>
          <w:bCs/>
        </w:rPr>
        <w:t>in accordance with</w:t>
      </w:r>
      <w:r>
        <w:t xml:space="preserve"> </w:t>
      </w:r>
      <w:r w:rsidRPr="00EE1DFB">
        <w:rPr>
          <w:b/>
          <w:bCs/>
        </w:rPr>
        <w:t>a written ADHD treatment instruction</w:t>
      </w:r>
      <w:r w:rsidR="00C82C33">
        <w:t xml:space="preserve"> given by the patient’s paediatrician, psychiatrist or ADHD practitioner.</w:t>
      </w:r>
    </w:p>
    <w:p w14:paraId="0B82D106" w14:textId="2F21B0AA" w:rsidR="00C82C33" w:rsidRDefault="00C82C33" w:rsidP="004070FA">
      <w:pPr>
        <w:pStyle w:val="Body"/>
        <w:numPr>
          <w:ilvl w:val="0"/>
          <w:numId w:val="47"/>
        </w:numPr>
      </w:pPr>
      <w:r>
        <w:t xml:space="preserve">The written ADHD treatment instruction given to the practitioner includes </w:t>
      </w:r>
      <w:r w:rsidRPr="00EE1DFB">
        <w:rPr>
          <w:b/>
          <w:bCs/>
        </w:rPr>
        <w:t>all required information</w:t>
      </w:r>
      <w:r>
        <w:t xml:space="preserve"> that is set out in the regulations (further details regarding information that </w:t>
      </w:r>
      <w:r w:rsidRPr="00EE1DFB">
        <w:rPr>
          <w:b/>
          <w:bCs/>
        </w:rPr>
        <w:t>must</w:t>
      </w:r>
      <w:r>
        <w:t xml:space="preserve"> be included in an ADHD </w:t>
      </w:r>
      <w:r w:rsidR="002D6850">
        <w:t xml:space="preserve">treatment </w:t>
      </w:r>
      <w:r>
        <w:t>instruction are below).</w:t>
      </w:r>
    </w:p>
    <w:p w14:paraId="55C7B7E5" w14:textId="35BD3C52" w:rsidR="00150D6D" w:rsidRDefault="00150D6D" w:rsidP="004070FA">
      <w:pPr>
        <w:pStyle w:val="Body"/>
        <w:numPr>
          <w:ilvl w:val="0"/>
          <w:numId w:val="47"/>
        </w:numPr>
      </w:pPr>
      <w:r>
        <w:t xml:space="preserve">The patient is </w:t>
      </w:r>
      <w:r w:rsidRPr="00EE1DFB">
        <w:rPr>
          <w:b/>
          <w:bCs/>
        </w:rPr>
        <w:t>not</w:t>
      </w:r>
      <w:r>
        <w:t xml:space="preserve"> a drug-dependent person.</w:t>
      </w:r>
    </w:p>
    <w:p w14:paraId="74D383F8" w14:textId="77777777" w:rsidR="00156E72" w:rsidRPr="00B951CF" w:rsidRDefault="00156E72" w:rsidP="00EE1DFB">
      <w:pPr>
        <w:pStyle w:val="Heading2"/>
      </w:pPr>
      <w:r w:rsidRPr="00EE1DFB">
        <w:t>Prisons, gaols, residential aged care services, hospital inpatients and day procedure centres</w:t>
      </w:r>
    </w:p>
    <w:p w14:paraId="0AA4E86F" w14:textId="18494605" w:rsidR="00156E72" w:rsidRDefault="00156E72" w:rsidP="00EE1DFB">
      <w:pPr>
        <w:pStyle w:val="Body"/>
      </w:pPr>
      <w:r w:rsidRPr="004E3CDF">
        <w:t xml:space="preserve">In circumstances where patients are confined or not personally managing their </w:t>
      </w:r>
      <w:r>
        <w:t>medicines</w:t>
      </w:r>
      <w:r w:rsidRPr="004E3CDF">
        <w:t xml:space="preserve">, the risk of concurrent prescribing is </w:t>
      </w:r>
      <w:r>
        <w:t xml:space="preserve">significantly </w:t>
      </w:r>
      <w:r w:rsidRPr="004E3CDF">
        <w:t>reduced. Hence, a permit is not required to prescribe Schedule 8 poisons for residents in a residential aged care service; prisoners being treated in a prison or police gaol</w:t>
      </w:r>
      <w:r>
        <w:t>;</w:t>
      </w:r>
      <w:r w:rsidRPr="004E3CDF">
        <w:t xml:space="preserve"> </w:t>
      </w:r>
      <w:r>
        <w:t>or</w:t>
      </w:r>
      <w:r w:rsidRPr="004E3CDF">
        <w:t xml:space="preserve"> patients receiving inpatient treatment in a hospital</w:t>
      </w:r>
      <w:r>
        <w:t>,</w:t>
      </w:r>
      <w:r w:rsidRPr="004E3CDF">
        <w:t xml:space="preserve"> a hospital emergency department</w:t>
      </w:r>
      <w:r>
        <w:t xml:space="preserve"> or</w:t>
      </w:r>
      <w:r w:rsidRPr="0040154C">
        <w:rPr>
          <w:b/>
          <w:color w:val="FF0000"/>
        </w:rPr>
        <w:t xml:space="preserve"> </w:t>
      </w:r>
      <w:r w:rsidRPr="00A97C80">
        <w:t xml:space="preserve">a day procedure centre </w:t>
      </w:r>
      <w:r>
        <w:rPr>
          <w:b/>
        </w:rPr>
        <w:t>including</w:t>
      </w:r>
      <w:r w:rsidRPr="004E3CDF">
        <w:t xml:space="preserve"> a period not exceeding 7 days following the release or discharge of the person from the corresponding establishments.</w:t>
      </w:r>
    </w:p>
    <w:p w14:paraId="0BBFFBB4" w14:textId="62524EC6" w:rsidR="004A2278" w:rsidRPr="00FB0822" w:rsidRDefault="004A2278" w:rsidP="004A2278">
      <w:pPr>
        <w:pStyle w:val="Heading1"/>
      </w:pPr>
      <w:r>
        <w:t>ADHD treatment instructions</w:t>
      </w:r>
    </w:p>
    <w:p w14:paraId="7394C8BE" w14:textId="7F5E9C93" w:rsidR="00150D6D" w:rsidRDefault="00475096" w:rsidP="00C82C33">
      <w:pPr>
        <w:pStyle w:val="Body"/>
      </w:pPr>
      <w:r>
        <w:t xml:space="preserve">An ADHD treatment instruction is a document that </w:t>
      </w:r>
      <w:r w:rsidR="00B41828">
        <w:t>can enable</w:t>
      </w:r>
      <w:r>
        <w:t xml:space="preserve"> a medical practitioner </w:t>
      </w:r>
      <w:r w:rsidR="00A172BA">
        <w:t xml:space="preserve">or a nurse practitioner </w:t>
      </w:r>
      <w:r>
        <w:t>to treat a patient with</w:t>
      </w:r>
      <w:r w:rsidR="009748DF">
        <w:t xml:space="preserve"> a </w:t>
      </w:r>
      <w:r w:rsidR="009748DF" w:rsidRPr="00A91DCB">
        <w:t xml:space="preserve">psychostimulant drug approved by the TGA for the treatment of </w:t>
      </w:r>
      <w:r w:rsidR="009748DF">
        <w:t>ADHD</w:t>
      </w:r>
      <w:r>
        <w:t xml:space="preserve"> </w:t>
      </w:r>
      <w:r w:rsidR="009748DF">
        <w:t>(</w:t>
      </w:r>
      <w:r>
        <w:t xml:space="preserve">dexamphetamine, </w:t>
      </w:r>
      <w:proofErr w:type="spellStart"/>
      <w:r>
        <w:t>lisdexamfetamine</w:t>
      </w:r>
      <w:proofErr w:type="spellEnd"/>
      <w:r>
        <w:t xml:space="preserve"> </w:t>
      </w:r>
      <w:r w:rsidR="009748DF">
        <w:t>and</w:t>
      </w:r>
      <w:r>
        <w:t xml:space="preserve"> methylphenidate</w:t>
      </w:r>
      <w:r w:rsidR="009748DF">
        <w:t>)</w:t>
      </w:r>
      <w:r>
        <w:t xml:space="preserve"> </w:t>
      </w:r>
      <w:r w:rsidRPr="00EE1DFB">
        <w:rPr>
          <w:b/>
          <w:bCs/>
        </w:rPr>
        <w:t>without</w:t>
      </w:r>
      <w:r>
        <w:t xml:space="preserve"> a Schedule 8 permit. </w:t>
      </w:r>
    </w:p>
    <w:p w14:paraId="6B7C829F" w14:textId="506767A1" w:rsidR="00150D6D" w:rsidRDefault="00065BA7" w:rsidP="00EE1DFB">
      <w:pPr>
        <w:pStyle w:val="Heading2"/>
      </w:pPr>
      <w:r w:rsidRPr="00065BA7">
        <w:lastRenderedPageBreak/>
        <w:t>Taking ‘all reasonable steps’</w:t>
      </w:r>
    </w:p>
    <w:p w14:paraId="5305DAF2" w14:textId="3454735D" w:rsidR="00065BA7" w:rsidRDefault="00475096" w:rsidP="00150D6D">
      <w:pPr>
        <w:pStyle w:val="Body"/>
      </w:pPr>
      <w:r>
        <w:t>A</w:t>
      </w:r>
      <w:r w:rsidR="00150D6D">
        <w:t xml:space="preserve"> </w:t>
      </w:r>
      <w:r w:rsidR="00150D6D" w:rsidRPr="004070FA">
        <w:rPr>
          <w:bCs/>
        </w:rPr>
        <w:t>paediatrician, psychiatrist or ADHD practitioner</w:t>
      </w:r>
      <w:r w:rsidR="00150D6D" w:rsidRPr="00150D6D">
        <w:rPr>
          <w:b/>
        </w:rPr>
        <w:t xml:space="preserve"> must not</w:t>
      </w:r>
      <w:r w:rsidR="00150D6D" w:rsidRPr="00150D6D">
        <w:t xml:space="preserve"> </w:t>
      </w:r>
      <w:r w:rsidR="00150D6D">
        <w:t xml:space="preserve">give an ADHD treatment instruction </w:t>
      </w:r>
      <w:r w:rsidR="00150D6D" w:rsidRPr="00150D6D">
        <w:t xml:space="preserve">unless they have taken </w:t>
      </w:r>
      <w:r w:rsidR="00150D6D" w:rsidRPr="00EE1DFB">
        <w:rPr>
          <w:b/>
          <w:bCs/>
        </w:rPr>
        <w:t>‘all reasonable steps’</w:t>
      </w:r>
      <w:r w:rsidR="00150D6D">
        <w:t xml:space="preserve"> to</w:t>
      </w:r>
      <w:r w:rsidR="00065BA7">
        <w:t>:</w:t>
      </w:r>
      <w:r w:rsidR="00150D6D">
        <w:t xml:space="preserve"> </w:t>
      </w:r>
    </w:p>
    <w:p w14:paraId="5B393DA0" w14:textId="62081B5D" w:rsidR="00065BA7" w:rsidRDefault="009748DF" w:rsidP="00065BA7">
      <w:pPr>
        <w:pStyle w:val="Body"/>
        <w:numPr>
          <w:ilvl w:val="0"/>
          <w:numId w:val="50"/>
        </w:numPr>
      </w:pPr>
      <w:r>
        <w:t>C</w:t>
      </w:r>
      <w:r w:rsidR="00065BA7" w:rsidRPr="00065BA7">
        <w:t>onfirm the identity of the patient</w:t>
      </w:r>
      <w:r>
        <w:t>.</w:t>
      </w:r>
      <w:r w:rsidR="00065BA7">
        <w:t xml:space="preserve"> </w:t>
      </w:r>
    </w:p>
    <w:p w14:paraId="67143D39" w14:textId="3069A93B" w:rsidR="00150D6D" w:rsidRPr="00150D6D" w:rsidRDefault="009748DF" w:rsidP="00EE1DFB">
      <w:pPr>
        <w:pStyle w:val="Body"/>
        <w:numPr>
          <w:ilvl w:val="0"/>
          <w:numId w:val="50"/>
        </w:numPr>
      </w:pPr>
      <w:r>
        <w:t>E</w:t>
      </w:r>
      <w:r w:rsidR="00150D6D">
        <w:t>nsure a therapeutic need exists for the ADHD treatment specified in the instructio</w:t>
      </w:r>
      <w:r w:rsidR="00065BA7">
        <w:t>n</w:t>
      </w:r>
      <w:r>
        <w:t>.</w:t>
      </w:r>
    </w:p>
    <w:p w14:paraId="35391242" w14:textId="6B67E85F" w:rsidR="00E50AB2" w:rsidRDefault="001E74C7" w:rsidP="00E50AB2">
      <w:pPr>
        <w:pStyle w:val="Body"/>
      </w:pPr>
      <w:r>
        <w:t>A medical practitioner</w:t>
      </w:r>
      <w:r w:rsidR="00A172BA">
        <w:t xml:space="preserve"> or nurse practitioner</w:t>
      </w:r>
      <w:r>
        <w:t xml:space="preserve"> </w:t>
      </w:r>
      <w:r w:rsidR="00E50AB2">
        <w:t xml:space="preserve">who intends to treat a patient in accordance with an ADHD treatment instruction </w:t>
      </w:r>
      <w:r w:rsidR="00E50AB2" w:rsidRPr="00EE1DFB">
        <w:rPr>
          <w:b/>
          <w:bCs/>
        </w:rPr>
        <w:t>must</w:t>
      </w:r>
      <w:r w:rsidR="00E50AB2">
        <w:t xml:space="preserve"> take </w:t>
      </w:r>
      <w:r w:rsidR="00E50AB2" w:rsidRPr="00EE1DFB">
        <w:rPr>
          <w:b/>
          <w:bCs/>
        </w:rPr>
        <w:t>‘all reasonable steps’</w:t>
      </w:r>
      <w:r w:rsidR="00E50AB2">
        <w:t xml:space="preserve"> to verify that the ADHD treatment instruction was given by a </w:t>
      </w:r>
      <w:r w:rsidR="00E50AB2" w:rsidRPr="004070FA">
        <w:rPr>
          <w:bCs/>
        </w:rPr>
        <w:t>paediatrician, psychiatrist or ADHD practitioner</w:t>
      </w:r>
      <w:r w:rsidR="00E50AB2">
        <w:rPr>
          <w:bCs/>
        </w:rPr>
        <w:t xml:space="preserve"> </w:t>
      </w:r>
      <w:r w:rsidR="009748DF">
        <w:rPr>
          <w:bCs/>
        </w:rPr>
        <w:t>and that practitioner</w:t>
      </w:r>
      <w:r w:rsidR="00E50AB2">
        <w:rPr>
          <w:bCs/>
        </w:rPr>
        <w:t xml:space="preserve"> is providing care </w:t>
      </w:r>
      <w:r w:rsidR="00A172BA">
        <w:rPr>
          <w:bCs/>
        </w:rPr>
        <w:t xml:space="preserve">for ADHD </w:t>
      </w:r>
      <w:r w:rsidR="00E50AB2">
        <w:rPr>
          <w:bCs/>
        </w:rPr>
        <w:t>to the person named in the instruction.</w:t>
      </w:r>
    </w:p>
    <w:p w14:paraId="40EB1FB2" w14:textId="3F9F29D6" w:rsidR="00A172BA" w:rsidRPr="00156E72" w:rsidRDefault="00065BA7" w:rsidP="00150D6D">
      <w:pPr>
        <w:pStyle w:val="Body"/>
      </w:pPr>
      <w:r w:rsidRPr="00065BA7">
        <w:t xml:space="preserve">To understand the meaning and application of the term </w:t>
      </w:r>
      <w:r w:rsidRPr="00EE1DFB">
        <w:rPr>
          <w:b/>
          <w:bCs/>
        </w:rPr>
        <w:t>‘</w:t>
      </w:r>
      <w:r w:rsidRPr="00065BA7">
        <w:rPr>
          <w:b/>
          <w:bCs/>
        </w:rPr>
        <w:t>all reasonable steps</w:t>
      </w:r>
      <w:r w:rsidRPr="00EE1DFB">
        <w:rPr>
          <w:b/>
          <w:bCs/>
        </w:rPr>
        <w:t>’</w:t>
      </w:r>
      <w:r w:rsidRPr="00065BA7">
        <w:t>, medical practitioners</w:t>
      </w:r>
      <w:r w:rsidR="00A172BA">
        <w:t xml:space="preserve"> and nurse practitioners</w:t>
      </w:r>
      <w:r w:rsidRPr="00065BA7">
        <w:t xml:space="preserve"> are </w:t>
      </w:r>
      <w:r w:rsidRPr="00065BA7">
        <w:rPr>
          <w:b/>
          <w:bCs/>
        </w:rPr>
        <w:t>strongly advised</w:t>
      </w:r>
      <w:r w:rsidRPr="00065BA7">
        <w:t xml:space="preserve"> to read the document, </w:t>
      </w:r>
      <w:r w:rsidRPr="00EE1DFB">
        <w:rPr>
          <w:i/>
          <w:iCs/>
        </w:rPr>
        <w:t>‘</w:t>
      </w:r>
      <w:r w:rsidRPr="00A43FEF">
        <w:rPr>
          <w:i/>
          <w:iCs/>
        </w:rPr>
        <w:t>All reasonable steps and other key terms</w:t>
      </w:r>
      <w:r w:rsidRPr="00EE1DFB">
        <w:rPr>
          <w:i/>
          <w:iCs/>
        </w:rPr>
        <w:t>’</w:t>
      </w:r>
      <w:r w:rsidRPr="00065BA7">
        <w:t>, which is available on the MPR website as a ‘Document to print or download’.</w:t>
      </w:r>
      <w:r w:rsidR="00A172BA" w:rsidRPr="00E83460">
        <w:rPr>
          <w:lang w:val="en"/>
        </w:rPr>
        <w:t xml:space="preserve"> </w:t>
      </w:r>
    </w:p>
    <w:p w14:paraId="2CD2890F" w14:textId="4D2601AE" w:rsidR="00065BA7" w:rsidRDefault="00065BA7" w:rsidP="00EE1DFB">
      <w:pPr>
        <w:pStyle w:val="Heading2"/>
      </w:pPr>
      <w:r>
        <w:t xml:space="preserve">Criteria for lawful ADHD </w:t>
      </w:r>
      <w:r w:rsidR="002D6850">
        <w:t xml:space="preserve">treatment </w:t>
      </w:r>
      <w:r>
        <w:t>instructions</w:t>
      </w:r>
    </w:p>
    <w:p w14:paraId="66564386" w14:textId="3A989BC2" w:rsidR="00C82C33" w:rsidRDefault="004A2278" w:rsidP="00C82C33">
      <w:pPr>
        <w:pStyle w:val="Body"/>
      </w:pPr>
      <w:r>
        <w:t xml:space="preserve">An ADHD treatment instruction </w:t>
      </w:r>
      <w:r w:rsidR="00112305">
        <w:t xml:space="preserve">given </w:t>
      </w:r>
      <w:r>
        <w:t>by a paediatrician, psychiatrist or ADHD practitioner</w:t>
      </w:r>
      <w:r w:rsidR="00112305">
        <w:t xml:space="preserve"> </w:t>
      </w:r>
      <w:r>
        <w:t>to a medical practitioner</w:t>
      </w:r>
      <w:r w:rsidR="00A172BA">
        <w:t xml:space="preserve"> or nurse practitioner</w:t>
      </w:r>
      <w:r w:rsidR="00624E15">
        <w:t xml:space="preserve"> </w:t>
      </w:r>
      <w:r w:rsidR="00624E15" w:rsidRPr="00EE1DFB">
        <w:rPr>
          <w:b/>
          <w:bCs/>
        </w:rPr>
        <w:t xml:space="preserve">must </w:t>
      </w:r>
      <w:r w:rsidR="00112305" w:rsidRPr="00EE1DFB">
        <w:t>be in writing and</w:t>
      </w:r>
      <w:r w:rsidR="00112305">
        <w:rPr>
          <w:b/>
          <w:bCs/>
        </w:rPr>
        <w:t xml:space="preserve"> </w:t>
      </w:r>
      <w:r w:rsidR="00624E15">
        <w:t>contain the following information:</w:t>
      </w:r>
    </w:p>
    <w:p w14:paraId="633960D5" w14:textId="76439299" w:rsidR="00937434" w:rsidRDefault="009748DF" w:rsidP="00937434">
      <w:pPr>
        <w:pStyle w:val="Body"/>
        <w:numPr>
          <w:ilvl w:val="0"/>
          <w:numId w:val="47"/>
        </w:numPr>
      </w:pPr>
      <w:r>
        <w:t>T</w:t>
      </w:r>
      <w:r w:rsidR="00937434">
        <w:t xml:space="preserve">he medical qualifications and </w:t>
      </w:r>
      <w:r w:rsidR="00937434" w:rsidRPr="00937434">
        <w:t>full details of the pr</w:t>
      </w:r>
      <w:r w:rsidR="00937434">
        <w:t>actitioner who gave the instruction</w:t>
      </w:r>
      <w:r w:rsidR="00937434" w:rsidRPr="00937434">
        <w:t xml:space="preserve"> (i.e. name, address </w:t>
      </w:r>
      <w:r w:rsidR="00937434" w:rsidRPr="00937434">
        <w:rPr>
          <w:b/>
        </w:rPr>
        <w:t>and contact phone number</w:t>
      </w:r>
      <w:r w:rsidR="00937434" w:rsidRPr="00937434">
        <w:t>)</w:t>
      </w:r>
      <w:r>
        <w:t>.</w:t>
      </w:r>
    </w:p>
    <w:p w14:paraId="1F7979FF" w14:textId="3888F7F4" w:rsidR="00937434" w:rsidRDefault="009748DF" w:rsidP="00937434">
      <w:pPr>
        <w:pStyle w:val="Body"/>
        <w:numPr>
          <w:ilvl w:val="0"/>
          <w:numId w:val="47"/>
        </w:numPr>
      </w:pPr>
      <w:r>
        <w:t>T</w:t>
      </w:r>
      <w:r w:rsidR="00937434" w:rsidRPr="00937434">
        <w:t xml:space="preserve">he </w:t>
      </w:r>
      <w:r w:rsidR="00937434" w:rsidRPr="00EE1DFB">
        <w:rPr>
          <w:b/>
          <w:bCs/>
        </w:rPr>
        <w:t>name, address and date of birth</w:t>
      </w:r>
      <w:r w:rsidR="00937434" w:rsidRPr="00937434">
        <w:t xml:space="preserve"> of the patient</w:t>
      </w:r>
      <w:r w:rsidR="00937434">
        <w:t xml:space="preserve"> for whose treatment the instruction is given</w:t>
      </w:r>
      <w:r>
        <w:t>.</w:t>
      </w:r>
    </w:p>
    <w:p w14:paraId="603CDED8" w14:textId="37ED913E" w:rsidR="00937434" w:rsidRDefault="009748DF" w:rsidP="00937434">
      <w:pPr>
        <w:pStyle w:val="Body"/>
        <w:numPr>
          <w:ilvl w:val="0"/>
          <w:numId w:val="47"/>
        </w:numPr>
      </w:pPr>
      <w:r>
        <w:t>D</w:t>
      </w:r>
      <w:r w:rsidR="00937434">
        <w:t>etails of the patient’s diagnosis of ADHD and full particulars of the medicine</w:t>
      </w:r>
      <w:r>
        <w:t>.</w:t>
      </w:r>
    </w:p>
    <w:p w14:paraId="5816BFD4" w14:textId="02808800" w:rsidR="00112305" w:rsidRDefault="009748DF" w:rsidP="00112305">
      <w:pPr>
        <w:pStyle w:val="Body"/>
        <w:numPr>
          <w:ilvl w:val="0"/>
          <w:numId w:val="47"/>
        </w:numPr>
      </w:pPr>
      <w:r>
        <w:t>T</w:t>
      </w:r>
      <w:r w:rsidR="00937434">
        <w:t xml:space="preserve">he </w:t>
      </w:r>
      <w:r w:rsidR="00937434" w:rsidRPr="00EE1DFB">
        <w:rPr>
          <w:b/>
          <w:bCs/>
        </w:rPr>
        <w:t>maximum dose and the frequency</w:t>
      </w:r>
      <w:r w:rsidR="00937434">
        <w:t xml:space="preserve"> the medicine is to be used by the patient for whose treatment the instruction is given</w:t>
      </w:r>
      <w:r>
        <w:t>.</w:t>
      </w:r>
    </w:p>
    <w:p w14:paraId="6374176F" w14:textId="03BB522D" w:rsidR="009D5002" w:rsidRDefault="009748DF" w:rsidP="00112305">
      <w:pPr>
        <w:pStyle w:val="Body"/>
        <w:numPr>
          <w:ilvl w:val="0"/>
          <w:numId w:val="47"/>
        </w:numPr>
      </w:pPr>
      <w:r>
        <w:t>T</w:t>
      </w:r>
      <w:r w:rsidR="009D5002">
        <w:t>he date on which the instruction is given</w:t>
      </w:r>
      <w:r>
        <w:t>.</w:t>
      </w:r>
    </w:p>
    <w:p w14:paraId="70090A5E" w14:textId="0FAD319B" w:rsidR="009D5002" w:rsidRDefault="009748DF" w:rsidP="00475096">
      <w:pPr>
        <w:pStyle w:val="Body"/>
        <w:numPr>
          <w:ilvl w:val="0"/>
          <w:numId w:val="47"/>
        </w:numPr>
      </w:pPr>
      <w:r>
        <w:t>I</w:t>
      </w:r>
      <w:r w:rsidR="00475096">
        <w:t xml:space="preserve">f the ADHD </w:t>
      </w:r>
      <w:r w:rsidR="002D6850">
        <w:t xml:space="preserve">treatment </w:t>
      </w:r>
      <w:r w:rsidR="00475096">
        <w:t>instruction is given by an ADHD practitioner</w:t>
      </w:r>
      <w:r w:rsidR="009D5002">
        <w:t>:</w:t>
      </w:r>
      <w:r w:rsidR="00475096">
        <w:t xml:space="preserve"> </w:t>
      </w:r>
    </w:p>
    <w:p w14:paraId="46482B7D" w14:textId="4A02791E" w:rsidR="009D5002" w:rsidRDefault="009748DF" w:rsidP="009D5002">
      <w:pPr>
        <w:pStyle w:val="Body"/>
        <w:numPr>
          <w:ilvl w:val="1"/>
          <w:numId w:val="47"/>
        </w:numPr>
      </w:pPr>
      <w:r>
        <w:t>A</w:t>
      </w:r>
      <w:r w:rsidR="00475096">
        <w:t xml:space="preserve"> declaration that the practitioner is an ADHD practitioner</w:t>
      </w:r>
      <w:r>
        <w:t>.</w:t>
      </w:r>
    </w:p>
    <w:p w14:paraId="3AF19F89" w14:textId="6C37B99E" w:rsidR="00475096" w:rsidRPr="004070FA" w:rsidRDefault="009748DF" w:rsidP="00EE1DFB">
      <w:pPr>
        <w:pStyle w:val="Body"/>
        <w:numPr>
          <w:ilvl w:val="1"/>
          <w:numId w:val="47"/>
        </w:numPr>
      </w:pPr>
      <w:r>
        <w:t>D</w:t>
      </w:r>
      <w:r w:rsidR="00475096">
        <w:t xml:space="preserve">etails of completion of a training course or other education </w:t>
      </w:r>
      <w:r w:rsidR="009D5002">
        <w:t>that defines the class to which the ADHD practitioner belongs (if any)</w:t>
      </w:r>
      <w:r>
        <w:t>.</w:t>
      </w:r>
    </w:p>
    <w:p w14:paraId="5E6FEB2B" w14:textId="08036C9A" w:rsidR="009D5002" w:rsidRDefault="009D5002" w:rsidP="00B951CF">
      <w:pPr>
        <w:pStyle w:val="Heading2"/>
      </w:pPr>
      <w:r>
        <w:t>Re</w:t>
      </w:r>
      <w:r w:rsidR="00E50AB2">
        <w:t xml:space="preserve">taining ADHD </w:t>
      </w:r>
      <w:r w:rsidR="002D6850">
        <w:t xml:space="preserve">treatment </w:t>
      </w:r>
      <w:r w:rsidR="00E50AB2">
        <w:t>instructions</w:t>
      </w:r>
    </w:p>
    <w:p w14:paraId="69394629" w14:textId="78D504A5" w:rsidR="001E74C7" w:rsidRDefault="009D5002" w:rsidP="009D5002">
      <w:pPr>
        <w:pStyle w:val="Body"/>
      </w:pPr>
      <w:r w:rsidRPr="001E74C7">
        <w:t xml:space="preserve">A </w:t>
      </w:r>
      <w:r w:rsidR="001E74C7" w:rsidRPr="001E74C7">
        <w:t xml:space="preserve">medical practitioner </w:t>
      </w:r>
      <w:r w:rsidR="00A172BA">
        <w:t xml:space="preserve">or nurse practitioner </w:t>
      </w:r>
      <w:r w:rsidR="001E74C7" w:rsidRPr="001E74C7">
        <w:t>who treats a patient for ADHD in accordance with an ADHD treatment instruction</w:t>
      </w:r>
      <w:r w:rsidR="001E74C7">
        <w:t xml:space="preserve"> </w:t>
      </w:r>
      <w:r w:rsidR="001E74C7" w:rsidRPr="00EE1DFB">
        <w:rPr>
          <w:b/>
          <w:bCs/>
        </w:rPr>
        <w:t>must</w:t>
      </w:r>
      <w:r w:rsidR="001E74C7">
        <w:t>:</w:t>
      </w:r>
    </w:p>
    <w:p w14:paraId="170DB186" w14:textId="4B76CDE2" w:rsidR="001E74C7" w:rsidRDefault="009748DF" w:rsidP="001E74C7">
      <w:pPr>
        <w:pStyle w:val="Body"/>
        <w:numPr>
          <w:ilvl w:val="0"/>
          <w:numId w:val="51"/>
        </w:numPr>
      </w:pPr>
      <w:r>
        <w:rPr>
          <w:b/>
          <w:bCs/>
        </w:rPr>
        <w:t>R</w:t>
      </w:r>
      <w:r w:rsidR="001E74C7" w:rsidRPr="00EE1DFB">
        <w:rPr>
          <w:b/>
          <w:bCs/>
        </w:rPr>
        <w:t>etain</w:t>
      </w:r>
      <w:r w:rsidR="001E74C7">
        <w:t xml:space="preserve"> that </w:t>
      </w:r>
      <w:r w:rsidR="00876D7E">
        <w:t>ADHD</w:t>
      </w:r>
      <w:r w:rsidR="002D6850">
        <w:t xml:space="preserve"> treatment</w:t>
      </w:r>
      <w:r w:rsidR="00876D7E">
        <w:t xml:space="preserve"> </w:t>
      </w:r>
      <w:r w:rsidR="001E74C7">
        <w:t xml:space="preserve">instruction in the treatment records of the patient named in the instruction </w:t>
      </w:r>
      <w:r w:rsidR="001E74C7" w:rsidRPr="00EE1DFB">
        <w:rPr>
          <w:b/>
          <w:bCs/>
        </w:rPr>
        <w:t xml:space="preserve">for the duration of the treatment </w:t>
      </w:r>
      <w:r w:rsidR="001E74C7" w:rsidRPr="001E74C7">
        <w:t xml:space="preserve">and </w:t>
      </w:r>
      <w:r w:rsidR="001E74C7" w:rsidRPr="00EE1DFB">
        <w:rPr>
          <w:b/>
          <w:bCs/>
        </w:rPr>
        <w:t xml:space="preserve">for 3 years </w:t>
      </w:r>
      <w:r w:rsidR="001E74C7" w:rsidRPr="001E74C7">
        <w:t>after treatment ceases</w:t>
      </w:r>
      <w:r>
        <w:t>.</w:t>
      </w:r>
    </w:p>
    <w:p w14:paraId="09787784" w14:textId="5BB83045" w:rsidR="009D5002" w:rsidRDefault="009748DF" w:rsidP="00EE1DFB">
      <w:pPr>
        <w:pStyle w:val="Body"/>
        <w:numPr>
          <w:ilvl w:val="0"/>
          <w:numId w:val="51"/>
        </w:numPr>
      </w:pPr>
      <w:r>
        <w:rPr>
          <w:b/>
          <w:bCs/>
        </w:rPr>
        <w:t>P</w:t>
      </w:r>
      <w:r w:rsidR="001E74C7" w:rsidRPr="00EE1DFB">
        <w:rPr>
          <w:b/>
          <w:bCs/>
        </w:rPr>
        <w:t>roduce</w:t>
      </w:r>
      <w:r w:rsidR="001E74C7">
        <w:t xml:space="preserve"> the </w:t>
      </w:r>
      <w:r w:rsidR="00876D7E">
        <w:t xml:space="preserve">ADHD </w:t>
      </w:r>
      <w:r w:rsidR="002D6850">
        <w:t xml:space="preserve">treatment </w:t>
      </w:r>
      <w:r w:rsidR="001E74C7">
        <w:t>instruction on demand of an authorised officer</w:t>
      </w:r>
      <w:r>
        <w:t>.</w:t>
      </w:r>
    </w:p>
    <w:p w14:paraId="545E81A7" w14:textId="608CD0D0" w:rsidR="00767358" w:rsidRDefault="00767358" w:rsidP="00B951CF">
      <w:pPr>
        <w:pStyle w:val="Heading2"/>
      </w:pPr>
      <w:r>
        <w:t xml:space="preserve">Fraudulent ADHD </w:t>
      </w:r>
      <w:r w:rsidR="002D6850">
        <w:t xml:space="preserve">treatment </w:t>
      </w:r>
      <w:r>
        <w:t>instructions to be reported</w:t>
      </w:r>
    </w:p>
    <w:p w14:paraId="15128A9A" w14:textId="3442C5FF" w:rsidR="00767358" w:rsidRDefault="00767358" w:rsidP="00767358">
      <w:pPr>
        <w:pStyle w:val="Body"/>
        <w:rPr>
          <w:bCs/>
        </w:rPr>
      </w:pPr>
      <w:r>
        <w:t>A medical practitioner</w:t>
      </w:r>
      <w:r w:rsidR="00A172BA">
        <w:t xml:space="preserve"> or nurse practitioner</w:t>
      </w:r>
      <w:r>
        <w:t xml:space="preserve"> </w:t>
      </w:r>
      <w:r w:rsidRPr="00EE1DFB">
        <w:rPr>
          <w:b/>
          <w:bCs/>
        </w:rPr>
        <w:t>must not</w:t>
      </w:r>
      <w:r>
        <w:t xml:space="preserve"> treat a patient for ADHD on an ADHD treatment instruction the practitioner has reason to believe has been </w:t>
      </w:r>
      <w:r w:rsidRPr="00EE1DFB">
        <w:rPr>
          <w:b/>
          <w:bCs/>
        </w:rPr>
        <w:t xml:space="preserve">forged or altered </w:t>
      </w:r>
      <w:r w:rsidRPr="00876D7E">
        <w:t>in any way</w:t>
      </w:r>
      <w:r>
        <w:t xml:space="preserve"> other than by or on the instruction of the </w:t>
      </w:r>
      <w:r w:rsidRPr="004070FA">
        <w:rPr>
          <w:bCs/>
        </w:rPr>
        <w:t>paediatrician, psychiatrist or ADHD practitioner</w:t>
      </w:r>
      <w:r>
        <w:rPr>
          <w:bCs/>
        </w:rPr>
        <w:t xml:space="preserve"> who gave the instruction.</w:t>
      </w:r>
    </w:p>
    <w:p w14:paraId="4D28EF0B" w14:textId="0F1ECCFC" w:rsidR="00767358" w:rsidRDefault="00767358" w:rsidP="00767358">
      <w:pPr>
        <w:pStyle w:val="Body"/>
        <w:rPr>
          <w:bCs/>
        </w:rPr>
      </w:pPr>
      <w:r>
        <w:rPr>
          <w:bCs/>
        </w:rPr>
        <w:lastRenderedPageBreak/>
        <w:t>Medical practitioners</w:t>
      </w:r>
      <w:r w:rsidR="00A172BA">
        <w:rPr>
          <w:bCs/>
        </w:rPr>
        <w:t xml:space="preserve"> and nurse practitioners</w:t>
      </w:r>
      <w:r>
        <w:rPr>
          <w:bCs/>
        </w:rPr>
        <w:t xml:space="preserve"> </w:t>
      </w:r>
      <w:r w:rsidRPr="00EE1DFB">
        <w:rPr>
          <w:b/>
        </w:rPr>
        <w:t>must</w:t>
      </w:r>
      <w:r>
        <w:rPr>
          <w:bCs/>
        </w:rPr>
        <w:t xml:space="preserve"> notify the police </w:t>
      </w:r>
      <w:r w:rsidRPr="00EE1DFB">
        <w:rPr>
          <w:b/>
        </w:rPr>
        <w:t>and</w:t>
      </w:r>
      <w:r>
        <w:rPr>
          <w:bCs/>
        </w:rPr>
        <w:t xml:space="preserve"> MPR </w:t>
      </w:r>
      <w:r w:rsidRPr="00767358">
        <w:rPr>
          <w:bCs/>
        </w:rPr>
        <w:t>when they suspect or have reason to believe that a</w:t>
      </w:r>
      <w:r>
        <w:rPr>
          <w:bCs/>
        </w:rPr>
        <w:t>n ADHD treatment instruction has been forged or is fraudulent in any way.</w:t>
      </w:r>
      <w:r w:rsidR="00876D7E">
        <w:rPr>
          <w:bCs/>
        </w:rPr>
        <w:t xml:space="preserve"> A notification to MPR can be made by forwarding relevant details to:</w:t>
      </w:r>
      <w:r w:rsidR="00876D7E" w:rsidRPr="00876D7E">
        <w:rPr>
          <w:bCs/>
        </w:rPr>
        <w:t xml:space="preserve"> </w:t>
      </w:r>
      <w:hyperlink r:id="rId18" w:history="1">
        <w:r w:rsidR="00876D7E" w:rsidRPr="00876D7E">
          <w:rPr>
            <w:rStyle w:val="Hyperlink"/>
            <w:bCs/>
          </w:rPr>
          <w:t>dpcs@health.vic.gov.au</w:t>
        </w:r>
      </w:hyperlink>
      <w:r w:rsidR="00876D7E" w:rsidRPr="00876D7E">
        <w:rPr>
          <w:bCs/>
        </w:rPr>
        <w:t>.</w:t>
      </w:r>
    </w:p>
    <w:p w14:paraId="10D23A27" w14:textId="77777777" w:rsidR="00876D7E" w:rsidRDefault="00876D7E" w:rsidP="00876D7E">
      <w:pPr>
        <w:pStyle w:val="Heading2"/>
      </w:pPr>
      <w:r>
        <w:t>Other matters to be reported to MPR and/or police</w:t>
      </w:r>
    </w:p>
    <w:p w14:paraId="371A37E2" w14:textId="2BA8A013" w:rsidR="00876D7E" w:rsidRDefault="00876D7E" w:rsidP="00EE1DFB">
      <w:pPr>
        <w:pStyle w:val="Body"/>
      </w:pPr>
      <w:r>
        <w:t xml:space="preserve">For information about other matters to be reported and how to submit reports, please refer to the document </w:t>
      </w:r>
      <w:r w:rsidRPr="00EE1DFB">
        <w:rPr>
          <w:i/>
          <w:iCs/>
        </w:rPr>
        <w:t>‘Possession and storage of Schedule 4 and 8 poisons’</w:t>
      </w:r>
      <w:r w:rsidR="00A21C9F">
        <w:t xml:space="preserve">, </w:t>
      </w:r>
      <w:r w:rsidR="00A21C9F" w:rsidRPr="00065BA7">
        <w:t>which is available on the MPR website as a ‘Document to print or download’.</w:t>
      </w:r>
    </w:p>
    <w:p w14:paraId="525E79C4" w14:textId="7892E9A4" w:rsidR="00156E72" w:rsidRPr="007B6422" w:rsidRDefault="00156E72" w:rsidP="00156E72">
      <w:pPr>
        <w:pStyle w:val="Heading2"/>
      </w:pPr>
      <w:r w:rsidRPr="007B6422">
        <w:t xml:space="preserve">SafeScript </w:t>
      </w:r>
    </w:p>
    <w:p w14:paraId="0D72359D" w14:textId="77777777" w:rsidR="00156E72" w:rsidRDefault="00156E72" w:rsidP="00156E72">
      <w:pPr>
        <w:pStyle w:val="Body"/>
      </w:pPr>
      <w:r>
        <w:t xml:space="preserve">Since the introduction of Victoria’s monitored poisons database (SafeScript), medical practitioners and nurse practitioners have a mechanism that allows them to readily review recent records of monitored poisons dispensed for patients so that they may make a </w:t>
      </w:r>
      <w:proofErr w:type="gramStart"/>
      <w:r>
        <w:t>better informed</w:t>
      </w:r>
      <w:proofErr w:type="gramEnd"/>
      <w:r>
        <w:t xml:space="preserve"> decision about </w:t>
      </w:r>
      <w:proofErr w:type="gramStart"/>
      <w:r>
        <w:t>whether or not</w:t>
      </w:r>
      <w:proofErr w:type="gramEnd"/>
      <w:r>
        <w:t xml:space="preserve"> to prescribe a monitored poison. </w:t>
      </w:r>
    </w:p>
    <w:p w14:paraId="717F809A" w14:textId="1E8E56B3" w:rsidR="00156E72" w:rsidRDefault="00156E72" w:rsidP="00156E72">
      <w:pPr>
        <w:pStyle w:val="Body"/>
      </w:pPr>
      <w:r>
        <w:t>Since 1 April 2020, it has been mandatory for</w:t>
      </w:r>
      <w:r w:rsidR="0032656D">
        <w:t xml:space="preserve"> medical practitioners and nurse practitioners</w:t>
      </w:r>
      <w:r>
        <w:t xml:space="preserve"> to take ‘all reasonable steps’ to review the SafeScript database before prescribing (or supplying) a monitored poison for any patient. For an explanation of the term ‘all reasonable steps’, please refer to the document ‘</w:t>
      </w:r>
      <w:r>
        <w:rPr>
          <w:i/>
        </w:rPr>
        <w:t>All reasonable steps and other key terms</w:t>
      </w:r>
      <w:r>
        <w:t>’, which is available on the MPR website as a ‘Document to print or download’.</w:t>
      </w:r>
    </w:p>
    <w:p w14:paraId="43759978" w14:textId="77777777" w:rsidR="00156E72" w:rsidRPr="00E83460" w:rsidRDefault="00156E72" w:rsidP="00156E72">
      <w:pPr>
        <w:pStyle w:val="Body"/>
        <w:rPr>
          <w:lang w:eastAsia="en-AU"/>
        </w:rPr>
      </w:pPr>
      <w:r>
        <w:rPr>
          <w:b/>
          <w:lang w:eastAsia="en-AU"/>
        </w:rPr>
        <w:t xml:space="preserve">More </w:t>
      </w:r>
      <w:r w:rsidRPr="00E83460">
        <w:rPr>
          <w:b/>
          <w:lang w:eastAsia="en-AU"/>
        </w:rPr>
        <w:t xml:space="preserve">information about </w:t>
      </w:r>
      <w:hyperlink r:id="rId19" w:history="1">
        <w:r w:rsidRPr="00A93177">
          <w:rPr>
            <w:rStyle w:val="Hyperlink"/>
            <w:b/>
            <w:lang w:eastAsia="en-AU"/>
          </w:rPr>
          <w:t>SafeScript</w:t>
        </w:r>
      </w:hyperlink>
      <w:r w:rsidRPr="00E83460">
        <w:rPr>
          <w:lang w:eastAsia="en-AU"/>
        </w:rPr>
        <w:t xml:space="preserve"> </w:t>
      </w:r>
      <w:r>
        <w:rPr>
          <w:lang w:eastAsia="en-AU"/>
        </w:rPr>
        <w:t>&lt;</w:t>
      </w:r>
      <w:r w:rsidRPr="00A93177">
        <w:t>https://www.health.vic.gov.au/drugs-and-poisons/safescript</w:t>
      </w:r>
      <w:r>
        <w:rPr>
          <w:lang w:eastAsia="en-AU"/>
        </w:rPr>
        <w:t xml:space="preserve">&gt; </w:t>
      </w:r>
      <w:r w:rsidRPr="00E83460">
        <w:rPr>
          <w:lang w:eastAsia="en-AU"/>
        </w:rPr>
        <w:t xml:space="preserve">(including online educational and training options), </w:t>
      </w:r>
      <w:r>
        <w:rPr>
          <w:lang w:eastAsia="en-AU"/>
        </w:rPr>
        <w:t xml:space="preserve">can be found on the </w:t>
      </w:r>
      <w:proofErr w:type="spellStart"/>
      <w:proofErr w:type="gramStart"/>
      <w:r>
        <w:rPr>
          <w:lang w:eastAsia="en-AU"/>
        </w:rPr>
        <w:t>Health</w:t>
      </w:r>
      <w:proofErr w:type="gramEnd"/>
      <w:r>
        <w:rPr>
          <w:lang w:eastAsia="en-AU"/>
        </w:rPr>
        <w:t>.Vic</w:t>
      </w:r>
      <w:proofErr w:type="spellEnd"/>
      <w:r>
        <w:rPr>
          <w:lang w:eastAsia="en-AU"/>
        </w:rPr>
        <w:t xml:space="preserve"> website</w:t>
      </w:r>
      <w:r w:rsidRPr="00E83460">
        <w:rPr>
          <w:lang w:eastAsia="en-AU"/>
        </w:rPr>
        <w:t>.</w:t>
      </w:r>
    </w:p>
    <w:p w14:paraId="47A52748" w14:textId="118D5E73" w:rsidR="00156E72" w:rsidRPr="00767358" w:rsidRDefault="00156E72" w:rsidP="00EE1DFB">
      <w:pPr>
        <w:pStyle w:val="Body"/>
      </w:pPr>
      <w:r w:rsidRPr="00E83460">
        <w:rPr>
          <w:b/>
          <w:lang w:eastAsia="en-AU"/>
        </w:rPr>
        <w:t xml:space="preserve">To register to use </w:t>
      </w:r>
      <w:r w:rsidRPr="00E83460">
        <w:rPr>
          <w:b/>
          <w:lang w:val="en"/>
        </w:rPr>
        <w:t>SafeScript</w:t>
      </w:r>
      <w:r>
        <w:rPr>
          <w:b/>
          <w:lang w:val="en"/>
        </w:rPr>
        <w:t xml:space="preserve">, </w:t>
      </w:r>
      <w:r w:rsidRPr="00A93177">
        <w:rPr>
          <w:bCs/>
          <w:lang w:val="en"/>
        </w:rPr>
        <w:t xml:space="preserve">go to the </w:t>
      </w:r>
      <w:hyperlink r:id="rId20" w:history="1">
        <w:r w:rsidRPr="00A93177">
          <w:rPr>
            <w:rStyle w:val="Hyperlink"/>
            <w:bCs/>
            <w:lang w:val="en"/>
          </w:rPr>
          <w:t>SafeScript website</w:t>
        </w:r>
      </w:hyperlink>
      <w:r>
        <w:rPr>
          <w:bCs/>
          <w:lang w:val="en"/>
        </w:rPr>
        <w:t xml:space="preserve"> &lt;</w:t>
      </w:r>
      <w:r w:rsidRPr="00A93177">
        <w:rPr>
          <w:bCs/>
          <w:lang w:val="en"/>
        </w:rPr>
        <w:t>https://www.safescript.vic.gov.au</w:t>
      </w:r>
      <w:r>
        <w:rPr>
          <w:bCs/>
          <w:lang w:val="en"/>
        </w:rPr>
        <w:t>&gt;.</w:t>
      </w:r>
    </w:p>
    <w:p w14:paraId="66E708DC" w14:textId="77777777" w:rsidR="004661EB" w:rsidRDefault="004661EB" w:rsidP="004661EB">
      <w:pPr>
        <w:pStyle w:val="Heading1"/>
        <w:rPr>
          <w:lang w:val="it-IT" w:eastAsia="en-AU"/>
        </w:rPr>
      </w:pPr>
      <w:r>
        <w:rPr>
          <w:lang w:val="it-IT" w:eastAsia="en-AU"/>
        </w:rPr>
        <w:t>Polic</w:t>
      </w:r>
      <w:r w:rsidR="00B951CF">
        <w:rPr>
          <w:lang w:val="it-IT" w:eastAsia="en-AU"/>
        </w:rPr>
        <w:t>ies</w:t>
      </w:r>
      <w:r>
        <w:rPr>
          <w:lang w:val="it-IT" w:eastAsia="en-AU"/>
        </w:rPr>
        <w:t xml:space="preserve"> for the approval of permits</w:t>
      </w:r>
    </w:p>
    <w:p w14:paraId="484BD735" w14:textId="77777777" w:rsidR="004661EB" w:rsidRPr="00FD3571" w:rsidRDefault="004661EB" w:rsidP="004661EB">
      <w:pPr>
        <w:pStyle w:val="Heading2"/>
        <w:rPr>
          <w:lang w:val="it-IT" w:eastAsia="en-AU"/>
        </w:rPr>
      </w:pPr>
      <w:r w:rsidRPr="00FD3571">
        <w:rPr>
          <w:lang w:val="it-IT" w:eastAsia="en-AU"/>
        </w:rPr>
        <w:t>Attention Deficit Hyperactivity Disorder</w:t>
      </w:r>
    </w:p>
    <w:p w14:paraId="208BECB0" w14:textId="77777777" w:rsidR="004661EB" w:rsidRPr="00782677" w:rsidRDefault="004661EB" w:rsidP="00B951CF">
      <w:pPr>
        <w:pStyle w:val="Body"/>
        <w:rPr>
          <w:lang w:eastAsia="en-AU"/>
        </w:rPr>
      </w:pPr>
      <w:r w:rsidRPr="00782677">
        <w:rPr>
          <w:lang w:eastAsia="en-AU"/>
        </w:rPr>
        <w:t>The department</w:t>
      </w:r>
      <w:r>
        <w:rPr>
          <w:lang w:eastAsia="en-AU"/>
        </w:rPr>
        <w:t>’s</w:t>
      </w:r>
      <w:r w:rsidRPr="00782677">
        <w:rPr>
          <w:lang w:eastAsia="en-AU"/>
        </w:rPr>
        <w:t xml:space="preserve"> policy is that specialist involvement is necessary for the diagnosis and ongoing management of all ADHD patients. </w:t>
      </w:r>
    </w:p>
    <w:p w14:paraId="3303ED03" w14:textId="14B7806E" w:rsidR="004661EB" w:rsidRDefault="0032656D" w:rsidP="00B951CF">
      <w:pPr>
        <w:pStyle w:val="Bullet1"/>
        <w:rPr>
          <w:lang w:eastAsia="en-AU"/>
        </w:rPr>
      </w:pPr>
      <w:r>
        <w:rPr>
          <w:lang w:eastAsia="en-AU"/>
        </w:rPr>
        <w:t xml:space="preserve">General </w:t>
      </w:r>
      <w:r w:rsidR="004661EB" w:rsidRPr="00782677">
        <w:rPr>
          <w:lang w:eastAsia="en-AU"/>
        </w:rPr>
        <w:t>practitioners</w:t>
      </w:r>
      <w:r>
        <w:rPr>
          <w:lang w:eastAsia="en-AU"/>
        </w:rPr>
        <w:t xml:space="preserve"> and nurse practitioners</w:t>
      </w:r>
      <w:r w:rsidR="004661EB" w:rsidRPr="00782677">
        <w:rPr>
          <w:lang w:eastAsia="en-AU"/>
        </w:rPr>
        <w:t xml:space="preserve"> w</w:t>
      </w:r>
      <w:r w:rsidR="00156E72">
        <w:rPr>
          <w:lang w:eastAsia="en-AU"/>
        </w:rPr>
        <w:t>ho apply for a</w:t>
      </w:r>
      <w:r w:rsidR="004661EB" w:rsidRPr="00782677">
        <w:rPr>
          <w:lang w:eastAsia="en-AU"/>
        </w:rPr>
        <w:t xml:space="preserve"> permit to prescribe dexamphetamine, </w:t>
      </w:r>
      <w:proofErr w:type="spellStart"/>
      <w:r w:rsidR="004661EB" w:rsidRPr="00782677">
        <w:rPr>
          <w:lang w:eastAsia="en-AU"/>
        </w:rPr>
        <w:t>lisdexamfetamine</w:t>
      </w:r>
      <w:proofErr w:type="spellEnd"/>
      <w:r w:rsidR="004661EB" w:rsidRPr="00782677">
        <w:rPr>
          <w:lang w:eastAsia="en-AU"/>
        </w:rPr>
        <w:t xml:space="preserve"> or methylphenidate </w:t>
      </w:r>
      <w:r w:rsidR="00156E72">
        <w:rPr>
          <w:lang w:eastAsia="en-AU"/>
        </w:rPr>
        <w:t>for the treatment of ADHD will be requested to provide</w:t>
      </w:r>
      <w:r w:rsidR="004661EB" w:rsidRPr="00782677">
        <w:rPr>
          <w:lang w:eastAsia="en-AU"/>
        </w:rPr>
        <w:t xml:space="preserve"> evidence of a specialist diagnosis and </w:t>
      </w:r>
      <w:r w:rsidR="00876D7E">
        <w:rPr>
          <w:lang w:eastAsia="en-AU"/>
        </w:rPr>
        <w:t xml:space="preserve">confirmation </w:t>
      </w:r>
      <w:r w:rsidR="004661EB" w:rsidRPr="00782677">
        <w:rPr>
          <w:lang w:eastAsia="en-AU"/>
        </w:rPr>
        <w:t xml:space="preserve">that a specialist </w:t>
      </w:r>
      <w:r w:rsidR="004661EB">
        <w:rPr>
          <w:lang w:eastAsia="en-AU"/>
        </w:rPr>
        <w:t xml:space="preserve">review </w:t>
      </w:r>
      <w:r w:rsidR="004661EB" w:rsidRPr="00782677">
        <w:rPr>
          <w:lang w:eastAsia="en-AU"/>
        </w:rPr>
        <w:t>has taken place</w:t>
      </w:r>
      <w:r w:rsidR="00156E72">
        <w:rPr>
          <w:lang w:eastAsia="en-AU"/>
        </w:rPr>
        <w:t>. I</w:t>
      </w:r>
      <w:r w:rsidR="00876D7E">
        <w:rPr>
          <w:lang w:eastAsia="en-AU"/>
        </w:rPr>
        <w:t xml:space="preserve">f </w:t>
      </w:r>
      <w:r w:rsidR="00156E72">
        <w:rPr>
          <w:lang w:eastAsia="en-AU"/>
        </w:rPr>
        <w:t>such evidence is available,</w:t>
      </w:r>
      <w:r w:rsidR="00876D7E">
        <w:rPr>
          <w:lang w:eastAsia="en-AU"/>
        </w:rPr>
        <w:t xml:space="preserve"> </w:t>
      </w:r>
      <w:r w:rsidR="00876D7E" w:rsidRPr="00EE1DFB">
        <w:rPr>
          <w:b/>
          <w:bCs/>
          <w:lang w:eastAsia="en-AU"/>
        </w:rPr>
        <w:t>a permit is unlikely to be required in most cases</w:t>
      </w:r>
      <w:r w:rsidR="00876D7E">
        <w:rPr>
          <w:lang w:eastAsia="en-AU"/>
        </w:rPr>
        <w:t xml:space="preserve"> because one of the exceptions specified above would be applicable.</w:t>
      </w:r>
      <w:r w:rsidR="00156E72">
        <w:rPr>
          <w:lang w:eastAsia="en-AU"/>
        </w:rPr>
        <w:t xml:space="preserve"> </w:t>
      </w:r>
    </w:p>
    <w:p w14:paraId="38A85419" w14:textId="77777777" w:rsidR="004661EB" w:rsidRPr="00782677" w:rsidRDefault="004661EB" w:rsidP="00B951CF">
      <w:pPr>
        <w:pStyle w:val="Bullet2"/>
        <w:rPr>
          <w:lang w:eastAsia="en-AU"/>
        </w:rPr>
      </w:pPr>
      <w:r w:rsidRPr="00782677">
        <w:rPr>
          <w:lang w:eastAsia="en-AU"/>
        </w:rPr>
        <w:t xml:space="preserve">Permits </w:t>
      </w:r>
      <w:r>
        <w:rPr>
          <w:lang w:eastAsia="en-AU"/>
        </w:rPr>
        <w:t xml:space="preserve">are unlikely to </w:t>
      </w:r>
      <w:r w:rsidRPr="00782677">
        <w:rPr>
          <w:lang w:eastAsia="en-AU"/>
        </w:rPr>
        <w:t>be issued in relation to amphetamine or methylamphetamine because these drugs are not registered for use in Australia.</w:t>
      </w:r>
    </w:p>
    <w:p w14:paraId="2CAF0BEA" w14:textId="77777777" w:rsidR="004661EB" w:rsidRPr="00FD3571" w:rsidRDefault="004661EB" w:rsidP="004661EB">
      <w:pPr>
        <w:pStyle w:val="Heading2"/>
        <w:rPr>
          <w:lang w:val="it-IT" w:eastAsia="en-AU"/>
        </w:rPr>
      </w:pPr>
      <w:r w:rsidRPr="00FD3571">
        <w:rPr>
          <w:lang w:val="it-IT" w:eastAsia="en-AU"/>
        </w:rPr>
        <w:t>Narcolepsy</w:t>
      </w:r>
    </w:p>
    <w:p w14:paraId="5268D8C3" w14:textId="77777777" w:rsidR="004661EB" w:rsidRPr="00782677" w:rsidRDefault="004661EB" w:rsidP="00B951CF">
      <w:pPr>
        <w:pStyle w:val="Body"/>
        <w:rPr>
          <w:lang w:eastAsia="en-AU"/>
        </w:rPr>
      </w:pPr>
      <w:r w:rsidRPr="00782677">
        <w:rPr>
          <w:lang w:eastAsia="en-AU"/>
        </w:rPr>
        <w:t>The department</w:t>
      </w:r>
      <w:r>
        <w:rPr>
          <w:lang w:eastAsia="en-AU"/>
        </w:rPr>
        <w:t>’s</w:t>
      </w:r>
      <w:r w:rsidRPr="00782677">
        <w:rPr>
          <w:lang w:eastAsia="en-AU"/>
        </w:rPr>
        <w:t xml:space="preserve"> policy is that an initial diagnosis of narcolepsy must involve a respiratory physician or a specialist in sleep disorders. </w:t>
      </w:r>
    </w:p>
    <w:p w14:paraId="1B5098FE" w14:textId="09E2EF3B" w:rsidR="004661EB" w:rsidRPr="00FD3571" w:rsidRDefault="0032656D" w:rsidP="00B951CF">
      <w:pPr>
        <w:pStyle w:val="Bullet1"/>
        <w:rPr>
          <w:lang w:eastAsia="en-AU"/>
        </w:rPr>
      </w:pPr>
      <w:r>
        <w:rPr>
          <w:lang w:eastAsia="en-AU"/>
        </w:rPr>
        <w:t>G</w:t>
      </w:r>
      <w:r w:rsidR="004661EB" w:rsidRPr="00FD3571">
        <w:rPr>
          <w:lang w:eastAsia="en-AU"/>
        </w:rPr>
        <w:t>eneral practitioner</w:t>
      </w:r>
      <w:r>
        <w:rPr>
          <w:lang w:eastAsia="en-AU"/>
        </w:rPr>
        <w:t>s and nurse practitioners</w:t>
      </w:r>
      <w:r w:rsidR="004661EB" w:rsidRPr="00FD3571">
        <w:rPr>
          <w:lang w:eastAsia="en-AU"/>
        </w:rPr>
        <w:t xml:space="preserve"> will generally not be issued with a permit unless the application indicates that the physician or specialist has been consulted and endorses the treatment.</w:t>
      </w:r>
    </w:p>
    <w:p w14:paraId="7E0A0E2E" w14:textId="5DD8DDE4" w:rsidR="004661EB" w:rsidRPr="00FD3571" w:rsidRDefault="004661EB" w:rsidP="00B951CF">
      <w:pPr>
        <w:pStyle w:val="Bullet1"/>
        <w:rPr>
          <w:lang w:eastAsia="en-AU"/>
        </w:rPr>
      </w:pPr>
      <w:r w:rsidRPr="00FD3571">
        <w:rPr>
          <w:lang w:eastAsia="en-AU"/>
        </w:rPr>
        <w:t>The department considers that, once narcolepsy has been diagnosed, ongoing treatment by a general practitioner</w:t>
      </w:r>
      <w:r w:rsidR="0032656D">
        <w:rPr>
          <w:lang w:eastAsia="en-AU"/>
        </w:rPr>
        <w:t xml:space="preserve"> or nurse practitioner</w:t>
      </w:r>
      <w:r w:rsidRPr="00FD3571">
        <w:rPr>
          <w:lang w:eastAsia="en-AU"/>
        </w:rPr>
        <w:t xml:space="preserve"> is generally appropriate without further reference to the physician or specialist, provided other risks to patient safety are not evident. </w:t>
      </w:r>
    </w:p>
    <w:p w14:paraId="5F9C3764" w14:textId="2A002ECC" w:rsidR="00B8042E" w:rsidRDefault="004661EB" w:rsidP="00EE1DFB">
      <w:pPr>
        <w:pStyle w:val="Bullet2"/>
      </w:pPr>
      <w:r w:rsidRPr="00FD3571">
        <w:rPr>
          <w:lang w:eastAsia="en-AU"/>
        </w:rPr>
        <w:lastRenderedPageBreak/>
        <w:t>Permits are unlikely to be issued in relation to amphetamine or methylamphetamine because these drugs are not registered for use in Australia.</w:t>
      </w:r>
    </w:p>
    <w:p w14:paraId="4391F714" w14:textId="6A49FA67" w:rsidR="00B8042E" w:rsidRPr="00EE1DFB" w:rsidRDefault="00B8042E" w:rsidP="00EE1DFB">
      <w:pPr>
        <w:pStyle w:val="Heading1"/>
        <w:rPr>
          <w:lang w:val="it-IT" w:eastAsia="en-AU"/>
        </w:rPr>
      </w:pPr>
      <w:r w:rsidRPr="00EE1DFB">
        <w:rPr>
          <w:lang w:val="it-IT" w:eastAsia="en-AU"/>
        </w:rPr>
        <w:t xml:space="preserve">When </w:t>
      </w:r>
      <w:r>
        <w:rPr>
          <w:lang w:val="it-IT" w:eastAsia="en-AU"/>
        </w:rPr>
        <w:t>a Schedule 8</w:t>
      </w:r>
      <w:r w:rsidRPr="00EE1DFB">
        <w:rPr>
          <w:lang w:val="it-IT" w:eastAsia="en-AU"/>
        </w:rPr>
        <w:t xml:space="preserve"> permit is issued</w:t>
      </w:r>
      <w:r w:rsidR="004D6693">
        <w:rPr>
          <w:lang w:val="it-IT" w:eastAsia="en-AU"/>
        </w:rPr>
        <w:t xml:space="preserve"> to a practitioner</w:t>
      </w:r>
    </w:p>
    <w:p w14:paraId="157184C2" w14:textId="5A6242AD" w:rsidR="00B8042E" w:rsidRDefault="00B8042E" w:rsidP="00B8042E">
      <w:pPr>
        <w:pStyle w:val="Body"/>
      </w:pPr>
      <w:r w:rsidRPr="00FB0822">
        <w:t xml:space="preserve">Schedule 8 permits commonly specify the maximum daily dosage of </w:t>
      </w:r>
      <w:r>
        <w:t>a</w:t>
      </w:r>
      <w:r w:rsidRPr="00FB0822">
        <w:t xml:space="preserve"> Schedule 8 poison </w:t>
      </w:r>
      <w:r>
        <w:t>plus</w:t>
      </w:r>
      <w:r w:rsidRPr="00FB0822">
        <w:t xml:space="preserve"> an expiry date for the permit; additional conditions might also be specified. </w:t>
      </w:r>
    </w:p>
    <w:p w14:paraId="111E5833" w14:textId="41074978" w:rsidR="00B8042E" w:rsidRPr="00FD3571" w:rsidRDefault="00B8042E" w:rsidP="00EE1DFB">
      <w:pPr>
        <w:pStyle w:val="Body"/>
        <w:numPr>
          <w:ilvl w:val="0"/>
          <w:numId w:val="47"/>
        </w:numPr>
      </w:pPr>
      <w:r>
        <w:t>E</w:t>
      </w:r>
      <w:r w:rsidRPr="00FB0822">
        <w:t xml:space="preserve">xceeding the maximum dosage; prescribing beyond the expiry date; or failing to comply with other specified conditions </w:t>
      </w:r>
      <w:r>
        <w:t>represents a contravention</w:t>
      </w:r>
      <w:r w:rsidRPr="00FB0822">
        <w:t xml:space="preserve"> of the Act. </w:t>
      </w:r>
    </w:p>
    <w:p w14:paraId="3671B7BA" w14:textId="77777777" w:rsidR="00EE1E74" w:rsidRPr="00093AE1" w:rsidRDefault="00EE1E74" w:rsidP="00093AE1">
      <w:pPr>
        <w:pStyle w:val="Heading1"/>
      </w:pPr>
      <w:r w:rsidRPr="00093AE1">
        <w:t>For further information</w:t>
      </w:r>
    </w:p>
    <w:p w14:paraId="43A2383B" w14:textId="77777777" w:rsidR="00EE1E74" w:rsidRPr="001F5244" w:rsidRDefault="00EE1E74" w:rsidP="00093AE1">
      <w:pPr>
        <w:pStyle w:val="Heading2"/>
      </w:pPr>
      <w:r w:rsidRPr="001F5244">
        <w:t>Department of Health (DH)</w:t>
      </w:r>
    </w:p>
    <w:p w14:paraId="41540B39" w14:textId="77777777" w:rsidR="00EE1E74" w:rsidRPr="00093AE1" w:rsidRDefault="00EE1E74" w:rsidP="00093AE1">
      <w:pPr>
        <w:pStyle w:val="Heading3"/>
      </w:pPr>
      <w:r w:rsidRPr="00093AE1">
        <w:t>Medicines and Poisons Regulation</w:t>
      </w:r>
    </w:p>
    <w:p w14:paraId="562DDCA1" w14:textId="77777777" w:rsidR="00D652FE" w:rsidRDefault="00D652FE" w:rsidP="00D652FE">
      <w:pPr>
        <w:pStyle w:val="Bodynospace"/>
      </w:pPr>
      <w:r w:rsidRPr="00B724C2">
        <w:t>50 Lonsdale Street</w:t>
      </w:r>
    </w:p>
    <w:p w14:paraId="280943FE" w14:textId="3EE1E7AF" w:rsidR="00EE1E74" w:rsidRDefault="00D652FE" w:rsidP="00093AE1">
      <w:pPr>
        <w:pStyle w:val="Bodynospace"/>
      </w:pPr>
      <w:r w:rsidRPr="00B724C2">
        <w:t>Melbourne, 3000</w:t>
      </w:r>
    </w:p>
    <w:p w14:paraId="4DC0EA71" w14:textId="77777777" w:rsidR="00EE1E74" w:rsidRPr="006A4FEC" w:rsidRDefault="00EE1E74" w:rsidP="00093AE1">
      <w:pPr>
        <w:pStyle w:val="Bodynospace"/>
      </w:pPr>
      <w:r w:rsidRPr="006A4FEC">
        <w:t>Fax: 1300 360 830</w:t>
      </w:r>
    </w:p>
    <w:p w14:paraId="7CEEBE60" w14:textId="77777777" w:rsidR="00EE1E74" w:rsidRPr="006A4FEC" w:rsidRDefault="00EE1E74" w:rsidP="00093AE1">
      <w:pPr>
        <w:pStyle w:val="Bodynospace"/>
      </w:pPr>
      <w:r w:rsidRPr="006A4FEC">
        <w:t>Email: dpcs@</w:t>
      </w:r>
      <w:r w:rsidR="00093AE1">
        <w:t>health</w:t>
      </w:r>
      <w:r w:rsidRPr="006A4FEC">
        <w:t>.vic.gov.au</w:t>
      </w:r>
    </w:p>
    <w:p w14:paraId="6E0A5418" w14:textId="472661DE" w:rsidR="00EE1E74" w:rsidRDefault="00EE1E74" w:rsidP="00093AE1">
      <w:pPr>
        <w:pStyle w:val="Bodynospace"/>
      </w:pPr>
      <w:r w:rsidRPr="006A4FEC">
        <w:t>Web: www.health.vic.gov.au/dpcs</w:t>
      </w:r>
    </w:p>
    <w:p w14:paraId="1D491A3A" w14:textId="77777777" w:rsidR="00AC7ED6" w:rsidRDefault="00AC7ED6" w:rsidP="00093AE1">
      <w:pPr>
        <w:pStyle w:val="Bodynospace"/>
      </w:pPr>
    </w:p>
    <w:p w14:paraId="187FE024" w14:textId="77777777" w:rsidR="00D16F97" w:rsidRDefault="00D16F97" w:rsidP="00D16F97">
      <w:pPr>
        <w:pStyle w:val="Bullet1"/>
        <w:numPr>
          <w:ilvl w:val="0"/>
          <w:numId w:val="46"/>
        </w:numPr>
      </w:pPr>
      <w:bookmarkStart w:id="1" w:name="_Hlk31204748"/>
      <w:r>
        <w:t>For information and details, relating to current, recent and pending Schedule 8 permits, please refer to the patient’s profile on the SafeScript database.</w:t>
      </w:r>
    </w:p>
    <w:p w14:paraId="7CC679F9" w14:textId="77777777" w:rsidR="00D16F97" w:rsidRDefault="00D16F97" w:rsidP="00D16F97">
      <w:pPr>
        <w:pStyle w:val="Bullet1"/>
        <w:numPr>
          <w:ilvl w:val="0"/>
          <w:numId w:val="46"/>
        </w:numPr>
        <w:rPr>
          <w:rFonts w:eastAsia="Times New Roman" w:cs="Calibri"/>
          <w:spacing w:val="-3"/>
        </w:rPr>
      </w:pPr>
      <w:r>
        <w:rPr>
          <w:rFonts w:eastAsia="Times New Roman" w:cs="Calibri"/>
          <w:spacing w:val="-3"/>
        </w:rPr>
        <w:t xml:space="preserve">For queries relating to </w:t>
      </w:r>
      <w:r>
        <w:rPr>
          <w:rFonts w:cs="Calibri"/>
          <w:spacing w:val="-3"/>
        </w:rPr>
        <w:t xml:space="preserve">the Act or regulations, </w:t>
      </w:r>
      <w:r>
        <w:rPr>
          <w:rFonts w:eastAsia="Times New Roman" w:cs="Calibri"/>
          <w:spacing w:val="-3"/>
        </w:rPr>
        <w:t>please:</w:t>
      </w:r>
    </w:p>
    <w:p w14:paraId="65424ECC" w14:textId="77777777" w:rsidR="00D16F97" w:rsidRDefault="00D16F97" w:rsidP="00D16F97">
      <w:pPr>
        <w:pStyle w:val="Bullet2"/>
        <w:numPr>
          <w:ilvl w:val="1"/>
          <w:numId w:val="46"/>
        </w:numPr>
      </w:pPr>
      <w:r>
        <w:t>refer to the ‘Documents to print or download’ that are available on the MPR website (see below); or</w:t>
      </w:r>
    </w:p>
    <w:p w14:paraId="3BD5E65D" w14:textId="6FBCA663" w:rsidR="00D16F97" w:rsidRDefault="00D16F97" w:rsidP="00D16F97">
      <w:pPr>
        <w:pStyle w:val="Bullet2"/>
        <w:numPr>
          <w:ilvl w:val="1"/>
          <w:numId w:val="46"/>
        </w:numPr>
      </w:pPr>
      <w:r>
        <w:t xml:space="preserve">if you are unable to address your query by referring to those documents, forward your query via e-mail to </w:t>
      </w:r>
      <w:hyperlink r:id="rId21" w:history="1">
        <w:r>
          <w:rPr>
            <w:rStyle w:val="Hyperlink"/>
            <w:rFonts w:eastAsia="Times New Roman" w:cs="Calibri"/>
            <w:spacing w:val="-3"/>
          </w:rPr>
          <w:t>dpcs@health.vic.gov.au</w:t>
        </w:r>
      </w:hyperlink>
      <w:r>
        <w:t xml:space="preserve"> </w:t>
      </w:r>
      <w:bookmarkEnd w:id="1"/>
    </w:p>
    <w:p w14:paraId="17F35A19" w14:textId="77777777" w:rsidR="00EE1E74" w:rsidRPr="00093AE1" w:rsidRDefault="00EE1E74" w:rsidP="00093AE1">
      <w:pPr>
        <w:pStyle w:val="Heading2"/>
      </w:pPr>
      <w:r w:rsidRPr="00093AE1">
        <w:t>Documents to print or download from the MPR website</w:t>
      </w:r>
    </w:p>
    <w:p w14:paraId="6DD44287" w14:textId="6F43C179" w:rsidR="00EE1E74" w:rsidRPr="007A6685" w:rsidRDefault="00EE1E74" w:rsidP="00093AE1">
      <w:pPr>
        <w:pStyle w:val="Body"/>
      </w:pPr>
      <w:r w:rsidRPr="007A6685">
        <w:t xml:space="preserve">The </w:t>
      </w:r>
      <w:hyperlink r:id="rId22" w:history="1">
        <w:r w:rsidRPr="008463D5">
          <w:rPr>
            <w:rStyle w:val="Hyperlink"/>
          </w:rPr>
          <w:t>Medicines and poisons webpage</w:t>
        </w:r>
      </w:hyperlink>
      <w:r>
        <w:t xml:space="preserve"> &lt;</w:t>
      </w:r>
      <w:r w:rsidRPr="008463D5">
        <w:t>http://www.health.vic.gov.au/dpcs</w:t>
      </w:r>
      <w:r>
        <w:t xml:space="preserve">&gt; on the </w:t>
      </w:r>
      <w:proofErr w:type="spellStart"/>
      <w:proofErr w:type="gramStart"/>
      <w:r>
        <w:t>Health</w:t>
      </w:r>
      <w:proofErr w:type="gramEnd"/>
      <w:r>
        <w:t>.</w:t>
      </w:r>
      <w:r w:rsidR="00D652FE">
        <w:t>V</w:t>
      </w:r>
      <w:r>
        <w:t>ic</w:t>
      </w:r>
      <w:proofErr w:type="spellEnd"/>
      <w:r>
        <w:t xml:space="preserve"> website</w:t>
      </w:r>
      <w:r w:rsidRPr="007A6685">
        <w:t xml:space="preserve"> </w:t>
      </w:r>
      <w:r>
        <w:t xml:space="preserve">in </w:t>
      </w:r>
      <w:r w:rsidRPr="007A6685">
        <w:t xml:space="preserve">the section for </w:t>
      </w:r>
      <w:r w:rsidR="0037306E">
        <w:t>‘</w:t>
      </w:r>
      <w:r w:rsidRPr="000C5922">
        <w:rPr>
          <w:iCs/>
        </w:rPr>
        <w:t>Documents to print or download</w:t>
      </w:r>
      <w:r w:rsidR="0037306E">
        <w:rPr>
          <w:iCs/>
        </w:rPr>
        <w:t>’</w:t>
      </w:r>
      <w:r>
        <w:rPr>
          <w:iCs/>
        </w:rPr>
        <w:t>,</w:t>
      </w:r>
      <w:r w:rsidRPr="007A6685">
        <w:t xml:space="preserve"> contains summaries of legislative requirements </w:t>
      </w:r>
      <w:r>
        <w:t xml:space="preserve">that </w:t>
      </w:r>
      <w:r w:rsidRPr="007A6685">
        <w:t>have been prepared in relation to issues that relate to multiple categories of health practitioner as well as to individual categories of health practitioner. These documents, which are intended to assist health practitioners to comply with key legislative requirements, include the following:</w:t>
      </w:r>
    </w:p>
    <w:p w14:paraId="03091FE5" w14:textId="77777777" w:rsidR="00EE1E74" w:rsidRPr="00025C10" w:rsidRDefault="00EE1E74" w:rsidP="00093AE1">
      <w:pPr>
        <w:pStyle w:val="Bullet1"/>
      </w:pPr>
      <w:r w:rsidRPr="00025C10">
        <w:t>Issues relating to multiple categories of health practitioner, including:</w:t>
      </w:r>
    </w:p>
    <w:p w14:paraId="10194892" w14:textId="77777777" w:rsidR="00EE1E74" w:rsidRPr="007A6685" w:rsidRDefault="00EE1E74" w:rsidP="00093AE1">
      <w:pPr>
        <w:pStyle w:val="Bullet2"/>
      </w:pPr>
      <w:r w:rsidRPr="007A6685">
        <w:t xml:space="preserve">Possession and storage </w:t>
      </w:r>
    </w:p>
    <w:p w14:paraId="3501BB3F" w14:textId="77777777" w:rsidR="00EE1E74" w:rsidRPr="007A6685" w:rsidRDefault="00EE1E74" w:rsidP="00093AE1">
      <w:pPr>
        <w:pStyle w:val="Bullet2"/>
      </w:pPr>
      <w:r w:rsidRPr="007A6685">
        <w:t>Supply, administration and record</w:t>
      </w:r>
      <w:r w:rsidR="00CC0719">
        <w:t>ing</w:t>
      </w:r>
      <w:r w:rsidRPr="007A6685">
        <w:t xml:space="preserve"> </w:t>
      </w:r>
    </w:p>
    <w:p w14:paraId="1E791ED4" w14:textId="77777777" w:rsidR="00EE1E74" w:rsidRPr="007A6685" w:rsidRDefault="00EE1E74" w:rsidP="00093AE1">
      <w:pPr>
        <w:pStyle w:val="Bullet2"/>
      </w:pPr>
      <w:r w:rsidRPr="007A6685">
        <w:t xml:space="preserve">Prescribing </w:t>
      </w:r>
    </w:p>
    <w:p w14:paraId="27A074AC" w14:textId="77777777" w:rsidR="00EE1E74" w:rsidRPr="007A6685" w:rsidRDefault="00EE1E74" w:rsidP="00093AE1">
      <w:pPr>
        <w:pStyle w:val="Bullet2"/>
      </w:pPr>
      <w:r>
        <w:t>Criteria for lawful</w:t>
      </w:r>
      <w:r w:rsidRPr="007A6685">
        <w:t xml:space="preserve"> prescriptions</w:t>
      </w:r>
    </w:p>
    <w:p w14:paraId="51A8B32A" w14:textId="77777777" w:rsidR="00EE1E74" w:rsidRDefault="00EE1E74" w:rsidP="00093AE1">
      <w:pPr>
        <w:pStyle w:val="Bullet2"/>
      </w:pPr>
      <w:r>
        <w:t>All reasonable steps and other key terms</w:t>
      </w:r>
    </w:p>
    <w:p w14:paraId="4FEE3370" w14:textId="77777777" w:rsidR="00EE1E74" w:rsidRPr="007A6685" w:rsidRDefault="00EE1E74" w:rsidP="00093AE1">
      <w:pPr>
        <w:pStyle w:val="Bullet2"/>
      </w:pPr>
      <w:r w:rsidRPr="007A6685">
        <w:t>Schedule 2 and 3 poisons</w:t>
      </w:r>
    </w:p>
    <w:p w14:paraId="00384016" w14:textId="77777777" w:rsidR="00EE1E74" w:rsidRPr="00025C10" w:rsidRDefault="00EE1E74" w:rsidP="00093AE1">
      <w:pPr>
        <w:pStyle w:val="Bullet1"/>
      </w:pPr>
      <w:r w:rsidRPr="00025C10">
        <w:t xml:space="preserve">Summaries </w:t>
      </w:r>
      <w:r>
        <w:t>that are specific</w:t>
      </w:r>
      <w:r w:rsidRPr="00025C10">
        <w:t xml:space="preserve"> to individual categories of health practitioner:</w:t>
      </w:r>
    </w:p>
    <w:p w14:paraId="08FF2ACB" w14:textId="77777777" w:rsidR="00EE1E74" w:rsidRDefault="00EE1E74" w:rsidP="00093AE1">
      <w:pPr>
        <w:pStyle w:val="Bullet2"/>
      </w:pPr>
      <w:r>
        <w:t>Medical practitioners</w:t>
      </w:r>
    </w:p>
    <w:p w14:paraId="401953F6" w14:textId="77777777" w:rsidR="00EE1E74" w:rsidRDefault="00EE1E74" w:rsidP="00093AE1">
      <w:pPr>
        <w:pStyle w:val="Bullet2"/>
      </w:pPr>
      <w:r>
        <w:t>Pharmacists</w:t>
      </w:r>
    </w:p>
    <w:p w14:paraId="26B6DEA6" w14:textId="77777777" w:rsidR="00EE1E74" w:rsidRDefault="00EE1E74" w:rsidP="00093AE1">
      <w:pPr>
        <w:pStyle w:val="Bullet2"/>
      </w:pPr>
      <w:r>
        <w:lastRenderedPageBreak/>
        <w:t>Nurses and midwives</w:t>
      </w:r>
    </w:p>
    <w:p w14:paraId="50884C23" w14:textId="77777777" w:rsidR="00EE1E74" w:rsidRDefault="00EE1E74" w:rsidP="00093AE1">
      <w:pPr>
        <w:pStyle w:val="Bullet2"/>
      </w:pPr>
      <w:r>
        <w:t>Nurses and midwives with registration endorsement (e.g. nurse practitioners, authorised midwives, etc.)</w:t>
      </w:r>
    </w:p>
    <w:p w14:paraId="17DDBFA5" w14:textId="77777777" w:rsidR="00EE1E74" w:rsidRDefault="00EE1E74" w:rsidP="00093AE1">
      <w:pPr>
        <w:pStyle w:val="Bullet2"/>
      </w:pPr>
      <w:r>
        <w:t>Dentists (and other dental practitioners)</w:t>
      </w:r>
    </w:p>
    <w:p w14:paraId="310DEA1E" w14:textId="77777777" w:rsidR="00EE1E74" w:rsidRDefault="00EE1E74" w:rsidP="00093AE1">
      <w:pPr>
        <w:pStyle w:val="Bullet2"/>
      </w:pPr>
      <w:r>
        <w:t>Optometrists (and orthoptists)</w:t>
      </w:r>
    </w:p>
    <w:p w14:paraId="7DDB5E2E" w14:textId="77777777" w:rsidR="00EE1E74" w:rsidRDefault="00EE1E74" w:rsidP="00093AE1">
      <w:pPr>
        <w:pStyle w:val="Bullet2"/>
      </w:pPr>
      <w:r>
        <w:t>Podiatrists</w:t>
      </w:r>
    </w:p>
    <w:p w14:paraId="63B91062" w14:textId="77777777" w:rsidR="00EE1E74" w:rsidRDefault="00EE1E74" w:rsidP="00093AE1">
      <w:pPr>
        <w:pStyle w:val="Bullet2"/>
      </w:pPr>
      <w:r>
        <w:t>Veterinary practitioners</w:t>
      </w:r>
    </w:p>
    <w:p w14:paraId="4DB65B3D" w14:textId="77777777" w:rsidR="00EE1E74" w:rsidRPr="00093AE1" w:rsidRDefault="00EE1E74" w:rsidP="00093AE1">
      <w:pPr>
        <w:pStyle w:val="Heading2"/>
      </w:pPr>
      <w:r w:rsidRPr="00093AE1">
        <w:t>Other possible sources of information</w:t>
      </w:r>
    </w:p>
    <w:p w14:paraId="67D7129E" w14:textId="77777777" w:rsidR="00EE1E74" w:rsidRPr="007A6685" w:rsidRDefault="00EE1E74" w:rsidP="00093AE1">
      <w:pPr>
        <w:pStyle w:val="Heading3"/>
      </w:pPr>
      <w:r w:rsidRPr="007A6685">
        <w:t>Australian Health Practitioner Regulation Agency</w:t>
      </w:r>
      <w:r>
        <w:t xml:space="preserve"> (Ahpra)</w:t>
      </w:r>
    </w:p>
    <w:p w14:paraId="40F220F9" w14:textId="77777777" w:rsidR="00EE1E74" w:rsidRDefault="00EE1E74" w:rsidP="00093AE1">
      <w:pPr>
        <w:pStyle w:val="Body"/>
        <w:rPr>
          <w:rStyle w:val="Hyperlink"/>
        </w:rPr>
      </w:pPr>
      <w:r w:rsidRPr="00456AFD">
        <w:t xml:space="preserve">Web: </w:t>
      </w:r>
      <w:hyperlink r:id="rId23" w:history="1">
        <w:r w:rsidRPr="002674FB">
          <w:rPr>
            <w:rStyle w:val="Hyperlink"/>
          </w:rPr>
          <w:t>www.ahpra.gov.au</w:t>
        </w:r>
      </w:hyperlink>
    </w:p>
    <w:p w14:paraId="23E7C7AD" w14:textId="77777777" w:rsidR="00C449E1" w:rsidRDefault="00C449E1" w:rsidP="00C449E1">
      <w:pPr>
        <w:pStyle w:val="Heading3"/>
      </w:pPr>
      <w:r>
        <w:t>Drug and Alcohol Clinical Advisory Service (1800 812 804)</w:t>
      </w:r>
    </w:p>
    <w:p w14:paraId="0DE3FBD0" w14:textId="77777777" w:rsidR="00C449E1" w:rsidRDefault="00C449E1" w:rsidP="00C449E1">
      <w:pPr>
        <w:pStyle w:val="Body"/>
      </w:pPr>
      <w:r>
        <w:t xml:space="preserve">Registered health practitioners (only) may phone the </w:t>
      </w:r>
      <w:r>
        <w:rPr>
          <w:b/>
        </w:rPr>
        <w:t>DACAS</w:t>
      </w:r>
      <w:r>
        <w:t xml:space="preserve"> at any time to seek </w:t>
      </w:r>
      <w:r>
        <w:rPr>
          <w:b/>
        </w:rPr>
        <w:t>clinical advice</w:t>
      </w:r>
      <w:r>
        <w:t xml:space="preserve"> from specialists or other practitioners, who have been specially trained to provide advice in relation to pain, addiction and mental health issues, and for assistance with developing safe treatment plans, gradual dose tapering and alternative treatment options.</w:t>
      </w:r>
    </w:p>
    <w:p w14:paraId="7E40045E" w14:textId="77777777" w:rsidR="00C449E1" w:rsidRDefault="00C449E1" w:rsidP="00C449E1">
      <w:pPr>
        <w:pStyle w:val="Heading3"/>
      </w:pPr>
      <w:r>
        <w:t>Direct Line (1800 888 236)</w:t>
      </w:r>
    </w:p>
    <w:p w14:paraId="78F497FC" w14:textId="77777777" w:rsidR="00C449E1" w:rsidRDefault="00C449E1" w:rsidP="00C449E1">
      <w:pPr>
        <w:pStyle w:val="Bullet1"/>
        <w:numPr>
          <w:ilvl w:val="0"/>
          <w:numId w:val="43"/>
        </w:numPr>
        <w:tabs>
          <w:tab w:val="left" w:pos="720"/>
        </w:tabs>
      </w:pPr>
      <w:r>
        <w:t xml:space="preserve">24-hour confidential </w:t>
      </w:r>
      <w:r>
        <w:rPr>
          <w:b/>
        </w:rPr>
        <w:t xml:space="preserve">drug and alcohol counselling </w:t>
      </w:r>
      <w:r>
        <w:t>service</w:t>
      </w:r>
      <w:r>
        <w:rPr>
          <w:b/>
        </w:rPr>
        <w:t xml:space="preserve"> </w:t>
      </w:r>
      <w:r>
        <w:t>for</w:t>
      </w:r>
      <w:r>
        <w:rPr>
          <w:b/>
        </w:rPr>
        <w:t xml:space="preserve"> </w:t>
      </w:r>
      <w:r>
        <w:t xml:space="preserve">patients </w:t>
      </w:r>
    </w:p>
    <w:p w14:paraId="3931C796" w14:textId="15621ECB" w:rsidR="00EE1E74" w:rsidRDefault="00C449E1" w:rsidP="00DD2302">
      <w:pPr>
        <w:pStyle w:val="Bullet1"/>
        <w:numPr>
          <w:ilvl w:val="0"/>
          <w:numId w:val="43"/>
        </w:numPr>
        <w:tabs>
          <w:tab w:val="left" w:pos="720"/>
        </w:tabs>
      </w:pPr>
      <w:r>
        <w:t>24-hour advisory service about available</w:t>
      </w:r>
      <w:r>
        <w:rPr>
          <w:b/>
        </w:rPr>
        <w:t xml:space="preserve"> treatment facilities </w:t>
      </w:r>
      <w:r>
        <w:t>for patients, family or health practitioners</w:t>
      </w:r>
    </w:p>
    <w:p w14:paraId="45C28E06" w14:textId="77777777" w:rsidR="00200176" w:rsidRPr="00200176" w:rsidRDefault="00200176" w:rsidP="00200176">
      <w:pPr>
        <w:pStyle w:val="Body"/>
      </w:pPr>
    </w:p>
    <w:tbl>
      <w:tblPr>
        <w:tblStyle w:val="TableGrid"/>
        <w:tblW w:w="0" w:type="auto"/>
        <w:tblCellMar>
          <w:bottom w:w="108" w:type="dxa"/>
        </w:tblCellMar>
        <w:tblLook w:val="0600" w:firstRow="0" w:lastRow="0" w:firstColumn="0" w:lastColumn="0" w:noHBand="1" w:noVBand="1"/>
      </w:tblPr>
      <w:tblGrid>
        <w:gridCol w:w="10194"/>
      </w:tblGrid>
      <w:tr w:rsidR="0055119B" w14:paraId="74513FDA" w14:textId="77777777" w:rsidTr="00EC40D5">
        <w:tc>
          <w:tcPr>
            <w:tcW w:w="10194" w:type="dxa"/>
          </w:tcPr>
          <w:p w14:paraId="1BA8B7E4" w14:textId="77777777" w:rsidR="00D652FE" w:rsidRPr="00EE1DFB" w:rsidRDefault="00D652FE" w:rsidP="00D652FE">
            <w:pPr>
              <w:pStyle w:val="Imprint"/>
              <w:rPr>
                <w:rStyle w:val="Hyperlink"/>
                <w:color w:val="auto"/>
              </w:rPr>
            </w:pPr>
            <w:bookmarkStart w:id="2" w:name="_Hlk37240926"/>
            <w:r w:rsidRPr="00EE1DFB">
              <w:rPr>
                <w:color w:val="auto"/>
              </w:rPr>
              <w:t xml:space="preserve">To receive this document in another format </w:t>
            </w:r>
            <w:hyperlink r:id="rId24" w:history="1">
              <w:r w:rsidRPr="00EE1DFB">
                <w:rPr>
                  <w:rStyle w:val="Hyperlink"/>
                  <w:color w:val="auto"/>
                </w:rPr>
                <w:t>email dpcs@health.vic.gov.au</w:t>
              </w:r>
            </w:hyperlink>
          </w:p>
          <w:p w14:paraId="5326DADE" w14:textId="77777777" w:rsidR="0055119B" w:rsidRPr="00EE1DFB" w:rsidRDefault="0055119B" w:rsidP="00E33237">
            <w:pPr>
              <w:pStyle w:val="Imprint"/>
              <w:rPr>
                <w:color w:val="auto"/>
              </w:rPr>
            </w:pPr>
            <w:r w:rsidRPr="00EE1DFB">
              <w:rPr>
                <w:color w:val="auto"/>
              </w:rPr>
              <w:t>Authorised and published by the Victorian Government, 1 Treasury Place, Melbourne.</w:t>
            </w:r>
          </w:p>
          <w:p w14:paraId="14A7616D" w14:textId="42E32808" w:rsidR="0055119B" w:rsidRDefault="0055119B" w:rsidP="00E33237">
            <w:pPr>
              <w:pStyle w:val="Imprint"/>
            </w:pPr>
            <w:r w:rsidRPr="00EE1DFB">
              <w:rPr>
                <w:color w:val="auto"/>
              </w:rPr>
              <w:t xml:space="preserve">© State of Victoria, Australia, </w:t>
            </w:r>
            <w:r w:rsidR="001E2A36" w:rsidRPr="00EE1DFB">
              <w:rPr>
                <w:color w:val="auto"/>
              </w:rPr>
              <w:t>Department of Health</w:t>
            </w:r>
            <w:r w:rsidRPr="00EE1DFB">
              <w:rPr>
                <w:color w:val="auto"/>
              </w:rPr>
              <w:t xml:space="preserve">, </w:t>
            </w:r>
            <w:r w:rsidR="00A43FEF" w:rsidRPr="00EE1DFB">
              <w:rPr>
                <w:color w:val="auto"/>
              </w:rPr>
              <w:t>October</w:t>
            </w:r>
            <w:r w:rsidRPr="00EE1DFB">
              <w:rPr>
                <w:color w:val="auto"/>
              </w:rPr>
              <w:t xml:space="preserve"> </w:t>
            </w:r>
            <w:r w:rsidR="00EE1E74" w:rsidRPr="00EE1DFB">
              <w:rPr>
                <w:color w:val="auto"/>
              </w:rPr>
              <w:t>202</w:t>
            </w:r>
            <w:r w:rsidR="00A43FEF" w:rsidRPr="00EE1DFB">
              <w:rPr>
                <w:color w:val="auto"/>
              </w:rPr>
              <w:t>6</w:t>
            </w:r>
            <w:r w:rsidRPr="00EE1DFB">
              <w:rPr>
                <w:color w:val="auto"/>
              </w:rPr>
              <w:t>.</w:t>
            </w:r>
          </w:p>
        </w:tc>
      </w:tr>
      <w:bookmarkEnd w:id="2"/>
    </w:tbl>
    <w:p w14:paraId="6C0B834E" w14:textId="77777777" w:rsidR="00162CA9" w:rsidRDefault="00162CA9" w:rsidP="00162CA9">
      <w:pPr>
        <w:pStyle w:val="Body"/>
      </w:pPr>
    </w:p>
    <w:sectPr w:rsidR="00162CA9" w:rsidSect="00E62622">
      <w:footerReference w:type="default" r:id="rId25"/>
      <w:type w:val="continuous"/>
      <w:pgSz w:w="11906" w:h="16838" w:code="9"/>
      <w:pgMar w:top="1418" w:right="851" w:bottom="1418" w:left="851" w:header="680" w:footer="851" w:gutter="0"/>
      <w:cols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90A74" w14:textId="77777777" w:rsidR="00C25B5F" w:rsidRDefault="00C25B5F">
      <w:r>
        <w:separator/>
      </w:r>
    </w:p>
  </w:endnote>
  <w:endnote w:type="continuationSeparator" w:id="0">
    <w:p w14:paraId="7D5C9AB7" w14:textId="77777777" w:rsidR="00C25B5F" w:rsidRDefault="00C25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Grande">
    <w:altName w:val="Ebrima"/>
    <w:charset w:val="00"/>
    <w:family w:val="auto"/>
    <w:pitch w:val="variable"/>
    <w:sig w:usb0="E1001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Mincho">
    <w:charset w:val="80"/>
    <w:family w:val="roman"/>
    <w:pitch w:val="variable"/>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311FC" w14:textId="77777777" w:rsidR="00E261B3" w:rsidRPr="00F65AA9" w:rsidRDefault="0072251A" w:rsidP="00F84FA0">
    <w:pPr>
      <w:pStyle w:val="Footer"/>
    </w:pPr>
    <w:r>
      <w:rPr>
        <w:noProof/>
        <w:lang w:eastAsia="en-AU"/>
      </w:rPr>
      <w:drawing>
        <wp:anchor distT="0" distB="0" distL="114300" distR="114300" simplePos="0" relativeHeight="251674112" behindDoc="1" locked="1" layoutInCell="1" allowOverlap="1" wp14:anchorId="375D8E82" wp14:editId="1B30D111">
          <wp:simplePos x="542260" y="9324753"/>
          <wp:positionH relativeFrom="page">
            <wp:align>left</wp:align>
          </wp:positionH>
          <wp:positionV relativeFrom="page">
            <wp:align>bottom</wp:align>
          </wp:positionV>
          <wp:extent cx="7560000" cy="964800"/>
          <wp:effectExtent l="0" t="0" r="3175" b="6985"/>
          <wp:wrapNone/>
          <wp:docPr id="8" name="Picture 8" descr="Victoria State Government Department of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Victoria State Government Department of Health"/>
                  <pic:cNvPicPr/>
                </pic:nvPicPr>
                <pic:blipFill>
                  <a:blip r:embed="rId1"/>
                  <a:stretch>
                    <a:fillRect/>
                  </a:stretch>
                </pic:blipFill>
                <pic:spPr>
                  <a:xfrm>
                    <a:off x="0" y="0"/>
                    <a:ext cx="7560000" cy="964800"/>
                  </a:xfrm>
                  <a:prstGeom prst="rect">
                    <a:avLst/>
                  </a:prstGeom>
                </pic:spPr>
              </pic:pic>
            </a:graphicData>
          </a:graphic>
          <wp14:sizeRelH relativeFrom="margin">
            <wp14:pctWidth>0</wp14:pctWidth>
          </wp14:sizeRelH>
          <wp14:sizeRelV relativeFrom="margin">
            <wp14:pctHeight>0</wp14:pctHeight>
          </wp14:sizeRelV>
        </wp:anchor>
      </w:drawing>
    </w:r>
    <w:r w:rsidR="00E261B3">
      <w:rPr>
        <w:noProof/>
        <w:lang w:eastAsia="en-AU"/>
      </w:rPr>
      <mc:AlternateContent>
        <mc:Choice Requires="wps">
          <w:drawing>
            <wp:anchor distT="0" distB="0" distL="114300" distR="114300" simplePos="0" relativeHeight="251668992" behindDoc="0" locked="0" layoutInCell="0" allowOverlap="1" wp14:anchorId="3AD149B9" wp14:editId="0A06222A">
              <wp:simplePos x="0" y="0"/>
              <wp:positionH relativeFrom="page">
                <wp:posOffset>0</wp:posOffset>
              </wp:positionH>
              <wp:positionV relativeFrom="page">
                <wp:posOffset>10189210</wp:posOffset>
              </wp:positionV>
              <wp:extent cx="7560310" cy="311785"/>
              <wp:effectExtent l="0" t="0" r="0" b="12065"/>
              <wp:wrapNone/>
              <wp:docPr id="5" name="MSIPCMc3054336811d08b680b9289e"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92A7B96" w14:textId="77777777" w:rsidR="00E261B3" w:rsidRPr="00B21F90" w:rsidRDefault="00E261B3" w:rsidP="00B21F90">
                          <w:pPr>
                            <w:jc w:val="center"/>
                            <w:rPr>
                              <w:rFonts w:ascii="Arial Black" w:hAnsi="Arial Black"/>
                              <w:color w:val="000000"/>
                            </w:rPr>
                          </w:pPr>
                          <w:r w:rsidRPr="00B21F90">
                            <w:rPr>
                              <w:rFonts w:ascii="Arial Black" w:hAnsi="Arial Black"/>
                              <w:color w:val="00000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AD149B9" id="_x0000_t202" coordsize="21600,21600" o:spt="202" path="m,l,21600r21600,l21600,xe">
              <v:stroke joinstyle="miter"/>
              <v:path gradientshapeok="t" o:connecttype="rect"/>
            </v:shapetype>
            <v:shape id="MSIPCMc3054336811d08b680b9289e" o:spid="_x0000_s1027" type="#_x0000_t202" alt="{&quot;HashCode&quot;:904758361,&quot;Height&quot;:841.0,&quot;Width&quot;:595.0,&quot;Placement&quot;:&quot;Footer&quot;,&quot;Index&quot;:&quot;Primary&quot;,&quot;Section&quot;:1,&quot;Top&quot;:0.0,&quot;Left&quot;:0.0}" style="position:absolute;left:0;text-align:left;margin-left:0;margin-top:802.3pt;width:595.3pt;height:24.55pt;z-index:25166899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" o:allowincell="f" filled="f" stroked="f" strokeweight=".5pt">
              <v:textbox inset=",0,,0">
                <w:txbxContent>
                  <w:p w14:paraId="492A7B96" w14:textId="77777777" w:rsidR="00E261B3" w:rsidRPr="00B21F90" w:rsidRDefault="00E261B3" w:rsidP="00B21F90">
                    <w:pPr>
                      <w:jc w:val="center"/>
                      <w:rPr>
                        <w:rFonts w:ascii="Arial Black" w:hAnsi="Arial Black"/>
                        <w:color w:val="000000"/>
                      </w:rPr>
                    </w:pPr>
                    <w:r w:rsidRPr="00B21F90">
                      <w:rPr>
                        <w:rFonts w:ascii="Arial Black" w:hAnsi="Arial Black"/>
                        <w:color w:val="00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8FE34" w14:textId="77777777" w:rsidR="00E261B3" w:rsidRDefault="00E261B3">
    <w:pPr>
      <w:pStyle w:val="Footer"/>
    </w:pPr>
    <w:r>
      <w:rPr>
        <w:noProof/>
      </w:rPr>
      <mc:AlternateContent>
        <mc:Choice Requires="wps">
          <w:drawing>
            <wp:anchor distT="0" distB="0" distL="114300" distR="114300" simplePos="1" relativeHeight="251670016" behindDoc="0" locked="0" layoutInCell="0" allowOverlap="1" wp14:anchorId="28596493" wp14:editId="0874218A">
              <wp:simplePos x="0" y="10189687"/>
              <wp:positionH relativeFrom="page">
                <wp:posOffset>0</wp:posOffset>
              </wp:positionH>
              <wp:positionV relativeFrom="page">
                <wp:posOffset>10189210</wp:posOffset>
              </wp:positionV>
              <wp:extent cx="7560310" cy="311785"/>
              <wp:effectExtent l="0" t="0" r="0" b="12065"/>
              <wp:wrapNone/>
              <wp:docPr id="6" name="MSIPCM418f4cbe97f099549309dca7" descr="{&quot;HashCode&quot;:90475836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BE68AA7" w14:textId="77777777" w:rsidR="00E261B3" w:rsidRPr="00B21F90" w:rsidRDefault="00E261B3" w:rsidP="00B21F90">
                          <w:pPr>
                            <w:jc w:val="center"/>
                            <w:rPr>
                              <w:rFonts w:ascii="Arial Black" w:hAnsi="Arial Black"/>
                              <w:color w:val="000000"/>
                            </w:rPr>
                          </w:pPr>
                          <w:r w:rsidRPr="00B21F90">
                            <w:rPr>
                              <w:rFonts w:ascii="Arial Black" w:hAnsi="Arial Black"/>
                              <w:color w:val="00000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28596493" id="_x0000_t202" coordsize="21600,21600" o:spt="202" path="m,l,21600r21600,l21600,xe">
              <v:stroke joinstyle="miter"/>
              <v:path gradientshapeok="t" o:connecttype="rect"/>
            </v:shapetype>
            <v:shape id="MSIPCM418f4cbe97f099549309dca7" o:spid="_x0000_s1028" type="#_x0000_t202" alt="{&quot;HashCode&quot;:904758361,&quot;Height&quot;:841.0,&quot;Width&quot;:595.0,&quot;Placement&quot;:&quot;Footer&quot;,&quot;Index&quot;:&quot;FirstPage&quot;,&quot;Section&quot;:1,&quot;Top&quot;:0.0,&quot;Left&quot;:0.0}" style="position:absolute;left:0;text-align:left;margin-left:0;margin-top:802.3pt;width:595.3pt;height:24.55pt;z-index:25167001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" o:allowincell="f" filled="f" stroked="f" strokeweight=".5pt">
              <v:textbox inset=",0,,0">
                <w:txbxContent>
                  <w:p w14:paraId="4BE68AA7" w14:textId="77777777" w:rsidR="00E261B3" w:rsidRPr="00B21F90" w:rsidRDefault="00E261B3" w:rsidP="00B21F90">
                    <w:pPr>
                      <w:jc w:val="center"/>
                      <w:rPr>
                        <w:rFonts w:ascii="Arial Black" w:hAnsi="Arial Black"/>
                        <w:color w:val="000000"/>
                      </w:rPr>
                    </w:pPr>
                    <w:r w:rsidRPr="00B21F90">
                      <w:rPr>
                        <w:rFonts w:ascii="Arial Black" w:hAnsi="Arial Black"/>
                        <w:color w:val="00000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D972B" w14:textId="77777777" w:rsidR="00373890" w:rsidRPr="00F65AA9" w:rsidRDefault="00A80239" w:rsidP="00F84FA0">
    <w:pPr>
      <w:pStyle w:val="Footer"/>
    </w:pPr>
    <w:r>
      <w:fldChar w:fldCharType="begin"/>
    </w:r>
    <w:r>
      <w:instrText xml:space="preserve"> PAGE   \* MERGEFORMAT </w:instrText>
    </w:r>
    <w:r>
      <w:fldChar w:fldCharType="separate"/>
    </w:r>
    <w:r>
      <w:rPr>
        <w:noProof/>
      </w:rPr>
      <w:t>1</w:t>
    </w:r>
    <w:r>
      <w:rPr>
        <w:noProof/>
      </w:rPr>
      <w:fldChar w:fldCharType="end"/>
    </w:r>
    <w:r w:rsidR="00AD1982">
      <w:rPr>
        <w:noProof/>
      </w:rPr>
      <mc:AlternateContent>
        <mc:Choice Requires="wps">
          <w:drawing>
            <wp:anchor distT="0" distB="0" distL="114300" distR="114300" simplePos="0" relativeHeight="251676160" behindDoc="0" locked="0" layoutInCell="0" allowOverlap="1" wp14:anchorId="6A375F35" wp14:editId="694C574F">
              <wp:simplePos x="0" y="0"/>
              <wp:positionH relativeFrom="page">
                <wp:posOffset>0</wp:posOffset>
              </wp:positionH>
              <wp:positionV relativeFrom="page">
                <wp:posOffset>10189210</wp:posOffset>
              </wp:positionV>
              <wp:extent cx="7560310" cy="311785"/>
              <wp:effectExtent l="0" t="0" r="0" b="12065"/>
              <wp:wrapNone/>
              <wp:docPr id="3" name="MSIPCMb0c744cb9fecdab9d594b7cf" descr="{&quot;HashCode&quot;:904758361,&quot;Height&quot;:841.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7019E2D" w14:textId="77777777" w:rsidR="00AD1982" w:rsidRPr="00AD1982" w:rsidRDefault="00AD1982" w:rsidP="00AD1982">
                          <w:pPr>
                            <w:jc w:val="center"/>
                            <w:rPr>
                              <w:rFonts w:ascii="Arial Black" w:hAnsi="Arial Black"/>
                              <w:color w:val="000000"/>
                            </w:rPr>
                          </w:pPr>
                          <w:r w:rsidRPr="00AD1982">
                            <w:rPr>
                              <w:rFonts w:ascii="Arial Black" w:hAnsi="Arial Black"/>
                              <w:color w:val="00000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A375F35" id="_x0000_t202" coordsize="21600,21600" o:spt="202" path="m,l,21600r21600,l21600,xe">
              <v:stroke joinstyle="miter"/>
              <v:path gradientshapeok="t" o:connecttype="rect"/>
            </v:shapetype>
            <v:shape id="MSIPCMb0c744cb9fecdab9d594b7cf" o:spid="_x0000_s1029" type="#_x0000_t202" alt="{&quot;HashCode&quot;:904758361,&quot;Height&quot;:841.0,&quot;Width&quot;:595.0,&quot;Placement&quot;:&quot;Footer&quot;,&quot;Index&quot;:&quot;Primary&quot;,&quot;Section&quot;:2,&quot;Top&quot;:0.0,&quot;Left&quot;:0.0}" style="position:absolute;left:0;text-align:left;margin-left:0;margin-top:802.3pt;width:595.3pt;height:24.55pt;z-index:25167616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" o:allowincell="f" filled="f" stroked="f" strokeweight=".5pt">
              <v:textbox inset=",0,,0">
                <w:txbxContent>
                  <w:p w14:paraId="57019E2D" w14:textId="77777777" w:rsidR="00AD1982" w:rsidRPr="00AD1982" w:rsidRDefault="00AD1982" w:rsidP="00AD1982">
                    <w:pPr>
                      <w:jc w:val="center"/>
                      <w:rPr>
                        <w:rFonts w:ascii="Arial Black" w:hAnsi="Arial Black"/>
                        <w:color w:val="000000"/>
                      </w:rPr>
                    </w:pPr>
                    <w:r w:rsidRPr="00AD1982">
                      <w:rPr>
                        <w:rFonts w:ascii="Arial Black" w:hAnsi="Arial Black"/>
                        <w:color w:val="000000"/>
                      </w:rPr>
                      <w:t>OFFICIAL</w:t>
                    </w:r>
                  </w:p>
                </w:txbxContent>
              </v:textbox>
              <w10:wrap anchorx="page" anchory="page"/>
            </v:shape>
          </w:pict>
        </mc:Fallback>
      </mc:AlternateContent>
    </w:r>
    <w:r w:rsidR="00B07FF7">
      <w:rPr>
        <w:noProof/>
      </w:rPr>
      <mc:AlternateContent>
        <mc:Choice Requires="wps">
          <w:drawing>
            <wp:anchor distT="0" distB="0" distL="114300" distR="114300" simplePos="0" relativeHeight="251675136" behindDoc="0" locked="0" layoutInCell="0" allowOverlap="1" wp14:anchorId="30BE507C" wp14:editId="10227646">
              <wp:simplePos x="0" y="0"/>
              <wp:positionH relativeFrom="page">
                <wp:posOffset>0</wp:posOffset>
              </wp:positionH>
              <wp:positionV relativeFrom="page">
                <wp:posOffset>10189210</wp:posOffset>
              </wp:positionV>
              <wp:extent cx="7560310" cy="311785"/>
              <wp:effectExtent l="0" t="0" r="0" b="12065"/>
              <wp:wrapNone/>
              <wp:docPr id="7" name="MSIPCMf473436da8889006ed5648e0" descr="{&quot;HashCode&quot;:904758361,&quot;Height&quot;:841.0,&quot;Width&quot;:595.0,&quot;Placement&quot;:&quot;Foot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F8A73A4" w14:textId="77777777" w:rsidR="00B07FF7" w:rsidRPr="00B07FF7" w:rsidRDefault="00B07FF7" w:rsidP="00B07FF7">
                          <w:pPr>
                            <w:jc w:val="center"/>
                            <w:rPr>
                              <w:rFonts w:ascii="Arial Black" w:hAnsi="Arial Black"/>
                              <w:color w:val="000000"/>
                            </w:rPr>
                          </w:pPr>
                          <w:r w:rsidRPr="00B07FF7">
                            <w:rPr>
                              <w:rFonts w:ascii="Arial Black" w:hAnsi="Arial Black"/>
                              <w:color w:val="00000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30BE507C" id="MSIPCMf473436da8889006ed5648e0" o:spid="_x0000_s1030" type="#_x0000_t202" alt="{&quot;HashCode&quot;:904758361,&quot;Height&quot;:841.0,&quot;Width&quot;:595.0,&quot;Placement&quot;:&quot;Footer&quot;,&quot;Index&quot;:&quot;Primary&quot;,&quot;Section&quot;:3,&quot;Top&quot;:0.0,&quot;Left&quot;:0.0}" style="position:absolute;left:0;text-align:left;margin-left:0;margin-top:802.3pt;width:595.3pt;height:24.55pt;z-index:25167513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" o:allowincell="f" filled="f" stroked="f" strokeweight=".5pt">
              <v:textbox inset=",0,,0">
                <w:txbxContent>
                  <w:p w14:paraId="3F8A73A4" w14:textId="77777777" w:rsidR="00B07FF7" w:rsidRPr="00B07FF7" w:rsidRDefault="00B07FF7" w:rsidP="00B07FF7">
                    <w:pPr>
                      <w:jc w:val="center"/>
                      <w:rPr>
                        <w:rFonts w:ascii="Arial Black" w:hAnsi="Arial Black"/>
                        <w:color w:val="000000"/>
                      </w:rPr>
                    </w:pPr>
                    <w:r w:rsidRPr="00B07FF7">
                      <w:rPr>
                        <w:rFonts w:ascii="Arial Black" w:hAnsi="Arial Black"/>
                        <w:color w:val="00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BCFA6" w14:textId="77777777" w:rsidR="00C25B5F" w:rsidRDefault="00C25B5F" w:rsidP="002862F1">
      <w:pPr>
        <w:spacing w:before="120"/>
      </w:pPr>
      <w:r>
        <w:separator/>
      </w:r>
    </w:p>
  </w:footnote>
  <w:footnote w:type="continuationSeparator" w:id="0">
    <w:p w14:paraId="03331CF9" w14:textId="77777777" w:rsidR="00C25B5F" w:rsidRDefault="00C25B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B6E20" w14:textId="77777777" w:rsidR="002D4476" w:rsidRDefault="004661EB">
    <w:pPr>
      <w:pStyle w:val="Header"/>
    </w:pPr>
    <w:r>
      <w:t>P</w:t>
    </w:r>
    <w:r w:rsidR="00B951CF">
      <w:t>ermits for p</w:t>
    </w:r>
    <w:r>
      <w:t>sychostimulants (</w:t>
    </w:r>
    <w:r w:rsidR="00D16F97">
      <w:t>for</w:t>
    </w:r>
    <w:r>
      <w:t xml:space="preserve"> ADHD and narcolepsy)</w:t>
    </w:r>
  </w:p>
  <w:p w14:paraId="677C8462" w14:textId="77777777" w:rsidR="00EC40D5" w:rsidRDefault="00EC40D5" w:rsidP="00EC40D5">
    <w:pPr>
      <w:pStyle w:val="Heade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B685C7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2A8F2F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312ECA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AA4157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D0F0D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0871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0A1B5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0000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BE69B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B2475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1" w15:restartNumberingAfterBreak="0">
    <w:nsid w:val="01356B64"/>
    <w:multiLevelType w:val="multilevel"/>
    <w:tmpl w:val="577C881E"/>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lowerLetter"/>
      <w:lvlRestart w:val="0"/>
      <w:lvlText w:val="(%3)"/>
      <w:lvlJc w:val="left"/>
      <w:pPr>
        <w:tabs>
          <w:tab w:val="num" w:pos="397"/>
        </w:tabs>
        <w:ind w:left="397" w:hanging="397"/>
      </w:pPr>
      <w:rPr>
        <w:rFonts w:hint="default"/>
      </w:rPr>
    </w:lvl>
    <w:lvl w:ilvl="3">
      <w:start w:val="1"/>
      <w:numFmt w:val="lowerLetter"/>
      <w:lvlRestart w:val="0"/>
      <w:lvlText w:val="(%4)"/>
      <w:lvlJc w:val="left"/>
      <w:pPr>
        <w:tabs>
          <w:tab w:val="num" w:pos="794"/>
        </w:tabs>
        <w:ind w:left="794" w:hanging="397"/>
      </w:pPr>
      <w:rPr>
        <w:rFonts w:hint="default"/>
      </w:rPr>
    </w:lvl>
    <w:lvl w:ilvl="4">
      <w:start w:val="1"/>
      <w:numFmt w:val="lowerRoman"/>
      <w:lvlRestart w:val="0"/>
      <w:lvlText w:val="(%5)"/>
      <w:lvlJc w:val="left"/>
      <w:pPr>
        <w:tabs>
          <w:tab w:val="num" w:pos="397"/>
        </w:tabs>
        <w:ind w:left="397" w:hanging="397"/>
      </w:pPr>
      <w:rPr>
        <w:rFonts w:hint="default"/>
      </w:rPr>
    </w:lvl>
    <w:lvl w:ilvl="5">
      <w:start w:val="1"/>
      <w:numFmt w:val="lowerRoman"/>
      <w:lvlRestart w:val="0"/>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2" w15:restartNumberingAfterBreak="0">
    <w:nsid w:val="037845E6"/>
    <w:multiLevelType w:val="hybridMultilevel"/>
    <w:tmpl w:val="AE9E7FA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03A50056"/>
    <w:multiLevelType w:val="multilevel"/>
    <w:tmpl w:val="4A1477D0"/>
    <w:numStyleLink w:val="ZZNumbersloweralpha"/>
  </w:abstractNum>
  <w:abstractNum w:abstractNumId="14" w15:restartNumberingAfterBreak="0">
    <w:nsid w:val="0B8D43DB"/>
    <w:multiLevelType w:val="multilevel"/>
    <w:tmpl w:val="1D06E7FE"/>
    <w:numStyleLink w:val="ZZNumbersdigit"/>
  </w:abstractNum>
  <w:abstractNum w:abstractNumId="15" w15:restartNumberingAfterBreak="0">
    <w:nsid w:val="0BAD2E30"/>
    <w:multiLevelType w:val="multilevel"/>
    <w:tmpl w:val="4A1477D0"/>
    <w:styleLink w:val="ZZNumbersloweralpha"/>
    <w:lvl w:ilvl="0">
      <w:start w:val="1"/>
      <w:numFmt w:val="lowerLetter"/>
      <w:pStyle w:val="Numberloweralpha"/>
      <w:lvlText w:val="(%1)"/>
      <w:lvlJc w:val="left"/>
      <w:pPr>
        <w:tabs>
          <w:tab w:val="num" w:pos="397"/>
        </w:tabs>
        <w:ind w:left="397" w:hanging="397"/>
      </w:pPr>
      <w:rPr>
        <w:rFonts w:hint="default"/>
      </w:rPr>
    </w:lvl>
    <w:lvl w:ilvl="1">
      <w:start w:val="1"/>
      <w:numFmt w:val="lowerLetter"/>
      <w:pStyle w:val="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6" w15:restartNumberingAfterBreak="0">
    <w:nsid w:val="0F264D1A"/>
    <w:multiLevelType w:val="hybridMultilevel"/>
    <w:tmpl w:val="4A8C297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7" w15:restartNumberingAfterBreak="0">
    <w:nsid w:val="18D0160B"/>
    <w:multiLevelType w:val="hybridMultilevel"/>
    <w:tmpl w:val="E18A0A2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1D613BAD"/>
    <w:multiLevelType w:val="hybridMultilevel"/>
    <w:tmpl w:val="23082F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0E04E0C"/>
    <w:multiLevelType w:val="hybridMultilevel"/>
    <w:tmpl w:val="DE4814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7B96CDA"/>
    <w:multiLevelType w:val="multilevel"/>
    <w:tmpl w:val="BC905FE2"/>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bullet"/>
      <w:lvlRestart w:val="0"/>
      <w:lvlText w:val="•"/>
      <w:lvlJc w:val="left"/>
      <w:pPr>
        <w:tabs>
          <w:tab w:val="num" w:pos="794"/>
        </w:tabs>
        <w:ind w:left="794" w:hanging="397"/>
      </w:pPr>
      <w:rPr>
        <w:rFonts w:ascii="Calibri" w:hAnsi="Calibri" w:hint="default"/>
      </w:rPr>
    </w:lvl>
    <w:lvl w:ilvl="3">
      <w:start w:val="1"/>
      <w:numFmt w:val="bullet"/>
      <w:lvlRestart w:val="0"/>
      <w:lvlText w:val="–"/>
      <w:lvlJc w:val="left"/>
      <w:pPr>
        <w:tabs>
          <w:tab w:val="num" w:pos="1191"/>
        </w:tabs>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1" w15:restartNumberingAfterBreak="0">
    <w:nsid w:val="3C4303A5"/>
    <w:multiLevelType w:val="multilevel"/>
    <w:tmpl w:val="4B4E7622"/>
    <w:styleLink w:val="ZZNumbers"/>
    <w:lvl w:ilvl="0">
      <w:start w:val="1"/>
      <w:numFmt w:val="decimal"/>
      <w:pStyle w:val="DHHSnumberdigit"/>
      <w:lvlText w:val="%1."/>
      <w:lvlJc w:val="left"/>
      <w:pPr>
        <w:tabs>
          <w:tab w:val="num" w:pos="397"/>
        </w:tabs>
        <w:ind w:left="397" w:hanging="397"/>
      </w:pPr>
      <w:rPr>
        <w:rFonts w:hint="default"/>
      </w:rPr>
    </w:lvl>
    <w:lvl w:ilvl="1">
      <w:start w:val="1"/>
      <w:numFmt w:val="decimal"/>
      <w:lvlRestart w:val="0"/>
      <w:pStyle w:val="DHHSnumberdigitindent"/>
      <w:lvlText w:val="%2."/>
      <w:lvlJc w:val="left"/>
      <w:pPr>
        <w:tabs>
          <w:tab w:val="num" w:pos="794"/>
        </w:tabs>
        <w:ind w:left="794" w:hanging="397"/>
      </w:pPr>
      <w:rPr>
        <w:rFonts w:hint="default"/>
      </w:rPr>
    </w:lvl>
    <w:lvl w:ilvl="2">
      <w:start w:val="1"/>
      <w:numFmt w:val="lowerLetter"/>
      <w:lvlRestart w:val="0"/>
      <w:pStyle w:val="DHHSnumberloweralpha"/>
      <w:lvlText w:val="(%3)"/>
      <w:lvlJc w:val="left"/>
      <w:pPr>
        <w:tabs>
          <w:tab w:val="num" w:pos="397"/>
        </w:tabs>
        <w:ind w:left="397" w:hanging="397"/>
      </w:pPr>
      <w:rPr>
        <w:rFonts w:hint="default"/>
      </w:rPr>
    </w:lvl>
    <w:lvl w:ilvl="3">
      <w:start w:val="1"/>
      <w:numFmt w:val="lowerLetter"/>
      <w:lvlRestart w:val="0"/>
      <w:pStyle w:val="DHHSnumberloweralphaindent"/>
      <w:lvlText w:val="(%4)"/>
      <w:lvlJc w:val="left"/>
      <w:pPr>
        <w:tabs>
          <w:tab w:val="num" w:pos="794"/>
        </w:tabs>
        <w:ind w:left="794" w:hanging="397"/>
      </w:pPr>
      <w:rPr>
        <w:rFonts w:hint="default"/>
      </w:rPr>
    </w:lvl>
    <w:lvl w:ilvl="4">
      <w:start w:val="1"/>
      <w:numFmt w:val="lowerRoman"/>
      <w:lvlRestart w:val="0"/>
      <w:pStyle w:val="DHHSnumberlowerroman"/>
      <w:lvlText w:val="(%5)"/>
      <w:lvlJc w:val="left"/>
      <w:pPr>
        <w:tabs>
          <w:tab w:val="num" w:pos="397"/>
        </w:tabs>
        <w:ind w:left="397" w:hanging="397"/>
      </w:pPr>
      <w:rPr>
        <w:rFonts w:hint="default"/>
      </w:rPr>
    </w:lvl>
    <w:lvl w:ilvl="5">
      <w:start w:val="1"/>
      <w:numFmt w:val="lowerRoman"/>
      <w:lvlRestart w:val="0"/>
      <w:pStyle w:val="DHHSnumberlowerromanindent"/>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2" w15:restartNumberingAfterBreak="0">
    <w:nsid w:val="3E6C68D4"/>
    <w:multiLevelType w:val="multilevel"/>
    <w:tmpl w:val="1D06E7FE"/>
    <w:styleLink w:val="ZZNumbersdigit"/>
    <w:lvl w:ilvl="0">
      <w:start w:val="1"/>
      <w:numFmt w:val="decimal"/>
      <w:pStyle w:val="Numberdigit"/>
      <w:lvlText w:val="%1."/>
      <w:lvlJc w:val="left"/>
      <w:pPr>
        <w:tabs>
          <w:tab w:val="num" w:pos="397"/>
        </w:tabs>
        <w:ind w:left="397" w:hanging="397"/>
      </w:pPr>
      <w:rPr>
        <w:rFonts w:hint="default"/>
      </w:rPr>
    </w:lvl>
    <w:lvl w:ilvl="1">
      <w:start w:val="1"/>
      <w:numFmt w:val="decimal"/>
      <w:pStyle w:val="Numberdigitindent"/>
      <w:lvlText w:val="%2."/>
      <w:lvlJc w:val="left"/>
      <w:pPr>
        <w:tabs>
          <w:tab w:val="num" w:pos="794"/>
        </w:tabs>
        <w:ind w:left="794" w:hanging="397"/>
      </w:pPr>
      <w:rPr>
        <w:rFonts w:hint="default"/>
      </w:rPr>
    </w:lvl>
    <w:lvl w:ilvl="2">
      <w:start w:val="1"/>
      <w:numFmt w:val="bullet"/>
      <w:lvlRestart w:val="0"/>
      <w:pStyle w:val="Bulletafternumbers1"/>
      <w:lvlText w:val="•"/>
      <w:lvlJc w:val="left"/>
      <w:pPr>
        <w:ind w:left="794" w:hanging="397"/>
      </w:pPr>
      <w:rPr>
        <w:rFonts w:ascii="Calibri" w:hAnsi="Calibri" w:hint="default"/>
        <w:color w:val="auto"/>
      </w:rPr>
    </w:lvl>
    <w:lvl w:ilvl="3">
      <w:start w:val="1"/>
      <w:numFmt w:val="bullet"/>
      <w:lvlRestart w:val="0"/>
      <w:pStyle w:val="Bulletafternumbers2"/>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3" w15:restartNumberingAfterBreak="0">
    <w:nsid w:val="3EC54A41"/>
    <w:multiLevelType w:val="multilevel"/>
    <w:tmpl w:val="46940C74"/>
    <w:styleLink w:val="ZZNumberslowerroman"/>
    <w:lvl w:ilvl="0">
      <w:start w:val="1"/>
      <w:numFmt w:val="lowerRoman"/>
      <w:pStyle w:val="Numberlowerroman"/>
      <w:lvlText w:val="(%1)"/>
      <w:lvlJc w:val="left"/>
      <w:pPr>
        <w:tabs>
          <w:tab w:val="num" w:pos="397"/>
        </w:tabs>
        <w:ind w:left="397" w:hanging="397"/>
      </w:pPr>
      <w:rPr>
        <w:rFonts w:hint="default"/>
      </w:rPr>
    </w:lvl>
    <w:lvl w:ilvl="1">
      <w:start w:val="1"/>
      <w:numFmt w:val="lowerRoman"/>
      <w:pStyle w:val="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4" w15:restartNumberingAfterBreak="0">
    <w:nsid w:val="3ED0055D"/>
    <w:multiLevelType w:val="hybridMultilevel"/>
    <w:tmpl w:val="C38A0E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9504DD5"/>
    <w:multiLevelType w:val="hybridMultilevel"/>
    <w:tmpl w:val="56DEE0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9E050DF"/>
    <w:multiLevelType w:val="hybridMultilevel"/>
    <w:tmpl w:val="CD40D0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033792B"/>
    <w:multiLevelType w:val="hybridMultilevel"/>
    <w:tmpl w:val="96CEE91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8" w15:restartNumberingAfterBreak="0">
    <w:nsid w:val="541611C2"/>
    <w:multiLevelType w:val="multilevel"/>
    <w:tmpl w:val="96B4DF56"/>
    <w:styleLink w:val="ZZTablebullets"/>
    <w:lvl w:ilvl="0">
      <w:start w:val="1"/>
      <w:numFmt w:val="bullet"/>
      <w:pStyle w:val="Tablebullet1"/>
      <w:lvlText w:val="•"/>
      <w:lvlJc w:val="left"/>
      <w:pPr>
        <w:ind w:left="227" w:hanging="227"/>
      </w:pPr>
      <w:rPr>
        <w:rFonts w:ascii="Calibri" w:hAnsi="Calibri" w:hint="default"/>
      </w:rPr>
    </w:lvl>
    <w:lvl w:ilvl="1">
      <w:start w:val="1"/>
      <w:numFmt w:val="bullet"/>
      <w:lvlRestart w:val="0"/>
      <w:pStyle w:val="Tablebullet2"/>
      <w:lvlText w:val="–"/>
      <w:lvlJc w:val="left"/>
      <w:pPr>
        <w:tabs>
          <w:tab w:val="num" w:pos="227"/>
        </w:tabs>
        <w:ind w:left="454" w:hanging="22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9" w15:restartNumberingAfterBreak="0">
    <w:nsid w:val="54BA1E5A"/>
    <w:multiLevelType w:val="multilevel"/>
    <w:tmpl w:val="EC2C0F22"/>
    <w:styleLink w:val="ZZBullets"/>
    <w:lvl w:ilvl="0">
      <w:start w:val="1"/>
      <w:numFmt w:val="bullet"/>
      <w:pStyle w:val="Bullet1"/>
      <w:lvlText w:val="•"/>
      <w:lvlJc w:val="left"/>
      <w:pPr>
        <w:ind w:left="284" w:hanging="284"/>
      </w:pPr>
      <w:rPr>
        <w:rFonts w:ascii="Calibri" w:hAnsi="Calibri" w:hint="default"/>
      </w:rPr>
    </w:lvl>
    <w:lvl w:ilvl="1">
      <w:start w:val="1"/>
      <w:numFmt w:val="bullet"/>
      <w:lvlRestart w:val="0"/>
      <w:pStyle w:val="Bullet2"/>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30" w15:restartNumberingAfterBreak="0">
    <w:nsid w:val="5F8071A0"/>
    <w:multiLevelType w:val="hybridMultilevel"/>
    <w:tmpl w:val="AE5C736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309259F"/>
    <w:multiLevelType w:val="multilevel"/>
    <w:tmpl w:val="866C5A8E"/>
    <w:styleLink w:val="ZZQuotebullets"/>
    <w:lvl w:ilvl="0">
      <w:start w:val="1"/>
      <w:numFmt w:val="bullet"/>
      <w:pStyle w:val="Quotebullet1"/>
      <w:lvlText w:val="•"/>
      <w:lvlJc w:val="left"/>
      <w:pPr>
        <w:ind w:left="680" w:hanging="283"/>
      </w:pPr>
      <w:rPr>
        <w:rFonts w:ascii="Calibri" w:hAnsi="Calibri" w:hint="default"/>
        <w:color w:val="auto"/>
      </w:rPr>
    </w:lvl>
    <w:lvl w:ilvl="1">
      <w:start w:val="1"/>
      <w:numFmt w:val="bullet"/>
      <w:lvlRestart w:val="0"/>
      <w:pStyle w:val="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32" w15:restartNumberingAfterBreak="0">
    <w:nsid w:val="66B20FA8"/>
    <w:multiLevelType w:val="hybridMultilevel"/>
    <w:tmpl w:val="CE704F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AC262D6"/>
    <w:multiLevelType w:val="multilevel"/>
    <w:tmpl w:val="B38817FE"/>
    <w:lvl w:ilvl="0">
      <w:start w:val="1"/>
      <w:numFmt w:val="bullet"/>
      <w:lvlText w:val="•"/>
      <w:lvlJc w:val="left"/>
      <w:pPr>
        <w:ind w:left="794" w:hanging="397"/>
      </w:pPr>
      <w:rPr>
        <w:rFonts w:ascii="Calibri" w:hAnsi="Calibri" w:hint="default"/>
        <w:color w:val="auto"/>
      </w:rPr>
    </w:lvl>
    <w:lvl w:ilvl="1">
      <w:start w:val="1"/>
      <w:numFmt w:val="bullet"/>
      <w:lvlRestart w:val="0"/>
      <w:lvlText w:val="–"/>
      <w:lvlJc w:val="left"/>
      <w:pPr>
        <w:ind w:left="1191" w:hanging="397"/>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34" w15:restartNumberingAfterBreak="0">
    <w:nsid w:val="77485834"/>
    <w:multiLevelType w:val="hybridMultilevel"/>
    <w:tmpl w:val="9B2EAC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9255E49"/>
    <w:multiLevelType w:val="hybridMultilevel"/>
    <w:tmpl w:val="A7748BF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16cid:durableId="1472747338">
    <w:abstractNumId w:val="10"/>
  </w:num>
  <w:num w:numId="2" w16cid:durableId="289210839">
    <w:abstractNumId w:val="22"/>
  </w:num>
  <w:num w:numId="3" w16cid:durableId="2478068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6160063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0273193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5986618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0900015">
    <w:abstractNumId w:val="29"/>
  </w:num>
  <w:num w:numId="8" w16cid:durableId="805732277">
    <w:abstractNumId w:val="20"/>
  </w:num>
  <w:num w:numId="9" w16cid:durableId="1381399993">
    <w:abstractNumId w:val="28"/>
  </w:num>
  <w:num w:numId="10" w16cid:durableId="114847110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17942218">
    <w:abstractNumId w:val="31"/>
  </w:num>
  <w:num w:numId="12" w16cid:durableId="146519716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8552088">
    <w:abstractNumId w:val="23"/>
  </w:num>
  <w:num w:numId="14" w16cid:durableId="3320286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3370553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0327801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551744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02555981">
    <w:abstractNumId w:val="33"/>
  </w:num>
  <w:num w:numId="19" w16cid:durableId="193569994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02393987">
    <w:abstractNumId w:val="15"/>
  </w:num>
  <w:num w:numId="21" w16cid:durableId="1309170877">
    <w:abstractNumId w:val="13"/>
  </w:num>
  <w:num w:numId="22" w16cid:durableId="191589517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31939214">
    <w:abstractNumId w:val="17"/>
  </w:num>
  <w:num w:numId="24" w16cid:durableId="720710941">
    <w:abstractNumId w:val="34"/>
  </w:num>
  <w:num w:numId="25" w16cid:durableId="1386752769">
    <w:abstractNumId w:val="32"/>
  </w:num>
  <w:num w:numId="26" w16cid:durableId="637953274">
    <w:abstractNumId w:val="26"/>
  </w:num>
  <w:num w:numId="27" w16cid:durableId="649943492">
    <w:abstractNumId w:val="12"/>
  </w:num>
  <w:num w:numId="28" w16cid:durableId="1327705845">
    <w:abstractNumId w:val="35"/>
  </w:num>
  <w:num w:numId="29" w16cid:durableId="1796756695">
    <w:abstractNumId w:val="9"/>
  </w:num>
  <w:num w:numId="30" w16cid:durableId="21637379">
    <w:abstractNumId w:val="7"/>
  </w:num>
  <w:num w:numId="31" w16cid:durableId="198520265">
    <w:abstractNumId w:val="6"/>
  </w:num>
  <w:num w:numId="32" w16cid:durableId="1697465856">
    <w:abstractNumId w:val="5"/>
  </w:num>
  <w:num w:numId="33" w16cid:durableId="1371493820">
    <w:abstractNumId w:val="4"/>
  </w:num>
  <w:num w:numId="34" w16cid:durableId="969555564">
    <w:abstractNumId w:val="8"/>
  </w:num>
  <w:num w:numId="35" w16cid:durableId="150995064">
    <w:abstractNumId w:val="3"/>
  </w:num>
  <w:num w:numId="36" w16cid:durableId="1628656488">
    <w:abstractNumId w:val="2"/>
  </w:num>
  <w:num w:numId="37" w16cid:durableId="1283220391">
    <w:abstractNumId w:val="1"/>
  </w:num>
  <w:num w:numId="38" w16cid:durableId="164590392">
    <w:abstractNumId w:val="0"/>
  </w:num>
  <w:num w:numId="39" w16cid:durableId="123700993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0610117">
    <w:abstractNumId w:val="11"/>
  </w:num>
  <w:num w:numId="41" w16cid:durableId="733237641">
    <w:abstractNumId w:val="29"/>
    <w:lvlOverride w:ilvl="0"/>
    <w:lvlOverride w:ilvl="1"/>
    <w:lvlOverride w:ilvl="2"/>
    <w:lvlOverride w:ilvl="3"/>
    <w:lvlOverride w:ilvl="4"/>
    <w:lvlOverride w:ilvl="5"/>
    <w:lvlOverride w:ilvl="6"/>
    <w:lvlOverride w:ilvl="7">
      <w:startOverride w:val="1"/>
    </w:lvlOverride>
    <w:lvlOverride w:ilvl="8">
      <w:startOverride w:val="1"/>
    </w:lvlOverride>
  </w:num>
  <w:num w:numId="42" w16cid:durableId="2063626826">
    <w:abstractNumId w:val="27"/>
  </w:num>
  <w:num w:numId="43" w16cid:durableId="1570843929">
    <w:abstractNumId w:val="2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065252040">
    <w:abstractNumId w:val="21"/>
  </w:num>
  <w:num w:numId="45" w16cid:durableId="680620519">
    <w:abstractNumId w:val="16"/>
  </w:num>
  <w:num w:numId="46" w16cid:durableId="637683629">
    <w:abstractNumId w:val="2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634142510">
    <w:abstractNumId w:val="30"/>
  </w:num>
  <w:num w:numId="48" w16cid:durableId="252469602">
    <w:abstractNumId w:val="24"/>
  </w:num>
  <w:num w:numId="49" w16cid:durableId="2101293351">
    <w:abstractNumId w:val="2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203445605">
    <w:abstractNumId w:val="18"/>
  </w:num>
  <w:num w:numId="51" w16cid:durableId="547448839">
    <w:abstractNumId w:val="19"/>
  </w:num>
  <w:num w:numId="52" w16cid:durableId="1881045779">
    <w:abstractNumId w:val="25"/>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11D"/>
    <w:rsid w:val="00000719"/>
    <w:rsid w:val="00003403"/>
    <w:rsid w:val="00005347"/>
    <w:rsid w:val="000072B6"/>
    <w:rsid w:val="0001021B"/>
    <w:rsid w:val="00011D89"/>
    <w:rsid w:val="000154FD"/>
    <w:rsid w:val="00016FBF"/>
    <w:rsid w:val="00022271"/>
    <w:rsid w:val="000235E8"/>
    <w:rsid w:val="00024D89"/>
    <w:rsid w:val="000250B6"/>
    <w:rsid w:val="00033D81"/>
    <w:rsid w:val="00037366"/>
    <w:rsid w:val="00041BF0"/>
    <w:rsid w:val="00042C8A"/>
    <w:rsid w:val="0004536B"/>
    <w:rsid w:val="00046B68"/>
    <w:rsid w:val="000527DD"/>
    <w:rsid w:val="000578B2"/>
    <w:rsid w:val="00060959"/>
    <w:rsid w:val="00060C8F"/>
    <w:rsid w:val="0006298A"/>
    <w:rsid w:val="00065BA7"/>
    <w:rsid w:val="000663CD"/>
    <w:rsid w:val="000733FE"/>
    <w:rsid w:val="00074219"/>
    <w:rsid w:val="00074ED5"/>
    <w:rsid w:val="000835C6"/>
    <w:rsid w:val="0008508E"/>
    <w:rsid w:val="000851BD"/>
    <w:rsid w:val="00087951"/>
    <w:rsid w:val="0009113B"/>
    <w:rsid w:val="00093402"/>
    <w:rsid w:val="00093AE1"/>
    <w:rsid w:val="00094DA3"/>
    <w:rsid w:val="00096CD1"/>
    <w:rsid w:val="000A012C"/>
    <w:rsid w:val="000A0EB9"/>
    <w:rsid w:val="000A186C"/>
    <w:rsid w:val="000A1EA4"/>
    <w:rsid w:val="000A2476"/>
    <w:rsid w:val="000A641A"/>
    <w:rsid w:val="000B3EDB"/>
    <w:rsid w:val="000B543D"/>
    <w:rsid w:val="000B55F9"/>
    <w:rsid w:val="000B5BF7"/>
    <w:rsid w:val="000B6BC8"/>
    <w:rsid w:val="000C0303"/>
    <w:rsid w:val="000C42EA"/>
    <w:rsid w:val="000C4546"/>
    <w:rsid w:val="000D1242"/>
    <w:rsid w:val="000E0970"/>
    <w:rsid w:val="000E1910"/>
    <w:rsid w:val="000E3CC7"/>
    <w:rsid w:val="000E6BD4"/>
    <w:rsid w:val="000E6D6D"/>
    <w:rsid w:val="000F1F1E"/>
    <w:rsid w:val="000F2259"/>
    <w:rsid w:val="000F2DDA"/>
    <w:rsid w:val="000F5213"/>
    <w:rsid w:val="00101001"/>
    <w:rsid w:val="00103276"/>
    <w:rsid w:val="0010392D"/>
    <w:rsid w:val="00103EB7"/>
    <w:rsid w:val="0010447F"/>
    <w:rsid w:val="00104FE3"/>
    <w:rsid w:val="0010714F"/>
    <w:rsid w:val="001120C5"/>
    <w:rsid w:val="00112305"/>
    <w:rsid w:val="0011701A"/>
    <w:rsid w:val="00120BD3"/>
    <w:rsid w:val="00122FEA"/>
    <w:rsid w:val="001232BD"/>
    <w:rsid w:val="00124E08"/>
    <w:rsid w:val="00124ED5"/>
    <w:rsid w:val="001276FA"/>
    <w:rsid w:val="0014255B"/>
    <w:rsid w:val="001447B3"/>
    <w:rsid w:val="00150D6D"/>
    <w:rsid w:val="00152073"/>
    <w:rsid w:val="00154E2D"/>
    <w:rsid w:val="00156598"/>
    <w:rsid w:val="00156E72"/>
    <w:rsid w:val="00161939"/>
    <w:rsid w:val="00161AA0"/>
    <w:rsid w:val="00161D2E"/>
    <w:rsid w:val="00161F3E"/>
    <w:rsid w:val="00162093"/>
    <w:rsid w:val="00162CA9"/>
    <w:rsid w:val="00165459"/>
    <w:rsid w:val="00165A57"/>
    <w:rsid w:val="001712C2"/>
    <w:rsid w:val="00172BAF"/>
    <w:rsid w:val="001771DD"/>
    <w:rsid w:val="00177995"/>
    <w:rsid w:val="00177A8C"/>
    <w:rsid w:val="00186B33"/>
    <w:rsid w:val="00192F9D"/>
    <w:rsid w:val="00196EB8"/>
    <w:rsid w:val="00196EFB"/>
    <w:rsid w:val="001979FF"/>
    <w:rsid w:val="00197B17"/>
    <w:rsid w:val="001A1950"/>
    <w:rsid w:val="001A1C54"/>
    <w:rsid w:val="001A3ACE"/>
    <w:rsid w:val="001B058F"/>
    <w:rsid w:val="001B738B"/>
    <w:rsid w:val="001C09DB"/>
    <w:rsid w:val="001C277E"/>
    <w:rsid w:val="001C2A72"/>
    <w:rsid w:val="001C31B7"/>
    <w:rsid w:val="001C6A7E"/>
    <w:rsid w:val="001D0B75"/>
    <w:rsid w:val="001D39A5"/>
    <w:rsid w:val="001D3C09"/>
    <w:rsid w:val="001D3C9A"/>
    <w:rsid w:val="001D44E8"/>
    <w:rsid w:val="001D5D56"/>
    <w:rsid w:val="001D60EC"/>
    <w:rsid w:val="001D6F59"/>
    <w:rsid w:val="001E0C5D"/>
    <w:rsid w:val="001E2A36"/>
    <w:rsid w:val="001E44DF"/>
    <w:rsid w:val="001E5058"/>
    <w:rsid w:val="001E68A5"/>
    <w:rsid w:val="001E6BB0"/>
    <w:rsid w:val="001E7282"/>
    <w:rsid w:val="001E74C7"/>
    <w:rsid w:val="001F3826"/>
    <w:rsid w:val="001F6E46"/>
    <w:rsid w:val="001F7186"/>
    <w:rsid w:val="001F7C91"/>
    <w:rsid w:val="00200176"/>
    <w:rsid w:val="002033B7"/>
    <w:rsid w:val="00206463"/>
    <w:rsid w:val="00206F2F"/>
    <w:rsid w:val="0021053D"/>
    <w:rsid w:val="00210A92"/>
    <w:rsid w:val="0021154D"/>
    <w:rsid w:val="00216C03"/>
    <w:rsid w:val="00220C04"/>
    <w:rsid w:val="0022278D"/>
    <w:rsid w:val="0022701F"/>
    <w:rsid w:val="00227C68"/>
    <w:rsid w:val="002333F5"/>
    <w:rsid w:val="00233724"/>
    <w:rsid w:val="002365B4"/>
    <w:rsid w:val="002432E1"/>
    <w:rsid w:val="00243C36"/>
    <w:rsid w:val="00246207"/>
    <w:rsid w:val="00246C5E"/>
    <w:rsid w:val="00250960"/>
    <w:rsid w:val="00251343"/>
    <w:rsid w:val="002536A4"/>
    <w:rsid w:val="00254F58"/>
    <w:rsid w:val="002620BC"/>
    <w:rsid w:val="00262802"/>
    <w:rsid w:val="00263A90"/>
    <w:rsid w:val="00263C1F"/>
    <w:rsid w:val="0026408B"/>
    <w:rsid w:val="00267C3E"/>
    <w:rsid w:val="002709BB"/>
    <w:rsid w:val="0027113F"/>
    <w:rsid w:val="00273BAC"/>
    <w:rsid w:val="002763B3"/>
    <w:rsid w:val="002802E3"/>
    <w:rsid w:val="0028213D"/>
    <w:rsid w:val="002862F1"/>
    <w:rsid w:val="00291373"/>
    <w:rsid w:val="0029597D"/>
    <w:rsid w:val="002962C3"/>
    <w:rsid w:val="0029752B"/>
    <w:rsid w:val="002A0A9C"/>
    <w:rsid w:val="002A483C"/>
    <w:rsid w:val="002B0C7C"/>
    <w:rsid w:val="002B1729"/>
    <w:rsid w:val="002B36C7"/>
    <w:rsid w:val="002B4DD4"/>
    <w:rsid w:val="002B5277"/>
    <w:rsid w:val="002B5375"/>
    <w:rsid w:val="002B77C1"/>
    <w:rsid w:val="002C0ED7"/>
    <w:rsid w:val="002C117B"/>
    <w:rsid w:val="002C2728"/>
    <w:rsid w:val="002D1E0D"/>
    <w:rsid w:val="002D4476"/>
    <w:rsid w:val="002D4C57"/>
    <w:rsid w:val="002D5006"/>
    <w:rsid w:val="002D6850"/>
    <w:rsid w:val="002E01D0"/>
    <w:rsid w:val="002E161D"/>
    <w:rsid w:val="002E3100"/>
    <w:rsid w:val="002E6C95"/>
    <w:rsid w:val="002E7C36"/>
    <w:rsid w:val="002F0107"/>
    <w:rsid w:val="002F3D32"/>
    <w:rsid w:val="002F5F31"/>
    <w:rsid w:val="002F5F46"/>
    <w:rsid w:val="00302216"/>
    <w:rsid w:val="00303816"/>
    <w:rsid w:val="00303E53"/>
    <w:rsid w:val="00305CC1"/>
    <w:rsid w:val="00306E5F"/>
    <w:rsid w:val="00307E14"/>
    <w:rsid w:val="00314054"/>
    <w:rsid w:val="00315BD8"/>
    <w:rsid w:val="00316F27"/>
    <w:rsid w:val="003214F1"/>
    <w:rsid w:val="00322E4B"/>
    <w:rsid w:val="0032656D"/>
    <w:rsid w:val="00327870"/>
    <w:rsid w:val="0033259D"/>
    <w:rsid w:val="003333D2"/>
    <w:rsid w:val="003406C6"/>
    <w:rsid w:val="003418CC"/>
    <w:rsid w:val="003459BD"/>
    <w:rsid w:val="00350D38"/>
    <w:rsid w:val="00351B36"/>
    <w:rsid w:val="00357B4E"/>
    <w:rsid w:val="003716FD"/>
    <w:rsid w:val="0037204B"/>
    <w:rsid w:val="0037306E"/>
    <w:rsid w:val="00373890"/>
    <w:rsid w:val="003744CF"/>
    <w:rsid w:val="00374717"/>
    <w:rsid w:val="0037676C"/>
    <w:rsid w:val="0037698D"/>
    <w:rsid w:val="00381043"/>
    <w:rsid w:val="00381618"/>
    <w:rsid w:val="003829E5"/>
    <w:rsid w:val="00386109"/>
    <w:rsid w:val="00386944"/>
    <w:rsid w:val="00387225"/>
    <w:rsid w:val="0039011D"/>
    <w:rsid w:val="003956CC"/>
    <w:rsid w:val="00395C9A"/>
    <w:rsid w:val="003A0853"/>
    <w:rsid w:val="003A6B67"/>
    <w:rsid w:val="003B13B6"/>
    <w:rsid w:val="003B15E6"/>
    <w:rsid w:val="003B408A"/>
    <w:rsid w:val="003B5733"/>
    <w:rsid w:val="003C08A2"/>
    <w:rsid w:val="003C1080"/>
    <w:rsid w:val="003C2045"/>
    <w:rsid w:val="003C43A1"/>
    <w:rsid w:val="003C4FC0"/>
    <w:rsid w:val="003C55F4"/>
    <w:rsid w:val="003C7897"/>
    <w:rsid w:val="003C7A3F"/>
    <w:rsid w:val="003D2766"/>
    <w:rsid w:val="003D2A74"/>
    <w:rsid w:val="003D3E8F"/>
    <w:rsid w:val="003D6475"/>
    <w:rsid w:val="003E375C"/>
    <w:rsid w:val="003E4086"/>
    <w:rsid w:val="003E639E"/>
    <w:rsid w:val="003E71E5"/>
    <w:rsid w:val="003F0445"/>
    <w:rsid w:val="003F0CF0"/>
    <w:rsid w:val="003F14B1"/>
    <w:rsid w:val="003F2B20"/>
    <w:rsid w:val="003F3289"/>
    <w:rsid w:val="003F5CB9"/>
    <w:rsid w:val="004013C7"/>
    <w:rsid w:val="00401FCF"/>
    <w:rsid w:val="0040248F"/>
    <w:rsid w:val="00406285"/>
    <w:rsid w:val="004070FA"/>
    <w:rsid w:val="004112C6"/>
    <w:rsid w:val="004148F9"/>
    <w:rsid w:val="00414D4A"/>
    <w:rsid w:val="0042084E"/>
    <w:rsid w:val="00421EEF"/>
    <w:rsid w:val="00424D65"/>
    <w:rsid w:val="0043090E"/>
    <w:rsid w:val="00442C6C"/>
    <w:rsid w:val="00443CBE"/>
    <w:rsid w:val="00443E8A"/>
    <w:rsid w:val="004441BC"/>
    <w:rsid w:val="004468B4"/>
    <w:rsid w:val="0045230A"/>
    <w:rsid w:val="00454AD0"/>
    <w:rsid w:val="00457337"/>
    <w:rsid w:val="00462E3D"/>
    <w:rsid w:val="004661EB"/>
    <w:rsid w:val="00466E79"/>
    <w:rsid w:val="00470D7D"/>
    <w:rsid w:val="0047372D"/>
    <w:rsid w:val="00473BA3"/>
    <w:rsid w:val="004743DD"/>
    <w:rsid w:val="00474CEA"/>
    <w:rsid w:val="00475096"/>
    <w:rsid w:val="00483968"/>
    <w:rsid w:val="00484F86"/>
    <w:rsid w:val="00490746"/>
    <w:rsid w:val="00490852"/>
    <w:rsid w:val="00491C9C"/>
    <w:rsid w:val="00492F30"/>
    <w:rsid w:val="004946F4"/>
    <w:rsid w:val="0049487E"/>
    <w:rsid w:val="004A0D16"/>
    <w:rsid w:val="004A160D"/>
    <w:rsid w:val="004A2278"/>
    <w:rsid w:val="004A3E81"/>
    <w:rsid w:val="004A4195"/>
    <w:rsid w:val="004A5C62"/>
    <w:rsid w:val="004A5CE5"/>
    <w:rsid w:val="004A707D"/>
    <w:rsid w:val="004B2103"/>
    <w:rsid w:val="004C5541"/>
    <w:rsid w:val="004C6EEE"/>
    <w:rsid w:val="004C702B"/>
    <w:rsid w:val="004D0033"/>
    <w:rsid w:val="004D016B"/>
    <w:rsid w:val="004D1B22"/>
    <w:rsid w:val="004D23CC"/>
    <w:rsid w:val="004D36F2"/>
    <w:rsid w:val="004D5EC0"/>
    <w:rsid w:val="004D6693"/>
    <w:rsid w:val="004E1106"/>
    <w:rsid w:val="004E138F"/>
    <w:rsid w:val="004E4649"/>
    <w:rsid w:val="004E5C2B"/>
    <w:rsid w:val="004F00DD"/>
    <w:rsid w:val="004F2133"/>
    <w:rsid w:val="004F4D39"/>
    <w:rsid w:val="004F5398"/>
    <w:rsid w:val="004F55F1"/>
    <w:rsid w:val="004F6936"/>
    <w:rsid w:val="00503DC6"/>
    <w:rsid w:val="005048F7"/>
    <w:rsid w:val="00506F5D"/>
    <w:rsid w:val="00510C37"/>
    <w:rsid w:val="005126D0"/>
    <w:rsid w:val="0051568D"/>
    <w:rsid w:val="00526AC7"/>
    <w:rsid w:val="00526C15"/>
    <w:rsid w:val="00536395"/>
    <w:rsid w:val="00536499"/>
    <w:rsid w:val="00543903"/>
    <w:rsid w:val="00543F11"/>
    <w:rsid w:val="00546305"/>
    <w:rsid w:val="00547A95"/>
    <w:rsid w:val="0055119B"/>
    <w:rsid w:val="005548B5"/>
    <w:rsid w:val="00554C28"/>
    <w:rsid w:val="00554C50"/>
    <w:rsid w:val="00572031"/>
    <w:rsid w:val="00572282"/>
    <w:rsid w:val="00573CE3"/>
    <w:rsid w:val="00576E84"/>
    <w:rsid w:val="00580394"/>
    <w:rsid w:val="005809CD"/>
    <w:rsid w:val="00582B8C"/>
    <w:rsid w:val="0058757E"/>
    <w:rsid w:val="00596A4B"/>
    <w:rsid w:val="00597507"/>
    <w:rsid w:val="005A479D"/>
    <w:rsid w:val="005B1C6D"/>
    <w:rsid w:val="005B21B6"/>
    <w:rsid w:val="005B3A08"/>
    <w:rsid w:val="005B7A63"/>
    <w:rsid w:val="005C0955"/>
    <w:rsid w:val="005C49DA"/>
    <w:rsid w:val="005C50F3"/>
    <w:rsid w:val="005C54B5"/>
    <w:rsid w:val="005C5D80"/>
    <w:rsid w:val="005C5D91"/>
    <w:rsid w:val="005D07B8"/>
    <w:rsid w:val="005D6597"/>
    <w:rsid w:val="005E14E7"/>
    <w:rsid w:val="005E1CB9"/>
    <w:rsid w:val="005E26A3"/>
    <w:rsid w:val="005E2ECB"/>
    <w:rsid w:val="005E447E"/>
    <w:rsid w:val="005E4FD1"/>
    <w:rsid w:val="005F0775"/>
    <w:rsid w:val="005F0CF5"/>
    <w:rsid w:val="005F21EB"/>
    <w:rsid w:val="005F54D0"/>
    <w:rsid w:val="00604647"/>
    <w:rsid w:val="00605908"/>
    <w:rsid w:val="00610D7C"/>
    <w:rsid w:val="00613414"/>
    <w:rsid w:val="00620154"/>
    <w:rsid w:val="0062408D"/>
    <w:rsid w:val="006240CC"/>
    <w:rsid w:val="00624940"/>
    <w:rsid w:val="00624E15"/>
    <w:rsid w:val="006254F8"/>
    <w:rsid w:val="00626BAE"/>
    <w:rsid w:val="00627DA7"/>
    <w:rsid w:val="00630DA4"/>
    <w:rsid w:val="00632597"/>
    <w:rsid w:val="006358B4"/>
    <w:rsid w:val="006419AA"/>
    <w:rsid w:val="00644B1F"/>
    <w:rsid w:val="00644B7E"/>
    <w:rsid w:val="006454E6"/>
    <w:rsid w:val="00646235"/>
    <w:rsid w:val="00646A68"/>
    <w:rsid w:val="006505BD"/>
    <w:rsid w:val="006508EA"/>
    <w:rsid w:val="0065092E"/>
    <w:rsid w:val="006557A7"/>
    <w:rsid w:val="00656290"/>
    <w:rsid w:val="006608D8"/>
    <w:rsid w:val="006621D7"/>
    <w:rsid w:val="0066302A"/>
    <w:rsid w:val="00667770"/>
    <w:rsid w:val="00670597"/>
    <w:rsid w:val="006706D0"/>
    <w:rsid w:val="00677574"/>
    <w:rsid w:val="00677E9B"/>
    <w:rsid w:val="0068454C"/>
    <w:rsid w:val="00691B62"/>
    <w:rsid w:val="006933B5"/>
    <w:rsid w:val="00693D14"/>
    <w:rsid w:val="00695359"/>
    <w:rsid w:val="00696F27"/>
    <w:rsid w:val="006A18C2"/>
    <w:rsid w:val="006A3383"/>
    <w:rsid w:val="006B077C"/>
    <w:rsid w:val="006B18D2"/>
    <w:rsid w:val="006B6803"/>
    <w:rsid w:val="006D0F16"/>
    <w:rsid w:val="006D2A3F"/>
    <w:rsid w:val="006D2FBC"/>
    <w:rsid w:val="006E0541"/>
    <w:rsid w:val="006E138B"/>
    <w:rsid w:val="006F0330"/>
    <w:rsid w:val="006F1FDC"/>
    <w:rsid w:val="006F6B8C"/>
    <w:rsid w:val="006F7F8A"/>
    <w:rsid w:val="007013EF"/>
    <w:rsid w:val="007055BD"/>
    <w:rsid w:val="00705E09"/>
    <w:rsid w:val="00706188"/>
    <w:rsid w:val="007173CA"/>
    <w:rsid w:val="007216AA"/>
    <w:rsid w:val="00721AB5"/>
    <w:rsid w:val="00721CFB"/>
    <w:rsid w:val="00721DEF"/>
    <w:rsid w:val="0072251A"/>
    <w:rsid w:val="00724A43"/>
    <w:rsid w:val="007273AC"/>
    <w:rsid w:val="00731AD4"/>
    <w:rsid w:val="007346E4"/>
    <w:rsid w:val="00734FCA"/>
    <w:rsid w:val="0073582E"/>
    <w:rsid w:val="00740F22"/>
    <w:rsid w:val="00741CF0"/>
    <w:rsid w:val="00741F1A"/>
    <w:rsid w:val="007447DA"/>
    <w:rsid w:val="007450F8"/>
    <w:rsid w:val="0074696E"/>
    <w:rsid w:val="00750135"/>
    <w:rsid w:val="00750EC2"/>
    <w:rsid w:val="00752B28"/>
    <w:rsid w:val="007541A9"/>
    <w:rsid w:val="00754E36"/>
    <w:rsid w:val="00763139"/>
    <w:rsid w:val="00767358"/>
    <w:rsid w:val="00770F37"/>
    <w:rsid w:val="007711A0"/>
    <w:rsid w:val="00772D5E"/>
    <w:rsid w:val="0077463E"/>
    <w:rsid w:val="00776928"/>
    <w:rsid w:val="00776E0F"/>
    <w:rsid w:val="007774B1"/>
    <w:rsid w:val="00777BE1"/>
    <w:rsid w:val="007833D8"/>
    <w:rsid w:val="00785677"/>
    <w:rsid w:val="00786F16"/>
    <w:rsid w:val="00791BD7"/>
    <w:rsid w:val="00792065"/>
    <w:rsid w:val="007933F7"/>
    <w:rsid w:val="00796E20"/>
    <w:rsid w:val="00797C32"/>
    <w:rsid w:val="007A11E8"/>
    <w:rsid w:val="007B0914"/>
    <w:rsid w:val="007B1374"/>
    <w:rsid w:val="007B32E5"/>
    <w:rsid w:val="007B3DB9"/>
    <w:rsid w:val="007B5298"/>
    <w:rsid w:val="007B589F"/>
    <w:rsid w:val="007B6186"/>
    <w:rsid w:val="007B73BC"/>
    <w:rsid w:val="007C1838"/>
    <w:rsid w:val="007C20B9"/>
    <w:rsid w:val="007C23BC"/>
    <w:rsid w:val="007C7301"/>
    <w:rsid w:val="007C7859"/>
    <w:rsid w:val="007C7B33"/>
    <w:rsid w:val="007C7F28"/>
    <w:rsid w:val="007D1466"/>
    <w:rsid w:val="007D2BDE"/>
    <w:rsid w:val="007D2FB6"/>
    <w:rsid w:val="007D49EB"/>
    <w:rsid w:val="007D5E1C"/>
    <w:rsid w:val="007E0DE2"/>
    <w:rsid w:val="007E1227"/>
    <w:rsid w:val="007E3B98"/>
    <w:rsid w:val="007E417A"/>
    <w:rsid w:val="007F31B6"/>
    <w:rsid w:val="007F3F01"/>
    <w:rsid w:val="007F546C"/>
    <w:rsid w:val="007F625F"/>
    <w:rsid w:val="007F665E"/>
    <w:rsid w:val="00800412"/>
    <w:rsid w:val="0080587B"/>
    <w:rsid w:val="00806468"/>
    <w:rsid w:val="008119CA"/>
    <w:rsid w:val="008130C4"/>
    <w:rsid w:val="008155F0"/>
    <w:rsid w:val="00816735"/>
    <w:rsid w:val="00820141"/>
    <w:rsid w:val="00820E0C"/>
    <w:rsid w:val="008213F0"/>
    <w:rsid w:val="00823275"/>
    <w:rsid w:val="0082366F"/>
    <w:rsid w:val="008338A2"/>
    <w:rsid w:val="00835FAF"/>
    <w:rsid w:val="00841AA9"/>
    <w:rsid w:val="008474FE"/>
    <w:rsid w:val="00853EE4"/>
    <w:rsid w:val="00855535"/>
    <w:rsid w:val="00855920"/>
    <w:rsid w:val="00857C5A"/>
    <w:rsid w:val="0086255E"/>
    <w:rsid w:val="008633F0"/>
    <w:rsid w:val="00867D9D"/>
    <w:rsid w:val="00872E0A"/>
    <w:rsid w:val="00873594"/>
    <w:rsid w:val="00875285"/>
    <w:rsid w:val="00876D7E"/>
    <w:rsid w:val="00884B62"/>
    <w:rsid w:val="0088529C"/>
    <w:rsid w:val="00887903"/>
    <w:rsid w:val="0089270A"/>
    <w:rsid w:val="00893AF6"/>
    <w:rsid w:val="00894BC4"/>
    <w:rsid w:val="008A28A8"/>
    <w:rsid w:val="008A5B32"/>
    <w:rsid w:val="008B2EE4"/>
    <w:rsid w:val="008B4D3D"/>
    <w:rsid w:val="008B57C7"/>
    <w:rsid w:val="008C2F92"/>
    <w:rsid w:val="008C3697"/>
    <w:rsid w:val="008C5557"/>
    <w:rsid w:val="008C589D"/>
    <w:rsid w:val="008C6D51"/>
    <w:rsid w:val="008D2846"/>
    <w:rsid w:val="008D4236"/>
    <w:rsid w:val="008D462F"/>
    <w:rsid w:val="008D6082"/>
    <w:rsid w:val="008D6DCF"/>
    <w:rsid w:val="008E3DE9"/>
    <w:rsid w:val="008E4376"/>
    <w:rsid w:val="008E7A0A"/>
    <w:rsid w:val="008E7B49"/>
    <w:rsid w:val="008F10D2"/>
    <w:rsid w:val="008F59F6"/>
    <w:rsid w:val="00900719"/>
    <w:rsid w:val="009017AC"/>
    <w:rsid w:val="00902A9A"/>
    <w:rsid w:val="00902EDC"/>
    <w:rsid w:val="00904A1C"/>
    <w:rsid w:val="00904AB4"/>
    <w:rsid w:val="00905030"/>
    <w:rsid w:val="00906490"/>
    <w:rsid w:val="009111B2"/>
    <w:rsid w:val="009151F5"/>
    <w:rsid w:val="009220CA"/>
    <w:rsid w:val="00924AE1"/>
    <w:rsid w:val="009269B1"/>
    <w:rsid w:val="0092724D"/>
    <w:rsid w:val="009272B3"/>
    <w:rsid w:val="009315BE"/>
    <w:rsid w:val="00931FDC"/>
    <w:rsid w:val="0093338F"/>
    <w:rsid w:val="00937434"/>
    <w:rsid w:val="00937BD9"/>
    <w:rsid w:val="00950E2C"/>
    <w:rsid w:val="00951D50"/>
    <w:rsid w:val="009525EB"/>
    <w:rsid w:val="0095470B"/>
    <w:rsid w:val="00954874"/>
    <w:rsid w:val="0095615A"/>
    <w:rsid w:val="00961400"/>
    <w:rsid w:val="00963646"/>
    <w:rsid w:val="0096632D"/>
    <w:rsid w:val="009718C7"/>
    <w:rsid w:val="009748DF"/>
    <w:rsid w:val="0097559F"/>
    <w:rsid w:val="0097761E"/>
    <w:rsid w:val="00982454"/>
    <w:rsid w:val="00982CF0"/>
    <w:rsid w:val="009853E1"/>
    <w:rsid w:val="00986E6B"/>
    <w:rsid w:val="00990032"/>
    <w:rsid w:val="00990B19"/>
    <w:rsid w:val="0099153B"/>
    <w:rsid w:val="00991769"/>
    <w:rsid w:val="0099232C"/>
    <w:rsid w:val="00994386"/>
    <w:rsid w:val="009A13D8"/>
    <w:rsid w:val="009A279E"/>
    <w:rsid w:val="009A3015"/>
    <w:rsid w:val="009A3490"/>
    <w:rsid w:val="009A4586"/>
    <w:rsid w:val="009B0A6F"/>
    <w:rsid w:val="009B0A94"/>
    <w:rsid w:val="009B2AE8"/>
    <w:rsid w:val="009B59E9"/>
    <w:rsid w:val="009B70AA"/>
    <w:rsid w:val="009C4125"/>
    <w:rsid w:val="009C5E77"/>
    <w:rsid w:val="009C7A7E"/>
    <w:rsid w:val="009D02E8"/>
    <w:rsid w:val="009D5002"/>
    <w:rsid w:val="009D51D0"/>
    <w:rsid w:val="009D70A4"/>
    <w:rsid w:val="009D7B14"/>
    <w:rsid w:val="009E08D1"/>
    <w:rsid w:val="009E1723"/>
    <w:rsid w:val="009E1B95"/>
    <w:rsid w:val="009E496F"/>
    <w:rsid w:val="009E4B0D"/>
    <w:rsid w:val="009E5250"/>
    <w:rsid w:val="009E7F92"/>
    <w:rsid w:val="009F02A3"/>
    <w:rsid w:val="009F2F27"/>
    <w:rsid w:val="009F34AA"/>
    <w:rsid w:val="009F6BCB"/>
    <w:rsid w:val="009F7B78"/>
    <w:rsid w:val="009F7C7C"/>
    <w:rsid w:val="00A0057A"/>
    <w:rsid w:val="00A02FA1"/>
    <w:rsid w:val="00A04CCE"/>
    <w:rsid w:val="00A07421"/>
    <w:rsid w:val="00A0776B"/>
    <w:rsid w:val="00A10FB9"/>
    <w:rsid w:val="00A11421"/>
    <w:rsid w:val="00A1389F"/>
    <w:rsid w:val="00A157B1"/>
    <w:rsid w:val="00A172BA"/>
    <w:rsid w:val="00A21C9F"/>
    <w:rsid w:val="00A22229"/>
    <w:rsid w:val="00A24442"/>
    <w:rsid w:val="00A330BB"/>
    <w:rsid w:val="00A41AA1"/>
    <w:rsid w:val="00A42123"/>
    <w:rsid w:val="00A43FEF"/>
    <w:rsid w:val="00A44882"/>
    <w:rsid w:val="00A45125"/>
    <w:rsid w:val="00A54715"/>
    <w:rsid w:val="00A6061C"/>
    <w:rsid w:val="00A62D44"/>
    <w:rsid w:val="00A6448B"/>
    <w:rsid w:val="00A67263"/>
    <w:rsid w:val="00A7161C"/>
    <w:rsid w:val="00A77AA3"/>
    <w:rsid w:val="00A80239"/>
    <w:rsid w:val="00A8236D"/>
    <w:rsid w:val="00A854EB"/>
    <w:rsid w:val="00A872E5"/>
    <w:rsid w:val="00A9105C"/>
    <w:rsid w:val="00A91406"/>
    <w:rsid w:val="00A96E65"/>
    <w:rsid w:val="00A97C72"/>
    <w:rsid w:val="00AA2526"/>
    <w:rsid w:val="00AA268E"/>
    <w:rsid w:val="00AA310B"/>
    <w:rsid w:val="00AA63D4"/>
    <w:rsid w:val="00AB06E8"/>
    <w:rsid w:val="00AB1CD3"/>
    <w:rsid w:val="00AB352F"/>
    <w:rsid w:val="00AC274B"/>
    <w:rsid w:val="00AC4764"/>
    <w:rsid w:val="00AC6350"/>
    <w:rsid w:val="00AC6D36"/>
    <w:rsid w:val="00AC7ED6"/>
    <w:rsid w:val="00AD0CBA"/>
    <w:rsid w:val="00AD177A"/>
    <w:rsid w:val="00AD1982"/>
    <w:rsid w:val="00AD2087"/>
    <w:rsid w:val="00AD26E2"/>
    <w:rsid w:val="00AD784C"/>
    <w:rsid w:val="00AE126A"/>
    <w:rsid w:val="00AE1BAE"/>
    <w:rsid w:val="00AE2AF1"/>
    <w:rsid w:val="00AE3005"/>
    <w:rsid w:val="00AE3BD5"/>
    <w:rsid w:val="00AE59A0"/>
    <w:rsid w:val="00AF0C57"/>
    <w:rsid w:val="00AF26F3"/>
    <w:rsid w:val="00AF5F04"/>
    <w:rsid w:val="00B00407"/>
    <w:rsid w:val="00B00672"/>
    <w:rsid w:val="00B01B4D"/>
    <w:rsid w:val="00B06571"/>
    <w:rsid w:val="00B068BA"/>
    <w:rsid w:val="00B07FF7"/>
    <w:rsid w:val="00B1346E"/>
    <w:rsid w:val="00B13851"/>
    <w:rsid w:val="00B13B1C"/>
    <w:rsid w:val="00B14780"/>
    <w:rsid w:val="00B21F90"/>
    <w:rsid w:val="00B22291"/>
    <w:rsid w:val="00B23F9A"/>
    <w:rsid w:val="00B2417B"/>
    <w:rsid w:val="00B24E6F"/>
    <w:rsid w:val="00B26CB5"/>
    <w:rsid w:val="00B2752E"/>
    <w:rsid w:val="00B307CC"/>
    <w:rsid w:val="00B326B7"/>
    <w:rsid w:val="00B3588E"/>
    <w:rsid w:val="00B41828"/>
    <w:rsid w:val="00B41F3D"/>
    <w:rsid w:val="00B431E8"/>
    <w:rsid w:val="00B45141"/>
    <w:rsid w:val="00B46DE7"/>
    <w:rsid w:val="00B519CD"/>
    <w:rsid w:val="00B5273A"/>
    <w:rsid w:val="00B57329"/>
    <w:rsid w:val="00B60E61"/>
    <w:rsid w:val="00B62B50"/>
    <w:rsid w:val="00B635B7"/>
    <w:rsid w:val="00B63AE8"/>
    <w:rsid w:val="00B65950"/>
    <w:rsid w:val="00B66D83"/>
    <w:rsid w:val="00B672C0"/>
    <w:rsid w:val="00B676FD"/>
    <w:rsid w:val="00B75646"/>
    <w:rsid w:val="00B8042E"/>
    <w:rsid w:val="00B83203"/>
    <w:rsid w:val="00B90729"/>
    <w:rsid w:val="00B907DA"/>
    <w:rsid w:val="00B94CD5"/>
    <w:rsid w:val="00B950BC"/>
    <w:rsid w:val="00B951CF"/>
    <w:rsid w:val="00B9714C"/>
    <w:rsid w:val="00BA29AD"/>
    <w:rsid w:val="00BA33CF"/>
    <w:rsid w:val="00BA3F8D"/>
    <w:rsid w:val="00BB7A10"/>
    <w:rsid w:val="00BC3E8F"/>
    <w:rsid w:val="00BC60BE"/>
    <w:rsid w:val="00BC7468"/>
    <w:rsid w:val="00BC7D4F"/>
    <w:rsid w:val="00BC7ED7"/>
    <w:rsid w:val="00BD20F8"/>
    <w:rsid w:val="00BD2850"/>
    <w:rsid w:val="00BE28D2"/>
    <w:rsid w:val="00BE4A64"/>
    <w:rsid w:val="00BE5E43"/>
    <w:rsid w:val="00BF30B2"/>
    <w:rsid w:val="00BF557D"/>
    <w:rsid w:val="00BF7F58"/>
    <w:rsid w:val="00C01381"/>
    <w:rsid w:val="00C01AB1"/>
    <w:rsid w:val="00C026A0"/>
    <w:rsid w:val="00C05C02"/>
    <w:rsid w:val="00C06137"/>
    <w:rsid w:val="00C079B8"/>
    <w:rsid w:val="00C10037"/>
    <w:rsid w:val="00C123EA"/>
    <w:rsid w:val="00C12A49"/>
    <w:rsid w:val="00C133EE"/>
    <w:rsid w:val="00C149D0"/>
    <w:rsid w:val="00C25B5F"/>
    <w:rsid w:val="00C26588"/>
    <w:rsid w:val="00C27DE9"/>
    <w:rsid w:val="00C32989"/>
    <w:rsid w:val="00C33388"/>
    <w:rsid w:val="00C35484"/>
    <w:rsid w:val="00C4173A"/>
    <w:rsid w:val="00C449E1"/>
    <w:rsid w:val="00C50DED"/>
    <w:rsid w:val="00C602FF"/>
    <w:rsid w:val="00C61174"/>
    <w:rsid w:val="00C6148F"/>
    <w:rsid w:val="00C621B1"/>
    <w:rsid w:val="00C62F7A"/>
    <w:rsid w:val="00C63B9C"/>
    <w:rsid w:val="00C6682F"/>
    <w:rsid w:val="00C67BF4"/>
    <w:rsid w:val="00C7275E"/>
    <w:rsid w:val="00C74C5D"/>
    <w:rsid w:val="00C807B8"/>
    <w:rsid w:val="00C82C33"/>
    <w:rsid w:val="00C863C4"/>
    <w:rsid w:val="00C8746D"/>
    <w:rsid w:val="00C920EA"/>
    <w:rsid w:val="00C93C3E"/>
    <w:rsid w:val="00CA12E3"/>
    <w:rsid w:val="00CA1476"/>
    <w:rsid w:val="00CA6611"/>
    <w:rsid w:val="00CA6AE6"/>
    <w:rsid w:val="00CA782F"/>
    <w:rsid w:val="00CB187B"/>
    <w:rsid w:val="00CB2835"/>
    <w:rsid w:val="00CB3285"/>
    <w:rsid w:val="00CB4500"/>
    <w:rsid w:val="00CB7800"/>
    <w:rsid w:val="00CC0719"/>
    <w:rsid w:val="00CC0C72"/>
    <w:rsid w:val="00CC2BFD"/>
    <w:rsid w:val="00CC2DD9"/>
    <w:rsid w:val="00CC5B54"/>
    <w:rsid w:val="00CD3476"/>
    <w:rsid w:val="00CD64DF"/>
    <w:rsid w:val="00CE225F"/>
    <w:rsid w:val="00CF2F50"/>
    <w:rsid w:val="00CF6198"/>
    <w:rsid w:val="00D02919"/>
    <w:rsid w:val="00D04C61"/>
    <w:rsid w:val="00D05B8D"/>
    <w:rsid w:val="00D065A2"/>
    <w:rsid w:val="00D079AA"/>
    <w:rsid w:val="00D07D40"/>
    <w:rsid w:val="00D07F00"/>
    <w:rsid w:val="00D1130F"/>
    <w:rsid w:val="00D16F97"/>
    <w:rsid w:val="00D17B72"/>
    <w:rsid w:val="00D3185C"/>
    <w:rsid w:val="00D3205F"/>
    <w:rsid w:val="00D3318E"/>
    <w:rsid w:val="00D33E72"/>
    <w:rsid w:val="00D35BD6"/>
    <w:rsid w:val="00D361B5"/>
    <w:rsid w:val="00D405AC"/>
    <w:rsid w:val="00D411A2"/>
    <w:rsid w:val="00D4606D"/>
    <w:rsid w:val="00D46C92"/>
    <w:rsid w:val="00D50B9C"/>
    <w:rsid w:val="00D52D73"/>
    <w:rsid w:val="00D52E58"/>
    <w:rsid w:val="00D56B20"/>
    <w:rsid w:val="00D56D6E"/>
    <w:rsid w:val="00D578B3"/>
    <w:rsid w:val="00D618F4"/>
    <w:rsid w:val="00D652FE"/>
    <w:rsid w:val="00D714CC"/>
    <w:rsid w:val="00D75EA7"/>
    <w:rsid w:val="00D81ADF"/>
    <w:rsid w:val="00D81F21"/>
    <w:rsid w:val="00D864F2"/>
    <w:rsid w:val="00D92F95"/>
    <w:rsid w:val="00D943F8"/>
    <w:rsid w:val="00D95470"/>
    <w:rsid w:val="00D96B55"/>
    <w:rsid w:val="00DA2619"/>
    <w:rsid w:val="00DA4239"/>
    <w:rsid w:val="00DA65DE"/>
    <w:rsid w:val="00DB0B61"/>
    <w:rsid w:val="00DB0F52"/>
    <w:rsid w:val="00DB1474"/>
    <w:rsid w:val="00DB2962"/>
    <w:rsid w:val="00DB52FB"/>
    <w:rsid w:val="00DB5797"/>
    <w:rsid w:val="00DC013B"/>
    <w:rsid w:val="00DC090B"/>
    <w:rsid w:val="00DC1679"/>
    <w:rsid w:val="00DC219B"/>
    <w:rsid w:val="00DC2CF1"/>
    <w:rsid w:val="00DC4FCF"/>
    <w:rsid w:val="00DC50E0"/>
    <w:rsid w:val="00DC6386"/>
    <w:rsid w:val="00DC7069"/>
    <w:rsid w:val="00DD1130"/>
    <w:rsid w:val="00DD1951"/>
    <w:rsid w:val="00DD2302"/>
    <w:rsid w:val="00DD3AF8"/>
    <w:rsid w:val="00DD487D"/>
    <w:rsid w:val="00DD4E83"/>
    <w:rsid w:val="00DD6628"/>
    <w:rsid w:val="00DD6945"/>
    <w:rsid w:val="00DE2D04"/>
    <w:rsid w:val="00DE3250"/>
    <w:rsid w:val="00DE451A"/>
    <w:rsid w:val="00DE6028"/>
    <w:rsid w:val="00DE78A3"/>
    <w:rsid w:val="00DF1A71"/>
    <w:rsid w:val="00DF208B"/>
    <w:rsid w:val="00DF50FC"/>
    <w:rsid w:val="00DF68C7"/>
    <w:rsid w:val="00DF731A"/>
    <w:rsid w:val="00E06B75"/>
    <w:rsid w:val="00E11332"/>
    <w:rsid w:val="00E11352"/>
    <w:rsid w:val="00E170DC"/>
    <w:rsid w:val="00E17546"/>
    <w:rsid w:val="00E17701"/>
    <w:rsid w:val="00E210B5"/>
    <w:rsid w:val="00E261B3"/>
    <w:rsid w:val="00E26818"/>
    <w:rsid w:val="00E27FBB"/>
    <w:rsid w:val="00E27FFC"/>
    <w:rsid w:val="00E30B15"/>
    <w:rsid w:val="00E33237"/>
    <w:rsid w:val="00E3447D"/>
    <w:rsid w:val="00E40181"/>
    <w:rsid w:val="00E45477"/>
    <w:rsid w:val="00E501E5"/>
    <w:rsid w:val="00E50AB2"/>
    <w:rsid w:val="00E54950"/>
    <w:rsid w:val="00E56A01"/>
    <w:rsid w:val="00E62622"/>
    <w:rsid w:val="00E629A1"/>
    <w:rsid w:val="00E6794C"/>
    <w:rsid w:val="00E71591"/>
    <w:rsid w:val="00E71CEB"/>
    <w:rsid w:val="00E7474F"/>
    <w:rsid w:val="00E80DE3"/>
    <w:rsid w:val="00E82C55"/>
    <w:rsid w:val="00E85D81"/>
    <w:rsid w:val="00E8787E"/>
    <w:rsid w:val="00E92AC3"/>
    <w:rsid w:val="00E95EF1"/>
    <w:rsid w:val="00EA1360"/>
    <w:rsid w:val="00EA2F6A"/>
    <w:rsid w:val="00EA4F10"/>
    <w:rsid w:val="00EB00E0"/>
    <w:rsid w:val="00EB2BCB"/>
    <w:rsid w:val="00EB5763"/>
    <w:rsid w:val="00EC059F"/>
    <w:rsid w:val="00EC1F24"/>
    <w:rsid w:val="00EC22F6"/>
    <w:rsid w:val="00EC40D5"/>
    <w:rsid w:val="00ED36D4"/>
    <w:rsid w:val="00ED5B9B"/>
    <w:rsid w:val="00ED5C35"/>
    <w:rsid w:val="00ED6BAD"/>
    <w:rsid w:val="00ED7447"/>
    <w:rsid w:val="00EE00D6"/>
    <w:rsid w:val="00EE11E7"/>
    <w:rsid w:val="00EE1488"/>
    <w:rsid w:val="00EE1DFB"/>
    <w:rsid w:val="00EE1E74"/>
    <w:rsid w:val="00EE29AD"/>
    <w:rsid w:val="00EE3E24"/>
    <w:rsid w:val="00EE4D5D"/>
    <w:rsid w:val="00EE5131"/>
    <w:rsid w:val="00EF109B"/>
    <w:rsid w:val="00EF201C"/>
    <w:rsid w:val="00EF36AF"/>
    <w:rsid w:val="00EF59A3"/>
    <w:rsid w:val="00EF6675"/>
    <w:rsid w:val="00F00F9C"/>
    <w:rsid w:val="00F01E5F"/>
    <w:rsid w:val="00F024F3"/>
    <w:rsid w:val="00F02ABA"/>
    <w:rsid w:val="00F0437A"/>
    <w:rsid w:val="00F101B8"/>
    <w:rsid w:val="00F11037"/>
    <w:rsid w:val="00F16F1B"/>
    <w:rsid w:val="00F250A9"/>
    <w:rsid w:val="00F267AF"/>
    <w:rsid w:val="00F30FF4"/>
    <w:rsid w:val="00F3122E"/>
    <w:rsid w:val="00F32368"/>
    <w:rsid w:val="00F331AD"/>
    <w:rsid w:val="00F35287"/>
    <w:rsid w:val="00F40A70"/>
    <w:rsid w:val="00F43A37"/>
    <w:rsid w:val="00F451AB"/>
    <w:rsid w:val="00F4641B"/>
    <w:rsid w:val="00F46EB8"/>
    <w:rsid w:val="00F50CD1"/>
    <w:rsid w:val="00F511E4"/>
    <w:rsid w:val="00F52D09"/>
    <w:rsid w:val="00F52E08"/>
    <w:rsid w:val="00F53A66"/>
    <w:rsid w:val="00F53DDD"/>
    <w:rsid w:val="00F5462D"/>
    <w:rsid w:val="00F55B21"/>
    <w:rsid w:val="00F56EF6"/>
    <w:rsid w:val="00F60082"/>
    <w:rsid w:val="00F61A9F"/>
    <w:rsid w:val="00F61B5F"/>
    <w:rsid w:val="00F64696"/>
    <w:rsid w:val="00F65AA9"/>
    <w:rsid w:val="00F6768F"/>
    <w:rsid w:val="00F712D8"/>
    <w:rsid w:val="00F72C2C"/>
    <w:rsid w:val="00F76CAB"/>
    <w:rsid w:val="00F772C6"/>
    <w:rsid w:val="00F815B5"/>
    <w:rsid w:val="00F84FA0"/>
    <w:rsid w:val="00F85195"/>
    <w:rsid w:val="00F868E3"/>
    <w:rsid w:val="00F938BA"/>
    <w:rsid w:val="00F97919"/>
    <w:rsid w:val="00FA2C46"/>
    <w:rsid w:val="00FA3525"/>
    <w:rsid w:val="00FA5A53"/>
    <w:rsid w:val="00FB2551"/>
    <w:rsid w:val="00FB4769"/>
    <w:rsid w:val="00FB4CDA"/>
    <w:rsid w:val="00FB6481"/>
    <w:rsid w:val="00FB6D36"/>
    <w:rsid w:val="00FC0965"/>
    <w:rsid w:val="00FC0F81"/>
    <w:rsid w:val="00FC10A1"/>
    <w:rsid w:val="00FC252F"/>
    <w:rsid w:val="00FC395C"/>
    <w:rsid w:val="00FC5E8E"/>
    <w:rsid w:val="00FD3766"/>
    <w:rsid w:val="00FD47C4"/>
    <w:rsid w:val="00FD722A"/>
    <w:rsid w:val="00FD7ED5"/>
    <w:rsid w:val="00FE2DCF"/>
    <w:rsid w:val="00FE3FA7"/>
    <w:rsid w:val="00FF2A4E"/>
    <w:rsid w:val="00FF2FCE"/>
    <w:rsid w:val="00FF4DE4"/>
    <w:rsid w:val="00FF4F7D"/>
    <w:rsid w:val="00FF54DF"/>
    <w:rsid w:val="00FF597D"/>
    <w:rsid w:val="00FF6D9D"/>
    <w:rsid w:val="00FF7DD5"/>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ABAE9FC"/>
  <w15:docId w15:val="{086C32A1-F22A-40A0-AF23-C7E214ABA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11"/>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1" w:uiPriority="34"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rsid w:val="00AA2526"/>
    <w:rPr>
      <w:rFonts w:ascii="Cambria" w:hAnsi="Cambria"/>
      <w:lang w:eastAsia="en-US"/>
    </w:rPr>
  </w:style>
  <w:style w:type="paragraph" w:styleId="Heading1">
    <w:name w:val="heading 1"/>
    <w:next w:val="Body"/>
    <w:link w:val="Heading1Char"/>
    <w:uiPriority w:val="1"/>
    <w:qFormat/>
    <w:rsid w:val="00AD2087"/>
    <w:pPr>
      <w:keepNext/>
      <w:keepLines/>
      <w:spacing w:before="320" w:after="200" w:line="440" w:lineRule="atLeast"/>
      <w:outlineLvl w:val="0"/>
    </w:pPr>
    <w:rPr>
      <w:rFonts w:ascii="Arial" w:eastAsia="MS Gothic" w:hAnsi="Arial" w:cs="Arial"/>
      <w:bCs/>
      <w:color w:val="201547"/>
      <w:kern w:val="32"/>
      <w:sz w:val="40"/>
      <w:szCs w:val="40"/>
      <w:lang w:eastAsia="en-US"/>
    </w:rPr>
  </w:style>
  <w:style w:type="paragraph" w:styleId="Heading2">
    <w:name w:val="heading 2"/>
    <w:next w:val="Body"/>
    <w:link w:val="Heading2Char"/>
    <w:uiPriority w:val="1"/>
    <w:qFormat/>
    <w:rsid w:val="00315BD8"/>
    <w:pPr>
      <w:keepNext/>
      <w:keepLines/>
      <w:spacing w:before="240" w:after="90" w:line="340" w:lineRule="atLeast"/>
      <w:outlineLvl w:val="1"/>
    </w:pPr>
    <w:rPr>
      <w:rFonts w:ascii="Arial" w:hAnsi="Arial"/>
      <w:b/>
      <w:color w:val="53565A"/>
      <w:sz w:val="32"/>
      <w:szCs w:val="28"/>
      <w:lang w:eastAsia="en-US"/>
    </w:rPr>
  </w:style>
  <w:style w:type="paragraph" w:styleId="Heading3">
    <w:name w:val="heading 3"/>
    <w:next w:val="Body"/>
    <w:link w:val="Heading3Char"/>
    <w:uiPriority w:val="1"/>
    <w:qFormat/>
    <w:rsid w:val="001E0C5D"/>
    <w:pPr>
      <w:keepNext/>
      <w:keepLines/>
      <w:spacing w:before="280" w:after="120" w:line="310" w:lineRule="atLeast"/>
      <w:outlineLvl w:val="2"/>
    </w:pPr>
    <w:rPr>
      <w:rFonts w:ascii="Arial" w:eastAsia="MS Gothic" w:hAnsi="Arial"/>
      <w:bCs/>
      <w:color w:val="53565A"/>
      <w:sz w:val="27"/>
      <w:szCs w:val="26"/>
      <w:lang w:eastAsia="en-US"/>
    </w:rPr>
  </w:style>
  <w:style w:type="paragraph" w:styleId="Heading4">
    <w:name w:val="heading 4"/>
    <w:next w:val="Body"/>
    <w:link w:val="Heading4Char"/>
    <w:uiPriority w:val="1"/>
    <w:qFormat/>
    <w:rsid w:val="001E0C5D"/>
    <w:pPr>
      <w:keepNext/>
      <w:keepLines/>
      <w:spacing w:before="240" w:after="120" w:line="280" w:lineRule="atLeast"/>
      <w:outlineLvl w:val="3"/>
    </w:pPr>
    <w:rPr>
      <w:rFonts w:ascii="Arial" w:eastAsia="MS Mincho" w:hAnsi="Arial"/>
      <w:b/>
      <w:bCs/>
      <w:color w:val="53565A"/>
      <w:sz w:val="24"/>
      <w:szCs w:val="22"/>
      <w:lang w:eastAsia="en-US"/>
    </w:rPr>
  </w:style>
  <w:style w:type="paragraph" w:styleId="Heading5">
    <w:name w:val="heading 5"/>
    <w:basedOn w:val="Normal"/>
    <w:next w:val="Body"/>
    <w:link w:val="Heading5Char"/>
    <w:uiPriority w:val="9"/>
    <w:semiHidden/>
    <w:qFormat/>
    <w:rsid w:val="001E0C5D"/>
    <w:pPr>
      <w:keepNext/>
      <w:keepLines/>
      <w:spacing w:before="240" w:after="60" w:line="240" w:lineRule="atLeast"/>
      <w:outlineLvl w:val="4"/>
    </w:pPr>
    <w:rPr>
      <w:rFonts w:eastAsia="MS Mincho"/>
      <w:b/>
      <w:bCs/>
      <w:iCs/>
      <w:color w:val="53565A"/>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link w:val="BodyChar"/>
    <w:qFormat/>
    <w:rsid w:val="002365B4"/>
    <w:pPr>
      <w:spacing w:after="120" w:line="280" w:lineRule="atLeast"/>
    </w:pPr>
    <w:rPr>
      <w:rFonts w:ascii="Arial" w:eastAsia="Times" w:hAnsi="Arial"/>
      <w:sz w:val="21"/>
      <w:lang w:eastAsia="en-US"/>
    </w:rPr>
  </w:style>
  <w:style w:type="character" w:customStyle="1" w:styleId="Heading1Char">
    <w:name w:val="Heading 1 Char"/>
    <w:link w:val="Heading1"/>
    <w:uiPriority w:val="1"/>
    <w:rsid w:val="00AD2087"/>
    <w:rPr>
      <w:rFonts w:ascii="Arial" w:eastAsia="MS Gothic" w:hAnsi="Arial" w:cs="Arial"/>
      <w:bCs/>
      <w:color w:val="201547"/>
      <w:kern w:val="32"/>
      <w:sz w:val="40"/>
      <w:szCs w:val="40"/>
      <w:lang w:eastAsia="en-US"/>
    </w:rPr>
  </w:style>
  <w:style w:type="character" w:customStyle="1" w:styleId="Heading2Char">
    <w:name w:val="Heading 2 Char"/>
    <w:link w:val="Heading2"/>
    <w:uiPriority w:val="1"/>
    <w:rsid w:val="00315BD8"/>
    <w:rPr>
      <w:rFonts w:ascii="Arial" w:hAnsi="Arial"/>
      <w:b/>
      <w:color w:val="53565A"/>
      <w:sz w:val="32"/>
      <w:szCs w:val="28"/>
      <w:lang w:eastAsia="en-US"/>
    </w:rPr>
  </w:style>
  <w:style w:type="character" w:customStyle="1" w:styleId="Heading3Char">
    <w:name w:val="Heading 3 Char"/>
    <w:link w:val="Heading3"/>
    <w:uiPriority w:val="1"/>
    <w:rsid w:val="001E0C5D"/>
    <w:rPr>
      <w:rFonts w:ascii="Arial" w:eastAsia="MS Gothic" w:hAnsi="Arial"/>
      <w:bCs/>
      <w:color w:val="53565A"/>
      <w:sz w:val="27"/>
      <w:szCs w:val="26"/>
      <w:lang w:eastAsia="en-US"/>
    </w:rPr>
  </w:style>
  <w:style w:type="character" w:customStyle="1" w:styleId="Heading4Char">
    <w:name w:val="Heading 4 Char"/>
    <w:link w:val="Heading4"/>
    <w:uiPriority w:val="1"/>
    <w:rsid w:val="001E0C5D"/>
    <w:rPr>
      <w:rFonts w:ascii="Arial" w:eastAsia="MS Mincho" w:hAnsi="Arial"/>
      <w:b/>
      <w:bCs/>
      <w:color w:val="53565A"/>
      <w:sz w:val="24"/>
      <w:szCs w:val="22"/>
      <w:lang w:eastAsia="en-US"/>
    </w:rPr>
  </w:style>
  <w:style w:type="paragraph" w:styleId="Header">
    <w:name w:val="header"/>
    <w:basedOn w:val="Normal"/>
    <w:link w:val="HeaderChar"/>
    <w:uiPriority w:val="99"/>
    <w:rsid w:val="00855920"/>
    <w:pPr>
      <w:spacing w:after="300"/>
    </w:pPr>
    <w:rPr>
      <w:rFonts w:cs="Arial"/>
      <w:b/>
      <w:color w:val="53565A"/>
      <w:sz w:val="18"/>
      <w:szCs w:val="18"/>
    </w:rPr>
  </w:style>
  <w:style w:type="paragraph" w:styleId="Footer">
    <w:name w:val="footer"/>
    <w:link w:val="FooterChar"/>
    <w:uiPriority w:val="99"/>
    <w:rsid w:val="00373890"/>
    <w:pPr>
      <w:spacing w:before="300"/>
      <w:jc w:val="right"/>
    </w:pPr>
    <w:rPr>
      <w:rFonts w:ascii="Arial" w:hAnsi="Arial" w:cs="Arial"/>
      <w:szCs w:val="18"/>
      <w:lang w:eastAsia="en-US"/>
    </w:rPr>
  </w:style>
  <w:style w:type="character" w:styleId="FollowedHyperlink">
    <w:name w:val="FollowedHyperlink"/>
    <w:uiPriority w:val="99"/>
    <w:rsid w:val="001E0C5D"/>
    <w:rPr>
      <w:color w:val="87189D"/>
      <w:u w:val="dotted"/>
    </w:rPr>
  </w:style>
  <w:style w:type="paragraph" w:customStyle="1" w:styleId="Tabletext6pt">
    <w:name w:val="Table text + 6pt"/>
    <w:basedOn w:val="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C6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nospace">
    <w:name w:val="Body no space"/>
    <w:basedOn w:val="Body"/>
    <w:uiPriority w:val="1"/>
    <w:rsid w:val="00F772C6"/>
    <w:pPr>
      <w:spacing w:after="0"/>
    </w:pPr>
  </w:style>
  <w:style w:type="paragraph" w:customStyle="1" w:styleId="Bullet1">
    <w:name w:val="Bullet 1"/>
    <w:basedOn w:val="Body"/>
    <w:qFormat/>
    <w:rsid w:val="002365B4"/>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basedOn w:val="Normal"/>
    <w:next w:val="Normal"/>
    <w:uiPriority w:val="39"/>
    <w:rsid w:val="00D46C92"/>
    <w:pPr>
      <w:keepNext/>
      <w:keepLines/>
      <w:tabs>
        <w:tab w:val="right" w:leader="dot" w:pos="10206"/>
      </w:tabs>
      <w:spacing w:before="160" w:after="60"/>
    </w:pPr>
    <w:rPr>
      <w:b/>
      <w:noProof/>
    </w:rPr>
  </w:style>
  <w:style w:type="character" w:customStyle="1" w:styleId="Heading5Char">
    <w:name w:val="Heading 5 Char"/>
    <w:link w:val="Heading5"/>
    <w:uiPriority w:val="9"/>
    <w:semiHidden/>
    <w:rsid w:val="001E0C5D"/>
    <w:rPr>
      <w:rFonts w:ascii="Arial" w:eastAsia="MS Mincho" w:hAnsi="Arial"/>
      <w:b/>
      <w:bCs/>
      <w:iCs/>
      <w:color w:val="53565A"/>
      <w:sz w:val="21"/>
      <w:szCs w:val="26"/>
      <w:lang w:eastAsia="en-US"/>
    </w:rPr>
  </w:style>
  <w:style w:type="character" w:styleId="Strong">
    <w:name w:val="Strong"/>
    <w:uiPriority w:val="22"/>
    <w:qFormat/>
    <w:rsid w:val="00FA3525"/>
    <w:rPr>
      <w:b/>
      <w:bCs/>
    </w:rPr>
  </w:style>
  <w:style w:type="paragraph" w:customStyle="1" w:styleId="TOCheadingfactsheet">
    <w:name w:val="TOC heading fact sheet"/>
    <w:basedOn w:val="Heading2"/>
    <w:next w:val="Body"/>
    <w:link w:val="TOCheadingfactsheetChar"/>
    <w:uiPriority w:val="4"/>
    <w:rsid w:val="003B5733"/>
    <w:pPr>
      <w:spacing w:before="480" w:after="200" w:line="330" w:lineRule="atLeast"/>
      <w:outlineLvl w:val="9"/>
    </w:pPr>
    <w:rPr>
      <w:sz w:val="29"/>
    </w:rPr>
  </w:style>
  <w:style w:type="character" w:customStyle="1" w:styleId="TOCheadingfactsheetChar">
    <w:name w:val="TOC heading fact sheet Char"/>
    <w:link w:val="TOCheadingfactsheet"/>
    <w:uiPriority w:val="4"/>
    <w:rsid w:val="003B5733"/>
    <w:rPr>
      <w:rFonts w:ascii="Arial" w:hAnsi="Arial"/>
      <w:b/>
      <w:color w:val="53565A"/>
      <w:sz w:val="29"/>
      <w:szCs w:val="28"/>
      <w:lang w:eastAsia="en-US"/>
    </w:rPr>
  </w:style>
  <w:style w:type="paragraph" w:styleId="TOC2">
    <w:name w:val="toc 2"/>
    <w:basedOn w:val="Normal"/>
    <w:next w:val="Normal"/>
    <w:uiPriority w:val="39"/>
    <w:rsid w:val="00D46C92"/>
    <w:pPr>
      <w:keepLines/>
      <w:tabs>
        <w:tab w:val="right" w:leader="dot" w:pos="10206"/>
      </w:tabs>
      <w:spacing w:after="60"/>
    </w:pPr>
    <w:rPr>
      <w:noProof/>
    </w:rPr>
  </w:style>
  <w:style w:type="paragraph" w:styleId="TOC3">
    <w:name w:val="toc 3"/>
    <w:basedOn w:val="Normal"/>
    <w:next w:val="Normal"/>
    <w:uiPriority w:val="39"/>
    <w:rsid w:val="00D46C92"/>
    <w:pPr>
      <w:keepLines/>
      <w:tabs>
        <w:tab w:val="right" w:leader="dot" w:pos="10206"/>
      </w:tabs>
      <w:spacing w:after="60"/>
      <w:ind w:left="284"/>
    </w:pPr>
    <w:rPr>
      <w:rFonts w:cs="Arial"/>
    </w:rPr>
  </w:style>
  <w:style w:type="paragraph" w:styleId="TOC4">
    <w:name w:val="toc 4"/>
    <w:basedOn w:val="TOC3"/>
    <w:uiPriority w:val="39"/>
    <w:rsid w:val="00D46C92"/>
    <w:pPr>
      <w:ind w:left="567"/>
    </w:pPr>
  </w:style>
  <w:style w:type="paragraph" w:styleId="TOC5">
    <w:name w:val="toc 5"/>
    <w:basedOn w:val="TOC4"/>
    <w:rsid w:val="00DB1474"/>
    <w:pPr>
      <w:ind w:left="851"/>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basedOn w:val="Spacerparatopoffirstpage"/>
    <w:uiPriority w:val="5"/>
    <w:rsid w:val="00EC40D5"/>
  </w:style>
  <w:style w:type="paragraph" w:customStyle="1" w:styleId="Tabletext">
    <w:name w:val="Table text"/>
    <w:uiPriority w:val="3"/>
    <w:qFormat/>
    <w:rsid w:val="004A4195"/>
    <w:pPr>
      <w:spacing w:before="80" w:after="60"/>
    </w:pPr>
    <w:rPr>
      <w:rFonts w:ascii="Arial" w:hAnsi="Arial"/>
      <w:sz w:val="21"/>
      <w:lang w:eastAsia="en-US"/>
    </w:rPr>
  </w:style>
  <w:style w:type="paragraph" w:customStyle="1" w:styleId="Tablecaption">
    <w:name w:val="Table caption"/>
    <w:next w:val="Body"/>
    <w:uiPriority w:val="3"/>
    <w:qFormat/>
    <w:rsid w:val="004A4195"/>
    <w:pPr>
      <w:keepNext/>
      <w:keepLines/>
      <w:spacing w:before="240" w:after="120" w:line="250" w:lineRule="atLeast"/>
    </w:pPr>
    <w:rPr>
      <w:rFonts w:ascii="Arial" w:hAnsi="Arial"/>
      <w:b/>
      <w:sz w:val="21"/>
      <w:lang w:eastAsia="en-US"/>
    </w:rPr>
  </w:style>
  <w:style w:type="paragraph" w:customStyle="1" w:styleId="Documenttitle">
    <w:name w:val="Document title"/>
    <w:uiPriority w:val="8"/>
    <w:rsid w:val="00AD2087"/>
    <w:pPr>
      <w:spacing w:after="240" w:line="560" w:lineRule="atLeast"/>
    </w:pPr>
    <w:rPr>
      <w:rFonts w:ascii="Arial" w:hAnsi="Arial"/>
      <w:b/>
      <w:color w:val="201547"/>
      <w:sz w:val="48"/>
      <w:szCs w:val="50"/>
      <w:lang w:eastAsia="en-US"/>
    </w:rPr>
  </w:style>
  <w:style w:type="character" w:styleId="FootnoteReference">
    <w:name w:val="footnote reference"/>
    <w:uiPriority w:val="8"/>
    <w:rsid w:val="00BC7ED7"/>
    <w:rPr>
      <w:vertAlign w:val="superscript"/>
    </w:rPr>
  </w:style>
  <w:style w:type="paragraph" w:customStyle="1" w:styleId="Accessibilitypara">
    <w:name w:val="Accessibility para"/>
    <w:uiPriority w:val="8"/>
    <w:rsid w:val="008119CA"/>
    <w:pPr>
      <w:spacing w:before="240" w:after="200" w:line="300" w:lineRule="atLeast"/>
    </w:pPr>
    <w:rPr>
      <w:rFonts w:ascii="Arial" w:eastAsia="Times" w:hAnsi="Arial"/>
      <w:sz w:val="24"/>
      <w:szCs w:val="19"/>
      <w:lang w:eastAsia="en-US"/>
    </w:rPr>
  </w:style>
  <w:style w:type="paragraph" w:customStyle="1" w:styleId="Figurecaption">
    <w:name w:val="Figure caption"/>
    <w:next w:val="Body"/>
    <w:rsid w:val="003B5733"/>
    <w:pPr>
      <w:keepNext/>
      <w:keepLines/>
      <w:spacing w:before="240" w:after="120" w:line="250" w:lineRule="atLeast"/>
    </w:pPr>
    <w:rPr>
      <w:rFonts w:ascii="Arial" w:hAnsi="Arial"/>
      <w:b/>
      <w:sz w:val="21"/>
      <w:lang w:eastAsia="en-US"/>
    </w:rPr>
  </w:style>
  <w:style w:type="paragraph" w:customStyle="1" w:styleId="Bullet2">
    <w:name w:val="Bullet 2"/>
    <w:basedOn w:val="Body"/>
    <w:uiPriority w:val="2"/>
    <w:qFormat/>
    <w:rsid w:val="008E7B49"/>
    <w:pPr>
      <w:numPr>
        <w:ilvl w:val="1"/>
        <w:numId w:val="7"/>
      </w:numPr>
      <w:spacing w:after="40"/>
    </w:pPr>
  </w:style>
  <w:style w:type="paragraph" w:customStyle="1" w:styleId="Bodyafterbullets">
    <w:name w:val="Body after bullets"/>
    <w:basedOn w:val="Body"/>
    <w:uiPriority w:val="11"/>
    <w:rsid w:val="00E11352"/>
    <w:pPr>
      <w:spacing w:before="120"/>
    </w:pPr>
  </w:style>
  <w:style w:type="paragraph" w:customStyle="1" w:styleId="Tablebullet2">
    <w:name w:val="Table bullet 2"/>
    <w:basedOn w:val="Tabletext"/>
    <w:uiPriority w:val="11"/>
    <w:rsid w:val="008E7B49"/>
    <w:pPr>
      <w:numPr>
        <w:ilvl w:val="1"/>
        <w:numId w:val="9"/>
      </w:numPr>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Tablebullet1">
    <w:name w:val="Table bullet 1"/>
    <w:basedOn w:val="Tabletext"/>
    <w:uiPriority w:val="3"/>
    <w:qFormat/>
    <w:rsid w:val="008E7B49"/>
    <w:pPr>
      <w:numPr>
        <w:numId w:val="9"/>
      </w:numPr>
    </w:pPr>
  </w:style>
  <w:style w:type="numbering" w:customStyle="1" w:styleId="ZZTablebullets">
    <w:name w:val="ZZ Table bullets"/>
    <w:basedOn w:val="NoList"/>
    <w:rsid w:val="008E7B49"/>
    <w:pPr>
      <w:numPr>
        <w:numId w:val="9"/>
      </w:numPr>
    </w:pPr>
  </w:style>
  <w:style w:type="paragraph" w:customStyle="1" w:styleId="Tablecolhead">
    <w:name w:val="Table col head"/>
    <w:uiPriority w:val="3"/>
    <w:qFormat/>
    <w:rsid w:val="001E0C5D"/>
    <w:pPr>
      <w:spacing w:before="80" w:after="60"/>
    </w:pPr>
    <w:rPr>
      <w:rFonts w:ascii="Arial" w:hAnsi="Arial"/>
      <w:b/>
      <w:color w:val="53565A"/>
      <w:sz w:val="21"/>
      <w:lang w:eastAsia="en-US"/>
    </w:rPr>
  </w:style>
  <w:style w:type="paragraph" w:customStyle="1" w:styleId="Bulletafternumbers1">
    <w:name w:val="Bullet after numbers 1"/>
    <w:basedOn w:val="Body"/>
    <w:uiPriority w:val="4"/>
    <w:rsid w:val="00101001"/>
    <w:pPr>
      <w:numPr>
        <w:ilvl w:val="2"/>
        <w:numId w:val="2"/>
      </w:numPr>
    </w:pPr>
  </w:style>
  <w:style w:type="character" w:styleId="Hyperlink">
    <w:name w:val="Hyperlink"/>
    <w:uiPriority w:val="99"/>
    <w:rsid w:val="001E0C5D"/>
    <w:rPr>
      <w:color w:val="004C97"/>
      <w:u w:val="dotted"/>
    </w:rPr>
  </w:style>
  <w:style w:type="paragraph" w:customStyle="1" w:styleId="Documentsubtitle">
    <w:name w:val="Document subtitle"/>
    <w:uiPriority w:val="8"/>
    <w:rsid w:val="003B5733"/>
    <w:pPr>
      <w:spacing w:after="120"/>
    </w:pPr>
    <w:rPr>
      <w:rFonts w:ascii="Arial" w:hAnsi="Arial"/>
      <w:color w:val="53565A"/>
      <w:sz w:val="28"/>
      <w:szCs w:val="24"/>
      <w:lang w:eastAsia="en-US"/>
    </w:rPr>
  </w:style>
  <w:style w:type="paragraph" w:styleId="FootnoteText">
    <w:name w:val="footnote text"/>
    <w:basedOn w:val="Normal"/>
    <w:link w:val="FootnoteTextChar"/>
    <w:uiPriority w:val="8"/>
    <w:rsid w:val="004A4195"/>
    <w:pPr>
      <w:spacing w:before="60" w:after="60" w:line="220" w:lineRule="atLeast"/>
    </w:pPr>
    <w:rPr>
      <w:rFonts w:eastAsia="MS Gothic" w:cs="Arial"/>
      <w:sz w:val="18"/>
      <w:szCs w:val="16"/>
    </w:rPr>
  </w:style>
  <w:style w:type="character" w:customStyle="1" w:styleId="FootnoteTextChar">
    <w:name w:val="Footnote Text Char"/>
    <w:link w:val="FootnoteText"/>
    <w:uiPriority w:val="8"/>
    <w:rsid w:val="004A4195"/>
    <w:rPr>
      <w:rFonts w:ascii="Arial" w:eastAsia="MS Gothic" w:hAnsi="Arial" w:cs="Arial"/>
      <w:sz w:val="18"/>
      <w:szCs w:val="16"/>
      <w:lang w:eastAsia="en-US"/>
    </w:rPr>
  </w:style>
  <w:style w:type="paragraph" w:customStyle="1" w:styleId="Spacerparatopoffirstpage">
    <w:name w:val="Spacer para top of first page"/>
    <w:basedOn w:val="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8E7B49"/>
    <w:pPr>
      <w:numPr>
        <w:numId w:val="7"/>
      </w:numPr>
    </w:pPr>
  </w:style>
  <w:style w:type="numbering" w:customStyle="1" w:styleId="ZZNumbersdigit">
    <w:name w:val="ZZ Numbers digit"/>
    <w:rsid w:val="00101001"/>
    <w:pPr>
      <w:numPr>
        <w:numId w:val="2"/>
      </w:numPr>
    </w:pPr>
  </w:style>
  <w:style w:type="numbering" w:customStyle="1" w:styleId="ZZQuotebullets">
    <w:name w:val="ZZ Quote bullets"/>
    <w:basedOn w:val="ZZNumbersdigit"/>
    <w:rsid w:val="008E7B49"/>
    <w:pPr>
      <w:numPr>
        <w:numId w:val="11"/>
      </w:numPr>
    </w:pPr>
  </w:style>
  <w:style w:type="paragraph" w:customStyle="1" w:styleId="Numberdigit">
    <w:name w:val="Number digit"/>
    <w:basedOn w:val="Body"/>
    <w:uiPriority w:val="2"/>
    <w:rsid w:val="00857C5A"/>
    <w:pPr>
      <w:numPr>
        <w:numId w:val="2"/>
      </w:numPr>
    </w:pPr>
  </w:style>
  <w:style w:type="paragraph" w:customStyle="1" w:styleId="Numberloweralphaindent">
    <w:name w:val="Number lower alpha indent"/>
    <w:basedOn w:val="Body"/>
    <w:uiPriority w:val="3"/>
    <w:rsid w:val="00721CFB"/>
    <w:pPr>
      <w:numPr>
        <w:ilvl w:val="1"/>
        <w:numId w:val="20"/>
      </w:numPr>
    </w:pPr>
  </w:style>
  <w:style w:type="paragraph" w:customStyle="1" w:styleId="Numberdigitindent">
    <w:name w:val="Number digit indent"/>
    <w:basedOn w:val="Numberloweralphaindent"/>
    <w:uiPriority w:val="3"/>
    <w:rsid w:val="00101001"/>
    <w:pPr>
      <w:numPr>
        <w:numId w:val="2"/>
      </w:numPr>
    </w:pPr>
  </w:style>
  <w:style w:type="paragraph" w:customStyle="1" w:styleId="Numberloweralpha">
    <w:name w:val="Number lower alpha"/>
    <w:basedOn w:val="Body"/>
    <w:uiPriority w:val="3"/>
    <w:rsid w:val="00721CFB"/>
    <w:pPr>
      <w:numPr>
        <w:numId w:val="20"/>
      </w:numPr>
    </w:pPr>
  </w:style>
  <w:style w:type="paragraph" w:customStyle="1" w:styleId="Numberlowerroman">
    <w:name w:val="Number lower roman"/>
    <w:basedOn w:val="Body"/>
    <w:uiPriority w:val="3"/>
    <w:rsid w:val="00721CFB"/>
    <w:pPr>
      <w:numPr>
        <w:numId w:val="13"/>
      </w:numPr>
    </w:pPr>
  </w:style>
  <w:style w:type="paragraph" w:customStyle="1" w:styleId="Numberlowerromanindent">
    <w:name w:val="Number lower roman indent"/>
    <w:basedOn w:val="Body"/>
    <w:uiPriority w:val="3"/>
    <w:rsid w:val="00721CFB"/>
    <w:pPr>
      <w:numPr>
        <w:ilvl w:val="1"/>
        <w:numId w:val="13"/>
      </w:numPr>
    </w:pPr>
  </w:style>
  <w:style w:type="paragraph" w:customStyle="1" w:styleId="Quotetext">
    <w:name w:val="Quote text"/>
    <w:basedOn w:val="Body"/>
    <w:uiPriority w:val="4"/>
    <w:rsid w:val="00152073"/>
    <w:pPr>
      <w:ind w:left="397"/>
    </w:pPr>
    <w:rPr>
      <w:szCs w:val="18"/>
    </w:rPr>
  </w:style>
  <w:style w:type="paragraph" w:customStyle="1" w:styleId="Tablefigurenote">
    <w:name w:val="Table/figure note"/>
    <w:uiPriority w:val="4"/>
    <w:rsid w:val="004A4195"/>
    <w:pPr>
      <w:spacing w:before="60" w:after="60" w:line="240" w:lineRule="exact"/>
    </w:pPr>
    <w:rPr>
      <w:rFonts w:ascii="Arial" w:hAnsi="Arial"/>
      <w:lang w:eastAsia="en-US"/>
    </w:rPr>
  </w:style>
  <w:style w:type="paragraph" w:customStyle="1" w:styleId="Bodyaftertablefigure">
    <w:name w:val="Body after table/figure"/>
    <w:basedOn w:val="Body"/>
    <w:next w:val="Body"/>
    <w:uiPriority w:val="1"/>
    <w:rsid w:val="00951D50"/>
    <w:pPr>
      <w:spacing w:before="240"/>
    </w:pPr>
  </w:style>
  <w:style w:type="paragraph" w:customStyle="1" w:styleId="Bulletafternumbers2">
    <w:name w:val="Bullet after numbers 2"/>
    <w:basedOn w:val="Body"/>
    <w:rsid w:val="00101001"/>
    <w:pPr>
      <w:numPr>
        <w:ilvl w:val="3"/>
        <w:numId w:val="2"/>
      </w:numPr>
    </w:pPr>
  </w:style>
  <w:style w:type="numbering" w:customStyle="1" w:styleId="ZZNumberslowerroman">
    <w:name w:val="ZZ Numbers lower roman"/>
    <w:basedOn w:val="ZZQuotebullets"/>
    <w:rsid w:val="00721CFB"/>
    <w:pPr>
      <w:numPr>
        <w:numId w:val="13"/>
      </w:numPr>
    </w:pPr>
  </w:style>
  <w:style w:type="numbering" w:customStyle="1" w:styleId="ZZNumbersloweralpha">
    <w:name w:val="ZZ Numbers lower alpha"/>
    <w:basedOn w:val="NoList"/>
    <w:rsid w:val="00721CFB"/>
    <w:pPr>
      <w:numPr>
        <w:numId w:val="20"/>
      </w:numPr>
    </w:pPr>
  </w:style>
  <w:style w:type="paragraph" w:customStyle="1" w:styleId="Quotebullet1">
    <w:name w:val="Quote bullet 1"/>
    <w:basedOn w:val="Quotetext"/>
    <w:rsid w:val="008E7B49"/>
    <w:pPr>
      <w:numPr>
        <w:numId w:val="11"/>
      </w:numPr>
    </w:pPr>
  </w:style>
  <w:style w:type="paragraph" w:customStyle="1" w:styleId="Quotebullet2">
    <w:name w:val="Quote bullet 2"/>
    <w:basedOn w:val="Quotetext"/>
    <w:rsid w:val="008E7B49"/>
    <w:pPr>
      <w:numPr>
        <w:ilvl w:val="1"/>
        <w:numId w:val="11"/>
      </w:numPr>
    </w:pPr>
  </w:style>
  <w:style w:type="paragraph" w:styleId="CommentText">
    <w:name w:val="annotation text"/>
    <w:basedOn w:val="Normal"/>
    <w:link w:val="CommentTextChar"/>
    <w:uiPriority w:val="99"/>
    <w:semiHidden/>
    <w:unhideWhenUsed/>
    <w:rsid w:val="00982454"/>
  </w:style>
  <w:style w:type="character" w:customStyle="1" w:styleId="CommentTextChar">
    <w:name w:val="Comment Text Char"/>
    <w:basedOn w:val="DefaultParagraphFont"/>
    <w:link w:val="CommentText"/>
    <w:uiPriority w:val="99"/>
    <w:semiHidden/>
    <w:rsid w:val="00982454"/>
    <w:rPr>
      <w:rFonts w:ascii="Cambria" w:hAnsi="Cambria"/>
      <w:lang w:eastAsia="en-US"/>
    </w:rPr>
  </w:style>
  <w:style w:type="character" w:styleId="CommentReference">
    <w:name w:val="annotation reference"/>
    <w:basedOn w:val="DefaultParagraphFont"/>
    <w:uiPriority w:val="99"/>
    <w:semiHidden/>
    <w:unhideWhenUsed/>
    <w:rsid w:val="00982454"/>
    <w:rPr>
      <w:sz w:val="16"/>
      <w:szCs w:val="16"/>
    </w:rPr>
  </w:style>
  <w:style w:type="paragraph" w:styleId="Revision">
    <w:name w:val="Revision"/>
    <w:hidden/>
    <w:uiPriority w:val="71"/>
    <w:rsid w:val="00982454"/>
    <w:rPr>
      <w:rFonts w:ascii="Cambria" w:hAnsi="Cambria"/>
      <w:lang w:eastAsia="en-US"/>
    </w:rPr>
  </w:style>
  <w:style w:type="paragraph" w:styleId="BalloonText">
    <w:name w:val="Balloon Text"/>
    <w:basedOn w:val="Normal"/>
    <w:link w:val="BalloonTextChar"/>
    <w:uiPriority w:val="99"/>
    <w:semiHidden/>
    <w:unhideWhenUsed/>
    <w:rsid w:val="009824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2454"/>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EE29AD"/>
    <w:rPr>
      <w:b/>
      <w:bCs/>
    </w:rPr>
  </w:style>
  <w:style w:type="character" w:customStyle="1" w:styleId="CommentSubjectChar">
    <w:name w:val="Comment Subject Char"/>
    <w:basedOn w:val="CommentTextChar"/>
    <w:link w:val="CommentSubject"/>
    <w:uiPriority w:val="99"/>
    <w:semiHidden/>
    <w:rsid w:val="00EE29AD"/>
    <w:rPr>
      <w:rFonts w:ascii="Cambria" w:hAnsi="Cambria"/>
      <w:b/>
      <w:bCs/>
      <w:lang w:eastAsia="en-US"/>
    </w:rPr>
  </w:style>
  <w:style w:type="character" w:customStyle="1" w:styleId="BodyChar">
    <w:name w:val="Body Char"/>
    <w:basedOn w:val="DefaultParagraphFont"/>
    <w:link w:val="Body"/>
    <w:rsid w:val="002365B4"/>
    <w:rPr>
      <w:rFonts w:ascii="Arial" w:eastAsia="Times" w:hAnsi="Arial"/>
      <w:sz w:val="21"/>
      <w:lang w:eastAsia="en-US"/>
    </w:rPr>
  </w:style>
  <w:style w:type="paragraph" w:customStyle="1" w:styleId="Bannermarking">
    <w:name w:val="Banner marking"/>
    <w:basedOn w:val="Body"/>
    <w:uiPriority w:val="11"/>
    <w:rsid w:val="003B5733"/>
    <w:pPr>
      <w:spacing w:after="0"/>
    </w:pPr>
    <w:rPr>
      <w:b/>
      <w:bCs/>
      <w:color w:val="000000" w:themeColor="text1"/>
    </w:rPr>
  </w:style>
  <w:style w:type="character" w:styleId="UnresolvedMention">
    <w:name w:val="Unresolved Mention"/>
    <w:basedOn w:val="DefaultParagraphFont"/>
    <w:uiPriority w:val="99"/>
    <w:semiHidden/>
    <w:unhideWhenUsed/>
    <w:rsid w:val="00165A57"/>
    <w:rPr>
      <w:color w:val="605E5C"/>
      <w:shd w:val="clear" w:color="auto" w:fill="E1DFDD"/>
    </w:rPr>
  </w:style>
  <w:style w:type="paragraph" w:customStyle="1" w:styleId="Imprint">
    <w:name w:val="Imprint"/>
    <w:basedOn w:val="Body"/>
    <w:uiPriority w:val="11"/>
    <w:rsid w:val="00BC3E8F"/>
    <w:pPr>
      <w:spacing w:after="60" w:line="270" w:lineRule="atLeast"/>
    </w:pPr>
    <w:rPr>
      <w:color w:val="000000" w:themeColor="text1"/>
      <w:sz w:val="20"/>
    </w:rPr>
  </w:style>
  <w:style w:type="paragraph" w:customStyle="1" w:styleId="Introtext">
    <w:name w:val="Intro text"/>
    <w:basedOn w:val="Body"/>
    <w:uiPriority w:val="11"/>
    <w:rsid w:val="00AD2087"/>
    <w:pPr>
      <w:spacing w:line="320" w:lineRule="atLeast"/>
    </w:pPr>
    <w:rPr>
      <w:color w:val="201547"/>
      <w:sz w:val="24"/>
    </w:rPr>
  </w:style>
  <w:style w:type="paragraph" w:customStyle="1" w:styleId="DHHSbody">
    <w:name w:val="DHHS body"/>
    <w:qFormat/>
    <w:rsid w:val="00EE1E74"/>
    <w:pPr>
      <w:spacing w:after="120" w:line="270" w:lineRule="atLeast"/>
    </w:pPr>
    <w:rPr>
      <w:rFonts w:ascii="Arial" w:eastAsia="Times" w:hAnsi="Arial"/>
      <w:lang w:eastAsia="en-US"/>
    </w:rPr>
  </w:style>
  <w:style w:type="paragraph" w:customStyle="1" w:styleId="DHHSbullet1">
    <w:name w:val="DHHS bullet 1"/>
    <w:basedOn w:val="DHHSbody"/>
    <w:qFormat/>
    <w:rsid w:val="00EE1E74"/>
    <w:pPr>
      <w:spacing w:after="40"/>
      <w:ind w:left="284" w:hanging="284"/>
    </w:pPr>
  </w:style>
  <w:style w:type="paragraph" w:customStyle="1" w:styleId="DHHSbullet2">
    <w:name w:val="DHHS bullet 2"/>
    <w:basedOn w:val="DHHSbody"/>
    <w:uiPriority w:val="2"/>
    <w:qFormat/>
    <w:rsid w:val="00EE1E74"/>
    <w:pPr>
      <w:spacing w:after="40"/>
      <w:ind w:left="567" w:hanging="283"/>
    </w:pPr>
  </w:style>
  <w:style w:type="paragraph" w:customStyle="1" w:styleId="DHHStablebullet">
    <w:name w:val="DHHS table bullet"/>
    <w:basedOn w:val="Normal"/>
    <w:uiPriority w:val="3"/>
    <w:qFormat/>
    <w:rsid w:val="00EE1E74"/>
    <w:pPr>
      <w:spacing w:before="80" w:after="60"/>
      <w:ind w:left="227" w:hanging="227"/>
    </w:pPr>
  </w:style>
  <w:style w:type="paragraph" w:customStyle="1" w:styleId="DHHSbulletindent">
    <w:name w:val="DHHS bullet indent"/>
    <w:basedOn w:val="DHHSbody"/>
    <w:uiPriority w:val="4"/>
    <w:rsid w:val="00EE1E74"/>
    <w:pPr>
      <w:spacing w:after="40"/>
      <w:ind w:left="680" w:hanging="283"/>
    </w:pPr>
  </w:style>
  <w:style w:type="paragraph" w:customStyle="1" w:styleId="DHHSbullet1lastline">
    <w:name w:val="DHHS bullet 1 last line"/>
    <w:basedOn w:val="DHHSbullet1"/>
    <w:qFormat/>
    <w:rsid w:val="00EE1E74"/>
    <w:pPr>
      <w:spacing w:after="120"/>
    </w:pPr>
  </w:style>
  <w:style w:type="paragraph" w:customStyle="1" w:styleId="DHHSbullet2lastline">
    <w:name w:val="DHHS bullet 2 last line"/>
    <w:basedOn w:val="DHHSbullet2"/>
    <w:uiPriority w:val="2"/>
    <w:qFormat/>
    <w:rsid w:val="00EE1E74"/>
    <w:pPr>
      <w:spacing w:after="120"/>
    </w:pPr>
  </w:style>
  <w:style w:type="paragraph" w:customStyle="1" w:styleId="DHHSbulletindentlastline">
    <w:name w:val="DHHS bullet indent last line"/>
    <w:basedOn w:val="DHHSbody"/>
    <w:uiPriority w:val="4"/>
    <w:rsid w:val="00EE1E74"/>
    <w:pPr>
      <w:ind w:left="680" w:hanging="283"/>
    </w:pPr>
  </w:style>
  <w:style w:type="paragraph" w:customStyle="1" w:styleId="DHHSbodynospace">
    <w:name w:val="DHHS body no space"/>
    <w:basedOn w:val="DHHSbody"/>
    <w:uiPriority w:val="1"/>
    <w:rsid w:val="00EE1E74"/>
    <w:pPr>
      <w:spacing w:after="0"/>
    </w:pPr>
  </w:style>
  <w:style w:type="character" w:customStyle="1" w:styleId="HeaderChar">
    <w:name w:val="Header Char"/>
    <w:basedOn w:val="DefaultParagraphFont"/>
    <w:link w:val="Header"/>
    <w:uiPriority w:val="99"/>
    <w:rsid w:val="002D4476"/>
    <w:rPr>
      <w:rFonts w:ascii="Arial" w:hAnsi="Arial" w:cs="Arial"/>
      <w:b/>
      <w:color w:val="53565A"/>
      <w:sz w:val="18"/>
      <w:szCs w:val="18"/>
      <w:lang w:eastAsia="en-US"/>
    </w:rPr>
  </w:style>
  <w:style w:type="character" w:customStyle="1" w:styleId="FooterChar">
    <w:name w:val="Footer Char"/>
    <w:basedOn w:val="DefaultParagraphFont"/>
    <w:link w:val="Footer"/>
    <w:uiPriority w:val="99"/>
    <w:rsid w:val="00604647"/>
    <w:rPr>
      <w:rFonts w:ascii="Arial" w:hAnsi="Arial" w:cs="Arial"/>
      <w:szCs w:val="18"/>
      <w:lang w:eastAsia="en-US"/>
    </w:rPr>
  </w:style>
  <w:style w:type="numbering" w:customStyle="1" w:styleId="ZZBullets1">
    <w:name w:val="ZZ Bullets1"/>
    <w:rsid w:val="00AC7ED6"/>
  </w:style>
  <w:style w:type="paragraph" w:styleId="ListParagraph">
    <w:name w:val="List Paragraph"/>
    <w:basedOn w:val="Normal"/>
    <w:uiPriority w:val="34"/>
    <w:qFormat/>
    <w:rsid w:val="00C449E1"/>
    <w:pPr>
      <w:spacing w:after="200" w:line="280" w:lineRule="exact"/>
      <w:ind w:left="720"/>
      <w:contextualSpacing/>
    </w:pPr>
    <w:rPr>
      <w:rFonts w:ascii="Calibri" w:eastAsia="MS PMincho" w:hAnsi="Calibri"/>
      <w:sz w:val="22"/>
      <w:szCs w:val="22"/>
      <w:lang w:val="en-US"/>
    </w:rPr>
  </w:style>
  <w:style w:type="numbering" w:customStyle="1" w:styleId="ZZNumbers">
    <w:name w:val="ZZ Numbers"/>
    <w:rsid w:val="00AA2526"/>
    <w:pPr>
      <w:numPr>
        <w:numId w:val="44"/>
      </w:numPr>
    </w:pPr>
  </w:style>
  <w:style w:type="paragraph" w:customStyle="1" w:styleId="DHHSnumberdigit">
    <w:name w:val="DHHS number digit"/>
    <w:basedOn w:val="DHHSbody"/>
    <w:uiPriority w:val="2"/>
    <w:rsid w:val="00AA2526"/>
    <w:pPr>
      <w:numPr>
        <w:numId w:val="44"/>
      </w:numPr>
    </w:pPr>
  </w:style>
  <w:style w:type="paragraph" w:customStyle="1" w:styleId="DHHSnumberloweralphaindent">
    <w:name w:val="DHHS number lower alpha indent"/>
    <w:basedOn w:val="DHHSbody"/>
    <w:uiPriority w:val="3"/>
    <w:rsid w:val="00AA2526"/>
    <w:pPr>
      <w:numPr>
        <w:ilvl w:val="3"/>
        <w:numId w:val="44"/>
      </w:numPr>
    </w:pPr>
  </w:style>
  <w:style w:type="paragraph" w:customStyle="1" w:styleId="DHHSnumberdigitindent">
    <w:name w:val="DHHS number digit indent"/>
    <w:basedOn w:val="DHHSnumberloweralphaindent"/>
    <w:uiPriority w:val="3"/>
    <w:rsid w:val="00AA2526"/>
    <w:pPr>
      <w:numPr>
        <w:ilvl w:val="1"/>
      </w:numPr>
    </w:pPr>
  </w:style>
  <w:style w:type="paragraph" w:customStyle="1" w:styleId="DHHSnumberloweralpha">
    <w:name w:val="DHHS number lower alpha"/>
    <w:basedOn w:val="DHHSbody"/>
    <w:uiPriority w:val="3"/>
    <w:rsid w:val="00AA2526"/>
    <w:pPr>
      <w:numPr>
        <w:ilvl w:val="2"/>
        <w:numId w:val="44"/>
      </w:numPr>
    </w:pPr>
  </w:style>
  <w:style w:type="paragraph" w:customStyle="1" w:styleId="DHHSnumberlowerroman">
    <w:name w:val="DHHS number lower roman"/>
    <w:basedOn w:val="DHHSbody"/>
    <w:uiPriority w:val="3"/>
    <w:rsid w:val="00AA2526"/>
    <w:pPr>
      <w:numPr>
        <w:ilvl w:val="4"/>
        <w:numId w:val="44"/>
      </w:numPr>
    </w:pPr>
  </w:style>
  <w:style w:type="paragraph" w:customStyle="1" w:styleId="DHHSnumberlowerromanindent">
    <w:name w:val="DHHS number lower roman indent"/>
    <w:basedOn w:val="DHHSbody"/>
    <w:uiPriority w:val="3"/>
    <w:rsid w:val="00AA2526"/>
    <w:pPr>
      <w:numPr>
        <w:ilvl w:val="5"/>
        <w:numId w:val="4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504755">
      <w:bodyDiv w:val="1"/>
      <w:marLeft w:val="0"/>
      <w:marRight w:val="0"/>
      <w:marTop w:val="0"/>
      <w:marBottom w:val="0"/>
      <w:divBdr>
        <w:top w:val="none" w:sz="0" w:space="0" w:color="auto"/>
        <w:left w:val="none" w:sz="0" w:space="0" w:color="auto"/>
        <w:bottom w:val="none" w:sz="0" w:space="0" w:color="auto"/>
        <w:right w:val="none" w:sz="0" w:space="0" w:color="auto"/>
      </w:divBdr>
      <w:divsChild>
        <w:div w:id="94056959">
          <w:marLeft w:val="0"/>
          <w:marRight w:val="0"/>
          <w:marTop w:val="0"/>
          <w:marBottom w:val="0"/>
          <w:divBdr>
            <w:top w:val="none" w:sz="0" w:space="0" w:color="auto"/>
            <w:left w:val="none" w:sz="0" w:space="0" w:color="auto"/>
            <w:bottom w:val="none" w:sz="0" w:space="0" w:color="auto"/>
            <w:right w:val="none" w:sz="0" w:space="0" w:color="auto"/>
          </w:divBdr>
        </w:div>
      </w:divsChild>
    </w:div>
    <w:div w:id="299071615">
      <w:bodyDiv w:val="1"/>
      <w:marLeft w:val="0"/>
      <w:marRight w:val="0"/>
      <w:marTop w:val="0"/>
      <w:marBottom w:val="0"/>
      <w:divBdr>
        <w:top w:val="none" w:sz="0" w:space="0" w:color="auto"/>
        <w:left w:val="none" w:sz="0" w:space="0" w:color="auto"/>
        <w:bottom w:val="none" w:sz="0" w:space="0" w:color="auto"/>
        <w:right w:val="none" w:sz="0" w:space="0" w:color="auto"/>
      </w:divBdr>
    </w:div>
    <w:div w:id="851146005">
      <w:bodyDiv w:val="1"/>
      <w:marLeft w:val="0"/>
      <w:marRight w:val="0"/>
      <w:marTop w:val="0"/>
      <w:marBottom w:val="0"/>
      <w:divBdr>
        <w:top w:val="none" w:sz="0" w:space="0" w:color="auto"/>
        <w:left w:val="none" w:sz="0" w:space="0" w:color="auto"/>
        <w:bottom w:val="none" w:sz="0" w:space="0" w:color="auto"/>
        <w:right w:val="none" w:sz="0" w:space="0" w:color="auto"/>
      </w:divBdr>
    </w:div>
    <w:div w:id="873467878">
      <w:bodyDiv w:val="1"/>
      <w:marLeft w:val="0"/>
      <w:marRight w:val="0"/>
      <w:marTop w:val="0"/>
      <w:marBottom w:val="0"/>
      <w:divBdr>
        <w:top w:val="none" w:sz="0" w:space="0" w:color="auto"/>
        <w:left w:val="none" w:sz="0" w:space="0" w:color="auto"/>
        <w:bottom w:val="none" w:sz="0" w:space="0" w:color="auto"/>
        <w:right w:val="none" w:sz="0" w:space="0" w:color="auto"/>
      </w:divBdr>
    </w:div>
    <w:div w:id="937248508">
      <w:bodyDiv w:val="1"/>
      <w:marLeft w:val="0"/>
      <w:marRight w:val="0"/>
      <w:marTop w:val="0"/>
      <w:marBottom w:val="0"/>
      <w:divBdr>
        <w:top w:val="none" w:sz="0" w:space="0" w:color="auto"/>
        <w:left w:val="none" w:sz="0" w:space="0" w:color="auto"/>
        <w:bottom w:val="none" w:sz="0" w:space="0" w:color="auto"/>
        <w:right w:val="none" w:sz="0" w:space="0" w:color="auto"/>
      </w:divBdr>
      <w:divsChild>
        <w:div w:id="617221559">
          <w:marLeft w:val="0"/>
          <w:marRight w:val="0"/>
          <w:marTop w:val="0"/>
          <w:marBottom w:val="0"/>
          <w:divBdr>
            <w:top w:val="none" w:sz="0" w:space="0" w:color="auto"/>
            <w:left w:val="none" w:sz="0" w:space="0" w:color="auto"/>
            <w:bottom w:val="none" w:sz="0" w:space="0" w:color="auto"/>
            <w:right w:val="none" w:sz="0" w:space="0" w:color="auto"/>
          </w:divBdr>
        </w:div>
      </w:divsChild>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410925346">
      <w:bodyDiv w:val="1"/>
      <w:marLeft w:val="0"/>
      <w:marRight w:val="0"/>
      <w:marTop w:val="0"/>
      <w:marBottom w:val="0"/>
      <w:divBdr>
        <w:top w:val="none" w:sz="0" w:space="0" w:color="auto"/>
        <w:left w:val="none" w:sz="0" w:space="0" w:color="auto"/>
        <w:bottom w:val="none" w:sz="0" w:space="0" w:color="auto"/>
        <w:right w:val="none" w:sz="0" w:space="0" w:color="auto"/>
      </w:divBdr>
    </w:div>
    <w:div w:id="1441948880">
      <w:bodyDiv w:val="1"/>
      <w:marLeft w:val="0"/>
      <w:marRight w:val="0"/>
      <w:marTop w:val="0"/>
      <w:marBottom w:val="0"/>
      <w:divBdr>
        <w:top w:val="none" w:sz="0" w:space="0" w:color="auto"/>
        <w:left w:val="none" w:sz="0" w:space="0" w:color="auto"/>
        <w:bottom w:val="none" w:sz="0" w:space="0" w:color="auto"/>
        <w:right w:val="none" w:sz="0" w:space="0" w:color="auto"/>
      </w:divBdr>
    </w:div>
    <w:div w:id="1491293446">
      <w:bodyDiv w:val="1"/>
      <w:marLeft w:val="0"/>
      <w:marRight w:val="0"/>
      <w:marTop w:val="0"/>
      <w:marBottom w:val="0"/>
      <w:divBdr>
        <w:top w:val="none" w:sz="0" w:space="0" w:color="auto"/>
        <w:left w:val="none" w:sz="0" w:space="0" w:color="auto"/>
        <w:bottom w:val="none" w:sz="0" w:space="0" w:color="auto"/>
        <w:right w:val="none" w:sz="0" w:space="0" w:color="auto"/>
      </w:divBdr>
    </w:div>
    <w:div w:id="1609505145">
      <w:bodyDiv w:val="1"/>
      <w:marLeft w:val="0"/>
      <w:marRight w:val="0"/>
      <w:marTop w:val="0"/>
      <w:marBottom w:val="0"/>
      <w:divBdr>
        <w:top w:val="none" w:sz="0" w:space="0" w:color="auto"/>
        <w:left w:val="none" w:sz="0" w:space="0" w:color="auto"/>
        <w:bottom w:val="none" w:sz="0" w:space="0" w:color="auto"/>
        <w:right w:val="none" w:sz="0" w:space="0" w:color="auto"/>
      </w:divBdr>
    </w:div>
    <w:div w:id="1679846885">
      <w:bodyDiv w:val="1"/>
      <w:marLeft w:val="0"/>
      <w:marRight w:val="0"/>
      <w:marTop w:val="0"/>
      <w:marBottom w:val="0"/>
      <w:divBdr>
        <w:top w:val="none" w:sz="0" w:space="0" w:color="auto"/>
        <w:left w:val="none" w:sz="0" w:space="0" w:color="auto"/>
        <w:bottom w:val="none" w:sz="0" w:space="0" w:color="auto"/>
        <w:right w:val="none" w:sz="0" w:space="0" w:color="auto"/>
      </w:divBdr>
    </w:div>
    <w:div w:id="174837997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1997301538">
      <w:bodyDiv w:val="1"/>
      <w:marLeft w:val="0"/>
      <w:marRight w:val="0"/>
      <w:marTop w:val="0"/>
      <w:marBottom w:val="0"/>
      <w:divBdr>
        <w:top w:val="none" w:sz="0" w:space="0" w:color="auto"/>
        <w:left w:val="none" w:sz="0" w:space="0" w:color="auto"/>
        <w:bottom w:val="none" w:sz="0" w:space="0" w:color="auto"/>
        <w:right w:val="none" w:sz="0" w:space="0" w:color="auto"/>
      </w:divBdr>
    </w:div>
    <w:div w:id="214611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mailto:dpcs@health.vic.gov.au"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dpcs@health.vic.gov.au"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www.health.vic.gov.au/dpcs"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www.health.vic.gov.au/dpcs" TargetMode="External"/><Relationship Id="rId20" Type="http://schemas.openxmlformats.org/officeDocument/2006/relationships/hyperlink" Target="https://www.safescript.vic.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email%20dpcs@health.vic.gov.au" TargetMode="External"/><Relationship Id="rId5" Type="http://schemas.openxmlformats.org/officeDocument/2006/relationships/numbering" Target="numbering.xml"/><Relationship Id="rId15" Type="http://schemas.openxmlformats.org/officeDocument/2006/relationships/hyperlink" Target="http://www.legislation.vic.gov.au/" TargetMode="External"/><Relationship Id="rId23" Type="http://schemas.openxmlformats.org/officeDocument/2006/relationships/hyperlink" Target="http://www.ahpra.gov.au" TargetMode="External"/><Relationship Id="rId10" Type="http://schemas.openxmlformats.org/officeDocument/2006/relationships/endnotes" Target="endnotes.xml"/><Relationship Id="rId19" Type="http://schemas.openxmlformats.org/officeDocument/2006/relationships/hyperlink" Target="https://www2.health.vic.gov.au/public-health/drugs-and-poisons/safescrip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www.health.vic.gov.au/dpcs"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4137D97FC92A942A017049E9EB7B09D" ma:contentTypeVersion="12" ma:contentTypeDescription="Create a new document." ma:contentTypeScope="" ma:versionID="9618c6a6c2898a566d2565e7427cbb8c">
  <xsd:schema xmlns:xsd="http://www.w3.org/2001/XMLSchema" xmlns:xs="http://www.w3.org/2001/XMLSchema" xmlns:p="http://schemas.microsoft.com/office/2006/metadata/properties" xmlns:ns3="f9efe166-4f28-4f85-8235-ea2c89133434" xmlns:ns4="71bad440-a7e7-46c6-81bd-18ed54663c6a" targetNamespace="http://schemas.microsoft.com/office/2006/metadata/properties" ma:root="true" ma:fieldsID="49924251371fb218720dfabd226ca6a3" ns3:_="" ns4:_="">
    <xsd:import namespace="f9efe166-4f28-4f85-8235-ea2c89133434"/>
    <xsd:import namespace="71bad440-a7e7-46c6-81bd-18ed54663c6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efe166-4f28-4f85-8235-ea2c891334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bad440-a7e7-46c6-81bd-18ed54663c6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8CE1EBB-C189-4849-810F-0EC61D30BAF7}">
  <ds:schemaRefs>
    <ds:schemaRef ds:uri="http://schemas.microsoft.com/sharepoint/v3/contenttype/forms"/>
  </ds:schemaRefs>
</ds:datastoreItem>
</file>

<file path=customXml/itemProps2.xml><?xml version="1.0" encoding="utf-8"?>
<ds:datastoreItem xmlns:ds="http://schemas.openxmlformats.org/officeDocument/2006/customXml" ds:itemID="{C0B39196-79CC-47DE-9FC2-C1E5F04FE0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efe166-4f28-4f85-8235-ea2c89133434"/>
    <ds:schemaRef ds:uri="71bad440-a7e7-46c6-81bd-18ed54663c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E1C49A-00A2-4015-9831-B73D820B5D9B}">
  <ds:schemaRefs>
    <ds:schemaRef ds:uri="http://schemas.openxmlformats.org/officeDocument/2006/bibliography"/>
  </ds:schemaRefs>
</ds:datastoreItem>
</file>

<file path=customXml/itemProps4.xml><?xml version="1.0" encoding="utf-8"?>
<ds:datastoreItem xmlns:ds="http://schemas.openxmlformats.org/officeDocument/2006/customXml" ds:itemID="{66AC28CD-794A-4DE5-9080-AF945367D2A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290</TotalTime>
  <Pages>6</Pages>
  <Words>2257</Words>
  <Characters>12868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psychostimulants - special schedule 8 poisons for adhd and narcolepsy</vt:lpstr>
    </vt:vector>
  </TitlesOfParts>
  <Manager/>
  <Company>Victoria State Government, Department of Health</Company>
  <LinksUpToDate>false</LinksUpToDate>
  <CharactersWithSpaces>15095</CharactersWithSpaces>
  <SharedDoc>false</SharedDoc>
  <HyperlinkBase/>
  <HLinks>
    <vt:vector size="48" baseType="variant">
      <vt:variant>
        <vt:i4>7602296</vt:i4>
      </vt:variant>
      <vt:variant>
        <vt:i4>36</vt:i4>
      </vt:variant>
      <vt:variant>
        <vt:i4>0</vt:i4>
      </vt:variant>
      <vt:variant>
        <vt:i4>5</vt:i4>
      </vt:variant>
      <vt:variant>
        <vt:lpwstr>https://intranet.dhhs.vic.gov.au/graphic-design-process</vt:lpwstr>
      </vt:variant>
      <vt:variant>
        <vt:lpwstr/>
      </vt:variant>
      <vt:variant>
        <vt:i4>7209064</vt:i4>
      </vt:variant>
      <vt:variant>
        <vt:i4>33</vt:i4>
      </vt:variant>
      <vt:variant>
        <vt:i4>0</vt:i4>
      </vt:variant>
      <vt:variant>
        <vt:i4>5</vt:i4>
      </vt:variant>
      <vt:variant>
        <vt:lpwstr>https://intranet.dhhs.vic.gov.au/print-and-distribute-communications-materials</vt:lpwstr>
      </vt:variant>
      <vt:variant>
        <vt:lpwstr/>
      </vt:variant>
      <vt:variant>
        <vt:i4>3145752</vt:i4>
      </vt:variant>
      <vt:variant>
        <vt:i4>30</vt:i4>
      </vt:variant>
      <vt:variant>
        <vt:i4>0</vt:i4>
      </vt:variant>
      <vt:variant>
        <vt:i4>5</vt:i4>
      </vt:variant>
      <vt:variant>
        <vt:lpwstr>http://library.intranet.vic.gov.au/client/en_US/vglsweb-dh-dhs/;jsessionid=CC61035498BF1611F26BEBCD4A100F9A.enterprise-14600?rm=ISBN0%7C%7C%7C1%7C%7C%7C0%7C%7C%7Ctrue</vt:lpwstr>
      </vt:variant>
      <vt:variant>
        <vt:lpwstr/>
      </vt:variant>
      <vt:variant>
        <vt:i4>7864376</vt:i4>
      </vt:variant>
      <vt:variant>
        <vt:i4>27</vt:i4>
      </vt:variant>
      <vt:variant>
        <vt:i4>0</vt:i4>
      </vt:variant>
      <vt:variant>
        <vt:i4>5</vt:i4>
      </vt:variant>
      <vt:variant>
        <vt:lpwstr>https://intranet.dhhs.vic.gov.au/templates-our-visual-style</vt:lpwstr>
      </vt:variant>
      <vt:variant>
        <vt:lpwstr/>
      </vt:variant>
      <vt:variant>
        <vt:i4>1310776</vt:i4>
      </vt:variant>
      <vt:variant>
        <vt:i4>20</vt:i4>
      </vt:variant>
      <vt:variant>
        <vt:i4>0</vt:i4>
      </vt:variant>
      <vt:variant>
        <vt:i4>5</vt:i4>
      </vt:variant>
      <vt:variant>
        <vt:lpwstr/>
      </vt:variant>
      <vt:variant>
        <vt:lpwstr>_Toc480380487</vt:lpwstr>
      </vt:variant>
      <vt:variant>
        <vt:i4>1310776</vt:i4>
      </vt:variant>
      <vt:variant>
        <vt:i4>14</vt:i4>
      </vt:variant>
      <vt:variant>
        <vt:i4>0</vt:i4>
      </vt:variant>
      <vt:variant>
        <vt:i4>5</vt:i4>
      </vt:variant>
      <vt:variant>
        <vt:lpwstr/>
      </vt:variant>
      <vt:variant>
        <vt:lpwstr>_Toc480380486</vt:lpwstr>
      </vt:variant>
      <vt:variant>
        <vt:i4>1310776</vt:i4>
      </vt:variant>
      <vt:variant>
        <vt:i4>8</vt:i4>
      </vt:variant>
      <vt:variant>
        <vt:i4>0</vt:i4>
      </vt:variant>
      <vt:variant>
        <vt:i4>5</vt:i4>
      </vt:variant>
      <vt:variant>
        <vt:lpwstr/>
      </vt:variant>
      <vt:variant>
        <vt:lpwstr>_Toc480380485</vt:lpwstr>
      </vt:variant>
      <vt:variant>
        <vt:i4>1310776</vt:i4>
      </vt:variant>
      <vt:variant>
        <vt:i4>2</vt:i4>
      </vt:variant>
      <vt:variant>
        <vt:i4>0</vt:i4>
      </vt:variant>
      <vt:variant>
        <vt:i4>5</vt:i4>
      </vt:variant>
      <vt:variant>
        <vt:lpwstr/>
      </vt:variant>
      <vt:variant>
        <vt:lpwstr>_Toc480380484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psychostimulants - special schedule 8 poisons for adhd and narcolepsy</dc:title>
  <dc:subject/>
  <dc:creator>Chris G Falcke (DHHS)</dc:creator>
  <cp:keywords/>
  <dc:description/>
  <cp:lastModifiedBy>Tyler McPherson (Health)</cp:lastModifiedBy>
  <cp:revision>15</cp:revision>
  <cp:lastPrinted>2020-03-30T03:28:00Z</cp:lastPrinted>
  <dcterms:created xsi:type="dcterms:W3CDTF">2025-05-28T03:51:00Z</dcterms:created>
  <dcterms:modified xsi:type="dcterms:W3CDTF">2026-10-30T00:52:00Z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0x010100B4137D97FC92A942A017049E9EB7B09D</vt:lpwstr>
  </property>
  <property fmtid="{D5CDD505-2E9C-101B-9397-08002B2CF9AE}" pid="4" name="version">
    <vt:lpwstr>v5 12032021</vt:lpwstr>
  </property>
  <property fmtid="{D5CDD505-2E9C-101B-9397-08002B2CF9AE}" pid="5" name="MSIP_Label_43e64453-338c-4f93-8a4d-0039a0a41f2a_Enabled">
    <vt:lpwstr>true</vt:lpwstr>
  </property>
  <property fmtid="{D5CDD505-2E9C-101B-9397-08002B2CF9AE}" pid="6" name="MSIP_Label_43e64453-338c-4f93-8a4d-0039a0a41f2a_SetDate">
    <vt:lpwstr>2021-06-01T03:58:20Z</vt:lpwstr>
  </property>
  <property fmtid="{D5CDD505-2E9C-101B-9397-08002B2CF9AE}" pid="7" name="MSIP_Label_43e64453-338c-4f93-8a4d-0039a0a41f2a_Method">
    <vt:lpwstr>Privileged</vt:lpwstr>
  </property>
  <property fmtid="{D5CDD505-2E9C-101B-9397-08002B2CF9AE}" pid="8" name="MSIP_Label_43e64453-338c-4f93-8a4d-0039a0a41f2a_Name">
    <vt:lpwstr>43e64453-338c-4f93-8a4d-0039a0a41f2a</vt:lpwstr>
  </property>
  <property fmtid="{D5CDD505-2E9C-101B-9397-08002B2CF9AE}" pid="9" name="MSIP_Label_43e64453-338c-4f93-8a4d-0039a0a41f2a_SiteId">
    <vt:lpwstr>c0e0601f-0fac-449c-9c88-a104c4eb9f28</vt:lpwstr>
  </property>
  <property fmtid="{D5CDD505-2E9C-101B-9397-08002B2CF9AE}" pid="10" name="MSIP_Label_43e64453-338c-4f93-8a4d-0039a0a41f2a_ActionId">
    <vt:lpwstr>54912b29-25c0-467c-aeba-e810dbabbcec</vt:lpwstr>
  </property>
  <property fmtid="{D5CDD505-2E9C-101B-9397-08002B2CF9AE}" pid="11" name="MSIP_Label_43e64453-338c-4f93-8a4d-0039a0a41f2a_ContentBits">
    <vt:lpwstr>2</vt:lpwstr>
  </property>
</Properties>
</file>