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7.xml" ContentType="application/vnd.openxmlformats-officedocument.wordprocessingml.header+xml"/>
  <Override PartName="/word/footer25.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30.xml" ContentType="application/vnd.openxmlformats-officedocument.wordprocessingml.header+xml"/>
  <Override PartName="/word/footer2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3.xml" ContentType="application/vnd.openxmlformats-officedocument.wordprocessingml.header+xml"/>
  <Override PartName="/word/footer31.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2.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9.xml" ContentType="application/vnd.openxmlformats-officedocument.wordprocessingml.head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11927" w14:textId="2608445A" w:rsidR="00D86165" w:rsidRDefault="7D8981DD" w:rsidP="000A4BC4">
      <w:pPr>
        <w:rPr>
          <w:rFonts w:ascii="Arial" w:hAnsi="Arial" w:cs="Arial"/>
          <w:b/>
          <w:bCs/>
          <w:noProof/>
          <w:sz w:val="48"/>
          <w:szCs w:val="48"/>
        </w:rPr>
      </w:pPr>
      <w:r w:rsidRPr="000A4BC4">
        <w:rPr>
          <w:rFonts w:ascii="Arial" w:hAnsi="Arial" w:cs="Arial"/>
          <w:noProof/>
        </w:rPr>
        <w:drawing>
          <wp:anchor distT="0" distB="0" distL="114300" distR="114300" simplePos="0" relativeHeight="251658243" behindDoc="1" locked="0" layoutInCell="1" allowOverlap="1" wp14:anchorId="013B36F7" wp14:editId="07159ED1">
            <wp:simplePos x="0" y="0"/>
            <wp:positionH relativeFrom="page">
              <wp:align>right</wp:align>
            </wp:positionH>
            <wp:positionV relativeFrom="paragraph">
              <wp:posOffset>-2520315</wp:posOffset>
            </wp:positionV>
            <wp:extent cx="7537450" cy="10605524"/>
            <wp:effectExtent l="0" t="0" r="6350" b="5715"/>
            <wp:wrapNone/>
            <wp:docPr id="18456145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14585" name=""/>
                    <pic:cNvPicPr/>
                  </pic:nvPicPr>
                  <pic:blipFill>
                    <a:blip r:embed="rId11">
                      <a:extLst>
                        <a:ext uri="{28A0092B-C50C-407E-A947-70E740481C1C}">
                          <a14:useLocalDpi xmlns:a14="http://schemas.microsoft.com/office/drawing/2010/main"/>
                        </a:ext>
                      </a:extLst>
                    </a:blip>
                    <a:stretch>
                      <a:fillRect/>
                    </a:stretch>
                  </pic:blipFill>
                  <pic:spPr>
                    <a:xfrm>
                      <a:off x="0" y="0"/>
                      <a:ext cx="7537450" cy="10605524"/>
                    </a:xfrm>
                    <a:prstGeom prst="rect">
                      <a:avLst/>
                    </a:prstGeom>
                  </pic:spPr>
                </pic:pic>
              </a:graphicData>
            </a:graphic>
            <wp14:sizeRelH relativeFrom="page">
              <wp14:pctWidth>0</wp14:pctWidth>
            </wp14:sizeRelH>
            <wp14:sizeRelV relativeFrom="page">
              <wp14:pctHeight>0</wp14:pctHeight>
            </wp14:sizeRelV>
          </wp:anchor>
        </w:drawing>
      </w:r>
      <w:r w:rsidR="00D86165" w:rsidRPr="000A4BC4">
        <w:rPr>
          <w:rFonts w:ascii="Arial" w:hAnsi="Arial" w:cs="Arial"/>
          <w:b/>
          <w:bCs/>
          <w:noProof/>
          <w:sz w:val="48"/>
          <w:szCs w:val="48"/>
        </w:rPr>
        <w:t>Victorian Activity Based Costing</w:t>
      </w:r>
    </w:p>
    <w:p w14:paraId="4DB9FFE1" w14:textId="77777777" w:rsidR="000A4BC4" w:rsidRPr="000A4BC4" w:rsidRDefault="000A4BC4" w:rsidP="000A4BC4">
      <w:pPr>
        <w:rPr>
          <w:rFonts w:ascii="Arial" w:hAnsi="Arial" w:cs="Arial"/>
          <w:b/>
          <w:bCs/>
          <w:noProof/>
          <w:sz w:val="48"/>
          <w:szCs w:val="48"/>
        </w:rPr>
      </w:pPr>
    </w:p>
    <w:p w14:paraId="2ACED971" w14:textId="77777777" w:rsidR="00D86165" w:rsidRPr="00D86165" w:rsidRDefault="00D86165" w:rsidP="00D86165">
      <w:pPr>
        <w:pStyle w:val="DHHSbodynospace"/>
        <w:rPr>
          <w:noProof/>
          <w:color w:val="767171" w:themeColor="background2" w:themeShade="80"/>
          <w:sz w:val="28"/>
          <w:szCs w:val="28"/>
        </w:rPr>
      </w:pPr>
      <w:r w:rsidRPr="00D86165">
        <w:rPr>
          <w:noProof/>
          <w:color w:val="767171" w:themeColor="background2" w:themeShade="80"/>
          <w:sz w:val="28"/>
          <w:szCs w:val="28"/>
        </w:rPr>
        <w:t>Victorian Cost Data Collection</w:t>
      </w:r>
    </w:p>
    <w:p w14:paraId="5C788995" w14:textId="77777777" w:rsidR="00D86165" w:rsidRPr="00D86165" w:rsidRDefault="00D86165" w:rsidP="00D86165">
      <w:pPr>
        <w:pStyle w:val="DHHSbodynospace"/>
        <w:rPr>
          <w:noProof/>
          <w:color w:val="767171" w:themeColor="background2" w:themeShade="80"/>
          <w:sz w:val="28"/>
          <w:szCs w:val="28"/>
        </w:rPr>
      </w:pPr>
      <w:r w:rsidRPr="00D86165">
        <w:rPr>
          <w:noProof/>
          <w:color w:val="767171" w:themeColor="background2" w:themeShade="80"/>
          <w:sz w:val="28"/>
          <w:szCs w:val="28"/>
        </w:rPr>
        <w:t xml:space="preserve">Part B: Business rules and Specific costing guidance </w:t>
      </w:r>
    </w:p>
    <w:p w14:paraId="1743088D" w14:textId="728A635D" w:rsidR="00D86165" w:rsidRPr="00D86165" w:rsidRDefault="00D86165" w:rsidP="00D86165">
      <w:pPr>
        <w:pStyle w:val="DHHSbodynospace"/>
        <w:rPr>
          <w:noProof/>
          <w:color w:val="767171" w:themeColor="background2" w:themeShade="80"/>
          <w:sz w:val="28"/>
          <w:szCs w:val="28"/>
        </w:rPr>
      </w:pPr>
      <w:r w:rsidRPr="00D86165">
        <w:rPr>
          <w:noProof/>
          <w:color w:val="767171" w:themeColor="background2" w:themeShade="80"/>
          <w:sz w:val="28"/>
          <w:szCs w:val="28"/>
        </w:rPr>
        <w:t>Version 3.</w:t>
      </w:r>
      <w:r w:rsidR="00633EBC">
        <w:rPr>
          <w:noProof/>
          <w:color w:val="767171" w:themeColor="background2" w:themeShade="80"/>
          <w:sz w:val="28"/>
          <w:szCs w:val="28"/>
        </w:rPr>
        <w:t>8</w:t>
      </w:r>
    </w:p>
    <w:p w14:paraId="7AB9E6DF" w14:textId="5D84F894" w:rsidR="005A281B" w:rsidRPr="000A4BC4" w:rsidRDefault="00D86165" w:rsidP="000A4BC4">
      <w:pPr>
        <w:pStyle w:val="DHHSbodynospace"/>
        <w:rPr>
          <w:b/>
          <w:bCs/>
          <w:noProof/>
          <w:sz w:val="21"/>
          <w:szCs w:val="21"/>
        </w:rPr>
      </w:pPr>
      <w:r w:rsidRPr="00D86165">
        <w:rPr>
          <w:b/>
          <w:bCs/>
          <w:noProof/>
          <w:sz w:val="21"/>
          <w:szCs w:val="21"/>
        </w:rPr>
        <w:t>OFFICI</w:t>
      </w:r>
      <w:r w:rsidR="0051507D">
        <w:rPr>
          <w:b/>
          <w:bCs/>
          <w:noProof/>
          <w:sz w:val="21"/>
          <w:szCs w:val="21"/>
        </w:rPr>
        <w:t>AL</w:t>
      </w:r>
    </w:p>
    <w:p w14:paraId="34D5082F" w14:textId="77777777" w:rsidR="000A4BC4" w:rsidRDefault="000A4BC4">
      <w:bookmarkStart w:id="0" w:name="_Hlk141966511"/>
      <w:r>
        <w:br w:type="page"/>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0E6ADAA7" w14:textId="77777777" w:rsidTr="6FB3C4A0">
        <w:trPr>
          <w:trHeight w:val="6336"/>
        </w:trPr>
        <w:tc>
          <w:tcPr>
            <w:tcW w:w="9298" w:type="dxa"/>
            <w:vAlign w:val="bottom"/>
          </w:tcPr>
          <w:p w14:paraId="3B3850C5" w14:textId="472A1784" w:rsidR="001554A3" w:rsidRDefault="001554A3" w:rsidP="00605B5B">
            <w:pPr>
              <w:spacing w:after="200" w:line="300" w:lineRule="atLeast"/>
              <w:rPr>
                <w:rFonts w:ascii="Arial" w:eastAsia="Times" w:hAnsi="Arial"/>
                <w:sz w:val="24"/>
                <w:szCs w:val="24"/>
              </w:rPr>
            </w:pPr>
          </w:p>
          <w:p w14:paraId="0297805A" w14:textId="77777777" w:rsidR="001554A3" w:rsidRDefault="001554A3" w:rsidP="00605B5B">
            <w:pPr>
              <w:spacing w:after="200" w:line="300" w:lineRule="atLeast"/>
              <w:rPr>
                <w:rFonts w:ascii="Arial" w:eastAsia="Times" w:hAnsi="Arial"/>
                <w:sz w:val="24"/>
                <w:szCs w:val="24"/>
              </w:rPr>
            </w:pPr>
          </w:p>
          <w:p w14:paraId="3616BD18" w14:textId="77777777" w:rsidR="001554A3" w:rsidRDefault="001554A3" w:rsidP="00605B5B">
            <w:pPr>
              <w:spacing w:after="200" w:line="300" w:lineRule="atLeast"/>
              <w:rPr>
                <w:rFonts w:ascii="Arial" w:eastAsia="Times" w:hAnsi="Arial"/>
                <w:sz w:val="24"/>
                <w:szCs w:val="24"/>
              </w:rPr>
            </w:pPr>
          </w:p>
          <w:p w14:paraId="258A5130" w14:textId="77777777" w:rsidR="001554A3" w:rsidRDefault="001554A3" w:rsidP="00605B5B">
            <w:pPr>
              <w:spacing w:after="200" w:line="300" w:lineRule="atLeast"/>
              <w:rPr>
                <w:rFonts w:ascii="Arial" w:eastAsia="Times" w:hAnsi="Arial"/>
                <w:sz w:val="24"/>
                <w:szCs w:val="24"/>
              </w:rPr>
            </w:pPr>
          </w:p>
          <w:p w14:paraId="73DB2311" w14:textId="77777777" w:rsidR="00323842" w:rsidRDefault="00323842" w:rsidP="00605B5B">
            <w:pPr>
              <w:spacing w:after="200" w:line="300" w:lineRule="atLeast"/>
              <w:rPr>
                <w:rFonts w:ascii="Arial" w:eastAsia="Times" w:hAnsi="Arial"/>
                <w:sz w:val="24"/>
                <w:szCs w:val="24"/>
              </w:rPr>
            </w:pPr>
          </w:p>
          <w:p w14:paraId="1A15C182" w14:textId="77777777" w:rsidR="00323842" w:rsidRDefault="00323842" w:rsidP="00605B5B">
            <w:pPr>
              <w:spacing w:after="200" w:line="300" w:lineRule="atLeast"/>
              <w:rPr>
                <w:rFonts w:ascii="Arial" w:eastAsia="Times" w:hAnsi="Arial"/>
                <w:sz w:val="24"/>
                <w:szCs w:val="24"/>
              </w:rPr>
            </w:pPr>
          </w:p>
          <w:p w14:paraId="4697260E" w14:textId="77777777" w:rsidR="00323842" w:rsidRDefault="00323842" w:rsidP="00605B5B">
            <w:pPr>
              <w:spacing w:after="200" w:line="300" w:lineRule="atLeast"/>
              <w:rPr>
                <w:rFonts w:ascii="Arial" w:eastAsia="Times" w:hAnsi="Arial"/>
                <w:sz w:val="24"/>
                <w:szCs w:val="24"/>
              </w:rPr>
            </w:pPr>
          </w:p>
          <w:p w14:paraId="034E0C68" w14:textId="77777777" w:rsidR="00323842" w:rsidRDefault="00323842" w:rsidP="00605B5B">
            <w:pPr>
              <w:spacing w:after="200" w:line="300" w:lineRule="atLeast"/>
              <w:rPr>
                <w:rFonts w:ascii="Arial" w:eastAsia="Times" w:hAnsi="Arial"/>
                <w:sz w:val="24"/>
                <w:szCs w:val="24"/>
              </w:rPr>
            </w:pPr>
          </w:p>
          <w:p w14:paraId="511D54BF" w14:textId="77777777" w:rsidR="00323842" w:rsidRDefault="00323842" w:rsidP="00605B5B">
            <w:pPr>
              <w:spacing w:after="200" w:line="300" w:lineRule="atLeast"/>
              <w:rPr>
                <w:rFonts w:ascii="Arial" w:eastAsia="Times" w:hAnsi="Arial"/>
                <w:sz w:val="24"/>
                <w:szCs w:val="24"/>
              </w:rPr>
            </w:pPr>
          </w:p>
          <w:p w14:paraId="25DC5816" w14:textId="77777777" w:rsidR="00323842" w:rsidRDefault="00323842" w:rsidP="00605B5B">
            <w:pPr>
              <w:spacing w:after="200" w:line="300" w:lineRule="atLeast"/>
              <w:rPr>
                <w:rFonts w:ascii="Arial" w:eastAsia="Times" w:hAnsi="Arial"/>
                <w:sz w:val="24"/>
                <w:szCs w:val="24"/>
              </w:rPr>
            </w:pPr>
          </w:p>
          <w:p w14:paraId="6292DC4B" w14:textId="77777777" w:rsidR="00323842" w:rsidRDefault="00323842" w:rsidP="00605B5B">
            <w:pPr>
              <w:spacing w:after="200" w:line="300" w:lineRule="atLeast"/>
              <w:rPr>
                <w:rFonts w:ascii="Arial" w:eastAsia="Times" w:hAnsi="Arial"/>
                <w:sz w:val="24"/>
                <w:szCs w:val="24"/>
              </w:rPr>
            </w:pPr>
          </w:p>
          <w:p w14:paraId="7EA155E2" w14:textId="77777777" w:rsidR="00323842" w:rsidRDefault="00323842" w:rsidP="00605B5B">
            <w:pPr>
              <w:spacing w:after="200" w:line="300" w:lineRule="atLeast"/>
              <w:rPr>
                <w:rFonts w:ascii="Arial" w:eastAsia="Times" w:hAnsi="Arial"/>
                <w:sz w:val="24"/>
                <w:szCs w:val="24"/>
              </w:rPr>
            </w:pPr>
          </w:p>
          <w:p w14:paraId="602D0B5D" w14:textId="77777777" w:rsidR="00323842" w:rsidRDefault="00323842" w:rsidP="00605B5B">
            <w:pPr>
              <w:spacing w:after="200" w:line="300" w:lineRule="atLeast"/>
              <w:rPr>
                <w:rFonts w:ascii="Arial" w:eastAsia="Times" w:hAnsi="Arial"/>
                <w:sz w:val="24"/>
                <w:szCs w:val="24"/>
              </w:rPr>
            </w:pPr>
          </w:p>
          <w:p w14:paraId="670195FE" w14:textId="77777777" w:rsidR="00323842" w:rsidRDefault="00323842" w:rsidP="00605B5B">
            <w:pPr>
              <w:spacing w:after="200" w:line="300" w:lineRule="atLeast"/>
              <w:rPr>
                <w:rFonts w:ascii="Arial" w:eastAsia="Times" w:hAnsi="Arial"/>
                <w:sz w:val="24"/>
                <w:szCs w:val="24"/>
              </w:rPr>
            </w:pPr>
          </w:p>
          <w:p w14:paraId="4639D347" w14:textId="77777777" w:rsidR="00323842" w:rsidRDefault="00323842" w:rsidP="00605B5B">
            <w:pPr>
              <w:spacing w:after="200" w:line="300" w:lineRule="atLeast"/>
              <w:rPr>
                <w:rFonts w:ascii="Arial" w:eastAsia="Times" w:hAnsi="Arial"/>
                <w:sz w:val="24"/>
                <w:szCs w:val="24"/>
              </w:rPr>
            </w:pPr>
          </w:p>
          <w:p w14:paraId="3185BFB9" w14:textId="77777777" w:rsidR="00323842" w:rsidRDefault="00323842" w:rsidP="00605B5B">
            <w:pPr>
              <w:spacing w:after="200" w:line="300" w:lineRule="atLeast"/>
              <w:rPr>
                <w:rFonts w:ascii="Arial" w:eastAsia="Times" w:hAnsi="Arial"/>
                <w:sz w:val="24"/>
                <w:szCs w:val="24"/>
              </w:rPr>
            </w:pPr>
          </w:p>
          <w:p w14:paraId="1BEC86D7" w14:textId="77777777" w:rsidR="00323842" w:rsidRDefault="00323842" w:rsidP="00605B5B">
            <w:pPr>
              <w:spacing w:after="200" w:line="300" w:lineRule="atLeast"/>
              <w:rPr>
                <w:rFonts w:ascii="Arial" w:eastAsia="Times" w:hAnsi="Arial"/>
                <w:sz w:val="24"/>
                <w:szCs w:val="24"/>
              </w:rPr>
            </w:pPr>
          </w:p>
          <w:p w14:paraId="2E1E9697" w14:textId="77777777" w:rsidR="00323842" w:rsidRDefault="00323842" w:rsidP="00605B5B">
            <w:pPr>
              <w:spacing w:after="200" w:line="300" w:lineRule="atLeast"/>
              <w:rPr>
                <w:rFonts w:ascii="Arial" w:eastAsia="Times" w:hAnsi="Arial"/>
                <w:sz w:val="24"/>
                <w:szCs w:val="24"/>
              </w:rPr>
            </w:pPr>
          </w:p>
          <w:p w14:paraId="0883D6D4" w14:textId="77777777" w:rsidR="0051507D" w:rsidRDefault="0051507D" w:rsidP="00605B5B">
            <w:pPr>
              <w:spacing w:after="200" w:line="300" w:lineRule="atLeast"/>
              <w:rPr>
                <w:rFonts w:ascii="Arial" w:eastAsia="Times" w:hAnsi="Arial"/>
                <w:sz w:val="24"/>
                <w:szCs w:val="24"/>
              </w:rPr>
            </w:pPr>
          </w:p>
          <w:p w14:paraId="41565FEE" w14:textId="77777777" w:rsidR="0051507D" w:rsidRDefault="0051507D" w:rsidP="00605B5B">
            <w:pPr>
              <w:spacing w:after="200" w:line="300" w:lineRule="atLeast"/>
              <w:rPr>
                <w:rFonts w:ascii="Arial" w:eastAsia="Times" w:hAnsi="Arial"/>
                <w:sz w:val="24"/>
                <w:szCs w:val="24"/>
              </w:rPr>
            </w:pPr>
          </w:p>
          <w:p w14:paraId="2160A55A" w14:textId="77777777" w:rsidR="0051507D" w:rsidRDefault="0051507D" w:rsidP="00605B5B">
            <w:pPr>
              <w:spacing w:after="200" w:line="300" w:lineRule="atLeast"/>
              <w:rPr>
                <w:rFonts w:ascii="Arial" w:eastAsia="Times" w:hAnsi="Arial"/>
                <w:sz w:val="24"/>
                <w:szCs w:val="24"/>
              </w:rPr>
            </w:pPr>
          </w:p>
          <w:p w14:paraId="05AAAA23" w14:textId="77777777" w:rsidR="0051507D" w:rsidRDefault="0051507D" w:rsidP="00605B5B">
            <w:pPr>
              <w:spacing w:after="200" w:line="300" w:lineRule="atLeast"/>
              <w:rPr>
                <w:rFonts w:ascii="Arial" w:eastAsia="Times" w:hAnsi="Arial"/>
                <w:sz w:val="24"/>
                <w:szCs w:val="24"/>
              </w:rPr>
            </w:pPr>
          </w:p>
          <w:p w14:paraId="577CF13A" w14:textId="77777777" w:rsidR="005C066B" w:rsidRDefault="005C066B" w:rsidP="00605B5B">
            <w:pPr>
              <w:spacing w:after="200" w:line="300" w:lineRule="atLeast"/>
              <w:rPr>
                <w:rFonts w:ascii="Arial" w:eastAsia="Times" w:hAnsi="Arial"/>
                <w:sz w:val="24"/>
                <w:szCs w:val="24"/>
              </w:rPr>
            </w:pPr>
          </w:p>
          <w:p w14:paraId="6C5D9B9F" w14:textId="5BFDAE8F" w:rsidR="00605B5B" w:rsidRPr="00605B5B" w:rsidRDefault="51695C4B" w:rsidP="00605B5B">
            <w:pPr>
              <w:spacing w:after="200" w:line="300" w:lineRule="atLeast"/>
              <w:rPr>
                <w:rFonts w:ascii="Arial" w:eastAsia="Times" w:hAnsi="Arial"/>
                <w:sz w:val="24"/>
                <w:szCs w:val="24"/>
              </w:rPr>
            </w:pPr>
            <w:r w:rsidRPr="0C68CAE2">
              <w:rPr>
                <w:rFonts w:ascii="Arial" w:eastAsia="Times" w:hAnsi="Arial"/>
                <w:sz w:val="24"/>
                <w:szCs w:val="24"/>
              </w:rPr>
              <w:t xml:space="preserve">To receive this publication in an accessible format </w:t>
            </w:r>
            <w:r w:rsidR="4BEED818" w:rsidRPr="0C68CAE2">
              <w:rPr>
                <w:rFonts w:ascii="Arial" w:eastAsia="Times" w:hAnsi="Arial"/>
                <w:sz w:val="24"/>
                <w:szCs w:val="24"/>
              </w:rPr>
              <w:t>VCDCassist@health.vic.gov.au</w:t>
            </w:r>
          </w:p>
          <w:p w14:paraId="5E281EB1" w14:textId="425068F4" w:rsidR="00605B5B" w:rsidRPr="00605B5B" w:rsidRDefault="51695C4B" w:rsidP="00605B5B">
            <w:pPr>
              <w:spacing w:after="120" w:line="270" w:lineRule="atLeast"/>
              <w:rPr>
                <w:rFonts w:ascii="Arial" w:eastAsia="Times" w:hAnsi="Arial"/>
              </w:rPr>
            </w:pPr>
            <w:r w:rsidRPr="0C68CAE2">
              <w:rPr>
                <w:rFonts w:ascii="Arial" w:eastAsia="Times" w:hAnsi="Arial"/>
              </w:rPr>
              <w:t xml:space="preserve">© State of Victoria, Department of Health </w:t>
            </w:r>
          </w:p>
          <w:p w14:paraId="442E56EC" w14:textId="7A16E142" w:rsidR="00F516C1" w:rsidRPr="00A530C0" w:rsidRDefault="00605B5B" w:rsidP="00F516C1">
            <w:pPr>
              <w:pStyle w:val="DHHStabletext"/>
              <w:rPr>
                <w:rFonts w:eastAsia="Times"/>
                <w:sz w:val="18"/>
                <w:szCs w:val="18"/>
              </w:rPr>
            </w:pPr>
            <w:r w:rsidRPr="2EB23F2F">
              <w:rPr>
                <w:rFonts w:eastAsia="Times"/>
              </w:rPr>
              <w:t xml:space="preserve">Available at </w:t>
            </w:r>
            <w:hyperlink r:id="rId12" w:history="1">
              <w:r w:rsidR="68280750" w:rsidRPr="2EB23F2F">
                <w:rPr>
                  <w:rStyle w:val="Hyperlink"/>
                </w:rPr>
                <w:t>Victorian Cost Data Collection (VCDC) (health.vic.gov.au)</w:t>
              </w:r>
            </w:hyperlink>
            <w:r w:rsidR="68280750" w:rsidRPr="2EB23F2F">
              <w:t xml:space="preserve"> </w:t>
            </w:r>
            <w:r w:rsidR="00F516C1" w:rsidRPr="2EB23F2F">
              <w:rPr>
                <w:rFonts w:eastAsia="Times"/>
                <w:sz w:val="18"/>
                <w:szCs w:val="18"/>
              </w:rPr>
              <w:t>&lt;</w:t>
            </w:r>
            <w:r w:rsidR="56B77B2E" w:rsidRPr="2EB23F2F">
              <w:rPr>
                <w:rFonts w:eastAsia="Times"/>
                <w:sz w:val="18"/>
                <w:szCs w:val="18"/>
              </w:rPr>
              <w:t xml:space="preserve"> https://www.health.vic.gov.au/data-reporting/victorian-cost-data-collection-vcdc</w:t>
            </w:r>
            <w:r w:rsidR="00F516C1" w:rsidRPr="2EB23F2F">
              <w:rPr>
                <w:rFonts w:eastAsia="Times"/>
                <w:sz w:val="18"/>
                <w:szCs w:val="18"/>
              </w:rPr>
              <w:t>&gt;.</w:t>
            </w:r>
          </w:p>
          <w:p w14:paraId="34867AD6" w14:textId="64D56B9A" w:rsidR="00564E8F" w:rsidRPr="003072C6" w:rsidRDefault="00564E8F" w:rsidP="3F866745">
            <w:pPr>
              <w:pStyle w:val="DHHStabletext"/>
              <w:rPr>
                <w:rFonts w:eastAsia="Times"/>
                <w:sz w:val="18"/>
                <w:szCs w:val="18"/>
              </w:rPr>
            </w:pPr>
          </w:p>
          <w:p w14:paraId="40C987C8" w14:textId="1B15CE39" w:rsidR="00564E8F" w:rsidRPr="003072C6" w:rsidRDefault="26111E7C" w:rsidP="6FB3C4A0">
            <w:pPr>
              <w:pStyle w:val="DHHSbody"/>
              <w:rPr>
                <w:rFonts w:eastAsia="Arial" w:cs="Arial"/>
                <w:color w:val="000000" w:themeColor="text1"/>
                <w:sz w:val="22"/>
                <w:szCs w:val="22"/>
              </w:rPr>
            </w:pPr>
            <w:r w:rsidRPr="6FB3C4A0">
              <w:rPr>
                <w:rFonts w:eastAsia="Arial" w:cs="Arial"/>
                <w:b/>
                <w:bCs/>
                <w:color w:val="000000" w:themeColor="text1"/>
                <w:sz w:val="22"/>
                <w:szCs w:val="22"/>
              </w:rPr>
              <w:t xml:space="preserve">ISBN </w:t>
            </w:r>
            <w:r w:rsidRPr="6FB3C4A0">
              <w:rPr>
                <w:rFonts w:eastAsia="Arial" w:cs="Arial"/>
                <w:color w:val="000000" w:themeColor="text1"/>
                <w:sz w:val="22"/>
                <w:szCs w:val="22"/>
              </w:rPr>
              <w:t>978-1-76195-035-3 (</w:t>
            </w:r>
            <w:r w:rsidRPr="6FB3C4A0">
              <w:rPr>
                <w:rFonts w:eastAsia="Arial" w:cs="Arial"/>
                <w:b/>
                <w:bCs/>
                <w:color w:val="000000" w:themeColor="text1"/>
                <w:sz w:val="22"/>
                <w:szCs w:val="22"/>
              </w:rPr>
              <w:t>pdf/online/MS word)</w:t>
            </w:r>
          </w:p>
        </w:tc>
      </w:tr>
    </w:tbl>
    <w:p w14:paraId="3D85B327" w14:textId="77777777" w:rsidR="00B94409" w:rsidRDefault="00B94409" w:rsidP="003072C6">
      <w:pPr>
        <w:pStyle w:val="DHHSbody"/>
      </w:pPr>
    </w:p>
    <w:bookmarkEnd w:id="0"/>
    <w:p w14:paraId="5A3DDA10" w14:textId="472B1207" w:rsidR="00D44BB9" w:rsidRPr="004454F9" w:rsidRDefault="00D44BB9" w:rsidP="00033B95">
      <w:pPr>
        <w:pStyle w:val="TOC1"/>
        <w:framePr w:wrap="around"/>
        <w:sectPr w:rsidR="00D44BB9" w:rsidRPr="004454F9" w:rsidSect="00CE6825">
          <w:headerReference w:type="even" r:id="rId13"/>
          <w:headerReference w:type="default" r:id="rId14"/>
          <w:footerReference w:type="even" r:id="rId15"/>
          <w:footerReference w:type="default" r:id="rId16"/>
          <w:headerReference w:type="first" r:id="rId17"/>
          <w:footerReference w:type="first" r:id="rId18"/>
          <w:pgSz w:w="11906" w:h="16838" w:code="9"/>
          <w:pgMar w:top="1134" w:right="1304" w:bottom="1134" w:left="1304" w:header="454" w:footer="510" w:gutter="0"/>
          <w:cols w:space="720"/>
          <w:docGrid w:linePitch="360"/>
        </w:sectPr>
      </w:pPr>
    </w:p>
    <w:sdt>
      <w:sdtPr>
        <w:rPr>
          <w:rFonts w:ascii="Arial" w:eastAsia="Times New Roman" w:hAnsi="Arial" w:cs="Arial"/>
          <w:b/>
          <w:bCs/>
          <w:color w:val="auto"/>
          <w:sz w:val="36"/>
          <w:szCs w:val="36"/>
          <w:lang w:val="en-AU"/>
        </w:rPr>
        <w:id w:val="-148600282"/>
        <w:docPartObj>
          <w:docPartGallery w:val="Table of Contents"/>
          <w:docPartUnique/>
        </w:docPartObj>
      </w:sdtPr>
      <w:sdtEndPr>
        <w:rPr>
          <w:rFonts w:ascii="Cambria" w:hAnsi="Cambria" w:cs="Times New Roman"/>
          <w:noProof/>
          <w:sz w:val="20"/>
          <w:szCs w:val="20"/>
        </w:rPr>
      </w:sdtEndPr>
      <w:sdtContent>
        <w:p w14:paraId="290A90CA" w14:textId="77777777" w:rsidR="00485E0B" w:rsidRPr="00565903" w:rsidRDefault="00485E0B" w:rsidP="00485E0B">
          <w:pPr>
            <w:pStyle w:val="TOCHeading"/>
            <w:framePr w:hSpace="0" w:wrap="auto" w:vAnchor="margin" w:hAnchor="text" w:xAlign="left" w:yAlign="inline"/>
            <w:rPr>
              <w:rFonts w:ascii="Arial" w:hAnsi="Arial" w:cs="Arial"/>
              <w:b/>
              <w:bCs/>
              <w:color w:val="auto"/>
              <w:sz w:val="36"/>
              <w:szCs w:val="36"/>
            </w:rPr>
          </w:pPr>
          <w:r w:rsidRPr="00565903">
            <w:rPr>
              <w:rFonts w:ascii="Arial" w:hAnsi="Arial" w:cs="Arial"/>
              <w:b/>
              <w:bCs/>
              <w:color w:val="auto"/>
              <w:sz w:val="36"/>
              <w:szCs w:val="36"/>
            </w:rPr>
            <w:t>Contents</w:t>
          </w:r>
        </w:p>
        <w:p w14:paraId="00664CE9" w14:textId="4CEFA106" w:rsidR="005511E9" w:rsidRDefault="00375D20">
          <w:pPr>
            <w:pStyle w:val="TOC2"/>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\o "1-3" \h \z \u </w:instrText>
          </w:r>
          <w:r>
            <w:fldChar w:fldCharType="separate"/>
          </w:r>
          <w:hyperlink w:anchor="_Toc239066001" w:history="1">
            <w:r w:rsidR="005511E9" w:rsidRPr="003E4F7A">
              <w:rPr>
                <w:rStyle w:val="Hyperlink"/>
              </w:rPr>
              <w:t>1.0 Introduction</w:t>
            </w:r>
            <w:r w:rsidR="005511E9">
              <w:rPr>
                <w:webHidden/>
              </w:rPr>
              <w:tab/>
            </w:r>
            <w:r w:rsidR="005511E9">
              <w:rPr>
                <w:webHidden/>
              </w:rPr>
              <w:fldChar w:fldCharType="begin"/>
            </w:r>
            <w:r w:rsidR="005511E9">
              <w:rPr>
                <w:webHidden/>
              </w:rPr>
              <w:instrText xml:space="preserve"> PAGEREF _Toc239066001 \h </w:instrText>
            </w:r>
            <w:r w:rsidR="005511E9">
              <w:rPr>
                <w:webHidden/>
              </w:rPr>
            </w:r>
            <w:r w:rsidR="005511E9">
              <w:rPr>
                <w:webHidden/>
              </w:rPr>
              <w:fldChar w:fldCharType="separate"/>
            </w:r>
            <w:r w:rsidR="005511E9">
              <w:rPr>
                <w:webHidden/>
              </w:rPr>
              <w:t>8</w:t>
            </w:r>
            <w:r w:rsidR="005511E9">
              <w:rPr>
                <w:webHidden/>
              </w:rPr>
              <w:fldChar w:fldCharType="end"/>
            </w:r>
          </w:hyperlink>
        </w:p>
        <w:p w14:paraId="6FA1255D" w14:textId="6D409B73"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02" w:history="1">
            <w:r w:rsidRPr="003E4F7A">
              <w:rPr>
                <w:rStyle w:val="Hyperlink"/>
              </w:rPr>
              <w:t>2.0 Business Rules</w:t>
            </w:r>
            <w:r>
              <w:rPr>
                <w:webHidden/>
              </w:rPr>
              <w:tab/>
            </w:r>
            <w:r>
              <w:rPr>
                <w:webHidden/>
              </w:rPr>
              <w:fldChar w:fldCharType="begin"/>
            </w:r>
            <w:r>
              <w:rPr>
                <w:webHidden/>
              </w:rPr>
              <w:instrText xml:space="preserve"> PAGEREF _Toc239066002 \h </w:instrText>
            </w:r>
            <w:r>
              <w:rPr>
                <w:webHidden/>
              </w:rPr>
            </w:r>
            <w:r>
              <w:rPr>
                <w:webHidden/>
              </w:rPr>
              <w:fldChar w:fldCharType="separate"/>
            </w:r>
            <w:r>
              <w:rPr>
                <w:webHidden/>
              </w:rPr>
              <w:t>10</w:t>
            </w:r>
            <w:r>
              <w:rPr>
                <w:webHidden/>
              </w:rPr>
              <w:fldChar w:fldCharType="end"/>
            </w:r>
          </w:hyperlink>
        </w:p>
        <w:p w14:paraId="14234CC3" w14:textId="0C898571"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03" w:history="1">
            <w:r w:rsidRPr="003E4F7A">
              <w:rPr>
                <w:rStyle w:val="Hyperlink"/>
              </w:rPr>
              <w:t>2.1 Patient resources</w:t>
            </w:r>
            <w:r>
              <w:rPr>
                <w:webHidden/>
              </w:rPr>
              <w:tab/>
            </w:r>
            <w:r>
              <w:rPr>
                <w:webHidden/>
              </w:rPr>
              <w:fldChar w:fldCharType="begin"/>
            </w:r>
            <w:r>
              <w:rPr>
                <w:webHidden/>
              </w:rPr>
              <w:instrText xml:space="preserve"> PAGEREF _Toc239066003 \h </w:instrText>
            </w:r>
            <w:r>
              <w:rPr>
                <w:webHidden/>
              </w:rPr>
            </w:r>
            <w:r>
              <w:rPr>
                <w:webHidden/>
              </w:rPr>
              <w:fldChar w:fldCharType="separate"/>
            </w:r>
            <w:r>
              <w:rPr>
                <w:webHidden/>
              </w:rPr>
              <w:t>10</w:t>
            </w:r>
            <w:r>
              <w:rPr>
                <w:webHidden/>
              </w:rPr>
              <w:fldChar w:fldCharType="end"/>
            </w:r>
          </w:hyperlink>
        </w:p>
        <w:p w14:paraId="29448CF6" w14:textId="73DC4211"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04" w:history="1">
            <w:r w:rsidRPr="003E4F7A">
              <w:rPr>
                <w:rStyle w:val="Hyperlink"/>
              </w:rPr>
              <w:t>2.2 Episode matching of resources</w:t>
            </w:r>
            <w:r>
              <w:rPr>
                <w:webHidden/>
              </w:rPr>
              <w:tab/>
            </w:r>
            <w:r>
              <w:rPr>
                <w:webHidden/>
              </w:rPr>
              <w:fldChar w:fldCharType="begin"/>
            </w:r>
            <w:r>
              <w:rPr>
                <w:webHidden/>
              </w:rPr>
              <w:instrText xml:space="preserve"> PAGEREF _Toc239066004 \h </w:instrText>
            </w:r>
            <w:r>
              <w:rPr>
                <w:webHidden/>
              </w:rPr>
            </w:r>
            <w:r>
              <w:rPr>
                <w:webHidden/>
              </w:rPr>
              <w:fldChar w:fldCharType="separate"/>
            </w:r>
            <w:r>
              <w:rPr>
                <w:webHidden/>
              </w:rPr>
              <w:t>10</w:t>
            </w:r>
            <w:r>
              <w:rPr>
                <w:webHidden/>
              </w:rPr>
              <w:fldChar w:fldCharType="end"/>
            </w:r>
          </w:hyperlink>
        </w:p>
        <w:p w14:paraId="45E09514" w14:textId="10B1AEE2"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05" w:history="1">
            <w:r w:rsidRPr="003E4F7A">
              <w:rPr>
                <w:rStyle w:val="Hyperlink"/>
              </w:rPr>
              <w:t>2.3 General matching</w:t>
            </w:r>
            <w:r>
              <w:rPr>
                <w:webHidden/>
              </w:rPr>
              <w:tab/>
            </w:r>
            <w:r>
              <w:rPr>
                <w:webHidden/>
              </w:rPr>
              <w:fldChar w:fldCharType="begin"/>
            </w:r>
            <w:r>
              <w:rPr>
                <w:webHidden/>
              </w:rPr>
              <w:instrText xml:space="preserve"> PAGEREF _Toc239066005 \h </w:instrText>
            </w:r>
            <w:r>
              <w:rPr>
                <w:webHidden/>
              </w:rPr>
            </w:r>
            <w:r>
              <w:rPr>
                <w:webHidden/>
              </w:rPr>
              <w:fldChar w:fldCharType="separate"/>
            </w:r>
            <w:r>
              <w:rPr>
                <w:webHidden/>
              </w:rPr>
              <w:t>10</w:t>
            </w:r>
            <w:r>
              <w:rPr>
                <w:webHidden/>
              </w:rPr>
              <w:fldChar w:fldCharType="end"/>
            </w:r>
          </w:hyperlink>
        </w:p>
        <w:p w14:paraId="53C406B1" w14:textId="009C5E28"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06" w:history="1">
            <w:r w:rsidRPr="003E4F7A">
              <w:rPr>
                <w:rStyle w:val="Hyperlink"/>
              </w:rPr>
              <w:t>2.4 Matching of ancillary services</w:t>
            </w:r>
            <w:r>
              <w:rPr>
                <w:webHidden/>
              </w:rPr>
              <w:tab/>
            </w:r>
            <w:r>
              <w:rPr>
                <w:webHidden/>
              </w:rPr>
              <w:fldChar w:fldCharType="begin"/>
            </w:r>
            <w:r>
              <w:rPr>
                <w:webHidden/>
              </w:rPr>
              <w:instrText xml:space="preserve"> PAGEREF _Toc239066006 \h </w:instrText>
            </w:r>
            <w:r>
              <w:rPr>
                <w:webHidden/>
              </w:rPr>
            </w:r>
            <w:r>
              <w:rPr>
                <w:webHidden/>
              </w:rPr>
              <w:fldChar w:fldCharType="separate"/>
            </w:r>
            <w:r>
              <w:rPr>
                <w:webHidden/>
              </w:rPr>
              <w:t>11</w:t>
            </w:r>
            <w:r>
              <w:rPr>
                <w:webHidden/>
              </w:rPr>
              <w:fldChar w:fldCharType="end"/>
            </w:r>
          </w:hyperlink>
        </w:p>
        <w:p w14:paraId="224199C1" w14:textId="443084C1"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07" w:history="1">
            <w:r w:rsidRPr="003E4F7A">
              <w:rPr>
                <w:rStyle w:val="Hyperlink"/>
              </w:rPr>
              <w:t>2.5 Matching other services</w:t>
            </w:r>
            <w:r>
              <w:rPr>
                <w:webHidden/>
              </w:rPr>
              <w:tab/>
            </w:r>
            <w:r>
              <w:rPr>
                <w:webHidden/>
              </w:rPr>
              <w:fldChar w:fldCharType="begin"/>
            </w:r>
            <w:r>
              <w:rPr>
                <w:webHidden/>
              </w:rPr>
              <w:instrText xml:space="preserve"> PAGEREF _Toc239066007 \h </w:instrText>
            </w:r>
            <w:r>
              <w:rPr>
                <w:webHidden/>
              </w:rPr>
            </w:r>
            <w:r>
              <w:rPr>
                <w:webHidden/>
              </w:rPr>
              <w:fldChar w:fldCharType="separate"/>
            </w:r>
            <w:r>
              <w:rPr>
                <w:webHidden/>
              </w:rPr>
              <w:t>11</w:t>
            </w:r>
            <w:r>
              <w:rPr>
                <w:webHidden/>
              </w:rPr>
              <w:fldChar w:fldCharType="end"/>
            </w:r>
          </w:hyperlink>
        </w:p>
        <w:p w14:paraId="49B458B4" w14:textId="055F793F"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08" w:history="1">
            <w:r w:rsidRPr="003E4F7A">
              <w:rPr>
                <w:rStyle w:val="Hyperlink"/>
              </w:rPr>
              <w:t>2.6 Allocation methods</w:t>
            </w:r>
            <w:r>
              <w:rPr>
                <w:webHidden/>
              </w:rPr>
              <w:tab/>
            </w:r>
            <w:r>
              <w:rPr>
                <w:webHidden/>
              </w:rPr>
              <w:fldChar w:fldCharType="begin"/>
            </w:r>
            <w:r>
              <w:rPr>
                <w:webHidden/>
              </w:rPr>
              <w:instrText xml:space="preserve"> PAGEREF _Toc239066008 \h </w:instrText>
            </w:r>
            <w:r>
              <w:rPr>
                <w:webHidden/>
              </w:rPr>
            </w:r>
            <w:r>
              <w:rPr>
                <w:webHidden/>
              </w:rPr>
              <w:fldChar w:fldCharType="separate"/>
            </w:r>
            <w:r>
              <w:rPr>
                <w:webHidden/>
              </w:rPr>
              <w:t>11</w:t>
            </w:r>
            <w:r>
              <w:rPr>
                <w:webHidden/>
              </w:rPr>
              <w:fldChar w:fldCharType="end"/>
            </w:r>
          </w:hyperlink>
        </w:p>
        <w:p w14:paraId="26BBD832" w14:textId="382D466C"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09" w:history="1">
            <w:r w:rsidRPr="003E4F7A">
              <w:rPr>
                <w:rStyle w:val="Hyperlink"/>
              </w:rPr>
              <w:t>2.7 Direct departments allocation methods</w:t>
            </w:r>
            <w:r>
              <w:rPr>
                <w:webHidden/>
              </w:rPr>
              <w:tab/>
            </w:r>
            <w:r>
              <w:rPr>
                <w:webHidden/>
              </w:rPr>
              <w:fldChar w:fldCharType="begin"/>
            </w:r>
            <w:r>
              <w:rPr>
                <w:webHidden/>
              </w:rPr>
              <w:instrText xml:space="preserve"> PAGEREF _Toc239066009 \h </w:instrText>
            </w:r>
            <w:r>
              <w:rPr>
                <w:webHidden/>
              </w:rPr>
            </w:r>
            <w:r>
              <w:rPr>
                <w:webHidden/>
              </w:rPr>
              <w:fldChar w:fldCharType="separate"/>
            </w:r>
            <w:r>
              <w:rPr>
                <w:webHidden/>
              </w:rPr>
              <w:t>12</w:t>
            </w:r>
            <w:r>
              <w:rPr>
                <w:webHidden/>
              </w:rPr>
              <w:fldChar w:fldCharType="end"/>
            </w:r>
          </w:hyperlink>
        </w:p>
        <w:p w14:paraId="0F61B1BC" w14:textId="04433B90"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10" w:history="1">
            <w:r w:rsidRPr="003E4F7A">
              <w:rPr>
                <w:rStyle w:val="Hyperlink"/>
              </w:rPr>
              <w:t>2.8 Overhead (indirect) allocation statistics</w:t>
            </w:r>
            <w:r>
              <w:rPr>
                <w:webHidden/>
              </w:rPr>
              <w:tab/>
            </w:r>
            <w:r>
              <w:rPr>
                <w:webHidden/>
              </w:rPr>
              <w:fldChar w:fldCharType="begin"/>
            </w:r>
            <w:r>
              <w:rPr>
                <w:webHidden/>
              </w:rPr>
              <w:instrText xml:space="preserve"> PAGEREF _Toc239066010 \h </w:instrText>
            </w:r>
            <w:r>
              <w:rPr>
                <w:webHidden/>
              </w:rPr>
            </w:r>
            <w:r>
              <w:rPr>
                <w:webHidden/>
              </w:rPr>
              <w:fldChar w:fldCharType="separate"/>
            </w:r>
            <w:r>
              <w:rPr>
                <w:webHidden/>
              </w:rPr>
              <w:t>12</w:t>
            </w:r>
            <w:r>
              <w:rPr>
                <w:webHidden/>
              </w:rPr>
              <w:fldChar w:fldCharType="end"/>
            </w:r>
          </w:hyperlink>
        </w:p>
        <w:p w14:paraId="31EC3C49" w14:textId="0EF12481"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11" w:history="1">
            <w:r w:rsidRPr="003E4F7A">
              <w:rPr>
                <w:rStyle w:val="Hyperlink"/>
              </w:rPr>
              <w:t>2.9 Resource categories (previously cost buckets)</w:t>
            </w:r>
            <w:r>
              <w:rPr>
                <w:webHidden/>
              </w:rPr>
              <w:tab/>
            </w:r>
            <w:r>
              <w:rPr>
                <w:webHidden/>
              </w:rPr>
              <w:fldChar w:fldCharType="begin"/>
            </w:r>
            <w:r>
              <w:rPr>
                <w:webHidden/>
              </w:rPr>
              <w:instrText xml:space="preserve"> PAGEREF _Toc239066011 \h </w:instrText>
            </w:r>
            <w:r>
              <w:rPr>
                <w:webHidden/>
              </w:rPr>
            </w:r>
            <w:r>
              <w:rPr>
                <w:webHidden/>
              </w:rPr>
              <w:fldChar w:fldCharType="separate"/>
            </w:r>
            <w:r>
              <w:rPr>
                <w:webHidden/>
              </w:rPr>
              <w:t>13</w:t>
            </w:r>
            <w:r>
              <w:rPr>
                <w:webHidden/>
              </w:rPr>
              <w:fldChar w:fldCharType="end"/>
            </w:r>
          </w:hyperlink>
        </w:p>
        <w:p w14:paraId="4ED17ED5" w14:textId="5734B780"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12" w:history="1">
            <w:r w:rsidRPr="003E4F7A">
              <w:rPr>
                <w:rStyle w:val="Hyperlink"/>
              </w:rPr>
              <w:t>2.10 Depreciation</w:t>
            </w:r>
            <w:r>
              <w:rPr>
                <w:webHidden/>
              </w:rPr>
              <w:tab/>
            </w:r>
            <w:r>
              <w:rPr>
                <w:webHidden/>
              </w:rPr>
              <w:fldChar w:fldCharType="begin"/>
            </w:r>
            <w:r>
              <w:rPr>
                <w:webHidden/>
              </w:rPr>
              <w:instrText xml:space="preserve"> PAGEREF _Toc239066012 \h </w:instrText>
            </w:r>
            <w:r>
              <w:rPr>
                <w:webHidden/>
              </w:rPr>
            </w:r>
            <w:r>
              <w:rPr>
                <w:webHidden/>
              </w:rPr>
              <w:fldChar w:fldCharType="separate"/>
            </w:r>
            <w:r>
              <w:rPr>
                <w:webHidden/>
              </w:rPr>
              <w:t>13</w:t>
            </w:r>
            <w:r>
              <w:rPr>
                <w:webHidden/>
              </w:rPr>
              <w:fldChar w:fldCharType="end"/>
            </w:r>
          </w:hyperlink>
        </w:p>
        <w:p w14:paraId="55FB81B3" w14:textId="22BEFA0A"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13" w:history="1">
            <w:r w:rsidRPr="003E4F7A">
              <w:rPr>
                <w:rStyle w:val="Hyperlink"/>
              </w:rPr>
              <w:t>2.11 Medical indemnity</w:t>
            </w:r>
            <w:r>
              <w:rPr>
                <w:webHidden/>
              </w:rPr>
              <w:tab/>
            </w:r>
            <w:r>
              <w:rPr>
                <w:webHidden/>
              </w:rPr>
              <w:fldChar w:fldCharType="begin"/>
            </w:r>
            <w:r>
              <w:rPr>
                <w:webHidden/>
              </w:rPr>
              <w:instrText xml:space="preserve"> PAGEREF _Toc239066013 \h </w:instrText>
            </w:r>
            <w:r>
              <w:rPr>
                <w:webHidden/>
              </w:rPr>
            </w:r>
            <w:r>
              <w:rPr>
                <w:webHidden/>
              </w:rPr>
              <w:fldChar w:fldCharType="separate"/>
            </w:r>
            <w:r>
              <w:rPr>
                <w:webHidden/>
              </w:rPr>
              <w:t>13</w:t>
            </w:r>
            <w:r>
              <w:rPr>
                <w:webHidden/>
              </w:rPr>
              <w:fldChar w:fldCharType="end"/>
            </w:r>
          </w:hyperlink>
        </w:p>
        <w:p w14:paraId="2CABA571" w14:textId="59CDF822"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14" w:history="1">
            <w:r w:rsidRPr="003E4F7A">
              <w:rPr>
                <w:rStyle w:val="Hyperlink"/>
              </w:rPr>
              <w:t>2.12 Allocation examples</w:t>
            </w:r>
            <w:r>
              <w:rPr>
                <w:webHidden/>
              </w:rPr>
              <w:tab/>
            </w:r>
            <w:r>
              <w:rPr>
                <w:webHidden/>
              </w:rPr>
              <w:fldChar w:fldCharType="begin"/>
            </w:r>
            <w:r>
              <w:rPr>
                <w:webHidden/>
              </w:rPr>
              <w:instrText xml:space="preserve"> PAGEREF _Toc239066014 \h </w:instrText>
            </w:r>
            <w:r>
              <w:rPr>
                <w:webHidden/>
              </w:rPr>
            </w:r>
            <w:r>
              <w:rPr>
                <w:webHidden/>
              </w:rPr>
              <w:fldChar w:fldCharType="separate"/>
            </w:r>
            <w:r>
              <w:rPr>
                <w:webHidden/>
              </w:rPr>
              <w:t>14</w:t>
            </w:r>
            <w:r>
              <w:rPr>
                <w:webHidden/>
              </w:rPr>
              <w:fldChar w:fldCharType="end"/>
            </w:r>
          </w:hyperlink>
        </w:p>
        <w:p w14:paraId="4FF6ABBA" w14:textId="3623C229"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15" w:history="1">
            <w:r w:rsidRPr="003E4F7A">
              <w:rPr>
                <w:rStyle w:val="Hyperlink"/>
              </w:rPr>
              <w:t>2.13 Blood product costs</w:t>
            </w:r>
            <w:r>
              <w:rPr>
                <w:webHidden/>
              </w:rPr>
              <w:tab/>
            </w:r>
            <w:r>
              <w:rPr>
                <w:webHidden/>
              </w:rPr>
              <w:fldChar w:fldCharType="begin"/>
            </w:r>
            <w:r>
              <w:rPr>
                <w:webHidden/>
              </w:rPr>
              <w:instrText xml:space="preserve"> PAGEREF _Toc239066015 \h </w:instrText>
            </w:r>
            <w:r>
              <w:rPr>
                <w:webHidden/>
              </w:rPr>
            </w:r>
            <w:r>
              <w:rPr>
                <w:webHidden/>
              </w:rPr>
              <w:fldChar w:fldCharType="separate"/>
            </w:r>
            <w:r>
              <w:rPr>
                <w:webHidden/>
              </w:rPr>
              <w:t>14</w:t>
            </w:r>
            <w:r>
              <w:rPr>
                <w:webHidden/>
              </w:rPr>
              <w:fldChar w:fldCharType="end"/>
            </w:r>
          </w:hyperlink>
        </w:p>
        <w:p w14:paraId="4526E9F1" w14:textId="6A864527"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16" w:history="1">
            <w:r w:rsidRPr="003E4F7A">
              <w:rPr>
                <w:rStyle w:val="Hyperlink"/>
              </w:rPr>
              <w:t>2.14 HealthShare Victoria expenses</w:t>
            </w:r>
            <w:r>
              <w:rPr>
                <w:webHidden/>
              </w:rPr>
              <w:tab/>
            </w:r>
            <w:r>
              <w:rPr>
                <w:webHidden/>
              </w:rPr>
              <w:fldChar w:fldCharType="begin"/>
            </w:r>
            <w:r>
              <w:rPr>
                <w:webHidden/>
              </w:rPr>
              <w:instrText xml:space="preserve"> PAGEREF _Toc239066016 \h </w:instrText>
            </w:r>
            <w:r>
              <w:rPr>
                <w:webHidden/>
              </w:rPr>
            </w:r>
            <w:r>
              <w:rPr>
                <w:webHidden/>
              </w:rPr>
              <w:fldChar w:fldCharType="separate"/>
            </w:r>
            <w:r>
              <w:rPr>
                <w:webHidden/>
              </w:rPr>
              <w:t>14</w:t>
            </w:r>
            <w:r>
              <w:rPr>
                <w:webHidden/>
              </w:rPr>
              <w:fldChar w:fldCharType="end"/>
            </w:r>
          </w:hyperlink>
        </w:p>
        <w:p w14:paraId="00E9A78F" w14:textId="7C8331A1"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17" w:history="1">
            <w:r w:rsidRPr="003E4F7A">
              <w:rPr>
                <w:rStyle w:val="Hyperlink"/>
              </w:rPr>
              <w:t>2.15 Drug costs</w:t>
            </w:r>
            <w:r>
              <w:rPr>
                <w:webHidden/>
              </w:rPr>
              <w:tab/>
            </w:r>
            <w:r>
              <w:rPr>
                <w:webHidden/>
              </w:rPr>
              <w:fldChar w:fldCharType="begin"/>
            </w:r>
            <w:r>
              <w:rPr>
                <w:webHidden/>
              </w:rPr>
              <w:instrText xml:space="preserve"> PAGEREF _Toc239066017 \h </w:instrText>
            </w:r>
            <w:r>
              <w:rPr>
                <w:webHidden/>
              </w:rPr>
            </w:r>
            <w:r>
              <w:rPr>
                <w:webHidden/>
              </w:rPr>
              <w:fldChar w:fldCharType="separate"/>
            </w:r>
            <w:r>
              <w:rPr>
                <w:webHidden/>
              </w:rPr>
              <w:t>15</w:t>
            </w:r>
            <w:r>
              <w:rPr>
                <w:webHidden/>
              </w:rPr>
              <w:fldChar w:fldCharType="end"/>
            </w:r>
          </w:hyperlink>
        </w:p>
        <w:p w14:paraId="1ECDC6BC" w14:textId="25D7C4F7"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18" w:history="1">
            <w:r w:rsidRPr="003E4F7A">
              <w:rPr>
                <w:rStyle w:val="Hyperlink"/>
              </w:rPr>
              <w:t>Table 1: Pharmacy account types</w:t>
            </w:r>
            <w:r>
              <w:rPr>
                <w:webHidden/>
              </w:rPr>
              <w:tab/>
            </w:r>
            <w:r>
              <w:rPr>
                <w:webHidden/>
              </w:rPr>
              <w:fldChar w:fldCharType="begin"/>
            </w:r>
            <w:r>
              <w:rPr>
                <w:webHidden/>
              </w:rPr>
              <w:instrText xml:space="preserve"> PAGEREF _Toc239066018 \h </w:instrText>
            </w:r>
            <w:r>
              <w:rPr>
                <w:webHidden/>
              </w:rPr>
            </w:r>
            <w:r>
              <w:rPr>
                <w:webHidden/>
              </w:rPr>
              <w:fldChar w:fldCharType="separate"/>
            </w:r>
            <w:r>
              <w:rPr>
                <w:webHidden/>
              </w:rPr>
              <w:t>15</w:t>
            </w:r>
            <w:r>
              <w:rPr>
                <w:webHidden/>
              </w:rPr>
              <w:fldChar w:fldCharType="end"/>
            </w:r>
          </w:hyperlink>
        </w:p>
        <w:p w14:paraId="574DCD19" w14:textId="1F8452B9"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19" w:history="1">
            <w:r w:rsidRPr="003E4F7A">
              <w:rPr>
                <w:rStyle w:val="Hyperlink"/>
              </w:rPr>
              <w:t>2.16 Medical costs</w:t>
            </w:r>
            <w:r>
              <w:rPr>
                <w:webHidden/>
              </w:rPr>
              <w:tab/>
            </w:r>
            <w:r>
              <w:rPr>
                <w:webHidden/>
              </w:rPr>
              <w:fldChar w:fldCharType="begin"/>
            </w:r>
            <w:r>
              <w:rPr>
                <w:webHidden/>
              </w:rPr>
              <w:instrText xml:space="preserve"> PAGEREF _Toc239066019 \h </w:instrText>
            </w:r>
            <w:r>
              <w:rPr>
                <w:webHidden/>
              </w:rPr>
            </w:r>
            <w:r>
              <w:rPr>
                <w:webHidden/>
              </w:rPr>
              <w:fldChar w:fldCharType="separate"/>
            </w:r>
            <w:r>
              <w:rPr>
                <w:webHidden/>
              </w:rPr>
              <w:t>15</w:t>
            </w:r>
            <w:r>
              <w:rPr>
                <w:webHidden/>
              </w:rPr>
              <w:fldChar w:fldCharType="end"/>
            </w:r>
          </w:hyperlink>
        </w:p>
        <w:p w14:paraId="5EC22344" w14:textId="1AC795A6"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20" w:history="1">
            <w:r w:rsidRPr="003E4F7A">
              <w:rPr>
                <w:rStyle w:val="Hyperlink"/>
              </w:rPr>
              <w:t>2.17 Patient transport</w:t>
            </w:r>
            <w:r>
              <w:rPr>
                <w:webHidden/>
              </w:rPr>
              <w:tab/>
            </w:r>
            <w:r>
              <w:rPr>
                <w:webHidden/>
              </w:rPr>
              <w:fldChar w:fldCharType="begin"/>
            </w:r>
            <w:r>
              <w:rPr>
                <w:webHidden/>
              </w:rPr>
              <w:instrText xml:space="preserve"> PAGEREF _Toc239066020 \h </w:instrText>
            </w:r>
            <w:r>
              <w:rPr>
                <w:webHidden/>
              </w:rPr>
            </w:r>
            <w:r>
              <w:rPr>
                <w:webHidden/>
              </w:rPr>
              <w:fldChar w:fldCharType="separate"/>
            </w:r>
            <w:r>
              <w:rPr>
                <w:webHidden/>
              </w:rPr>
              <w:t>15</w:t>
            </w:r>
            <w:r>
              <w:rPr>
                <w:webHidden/>
              </w:rPr>
              <w:fldChar w:fldCharType="end"/>
            </w:r>
          </w:hyperlink>
        </w:p>
        <w:p w14:paraId="58CFCE81" w14:textId="171305ED"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21" w:history="1">
            <w:r w:rsidRPr="003E4F7A">
              <w:rPr>
                <w:rStyle w:val="Hyperlink"/>
              </w:rPr>
              <w:t>2.17.1 Victoria’s application</w:t>
            </w:r>
            <w:r>
              <w:rPr>
                <w:webHidden/>
              </w:rPr>
              <w:tab/>
            </w:r>
            <w:r>
              <w:rPr>
                <w:webHidden/>
              </w:rPr>
              <w:fldChar w:fldCharType="begin"/>
            </w:r>
            <w:r>
              <w:rPr>
                <w:webHidden/>
              </w:rPr>
              <w:instrText xml:space="preserve"> PAGEREF _Toc239066021 \h </w:instrText>
            </w:r>
            <w:r>
              <w:rPr>
                <w:webHidden/>
              </w:rPr>
            </w:r>
            <w:r>
              <w:rPr>
                <w:webHidden/>
              </w:rPr>
              <w:fldChar w:fldCharType="separate"/>
            </w:r>
            <w:r>
              <w:rPr>
                <w:webHidden/>
              </w:rPr>
              <w:t>16</w:t>
            </w:r>
            <w:r>
              <w:rPr>
                <w:webHidden/>
              </w:rPr>
              <w:fldChar w:fldCharType="end"/>
            </w:r>
          </w:hyperlink>
        </w:p>
        <w:p w14:paraId="37320CCC" w14:textId="077C4090"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22" w:history="1">
            <w:r w:rsidRPr="003E4F7A">
              <w:rPr>
                <w:rStyle w:val="Hyperlink"/>
              </w:rPr>
              <w:t>3.0 Specific costing guidance</w:t>
            </w:r>
            <w:r>
              <w:rPr>
                <w:webHidden/>
              </w:rPr>
              <w:tab/>
            </w:r>
            <w:r>
              <w:rPr>
                <w:webHidden/>
              </w:rPr>
              <w:fldChar w:fldCharType="begin"/>
            </w:r>
            <w:r>
              <w:rPr>
                <w:webHidden/>
              </w:rPr>
              <w:instrText xml:space="preserve"> PAGEREF _Toc239066022 \h </w:instrText>
            </w:r>
            <w:r>
              <w:rPr>
                <w:webHidden/>
              </w:rPr>
            </w:r>
            <w:r>
              <w:rPr>
                <w:webHidden/>
              </w:rPr>
              <w:fldChar w:fldCharType="separate"/>
            </w:r>
            <w:r>
              <w:rPr>
                <w:webHidden/>
              </w:rPr>
              <w:t>17</w:t>
            </w:r>
            <w:r>
              <w:rPr>
                <w:webHidden/>
              </w:rPr>
              <w:fldChar w:fldCharType="end"/>
            </w:r>
          </w:hyperlink>
        </w:p>
        <w:p w14:paraId="3261C904" w14:textId="42F7F23B"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25" w:history="1">
            <w:r w:rsidRPr="003E4F7A">
              <w:rPr>
                <w:rStyle w:val="Hyperlink"/>
              </w:rPr>
              <w:t>3.1 Salaries and Wages Recoveries</w:t>
            </w:r>
            <w:r>
              <w:rPr>
                <w:webHidden/>
              </w:rPr>
              <w:tab/>
            </w:r>
            <w:r>
              <w:rPr>
                <w:webHidden/>
              </w:rPr>
              <w:fldChar w:fldCharType="begin"/>
            </w:r>
            <w:r>
              <w:rPr>
                <w:webHidden/>
              </w:rPr>
              <w:instrText xml:space="preserve"> PAGEREF _Toc239066025 \h </w:instrText>
            </w:r>
            <w:r>
              <w:rPr>
                <w:webHidden/>
              </w:rPr>
            </w:r>
            <w:r>
              <w:rPr>
                <w:webHidden/>
              </w:rPr>
              <w:fldChar w:fldCharType="separate"/>
            </w:r>
            <w:r>
              <w:rPr>
                <w:webHidden/>
              </w:rPr>
              <w:t>17</w:t>
            </w:r>
            <w:r>
              <w:rPr>
                <w:webHidden/>
              </w:rPr>
              <w:fldChar w:fldCharType="end"/>
            </w:r>
          </w:hyperlink>
        </w:p>
        <w:p w14:paraId="6C696D80" w14:textId="5C7B683E"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26" w:history="1">
            <w:r w:rsidRPr="003E4F7A">
              <w:rPr>
                <w:rStyle w:val="Hyperlink"/>
              </w:rPr>
              <w:t>3.2 Non-admitted Costing Guidelines</w:t>
            </w:r>
            <w:r>
              <w:rPr>
                <w:webHidden/>
              </w:rPr>
              <w:tab/>
            </w:r>
            <w:r>
              <w:rPr>
                <w:webHidden/>
              </w:rPr>
              <w:fldChar w:fldCharType="begin"/>
            </w:r>
            <w:r>
              <w:rPr>
                <w:webHidden/>
              </w:rPr>
              <w:instrText xml:space="preserve"> PAGEREF _Toc239066026 \h </w:instrText>
            </w:r>
            <w:r>
              <w:rPr>
                <w:webHidden/>
              </w:rPr>
            </w:r>
            <w:r>
              <w:rPr>
                <w:webHidden/>
              </w:rPr>
              <w:fldChar w:fldCharType="separate"/>
            </w:r>
            <w:r>
              <w:rPr>
                <w:webHidden/>
              </w:rPr>
              <w:t>17</w:t>
            </w:r>
            <w:r>
              <w:rPr>
                <w:webHidden/>
              </w:rPr>
              <w:fldChar w:fldCharType="end"/>
            </w:r>
          </w:hyperlink>
        </w:p>
        <w:p w14:paraId="239AB98B" w14:textId="10F5E63D"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27" w:history="1">
            <w:r w:rsidRPr="003E4F7A">
              <w:rPr>
                <w:rStyle w:val="Hyperlink"/>
              </w:rPr>
              <w:t>3.2.1 Non-admitted did not attend contacts</w:t>
            </w:r>
            <w:r>
              <w:rPr>
                <w:webHidden/>
              </w:rPr>
              <w:tab/>
            </w:r>
            <w:r>
              <w:rPr>
                <w:webHidden/>
              </w:rPr>
              <w:fldChar w:fldCharType="begin"/>
            </w:r>
            <w:r>
              <w:rPr>
                <w:webHidden/>
              </w:rPr>
              <w:instrText xml:space="preserve"> PAGEREF _Toc239066027 \h </w:instrText>
            </w:r>
            <w:r>
              <w:rPr>
                <w:webHidden/>
              </w:rPr>
            </w:r>
            <w:r>
              <w:rPr>
                <w:webHidden/>
              </w:rPr>
              <w:fldChar w:fldCharType="separate"/>
            </w:r>
            <w:r>
              <w:rPr>
                <w:webHidden/>
              </w:rPr>
              <w:t>17</w:t>
            </w:r>
            <w:r>
              <w:rPr>
                <w:webHidden/>
              </w:rPr>
              <w:fldChar w:fldCharType="end"/>
            </w:r>
          </w:hyperlink>
        </w:p>
        <w:p w14:paraId="01CCCEA9" w14:textId="268D4800"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28" w:history="1">
            <w:r w:rsidRPr="003E4F7A">
              <w:rPr>
                <w:rStyle w:val="Hyperlink"/>
              </w:rPr>
              <w:t>3.3 Home based non-admitted services</w:t>
            </w:r>
            <w:r>
              <w:rPr>
                <w:webHidden/>
              </w:rPr>
              <w:tab/>
            </w:r>
            <w:r>
              <w:rPr>
                <w:webHidden/>
              </w:rPr>
              <w:fldChar w:fldCharType="begin"/>
            </w:r>
            <w:r>
              <w:rPr>
                <w:webHidden/>
              </w:rPr>
              <w:instrText xml:space="preserve"> PAGEREF _Toc239066028 \h </w:instrText>
            </w:r>
            <w:r>
              <w:rPr>
                <w:webHidden/>
              </w:rPr>
            </w:r>
            <w:r>
              <w:rPr>
                <w:webHidden/>
              </w:rPr>
              <w:fldChar w:fldCharType="separate"/>
            </w:r>
            <w:r>
              <w:rPr>
                <w:webHidden/>
              </w:rPr>
              <w:t>18</w:t>
            </w:r>
            <w:r>
              <w:rPr>
                <w:webHidden/>
              </w:rPr>
              <w:fldChar w:fldCharType="end"/>
            </w:r>
          </w:hyperlink>
        </w:p>
        <w:p w14:paraId="2920CF9C" w14:textId="1EE4AC28"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29" w:history="1">
            <w:r w:rsidRPr="003E4F7A">
              <w:rPr>
                <w:rStyle w:val="Hyperlink"/>
              </w:rPr>
              <w:t>3.4 Total Parental Nutrition (TPN)</w:t>
            </w:r>
            <w:r>
              <w:rPr>
                <w:webHidden/>
              </w:rPr>
              <w:tab/>
            </w:r>
            <w:r>
              <w:rPr>
                <w:webHidden/>
              </w:rPr>
              <w:fldChar w:fldCharType="begin"/>
            </w:r>
            <w:r>
              <w:rPr>
                <w:webHidden/>
              </w:rPr>
              <w:instrText xml:space="preserve"> PAGEREF _Toc239066029 \h </w:instrText>
            </w:r>
            <w:r>
              <w:rPr>
                <w:webHidden/>
              </w:rPr>
            </w:r>
            <w:r>
              <w:rPr>
                <w:webHidden/>
              </w:rPr>
              <w:fldChar w:fldCharType="separate"/>
            </w:r>
            <w:r>
              <w:rPr>
                <w:webHidden/>
              </w:rPr>
              <w:t>18</w:t>
            </w:r>
            <w:r>
              <w:rPr>
                <w:webHidden/>
              </w:rPr>
              <w:fldChar w:fldCharType="end"/>
            </w:r>
          </w:hyperlink>
        </w:p>
        <w:p w14:paraId="6AC95F93" w14:textId="1FFBB234"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30" w:history="1">
            <w:r w:rsidRPr="003E4F7A">
              <w:rPr>
                <w:rStyle w:val="Hyperlink"/>
              </w:rPr>
              <w:t>3.4.1 Home ventilation services</w:t>
            </w:r>
            <w:r>
              <w:rPr>
                <w:webHidden/>
              </w:rPr>
              <w:tab/>
            </w:r>
            <w:r>
              <w:rPr>
                <w:webHidden/>
              </w:rPr>
              <w:fldChar w:fldCharType="begin"/>
            </w:r>
            <w:r>
              <w:rPr>
                <w:webHidden/>
              </w:rPr>
              <w:instrText xml:space="preserve"> PAGEREF _Toc239066030 \h </w:instrText>
            </w:r>
            <w:r>
              <w:rPr>
                <w:webHidden/>
              </w:rPr>
            </w:r>
            <w:r>
              <w:rPr>
                <w:webHidden/>
              </w:rPr>
              <w:fldChar w:fldCharType="separate"/>
            </w:r>
            <w:r>
              <w:rPr>
                <w:webHidden/>
              </w:rPr>
              <w:t>18</w:t>
            </w:r>
            <w:r>
              <w:rPr>
                <w:webHidden/>
              </w:rPr>
              <w:fldChar w:fldCharType="end"/>
            </w:r>
          </w:hyperlink>
        </w:p>
        <w:p w14:paraId="4A647B52" w14:textId="3A380516"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31" w:history="1">
            <w:r w:rsidRPr="003E4F7A">
              <w:rPr>
                <w:rStyle w:val="Hyperlink"/>
              </w:rPr>
              <w:t>3.5 Medical salaries for private (MBS) &amp; public non-admitted specialist clinics</w:t>
            </w:r>
            <w:r>
              <w:rPr>
                <w:webHidden/>
              </w:rPr>
              <w:tab/>
            </w:r>
            <w:r>
              <w:rPr>
                <w:webHidden/>
              </w:rPr>
              <w:fldChar w:fldCharType="begin"/>
            </w:r>
            <w:r>
              <w:rPr>
                <w:webHidden/>
              </w:rPr>
              <w:instrText xml:space="preserve"> PAGEREF _Toc239066031 \h </w:instrText>
            </w:r>
            <w:r>
              <w:rPr>
                <w:webHidden/>
              </w:rPr>
            </w:r>
            <w:r>
              <w:rPr>
                <w:webHidden/>
              </w:rPr>
              <w:fldChar w:fldCharType="separate"/>
            </w:r>
            <w:r>
              <w:rPr>
                <w:webHidden/>
              </w:rPr>
              <w:t>19</w:t>
            </w:r>
            <w:r>
              <w:rPr>
                <w:webHidden/>
              </w:rPr>
              <w:fldChar w:fldCharType="end"/>
            </w:r>
          </w:hyperlink>
        </w:p>
        <w:p w14:paraId="0BDBC871" w14:textId="229F7645"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32" w:history="1">
            <w:r w:rsidRPr="003E4F7A">
              <w:rPr>
                <w:rStyle w:val="Hyperlink"/>
              </w:rPr>
              <w:t>3.6 Admitted Costing Guidelines</w:t>
            </w:r>
            <w:r>
              <w:rPr>
                <w:webHidden/>
              </w:rPr>
              <w:tab/>
            </w:r>
            <w:r>
              <w:rPr>
                <w:webHidden/>
              </w:rPr>
              <w:fldChar w:fldCharType="begin"/>
            </w:r>
            <w:r>
              <w:rPr>
                <w:webHidden/>
              </w:rPr>
              <w:instrText xml:space="preserve"> PAGEREF _Toc239066032 \h </w:instrText>
            </w:r>
            <w:r>
              <w:rPr>
                <w:webHidden/>
              </w:rPr>
            </w:r>
            <w:r>
              <w:rPr>
                <w:webHidden/>
              </w:rPr>
              <w:fldChar w:fldCharType="separate"/>
            </w:r>
            <w:r>
              <w:rPr>
                <w:webHidden/>
              </w:rPr>
              <w:t>19</w:t>
            </w:r>
            <w:r>
              <w:rPr>
                <w:webHidden/>
              </w:rPr>
              <w:fldChar w:fldCharType="end"/>
            </w:r>
          </w:hyperlink>
        </w:p>
        <w:p w14:paraId="09A54DC1" w14:textId="51620D43"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33" w:history="1">
            <w:r w:rsidRPr="003E4F7A">
              <w:rPr>
                <w:rStyle w:val="Hyperlink"/>
              </w:rPr>
              <w:t>3.6.1 Prostheses</w:t>
            </w:r>
            <w:r>
              <w:rPr>
                <w:webHidden/>
              </w:rPr>
              <w:tab/>
            </w:r>
            <w:r>
              <w:rPr>
                <w:webHidden/>
              </w:rPr>
              <w:fldChar w:fldCharType="begin"/>
            </w:r>
            <w:r>
              <w:rPr>
                <w:webHidden/>
              </w:rPr>
              <w:instrText xml:space="preserve"> PAGEREF _Toc239066033 \h </w:instrText>
            </w:r>
            <w:r>
              <w:rPr>
                <w:webHidden/>
              </w:rPr>
            </w:r>
            <w:r>
              <w:rPr>
                <w:webHidden/>
              </w:rPr>
              <w:fldChar w:fldCharType="separate"/>
            </w:r>
            <w:r>
              <w:rPr>
                <w:webHidden/>
              </w:rPr>
              <w:t>19</w:t>
            </w:r>
            <w:r>
              <w:rPr>
                <w:webHidden/>
              </w:rPr>
              <w:fldChar w:fldCharType="end"/>
            </w:r>
          </w:hyperlink>
        </w:p>
        <w:p w14:paraId="25A48928" w14:textId="562D8FBC"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34" w:history="1">
            <w:r w:rsidRPr="003E4F7A">
              <w:rPr>
                <w:rStyle w:val="Hyperlink"/>
              </w:rPr>
              <w:t>3.6.2 Victorian Perinatal Autopsy Service (VPAS)</w:t>
            </w:r>
            <w:r>
              <w:rPr>
                <w:webHidden/>
              </w:rPr>
              <w:tab/>
            </w:r>
            <w:r>
              <w:rPr>
                <w:webHidden/>
              </w:rPr>
              <w:fldChar w:fldCharType="begin"/>
            </w:r>
            <w:r>
              <w:rPr>
                <w:webHidden/>
              </w:rPr>
              <w:instrText xml:space="preserve"> PAGEREF _Toc239066034 \h </w:instrText>
            </w:r>
            <w:r>
              <w:rPr>
                <w:webHidden/>
              </w:rPr>
            </w:r>
            <w:r>
              <w:rPr>
                <w:webHidden/>
              </w:rPr>
              <w:fldChar w:fldCharType="separate"/>
            </w:r>
            <w:r>
              <w:rPr>
                <w:webHidden/>
              </w:rPr>
              <w:t>20</w:t>
            </w:r>
            <w:r>
              <w:rPr>
                <w:webHidden/>
              </w:rPr>
              <w:fldChar w:fldCharType="end"/>
            </w:r>
          </w:hyperlink>
        </w:p>
        <w:p w14:paraId="342E852B" w14:textId="0D272609"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35" w:history="1">
            <w:r w:rsidRPr="003E4F7A">
              <w:rPr>
                <w:rStyle w:val="Hyperlink"/>
              </w:rPr>
              <w:t>3.7 Sub-Acute Costing Guidelines</w:t>
            </w:r>
            <w:r>
              <w:rPr>
                <w:webHidden/>
              </w:rPr>
              <w:tab/>
            </w:r>
            <w:r>
              <w:rPr>
                <w:webHidden/>
              </w:rPr>
              <w:fldChar w:fldCharType="begin"/>
            </w:r>
            <w:r>
              <w:rPr>
                <w:webHidden/>
              </w:rPr>
              <w:instrText xml:space="preserve"> PAGEREF _Toc239066035 \h </w:instrText>
            </w:r>
            <w:r>
              <w:rPr>
                <w:webHidden/>
              </w:rPr>
            </w:r>
            <w:r>
              <w:rPr>
                <w:webHidden/>
              </w:rPr>
              <w:fldChar w:fldCharType="separate"/>
            </w:r>
            <w:r>
              <w:rPr>
                <w:webHidden/>
              </w:rPr>
              <w:t>20</w:t>
            </w:r>
            <w:r>
              <w:rPr>
                <w:webHidden/>
              </w:rPr>
              <w:fldChar w:fldCharType="end"/>
            </w:r>
          </w:hyperlink>
        </w:p>
        <w:p w14:paraId="77B7A0F4" w14:textId="1CDBE046"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36" w:history="1">
            <w:r w:rsidRPr="003E4F7A">
              <w:rPr>
                <w:rStyle w:val="Hyperlink"/>
              </w:rPr>
              <w:t>3.7.1 Palliative Phase of Care</w:t>
            </w:r>
            <w:r>
              <w:rPr>
                <w:webHidden/>
              </w:rPr>
              <w:tab/>
            </w:r>
            <w:r>
              <w:rPr>
                <w:webHidden/>
              </w:rPr>
              <w:fldChar w:fldCharType="begin"/>
            </w:r>
            <w:r>
              <w:rPr>
                <w:webHidden/>
              </w:rPr>
              <w:instrText xml:space="preserve"> PAGEREF _Toc239066036 \h </w:instrText>
            </w:r>
            <w:r>
              <w:rPr>
                <w:webHidden/>
              </w:rPr>
            </w:r>
            <w:r>
              <w:rPr>
                <w:webHidden/>
              </w:rPr>
              <w:fldChar w:fldCharType="separate"/>
            </w:r>
            <w:r>
              <w:rPr>
                <w:webHidden/>
              </w:rPr>
              <w:t>20</w:t>
            </w:r>
            <w:r>
              <w:rPr>
                <w:webHidden/>
              </w:rPr>
              <w:fldChar w:fldCharType="end"/>
            </w:r>
          </w:hyperlink>
        </w:p>
        <w:p w14:paraId="5AA6A4C7" w14:textId="0145FFE1"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37" w:history="1">
            <w:r w:rsidRPr="003E4F7A">
              <w:rPr>
                <w:rStyle w:val="Hyperlink"/>
              </w:rPr>
              <w:t>3.8 Mental Health Costing Guidelines</w:t>
            </w:r>
            <w:r>
              <w:rPr>
                <w:webHidden/>
              </w:rPr>
              <w:tab/>
            </w:r>
            <w:r>
              <w:rPr>
                <w:webHidden/>
              </w:rPr>
              <w:fldChar w:fldCharType="begin"/>
            </w:r>
            <w:r>
              <w:rPr>
                <w:webHidden/>
              </w:rPr>
              <w:instrText xml:space="preserve"> PAGEREF _Toc239066037 \h </w:instrText>
            </w:r>
            <w:r>
              <w:rPr>
                <w:webHidden/>
              </w:rPr>
            </w:r>
            <w:r>
              <w:rPr>
                <w:webHidden/>
              </w:rPr>
              <w:fldChar w:fldCharType="separate"/>
            </w:r>
            <w:r>
              <w:rPr>
                <w:webHidden/>
              </w:rPr>
              <w:t>20</w:t>
            </w:r>
            <w:r>
              <w:rPr>
                <w:webHidden/>
              </w:rPr>
              <w:fldChar w:fldCharType="end"/>
            </w:r>
          </w:hyperlink>
        </w:p>
        <w:p w14:paraId="460C551D" w14:textId="4CB309AA"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38" w:history="1">
            <w:r w:rsidRPr="003E4F7A">
              <w:rPr>
                <w:rStyle w:val="Hyperlink"/>
              </w:rPr>
              <w:t>3.8.1 Reporting Mental Health for phase of care</w:t>
            </w:r>
            <w:r>
              <w:rPr>
                <w:webHidden/>
              </w:rPr>
              <w:tab/>
            </w:r>
            <w:r>
              <w:rPr>
                <w:webHidden/>
              </w:rPr>
              <w:fldChar w:fldCharType="begin"/>
            </w:r>
            <w:r>
              <w:rPr>
                <w:webHidden/>
              </w:rPr>
              <w:instrText xml:space="preserve"> PAGEREF _Toc239066038 \h </w:instrText>
            </w:r>
            <w:r>
              <w:rPr>
                <w:webHidden/>
              </w:rPr>
            </w:r>
            <w:r>
              <w:rPr>
                <w:webHidden/>
              </w:rPr>
              <w:fldChar w:fldCharType="separate"/>
            </w:r>
            <w:r>
              <w:rPr>
                <w:webHidden/>
              </w:rPr>
              <w:t>21</w:t>
            </w:r>
            <w:r>
              <w:rPr>
                <w:webHidden/>
              </w:rPr>
              <w:fldChar w:fldCharType="end"/>
            </w:r>
          </w:hyperlink>
        </w:p>
        <w:p w14:paraId="622A05CF" w14:textId="436B5058"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39" w:history="1">
            <w:r w:rsidRPr="003E4F7A">
              <w:rPr>
                <w:rStyle w:val="Hyperlink"/>
              </w:rPr>
              <w:t>3.9 Reporting for COVID-19</w:t>
            </w:r>
            <w:r>
              <w:rPr>
                <w:webHidden/>
              </w:rPr>
              <w:tab/>
            </w:r>
            <w:r>
              <w:rPr>
                <w:webHidden/>
              </w:rPr>
              <w:fldChar w:fldCharType="begin"/>
            </w:r>
            <w:r>
              <w:rPr>
                <w:webHidden/>
              </w:rPr>
              <w:instrText xml:space="preserve"> PAGEREF _Toc239066039 \h </w:instrText>
            </w:r>
            <w:r>
              <w:rPr>
                <w:webHidden/>
              </w:rPr>
            </w:r>
            <w:r>
              <w:rPr>
                <w:webHidden/>
              </w:rPr>
              <w:fldChar w:fldCharType="separate"/>
            </w:r>
            <w:r>
              <w:rPr>
                <w:webHidden/>
              </w:rPr>
              <w:t>21</w:t>
            </w:r>
            <w:r>
              <w:rPr>
                <w:webHidden/>
              </w:rPr>
              <w:fldChar w:fldCharType="end"/>
            </w:r>
          </w:hyperlink>
        </w:p>
        <w:p w14:paraId="012DD2F5" w14:textId="294BF741"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40" w:history="1">
            <w:r w:rsidRPr="003E4F7A">
              <w:rPr>
                <w:rStyle w:val="Hyperlink"/>
              </w:rPr>
              <w:t>Attachment 1 National Blood Authority - Blood Expenditure Data</w:t>
            </w:r>
            <w:r>
              <w:rPr>
                <w:webHidden/>
              </w:rPr>
              <w:tab/>
            </w:r>
            <w:r>
              <w:rPr>
                <w:webHidden/>
              </w:rPr>
              <w:fldChar w:fldCharType="begin"/>
            </w:r>
            <w:r>
              <w:rPr>
                <w:webHidden/>
              </w:rPr>
              <w:instrText xml:space="preserve"> PAGEREF _Toc239066040 \h </w:instrText>
            </w:r>
            <w:r>
              <w:rPr>
                <w:webHidden/>
              </w:rPr>
            </w:r>
            <w:r>
              <w:rPr>
                <w:webHidden/>
              </w:rPr>
              <w:fldChar w:fldCharType="separate"/>
            </w:r>
            <w:r>
              <w:rPr>
                <w:webHidden/>
              </w:rPr>
              <w:t>22</w:t>
            </w:r>
            <w:r>
              <w:rPr>
                <w:webHidden/>
              </w:rPr>
              <w:fldChar w:fldCharType="end"/>
            </w:r>
          </w:hyperlink>
        </w:p>
        <w:p w14:paraId="5446DE8A" w14:textId="46B8E27B"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52" w:history="1">
            <w:r w:rsidRPr="003E4F7A">
              <w:rPr>
                <w:rStyle w:val="Hyperlink"/>
              </w:rPr>
              <w:t>Attachment 2 Health Share Victoria</w:t>
            </w:r>
            <w:r>
              <w:rPr>
                <w:webHidden/>
              </w:rPr>
              <w:tab/>
            </w:r>
            <w:r>
              <w:rPr>
                <w:webHidden/>
              </w:rPr>
              <w:fldChar w:fldCharType="begin"/>
            </w:r>
            <w:r>
              <w:rPr>
                <w:webHidden/>
              </w:rPr>
              <w:instrText xml:space="preserve"> PAGEREF _Toc239066052 \h </w:instrText>
            </w:r>
            <w:r>
              <w:rPr>
                <w:webHidden/>
              </w:rPr>
            </w:r>
            <w:r>
              <w:rPr>
                <w:webHidden/>
              </w:rPr>
              <w:fldChar w:fldCharType="separate"/>
            </w:r>
            <w:r>
              <w:rPr>
                <w:webHidden/>
              </w:rPr>
              <w:t>29</w:t>
            </w:r>
            <w:r>
              <w:rPr>
                <w:webHidden/>
              </w:rPr>
              <w:fldChar w:fldCharType="end"/>
            </w:r>
          </w:hyperlink>
        </w:p>
        <w:p w14:paraId="07B14008" w14:textId="5C9228E1"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60" w:history="1">
            <w:r w:rsidRPr="003E4F7A">
              <w:rPr>
                <w:rStyle w:val="Hyperlink"/>
              </w:rPr>
              <w:t>Attachment 3 Salary and Wages (S&amp;W) recoveries costing guidance</w:t>
            </w:r>
            <w:r>
              <w:rPr>
                <w:webHidden/>
              </w:rPr>
              <w:tab/>
            </w:r>
            <w:r>
              <w:rPr>
                <w:webHidden/>
              </w:rPr>
              <w:fldChar w:fldCharType="begin"/>
            </w:r>
            <w:r>
              <w:rPr>
                <w:webHidden/>
              </w:rPr>
              <w:instrText xml:space="preserve"> PAGEREF _Toc239066060 \h </w:instrText>
            </w:r>
            <w:r>
              <w:rPr>
                <w:webHidden/>
              </w:rPr>
            </w:r>
            <w:r>
              <w:rPr>
                <w:webHidden/>
              </w:rPr>
              <w:fldChar w:fldCharType="separate"/>
            </w:r>
            <w:r>
              <w:rPr>
                <w:webHidden/>
              </w:rPr>
              <w:t>31</w:t>
            </w:r>
            <w:r>
              <w:rPr>
                <w:webHidden/>
              </w:rPr>
              <w:fldChar w:fldCharType="end"/>
            </w:r>
          </w:hyperlink>
        </w:p>
        <w:p w14:paraId="4FC02301" w14:textId="08711197"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75" w:history="1">
            <w:r w:rsidRPr="003E4F7A">
              <w:rPr>
                <w:rStyle w:val="Hyperlink"/>
              </w:rPr>
              <w:t>Attachment 4 Costing guidance – Do not attend non-admitted activity</w:t>
            </w:r>
            <w:r>
              <w:rPr>
                <w:webHidden/>
              </w:rPr>
              <w:tab/>
            </w:r>
            <w:r>
              <w:rPr>
                <w:webHidden/>
              </w:rPr>
              <w:fldChar w:fldCharType="begin"/>
            </w:r>
            <w:r>
              <w:rPr>
                <w:webHidden/>
              </w:rPr>
              <w:instrText xml:space="preserve"> PAGEREF _Toc239066075 \h </w:instrText>
            </w:r>
            <w:r>
              <w:rPr>
                <w:webHidden/>
              </w:rPr>
            </w:r>
            <w:r>
              <w:rPr>
                <w:webHidden/>
              </w:rPr>
              <w:fldChar w:fldCharType="separate"/>
            </w:r>
            <w:r>
              <w:rPr>
                <w:webHidden/>
              </w:rPr>
              <w:t>40</w:t>
            </w:r>
            <w:r>
              <w:rPr>
                <w:webHidden/>
              </w:rPr>
              <w:fldChar w:fldCharType="end"/>
            </w:r>
          </w:hyperlink>
        </w:p>
        <w:p w14:paraId="4EB99854" w14:textId="4D95B39B"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82" w:history="1">
            <w:r w:rsidRPr="003E4F7A">
              <w:rPr>
                <w:rStyle w:val="Hyperlink"/>
              </w:rPr>
              <w:t>Attachment 5 Costing medical salaries for private (MBS) &amp; public non-admitted specialist clinics</w:t>
            </w:r>
            <w:r>
              <w:rPr>
                <w:webHidden/>
              </w:rPr>
              <w:tab/>
            </w:r>
            <w:r>
              <w:rPr>
                <w:webHidden/>
              </w:rPr>
              <w:fldChar w:fldCharType="begin"/>
            </w:r>
            <w:r>
              <w:rPr>
                <w:webHidden/>
              </w:rPr>
              <w:instrText xml:space="preserve"> PAGEREF _Toc239066082 \h </w:instrText>
            </w:r>
            <w:r>
              <w:rPr>
                <w:webHidden/>
              </w:rPr>
            </w:r>
            <w:r>
              <w:rPr>
                <w:webHidden/>
              </w:rPr>
              <w:fldChar w:fldCharType="separate"/>
            </w:r>
            <w:r>
              <w:rPr>
                <w:webHidden/>
              </w:rPr>
              <w:t>43</w:t>
            </w:r>
            <w:r>
              <w:rPr>
                <w:webHidden/>
              </w:rPr>
              <w:fldChar w:fldCharType="end"/>
            </w:r>
          </w:hyperlink>
        </w:p>
        <w:p w14:paraId="5D108490" w14:textId="4050E478"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093" w:history="1">
            <w:r w:rsidRPr="003E4F7A">
              <w:rPr>
                <w:rStyle w:val="Hyperlink"/>
              </w:rPr>
              <w:t>Attachment 6 Prostheses costing guidance</w:t>
            </w:r>
            <w:r>
              <w:rPr>
                <w:webHidden/>
              </w:rPr>
              <w:tab/>
            </w:r>
            <w:r>
              <w:rPr>
                <w:webHidden/>
              </w:rPr>
              <w:fldChar w:fldCharType="begin"/>
            </w:r>
            <w:r>
              <w:rPr>
                <w:webHidden/>
              </w:rPr>
              <w:instrText xml:space="preserve"> PAGEREF _Toc239066093 \h </w:instrText>
            </w:r>
            <w:r>
              <w:rPr>
                <w:webHidden/>
              </w:rPr>
            </w:r>
            <w:r>
              <w:rPr>
                <w:webHidden/>
              </w:rPr>
              <w:fldChar w:fldCharType="separate"/>
            </w:r>
            <w:r>
              <w:rPr>
                <w:webHidden/>
              </w:rPr>
              <w:t>48</w:t>
            </w:r>
            <w:r>
              <w:rPr>
                <w:webHidden/>
              </w:rPr>
              <w:fldChar w:fldCharType="end"/>
            </w:r>
          </w:hyperlink>
        </w:p>
        <w:p w14:paraId="76FF64A7" w14:textId="0973FC76"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106" w:history="1">
            <w:r w:rsidRPr="003E4F7A">
              <w:rPr>
                <w:rStyle w:val="Hyperlink"/>
              </w:rPr>
              <w:t>Attachment 7 Victorian Perinatal Autopsy Service (VPAS) costing guidance</w:t>
            </w:r>
            <w:r>
              <w:rPr>
                <w:webHidden/>
              </w:rPr>
              <w:tab/>
            </w:r>
            <w:r>
              <w:rPr>
                <w:webHidden/>
              </w:rPr>
              <w:fldChar w:fldCharType="begin"/>
            </w:r>
            <w:r>
              <w:rPr>
                <w:webHidden/>
              </w:rPr>
              <w:instrText xml:space="preserve"> PAGEREF _Toc239066106 \h </w:instrText>
            </w:r>
            <w:r>
              <w:rPr>
                <w:webHidden/>
              </w:rPr>
            </w:r>
            <w:r>
              <w:rPr>
                <w:webHidden/>
              </w:rPr>
              <w:fldChar w:fldCharType="separate"/>
            </w:r>
            <w:r>
              <w:rPr>
                <w:webHidden/>
              </w:rPr>
              <w:t>54</w:t>
            </w:r>
            <w:r>
              <w:rPr>
                <w:webHidden/>
              </w:rPr>
              <w:fldChar w:fldCharType="end"/>
            </w:r>
          </w:hyperlink>
        </w:p>
        <w:p w14:paraId="37E6A812" w14:textId="45DF4E41"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116" w:history="1">
            <w:r w:rsidRPr="003E4F7A">
              <w:rPr>
                <w:rStyle w:val="Hyperlink"/>
              </w:rPr>
              <w:t>Attachment 8 Reporting Palliative care (phase of care)</w:t>
            </w:r>
            <w:r>
              <w:rPr>
                <w:webHidden/>
              </w:rPr>
              <w:tab/>
            </w:r>
            <w:r>
              <w:rPr>
                <w:webHidden/>
              </w:rPr>
              <w:fldChar w:fldCharType="begin"/>
            </w:r>
            <w:r>
              <w:rPr>
                <w:webHidden/>
              </w:rPr>
              <w:instrText xml:space="preserve"> PAGEREF _Toc239066116 \h </w:instrText>
            </w:r>
            <w:r>
              <w:rPr>
                <w:webHidden/>
              </w:rPr>
            </w:r>
            <w:r>
              <w:rPr>
                <w:webHidden/>
              </w:rPr>
              <w:fldChar w:fldCharType="separate"/>
            </w:r>
            <w:r>
              <w:rPr>
                <w:webHidden/>
              </w:rPr>
              <w:t>64</w:t>
            </w:r>
            <w:r>
              <w:rPr>
                <w:webHidden/>
              </w:rPr>
              <w:fldChar w:fldCharType="end"/>
            </w:r>
          </w:hyperlink>
        </w:p>
        <w:p w14:paraId="09C313C6" w14:textId="2029A4C5" w:rsidR="005511E9" w:rsidRDefault="005511E9">
          <w:pPr>
            <w:pStyle w:val="TOC2"/>
            <w:rPr>
              <w:rFonts w:asciiTheme="minorHAnsi" w:eastAsiaTheme="minorEastAsia" w:hAnsiTheme="minorHAnsi" w:cstheme="minorBidi"/>
              <w:b w:val="0"/>
              <w:kern w:val="2"/>
              <w:sz w:val="24"/>
              <w:szCs w:val="24"/>
              <w:lang w:eastAsia="en-AU"/>
              <w14:ligatures w14:val="standardContextual"/>
            </w:rPr>
          </w:pPr>
          <w:hyperlink w:anchor="_Toc239066125" w:history="1">
            <w:r w:rsidRPr="003E4F7A">
              <w:rPr>
                <w:rStyle w:val="Hyperlink"/>
                <w:rFonts w:eastAsia="Times"/>
              </w:rPr>
              <w:t>Attachment 9 Guidelines for the costing of Mental Health Services</w:t>
            </w:r>
            <w:r>
              <w:rPr>
                <w:webHidden/>
              </w:rPr>
              <w:tab/>
            </w:r>
            <w:r>
              <w:rPr>
                <w:webHidden/>
              </w:rPr>
              <w:fldChar w:fldCharType="begin"/>
            </w:r>
            <w:r>
              <w:rPr>
                <w:webHidden/>
              </w:rPr>
              <w:instrText xml:space="preserve"> PAGEREF _Toc239066125 \h </w:instrText>
            </w:r>
            <w:r>
              <w:rPr>
                <w:webHidden/>
              </w:rPr>
            </w:r>
            <w:r>
              <w:rPr>
                <w:webHidden/>
              </w:rPr>
              <w:fldChar w:fldCharType="separate"/>
            </w:r>
            <w:r>
              <w:rPr>
                <w:webHidden/>
              </w:rPr>
              <w:t>68</w:t>
            </w:r>
            <w:r>
              <w:rPr>
                <w:webHidden/>
              </w:rPr>
              <w:fldChar w:fldCharType="end"/>
            </w:r>
          </w:hyperlink>
        </w:p>
        <w:p w14:paraId="2E6A867F" w14:textId="77777777" w:rsidR="008B431F" w:rsidRDefault="00375D20">
          <w:pPr>
            <w:rPr>
              <w:b/>
              <w:bCs/>
              <w:noProof/>
            </w:rPr>
          </w:pPr>
          <w:r>
            <w:rPr>
              <w:b/>
              <w:bCs/>
              <w:noProof/>
            </w:rPr>
            <w:fldChar w:fldCharType="end"/>
          </w:r>
        </w:p>
      </w:sdtContent>
    </w:sdt>
    <w:bookmarkStart w:id="1" w:name="_Toc517259660" w:displacedByCustomXml="prev"/>
    <w:bookmarkStart w:id="2" w:name="_Toc237250629" w:displacedByCustomXml="prev"/>
    <w:p w14:paraId="4B43AF5C" w14:textId="297952CF" w:rsidR="007B721B" w:rsidRPr="008B431F" w:rsidRDefault="007B721B">
      <w:r>
        <w:rPr>
          <w:rFonts w:ascii="Arial" w:hAnsi="Arial"/>
          <w:b/>
          <w:bCs/>
          <w:sz w:val="56"/>
        </w:rPr>
        <w:br w:type="page"/>
      </w:r>
    </w:p>
    <w:p w14:paraId="524BD7C0" w14:textId="587BBA76" w:rsidR="00023942" w:rsidRPr="00565903" w:rsidRDefault="00023942" w:rsidP="00565903">
      <w:pPr>
        <w:pStyle w:val="Heading2"/>
        <w:numPr>
          <w:ilvl w:val="0"/>
          <w:numId w:val="0"/>
        </w:numPr>
        <w:ind w:left="567" w:hanging="576"/>
        <w:rPr>
          <w:color w:val="auto"/>
        </w:rPr>
      </w:pPr>
      <w:bookmarkStart w:id="3" w:name="_Toc238643713"/>
      <w:bookmarkStart w:id="4" w:name="_Toc238643812"/>
      <w:bookmarkStart w:id="5" w:name="_Toc239066001"/>
      <w:r w:rsidRPr="00565903">
        <w:rPr>
          <w:color w:val="auto"/>
        </w:rPr>
        <w:t>1.0 Introduction</w:t>
      </w:r>
      <w:bookmarkEnd w:id="2"/>
      <w:bookmarkEnd w:id="1"/>
      <w:bookmarkEnd w:id="3"/>
      <w:bookmarkEnd w:id="4"/>
      <w:bookmarkEnd w:id="5"/>
    </w:p>
    <w:p w14:paraId="6D09F190" w14:textId="46A24364" w:rsidR="00A82E8D" w:rsidRDefault="005B7607" w:rsidP="00A82E8D">
      <w:pPr>
        <w:pStyle w:val="DHHSbody"/>
      </w:pPr>
      <w:r w:rsidRPr="005B7607">
        <w:t>The purpose of the Victorian Cost Data Collection (VCDC) data specification, business rules and guidelines are to assist costing practitioners to attain all the relevant information for allocation of resources to patients</w:t>
      </w:r>
      <w:r w:rsidR="00A82E8D">
        <w:t>.</w:t>
      </w:r>
    </w:p>
    <w:p w14:paraId="318517B3" w14:textId="524D41C8" w:rsidR="00A82E8D" w:rsidRDefault="00A82E8D" w:rsidP="00A82E8D">
      <w:pPr>
        <w:pStyle w:val="DHHSbody"/>
        <w:rPr>
          <w:b/>
          <w:bCs/>
          <w:lang w:eastAsia="en-AU"/>
        </w:rPr>
      </w:pPr>
      <w:r w:rsidRPr="00BD7DDF">
        <w:rPr>
          <w:lang w:eastAsia="en-AU"/>
        </w:rPr>
        <w:t xml:space="preserve">This document </w:t>
      </w:r>
      <w:r>
        <w:rPr>
          <w:lang w:eastAsia="en-AU"/>
        </w:rPr>
        <w:t>assists</w:t>
      </w:r>
      <w:r w:rsidRPr="00BD7DDF">
        <w:rPr>
          <w:lang w:eastAsia="en-AU"/>
        </w:rPr>
        <w:t xml:space="preserve"> health services in the reporting </w:t>
      </w:r>
      <w:r>
        <w:rPr>
          <w:lang w:eastAsia="en-AU"/>
        </w:rPr>
        <w:t xml:space="preserve">and costing </w:t>
      </w:r>
      <w:r w:rsidRPr="00BD7DDF">
        <w:rPr>
          <w:lang w:eastAsia="en-AU"/>
        </w:rPr>
        <w:t xml:space="preserve">of </w:t>
      </w:r>
      <w:r>
        <w:rPr>
          <w:lang w:eastAsia="en-AU"/>
        </w:rPr>
        <w:t>any submission year</w:t>
      </w:r>
      <w:r w:rsidRPr="00BD7DDF">
        <w:rPr>
          <w:lang w:eastAsia="en-AU"/>
        </w:rPr>
        <w:t xml:space="preserve"> patient level cost data. </w:t>
      </w:r>
      <w:r>
        <w:rPr>
          <w:lang w:eastAsia="en-AU"/>
        </w:rPr>
        <w:t xml:space="preserve">This section focuses on </w:t>
      </w:r>
      <w:r w:rsidR="00177D42" w:rsidRPr="00177D42">
        <w:rPr>
          <w:b/>
          <w:bCs/>
          <w:lang w:eastAsia="en-AU"/>
        </w:rPr>
        <w:t>Part B: Business rules and Specific costing guidance:</w:t>
      </w:r>
    </w:p>
    <w:p w14:paraId="5DA68482" w14:textId="0C07E112" w:rsidR="00177D42" w:rsidRPr="00654078" w:rsidRDefault="00177D42" w:rsidP="000F7780">
      <w:pPr>
        <w:pStyle w:val="DHHSbullet1lastline"/>
        <w:numPr>
          <w:ilvl w:val="0"/>
          <w:numId w:val="38"/>
        </w:numPr>
        <w:rPr>
          <w:lang w:eastAsia="en-AU"/>
        </w:rPr>
      </w:pPr>
      <w:r w:rsidRPr="00654078">
        <w:rPr>
          <w:b/>
          <w:lang w:eastAsia="en-AU"/>
        </w:rPr>
        <w:t xml:space="preserve">Business Rules – </w:t>
      </w:r>
      <w:r w:rsidRPr="00654078">
        <w:rPr>
          <w:lang w:eastAsia="en-AU"/>
        </w:rPr>
        <w:t>guidance of the reporting and costing requirements to the Victorian Cost Data Collection.</w:t>
      </w:r>
    </w:p>
    <w:p w14:paraId="58365A5F" w14:textId="6152D653" w:rsidR="00177D42" w:rsidRDefault="00177D42" w:rsidP="000F7780">
      <w:pPr>
        <w:pStyle w:val="DHHSbullet1lastline"/>
        <w:numPr>
          <w:ilvl w:val="0"/>
          <w:numId w:val="38"/>
        </w:numPr>
        <w:rPr>
          <w:lang w:eastAsia="en-AU"/>
        </w:rPr>
      </w:pPr>
      <w:r w:rsidRPr="00654078">
        <w:rPr>
          <w:b/>
          <w:lang w:eastAsia="en-AU"/>
        </w:rPr>
        <w:t>Specific Costing Guidance –</w:t>
      </w:r>
      <w:r w:rsidRPr="00654078">
        <w:rPr>
          <w:lang w:eastAsia="en-AU"/>
        </w:rPr>
        <w:t xml:space="preserve"> </w:t>
      </w:r>
      <w:r w:rsidR="005B7607" w:rsidRPr="005B7607">
        <w:rPr>
          <w:lang w:eastAsia="en-AU"/>
        </w:rPr>
        <w:t>guidance on specific criteria and conditions to be applied for the reporting of patient level cost data across various services</w:t>
      </w:r>
      <w:r w:rsidRPr="00654078">
        <w:rPr>
          <w:lang w:eastAsia="en-AU"/>
        </w:rPr>
        <w:t>.</w:t>
      </w:r>
    </w:p>
    <w:p w14:paraId="6FB4F89D" w14:textId="06B74C9A" w:rsidR="00A82E8D" w:rsidRDefault="00D322F3" w:rsidP="00A82E8D">
      <w:pPr>
        <w:pStyle w:val="DHHSbody"/>
        <w:rPr>
          <w:lang w:eastAsia="en-AU"/>
        </w:rPr>
      </w:pPr>
      <w:r w:rsidRPr="000B602E">
        <w:rPr>
          <w:lang w:eastAsia="en-AU"/>
        </w:rPr>
        <w:t>This</w:t>
      </w:r>
      <w:r w:rsidR="00A82E8D">
        <w:rPr>
          <w:lang w:eastAsia="en-AU"/>
        </w:rPr>
        <w:t xml:space="preserve"> documentation also comprises of two other parts:</w:t>
      </w:r>
    </w:p>
    <w:p w14:paraId="0CB29221" w14:textId="77777777" w:rsidR="00A82E8D" w:rsidRDefault="00A82E8D" w:rsidP="00A82E8D">
      <w:pPr>
        <w:pStyle w:val="DHHSbullet1"/>
        <w:rPr>
          <w:b/>
          <w:lang w:eastAsia="en-AU"/>
        </w:rPr>
      </w:pPr>
      <w:r>
        <w:rPr>
          <w:b/>
          <w:lang w:eastAsia="en-AU"/>
        </w:rPr>
        <w:t>Part A: VCDC process and Data Definition Specifications:</w:t>
      </w:r>
    </w:p>
    <w:p w14:paraId="399CAF77" w14:textId="77777777" w:rsidR="00A82E8D" w:rsidRPr="00654078" w:rsidRDefault="00A82E8D" w:rsidP="000F7780">
      <w:pPr>
        <w:pStyle w:val="DHHSbullet1"/>
        <w:numPr>
          <w:ilvl w:val="0"/>
          <w:numId w:val="37"/>
        </w:numPr>
        <w:rPr>
          <w:lang w:eastAsia="en-AU"/>
        </w:rPr>
      </w:pPr>
      <w:r w:rsidRPr="00654078">
        <w:rPr>
          <w:b/>
          <w:lang w:eastAsia="en-AU"/>
        </w:rPr>
        <w:t>References -</w:t>
      </w:r>
      <w:r w:rsidRPr="00654078">
        <w:rPr>
          <w:lang w:eastAsia="en-AU"/>
        </w:rPr>
        <w:t xml:space="preserve"> links to files and documentation relating to various sources of information and code sets to assist health services with their cost data submissions </w:t>
      </w:r>
    </w:p>
    <w:p w14:paraId="4B0439E7" w14:textId="77777777" w:rsidR="00A82E8D" w:rsidRPr="00791715" w:rsidRDefault="00A82E8D" w:rsidP="000F7780">
      <w:pPr>
        <w:pStyle w:val="DHHSbullet1"/>
        <w:numPr>
          <w:ilvl w:val="0"/>
          <w:numId w:val="37"/>
        </w:numPr>
        <w:rPr>
          <w:lang w:eastAsia="en-AU"/>
        </w:rPr>
      </w:pPr>
      <w:r w:rsidRPr="00791715">
        <w:rPr>
          <w:b/>
          <w:bCs/>
          <w:lang w:eastAsia="en-AU"/>
        </w:rPr>
        <w:t>Process flow</w:t>
      </w:r>
      <w:r>
        <w:rPr>
          <w:lang w:eastAsia="en-AU"/>
        </w:rPr>
        <w:t xml:space="preserve"> – outlines the processes that the files progress through the VCDC extract, transform and load process</w:t>
      </w:r>
    </w:p>
    <w:p w14:paraId="7C2E2C4E" w14:textId="3B985E7F" w:rsidR="00A82E8D" w:rsidRDefault="00A82E8D" w:rsidP="000F7780">
      <w:pPr>
        <w:pStyle w:val="DHHSbullet1"/>
        <w:numPr>
          <w:ilvl w:val="0"/>
          <w:numId w:val="37"/>
        </w:numPr>
        <w:rPr>
          <w:lang w:eastAsia="en-AU"/>
        </w:rPr>
      </w:pPr>
      <w:r>
        <w:rPr>
          <w:b/>
          <w:lang w:eastAsia="en-AU"/>
        </w:rPr>
        <w:t xml:space="preserve">Data </w:t>
      </w:r>
      <w:r w:rsidR="00A033A0">
        <w:rPr>
          <w:b/>
          <w:lang w:eastAsia="en-AU"/>
        </w:rPr>
        <w:t>D</w:t>
      </w:r>
      <w:r>
        <w:rPr>
          <w:b/>
          <w:lang w:eastAsia="en-AU"/>
        </w:rPr>
        <w:t xml:space="preserve">efinition </w:t>
      </w:r>
      <w:r w:rsidRPr="00654078">
        <w:rPr>
          <w:b/>
          <w:lang w:eastAsia="en-AU"/>
        </w:rPr>
        <w:t xml:space="preserve">Specifications – </w:t>
      </w:r>
      <w:r w:rsidRPr="00654078">
        <w:rPr>
          <w:lang w:eastAsia="en-AU"/>
        </w:rPr>
        <w:t>details of the requirements of the files to be submitted including the structure, values</w:t>
      </w:r>
      <w:r>
        <w:rPr>
          <w:lang w:eastAsia="en-AU"/>
        </w:rPr>
        <w:t>,</w:t>
      </w:r>
      <w:r w:rsidRPr="00654078">
        <w:rPr>
          <w:lang w:eastAsia="en-AU"/>
        </w:rPr>
        <w:t xml:space="preserve"> and validation rules</w:t>
      </w:r>
    </w:p>
    <w:p w14:paraId="1266A0ED" w14:textId="77777777" w:rsidR="00A82E8D" w:rsidRPr="00654078" w:rsidRDefault="00A82E8D" w:rsidP="000F7780">
      <w:pPr>
        <w:pStyle w:val="DHHSbullet1"/>
        <w:numPr>
          <w:ilvl w:val="0"/>
          <w:numId w:val="37"/>
        </w:numPr>
        <w:rPr>
          <w:lang w:eastAsia="en-AU"/>
        </w:rPr>
      </w:pPr>
      <w:r w:rsidRPr="00597D17">
        <w:rPr>
          <w:b/>
          <w:bCs/>
          <w:lang w:eastAsia="en-AU"/>
        </w:rPr>
        <w:t>Standard Principles</w:t>
      </w:r>
      <w:r>
        <w:rPr>
          <w:lang w:eastAsia="en-AU"/>
        </w:rPr>
        <w:t xml:space="preserve"> – includes scope of activity and expenditure, </w:t>
      </w:r>
    </w:p>
    <w:p w14:paraId="6E507F3B" w14:textId="118FECC8" w:rsidR="00177D42" w:rsidRDefault="00177D42" w:rsidP="00177D42">
      <w:pPr>
        <w:pStyle w:val="DHHSbullet1lastline"/>
        <w:rPr>
          <w:b/>
          <w:bCs/>
          <w:lang w:eastAsia="en-AU"/>
        </w:rPr>
      </w:pPr>
      <w:r w:rsidRPr="007F0BEA">
        <w:rPr>
          <w:b/>
          <w:bCs/>
          <w:lang w:eastAsia="en-AU"/>
        </w:rPr>
        <w:t>Part C: Review, Reconciliation, and communication</w:t>
      </w:r>
      <w:r>
        <w:rPr>
          <w:b/>
          <w:bCs/>
          <w:lang w:eastAsia="en-AU"/>
        </w:rPr>
        <w:t>:</w:t>
      </w:r>
    </w:p>
    <w:p w14:paraId="6E50F248" w14:textId="510236CD" w:rsidR="00A008A4" w:rsidRDefault="00A008A4">
      <w:pPr>
        <w:pStyle w:val="DHHSbullet1lastline"/>
        <w:numPr>
          <w:ilvl w:val="0"/>
          <w:numId w:val="73"/>
        </w:numPr>
        <w:rPr>
          <w:lang w:eastAsia="en-AU"/>
        </w:rPr>
      </w:pPr>
      <w:r w:rsidRPr="3BA077C2">
        <w:rPr>
          <w:b/>
          <w:bCs/>
          <w:lang w:eastAsia="en-AU"/>
        </w:rPr>
        <w:t>Review and reconcile –</w:t>
      </w:r>
      <w:r w:rsidRPr="3BA077C2">
        <w:rPr>
          <w:lang w:eastAsia="en-AU"/>
        </w:rPr>
        <w:t xml:space="preserve"> details of the data quality assurance checks and reconciliation</w:t>
      </w:r>
      <w:r>
        <w:rPr>
          <w:lang w:eastAsia="en-AU"/>
        </w:rPr>
        <w:t xml:space="preserve"> </w:t>
      </w:r>
      <w:r w:rsidRPr="3BA077C2">
        <w:rPr>
          <w:lang w:eastAsia="en-AU"/>
        </w:rPr>
        <w:t>reporting requirements</w:t>
      </w:r>
    </w:p>
    <w:p w14:paraId="5F5B2707" w14:textId="6D5B2FFC" w:rsidR="00323CBF" w:rsidRDefault="00664CCE">
      <w:pPr>
        <w:pStyle w:val="DHHSbullet1lastline"/>
        <w:numPr>
          <w:ilvl w:val="0"/>
          <w:numId w:val="73"/>
        </w:numPr>
        <w:rPr>
          <w:lang w:eastAsia="en-AU"/>
        </w:rPr>
      </w:pPr>
      <w:r w:rsidRPr="047F8331">
        <w:rPr>
          <w:b/>
          <w:bCs/>
          <w:lang w:eastAsia="en-AU"/>
        </w:rPr>
        <w:t xml:space="preserve">Communication – </w:t>
      </w:r>
      <w:r w:rsidRPr="047F8331">
        <w:rPr>
          <w:lang w:eastAsia="en-AU"/>
        </w:rPr>
        <w:t>notifications at each stage of the submission process</w:t>
      </w:r>
      <w:bookmarkStart w:id="6" w:name="_Toc237250630"/>
    </w:p>
    <w:p w14:paraId="27382CEF" w14:textId="32E8FCFA" w:rsidR="00323CBF" w:rsidRPr="001E5618" w:rsidRDefault="001E5618" w:rsidP="001E5618">
      <w:pPr>
        <w:pStyle w:val="Heading2RC"/>
        <w:rPr>
          <w:b/>
          <w:bCs/>
        </w:rPr>
      </w:pPr>
      <w:bookmarkStart w:id="7" w:name="_Toc238643714"/>
      <w:bookmarkStart w:id="8" w:name="_Toc238643813"/>
      <w:r>
        <w:rPr>
          <w:b/>
          <w:bCs/>
        </w:rPr>
        <w:t xml:space="preserve">1.1 </w:t>
      </w:r>
      <w:r w:rsidR="00323CBF" w:rsidRPr="001E5618">
        <w:rPr>
          <w:b/>
          <w:bCs/>
        </w:rPr>
        <w:t>Supporting NHCDC Compliance Through Robust VCDC Submissions</w:t>
      </w:r>
      <w:bookmarkEnd w:id="6"/>
      <w:bookmarkEnd w:id="7"/>
      <w:bookmarkEnd w:id="8"/>
    </w:p>
    <w:p w14:paraId="7A2BA9C7" w14:textId="5A001EC8" w:rsidR="00A82E8D" w:rsidRDefault="50EF228B" w:rsidP="00A82E8D">
      <w:pPr>
        <w:pStyle w:val="DHHSbody"/>
        <w:rPr>
          <w:lang w:eastAsia="en-AU"/>
        </w:rPr>
      </w:pPr>
      <w:r w:rsidRPr="4DE7EEDA">
        <w:rPr>
          <w:lang w:eastAsia="en-AU"/>
        </w:rPr>
        <w:t>This document has been developed by the Department of Health (the department) in consultation with relevant external stakeholders</w:t>
      </w:r>
      <w:r w:rsidR="5689C13B" w:rsidRPr="4DE7EEDA">
        <w:rPr>
          <w:lang w:eastAsia="en-AU"/>
        </w:rPr>
        <w:t>.</w:t>
      </w:r>
    </w:p>
    <w:p w14:paraId="34343439" w14:textId="349AA639" w:rsidR="00397FAC" w:rsidRPr="00397FAC" w:rsidRDefault="00397FAC" w:rsidP="00397FAC">
      <w:pPr>
        <w:pStyle w:val="DHHSbody"/>
        <w:rPr>
          <w:lang w:eastAsia="en-AU"/>
        </w:rPr>
      </w:pPr>
      <w:r w:rsidRPr="00397FAC">
        <w:rPr>
          <w:lang w:eastAsia="en-AU"/>
        </w:rPr>
        <w:t>We greatly appreciate the effort and time you commit to the VCDC Data Quality Statement and the VCDC Reconciliation report. Your contribution of high-quality data to the National Hospital Cost Data Collection (NHCDC) is essential for ensuring accurate, transparent, and equitable hospital funding across Australia. This data directly informs the calculation of the National Weighted Activity Unit (NWAU), which is the cornerstone of activity-based funding under the National Health Reform Agreement. When you submit reliable and comprehensive cost data, it strengthens the integrity of the national efficient price, enabling fair comparisons of hospital performance and supporting informed policy decisions. Ultimately, quality data ensures your health service is appropriately resourced for the care they deliver, driving improvements in efficiency and patient outcomes.</w:t>
      </w:r>
      <w:r w:rsidRPr="00397FAC">
        <w:rPr>
          <w:lang w:eastAsia="en-AU"/>
        </w:rPr>
        <w:br/>
        <w:t xml:space="preserve">(Source: </w:t>
      </w:r>
      <w:hyperlink r:id="rId19" w:history="1">
        <w:r w:rsidR="00A775D7" w:rsidRPr="00A775D7">
          <w:rPr>
            <w:rFonts w:ascii="Cambria" w:eastAsia="Times New Roman" w:hAnsi="Cambria"/>
            <w:color w:val="0000FF"/>
            <w:u w:val="single"/>
          </w:rPr>
          <w:t>IHACPA</w:t>
        </w:r>
      </w:hyperlink>
      <w:r w:rsidRPr="00397FAC">
        <w:rPr>
          <w:lang w:eastAsia="en-AU"/>
        </w:rPr>
        <w:t>) </w:t>
      </w:r>
    </w:p>
    <w:p w14:paraId="099276E9" w14:textId="77777777" w:rsidR="007B721B" w:rsidRDefault="007B721B" w:rsidP="00033B95">
      <w:pPr>
        <w:pStyle w:val="Heading1"/>
        <w:framePr w:wrap="around"/>
        <w:rPr>
          <w:lang w:eastAsia="en-AU"/>
        </w:rPr>
      </w:pPr>
      <w:bookmarkStart w:id="9" w:name="_Toc237250631"/>
    </w:p>
    <w:p w14:paraId="5BE8B6EE" w14:textId="63E689F4" w:rsidR="005850C7" w:rsidRPr="001E5618" w:rsidRDefault="001E5618" w:rsidP="001E5618">
      <w:pPr>
        <w:pStyle w:val="Heading2RC"/>
        <w:rPr>
          <w:b/>
          <w:bCs/>
        </w:rPr>
      </w:pPr>
      <w:bookmarkStart w:id="10" w:name="_Toc238643715"/>
      <w:bookmarkStart w:id="11" w:name="_Toc238643814"/>
      <w:bookmarkEnd w:id="9"/>
      <w:r>
        <w:rPr>
          <w:b/>
          <w:bCs/>
        </w:rPr>
        <w:t xml:space="preserve">1.2 </w:t>
      </w:r>
      <w:r w:rsidR="005850C7" w:rsidRPr="001E5618">
        <w:rPr>
          <w:b/>
          <w:bCs/>
        </w:rPr>
        <w:t>Key elements that are essential include:</w:t>
      </w:r>
      <w:bookmarkEnd w:id="10"/>
      <w:bookmarkEnd w:id="11"/>
      <w:r w:rsidR="005850C7" w:rsidRPr="001E5618">
        <w:rPr>
          <w:b/>
          <w:bCs/>
        </w:rPr>
        <w:t> </w:t>
      </w:r>
    </w:p>
    <w:p w14:paraId="7250D254" w14:textId="56AE9DB7" w:rsidR="00397FAC" w:rsidRPr="00F07027" w:rsidRDefault="00397FAC" w:rsidP="00397FAC">
      <w:pPr>
        <w:pStyle w:val="DHHSbody"/>
        <w:rPr>
          <w:lang w:eastAsia="en-AU"/>
        </w:rPr>
      </w:pPr>
      <w:r w:rsidRPr="00F07027">
        <w:rPr>
          <w:lang w:eastAsia="en-AU"/>
        </w:rPr>
        <w:t>Reconciliation Report </w:t>
      </w:r>
    </w:p>
    <w:p w14:paraId="21A1E6F0" w14:textId="77777777" w:rsidR="00397FAC" w:rsidRPr="00397FAC" w:rsidRDefault="00397FAC">
      <w:pPr>
        <w:pStyle w:val="DHHSbody"/>
        <w:numPr>
          <w:ilvl w:val="0"/>
          <w:numId w:val="57"/>
        </w:numPr>
        <w:rPr>
          <w:lang w:eastAsia="en-AU"/>
        </w:rPr>
      </w:pPr>
      <w:r w:rsidRPr="00397FAC">
        <w:rPr>
          <w:lang w:eastAsia="en-AU"/>
        </w:rPr>
        <w:t>Reconciliation of expenditure </w:t>
      </w:r>
    </w:p>
    <w:p w14:paraId="5B2559EE" w14:textId="77777777" w:rsidR="00397FAC" w:rsidRPr="00397FAC" w:rsidRDefault="00397FAC">
      <w:pPr>
        <w:pStyle w:val="DHHSbody"/>
        <w:numPr>
          <w:ilvl w:val="0"/>
          <w:numId w:val="58"/>
        </w:numPr>
        <w:rPr>
          <w:lang w:eastAsia="en-AU"/>
        </w:rPr>
      </w:pPr>
      <w:r w:rsidRPr="00397FAC">
        <w:rPr>
          <w:lang w:eastAsia="en-AU"/>
        </w:rPr>
        <w:t>Patient demographic activity </w:t>
      </w:r>
    </w:p>
    <w:p w14:paraId="42F7EA02" w14:textId="77777777" w:rsidR="00397FAC" w:rsidRPr="00397FAC" w:rsidRDefault="00397FAC">
      <w:pPr>
        <w:pStyle w:val="DHHSbody"/>
        <w:numPr>
          <w:ilvl w:val="0"/>
          <w:numId w:val="59"/>
        </w:numPr>
        <w:rPr>
          <w:lang w:eastAsia="en-AU"/>
        </w:rPr>
      </w:pPr>
      <w:r w:rsidRPr="00397FAC">
        <w:rPr>
          <w:lang w:eastAsia="en-AU"/>
        </w:rPr>
        <w:t>Patient utilisation by department feeder </w:t>
      </w:r>
    </w:p>
    <w:p w14:paraId="3BD933CE" w14:textId="77777777" w:rsidR="00397FAC" w:rsidRPr="00397FAC" w:rsidRDefault="00397FAC">
      <w:pPr>
        <w:pStyle w:val="DHHSbody"/>
        <w:numPr>
          <w:ilvl w:val="0"/>
          <w:numId w:val="60"/>
        </w:numPr>
        <w:rPr>
          <w:lang w:eastAsia="en-AU"/>
        </w:rPr>
      </w:pPr>
      <w:r w:rsidRPr="00397FAC">
        <w:rPr>
          <w:lang w:eastAsia="en-AU"/>
        </w:rPr>
        <w:t>Cost centre movements within the costing general ledger </w:t>
      </w:r>
    </w:p>
    <w:p w14:paraId="16A540F4" w14:textId="77777777" w:rsidR="00397FAC" w:rsidRPr="00397FAC" w:rsidRDefault="00397FAC">
      <w:pPr>
        <w:pStyle w:val="DHHSbody"/>
        <w:numPr>
          <w:ilvl w:val="0"/>
          <w:numId w:val="61"/>
        </w:numPr>
        <w:rPr>
          <w:lang w:eastAsia="en-AU"/>
        </w:rPr>
      </w:pPr>
      <w:r w:rsidRPr="00397FAC">
        <w:rPr>
          <w:lang w:eastAsia="en-AU"/>
        </w:rPr>
        <w:t>Identification and treatment of virtual and dummy episodes </w:t>
      </w:r>
    </w:p>
    <w:p w14:paraId="5CB97F52" w14:textId="77777777" w:rsidR="00397FAC" w:rsidRPr="00F07027" w:rsidRDefault="00397FAC" w:rsidP="00397FAC">
      <w:pPr>
        <w:pStyle w:val="DHHSbody"/>
        <w:rPr>
          <w:lang w:eastAsia="en-AU"/>
        </w:rPr>
      </w:pPr>
      <w:r w:rsidRPr="00F07027">
        <w:rPr>
          <w:lang w:eastAsia="en-AU"/>
        </w:rPr>
        <w:t>VCDC Data Quality Statement (DQS) </w:t>
      </w:r>
    </w:p>
    <w:p w14:paraId="53564CD9" w14:textId="77777777" w:rsidR="00397FAC" w:rsidRPr="00397FAC" w:rsidRDefault="00397FAC">
      <w:pPr>
        <w:pStyle w:val="DHHSbody"/>
        <w:numPr>
          <w:ilvl w:val="0"/>
          <w:numId w:val="62"/>
        </w:numPr>
        <w:rPr>
          <w:lang w:eastAsia="en-AU"/>
        </w:rPr>
      </w:pPr>
      <w:r w:rsidRPr="00397FAC">
        <w:rPr>
          <w:lang w:eastAsia="en-AU"/>
        </w:rPr>
        <w:t>Frequency and process for reviewing and updating the costing structure </w:t>
      </w:r>
    </w:p>
    <w:p w14:paraId="30CEF56D" w14:textId="77777777" w:rsidR="00397FAC" w:rsidRPr="00397FAC" w:rsidRDefault="00397FAC">
      <w:pPr>
        <w:pStyle w:val="DHHSbody"/>
        <w:numPr>
          <w:ilvl w:val="0"/>
          <w:numId w:val="63"/>
        </w:numPr>
        <w:rPr>
          <w:lang w:eastAsia="en-AU"/>
        </w:rPr>
      </w:pPr>
      <w:r w:rsidRPr="00397FAC">
        <w:rPr>
          <w:lang w:eastAsia="en-AU"/>
        </w:rPr>
        <w:t>Use of costing information at the health service level </w:t>
      </w:r>
    </w:p>
    <w:p w14:paraId="0EAA3336" w14:textId="77777777" w:rsidR="00397FAC" w:rsidRPr="00397FAC" w:rsidRDefault="00397FAC">
      <w:pPr>
        <w:pStyle w:val="DHHSbody"/>
        <w:numPr>
          <w:ilvl w:val="0"/>
          <w:numId w:val="64"/>
        </w:numPr>
        <w:rPr>
          <w:lang w:eastAsia="en-AU"/>
        </w:rPr>
      </w:pPr>
      <w:r w:rsidRPr="00397FAC">
        <w:rPr>
          <w:lang w:eastAsia="en-AU"/>
        </w:rPr>
        <w:t>Identification of campuses that have and have not reported </w:t>
      </w:r>
    </w:p>
    <w:p w14:paraId="327B6593" w14:textId="77777777" w:rsidR="00397FAC" w:rsidRPr="00397FAC" w:rsidRDefault="00397FAC">
      <w:pPr>
        <w:pStyle w:val="DHHSbody"/>
        <w:numPr>
          <w:ilvl w:val="0"/>
          <w:numId w:val="65"/>
        </w:numPr>
        <w:rPr>
          <w:lang w:eastAsia="en-AU"/>
        </w:rPr>
      </w:pPr>
      <w:r w:rsidRPr="00397FAC">
        <w:rPr>
          <w:lang w:eastAsia="en-AU"/>
        </w:rPr>
        <w:t>Documentation of changes to source data </w:t>
      </w:r>
    </w:p>
    <w:p w14:paraId="42F492C4" w14:textId="77777777" w:rsidR="00397FAC" w:rsidRPr="00397FAC" w:rsidRDefault="00397FAC">
      <w:pPr>
        <w:pStyle w:val="DHHSbody"/>
        <w:numPr>
          <w:ilvl w:val="0"/>
          <w:numId w:val="66"/>
        </w:numPr>
        <w:rPr>
          <w:lang w:eastAsia="en-AU"/>
        </w:rPr>
      </w:pPr>
      <w:r w:rsidRPr="00397FAC">
        <w:rPr>
          <w:lang w:eastAsia="en-AU"/>
        </w:rPr>
        <w:t>Governance processes, including submission oversight, validation, and authorisation </w:t>
      </w:r>
    </w:p>
    <w:p w14:paraId="3BAF454A" w14:textId="77777777" w:rsidR="00397FAC" w:rsidRPr="00397FAC" w:rsidRDefault="00397FAC">
      <w:pPr>
        <w:pStyle w:val="DHHSbody"/>
        <w:numPr>
          <w:ilvl w:val="0"/>
          <w:numId w:val="67"/>
        </w:numPr>
        <w:rPr>
          <w:lang w:eastAsia="en-AU"/>
        </w:rPr>
      </w:pPr>
      <w:r w:rsidRPr="00397FAC">
        <w:rPr>
          <w:lang w:eastAsia="en-AU"/>
        </w:rPr>
        <w:t>Treatment of work-in-progress patients </w:t>
      </w:r>
    </w:p>
    <w:p w14:paraId="4E020ACA" w14:textId="77777777" w:rsidR="00397FAC" w:rsidRPr="00397FAC" w:rsidRDefault="00397FAC">
      <w:pPr>
        <w:pStyle w:val="DHHSbody"/>
        <w:numPr>
          <w:ilvl w:val="0"/>
          <w:numId w:val="68"/>
        </w:numPr>
        <w:rPr>
          <w:lang w:eastAsia="en-AU"/>
        </w:rPr>
      </w:pPr>
      <w:r w:rsidRPr="00397FAC">
        <w:rPr>
          <w:lang w:eastAsia="en-AU"/>
        </w:rPr>
        <w:t>Details of contractual arrangements </w:t>
      </w:r>
    </w:p>
    <w:p w14:paraId="3F64B83B" w14:textId="77777777" w:rsidR="00397FAC" w:rsidRPr="00397FAC" w:rsidRDefault="00397FAC">
      <w:pPr>
        <w:pStyle w:val="DHHSbody"/>
        <w:numPr>
          <w:ilvl w:val="0"/>
          <w:numId w:val="69"/>
        </w:numPr>
        <w:rPr>
          <w:lang w:eastAsia="en-AU"/>
        </w:rPr>
      </w:pPr>
      <w:r w:rsidRPr="00397FAC">
        <w:rPr>
          <w:lang w:eastAsia="en-AU"/>
        </w:rPr>
        <w:t>Management of virtual and dummy episodes </w:t>
      </w:r>
    </w:p>
    <w:p w14:paraId="15FC88E7" w14:textId="77777777" w:rsidR="00397FAC" w:rsidRPr="00397FAC" w:rsidRDefault="00397FAC">
      <w:pPr>
        <w:pStyle w:val="DHHSbody"/>
        <w:numPr>
          <w:ilvl w:val="0"/>
          <w:numId w:val="70"/>
        </w:numPr>
        <w:rPr>
          <w:lang w:eastAsia="en-AU"/>
        </w:rPr>
      </w:pPr>
      <w:r w:rsidRPr="00397FAC">
        <w:rPr>
          <w:lang w:eastAsia="en-AU"/>
        </w:rPr>
        <w:t>Quality assurance procedures </w:t>
      </w:r>
    </w:p>
    <w:p w14:paraId="141CB4C0" w14:textId="77777777" w:rsidR="00397FAC" w:rsidRPr="00397FAC" w:rsidRDefault="00397FAC">
      <w:pPr>
        <w:pStyle w:val="DHHSbody"/>
        <w:numPr>
          <w:ilvl w:val="0"/>
          <w:numId w:val="71"/>
        </w:numPr>
        <w:rPr>
          <w:lang w:eastAsia="en-AU"/>
        </w:rPr>
      </w:pPr>
      <w:r w:rsidRPr="00397FAC">
        <w:rPr>
          <w:lang w:eastAsia="en-AU"/>
        </w:rPr>
        <w:t>Analysis of significant variations and root cause identification </w:t>
      </w:r>
    </w:p>
    <w:p w14:paraId="2C4EF162" w14:textId="77777777" w:rsidR="00397FAC" w:rsidRPr="00397FAC" w:rsidRDefault="00397FAC">
      <w:pPr>
        <w:pStyle w:val="DHHSbody"/>
        <w:numPr>
          <w:ilvl w:val="0"/>
          <w:numId w:val="72"/>
        </w:numPr>
        <w:rPr>
          <w:lang w:eastAsia="en-AU"/>
        </w:rPr>
      </w:pPr>
      <w:r w:rsidRPr="00397FAC">
        <w:rPr>
          <w:lang w:eastAsia="en-AU"/>
        </w:rPr>
        <w:t>Improvements made to costing methodology </w:t>
      </w:r>
    </w:p>
    <w:p w14:paraId="44E67E0A" w14:textId="647CD647" w:rsidR="009A360A" w:rsidRDefault="00397FAC" w:rsidP="00237A82">
      <w:pPr>
        <w:pStyle w:val="DHHSbody"/>
      </w:pPr>
      <w:r w:rsidRPr="00397FAC">
        <w:rPr>
          <w:lang w:eastAsia="en-AU"/>
        </w:rPr>
        <w:t> </w:t>
      </w:r>
    </w:p>
    <w:p w14:paraId="79E2C49B" w14:textId="160780C2" w:rsidR="005850C7" w:rsidRPr="00565903" w:rsidRDefault="008B431F" w:rsidP="00565903">
      <w:pPr>
        <w:pStyle w:val="Heading2"/>
        <w:numPr>
          <w:ilvl w:val="0"/>
          <w:numId w:val="0"/>
        </w:numPr>
        <w:rPr>
          <w:color w:val="auto"/>
        </w:rPr>
      </w:pPr>
      <w:bookmarkStart w:id="12" w:name="_Toc64893142"/>
      <w:bookmarkStart w:id="13" w:name="_Toc237250632"/>
      <w:bookmarkStart w:id="14" w:name="_Toc239066002"/>
      <w:r w:rsidRPr="00565903">
        <w:rPr>
          <w:color w:val="auto"/>
        </w:rPr>
        <w:t>2</w:t>
      </w:r>
      <w:r w:rsidR="005850C7" w:rsidRPr="00565903">
        <w:rPr>
          <w:color w:val="auto"/>
        </w:rPr>
        <w:t>.0 Business Rules</w:t>
      </w:r>
      <w:bookmarkEnd w:id="12"/>
      <w:bookmarkEnd w:id="13"/>
      <w:bookmarkEnd w:id="14"/>
    </w:p>
    <w:p w14:paraId="6F895A94" w14:textId="76E3F4F4" w:rsidR="005445EA" w:rsidRDefault="006A61E7" w:rsidP="001441E7">
      <w:pPr>
        <w:pStyle w:val="DHHSbody"/>
      </w:pPr>
      <w:r>
        <w:t>B</w:t>
      </w:r>
      <w:r w:rsidR="005445EA" w:rsidRPr="00551C5E">
        <w:t xml:space="preserve">usiness </w:t>
      </w:r>
      <w:r w:rsidR="005445EA">
        <w:t>r</w:t>
      </w:r>
      <w:r w:rsidR="005445EA" w:rsidRPr="00551C5E">
        <w:t>ules preserve the quality, consistency, and integrity of the data.</w:t>
      </w:r>
      <w:r w:rsidR="00CD2A88">
        <w:t xml:space="preserve"> Busin</w:t>
      </w:r>
      <w:r w:rsidR="005445EA" w:rsidRPr="00551C5E">
        <w:t xml:space="preserve">ess </w:t>
      </w:r>
      <w:r w:rsidR="005445EA">
        <w:t>r</w:t>
      </w:r>
      <w:r w:rsidR="005445EA" w:rsidRPr="00551C5E">
        <w:t xml:space="preserve">ules are plain English statements which provide a constraint, condition, or restriction on </w:t>
      </w:r>
      <w:r w:rsidR="00FD1CED">
        <w:t>an</w:t>
      </w:r>
      <w:r w:rsidR="00FD1CED" w:rsidRPr="00551C5E">
        <w:t xml:space="preserve"> </w:t>
      </w:r>
      <w:r w:rsidR="005445EA" w:rsidRPr="00551C5E">
        <w:t>aspect of the data collection.</w:t>
      </w:r>
    </w:p>
    <w:p w14:paraId="0358791B" w14:textId="67ED52D5" w:rsidR="001441E7" w:rsidRPr="00CE6825" w:rsidRDefault="74151556" w:rsidP="0C68CAE2">
      <w:pPr>
        <w:pStyle w:val="DHHSbody"/>
      </w:pPr>
      <w:r>
        <w:t xml:space="preserve">The </w:t>
      </w:r>
      <w:r w:rsidR="1A056AAE">
        <w:t xml:space="preserve">Australian Hospital Patient Costing Standards </w:t>
      </w:r>
      <w:r w:rsidR="63354EA8">
        <w:t xml:space="preserve">v4.2 </w:t>
      </w:r>
      <w:r w:rsidR="1A056AAE">
        <w:t>(AHPCS)</w:t>
      </w:r>
      <w:r w:rsidR="14002C64">
        <w:t xml:space="preserve"> </w:t>
      </w:r>
      <w:r>
        <w:t>requir</w:t>
      </w:r>
      <w:r w:rsidR="786166B9">
        <w:t>e</w:t>
      </w:r>
      <w:r w:rsidR="00CD2A88">
        <w:t xml:space="preserve"> </w:t>
      </w:r>
      <w:r w:rsidR="3CEF0DCC">
        <w:t>costing practitioners to liai</w:t>
      </w:r>
      <w:r w:rsidR="6C74E534">
        <w:t>se</w:t>
      </w:r>
      <w:r w:rsidR="3CEF0DCC">
        <w:t xml:space="preserve"> with stakeholders </w:t>
      </w:r>
      <w:r w:rsidR="6792EDF2">
        <w:t>and</w:t>
      </w:r>
      <w:r w:rsidR="3CEF0DCC">
        <w:t xml:space="preserve"> </w:t>
      </w:r>
      <w:r>
        <w:t>understand how the</w:t>
      </w:r>
      <w:r w:rsidR="4B084F2B">
        <w:t xml:space="preserve"> standards</w:t>
      </w:r>
      <w:r>
        <w:t xml:space="preserve"> can be applied and how the costing methodology can be adapted to the</w:t>
      </w:r>
      <w:r w:rsidR="00CD2A88">
        <w:t>i</w:t>
      </w:r>
      <w:r>
        <w:t>r local environment.</w:t>
      </w:r>
    </w:p>
    <w:p w14:paraId="0F335235" w14:textId="380A066C" w:rsidR="001441E7" w:rsidRDefault="53281CC1" w:rsidP="001441E7">
      <w:pPr>
        <w:pStyle w:val="DHHSbody"/>
      </w:pPr>
      <w:r>
        <w:t xml:space="preserve">Health services will need to ensure the reporting of costs is in alignment with the </w:t>
      </w:r>
      <w:r w:rsidR="443CB6CA">
        <w:t xml:space="preserve">Data Definition </w:t>
      </w:r>
      <w:r w:rsidR="00B61EA8">
        <w:t>Specifications</w:t>
      </w:r>
      <w:r w:rsidR="443CB6CA">
        <w:t xml:space="preserve"> documentation (</w:t>
      </w:r>
      <w:r>
        <w:t>DDS</w:t>
      </w:r>
      <w:r w:rsidR="067E3D11">
        <w:t>)</w:t>
      </w:r>
      <w:r>
        <w:t xml:space="preserve"> outlined in this document.</w:t>
      </w:r>
    </w:p>
    <w:p w14:paraId="10873200" w14:textId="77777777" w:rsidR="00CE26C2" w:rsidRPr="00CE26C2" w:rsidRDefault="00CE26C2" w:rsidP="00DE47C9">
      <w:pPr>
        <w:pStyle w:val="Heading2"/>
        <w:numPr>
          <w:ilvl w:val="0"/>
          <w:numId w:val="0"/>
        </w:numPr>
        <w:rPr>
          <w:color w:val="auto"/>
        </w:rPr>
      </w:pPr>
      <w:bookmarkStart w:id="15" w:name="_Toc64893138"/>
      <w:bookmarkStart w:id="16" w:name="_Toc179461819"/>
      <w:bookmarkStart w:id="17" w:name="_Toc179461903"/>
      <w:bookmarkStart w:id="18" w:name="_Toc179462240"/>
      <w:bookmarkStart w:id="19" w:name="_Toc179462304"/>
      <w:bookmarkStart w:id="20" w:name="_Toc179462826"/>
      <w:bookmarkStart w:id="21" w:name="_Toc237250633"/>
      <w:bookmarkStart w:id="22" w:name="_Toc238643716"/>
      <w:bookmarkStart w:id="23" w:name="_Toc238643815"/>
      <w:bookmarkStart w:id="24" w:name="_Toc239066003"/>
      <w:r w:rsidRPr="00CE26C2">
        <w:rPr>
          <w:color w:val="auto"/>
        </w:rPr>
        <w:t>2.1 Patient resources</w:t>
      </w:r>
      <w:bookmarkEnd w:id="15"/>
      <w:bookmarkEnd w:id="16"/>
      <w:bookmarkEnd w:id="17"/>
      <w:bookmarkEnd w:id="18"/>
      <w:bookmarkEnd w:id="19"/>
      <w:bookmarkEnd w:id="20"/>
      <w:bookmarkEnd w:id="21"/>
      <w:bookmarkEnd w:id="22"/>
      <w:bookmarkEnd w:id="23"/>
      <w:bookmarkEnd w:id="24"/>
    </w:p>
    <w:p w14:paraId="34511186" w14:textId="6EC7E429" w:rsidR="001441E7" w:rsidRDefault="00676A48" w:rsidP="001441E7">
      <w:pPr>
        <w:pStyle w:val="DHHSbody"/>
      </w:pPr>
      <w:r>
        <w:t xml:space="preserve">Terms used to refer to </w:t>
      </w:r>
      <w:r w:rsidR="00CE354A">
        <w:t>p</w:t>
      </w:r>
      <w:r w:rsidR="001441E7">
        <w:t xml:space="preserve">atient resources </w:t>
      </w:r>
      <w:r w:rsidR="00590796">
        <w:t>include</w:t>
      </w:r>
      <w:r w:rsidR="001441E7">
        <w:t xml:space="preserve"> patient services consumed, consumption data, utilisation, service codes, products, cost objects </w:t>
      </w:r>
      <w:r w:rsidR="00CE354A">
        <w:t>and</w:t>
      </w:r>
      <w:r w:rsidR="001441E7">
        <w:t xml:space="preserve"> resources.</w:t>
      </w:r>
    </w:p>
    <w:p w14:paraId="251A1946" w14:textId="28558651" w:rsidR="001441E7" w:rsidRDefault="004F25A5" w:rsidP="001441E7">
      <w:pPr>
        <w:pStyle w:val="DHHSbody"/>
      </w:pPr>
      <w:r>
        <w:t xml:space="preserve">Patient </w:t>
      </w:r>
      <w:r w:rsidR="00590796">
        <w:t>resources are</w:t>
      </w:r>
      <w:r w:rsidR="53281CC1">
        <w:t xml:space="preserve"> a service department’s specific product</w:t>
      </w:r>
      <w:r w:rsidR="00852979">
        <w:t xml:space="preserve"> or </w:t>
      </w:r>
      <w:r w:rsidR="53281CC1">
        <w:t>service describing what has been used by patients as part of their treatment from that service. For example:</w:t>
      </w:r>
    </w:p>
    <w:p w14:paraId="754852DD" w14:textId="77777777" w:rsidR="001441E7" w:rsidRDefault="001441E7" w:rsidP="00590796">
      <w:pPr>
        <w:pStyle w:val="DHHSbody"/>
        <w:numPr>
          <w:ilvl w:val="0"/>
          <w:numId w:val="11"/>
        </w:numPr>
        <w:spacing w:after="80"/>
        <w:ind w:left="357" w:hanging="357"/>
      </w:pPr>
      <w:r>
        <w:t xml:space="preserve">A drug - </w:t>
      </w:r>
      <w:proofErr w:type="spellStart"/>
      <w:r w:rsidRPr="00BF761D">
        <w:t>Colecalciferol</w:t>
      </w:r>
      <w:proofErr w:type="spellEnd"/>
      <w:r w:rsidRPr="00BF761D">
        <w:t xml:space="preserve"> 1000units</w:t>
      </w:r>
      <w:r>
        <w:t xml:space="preserve"> dispensed by the Pharmacy department</w:t>
      </w:r>
    </w:p>
    <w:p w14:paraId="729FF094" w14:textId="77777777" w:rsidR="001441E7" w:rsidRDefault="001441E7" w:rsidP="00590796">
      <w:pPr>
        <w:pStyle w:val="DHHSbody"/>
        <w:numPr>
          <w:ilvl w:val="0"/>
          <w:numId w:val="11"/>
        </w:numPr>
        <w:spacing w:after="80"/>
        <w:ind w:left="357" w:hanging="357"/>
      </w:pPr>
      <w:r>
        <w:t>A chest x-ray-right performed by the Radiology department</w:t>
      </w:r>
    </w:p>
    <w:p w14:paraId="7CDD4730" w14:textId="77777777" w:rsidR="001441E7" w:rsidRDefault="001441E7" w:rsidP="00590796">
      <w:pPr>
        <w:pStyle w:val="DHHSbody"/>
        <w:numPr>
          <w:ilvl w:val="0"/>
          <w:numId w:val="11"/>
        </w:numPr>
        <w:spacing w:after="80"/>
        <w:ind w:left="357" w:hanging="357"/>
      </w:pPr>
      <w:r>
        <w:t>A CT scan performed by the CT Imaging department</w:t>
      </w:r>
    </w:p>
    <w:p w14:paraId="5000EC28" w14:textId="77777777" w:rsidR="001441E7" w:rsidRDefault="001441E7" w:rsidP="00590796">
      <w:pPr>
        <w:pStyle w:val="DHHSbody"/>
        <w:numPr>
          <w:ilvl w:val="0"/>
          <w:numId w:val="11"/>
        </w:numPr>
        <w:spacing w:after="80"/>
        <w:ind w:left="357" w:hanging="357"/>
      </w:pPr>
      <w:r>
        <w:t xml:space="preserve">A CMBS code </w:t>
      </w:r>
      <w:r w:rsidRPr="00BF761D">
        <w:t>69411</w:t>
      </w:r>
      <w:r>
        <w:t xml:space="preserve"> provided by the Pathology department</w:t>
      </w:r>
    </w:p>
    <w:p w14:paraId="4E708DC7" w14:textId="77777777" w:rsidR="001441E7" w:rsidRDefault="001441E7" w:rsidP="00590796">
      <w:pPr>
        <w:pStyle w:val="DHHSbody"/>
        <w:numPr>
          <w:ilvl w:val="0"/>
          <w:numId w:val="11"/>
        </w:numPr>
        <w:spacing w:after="80"/>
        <w:ind w:left="357" w:hanging="357"/>
      </w:pPr>
      <w:r>
        <w:t>Number of hours per day spent on Ward 2</w:t>
      </w:r>
    </w:p>
    <w:p w14:paraId="4EFBDD90" w14:textId="77777777" w:rsidR="001441E7" w:rsidRDefault="001441E7" w:rsidP="00590796">
      <w:pPr>
        <w:pStyle w:val="DHHSbody"/>
        <w:numPr>
          <w:ilvl w:val="0"/>
          <w:numId w:val="11"/>
        </w:numPr>
        <w:spacing w:after="80"/>
        <w:ind w:left="357" w:hanging="357"/>
      </w:pPr>
      <w:r>
        <w:t>Number of minutes as a triage 3 category patient in the Emergency department</w:t>
      </w:r>
    </w:p>
    <w:p w14:paraId="2F6FC816" w14:textId="77777777" w:rsidR="001441E7" w:rsidRDefault="001441E7" w:rsidP="00590796">
      <w:pPr>
        <w:pStyle w:val="DHHSbody"/>
        <w:numPr>
          <w:ilvl w:val="0"/>
          <w:numId w:val="11"/>
        </w:numPr>
        <w:spacing w:after="80"/>
        <w:ind w:left="357" w:hanging="357"/>
      </w:pPr>
      <w:r>
        <w:t xml:space="preserve">Time spent providing the service for an intervention code 1234 </w:t>
      </w:r>
      <w:r w:rsidRPr="00BA4C4B">
        <w:t>Exercise therapy, shoulder joint</w:t>
      </w:r>
      <w:r>
        <w:t xml:space="preserve"> by the Physiotherapy department</w:t>
      </w:r>
    </w:p>
    <w:p w14:paraId="6E5BC79C" w14:textId="77777777" w:rsidR="001441E7" w:rsidRDefault="001441E7" w:rsidP="00590796">
      <w:pPr>
        <w:pStyle w:val="DHHSbody"/>
        <w:numPr>
          <w:ilvl w:val="0"/>
          <w:numId w:val="11"/>
        </w:numPr>
        <w:spacing w:after="80"/>
        <w:ind w:left="357" w:hanging="357"/>
      </w:pPr>
      <w:r>
        <w:t xml:space="preserve">Vascular prostheses code </w:t>
      </w:r>
      <w:r w:rsidRPr="00BA4C4B">
        <w:t>AC083</w:t>
      </w:r>
      <w:r>
        <w:t xml:space="preserve"> implanted while in surgery</w:t>
      </w:r>
    </w:p>
    <w:p w14:paraId="5205A0C9" w14:textId="77777777" w:rsidR="001441E7" w:rsidRDefault="001441E7" w:rsidP="00590796">
      <w:pPr>
        <w:pStyle w:val="DHHSbody"/>
        <w:numPr>
          <w:ilvl w:val="0"/>
          <w:numId w:val="11"/>
        </w:numPr>
        <w:spacing w:after="80"/>
        <w:ind w:left="357" w:hanging="357"/>
      </w:pPr>
      <w:r>
        <w:t>The number of minutes spent in the Operating Theatre by nursing staff and/or surgeons.</w:t>
      </w:r>
    </w:p>
    <w:p w14:paraId="3CF61543" w14:textId="6536CAFD" w:rsidR="001441E7" w:rsidRDefault="001441E7" w:rsidP="001441E7">
      <w:pPr>
        <w:pStyle w:val="DHHSbody"/>
      </w:pPr>
      <w:r>
        <w:t xml:space="preserve">For each direct department or patient care area there will be a </w:t>
      </w:r>
      <w:r w:rsidR="005F0CE8">
        <w:t>number</w:t>
      </w:r>
      <w:r>
        <w:t xml:space="preserve"> of </w:t>
      </w:r>
      <w:r w:rsidR="008256CA">
        <w:t xml:space="preserve">patient </w:t>
      </w:r>
      <w:r>
        <w:t>resources</w:t>
      </w:r>
      <w:r w:rsidR="008256CA">
        <w:t xml:space="preserve"> that are</w:t>
      </w:r>
      <w:r>
        <w:t xml:space="preserve"> identified from </w:t>
      </w:r>
      <w:r w:rsidR="0051554D">
        <w:t>the IT</w:t>
      </w:r>
      <w:r>
        <w:t xml:space="preserve"> systems</w:t>
      </w:r>
      <w:r w:rsidR="0051554D">
        <w:t xml:space="preserve">. This </w:t>
      </w:r>
      <w:r w:rsidR="4A05EEDB">
        <w:t>information can</w:t>
      </w:r>
      <w:r>
        <w:t xml:space="preserve"> be extracted and used to allocate the expenses within the costing system.</w:t>
      </w:r>
    </w:p>
    <w:p w14:paraId="09EE419D" w14:textId="77777777" w:rsidR="00DE47C9" w:rsidRPr="00DE47C9" w:rsidRDefault="00DE47C9" w:rsidP="00DE47C9">
      <w:pPr>
        <w:pStyle w:val="Heading2"/>
        <w:numPr>
          <w:ilvl w:val="0"/>
          <w:numId w:val="0"/>
        </w:numPr>
        <w:rPr>
          <w:color w:val="auto"/>
        </w:rPr>
      </w:pPr>
      <w:bookmarkStart w:id="25" w:name="_Toc64893139"/>
      <w:bookmarkStart w:id="26" w:name="_Toc179461820"/>
      <w:bookmarkStart w:id="27" w:name="_Toc179461904"/>
      <w:bookmarkStart w:id="28" w:name="_Toc179462241"/>
      <w:bookmarkStart w:id="29" w:name="_Toc179462305"/>
      <w:bookmarkStart w:id="30" w:name="_Toc179462827"/>
      <w:bookmarkStart w:id="31" w:name="_Toc237250634"/>
      <w:bookmarkStart w:id="32" w:name="_Toc238643717"/>
      <w:bookmarkStart w:id="33" w:name="_Toc238643816"/>
      <w:bookmarkStart w:id="34" w:name="_Toc239066004"/>
      <w:r w:rsidRPr="00DE47C9">
        <w:rPr>
          <w:color w:val="auto"/>
        </w:rPr>
        <w:t>2.2 Episode matching of resources</w:t>
      </w:r>
      <w:bookmarkEnd w:id="25"/>
      <w:bookmarkEnd w:id="26"/>
      <w:bookmarkEnd w:id="27"/>
      <w:bookmarkEnd w:id="28"/>
      <w:bookmarkEnd w:id="29"/>
      <w:bookmarkEnd w:id="30"/>
      <w:bookmarkEnd w:id="31"/>
      <w:bookmarkEnd w:id="32"/>
      <w:bookmarkEnd w:id="33"/>
      <w:bookmarkEnd w:id="34"/>
    </w:p>
    <w:p w14:paraId="479A87CD" w14:textId="03552036" w:rsidR="001441E7" w:rsidRDefault="001441E7" w:rsidP="001441E7">
      <w:pPr>
        <w:pStyle w:val="DHHSbody"/>
      </w:pPr>
      <w:r>
        <w:t>Each feeder</w:t>
      </w:r>
      <w:r w:rsidR="00332A59">
        <w:t xml:space="preserve"> system and </w:t>
      </w:r>
      <w:r>
        <w:t xml:space="preserve">extract will contain the necessary fields to ensure appropriate alignment of the </w:t>
      </w:r>
      <w:r w:rsidR="00332A59">
        <w:t xml:space="preserve">patient </w:t>
      </w:r>
      <w:r>
        <w:t xml:space="preserve">resources </w:t>
      </w:r>
      <w:r w:rsidR="00885607">
        <w:t xml:space="preserve">used </w:t>
      </w:r>
      <w:r>
        <w:t xml:space="preserve">to the patient activity encapsulating the level of complexity of each resource. </w:t>
      </w:r>
    </w:p>
    <w:p w14:paraId="0E58A2DC" w14:textId="7E6FC723" w:rsidR="001441E7" w:rsidRDefault="001441E7" w:rsidP="001441E7">
      <w:pPr>
        <w:pStyle w:val="DHHSbody"/>
      </w:pPr>
      <w:r>
        <w:t xml:space="preserve">These </w:t>
      </w:r>
      <w:r w:rsidR="00885607">
        <w:t xml:space="preserve">patient </w:t>
      </w:r>
      <w:r>
        <w:t xml:space="preserve">resources will then be allocated the departments expenses using an appropriate allocation method that reflects the most accurate cost for providing that resource. </w:t>
      </w:r>
    </w:p>
    <w:p w14:paraId="58F99860" w14:textId="77777777" w:rsidR="00017919" w:rsidRPr="00017919" w:rsidRDefault="00017919" w:rsidP="00017919">
      <w:pPr>
        <w:pStyle w:val="Heading2"/>
        <w:numPr>
          <w:ilvl w:val="0"/>
          <w:numId w:val="0"/>
        </w:numPr>
        <w:rPr>
          <w:color w:val="auto"/>
        </w:rPr>
      </w:pPr>
      <w:bookmarkStart w:id="35" w:name="_Toc179461905"/>
      <w:bookmarkStart w:id="36" w:name="_Toc179462306"/>
      <w:bookmarkStart w:id="37" w:name="_Toc179462828"/>
      <w:bookmarkStart w:id="38" w:name="_Toc237250635"/>
      <w:bookmarkStart w:id="39" w:name="_Toc238643718"/>
      <w:bookmarkStart w:id="40" w:name="_Toc238643817"/>
      <w:bookmarkStart w:id="41" w:name="_Toc239066005"/>
      <w:r w:rsidRPr="00017919">
        <w:rPr>
          <w:color w:val="auto"/>
        </w:rPr>
        <w:t>2.3 General matching</w:t>
      </w:r>
      <w:bookmarkEnd w:id="35"/>
      <w:bookmarkEnd w:id="36"/>
      <w:bookmarkEnd w:id="37"/>
      <w:bookmarkEnd w:id="38"/>
      <w:bookmarkEnd w:id="39"/>
      <w:bookmarkEnd w:id="40"/>
      <w:bookmarkEnd w:id="41"/>
    </w:p>
    <w:p w14:paraId="5496BC98" w14:textId="4ABD4F3F" w:rsidR="001441E7" w:rsidRDefault="001441E7" w:rsidP="001441E7">
      <w:pPr>
        <w:pStyle w:val="DHHSbody"/>
      </w:pPr>
      <w:r>
        <w:t xml:space="preserve">To ensure appropriate alignment of resources to the correct patients, a set of standard matching rules are applied. </w:t>
      </w:r>
      <w:r w:rsidR="00484EB7">
        <w:t xml:space="preserve">It is expected that costing practitioners consult with each service department, to ensure the rules are appropriately and accurately applied. </w:t>
      </w:r>
      <w:r>
        <w:t xml:space="preserve">Below are some common rules for matching episodes with resources. </w:t>
      </w:r>
    </w:p>
    <w:p w14:paraId="51221909" w14:textId="77777777" w:rsidR="001441E7" w:rsidRDefault="001441E7" w:rsidP="007E7BDE">
      <w:pPr>
        <w:pStyle w:val="DHHSbody"/>
        <w:numPr>
          <w:ilvl w:val="0"/>
          <w:numId w:val="4"/>
        </w:numPr>
      </w:pPr>
      <w:r>
        <w:t>Match and link to a valid episode number directly</w:t>
      </w:r>
    </w:p>
    <w:p w14:paraId="242740B1" w14:textId="77777777" w:rsidR="001441E7" w:rsidRDefault="001441E7" w:rsidP="007E7BDE">
      <w:pPr>
        <w:pStyle w:val="DHHSbody"/>
        <w:numPr>
          <w:ilvl w:val="0"/>
          <w:numId w:val="4"/>
        </w:numPr>
      </w:pPr>
      <w:r>
        <w:t>Match and link to an Inpatient episode number where the date of service falls between the admission and discharge dates</w:t>
      </w:r>
    </w:p>
    <w:p w14:paraId="10E998A6" w14:textId="24E1E0B7" w:rsidR="001441E7" w:rsidRDefault="001441E7" w:rsidP="007E7BDE">
      <w:pPr>
        <w:pStyle w:val="DHHSbody"/>
        <w:numPr>
          <w:ilvl w:val="0"/>
          <w:numId w:val="4"/>
        </w:numPr>
      </w:pPr>
      <w:r>
        <w:t xml:space="preserve">Search 2 days backward from the date of service to match and link to an </w:t>
      </w:r>
      <w:r w:rsidR="290190C1">
        <w:t>emergency</w:t>
      </w:r>
      <w:r>
        <w:t xml:space="preserve"> episode number</w:t>
      </w:r>
    </w:p>
    <w:p w14:paraId="6C91E3AE" w14:textId="41B346DB" w:rsidR="001441E7" w:rsidRDefault="001441E7" w:rsidP="007E7BDE">
      <w:pPr>
        <w:pStyle w:val="DHHSbody"/>
        <w:numPr>
          <w:ilvl w:val="0"/>
          <w:numId w:val="4"/>
        </w:numPr>
      </w:pPr>
      <w:r>
        <w:t xml:space="preserve">Search +30 days from date of service to match and link to </w:t>
      </w:r>
      <w:r w:rsidR="45C229BE">
        <w:t>non-admitted</w:t>
      </w:r>
      <w:r>
        <w:t xml:space="preserve"> episode number</w:t>
      </w:r>
    </w:p>
    <w:p w14:paraId="33D88013" w14:textId="77777777" w:rsidR="001441E7" w:rsidRDefault="001441E7" w:rsidP="007E7BDE">
      <w:pPr>
        <w:pStyle w:val="DHHSbody"/>
        <w:numPr>
          <w:ilvl w:val="0"/>
          <w:numId w:val="4"/>
        </w:numPr>
      </w:pPr>
      <w:r>
        <w:t>Create an Occasion of Service where the UR number is matched</w:t>
      </w:r>
    </w:p>
    <w:p w14:paraId="13B6281B" w14:textId="77777777" w:rsidR="001441E7" w:rsidRDefault="001441E7" w:rsidP="007E7BDE">
      <w:pPr>
        <w:pStyle w:val="DHHSbody"/>
        <w:numPr>
          <w:ilvl w:val="0"/>
          <w:numId w:val="4"/>
        </w:numPr>
      </w:pPr>
      <w:r>
        <w:t>Where none of the above occurs, the record remains unlinked or linked to a default patient.</w:t>
      </w:r>
    </w:p>
    <w:p w14:paraId="4E2D470F" w14:textId="740044B1" w:rsidR="000F7780" w:rsidRPr="000F7780" w:rsidRDefault="000F7780" w:rsidP="000F7780">
      <w:pPr>
        <w:pStyle w:val="Heading2"/>
        <w:numPr>
          <w:ilvl w:val="0"/>
          <w:numId w:val="0"/>
        </w:numPr>
        <w:rPr>
          <w:color w:val="auto"/>
        </w:rPr>
      </w:pPr>
      <w:bookmarkStart w:id="42" w:name="_Toc179461906"/>
      <w:bookmarkStart w:id="43" w:name="_Toc179462307"/>
      <w:bookmarkStart w:id="44" w:name="_Toc179462829"/>
      <w:bookmarkStart w:id="45" w:name="_Toc237250636"/>
      <w:bookmarkStart w:id="46" w:name="_Toc238643719"/>
      <w:bookmarkStart w:id="47" w:name="_Toc238643818"/>
      <w:bookmarkStart w:id="48" w:name="_Toc239066006"/>
      <w:r w:rsidRPr="000F7780">
        <w:rPr>
          <w:color w:val="auto"/>
        </w:rPr>
        <w:t>2.4 Matching of ancillary services</w:t>
      </w:r>
      <w:bookmarkEnd w:id="42"/>
      <w:bookmarkEnd w:id="43"/>
      <w:bookmarkEnd w:id="44"/>
      <w:bookmarkEnd w:id="45"/>
      <w:bookmarkEnd w:id="46"/>
      <w:bookmarkEnd w:id="47"/>
      <w:bookmarkEnd w:id="48"/>
    </w:p>
    <w:p w14:paraId="3A0BED94" w14:textId="150CECF1" w:rsidR="001441E7" w:rsidRDefault="001441E7" w:rsidP="001441E7">
      <w:pPr>
        <w:pStyle w:val="DHHSbody"/>
      </w:pPr>
      <w:r>
        <w:t xml:space="preserve">Ancillary services such as diagnostic imaging, pathology and pharmacy should be linked to the episode of care where the service was ordered or delivered. The location where the service was </w:t>
      </w:r>
      <w:r w:rsidRPr="001554A3">
        <w:rPr>
          <w:b/>
          <w:bCs/>
        </w:rPr>
        <w:t>ordered should take precedence</w:t>
      </w:r>
      <w:r>
        <w:t xml:space="preserve"> over where the service was delivered. </w:t>
      </w:r>
    </w:p>
    <w:p w14:paraId="76A62C84" w14:textId="2BEA9EF0" w:rsidR="001441E7" w:rsidRDefault="001441E7" w:rsidP="001441E7">
      <w:pPr>
        <w:pStyle w:val="DHHSbody"/>
      </w:pPr>
      <w:r>
        <w:t>If dates are used to link services, then the rules should follow the following preference:</w:t>
      </w:r>
    </w:p>
    <w:p w14:paraId="6006B76A" w14:textId="77777777" w:rsidR="001441E7" w:rsidRDefault="001441E7" w:rsidP="007E7BDE">
      <w:pPr>
        <w:pStyle w:val="DHHSbody"/>
        <w:numPr>
          <w:ilvl w:val="0"/>
          <w:numId w:val="5"/>
        </w:numPr>
      </w:pPr>
      <w:r>
        <w:t>identify an emergency episode with the date/time of the service, then</w:t>
      </w:r>
    </w:p>
    <w:p w14:paraId="7CB75A43" w14:textId="77777777" w:rsidR="001441E7" w:rsidRDefault="001441E7" w:rsidP="007E7BDE">
      <w:pPr>
        <w:pStyle w:val="DHHSbody"/>
        <w:numPr>
          <w:ilvl w:val="0"/>
          <w:numId w:val="5"/>
        </w:numPr>
      </w:pPr>
      <w:r>
        <w:t>identify an admitted episode encompassing the date/time of the service, then</w:t>
      </w:r>
    </w:p>
    <w:p w14:paraId="210EA6BD" w14:textId="77777777" w:rsidR="001441E7" w:rsidRDefault="001441E7" w:rsidP="007E7BDE">
      <w:pPr>
        <w:pStyle w:val="DHHSbody"/>
        <w:numPr>
          <w:ilvl w:val="0"/>
          <w:numId w:val="5"/>
        </w:numPr>
      </w:pPr>
      <w:r>
        <w:t>identify a non-admitted consultation matching the date of the service, then</w:t>
      </w:r>
    </w:p>
    <w:p w14:paraId="4A1F77CD" w14:textId="7E6E8E0C" w:rsidR="001441E7" w:rsidRDefault="001441E7" w:rsidP="007E7BDE">
      <w:pPr>
        <w:pStyle w:val="DHHSbody"/>
        <w:numPr>
          <w:ilvl w:val="0"/>
          <w:numId w:val="5"/>
        </w:numPr>
      </w:pPr>
      <w:r>
        <w:t>identify a non-admitted consultation up to 30 days prior to the service date, then</w:t>
      </w:r>
    </w:p>
    <w:p w14:paraId="3443D6D4" w14:textId="724C4C61" w:rsidR="001441E7" w:rsidRDefault="001441E7" w:rsidP="007E7BDE">
      <w:pPr>
        <w:pStyle w:val="DHHSbody"/>
        <w:numPr>
          <w:ilvl w:val="0"/>
          <w:numId w:val="5"/>
        </w:numPr>
      </w:pPr>
      <w:r>
        <w:t>identify a non-admitted consultation up to 30 days after the service date.</w:t>
      </w:r>
    </w:p>
    <w:p w14:paraId="29955750" w14:textId="77777777" w:rsidR="001441E7" w:rsidRDefault="001441E7" w:rsidP="001441E7">
      <w:pPr>
        <w:pStyle w:val="DHHSbody"/>
      </w:pPr>
      <w:r>
        <w:t>Where the funding source of these ancillary services is known, they should be linked to an episode of the same funding type. For example, public funded ancillary services should only be linked to a public non-admitted consultation.</w:t>
      </w:r>
    </w:p>
    <w:p w14:paraId="614358CD" w14:textId="48F4A4C8" w:rsidR="000F7780" w:rsidRPr="000F7780" w:rsidRDefault="000F7780" w:rsidP="000F7780">
      <w:pPr>
        <w:pStyle w:val="Heading2"/>
        <w:numPr>
          <w:ilvl w:val="0"/>
          <w:numId w:val="0"/>
        </w:numPr>
        <w:rPr>
          <w:color w:val="auto"/>
        </w:rPr>
      </w:pPr>
      <w:bookmarkStart w:id="49" w:name="_Toc179461907"/>
      <w:bookmarkStart w:id="50" w:name="_Toc179462308"/>
      <w:bookmarkStart w:id="51" w:name="_Toc179462830"/>
      <w:bookmarkStart w:id="52" w:name="_Toc237250637"/>
      <w:bookmarkStart w:id="53" w:name="_Toc238643720"/>
      <w:bookmarkStart w:id="54" w:name="_Toc238643819"/>
      <w:bookmarkStart w:id="55" w:name="_Toc239066007"/>
      <w:r w:rsidRPr="000F7780">
        <w:rPr>
          <w:color w:val="auto"/>
        </w:rPr>
        <w:t>2.5 Matching other services</w:t>
      </w:r>
      <w:bookmarkEnd w:id="49"/>
      <w:bookmarkEnd w:id="50"/>
      <w:bookmarkEnd w:id="51"/>
      <w:bookmarkEnd w:id="52"/>
      <w:bookmarkEnd w:id="53"/>
      <w:bookmarkEnd w:id="54"/>
      <w:bookmarkEnd w:id="55"/>
    </w:p>
    <w:p w14:paraId="6FB287E9" w14:textId="428B2297" w:rsidR="001441E7" w:rsidRDefault="53281CC1" w:rsidP="001441E7">
      <w:pPr>
        <w:pStyle w:val="DHHSbody"/>
      </w:pPr>
      <w:r>
        <w:t>Matching of other services to the relevant episode should consider the type of service. For example:</w:t>
      </w:r>
    </w:p>
    <w:p w14:paraId="2F14F4E0" w14:textId="542EDAF9" w:rsidR="001441E7" w:rsidRDefault="00281528" w:rsidP="007E7BDE">
      <w:pPr>
        <w:pStyle w:val="DHHSbody"/>
        <w:numPr>
          <w:ilvl w:val="0"/>
          <w:numId w:val="6"/>
        </w:numPr>
      </w:pPr>
      <w:r>
        <w:t>c</w:t>
      </w:r>
      <w:r w:rsidR="001441E7">
        <w:t>hemotherapy drugs dispensed prior to admission should be linked to a relevant admitted episode and not to an unrelated non-admitted presentation.</w:t>
      </w:r>
    </w:p>
    <w:p w14:paraId="5202F956" w14:textId="491AEBD8" w:rsidR="001441E7" w:rsidRDefault="5B22C968" w:rsidP="007E7BDE">
      <w:pPr>
        <w:pStyle w:val="DHHSbody"/>
        <w:numPr>
          <w:ilvl w:val="0"/>
          <w:numId w:val="6"/>
        </w:numPr>
      </w:pPr>
      <w:r>
        <w:t>r</w:t>
      </w:r>
      <w:r w:rsidR="53281CC1">
        <w:t>adiotherapy treatments provided while admitted will be linked to admitted episodes. All other radiotherapy treatments are to be linked to non-admitted radiotherapy episodes</w:t>
      </w:r>
      <w:r w:rsidR="229C806F">
        <w:t>.</w:t>
      </w:r>
    </w:p>
    <w:p w14:paraId="5724286A" w14:textId="24FDDF4F" w:rsidR="001441E7" w:rsidRDefault="00281528" w:rsidP="007E7BDE">
      <w:pPr>
        <w:pStyle w:val="DHHSbody"/>
        <w:numPr>
          <w:ilvl w:val="0"/>
          <w:numId w:val="6"/>
        </w:numPr>
      </w:pPr>
      <w:r>
        <w:t>a</w:t>
      </w:r>
      <w:r w:rsidR="001441E7">
        <w:t>llied health practitioners do not generally order diagnostic investigations or prescribe medication and therefore these episodes should in most instances be excluded from the linking of these types of services.</w:t>
      </w:r>
    </w:p>
    <w:p w14:paraId="212F51FC" w14:textId="55211223" w:rsidR="001441E7" w:rsidRDefault="00281528" w:rsidP="007E7BDE">
      <w:pPr>
        <w:pStyle w:val="DHHSbody"/>
        <w:numPr>
          <w:ilvl w:val="0"/>
          <w:numId w:val="6"/>
        </w:numPr>
      </w:pPr>
      <w:r>
        <w:t>v</w:t>
      </w:r>
      <w:r w:rsidR="001441E7">
        <w:t xml:space="preserve">isiting nursing services should not generally attract diagnostic or pharmacy services. </w:t>
      </w:r>
    </w:p>
    <w:p w14:paraId="2F690478" w14:textId="415B95E1" w:rsidR="001441E7" w:rsidRPr="00620A03" w:rsidRDefault="001441E7" w:rsidP="001441E7">
      <w:pPr>
        <w:pStyle w:val="DHHSbody"/>
      </w:pPr>
      <w:r w:rsidRPr="00620A03">
        <w:t>For further information refer to AHPCS V4 Part 1 - Standards 5.2 Intermediate Products, AHPCS V4</w:t>
      </w:r>
      <w:r w:rsidR="00E515D9">
        <w:t>.2</w:t>
      </w:r>
      <w:r w:rsidRPr="00620A03">
        <w:t xml:space="preserve"> Part 1 - Standards 2.2 Matching Cost Objects and Expenses, AHPCS V4</w:t>
      </w:r>
      <w:r w:rsidR="00E515D9">
        <w:t>.2</w:t>
      </w:r>
      <w:r w:rsidRPr="00620A03">
        <w:t xml:space="preserve"> Part 1 - Standards 5.1 Final Products, AHPCS V4</w:t>
      </w:r>
      <w:r w:rsidR="00E515D9">
        <w:t>.2</w:t>
      </w:r>
      <w:r w:rsidRPr="00620A03">
        <w:t xml:space="preserve"> Part 2 - Business rules 4.2C Feeder data and matching.</w:t>
      </w:r>
    </w:p>
    <w:p w14:paraId="7F382270" w14:textId="77777777" w:rsidR="00282489" w:rsidRPr="00EC1985" w:rsidRDefault="00282489" w:rsidP="00EC1985">
      <w:pPr>
        <w:pStyle w:val="Heading2"/>
        <w:numPr>
          <w:ilvl w:val="0"/>
          <w:numId w:val="0"/>
        </w:numPr>
        <w:rPr>
          <w:color w:val="auto"/>
        </w:rPr>
      </w:pPr>
      <w:bookmarkStart w:id="56" w:name="_Toc179461821"/>
      <w:bookmarkStart w:id="57" w:name="_Toc179461908"/>
      <w:bookmarkStart w:id="58" w:name="_Toc179462242"/>
      <w:bookmarkStart w:id="59" w:name="_Toc179462309"/>
      <w:bookmarkStart w:id="60" w:name="_Toc179462831"/>
      <w:bookmarkStart w:id="61" w:name="_Toc237250638"/>
      <w:bookmarkStart w:id="62" w:name="_Toc238643721"/>
      <w:bookmarkStart w:id="63" w:name="_Toc238643820"/>
      <w:bookmarkStart w:id="64" w:name="_Toc239066008"/>
      <w:r w:rsidRPr="00EC1985">
        <w:rPr>
          <w:color w:val="auto"/>
        </w:rPr>
        <w:t>2.6 Allocation methods</w:t>
      </w:r>
      <w:bookmarkEnd w:id="56"/>
      <w:bookmarkEnd w:id="57"/>
      <w:bookmarkEnd w:id="58"/>
      <w:bookmarkEnd w:id="59"/>
      <w:bookmarkEnd w:id="60"/>
      <w:bookmarkEnd w:id="61"/>
      <w:bookmarkEnd w:id="62"/>
      <w:bookmarkEnd w:id="63"/>
      <w:bookmarkEnd w:id="64"/>
    </w:p>
    <w:p w14:paraId="5B52DA2D" w14:textId="62E0184E" w:rsidR="003F26EC" w:rsidRDefault="003F26EC" w:rsidP="006014DB">
      <w:pPr>
        <w:pStyle w:val="DHHSbody"/>
      </w:pPr>
      <w:r>
        <w:t xml:space="preserve">The allocation of expenses to </w:t>
      </w:r>
      <w:r w:rsidR="00824B01">
        <w:t xml:space="preserve">the services that </w:t>
      </w:r>
      <w:r>
        <w:t xml:space="preserve">patients have consumed should reflect </w:t>
      </w:r>
      <w:r w:rsidR="00AD25CB">
        <w:t xml:space="preserve">the </w:t>
      </w:r>
      <w:r>
        <w:t xml:space="preserve">relative intensity of </w:t>
      </w:r>
      <w:r w:rsidR="00AD25CB">
        <w:t xml:space="preserve">the </w:t>
      </w:r>
      <w:r>
        <w:t xml:space="preserve">resource usage. The methodology is based on a relative value unit (RVU) where the weighting of one resource against another within a department is applied to achieve the most accurate result. </w:t>
      </w:r>
    </w:p>
    <w:p w14:paraId="0B700EF0" w14:textId="4A114E3D" w:rsidR="000F767A" w:rsidRDefault="6214534A" w:rsidP="00281528">
      <w:pPr>
        <w:pStyle w:val="DHHSbody"/>
      </w:pPr>
      <w:r>
        <w:t>The</w:t>
      </w:r>
      <w:r w:rsidR="7BFC78B5">
        <w:t>re</w:t>
      </w:r>
      <w:r>
        <w:t xml:space="preserve"> </w:t>
      </w:r>
      <w:r w:rsidR="7BFC78B5">
        <w:t>are</w:t>
      </w:r>
      <w:r>
        <w:t xml:space="preserve"> two methods used to allocate expenses, </w:t>
      </w:r>
      <w:r w:rsidR="00205208">
        <w:t xml:space="preserve">these are either the </w:t>
      </w:r>
      <w:r>
        <w:t xml:space="preserve">RVU or </w:t>
      </w:r>
      <w:r w:rsidR="00205208">
        <w:t xml:space="preserve">the </w:t>
      </w:r>
      <w:r>
        <w:t>service weight. These are outlined in the AHPCS V4</w:t>
      </w:r>
      <w:r w:rsidR="1AAB2E18">
        <w:t>.2</w:t>
      </w:r>
      <w:r>
        <w:t>, Part 2 Business rules, 5.2A3.5</w:t>
      </w:r>
      <w:r w:rsidR="2A94292C">
        <w:t xml:space="preserve"> defined as</w:t>
      </w:r>
      <w:r>
        <w:t>:</w:t>
      </w:r>
    </w:p>
    <w:p w14:paraId="666558F8" w14:textId="380F1D1E" w:rsidR="000F767A" w:rsidRPr="007401D2" w:rsidRDefault="5405BD65">
      <w:pPr>
        <w:pStyle w:val="DHHSbody"/>
        <w:numPr>
          <w:ilvl w:val="0"/>
          <w:numId w:val="54"/>
        </w:numPr>
        <w:rPr>
          <w:iCs/>
        </w:rPr>
      </w:pPr>
      <w:r w:rsidRPr="007401D2">
        <w:rPr>
          <w:iCs/>
        </w:rPr>
        <w:t>An RVU is a weighted unit that reflects the comparative costs of production of one product or service against another</w:t>
      </w:r>
      <w:r w:rsidR="026CD475" w:rsidRPr="007401D2">
        <w:rPr>
          <w:iCs/>
        </w:rPr>
        <w:t>.</w:t>
      </w:r>
      <w:r w:rsidR="00F10455" w:rsidRPr="007401D2">
        <w:rPr>
          <w:iCs/>
        </w:rPr>
        <w:t xml:space="preserve"> </w:t>
      </w:r>
      <w:r w:rsidR="07F9AD42" w:rsidRPr="007401D2">
        <w:rPr>
          <w:iCs/>
        </w:rPr>
        <w:t xml:space="preserve">This is done </w:t>
      </w:r>
      <w:r w:rsidRPr="007401D2">
        <w:rPr>
          <w:iCs/>
        </w:rPr>
        <w:t xml:space="preserve">across the full range of products or services produced within the same department. </w:t>
      </w:r>
      <w:r w:rsidR="26C3901C" w:rsidRPr="007401D2">
        <w:rPr>
          <w:iCs/>
        </w:rPr>
        <w:t>Relative value units</w:t>
      </w:r>
      <w:r w:rsidRPr="007401D2">
        <w:rPr>
          <w:iCs/>
        </w:rPr>
        <w:t xml:space="preserve"> are based on local data such as a work value unit for effort in conducting one pathology test against another or say the actual charge of a drug. In some instances, they may be externally referenced data at the unit level such as the actual reimbursement of a single test. </w:t>
      </w:r>
    </w:p>
    <w:p w14:paraId="429EF363" w14:textId="0AFC4B7F" w:rsidR="000F767A" w:rsidRPr="007401D2" w:rsidRDefault="5405BD65">
      <w:pPr>
        <w:pStyle w:val="DHHSbody"/>
        <w:numPr>
          <w:ilvl w:val="0"/>
          <w:numId w:val="54"/>
        </w:numPr>
        <w:rPr>
          <w:iCs/>
        </w:rPr>
      </w:pPr>
      <w:r w:rsidRPr="007401D2">
        <w:rPr>
          <w:iCs/>
        </w:rPr>
        <w:t xml:space="preserve">A service weight is a series of weightings by specified categories (for example, DRG) and by cost bucket which are a relative measure of resource use within a category. In the case of service weights, a weighting is applied at the classification </w:t>
      </w:r>
      <w:r w:rsidR="51F6FE4B" w:rsidRPr="007401D2">
        <w:rPr>
          <w:iCs/>
        </w:rPr>
        <w:t>level,</w:t>
      </w:r>
      <w:r w:rsidRPr="007401D2">
        <w:rPr>
          <w:iCs/>
        </w:rPr>
        <w:t xml:space="preserve"> and it assumes that on average the relative consumption of resources for episodes within that classification is similar. </w:t>
      </w:r>
    </w:p>
    <w:p w14:paraId="59396B45" w14:textId="1D98EC19" w:rsidR="006E68B0" w:rsidRPr="00620A03" w:rsidRDefault="006E68B0" w:rsidP="001554A3">
      <w:pPr>
        <w:pStyle w:val="DHHSbody"/>
      </w:pPr>
      <w:r>
        <w:t xml:space="preserve">The use of service weights should be used as a last resort. Service weights are less likely to be reflective of clinical practice as they are derived at an aggregated classification level and not </w:t>
      </w:r>
      <w:r w:rsidR="4C7CF859">
        <w:t xml:space="preserve">at </w:t>
      </w:r>
      <w:r>
        <w:t>the individual service level.</w:t>
      </w:r>
    </w:p>
    <w:p w14:paraId="0E9BAB9E" w14:textId="7E4C1F1F" w:rsidR="003F26EC" w:rsidRDefault="1DF50968" w:rsidP="003F26EC">
      <w:pPr>
        <w:pStyle w:val="DHHSbody"/>
      </w:pPr>
      <w:r>
        <w:t xml:space="preserve">The most accurate allocation method is the one that has been developed in consultation with </w:t>
      </w:r>
      <w:r w:rsidR="00824B01">
        <w:t>key</w:t>
      </w:r>
      <w:r>
        <w:t xml:space="preserve"> stakeholders. </w:t>
      </w:r>
      <w:r w:rsidR="00824B01">
        <w:t>Colla</w:t>
      </w:r>
      <w:r w:rsidR="00F17C04">
        <w:t>boration</w:t>
      </w:r>
      <w:r>
        <w:t xml:space="preserve"> ensure</w:t>
      </w:r>
      <w:r w:rsidR="75F3F6EA">
        <w:t>s</w:t>
      </w:r>
      <w:r>
        <w:t xml:space="preserve"> that the correct expenses are apportioned to the resource</w:t>
      </w:r>
      <w:r w:rsidR="00F17C04">
        <w:t>.</w:t>
      </w:r>
      <w:r>
        <w:t xml:space="preserve"> </w:t>
      </w:r>
    </w:p>
    <w:p w14:paraId="6ADD33DA" w14:textId="490A47E8" w:rsidR="00FD5CF8" w:rsidRPr="00FD5CF8" w:rsidRDefault="00FD5CF8" w:rsidP="00FD5CF8">
      <w:pPr>
        <w:pStyle w:val="Heading2"/>
        <w:numPr>
          <w:ilvl w:val="0"/>
          <w:numId w:val="0"/>
        </w:numPr>
        <w:rPr>
          <w:color w:val="auto"/>
        </w:rPr>
      </w:pPr>
      <w:bookmarkStart w:id="65" w:name="_Toc64893140"/>
      <w:bookmarkStart w:id="66" w:name="_Toc179461822"/>
      <w:bookmarkStart w:id="67" w:name="_Toc179461909"/>
      <w:bookmarkStart w:id="68" w:name="_Toc179462243"/>
      <w:bookmarkStart w:id="69" w:name="_Toc179462310"/>
      <w:bookmarkStart w:id="70" w:name="_Toc179462832"/>
      <w:bookmarkStart w:id="71" w:name="_Toc237250639"/>
      <w:bookmarkStart w:id="72" w:name="_Toc238643722"/>
      <w:bookmarkStart w:id="73" w:name="_Toc238643821"/>
      <w:bookmarkStart w:id="74" w:name="_Toc239066009"/>
      <w:r w:rsidRPr="00FD5CF8">
        <w:rPr>
          <w:color w:val="auto"/>
        </w:rPr>
        <w:t>2.7 Direct departments allocation methods</w:t>
      </w:r>
      <w:bookmarkEnd w:id="65"/>
      <w:bookmarkEnd w:id="66"/>
      <w:bookmarkEnd w:id="67"/>
      <w:bookmarkEnd w:id="68"/>
      <w:bookmarkEnd w:id="69"/>
      <w:bookmarkEnd w:id="70"/>
      <w:bookmarkEnd w:id="71"/>
      <w:bookmarkEnd w:id="72"/>
      <w:bookmarkEnd w:id="73"/>
      <w:bookmarkEnd w:id="74"/>
    </w:p>
    <w:p w14:paraId="431B1E3E" w14:textId="5207FAD4" w:rsidR="001441E7" w:rsidRDefault="53281CC1" w:rsidP="001441E7">
      <w:pPr>
        <w:pStyle w:val="DHHSbody"/>
      </w:pPr>
      <w:r>
        <w:t xml:space="preserve">The allocation </w:t>
      </w:r>
      <w:r w:rsidR="00C6073A">
        <w:t>methods to</w:t>
      </w:r>
      <w:r>
        <w:t xml:space="preserve"> apportion the departments</w:t>
      </w:r>
      <w:r w:rsidR="00205208">
        <w:t xml:space="preserve"> </w:t>
      </w:r>
      <w:r>
        <w:t xml:space="preserve">expenses </w:t>
      </w:r>
      <w:r w:rsidR="004F5187">
        <w:t xml:space="preserve">that provided the direct patient care </w:t>
      </w:r>
      <w:r>
        <w:t>to the resources</w:t>
      </w:r>
      <w:r w:rsidR="0BAA4043">
        <w:t>,</w:t>
      </w:r>
      <w:r>
        <w:t xml:space="preserve"> will depend on the type of </w:t>
      </w:r>
      <w:r w:rsidR="001441E7" w:rsidDel="53281CC1">
        <w:t>patient care area</w:t>
      </w:r>
      <w:r w:rsidR="00DD63CF">
        <w:t>,</w:t>
      </w:r>
      <w:r w:rsidR="001441E7" w:rsidDel="53281CC1">
        <w:t xml:space="preserve"> the</w:t>
      </w:r>
      <w:r>
        <w:t xml:space="preserve"> services</w:t>
      </w:r>
      <w:r w:rsidR="6659F4A9">
        <w:t xml:space="preserve"> </w:t>
      </w:r>
      <w:r w:rsidR="00A1042D">
        <w:t>provided,</w:t>
      </w:r>
      <w:r w:rsidR="6659F4A9">
        <w:t xml:space="preserve"> and </w:t>
      </w:r>
      <w:r>
        <w:t>products</w:t>
      </w:r>
      <w:r w:rsidR="56124F1C">
        <w:t xml:space="preserve"> used</w:t>
      </w:r>
      <w:r>
        <w:t xml:space="preserve">. </w:t>
      </w:r>
    </w:p>
    <w:p w14:paraId="5286E81D" w14:textId="6D516153" w:rsidR="001441E7" w:rsidRPr="00620A03" w:rsidRDefault="0B6D55F1" w:rsidP="001441E7">
      <w:pPr>
        <w:pStyle w:val="DHHSbody"/>
      </w:pPr>
      <w:r>
        <w:t>Some common allocation methods used in order of preference (as outlined in the AHPCS Part 2: Business Rules 4.2B</w:t>
      </w:r>
      <w:r w:rsidR="549446E9">
        <w:t>3.3</w:t>
      </w:r>
      <w:r>
        <w:t xml:space="preserve"> Final allocation statistics) are:</w:t>
      </w:r>
    </w:p>
    <w:p w14:paraId="1C8374D6" w14:textId="77777777" w:rsidR="001441E7" w:rsidRDefault="001441E7" w:rsidP="00590796">
      <w:pPr>
        <w:pStyle w:val="DHHSbody"/>
        <w:numPr>
          <w:ilvl w:val="0"/>
          <w:numId w:val="12"/>
        </w:numPr>
      </w:pPr>
      <w:r w:rsidRPr="00AB5A7C">
        <w:rPr>
          <w:b/>
          <w:bCs/>
        </w:rPr>
        <w:t>Actual cost/actual time with patient</w:t>
      </w:r>
      <w:r>
        <w:t xml:space="preserve"> – the purchase cost or production cost of the resource or the actual time spent with the patient.</w:t>
      </w:r>
    </w:p>
    <w:p w14:paraId="7A25E71E" w14:textId="77777777" w:rsidR="001441E7" w:rsidRDefault="001441E7" w:rsidP="00590796">
      <w:pPr>
        <w:pStyle w:val="DHHSbody"/>
        <w:numPr>
          <w:ilvl w:val="0"/>
          <w:numId w:val="12"/>
        </w:numPr>
      </w:pPr>
      <w:r w:rsidRPr="00AB5A7C">
        <w:rPr>
          <w:b/>
          <w:bCs/>
        </w:rPr>
        <w:t xml:space="preserve">Planned/rostered time with patients </w:t>
      </w:r>
      <w:r>
        <w:t>- t</w:t>
      </w:r>
      <w:r w:rsidRPr="00C63A6A">
        <w:t xml:space="preserve">he time that it is planned or rostered for a </w:t>
      </w:r>
      <w:r>
        <w:t>professional</w:t>
      </w:r>
      <w:r w:rsidRPr="00C63A6A">
        <w:t xml:space="preserve"> to spend on each </w:t>
      </w:r>
      <w:r>
        <w:t>patient’s treatment.</w:t>
      </w:r>
    </w:p>
    <w:p w14:paraId="1B205EA4" w14:textId="77777777" w:rsidR="001441E7" w:rsidRDefault="001441E7" w:rsidP="00590796">
      <w:pPr>
        <w:pStyle w:val="DHHSbody"/>
        <w:numPr>
          <w:ilvl w:val="0"/>
          <w:numId w:val="12"/>
        </w:numPr>
      </w:pPr>
      <w:r w:rsidRPr="00AB5A7C">
        <w:rPr>
          <w:b/>
          <w:bCs/>
        </w:rPr>
        <w:t>Actual utilisation with internally derived RVUs that measure relative costs of resources</w:t>
      </w:r>
      <w:r>
        <w:t xml:space="preserve"> - t</w:t>
      </w:r>
      <w:r w:rsidRPr="001105B4">
        <w:t xml:space="preserve">he actual number of units consumed (from the feeder system), with an RVU developed from </w:t>
      </w:r>
      <w:r>
        <w:t>interna</w:t>
      </w:r>
      <w:r w:rsidRPr="001105B4">
        <w:t>l data</w:t>
      </w:r>
      <w:r>
        <w:t xml:space="preserve"> </w:t>
      </w:r>
      <w:r w:rsidRPr="001105B4">
        <w:t xml:space="preserve">(preferably with local clinical involvement) applied to reflect the relative cost of each </w:t>
      </w:r>
      <w:r>
        <w:t>resource</w:t>
      </w:r>
      <w:r w:rsidRPr="001105B4">
        <w:t xml:space="preserve"> consumed</w:t>
      </w:r>
      <w:r>
        <w:t xml:space="preserve"> in providing treatment.</w:t>
      </w:r>
      <w:r w:rsidRPr="001105B4">
        <w:t xml:space="preserve"> </w:t>
      </w:r>
    </w:p>
    <w:p w14:paraId="43DB6D0E" w14:textId="77777777" w:rsidR="001441E7" w:rsidRDefault="001441E7" w:rsidP="00590796">
      <w:pPr>
        <w:pStyle w:val="DHHSbody"/>
        <w:numPr>
          <w:ilvl w:val="0"/>
          <w:numId w:val="12"/>
        </w:numPr>
      </w:pPr>
      <w:r w:rsidRPr="00AB5A7C">
        <w:rPr>
          <w:b/>
          <w:bCs/>
        </w:rPr>
        <w:t>Actual utilisation with externally derived RVUs that measure relative costs of intermediate products/services</w:t>
      </w:r>
      <w:r>
        <w:t xml:space="preserve"> - </w:t>
      </w:r>
      <w:r w:rsidRPr="001105B4">
        <w:t xml:space="preserve">the actual number of units consumed (from the feeder system), with an RVU developed from </w:t>
      </w:r>
      <w:r>
        <w:t>external</w:t>
      </w:r>
      <w:r w:rsidRPr="001105B4">
        <w:t xml:space="preserve"> data applied to reflect the relative cost of each resource consumed</w:t>
      </w:r>
      <w:r>
        <w:t xml:space="preserve"> in providing treatment</w:t>
      </w:r>
      <w:r w:rsidRPr="001105B4">
        <w:t>.</w:t>
      </w:r>
    </w:p>
    <w:p w14:paraId="53F383C2" w14:textId="77777777" w:rsidR="001441E7" w:rsidRDefault="001441E7" w:rsidP="00590796">
      <w:pPr>
        <w:pStyle w:val="DHHSbody"/>
        <w:numPr>
          <w:ilvl w:val="0"/>
          <w:numId w:val="12"/>
        </w:numPr>
      </w:pPr>
      <w:r w:rsidRPr="00AB5A7C">
        <w:rPr>
          <w:b/>
          <w:bCs/>
        </w:rPr>
        <w:t>Internally derived service weights</w:t>
      </w:r>
      <w:r>
        <w:t xml:space="preserve"> - </w:t>
      </w:r>
      <w:r w:rsidRPr="001105B4">
        <w:t xml:space="preserve">The modelled number of units consumed combined with the modelled relative costs developed from internal (within the </w:t>
      </w:r>
      <w:r>
        <w:t>h</w:t>
      </w:r>
      <w:r w:rsidRPr="001105B4">
        <w:t xml:space="preserve">ospital) data (preferably with local clinical involvement) applied to reflect the relative cost of each </w:t>
      </w:r>
      <w:r>
        <w:t>resource</w:t>
      </w:r>
      <w:r w:rsidRPr="001105B4">
        <w:t xml:space="preserve"> consumed in </w:t>
      </w:r>
      <w:r>
        <w:t>providing treatment</w:t>
      </w:r>
      <w:r w:rsidRPr="001105B4">
        <w:t>.</w:t>
      </w:r>
    </w:p>
    <w:p w14:paraId="401282DE" w14:textId="5C627179" w:rsidR="001441E7" w:rsidRDefault="001441E7" w:rsidP="00590796">
      <w:pPr>
        <w:pStyle w:val="DHHSbody"/>
        <w:numPr>
          <w:ilvl w:val="0"/>
          <w:numId w:val="12"/>
        </w:numPr>
      </w:pPr>
      <w:r w:rsidRPr="00AB5A7C">
        <w:rPr>
          <w:b/>
          <w:bCs/>
        </w:rPr>
        <w:t>Externally derived service weights</w:t>
      </w:r>
      <w:r>
        <w:t xml:space="preserve"> - </w:t>
      </w:r>
      <w:r w:rsidRPr="001105B4">
        <w:t xml:space="preserve">The modelled number of units consumed combined with the modelled relative costs developed from external (outside of the hospital) data applied to reflect the relative cost of each </w:t>
      </w:r>
      <w:r w:rsidR="00193277">
        <w:t>resource</w:t>
      </w:r>
      <w:r w:rsidRPr="001105B4">
        <w:t xml:space="preserve"> consumed in</w:t>
      </w:r>
      <w:r>
        <w:t xml:space="preserve"> providing treatment</w:t>
      </w:r>
      <w:r w:rsidRPr="001105B4">
        <w:t xml:space="preserve"> (</w:t>
      </w:r>
      <w:r w:rsidR="00171843" w:rsidRPr="001105B4">
        <w:t>e.g.,</w:t>
      </w:r>
      <w:r w:rsidRPr="001105B4">
        <w:t xml:space="preserve"> the use of the national service weights).</w:t>
      </w:r>
    </w:p>
    <w:p w14:paraId="1C757AB0" w14:textId="77777777" w:rsidR="000642C9" w:rsidRPr="000642C9" w:rsidRDefault="000642C9" w:rsidP="000642C9">
      <w:pPr>
        <w:pStyle w:val="Heading2"/>
        <w:numPr>
          <w:ilvl w:val="0"/>
          <w:numId w:val="0"/>
        </w:numPr>
        <w:rPr>
          <w:color w:val="auto"/>
        </w:rPr>
      </w:pPr>
      <w:bookmarkStart w:id="75" w:name="_Toc64893141"/>
      <w:bookmarkStart w:id="76" w:name="_Toc179461823"/>
      <w:bookmarkStart w:id="77" w:name="_Toc179461910"/>
      <w:bookmarkStart w:id="78" w:name="_Toc179462244"/>
      <w:bookmarkStart w:id="79" w:name="_Toc179462311"/>
      <w:bookmarkStart w:id="80" w:name="_Toc179462833"/>
      <w:bookmarkStart w:id="81" w:name="_Toc237250640"/>
      <w:bookmarkStart w:id="82" w:name="_Toc238643723"/>
      <w:bookmarkStart w:id="83" w:name="_Toc238643822"/>
      <w:bookmarkStart w:id="84" w:name="_Toc239066010"/>
      <w:r w:rsidRPr="000642C9">
        <w:rPr>
          <w:color w:val="auto"/>
        </w:rPr>
        <w:t>2.8 Overhead (indirect) allocation statistics</w:t>
      </w:r>
      <w:bookmarkEnd w:id="75"/>
      <w:bookmarkEnd w:id="76"/>
      <w:bookmarkEnd w:id="77"/>
      <w:bookmarkEnd w:id="78"/>
      <w:bookmarkEnd w:id="79"/>
      <w:bookmarkEnd w:id="80"/>
      <w:bookmarkEnd w:id="81"/>
      <w:bookmarkEnd w:id="82"/>
      <w:bookmarkEnd w:id="83"/>
      <w:bookmarkEnd w:id="84"/>
    </w:p>
    <w:p w14:paraId="4818F921" w14:textId="3E9CFD6E" w:rsidR="001441E7" w:rsidRDefault="53281CC1" w:rsidP="001441E7">
      <w:pPr>
        <w:pStyle w:val="DHHSbody"/>
      </w:pPr>
      <w:r w:rsidRPr="005061E9">
        <w:t>The costing process should recognise that overhead costs are distributed to all cost centres that interact with the overhead cost centre</w:t>
      </w:r>
      <w:r w:rsidR="087E1EA1">
        <w:t>.</w:t>
      </w:r>
      <w:r>
        <w:t xml:space="preserve"> </w:t>
      </w:r>
      <w:r w:rsidR="2C28F357">
        <w:t xml:space="preserve">Overhead allocations are applied to </w:t>
      </w:r>
      <w:r w:rsidR="00017C64">
        <w:t>the direct</w:t>
      </w:r>
      <w:r>
        <w:t xml:space="preserve"> care areas </w:t>
      </w:r>
      <w:r w:rsidR="55257A09">
        <w:t xml:space="preserve">and </w:t>
      </w:r>
      <w:r w:rsidR="00017C64">
        <w:t>the other</w:t>
      </w:r>
      <w:r>
        <w:t xml:space="preserve"> overhead areas </w:t>
      </w:r>
      <w:r w:rsidR="76659D09">
        <w:t>that also</w:t>
      </w:r>
      <w:r>
        <w:t xml:space="preserve"> consume these services. The aim is to pass the costs of all overhead cost centres to the </w:t>
      </w:r>
      <w:r w:rsidR="16245C00">
        <w:t>patient</w:t>
      </w:r>
      <w:r>
        <w:t xml:space="preserve">. </w:t>
      </w:r>
    </w:p>
    <w:p w14:paraId="67A69C61" w14:textId="262B3BEB" w:rsidR="00A94686" w:rsidRDefault="0B6D55F1" w:rsidP="00A94686">
      <w:pPr>
        <w:pStyle w:val="DHHSbody"/>
      </w:pPr>
      <w:r>
        <w:t xml:space="preserve">Health services </w:t>
      </w:r>
      <w:r w:rsidR="708DF68A">
        <w:t>should</w:t>
      </w:r>
      <w:r>
        <w:t xml:space="preserve"> use the most appropriate statistic that best apportions the expenses within the overhead area to the departments who consume that service.</w:t>
      </w:r>
      <w:r w:rsidR="3CCDF7A5">
        <w:t xml:space="preserve"> In accordance with the AHPCS, Part 2 Business rules, 4.2</w:t>
      </w:r>
      <w:r w:rsidR="57CBB062">
        <w:t>A.3.13</w:t>
      </w:r>
      <w:r w:rsidR="3CCDF7A5">
        <w:t xml:space="preserve">, other factors the costing practitioner should consider when choosing allocation statistics </w:t>
      </w:r>
      <w:r w:rsidR="67EF42A4">
        <w:t>are</w:t>
      </w:r>
      <w:r w:rsidR="3CCDF7A5">
        <w:t>:</w:t>
      </w:r>
    </w:p>
    <w:p w14:paraId="7DCA1DFC" w14:textId="559DA414" w:rsidR="00A94686" w:rsidRDefault="2CF6378B">
      <w:pPr>
        <w:pStyle w:val="DHHSbody"/>
        <w:numPr>
          <w:ilvl w:val="0"/>
          <w:numId w:val="51"/>
        </w:numPr>
      </w:pPr>
      <w:r>
        <w:t>C</w:t>
      </w:r>
      <w:r w:rsidR="3CCDF7A5">
        <w:t>ause and effect – the overhead should be allocated considering a cause and effect with products or services they produce.</w:t>
      </w:r>
    </w:p>
    <w:p w14:paraId="4DED4A33" w14:textId="5A38EFF9" w:rsidR="00A94686" w:rsidRDefault="5EF1C59C">
      <w:pPr>
        <w:pStyle w:val="DHHSbody"/>
        <w:numPr>
          <w:ilvl w:val="0"/>
          <w:numId w:val="51"/>
        </w:numPr>
      </w:pPr>
      <w:r>
        <w:t>Q</w:t>
      </w:r>
      <w:r w:rsidR="3CCDF7A5">
        <w:t>uality of the allocation statistics available – the allocation statistics available should be accurate, reliable, consistent, and complete. They should be available and updated regularly to reflect any changes in operations.</w:t>
      </w:r>
    </w:p>
    <w:p w14:paraId="011A32F8" w14:textId="2E7EF7E7" w:rsidR="001441E7" w:rsidRDefault="67BC0E87">
      <w:pPr>
        <w:pStyle w:val="DHHSbody"/>
        <w:numPr>
          <w:ilvl w:val="0"/>
          <w:numId w:val="51"/>
        </w:numPr>
      </w:pPr>
      <w:r>
        <w:t>E</w:t>
      </w:r>
      <w:r w:rsidR="3CCDF7A5">
        <w:t>conomic feasib</w:t>
      </w:r>
      <w:r w:rsidR="2BA7039E">
        <w:t>ility</w:t>
      </w:r>
      <w:r w:rsidR="3CCDF7A5">
        <w:t xml:space="preserve"> – some of the allocation statistics are time-consuming and expensive to obtain or manage. Costing practitioners should consider whether the benefits of precise or more reliable cost information justify the additional expense incurred in obtaining accurate and detailed information.</w:t>
      </w:r>
    </w:p>
    <w:p w14:paraId="28CD1267" w14:textId="19C282FC" w:rsidR="002E32CC" w:rsidRPr="002E32CC" w:rsidRDefault="002E32CC" w:rsidP="002E32CC">
      <w:pPr>
        <w:pStyle w:val="Heading2"/>
        <w:numPr>
          <w:ilvl w:val="0"/>
          <w:numId w:val="0"/>
        </w:numPr>
        <w:rPr>
          <w:color w:val="auto"/>
        </w:rPr>
      </w:pPr>
      <w:bookmarkStart w:id="85" w:name="_Toc179461824"/>
      <w:bookmarkStart w:id="86" w:name="_Toc179461911"/>
      <w:bookmarkStart w:id="87" w:name="_Toc179462245"/>
      <w:bookmarkStart w:id="88" w:name="_Toc179462312"/>
      <w:bookmarkStart w:id="89" w:name="_Toc179462834"/>
      <w:bookmarkStart w:id="90" w:name="_Toc237250641"/>
      <w:bookmarkStart w:id="91" w:name="_Toc238643724"/>
      <w:bookmarkStart w:id="92" w:name="_Toc238643823"/>
      <w:bookmarkStart w:id="93" w:name="_Toc239066011"/>
      <w:r w:rsidRPr="002E32CC">
        <w:rPr>
          <w:color w:val="auto"/>
        </w:rPr>
        <w:t>2.9 Resource categories (previously cost buckets)</w:t>
      </w:r>
      <w:bookmarkEnd w:id="85"/>
      <w:bookmarkEnd w:id="86"/>
      <w:bookmarkEnd w:id="87"/>
      <w:bookmarkEnd w:id="88"/>
      <w:bookmarkEnd w:id="89"/>
      <w:bookmarkEnd w:id="90"/>
      <w:bookmarkEnd w:id="91"/>
      <w:bookmarkEnd w:id="92"/>
      <w:bookmarkEnd w:id="93"/>
    </w:p>
    <w:p w14:paraId="471F5440" w14:textId="37C10455" w:rsidR="00B372A5" w:rsidRPr="00B372A5" w:rsidRDefault="155CE169" w:rsidP="00193277">
      <w:pPr>
        <w:pStyle w:val="DHHSbody"/>
      </w:pPr>
      <w:r w:rsidRPr="1C92860F">
        <w:t>R</w:t>
      </w:r>
      <w:r w:rsidR="143614DF" w:rsidRPr="1C92860F">
        <w:t>esource categories are designed to provide a summarised level of the types of expenses used in the treatment of patients, into a range of generic groups.</w:t>
      </w:r>
      <w:r w:rsidR="3DB3BF53" w:rsidRPr="1C92860F">
        <w:t xml:space="preserve"> The categories are aggregated from the Victorian standard Chart </w:t>
      </w:r>
      <w:r w:rsidR="008729ED" w:rsidRPr="1C92860F">
        <w:t>of</w:t>
      </w:r>
      <w:r w:rsidR="3DB3BF53" w:rsidRPr="1C92860F">
        <w:t xml:space="preserve"> Accounts cost centres and account code lists.</w:t>
      </w:r>
      <w:r w:rsidR="5B22C968" w:rsidRPr="1C92860F">
        <w:t xml:space="preserve"> </w:t>
      </w:r>
      <w:r w:rsidR="143614DF" w:rsidRPr="1C92860F">
        <w:t xml:space="preserve">Resource categories </w:t>
      </w:r>
      <w:r w:rsidR="6A0E3FE0" w:rsidRPr="1C92860F">
        <w:t>help with</w:t>
      </w:r>
      <w:r w:rsidR="143614DF" w:rsidRPr="1C92860F">
        <w:t xml:space="preserve"> comparison for analysis, reporting and benchmarking objectives. </w:t>
      </w:r>
    </w:p>
    <w:p w14:paraId="17EFFF48" w14:textId="22C0F893" w:rsidR="00B372A5" w:rsidRPr="00B372A5" w:rsidRDefault="008B621A" w:rsidP="00193277">
      <w:pPr>
        <w:pStyle w:val="DHHSbody"/>
      </w:pPr>
      <w:r>
        <w:t>Detailed</w:t>
      </w:r>
      <w:r w:rsidR="00B372A5" w:rsidRPr="00B372A5">
        <w:t xml:space="preserve"> analysis can be derived </w:t>
      </w:r>
      <w:r w:rsidR="00747238" w:rsidRPr="00B372A5">
        <w:t>from the</w:t>
      </w:r>
      <w:r w:rsidR="00B372A5" w:rsidRPr="00B372A5">
        <w:t xml:space="preserve"> individual cost centre and account codes.</w:t>
      </w:r>
    </w:p>
    <w:p w14:paraId="61FBE607" w14:textId="00619B9C" w:rsidR="00A94686" w:rsidRDefault="001441E7" w:rsidP="00193277">
      <w:pPr>
        <w:pStyle w:val="DHHSbody"/>
      </w:pPr>
      <w:r>
        <w:t xml:space="preserve">Health services are required to submit the relevant cost centre code and account type map as outlined in the reference file found in </w:t>
      </w:r>
      <w:bookmarkStart w:id="94" w:name="_Toc509396576"/>
      <w:bookmarkStart w:id="95" w:name="_Toc509396744"/>
      <w:bookmarkStart w:id="96" w:name="_Toc509398038"/>
      <w:bookmarkStart w:id="97" w:name="_Toc509398770"/>
      <w:bookmarkStart w:id="98" w:name="_Toc509566862"/>
      <w:bookmarkStart w:id="99" w:name="_Toc509567058"/>
      <w:bookmarkStart w:id="100" w:name="_Toc509915602"/>
      <w:bookmarkStart w:id="101" w:name="_Toc509915914"/>
      <w:bookmarkStart w:id="102" w:name="_Toc509924836"/>
      <w:bookmarkStart w:id="103" w:name="_Toc509925114"/>
      <w:bookmarkStart w:id="104" w:name="_Toc509925392"/>
      <w:bookmarkStart w:id="105" w:name="_Australian_Hospital_Patient"/>
      <w:bookmarkEnd w:id="94"/>
      <w:bookmarkEnd w:id="95"/>
      <w:bookmarkEnd w:id="96"/>
      <w:bookmarkEnd w:id="97"/>
      <w:bookmarkEnd w:id="98"/>
      <w:bookmarkEnd w:id="99"/>
      <w:bookmarkEnd w:id="100"/>
      <w:bookmarkEnd w:id="101"/>
      <w:bookmarkEnd w:id="102"/>
      <w:bookmarkEnd w:id="103"/>
      <w:bookmarkEnd w:id="104"/>
      <w:bookmarkEnd w:id="105"/>
      <w:r w:rsidR="00B7545F">
        <w:t>the Reference section of Part A.</w:t>
      </w:r>
    </w:p>
    <w:p w14:paraId="5D6A970D" w14:textId="6EA67CFB" w:rsidR="001441E7" w:rsidRDefault="53281CC1" w:rsidP="00193277">
      <w:pPr>
        <w:pStyle w:val="DHHSbody"/>
      </w:pPr>
      <w:r>
        <w:t xml:space="preserve">Included in the reference file is the cost bucket matrix which provides the cross- combination mapping to the cost groups (buckets) as well as the details of how they are derived. The department will be responsible for the mapping and rollup of VCDC data to local cost groups and the </w:t>
      </w:r>
      <w:r w:rsidR="38BC292A">
        <w:t>National Hospit</w:t>
      </w:r>
      <w:r w:rsidR="6D39CE4C">
        <w:t>a</w:t>
      </w:r>
      <w:r w:rsidR="38BC292A">
        <w:t>l Cost Data Collection (</w:t>
      </w:r>
      <w:r>
        <w:t>NHCDC</w:t>
      </w:r>
      <w:r w:rsidR="2F70395D">
        <w:t>)</w:t>
      </w:r>
      <w:r>
        <w:t xml:space="preserve"> reporting requirements.</w:t>
      </w:r>
    </w:p>
    <w:p w14:paraId="5D31A5B0" w14:textId="39C13190" w:rsidR="001441E7" w:rsidRDefault="53281CC1" w:rsidP="00193277">
      <w:pPr>
        <w:pStyle w:val="DHHSbody"/>
      </w:pPr>
      <w:r>
        <w:t>The department maintain</w:t>
      </w:r>
      <w:r w:rsidR="3050948C">
        <w:t>s</w:t>
      </w:r>
      <w:r>
        <w:t xml:space="preserve"> the previous cost group mapping </w:t>
      </w:r>
      <w:r w:rsidR="753AC7FF">
        <w:t xml:space="preserve">so that </w:t>
      </w:r>
      <w:r>
        <w:t xml:space="preserve">a time series comparison </w:t>
      </w:r>
      <w:r w:rsidR="3AD88BD9">
        <w:t xml:space="preserve">can be used </w:t>
      </w:r>
      <w:r>
        <w:t>in the development of funding models.</w:t>
      </w:r>
    </w:p>
    <w:p w14:paraId="535B5410" w14:textId="64FCBBD6" w:rsidR="00D16094" w:rsidRDefault="001441E7" w:rsidP="00193277">
      <w:pPr>
        <w:pStyle w:val="DHHSbody"/>
      </w:pPr>
      <w:r>
        <w:t xml:space="preserve">For further details and descriptions of how these cost buckets are derived please refer to the document </w:t>
      </w:r>
      <w:r w:rsidR="00A82E8D" w:rsidRPr="00A82E8D">
        <w:t xml:space="preserve">Resource Categories Derivation </w:t>
      </w:r>
      <w:r w:rsidR="00A82E8D">
        <w:t xml:space="preserve">at </w:t>
      </w:r>
      <w:hyperlink r:id="rId20">
        <w:r w:rsidR="00A94686" w:rsidRPr="309B4253">
          <w:rPr>
            <w:rStyle w:val="Hyperlink"/>
          </w:rPr>
          <w:t>Victorian Cost Data Collection.</w:t>
        </w:r>
      </w:hyperlink>
      <w:r w:rsidR="009D0B15" w:rsidRPr="009D0B15">
        <w:rPr>
          <w:rStyle w:val="Heading1Char"/>
          <w:rFonts w:cs="Arial"/>
          <w:i/>
          <w:iCs/>
          <w:shd w:val="clear" w:color="auto" w:fill="FFFFFF"/>
        </w:rPr>
        <w:t xml:space="preserve"> </w:t>
      </w:r>
      <w:r w:rsidR="009D0B15" w:rsidRPr="00DC167D">
        <w:rPr>
          <w:rStyle w:val="normaltextrun"/>
          <w:rFonts w:cs="Arial"/>
          <w:shd w:val="clear" w:color="auto" w:fill="FFFFFF"/>
        </w:rPr>
        <w:t>&lt; </w:t>
      </w:r>
      <w:r w:rsidR="00D16094" w:rsidRPr="00DC167D">
        <w:t>https://www.health.vic.gov.au/data-reporting/victorian-cost-data-collection-vcdc</w:t>
      </w:r>
      <w:r w:rsidR="00DC167D" w:rsidRPr="00DC167D">
        <w:rPr>
          <w:rStyle w:val="normaltextrun"/>
          <w:rFonts w:cs="Arial"/>
          <w:shd w:val="clear" w:color="auto" w:fill="FFFFFF"/>
        </w:rPr>
        <w:t>&gt;</w:t>
      </w:r>
    </w:p>
    <w:p w14:paraId="4E439E58" w14:textId="4B230A84" w:rsidR="001441E7" w:rsidRPr="005F0CE8" w:rsidRDefault="001441E7" w:rsidP="005F0CE8">
      <w:pPr>
        <w:pStyle w:val="DHHSbody"/>
        <w:rPr>
          <w:b/>
          <w:bCs/>
        </w:rPr>
      </w:pPr>
      <w:bookmarkStart w:id="106" w:name="_Toc64893144"/>
      <w:r w:rsidRPr="005F0CE8">
        <w:rPr>
          <w:b/>
          <w:bCs/>
        </w:rPr>
        <w:t>(Note Victoria is yet to transition to full compliance</w:t>
      </w:r>
      <w:r w:rsidR="00A94686">
        <w:rPr>
          <w:b/>
          <w:bCs/>
        </w:rPr>
        <w:t xml:space="preserve"> to the AHPCS</w:t>
      </w:r>
      <w:r w:rsidRPr="005F0CE8">
        <w:rPr>
          <w:b/>
          <w:bCs/>
        </w:rPr>
        <w:t>)</w:t>
      </w:r>
      <w:bookmarkEnd w:id="106"/>
    </w:p>
    <w:p w14:paraId="6DF47156" w14:textId="77777777" w:rsidR="00AB6328" w:rsidRPr="00AB6328" w:rsidRDefault="00AB6328" w:rsidP="00AB6328">
      <w:pPr>
        <w:pStyle w:val="Heading2"/>
        <w:numPr>
          <w:ilvl w:val="0"/>
          <w:numId w:val="0"/>
        </w:numPr>
        <w:rPr>
          <w:color w:val="auto"/>
        </w:rPr>
      </w:pPr>
      <w:bookmarkStart w:id="107" w:name="_Toc179461825"/>
      <w:bookmarkStart w:id="108" w:name="_Toc179461912"/>
      <w:bookmarkStart w:id="109" w:name="_Toc179462246"/>
      <w:bookmarkStart w:id="110" w:name="_Toc179462313"/>
      <w:bookmarkStart w:id="111" w:name="_Toc179462835"/>
      <w:bookmarkStart w:id="112" w:name="_Toc237250642"/>
      <w:bookmarkStart w:id="113" w:name="_Toc238643725"/>
      <w:bookmarkStart w:id="114" w:name="_Toc238643824"/>
      <w:bookmarkStart w:id="115" w:name="_Toc239066012"/>
      <w:r w:rsidRPr="00AB6328">
        <w:rPr>
          <w:color w:val="auto"/>
        </w:rPr>
        <w:t>2.10 Depreciation</w:t>
      </w:r>
      <w:bookmarkEnd w:id="107"/>
      <w:bookmarkEnd w:id="108"/>
      <w:bookmarkEnd w:id="109"/>
      <w:bookmarkEnd w:id="110"/>
      <w:bookmarkEnd w:id="111"/>
      <w:bookmarkEnd w:id="112"/>
      <w:bookmarkEnd w:id="113"/>
      <w:bookmarkEnd w:id="114"/>
      <w:bookmarkEnd w:id="115"/>
    </w:p>
    <w:p w14:paraId="4CD6DF07" w14:textId="77777777" w:rsidR="009A3F90" w:rsidRDefault="0B6D55F1" w:rsidP="001441E7">
      <w:pPr>
        <w:pStyle w:val="DHHSbody"/>
      </w:pPr>
      <w:r>
        <w:t>Reporting of depreciation costs to the VCDC is required for any submission year activity as part of the costing process. Health services will identify the depreciation expenses via the account code mapping table where the VCDC account type is ‘</w:t>
      </w:r>
      <w:proofErr w:type="spellStart"/>
      <w:r>
        <w:t>Deprec</w:t>
      </w:r>
      <w:proofErr w:type="spellEnd"/>
      <w:r>
        <w:t>*’</w:t>
      </w:r>
      <w:r w:rsidR="001441E7">
        <w:rPr>
          <w:rStyle w:val="FootnoteReference"/>
        </w:rPr>
        <w:footnoteReference w:id="2"/>
      </w:r>
      <w:r>
        <w:t xml:space="preserve">. Refer to </w:t>
      </w:r>
      <w:r w:rsidR="3CCDF7A5">
        <w:t xml:space="preserve">the DDS </w:t>
      </w:r>
    </w:p>
    <w:p w14:paraId="1035DB13" w14:textId="3E15291C" w:rsidR="001441E7" w:rsidRDefault="0B6D55F1" w:rsidP="001441E7">
      <w:pPr>
        <w:pStyle w:val="DHHSbody"/>
      </w:pPr>
      <w:r>
        <w:t xml:space="preserve">Although there are national standards relating to the allocation of </w:t>
      </w:r>
      <w:r w:rsidRPr="00D8370E">
        <w:t>depreciation, (Refer AHPCS V4</w:t>
      </w:r>
      <w:r w:rsidR="23E53F2E" w:rsidRPr="00D8370E">
        <w:t>.2</w:t>
      </w:r>
      <w:r w:rsidRPr="00D8370E">
        <w:t xml:space="preserve"> Part 2 – Business rules 3.</w:t>
      </w:r>
      <w:r w:rsidR="7C412A05" w:rsidRPr="00D8370E">
        <w:t>1</w:t>
      </w:r>
      <w:r w:rsidRPr="00D8370E">
        <w:t>B Depreciation), Victoria does not include non-cash expenditures such as depreciation as it does not impact upon operational costs and comparisons should not</w:t>
      </w:r>
      <w:r>
        <w:t xml:space="preserve"> be driven by an asset’s estimated life.</w:t>
      </w:r>
    </w:p>
    <w:p w14:paraId="7D2225F1" w14:textId="2968842C" w:rsidR="001441E7" w:rsidRDefault="53281CC1" w:rsidP="001441E7">
      <w:pPr>
        <w:pStyle w:val="DHHSbody"/>
      </w:pPr>
      <w:r>
        <w:t xml:space="preserve">Victorian health services are currently </w:t>
      </w:r>
      <w:r w:rsidR="2B630E1E">
        <w:t>un</w:t>
      </w:r>
      <w:r>
        <w:t xml:space="preserve">able to consistently apply the national methodology. </w:t>
      </w:r>
    </w:p>
    <w:p w14:paraId="221677AD" w14:textId="5B1B7514" w:rsidR="00B61D04" w:rsidRPr="00B61D04" w:rsidRDefault="00B61D04" w:rsidP="00B61D04">
      <w:pPr>
        <w:pStyle w:val="Heading2"/>
        <w:numPr>
          <w:ilvl w:val="0"/>
          <w:numId w:val="0"/>
        </w:numPr>
        <w:rPr>
          <w:color w:val="auto"/>
        </w:rPr>
      </w:pPr>
      <w:bookmarkStart w:id="116" w:name="_Toc64893145"/>
      <w:bookmarkStart w:id="117" w:name="_Toc179461826"/>
      <w:bookmarkStart w:id="118" w:name="_Toc179461913"/>
      <w:bookmarkStart w:id="119" w:name="_Toc179462247"/>
      <w:bookmarkStart w:id="120" w:name="_Toc179462314"/>
      <w:bookmarkStart w:id="121" w:name="_Toc179462836"/>
      <w:bookmarkStart w:id="122" w:name="_Toc237250643"/>
      <w:bookmarkStart w:id="123" w:name="_Toc238643726"/>
      <w:bookmarkStart w:id="124" w:name="_Toc238643825"/>
      <w:bookmarkStart w:id="125" w:name="_Toc239066013"/>
      <w:r w:rsidRPr="00B61D04">
        <w:rPr>
          <w:color w:val="auto"/>
        </w:rPr>
        <w:t>2.11 Medical indemnity</w:t>
      </w:r>
      <w:bookmarkEnd w:id="116"/>
      <w:bookmarkEnd w:id="117"/>
      <w:bookmarkEnd w:id="118"/>
      <w:bookmarkEnd w:id="119"/>
      <w:bookmarkEnd w:id="120"/>
      <w:bookmarkEnd w:id="121"/>
      <w:bookmarkEnd w:id="122"/>
      <w:bookmarkEnd w:id="123"/>
      <w:bookmarkEnd w:id="124"/>
      <w:bookmarkEnd w:id="125"/>
    </w:p>
    <w:p w14:paraId="52F9FBB1" w14:textId="5635C728" w:rsidR="001441E7" w:rsidRDefault="001441E7" w:rsidP="001441E7">
      <w:pPr>
        <w:pStyle w:val="DHHSbody"/>
      </w:pPr>
      <w:r>
        <w:t>Medical Indemnity (MI) expenses located in the health services general ledger must be allocated and reported to the VCDC. To assist health services with appropriate allocation, the department provides a matrix where the Victorian Managed Insurance Authority (VMIA) calculate the percentage proportion of each specialty group for the ‘exposure premium’ and apply the same percentages to the ‘final premium’. Health Services will use these ‘weights’ to allocate their MI premium costs to the appropriate clinical speciality areas (inpatients and emergency only).</w:t>
      </w:r>
    </w:p>
    <w:p w14:paraId="5B3998F4" w14:textId="6A556123" w:rsidR="001441E7" w:rsidRDefault="53281CC1" w:rsidP="001441E7">
      <w:pPr>
        <w:pStyle w:val="DHHSbody"/>
      </w:pPr>
      <w:r>
        <w:t>Each</w:t>
      </w:r>
      <w:r w:rsidR="5B8223BD">
        <w:t xml:space="preserve"> year the</w:t>
      </w:r>
      <w:r>
        <w:t xml:space="preserve"> Medical Indemnity Insurance Premium file derived by the VMIA is distributed to health services </w:t>
      </w:r>
      <w:r w:rsidR="75C27334">
        <w:t>by</w:t>
      </w:r>
      <w:r>
        <w:t xml:space="preserve"> the department.</w:t>
      </w:r>
    </w:p>
    <w:p w14:paraId="4BADB8CF" w14:textId="77777777" w:rsidR="001441E7" w:rsidRDefault="001441E7" w:rsidP="001441E7">
      <w:pPr>
        <w:pStyle w:val="DHHSbody"/>
      </w:pPr>
      <w:r>
        <w:t>The VMIA model is based on DRG specialties, with the emergency allocation based on VAED admission type of ‘E’. Health services should note that the cost allocations may not align with their clinical specialty cost groups. In these instances, local knowledge should be used to allocate costs to the most appropriate clinical cost area.</w:t>
      </w:r>
    </w:p>
    <w:p w14:paraId="6297B3D1" w14:textId="77777777" w:rsidR="001441E7" w:rsidRDefault="001441E7" w:rsidP="001441E7">
      <w:pPr>
        <w:pStyle w:val="DHHSbody"/>
      </w:pPr>
      <w:r>
        <w:t>Health services are expected to record their MI allocation method for quality assurance feedback to the department.</w:t>
      </w:r>
    </w:p>
    <w:p w14:paraId="70DA31DD" w14:textId="0BDF89B3" w:rsidR="00A5737E" w:rsidRPr="00A5737E" w:rsidRDefault="00A5737E" w:rsidP="00A5737E">
      <w:pPr>
        <w:pStyle w:val="Heading2"/>
        <w:numPr>
          <w:ilvl w:val="0"/>
          <w:numId w:val="0"/>
        </w:numPr>
        <w:rPr>
          <w:color w:val="auto"/>
        </w:rPr>
      </w:pPr>
      <w:bookmarkStart w:id="126" w:name="_Toc64893146"/>
      <w:bookmarkStart w:id="127" w:name="_Toc179461827"/>
      <w:bookmarkStart w:id="128" w:name="_Toc179461914"/>
      <w:bookmarkStart w:id="129" w:name="_Toc179462248"/>
      <w:bookmarkStart w:id="130" w:name="_Toc179462315"/>
      <w:bookmarkStart w:id="131" w:name="_Toc179462837"/>
      <w:bookmarkStart w:id="132" w:name="_Toc237250644"/>
      <w:bookmarkStart w:id="133" w:name="_Toc238643727"/>
      <w:bookmarkStart w:id="134" w:name="_Toc238643826"/>
      <w:bookmarkStart w:id="135" w:name="_Toc239066014"/>
      <w:r w:rsidRPr="00A5737E">
        <w:rPr>
          <w:color w:val="auto"/>
        </w:rPr>
        <w:t>2.12 Allocation examples</w:t>
      </w:r>
      <w:bookmarkEnd w:id="126"/>
      <w:bookmarkEnd w:id="127"/>
      <w:bookmarkEnd w:id="128"/>
      <w:bookmarkEnd w:id="129"/>
      <w:bookmarkEnd w:id="130"/>
      <w:bookmarkEnd w:id="131"/>
      <w:bookmarkEnd w:id="132"/>
      <w:bookmarkEnd w:id="133"/>
      <w:bookmarkEnd w:id="134"/>
      <w:bookmarkEnd w:id="135"/>
    </w:p>
    <w:p w14:paraId="7DB7DC6C" w14:textId="77777777" w:rsidR="001441E7" w:rsidRDefault="001441E7" w:rsidP="00745F64">
      <w:pPr>
        <w:pStyle w:val="DHHSbody"/>
        <w:numPr>
          <w:ilvl w:val="0"/>
          <w:numId w:val="7"/>
        </w:numPr>
      </w:pPr>
      <w:r>
        <w:t>Emergency costs to be allocated to emergency department (ED) activity where possible. These costs have been identified as a separate data element in the matrix derived from the VAED admission type = ‘E’ emergency.</w:t>
      </w:r>
    </w:p>
    <w:p w14:paraId="1190263B" w14:textId="77777777" w:rsidR="001441E7" w:rsidRDefault="001441E7" w:rsidP="00745F64">
      <w:pPr>
        <w:pStyle w:val="DHHSbody"/>
        <w:numPr>
          <w:ilvl w:val="0"/>
          <w:numId w:val="7"/>
        </w:numPr>
      </w:pPr>
      <w:r>
        <w:t>Anaesthetics costs to be allocated to patients that have theatre utilisation. For example, use anaesthetics minutes as the allocation base.</w:t>
      </w:r>
    </w:p>
    <w:p w14:paraId="621756CF" w14:textId="77777777" w:rsidR="001441E7" w:rsidRDefault="001441E7" w:rsidP="00745F64">
      <w:pPr>
        <w:pStyle w:val="DHHSbody"/>
        <w:numPr>
          <w:ilvl w:val="0"/>
          <w:numId w:val="7"/>
        </w:numPr>
      </w:pPr>
      <w:r>
        <w:t>ICU costs to be allocated to patients that spent time in ICU. For example, use minutes in ICU (as per ward extract) rather than doctor minutes.</w:t>
      </w:r>
    </w:p>
    <w:p w14:paraId="346A37F0" w14:textId="77777777" w:rsidR="001441E7" w:rsidRDefault="001441E7" w:rsidP="00745F64">
      <w:pPr>
        <w:pStyle w:val="DHHSbody"/>
        <w:numPr>
          <w:ilvl w:val="0"/>
          <w:numId w:val="7"/>
        </w:numPr>
      </w:pPr>
      <w:r>
        <w:t xml:space="preserve">Medical specialty costs to be allocated to the specific medical specialty activity for inpatients only. Health services can continue to assign costs to inpatients using existing health service indirect allocation. </w:t>
      </w:r>
    </w:p>
    <w:p w14:paraId="69F0CBE0" w14:textId="0041ED6A" w:rsidR="001441E7" w:rsidRDefault="53281CC1" w:rsidP="001441E7">
      <w:pPr>
        <w:pStyle w:val="DHHSbody"/>
      </w:pPr>
      <w:r>
        <w:t xml:space="preserve">Health services are encouraged to continually improve </w:t>
      </w:r>
      <w:r w:rsidR="00A310ED">
        <w:t xml:space="preserve">the method of </w:t>
      </w:r>
      <w:r w:rsidR="00747238">
        <w:t>allocation,</w:t>
      </w:r>
      <w:r>
        <w:t xml:space="preserve"> and it is anticipated that a consistent approach is </w:t>
      </w:r>
      <w:r w:rsidRPr="00716CD7">
        <w:t xml:space="preserve">developed </w:t>
      </w:r>
      <w:r w:rsidR="4BD0284E" w:rsidRPr="00716CD7">
        <w:t xml:space="preserve">for </w:t>
      </w:r>
      <w:r w:rsidRPr="00716CD7">
        <w:t>future</w:t>
      </w:r>
      <w:r>
        <w:t xml:space="preserve"> cost submissions. </w:t>
      </w:r>
    </w:p>
    <w:p w14:paraId="55CA3A79" w14:textId="4B155018" w:rsidR="001441E7" w:rsidRDefault="0B6D55F1" w:rsidP="001441E7">
      <w:pPr>
        <w:pStyle w:val="DHHSbody"/>
      </w:pPr>
      <w:r>
        <w:t>For further details on how the VMIA determines the allocation methodology please contact the VCDC team via email at VCDCassist@</w:t>
      </w:r>
      <w:r w:rsidR="243165E8">
        <w:t>health</w:t>
      </w:r>
      <w:r>
        <w:t>.vic.gov.au for documentation.</w:t>
      </w:r>
    </w:p>
    <w:p w14:paraId="4A321597" w14:textId="5522F6C2" w:rsidR="00161A88" w:rsidRPr="00161A88" w:rsidRDefault="00161A88" w:rsidP="00161A88">
      <w:pPr>
        <w:pStyle w:val="Heading2"/>
        <w:numPr>
          <w:ilvl w:val="0"/>
          <w:numId w:val="0"/>
        </w:numPr>
        <w:rPr>
          <w:color w:val="auto"/>
        </w:rPr>
      </w:pPr>
      <w:bookmarkStart w:id="136" w:name="_Toc64893147"/>
      <w:bookmarkStart w:id="137" w:name="_Toc179461828"/>
      <w:bookmarkStart w:id="138" w:name="_Toc179461915"/>
      <w:bookmarkStart w:id="139" w:name="_Toc179462249"/>
      <w:bookmarkStart w:id="140" w:name="_Toc179462316"/>
      <w:bookmarkStart w:id="141" w:name="_Toc179462838"/>
      <w:bookmarkStart w:id="142" w:name="_Toc237250645"/>
      <w:bookmarkStart w:id="143" w:name="_Toc238643728"/>
      <w:bookmarkStart w:id="144" w:name="_Toc238643827"/>
      <w:bookmarkStart w:id="145" w:name="_Toc239066015"/>
      <w:r w:rsidRPr="00161A88">
        <w:rPr>
          <w:color w:val="auto"/>
        </w:rPr>
        <w:t>2.13 Blood product costs</w:t>
      </w:r>
      <w:bookmarkEnd w:id="136"/>
      <w:bookmarkEnd w:id="137"/>
      <w:bookmarkEnd w:id="138"/>
      <w:bookmarkEnd w:id="139"/>
      <w:bookmarkEnd w:id="140"/>
      <w:bookmarkEnd w:id="141"/>
      <w:bookmarkEnd w:id="142"/>
      <w:bookmarkEnd w:id="143"/>
      <w:bookmarkEnd w:id="144"/>
      <w:bookmarkEnd w:id="145"/>
      <w:r w:rsidRPr="00161A88">
        <w:rPr>
          <w:color w:val="auto"/>
        </w:rPr>
        <w:t xml:space="preserve"> </w:t>
      </w:r>
    </w:p>
    <w:p w14:paraId="7E730F54" w14:textId="78AD9D9D" w:rsidR="001441E7" w:rsidRDefault="001441E7" w:rsidP="001441E7">
      <w:pPr>
        <w:pStyle w:val="DHHSbody"/>
      </w:pPr>
      <w:r>
        <w:t xml:space="preserve">The National Blood Authority costs are not included in the general ledger of health services. The department provides health services with blood expenditure data </w:t>
      </w:r>
      <w:r w:rsidR="009C02FC">
        <w:t xml:space="preserve">as </w:t>
      </w:r>
      <w:r>
        <w:t xml:space="preserve">supplied by the National Blood Authority (NBA). </w:t>
      </w:r>
    </w:p>
    <w:p w14:paraId="1F2002AD" w14:textId="77777777" w:rsidR="001441E7" w:rsidRDefault="001441E7" w:rsidP="001441E7">
      <w:pPr>
        <w:pStyle w:val="DHHSbody"/>
      </w:pPr>
      <w:r>
        <w:t>There is specific reporting and allocation rules relating to this expenditure and include:</w:t>
      </w:r>
    </w:p>
    <w:p w14:paraId="2A1375C0" w14:textId="77777777" w:rsidR="001441E7" w:rsidRDefault="6EC4382D" w:rsidP="00745F64">
      <w:pPr>
        <w:pStyle w:val="DHHSbody"/>
        <w:numPr>
          <w:ilvl w:val="0"/>
          <w:numId w:val="8"/>
        </w:numPr>
      </w:pPr>
      <w:r>
        <w:t xml:space="preserve">National Blood Authority costs provided to health services should be reported exclusively to the cost centre code Y0398 - National Blood Authority Blood and Blood Products. </w:t>
      </w:r>
    </w:p>
    <w:p w14:paraId="07417F8E" w14:textId="0D7ACB9D" w:rsidR="00530E99" w:rsidRDefault="00530E99" w:rsidP="00D7233D">
      <w:pPr>
        <w:pStyle w:val="DHHSbody"/>
        <w:numPr>
          <w:ilvl w:val="0"/>
          <w:numId w:val="8"/>
        </w:numPr>
      </w:pPr>
      <w:r>
        <w:t xml:space="preserve">Any other such as on costs, relating to blood and blood products incurred by health services should be reported through the cost centre code Y0400 - Blood Products. </w:t>
      </w:r>
    </w:p>
    <w:p w14:paraId="544E2306" w14:textId="633E4470" w:rsidR="001441E7" w:rsidRDefault="001441E7" w:rsidP="001441E7">
      <w:pPr>
        <w:pStyle w:val="DHHSbody"/>
      </w:pPr>
      <w:r>
        <w:t xml:space="preserve">Further guidance on use and allocation of these costs </w:t>
      </w:r>
      <w:r w:rsidR="00747238">
        <w:t>is</w:t>
      </w:r>
      <w:r>
        <w:t xml:space="preserve"> found at </w:t>
      </w:r>
      <w:r w:rsidRPr="006C4E84">
        <w:rPr>
          <w:b/>
        </w:rPr>
        <w:t xml:space="preserve">Attachment </w:t>
      </w:r>
      <w:r w:rsidR="00A94686">
        <w:rPr>
          <w:b/>
        </w:rPr>
        <w:t>1</w:t>
      </w:r>
      <w:r w:rsidRPr="006C4E84">
        <w:rPr>
          <w:b/>
        </w:rPr>
        <w:t xml:space="preserve"> – National blood authority</w:t>
      </w:r>
      <w:r>
        <w:t xml:space="preserve"> advice.</w:t>
      </w:r>
    </w:p>
    <w:p w14:paraId="0777E92C" w14:textId="0428B67D" w:rsidR="00530E99" w:rsidRPr="00530E99" w:rsidRDefault="00530E99" w:rsidP="00530E99">
      <w:pPr>
        <w:pStyle w:val="Heading2"/>
        <w:numPr>
          <w:ilvl w:val="0"/>
          <w:numId w:val="0"/>
        </w:numPr>
        <w:rPr>
          <w:color w:val="auto"/>
        </w:rPr>
      </w:pPr>
      <w:bookmarkStart w:id="146" w:name="_Toc64893148"/>
      <w:bookmarkStart w:id="147" w:name="_Toc179461829"/>
      <w:bookmarkStart w:id="148" w:name="_Toc179461916"/>
      <w:bookmarkStart w:id="149" w:name="_Toc179462250"/>
      <w:bookmarkStart w:id="150" w:name="_Toc179462317"/>
      <w:bookmarkStart w:id="151" w:name="_Toc179462839"/>
      <w:bookmarkStart w:id="152" w:name="_Toc237250646"/>
      <w:bookmarkStart w:id="153" w:name="_Toc238643729"/>
      <w:bookmarkStart w:id="154" w:name="_Toc238643828"/>
      <w:bookmarkStart w:id="155" w:name="_Toc239066016"/>
      <w:r w:rsidRPr="00530E99">
        <w:rPr>
          <w:color w:val="auto"/>
        </w:rPr>
        <w:t>2.14 HealthShare Victoria expenses</w:t>
      </w:r>
      <w:bookmarkEnd w:id="146"/>
      <w:bookmarkEnd w:id="147"/>
      <w:bookmarkEnd w:id="148"/>
      <w:bookmarkEnd w:id="149"/>
      <w:bookmarkEnd w:id="150"/>
      <w:bookmarkEnd w:id="151"/>
      <w:bookmarkEnd w:id="152"/>
      <w:bookmarkEnd w:id="153"/>
      <w:bookmarkEnd w:id="154"/>
      <w:bookmarkEnd w:id="155"/>
      <w:r w:rsidRPr="00530E99">
        <w:rPr>
          <w:color w:val="auto"/>
        </w:rPr>
        <w:t xml:space="preserve"> </w:t>
      </w:r>
    </w:p>
    <w:p w14:paraId="54A2816F" w14:textId="665289A8" w:rsidR="001441E7" w:rsidRPr="005F0CE8" w:rsidRDefault="00687C15" w:rsidP="005F0CE8">
      <w:pPr>
        <w:pStyle w:val="DHHSbody"/>
        <w:rPr>
          <w:b/>
          <w:bCs/>
        </w:rPr>
      </w:pPr>
      <w:r w:rsidRPr="005F0CE8">
        <w:rPr>
          <w:b/>
          <w:bCs/>
        </w:rPr>
        <w:t>(previously known as Health Purchasing Victoria)</w:t>
      </w:r>
    </w:p>
    <w:p w14:paraId="333D5EF6" w14:textId="32DD8BAE" w:rsidR="00687C15" w:rsidRDefault="00687C15" w:rsidP="00687C15">
      <w:pPr>
        <w:pStyle w:val="DHHSbody"/>
      </w:pPr>
      <w:bookmarkStart w:id="156" w:name="_Toc64893149"/>
      <w:r>
        <w:t xml:space="preserve">HealthShare Victoria (HSV) was established on 1 January 2021 as an independent public sector and commercially oriented provider of supply chain, procurement, and corporate services to partner with Victoria’s public health services and suppliers in delivering best-value health-related goods and services. </w:t>
      </w:r>
    </w:p>
    <w:p w14:paraId="4BBC30E7" w14:textId="1578FE53" w:rsidR="00687C15" w:rsidRDefault="009C02FC" w:rsidP="00687C15">
      <w:pPr>
        <w:pStyle w:val="DHHSbody"/>
      </w:pPr>
      <w:r>
        <w:t>HSVs</w:t>
      </w:r>
      <w:r w:rsidR="00687C15">
        <w:t xml:space="preserve"> expenses are currently held by the department and are not included in health services’ HSA expenses. The department provides the health services’ proportion of these expenses to be included in the costing ledger and reported to the VCDC. </w:t>
      </w:r>
    </w:p>
    <w:p w14:paraId="2463477B" w14:textId="37849AFE" w:rsidR="00687C15" w:rsidRDefault="7FE73D44" w:rsidP="00687C15">
      <w:pPr>
        <w:pStyle w:val="DHHSbody"/>
      </w:pPr>
      <w:r>
        <w:t xml:space="preserve">The method for determining these proportions </w:t>
      </w:r>
      <w:r w:rsidR="21234BEA">
        <w:t>is</w:t>
      </w:r>
      <w:r>
        <w:t xml:space="preserve"> outlined in </w:t>
      </w:r>
      <w:r w:rsidRPr="00AA44A0">
        <w:rPr>
          <w:b/>
          <w:bCs/>
        </w:rPr>
        <w:t xml:space="preserve">Attachment </w:t>
      </w:r>
      <w:r w:rsidR="2F75D66A" w:rsidRPr="00AA44A0">
        <w:rPr>
          <w:b/>
          <w:bCs/>
        </w:rPr>
        <w:t>3</w:t>
      </w:r>
      <w:r w:rsidRPr="00AA44A0">
        <w:rPr>
          <w:b/>
          <w:bCs/>
        </w:rPr>
        <w:t xml:space="preserve"> – HPV VCDC guidance</w:t>
      </w:r>
      <w:r>
        <w:t xml:space="preserve"> and have been developed in conjunction with DH’s Finance department. Health services should use the cost centre range of M3201 – M3000 within their costing general ledger to allocate the expenses across all patients as an overhead cost and subsequently report it to the VCDC. </w:t>
      </w:r>
    </w:p>
    <w:p w14:paraId="17FB495B" w14:textId="7DB6CC56" w:rsidR="00D7233D" w:rsidRPr="00D7233D" w:rsidRDefault="00D7233D" w:rsidP="00D7233D">
      <w:pPr>
        <w:pStyle w:val="Heading2"/>
        <w:numPr>
          <w:ilvl w:val="0"/>
          <w:numId w:val="0"/>
        </w:numPr>
        <w:rPr>
          <w:color w:val="auto"/>
        </w:rPr>
      </w:pPr>
      <w:bookmarkStart w:id="157" w:name="_Toc237250647"/>
      <w:bookmarkStart w:id="158" w:name="_Toc238643730"/>
      <w:bookmarkStart w:id="159" w:name="_Toc238643829"/>
      <w:bookmarkStart w:id="160" w:name="_Toc239066017"/>
      <w:bookmarkEnd w:id="156"/>
      <w:r w:rsidRPr="00D7233D">
        <w:rPr>
          <w:color w:val="auto"/>
        </w:rPr>
        <w:t>2.15 Drug costs</w:t>
      </w:r>
      <w:bookmarkEnd w:id="157"/>
      <w:bookmarkEnd w:id="158"/>
      <w:bookmarkEnd w:id="159"/>
      <w:bookmarkEnd w:id="160"/>
      <w:r w:rsidRPr="00D7233D">
        <w:rPr>
          <w:color w:val="auto"/>
        </w:rPr>
        <w:t xml:space="preserve"> </w:t>
      </w:r>
    </w:p>
    <w:p w14:paraId="1E39DE59" w14:textId="330ADC8B" w:rsidR="001441E7" w:rsidRDefault="001441E7" w:rsidP="001441E7">
      <w:pPr>
        <w:pStyle w:val="DHHSbody"/>
      </w:pPr>
      <w:r>
        <w:t>Drug costs need to be identifiable as PBS, S100 or other drugs (</w:t>
      </w:r>
      <w:r w:rsidR="15543B33">
        <w:t>non-PBS</w:t>
      </w:r>
      <w:r>
        <w:t xml:space="preserve">). If PBS and S100 drug costs are unable to be distinguished from one another, the minimum requirement is for these drugs to be reported separately from </w:t>
      </w:r>
      <w:r w:rsidR="69803730">
        <w:t>non-PBS</w:t>
      </w:r>
      <w:r>
        <w:t xml:space="preserve"> drug costs. </w:t>
      </w:r>
    </w:p>
    <w:p w14:paraId="2D13BF18" w14:textId="4965ED45" w:rsidR="001441E7" w:rsidRDefault="001441E7" w:rsidP="001441E7">
      <w:pPr>
        <w:pStyle w:val="DHHSbody"/>
        <w:rPr>
          <w:b/>
        </w:rPr>
      </w:pPr>
      <w:r>
        <w:t xml:space="preserve">If drug costs cannot be reported using the relevant account codes </w:t>
      </w:r>
      <w:r w:rsidR="00322917">
        <w:t>such as</w:t>
      </w:r>
      <w:r>
        <w:t xml:space="preserve"> </w:t>
      </w:r>
      <w:proofErr w:type="spellStart"/>
      <w:r>
        <w:t>PharmPBS</w:t>
      </w:r>
      <w:proofErr w:type="spellEnd"/>
      <w:r>
        <w:t xml:space="preserve">, PharmS100 or </w:t>
      </w:r>
      <w:proofErr w:type="spellStart"/>
      <w:r>
        <w:t>PharmNPBS</w:t>
      </w:r>
      <w:proofErr w:type="spellEnd"/>
      <w:r>
        <w:t xml:space="preserve">, then costs should be reported under the relevant pharmacy cost areas (Refer to </w:t>
      </w:r>
      <w:hyperlink r:id="rId21">
        <w:r w:rsidR="00A94686" w:rsidRPr="55A265FE">
          <w:rPr>
            <w:rStyle w:val="Hyperlink"/>
          </w:rPr>
          <w:t>Victorian Cost Data Collection</w:t>
        </w:r>
        <w:r w:rsidR="00A94686" w:rsidRPr="1DEC38A8">
          <w:rPr>
            <w:rStyle w:val="Hyperlink"/>
          </w:rPr>
          <w:t>.</w:t>
        </w:r>
        <w:r w:rsidR="24829F08" w:rsidRPr="1DEC38A8">
          <w:rPr>
            <w:rStyle w:val="Hyperlink"/>
          </w:rPr>
          <w:t xml:space="preserve"> </w:t>
        </w:r>
        <w:r w:rsidR="24829F08" w:rsidRPr="1D91F3A8">
          <w:rPr>
            <w:rStyle w:val="Hyperlink"/>
            <w:color w:val="000000" w:themeColor="text1"/>
            <w:u w:val="none"/>
          </w:rPr>
          <w:t>&lt;https://www.health.vic.gov.au/data-reporting/victorian-cost-data-collection-vcdc&gt;</w:t>
        </w:r>
      </w:hyperlink>
      <w:r w:rsidRPr="55A265FE">
        <w:rPr>
          <w:b/>
          <w:bCs/>
        </w:rPr>
        <w:t>).</w:t>
      </w:r>
    </w:p>
    <w:p w14:paraId="0EE87813" w14:textId="77777777" w:rsidR="003C2EC1" w:rsidRPr="003C2EC1" w:rsidRDefault="003C2EC1" w:rsidP="003C2EC1">
      <w:pPr>
        <w:pStyle w:val="Heading2"/>
        <w:numPr>
          <w:ilvl w:val="0"/>
          <w:numId w:val="0"/>
        </w:numPr>
        <w:rPr>
          <w:color w:val="auto"/>
        </w:rPr>
      </w:pPr>
      <w:bookmarkStart w:id="161" w:name="_Toc64882224"/>
      <w:bookmarkStart w:id="162" w:name="_Toc112857405"/>
      <w:bookmarkStart w:id="163" w:name="_Toc237250648"/>
      <w:bookmarkStart w:id="164" w:name="_Toc238643731"/>
      <w:bookmarkStart w:id="165" w:name="_Toc238643830"/>
      <w:bookmarkStart w:id="166" w:name="_Toc239066018"/>
      <w:r w:rsidRPr="003C2EC1">
        <w:rPr>
          <w:color w:val="auto"/>
        </w:rPr>
        <w:t>Table 1: Pharmacy account types</w:t>
      </w:r>
      <w:bookmarkEnd w:id="161"/>
      <w:bookmarkEnd w:id="162"/>
      <w:bookmarkEnd w:id="163"/>
      <w:bookmarkEnd w:id="164"/>
      <w:bookmarkEnd w:id="165"/>
      <w:bookmarkEnd w:id="166"/>
      <w:r w:rsidRPr="003C2EC1">
        <w:rPr>
          <w:color w:val="auto"/>
        </w:rPr>
        <w:t xml:space="preserve"> </w:t>
      </w:r>
    </w:p>
    <w:p w14:paraId="6996CF7D" w14:textId="164C79C7" w:rsidR="001441E7" w:rsidRDefault="001441E7" w:rsidP="001441E7">
      <w:pPr>
        <w:pStyle w:val="DHHSbody"/>
      </w:pPr>
      <w:r>
        <w:t xml:space="preserve">Any pharmacy account codes </w:t>
      </w:r>
      <w:r w:rsidR="00AD212E">
        <w:t>such as</w:t>
      </w:r>
      <w:r>
        <w:t xml:space="preserve"> </w:t>
      </w:r>
      <w:proofErr w:type="spellStart"/>
      <w:r>
        <w:t>PharmNPBS</w:t>
      </w:r>
      <w:proofErr w:type="spellEnd"/>
      <w:r>
        <w:t xml:space="preserve">, </w:t>
      </w:r>
      <w:proofErr w:type="spellStart"/>
      <w:r>
        <w:t>PharmPBS</w:t>
      </w:r>
      <w:proofErr w:type="spellEnd"/>
      <w:r w:rsidR="00AD212E">
        <w:t xml:space="preserve"> and </w:t>
      </w:r>
      <w:r>
        <w:t>PharmS100 regardless of the cost area will be mapped to the CCSAA Pharmacy cost category (</w:t>
      </w:r>
      <w:r w:rsidR="00171843">
        <w:t>i.e.,</w:t>
      </w:r>
      <w:r>
        <w:t xml:space="preserve"> Cost bucket) outlined in Table 1 below.</w:t>
      </w:r>
    </w:p>
    <w:p w14:paraId="59A2CB18" w14:textId="73F10AC3" w:rsidR="001441E7" w:rsidRDefault="001441E7" w:rsidP="00033B95">
      <w:pPr>
        <w:pStyle w:val="Heading1"/>
        <w:framePr w:wrap="around"/>
        <w:rPr>
          <w:lang w:eastAsia="en-AU"/>
        </w:rPr>
      </w:pPr>
    </w:p>
    <w:tbl>
      <w:tblPr>
        <w:tblStyle w:val="TableGrid"/>
        <w:tblW w:w="0" w:type="auto"/>
        <w:tblLook w:val="04A0" w:firstRow="1" w:lastRow="0" w:firstColumn="1" w:lastColumn="0" w:noHBand="0" w:noVBand="1"/>
        <w:tblCaption w:val="Pharmacy account types"/>
        <w:tblDescription w:val="Where can idenitfy:&#10;Pharmaceutical Benefits Schedule (PBS), reports as account type PharmPBS&#10;High cost drugs funded under Section 100 report as PharmS100&#10;Any other drugs (Non PBS) report as PharmNPBS"/>
      </w:tblPr>
      <w:tblGrid>
        <w:gridCol w:w="3261"/>
        <w:gridCol w:w="1728"/>
        <w:gridCol w:w="4163"/>
      </w:tblGrid>
      <w:tr w:rsidR="001441E7" w:rsidRPr="00B133D5" w14:paraId="70AB82F8" w14:textId="77777777" w:rsidTr="745C5D14">
        <w:trPr>
          <w:trHeight w:val="311"/>
          <w:tblHeader/>
        </w:trPr>
        <w:tc>
          <w:tcPr>
            <w:tcW w:w="3261" w:type="dxa"/>
            <w:shd w:val="clear" w:color="auto" w:fill="99B8DC"/>
          </w:tcPr>
          <w:p w14:paraId="55564C02" w14:textId="77777777" w:rsidR="001441E7" w:rsidRPr="00997FAC" w:rsidRDefault="001441E7" w:rsidP="00F128F3">
            <w:pPr>
              <w:pStyle w:val="DHHStabletext"/>
              <w:rPr>
                <w:b/>
              </w:rPr>
            </w:pPr>
            <w:r>
              <w:rPr>
                <w:b/>
              </w:rPr>
              <w:t>Drug t</w:t>
            </w:r>
            <w:r w:rsidRPr="00997FAC">
              <w:rPr>
                <w:b/>
              </w:rPr>
              <w:t>ype</w:t>
            </w:r>
          </w:p>
        </w:tc>
        <w:tc>
          <w:tcPr>
            <w:tcW w:w="1728" w:type="dxa"/>
            <w:shd w:val="clear" w:color="auto" w:fill="99B8DC"/>
          </w:tcPr>
          <w:p w14:paraId="6AAEBEF7" w14:textId="77777777" w:rsidR="001441E7" w:rsidRPr="00997FAC" w:rsidRDefault="001441E7" w:rsidP="00F128F3">
            <w:pPr>
              <w:pStyle w:val="DHHStabletext"/>
              <w:rPr>
                <w:b/>
              </w:rPr>
            </w:pPr>
            <w:proofErr w:type="spellStart"/>
            <w:r w:rsidRPr="00997FAC">
              <w:rPr>
                <w:b/>
              </w:rPr>
              <w:t>dhAccountType</w:t>
            </w:r>
            <w:proofErr w:type="spellEnd"/>
          </w:p>
        </w:tc>
        <w:tc>
          <w:tcPr>
            <w:tcW w:w="4163" w:type="dxa"/>
            <w:shd w:val="clear" w:color="auto" w:fill="99B8DC"/>
          </w:tcPr>
          <w:p w14:paraId="4CE10C8E" w14:textId="77777777" w:rsidR="001441E7" w:rsidRPr="00997FAC" w:rsidRDefault="001441E7" w:rsidP="00F128F3">
            <w:pPr>
              <w:pStyle w:val="DHHStabletext"/>
              <w:rPr>
                <w:b/>
              </w:rPr>
            </w:pPr>
            <w:proofErr w:type="spellStart"/>
            <w:r w:rsidRPr="00997FAC">
              <w:rPr>
                <w:b/>
              </w:rPr>
              <w:t>dhCostArea</w:t>
            </w:r>
            <w:proofErr w:type="spellEnd"/>
          </w:p>
        </w:tc>
      </w:tr>
      <w:tr w:rsidR="001441E7" w:rsidRPr="00B133D5" w14:paraId="226DB0F1" w14:textId="77777777" w:rsidTr="745C5D14">
        <w:trPr>
          <w:trHeight w:val="380"/>
        </w:trPr>
        <w:tc>
          <w:tcPr>
            <w:tcW w:w="3261" w:type="dxa"/>
          </w:tcPr>
          <w:p w14:paraId="7ECC46B2" w14:textId="77777777" w:rsidR="001441E7" w:rsidRPr="00B133D5" w:rsidRDefault="001441E7" w:rsidP="00F128F3">
            <w:pPr>
              <w:pStyle w:val="DHHStabletext"/>
              <w:rPr>
                <w:rFonts w:eastAsia="Times"/>
              </w:rPr>
            </w:pPr>
            <w:r w:rsidRPr="00B133D5">
              <w:rPr>
                <w:rFonts w:eastAsia="Times"/>
              </w:rPr>
              <w:t>Pharmaceutical Benefits Schedule (PBS)</w:t>
            </w:r>
          </w:p>
        </w:tc>
        <w:tc>
          <w:tcPr>
            <w:tcW w:w="1728" w:type="dxa"/>
          </w:tcPr>
          <w:p w14:paraId="7DC11C5D" w14:textId="77777777" w:rsidR="001441E7" w:rsidRPr="00B133D5" w:rsidRDefault="001441E7" w:rsidP="00F128F3">
            <w:pPr>
              <w:pStyle w:val="DHHStabletext"/>
              <w:rPr>
                <w:rFonts w:eastAsia="Times"/>
              </w:rPr>
            </w:pPr>
            <w:proofErr w:type="spellStart"/>
            <w:r w:rsidRPr="00B133D5">
              <w:rPr>
                <w:rFonts w:eastAsia="Times"/>
              </w:rPr>
              <w:t>PharmPBS</w:t>
            </w:r>
            <w:proofErr w:type="spellEnd"/>
          </w:p>
        </w:tc>
        <w:tc>
          <w:tcPr>
            <w:tcW w:w="4163" w:type="dxa"/>
          </w:tcPr>
          <w:p w14:paraId="746A05CE" w14:textId="3D4315DC" w:rsidR="001441E7" w:rsidRPr="00B133D5" w:rsidRDefault="001441E7" w:rsidP="00F128F3">
            <w:pPr>
              <w:pStyle w:val="DHHStabletext"/>
              <w:rPr>
                <w:rFonts w:eastAsia="Times"/>
              </w:rPr>
            </w:pPr>
            <w:r w:rsidRPr="00B133D5">
              <w:rPr>
                <w:rFonts w:eastAsia="Times"/>
              </w:rPr>
              <w:t>N0896, N0897*</w:t>
            </w:r>
          </w:p>
        </w:tc>
      </w:tr>
      <w:tr w:rsidR="001441E7" w:rsidRPr="00B133D5" w14:paraId="26CB757F" w14:textId="77777777" w:rsidTr="745C5D14">
        <w:trPr>
          <w:trHeight w:val="285"/>
        </w:trPr>
        <w:tc>
          <w:tcPr>
            <w:tcW w:w="3261" w:type="dxa"/>
          </w:tcPr>
          <w:p w14:paraId="6529BFD3" w14:textId="25048D1E" w:rsidR="001441E7" w:rsidRPr="00B133D5" w:rsidRDefault="00171843" w:rsidP="00F128F3">
            <w:pPr>
              <w:pStyle w:val="DHHStabletext"/>
              <w:rPr>
                <w:rFonts w:eastAsia="Times"/>
              </w:rPr>
            </w:pPr>
            <w:r w:rsidRPr="00B133D5">
              <w:rPr>
                <w:rFonts w:eastAsia="Times"/>
              </w:rPr>
              <w:t>High-cost</w:t>
            </w:r>
            <w:r w:rsidR="001441E7" w:rsidRPr="00B133D5">
              <w:rPr>
                <w:rFonts w:eastAsia="Times"/>
              </w:rPr>
              <w:t xml:space="preserve"> drugs funded under Section 100 (S100)</w:t>
            </w:r>
          </w:p>
        </w:tc>
        <w:tc>
          <w:tcPr>
            <w:tcW w:w="1728" w:type="dxa"/>
          </w:tcPr>
          <w:p w14:paraId="0DB0FD4A" w14:textId="77777777" w:rsidR="001441E7" w:rsidRPr="00B133D5" w:rsidRDefault="001441E7" w:rsidP="00F128F3">
            <w:pPr>
              <w:pStyle w:val="DHHStabletext"/>
              <w:rPr>
                <w:rFonts w:eastAsia="Times"/>
              </w:rPr>
            </w:pPr>
            <w:r w:rsidRPr="00B133D5">
              <w:rPr>
                <w:rFonts w:eastAsia="Times"/>
              </w:rPr>
              <w:t>PharmS100</w:t>
            </w:r>
          </w:p>
        </w:tc>
        <w:tc>
          <w:tcPr>
            <w:tcW w:w="4163" w:type="dxa"/>
          </w:tcPr>
          <w:p w14:paraId="59F1A81E" w14:textId="51AA7E4D" w:rsidR="001441E7" w:rsidRPr="00B133D5" w:rsidRDefault="001441E7" w:rsidP="00F128F3">
            <w:pPr>
              <w:pStyle w:val="DHHStabletext"/>
              <w:rPr>
                <w:rFonts w:eastAsia="Times"/>
              </w:rPr>
            </w:pPr>
            <w:r w:rsidRPr="00B133D5">
              <w:rPr>
                <w:rFonts w:eastAsia="Times"/>
              </w:rPr>
              <w:t>N0898, N0897*</w:t>
            </w:r>
          </w:p>
        </w:tc>
      </w:tr>
      <w:tr w:rsidR="001441E7" w:rsidRPr="00B133D5" w14:paraId="7A735D35" w14:textId="77777777" w:rsidTr="745C5D14">
        <w:trPr>
          <w:trHeight w:val="404"/>
        </w:trPr>
        <w:tc>
          <w:tcPr>
            <w:tcW w:w="3261" w:type="dxa"/>
          </w:tcPr>
          <w:p w14:paraId="66674082" w14:textId="77777777" w:rsidR="001441E7" w:rsidRPr="00B133D5" w:rsidRDefault="001441E7" w:rsidP="00F128F3">
            <w:pPr>
              <w:pStyle w:val="DHHStabletext"/>
              <w:rPr>
                <w:rFonts w:eastAsia="Times"/>
              </w:rPr>
            </w:pPr>
            <w:r w:rsidRPr="00B133D5">
              <w:rPr>
                <w:rFonts w:eastAsia="Times"/>
              </w:rPr>
              <w:t>Non-PBS</w:t>
            </w:r>
          </w:p>
        </w:tc>
        <w:tc>
          <w:tcPr>
            <w:tcW w:w="1728" w:type="dxa"/>
          </w:tcPr>
          <w:p w14:paraId="22229DFC" w14:textId="77777777" w:rsidR="001441E7" w:rsidRPr="00B133D5" w:rsidRDefault="001441E7" w:rsidP="00F128F3">
            <w:pPr>
              <w:pStyle w:val="DHHStabletext"/>
              <w:rPr>
                <w:rFonts w:eastAsia="Times"/>
              </w:rPr>
            </w:pPr>
            <w:proofErr w:type="spellStart"/>
            <w:r w:rsidRPr="00B133D5">
              <w:rPr>
                <w:rFonts w:eastAsia="Times"/>
              </w:rPr>
              <w:t>PharmNPBS</w:t>
            </w:r>
            <w:proofErr w:type="spellEnd"/>
          </w:p>
        </w:tc>
        <w:tc>
          <w:tcPr>
            <w:tcW w:w="4163" w:type="dxa"/>
          </w:tcPr>
          <w:p w14:paraId="25138F76" w14:textId="14BC2099" w:rsidR="001441E7" w:rsidRPr="00B133D5" w:rsidRDefault="001441E7" w:rsidP="00F128F3">
            <w:pPr>
              <w:pStyle w:val="DHHStabletext"/>
              <w:rPr>
                <w:rFonts w:eastAsia="Times"/>
              </w:rPr>
            </w:pPr>
            <w:r w:rsidRPr="00B133D5">
              <w:rPr>
                <w:rFonts w:eastAsia="Times"/>
              </w:rPr>
              <w:t>N0002-0499,</w:t>
            </w:r>
            <w:r>
              <w:rPr>
                <w:rFonts w:eastAsia="Times"/>
              </w:rPr>
              <w:t xml:space="preserve"> </w:t>
            </w:r>
            <w:r w:rsidRPr="00B133D5">
              <w:rPr>
                <w:rFonts w:eastAsia="Times"/>
              </w:rPr>
              <w:t>N0897*, N0899-N1000</w:t>
            </w:r>
          </w:p>
        </w:tc>
      </w:tr>
    </w:tbl>
    <w:p w14:paraId="36CBB510" w14:textId="4F1ADB1D" w:rsidR="001441E7" w:rsidRDefault="001441E7" w:rsidP="745C5D14"/>
    <w:p w14:paraId="3FEDF590" w14:textId="77777777" w:rsidR="001441E7" w:rsidRDefault="001441E7" w:rsidP="001441E7">
      <w:pPr>
        <w:pStyle w:val="DHHSbody"/>
      </w:pPr>
      <w:r>
        <w:t xml:space="preserve">*Cytoxic Drugs - these may be PBS, S100 or NPBS drugs and therefore if reported with this </w:t>
      </w:r>
      <w:proofErr w:type="spellStart"/>
      <w:r>
        <w:t>dhCostArea</w:t>
      </w:r>
      <w:proofErr w:type="spellEnd"/>
      <w:r>
        <w:t xml:space="preserve"> need to be identified by the appropriate </w:t>
      </w:r>
      <w:proofErr w:type="spellStart"/>
      <w:r>
        <w:t>dhAccountType</w:t>
      </w:r>
      <w:proofErr w:type="spellEnd"/>
      <w:r>
        <w:t>.</w:t>
      </w:r>
    </w:p>
    <w:p w14:paraId="1812C513" w14:textId="77777777" w:rsidR="00BA3C83" w:rsidRPr="00BA3C83" w:rsidRDefault="00BA3C83" w:rsidP="00BA3C83">
      <w:pPr>
        <w:pStyle w:val="Heading2"/>
        <w:numPr>
          <w:ilvl w:val="0"/>
          <w:numId w:val="0"/>
        </w:numPr>
        <w:rPr>
          <w:color w:val="auto"/>
        </w:rPr>
      </w:pPr>
      <w:bookmarkStart w:id="167" w:name="_Toc64893150"/>
      <w:bookmarkStart w:id="168" w:name="_Toc179461831"/>
      <w:bookmarkStart w:id="169" w:name="_Toc179461918"/>
      <w:bookmarkStart w:id="170" w:name="_Toc179462252"/>
      <w:bookmarkStart w:id="171" w:name="_Toc179462319"/>
      <w:bookmarkStart w:id="172" w:name="_Toc179462841"/>
      <w:bookmarkStart w:id="173" w:name="_Toc237250649"/>
      <w:bookmarkStart w:id="174" w:name="_Toc238643732"/>
      <w:bookmarkStart w:id="175" w:name="_Toc238643831"/>
      <w:bookmarkStart w:id="176" w:name="_Toc239066019"/>
      <w:r w:rsidRPr="00BA3C83">
        <w:rPr>
          <w:color w:val="auto"/>
        </w:rPr>
        <w:t>2.16 Medical costs</w:t>
      </w:r>
      <w:bookmarkEnd w:id="167"/>
      <w:bookmarkEnd w:id="168"/>
      <w:bookmarkEnd w:id="169"/>
      <w:bookmarkEnd w:id="170"/>
      <w:bookmarkEnd w:id="171"/>
      <w:bookmarkEnd w:id="172"/>
      <w:bookmarkEnd w:id="173"/>
      <w:bookmarkEnd w:id="174"/>
      <w:bookmarkEnd w:id="175"/>
      <w:bookmarkEnd w:id="176"/>
      <w:r w:rsidRPr="00BA3C83">
        <w:rPr>
          <w:color w:val="auto"/>
        </w:rPr>
        <w:t xml:space="preserve"> </w:t>
      </w:r>
    </w:p>
    <w:p w14:paraId="3D12232D" w14:textId="3D674A57" w:rsidR="001441E7" w:rsidRDefault="53281CC1" w:rsidP="001441E7">
      <w:pPr>
        <w:pStyle w:val="DHHSbody"/>
      </w:pPr>
      <w:r>
        <w:t>Medical costs are often difficult to allocate accurately as limited patient level activity data exists and</w:t>
      </w:r>
      <w:r w:rsidR="007275AA">
        <w:t xml:space="preserve"> </w:t>
      </w:r>
      <w:r>
        <w:t xml:space="preserve">the costs within the </w:t>
      </w:r>
      <w:r w:rsidR="66D7685A">
        <w:t>General Ledger (</w:t>
      </w:r>
      <w:r>
        <w:t>GL</w:t>
      </w:r>
      <w:r w:rsidR="36A038CC">
        <w:t>)</w:t>
      </w:r>
      <w:r>
        <w:t xml:space="preserve"> </w:t>
      </w:r>
      <w:r w:rsidR="232CC47B">
        <w:t xml:space="preserve">can be </w:t>
      </w:r>
      <w:r>
        <w:t xml:space="preserve">difficult to apportion accurately to services provided. </w:t>
      </w:r>
    </w:p>
    <w:p w14:paraId="7BDC58D9" w14:textId="550059A5" w:rsidR="001441E7" w:rsidRPr="00AD1D3C" w:rsidRDefault="53281CC1" w:rsidP="001441E7">
      <w:pPr>
        <w:pStyle w:val="DHHSbody"/>
      </w:pPr>
      <w:r>
        <w:t>Where possible, health services should separate the surgical medical costs (</w:t>
      </w:r>
      <w:r w:rsidR="007275AA">
        <w:t>e.g.</w:t>
      </w:r>
      <w:r>
        <w:t xml:space="preserve"> operating room expenses) from non-surgical medical expenses (</w:t>
      </w:r>
      <w:r w:rsidR="007275AA">
        <w:t>e.g.</w:t>
      </w:r>
      <w:r>
        <w:t xml:space="preserve"> consultation) for reporting. This allows for the accurate identification of full operating room costs. </w:t>
      </w:r>
      <w:r w:rsidR="42EAE7CC">
        <w:t>H</w:t>
      </w:r>
      <w:r>
        <w:t xml:space="preserve">ealth services need to apportion surgical expenses to a separate cost area and report the area code as in the reference file for mapping chart of accounts. The department will map to the </w:t>
      </w:r>
      <w:r w:rsidR="2C78B009">
        <w:t>operating room</w:t>
      </w:r>
      <w:r>
        <w:t xml:space="preserve"> cost output under the AHPCS. </w:t>
      </w:r>
    </w:p>
    <w:p w14:paraId="282177B6" w14:textId="0E8C8186" w:rsidR="00CB3DA2" w:rsidRPr="00CB3DA2" w:rsidRDefault="00CB3DA2" w:rsidP="00CB3DA2">
      <w:pPr>
        <w:pStyle w:val="Heading2"/>
        <w:numPr>
          <w:ilvl w:val="0"/>
          <w:numId w:val="0"/>
        </w:numPr>
        <w:rPr>
          <w:color w:val="auto"/>
        </w:rPr>
      </w:pPr>
      <w:bookmarkStart w:id="177" w:name="_Toc179461832"/>
      <w:bookmarkStart w:id="178" w:name="_Toc179461919"/>
      <w:bookmarkStart w:id="179" w:name="_Toc179462253"/>
      <w:bookmarkStart w:id="180" w:name="_Toc179462320"/>
      <w:bookmarkStart w:id="181" w:name="_Toc179462842"/>
      <w:bookmarkStart w:id="182" w:name="_Toc237250650"/>
      <w:bookmarkStart w:id="183" w:name="_Toc238643733"/>
      <w:bookmarkStart w:id="184" w:name="_Toc238643832"/>
      <w:bookmarkStart w:id="185" w:name="_Toc239066020"/>
      <w:r w:rsidRPr="00CB3DA2">
        <w:rPr>
          <w:color w:val="auto"/>
        </w:rPr>
        <w:t>2.17 Patient transport</w:t>
      </w:r>
      <w:bookmarkEnd w:id="177"/>
      <w:bookmarkEnd w:id="178"/>
      <w:bookmarkEnd w:id="179"/>
      <w:bookmarkEnd w:id="180"/>
      <w:bookmarkEnd w:id="181"/>
      <w:bookmarkEnd w:id="182"/>
      <w:bookmarkEnd w:id="183"/>
      <w:bookmarkEnd w:id="184"/>
      <w:bookmarkEnd w:id="185"/>
    </w:p>
    <w:p w14:paraId="2C22F550" w14:textId="4CB188FC" w:rsidR="00A94686" w:rsidRDefault="04D06615" w:rsidP="00A94686">
      <w:pPr>
        <w:pStyle w:val="DHHSbody"/>
      </w:pPr>
      <w:r>
        <w:t>Patient transport is defined through the AHPCS V4</w:t>
      </w:r>
      <w:r w:rsidR="6858AEE8">
        <w:t>.2 A.3.17</w:t>
      </w:r>
      <w:r>
        <w:t>, Part 1 as:</w:t>
      </w:r>
    </w:p>
    <w:p w14:paraId="6A0E312C" w14:textId="6F662040" w:rsidR="006147E9" w:rsidRDefault="04D06615" w:rsidP="009C02FC">
      <w:pPr>
        <w:pStyle w:val="DHHSbody"/>
      </w:pPr>
      <w:r>
        <w:t xml:space="preserve">Patient transport costs are goods and services used in the provision of patient </w:t>
      </w:r>
      <w:r w:rsidR="00747238">
        <w:t xml:space="preserve">transportation, </w:t>
      </w:r>
      <w:r w:rsidR="001A693E">
        <w:t xml:space="preserve">and </w:t>
      </w:r>
      <w:r>
        <w:t xml:space="preserve">costs associated with transporting a patient’s carer </w:t>
      </w:r>
      <w:r w:rsidR="00747238">
        <w:t>or escort</w:t>
      </w:r>
      <w:r>
        <w:t xml:space="preserve">. This may be non-emergency transportation and can encompass, road transportation, commercial flights, ride sharing </w:t>
      </w:r>
      <w:r w:rsidR="008D1C08">
        <w:t xml:space="preserve">such </w:t>
      </w:r>
      <w:r w:rsidR="00747238">
        <w:t>as Uber</w:t>
      </w:r>
      <w:r>
        <w:t xml:space="preserve"> and </w:t>
      </w:r>
      <w:r w:rsidR="008D1C08">
        <w:t xml:space="preserve">the costs associated with a </w:t>
      </w:r>
      <w:r>
        <w:t xml:space="preserve">taxi. </w:t>
      </w:r>
      <w:r w:rsidR="006147E9">
        <w:t xml:space="preserve">Patient </w:t>
      </w:r>
      <w:r w:rsidR="00747238">
        <w:t>transport includes</w:t>
      </w:r>
      <w:r>
        <w:t xml:space="preserve"> the cost of staff involved in transportation where these costs are included in the hospital’s general ledger. </w:t>
      </w:r>
    </w:p>
    <w:p w14:paraId="20910732" w14:textId="13BCF8AB" w:rsidR="00B726AC" w:rsidRPr="0094459C" w:rsidRDefault="006147E9" w:rsidP="009C02FC">
      <w:pPr>
        <w:pStyle w:val="DHHSbody"/>
      </w:pPr>
      <w:r>
        <w:t xml:space="preserve">Patient Transport </w:t>
      </w:r>
      <w:r w:rsidR="04D06615">
        <w:t>does not include emergency or non-emergency</w:t>
      </w:r>
      <w:r w:rsidR="0064727B">
        <w:t xml:space="preserve"> curb side </w:t>
      </w:r>
      <w:r w:rsidR="04D06615">
        <w:t>patient requested ambulance services or other transportation</w:t>
      </w:r>
      <w:r w:rsidR="5077F3FD">
        <w:t>,</w:t>
      </w:r>
      <w:r w:rsidR="0220C6BD">
        <w:t xml:space="preserve"> w</w:t>
      </w:r>
      <w:r w:rsidR="04D06615">
        <w:t xml:space="preserve">here there is no cost incurred by the hospital. </w:t>
      </w:r>
    </w:p>
    <w:p w14:paraId="2C32342F" w14:textId="5C85CAF3" w:rsidR="00B726AC" w:rsidRPr="0094459C" w:rsidRDefault="04D06615" w:rsidP="009C02FC">
      <w:pPr>
        <w:pStyle w:val="DHHSbody"/>
      </w:pPr>
      <w:r>
        <w:t>There are two types of patient transport to be costed and submitted as part of the National Hospital Cost Data Collection (NHCDC). They include patient transport (PatTran) as outlined above and patient transport other (PatTran-other</w:t>
      </w:r>
      <w:r w:rsidR="64B52FE5">
        <w:t>)</w:t>
      </w:r>
      <w:r>
        <w:t xml:space="preserve">. The </w:t>
      </w:r>
      <w:r w:rsidR="1BA1ACBD">
        <w:t>‘O</w:t>
      </w:r>
      <w:r>
        <w:t>ther</w:t>
      </w:r>
      <w:r w:rsidR="12D6B303">
        <w:t>’</w:t>
      </w:r>
      <w:r>
        <w:t xml:space="preserve"> refers to costs that are included within a hospital’s general ledger but are outside the scope of the Addendum under </w:t>
      </w:r>
      <w:r w:rsidR="3C6C65E2">
        <w:t>A12a</w:t>
      </w:r>
      <w:r>
        <w:t xml:space="preserve">. and </w:t>
      </w:r>
      <w:r w:rsidR="003047F6">
        <w:t xml:space="preserve">these costs are </w:t>
      </w:r>
      <w:r>
        <w:t>partially or fully funded through other schemes by Commonwealth or jurisdictional transport schemes</w:t>
      </w:r>
      <w:r w:rsidR="003047F6">
        <w:t xml:space="preserve">. Examples of these </w:t>
      </w:r>
      <w:r w:rsidR="00C01BAE">
        <w:t>Other patient transport costs include</w:t>
      </w:r>
      <w:r>
        <w:t xml:space="preserve"> Patient Transport Assistance Schemes and arrangements with the Royal Flying Doctor Service. </w:t>
      </w:r>
    </w:p>
    <w:p w14:paraId="4CBE116E" w14:textId="609EB0D8" w:rsidR="00E86D43" w:rsidRDefault="0BE1A413" w:rsidP="009C02FC">
      <w:pPr>
        <w:pStyle w:val="DHHSbody"/>
      </w:pPr>
      <w:r>
        <w:t>In summary</w:t>
      </w:r>
      <w:r w:rsidR="0064727B">
        <w:t xml:space="preserve"> </w:t>
      </w:r>
      <w:r w:rsidR="00E86D43">
        <w:t xml:space="preserve">Patient </w:t>
      </w:r>
      <w:r w:rsidR="0064727B">
        <w:t>transport is</w:t>
      </w:r>
      <w:r w:rsidR="00E86D43">
        <w:t xml:space="preserve"> to be used for costs that are funded through the National Health Reform Agreement (NHRA).</w:t>
      </w:r>
      <w:r w:rsidR="00610CF0">
        <w:t xml:space="preserve"> </w:t>
      </w:r>
      <w:r w:rsidR="00E86D43">
        <w:t>Patient transport</w:t>
      </w:r>
      <w:r w:rsidR="1B91CC36">
        <w:t xml:space="preserve"> – </w:t>
      </w:r>
      <w:r w:rsidR="00E86D43">
        <w:t>other</w:t>
      </w:r>
      <w:r w:rsidR="1B91CC36">
        <w:t xml:space="preserve"> </w:t>
      </w:r>
      <w:r w:rsidR="00E86D43">
        <w:t>is to be used for costs that are funded through Nationally Funded Centres (NFC).</w:t>
      </w:r>
    </w:p>
    <w:p w14:paraId="4B086207" w14:textId="00B92F13" w:rsidR="0000768B" w:rsidRPr="0000768B" w:rsidRDefault="0000768B" w:rsidP="0000768B">
      <w:pPr>
        <w:pStyle w:val="Heading2"/>
        <w:numPr>
          <w:ilvl w:val="0"/>
          <w:numId w:val="0"/>
        </w:numPr>
        <w:rPr>
          <w:color w:val="auto"/>
        </w:rPr>
      </w:pPr>
      <w:bookmarkStart w:id="186" w:name="_Toc179461833"/>
      <w:bookmarkStart w:id="187" w:name="_Toc179461920"/>
      <w:bookmarkStart w:id="188" w:name="_Toc179462254"/>
      <w:bookmarkStart w:id="189" w:name="_Toc179462321"/>
      <w:bookmarkStart w:id="190" w:name="_Toc179462843"/>
      <w:bookmarkStart w:id="191" w:name="_Toc237250651"/>
      <w:bookmarkStart w:id="192" w:name="_Toc238643734"/>
      <w:bookmarkStart w:id="193" w:name="_Toc238643833"/>
      <w:bookmarkStart w:id="194" w:name="_Toc239066021"/>
      <w:r w:rsidRPr="0000768B">
        <w:rPr>
          <w:color w:val="auto"/>
        </w:rPr>
        <w:t>2.17.1 Victoria’s application</w:t>
      </w:r>
      <w:bookmarkEnd w:id="186"/>
      <w:bookmarkEnd w:id="187"/>
      <w:bookmarkEnd w:id="188"/>
      <w:bookmarkEnd w:id="189"/>
      <w:bookmarkEnd w:id="190"/>
      <w:bookmarkEnd w:id="191"/>
      <w:bookmarkEnd w:id="192"/>
      <w:bookmarkEnd w:id="193"/>
      <w:bookmarkEnd w:id="194"/>
    </w:p>
    <w:p w14:paraId="1D6F24CB" w14:textId="77777777" w:rsidR="00B8137D" w:rsidRDefault="00B726AC" w:rsidP="00B726AC">
      <w:pPr>
        <w:pStyle w:val="DHHSbody"/>
      </w:pPr>
      <w:r>
        <w:t xml:space="preserve">Patient transport expenses are identified using the Chart </w:t>
      </w:r>
      <w:r w:rsidR="10C0F185">
        <w:t>of</w:t>
      </w:r>
      <w:r>
        <w:t xml:space="preserve"> Accounts account code list which can be found at </w:t>
      </w:r>
      <w:hyperlink r:id="rId22">
        <w:r w:rsidRPr="2EB23F2F">
          <w:rPr>
            <w:rStyle w:val="Hyperlink"/>
          </w:rPr>
          <w:t>Victorian Cost Data Collection.</w:t>
        </w:r>
      </w:hyperlink>
    </w:p>
    <w:p w14:paraId="5C0347ED" w14:textId="77777777" w:rsidR="00675015" w:rsidRPr="00675015" w:rsidRDefault="00675015" w:rsidP="00675015">
      <w:pPr>
        <w:pStyle w:val="DHHSbody"/>
        <w:rPr>
          <w:i/>
          <w:iCs/>
        </w:rPr>
      </w:pPr>
      <w:r w:rsidRPr="00675015">
        <w:rPr>
          <w:rStyle w:val="normaltextrun"/>
          <w:rFonts w:cs="Arial"/>
          <w:i/>
          <w:iCs/>
          <w:shd w:val="clear" w:color="auto" w:fill="FFFFFF"/>
        </w:rPr>
        <w:t>&lt; </w:t>
      </w:r>
      <w:r w:rsidRPr="00675015">
        <w:rPr>
          <w:i/>
          <w:iCs/>
        </w:rPr>
        <w:t>https://www.health.vic.gov.au/data-reporting/victorian-cost-data-collection-vcdc</w:t>
      </w:r>
      <w:r w:rsidRPr="00675015">
        <w:rPr>
          <w:rStyle w:val="normaltextrun"/>
          <w:rFonts w:cs="Arial"/>
          <w:i/>
          <w:iCs/>
          <w:shd w:val="clear" w:color="auto" w:fill="FFFFFF"/>
        </w:rPr>
        <w:t>&gt;</w:t>
      </w:r>
    </w:p>
    <w:p w14:paraId="5540C6BE" w14:textId="77777777" w:rsidR="00E86D43" w:rsidRDefault="00E86D43" w:rsidP="00E86D43">
      <w:pPr>
        <w:pStyle w:val="DHHSbodynospace"/>
      </w:pPr>
      <w:r w:rsidRPr="00E86D43">
        <w:t>To ensure</w:t>
      </w:r>
      <w:r>
        <w:t xml:space="preserve"> Victoria adheres to the national reporting requirements:</w:t>
      </w:r>
    </w:p>
    <w:p w14:paraId="36C0160A" w14:textId="77777777" w:rsidR="00E86D43" w:rsidRDefault="00E86D43" w:rsidP="00E86D43">
      <w:pPr>
        <w:pStyle w:val="DHHSbodynospace"/>
      </w:pPr>
    </w:p>
    <w:p w14:paraId="7B24FC74" w14:textId="79555CAE" w:rsidR="00E86D43" w:rsidRDefault="00E86D43">
      <w:pPr>
        <w:pStyle w:val="DHHSbodynospace"/>
        <w:numPr>
          <w:ilvl w:val="0"/>
          <w:numId w:val="52"/>
        </w:numPr>
      </w:pPr>
      <w:r>
        <w:t>Those health services who have Nationally Funded Centres are to provide us with their cost centres/areas codes where the expenses (main) for those services are contained. The department will then map the patient transport costs within those codes to PatTran-Other.</w:t>
      </w:r>
    </w:p>
    <w:p w14:paraId="33176B90" w14:textId="77777777" w:rsidR="00E86D43" w:rsidRDefault="00E86D43">
      <w:pPr>
        <w:pStyle w:val="DHHSbodynospace"/>
        <w:numPr>
          <w:ilvl w:val="0"/>
          <w:numId w:val="52"/>
        </w:numPr>
      </w:pPr>
      <w:r>
        <w:t>Health services are to ensure that all patient transport relating to the NFCs are reported within those cost centres and the patient transport expenses are reported to the VCDC as PtTransport.</w:t>
      </w:r>
    </w:p>
    <w:p w14:paraId="4CDADEE7" w14:textId="77777777" w:rsidR="00E86D43" w:rsidRDefault="00E86D43" w:rsidP="00E86D43">
      <w:pPr>
        <w:pStyle w:val="DHHSbodynospace"/>
      </w:pPr>
    </w:p>
    <w:p w14:paraId="345616EB" w14:textId="17F7631C" w:rsidR="00E86D43" w:rsidRPr="00E86D43" w:rsidRDefault="00E86D43" w:rsidP="00E86D43">
      <w:pPr>
        <w:pStyle w:val="DHHSbodynospace"/>
        <w:sectPr w:rsidR="00E86D43" w:rsidRPr="00E86D43" w:rsidSect="00E76FF7">
          <w:pgSz w:w="11906" w:h="16838"/>
          <w:pgMar w:top="1134" w:right="1304" w:bottom="1134" w:left="1304" w:header="454" w:footer="510" w:gutter="0"/>
          <w:cols w:space="720"/>
          <w:docGrid w:linePitch="360"/>
        </w:sectPr>
      </w:pPr>
      <w:r>
        <w:t>All other transport related expenses are to be reported as part of the normal allocation process.</w:t>
      </w:r>
    </w:p>
    <w:p w14:paraId="68F5AC33" w14:textId="77777777" w:rsidR="008D75AE" w:rsidRPr="00565903" w:rsidRDefault="00610CF0" w:rsidP="00565903">
      <w:pPr>
        <w:pStyle w:val="Heading2"/>
        <w:numPr>
          <w:ilvl w:val="0"/>
          <w:numId w:val="0"/>
        </w:numPr>
        <w:rPr>
          <w:color w:val="auto"/>
        </w:rPr>
      </w:pPr>
      <w:bookmarkStart w:id="195" w:name="_Toc237250652"/>
      <w:bookmarkStart w:id="196" w:name="_Toc239066022"/>
      <w:r w:rsidRPr="00565903">
        <w:rPr>
          <w:color w:val="auto"/>
        </w:rPr>
        <w:t>3.0 Specific costing guidance</w:t>
      </w:r>
      <w:bookmarkStart w:id="197" w:name="_Toc239064717"/>
      <w:bookmarkStart w:id="198" w:name="_Toc239064841"/>
      <w:bookmarkStart w:id="199" w:name="_Toc179461834"/>
      <w:bookmarkStart w:id="200" w:name="_Toc179461921"/>
      <w:bookmarkStart w:id="201" w:name="_Toc179462255"/>
      <w:bookmarkStart w:id="202" w:name="_Toc179462322"/>
      <w:bookmarkStart w:id="203" w:name="_Toc179462844"/>
      <w:bookmarkStart w:id="204" w:name="_Toc237250653"/>
      <w:bookmarkStart w:id="205" w:name="_Toc238643735"/>
      <w:bookmarkStart w:id="206" w:name="_Toc238643834"/>
      <w:bookmarkStart w:id="207" w:name="_Toc238644338"/>
      <w:bookmarkStart w:id="208" w:name="_Toc238644433"/>
      <w:bookmarkEnd w:id="195"/>
      <w:bookmarkEnd w:id="196"/>
    </w:p>
    <w:p w14:paraId="64A5A25D" w14:textId="5375CAE6" w:rsidR="0007185D" w:rsidRPr="008D75AE" w:rsidRDefault="0007185D" w:rsidP="008D75AE">
      <w:pPr>
        <w:pStyle w:val="Heading2"/>
        <w:numPr>
          <w:ilvl w:val="0"/>
          <w:numId w:val="0"/>
        </w:numPr>
        <w:rPr>
          <w:color w:val="auto"/>
        </w:rPr>
      </w:pPr>
      <w:bookmarkStart w:id="209" w:name="_Toc239065058"/>
      <w:bookmarkStart w:id="210" w:name="_Toc239066023"/>
      <w:r>
        <w:rPr>
          <w:color w:val="auto"/>
        </w:rPr>
        <w:t>Guidance</w:t>
      </w:r>
      <w:bookmarkEnd w:id="197"/>
      <w:bookmarkEnd w:id="198"/>
      <w:bookmarkEnd w:id="209"/>
      <w:bookmarkEnd w:id="210"/>
    </w:p>
    <w:p w14:paraId="610815F0" w14:textId="5F65EF99" w:rsidR="00552E95" w:rsidRPr="00552E95" w:rsidRDefault="00552E95" w:rsidP="00552E95">
      <w:pPr>
        <w:pStyle w:val="Heading2"/>
        <w:numPr>
          <w:ilvl w:val="0"/>
          <w:numId w:val="0"/>
        </w:numPr>
        <w:rPr>
          <w:color w:val="auto"/>
        </w:rPr>
      </w:pPr>
      <w:bookmarkStart w:id="211" w:name="_Toc239064718"/>
      <w:bookmarkStart w:id="212" w:name="_Toc239064842"/>
      <w:bookmarkStart w:id="213" w:name="_Toc239065059"/>
      <w:bookmarkStart w:id="214" w:name="_Toc239066024"/>
      <w:r w:rsidRPr="00552E95">
        <w:rPr>
          <w:color w:val="auto"/>
        </w:rPr>
        <w:t>Purpose</w:t>
      </w:r>
      <w:bookmarkEnd w:id="199"/>
      <w:bookmarkEnd w:id="200"/>
      <w:bookmarkEnd w:id="201"/>
      <w:bookmarkEnd w:id="202"/>
      <w:bookmarkEnd w:id="203"/>
      <w:bookmarkEnd w:id="204"/>
      <w:bookmarkEnd w:id="205"/>
      <w:bookmarkEnd w:id="206"/>
      <w:bookmarkEnd w:id="207"/>
      <w:bookmarkEnd w:id="208"/>
      <w:bookmarkEnd w:id="211"/>
      <w:bookmarkEnd w:id="212"/>
      <w:bookmarkEnd w:id="213"/>
      <w:bookmarkEnd w:id="214"/>
    </w:p>
    <w:p w14:paraId="57325B7B" w14:textId="78AD6FF4" w:rsidR="00646E4C" w:rsidRDefault="00646E4C" w:rsidP="00457E1D">
      <w:pPr>
        <w:pStyle w:val="DHHSbody"/>
        <w:spacing w:line="240" w:lineRule="auto"/>
      </w:pPr>
      <w:r>
        <w:t xml:space="preserve">This section focuses on specific services, </w:t>
      </w:r>
      <w:r w:rsidR="00210EF2">
        <w:t xml:space="preserve">or </w:t>
      </w:r>
      <w:r>
        <w:t>programs where</w:t>
      </w:r>
      <w:r w:rsidR="00D6544A">
        <w:t xml:space="preserve"> </w:t>
      </w:r>
      <w:r>
        <w:t>detailed guidance is required</w:t>
      </w:r>
      <w:r w:rsidR="00D6544A">
        <w:t>.</w:t>
      </w:r>
      <w:r>
        <w:t xml:space="preserve"> </w:t>
      </w:r>
    </w:p>
    <w:p w14:paraId="6C13039E" w14:textId="77777777" w:rsidR="00552E95" w:rsidRPr="00552E95" w:rsidRDefault="00552E95" w:rsidP="00552E95">
      <w:pPr>
        <w:pStyle w:val="Heading2"/>
        <w:numPr>
          <w:ilvl w:val="0"/>
          <w:numId w:val="0"/>
        </w:numPr>
        <w:rPr>
          <w:color w:val="auto"/>
        </w:rPr>
      </w:pPr>
      <w:bookmarkStart w:id="215" w:name="_Toc237250654"/>
      <w:bookmarkStart w:id="216" w:name="_Toc238643736"/>
      <w:bookmarkStart w:id="217" w:name="_Toc238643835"/>
      <w:bookmarkStart w:id="218" w:name="_Toc239066025"/>
      <w:r w:rsidRPr="00552E95">
        <w:rPr>
          <w:color w:val="auto"/>
        </w:rPr>
        <w:t>3.1 Salaries and Wages Recoveries</w:t>
      </w:r>
      <w:bookmarkEnd w:id="215"/>
      <w:bookmarkEnd w:id="216"/>
      <w:bookmarkEnd w:id="217"/>
      <w:bookmarkEnd w:id="218"/>
    </w:p>
    <w:p w14:paraId="637170A5" w14:textId="77777777" w:rsidR="00EC4D3C" w:rsidRDefault="3D3127E7" w:rsidP="00EC4D3C">
      <w:pPr>
        <w:pStyle w:val="DHHSbody"/>
        <w:spacing w:line="240" w:lineRule="auto"/>
      </w:pPr>
      <w:r>
        <w:t>Victorian h</w:t>
      </w:r>
      <w:r w:rsidR="652D1D7A">
        <w:t>ealth services</w:t>
      </w:r>
      <w:r>
        <w:t xml:space="preserve"> are required to adhere to the Australian Hospital Patient Costing Standards (AHPCS) Version 4</w:t>
      </w:r>
      <w:r w:rsidR="4A1DEAA8">
        <w:t>.2</w:t>
      </w:r>
      <w:r w:rsidR="5B0D9EE3">
        <w:t xml:space="preserve"> </w:t>
      </w:r>
      <w:r>
        <w:t>in conjunction with the Victorian Cost Data Collection (VCDC) documentation to be applied for the VCDC submissions from 2</w:t>
      </w:r>
      <w:r w:rsidR="00BB5072">
        <w:t>024-25</w:t>
      </w:r>
      <w:r w:rsidR="00457E1D">
        <w:t>.</w:t>
      </w:r>
      <w:bookmarkStart w:id="219" w:name="_Toc179461835"/>
      <w:bookmarkStart w:id="220" w:name="_Toc179461922"/>
      <w:bookmarkStart w:id="221" w:name="_Toc179462256"/>
      <w:bookmarkStart w:id="222" w:name="_Toc179462323"/>
      <w:bookmarkStart w:id="223" w:name="_Toc179462845"/>
    </w:p>
    <w:bookmarkEnd w:id="219"/>
    <w:bookmarkEnd w:id="220"/>
    <w:bookmarkEnd w:id="221"/>
    <w:bookmarkEnd w:id="222"/>
    <w:bookmarkEnd w:id="223"/>
    <w:p w14:paraId="0926AEA2" w14:textId="7AD405FB" w:rsidR="00646E4C" w:rsidRDefault="1287C57F" w:rsidP="00646E4C">
      <w:pPr>
        <w:pStyle w:val="DHHSbody"/>
      </w:pPr>
      <w:r>
        <w:t>The department ha</w:t>
      </w:r>
      <w:r w:rsidR="3961CF26">
        <w:t>s</w:t>
      </w:r>
      <w:r>
        <w:t xml:space="preserve"> developed a guidance paper which </w:t>
      </w:r>
      <w:r w:rsidR="7CC211B5">
        <w:t>outlines</w:t>
      </w:r>
      <w:r>
        <w:t xml:space="preserve"> a consistent costing approach for the treatment of salary and wages recoveries recorded in the finance </w:t>
      </w:r>
      <w:r w:rsidR="27DB94B1">
        <w:t>GL</w:t>
      </w:r>
      <w:r>
        <w:t xml:space="preserve"> requiring an offset for costing purposes. </w:t>
      </w:r>
    </w:p>
    <w:p w14:paraId="2C062E61" w14:textId="217E7AD4" w:rsidR="00646E4C" w:rsidRDefault="00646E4C" w:rsidP="00646E4C">
      <w:pPr>
        <w:pStyle w:val="DHHSbody"/>
      </w:pPr>
      <w:r>
        <w:t xml:space="preserve">The paper considers various allocation </w:t>
      </w:r>
      <w:r w:rsidR="2CDE0CC9">
        <w:t>methods;</w:t>
      </w:r>
      <w:r w:rsidR="00457E1D">
        <w:t xml:space="preserve"> </w:t>
      </w:r>
      <w:r w:rsidR="16094C5E">
        <w:t>however,</w:t>
      </w:r>
      <w:r>
        <w:t xml:space="preserve"> the preferred option is to apportion to professional group(s) using the S&amp;W account codes for basic pay</w:t>
      </w:r>
      <w:r w:rsidR="00930B8B">
        <w:t xml:space="preserve">. This can be done </w:t>
      </w:r>
      <w:r w:rsidR="00457E1D">
        <w:t>using absolute</w:t>
      </w:r>
      <w:r>
        <w:t xml:space="preserve"> dollars or percentages.</w:t>
      </w:r>
    </w:p>
    <w:p w14:paraId="3EC8B013" w14:textId="77777777" w:rsidR="00EC4D3C" w:rsidRDefault="00646E4C" w:rsidP="00EC4D3C">
      <w:pPr>
        <w:pStyle w:val="DHHSbody"/>
      </w:pPr>
      <w:r>
        <w:t xml:space="preserve">Please refer to </w:t>
      </w:r>
      <w:r w:rsidR="007E7BDE" w:rsidRPr="007E7BDE">
        <w:rPr>
          <w:b/>
          <w:bCs/>
        </w:rPr>
        <w:t xml:space="preserve">Attachment </w:t>
      </w:r>
      <w:r w:rsidR="00666E95">
        <w:rPr>
          <w:b/>
          <w:bCs/>
        </w:rPr>
        <w:t xml:space="preserve">3 </w:t>
      </w:r>
      <w:r>
        <w:t>for the full details and guidance.</w:t>
      </w:r>
      <w:bookmarkStart w:id="224" w:name="_Toc179461836"/>
      <w:bookmarkStart w:id="225" w:name="_Toc179461923"/>
      <w:bookmarkStart w:id="226" w:name="_Toc179462257"/>
      <w:bookmarkStart w:id="227" w:name="_Toc179462324"/>
      <w:bookmarkStart w:id="228" w:name="_Toc179462846"/>
    </w:p>
    <w:p w14:paraId="7AFAAC65" w14:textId="77777777" w:rsidR="00F76769" w:rsidRPr="00F76769" w:rsidRDefault="00F76769" w:rsidP="00F76769">
      <w:pPr>
        <w:pStyle w:val="Heading2"/>
        <w:numPr>
          <w:ilvl w:val="0"/>
          <w:numId w:val="0"/>
        </w:numPr>
        <w:rPr>
          <w:color w:val="auto"/>
        </w:rPr>
      </w:pPr>
      <w:bookmarkStart w:id="229" w:name="_Toc237250655"/>
      <w:bookmarkStart w:id="230" w:name="_Toc238643737"/>
      <w:bookmarkStart w:id="231" w:name="_Toc238643836"/>
      <w:bookmarkStart w:id="232" w:name="_Toc239066026"/>
      <w:bookmarkEnd w:id="224"/>
      <w:bookmarkEnd w:id="225"/>
      <w:bookmarkEnd w:id="226"/>
      <w:bookmarkEnd w:id="227"/>
      <w:bookmarkEnd w:id="228"/>
      <w:r w:rsidRPr="00F76769">
        <w:rPr>
          <w:color w:val="auto"/>
        </w:rPr>
        <w:t>3.2 Non-admitted Costing Guidelines</w:t>
      </w:r>
      <w:bookmarkEnd w:id="229"/>
      <w:bookmarkEnd w:id="230"/>
      <w:bookmarkEnd w:id="231"/>
      <w:bookmarkEnd w:id="232"/>
    </w:p>
    <w:p w14:paraId="451D47DC" w14:textId="77777777" w:rsidR="001166B4" w:rsidRDefault="00D67451" w:rsidP="001166B4">
      <w:pPr>
        <w:pStyle w:val="DHHSbody"/>
      </w:pPr>
      <w:r w:rsidRPr="00D67451">
        <w:t xml:space="preserve">Non-admitted care encompasses services provided to patients who do not undergo a formal admission process and do not occupy a hospital bed. </w:t>
      </w:r>
      <w:r w:rsidR="00646E4C">
        <w:t xml:space="preserve">Non-admitted services are required to be identified, </w:t>
      </w:r>
      <w:r w:rsidR="00171843">
        <w:t>costed,</w:t>
      </w:r>
      <w:r w:rsidR="00646E4C">
        <w:t xml:space="preserve"> and reported to the VCDC with the relevant stream, </w:t>
      </w:r>
      <w:r w:rsidR="00171843">
        <w:t>program,</w:t>
      </w:r>
      <w:r w:rsidR="00646E4C">
        <w:t xml:space="preserve"> or service codes. This is a requirement for those listed but not limited to </w:t>
      </w:r>
      <w:r w:rsidR="00666E95" w:rsidRPr="00666E95">
        <w:t>s</w:t>
      </w:r>
      <w:r w:rsidR="00646E4C" w:rsidRPr="00666E95">
        <w:t xml:space="preserve">tream </w:t>
      </w:r>
      <w:r w:rsidR="000C3D2F" w:rsidRPr="00666E95">
        <w:t>codes</w:t>
      </w:r>
      <w:r w:rsidR="00666E95">
        <w:t xml:space="preserve"> as outlined in Part A and the DDS</w:t>
      </w:r>
      <w:r w:rsidR="00646E4C" w:rsidRPr="000C3D2F">
        <w:t xml:space="preserve">. A list of programs/services found in the reference file at </w:t>
      </w:r>
      <w:hyperlink r:id="rId23">
        <w:r w:rsidR="00666E95" w:rsidRPr="5D02FA4B">
          <w:rPr>
            <w:rStyle w:val="Hyperlink"/>
          </w:rPr>
          <w:t>Victorian Cost Data Collection.</w:t>
        </w:r>
      </w:hyperlink>
      <w:r w:rsidR="00666E95" w:rsidRPr="5D02FA4B">
        <w:rPr>
          <w:rStyle w:val="Hyperlink"/>
        </w:rPr>
        <w:t xml:space="preserve"> </w:t>
      </w:r>
      <w:r w:rsidR="00666E95" w:rsidRPr="5D02FA4B">
        <w:rPr>
          <w:rStyle w:val="Hyperlink"/>
          <w:u w:val="none"/>
        </w:rPr>
        <w:t xml:space="preserve"> </w:t>
      </w:r>
      <w:r w:rsidR="001166B4" w:rsidRPr="00DC167D">
        <w:rPr>
          <w:rStyle w:val="normaltextrun"/>
          <w:rFonts w:cs="Arial"/>
          <w:shd w:val="clear" w:color="auto" w:fill="FFFFFF"/>
        </w:rPr>
        <w:t>&lt; </w:t>
      </w:r>
      <w:r w:rsidR="001166B4" w:rsidRPr="00DC167D">
        <w:t>https://www.health.vic.gov.au/data-reporting/victorian-cost-data-collection-vcdc</w:t>
      </w:r>
      <w:r w:rsidR="001166B4" w:rsidRPr="00DC167D">
        <w:rPr>
          <w:rStyle w:val="normaltextrun"/>
          <w:rFonts w:cs="Arial"/>
          <w:shd w:val="clear" w:color="auto" w:fill="FFFFFF"/>
        </w:rPr>
        <w:t>&gt;</w:t>
      </w:r>
    </w:p>
    <w:p w14:paraId="67B9BA50" w14:textId="77777777" w:rsidR="00554E5E" w:rsidRDefault="00646E4C" w:rsidP="00554E5E">
      <w:pPr>
        <w:pStyle w:val="DHHSbody"/>
      </w:pPr>
      <w:r>
        <w:t>Non-admitted service event(s) are defined as ‘an interaction between one or more healthcare provider(s) with one non-admitted patient, which must contain therapeutic/clinical content and result in a dated entry in the patient’s medical record’. These are expected to be costed and reported through to the VCDC</w:t>
      </w:r>
      <w:r w:rsidR="00700461">
        <w:t>.</w:t>
      </w:r>
      <w:r>
        <w:t xml:space="preserve"> </w:t>
      </w:r>
      <w:r w:rsidR="00700461">
        <w:t>S</w:t>
      </w:r>
      <w:r>
        <w:t xml:space="preserve">ome areas </w:t>
      </w:r>
      <w:r w:rsidR="00D67451">
        <w:t>may require</w:t>
      </w:r>
      <w:r>
        <w:t xml:space="preserve"> further information to ascertain an appropriate allocation method for costing and reporting through to the VCDC.</w:t>
      </w:r>
      <w:r w:rsidR="00D67451">
        <w:t xml:space="preserve"> These areas include:</w:t>
      </w:r>
      <w:bookmarkStart w:id="233" w:name="_Toc179461837"/>
      <w:bookmarkStart w:id="234" w:name="_Toc179461924"/>
      <w:bookmarkStart w:id="235" w:name="_Toc179462258"/>
      <w:bookmarkStart w:id="236" w:name="_Toc179462325"/>
      <w:bookmarkStart w:id="237" w:name="_Toc179462847"/>
    </w:p>
    <w:p w14:paraId="5CBFAF40" w14:textId="77777777" w:rsidR="00F76769" w:rsidRPr="00F76769" w:rsidRDefault="00F76769" w:rsidP="00F76769">
      <w:pPr>
        <w:pStyle w:val="Heading2"/>
        <w:numPr>
          <w:ilvl w:val="0"/>
          <w:numId w:val="0"/>
        </w:numPr>
        <w:rPr>
          <w:color w:val="auto"/>
        </w:rPr>
      </w:pPr>
      <w:bookmarkStart w:id="238" w:name="_Toc237250656"/>
      <w:bookmarkStart w:id="239" w:name="_Toc238643738"/>
      <w:bookmarkStart w:id="240" w:name="_Toc238643837"/>
      <w:bookmarkStart w:id="241" w:name="_Toc239066027"/>
      <w:bookmarkEnd w:id="233"/>
      <w:bookmarkEnd w:id="234"/>
      <w:bookmarkEnd w:id="235"/>
      <w:bookmarkEnd w:id="236"/>
      <w:bookmarkEnd w:id="237"/>
      <w:r w:rsidRPr="00F76769">
        <w:rPr>
          <w:color w:val="auto"/>
        </w:rPr>
        <w:t>3.2.1 Non-admitted did not attend contacts</w:t>
      </w:r>
      <w:bookmarkEnd w:id="238"/>
      <w:bookmarkEnd w:id="239"/>
      <w:bookmarkEnd w:id="240"/>
      <w:bookmarkEnd w:id="241"/>
      <w:r w:rsidRPr="00F76769">
        <w:rPr>
          <w:color w:val="auto"/>
        </w:rPr>
        <w:t xml:space="preserve"> </w:t>
      </w:r>
    </w:p>
    <w:p w14:paraId="59905FBE" w14:textId="1D9A28E3" w:rsidR="00646E4C" w:rsidRDefault="3E9902C5" w:rsidP="00303CCD">
      <w:pPr>
        <w:pStyle w:val="DHHSbody"/>
      </w:pPr>
      <w:r>
        <w:t>Nationally there is a recommendation that costing practitioners and their stakeholders are “...to consider how they will treat activities which fall outside the definition of service events or require further consideration. For example, ‘did not attend’ records may require a minimum allocation of expense to recognise costs associated with bookings, medical record retrieval and other associated costs … and … should refer to their jurisdictions for further advice.” (AHPCS V4</w:t>
      </w:r>
      <w:r w:rsidR="05E988B2">
        <w:t>.2</w:t>
      </w:r>
      <w:r>
        <w:t xml:space="preserve"> Part 3 – Costing </w:t>
      </w:r>
      <w:r w:rsidRPr="00C028B1">
        <w:t>Guidelines CG 8.3.13)</w:t>
      </w:r>
      <w:r>
        <w:t xml:space="preserve"> </w:t>
      </w:r>
    </w:p>
    <w:p w14:paraId="12B5CFDF" w14:textId="3A36492F" w:rsidR="00646E4C" w:rsidRDefault="00646E4C" w:rsidP="00303CCD">
      <w:pPr>
        <w:pStyle w:val="DHHSbody"/>
      </w:pPr>
      <w:r>
        <w:t xml:space="preserve">While do-not-attends are not recognised by the current national and local funding models, costing these may influence future funding models which better reflect each patient’s resource </w:t>
      </w:r>
      <w:r w:rsidR="00597180">
        <w:t>usage.</w:t>
      </w:r>
      <w:r>
        <w:t xml:space="preserve"> </w:t>
      </w:r>
    </w:p>
    <w:p w14:paraId="63F45B4D" w14:textId="77777777" w:rsidR="00646E4C" w:rsidRDefault="00646E4C" w:rsidP="5B9F4239">
      <w:pPr>
        <w:pStyle w:val="DHHSbody"/>
        <w:rPr>
          <w:b/>
          <w:bCs/>
        </w:rPr>
      </w:pPr>
      <w:r w:rsidDel="00646E4C">
        <w:t xml:space="preserve">Victoria has considered how the activities related to ‘did not attend’ are to be treated and the allocation of expenses. </w:t>
      </w:r>
      <w:r w:rsidRPr="00E851CB" w:rsidDel="00646E4C">
        <w:rPr>
          <w:b/>
          <w:bCs/>
        </w:rPr>
        <w:t>The consensus is for ‘do-not-attends’ to be treated as an indirect/overhead expense which is associated with running Hospital Non-Admitted activity.</w:t>
      </w:r>
    </w:p>
    <w:p w14:paraId="305F8924" w14:textId="4C5B285C" w:rsidR="00646E4C" w:rsidRDefault="00646E4C" w:rsidP="00646E4C">
      <w:pPr>
        <w:pStyle w:val="DHHSbody"/>
      </w:pPr>
      <w:r>
        <w:t xml:space="preserve">For further details on the Victorian perspective of costing these activities please refer to </w:t>
      </w:r>
      <w:r w:rsidR="00B03E67" w:rsidRPr="00B03E67">
        <w:rPr>
          <w:b/>
          <w:bCs/>
        </w:rPr>
        <w:t xml:space="preserve">Attachment </w:t>
      </w:r>
      <w:r w:rsidR="00666E95">
        <w:rPr>
          <w:b/>
          <w:bCs/>
        </w:rPr>
        <w:t>4</w:t>
      </w:r>
      <w:r w:rsidR="00B03E67">
        <w:t>.</w:t>
      </w:r>
    </w:p>
    <w:p w14:paraId="5D01C171" w14:textId="77777777" w:rsidR="00C22C97" w:rsidRPr="00C22C97" w:rsidRDefault="00C22C97" w:rsidP="00C22C97">
      <w:pPr>
        <w:pStyle w:val="Heading2"/>
        <w:numPr>
          <w:ilvl w:val="0"/>
          <w:numId w:val="0"/>
        </w:numPr>
        <w:rPr>
          <w:color w:val="auto"/>
        </w:rPr>
      </w:pPr>
      <w:bookmarkStart w:id="242" w:name="_Toc179461838"/>
      <w:bookmarkStart w:id="243" w:name="_Toc179461925"/>
      <w:bookmarkStart w:id="244" w:name="_Toc179462259"/>
      <w:bookmarkStart w:id="245" w:name="_Toc179462326"/>
      <w:bookmarkStart w:id="246" w:name="_Toc179462848"/>
      <w:bookmarkStart w:id="247" w:name="_Toc237250657"/>
      <w:bookmarkStart w:id="248" w:name="_Toc238643739"/>
      <w:bookmarkStart w:id="249" w:name="_Toc238643838"/>
      <w:bookmarkStart w:id="250" w:name="_Toc239066028"/>
      <w:r w:rsidRPr="00C22C97">
        <w:rPr>
          <w:color w:val="auto"/>
        </w:rPr>
        <w:t>3.3 Home based non-admitted services</w:t>
      </w:r>
      <w:bookmarkEnd w:id="242"/>
      <w:bookmarkEnd w:id="243"/>
      <w:bookmarkEnd w:id="244"/>
      <w:bookmarkEnd w:id="245"/>
      <w:bookmarkEnd w:id="246"/>
      <w:bookmarkEnd w:id="247"/>
      <w:bookmarkEnd w:id="248"/>
      <w:bookmarkEnd w:id="249"/>
      <w:bookmarkEnd w:id="250"/>
    </w:p>
    <w:p w14:paraId="12025617" w14:textId="28469614" w:rsidR="00646E4C" w:rsidRDefault="00646E4C" w:rsidP="00646E4C">
      <w:pPr>
        <w:pStyle w:val="DHHSbody"/>
      </w:pPr>
      <w:r>
        <w:t>Generally, for a non-admitted service event to be counted, each of the criteria in the definition of a service event should be met, (refer to the service event definition in the VINAH manual). However, there are some services that are exceptions to this rule and include (may not be limited to</w:t>
      </w:r>
      <w:r w:rsidR="0029160E">
        <w:t>)</w:t>
      </w:r>
      <w:r w:rsidR="00322A00">
        <w:t>:</w:t>
      </w:r>
    </w:p>
    <w:p w14:paraId="7EAD6E78" w14:textId="63319F81" w:rsidR="00646E4C" w:rsidRDefault="00646E4C" w:rsidP="00745F64">
      <w:pPr>
        <w:pStyle w:val="DHHSbody"/>
        <w:numPr>
          <w:ilvl w:val="0"/>
          <w:numId w:val="9"/>
        </w:numPr>
      </w:pPr>
      <w:r>
        <w:t xml:space="preserve">Home delivered </w:t>
      </w:r>
      <w:r w:rsidR="0029160E">
        <w:t>ventilation</w:t>
      </w:r>
    </w:p>
    <w:p w14:paraId="5E73E1AF" w14:textId="77777777" w:rsidR="00646E4C" w:rsidRDefault="00646E4C" w:rsidP="00745F64">
      <w:pPr>
        <w:pStyle w:val="DHHSbody"/>
        <w:numPr>
          <w:ilvl w:val="0"/>
          <w:numId w:val="9"/>
        </w:numPr>
      </w:pPr>
      <w:r>
        <w:t>Self-administered home dialysis; and</w:t>
      </w:r>
    </w:p>
    <w:p w14:paraId="1EA5EC97" w14:textId="4574D0E5" w:rsidR="00646E4C" w:rsidRDefault="00646E4C" w:rsidP="00745F64">
      <w:pPr>
        <w:pStyle w:val="DHHSbody"/>
        <w:numPr>
          <w:ilvl w:val="0"/>
          <w:numId w:val="9"/>
        </w:numPr>
      </w:pPr>
      <w:r>
        <w:t>Home delivered self-administered HEN and TPN.</w:t>
      </w:r>
    </w:p>
    <w:p w14:paraId="2383ACD2" w14:textId="318026B0" w:rsidR="001450EB" w:rsidRPr="002C06C6" w:rsidRDefault="1287C57F" w:rsidP="00646E4C">
      <w:pPr>
        <w:pStyle w:val="DHHSbody"/>
        <w:rPr>
          <w:i/>
          <w:iCs/>
        </w:rPr>
      </w:pPr>
      <w:r>
        <w:t>These services generally have no interaction between a patient and a healthcare provider.</w:t>
      </w:r>
      <w:r w:rsidR="279DEBB6">
        <w:t xml:space="preserve"> </w:t>
      </w:r>
      <w:r w:rsidR="5DCC3D4A">
        <w:t>T</w:t>
      </w:r>
      <w:r>
        <w:t xml:space="preserve">he cost of consumables, equipment, </w:t>
      </w:r>
      <w:r w:rsidR="009D4630">
        <w:t>maintenance,</w:t>
      </w:r>
      <w:r>
        <w:t xml:space="preserve"> and overheads should be </w:t>
      </w:r>
      <w:r w:rsidR="009D4630">
        <w:t>considered</w:t>
      </w:r>
      <w:r>
        <w:t xml:space="preserve">. Refer to the counting rules on Non-admitted care funding stream </w:t>
      </w:r>
      <w:r w:rsidR="279DEBB6">
        <w:t xml:space="preserve">at </w:t>
      </w:r>
      <w:hyperlink r:id="rId24">
        <w:r w:rsidR="00274A2A" w:rsidRPr="779A1C94">
          <w:rPr>
            <w:rStyle w:val="Hyperlink"/>
          </w:rPr>
          <w:t>Non-admitted (health.vic.gov.au)</w:t>
        </w:r>
      </w:hyperlink>
      <w:r w:rsidR="00E4574A">
        <w:t>.</w:t>
      </w:r>
      <w:r w:rsidR="4EE166D4">
        <w:t xml:space="preserve"> </w:t>
      </w:r>
      <w:r w:rsidR="4EE166D4" w:rsidRPr="002C06C6">
        <w:rPr>
          <w:i/>
          <w:iCs/>
        </w:rPr>
        <w:t>&lt;https://www.health.vic.gov.au/hospitals-and-health-services/funding-performance-and-accountability&gt;</w:t>
      </w:r>
    </w:p>
    <w:p w14:paraId="5964F8FD" w14:textId="602832FA" w:rsidR="00646E4C" w:rsidRPr="0094459C" w:rsidRDefault="00646E4C" w:rsidP="00646E4C">
      <w:pPr>
        <w:pStyle w:val="DHHSbody"/>
      </w:pPr>
      <w:r>
        <w:t>These services are to be costed and reported through the VCDC under program N</w:t>
      </w:r>
      <w:r w:rsidR="004D0F9B">
        <w:t>V</w:t>
      </w:r>
      <w:r>
        <w:t xml:space="preserve"> (Non-Admitted</w:t>
      </w:r>
      <w:r w:rsidR="004D0F9B">
        <w:t>-VINAH</w:t>
      </w:r>
      <w:r>
        <w:t xml:space="preserve">) with the corresponding code specified for reporting in the stream field, (refer VCDC </w:t>
      </w:r>
      <w:r w:rsidR="00F31201">
        <w:t xml:space="preserve">data definition </w:t>
      </w:r>
      <w:r>
        <w:t>specification (</w:t>
      </w:r>
      <w:r w:rsidR="00F31201">
        <w:t>DDS</w:t>
      </w:r>
      <w:r>
        <w:t xml:space="preserve">). </w:t>
      </w:r>
    </w:p>
    <w:p w14:paraId="4B0A6DFB" w14:textId="6E8A48A1" w:rsidR="00646E4C" w:rsidRPr="009317AF" w:rsidRDefault="146291CF" w:rsidP="00EE54A5">
      <w:pPr>
        <w:pStyle w:val="DHHSbody"/>
      </w:pPr>
      <w:bookmarkStart w:id="251" w:name="_Toc179461926"/>
      <w:bookmarkStart w:id="252" w:name="_Toc179462327"/>
      <w:bookmarkStart w:id="253" w:name="_Toc179462849"/>
      <w:r w:rsidRPr="009317AF">
        <w:t>There is further guidance provided on the non-admitted care funding stream available on the department’s website.</w:t>
      </w:r>
      <w:r w:rsidR="6093B96F" w:rsidRPr="009317AF">
        <w:t xml:space="preserve"> </w:t>
      </w:r>
      <w:r w:rsidRPr="009317AF">
        <w:t>&lt;</w:t>
      </w:r>
      <w:r w:rsidR="003455D9" w:rsidRPr="009317AF">
        <w:t xml:space="preserve"> https://www.health.vic.gov.au/funding-performance-accountability/non-admitted </w:t>
      </w:r>
      <w:r w:rsidRPr="009317AF">
        <w:t xml:space="preserve">&gt; </w:t>
      </w:r>
      <w:r w:rsidR="00646E4C" w:rsidRPr="009317AF">
        <w:t>Home Enteral Nutrition (HEN)</w:t>
      </w:r>
      <w:bookmarkEnd w:id="251"/>
      <w:bookmarkEnd w:id="252"/>
      <w:bookmarkEnd w:id="253"/>
    </w:p>
    <w:p w14:paraId="68E6BCAC" w14:textId="47BD03FF" w:rsidR="00646E4C" w:rsidRDefault="00646E4C" w:rsidP="00646E4C">
      <w:pPr>
        <w:pStyle w:val="DHHSbody"/>
      </w:pPr>
      <w:r>
        <w:t xml:space="preserve">Activity for patients enrolled in the HEN program will be collected at the episode level where an episode is to be opened for the duration until the patient ceases home-self administration </w:t>
      </w:r>
      <w:r w:rsidR="00EF2A48">
        <w:t>O</w:t>
      </w:r>
      <w:r>
        <w:t xml:space="preserve">ne non- admitted service event </w:t>
      </w:r>
      <w:r w:rsidR="00EF2A48">
        <w:t xml:space="preserve">should be counted </w:t>
      </w:r>
      <w:r>
        <w:t>per calendar month for episodes that have been active during the month.</w:t>
      </w:r>
    </w:p>
    <w:p w14:paraId="2B49BBCA" w14:textId="77777777" w:rsidR="00C22C97" w:rsidRPr="00C22C97" w:rsidRDefault="00C22C97" w:rsidP="00C22C97">
      <w:pPr>
        <w:pStyle w:val="Heading2"/>
        <w:numPr>
          <w:ilvl w:val="0"/>
          <w:numId w:val="0"/>
        </w:numPr>
        <w:rPr>
          <w:color w:val="auto"/>
        </w:rPr>
      </w:pPr>
      <w:bookmarkStart w:id="254" w:name="_Toc179461927"/>
      <w:bookmarkStart w:id="255" w:name="_Toc179462328"/>
      <w:bookmarkStart w:id="256" w:name="_Toc179462850"/>
      <w:bookmarkStart w:id="257" w:name="_Toc237250658"/>
      <w:bookmarkStart w:id="258" w:name="_Toc238643740"/>
      <w:bookmarkStart w:id="259" w:name="_Toc238643839"/>
      <w:bookmarkStart w:id="260" w:name="_Toc239066029"/>
      <w:r w:rsidRPr="00C22C97">
        <w:rPr>
          <w:color w:val="auto"/>
        </w:rPr>
        <w:t>3.4 Total Parental Nutrition (TPN)</w:t>
      </w:r>
      <w:bookmarkEnd w:id="254"/>
      <w:bookmarkEnd w:id="255"/>
      <w:bookmarkEnd w:id="256"/>
      <w:bookmarkEnd w:id="257"/>
      <w:bookmarkEnd w:id="258"/>
      <w:bookmarkEnd w:id="259"/>
      <w:bookmarkEnd w:id="260"/>
    </w:p>
    <w:p w14:paraId="21B65B44" w14:textId="165A924F" w:rsidR="00646E4C" w:rsidRDefault="00646E4C" w:rsidP="00646E4C">
      <w:pPr>
        <w:pStyle w:val="DHHSbody"/>
      </w:pPr>
      <w:r>
        <w:t xml:space="preserve">Activity for patients enrolled in the TPN program will be collected at the episode level where an episode is to be opened for the duration until the patient ceases home-self administration. </w:t>
      </w:r>
      <w:r w:rsidR="003D7E74">
        <w:t>O</w:t>
      </w:r>
      <w:r>
        <w:t xml:space="preserve">ne non- admitted service event </w:t>
      </w:r>
      <w:r w:rsidR="003D7E74">
        <w:t xml:space="preserve">should be counted </w:t>
      </w:r>
      <w:r>
        <w:t>per calendar month for episodes that have been active during the month.</w:t>
      </w:r>
    </w:p>
    <w:p w14:paraId="35F1AAB3" w14:textId="77777777" w:rsidR="00C22C97" w:rsidRPr="00C22C97" w:rsidRDefault="00C22C97" w:rsidP="00C22C97">
      <w:pPr>
        <w:pStyle w:val="Heading2"/>
        <w:numPr>
          <w:ilvl w:val="0"/>
          <w:numId w:val="0"/>
        </w:numPr>
        <w:rPr>
          <w:color w:val="auto"/>
        </w:rPr>
      </w:pPr>
      <w:bookmarkStart w:id="261" w:name="_Toc179461928"/>
      <w:bookmarkStart w:id="262" w:name="_Toc179462329"/>
      <w:bookmarkStart w:id="263" w:name="_Toc179462851"/>
      <w:bookmarkStart w:id="264" w:name="_Toc237250659"/>
      <w:bookmarkStart w:id="265" w:name="_Toc238643741"/>
      <w:bookmarkStart w:id="266" w:name="_Toc238643840"/>
      <w:bookmarkStart w:id="267" w:name="_Toc239066030"/>
      <w:r w:rsidRPr="00C22C97">
        <w:rPr>
          <w:color w:val="auto"/>
        </w:rPr>
        <w:t>3.4.1 Home ventilation services</w:t>
      </w:r>
      <w:bookmarkEnd w:id="261"/>
      <w:bookmarkEnd w:id="262"/>
      <w:bookmarkEnd w:id="263"/>
      <w:bookmarkEnd w:id="264"/>
      <w:bookmarkEnd w:id="265"/>
      <w:bookmarkEnd w:id="266"/>
      <w:bookmarkEnd w:id="267"/>
    </w:p>
    <w:p w14:paraId="584B09DA" w14:textId="036F0110" w:rsidR="00646E4C" w:rsidRPr="009103B4" w:rsidRDefault="00D74DDC" w:rsidP="009103B4">
      <w:pPr>
        <w:pStyle w:val="DHHSbody"/>
        <w:rPr>
          <w:b/>
          <w:bCs/>
        </w:rPr>
      </w:pPr>
      <w:r>
        <w:rPr>
          <w:b/>
          <w:bCs/>
        </w:rPr>
        <w:t xml:space="preserve">a. </w:t>
      </w:r>
      <w:r w:rsidR="00B60E9B" w:rsidRPr="009103B4">
        <w:rPr>
          <w:b/>
          <w:bCs/>
        </w:rPr>
        <w:t xml:space="preserve">Complex Care (previously known as </w:t>
      </w:r>
      <w:r w:rsidR="00646E4C" w:rsidRPr="009103B4">
        <w:rPr>
          <w:b/>
          <w:bCs/>
        </w:rPr>
        <w:t>Family Choice Program (FCP)</w:t>
      </w:r>
    </w:p>
    <w:p w14:paraId="51C5E78E" w14:textId="299412E2" w:rsidR="00646E4C" w:rsidRDefault="00646E4C" w:rsidP="00646E4C">
      <w:pPr>
        <w:pStyle w:val="DHHSbody"/>
      </w:pPr>
      <w:r>
        <w:t xml:space="preserve">The state-wide </w:t>
      </w:r>
      <w:r w:rsidR="00B60E9B">
        <w:t>Complex Care Program</w:t>
      </w:r>
      <w:r>
        <w:t xml:space="preserve"> provides home based support to families of children with high levels of complex ongoing medical care needs where children aged between 0 -17 years.</w:t>
      </w:r>
    </w:p>
    <w:p w14:paraId="325ECBDD" w14:textId="785681C6" w:rsidR="00646E4C" w:rsidRDefault="00646E4C" w:rsidP="00646E4C">
      <w:pPr>
        <w:pStyle w:val="DHHSbody"/>
      </w:pPr>
      <w:r>
        <w:t xml:space="preserve">Self-administered ventilation by patient or the carer is included within </w:t>
      </w:r>
      <w:r w:rsidR="00047812">
        <w:t>Complex Care</w:t>
      </w:r>
    </w:p>
    <w:p w14:paraId="79BFA5AA" w14:textId="6A35BBD5" w:rsidR="00646E4C" w:rsidRDefault="00646E4C" w:rsidP="00646E4C">
      <w:pPr>
        <w:pStyle w:val="DHHSbody"/>
      </w:pPr>
      <w:r>
        <w:t xml:space="preserve">Activity for patients enrolled in the </w:t>
      </w:r>
      <w:r w:rsidR="00047812">
        <w:t>Complex Care</w:t>
      </w:r>
      <w:r>
        <w:t xml:space="preserve"> program will be collected at the episode level where an episode is to be opened for the duration</w:t>
      </w:r>
      <w:r w:rsidR="00263293">
        <w:t>,</w:t>
      </w:r>
      <w:r>
        <w:t xml:space="preserve"> until the patient ceases home-self administration. </w:t>
      </w:r>
      <w:r w:rsidR="008D14CD">
        <w:t>O</w:t>
      </w:r>
      <w:r>
        <w:t xml:space="preserve">ne non- admitted service event </w:t>
      </w:r>
      <w:r w:rsidR="008D14CD">
        <w:t xml:space="preserve">should be counted </w:t>
      </w:r>
      <w:r>
        <w:t>per calendar month for episodes that have been active during the month.</w:t>
      </w:r>
    </w:p>
    <w:p w14:paraId="4843566E" w14:textId="2CD0B1CD" w:rsidR="00646E4C" w:rsidRDefault="00646E4C" w:rsidP="00646E4C">
      <w:pPr>
        <w:pStyle w:val="DHHSbody"/>
      </w:pPr>
      <w:r>
        <w:t>The Program Streams to be assigned are as follows:</w:t>
      </w:r>
    </w:p>
    <w:p w14:paraId="5A57948C" w14:textId="4FD7DF61" w:rsidR="00646E4C" w:rsidRDefault="000C044C" w:rsidP="00590796">
      <w:pPr>
        <w:pStyle w:val="DHHSbody"/>
        <w:numPr>
          <w:ilvl w:val="0"/>
          <w:numId w:val="13"/>
        </w:numPr>
      </w:pPr>
      <w:r>
        <w:t>Complex Care</w:t>
      </w:r>
      <w:r w:rsidR="00646E4C">
        <w:t xml:space="preserve"> On Ventilation, dependant ‘52’</w:t>
      </w:r>
    </w:p>
    <w:p w14:paraId="6CEAAFD9" w14:textId="584D6103" w:rsidR="00646E4C" w:rsidRDefault="00D66607" w:rsidP="00590796">
      <w:pPr>
        <w:pStyle w:val="DHHSbody"/>
        <w:numPr>
          <w:ilvl w:val="0"/>
          <w:numId w:val="13"/>
        </w:numPr>
      </w:pPr>
      <w:r>
        <w:t>Complex care</w:t>
      </w:r>
      <w:r w:rsidR="00646E4C">
        <w:t>:  On Ventilation, not dependant ‘53’</w:t>
      </w:r>
    </w:p>
    <w:p w14:paraId="026914BE" w14:textId="43320EE2" w:rsidR="00646E4C" w:rsidRDefault="00D66607" w:rsidP="00590796">
      <w:pPr>
        <w:pStyle w:val="DHHSbody"/>
        <w:numPr>
          <w:ilvl w:val="0"/>
          <w:numId w:val="13"/>
        </w:numPr>
      </w:pPr>
      <w:r>
        <w:t>Complex Care</w:t>
      </w:r>
      <w:r w:rsidR="00646E4C">
        <w:t>: Non-</w:t>
      </w:r>
      <w:r w:rsidR="00597180">
        <w:t>Ventilation,</w:t>
      </w:r>
      <w:r w:rsidR="00646E4C">
        <w:t xml:space="preserve"> ‘54’.</w:t>
      </w:r>
    </w:p>
    <w:p w14:paraId="144D68B6" w14:textId="68E23905" w:rsidR="00646E4C" w:rsidRDefault="00646E4C" w:rsidP="00646E4C">
      <w:pPr>
        <w:pStyle w:val="DHHSbody"/>
      </w:pPr>
      <w:r>
        <w:t xml:space="preserve">It is recommended that costing practitioners consult with their organisations’ stakeholders of </w:t>
      </w:r>
      <w:r w:rsidR="00E41FDE">
        <w:t>Complex Care (</w:t>
      </w:r>
      <w:r>
        <w:t>FCP</w:t>
      </w:r>
      <w:r w:rsidR="00E41FDE">
        <w:t>)</w:t>
      </w:r>
      <w:r>
        <w:t xml:space="preserve"> to ensure all expenses and activities are captured and apportioned adequately.</w:t>
      </w:r>
    </w:p>
    <w:p w14:paraId="3721912E" w14:textId="77777777" w:rsidR="00C22C97" w:rsidRDefault="00C22C97" w:rsidP="00646E4C">
      <w:pPr>
        <w:pStyle w:val="DHHSbody"/>
      </w:pPr>
    </w:p>
    <w:p w14:paraId="1EB35FDD" w14:textId="77777777" w:rsidR="00C22C97" w:rsidRDefault="00C22C97" w:rsidP="00646E4C">
      <w:pPr>
        <w:pStyle w:val="DHHSbody"/>
      </w:pPr>
    </w:p>
    <w:p w14:paraId="204557D6" w14:textId="77777777" w:rsidR="00C22C97" w:rsidRPr="00C22C97" w:rsidRDefault="00C22C97" w:rsidP="00C22C97">
      <w:pPr>
        <w:pStyle w:val="DHHSbody"/>
        <w:rPr>
          <w:b/>
          <w:bCs/>
        </w:rPr>
      </w:pPr>
      <w:bookmarkStart w:id="268" w:name="_Toc237250660"/>
      <w:r w:rsidRPr="00C22C97">
        <w:rPr>
          <w:b/>
          <w:bCs/>
        </w:rPr>
        <w:t>b. Victorian Respiratory Support Services (VRSS)</w:t>
      </w:r>
      <w:bookmarkEnd w:id="268"/>
    </w:p>
    <w:p w14:paraId="159573C0" w14:textId="72FD5A8A" w:rsidR="00646E4C" w:rsidRDefault="00646E4C" w:rsidP="00646E4C">
      <w:pPr>
        <w:pStyle w:val="DHHSbody"/>
      </w:pPr>
      <w:r>
        <w:t xml:space="preserve">The </w:t>
      </w:r>
      <w:r w:rsidR="00376FC8">
        <w:t>state-wide</w:t>
      </w:r>
      <w:r>
        <w:t xml:space="preserve"> Victorian Respiratory Support Service (VRSS) is a specialist program which provides a range of services to adults with a chronic respiratory failure. The services include:</w:t>
      </w:r>
    </w:p>
    <w:p w14:paraId="21865150" w14:textId="71620B28" w:rsidR="00646E4C" w:rsidRDefault="00646E4C" w:rsidP="00590796">
      <w:pPr>
        <w:pStyle w:val="DHHSbody"/>
        <w:numPr>
          <w:ilvl w:val="0"/>
          <w:numId w:val="14"/>
        </w:numPr>
      </w:pPr>
      <w:r>
        <w:t>Outpatient assessment</w:t>
      </w:r>
    </w:p>
    <w:p w14:paraId="38EA2542" w14:textId="5FE86686" w:rsidR="00646E4C" w:rsidRDefault="00646E4C" w:rsidP="00590796">
      <w:pPr>
        <w:pStyle w:val="DHHSbody"/>
        <w:numPr>
          <w:ilvl w:val="0"/>
          <w:numId w:val="14"/>
        </w:numPr>
      </w:pPr>
      <w:r>
        <w:t>Inpatient specialist clinical services</w:t>
      </w:r>
    </w:p>
    <w:p w14:paraId="09A41B7D" w14:textId="5872BAF9" w:rsidR="00646E4C" w:rsidRDefault="00646E4C" w:rsidP="00590796">
      <w:pPr>
        <w:pStyle w:val="DHHSbody"/>
        <w:numPr>
          <w:ilvl w:val="0"/>
          <w:numId w:val="14"/>
        </w:numPr>
      </w:pPr>
      <w:r>
        <w:t>Support to ventilator dependent people living in the community.</w:t>
      </w:r>
    </w:p>
    <w:p w14:paraId="77BF3AF6" w14:textId="210EE4A5" w:rsidR="00646E4C" w:rsidRPr="0008194B" w:rsidRDefault="00646E4C" w:rsidP="00646E4C">
      <w:pPr>
        <w:pStyle w:val="DHHSbody"/>
        <w:rPr>
          <w:rFonts w:cs="Arial"/>
          <w:i/>
          <w:iCs/>
        </w:rPr>
      </w:pPr>
      <w:r w:rsidRPr="0008194B">
        <w:rPr>
          <w:rFonts w:cs="Arial"/>
          <w:i/>
          <w:iCs/>
        </w:rPr>
        <w:t>(Refer to website:</w:t>
      </w:r>
      <w:r w:rsidR="00F128F3" w:rsidRPr="0008194B">
        <w:rPr>
          <w:rFonts w:eastAsia="Times New Roman" w:cs="Arial"/>
          <w:i/>
          <w:iCs/>
        </w:rPr>
        <w:t xml:space="preserve"> </w:t>
      </w:r>
      <w:hyperlink r:id="rId25">
        <w:r w:rsidR="00F128F3" w:rsidRPr="0008194B">
          <w:rPr>
            <w:rFonts w:eastAsia="Times New Roman" w:cs="Arial"/>
            <w:i/>
            <w:iCs/>
            <w:color w:val="0000FF"/>
            <w:u w:val="single"/>
          </w:rPr>
          <w:t>Austin Health: Victorian Respiratory Support Service</w:t>
        </w:r>
      </w:hyperlink>
      <w:r w:rsidR="00F128F3" w:rsidRPr="0008194B">
        <w:rPr>
          <w:rFonts w:eastAsia="Times New Roman" w:cs="Arial"/>
          <w:i/>
          <w:iCs/>
        </w:rPr>
        <w:t xml:space="preserve"> </w:t>
      </w:r>
      <w:r w:rsidR="05678326" w:rsidRPr="0008194B">
        <w:rPr>
          <w:rFonts w:eastAsia="Times New Roman" w:cs="Arial"/>
          <w:i/>
          <w:iCs/>
        </w:rPr>
        <w:t xml:space="preserve"> https://www.austin.org.au/victorian-respiratory-support-service </w:t>
      </w:r>
      <w:r w:rsidRPr="0008194B">
        <w:rPr>
          <w:rFonts w:cs="Arial"/>
          <w:i/>
          <w:iCs/>
        </w:rPr>
        <w:t>for further information).</w:t>
      </w:r>
    </w:p>
    <w:p w14:paraId="7E45E42D" w14:textId="77777777" w:rsidR="00646E4C" w:rsidRPr="00805291" w:rsidRDefault="00646E4C" w:rsidP="00646E4C">
      <w:pPr>
        <w:pStyle w:val="DHHSbody"/>
        <w:rPr>
          <w:rFonts w:cs="Arial"/>
        </w:rPr>
      </w:pPr>
      <w:r w:rsidRPr="00805291">
        <w:rPr>
          <w:rFonts w:cs="Arial"/>
        </w:rPr>
        <w:t>It is recommended that costing practitioners consult with their organisations’ stakeholders of VRSS to ensure that this cohort of patients are correctly identified and costed under Program Streams:</w:t>
      </w:r>
    </w:p>
    <w:p w14:paraId="5A4F9971" w14:textId="0461D2BA" w:rsidR="00646E4C" w:rsidRPr="00805291" w:rsidRDefault="00646E4C" w:rsidP="00590796">
      <w:pPr>
        <w:pStyle w:val="DHHSbody"/>
        <w:numPr>
          <w:ilvl w:val="0"/>
          <w:numId w:val="15"/>
        </w:numPr>
        <w:rPr>
          <w:rFonts w:cs="Arial"/>
        </w:rPr>
      </w:pPr>
      <w:r w:rsidRPr="00805291">
        <w:rPr>
          <w:rFonts w:cs="Arial"/>
        </w:rPr>
        <w:t xml:space="preserve">Pre-2017-18, Program Stream = ‘VRSS’ or ‘81’ Victorian Respiratory Support </w:t>
      </w:r>
      <w:r w:rsidR="0029160E" w:rsidRPr="00805291">
        <w:rPr>
          <w:rFonts w:cs="Arial"/>
        </w:rPr>
        <w:t>Service.</w:t>
      </w:r>
    </w:p>
    <w:p w14:paraId="3ABE7112" w14:textId="77777777" w:rsidR="00646E4C" w:rsidRPr="00805291" w:rsidRDefault="00646E4C" w:rsidP="00590796">
      <w:pPr>
        <w:pStyle w:val="DHHSbody"/>
        <w:numPr>
          <w:ilvl w:val="0"/>
          <w:numId w:val="15"/>
        </w:numPr>
        <w:rPr>
          <w:rFonts w:cs="Arial"/>
        </w:rPr>
      </w:pPr>
      <w:r w:rsidRPr="00805291">
        <w:rPr>
          <w:rFonts w:cs="Arial"/>
        </w:rPr>
        <w:t>From 2017-18, Program Streams are to be identified as:</w:t>
      </w:r>
    </w:p>
    <w:p w14:paraId="3704A465" w14:textId="535C91A9" w:rsidR="00646E4C" w:rsidRPr="00805291" w:rsidRDefault="00646E4C" w:rsidP="00590796">
      <w:pPr>
        <w:pStyle w:val="DHHSbody"/>
        <w:numPr>
          <w:ilvl w:val="1"/>
          <w:numId w:val="15"/>
        </w:numPr>
        <w:rPr>
          <w:rFonts w:cs="Arial"/>
        </w:rPr>
      </w:pPr>
      <w:r w:rsidRPr="00805291">
        <w:rPr>
          <w:rFonts w:cs="Arial"/>
        </w:rPr>
        <w:t>‘82</w:t>
      </w:r>
      <w:r w:rsidR="00597180" w:rsidRPr="00805291">
        <w:rPr>
          <w:rFonts w:cs="Arial"/>
        </w:rPr>
        <w:t>’:</w:t>
      </w:r>
      <w:r w:rsidRPr="00805291">
        <w:rPr>
          <w:rFonts w:cs="Arial"/>
        </w:rPr>
        <w:t xml:space="preserve"> Home Ventilation: continuous</w:t>
      </w:r>
    </w:p>
    <w:p w14:paraId="147B64F7" w14:textId="64F67599" w:rsidR="00646E4C" w:rsidRPr="00805291" w:rsidRDefault="00646E4C" w:rsidP="009103B4">
      <w:pPr>
        <w:pStyle w:val="DHHSbody"/>
        <w:numPr>
          <w:ilvl w:val="1"/>
          <w:numId w:val="15"/>
        </w:numPr>
        <w:rPr>
          <w:rFonts w:cs="Arial"/>
        </w:rPr>
      </w:pPr>
      <w:r w:rsidRPr="00805291">
        <w:rPr>
          <w:rFonts w:cs="Arial"/>
        </w:rPr>
        <w:t>‘83</w:t>
      </w:r>
      <w:r w:rsidR="00597180" w:rsidRPr="00805291">
        <w:rPr>
          <w:rFonts w:cs="Arial"/>
        </w:rPr>
        <w:t>’:</w:t>
      </w:r>
      <w:r w:rsidRPr="00805291">
        <w:rPr>
          <w:rFonts w:cs="Arial"/>
        </w:rPr>
        <w:t xml:space="preserve"> Home Ventilation: overnight</w:t>
      </w:r>
    </w:p>
    <w:p w14:paraId="27526895" w14:textId="77777777" w:rsidR="00805291" w:rsidRPr="00805291" w:rsidRDefault="00805291" w:rsidP="00805291">
      <w:pPr>
        <w:pStyle w:val="Heading2"/>
        <w:numPr>
          <w:ilvl w:val="0"/>
          <w:numId w:val="0"/>
        </w:numPr>
        <w:rPr>
          <w:color w:val="auto"/>
        </w:rPr>
      </w:pPr>
      <w:bookmarkStart w:id="269" w:name="_Toc179461839"/>
      <w:bookmarkStart w:id="270" w:name="_Toc179461929"/>
      <w:bookmarkStart w:id="271" w:name="_Toc179462260"/>
      <w:bookmarkStart w:id="272" w:name="_Toc179462330"/>
      <w:bookmarkStart w:id="273" w:name="_Toc179462852"/>
      <w:bookmarkStart w:id="274" w:name="_Toc237250661"/>
      <w:bookmarkStart w:id="275" w:name="_Toc238643742"/>
      <w:bookmarkStart w:id="276" w:name="_Toc238643841"/>
      <w:bookmarkStart w:id="277" w:name="_Toc239066031"/>
      <w:r w:rsidRPr="00805291">
        <w:rPr>
          <w:color w:val="auto"/>
        </w:rPr>
        <w:t>3.5 Medical salaries for private (MBS) &amp; public non-admitted specialist clinics</w:t>
      </w:r>
      <w:bookmarkEnd w:id="269"/>
      <w:bookmarkEnd w:id="270"/>
      <w:bookmarkEnd w:id="271"/>
      <w:bookmarkEnd w:id="272"/>
      <w:bookmarkEnd w:id="273"/>
      <w:bookmarkEnd w:id="274"/>
      <w:bookmarkEnd w:id="275"/>
      <w:bookmarkEnd w:id="276"/>
      <w:bookmarkEnd w:id="277"/>
    </w:p>
    <w:p w14:paraId="27C73922" w14:textId="06F091B8" w:rsidR="00646E4C" w:rsidRDefault="1287C57F" w:rsidP="00646E4C">
      <w:pPr>
        <w:pStyle w:val="DHHSbody"/>
      </w:pPr>
      <w:r>
        <w:t xml:space="preserve">The department needs to be able to distinguish </w:t>
      </w:r>
      <w:r w:rsidR="2B17F3E3">
        <w:t>public and private patient</w:t>
      </w:r>
      <w:r>
        <w:t xml:space="preserve"> resource usage </w:t>
      </w:r>
      <w:r w:rsidR="59D5FB64">
        <w:t xml:space="preserve">as well </w:t>
      </w:r>
      <w:r w:rsidR="006A2C2D">
        <w:t>as new</w:t>
      </w:r>
      <w:r>
        <w:t xml:space="preserve"> and review contacts</w:t>
      </w:r>
      <w:r w:rsidR="6502ED43">
        <w:t xml:space="preserve">, in order to </w:t>
      </w:r>
      <w:r>
        <w:t xml:space="preserve">inform local cost weight development </w:t>
      </w:r>
      <w:r w:rsidR="5F322064">
        <w:t>for</w:t>
      </w:r>
      <w:r>
        <w:t xml:space="preserve"> funding models.</w:t>
      </w:r>
    </w:p>
    <w:p w14:paraId="20E79B0E" w14:textId="3B452444" w:rsidR="00646E4C" w:rsidRDefault="00646E4C" w:rsidP="00646E4C">
      <w:pPr>
        <w:pStyle w:val="DHHSbody"/>
      </w:pPr>
      <w:r>
        <w:t>Costing medical salaries is also a requirement of the current version of the A</w:t>
      </w:r>
      <w:r w:rsidR="004D0F9B">
        <w:t>HPCS</w:t>
      </w:r>
      <w:r>
        <w:t xml:space="preserve"> found on the IHPA website. Specifically, Part 2: Business rules, Stage 1: Identify relevant expenses, 1.1 General, 1.1A Medical expenses for private and public patients).</w:t>
      </w:r>
    </w:p>
    <w:p w14:paraId="0DB70516" w14:textId="16C8D37E" w:rsidR="007769F5" w:rsidRPr="007769F5" w:rsidRDefault="00646E4C" w:rsidP="00646E4C">
      <w:pPr>
        <w:pStyle w:val="DHHSbody"/>
        <w:rPr>
          <w:i/>
          <w:iCs/>
        </w:rPr>
      </w:pPr>
      <w:r w:rsidRPr="0008194B">
        <w:rPr>
          <w:i/>
          <w:iCs/>
        </w:rPr>
        <w:t>(Refer to website</w:t>
      </w:r>
      <w:r w:rsidR="00EC4AD2" w:rsidRPr="0008194B">
        <w:rPr>
          <w:i/>
          <w:iCs/>
        </w:rPr>
        <w:t xml:space="preserve">: </w:t>
      </w:r>
      <w:hyperlink r:id="rId26">
        <w:r w:rsidR="00EC4AD2" w:rsidRPr="0008194B">
          <w:rPr>
            <w:rStyle w:val="Hyperlink"/>
            <w:i/>
            <w:iCs/>
          </w:rPr>
          <w:t>Australian Hospital Patient Costing Standards Version 4.2 | Resources | IHACPA</w:t>
        </w:r>
      </w:hyperlink>
      <w:r w:rsidR="00597180" w:rsidRPr="0008194B">
        <w:rPr>
          <w:i/>
          <w:iCs/>
        </w:rPr>
        <w:t>)</w:t>
      </w:r>
      <w:r w:rsidRPr="0008194B">
        <w:rPr>
          <w:i/>
          <w:iCs/>
        </w:rPr>
        <w:t>.</w:t>
      </w:r>
      <w:r w:rsidR="3C98B864" w:rsidRPr="0008194B">
        <w:rPr>
          <w:i/>
          <w:iCs/>
        </w:rPr>
        <w:t xml:space="preserve"> </w:t>
      </w:r>
      <w:r w:rsidR="007769F5" w:rsidRPr="007769F5">
        <w:rPr>
          <w:rStyle w:val="normaltextrun"/>
          <w:rFonts w:cs="Arial"/>
          <w:shd w:val="clear" w:color="auto" w:fill="FFFFFF"/>
        </w:rPr>
        <w:t>&lt;</w:t>
      </w:r>
      <w:hyperlink r:id="rId27" w:history="1">
        <w:r w:rsidR="007769F5" w:rsidRPr="007769F5">
          <w:rPr>
            <w:rStyle w:val="Hyperlink"/>
            <w:i/>
            <w:iCs/>
            <w:color w:val="auto"/>
          </w:rPr>
          <w:t>https://www.ihacpa.gov.au/resources/australian-hospital-patient-costing-standards-version-42</w:t>
        </w:r>
      </w:hyperlink>
      <w:r w:rsidR="007769F5" w:rsidRPr="007769F5">
        <w:rPr>
          <w:rStyle w:val="normaltextrun"/>
          <w:rFonts w:cs="Arial"/>
          <w:shd w:val="clear" w:color="auto" w:fill="FFFFFF"/>
        </w:rPr>
        <w:t>&gt;</w:t>
      </w:r>
    </w:p>
    <w:p w14:paraId="30F3E5BE" w14:textId="77777777" w:rsidR="00D57BCF" w:rsidRPr="00D57BCF" w:rsidRDefault="00D57BCF" w:rsidP="00D57BCF">
      <w:pPr>
        <w:pStyle w:val="Heading2"/>
        <w:numPr>
          <w:ilvl w:val="0"/>
          <w:numId w:val="0"/>
        </w:numPr>
        <w:rPr>
          <w:color w:val="auto"/>
        </w:rPr>
      </w:pPr>
      <w:bookmarkStart w:id="278" w:name="_Toc179461840"/>
      <w:bookmarkStart w:id="279" w:name="_Toc179461930"/>
      <w:bookmarkStart w:id="280" w:name="_Toc179462261"/>
      <w:bookmarkStart w:id="281" w:name="_Toc179462331"/>
      <w:bookmarkStart w:id="282" w:name="_Toc179462853"/>
      <w:bookmarkStart w:id="283" w:name="_Toc237250662"/>
      <w:bookmarkStart w:id="284" w:name="_Toc238643743"/>
      <w:bookmarkStart w:id="285" w:name="_Toc238643842"/>
      <w:bookmarkStart w:id="286" w:name="_Toc239066032"/>
      <w:r w:rsidRPr="00D57BCF">
        <w:rPr>
          <w:color w:val="auto"/>
        </w:rPr>
        <w:t>3.6 Admitted Costing Guidelines</w:t>
      </w:r>
      <w:bookmarkEnd w:id="278"/>
      <w:bookmarkEnd w:id="279"/>
      <w:bookmarkEnd w:id="280"/>
      <w:bookmarkEnd w:id="281"/>
      <w:bookmarkEnd w:id="282"/>
      <w:bookmarkEnd w:id="283"/>
      <w:bookmarkEnd w:id="284"/>
      <w:bookmarkEnd w:id="285"/>
      <w:bookmarkEnd w:id="286"/>
    </w:p>
    <w:p w14:paraId="7C03D097" w14:textId="77777777" w:rsidR="003B7A4F" w:rsidRPr="003B7A4F" w:rsidRDefault="003B7A4F" w:rsidP="003B7A4F">
      <w:pPr>
        <w:pStyle w:val="Heading2"/>
        <w:numPr>
          <w:ilvl w:val="0"/>
          <w:numId w:val="0"/>
        </w:numPr>
        <w:rPr>
          <w:color w:val="auto"/>
        </w:rPr>
      </w:pPr>
      <w:bookmarkStart w:id="287" w:name="_Toc237250663"/>
      <w:bookmarkStart w:id="288" w:name="_Toc238643744"/>
      <w:bookmarkStart w:id="289" w:name="_Toc238643843"/>
      <w:bookmarkStart w:id="290" w:name="_Toc239066033"/>
      <w:r w:rsidRPr="003B7A4F">
        <w:rPr>
          <w:color w:val="auto"/>
        </w:rPr>
        <w:t xml:space="preserve">3.6.1 </w:t>
      </w:r>
      <w:bookmarkStart w:id="291" w:name="_Toc179461841"/>
      <w:bookmarkStart w:id="292" w:name="_Toc179461931"/>
      <w:bookmarkStart w:id="293" w:name="_Toc179462262"/>
      <w:bookmarkStart w:id="294" w:name="_Toc179462332"/>
      <w:bookmarkStart w:id="295" w:name="_Toc179462854"/>
      <w:r w:rsidRPr="003B7A4F">
        <w:rPr>
          <w:color w:val="auto"/>
        </w:rPr>
        <w:t>Prostheses</w:t>
      </w:r>
      <w:bookmarkEnd w:id="287"/>
      <w:bookmarkEnd w:id="288"/>
      <w:bookmarkEnd w:id="289"/>
      <w:bookmarkEnd w:id="290"/>
      <w:bookmarkEnd w:id="291"/>
      <w:bookmarkEnd w:id="292"/>
      <w:bookmarkEnd w:id="293"/>
      <w:bookmarkEnd w:id="294"/>
      <w:bookmarkEnd w:id="295"/>
    </w:p>
    <w:p w14:paraId="1C25FD10" w14:textId="7140A4E7" w:rsidR="00646E4C" w:rsidRDefault="1287C57F" w:rsidP="00646E4C">
      <w:pPr>
        <w:pStyle w:val="DHHSbody"/>
      </w:pPr>
      <w:r>
        <w:t xml:space="preserve">The department has developed guidance </w:t>
      </w:r>
      <w:r w:rsidR="006A2C2D">
        <w:t>which aims</w:t>
      </w:r>
      <w:r>
        <w:t xml:space="preserve"> to improve overall cost data quality and ensur</w:t>
      </w:r>
      <w:r w:rsidR="6EF0C5DC">
        <w:t>e</w:t>
      </w:r>
      <w:r>
        <w:t xml:space="preserve"> cost data is fit for purpose when costing medical salaries for private (MBS) and public non- admitted specialist clinics. </w:t>
      </w:r>
    </w:p>
    <w:p w14:paraId="7646CB26" w14:textId="77777777" w:rsidR="00D57BCF" w:rsidRPr="00D57BCF" w:rsidRDefault="00D57BCF" w:rsidP="00D57BCF">
      <w:pPr>
        <w:spacing w:after="120" w:line="270" w:lineRule="atLeast"/>
        <w:rPr>
          <w:rFonts w:ascii="Arial" w:eastAsia="Times" w:hAnsi="Arial"/>
        </w:rPr>
      </w:pPr>
      <w:r w:rsidRPr="00D57BCF">
        <w:rPr>
          <w:rFonts w:ascii="Arial" w:eastAsia="Times" w:hAnsi="Arial"/>
        </w:rPr>
        <w:t xml:space="preserve">The document at </w:t>
      </w:r>
      <w:r w:rsidRPr="00D57BCF">
        <w:rPr>
          <w:rFonts w:ascii="Arial" w:eastAsia="Times" w:hAnsi="Arial"/>
          <w:b/>
          <w:bCs/>
        </w:rPr>
        <w:t>Attachment 5</w:t>
      </w:r>
      <w:r w:rsidRPr="00D57BCF">
        <w:rPr>
          <w:rFonts w:ascii="Arial" w:eastAsia="Times" w:hAnsi="Arial"/>
        </w:rPr>
        <w:t xml:space="preserve"> provides all the details.</w:t>
      </w:r>
    </w:p>
    <w:p w14:paraId="080ABA4F" w14:textId="79217ED5" w:rsidR="006560E4" w:rsidRDefault="006560E4" w:rsidP="006560E4">
      <w:pPr>
        <w:pStyle w:val="DHHSbody"/>
      </w:pPr>
      <w:r>
        <w:t xml:space="preserve">The department in collaboration with </w:t>
      </w:r>
      <w:r w:rsidR="00841E99">
        <w:t>key stakeholders</w:t>
      </w:r>
      <w:r w:rsidR="000C3C42">
        <w:t xml:space="preserve"> </w:t>
      </w:r>
      <w:r>
        <w:t xml:space="preserve">have </w:t>
      </w:r>
      <w:r w:rsidR="003762CE">
        <w:t xml:space="preserve">developed </w:t>
      </w:r>
      <w:r>
        <w:t xml:space="preserve">guidance for a consistent method for </w:t>
      </w:r>
      <w:r w:rsidR="2E0809AE">
        <w:t xml:space="preserve">costing of </w:t>
      </w:r>
      <w:r>
        <w:t xml:space="preserve">prostheses. These </w:t>
      </w:r>
      <w:r w:rsidR="003762CE">
        <w:t>includ</w:t>
      </w:r>
      <w:r w:rsidR="00E320A3">
        <w:t>e:</w:t>
      </w:r>
    </w:p>
    <w:p w14:paraId="1E9A197B" w14:textId="36626856" w:rsidR="006560E4" w:rsidRDefault="327A1A24" w:rsidP="00745F64">
      <w:pPr>
        <w:pStyle w:val="DHHSbody"/>
        <w:numPr>
          <w:ilvl w:val="0"/>
          <w:numId w:val="10"/>
        </w:numPr>
        <w:ind w:left="357" w:hanging="357"/>
        <w:contextualSpacing/>
      </w:pPr>
      <w:r>
        <w:t xml:space="preserve">advice for </w:t>
      </w:r>
      <w:r w:rsidR="006560E4">
        <w:t>allocating costs</w:t>
      </w:r>
    </w:p>
    <w:p w14:paraId="18D040AE" w14:textId="1E56A218" w:rsidR="006560E4" w:rsidRDefault="00AD261E" w:rsidP="00745F64">
      <w:pPr>
        <w:pStyle w:val="DHHSbody"/>
        <w:numPr>
          <w:ilvl w:val="0"/>
          <w:numId w:val="10"/>
        </w:numPr>
        <w:ind w:left="357" w:hanging="357"/>
        <w:contextualSpacing/>
      </w:pPr>
      <w:r>
        <w:t>d</w:t>
      </w:r>
      <w:r w:rsidR="006560E4">
        <w:t>efin</w:t>
      </w:r>
      <w:r w:rsidR="3A302E22">
        <w:t xml:space="preserve">itions </w:t>
      </w:r>
      <w:r w:rsidR="006560E4">
        <w:t>that Victorian health services can use</w:t>
      </w:r>
    </w:p>
    <w:p w14:paraId="084E0125" w14:textId="04168D86" w:rsidR="006560E4" w:rsidRDefault="006560E4" w:rsidP="00745F64">
      <w:pPr>
        <w:pStyle w:val="DHHSbody"/>
        <w:numPr>
          <w:ilvl w:val="0"/>
          <w:numId w:val="10"/>
        </w:numPr>
        <w:ind w:left="357" w:hanging="357"/>
        <w:contextualSpacing/>
      </w:pPr>
      <w:r>
        <w:t xml:space="preserve">guide for identifying the components of prosthesis </w:t>
      </w:r>
      <w:r w:rsidR="62E62A1E">
        <w:t>used</w:t>
      </w:r>
      <w:r>
        <w:t xml:space="preserve"> for patients and</w:t>
      </w:r>
    </w:p>
    <w:p w14:paraId="338EA92E" w14:textId="258185BE" w:rsidR="006560E4" w:rsidRDefault="631DC710" w:rsidP="00745F64">
      <w:pPr>
        <w:pStyle w:val="DHHSbody"/>
        <w:numPr>
          <w:ilvl w:val="0"/>
          <w:numId w:val="10"/>
        </w:numPr>
        <w:ind w:left="357" w:hanging="357"/>
        <w:contextualSpacing/>
      </w:pPr>
      <w:r>
        <w:t xml:space="preserve">guidance for </w:t>
      </w:r>
      <w:r w:rsidR="006560E4">
        <w:t>quality assurance check</w:t>
      </w:r>
      <w:r w:rsidR="791A7C32">
        <w:t>ing processes.</w:t>
      </w:r>
    </w:p>
    <w:p w14:paraId="02FD2128" w14:textId="77777777" w:rsidR="003762CE" w:rsidRDefault="003762CE" w:rsidP="003762CE">
      <w:pPr>
        <w:pStyle w:val="DHHSbody"/>
        <w:contextualSpacing/>
      </w:pPr>
    </w:p>
    <w:p w14:paraId="1041951F" w14:textId="2FA8E47E" w:rsidR="00687C15" w:rsidRDefault="003762CE" w:rsidP="00687C15">
      <w:pPr>
        <w:pStyle w:val="DHHSbody"/>
        <w:contextualSpacing/>
      </w:pPr>
      <w:r>
        <w:t xml:space="preserve">The document </w:t>
      </w:r>
      <w:r w:rsidR="00CA5A58">
        <w:t>at</w:t>
      </w:r>
      <w:r w:rsidR="00CA5A58" w:rsidRPr="5B9F4239">
        <w:rPr>
          <w:b/>
          <w:bCs/>
        </w:rPr>
        <w:t xml:space="preserve"> Attachment </w:t>
      </w:r>
      <w:r w:rsidR="00040A24" w:rsidRPr="5B9F4239">
        <w:rPr>
          <w:b/>
          <w:bCs/>
        </w:rPr>
        <w:t>6</w:t>
      </w:r>
      <w:r w:rsidR="00E04E39">
        <w:t xml:space="preserve"> provides all the details</w:t>
      </w:r>
      <w:r w:rsidR="00AD7986">
        <w:t xml:space="preserve">. </w:t>
      </w:r>
      <w:r w:rsidR="36CBCB0F">
        <w:t>The department has analysed and developed boundary cost points for each identified DRG expected to have a prostheses cost. These boundaries can be found in the DDS</w:t>
      </w:r>
      <w:r w:rsidR="26A6BE99">
        <w:t>.</w:t>
      </w:r>
    </w:p>
    <w:p w14:paraId="305009F8" w14:textId="301221AF" w:rsidR="006560E4" w:rsidRDefault="006560E4" w:rsidP="006560E4">
      <w:pPr>
        <w:pStyle w:val="DHHSbody"/>
      </w:pPr>
      <w:r>
        <w:t>The Victorian Perinatal Autopsy Service (VPAS) provides a co-ordinated state-wide service ensuring consistent standards of practice and expertise for the clinical investigation of perinatal deaths across Victoria.</w:t>
      </w:r>
    </w:p>
    <w:p w14:paraId="2C0D78CD" w14:textId="77777777" w:rsidR="003B7A4F" w:rsidRPr="003B7A4F" w:rsidRDefault="003B7A4F" w:rsidP="003B7A4F">
      <w:pPr>
        <w:pStyle w:val="Heading2"/>
        <w:numPr>
          <w:ilvl w:val="0"/>
          <w:numId w:val="0"/>
        </w:numPr>
        <w:rPr>
          <w:color w:val="auto"/>
        </w:rPr>
      </w:pPr>
      <w:bookmarkStart w:id="296" w:name="_Toc179461842"/>
      <w:bookmarkStart w:id="297" w:name="_Toc179461932"/>
      <w:bookmarkStart w:id="298" w:name="_Toc179462263"/>
      <w:bookmarkStart w:id="299" w:name="_Toc179462333"/>
      <w:bookmarkStart w:id="300" w:name="_Toc179462855"/>
      <w:bookmarkStart w:id="301" w:name="_Toc237250664"/>
      <w:bookmarkStart w:id="302" w:name="_Toc238643745"/>
      <w:bookmarkStart w:id="303" w:name="_Toc238643844"/>
      <w:bookmarkStart w:id="304" w:name="_Toc239066034"/>
      <w:r w:rsidRPr="003B7A4F">
        <w:rPr>
          <w:color w:val="auto"/>
        </w:rPr>
        <w:t>3.6.2 Victorian Perinatal Autopsy Service (VPAS)</w:t>
      </w:r>
      <w:bookmarkEnd w:id="296"/>
      <w:bookmarkEnd w:id="297"/>
      <w:bookmarkEnd w:id="298"/>
      <w:bookmarkEnd w:id="299"/>
      <w:bookmarkEnd w:id="300"/>
      <w:bookmarkEnd w:id="301"/>
      <w:bookmarkEnd w:id="302"/>
      <w:bookmarkEnd w:id="303"/>
      <w:bookmarkEnd w:id="304"/>
    </w:p>
    <w:p w14:paraId="099B3A53" w14:textId="48DC5209" w:rsidR="006560E4" w:rsidRDefault="0049C5E4" w:rsidP="006560E4">
      <w:pPr>
        <w:pStyle w:val="DHHSbody"/>
      </w:pPr>
      <w:r>
        <w:t xml:space="preserve">The three </w:t>
      </w:r>
      <w:r w:rsidR="2D21B0C1">
        <w:t>organisations</w:t>
      </w:r>
      <w:r>
        <w:t xml:space="preserve"> providing these services are The Royal Women’s Hospital (the Women’s), Monash Health and Mercy Hospital for Women, and their associated pathology departments at the Austin, Monash and the Royal Children’s Hospital.</w:t>
      </w:r>
    </w:p>
    <w:p w14:paraId="3D37BE56" w14:textId="77777777" w:rsidR="00AE6143" w:rsidRPr="00AE6143" w:rsidRDefault="00AE6143" w:rsidP="00AE6143">
      <w:pPr>
        <w:pStyle w:val="Heading2"/>
        <w:numPr>
          <w:ilvl w:val="0"/>
          <w:numId w:val="0"/>
        </w:numPr>
        <w:rPr>
          <w:color w:val="auto"/>
        </w:rPr>
      </w:pPr>
      <w:bookmarkStart w:id="305" w:name="_Toc179461843"/>
      <w:bookmarkStart w:id="306" w:name="_Toc179461933"/>
      <w:bookmarkStart w:id="307" w:name="_Toc179462264"/>
      <w:bookmarkStart w:id="308" w:name="_Toc179462334"/>
      <w:bookmarkStart w:id="309" w:name="_Toc179462856"/>
      <w:bookmarkStart w:id="310" w:name="_Toc237250665"/>
      <w:bookmarkStart w:id="311" w:name="_Toc238643746"/>
      <w:bookmarkStart w:id="312" w:name="_Toc238643845"/>
      <w:bookmarkStart w:id="313" w:name="_Toc239066035"/>
      <w:r w:rsidRPr="00AE6143">
        <w:rPr>
          <w:color w:val="auto"/>
        </w:rPr>
        <w:t>3.7 Sub-Acute Costing Guidelines</w:t>
      </w:r>
      <w:bookmarkEnd w:id="305"/>
      <w:bookmarkEnd w:id="306"/>
      <w:bookmarkEnd w:id="307"/>
      <w:bookmarkEnd w:id="308"/>
      <w:bookmarkEnd w:id="309"/>
      <w:bookmarkEnd w:id="310"/>
      <w:bookmarkEnd w:id="311"/>
      <w:bookmarkEnd w:id="312"/>
      <w:bookmarkEnd w:id="313"/>
    </w:p>
    <w:p w14:paraId="250C48BB" w14:textId="3717F2BC" w:rsidR="006560E4" w:rsidRDefault="0049C5E4" w:rsidP="006560E4">
      <w:pPr>
        <w:pStyle w:val="DHHSbody"/>
      </w:pPr>
      <w:r>
        <w:t xml:space="preserve">To ensure the patients who use this service are costed and reported consistently across the health services, the department is </w:t>
      </w:r>
      <w:r w:rsidR="770D6AE0">
        <w:t xml:space="preserve">has developed a </w:t>
      </w:r>
      <w:r>
        <w:t>paper</w:t>
      </w:r>
      <w:r w:rsidR="770D6AE0">
        <w:t xml:space="preserve">, at </w:t>
      </w:r>
      <w:r w:rsidR="770D6AE0" w:rsidRPr="4DE7EEDA">
        <w:rPr>
          <w:b/>
          <w:bCs/>
        </w:rPr>
        <w:t>Attachment 7</w:t>
      </w:r>
      <w:r w:rsidR="770D6AE0">
        <w:t>,</w:t>
      </w:r>
      <w:r>
        <w:t xml:space="preserve"> </w:t>
      </w:r>
      <w:r w:rsidR="7F2CC2C4">
        <w:t xml:space="preserve">which aims to improve the </w:t>
      </w:r>
      <w:r>
        <w:t>understanding of the various scenarios</w:t>
      </w:r>
      <w:r w:rsidR="493B2367">
        <w:t>.</w:t>
      </w:r>
      <w:r>
        <w:t xml:space="preserve"> </w:t>
      </w:r>
    </w:p>
    <w:p w14:paraId="5BBEF5C2" w14:textId="77777777" w:rsidR="00AE6143" w:rsidRPr="00AE6143" w:rsidRDefault="00AE6143" w:rsidP="00AE6143">
      <w:pPr>
        <w:pStyle w:val="Heading2"/>
        <w:numPr>
          <w:ilvl w:val="0"/>
          <w:numId w:val="0"/>
        </w:numPr>
        <w:rPr>
          <w:color w:val="auto"/>
        </w:rPr>
      </w:pPr>
      <w:bookmarkStart w:id="314" w:name="_Toc179461844"/>
      <w:bookmarkStart w:id="315" w:name="_Toc179461934"/>
      <w:bookmarkStart w:id="316" w:name="_Toc179462265"/>
      <w:bookmarkStart w:id="317" w:name="_Toc179462335"/>
      <w:bookmarkStart w:id="318" w:name="_Toc179462857"/>
      <w:bookmarkStart w:id="319" w:name="_Toc237250666"/>
      <w:bookmarkStart w:id="320" w:name="_Toc238643747"/>
      <w:bookmarkStart w:id="321" w:name="_Toc238643846"/>
      <w:bookmarkStart w:id="322" w:name="_Toc239066036"/>
      <w:r w:rsidRPr="00AE6143">
        <w:rPr>
          <w:color w:val="auto"/>
        </w:rPr>
        <w:t>3.7.1 Palliative Phase of Care</w:t>
      </w:r>
      <w:bookmarkEnd w:id="314"/>
      <w:bookmarkEnd w:id="315"/>
      <w:bookmarkEnd w:id="316"/>
      <w:bookmarkEnd w:id="317"/>
      <w:bookmarkEnd w:id="318"/>
      <w:bookmarkEnd w:id="319"/>
      <w:bookmarkEnd w:id="320"/>
      <w:bookmarkEnd w:id="321"/>
      <w:bookmarkEnd w:id="322"/>
    </w:p>
    <w:p w14:paraId="37646B64" w14:textId="6FDE1B33" w:rsidR="006560E4" w:rsidRDefault="0049C5E4" w:rsidP="006560E4">
      <w:pPr>
        <w:pStyle w:val="DHHSbody"/>
      </w:pPr>
      <w:r>
        <w:t xml:space="preserve">The costs for palliative </w:t>
      </w:r>
      <w:r w:rsidR="006560E4" w:rsidDel="0049C5E4">
        <w:t xml:space="preserve">care </w:t>
      </w:r>
      <w:r>
        <w:t xml:space="preserve">phase of care </w:t>
      </w:r>
      <w:r w:rsidR="006560E4" w:rsidDel="0049C5E4">
        <w:t xml:space="preserve">data </w:t>
      </w:r>
      <w:r w:rsidR="6EADAB3B">
        <w:t>are</w:t>
      </w:r>
      <w:r>
        <w:t xml:space="preserve"> to be reported through the VCDC to enable a more accurate link of </w:t>
      </w:r>
      <w:r w:rsidR="00201108">
        <w:t>cost to</w:t>
      </w:r>
      <w:r>
        <w:t xml:space="preserve"> the phase of care. </w:t>
      </w:r>
    </w:p>
    <w:p w14:paraId="2278B206" w14:textId="39E54572" w:rsidR="006560E4" w:rsidRDefault="006560E4" w:rsidP="006560E4">
      <w:pPr>
        <w:pStyle w:val="DHHSbody"/>
      </w:pPr>
      <w:r>
        <w:t xml:space="preserve">This cohort of patients are </w:t>
      </w:r>
      <w:r w:rsidR="00201108">
        <w:t>costed like</w:t>
      </w:r>
      <w:r>
        <w:t xml:space="preserve"> any admitted patient</w:t>
      </w:r>
      <w:r w:rsidR="00402743">
        <w:t xml:space="preserve"> cohort</w:t>
      </w:r>
      <w:r>
        <w:t xml:space="preserve"> where the relevant service codes will be linked to patients’ encounters based on the service date time stamps within the patients’ start date time and end date time.</w:t>
      </w:r>
    </w:p>
    <w:p w14:paraId="0A78B39F" w14:textId="77777777" w:rsidR="0070636A" w:rsidRDefault="006560E4" w:rsidP="0070636A">
      <w:pPr>
        <w:pStyle w:val="DHHSbody"/>
      </w:pPr>
      <w:r>
        <w:t xml:space="preserve">Further details regarding the phase of care file rules for reporting costs at the phase of care please refer to: </w:t>
      </w:r>
      <w:r w:rsidRPr="006C4E84">
        <w:rPr>
          <w:b/>
        </w:rPr>
        <w:t xml:space="preserve">Attachment </w:t>
      </w:r>
      <w:r w:rsidR="00040A24">
        <w:rPr>
          <w:b/>
        </w:rPr>
        <w:t>8</w:t>
      </w:r>
      <w:r w:rsidRPr="006C4E84">
        <w:rPr>
          <w:b/>
        </w:rPr>
        <w:t>: Reporting Palliative Care (phase of care) to VCDC</w:t>
      </w:r>
      <w:r w:rsidR="00B370C0" w:rsidRPr="004D0714">
        <w:t>.</w:t>
      </w:r>
      <w:bookmarkStart w:id="323" w:name="_Toc179461845"/>
      <w:bookmarkStart w:id="324" w:name="_Toc179461935"/>
      <w:bookmarkStart w:id="325" w:name="_Toc179462266"/>
      <w:bookmarkStart w:id="326" w:name="_Toc179462336"/>
      <w:bookmarkStart w:id="327" w:name="_Toc179462858"/>
    </w:p>
    <w:p w14:paraId="6EE32B3A" w14:textId="122AAE98" w:rsidR="004D0714" w:rsidRPr="0070636A" w:rsidRDefault="004D0714" w:rsidP="0070636A">
      <w:pPr>
        <w:pStyle w:val="DHHSbody"/>
        <w:rPr>
          <w:b/>
          <w:bCs/>
          <w:highlight w:val="yellow"/>
        </w:rPr>
      </w:pPr>
      <w:r w:rsidRPr="0070636A">
        <w:rPr>
          <w:b/>
          <w:bCs/>
          <w:color w:val="000000" w:themeColor="text1"/>
        </w:rPr>
        <w:t>Reporting Palliative Care</w:t>
      </w:r>
      <w:bookmarkEnd w:id="323"/>
      <w:bookmarkEnd w:id="324"/>
      <w:bookmarkEnd w:id="325"/>
      <w:bookmarkEnd w:id="326"/>
      <w:bookmarkEnd w:id="327"/>
    </w:p>
    <w:p w14:paraId="1BFE34ED" w14:textId="0EBD2DC1" w:rsidR="00FA5B13" w:rsidRDefault="3AD1BED1" w:rsidP="006560E4">
      <w:pPr>
        <w:pStyle w:val="DHHSbody"/>
      </w:pPr>
      <w:r w:rsidRPr="003F6330">
        <w:t xml:space="preserve">The reporting </w:t>
      </w:r>
      <w:r w:rsidR="02F7CE0C" w:rsidRPr="003F6330">
        <w:t>of</w:t>
      </w:r>
      <w:r w:rsidRPr="003F6330">
        <w:t xml:space="preserve"> the cost data </w:t>
      </w:r>
      <w:r w:rsidR="02F7CE0C" w:rsidRPr="003F6330">
        <w:t xml:space="preserve">is </w:t>
      </w:r>
      <w:r w:rsidRPr="003F6330">
        <w:t>to be provided using the xml and data reporting requirements as for the main VCDC file however the service date is a required field.</w:t>
      </w:r>
      <w:r>
        <w:t xml:space="preserve"> This </w:t>
      </w:r>
      <w:r w:rsidR="02F7CE0C">
        <w:t xml:space="preserve">supplementary file </w:t>
      </w:r>
      <w:r>
        <w:t>will follow the phase of care file details</w:t>
      </w:r>
      <w:r w:rsidR="02F7CE0C">
        <w:t xml:space="preserve"> as outlined in </w:t>
      </w:r>
      <w:r w:rsidR="20CEAA5D" w:rsidRPr="4DE7EEDA">
        <w:rPr>
          <w:b/>
          <w:bCs/>
        </w:rPr>
        <w:t>Part A</w:t>
      </w:r>
      <w:r w:rsidR="02F7CE0C">
        <w:t>.</w:t>
      </w:r>
    </w:p>
    <w:p w14:paraId="01DE775F" w14:textId="77777777" w:rsidR="00863A49" w:rsidRPr="00863A49" w:rsidRDefault="00863A49" w:rsidP="00863A49">
      <w:pPr>
        <w:pStyle w:val="Heading2"/>
        <w:numPr>
          <w:ilvl w:val="0"/>
          <w:numId w:val="0"/>
        </w:numPr>
        <w:rPr>
          <w:color w:val="auto"/>
        </w:rPr>
      </w:pPr>
      <w:bookmarkStart w:id="328" w:name="_Toc179461846"/>
      <w:bookmarkStart w:id="329" w:name="_Toc179461936"/>
      <w:bookmarkStart w:id="330" w:name="_Toc179462267"/>
      <w:bookmarkStart w:id="331" w:name="_Toc179462337"/>
      <w:bookmarkStart w:id="332" w:name="_Toc179462859"/>
      <w:bookmarkStart w:id="333" w:name="_Toc237250667"/>
      <w:bookmarkStart w:id="334" w:name="_Toc238643748"/>
      <w:bookmarkStart w:id="335" w:name="_Toc238643847"/>
      <w:bookmarkStart w:id="336" w:name="_Toc239066037"/>
      <w:r w:rsidRPr="00863A49">
        <w:rPr>
          <w:color w:val="auto"/>
        </w:rPr>
        <w:t>3.8 Mental Health Costing Guidelines</w:t>
      </w:r>
      <w:bookmarkEnd w:id="328"/>
      <w:bookmarkEnd w:id="329"/>
      <w:bookmarkEnd w:id="330"/>
      <w:bookmarkEnd w:id="331"/>
      <w:bookmarkEnd w:id="332"/>
      <w:bookmarkEnd w:id="333"/>
      <w:bookmarkEnd w:id="334"/>
      <w:bookmarkEnd w:id="335"/>
      <w:bookmarkEnd w:id="336"/>
      <w:r w:rsidRPr="00863A49">
        <w:rPr>
          <w:color w:val="auto"/>
        </w:rPr>
        <w:t xml:space="preserve"> </w:t>
      </w:r>
    </w:p>
    <w:p w14:paraId="57E748F3" w14:textId="6CB11E37" w:rsidR="006560E4" w:rsidRDefault="647AD389" w:rsidP="006560E4">
      <w:pPr>
        <w:pStyle w:val="DHHSbody"/>
      </w:pPr>
      <w:r>
        <w:t xml:space="preserve">Mental Health provide services </w:t>
      </w:r>
      <w:r w:rsidR="1D3BB510">
        <w:t>in</w:t>
      </w:r>
      <w:r>
        <w:t xml:space="preserve"> admitted, community or residential setting</w:t>
      </w:r>
      <w:r w:rsidR="00881762">
        <w:t>s</w:t>
      </w:r>
      <w:r>
        <w:t xml:space="preserve">. </w:t>
      </w:r>
      <w:r w:rsidR="0049C5E4">
        <w:t>Both clinical and non-clinical services operate within geographically defined catchment areas.</w:t>
      </w:r>
    </w:p>
    <w:p w14:paraId="5EE67EC6" w14:textId="343D96D4" w:rsidR="006560E4" w:rsidRDefault="006560E4" w:rsidP="006560E4">
      <w:pPr>
        <w:pStyle w:val="DHHSbody"/>
      </w:pPr>
      <w:r>
        <w:t>For more information relating to the Victorian Mental Health Service go to the department’s website.</w:t>
      </w:r>
    </w:p>
    <w:p w14:paraId="1E78D797" w14:textId="15CB7B99" w:rsidR="007D630D" w:rsidRDefault="007D630D" w:rsidP="007D630D">
      <w:pPr>
        <w:pStyle w:val="DHHSbody"/>
        <w:rPr>
          <w:i/>
          <w:iCs/>
        </w:rPr>
      </w:pPr>
      <w:r w:rsidRPr="007D630D">
        <w:rPr>
          <w:rStyle w:val="normaltextrun"/>
          <w:rFonts w:cs="Arial"/>
          <w:shd w:val="clear" w:color="auto" w:fill="FFFFFF"/>
        </w:rPr>
        <w:t>&lt;</w:t>
      </w:r>
      <w:hyperlink r:id="rId28" w:history="1">
        <w:r w:rsidRPr="007D630D">
          <w:rPr>
            <w:rStyle w:val="Hyperlink"/>
            <w:i/>
            <w:color w:val="auto"/>
          </w:rPr>
          <w:t>https://www.health.vic.gov.au/mental-health/about-victorias-mental-health-services</w:t>
        </w:r>
      </w:hyperlink>
      <w:r w:rsidRPr="00DC167D">
        <w:rPr>
          <w:rStyle w:val="normaltextrun"/>
          <w:rFonts w:cs="Arial"/>
          <w:shd w:val="clear" w:color="auto" w:fill="FFFFFF"/>
        </w:rPr>
        <w:t>&gt;</w:t>
      </w:r>
    </w:p>
    <w:p w14:paraId="79709533" w14:textId="266C8250" w:rsidR="006560E4" w:rsidRDefault="0049C5E4" w:rsidP="006560E4">
      <w:pPr>
        <w:pStyle w:val="DHHSbody"/>
      </w:pPr>
      <w:r>
        <w:t>As a condition of funding, organisations are required to adhere to the service standards and guidelines applicable to the funded activity</w:t>
      </w:r>
      <w:r w:rsidR="5D0B928B">
        <w:t xml:space="preserve">. </w:t>
      </w:r>
      <w:r w:rsidR="2754CA9B">
        <w:t>This includes requirements set out in</w:t>
      </w:r>
      <w:r>
        <w:t xml:space="preserve"> program management circulars and the Chief Psychiatrist’s </w:t>
      </w:r>
      <w:r w:rsidR="11C4AAAD">
        <w:t>G</w:t>
      </w:r>
      <w:r>
        <w:t xml:space="preserve">uidelines </w:t>
      </w:r>
      <w:r w:rsidR="45F63A3C">
        <w:t>(</w:t>
      </w:r>
      <w:r>
        <w:t>issued by the department</w:t>
      </w:r>
      <w:r w:rsidR="55FD09B8">
        <w:t>)</w:t>
      </w:r>
      <w:r>
        <w:t>.</w:t>
      </w:r>
      <w:r w:rsidR="003B094A">
        <w:t xml:space="preserve"> In addition</w:t>
      </w:r>
      <w:r w:rsidR="00375079">
        <w:t>,</w:t>
      </w:r>
      <w:r w:rsidR="003B094A">
        <w:t xml:space="preserve"> </w:t>
      </w:r>
      <w:r w:rsidR="00375079">
        <w:t xml:space="preserve">submissions must be in line with the </w:t>
      </w:r>
      <w:r w:rsidR="00375079" w:rsidRPr="00375079">
        <w:t xml:space="preserve">Policy and Funding Guidelines (PFG) </w:t>
      </w:r>
      <w:r w:rsidR="00375079">
        <w:t>.</w:t>
      </w:r>
      <w:r w:rsidR="00375079" w:rsidRPr="00375079">
        <w:t>and Performance and Accountability framework (PAF)</w:t>
      </w:r>
    </w:p>
    <w:p w14:paraId="6F18CAAC" w14:textId="7947BB79" w:rsidR="006560E4" w:rsidRDefault="58B256BB" w:rsidP="006560E4">
      <w:pPr>
        <w:pStyle w:val="DHHSbody"/>
      </w:pPr>
      <w:r>
        <w:t>T</w:t>
      </w:r>
      <w:r w:rsidR="0049C5E4">
        <w:t>he cost</w:t>
      </w:r>
      <w:r w:rsidR="4C66E885">
        <w:t>ing</w:t>
      </w:r>
      <w:r w:rsidR="0049C5E4">
        <w:t xml:space="preserve"> of these services </w:t>
      </w:r>
      <w:r w:rsidR="7A92CE00">
        <w:t>needs</w:t>
      </w:r>
      <w:r w:rsidR="0049C5E4">
        <w:t xml:space="preserve"> all </w:t>
      </w:r>
      <w:r w:rsidR="6A51896C">
        <w:t xml:space="preserve">the </w:t>
      </w:r>
      <w:r w:rsidR="0049C5E4">
        <w:t xml:space="preserve">resources </w:t>
      </w:r>
      <w:r w:rsidR="7A92CE00">
        <w:t xml:space="preserve">consumed throughout the treatment </w:t>
      </w:r>
      <w:r w:rsidR="1379675D">
        <w:t>to be identified</w:t>
      </w:r>
      <w:r w:rsidR="1125AEFE">
        <w:t>.</w:t>
      </w:r>
    </w:p>
    <w:p w14:paraId="25242026" w14:textId="64147FC3" w:rsidR="006308AA" w:rsidRDefault="7A92CE00" w:rsidP="006560E4">
      <w:pPr>
        <w:pStyle w:val="DHHSbody"/>
      </w:pPr>
      <w:r>
        <w:t xml:space="preserve">The Mental Health guidelines </w:t>
      </w:r>
      <w:r w:rsidR="33299E20">
        <w:t xml:space="preserve">at </w:t>
      </w:r>
      <w:r w:rsidR="33299E20" w:rsidRPr="003F6330">
        <w:rPr>
          <w:b/>
          <w:bCs/>
        </w:rPr>
        <w:t xml:space="preserve">Attachment 9 </w:t>
      </w:r>
      <w:r w:rsidR="1FFD675A">
        <w:t>outlines</w:t>
      </w:r>
      <w:r>
        <w:t xml:space="preserve"> the scope, definitions, and guidance</w:t>
      </w:r>
      <w:r w:rsidR="1FFD675A">
        <w:t xml:space="preserve"> for costing</w:t>
      </w:r>
      <w:r>
        <w:t xml:space="preserve"> to be applied by all health services who provide a mental health service. </w:t>
      </w:r>
    </w:p>
    <w:p w14:paraId="1E8449C1" w14:textId="77777777" w:rsidR="009A2F25" w:rsidRDefault="1FFD675A" w:rsidP="006560E4">
      <w:pPr>
        <w:pStyle w:val="DHHSbody"/>
      </w:pPr>
      <w:r>
        <w:t xml:space="preserve">The guidelines are </w:t>
      </w:r>
      <w:r w:rsidR="6D148F26">
        <w:t xml:space="preserve">currently in </w:t>
      </w:r>
      <w:r>
        <w:t xml:space="preserve">draft and are reviewed and updated in accordance with recommendations from the subcommittee members and stakeholders from the wider mental health services. </w:t>
      </w:r>
      <w:r w:rsidR="76727547">
        <w:t>The updating of the guideline informs the updating of this documentation.</w:t>
      </w:r>
    </w:p>
    <w:p w14:paraId="44194145" w14:textId="5C62F991" w:rsidR="00D94987" w:rsidRDefault="00D94987" w:rsidP="006560E4">
      <w:pPr>
        <w:pStyle w:val="DHHSbody"/>
      </w:pPr>
      <w:r>
        <w:t xml:space="preserve">Mental Health Type C activity is </w:t>
      </w:r>
      <w:r w:rsidR="008C03AA">
        <w:t xml:space="preserve">accepted </w:t>
      </w:r>
      <w:r w:rsidR="00936A61">
        <w:t>via</w:t>
      </w:r>
      <w:r w:rsidR="008C03AA">
        <w:t xml:space="preserve"> </w:t>
      </w:r>
      <w:r w:rsidR="00936A61">
        <w:t>health</w:t>
      </w:r>
      <w:r w:rsidR="008C03AA">
        <w:t xml:space="preserve"> service submissions and is included in the NHCDC submission to IHACPA.</w:t>
      </w:r>
    </w:p>
    <w:p w14:paraId="6F3D3849" w14:textId="77777777" w:rsidR="00E51C52" w:rsidRPr="00E51C52" w:rsidRDefault="00E51C52" w:rsidP="00E51C52">
      <w:pPr>
        <w:pStyle w:val="Heading2"/>
        <w:numPr>
          <w:ilvl w:val="0"/>
          <w:numId w:val="0"/>
        </w:numPr>
        <w:rPr>
          <w:bCs/>
          <w:color w:val="000000" w:themeColor="text1"/>
          <w:lang w:eastAsia="en-AU"/>
        </w:rPr>
      </w:pPr>
      <w:bookmarkStart w:id="337" w:name="_Toc179461847"/>
      <w:bookmarkStart w:id="338" w:name="_Toc179461937"/>
      <w:bookmarkStart w:id="339" w:name="_Toc179462268"/>
      <w:bookmarkStart w:id="340" w:name="_Toc179462338"/>
      <w:bookmarkStart w:id="341" w:name="_Toc179462860"/>
      <w:bookmarkStart w:id="342" w:name="_Toc237250668"/>
      <w:bookmarkStart w:id="343" w:name="_Toc238643749"/>
      <w:bookmarkStart w:id="344" w:name="_Toc238643848"/>
      <w:bookmarkStart w:id="345" w:name="_Toc239066038"/>
      <w:r w:rsidRPr="00E51C52">
        <w:rPr>
          <w:color w:val="auto"/>
        </w:rPr>
        <w:t>3.8.1 Reporting Mental Health for phase of care</w:t>
      </w:r>
      <w:bookmarkEnd w:id="337"/>
      <w:bookmarkEnd w:id="338"/>
      <w:bookmarkEnd w:id="339"/>
      <w:bookmarkEnd w:id="340"/>
      <w:bookmarkEnd w:id="341"/>
      <w:bookmarkEnd w:id="342"/>
      <w:bookmarkEnd w:id="343"/>
      <w:bookmarkEnd w:id="344"/>
      <w:bookmarkEnd w:id="345"/>
    </w:p>
    <w:p w14:paraId="7CE4BE85" w14:textId="1B36D593" w:rsidR="00FA5B13" w:rsidRDefault="3AD1BED1" w:rsidP="00FA5B13">
      <w:pPr>
        <w:pStyle w:val="DHHSbody"/>
      </w:pPr>
      <w:r>
        <w:t xml:space="preserve">The development of an </w:t>
      </w:r>
      <w:r w:rsidR="7C867248">
        <w:t>Activity Based Funding (</w:t>
      </w:r>
      <w:r>
        <w:t>ABF</w:t>
      </w:r>
      <w:r w:rsidR="4B190651">
        <w:t>)</w:t>
      </w:r>
      <w:r>
        <w:t xml:space="preserve"> model for funding Mental Health services </w:t>
      </w:r>
      <w:r w:rsidR="004454F9">
        <w:t>has been implemented</w:t>
      </w:r>
      <w:r w:rsidR="6FCE2858">
        <w:t xml:space="preserve">. </w:t>
      </w:r>
      <w:r w:rsidR="4FA0AB1C">
        <w:t>Th</w:t>
      </w:r>
      <w:r>
        <w:t xml:space="preserve">e department requires the cost data for all Mental Health services to be reported at a service date. This </w:t>
      </w:r>
      <w:r w:rsidR="0AB5A520">
        <w:t>allows</w:t>
      </w:r>
      <w:r>
        <w:t xml:space="preserve"> the linking of all related costs to a phase </w:t>
      </w:r>
      <w:r w:rsidR="7FF93B44">
        <w:t>of care.</w:t>
      </w:r>
    </w:p>
    <w:p w14:paraId="24C0C8BC" w14:textId="77777777" w:rsidR="00FA5B13" w:rsidRDefault="3AD1BED1" w:rsidP="00FA5B13">
      <w:pPr>
        <w:pStyle w:val="DHHSbody"/>
      </w:pPr>
      <w:r>
        <w:t xml:space="preserve">The process of providing the cost data is the same as for the palliative </w:t>
      </w:r>
      <w:r w:rsidR="00FA5B13" w:rsidDel="3AD1BED1">
        <w:t xml:space="preserve">care </w:t>
      </w:r>
      <w:r>
        <w:t xml:space="preserve">phase of care </w:t>
      </w:r>
      <w:r w:rsidR="02F7CE0C">
        <w:t xml:space="preserve">reporting </w:t>
      </w:r>
      <w:r>
        <w:t>requirements</w:t>
      </w:r>
      <w:r w:rsidR="25B7A63C">
        <w:t xml:space="preserve"> for programs MH (admitted mental health) and M (community mental health).</w:t>
      </w:r>
    </w:p>
    <w:p w14:paraId="0357C76D" w14:textId="77777777" w:rsidR="00E51C52" w:rsidRPr="00E51C52" w:rsidRDefault="00E51C52" w:rsidP="00E51C52">
      <w:pPr>
        <w:pStyle w:val="Heading2"/>
        <w:numPr>
          <w:ilvl w:val="0"/>
          <w:numId w:val="0"/>
        </w:numPr>
        <w:rPr>
          <w:color w:val="auto"/>
        </w:rPr>
      </w:pPr>
      <w:bookmarkStart w:id="346" w:name="_Toc104201886"/>
      <w:bookmarkStart w:id="347" w:name="_Toc179461848"/>
      <w:bookmarkStart w:id="348" w:name="_Toc179461938"/>
      <w:bookmarkStart w:id="349" w:name="_Toc179462269"/>
      <w:bookmarkStart w:id="350" w:name="_Toc179462339"/>
      <w:bookmarkStart w:id="351" w:name="_Toc179462861"/>
      <w:bookmarkStart w:id="352" w:name="_Toc237250669"/>
      <w:bookmarkStart w:id="353" w:name="_Toc238643750"/>
      <w:bookmarkStart w:id="354" w:name="_Toc238643849"/>
      <w:bookmarkStart w:id="355" w:name="_Toc239066039"/>
      <w:r w:rsidRPr="00E51C52">
        <w:rPr>
          <w:color w:val="auto"/>
        </w:rPr>
        <w:t>3.9 Reporting for COVID-19</w:t>
      </w:r>
      <w:bookmarkEnd w:id="346"/>
      <w:bookmarkEnd w:id="347"/>
      <w:bookmarkEnd w:id="348"/>
      <w:bookmarkEnd w:id="349"/>
      <w:bookmarkEnd w:id="350"/>
      <w:bookmarkEnd w:id="351"/>
      <w:bookmarkEnd w:id="352"/>
      <w:bookmarkEnd w:id="353"/>
      <w:bookmarkEnd w:id="354"/>
      <w:bookmarkEnd w:id="355"/>
    </w:p>
    <w:p w14:paraId="5FA35814" w14:textId="7C0AFDC9" w:rsidR="00212CD3" w:rsidRPr="00212CD3" w:rsidRDefault="00212CD3" w:rsidP="00212CD3">
      <w:pPr>
        <w:pStyle w:val="DHHSbody"/>
        <w:rPr>
          <w:lang w:eastAsia="en-AU"/>
        </w:rPr>
      </w:pPr>
      <w:r w:rsidRPr="00212CD3">
        <w:rPr>
          <w:lang w:eastAsia="en-AU"/>
        </w:rPr>
        <w:t>Effective from the 2025-26 VCDC, separate costing of COVID-19 patient activity is no longer required. Health services should apply standard costing methodologies to all patients, including those diagnosed with COVID-19, and report costs through existing activity streams</w:t>
      </w:r>
      <w:r w:rsidR="00400B8B">
        <w:rPr>
          <w:lang w:eastAsia="en-AU"/>
        </w:rPr>
        <w:t>.</w:t>
      </w:r>
    </w:p>
    <w:p w14:paraId="4423A8BF" w14:textId="5A0A4C72" w:rsidR="2EB23F2F" w:rsidRDefault="2EB23F2F" w:rsidP="2EB23F2F">
      <w:pPr>
        <w:pStyle w:val="DHHSbody"/>
      </w:pPr>
    </w:p>
    <w:p w14:paraId="6E6DEBF9" w14:textId="7AEE49C3" w:rsidR="009A360A" w:rsidRDefault="009A360A" w:rsidP="00FA5B13">
      <w:pPr>
        <w:pStyle w:val="DHHSbody"/>
        <w:sectPr w:rsidR="009A360A" w:rsidSect="00E76FF7">
          <w:pgSz w:w="11906" w:h="16838"/>
          <w:pgMar w:top="1134" w:right="1304" w:bottom="1134" w:left="1304" w:header="454" w:footer="510" w:gutter="0"/>
          <w:cols w:space="720"/>
          <w:docGrid w:linePitch="360"/>
        </w:sectPr>
      </w:pPr>
    </w:p>
    <w:tbl>
      <w:tblPr>
        <w:tblpPr w:leftFromText="180" w:rightFromText="180" w:vertAnchor="text" w:horzAnchor="margin" w:tblpXSpec="center" w:tblpY="-3373"/>
        <w:tblW w:w="10242" w:type="dxa"/>
        <w:tblLook w:val="04A0" w:firstRow="1" w:lastRow="0" w:firstColumn="1" w:lastColumn="0" w:noHBand="0" w:noVBand="1"/>
      </w:tblPr>
      <w:tblGrid>
        <w:gridCol w:w="10242"/>
      </w:tblGrid>
      <w:tr w:rsidR="00AE2176" w14:paraId="21729E47" w14:textId="77777777" w:rsidTr="00A07B77">
        <w:trPr>
          <w:trHeight w:val="851"/>
        </w:trPr>
        <w:tc>
          <w:tcPr>
            <w:tcW w:w="10242" w:type="dxa"/>
          </w:tcPr>
          <w:p w14:paraId="7B3D799E" w14:textId="77777777" w:rsidR="00E459F7" w:rsidRDefault="00E459F7" w:rsidP="00EF39FB">
            <w:pPr>
              <w:pStyle w:val="Heading2"/>
              <w:numPr>
                <w:ilvl w:val="0"/>
                <w:numId w:val="0"/>
              </w:numPr>
              <w:ind w:left="1002" w:hanging="576"/>
            </w:pPr>
            <w:bookmarkStart w:id="356" w:name="_Toc99419193"/>
            <w:bookmarkStart w:id="357" w:name="_Attachment_3:_NorthWestern"/>
            <w:bookmarkStart w:id="358" w:name="_Attachment_4:_National"/>
            <w:bookmarkStart w:id="359" w:name="_Toc144370225"/>
            <w:bookmarkStart w:id="360" w:name="_Toc179461849"/>
            <w:bookmarkStart w:id="361" w:name="_Toc179461939"/>
            <w:bookmarkStart w:id="362" w:name="_Toc179462270"/>
            <w:bookmarkStart w:id="363" w:name="_Toc179462340"/>
            <w:bookmarkStart w:id="364" w:name="_Toc179462862"/>
            <w:bookmarkStart w:id="365" w:name="_Toc237250670"/>
            <w:bookmarkStart w:id="366" w:name="_Toc238643751"/>
            <w:bookmarkStart w:id="367" w:name="_Toc238643850"/>
            <w:bookmarkEnd w:id="356"/>
            <w:bookmarkEnd w:id="357"/>
            <w:bookmarkEnd w:id="358"/>
          </w:p>
          <w:p w14:paraId="55B24035" w14:textId="77777777" w:rsidR="00E459F7" w:rsidRDefault="00E459F7" w:rsidP="00EF39FB">
            <w:pPr>
              <w:pStyle w:val="Heading2"/>
              <w:numPr>
                <w:ilvl w:val="0"/>
                <w:numId w:val="0"/>
              </w:numPr>
              <w:ind w:left="1002" w:hanging="576"/>
            </w:pPr>
          </w:p>
          <w:p w14:paraId="2D66ED27" w14:textId="77777777" w:rsidR="00E459F7" w:rsidRDefault="00E459F7" w:rsidP="00EF39FB">
            <w:pPr>
              <w:pStyle w:val="Heading2"/>
              <w:numPr>
                <w:ilvl w:val="0"/>
                <w:numId w:val="0"/>
              </w:numPr>
              <w:ind w:left="1002" w:hanging="576"/>
            </w:pPr>
          </w:p>
          <w:p w14:paraId="792F2A31" w14:textId="32562219" w:rsidR="00AE2176" w:rsidRPr="003B5733" w:rsidRDefault="00AE2176" w:rsidP="00EF39FB">
            <w:pPr>
              <w:pStyle w:val="Heading2"/>
              <w:numPr>
                <w:ilvl w:val="0"/>
                <w:numId w:val="0"/>
              </w:numPr>
              <w:ind w:left="1002" w:hanging="576"/>
            </w:pPr>
            <w:bookmarkStart w:id="368" w:name="_Toc239066040"/>
            <w:r w:rsidRPr="00565903">
              <w:rPr>
                <w:color w:val="auto"/>
              </w:rPr>
              <w:t>Attachment 1 National Blood Authority - Blood Expenditure Data</w:t>
            </w:r>
            <w:bookmarkEnd w:id="359"/>
            <w:bookmarkEnd w:id="360"/>
            <w:bookmarkEnd w:id="361"/>
            <w:bookmarkEnd w:id="362"/>
            <w:bookmarkEnd w:id="363"/>
            <w:bookmarkEnd w:id="364"/>
            <w:bookmarkEnd w:id="365"/>
            <w:bookmarkEnd w:id="366"/>
            <w:bookmarkEnd w:id="367"/>
            <w:bookmarkEnd w:id="368"/>
            <w:r w:rsidRPr="00565903">
              <w:rPr>
                <w:color w:val="auto"/>
              </w:rPr>
              <w:t xml:space="preserve"> </w:t>
            </w:r>
          </w:p>
        </w:tc>
      </w:tr>
      <w:tr w:rsidR="00AE2176" w14:paraId="2DEEC86E" w14:textId="77777777" w:rsidTr="00A07B77">
        <w:trPr>
          <w:trHeight w:val="596"/>
        </w:trPr>
        <w:tc>
          <w:tcPr>
            <w:tcW w:w="10242" w:type="dxa"/>
          </w:tcPr>
          <w:p w14:paraId="452EC2AA" w14:textId="77777777" w:rsidR="00AE2176" w:rsidRPr="00A1389F" w:rsidRDefault="00AE2176" w:rsidP="008B431F">
            <w:pPr>
              <w:pStyle w:val="Documentsubtitle"/>
              <w:ind w:left="454"/>
            </w:pPr>
            <w:r w:rsidRPr="00B57928">
              <w:rPr>
                <w:color w:val="auto"/>
              </w:rPr>
              <w:t>Victorian Cost Data Collection costing guidance</w:t>
            </w:r>
          </w:p>
        </w:tc>
      </w:tr>
      <w:tr w:rsidR="00AE2176" w14:paraId="5D4A648C" w14:textId="77777777" w:rsidTr="00A07B77">
        <w:trPr>
          <w:trHeight w:val="389"/>
        </w:trPr>
        <w:tc>
          <w:tcPr>
            <w:tcW w:w="10242" w:type="dxa"/>
          </w:tcPr>
          <w:p w14:paraId="3C8BE12E" w14:textId="77777777" w:rsidR="00AE2176" w:rsidRPr="001E5058" w:rsidRDefault="00AE2176" w:rsidP="008B431F">
            <w:pPr>
              <w:pStyle w:val="Bannermarking"/>
              <w:ind w:left="596" w:hanging="142"/>
            </w:pPr>
            <w:fldSimple w:instr="FILLIN  &quot;Type the protective marking&quot; \d OFFICIAL \o  \* MERGEFORMAT">
              <w:r>
                <w:t>OFFICIAL</w:t>
              </w:r>
            </w:fldSimple>
          </w:p>
        </w:tc>
      </w:tr>
    </w:tbl>
    <w:p w14:paraId="4348AB26" w14:textId="77777777" w:rsidR="00AE2176" w:rsidRPr="004C6EEE" w:rsidRDefault="00AE2176" w:rsidP="00AE2176">
      <w:pPr>
        <w:pStyle w:val="Sectionbreakfirstpage"/>
        <w:sectPr w:rsidR="00AE2176" w:rsidRPr="004C6EEE" w:rsidSect="00AE2176">
          <w:headerReference w:type="even" r:id="rId29"/>
          <w:headerReference w:type="default" r:id="rId30"/>
          <w:footerReference w:type="even" r:id="rId31"/>
          <w:footerReference w:type="default" r:id="rId32"/>
          <w:headerReference w:type="first" r:id="rId33"/>
          <w:footerReference w:type="first" r:id="rId34"/>
          <w:pgSz w:w="11906" w:h="16838" w:code="9"/>
          <w:pgMar w:top="1418" w:right="1304" w:bottom="1134" w:left="1304" w:header="680" w:footer="851" w:gutter="0"/>
          <w:cols w:space="340"/>
          <w:titlePg/>
          <w:docGrid w:linePitch="360"/>
        </w:sectPr>
      </w:pPr>
    </w:p>
    <w:p w14:paraId="563A8867" w14:textId="51C5F0E1" w:rsidR="00AE2176" w:rsidRPr="0007185D" w:rsidRDefault="0007185D" w:rsidP="0007185D">
      <w:pPr>
        <w:pStyle w:val="Heading2"/>
        <w:numPr>
          <w:ilvl w:val="0"/>
          <w:numId w:val="0"/>
        </w:numPr>
        <w:rPr>
          <w:color w:val="auto"/>
        </w:rPr>
      </w:pPr>
      <w:bookmarkStart w:id="369" w:name="_Toc239064734"/>
      <w:bookmarkStart w:id="370" w:name="_Toc239064858"/>
      <w:bookmarkStart w:id="371" w:name="_Toc239065075"/>
      <w:bookmarkStart w:id="372" w:name="_Toc239066041"/>
      <w:r w:rsidRPr="0007185D">
        <w:rPr>
          <w:color w:val="auto"/>
        </w:rPr>
        <w:t>GUIDANCE</w:t>
      </w:r>
      <w:bookmarkEnd w:id="369"/>
      <w:bookmarkEnd w:id="370"/>
      <w:bookmarkEnd w:id="371"/>
      <w:bookmarkEnd w:id="372"/>
    </w:p>
    <w:p w14:paraId="106101AF" w14:textId="7030F1F6" w:rsidR="00130429" w:rsidRPr="002F6150" w:rsidRDefault="00F64A28" w:rsidP="002F6150">
      <w:pPr>
        <w:pStyle w:val="Heading2"/>
        <w:numPr>
          <w:ilvl w:val="0"/>
          <w:numId w:val="0"/>
        </w:numPr>
        <w:rPr>
          <w:color w:val="auto"/>
        </w:rPr>
      </w:pPr>
      <w:bookmarkStart w:id="373" w:name="_Toc237250123"/>
      <w:bookmarkStart w:id="374" w:name="_Toc237250671"/>
      <w:bookmarkStart w:id="375" w:name="_Toc238643752"/>
      <w:bookmarkStart w:id="376" w:name="_Toc238643851"/>
      <w:bookmarkStart w:id="377" w:name="_Toc238644449"/>
      <w:bookmarkStart w:id="378" w:name="_Toc239066042"/>
      <w:r>
        <w:rPr>
          <w:color w:val="auto"/>
        </w:rPr>
        <w:t xml:space="preserve">1.0 </w:t>
      </w:r>
      <w:r w:rsidR="00130429" w:rsidRPr="002F6150">
        <w:rPr>
          <w:color w:val="auto"/>
        </w:rPr>
        <w:t>Introduction</w:t>
      </w:r>
      <w:bookmarkEnd w:id="373"/>
      <w:bookmarkEnd w:id="374"/>
      <w:bookmarkEnd w:id="375"/>
      <w:bookmarkEnd w:id="376"/>
      <w:bookmarkEnd w:id="377"/>
      <w:bookmarkEnd w:id="378"/>
    </w:p>
    <w:p w14:paraId="0DB1D30F" w14:textId="77777777" w:rsidR="00AE2176" w:rsidRPr="00201108" w:rsidRDefault="00AE2176" w:rsidP="00AE2176">
      <w:pPr>
        <w:pStyle w:val="DHHSbody"/>
        <w:rPr>
          <w:rFonts w:cs="Arial"/>
        </w:rPr>
      </w:pPr>
      <w:r w:rsidRPr="00201108">
        <w:t xml:space="preserve">The Blood, Pharmaceutical, Organ and Tissue Donation Programs Unit of the department receives health services’ blood expenditure data supplied by NBA. The NBA sources the data from </w:t>
      </w:r>
      <w:proofErr w:type="spellStart"/>
      <w:r w:rsidRPr="00201108">
        <w:t>BloodNet</w:t>
      </w:r>
      <w:proofErr w:type="spellEnd"/>
      <w:r w:rsidRPr="00201108">
        <w:t xml:space="preserve"> </w:t>
      </w:r>
      <w:r w:rsidRPr="00201108">
        <w:rPr>
          <w:rFonts w:cs="Arial"/>
        </w:rPr>
        <w:t>which records all the products being supplied to health services and where health services are also required to enter their data such as their orders, transfers and discards.</w:t>
      </w:r>
    </w:p>
    <w:p w14:paraId="79FAAB74" w14:textId="77777777" w:rsidR="00AE2176" w:rsidRPr="00201108" w:rsidRDefault="00AE2176" w:rsidP="00AE2176">
      <w:pPr>
        <w:pStyle w:val="DHHSbody"/>
        <w:rPr>
          <w:rFonts w:cs="Arial"/>
        </w:rPr>
      </w:pPr>
      <w:r w:rsidRPr="00201108">
        <w:rPr>
          <w:rFonts w:cs="Arial"/>
        </w:rPr>
        <w:t>The Victorian health services’ finance general ledger currently does not include the National Blood Authority (NBA) expenditures. Hence, the provision of the annual proportion of these expenses to health services for inclusion in the cost ledger and to be reported to the Victorian Cost Data Collection (VCDC) at patient level.</w:t>
      </w:r>
    </w:p>
    <w:p w14:paraId="76E6AE5C" w14:textId="56E43EEA" w:rsidR="00130429" w:rsidRPr="00B52967" w:rsidRDefault="00F64A28" w:rsidP="00B52967">
      <w:pPr>
        <w:pStyle w:val="Heading2"/>
        <w:numPr>
          <w:ilvl w:val="0"/>
          <w:numId w:val="0"/>
        </w:numPr>
        <w:rPr>
          <w:color w:val="auto"/>
        </w:rPr>
      </w:pPr>
      <w:bookmarkStart w:id="379" w:name="_Toc237250124"/>
      <w:bookmarkStart w:id="380" w:name="_Toc237250672"/>
      <w:bookmarkStart w:id="381" w:name="_Toc238643753"/>
      <w:bookmarkStart w:id="382" w:name="_Toc238643852"/>
      <w:bookmarkStart w:id="383" w:name="_Toc238644450"/>
      <w:bookmarkStart w:id="384" w:name="_Toc239066043"/>
      <w:r>
        <w:rPr>
          <w:color w:val="auto"/>
        </w:rPr>
        <w:t xml:space="preserve">1.1 </w:t>
      </w:r>
      <w:r w:rsidR="00130429" w:rsidRPr="00B52967">
        <w:rPr>
          <w:color w:val="auto"/>
        </w:rPr>
        <w:t>Purpose</w:t>
      </w:r>
      <w:bookmarkEnd w:id="379"/>
      <w:bookmarkEnd w:id="380"/>
      <w:bookmarkEnd w:id="381"/>
      <w:bookmarkEnd w:id="382"/>
      <w:bookmarkEnd w:id="383"/>
      <w:bookmarkEnd w:id="384"/>
    </w:p>
    <w:p w14:paraId="646B2B5E" w14:textId="77777777" w:rsidR="00AE2176" w:rsidRPr="00C40B53" w:rsidRDefault="00AE2176" w:rsidP="00AE2176">
      <w:pPr>
        <w:pStyle w:val="DHHSbody"/>
      </w:pPr>
      <w:r w:rsidRPr="00C40B53">
        <w:t>To ensure that expenses incurred on behalf of an organisation by a third party, that directly contribute to delivery of that organisation’s products, are included in the cost ledger to reflect the full cost of product delivery</w:t>
      </w:r>
      <w:r w:rsidRPr="00C40B53">
        <w:rPr>
          <w:rStyle w:val="FootnoteReference"/>
        </w:rPr>
        <w:footnoteReference w:id="3"/>
      </w:r>
      <w:r w:rsidRPr="00C40B53">
        <w:t>.</w:t>
      </w:r>
    </w:p>
    <w:p w14:paraId="76081E1A" w14:textId="11670DAE" w:rsidR="00130429" w:rsidRPr="00B52967" w:rsidRDefault="00D12FCD" w:rsidP="00B52967">
      <w:pPr>
        <w:pStyle w:val="Heading2"/>
        <w:numPr>
          <w:ilvl w:val="0"/>
          <w:numId w:val="0"/>
        </w:numPr>
        <w:rPr>
          <w:color w:val="auto"/>
        </w:rPr>
      </w:pPr>
      <w:bookmarkStart w:id="385" w:name="_Toc237250125"/>
      <w:bookmarkStart w:id="386" w:name="_Toc237250673"/>
      <w:bookmarkStart w:id="387" w:name="_Toc238643754"/>
      <w:bookmarkStart w:id="388" w:name="_Toc238643853"/>
      <w:bookmarkStart w:id="389" w:name="_Toc238644451"/>
      <w:bookmarkStart w:id="390" w:name="_Toc239066044"/>
      <w:r>
        <w:rPr>
          <w:color w:val="auto"/>
        </w:rPr>
        <w:t xml:space="preserve">1.2 </w:t>
      </w:r>
      <w:r w:rsidR="00130429" w:rsidRPr="00B52967">
        <w:rPr>
          <w:color w:val="auto"/>
        </w:rPr>
        <w:t>Overview</w:t>
      </w:r>
      <w:bookmarkEnd w:id="385"/>
      <w:bookmarkEnd w:id="386"/>
      <w:bookmarkEnd w:id="387"/>
      <w:bookmarkEnd w:id="388"/>
      <w:bookmarkEnd w:id="389"/>
      <w:bookmarkEnd w:id="390"/>
    </w:p>
    <w:p w14:paraId="04FF3089" w14:textId="77777777" w:rsidR="00AE2176" w:rsidRPr="00C40B53" w:rsidRDefault="00AE2176" w:rsidP="00AE2176">
      <w:pPr>
        <w:pStyle w:val="DHHSbody"/>
      </w:pPr>
      <w:r w:rsidRPr="00C40B53">
        <w:t>A hospital may receive corporate and/or shared services that are provided by another hospital, health service or government department or parent company. A number of these services may form an integral part of the hospital’s day to day functions and may be an important input to patient care.</w:t>
      </w:r>
    </w:p>
    <w:p w14:paraId="4CF5A999" w14:textId="77777777" w:rsidR="00AE2176" w:rsidRPr="00C40B53" w:rsidRDefault="00AE2176" w:rsidP="00AE2176">
      <w:pPr>
        <w:pStyle w:val="DHHSbody"/>
      </w:pPr>
      <w:r w:rsidRPr="00C40B53">
        <w:t>Should these services not be provided, the hospital may be obligated to replace these services internally or reduce its scope of services and net outputs. For these reasons, expenses that relate to such services need to be identified and included in the full cost of the hospital’s products.</w:t>
      </w:r>
      <w:r w:rsidRPr="00C40B53">
        <w:rPr>
          <w:rStyle w:val="FootnoteReference"/>
        </w:rPr>
        <w:footnoteReference w:id="4"/>
      </w:r>
    </w:p>
    <w:p w14:paraId="07782468" w14:textId="77777777" w:rsidR="00AE2176" w:rsidRPr="00C40B53" w:rsidRDefault="00AE2176" w:rsidP="00AE2176">
      <w:pPr>
        <w:pStyle w:val="DHHSbody"/>
      </w:pPr>
      <w:r w:rsidRPr="00C40B53">
        <w:t>The National Blood Authority blood products are one of these third-party expenses where the department has provided costing practitioners with the relevant details required to include in their costing process. This paper provides guidance on how to allocate these expenses in health services’ costing systems.</w:t>
      </w:r>
    </w:p>
    <w:p w14:paraId="3BE08014" w14:textId="07E79264" w:rsidR="0001500D" w:rsidRPr="00B52967" w:rsidRDefault="00D12FCD" w:rsidP="00B52967">
      <w:pPr>
        <w:pStyle w:val="Heading2"/>
        <w:numPr>
          <w:ilvl w:val="0"/>
          <w:numId w:val="0"/>
        </w:numPr>
        <w:rPr>
          <w:color w:val="auto"/>
        </w:rPr>
      </w:pPr>
      <w:bookmarkStart w:id="391" w:name="_Toc237250126"/>
      <w:bookmarkStart w:id="392" w:name="_Toc237250674"/>
      <w:bookmarkStart w:id="393" w:name="_Toc238643755"/>
      <w:bookmarkStart w:id="394" w:name="_Toc238643854"/>
      <w:bookmarkStart w:id="395" w:name="_Toc238644452"/>
      <w:bookmarkStart w:id="396" w:name="_Toc239066045"/>
      <w:r>
        <w:rPr>
          <w:color w:val="auto"/>
        </w:rPr>
        <w:t xml:space="preserve">1.3 </w:t>
      </w:r>
      <w:r w:rsidR="0001500D" w:rsidRPr="00B52967">
        <w:rPr>
          <w:color w:val="auto"/>
        </w:rPr>
        <w:t>What is in the file?</w:t>
      </w:r>
      <w:bookmarkEnd w:id="391"/>
      <w:bookmarkEnd w:id="392"/>
      <w:bookmarkEnd w:id="393"/>
      <w:bookmarkEnd w:id="394"/>
      <w:bookmarkEnd w:id="395"/>
      <w:bookmarkEnd w:id="396"/>
    </w:p>
    <w:p w14:paraId="1520E75F" w14:textId="77777777" w:rsidR="00AE2176" w:rsidRPr="00C40B53" w:rsidRDefault="00AE2176" w:rsidP="00AE2176">
      <w:pPr>
        <w:pStyle w:val="DHHSbody"/>
      </w:pPr>
      <w:r w:rsidRPr="00C40B53">
        <w:t>There are three sheets within the file provided yearly NBA allocation of expenses:</w:t>
      </w:r>
    </w:p>
    <w:p w14:paraId="2A58F404" w14:textId="77777777" w:rsidR="00AE2176" w:rsidRPr="00C40B53" w:rsidRDefault="00AE2176" w:rsidP="00590796">
      <w:pPr>
        <w:pStyle w:val="DHHSbody"/>
        <w:numPr>
          <w:ilvl w:val="0"/>
          <w:numId w:val="21"/>
        </w:numPr>
        <w:rPr>
          <w:rFonts w:cs="Arial"/>
        </w:rPr>
      </w:pPr>
      <w:r w:rsidRPr="00C40B53">
        <w:t xml:space="preserve">The blood product expenditure supplied (at the end of the fiscal year) by NBA </w:t>
      </w:r>
      <w:r w:rsidRPr="00C40B53">
        <w:rPr>
          <w:rFonts w:cs="Arial"/>
        </w:rPr>
        <w:t xml:space="preserve">is at the health service (including campus where this information is available) and blood product levels. Information provided in the file includes the quantity and expenditure of blood, blood transfers in and out and discarded blood products. </w:t>
      </w:r>
    </w:p>
    <w:p w14:paraId="31960263" w14:textId="77777777" w:rsidR="00AE2176" w:rsidRPr="00C40B53" w:rsidRDefault="00AE2176" w:rsidP="00AE2176">
      <w:pPr>
        <w:pStyle w:val="PlainText"/>
        <w:ind w:left="360"/>
        <w:rPr>
          <w:rFonts w:ascii="Arial" w:hAnsi="Arial" w:cs="Arial"/>
          <w:sz w:val="20"/>
          <w:szCs w:val="20"/>
        </w:rPr>
      </w:pPr>
      <w:r w:rsidRPr="00C40B53">
        <w:rPr>
          <w:rFonts w:ascii="Arial" w:hAnsi="Arial" w:cs="Arial"/>
          <w:sz w:val="20"/>
          <w:szCs w:val="20"/>
        </w:rPr>
        <w:t xml:space="preserve">Health Services transfer products to other health services (for several reasons like the product may be due to expire or the other health service has requested supply as they are finding it difficult to obtain etc). These are the (TRANSFERRED IN) and (TRANSFERRED OUT) columns. </w:t>
      </w:r>
    </w:p>
    <w:p w14:paraId="62E66DFF" w14:textId="77777777" w:rsidR="00AE2176" w:rsidRPr="00C40B53" w:rsidRDefault="00AE2176" w:rsidP="00AE2176">
      <w:pPr>
        <w:pStyle w:val="PlainText"/>
        <w:ind w:left="360"/>
        <w:rPr>
          <w:rFonts w:ascii="Arial" w:hAnsi="Arial" w:cs="Arial"/>
          <w:sz w:val="20"/>
          <w:szCs w:val="20"/>
        </w:rPr>
      </w:pPr>
    </w:p>
    <w:p w14:paraId="071AA802" w14:textId="77777777" w:rsidR="00803AF0" w:rsidRDefault="00AE2176" w:rsidP="00AE2176">
      <w:pPr>
        <w:pStyle w:val="PlainText"/>
        <w:ind w:left="360"/>
        <w:rPr>
          <w:rFonts w:ascii="Arial" w:hAnsi="Arial" w:cs="Arial"/>
          <w:sz w:val="20"/>
          <w:szCs w:val="20"/>
        </w:rPr>
      </w:pPr>
      <w:r w:rsidRPr="00C40B53">
        <w:rPr>
          <w:rFonts w:ascii="Arial" w:hAnsi="Arial" w:cs="Arial"/>
          <w:sz w:val="20"/>
          <w:szCs w:val="20"/>
        </w:rPr>
        <w:t>The “</w:t>
      </w:r>
      <w:r w:rsidRPr="00C40B53">
        <w:rPr>
          <w:rFonts w:ascii="Arial" w:hAnsi="Arial" w:cs="Arial"/>
          <w:i/>
          <w:iCs/>
          <w:sz w:val="20"/>
          <w:szCs w:val="20"/>
        </w:rPr>
        <w:t>Total Expenditure of Blood or Blood Products Issued, Transferred In and Transferred Out</w:t>
      </w:r>
      <w:r w:rsidRPr="00C40B53">
        <w:rPr>
          <w:rFonts w:ascii="Arial" w:hAnsi="Arial" w:cs="Arial"/>
          <w:sz w:val="20"/>
          <w:szCs w:val="20"/>
        </w:rPr>
        <w:t xml:space="preserve">” is the nett cost of blood &amp; blood product received by the hospital and it includes the discarded products. </w:t>
      </w:r>
    </w:p>
    <w:p w14:paraId="3D16CE44" w14:textId="4DF690B7" w:rsidR="00AE2176" w:rsidRPr="00C40B53" w:rsidRDefault="00AE2176" w:rsidP="00AE2176">
      <w:pPr>
        <w:pStyle w:val="PlainText"/>
        <w:ind w:left="360"/>
        <w:rPr>
          <w:rFonts w:ascii="Arial" w:hAnsi="Arial" w:cs="Arial"/>
          <w:sz w:val="20"/>
          <w:szCs w:val="20"/>
        </w:rPr>
      </w:pPr>
      <w:r w:rsidRPr="00C40B53">
        <w:rPr>
          <w:rFonts w:ascii="Arial" w:hAnsi="Arial" w:cs="Arial"/>
          <w:sz w:val="20"/>
          <w:szCs w:val="20"/>
        </w:rPr>
        <w:t>This is the figure that is to be reconciled to health service’s internal blood product records (which may be conducted by the blood scientist or the pathology and/or pharmacy departments) and allocated to patients.</w:t>
      </w:r>
    </w:p>
    <w:p w14:paraId="2EF3DF7F" w14:textId="77777777" w:rsidR="00AE2176" w:rsidRPr="00C40B53" w:rsidRDefault="00AE2176" w:rsidP="00AE2176">
      <w:pPr>
        <w:pStyle w:val="DHHSbody"/>
        <w:ind w:left="360"/>
      </w:pPr>
    </w:p>
    <w:p w14:paraId="5CD1C7FA" w14:textId="77777777" w:rsidR="00AE2176" w:rsidRPr="00C40B53" w:rsidRDefault="00AE2176" w:rsidP="00590796">
      <w:pPr>
        <w:pStyle w:val="DHHSbody"/>
        <w:numPr>
          <w:ilvl w:val="0"/>
          <w:numId w:val="21"/>
        </w:numPr>
      </w:pPr>
      <w:r w:rsidRPr="00C40B53">
        <w:t>Blood type reference</w:t>
      </w:r>
      <w:r w:rsidRPr="00C40B53">
        <w:rPr>
          <w:rStyle w:val="FootnoteReference"/>
        </w:rPr>
        <w:footnoteReference w:id="5"/>
      </w:r>
      <w:r w:rsidRPr="00C40B53">
        <w:t xml:space="preserve"> – lists the bloods, their categories and the ACHI codes related to them and the product setting as at 2019-20.</w:t>
      </w:r>
    </w:p>
    <w:p w14:paraId="76F1AE8A" w14:textId="77777777" w:rsidR="00AE2176" w:rsidRPr="00C40B53" w:rsidRDefault="00AE2176" w:rsidP="00590796">
      <w:pPr>
        <w:pStyle w:val="DHHSbody"/>
        <w:numPr>
          <w:ilvl w:val="0"/>
          <w:numId w:val="21"/>
        </w:numPr>
      </w:pPr>
      <w:r w:rsidRPr="00C40B53">
        <w:t>ACHI codes</w:t>
      </w:r>
      <w:r w:rsidRPr="00C40B53">
        <w:rPr>
          <w:rStyle w:val="FootnoteReference"/>
        </w:rPr>
        <w:footnoteReference w:customMarkFollows="1" w:id="6"/>
        <w:t>3</w:t>
      </w:r>
      <w:r w:rsidRPr="00C40B53">
        <w:t xml:space="preserve"> – lists the ACHI codes and the related blood products as at 2019-20. </w:t>
      </w:r>
    </w:p>
    <w:p w14:paraId="30C1D37A" w14:textId="5665628A" w:rsidR="00AE2176" w:rsidRPr="000E2C29" w:rsidRDefault="00D12FCD" w:rsidP="00AE2176">
      <w:pPr>
        <w:pStyle w:val="Style2"/>
        <w:rPr>
          <w:color w:val="000000" w:themeColor="text1"/>
        </w:rPr>
      </w:pPr>
      <w:bookmarkStart w:id="397" w:name="_Toc179461940"/>
      <w:bookmarkStart w:id="398" w:name="_Toc179462341"/>
      <w:bookmarkStart w:id="399" w:name="_Toc179462863"/>
      <w:bookmarkStart w:id="400" w:name="_Toc237250675"/>
      <w:bookmarkStart w:id="401" w:name="_Toc238643756"/>
      <w:bookmarkStart w:id="402" w:name="_Toc238643855"/>
      <w:bookmarkStart w:id="403" w:name="_Toc238644453"/>
      <w:bookmarkStart w:id="404" w:name="_Toc239066046"/>
      <w:r>
        <w:rPr>
          <w:color w:val="000000" w:themeColor="text1"/>
        </w:rPr>
        <w:t xml:space="preserve">1.4 </w:t>
      </w:r>
      <w:r w:rsidR="00AE2176" w:rsidRPr="000E2C29">
        <w:rPr>
          <w:color w:val="000000" w:themeColor="text1"/>
        </w:rPr>
        <w:t>Important note on Blood product expenditure</w:t>
      </w:r>
      <w:bookmarkEnd w:id="397"/>
      <w:bookmarkEnd w:id="398"/>
      <w:bookmarkEnd w:id="399"/>
      <w:bookmarkEnd w:id="400"/>
      <w:bookmarkEnd w:id="401"/>
      <w:bookmarkEnd w:id="402"/>
      <w:bookmarkEnd w:id="403"/>
      <w:bookmarkEnd w:id="404"/>
    </w:p>
    <w:p w14:paraId="16DAC62A" w14:textId="77777777" w:rsidR="00AE2176" w:rsidRPr="00A53674" w:rsidRDefault="00AE2176" w:rsidP="00AE2176">
      <w:pPr>
        <w:pStyle w:val="DHHSbody"/>
      </w:pPr>
      <w:r w:rsidRPr="00A53674">
        <w:t>Since 2017-18 please note:</w:t>
      </w:r>
    </w:p>
    <w:p w14:paraId="61F100BD" w14:textId="77777777" w:rsidR="00AE2176" w:rsidRPr="00A53674" w:rsidRDefault="00AE2176" w:rsidP="00AE2176">
      <w:pPr>
        <w:pStyle w:val="DHHSbody"/>
      </w:pPr>
      <w:r w:rsidRPr="00A53674">
        <w:t xml:space="preserve">EHL - extended half-life are recombinant clotting factors, that under the contractual arrangements the NBA has in place with </w:t>
      </w:r>
      <w:proofErr w:type="spellStart"/>
      <w:r w:rsidRPr="00A53674">
        <w:t>Bioverativ</w:t>
      </w:r>
      <w:proofErr w:type="spellEnd"/>
      <w:r w:rsidRPr="00A53674">
        <w:t xml:space="preserve"> the prices for ELOCTATE, ADYNOVATE and ALPROLIX are confidential and must not be used or disseminated for any purpose other than the National Blood Arrangements.</w:t>
      </w:r>
    </w:p>
    <w:p w14:paraId="75B63770" w14:textId="77777777" w:rsidR="00AE2176" w:rsidRPr="00201108" w:rsidRDefault="00AE2176" w:rsidP="00AE2176">
      <w:pPr>
        <w:pStyle w:val="DHHSbody"/>
      </w:pPr>
      <w:r w:rsidRPr="00201108">
        <w:t>This data does not split the expenditure by product type (e.g. admitted or non-admitted). Health services should seek further assistance on the allocation methodology of EHL to patients.</w:t>
      </w:r>
    </w:p>
    <w:p w14:paraId="7B5CF996" w14:textId="75BC4DEC" w:rsidR="0001500D" w:rsidRPr="0001500D" w:rsidRDefault="00D12FCD" w:rsidP="0001500D">
      <w:pPr>
        <w:keepNext/>
        <w:keepLines/>
        <w:spacing w:before="240" w:after="90" w:line="320" w:lineRule="atLeast"/>
        <w:outlineLvl w:val="1"/>
        <w:rPr>
          <w:rFonts w:ascii="Arial" w:eastAsiaTheme="majorEastAsia" w:hAnsi="Arial" w:cstheme="majorBidi"/>
          <w:b/>
          <w:color w:val="000000" w:themeColor="text1"/>
          <w:sz w:val="28"/>
          <w:szCs w:val="28"/>
        </w:rPr>
      </w:pPr>
      <w:bookmarkStart w:id="405" w:name="_Toc237250676"/>
      <w:bookmarkStart w:id="406" w:name="_Toc238643757"/>
      <w:bookmarkStart w:id="407" w:name="_Toc238643856"/>
      <w:bookmarkStart w:id="408" w:name="_Toc238644454"/>
      <w:bookmarkStart w:id="409" w:name="_Toc239066047"/>
      <w:r>
        <w:rPr>
          <w:rFonts w:ascii="Arial" w:eastAsiaTheme="majorEastAsia" w:hAnsi="Arial" w:cstheme="majorBidi"/>
          <w:b/>
          <w:color w:val="000000" w:themeColor="text1"/>
          <w:sz w:val="28"/>
          <w:szCs w:val="28"/>
        </w:rPr>
        <w:t xml:space="preserve">1.5 </w:t>
      </w:r>
      <w:r w:rsidR="0001500D" w:rsidRPr="0001500D">
        <w:rPr>
          <w:rFonts w:ascii="Arial" w:eastAsiaTheme="majorEastAsia" w:hAnsi="Arial" w:cstheme="majorBidi"/>
          <w:b/>
          <w:color w:val="000000" w:themeColor="text1"/>
          <w:sz w:val="28"/>
          <w:szCs w:val="28"/>
        </w:rPr>
        <w:t>Blood product reporting and allocation process</w:t>
      </w:r>
      <w:bookmarkEnd w:id="405"/>
      <w:bookmarkEnd w:id="406"/>
      <w:bookmarkEnd w:id="407"/>
      <w:bookmarkEnd w:id="408"/>
      <w:bookmarkEnd w:id="409"/>
    </w:p>
    <w:p w14:paraId="58606169" w14:textId="77777777" w:rsidR="00AE2176" w:rsidRPr="00A53674" w:rsidRDefault="00AE2176" w:rsidP="00AE2176">
      <w:pPr>
        <w:pStyle w:val="DHHSbody"/>
      </w:pPr>
      <w:r w:rsidRPr="00A53674">
        <w:t>This paper provides some guidance on the reporting of this expenditure through the Victorian Cost Data Collection (VCDC) process and how to best allocate this expenditure to the patient cohort.</w:t>
      </w:r>
    </w:p>
    <w:p w14:paraId="4EEF8D0B" w14:textId="2CC8123C" w:rsidR="0001500D" w:rsidRPr="0001500D" w:rsidRDefault="00D12FCD" w:rsidP="0001500D">
      <w:pPr>
        <w:keepNext/>
        <w:keepLines/>
        <w:spacing w:before="240" w:after="90" w:line="320" w:lineRule="atLeast"/>
        <w:outlineLvl w:val="1"/>
        <w:rPr>
          <w:rFonts w:ascii="Arial" w:eastAsiaTheme="majorEastAsia" w:hAnsi="Arial" w:cstheme="majorBidi"/>
          <w:b/>
          <w:color w:val="000000" w:themeColor="text1"/>
          <w:sz w:val="28"/>
          <w:szCs w:val="28"/>
        </w:rPr>
      </w:pPr>
      <w:bookmarkStart w:id="410" w:name="_Toc179461941"/>
      <w:bookmarkStart w:id="411" w:name="_Toc179462342"/>
      <w:bookmarkStart w:id="412" w:name="_Toc179462864"/>
      <w:bookmarkStart w:id="413" w:name="_Toc237250129"/>
      <w:bookmarkStart w:id="414" w:name="_Toc237250677"/>
      <w:bookmarkStart w:id="415" w:name="_Toc238643758"/>
      <w:bookmarkStart w:id="416" w:name="_Toc238643857"/>
      <w:bookmarkStart w:id="417" w:name="_Toc239066048"/>
      <w:r>
        <w:rPr>
          <w:rFonts w:ascii="Arial" w:eastAsiaTheme="majorEastAsia" w:hAnsi="Arial" w:cstheme="majorBidi"/>
          <w:b/>
          <w:color w:val="000000" w:themeColor="text1"/>
          <w:sz w:val="28"/>
          <w:szCs w:val="28"/>
        </w:rPr>
        <w:t xml:space="preserve">1.6 </w:t>
      </w:r>
      <w:r w:rsidR="0001500D" w:rsidRPr="0001500D">
        <w:rPr>
          <w:rFonts w:ascii="Arial" w:eastAsiaTheme="majorEastAsia" w:hAnsi="Arial" w:cstheme="majorBidi"/>
          <w:b/>
          <w:color w:val="000000" w:themeColor="text1"/>
          <w:sz w:val="28"/>
          <w:szCs w:val="28"/>
        </w:rPr>
        <w:t>Reporting</w:t>
      </w:r>
      <w:bookmarkEnd w:id="410"/>
      <w:bookmarkEnd w:id="411"/>
      <w:bookmarkEnd w:id="412"/>
      <w:bookmarkEnd w:id="413"/>
      <w:bookmarkEnd w:id="414"/>
      <w:bookmarkEnd w:id="415"/>
      <w:bookmarkEnd w:id="416"/>
      <w:bookmarkEnd w:id="417"/>
    </w:p>
    <w:p w14:paraId="1DB0F713" w14:textId="77777777" w:rsidR="00AE2176" w:rsidRPr="00A53674" w:rsidRDefault="00AE2176" w:rsidP="00AE2176">
      <w:pPr>
        <w:pStyle w:val="DHHSbody"/>
      </w:pPr>
      <w:r w:rsidRPr="00A53674">
        <w:t xml:space="preserve">Health services are to report NBA blood expenditure costs (expenditure only and excluding overheads), to the VCDC across all relevant product types as cost centre Y0398 – National Blood Authority Blood and Blood Products. </w:t>
      </w:r>
    </w:p>
    <w:p w14:paraId="29034FD9" w14:textId="77777777" w:rsidR="00AE2176" w:rsidRPr="00A53674" w:rsidRDefault="00AE2176" w:rsidP="00AE2176">
      <w:pPr>
        <w:pStyle w:val="DHHSbody"/>
      </w:pPr>
      <w:r w:rsidRPr="00A53674">
        <w:t>Any other costs relating to blood and blood products incurred by health services should be reported to cost centre Y0400 Blood Products.</w:t>
      </w:r>
    </w:p>
    <w:p w14:paraId="7F1AF74B" w14:textId="77777777" w:rsidR="00AE2176" w:rsidRPr="00A53674" w:rsidRDefault="00AE2176" w:rsidP="00AE2176">
      <w:pPr>
        <w:pStyle w:val="DHHSbody"/>
      </w:pPr>
      <w:r w:rsidRPr="00A53674">
        <w:t>The correct assignment of cost centres will enable the department to consistently analyse the impact of blood costs across the sector.</w:t>
      </w:r>
    </w:p>
    <w:p w14:paraId="488DF2AE" w14:textId="08D5D2A1" w:rsidR="00AE2176" w:rsidRPr="000E2C29" w:rsidRDefault="00D12FCD" w:rsidP="00AE2176">
      <w:pPr>
        <w:pStyle w:val="Style2"/>
        <w:rPr>
          <w:color w:val="000000" w:themeColor="text1"/>
        </w:rPr>
      </w:pPr>
      <w:bookmarkStart w:id="418" w:name="_Toc179461942"/>
      <w:bookmarkStart w:id="419" w:name="_Toc179462343"/>
      <w:bookmarkStart w:id="420" w:name="_Toc179462865"/>
      <w:bookmarkStart w:id="421" w:name="_Toc237250130"/>
      <w:bookmarkStart w:id="422" w:name="_Toc237250678"/>
      <w:bookmarkStart w:id="423" w:name="_Toc238643759"/>
      <w:bookmarkStart w:id="424" w:name="_Toc238643858"/>
      <w:bookmarkStart w:id="425" w:name="_Toc239066049"/>
      <w:r>
        <w:rPr>
          <w:color w:val="000000" w:themeColor="text1"/>
        </w:rPr>
        <w:t xml:space="preserve">1.7 </w:t>
      </w:r>
      <w:r w:rsidR="00AE2176" w:rsidRPr="000E2C29">
        <w:rPr>
          <w:color w:val="000000" w:themeColor="text1"/>
        </w:rPr>
        <w:t>Allocation</w:t>
      </w:r>
      <w:bookmarkEnd w:id="418"/>
      <w:bookmarkEnd w:id="419"/>
      <w:bookmarkEnd w:id="420"/>
      <w:bookmarkEnd w:id="421"/>
      <w:bookmarkEnd w:id="422"/>
      <w:bookmarkEnd w:id="423"/>
      <w:bookmarkEnd w:id="424"/>
      <w:bookmarkEnd w:id="425"/>
    </w:p>
    <w:p w14:paraId="61C234C1" w14:textId="4684754C" w:rsidR="00F66839" w:rsidRDefault="00AE2176" w:rsidP="00F66839">
      <w:pPr>
        <w:pStyle w:val="DHHSbody"/>
        <w:numPr>
          <w:ilvl w:val="0"/>
          <w:numId w:val="19"/>
        </w:numPr>
      </w:pPr>
      <w:r w:rsidRPr="00A53674">
        <w:t>The preferred approach is to have a direct Blood feeder extract</w:t>
      </w:r>
      <w:r w:rsidRPr="00A53674">
        <w:rPr>
          <w:rStyle w:val="FootnoteReference"/>
        </w:rPr>
        <w:footnoteReference w:id="7"/>
      </w:r>
      <w:r w:rsidRPr="00A53674">
        <w:t xml:space="preserve"> containing the actual patients’ issues of the blood products and the actual date of transfusions. </w:t>
      </w:r>
      <w:r w:rsidR="00F66839">
        <w:t xml:space="preserve">Please Note: </w:t>
      </w:r>
      <w:r w:rsidR="00F66839" w:rsidRPr="00E3779B">
        <w:t>Both the Blood type reference and ACHI codes are no longer updated from 2019-20 onwards as these are a guide only.</w:t>
      </w:r>
      <w:r w:rsidR="00F66839">
        <w:t xml:space="preserve"> </w:t>
      </w:r>
    </w:p>
    <w:p w14:paraId="427F73F3" w14:textId="77777777" w:rsidR="00EC1400" w:rsidRDefault="00F66839" w:rsidP="007B7465">
      <w:pPr>
        <w:pStyle w:val="DHHSbody"/>
        <w:numPr>
          <w:ilvl w:val="0"/>
          <w:numId w:val="86"/>
        </w:numPr>
      </w:pPr>
      <w:r>
        <w:t xml:space="preserve">With </w:t>
      </w:r>
      <w:r w:rsidRPr="005E6E96">
        <w:t>ACHI code</w:t>
      </w:r>
      <w:r>
        <w:t xml:space="preserve">s, health services using this methodology in previous years also </w:t>
      </w:r>
      <w:r w:rsidRPr="00530E79">
        <w:t xml:space="preserve">seek advice </w:t>
      </w:r>
      <w:r>
        <w:t xml:space="preserve">from </w:t>
      </w:r>
      <w:r w:rsidRPr="00530E79">
        <w:t>their respective Health Information Manager</w:t>
      </w:r>
      <w:r>
        <w:t xml:space="preserve"> for confirmation. </w:t>
      </w:r>
    </w:p>
    <w:p w14:paraId="22B9A843" w14:textId="0213891B" w:rsidR="007B7465" w:rsidRPr="00EC1400" w:rsidRDefault="00F66839" w:rsidP="007B7465">
      <w:pPr>
        <w:pStyle w:val="DHHSbody"/>
        <w:numPr>
          <w:ilvl w:val="0"/>
          <w:numId w:val="86"/>
        </w:numPr>
      </w:pPr>
      <w:r w:rsidRPr="00EC1400">
        <w:t>With Blood type reference, part of the allocation process in previous years requires costing staff to seek assistance from their health service’s</w:t>
      </w:r>
      <w:r w:rsidRPr="0060523B">
        <w:t xml:space="preserve"> </w:t>
      </w:r>
      <w:r w:rsidRPr="00EC1400">
        <w:t>Transfusion Medicine Director and/or Pharmacy Director to help inform the ‘split’ to their admitted and non-admitted patients prior to allocating the blood product in accordance with the activities at their health services.</w:t>
      </w:r>
      <w:r w:rsidR="007B7465" w:rsidRPr="00EC1400">
        <w:t xml:space="preserve"> Some suggested fields on the Blood extract are outlined on Appendix A.</w:t>
      </w:r>
    </w:p>
    <w:p w14:paraId="2DB72AE6" w14:textId="4EE5E7FC" w:rsidR="00F66839" w:rsidRPr="00EC1400" w:rsidRDefault="007B7465" w:rsidP="00EC1400">
      <w:pPr>
        <w:pStyle w:val="FootnoteText"/>
        <w:rPr>
          <w:rFonts w:eastAsia="Times" w:cs="Times New Roman"/>
          <w:sz w:val="20"/>
          <w:szCs w:val="20"/>
        </w:rPr>
      </w:pPr>
      <w:r w:rsidRPr="00EC1400">
        <w:rPr>
          <w:rFonts w:eastAsia="Times" w:cs="Times New Roman"/>
          <w:sz w:val="20"/>
          <w:szCs w:val="20"/>
        </w:rPr>
        <w:t>The department acknowledges the inputs from Monash Health, The Royal Children’s Hospital, The Austin and Melbourne Health for the updated sections in this guidance.</w:t>
      </w:r>
      <w:r w:rsidR="00EC1400">
        <w:rPr>
          <w:rFonts w:eastAsia="Times" w:cs="Times New Roman"/>
          <w:sz w:val="20"/>
          <w:szCs w:val="20"/>
        </w:rPr>
        <w:t xml:space="preserve"> </w:t>
      </w:r>
      <w:r w:rsidR="00EC1400" w:rsidRPr="00EC1400">
        <w:rPr>
          <w:rFonts w:eastAsia="Times" w:cs="Times New Roman"/>
          <w:sz w:val="20"/>
          <w:szCs w:val="20"/>
        </w:rPr>
        <w:t>Some suggested fields on the Blood extract are outlined on Appendix A.</w:t>
      </w:r>
    </w:p>
    <w:p w14:paraId="08A3CF90" w14:textId="08606C68" w:rsidR="00AE2176" w:rsidRPr="00A53674" w:rsidRDefault="00FD1C53" w:rsidP="00590796">
      <w:pPr>
        <w:pStyle w:val="DHHSbody"/>
        <w:numPr>
          <w:ilvl w:val="0"/>
          <w:numId w:val="19"/>
        </w:numPr>
      </w:pPr>
      <w:r>
        <w:t>Th</w:t>
      </w:r>
      <w:r w:rsidR="00AE2176" w:rsidRPr="00A53674">
        <w:t>is section is written in conjunction with some of these health services</w:t>
      </w:r>
      <w:r w:rsidR="00AE2176" w:rsidRPr="00A53674">
        <w:rPr>
          <w:rStyle w:val="FootnoteReference"/>
        </w:rPr>
        <w:footnoteReference w:id="8"/>
      </w:r>
      <w:r w:rsidR="00AE2176" w:rsidRPr="00A53674">
        <w:t xml:space="preserve">. </w:t>
      </w:r>
    </w:p>
    <w:p w14:paraId="0F5E6C55" w14:textId="77777777" w:rsidR="00AE2176" w:rsidRPr="00A53674" w:rsidRDefault="00AE2176" w:rsidP="00AE2176">
      <w:pPr>
        <w:pStyle w:val="DHHSbody"/>
        <w:ind w:left="360"/>
      </w:pPr>
      <w:r w:rsidRPr="00A53674">
        <w:t>The following methodology has been identified:</w:t>
      </w:r>
    </w:p>
    <w:p w14:paraId="346EA204" w14:textId="77777777" w:rsidR="00AE2176" w:rsidRPr="00A53674" w:rsidRDefault="00AE2176" w:rsidP="00590796">
      <w:pPr>
        <w:pStyle w:val="DHHSbody"/>
        <w:numPr>
          <w:ilvl w:val="1"/>
          <w:numId w:val="19"/>
        </w:numPr>
      </w:pPr>
      <w:r w:rsidRPr="00A53674">
        <w:t xml:space="preserve">This would require the costing practitioners (or costing consultants) to contact the appropriate personnel who has access to the </w:t>
      </w:r>
      <w:proofErr w:type="spellStart"/>
      <w:r w:rsidRPr="00A53674">
        <w:t>BloodNet</w:t>
      </w:r>
      <w:proofErr w:type="spellEnd"/>
      <w:r w:rsidRPr="00A53674">
        <w:t xml:space="preserve"> database at their health services initially and on a regular basis</w:t>
      </w:r>
      <w:r w:rsidRPr="00A53674">
        <w:rPr>
          <w:rStyle w:val="FootnoteReference"/>
        </w:rPr>
        <w:footnoteReference w:id="9"/>
      </w:r>
      <w:r w:rsidRPr="00A53674">
        <w:t>. This may be the blood scientist in pathology or the transfusion nurse and the pharmacy department</w:t>
      </w:r>
      <w:r w:rsidRPr="00A53674">
        <w:rPr>
          <w:rStyle w:val="FootnoteReference"/>
        </w:rPr>
        <w:footnoteReference w:id="10"/>
      </w:r>
      <w:r w:rsidRPr="00A53674">
        <w:t>.</w:t>
      </w:r>
    </w:p>
    <w:p w14:paraId="134A4295" w14:textId="77777777" w:rsidR="00AE2176" w:rsidRPr="00A53674" w:rsidRDefault="00AE2176" w:rsidP="00590796">
      <w:pPr>
        <w:pStyle w:val="DHHSbody"/>
        <w:numPr>
          <w:ilvl w:val="1"/>
          <w:numId w:val="19"/>
        </w:numPr>
      </w:pPr>
      <w:r w:rsidRPr="00A53674">
        <w:t xml:space="preserve">Health services with pathology department obtain a direct patient feeder which denotes the blood products and other details (refer to Appendix A). This provides a better driver by which expenditures are to be allocated to patients. </w:t>
      </w:r>
    </w:p>
    <w:p w14:paraId="22E8FA6A" w14:textId="77777777" w:rsidR="00AE2176" w:rsidRPr="00A53674" w:rsidRDefault="00AE2176" w:rsidP="00590796">
      <w:pPr>
        <w:pStyle w:val="DHHSbody"/>
        <w:numPr>
          <w:ilvl w:val="1"/>
          <w:numId w:val="19"/>
        </w:numPr>
      </w:pPr>
      <w:r w:rsidRPr="00A53674">
        <w:t>Currently, majority of health services obtain their direct patient feeder extract for Blood Products from the Pathology (and Pharmacy) departments.</w:t>
      </w:r>
    </w:p>
    <w:p w14:paraId="5EDB7565" w14:textId="77777777" w:rsidR="00AE2176" w:rsidRPr="00A53674" w:rsidRDefault="00AE2176" w:rsidP="00590796">
      <w:pPr>
        <w:pStyle w:val="DHHSbody"/>
        <w:numPr>
          <w:ilvl w:val="1"/>
          <w:numId w:val="19"/>
        </w:numPr>
      </w:pPr>
      <w:r w:rsidRPr="00A53674">
        <w:t>Reconciliation</w:t>
      </w:r>
      <w:r w:rsidRPr="00A53674">
        <w:rPr>
          <w:rStyle w:val="FootnoteReference"/>
        </w:rPr>
        <w:footnoteReference w:id="11"/>
      </w:r>
      <w:r w:rsidRPr="00A53674">
        <w:t xml:space="preserve"> by health services is to be conducted on the data extract obtained internally with the NBA data provided.</w:t>
      </w:r>
    </w:p>
    <w:p w14:paraId="24338912" w14:textId="77777777" w:rsidR="00AE2176" w:rsidRPr="00A53674" w:rsidRDefault="00AE2176" w:rsidP="00590796">
      <w:pPr>
        <w:pStyle w:val="DHHSbody"/>
        <w:numPr>
          <w:ilvl w:val="0"/>
          <w:numId w:val="19"/>
        </w:numPr>
      </w:pPr>
      <w:r w:rsidRPr="00A53674">
        <w:t>From 2020-21, in the absence of the direct patient Blood feeder extract, the blood product information has to be reviewed by health services’ Health Information Management advisor and from this, a set of best fit</w:t>
      </w:r>
      <w:r w:rsidRPr="00034E08">
        <w:rPr>
          <w:sz w:val="21"/>
          <w:szCs w:val="21"/>
        </w:rPr>
        <w:t xml:space="preserve"> </w:t>
      </w:r>
      <w:r w:rsidRPr="00A53674">
        <w:t>selection of Australian Classification of Health Interventions (ACHI) procedure codes are to be mapped to each blood product type.</w:t>
      </w:r>
    </w:p>
    <w:p w14:paraId="681E4829" w14:textId="77777777" w:rsidR="00AE2176" w:rsidRPr="00A53674" w:rsidRDefault="00AE2176" w:rsidP="00590796">
      <w:pPr>
        <w:pStyle w:val="DHHSbody"/>
        <w:numPr>
          <w:ilvl w:val="1"/>
          <w:numId w:val="19"/>
        </w:numPr>
      </w:pPr>
      <w:r w:rsidRPr="00A53674">
        <w:t>These can assist costing practitioners (or costing consultants) identify the cohort of patients to allocate the expenses to.</w:t>
      </w:r>
    </w:p>
    <w:p w14:paraId="6CC337D1" w14:textId="77777777" w:rsidR="00AE2176" w:rsidRPr="00A53674" w:rsidRDefault="00AE2176" w:rsidP="00590796">
      <w:pPr>
        <w:pStyle w:val="DHHSbody"/>
        <w:numPr>
          <w:ilvl w:val="1"/>
          <w:numId w:val="19"/>
        </w:numPr>
      </w:pPr>
      <w:r w:rsidRPr="00A53674">
        <w:t xml:space="preserve">It has been an on-going advice when using this second allocation, that costing practitioners (or costing consultants) seek inputs from their respective Health Information Managers to inform the process within their respective organisations. </w:t>
      </w:r>
    </w:p>
    <w:p w14:paraId="18412E7C" w14:textId="321075FA" w:rsidR="00AE2176" w:rsidRPr="001C573B" w:rsidRDefault="00D12FCD" w:rsidP="00AE2176">
      <w:pPr>
        <w:pStyle w:val="Style3"/>
        <w:rPr>
          <w:sz w:val="28"/>
          <w:szCs w:val="28"/>
        </w:rPr>
      </w:pPr>
      <w:bookmarkStart w:id="426" w:name="_Toc179461943"/>
      <w:bookmarkStart w:id="427" w:name="_Toc179462344"/>
      <w:bookmarkStart w:id="428" w:name="_Toc179462866"/>
      <w:bookmarkStart w:id="429" w:name="_Toc238643760"/>
      <w:bookmarkStart w:id="430" w:name="_Toc239066050"/>
      <w:r>
        <w:rPr>
          <w:sz w:val="28"/>
          <w:szCs w:val="28"/>
        </w:rPr>
        <w:t xml:space="preserve">1.8 </w:t>
      </w:r>
      <w:r w:rsidR="00AE2176" w:rsidRPr="001C573B">
        <w:rPr>
          <w:sz w:val="28"/>
          <w:szCs w:val="28"/>
        </w:rPr>
        <w:t>The ACHI codes</w:t>
      </w:r>
      <w:bookmarkEnd w:id="426"/>
      <w:bookmarkEnd w:id="427"/>
      <w:bookmarkEnd w:id="428"/>
      <w:bookmarkEnd w:id="429"/>
      <w:bookmarkEnd w:id="430"/>
    </w:p>
    <w:p w14:paraId="17A111B5" w14:textId="77777777" w:rsidR="00AE2176" w:rsidRPr="00A53674" w:rsidRDefault="00AE2176" w:rsidP="00590796">
      <w:pPr>
        <w:pStyle w:val="DHHSbody"/>
        <w:numPr>
          <w:ilvl w:val="0"/>
          <w:numId w:val="20"/>
        </w:numPr>
      </w:pPr>
      <w:r w:rsidRPr="00A53674">
        <w:t>Whilst the ACHI codes may provide a guide to the inpatient allocation, for the non-admitted allocation, costing practitioners (or costing consultants) are to give some consideration to the appropriate clinic or setting and establish the relevant cost driver for this process with their internal stakeholders.</w:t>
      </w:r>
    </w:p>
    <w:p w14:paraId="19310B3F" w14:textId="77777777" w:rsidR="00AE2176" w:rsidRPr="00A53674" w:rsidRDefault="00AE2176" w:rsidP="00590796">
      <w:pPr>
        <w:pStyle w:val="DHHSbody"/>
        <w:numPr>
          <w:ilvl w:val="0"/>
          <w:numId w:val="20"/>
        </w:numPr>
      </w:pPr>
      <w:r w:rsidRPr="00A53674">
        <w:t>This advice is to help inform discussion of how the expenditure at the blood product level should be split, by product and by setting.</w:t>
      </w:r>
    </w:p>
    <w:p w14:paraId="09893619" w14:textId="77777777" w:rsidR="00AE2176" w:rsidRPr="00A53674" w:rsidRDefault="00AE2176" w:rsidP="00590796">
      <w:pPr>
        <w:pStyle w:val="DHHSbody"/>
        <w:numPr>
          <w:ilvl w:val="0"/>
          <w:numId w:val="20"/>
        </w:numPr>
      </w:pPr>
      <w:r w:rsidRPr="00A53674">
        <w:t>As part of the second allocation process, it is recommended that costing practitioners (or costing consultants) seek assistance from their health service’s Transfusion Medicine Director and/or Pharmacy Director to help inform this split prior to allocating the blood product.</w:t>
      </w:r>
    </w:p>
    <w:p w14:paraId="3056F164" w14:textId="71233A6F" w:rsidR="0001500D" w:rsidRPr="0001500D" w:rsidRDefault="00D12FCD" w:rsidP="0001500D">
      <w:pPr>
        <w:pStyle w:val="Style3"/>
        <w:rPr>
          <w:sz w:val="28"/>
          <w:szCs w:val="28"/>
        </w:rPr>
      </w:pPr>
      <w:bookmarkStart w:id="431" w:name="_Toc237250679"/>
      <w:bookmarkStart w:id="432" w:name="_Toc238643761"/>
      <w:bookmarkStart w:id="433" w:name="_Toc239066051"/>
      <w:r>
        <w:rPr>
          <w:sz w:val="28"/>
          <w:szCs w:val="28"/>
        </w:rPr>
        <w:t xml:space="preserve">1.9 </w:t>
      </w:r>
      <w:r w:rsidR="0001500D" w:rsidRPr="0001500D">
        <w:rPr>
          <w:sz w:val="28"/>
          <w:szCs w:val="28"/>
        </w:rPr>
        <w:t>Methodology used for reporting</w:t>
      </w:r>
      <w:bookmarkEnd w:id="431"/>
      <w:bookmarkEnd w:id="432"/>
      <w:bookmarkEnd w:id="433"/>
    </w:p>
    <w:p w14:paraId="75C3628E" w14:textId="77777777" w:rsidR="00AE2176" w:rsidRPr="00BE010A" w:rsidRDefault="00AE2176" w:rsidP="00AE2176">
      <w:pPr>
        <w:pStyle w:val="DHHSbody"/>
      </w:pPr>
      <w:r w:rsidRPr="00BE010A">
        <w:t>It is recommended that health services document their allocation process across expenditure lines and document their method of blood product allocation on the Data Quality Statement (DQS) after their final VCDC submission.</w:t>
      </w:r>
    </w:p>
    <w:p w14:paraId="63A8E72E" w14:textId="77777777" w:rsidR="00AE2176" w:rsidRPr="00BE010A" w:rsidRDefault="00AE2176" w:rsidP="00AE2176">
      <w:pPr>
        <w:pStyle w:val="DHHSbody"/>
      </w:pPr>
      <w:r w:rsidRPr="00BE010A">
        <w:t xml:space="preserve">If there is currently no direct patient Blood feeder and using the ACHI allocation process, please include the date planned to migrate to the allocation of blood expenditures by actual blood products at patient level on the DQS. </w:t>
      </w:r>
    </w:p>
    <w:p w14:paraId="61B9CAD1" w14:textId="77777777" w:rsidR="00AE2176" w:rsidRDefault="00AE2176" w:rsidP="00AE2176">
      <w:pPr>
        <w:rPr>
          <w:rFonts w:eastAsia="Times"/>
        </w:rPr>
      </w:pPr>
      <w:r>
        <w:br w:type="page"/>
      </w:r>
    </w:p>
    <w:p w14:paraId="220F7256" w14:textId="77777777" w:rsidR="0001500D" w:rsidRPr="001E5618" w:rsidRDefault="0001500D" w:rsidP="005339DF">
      <w:pPr>
        <w:pStyle w:val="Heading2RC"/>
        <w:rPr>
          <w:b/>
          <w:bCs/>
        </w:rPr>
      </w:pPr>
      <w:bookmarkStart w:id="434" w:name="_Toc237250680"/>
      <w:bookmarkStart w:id="435" w:name="_Toc238643762"/>
      <w:r w:rsidRPr="001E5618">
        <w:rPr>
          <w:b/>
          <w:bCs/>
        </w:rPr>
        <w:t>Appendix A</w:t>
      </w:r>
      <w:bookmarkEnd w:id="434"/>
      <w:bookmarkEnd w:id="435"/>
    </w:p>
    <w:p w14:paraId="261A6D0A" w14:textId="77777777" w:rsidR="00AE2176" w:rsidRDefault="00AE2176" w:rsidP="0001500D">
      <w:pPr>
        <w:pStyle w:val="Heading4"/>
        <w:numPr>
          <w:ilvl w:val="0"/>
          <w:numId w:val="0"/>
        </w:numPr>
      </w:pPr>
      <w:r>
        <w:t>Suggestions for a base Blood Feeder Data Extract from Pathology or Pharmacy:</w:t>
      </w:r>
    </w:p>
    <w:p w14:paraId="5ED5CD61" w14:textId="77777777" w:rsidR="00AE2176" w:rsidRPr="00BE010A" w:rsidRDefault="00AE2176" w:rsidP="00AE2176">
      <w:pPr>
        <w:pStyle w:val="DHHSbody"/>
      </w:pPr>
      <w:r w:rsidRPr="00BE010A">
        <w:t>Hospital Code</w:t>
      </w:r>
    </w:p>
    <w:p w14:paraId="4B34FDA5" w14:textId="77777777" w:rsidR="00AE2176" w:rsidRPr="00BE010A" w:rsidRDefault="00AE2176" w:rsidP="00AE2176">
      <w:pPr>
        <w:pStyle w:val="DHHSbody"/>
      </w:pPr>
      <w:r w:rsidRPr="00BE010A">
        <w:t>Lab Number</w:t>
      </w:r>
    </w:p>
    <w:p w14:paraId="4AF38300" w14:textId="77777777" w:rsidR="00AE2176" w:rsidRPr="00BE010A" w:rsidRDefault="00AE2176" w:rsidP="00AE2176">
      <w:pPr>
        <w:pStyle w:val="DHHSbody"/>
      </w:pPr>
      <w:r w:rsidRPr="00BE010A">
        <w:t>Patient Medical Number/ Patient Unique Identifiers</w:t>
      </w:r>
    </w:p>
    <w:p w14:paraId="7AF56B97" w14:textId="77777777" w:rsidR="00AE2176" w:rsidRPr="00BE010A" w:rsidRDefault="00AE2176" w:rsidP="00AE2176">
      <w:pPr>
        <w:pStyle w:val="DHHSbody"/>
      </w:pPr>
      <w:r w:rsidRPr="00BE010A">
        <w:t>Patient Name</w:t>
      </w:r>
    </w:p>
    <w:p w14:paraId="342D82D5" w14:textId="77777777" w:rsidR="00AE2176" w:rsidRPr="00BE010A" w:rsidRDefault="00AE2176" w:rsidP="00AE2176">
      <w:pPr>
        <w:pStyle w:val="DHHSbody"/>
      </w:pPr>
      <w:r w:rsidRPr="00BE010A">
        <w:t>Patient DOB</w:t>
      </w:r>
    </w:p>
    <w:p w14:paraId="5100EC56" w14:textId="77777777" w:rsidR="00AE2176" w:rsidRPr="00BE010A" w:rsidRDefault="00AE2176" w:rsidP="00AE2176">
      <w:pPr>
        <w:pStyle w:val="DHHSbody"/>
      </w:pPr>
      <w:r w:rsidRPr="00BE010A">
        <w:t>Gender</w:t>
      </w:r>
    </w:p>
    <w:p w14:paraId="2B77799B" w14:textId="77777777" w:rsidR="00AE2176" w:rsidRPr="00BE010A" w:rsidRDefault="00AE2176" w:rsidP="00AE2176">
      <w:pPr>
        <w:pStyle w:val="DHHSbody"/>
      </w:pPr>
      <w:r w:rsidRPr="00BE010A">
        <w:t>Product Code</w:t>
      </w:r>
    </w:p>
    <w:p w14:paraId="21810B66" w14:textId="77777777" w:rsidR="00AE2176" w:rsidRPr="00BE010A" w:rsidRDefault="00AE2176" w:rsidP="00AE2176">
      <w:pPr>
        <w:pStyle w:val="DHHSbody"/>
      </w:pPr>
      <w:r w:rsidRPr="00BE010A">
        <w:t>Product Description</w:t>
      </w:r>
    </w:p>
    <w:p w14:paraId="6E9F0498" w14:textId="77777777" w:rsidR="00AE2176" w:rsidRPr="00BE010A" w:rsidRDefault="00AE2176" w:rsidP="00AE2176">
      <w:pPr>
        <w:pStyle w:val="DHHSbody"/>
      </w:pPr>
      <w:r w:rsidRPr="00BE010A">
        <w:t>Product Type Name</w:t>
      </w:r>
    </w:p>
    <w:p w14:paraId="6580326D" w14:textId="77777777" w:rsidR="00AE2176" w:rsidRPr="00BE010A" w:rsidRDefault="00AE2176" w:rsidP="00AE2176">
      <w:pPr>
        <w:pStyle w:val="DHHSbody"/>
      </w:pPr>
      <w:r w:rsidRPr="00BE010A">
        <w:t>Quantity/Volume</w:t>
      </w:r>
    </w:p>
    <w:p w14:paraId="021B7F81" w14:textId="77777777" w:rsidR="00AE2176" w:rsidRPr="00BE010A" w:rsidRDefault="00AE2176" w:rsidP="00AE2176">
      <w:pPr>
        <w:pStyle w:val="DHHSbody"/>
      </w:pPr>
      <w:r w:rsidRPr="00BE010A">
        <w:t>Unit Price</w:t>
      </w:r>
    </w:p>
    <w:p w14:paraId="73F72DA9" w14:textId="77777777" w:rsidR="00AE2176" w:rsidRPr="00BE010A" w:rsidRDefault="00AE2176" w:rsidP="00AE2176">
      <w:pPr>
        <w:pStyle w:val="DHHSbody"/>
      </w:pPr>
      <w:r w:rsidRPr="00BE010A">
        <w:t>Bar Code</w:t>
      </w:r>
    </w:p>
    <w:p w14:paraId="6C9F9645" w14:textId="77777777" w:rsidR="00AE2176" w:rsidRPr="00BE010A" w:rsidRDefault="00AE2176" w:rsidP="00AE2176">
      <w:pPr>
        <w:pStyle w:val="DHHSbody"/>
      </w:pPr>
      <w:r w:rsidRPr="00BE010A">
        <w:t>Blood Group</w:t>
      </w:r>
    </w:p>
    <w:p w14:paraId="4154B8CC" w14:textId="77777777" w:rsidR="00AE2176" w:rsidRPr="00BE010A" w:rsidRDefault="00AE2176" w:rsidP="00AE2176">
      <w:pPr>
        <w:pStyle w:val="DHHSbody"/>
      </w:pPr>
      <w:r w:rsidRPr="00BE010A">
        <w:t>Date of Issue</w:t>
      </w:r>
    </w:p>
    <w:p w14:paraId="6A423AF4" w14:textId="77777777" w:rsidR="00AE2176" w:rsidRPr="00BE010A" w:rsidRDefault="00AE2176" w:rsidP="00AE2176">
      <w:pPr>
        <w:pStyle w:val="DHHSbody"/>
      </w:pPr>
      <w:r w:rsidRPr="00BE010A">
        <w:t>Date/Time of Transfusion</w:t>
      </w:r>
    </w:p>
    <w:p w14:paraId="09DCA279" w14:textId="77777777" w:rsidR="00AE2176" w:rsidRPr="00BE010A" w:rsidRDefault="00AE2176" w:rsidP="00AE2176">
      <w:pPr>
        <w:pStyle w:val="DHHSbody"/>
      </w:pPr>
      <w:r w:rsidRPr="00BE010A">
        <w:t>Date of Return</w:t>
      </w:r>
    </w:p>
    <w:p w14:paraId="7051AAC9" w14:textId="77777777" w:rsidR="00AE2176" w:rsidRPr="00BE010A" w:rsidRDefault="00AE2176" w:rsidP="00AE2176">
      <w:pPr>
        <w:pStyle w:val="DHHSbody"/>
      </w:pPr>
      <w:r w:rsidRPr="00BE010A">
        <w:t>Issue Location</w:t>
      </w:r>
    </w:p>
    <w:p w14:paraId="0811CF05" w14:textId="77777777" w:rsidR="00AE2176" w:rsidRPr="00BE010A" w:rsidRDefault="00AE2176" w:rsidP="00AE2176">
      <w:pPr>
        <w:pStyle w:val="DHHSbody"/>
      </w:pPr>
      <w:r w:rsidRPr="00BE010A">
        <w:t>Unit/Doctor</w:t>
      </w:r>
    </w:p>
    <w:p w14:paraId="2E3F98CE" w14:textId="77777777" w:rsidR="00AE2176" w:rsidRPr="00BE010A" w:rsidRDefault="00AE2176" w:rsidP="00AE2176">
      <w:pPr>
        <w:pStyle w:val="DHHSbody"/>
      </w:pPr>
    </w:p>
    <w:p w14:paraId="58D5F432" w14:textId="77777777" w:rsidR="00AE2176" w:rsidRPr="00BE010A" w:rsidRDefault="00AE2176" w:rsidP="00AE2176">
      <w:pPr>
        <w:rPr>
          <w:rFonts w:eastAsia="Times"/>
        </w:rPr>
      </w:pPr>
      <w:r w:rsidRPr="00BE010A">
        <w:rPr>
          <w:rFonts w:eastAsia="Times"/>
        </w:rPr>
        <w:br w:type="page"/>
      </w:r>
    </w:p>
    <w:p w14:paraId="3CF8ACB7" w14:textId="77777777" w:rsidR="0001500D" w:rsidRPr="001E5618" w:rsidRDefault="0001500D" w:rsidP="005339DF">
      <w:pPr>
        <w:pStyle w:val="Heading2RC"/>
        <w:rPr>
          <w:b/>
          <w:bCs/>
        </w:rPr>
      </w:pPr>
      <w:bookmarkStart w:id="436" w:name="_Toc237250681"/>
      <w:bookmarkStart w:id="437" w:name="_Toc238643763"/>
      <w:r w:rsidRPr="001E5618">
        <w:rPr>
          <w:b/>
          <w:bCs/>
        </w:rPr>
        <w:t>Appendix B – Methodologies on Blood Products Feeder extracts by actual patients’ utilisations</w:t>
      </w:r>
      <w:bookmarkEnd w:id="436"/>
      <w:bookmarkEnd w:id="437"/>
    </w:p>
    <w:p w14:paraId="397EAE91" w14:textId="77777777" w:rsidR="00AE2176" w:rsidRPr="00193277" w:rsidRDefault="00AE2176" w:rsidP="00AE2176">
      <w:pPr>
        <w:rPr>
          <w:rFonts w:ascii="Arial" w:hAnsi="Arial" w:cs="Arial"/>
          <w:b/>
          <w:bCs/>
          <w:color w:val="000000" w:themeColor="text1"/>
        </w:rPr>
      </w:pPr>
      <w:r w:rsidRPr="00193277">
        <w:rPr>
          <w:rFonts w:ascii="Arial" w:hAnsi="Arial" w:cs="Arial"/>
          <w:b/>
          <w:bCs/>
          <w:color w:val="000000" w:themeColor="text1"/>
        </w:rPr>
        <w:t>Methodology 1</w:t>
      </w:r>
      <w:r w:rsidRPr="00193277">
        <w:rPr>
          <w:rStyle w:val="FootnoteReference"/>
          <w:rFonts w:ascii="Arial" w:hAnsi="Arial" w:cs="Arial"/>
          <w:b/>
          <w:bCs/>
          <w:color w:val="000000" w:themeColor="text1"/>
        </w:rPr>
        <w:footnoteReference w:id="12"/>
      </w:r>
      <w:r w:rsidRPr="00193277">
        <w:rPr>
          <w:rFonts w:ascii="Arial" w:hAnsi="Arial" w:cs="Arial"/>
          <w:b/>
          <w:bCs/>
          <w:color w:val="000000" w:themeColor="text1"/>
        </w:rPr>
        <w:t>:</w:t>
      </w:r>
    </w:p>
    <w:p w14:paraId="4BFBD082" w14:textId="77777777" w:rsidR="00AE2176" w:rsidRPr="00193277" w:rsidRDefault="00AE2176" w:rsidP="00193277">
      <w:pPr>
        <w:pStyle w:val="DHHSbody"/>
      </w:pPr>
      <w:r w:rsidRPr="00193277">
        <w:t xml:space="preserve">Obtain regular (e.g. monthly or quarterly) blood data extract from Pathology (e.g. </w:t>
      </w:r>
      <w:proofErr w:type="spellStart"/>
      <w:r w:rsidRPr="00193277">
        <w:t>AusLab</w:t>
      </w:r>
      <w:proofErr w:type="spellEnd"/>
      <w:r w:rsidRPr="00193277">
        <w:t>) and Pharmacy (e.g. Merlin) and from any other source that might contain blood data at the patient level.</w:t>
      </w:r>
    </w:p>
    <w:p w14:paraId="167AF148" w14:textId="77777777" w:rsidR="00AE2176" w:rsidRPr="00193277" w:rsidRDefault="00AE2176" w:rsidP="00193277">
      <w:pPr>
        <w:pStyle w:val="DHHSbody"/>
      </w:pPr>
      <w:r w:rsidRPr="00193277">
        <w:t>Summarise the internal blood data extract (from 1 above) received (monthly or quarterly) for the year by blood products units as per the Screen 1 below.</w:t>
      </w:r>
    </w:p>
    <w:p w14:paraId="058719C5" w14:textId="77777777" w:rsidR="00AE2176" w:rsidRPr="00193277" w:rsidRDefault="00AE2176" w:rsidP="00193277">
      <w:pPr>
        <w:pStyle w:val="DHHSbody"/>
      </w:pPr>
      <w:r w:rsidRPr="00193277">
        <w:t>Upon receiving annual NBA data from the department (columns A to P on Screen 2 below), map</w:t>
      </w:r>
      <w:r w:rsidRPr="00193277">
        <w:rPr>
          <w:rStyle w:val="FootnoteReference"/>
          <w:rFonts w:cs="Arial"/>
        </w:rPr>
        <w:footnoteReference w:id="13"/>
      </w:r>
      <w:r w:rsidRPr="00193277">
        <w:t xml:space="preserve"> the internal blood product feeder extract’s product codes with NBA blood product codes to obtain the unit costs (if this is unavailable) on the internal feeder blood extracts.</w:t>
      </w:r>
    </w:p>
    <w:p w14:paraId="2AF46067" w14:textId="77777777" w:rsidR="00AE2176" w:rsidRPr="00193277" w:rsidRDefault="00AE2176" w:rsidP="00193277">
      <w:pPr>
        <w:pStyle w:val="DHHSbody"/>
      </w:pPr>
      <w:r w:rsidRPr="00193277">
        <w:t>Further summarise the internal blood data extract (in 1 above) for the year by multiplying blood products units and calculate dollars (column V on Screen 2 below)</w:t>
      </w:r>
    </w:p>
    <w:p w14:paraId="7C230DFB" w14:textId="77777777" w:rsidR="00AE2176" w:rsidRPr="00193277" w:rsidRDefault="00AE2176" w:rsidP="00193277">
      <w:pPr>
        <w:pStyle w:val="DHHSbody"/>
      </w:pPr>
      <w:r w:rsidRPr="00193277">
        <w:t>Compare the total units and dollars from 2 and 4 above (as per columns X and Y on Screen 2).</w:t>
      </w:r>
    </w:p>
    <w:p w14:paraId="67DC49B9" w14:textId="77777777" w:rsidR="00AE2176" w:rsidRPr="00193277" w:rsidRDefault="00AE2176" w:rsidP="00193277">
      <w:pPr>
        <w:pStyle w:val="DHHSbody"/>
      </w:pPr>
      <w:r w:rsidRPr="00193277">
        <w:t>Follow up with blood manager to confirm mapping and find out any outstanding or anomalies (such as missing blood products (e.g. Berinert) and significant difference in units and or dollars (e.g. red blood cell in the example below).</w:t>
      </w:r>
    </w:p>
    <w:p w14:paraId="09051BA5" w14:textId="77777777" w:rsidR="00AE2176" w:rsidRPr="00193277" w:rsidRDefault="00AE2176" w:rsidP="00193277">
      <w:pPr>
        <w:pStyle w:val="DHHSbody"/>
      </w:pPr>
      <w:r w:rsidRPr="00193277">
        <w:t>Update/insert latest unit price in mapping table to be used in blood feeder extract.</w:t>
      </w:r>
    </w:p>
    <w:p w14:paraId="07BD250D" w14:textId="67CE4185" w:rsidR="00AE2176" w:rsidRPr="003C4FE8" w:rsidRDefault="00AE2176" w:rsidP="00193277">
      <w:pPr>
        <w:pStyle w:val="DHHSbody"/>
      </w:pPr>
      <w:r w:rsidRPr="00193277">
        <w:t>Allocate the blood cost using unit price as RVU.</w:t>
      </w:r>
    </w:p>
    <w:p w14:paraId="7E431D90" w14:textId="71F750DB" w:rsidR="00AE2176" w:rsidRPr="00193277" w:rsidRDefault="00AE2176" w:rsidP="00AE2176">
      <w:pPr>
        <w:rPr>
          <w:rFonts w:ascii="Arial" w:hAnsi="Arial" w:cs="Arial"/>
          <w:b/>
          <w:bCs/>
          <w:color w:val="000000" w:themeColor="text1"/>
          <w:u w:val="single"/>
        </w:rPr>
      </w:pPr>
      <w:r w:rsidRPr="00193277">
        <w:rPr>
          <w:rFonts w:ascii="Arial" w:hAnsi="Arial" w:cs="Arial"/>
          <w:b/>
          <w:bCs/>
          <w:color w:val="000000" w:themeColor="text1"/>
          <w:u w:val="single"/>
        </w:rPr>
        <w:t xml:space="preserve">Screen 1: Summary of </w:t>
      </w:r>
      <w:r w:rsidR="00201108" w:rsidRPr="00193277">
        <w:rPr>
          <w:rFonts w:ascii="Arial" w:hAnsi="Arial" w:cs="Arial"/>
          <w:b/>
          <w:bCs/>
          <w:color w:val="000000" w:themeColor="text1"/>
          <w:u w:val="single"/>
        </w:rPr>
        <w:t>Blood Product</w:t>
      </w:r>
      <w:r w:rsidRPr="00193277">
        <w:rPr>
          <w:rFonts w:ascii="Arial" w:hAnsi="Arial" w:cs="Arial"/>
          <w:b/>
          <w:bCs/>
          <w:color w:val="000000" w:themeColor="text1"/>
          <w:u w:val="single"/>
        </w:rPr>
        <w:t xml:space="preserve"> Feeder extract by Units</w:t>
      </w:r>
    </w:p>
    <w:p w14:paraId="6FD22634" w14:textId="77777777" w:rsidR="00AE2176" w:rsidRDefault="00AE2176" w:rsidP="00AE2176">
      <w:pPr>
        <w:rPr>
          <w:b/>
          <w:bCs/>
          <w:color w:val="1F497D"/>
          <w:u w:val="single"/>
        </w:rPr>
      </w:pPr>
      <w:r>
        <w:rPr>
          <w:noProof/>
        </w:rPr>
        <w:drawing>
          <wp:inline distT="0" distB="0" distL="0" distR="0" wp14:anchorId="753E23E4" wp14:editId="6BF3DA16">
            <wp:extent cx="6206742" cy="2836387"/>
            <wp:effectExtent l="0" t="0" r="3810" b="2540"/>
            <wp:docPr id="535935985" name="Picture 535935985" descr="Screen 1 - Summary of blood product feeder extract by units  shows the type of information costing practitioners could extract from internal systems to inform allocation methodolog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 1 - Summary of blood product feeder extract by units  shows the type of information costing practitioners could extract from internal systems to inform allocation methodologies "/>
                    <pic:cNvPicPr/>
                  </pic:nvPicPr>
                  <pic:blipFill rotWithShape="1">
                    <a:blip r:embed="rId35"/>
                    <a:srcRect l="1627" t="27116" r="20026" b="11624"/>
                    <a:stretch/>
                  </pic:blipFill>
                  <pic:spPr bwMode="auto">
                    <a:xfrm>
                      <a:off x="0" y="0"/>
                      <a:ext cx="6237367" cy="2850382"/>
                    </a:xfrm>
                    <a:prstGeom prst="rect">
                      <a:avLst/>
                    </a:prstGeom>
                    <a:ln>
                      <a:noFill/>
                    </a:ln>
                    <a:extLst>
                      <a:ext uri="{53640926-AAD7-44D8-BBD7-CCE9431645EC}">
                        <a14:shadowObscured xmlns:a14="http://schemas.microsoft.com/office/drawing/2010/main"/>
                      </a:ext>
                    </a:extLst>
                  </pic:spPr>
                </pic:pic>
              </a:graphicData>
            </a:graphic>
          </wp:inline>
        </w:drawing>
      </w:r>
    </w:p>
    <w:p w14:paraId="45DAFCEA" w14:textId="77777777" w:rsidR="003D6A5F" w:rsidRDefault="003D6A5F" w:rsidP="00AE2176">
      <w:pPr>
        <w:rPr>
          <w:rFonts w:ascii="Arial" w:hAnsi="Arial" w:cs="Arial"/>
          <w:b/>
          <w:bCs/>
          <w:color w:val="1F497D"/>
          <w:u w:val="single"/>
        </w:rPr>
      </w:pPr>
    </w:p>
    <w:p w14:paraId="1F1CADBA" w14:textId="77777777" w:rsidR="003D6A5F" w:rsidRDefault="003D6A5F" w:rsidP="00AE2176">
      <w:pPr>
        <w:rPr>
          <w:rFonts w:ascii="Arial" w:hAnsi="Arial" w:cs="Arial"/>
          <w:b/>
          <w:bCs/>
          <w:u w:val="single"/>
        </w:rPr>
      </w:pPr>
    </w:p>
    <w:p w14:paraId="7DF30266" w14:textId="77777777" w:rsidR="006D66A4" w:rsidRDefault="006D66A4" w:rsidP="00AE2176">
      <w:pPr>
        <w:rPr>
          <w:rFonts w:ascii="Arial" w:hAnsi="Arial" w:cs="Arial"/>
          <w:b/>
          <w:bCs/>
          <w:u w:val="single"/>
        </w:rPr>
      </w:pPr>
    </w:p>
    <w:p w14:paraId="6F7743CC" w14:textId="77777777" w:rsidR="006D66A4" w:rsidRDefault="006D66A4" w:rsidP="00AE2176">
      <w:pPr>
        <w:rPr>
          <w:rFonts w:ascii="Arial" w:hAnsi="Arial" w:cs="Arial"/>
          <w:b/>
          <w:bCs/>
          <w:u w:val="single"/>
        </w:rPr>
      </w:pPr>
    </w:p>
    <w:p w14:paraId="7B35A789" w14:textId="77777777" w:rsidR="006D66A4" w:rsidRDefault="006D66A4" w:rsidP="00AE2176">
      <w:pPr>
        <w:rPr>
          <w:rFonts w:ascii="Arial" w:hAnsi="Arial" w:cs="Arial"/>
          <w:b/>
          <w:bCs/>
          <w:u w:val="single"/>
        </w:rPr>
      </w:pPr>
    </w:p>
    <w:p w14:paraId="63A16318" w14:textId="77777777" w:rsidR="006D66A4" w:rsidRDefault="006D66A4" w:rsidP="00AE2176">
      <w:pPr>
        <w:rPr>
          <w:rFonts w:ascii="Arial" w:hAnsi="Arial" w:cs="Arial"/>
          <w:b/>
          <w:bCs/>
          <w:u w:val="single"/>
        </w:rPr>
      </w:pPr>
    </w:p>
    <w:p w14:paraId="21FFD4A5" w14:textId="77777777" w:rsidR="006D66A4" w:rsidRDefault="006D66A4" w:rsidP="00AE2176">
      <w:pPr>
        <w:rPr>
          <w:rFonts w:ascii="Arial" w:hAnsi="Arial" w:cs="Arial"/>
          <w:b/>
          <w:bCs/>
          <w:u w:val="single"/>
        </w:rPr>
      </w:pPr>
    </w:p>
    <w:p w14:paraId="440B3E9F" w14:textId="77777777" w:rsidR="006D66A4" w:rsidRDefault="006D66A4" w:rsidP="00AE2176">
      <w:pPr>
        <w:rPr>
          <w:rFonts w:ascii="Arial" w:hAnsi="Arial" w:cs="Arial"/>
          <w:b/>
          <w:bCs/>
          <w:u w:val="single"/>
        </w:rPr>
      </w:pPr>
    </w:p>
    <w:p w14:paraId="6251888D" w14:textId="77777777" w:rsidR="006D66A4" w:rsidRDefault="006D66A4" w:rsidP="00AE2176">
      <w:pPr>
        <w:rPr>
          <w:rFonts w:ascii="Arial" w:hAnsi="Arial" w:cs="Arial"/>
          <w:b/>
          <w:bCs/>
          <w:u w:val="single"/>
        </w:rPr>
      </w:pPr>
    </w:p>
    <w:p w14:paraId="5E34A18D" w14:textId="77777777" w:rsidR="006D66A4" w:rsidRPr="006031CD" w:rsidRDefault="006D66A4" w:rsidP="00AE2176">
      <w:pPr>
        <w:rPr>
          <w:rFonts w:ascii="Arial" w:hAnsi="Arial" w:cs="Arial"/>
          <w:b/>
          <w:bCs/>
          <w:u w:val="single"/>
        </w:rPr>
      </w:pPr>
    </w:p>
    <w:p w14:paraId="6C1093B2" w14:textId="77777777" w:rsidR="00AE2176" w:rsidRPr="006031CD" w:rsidRDefault="00AE2176" w:rsidP="00AE2176">
      <w:pPr>
        <w:rPr>
          <w:rFonts w:ascii="Arial" w:hAnsi="Arial" w:cs="Arial"/>
          <w:b/>
          <w:bCs/>
        </w:rPr>
      </w:pPr>
      <w:r w:rsidRPr="006031CD">
        <w:rPr>
          <w:rFonts w:ascii="Arial" w:hAnsi="Arial" w:cs="Arial"/>
          <w:b/>
          <w:bCs/>
        </w:rPr>
        <w:t>Screen 2:</w:t>
      </w:r>
    </w:p>
    <w:p w14:paraId="52FF08C7" w14:textId="77777777" w:rsidR="00AE2176" w:rsidRPr="001450EB" w:rsidRDefault="00AE2176" w:rsidP="00AE2176">
      <w:pPr>
        <w:rPr>
          <w:rFonts w:ascii="Arial" w:hAnsi="Arial" w:cs="Arial"/>
        </w:rPr>
      </w:pPr>
      <w:r w:rsidRPr="001450EB">
        <w:rPr>
          <w:rFonts w:ascii="Arial" w:hAnsi="Arial" w:cs="Arial"/>
        </w:rPr>
        <w:t xml:space="preserve">Below is a screen dump of blood worksheet on reconciliation:  Columns A to </w:t>
      </w:r>
      <w:proofErr w:type="spellStart"/>
      <w:r w:rsidRPr="001450EB">
        <w:rPr>
          <w:rFonts w:ascii="Arial" w:hAnsi="Arial" w:cs="Arial"/>
        </w:rPr>
        <w:t>P are</w:t>
      </w:r>
      <w:proofErr w:type="spellEnd"/>
      <w:r w:rsidRPr="001450EB">
        <w:rPr>
          <w:rFonts w:ascii="Arial" w:hAnsi="Arial" w:cs="Arial"/>
        </w:rPr>
        <w:t xml:space="preserve"> sourced from the data provided by NBA. Columns Q to Y are the reconciliation columns.</w:t>
      </w:r>
    </w:p>
    <w:p w14:paraId="1D00908A" w14:textId="77777777" w:rsidR="00AE2176" w:rsidRDefault="00AE2176" w:rsidP="00AE2176">
      <w:pPr>
        <w:rPr>
          <w:color w:val="1F497D"/>
        </w:rPr>
      </w:pPr>
      <w:r>
        <w:rPr>
          <w:noProof/>
        </w:rPr>
        <w:drawing>
          <wp:inline distT="0" distB="0" distL="0" distR="0" wp14:anchorId="05026C5E" wp14:editId="221EBDBA">
            <wp:extent cx="6597715" cy="1476430"/>
            <wp:effectExtent l="0" t="0" r="0" b="9525"/>
            <wp:docPr id="1989589822" name="Picture 1989589822" descr="Screen 2 is a screen shot of the National Blood Authority product file provided to costing practitioners to assist in allocation of the expen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 2 is a screen shot of the National Blood Authority product file provided to costing practitioners to assist in allocation of the expense. "/>
                    <pic:cNvPicPr/>
                  </pic:nvPicPr>
                  <pic:blipFill rotWithShape="1">
                    <a:blip r:embed="rId36"/>
                    <a:srcRect l="16698" t="42061" r="15549" b="36542"/>
                    <a:stretch>
                      <a:fillRect/>
                    </a:stretch>
                  </pic:blipFill>
                  <pic:spPr bwMode="auto">
                    <a:xfrm>
                      <a:off x="0" y="0"/>
                      <a:ext cx="6616805" cy="1480702"/>
                    </a:xfrm>
                    <a:prstGeom prst="rect">
                      <a:avLst/>
                    </a:prstGeom>
                    <a:ln>
                      <a:noFill/>
                    </a:ln>
                    <a:extLst>
                      <a:ext uri="{53640926-AAD7-44D8-BBD7-CCE9431645EC}">
                        <a14:shadowObscured xmlns:a14="http://schemas.microsoft.com/office/drawing/2010/main"/>
                      </a:ext>
                    </a:extLst>
                  </pic:spPr>
                </pic:pic>
              </a:graphicData>
            </a:graphic>
          </wp:inline>
        </w:drawing>
      </w:r>
    </w:p>
    <w:p w14:paraId="39B5B43B" w14:textId="77777777" w:rsidR="00AE2176" w:rsidRPr="003B2527" w:rsidRDefault="00AE2176" w:rsidP="00AE2176">
      <w:pPr>
        <w:pStyle w:val="DHHSbody"/>
      </w:pPr>
    </w:p>
    <w:p w14:paraId="0AD01AD2" w14:textId="77777777" w:rsidR="00AE2176" w:rsidRPr="00193277" w:rsidRDefault="00AE2176" w:rsidP="00AE2176">
      <w:pPr>
        <w:rPr>
          <w:rFonts w:ascii="Arial" w:hAnsi="Arial" w:cs="Arial"/>
          <w:b/>
          <w:bCs/>
          <w:color w:val="000000" w:themeColor="text1"/>
        </w:rPr>
      </w:pPr>
      <w:r w:rsidRPr="00193277">
        <w:rPr>
          <w:rFonts w:ascii="Arial" w:hAnsi="Arial" w:cs="Arial"/>
          <w:b/>
          <w:bCs/>
          <w:color w:val="000000" w:themeColor="text1"/>
        </w:rPr>
        <w:t>Methodology 2</w:t>
      </w:r>
      <w:r w:rsidRPr="00193277">
        <w:rPr>
          <w:rStyle w:val="FootnoteReference"/>
          <w:rFonts w:ascii="Arial" w:hAnsi="Arial" w:cs="Arial"/>
          <w:b/>
          <w:bCs/>
          <w:color w:val="000000" w:themeColor="text1"/>
        </w:rPr>
        <w:footnoteReference w:id="14"/>
      </w:r>
      <w:r w:rsidRPr="00193277">
        <w:rPr>
          <w:rFonts w:ascii="Arial" w:hAnsi="Arial" w:cs="Arial"/>
          <w:b/>
          <w:bCs/>
          <w:color w:val="000000" w:themeColor="text1"/>
        </w:rPr>
        <w:t>:</w:t>
      </w:r>
    </w:p>
    <w:p w14:paraId="107E8ABF" w14:textId="4BDD3463" w:rsidR="00AE2176" w:rsidRPr="001450EB" w:rsidRDefault="00AE2176" w:rsidP="00193277">
      <w:pPr>
        <w:pStyle w:val="DHHSbody"/>
      </w:pPr>
      <w:r w:rsidRPr="001450EB">
        <w:t xml:space="preserve">Methodology 2 is employed at health services where there is difficulty in the mapping of the internal blood product codes on the Blood product feeder to the NBA blood product codes, and where internal records of the blood product units and unit costs (kept internally by the blood scientist) are available. </w:t>
      </w:r>
    </w:p>
    <w:p w14:paraId="7305F805" w14:textId="033CBA0D" w:rsidR="00AE2176" w:rsidRPr="001450EB" w:rsidRDefault="00AE2176" w:rsidP="00193277">
      <w:pPr>
        <w:pStyle w:val="DHHSbody"/>
      </w:pPr>
      <w:r w:rsidRPr="001450EB">
        <w:t>This methodology allocates the Total expenditure (column N on the NBA data provided) in Y0398, but the internal charges stored on the pathology system are used as the RVUs on the Blood product feeder by actual patient utilisations. Investigation has shown what is recorded on the Blood product feeder extract from pathology reconciles to the NBA Total expenditure with only an insignificant discrepancy of 0.07%</w:t>
      </w:r>
      <w:r w:rsidRPr="001450EB">
        <w:rPr>
          <w:rStyle w:val="FootnoteReference"/>
          <w:rFonts w:cs="Arial"/>
        </w:rPr>
        <w:footnoteReference w:id="15"/>
      </w:r>
      <w:r w:rsidRPr="001450EB">
        <w:t>.</w:t>
      </w:r>
    </w:p>
    <w:p w14:paraId="4708CFC7" w14:textId="77777777" w:rsidR="00AE2176" w:rsidRPr="001450EB" w:rsidRDefault="00AE2176" w:rsidP="00193277">
      <w:pPr>
        <w:pStyle w:val="DHHSbody"/>
      </w:pPr>
      <w:r w:rsidRPr="001450EB">
        <w:t>The following steps may be followed:</w:t>
      </w:r>
    </w:p>
    <w:p w14:paraId="3817D7CA" w14:textId="77777777" w:rsidR="00AE2176" w:rsidRPr="001450EB" w:rsidRDefault="00AE2176" w:rsidP="00193277">
      <w:pPr>
        <w:pStyle w:val="DHHSbody"/>
      </w:pPr>
      <w:r w:rsidRPr="001450EB">
        <w:t xml:space="preserve">Obtain regular (e.g. monthly or quarterly) blood data extract from Pathology (e.g. </w:t>
      </w:r>
      <w:proofErr w:type="spellStart"/>
      <w:r w:rsidRPr="001450EB">
        <w:t>AusLab</w:t>
      </w:r>
      <w:proofErr w:type="spellEnd"/>
      <w:r w:rsidRPr="001450EB">
        <w:t>) and Pharmacy (e.g. Merlin) and from any other source that might contain blood data at the patient level including the charges/unit costs. Summarise the data.</w:t>
      </w:r>
      <w:r w:rsidRPr="001450EB">
        <w:rPr>
          <w:rStyle w:val="FootnoteReference"/>
          <w:rFonts w:cs="Arial"/>
        </w:rPr>
        <w:footnoteReference w:id="16"/>
      </w:r>
    </w:p>
    <w:p w14:paraId="05BE39B4" w14:textId="77777777" w:rsidR="00AE2176" w:rsidRPr="001450EB" w:rsidRDefault="00AE2176" w:rsidP="00193277">
      <w:pPr>
        <w:pStyle w:val="DHHSbody"/>
      </w:pPr>
      <w:r w:rsidRPr="001450EB">
        <w:t>Obtain the summarised internal blood recorded received (from the blood scientist) for the year by blood products units as per the Screen 3 below.</w:t>
      </w:r>
    </w:p>
    <w:p w14:paraId="6DB84F48" w14:textId="77777777" w:rsidR="00AE2176" w:rsidRPr="001450EB" w:rsidRDefault="00AE2176" w:rsidP="00193277">
      <w:pPr>
        <w:pStyle w:val="DHHSbody"/>
      </w:pPr>
      <w:r w:rsidRPr="001450EB">
        <w:t>Compare and reconcile the results in each of the above two steps’ total as per Screen 4 below to the Total Expenditure on the NBA data provided.</w:t>
      </w:r>
    </w:p>
    <w:p w14:paraId="52C67364" w14:textId="77777777" w:rsidR="00AE2176" w:rsidRPr="001450EB" w:rsidRDefault="00AE2176" w:rsidP="00193277">
      <w:pPr>
        <w:pStyle w:val="DHHSbody"/>
      </w:pPr>
      <w:r w:rsidRPr="001450EB">
        <w:t>Differences in step 3 (between the summarised records kept internally and the NBA Total expenditure provided) may be due to the unit costs as referenced on the internal blood products or due to internal procedures and processes.</w:t>
      </w:r>
    </w:p>
    <w:p w14:paraId="2245B572" w14:textId="77777777" w:rsidR="00AE2176" w:rsidRPr="001450EB" w:rsidRDefault="00AE2176" w:rsidP="00193277">
      <w:pPr>
        <w:pStyle w:val="DHHSbody"/>
      </w:pPr>
      <w:r w:rsidRPr="001450EB">
        <w:t xml:space="preserve">Refinements in step 4 above will in due course close any discrepancies between what is kept on the internal at the summarised level and what is on the Pathology system. </w:t>
      </w:r>
    </w:p>
    <w:p w14:paraId="674EA264" w14:textId="77777777" w:rsidR="00AE2176" w:rsidRPr="00F85F3C" w:rsidRDefault="00AE2176" w:rsidP="00193277">
      <w:pPr>
        <w:pStyle w:val="DHHSbody"/>
      </w:pPr>
    </w:p>
    <w:p w14:paraId="4EB8B736" w14:textId="77777777" w:rsidR="00AE2176" w:rsidRDefault="00AE2176" w:rsidP="00AE2176">
      <w:r>
        <w:br w:type="page"/>
      </w:r>
    </w:p>
    <w:p w14:paraId="1F596723" w14:textId="77777777" w:rsidR="00AE2176" w:rsidRDefault="00AE2176" w:rsidP="00AE2176">
      <w:pPr>
        <w:rPr>
          <w:rFonts w:eastAsia="Times"/>
          <w:b/>
          <w:bCs/>
        </w:rPr>
      </w:pPr>
      <w:r w:rsidRPr="00F51004">
        <w:rPr>
          <w:rFonts w:eastAsia="Times"/>
          <w:b/>
          <w:bCs/>
        </w:rPr>
        <w:t>Screen 3:</w:t>
      </w:r>
      <w:r>
        <w:rPr>
          <w:rFonts w:eastAsia="Times"/>
          <w:b/>
          <w:bCs/>
        </w:rPr>
        <w:t xml:space="preserve"> Summary of internal records</w:t>
      </w:r>
    </w:p>
    <w:p w14:paraId="43D67F5C" w14:textId="77777777" w:rsidR="00AE2176" w:rsidRPr="00F51004" w:rsidRDefault="00AE2176" w:rsidP="00AE2176">
      <w:pPr>
        <w:rPr>
          <w:rFonts w:eastAsia="Times"/>
          <w:b/>
          <w:bCs/>
        </w:rPr>
      </w:pPr>
    </w:p>
    <w:p w14:paraId="16E0B781" w14:textId="77777777" w:rsidR="00AE2176" w:rsidRDefault="00AE2176" w:rsidP="00AE2176">
      <w:pPr>
        <w:rPr>
          <w:rFonts w:eastAsia="Times"/>
        </w:rPr>
      </w:pPr>
      <w:r>
        <w:rPr>
          <w:noProof/>
        </w:rPr>
        <w:drawing>
          <wp:inline distT="0" distB="0" distL="0" distR="0" wp14:anchorId="37CEFA06" wp14:editId="1A5A9C36">
            <wp:extent cx="5538559" cy="2368440"/>
            <wp:effectExtent l="0" t="0" r="5080" b="0"/>
            <wp:docPr id="10" name="Picture 10" descr="Screen 3 summary of internal records provides a template that could be used to track and reconcile the data that is used to allocate N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 3 summary of internal records provides a template that could be used to track and reconcile the data that is used to allocate NBA"/>
                    <pic:cNvPicPr/>
                  </pic:nvPicPr>
                  <pic:blipFill rotWithShape="1">
                    <a:blip r:embed="rId37"/>
                    <a:srcRect l="1977" t="23344" r="12474" b="11588"/>
                    <a:stretch/>
                  </pic:blipFill>
                  <pic:spPr bwMode="auto">
                    <a:xfrm>
                      <a:off x="0" y="0"/>
                      <a:ext cx="5543183" cy="2370417"/>
                    </a:xfrm>
                    <a:prstGeom prst="rect">
                      <a:avLst/>
                    </a:prstGeom>
                    <a:ln>
                      <a:noFill/>
                    </a:ln>
                    <a:extLst>
                      <a:ext uri="{53640926-AAD7-44D8-BBD7-CCE9431645EC}">
                        <a14:shadowObscured xmlns:a14="http://schemas.microsoft.com/office/drawing/2010/main"/>
                      </a:ext>
                    </a:extLst>
                  </pic:spPr>
                </pic:pic>
              </a:graphicData>
            </a:graphic>
          </wp:inline>
        </w:drawing>
      </w:r>
    </w:p>
    <w:p w14:paraId="45EC837D" w14:textId="77777777" w:rsidR="00AE2176" w:rsidRDefault="00AE2176" w:rsidP="00AE2176">
      <w:pPr>
        <w:pStyle w:val="DHHSbody"/>
      </w:pPr>
    </w:p>
    <w:p w14:paraId="1D7D3205" w14:textId="77777777" w:rsidR="00AE2176" w:rsidRPr="003B2527" w:rsidRDefault="00AE2176" w:rsidP="00AE2176">
      <w:pPr>
        <w:pStyle w:val="DHHSbody"/>
      </w:pPr>
      <w:r w:rsidRPr="009567D0">
        <w:rPr>
          <w:b/>
          <w:bCs/>
        </w:rPr>
        <w:t>Screen 4: Compare the Totals on Blood Product data extract to the total on the NBA data provided</w:t>
      </w:r>
      <w:r>
        <w:rPr>
          <w:noProof/>
        </w:rPr>
        <w:drawing>
          <wp:inline distT="0" distB="0" distL="0" distR="0" wp14:anchorId="212789E7" wp14:editId="04E224EF">
            <wp:extent cx="6377305" cy="2411220"/>
            <wp:effectExtent l="0" t="0" r="4445" b="8255"/>
            <wp:docPr id="9" name="Picture 9" descr="Screen 4: Compare the Totals on Blood Product data extract to the total on the NBA data provi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 4: Compare the Totals on Blood Product data extract to the total on the NBA data provided"/>
                    <pic:cNvPicPr/>
                  </pic:nvPicPr>
                  <pic:blipFill rotWithShape="1">
                    <a:blip r:embed="rId38"/>
                    <a:srcRect l="1888" t="27991" r="38776" b="32373"/>
                    <a:stretch/>
                  </pic:blipFill>
                  <pic:spPr bwMode="auto">
                    <a:xfrm>
                      <a:off x="0" y="0"/>
                      <a:ext cx="6400057" cy="2419822"/>
                    </a:xfrm>
                    <a:prstGeom prst="rect">
                      <a:avLst/>
                    </a:prstGeom>
                    <a:ln>
                      <a:noFill/>
                    </a:ln>
                    <a:extLst>
                      <a:ext uri="{53640926-AAD7-44D8-BBD7-CCE9431645EC}">
                        <a14:shadowObscured xmlns:a14="http://schemas.microsoft.com/office/drawing/2010/main"/>
                      </a:ext>
                    </a:extLst>
                  </pic:spPr>
                </pic:pic>
              </a:graphicData>
            </a:graphic>
          </wp:inline>
        </w:drawing>
      </w:r>
    </w:p>
    <w:p w14:paraId="66F4BAF6" w14:textId="77777777" w:rsidR="00AE2176" w:rsidRDefault="00AE2176" w:rsidP="00AE2176">
      <w:pPr>
        <w:pStyle w:val="DHHSbody"/>
      </w:pPr>
    </w:p>
    <w:p w14:paraId="55B564B4" w14:textId="77777777" w:rsidR="00AE2176" w:rsidRPr="00B519CD" w:rsidRDefault="00AE2176" w:rsidP="00AE2176">
      <w:pPr>
        <w:pStyle w:val="Body"/>
        <w:sectPr w:rsidR="00AE2176" w:rsidRPr="00B519CD" w:rsidSect="00AE2176">
          <w:headerReference w:type="default" r:id="rId39"/>
          <w:type w:val="continuous"/>
          <w:pgSz w:w="11906" w:h="16838" w:code="9"/>
          <w:pgMar w:top="1418" w:right="851" w:bottom="1418" w:left="851" w:header="851" w:footer="851" w:gutter="0"/>
          <w:cols w:space="340"/>
          <w:titlePg/>
          <w:docGrid w:linePitch="360"/>
        </w:sectPr>
      </w:pPr>
    </w:p>
    <w:p w14:paraId="2AE53877" w14:textId="77777777" w:rsidR="00AE2176" w:rsidRPr="00F32368" w:rsidRDefault="00AE2176" w:rsidP="00AE2176">
      <w:pPr>
        <w:pStyle w:val="Body"/>
      </w:pPr>
      <w:bookmarkStart w:id="438" w:name="_Hlk41913885"/>
    </w:p>
    <w:bookmarkEnd w:id="438"/>
    <w:p w14:paraId="36B3F65D" w14:textId="77777777" w:rsidR="00AE2176" w:rsidRPr="00200176" w:rsidRDefault="00AE2176" w:rsidP="00AE2176">
      <w:pPr>
        <w:pStyle w:val="Body"/>
      </w:pPr>
    </w:p>
    <w:tbl>
      <w:tblPr>
        <w:tblpPr w:leftFromText="180" w:rightFromText="180" w:vertAnchor="text" w:horzAnchor="margin" w:tblpY="33"/>
        <w:tblW w:w="0" w:type="auto"/>
        <w:tblLook w:val="04A0" w:firstRow="1" w:lastRow="0" w:firstColumn="1" w:lastColumn="0" w:noHBand="0" w:noVBand="1"/>
      </w:tblPr>
      <w:tblGrid>
        <w:gridCol w:w="10194"/>
      </w:tblGrid>
      <w:tr w:rsidR="00AE2176" w:rsidRPr="00AC4840" w14:paraId="599391BC" w14:textId="77777777" w:rsidTr="00A07B77">
        <w:tc>
          <w:tcPr>
            <w:tcW w:w="10194" w:type="dxa"/>
          </w:tcPr>
          <w:p w14:paraId="2BA11CD7" w14:textId="77777777" w:rsidR="003A3491" w:rsidRDefault="003A3491" w:rsidP="00A07B77">
            <w:pPr>
              <w:pStyle w:val="Accessibilitypara"/>
              <w:rPr>
                <w:sz w:val="18"/>
                <w:szCs w:val="18"/>
              </w:rPr>
            </w:pPr>
            <w:bookmarkStart w:id="439" w:name="_Hlk37240926"/>
          </w:p>
          <w:p w14:paraId="3F86BE03" w14:textId="77777777" w:rsidR="003A3491" w:rsidRDefault="003A3491" w:rsidP="00A07B77">
            <w:pPr>
              <w:pStyle w:val="Accessibilitypara"/>
              <w:rPr>
                <w:sz w:val="18"/>
                <w:szCs w:val="18"/>
              </w:rPr>
            </w:pPr>
          </w:p>
          <w:p w14:paraId="05E5600F" w14:textId="77777777" w:rsidR="003A3491" w:rsidRDefault="003A3491" w:rsidP="00A07B77">
            <w:pPr>
              <w:pStyle w:val="Accessibilitypara"/>
              <w:rPr>
                <w:sz w:val="18"/>
                <w:szCs w:val="18"/>
              </w:rPr>
            </w:pPr>
          </w:p>
          <w:p w14:paraId="402983C7" w14:textId="77777777" w:rsidR="003A3491" w:rsidRDefault="003A3491" w:rsidP="00A07B77">
            <w:pPr>
              <w:pStyle w:val="Accessibilitypara"/>
              <w:rPr>
                <w:sz w:val="18"/>
                <w:szCs w:val="18"/>
              </w:rPr>
            </w:pPr>
          </w:p>
          <w:p w14:paraId="30FF0C0D" w14:textId="4BA2D09A" w:rsidR="00AE2176" w:rsidRPr="00AC4840" w:rsidRDefault="00AE2176" w:rsidP="00A07B77">
            <w:pPr>
              <w:pStyle w:val="Accessibilitypara"/>
              <w:rPr>
                <w:sz w:val="18"/>
                <w:szCs w:val="18"/>
              </w:rPr>
            </w:pPr>
            <w:r w:rsidRPr="00AC4840">
              <w:rPr>
                <w:sz w:val="18"/>
                <w:szCs w:val="18"/>
              </w:rPr>
              <w:t xml:space="preserve">To receive this document in another format, </w:t>
            </w:r>
            <w:r w:rsidRPr="00AC4840">
              <w:rPr>
                <w:color w:val="004C97"/>
                <w:sz w:val="18"/>
                <w:szCs w:val="18"/>
              </w:rPr>
              <w:t>email VCDCassist@</w:t>
            </w:r>
            <w:r w:rsidR="005B4B7C">
              <w:rPr>
                <w:color w:val="004C97"/>
                <w:sz w:val="18"/>
                <w:szCs w:val="18"/>
              </w:rPr>
              <w:t>health</w:t>
            </w:r>
            <w:r w:rsidRPr="00AC4840">
              <w:rPr>
                <w:color w:val="004C97"/>
                <w:sz w:val="18"/>
                <w:szCs w:val="18"/>
              </w:rPr>
              <w:t>.vic.gov.au</w:t>
            </w:r>
            <w:r w:rsidRPr="00AC4840">
              <w:rPr>
                <w:sz w:val="18"/>
                <w:szCs w:val="18"/>
              </w:rPr>
              <w:t>.</w:t>
            </w:r>
          </w:p>
          <w:p w14:paraId="437E2664" w14:textId="4212CD5D" w:rsidR="00AE2176" w:rsidRPr="00AC4840" w:rsidRDefault="00AE2176" w:rsidP="00A07B77">
            <w:pPr>
              <w:pStyle w:val="Imprint"/>
              <w:rPr>
                <w:sz w:val="18"/>
                <w:szCs w:val="18"/>
              </w:rPr>
            </w:pPr>
            <w:r w:rsidRPr="00AC4840">
              <w:rPr>
                <w:sz w:val="18"/>
                <w:szCs w:val="18"/>
              </w:rPr>
              <w:t xml:space="preserve">© State of Victoria, Australia, Department of Health, </w:t>
            </w:r>
            <w:r w:rsidR="000B643D">
              <w:rPr>
                <w:sz w:val="18"/>
                <w:szCs w:val="18"/>
              </w:rPr>
              <w:t>February 2026</w:t>
            </w:r>
            <w:r w:rsidRPr="00AC4840">
              <w:rPr>
                <w:sz w:val="18"/>
                <w:szCs w:val="18"/>
              </w:rPr>
              <w:t>.</w:t>
            </w:r>
          </w:p>
        </w:tc>
      </w:tr>
      <w:bookmarkEnd w:id="439"/>
    </w:tbl>
    <w:p w14:paraId="0D4AB71C" w14:textId="77777777" w:rsidR="00AE2176" w:rsidRDefault="00AE2176" w:rsidP="00AE2176">
      <w:pPr>
        <w:pStyle w:val="Body"/>
      </w:pPr>
    </w:p>
    <w:p w14:paraId="065F7089" w14:textId="77777777" w:rsidR="00AE2176" w:rsidRDefault="00AE2176" w:rsidP="00AE2176">
      <w:pPr>
        <w:pStyle w:val="Body"/>
        <w:sectPr w:rsidR="00AE2176" w:rsidSect="00AE2176">
          <w:footerReference w:type="default" r:id="rId40"/>
          <w:type w:val="continuous"/>
          <w:pgSz w:w="11906" w:h="16838" w:code="9"/>
          <w:pgMar w:top="1418" w:right="851" w:bottom="1418" w:left="851" w:header="680" w:footer="851" w:gutter="0"/>
          <w:cols w:space="340"/>
          <w:docGrid w:linePitch="360"/>
        </w:sectPr>
      </w:pPr>
    </w:p>
    <w:tbl>
      <w:tblPr>
        <w:tblpPr w:leftFromText="180" w:rightFromText="180" w:vertAnchor="text" w:tblpY="-471"/>
        <w:tblW w:w="10348" w:type="dxa"/>
        <w:tblLook w:val="04A0" w:firstRow="1" w:lastRow="0" w:firstColumn="1" w:lastColumn="0" w:noHBand="0" w:noVBand="1"/>
      </w:tblPr>
      <w:tblGrid>
        <w:gridCol w:w="10348"/>
      </w:tblGrid>
      <w:tr w:rsidR="00AE2176" w14:paraId="6D3BAE07" w14:textId="77777777" w:rsidTr="00A07B77">
        <w:trPr>
          <w:trHeight w:val="622"/>
        </w:trPr>
        <w:tc>
          <w:tcPr>
            <w:tcW w:w="10348" w:type="dxa"/>
          </w:tcPr>
          <w:p w14:paraId="166CF690" w14:textId="79528C5F" w:rsidR="00AE2176" w:rsidRPr="006031CD" w:rsidRDefault="00AE2176" w:rsidP="005511E9">
            <w:pPr>
              <w:pStyle w:val="Heading2"/>
              <w:numPr>
                <w:ilvl w:val="0"/>
                <w:numId w:val="0"/>
              </w:numPr>
            </w:pPr>
            <w:bookmarkStart w:id="440" w:name="_Toc144370226"/>
            <w:bookmarkStart w:id="441" w:name="_Toc179461850"/>
            <w:bookmarkStart w:id="442" w:name="_Toc179461944"/>
            <w:bookmarkStart w:id="443" w:name="_Toc179462271"/>
            <w:bookmarkStart w:id="444" w:name="_Toc179462345"/>
            <w:bookmarkStart w:id="445" w:name="_Toc179462867"/>
            <w:bookmarkStart w:id="446" w:name="_Toc237250682"/>
            <w:bookmarkStart w:id="447" w:name="_Toc238643764"/>
            <w:bookmarkStart w:id="448" w:name="_Toc239066052"/>
            <w:r w:rsidRPr="00565903">
              <w:rPr>
                <w:color w:val="auto"/>
              </w:rPr>
              <w:t>Attachment 2 Health Share Victoria</w:t>
            </w:r>
            <w:bookmarkEnd w:id="440"/>
            <w:bookmarkEnd w:id="441"/>
            <w:bookmarkEnd w:id="442"/>
            <w:bookmarkEnd w:id="443"/>
            <w:bookmarkEnd w:id="444"/>
            <w:bookmarkEnd w:id="445"/>
            <w:bookmarkEnd w:id="446"/>
            <w:bookmarkEnd w:id="447"/>
            <w:bookmarkEnd w:id="448"/>
            <w:r w:rsidRPr="00565903">
              <w:rPr>
                <w:color w:val="auto"/>
              </w:rPr>
              <w:t xml:space="preserve"> </w:t>
            </w:r>
          </w:p>
        </w:tc>
      </w:tr>
      <w:tr w:rsidR="00AE2176" w14:paraId="29075A73" w14:textId="77777777" w:rsidTr="00A07B77">
        <w:tc>
          <w:tcPr>
            <w:tcW w:w="10348" w:type="dxa"/>
          </w:tcPr>
          <w:p w14:paraId="259039D5" w14:textId="77777777" w:rsidR="00AE2176" w:rsidRPr="001C573B" w:rsidRDefault="00AE2176" w:rsidP="00A07B77">
            <w:pPr>
              <w:pStyle w:val="Documentsubtitle"/>
              <w:rPr>
                <w:color w:val="auto"/>
              </w:rPr>
            </w:pPr>
            <w:r w:rsidRPr="001C573B">
              <w:rPr>
                <w:color w:val="auto"/>
              </w:rPr>
              <w:t>Expenses to be included for the Victorian Cost Data Collection</w:t>
            </w:r>
          </w:p>
        </w:tc>
      </w:tr>
      <w:tr w:rsidR="00AE2176" w14:paraId="35177934" w14:textId="77777777" w:rsidTr="00A07B77">
        <w:tc>
          <w:tcPr>
            <w:tcW w:w="10348" w:type="dxa"/>
          </w:tcPr>
          <w:p w14:paraId="1A25BEDA" w14:textId="77777777" w:rsidR="00AE2176" w:rsidRPr="006031CD" w:rsidRDefault="00AE2176" w:rsidP="00A07B77">
            <w:pPr>
              <w:pStyle w:val="Bannermarking"/>
              <w:rPr>
                <w:b w:val="0"/>
                <w:bCs w:val="0"/>
              </w:rPr>
            </w:pPr>
            <w:r w:rsidRPr="006031CD">
              <w:rPr>
                <w:b w:val="0"/>
                <w:bCs w:val="0"/>
              </w:rPr>
              <w:fldChar w:fldCharType="begin"/>
            </w:r>
            <w:r w:rsidRPr="006031CD">
              <w:rPr>
                <w:b w:val="0"/>
                <w:bCs w:val="0"/>
              </w:rPr>
              <w:instrText>FILLIN  "Type the protective marking" \d OFFICIAL \o  \* MERGEFORMAT</w:instrText>
            </w:r>
            <w:r w:rsidRPr="006031CD">
              <w:rPr>
                <w:b w:val="0"/>
                <w:bCs w:val="0"/>
              </w:rPr>
              <w:fldChar w:fldCharType="separate"/>
            </w:r>
            <w:r w:rsidRPr="006031CD">
              <w:rPr>
                <w:b w:val="0"/>
                <w:bCs w:val="0"/>
              </w:rPr>
              <w:t>OFFICIAL</w:t>
            </w:r>
            <w:r w:rsidRPr="006031CD">
              <w:rPr>
                <w:b w:val="0"/>
                <w:bCs w:val="0"/>
              </w:rPr>
              <w:fldChar w:fldCharType="end"/>
            </w:r>
          </w:p>
        </w:tc>
      </w:tr>
    </w:tbl>
    <w:p w14:paraId="65664D5D" w14:textId="0DCFBD79" w:rsidR="00AE2176" w:rsidRPr="0042616B" w:rsidRDefault="00AE2176" w:rsidP="00AE2176">
      <w:pPr>
        <w:pStyle w:val="Body"/>
      </w:pPr>
    </w:p>
    <w:p w14:paraId="20B2C3C0" w14:textId="77777777" w:rsidR="00AE2176" w:rsidRPr="0042616B" w:rsidRDefault="00AE2176" w:rsidP="00AE2176">
      <w:pPr>
        <w:pStyle w:val="Body"/>
        <w:sectPr w:rsidR="00AE2176" w:rsidRPr="0042616B" w:rsidSect="00AE2176">
          <w:headerReference w:type="default" r:id="rId41"/>
          <w:type w:val="continuous"/>
          <w:pgSz w:w="11906" w:h="16838" w:code="9"/>
          <w:pgMar w:top="1418" w:right="851" w:bottom="1418" w:left="851" w:header="851" w:footer="851" w:gutter="0"/>
          <w:cols w:space="340"/>
          <w:titlePg/>
          <w:docGrid w:linePitch="360"/>
        </w:sectPr>
      </w:pPr>
    </w:p>
    <w:p w14:paraId="5B082797" w14:textId="77777777" w:rsidR="0007185D" w:rsidRDefault="0007185D" w:rsidP="006031CD">
      <w:pPr>
        <w:pStyle w:val="Style2"/>
        <w:rPr>
          <w:color w:val="000000" w:themeColor="text1"/>
        </w:rPr>
      </w:pPr>
      <w:bookmarkStart w:id="449" w:name="_Toc239064745"/>
      <w:bookmarkStart w:id="450" w:name="_Toc239066053"/>
      <w:bookmarkStart w:id="451" w:name="_Toc81313668"/>
      <w:bookmarkStart w:id="452" w:name="_Toc142048073"/>
      <w:bookmarkStart w:id="453" w:name="_Toc237250135"/>
      <w:bookmarkStart w:id="454" w:name="_Toc237250683"/>
      <w:bookmarkStart w:id="455" w:name="_Toc238643765"/>
      <w:bookmarkStart w:id="456" w:name="_Toc238643859"/>
      <w:r>
        <w:rPr>
          <w:color w:val="000000" w:themeColor="text1"/>
        </w:rPr>
        <w:t>GUIDANCE</w:t>
      </w:r>
      <w:bookmarkEnd w:id="449"/>
      <w:bookmarkEnd w:id="450"/>
    </w:p>
    <w:p w14:paraId="160C9DDF" w14:textId="3689AEEA" w:rsidR="006031CD" w:rsidRPr="006031CD" w:rsidRDefault="00D12FCD" w:rsidP="006031CD">
      <w:pPr>
        <w:pStyle w:val="Style2"/>
        <w:rPr>
          <w:color w:val="000000" w:themeColor="text1"/>
        </w:rPr>
      </w:pPr>
      <w:bookmarkStart w:id="457" w:name="_Toc239066054"/>
      <w:r>
        <w:rPr>
          <w:color w:val="000000" w:themeColor="text1"/>
        </w:rPr>
        <w:t xml:space="preserve">1.0 </w:t>
      </w:r>
      <w:r w:rsidR="006031CD" w:rsidRPr="006031CD">
        <w:rPr>
          <w:color w:val="000000" w:themeColor="text1"/>
        </w:rPr>
        <w:t>Background Introduction</w:t>
      </w:r>
      <w:bookmarkEnd w:id="451"/>
      <w:bookmarkEnd w:id="452"/>
      <w:bookmarkEnd w:id="453"/>
      <w:bookmarkEnd w:id="454"/>
      <w:bookmarkEnd w:id="455"/>
      <w:bookmarkEnd w:id="456"/>
      <w:bookmarkEnd w:id="457"/>
    </w:p>
    <w:p w14:paraId="475FB0DC" w14:textId="129496E5" w:rsidR="00AE2176" w:rsidRPr="001450EB" w:rsidRDefault="00AE2176" w:rsidP="003A3491">
      <w:pPr>
        <w:pStyle w:val="DHHSbody"/>
        <w:spacing w:line="240" w:lineRule="auto"/>
      </w:pPr>
      <w:r>
        <w:t>Established in 2001 to improve the collective purchasing power of Victorian public health services and hospitals, Health</w:t>
      </w:r>
      <w:r w:rsidR="45F43BEE">
        <w:t xml:space="preserve"> </w:t>
      </w:r>
      <w:r w:rsidR="00982323">
        <w:t>Share</w:t>
      </w:r>
      <w:r w:rsidR="45F43BEE">
        <w:t xml:space="preserve"> Victoria</w:t>
      </w:r>
      <w:r>
        <w:t xml:space="preserve"> (H</w:t>
      </w:r>
      <w:r w:rsidR="619CDC0A">
        <w:t>SV</w:t>
      </w:r>
      <w:r>
        <w:t>) achieves ‘best value’ outcomes in the procurement of health-related goods, services, and equipment through more than 40 contract categories.</w:t>
      </w:r>
    </w:p>
    <w:p w14:paraId="3D10BBC4" w14:textId="77777777" w:rsidR="00AE2176" w:rsidRPr="001450EB" w:rsidRDefault="00AE2176" w:rsidP="003A3491">
      <w:pPr>
        <w:pStyle w:val="DHHSbody"/>
        <w:spacing w:line="240" w:lineRule="auto"/>
      </w:pPr>
      <w:r w:rsidRPr="001450EB">
        <w:t>We work in partnership with public hospitals and health services to understand their requirements, facilitate large scale tenders and manage common-use contracts on behalf of the state. HPV also takes a lead in identifying and evaluating opportunities for collective procurement and projects that enhance public health procurement capability.</w:t>
      </w:r>
    </w:p>
    <w:p w14:paraId="460031DC" w14:textId="77777777" w:rsidR="00AE2176" w:rsidRPr="001450EB" w:rsidRDefault="00AE2176" w:rsidP="003A3491">
      <w:pPr>
        <w:pStyle w:val="DHHSbody"/>
        <w:spacing w:line="240" w:lineRule="auto"/>
      </w:pPr>
      <w:r w:rsidRPr="001450EB">
        <w:t>HPV is responsible to the Minister for Health and works closely with the Department of Health. HPV is an independent statutory authority under Section 129 of the Health Services Act 1988.</w:t>
      </w:r>
    </w:p>
    <w:p w14:paraId="10858EBB" w14:textId="77777777" w:rsidR="00AE2176" w:rsidRPr="001450EB" w:rsidRDefault="00AE2176" w:rsidP="003A3491">
      <w:pPr>
        <w:pStyle w:val="DHHSbody"/>
        <w:spacing w:line="240" w:lineRule="auto"/>
      </w:pPr>
      <w:r w:rsidRPr="001450EB">
        <w:t>HPV’s key role is to work collaboratively with the health sector in Victoria to find the best value outcomes in collective procurement. Beyond procurement, HPV works towards driving end-to-end supply chain reform across the health sector.</w:t>
      </w:r>
    </w:p>
    <w:p w14:paraId="6EC14C2F" w14:textId="77777777" w:rsidR="00AE2176" w:rsidRPr="001450EB" w:rsidRDefault="00AE2176" w:rsidP="003A3491">
      <w:pPr>
        <w:pStyle w:val="DHHSbody"/>
        <w:spacing w:line="240" w:lineRule="auto"/>
        <w:rPr>
          <w:rFonts w:eastAsiaTheme="minorHAnsi"/>
        </w:rPr>
      </w:pPr>
      <w:r w:rsidRPr="001450EB">
        <w:rPr>
          <w:iCs/>
        </w:rPr>
        <w:t>During 2020-21,</w:t>
      </w:r>
      <w:r w:rsidRPr="001450EB">
        <w:rPr>
          <w:i/>
        </w:rPr>
        <w:t xml:space="preserve"> </w:t>
      </w:r>
      <w:r w:rsidRPr="001450EB">
        <w:t xml:space="preserve">Victorian government established a single state-wide supply chain for personal protective equipment (PPE) and medical consumables, within an integrated information system to provide visibility in managing medical consumable stocks and medicines across the health sector. As a result, Health Purchasing Victoria (HPV) ceased trading under this name on 31 December 2020 and Health Share Victoria (HSV) commenced operations on 1 January 2021. </w:t>
      </w:r>
    </w:p>
    <w:p w14:paraId="50EA0C2E" w14:textId="1FBFFF16" w:rsidR="006031CD" w:rsidRPr="006031CD" w:rsidRDefault="00D12FCD" w:rsidP="006031CD">
      <w:pPr>
        <w:keepNext/>
        <w:keepLines/>
        <w:spacing w:before="240" w:after="90" w:line="320" w:lineRule="atLeast"/>
        <w:outlineLvl w:val="1"/>
        <w:rPr>
          <w:rFonts w:ascii="Arial" w:eastAsiaTheme="majorEastAsia" w:hAnsi="Arial" w:cstheme="majorBidi"/>
          <w:b/>
          <w:color w:val="000000" w:themeColor="text1"/>
          <w:sz w:val="28"/>
          <w:szCs w:val="28"/>
        </w:rPr>
      </w:pPr>
      <w:bookmarkStart w:id="458" w:name="_Toc81313669"/>
      <w:bookmarkStart w:id="459" w:name="_Toc142048074"/>
      <w:bookmarkStart w:id="460" w:name="_Toc237250684"/>
      <w:bookmarkStart w:id="461" w:name="_Toc238643766"/>
      <w:bookmarkStart w:id="462" w:name="_Toc238643860"/>
      <w:bookmarkStart w:id="463" w:name="_Toc239066055"/>
      <w:r>
        <w:rPr>
          <w:rFonts w:ascii="Arial" w:eastAsiaTheme="majorEastAsia" w:hAnsi="Arial" w:cstheme="majorBidi"/>
          <w:b/>
          <w:color w:val="000000" w:themeColor="text1"/>
          <w:sz w:val="28"/>
          <w:szCs w:val="28"/>
        </w:rPr>
        <w:t xml:space="preserve">1.1 </w:t>
      </w:r>
      <w:r w:rsidR="006031CD" w:rsidRPr="006031CD">
        <w:rPr>
          <w:rFonts w:ascii="Arial" w:eastAsiaTheme="majorEastAsia" w:hAnsi="Arial" w:cstheme="majorBidi"/>
          <w:b/>
          <w:color w:val="000000" w:themeColor="text1"/>
          <w:sz w:val="28"/>
          <w:szCs w:val="28"/>
        </w:rPr>
        <w:t>Victorian Cost Data Collection</w:t>
      </w:r>
      <w:bookmarkEnd w:id="458"/>
      <w:bookmarkEnd w:id="459"/>
      <w:bookmarkEnd w:id="460"/>
      <w:bookmarkEnd w:id="461"/>
      <w:bookmarkEnd w:id="462"/>
      <w:bookmarkEnd w:id="463"/>
    </w:p>
    <w:p w14:paraId="49BFA217" w14:textId="77777777" w:rsidR="00AE2176" w:rsidRPr="001450EB" w:rsidRDefault="00AE2176" w:rsidP="003A3491">
      <w:pPr>
        <w:pStyle w:val="DHHSbody"/>
        <w:spacing w:line="240" w:lineRule="auto"/>
      </w:pPr>
      <w:r w:rsidRPr="001450EB">
        <w:t xml:space="preserve">The HSV expense is currently held by the department and is not included in health services’ HSA expenses. The department provides the health services’ proportion of these expenses to be included in the costing ledger and reported to the VCDC. </w:t>
      </w:r>
    </w:p>
    <w:p w14:paraId="57BA37CD" w14:textId="77777777" w:rsidR="00AE2176" w:rsidRPr="001450EB" w:rsidRDefault="00AE2176" w:rsidP="00193277">
      <w:pPr>
        <w:pStyle w:val="DHHSbody"/>
      </w:pPr>
      <w:r w:rsidRPr="001450EB">
        <w:t xml:space="preserve">The methodology for determining these proportions is outlined below and have been developed in conjunction with DH Finance department. Health services should use the cost centre range of M3201 – M3300 within their costing general ledger to allocate the expenses across all patients as an overhead cost and subsequently report it within their VCDC submission. </w:t>
      </w:r>
    </w:p>
    <w:p w14:paraId="1DFB9F72" w14:textId="350B5089" w:rsidR="00AE2176" w:rsidRPr="00193277" w:rsidRDefault="00D12FCD" w:rsidP="00AE2176">
      <w:pPr>
        <w:pStyle w:val="Style2"/>
        <w:rPr>
          <w:rFonts w:cs="Arial"/>
          <w:color w:val="000000" w:themeColor="text1"/>
        </w:rPr>
      </w:pPr>
      <w:bookmarkStart w:id="464" w:name="_Toc81313670"/>
      <w:bookmarkStart w:id="465" w:name="_Toc142048075"/>
      <w:bookmarkStart w:id="466" w:name="_Toc179461945"/>
      <w:bookmarkStart w:id="467" w:name="_Toc179462346"/>
      <w:bookmarkStart w:id="468" w:name="_Toc179462868"/>
      <w:bookmarkStart w:id="469" w:name="_Toc237250685"/>
      <w:bookmarkStart w:id="470" w:name="_Toc238643767"/>
      <w:bookmarkStart w:id="471" w:name="_Toc238643861"/>
      <w:bookmarkStart w:id="472" w:name="_Toc239066056"/>
      <w:r>
        <w:rPr>
          <w:rFonts w:cs="Arial"/>
          <w:color w:val="000000" w:themeColor="text1"/>
        </w:rPr>
        <w:t xml:space="preserve">1.2 </w:t>
      </w:r>
      <w:r w:rsidR="00AE2176" w:rsidRPr="00193277">
        <w:rPr>
          <w:rFonts w:cs="Arial"/>
          <w:color w:val="000000" w:themeColor="text1"/>
        </w:rPr>
        <w:t>Compliance</w:t>
      </w:r>
      <w:bookmarkEnd w:id="464"/>
      <w:bookmarkEnd w:id="465"/>
      <w:bookmarkEnd w:id="466"/>
      <w:bookmarkEnd w:id="467"/>
      <w:bookmarkEnd w:id="468"/>
      <w:bookmarkEnd w:id="469"/>
      <w:bookmarkEnd w:id="470"/>
      <w:bookmarkEnd w:id="471"/>
      <w:bookmarkEnd w:id="472"/>
    </w:p>
    <w:p w14:paraId="5920A870" w14:textId="77777777" w:rsidR="00AE2176" w:rsidRPr="0004475C" w:rsidRDefault="00AE2176" w:rsidP="00AE2176">
      <w:pPr>
        <w:pStyle w:val="DHHSbody"/>
        <w:rPr>
          <w:rFonts w:cs="Arial"/>
        </w:rPr>
      </w:pPr>
      <w:r w:rsidRPr="0004475C">
        <w:rPr>
          <w:rFonts w:cs="Arial"/>
        </w:rPr>
        <w:t xml:space="preserve">As part of the National Health Reform Agreement (NHRA), Victoria uses the VCDC as the base data for submission to the Independent Hospital Pricing Authority’s (IHPA) National Hospital Cost Data Collection (NHCDC). </w:t>
      </w:r>
    </w:p>
    <w:p w14:paraId="54EAAA3A" w14:textId="77777777" w:rsidR="00AE2176" w:rsidRPr="0004475C" w:rsidRDefault="00AE2176" w:rsidP="00AE2176">
      <w:pPr>
        <w:pStyle w:val="DHHSbody"/>
        <w:rPr>
          <w:rFonts w:cs="Arial"/>
        </w:rPr>
      </w:pPr>
      <w:r w:rsidRPr="0004475C">
        <w:rPr>
          <w:rFonts w:cs="Arial"/>
        </w:rPr>
        <w:t>The NHCDC collects patient level cost data across the Commonwealth for the purposes of calculating national cost weights and determining the National Efficient Price (NEP) and National Efficient Cost (NEC).</w:t>
      </w:r>
    </w:p>
    <w:p w14:paraId="49914F3B" w14:textId="287CF455" w:rsidR="00AE2176" w:rsidRPr="0004475C" w:rsidRDefault="00AE2176" w:rsidP="00AE2176">
      <w:pPr>
        <w:pStyle w:val="DHHSbody"/>
        <w:rPr>
          <w:rFonts w:cs="Arial"/>
        </w:rPr>
      </w:pPr>
      <w:r w:rsidRPr="0004475C">
        <w:rPr>
          <w:rFonts w:cs="Arial"/>
        </w:rPr>
        <w:t>To ensure there is consistent, reliable, and quality costed data, health services are to comply with the national Australian Hospital Patient Costing Standards (AHPCS) Version 4.</w:t>
      </w:r>
      <w:r w:rsidR="00C62DF6" w:rsidRPr="0004475C">
        <w:rPr>
          <w:rFonts w:cs="Arial"/>
        </w:rPr>
        <w:t>2</w:t>
      </w:r>
      <w:r w:rsidRPr="0004475C">
        <w:rPr>
          <w:rFonts w:cs="Arial"/>
        </w:rPr>
        <w:t xml:space="preserve"> as well as adhere to the VCDC activity-based costing documentation (previously VCDC documentation) and any other documentation or guidance provided by the department. </w:t>
      </w:r>
    </w:p>
    <w:p w14:paraId="6699744E" w14:textId="506C8689" w:rsidR="00AE2176" w:rsidRPr="0004475C" w:rsidRDefault="00AE2176" w:rsidP="00AE2176">
      <w:pPr>
        <w:pStyle w:val="DHHSbody"/>
        <w:rPr>
          <w:rFonts w:cs="Arial"/>
        </w:rPr>
      </w:pPr>
      <w:r w:rsidRPr="0004475C">
        <w:rPr>
          <w:rFonts w:cs="Arial"/>
        </w:rPr>
        <w:t xml:space="preserve">The national requirement which the HSV expenses comply with can be found on the IHPA website as Standard 1.2 Third-party expenses. </w:t>
      </w:r>
      <w:hyperlink r:id="rId42">
        <w:r w:rsidR="00982323" w:rsidRPr="779A1C94">
          <w:rPr>
            <w:rStyle w:val="Hyperlink"/>
            <w:rFonts w:cs="Arial"/>
          </w:rPr>
          <w:t>Australian Hospital Patient Costing Standards Version 4.2 | Resources | IHACPA</w:t>
        </w:r>
      </w:hyperlink>
      <w:r w:rsidR="2833647E">
        <w:t xml:space="preserve"> https://www.ihacpa.gov.au/resources/australian-hospital-patient-costing-standards-version-42</w:t>
      </w:r>
      <w:r w:rsidRPr="779A1C94">
        <w:rPr>
          <w:rFonts w:cs="Arial"/>
        </w:rPr>
        <w:t>.</w:t>
      </w:r>
    </w:p>
    <w:p w14:paraId="280FC76D" w14:textId="0BE95BB9" w:rsidR="00AE2176" w:rsidRPr="001C573B" w:rsidRDefault="00D12FCD" w:rsidP="001C573B">
      <w:pPr>
        <w:pStyle w:val="Style2"/>
        <w:rPr>
          <w:rFonts w:cs="Arial"/>
          <w:color w:val="000000" w:themeColor="text1"/>
        </w:rPr>
      </w:pPr>
      <w:bookmarkStart w:id="473" w:name="_Toc81313671"/>
      <w:bookmarkStart w:id="474" w:name="_Toc142048076"/>
      <w:bookmarkStart w:id="475" w:name="_Toc237250686"/>
      <w:bookmarkStart w:id="476" w:name="_Toc238643768"/>
      <w:bookmarkStart w:id="477" w:name="_Toc238643862"/>
      <w:bookmarkStart w:id="478" w:name="_Toc239066057"/>
      <w:r>
        <w:rPr>
          <w:rFonts w:cs="Arial"/>
          <w:color w:val="000000" w:themeColor="text1"/>
        </w:rPr>
        <w:t xml:space="preserve">1.3 </w:t>
      </w:r>
      <w:r w:rsidR="00AE2176" w:rsidRPr="001C573B">
        <w:rPr>
          <w:rFonts w:cs="Arial"/>
          <w:color w:val="000000" w:themeColor="text1"/>
        </w:rPr>
        <w:t>Methodology</w:t>
      </w:r>
      <w:bookmarkEnd w:id="473"/>
      <w:bookmarkEnd w:id="474"/>
      <w:bookmarkEnd w:id="475"/>
      <w:bookmarkEnd w:id="476"/>
      <w:bookmarkEnd w:id="477"/>
      <w:bookmarkEnd w:id="478"/>
    </w:p>
    <w:p w14:paraId="00627A71" w14:textId="77777777" w:rsidR="00AE2176" w:rsidRPr="001450EB" w:rsidRDefault="00AE2176" w:rsidP="003A3491">
      <w:pPr>
        <w:pStyle w:val="DHHSbody"/>
        <w:spacing w:line="240" w:lineRule="auto"/>
      </w:pPr>
      <w:r w:rsidRPr="001450EB">
        <w:t>DH Finance department provides the VCDC Team with the consumable expenditure for health services including nurse agencies for the fiscal year.</w:t>
      </w:r>
    </w:p>
    <w:p w14:paraId="5CFFEC5C" w14:textId="77777777" w:rsidR="00AE2176" w:rsidRPr="001450EB" w:rsidRDefault="00AE2176" w:rsidP="003A3491">
      <w:pPr>
        <w:pStyle w:val="DHHSbody"/>
        <w:spacing w:line="240" w:lineRule="auto"/>
      </w:pPr>
      <w:r w:rsidRPr="001450EB">
        <w:t xml:space="preserve"> The expense codes are taken from the F1 reports and includes:</w:t>
      </w:r>
    </w:p>
    <w:p w14:paraId="611B5ED0" w14:textId="77777777" w:rsidR="00AE2176" w:rsidRPr="001450EB" w:rsidRDefault="00AE2176" w:rsidP="003A3491">
      <w:pPr>
        <w:pStyle w:val="DHHSbody"/>
        <w:spacing w:line="240" w:lineRule="auto"/>
      </w:pPr>
      <w:r w:rsidRPr="001450EB">
        <w:t>12501-12550 for the Nurse Agency</w:t>
      </w:r>
    </w:p>
    <w:p w14:paraId="72112E2C" w14:textId="77777777" w:rsidR="00AE2176" w:rsidRPr="001450EB" w:rsidRDefault="00AE2176" w:rsidP="003A3491">
      <w:pPr>
        <w:pStyle w:val="DHHSbody"/>
        <w:spacing w:line="240" w:lineRule="auto"/>
      </w:pPr>
      <w:r w:rsidRPr="001450EB">
        <w:t>20001 – 32150 for health services- a subset of consumables.</w:t>
      </w:r>
    </w:p>
    <w:p w14:paraId="18253B4F" w14:textId="77777777" w:rsidR="00AE2176" w:rsidRPr="001450EB" w:rsidRDefault="00AE2176" w:rsidP="003A3491">
      <w:pPr>
        <w:pStyle w:val="DHHSbody"/>
        <w:spacing w:line="240" w:lineRule="auto"/>
      </w:pPr>
      <w:r w:rsidRPr="001450EB">
        <w:t>A proportion of the individual health service’s consumable expenditure is calculated.</w:t>
      </w:r>
    </w:p>
    <w:p w14:paraId="6760F9C6" w14:textId="77777777" w:rsidR="00AE2176" w:rsidRPr="001450EB" w:rsidRDefault="00AE2176" w:rsidP="003A3491">
      <w:pPr>
        <w:pStyle w:val="DHHSbody"/>
        <w:spacing w:line="240" w:lineRule="auto"/>
      </w:pPr>
      <w:r w:rsidRPr="001450EB">
        <w:t>This proportion is then applied to HSV’s total expenses reported in the annual report for that fiscal year.</w:t>
      </w:r>
    </w:p>
    <w:p w14:paraId="0E5B03FD" w14:textId="77777777" w:rsidR="00AE2176" w:rsidRPr="001450EB" w:rsidRDefault="00AE2176" w:rsidP="003A3491">
      <w:pPr>
        <w:pStyle w:val="DHHSbody"/>
        <w:spacing w:line="240" w:lineRule="auto"/>
      </w:pPr>
      <w:r w:rsidRPr="001450EB">
        <w:t>The HSV amount calculated for each health service is to be included in the costing general ledger to be allocated across all patients as an overhead cost and subsequently reported to the VCDC.</w:t>
      </w:r>
    </w:p>
    <w:p w14:paraId="54B4B955" w14:textId="77777777" w:rsidR="00AE2176" w:rsidRPr="001450EB" w:rsidRDefault="00AE2176" w:rsidP="003A3491">
      <w:pPr>
        <w:pStyle w:val="DHHSbody"/>
        <w:spacing w:line="240" w:lineRule="auto"/>
      </w:pPr>
      <w:r w:rsidRPr="001450EB">
        <w:t>The cost centre range of M3201 – M3300 is to be used in the costing general ledger for the health service’s proportion of the HSV</w:t>
      </w:r>
      <w:r w:rsidRPr="001450EB" w:rsidDel="00A509D7">
        <w:t xml:space="preserve"> </w:t>
      </w:r>
      <w:r w:rsidRPr="001450EB">
        <w:t>expenses.</w:t>
      </w:r>
    </w:p>
    <w:p w14:paraId="3436C31A" w14:textId="77777777" w:rsidR="00AE2176" w:rsidRPr="001450EB" w:rsidRDefault="00AE2176" w:rsidP="003A3491">
      <w:pPr>
        <w:pStyle w:val="DHHSbody"/>
        <w:spacing w:line="240" w:lineRule="auto"/>
      </w:pPr>
      <w:r w:rsidRPr="001450EB">
        <w:t>The department will provide this report once the financial data has been finalised for that year.</w:t>
      </w:r>
    </w:p>
    <w:p w14:paraId="33E79264" w14:textId="492FEE47" w:rsidR="00AE2176" w:rsidRPr="001C573B" w:rsidRDefault="00D12FCD" w:rsidP="001C573B">
      <w:pPr>
        <w:pStyle w:val="Style2"/>
        <w:rPr>
          <w:rFonts w:cs="Arial"/>
          <w:color w:val="000000" w:themeColor="text1"/>
        </w:rPr>
      </w:pPr>
      <w:bookmarkStart w:id="479" w:name="_Toc81313672"/>
      <w:bookmarkStart w:id="480" w:name="_Toc142048077"/>
      <w:bookmarkStart w:id="481" w:name="_Toc237250687"/>
      <w:bookmarkStart w:id="482" w:name="_Toc238643769"/>
      <w:bookmarkStart w:id="483" w:name="_Toc238643863"/>
      <w:bookmarkStart w:id="484" w:name="_Toc239066058"/>
      <w:r>
        <w:rPr>
          <w:rFonts w:cs="Arial"/>
          <w:color w:val="000000" w:themeColor="text1"/>
        </w:rPr>
        <w:t xml:space="preserve">1.4 </w:t>
      </w:r>
      <w:r w:rsidR="00AE2176" w:rsidRPr="001C573B">
        <w:rPr>
          <w:rFonts w:cs="Arial"/>
          <w:color w:val="000000" w:themeColor="text1"/>
        </w:rPr>
        <w:t>HSV health services’ proportion</w:t>
      </w:r>
      <w:bookmarkEnd w:id="479"/>
      <w:bookmarkEnd w:id="480"/>
      <w:bookmarkEnd w:id="481"/>
      <w:bookmarkEnd w:id="482"/>
      <w:bookmarkEnd w:id="483"/>
      <w:bookmarkEnd w:id="484"/>
    </w:p>
    <w:p w14:paraId="55E7C6EA" w14:textId="77777777" w:rsidR="00AE2176" w:rsidRPr="00193277" w:rsidRDefault="00AE2176" w:rsidP="00193277">
      <w:pPr>
        <w:pStyle w:val="DHHSbody"/>
      </w:pPr>
      <w:r w:rsidRPr="00193277">
        <w:t>Once the above methodology is applied and the proportions are finalised, the file will be provided to costing practitioners for their HSV dollar amount to be included in their costing general ledger.</w:t>
      </w:r>
    </w:p>
    <w:p w14:paraId="37C6EEE0" w14:textId="77777777" w:rsidR="00AE2176" w:rsidRPr="00193277" w:rsidRDefault="00AE2176" w:rsidP="00193277">
      <w:pPr>
        <w:pStyle w:val="DHHSbody"/>
      </w:pPr>
      <w:r w:rsidRPr="00193277">
        <w:t>This inclusion in the costing general ledger should follow the methodology outlined above for steps 4 and 5. If health services cannot adhere to that methodology, they should provide the reason as part of the data quality statement.</w:t>
      </w:r>
    </w:p>
    <w:p w14:paraId="525356C8" w14:textId="2CD0DA8B" w:rsidR="3BA077C2" w:rsidRDefault="00AE2176" w:rsidP="006C251A">
      <w:pPr>
        <w:pStyle w:val="DHHSbody"/>
      </w:pPr>
      <w:r w:rsidRPr="00193277">
        <w:t>The file will be sent to health services’ costing practitioners and/or their costing consultants via the VCDC Secure Data Exchange (SDE) portal.</w:t>
      </w:r>
      <w:bookmarkStart w:id="485" w:name="_Toc81313674"/>
      <w:bookmarkStart w:id="486" w:name="_Toc142048079"/>
    </w:p>
    <w:p w14:paraId="79AFADC0" w14:textId="0EA7398D" w:rsidR="00AE2176" w:rsidRPr="001C573B" w:rsidRDefault="00D12FCD" w:rsidP="001C573B">
      <w:pPr>
        <w:pStyle w:val="Style2"/>
        <w:rPr>
          <w:rFonts w:cs="Arial"/>
          <w:color w:val="000000" w:themeColor="text1"/>
        </w:rPr>
      </w:pPr>
      <w:bookmarkStart w:id="487" w:name="_Toc237250688"/>
      <w:bookmarkStart w:id="488" w:name="_Toc238643770"/>
      <w:bookmarkStart w:id="489" w:name="_Toc238643864"/>
      <w:bookmarkStart w:id="490" w:name="_Toc239066059"/>
      <w:r>
        <w:rPr>
          <w:rFonts w:cs="Arial"/>
          <w:color w:val="000000" w:themeColor="text1"/>
        </w:rPr>
        <w:t xml:space="preserve">1.5 </w:t>
      </w:r>
      <w:r w:rsidR="00AE2176" w:rsidRPr="001C573B">
        <w:rPr>
          <w:rFonts w:cs="Arial"/>
          <w:color w:val="000000" w:themeColor="text1"/>
        </w:rPr>
        <w:t>Further details</w:t>
      </w:r>
      <w:bookmarkEnd w:id="485"/>
      <w:bookmarkEnd w:id="486"/>
      <w:bookmarkEnd w:id="487"/>
      <w:bookmarkEnd w:id="488"/>
      <w:bookmarkEnd w:id="489"/>
      <w:bookmarkEnd w:id="490"/>
    </w:p>
    <w:p w14:paraId="63A9A458" w14:textId="77777777" w:rsidR="00AE2176" w:rsidRPr="001450EB" w:rsidRDefault="00AE2176" w:rsidP="00AE2176">
      <w:pPr>
        <w:pStyle w:val="DHHSbody"/>
        <w:rPr>
          <w:rFonts w:cs="Arial"/>
        </w:rPr>
      </w:pPr>
      <w:r w:rsidRPr="779A1C94">
        <w:rPr>
          <w:rFonts w:cs="Arial"/>
        </w:rPr>
        <w:t xml:space="preserve">For further details or queries please contact </w:t>
      </w:r>
      <w:hyperlink r:id="rId43">
        <w:r w:rsidRPr="779A1C94">
          <w:rPr>
            <w:rStyle w:val="Hyperlink"/>
            <w:rFonts w:cs="Arial"/>
          </w:rPr>
          <w:t>VCDCassist@health.vic.gov.au</w:t>
        </w:r>
      </w:hyperlink>
      <w:r w:rsidRPr="779A1C94">
        <w:rPr>
          <w:rFonts w:cs="Arial"/>
        </w:rPr>
        <w:t>.</w:t>
      </w:r>
    </w:p>
    <w:p w14:paraId="45A03939" w14:textId="23C0E358" w:rsidR="003A3491" w:rsidRDefault="003A3491" w:rsidP="004545EB">
      <w:pPr>
        <w:rPr>
          <w:sz w:val="22"/>
          <w:szCs w:val="22"/>
        </w:rPr>
      </w:pPr>
    </w:p>
    <w:tbl>
      <w:tblPr>
        <w:tblpPr w:leftFromText="180" w:rightFromText="180" w:vertAnchor="text" w:horzAnchor="margin" w:tblpY="4112"/>
        <w:tblW w:w="0" w:type="auto"/>
        <w:tblLook w:val="04A0" w:firstRow="1" w:lastRow="0" w:firstColumn="1" w:lastColumn="0" w:noHBand="0" w:noVBand="1"/>
      </w:tblPr>
      <w:tblGrid>
        <w:gridCol w:w="10194"/>
      </w:tblGrid>
      <w:tr w:rsidR="003A3491" w:rsidRPr="008C65CB" w14:paraId="5DDBD546" w14:textId="77777777" w:rsidTr="003A3491">
        <w:tc>
          <w:tcPr>
            <w:tcW w:w="10194" w:type="dxa"/>
          </w:tcPr>
          <w:p w14:paraId="74B549E2" w14:textId="77777777" w:rsidR="003A3491" w:rsidRPr="008C65CB" w:rsidRDefault="003A3491" w:rsidP="003A3491">
            <w:pPr>
              <w:pStyle w:val="Accessibilitypara"/>
              <w:rPr>
                <w:sz w:val="18"/>
                <w:szCs w:val="18"/>
              </w:rPr>
            </w:pPr>
            <w:r w:rsidRPr="008C65CB">
              <w:rPr>
                <w:sz w:val="18"/>
                <w:szCs w:val="18"/>
              </w:rPr>
              <w:t>To receive this document in another format, email VCDCassist@health.vic.gov.au.</w:t>
            </w:r>
          </w:p>
          <w:p w14:paraId="69E052F8" w14:textId="77777777" w:rsidR="003A3491" w:rsidRPr="008C65CB" w:rsidRDefault="003A3491" w:rsidP="003A3491">
            <w:pPr>
              <w:pStyle w:val="Imprint"/>
              <w:rPr>
                <w:sz w:val="18"/>
                <w:szCs w:val="18"/>
              </w:rPr>
            </w:pPr>
            <w:r w:rsidRPr="008C65CB">
              <w:rPr>
                <w:sz w:val="18"/>
                <w:szCs w:val="18"/>
              </w:rPr>
              <w:t xml:space="preserve">© State of Victoria, Australia, Department of Health, </w:t>
            </w:r>
            <w:r>
              <w:rPr>
                <w:sz w:val="18"/>
                <w:szCs w:val="18"/>
              </w:rPr>
              <w:t>March 2025</w:t>
            </w:r>
            <w:r w:rsidRPr="008B6122">
              <w:rPr>
                <w:color w:val="auto"/>
                <w:sz w:val="18"/>
                <w:szCs w:val="18"/>
              </w:rPr>
              <w:t>.</w:t>
            </w:r>
          </w:p>
        </w:tc>
      </w:tr>
    </w:tbl>
    <w:p w14:paraId="1947F10E" w14:textId="77777777" w:rsidR="003A3491" w:rsidRDefault="003A3491" w:rsidP="00AE2176">
      <w:pPr>
        <w:tabs>
          <w:tab w:val="left" w:pos="945"/>
        </w:tabs>
      </w:pPr>
    </w:p>
    <w:p w14:paraId="48C29500" w14:textId="77777777" w:rsidR="003A3491" w:rsidRDefault="003A3491" w:rsidP="00AE2176">
      <w:pPr>
        <w:tabs>
          <w:tab w:val="left" w:pos="945"/>
        </w:tabs>
        <w:sectPr w:rsidR="003A3491" w:rsidSect="00AE2176">
          <w:footerReference w:type="default" r:id="rId44"/>
          <w:type w:val="continuous"/>
          <w:pgSz w:w="11906" w:h="16838" w:code="9"/>
          <w:pgMar w:top="1418" w:right="851" w:bottom="1418" w:left="851" w:header="680" w:footer="851" w:gutter="0"/>
          <w:cols w:space="340"/>
          <w:docGrid w:linePitch="360"/>
        </w:sectPr>
      </w:pPr>
    </w:p>
    <w:tbl>
      <w:tblPr>
        <w:tblpPr w:leftFromText="180" w:rightFromText="180" w:vertAnchor="text" w:horzAnchor="page" w:tblpX="750" w:tblpY="-2804"/>
        <w:tblW w:w="10468" w:type="dxa"/>
        <w:tblLook w:val="04A0" w:firstRow="1" w:lastRow="0" w:firstColumn="1" w:lastColumn="0" w:noHBand="0" w:noVBand="1"/>
      </w:tblPr>
      <w:tblGrid>
        <w:gridCol w:w="10468"/>
      </w:tblGrid>
      <w:tr w:rsidR="006C0643" w14:paraId="483A0E25" w14:textId="77777777" w:rsidTr="006A2AC1">
        <w:trPr>
          <w:trHeight w:val="572"/>
        </w:trPr>
        <w:tc>
          <w:tcPr>
            <w:tcW w:w="10468" w:type="dxa"/>
          </w:tcPr>
          <w:p w14:paraId="505F75F5" w14:textId="77777777" w:rsidR="00392078" w:rsidRDefault="00392078" w:rsidP="00033B95">
            <w:pPr>
              <w:pStyle w:val="Heading1"/>
              <w:framePr w:hSpace="0" w:wrap="auto" w:vAnchor="margin" w:hAnchor="text" w:xAlign="left" w:yAlign="inline"/>
            </w:pPr>
            <w:bookmarkStart w:id="491" w:name="_Toc144370227"/>
            <w:bookmarkStart w:id="492" w:name="_Toc179461851"/>
            <w:bookmarkStart w:id="493" w:name="_Toc179462272"/>
            <w:bookmarkStart w:id="494" w:name="_Toc179462348"/>
          </w:p>
          <w:p w14:paraId="72CD476D" w14:textId="2FE3C73F" w:rsidR="006C0643" w:rsidRPr="003B5733" w:rsidRDefault="006C0643" w:rsidP="005511E9">
            <w:pPr>
              <w:pStyle w:val="Heading2"/>
              <w:numPr>
                <w:ilvl w:val="0"/>
                <w:numId w:val="0"/>
              </w:numPr>
            </w:pPr>
            <w:bookmarkStart w:id="495" w:name="_Toc237250689"/>
            <w:bookmarkStart w:id="496" w:name="_Toc238643771"/>
            <w:bookmarkStart w:id="497" w:name="_Toc238643865"/>
            <w:bookmarkStart w:id="498" w:name="_Toc239066060"/>
            <w:r w:rsidRPr="00565903">
              <w:rPr>
                <w:color w:val="auto"/>
              </w:rPr>
              <w:t>Attachment 3 Salary and Wages (S&amp;W) recoveries costing guidance</w:t>
            </w:r>
            <w:bookmarkEnd w:id="491"/>
            <w:bookmarkEnd w:id="492"/>
            <w:bookmarkEnd w:id="493"/>
            <w:bookmarkEnd w:id="494"/>
            <w:bookmarkEnd w:id="495"/>
            <w:bookmarkEnd w:id="496"/>
            <w:bookmarkEnd w:id="497"/>
            <w:bookmarkEnd w:id="498"/>
          </w:p>
        </w:tc>
      </w:tr>
      <w:tr w:rsidR="006C0643" w14:paraId="2D2B67CC" w14:textId="77777777" w:rsidTr="006A2AC1">
        <w:trPr>
          <w:trHeight w:val="404"/>
        </w:trPr>
        <w:tc>
          <w:tcPr>
            <w:tcW w:w="10468" w:type="dxa"/>
          </w:tcPr>
          <w:p w14:paraId="153E66E0" w14:textId="77777777" w:rsidR="00E459F7" w:rsidRDefault="00E459F7" w:rsidP="006A2AC1">
            <w:pPr>
              <w:pStyle w:val="Documentsubtitle"/>
              <w:rPr>
                <w:color w:val="auto"/>
              </w:rPr>
            </w:pPr>
          </w:p>
          <w:p w14:paraId="763D6A7E" w14:textId="1700D029" w:rsidR="006C0643" w:rsidRPr="00A1389F" w:rsidRDefault="006C0643" w:rsidP="006A2AC1">
            <w:pPr>
              <w:pStyle w:val="Documentsubtitle"/>
            </w:pPr>
            <w:r w:rsidRPr="001C573B">
              <w:rPr>
                <w:color w:val="auto"/>
              </w:rPr>
              <w:t>Victorian Cost Data Collection</w:t>
            </w:r>
          </w:p>
        </w:tc>
      </w:tr>
      <w:tr w:rsidR="006C0643" w14:paraId="47487654" w14:textId="77777777" w:rsidTr="006A2AC1">
        <w:trPr>
          <w:trHeight w:val="257"/>
        </w:trPr>
        <w:tc>
          <w:tcPr>
            <w:tcW w:w="10468" w:type="dxa"/>
          </w:tcPr>
          <w:p w14:paraId="7539D90B" w14:textId="77777777" w:rsidR="006C0643" w:rsidRPr="001E5058" w:rsidRDefault="006C0643" w:rsidP="006A2AC1">
            <w:pPr>
              <w:pStyle w:val="Bannermarking"/>
            </w:pPr>
            <w:fldSimple w:instr="FILLIN  &quot;Type the protective marking&quot; \d OFFICIAL \o  \* MERGEFORMAT">
              <w:r>
                <w:t>OFFICIAL</w:t>
              </w:r>
            </w:fldSimple>
          </w:p>
        </w:tc>
      </w:tr>
    </w:tbl>
    <w:p w14:paraId="29B247D0" w14:textId="5A7F394B" w:rsidR="00AE2176" w:rsidRPr="004C6EEE" w:rsidRDefault="00AE2176" w:rsidP="00AE2176">
      <w:pPr>
        <w:pStyle w:val="Sectionbreakfirstpage"/>
      </w:pPr>
    </w:p>
    <w:p w14:paraId="3779B727" w14:textId="77777777" w:rsidR="00AE2176" w:rsidRPr="004C6EEE" w:rsidRDefault="00AE2176" w:rsidP="00AE2176">
      <w:pPr>
        <w:pStyle w:val="Sectionbreakfirstpage"/>
        <w:sectPr w:rsidR="00AE2176" w:rsidRPr="004C6EEE" w:rsidSect="00AE2176">
          <w:headerReference w:type="even" r:id="rId45"/>
          <w:headerReference w:type="default" r:id="rId46"/>
          <w:footerReference w:type="even" r:id="rId47"/>
          <w:footerReference w:type="default" r:id="rId48"/>
          <w:headerReference w:type="first" r:id="rId49"/>
          <w:footerReference w:type="first" r:id="rId50"/>
          <w:pgSz w:w="11906" w:h="16838" w:code="9"/>
          <w:pgMar w:top="1418" w:right="851" w:bottom="1418" w:left="851" w:header="680" w:footer="851" w:gutter="0"/>
          <w:cols w:space="340"/>
          <w:docGrid w:linePitch="360"/>
        </w:sectPr>
      </w:pPr>
    </w:p>
    <w:p w14:paraId="31D40699" w14:textId="77777777" w:rsidR="0007185D" w:rsidRDefault="0007185D" w:rsidP="00B52967">
      <w:pPr>
        <w:pStyle w:val="Style2"/>
        <w:rPr>
          <w:rFonts w:cs="Arial"/>
          <w:color w:val="000000" w:themeColor="text1"/>
        </w:rPr>
      </w:pPr>
      <w:bookmarkStart w:id="499" w:name="_Toc239064752"/>
      <w:bookmarkStart w:id="500" w:name="_Toc239066061"/>
      <w:r>
        <w:rPr>
          <w:rFonts w:cs="Arial"/>
          <w:color w:val="000000" w:themeColor="text1"/>
        </w:rPr>
        <w:t>GUIDANCE</w:t>
      </w:r>
      <w:bookmarkStart w:id="501" w:name="_Toc237250690"/>
      <w:bookmarkEnd w:id="499"/>
      <w:bookmarkEnd w:id="500"/>
    </w:p>
    <w:p w14:paraId="196EE257" w14:textId="1DD5E58D" w:rsidR="002D1610" w:rsidRPr="00B52967" w:rsidRDefault="00D12FCD" w:rsidP="00B52967">
      <w:pPr>
        <w:pStyle w:val="Style2"/>
        <w:rPr>
          <w:rFonts w:cs="Arial"/>
          <w:color w:val="000000" w:themeColor="text1"/>
        </w:rPr>
      </w:pPr>
      <w:bookmarkStart w:id="502" w:name="_Toc239066062"/>
      <w:r>
        <w:rPr>
          <w:rFonts w:cs="Arial"/>
          <w:color w:val="000000" w:themeColor="text1"/>
        </w:rPr>
        <w:t xml:space="preserve">1.0 </w:t>
      </w:r>
      <w:r w:rsidR="002D1610" w:rsidRPr="00B52967">
        <w:rPr>
          <w:rFonts w:cs="Arial"/>
          <w:color w:val="000000" w:themeColor="text1"/>
        </w:rPr>
        <w:t>Purpose</w:t>
      </w:r>
      <w:bookmarkEnd w:id="501"/>
      <w:bookmarkEnd w:id="502"/>
    </w:p>
    <w:p w14:paraId="1AFBE49A" w14:textId="7CFE6239" w:rsidR="00AE2176" w:rsidRPr="003425B5" w:rsidRDefault="00AE2176" w:rsidP="003A3491">
      <w:pPr>
        <w:pStyle w:val="DHHSbody"/>
        <w:spacing w:line="240" w:lineRule="auto"/>
      </w:pPr>
      <w:r w:rsidRPr="003425B5">
        <w:t xml:space="preserve">To develop a consistent costing approach for the treatment of salary and wages recoveries recorded in the finance General Ledger (GL) requiring an offset for costing purposes with respect to: </w:t>
      </w:r>
    </w:p>
    <w:p w14:paraId="4C7DA11D" w14:textId="77777777" w:rsidR="00AE2176" w:rsidRPr="003425B5" w:rsidRDefault="00AE2176" w:rsidP="003A3491">
      <w:pPr>
        <w:pStyle w:val="DHHSbody"/>
        <w:spacing w:line="240" w:lineRule="auto"/>
      </w:pPr>
      <w:r w:rsidRPr="003425B5">
        <w:t xml:space="preserve">Recoveries as expenses resulting in negative costs. </w:t>
      </w:r>
    </w:p>
    <w:p w14:paraId="0A9AC615" w14:textId="77777777" w:rsidR="00AE2176" w:rsidRPr="003425B5" w:rsidRDefault="00AE2176" w:rsidP="003A3491">
      <w:pPr>
        <w:pStyle w:val="DHHSbody"/>
        <w:spacing w:line="240" w:lineRule="auto"/>
      </w:pPr>
      <w:r w:rsidRPr="003425B5">
        <w:t xml:space="preserve">Recoveries as revenue of services provided to third party (external organisation) not contributing to the organisation’s output. </w:t>
      </w:r>
    </w:p>
    <w:p w14:paraId="1AB9741F" w14:textId="77777777" w:rsidR="00AE2176" w:rsidRPr="003425B5" w:rsidRDefault="00AE2176" w:rsidP="003A3491">
      <w:pPr>
        <w:pStyle w:val="DHHSbody"/>
        <w:spacing w:line="240" w:lineRule="auto"/>
      </w:pPr>
      <w:r w:rsidRPr="003425B5">
        <w:t xml:space="preserve">Victorian hospitals are required to adhere to the Australian Hospital Patient Costing Standards </w:t>
      </w:r>
    </w:p>
    <w:p w14:paraId="57A895EA" w14:textId="72A6C3B9" w:rsidR="00AE2176" w:rsidRPr="003425B5" w:rsidRDefault="00AE2176" w:rsidP="003A3491">
      <w:pPr>
        <w:pStyle w:val="DHHSbody"/>
        <w:spacing w:line="240" w:lineRule="auto"/>
      </w:pPr>
      <w:r w:rsidRPr="003425B5">
        <w:t>(AHPCS) Version 4</w:t>
      </w:r>
      <w:r w:rsidR="00DB41AA">
        <w:t>.2</w:t>
      </w:r>
      <w:r w:rsidRPr="003425B5">
        <w:t xml:space="preserve"> in conjunction with the Victorian Cost Data Collection (VCDC) documentation to be applied for the VCDC submissions from 2017-18. </w:t>
      </w:r>
    </w:p>
    <w:p w14:paraId="798C04E0" w14:textId="1BB459C2" w:rsidR="00AE2176" w:rsidRPr="003425B5" w:rsidRDefault="00AE2176" w:rsidP="003A3491">
      <w:pPr>
        <w:pStyle w:val="DHHSbody"/>
        <w:spacing w:line="240" w:lineRule="auto"/>
      </w:pPr>
      <w:r w:rsidRPr="003425B5">
        <w:t xml:space="preserve">The AHPCS requires costing practitioners ‘to ensure that where negative expenses have occurred within the period that they have been correctly offset and assigned to the corresponding final cost centre.’  </w:t>
      </w:r>
    </w:p>
    <w:p w14:paraId="0BA40189" w14:textId="77777777" w:rsidR="00AE2176" w:rsidRPr="003425B5" w:rsidRDefault="00AE2176" w:rsidP="003A3491">
      <w:pPr>
        <w:pStyle w:val="DHHSbody"/>
        <w:spacing w:line="240" w:lineRule="auto"/>
      </w:pPr>
      <w:r w:rsidRPr="003425B5">
        <w:t xml:space="preserve">The VCDC documentation outlines the mapping requirements of the Chart of Accounts to be reported to the Victorian cost collection. Following a review of this mapping for the 2015-16 submission year an issue identified that the recovery account codes mapped to the “Other’ cost bucket resulted in a negative cost. </w:t>
      </w:r>
    </w:p>
    <w:p w14:paraId="2DDB977F" w14:textId="77777777" w:rsidR="00AE2176" w:rsidRPr="003425B5" w:rsidRDefault="00AE2176" w:rsidP="003A3491">
      <w:pPr>
        <w:pStyle w:val="DHHSbody"/>
        <w:spacing w:line="240" w:lineRule="auto"/>
      </w:pPr>
      <w:r w:rsidRPr="003425B5">
        <w:t xml:space="preserve">These S&amp;W recoveries refer two types as reported in the GL as. </w:t>
      </w:r>
    </w:p>
    <w:p w14:paraId="5C4FBBDA" w14:textId="77777777" w:rsidR="00AE2176" w:rsidRPr="003425B5" w:rsidRDefault="00AE2176" w:rsidP="00193277">
      <w:pPr>
        <w:pStyle w:val="DHHSbody"/>
      </w:pPr>
      <w:r w:rsidRPr="003425B5">
        <w:t xml:space="preserve">Expenses (negative) as outlined in table 1. </w:t>
      </w:r>
    </w:p>
    <w:p w14:paraId="79E6766E" w14:textId="021E1AEE" w:rsidR="00AE2176" w:rsidRPr="003425B5" w:rsidRDefault="00AE2176" w:rsidP="00193277">
      <w:pPr>
        <w:pStyle w:val="DHHSbody"/>
      </w:pPr>
      <w:r w:rsidRPr="003425B5">
        <w:t xml:space="preserve">Revenue as account code 57029 - Income - Salary Recoveries External Organisations. </w:t>
      </w:r>
    </w:p>
    <w:p w14:paraId="58DE28B5" w14:textId="6395A469" w:rsidR="00447483" w:rsidRPr="00B52967" w:rsidRDefault="00D12FCD" w:rsidP="00B52967">
      <w:pPr>
        <w:pStyle w:val="Style2"/>
        <w:rPr>
          <w:rFonts w:cs="Arial"/>
          <w:color w:val="000000" w:themeColor="text1"/>
        </w:rPr>
      </w:pPr>
      <w:bookmarkStart w:id="503" w:name="_Toc237250692"/>
      <w:bookmarkStart w:id="504" w:name="_Toc239066063"/>
      <w:r>
        <w:rPr>
          <w:rFonts w:cs="Arial"/>
          <w:color w:val="000000" w:themeColor="text1"/>
        </w:rPr>
        <w:t xml:space="preserve">1.2 </w:t>
      </w:r>
      <w:r w:rsidR="00447483" w:rsidRPr="00B52967">
        <w:rPr>
          <w:rFonts w:cs="Arial"/>
          <w:color w:val="000000" w:themeColor="text1"/>
        </w:rPr>
        <w:t>Background</w:t>
      </w:r>
      <w:bookmarkEnd w:id="503"/>
      <w:bookmarkEnd w:id="504"/>
      <w:r w:rsidR="00447483" w:rsidRPr="00B52967">
        <w:rPr>
          <w:rFonts w:cs="Arial"/>
          <w:color w:val="000000" w:themeColor="text1"/>
        </w:rPr>
        <w:t xml:space="preserve"> </w:t>
      </w:r>
    </w:p>
    <w:p w14:paraId="195A4ACE" w14:textId="0D322C67" w:rsidR="00AE2176" w:rsidRPr="003425B5" w:rsidRDefault="00AE2176" w:rsidP="00193277">
      <w:pPr>
        <w:pStyle w:val="DHHSbody"/>
      </w:pPr>
      <w:r w:rsidRPr="003425B5">
        <w:t xml:space="preserve">Victoria has considered various allocation methodologies and although the options outlined below will ultimately produce a similar result, for consistency the preferred option is to apportion to professional group(s) using the S&amp;W account codes for basic pay (either in absolute dollars or percentages). </w:t>
      </w:r>
    </w:p>
    <w:p w14:paraId="3B4F4E02" w14:textId="77777777" w:rsidR="00AE2176" w:rsidRPr="003425B5" w:rsidRDefault="00AE2176" w:rsidP="00193277">
      <w:pPr>
        <w:pStyle w:val="DHHSbody"/>
      </w:pPr>
      <w:r w:rsidRPr="003425B5">
        <w:t xml:space="preserve">The requirement for granular details in understanding the patients’ cost profiles meant changes to the cost buckets were introduced for the 2015-16 Victorian Cost Data Collection (VCDC) submissions. </w:t>
      </w:r>
    </w:p>
    <w:p w14:paraId="6C7068A2" w14:textId="77777777" w:rsidR="00AE2176" w:rsidRPr="003425B5" w:rsidRDefault="00AE2176" w:rsidP="00193277">
      <w:pPr>
        <w:pStyle w:val="DHHSbody"/>
      </w:pPr>
      <w:r w:rsidRPr="003425B5">
        <w:t xml:space="preserve">Following the 2015-16 cost data’s validation and analysis, an issue was identified with S&amp;W recoveries mapped to the ‘Other’ cost bucket resulted in a negative cost. </w:t>
      </w:r>
    </w:p>
    <w:p w14:paraId="2F6AFAC0" w14:textId="77777777" w:rsidR="00AE2176" w:rsidRPr="003425B5" w:rsidRDefault="00AE2176" w:rsidP="00193277">
      <w:pPr>
        <w:pStyle w:val="DHHSbody"/>
      </w:pPr>
      <w:r w:rsidRPr="003425B5">
        <w:rPr>
          <w:sz w:val="18"/>
        </w:rPr>
        <w:t xml:space="preserve"> </w:t>
      </w:r>
      <w:r w:rsidRPr="003425B5">
        <w:t xml:space="preserve">Further investigation showed that where the financial accounting practice is to record S&amp;W recoveries and transfers to a generic account (for all professional groups), this will trigger these S&amp;W amounts to be rolled up into the ‘Other’ cost bucket with negative amounts accumulated from these accounts. </w:t>
      </w:r>
    </w:p>
    <w:p w14:paraId="362260CE" w14:textId="77777777" w:rsidR="00AE2176" w:rsidRPr="003425B5" w:rsidRDefault="00AE2176" w:rsidP="00193277">
      <w:pPr>
        <w:pStyle w:val="DHHSbody"/>
      </w:pPr>
      <w:r w:rsidRPr="003425B5">
        <w:t xml:space="preserve">Another situation identified which contributes to having negative costs is with respect to S&amp;W recoveries provided to an external organisation which does not contribute to the health service’s output. </w:t>
      </w:r>
    </w:p>
    <w:p w14:paraId="5FE89C7F" w14:textId="77777777" w:rsidR="00AE2176" w:rsidRPr="003425B5" w:rsidRDefault="00AE2176" w:rsidP="00193277">
      <w:pPr>
        <w:pStyle w:val="DHHSbody"/>
      </w:pPr>
      <w:r w:rsidRPr="003425B5">
        <w:t xml:space="preserve">The above two indirect impacts of having negative costs in a cost bucket contravenes both the business rules at national and local levels. A discussion paper was prepared for discussion with members of VTWG (formerly VCCUG) and this Guidance, non-costing vendor specific is the outcome from these discussions. </w:t>
      </w:r>
    </w:p>
    <w:p w14:paraId="230F6CDB" w14:textId="6B8EE582" w:rsidR="005339DF" w:rsidRPr="00B52967" w:rsidRDefault="00D12FCD" w:rsidP="00B52967">
      <w:pPr>
        <w:pStyle w:val="Style2"/>
        <w:rPr>
          <w:rFonts w:cs="Arial"/>
          <w:color w:val="000000" w:themeColor="text1"/>
        </w:rPr>
      </w:pPr>
      <w:bookmarkStart w:id="505" w:name="_Toc237250693"/>
      <w:bookmarkStart w:id="506" w:name="_Toc239066064"/>
      <w:r>
        <w:rPr>
          <w:rFonts w:cs="Arial"/>
          <w:color w:val="000000" w:themeColor="text1"/>
        </w:rPr>
        <w:t xml:space="preserve">1.3 </w:t>
      </w:r>
      <w:r w:rsidR="005339DF" w:rsidRPr="00B52967">
        <w:rPr>
          <w:rFonts w:cs="Arial"/>
          <w:color w:val="000000" w:themeColor="text1"/>
        </w:rPr>
        <w:t>Defining the problem</w:t>
      </w:r>
      <w:bookmarkEnd w:id="505"/>
      <w:bookmarkEnd w:id="506"/>
      <w:r w:rsidR="005339DF" w:rsidRPr="00B52967">
        <w:rPr>
          <w:rFonts w:cs="Arial"/>
          <w:color w:val="000000" w:themeColor="text1"/>
        </w:rPr>
        <w:t xml:space="preserve"> </w:t>
      </w:r>
    </w:p>
    <w:p w14:paraId="1E463E22" w14:textId="77777777" w:rsidR="00AE2176" w:rsidRPr="003425B5" w:rsidRDefault="00AE2176" w:rsidP="00193277">
      <w:pPr>
        <w:pStyle w:val="DHHSbody"/>
      </w:pPr>
      <w:r w:rsidRPr="003425B5">
        <w:t xml:space="preserve">The current VCDC Chart of Accounts’ alignment with the department’s Chart of Accounts is well observed by the Victorian health services participating in the annual VCDC submissions. </w:t>
      </w:r>
    </w:p>
    <w:p w14:paraId="07CA5953" w14:textId="77777777" w:rsidR="00AE2176" w:rsidRPr="003425B5" w:rsidRDefault="00AE2176" w:rsidP="00193277">
      <w:pPr>
        <w:pStyle w:val="DHHSbody"/>
      </w:pPr>
      <w:r w:rsidRPr="003425B5">
        <w:t xml:space="preserve">The main S&amp;W account codes relating to basic pay, sick pay, overtime, penalties, allowances, work cover and departures are segregated into different professional groups below: </w:t>
      </w:r>
    </w:p>
    <w:p w14:paraId="78D176C0" w14:textId="77777777" w:rsidR="00AE2176" w:rsidRPr="003425B5" w:rsidRDefault="00AE2176" w:rsidP="00193277">
      <w:pPr>
        <w:pStyle w:val="DHHSbody"/>
      </w:pPr>
      <w:r w:rsidRPr="003425B5">
        <w:t xml:space="preserve">Nursing,  </w:t>
      </w:r>
    </w:p>
    <w:p w14:paraId="16C5AD65" w14:textId="77777777" w:rsidR="00AE2176" w:rsidRPr="003425B5" w:rsidRDefault="00AE2176" w:rsidP="00193277">
      <w:pPr>
        <w:pStyle w:val="DHHSbody"/>
      </w:pPr>
      <w:r w:rsidRPr="003425B5">
        <w:t xml:space="preserve">Ancillary Support -Allied Health,  </w:t>
      </w:r>
    </w:p>
    <w:p w14:paraId="3899C918" w14:textId="77777777" w:rsidR="00AE2176" w:rsidRPr="003425B5" w:rsidRDefault="00AE2176" w:rsidP="00193277">
      <w:pPr>
        <w:pStyle w:val="DHHSbody"/>
      </w:pPr>
      <w:r w:rsidRPr="003425B5">
        <w:t xml:space="preserve">Hotel and Allied Services,  </w:t>
      </w:r>
    </w:p>
    <w:p w14:paraId="7EC4698B" w14:textId="77777777" w:rsidR="00AE2176" w:rsidRPr="003425B5" w:rsidRDefault="00AE2176" w:rsidP="00193277">
      <w:pPr>
        <w:pStyle w:val="DHHSbody"/>
      </w:pPr>
      <w:r w:rsidRPr="003425B5">
        <w:t xml:space="preserve">Administration &amp; Clerical,  </w:t>
      </w:r>
    </w:p>
    <w:p w14:paraId="5011F2CE" w14:textId="77777777" w:rsidR="00AE2176" w:rsidRPr="003425B5" w:rsidRDefault="00AE2176" w:rsidP="00193277">
      <w:pPr>
        <w:pStyle w:val="DHHSbody"/>
      </w:pPr>
      <w:r w:rsidRPr="003425B5">
        <w:t xml:space="preserve">Medical Support,  </w:t>
      </w:r>
    </w:p>
    <w:p w14:paraId="5B9CA5AC" w14:textId="24EB0890" w:rsidR="00AE2176" w:rsidRPr="003425B5" w:rsidRDefault="00AE2176" w:rsidP="00193277">
      <w:pPr>
        <w:pStyle w:val="DHHSbody"/>
      </w:pPr>
      <w:r w:rsidRPr="003425B5">
        <w:t xml:space="preserve">Hospital Medical Officers </w:t>
      </w:r>
      <w:r w:rsidR="003A3491" w:rsidRPr="003425B5">
        <w:t>and Sessional</w:t>
      </w:r>
      <w:r w:rsidRPr="003425B5">
        <w:t xml:space="preserve"> Clinicians. </w:t>
      </w:r>
    </w:p>
    <w:p w14:paraId="238C9359" w14:textId="0926ACB4" w:rsidR="00AE2176" w:rsidRPr="003425B5" w:rsidRDefault="00AE2176" w:rsidP="00193277">
      <w:pPr>
        <w:pStyle w:val="DHHSbody"/>
      </w:pPr>
      <w:r w:rsidRPr="003425B5">
        <w:t xml:space="preserve">The following account codes do not report to the above professional groups and are consequently mapped to the ‘Other’ cost </w:t>
      </w:r>
      <w:r w:rsidR="003A3491" w:rsidRPr="003425B5">
        <w:t xml:space="preserve">bucket; </w:t>
      </w:r>
      <w:r w:rsidR="003A3491" w:rsidRPr="003425B5">
        <w:t></w:t>
      </w:r>
      <w:r w:rsidRPr="003425B5">
        <w:t xml:space="preserve"> </w:t>
      </w:r>
      <w:r w:rsidRPr="003425B5">
        <w:tab/>
        <w:t xml:space="preserve">Salary and Wages Recoveries - Internal/Recharges. </w:t>
      </w:r>
    </w:p>
    <w:p w14:paraId="62FD8B55" w14:textId="77777777" w:rsidR="00AE2176" w:rsidRPr="003425B5" w:rsidRDefault="00AE2176" w:rsidP="00193277">
      <w:pPr>
        <w:pStyle w:val="DHHSbody"/>
      </w:pPr>
      <w:r w:rsidRPr="003425B5">
        <w:t xml:space="preserve">Parental Leave recoveries. </w:t>
      </w:r>
    </w:p>
    <w:p w14:paraId="33D71917" w14:textId="77777777" w:rsidR="00AE2176" w:rsidRPr="003425B5" w:rsidRDefault="00AE2176" w:rsidP="00193277">
      <w:pPr>
        <w:pStyle w:val="DHHSbody"/>
      </w:pPr>
      <w:r w:rsidRPr="003425B5">
        <w:t xml:space="preserve">Accrual - Late Timesheets. </w:t>
      </w:r>
    </w:p>
    <w:p w14:paraId="5DEA5FB2" w14:textId="77777777" w:rsidR="00AE2176" w:rsidRPr="003425B5" w:rsidRDefault="00AE2176" w:rsidP="00193277">
      <w:pPr>
        <w:pStyle w:val="DHHSbody"/>
      </w:pPr>
      <w:r w:rsidRPr="003425B5">
        <w:t xml:space="preserve">Agency. </w:t>
      </w:r>
    </w:p>
    <w:p w14:paraId="03660F6D" w14:textId="77777777" w:rsidR="00AE2176" w:rsidRPr="003425B5" w:rsidRDefault="00AE2176" w:rsidP="00193277">
      <w:pPr>
        <w:pStyle w:val="DHHSbody"/>
      </w:pPr>
      <w:r w:rsidRPr="003425B5">
        <w:t xml:space="preserve">Contract staff. </w:t>
      </w:r>
    </w:p>
    <w:p w14:paraId="7D6A8151" w14:textId="77777777" w:rsidR="00AE2176" w:rsidRPr="003425B5" w:rsidRDefault="00AE2176" w:rsidP="00193277">
      <w:pPr>
        <w:pStyle w:val="DHHSbody"/>
      </w:pPr>
      <w:r w:rsidRPr="003425B5">
        <w:t xml:space="preserve">Following the introduction of changes to the Chart of Account mappings, three situations were identified where the ‘Other’ cost bucket may result in negative costs. These can be found at </w:t>
      </w:r>
      <w:r w:rsidRPr="003425B5">
        <w:rPr>
          <w:rFonts w:eastAsia="Arial"/>
          <w:b/>
        </w:rPr>
        <w:t>Attachment 1</w:t>
      </w:r>
      <w:r w:rsidRPr="003425B5">
        <w:t xml:space="preserve">. </w:t>
      </w:r>
    </w:p>
    <w:p w14:paraId="79EFED85" w14:textId="77777777" w:rsidR="00AE2176" w:rsidRPr="003425B5" w:rsidRDefault="00AE2176" w:rsidP="00193277">
      <w:pPr>
        <w:pStyle w:val="DHHSbody"/>
      </w:pPr>
      <w:r w:rsidRPr="003425B5">
        <w:t xml:space="preserve">Based on the account codes outlined in </w:t>
      </w:r>
      <w:r w:rsidRPr="003425B5">
        <w:rPr>
          <w:rFonts w:eastAsia="Arial"/>
          <w:b/>
        </w:rPr>
        <w:t>table 1</w:t>
      </w:r>
      <w:r w:rsidRPr="003425B5">
        <w:t xml:space="preserve">. </w:t>
      </w:r>
    </w:p>
    <w:p w14:paraId="0477F324" w14:textId="77777777" w:rsidR="00AE2176" w:rsidRPr="003425B5" w:rsidRDefault="00AE2176" w:rsidP="00590796">
      <w:pPr>
        <w:numPr>
          <w:ilvl w:val="0"/>
          <w:numId w:val="23"/>
        </w:numPr>
        <w:spacing w:after="120" w:line="264" w:lineRule="auto"/>
        <w:ind w:left="357" w:hanging="360"/>
        <w:rPr>
          <w:rFonts w:ascii="Arial" w:hAnsi="Arial" w:cs="Arial"/>
        </w:rPr>
      </w:pPr>
      <w:r w:rsidRPr="003425B5">
        <w:rPr>
          <w:rFonts w:ascii="Arial" w:hAnsi="Arial" w:cs="Arial"/>
        </w:rPr>
        <w:t xml:space="preserve">The service cost groups (cost centre) mapped to Allied Health, Medical or Nursing cost buckets and having the account codes outlined in </w:t>
      </w:r>
      <w:r w:rsidRPr="003425B5">
        <w:rPr>
          <w:rFonts w:ascii="Arial" w:eastAsia="Arial" w:hAnsi="Arial" w:cs="Arial"/>
          <w:b/>
        </w:rPr>
        <w:t>table 2</w:t>
      </w:r>
      <w:r w:rsidRPr="003425B5">
        <w:rPr>
          <w:rFonts w:ascii="Arial" w:hAnsi="Arial" w:cs="Arial"/>
        </w:rPr>
        <w:t xml:space="preserve">. </w:t>
      </w:r>
    </w:p>
    <w:p w14:paraId="08B76E3E" w14:textId="77777777" w:rsidR="00AE2176" w:rsidRPr="003425B5" w:rsidRDefault="00AE2176" w:rsidP="00590796">
      <w:pPr>
        <w:numPr>
          <w:ilvl w:val="0"/>
          <w:numId w:val="23"/>
        </w:numPr>
        <w:spacing w:after="234" w:line="265" w:lineRule="auto"/>
        <w:ind w:hanging="360"/>
        <w:rPr>
          <w:rFonts w:ascii="Arial" w:hAnsi="Arial" w:cs="Arial"/>
        </w:rPr>
      </w:pPr>
      <w:r w:rsidRPr="003425B5">
        <w:rPr>
          <w:rFonts w:ascii="Arial" w:hAnsi="Arial" w:cs="Arial"/>
        </w:rPr>
        <w:t xml:space="preserve">The service cost groups (cost centres) and having account codes mapping of </w:t>
      </w:r>
      <w:proofErr w:type="spellStart"/>
      <w:r w:rsidRPr="003425B5">
        <w:rPr>
          <w:rFonts w:ascii="Arial" w:hAnsi="Arial" w:cs="Arial"/>
        </w:rPr>
        <w:t>SWHotel</w:t>
      </w:r>
      <w:proofErr w:type="spellEnd"/>
      <w:r w:rsidRPr="003425B5">
        <w:rPr>
          <w:rFonts w:ascii="Arial" w:hAnsi="Arial" w:cs="Arial"/>
        </w:rPr>
        <w:t xml:space="preserve">, </w:t>
      </w:r>
      <w:proofErr w:type="spellStart"/>
      <w:r w:rsidRPr="003425B5">
        <w:rPr>
          <w:rFonts w:ascii="Arial" w:hAnsi="Arial" w:cs="Arial"/>
        </w:rPr>
        <w:t>SWHotelOc</w:t>
      </w:r>
      <w:proofErr w:type="spellEnd"/>
      <w:r w:rsidRPr="003425B5">
        <w:rPr>
          <w:rFonts w:ascii="Arial" w:hAnsi="Arial" w:cs="Arial"/>
        </w:rPr>
        <w:t xml:space="preserve">, </w:t>
      </w:r>
      <w:proofErr w:type="spellStart"/>
      <w:r w:rsidRPr="003425B5">
        <w:rPr>
          <w:rFonts w:ascii="Arial" w:hAnsi="Arial" w:cs="Arial"/>
        </w:rPr>
        <w:t>SWMedSup</w:t>
      </w:r>
      <w:proofErr w:type="spellEnd"/>
      <w:r w:rsidRPr="003425B5">
        <w:rPr>
          <w:rFonts w:ascii="Arial" w:hAnsi="Arial" w:cs="Arial"/>
        </w:rPr>
        <w:t xml:space="preserve">, </w:t>
      </w:r>
      <w:proofErr w:type="spellStart"/>
      <w:r w:rsidRPr="003425B5">
        <w:rPr>
          <w:rFonts w:ascii="Arial" w:hAnsi="Arial" w:cs="Arial"/>
        </w:rPr>
        <w:t>SWMedSupOc</w:t>
      </w:r>
      <w:proofErr w:type="spellEnd"/>
      <w:r w:rsidRPr="003425B5">
        <w:rPr>
          <w:rFonts w:ascii="Arial" w:hAnsi="Arial" w:cs="Arial"/>
        </w:rPr>
        <w:t xml:space="preserve">, </w:t>
      </w:r>
      <w:proofErr w:type="spellStart"/>
      <w:r w:rsidRPr="003425B5">
        <w:rPr>
          <w:rFonts w:ascii="Arial" w:hAnsi="Arial" w:cs="Arial"/>
        </w:rPr>
        <w:t>SWOther</w:t>
      </w:r>
      <w:proofErr w:type="spellEnd"/>
      <w:r w:rsidRPr="003425B5">
        <w:rPr>
          <w:rFonts w:ascii="Arial" w:hAnsi="Arial" w:cs="Arial"/>
        </w:rPr>
        <w:t xml:space="preserve">, </w:t>
      </w:r>
      <w:proofErr w:type="spellStart"/>
      <w:r w:rsidRPr="003425B5">
        <w:rPr>
          <w:rFonts w:ascii="Arial" w:hAnsi="Arial" w:cs="Arial"/>
        </w:rPr>
        <w:t>SWOtherOc</w:t>
      </w:r>
      <w:proofErr w:type="spellEnd"/>
      <w:r w:rsidRPr="003425B5">
        <w:rPr>
          <w:rFonts w:ascii="Arial" w:hAnsi="Arial" w:cs="Arial"/>
        </w:rPr>
        <w:t xml:space="preserve"> outlined in </w:t>
      </w:r>
      <w:r w:rsidRPr="003425B5">
        <w:rPr>
          <w:rFonts w:ascii="Arial" w:eastAsia="Arial" w:hAnsi="Arial" w:cs="Arial"/>
          <w:b/>
        </w:rPr>
        <w:t>table 3</w:t>
      </w:r>
      <w:r w:rsidRPr="003425B5">
        <w:rPr>
          <w:rFonts w:ascii="Arial" w:hAnsi="Arial" w:cs="Arial"/>
        </w:rPr>
        <w:t xml:space="preserve">. </w:t>
      </w:r>
    </w:p>
    <w:p w14:paraId="72276B42" w14:textId="19F35668" w:rsidR="00B52967" w:rsidRPr="00B52967" w:rsidRDefault="00D12FCD" w:rsidP="00B52967">
      <w:pPr>
        <w:keepNext/>
        <w:keepLines/>
        <w:spacing w:before="240" w:after="90" w:line="320" w:lineRule="atLeast"/>
        <w:outlineLvl w:val="1"/>
        <w:rPr>
          <w:rFonts w:ascii="Arial" w:eastAsiaTheme="majorEastAsia" w:hAnsi="Arial" w:cs="Arial"/>
          <w:b/>
          <w:color w:val="000000" w:themeColor="text1"/>
          <w:sz w:val="28"/>
          <w:szCs w:val="28"/>
        </w:rPr>
      </w:pPr>
      <w:bookmarkStart w:id="507" w:name="_Toc237250694"/>
      <w:bookmarkStart w:id="508" w:name="_Toc239066065"/>
      <w:r>
        <w:rPr>
          <w:rFonts w:ascii="Arial" w:eastAsiaTheme="majorEastAsia" w:hAnsi="Arial" w:cs="Arial"/>
          <w:b/>
          <w:color w:val="000000" w:themeColor="text1"/>
          <w:sz w:val="28"/>
          <w:szCs w:val="28"/>
        </w:rPr>
        <w:t xml:space="preserve">1.4 </w:t>
      </w:r>
      <w:r w:rsidR="00B52967" w:rsidRPr="00B52967">
        <w:rPr>
          <w:rFonts w:ascii="Arial" w:eastAsiaTheme="majorEastAsia" w:hAnsi="Arial" w:cs="Arial"/>
          <w:b/>
          <w:color w:val="000000" w:themeColor="text1"/>
          <w:sz w:val="28"/>
          <w:szCs w:val="28"/>
        </w:rPr>
        <w:t>Recoveries as expenses</w:t>
      </w:r>
      <w:bookmarkStart w:id="509" w:name="_Hlk179531352"/>
      <w:bookmarkEnd w:id="507"/>
      <w:bookmarkEnd w:id="508"/>
      <w:r w:rsidR="00B52967" w:rsidRPr="00B52967">
        <w:rPr>
          <w:rFonts w:ascii="Arial" w:eastAsiaTheme="majorEastAsia" w:hAnsi="Arial" w:cs="Arial"/>
          <w:b/>
          <w:color w:val="000000" w:themeColor="text1"/>
          <w:sz w:val="28"/>
          <w:szCs w:val="28"/>
        </w:rPr>
        <w:t xml:space="preserve"> </w:t>
      </w:r>
    </w:p>
    <w:bookmarkEnd w:id="509"/>
    <w:p w14:paraId="0E357BF0" w14:textId="77777777" w:rsidR="00AE2176" w:rsidRPr="003425B5" w:rsidRDefault="00AE2176" w:rsidP="00193277">
      <w:pPr>
        <w:pStyle w:val="DHHSbody"/>
      </w:pPr>
      <w:r w:rsidRPr="003425B5">
        <w:t xml:space="preserve">The expense account codes identified as recoveries (but not limited to) can be found at </w:t>
      </w:r>
      <w:r w:rsidRPr="003425B5">
        <w:rPr>
          <w:rFonts w:eastAsia="Arial"/>
          <w:b/>
        </w:rPr>
        <w:t>Attachment 1, table 1</w:t>
      </w:r>
      <w:r w:rsidRPr="003425B5">
        <w:t xml:space="preserve">. </w:t>
      </w:r>
    </w:p>
    <w:p w14:paraId="34E0711E" w14:textId="77777777" w:rsidR="00AE2176" w:rsidRPr="003425B5" w:rsidRDefault="00AE2176" w:rsidP="00193277">
      <w:pPr>
        <w:pStyle w:val="DHHSbody"/>
      </w:pPr>
      <w:r w:rsidRPr="003425B5">
        <w:t xml:space="preserve">The department identified three options that will assist to develop a consistent approach for the treatment of these recovery account codes within the context of this paper. After extensive consultation with the costing sector, health services endorsed preferred methodology were either options 1 or 2. </w:t>
      </w:r>
    </w:p>
    <w:p w14:paraId="2160659C" w14:textId="77777777" w:rsidR="00AE2176" w:rsidRPr="003425B5" w:rsidRDefault="00AE2176" w:rsidP="00193277">
      <w:pPr>
        <w:pStyle w:val="DHHSbody"/>
      </w:pPr>
      <w:r w:rsidRPr="003425B5">
        <w:t xml:space="preserve">The preferences are to be undertaken within the costing general ledger and your preferred option is to be reported in the notes to the reconciliation templates. </w:t>
      </w:r>
    </w:p>
    <w:p w14:paraId="23890F47" w14:textId="305E05CF" w:rsidR="00B52967" w:rsidRPr="00B52967" w:rsidRDefault="00D12FCD" w:rsidP="00B52967">
      <w:pPr>
        <w:keepNext/>
        <w:keepLines/>
        <w:spacing w:before="240" w:after="90" w:line="320" w:lineRule="atLeast"/>
        <w:outlineLvl w:val="1"/>
        <w:rPr>
          <w:rFonts w:ascii="Arial" w:eastAsiaTheme="majorEastAsia" w:hAnsi="Arial" w:cs="Arial"/>
          <w:b/>
          <w:color w:val="000000" w:themeColor="text1"/>
          <w:sz w:val="28"/>
          <w:szCs w:val="28"/>
        </w:rPr>
      </w:pPr>
      <w:bookmarkStart w:id="510" w:name="_Toc179462349"/>
      <w:bookmarkStart w:id="511" w:name="_Toc237250695"/>
      <w:bookmarkStart w:id="512" w:name="_Toc239066066"/>
      <w:r>
        <w:rPr>
          <w:rFonts w:ascii="Arial" w:eastAsiaTheme="majorEastAsia" w:hAnsi="Arial" w:cs="Arial"/>
          <w:b/>
          <w:color w:val="000000" w:themeColor="text1"/>
          <w:sz w:val="28"/>
          <w:szCs w:val="28"/>
        </w:rPr>
        <w:t xml:space="preserve">2.0 </w:t>
      </w:r>
      <w:r w:rsidR="00B52967" w:rsidRPr="00B52967">
        <w:rPr>
          <w:rFonts w:ascii="Arial" w:eastAsiaTheme="majorEastAsia" w:hAnsi="Arial" w:cs="Arial"/>
          <w:b/>
          <w:color w:val="000000" w:themeColor="text1"/>
          <w:sz w:val="28"/>
          <w:szCs w:val="28"/>
        </w:rPr>
        <w:t>Allocation methodology</w:t>
      </w:r>
      <w:bookmarkStart w:id="513" w:name="_Toc179462350"/>
      <w:bookmarkStart w:id="514" w:name="_Toc238643772"/>
      <w:bookmarkEnd w:id="510"/>
      <w:bookmarkEnd w:id="511"/>
      <w:bookmarkEnd w:id="512"/>
      <w:r w:rsidR="00B52967" w:rsidRPr="00B52967">
        <w:rPr>
          <w:rFonts w:ascii="Arial" w:eastAsiaTheme="majorEastAsia" w:hAnsi="Arial" w:cs="Arial"/>
          <w:b/>
          <w:color w:val="000000" w:themeColor="text1"/>
          <w:sz w:val="28"/>
          <w:szCs w:val="28"/>
        </w:rPr>
        <w:t xml:space="preserve"> </w:t>
      </w:r>
    </w:p>
    <w:p w14:paraId="0DA805FF" w14:textId="6E665625" w:rsidR="00AE2176" w:rsidRPr="003425B5" w:rsidRDefault="00412798" w:rsidP="00AE2176">
      <w:pPr>
        <w:pStyle w:val="Style3"/>
        <w:ind w:left="2"/>
        <w:rPr>
          <w:rFonts w:cs="Arial"/>
        </w:rPr>
      </w:pPr>
      <w:bookmarkStart w:id="515" w:name="_Toc239066067"/>
      <w:r>
        <w:rPr>
          <w:rFonts w:cs="Arial"/>
        </w:rPr>
        <w:t xml:space="preserve">2.1 </w:t>
      </w:r>
      <w:r w:rsidR="00AE2176" w:rsidRPr="003425B5">
        <w:rPr>
          <w:rFonts w:cs="Arial"/>
        </w:rPr>
        <w:t>Apportioning to professional groups S&amp;W account codes – Basic Pay</w:t>
      </w:r>
      <w:bookmarkEnd w:id="513"/>
      <w:bookmarkEnd w:id="514"/>
      <w:bookmarkEnd w:id="515"/>
      <w:r w:rsidR="00AE2176" w:rsidRPr="003425B5">
        <w:rPr>
          <w:rFonts w:cs="Arial"/>
        </w:rPr>
        <w:t xml:space="preserve"> </w:t>
      </w:r>
    </w:p>
    <w:p w14:paraId="01FAB978" w14:textId="77777777" w:rsidR="00AE2176" w:rsidRPr="003425B5" w:rsidRDefault="00AE2176" w:rsidP="00AE2176">
      <w:pPr>
        <w:spacing w:after="203"/>
        <w:ind w:left="2"/>
        <w:rPr>
          <w:rFonts w:ascii="Arial" w:hAnsi="Arial" w:cs="Arial"/>
        </w:rPr>
      </w:pPr>
      <w:r w:rsidRPr="003425B5">
        <w:rPr>
          <w:rFonts w:ascii="Arial" w:hAnsi="Arial" w:cs="Arial"/>
        </w:rPr>
        <w:t xml:space="preserve">Costing practitioners in conjunction with advice from stakeholders (such as Program managers, Finance, Business managers, Directors, Executives) are to determine an appropriate allocation (either in absolute dollars or percentages) to apportion the S&amp;W recoveries to the relevant basic pay account code for the professional group. </w:t>
      </w:r>
    </w:p>
    <w:p w14:paraId="0AA9DC0E" w14:textId="77777777" w:rsidR="00AE2176" w:rsidRPr="003425B5" w:rsidRDefault="00AE2176" w:rsidP="00AE2176">
      <w:pPr>
        <w:pStyle w:val="Body"/>
        <w:rPr>
          <w:rFonts w:cs="Arial"/>
          <w:b/>
          <w:bCs/>
          <w:sz w:val="24"/>
          <w:szCs w:val="24"/>
        </w:rPr>
      </w:pPr>
      <w:r w:rsidRPr="003425B5">
        <w:rPr>
          <w:rFonts w:cs="Arial"/>
          <w:b/>
          <w:bCs/>
          <w:sz w:val="24"/>
          <w:szCs w:val="24"/>
        </w:rPr>
        <w:t xml:space="preserve">Impact using option 1 </w:t>
      </w:r>
    </w:p>
    <w:p w14:paraId="316BC60D" w14:textId="77777777" w:rsidR="00AE2176" w:rsidRPr="003425B5" w:rsidRDefault="00AE2176" w:rsidP="00AE2176">
      <w:pPr>
        <w:ind w:left="2"/>
        <w:rPr>
          <w:rFonts w:ascii="Arial" w:hAnsi="Arial" w:cs="Arial"/>
        </w:rPr>
      </w:pPr>
      <w:r w:rsidRPr="003425B5">
        <w:rPr>
          <w:rFonts w:ascii="Arial" w:hAnsi="Arial" w:cs="Arial"/>
        </w:rPr>
        <w:t xml:space="preserve">The outcome will result in the reduction of the S&amp;W expenses within the professional group which will be reported through to the relevant cost bucket. </w:t>
      </w:r>
    </w:p>
    <w:p w14:paraId="0E99BDB4" w14:textId="77777777" w:rsidR="00AE2176" w:rsidRPr="003425B5" w:rsidRDefault="00AE2176" w:rsidP="00AE2176">
      <w:pPr>
        <w:spacing w:after="275"/>
        <w:ind w:left="2"/>
        <w:rPr>
          <w:rFonts w:ascii="Arial" w:hAnsi="Arial" w:cs="Arial"/>
        </w:rPr>
      </w:pPr>
      <w:r w:rsidRPr="003425B5">
        <w:rPr>
          <w:rFonts w:ascii="Arial" w:hAnsi="Arial" w:cs="Arial"/>
        </w:rPr>
        <w:t xml:space="preserve">That is; where account code 11001 Salary and Wages Recoveries - Internal/Recharges has been identified as relating to 60% Nursing and 40% Allied Health within the same cost centre then by apportioning the 60% to Nursing S&amp;W basic pay account code that will be reported in the Nursing cost bucket. </w:t>
      </w:r>
    </w:p>
    <w:p w14:paraId="3B0F5694" w14:textId="6703BAA8" w:rsidR="00AE2176" w:rsidRPr="003425B5" w:rsidRDefault="00AE2176" w:rsidP="00AE2176">
      <w:pPr>
        <w:pStyle w:val="Style3"/>
        <w:ind w:left="2"/>
        <w:rPr>
          <w:rFonts w:cs="Arial"/>
        </w:rPr>
      </w:pPr>
      <w:bookmarkStart w:id="516" w:name="_Toc179462351"/>
      <w:bookmarkStart w:id="517" w:name="_Toc238643773"/>
      <w:bookmarkStart w:id="518" w:name="_Toc239066068"/>
      <w:r w:rsidRPr="003425B5">
        <w:rPr>
          <w:rFonts w:cs="Arial"/>
        </w:rPr>
        <w:t>2.</w:t>
      </w:r>
      <w:r w:rsidR="00412798">
        <w:rPr>
          <w:rFonts w:cs="Arial"/>
        </w:rPr>
        <w:t>2</w:t>
      </w:r>
      <w:r w:rsidRPr="003425B5">
        <w:rPr>
          <w:rFonts w:cs="Arial"/>
        </w:rPr>
        <w:t xml:space="preserve"> Deriving professional groups for the recovery account codes</w:t>
      </w:r>
      <w:bookmarkEnd w:id="516"/>
      <w:bookmarkEnd w:id="517"/>
      <w:bookmarkEnd w:id="518"/>
      <w:r w:rsidRPr="003425B5">
        <w:rPr>
          <w:rFonts w:cs="Arial"/>
        </w:rPr>
        <w:t xml:space="preserve"> </w:t>
      </w:r>
    </w:p>
    <w:p w14:paraId="56794617" w14:textId="77777777" w:rsidR="00AE2176" w:rsidRPr="003425B5" w:rsidRDefault="00AE2176" w:rsidP="00AE2176">
      <w:pPr>
        <w:spacing w:after="203"/>
        <w:ind w:left="2"/>
        <w:rPr>
          <w:rFonts w:ascii="Arial" w:hAnsi="Arial" w:cs="Arial"/>
        </w:rPr>
      </w:pPr>
      <w:r w:rsidRPr="003425B5">
        <w:rPr>
          <w:rFonts w:ascii="Arial" w:hAnsi="Arial" w:cs="Arial"/>
        </w:rPr>
        <w:t xml:space="preserve">Costing practitioners in conjunction with advice from stakeholders (such as Program managers, Finance, Business managers, Directors, Executives) are to determine an appropriate allocation (either in absolute dollars or percentages) to apportion the S&amp;W recoveries to a derived professional group for that recovery account code. </w:t>
      </w:r>
    </w:p>
    <w:p w14:paraId="0582CC1B" w14:textId="77777777" w:rsidR="00AE2176" w:rsidRPr="003425B5" w:rsidRDefault="00AE2176" w:rsidP="00AE2176">
      <w:pPr>
        <w:pStyle w:val="Body"/>
        <w:rPr>
          <w:rFonts w:cs="Arial"/>
          <w:b/>
          <w:bCs/>
          <w:sz w:val="24"/>
          <w:szCs w:val="24"/>
        </w:rPr>
      </w:pPr>
      <w:r w:rsidRPr="003425B5">
        <w:rPr>
          <w:rFonts w:cs="Arial"/>
          <w:b/>
          <w:bCs/>
          <w:sz w:val="24"/>
          <w:szCs w:val="24"/>
        </w:rPr>
        <w:t xml:space="preserve">Impact using option 2 </w:t>
      </w:r>
    </w:p>
    <w:p w14:paraId="05DCE2EE" w14:textId="77777777" w:rsidR="00AE2176" w:rsidRPr="003425B5" w:rsidRDefault="00AE2176" w:rsidP="00AE2176">
      <w:pPr>
        <w:ind w:left="2"/>
        <w:rPr>
          <w:rFonts w:ascii="Arial" w:hAnsi="Arial" w:cs="Arial"/>
        </w:rPr>
      </w:pPr>
      <w:r w:rsidRPr="003425B5">
        <w:rPr>
          <w:rFonts w:ascii="Arial" w:hAnsi="Arial" w:cs="Arial"/>
        </w:rPr>
        <w:t xml:space="preserve">The outcome will result in the reduction of the S&amp;W expenses within the professional group which will be reported through to the relevant cost bucket. </w:t>
      </w:r>
    </w:p>
    <w:p w14:paraId="05FA8401" w14:textId="77777777" w:rsidR="00AE2176" w:rsidRPr="003425B5" w:rsidRDefault="00AE2176" w:rsidP="00AE2176">
      <w:pPr>
        <w:ind w:left="2"/>
        <w:rPr>
          <w:rFonts w:ascii="Arial" w:hAnsi="Arial" w:cs="Arial"/>
        </w:rPr>
      </w:pPr>
      <w:r w:rsidRPr="003425B5">
        <w:rPr>
          <w:rFonts w:ascii="Arial" w:hAnsi="Arial" w:cs="Arial"/>
        </w:rPr>
        <w:t xml:space="preserve">That is, where account code 11001 Salary and Wages Recoveries - Internal/Recharges has been identified as relating to 60% Nursing and 40% Allied Health within the same cost centre then. </w:t>
      </w:r>
    </w:p>
    <w:p w14:paraId="76A6CF09" w14:textId="77777777" w:rsidR="00AE2176" w:rsidRPr="003425B5" w:rsidRDefault="00AE2176" w:rsidP="00590796">
      <w:pPr>
        <w:numPr>
          <w:ilvl w:val="0"/>
          <w:numId w:val="24"/>
        </w:numPr>
        <w:spacing w:line="265" w:lineRule="auto"/>
        <w:ind w:right="31" w:hanging="360"/>
        <w:rPr>
          <w:rFonts w:ascii="Arial" w:hAnsi="Arial" w:cs="Arial"/>
        </w:rPr>
      </w:pPr>
      <w:r w:rsidRPr="003425B5">
        <w:rPr>
          <w:rFonts w:ascii="Arial" w:hAnsi="Arial" w:cs="Arial"/>
        </w:rPr>
        <w:t xml:space="preserve">deriving account code 11001_10 Nursing Salary and Wages Recoveries - </w:t>
      </w:r>
    </w:p>
    <w:p w14:paraId="786180B4" w14:textId="6A311892" w:rsidR="00AE2176" w:rsidRPr="003425B5" w:rsidRDefault="00AE2176" w:rsidP="00AE2176">
      <w:pPr>
        <w:ind w:left="377"/>
        <w:rPr>
          <w:rFonts w:ascii="Arial" w:hAnsi="Arial" w:cs="Arial"/>
        </w:rPr>
      </w:pPr>
      <w:r w:rsidRPr="003425B5">
        <w:rPr>
          <w:rFonts w:ascii="Arial" w:hAnsi="Arial" w:cs="Arial"/>
        </w:rPr>
        <w:t>Internal/</w:t>
      </w:r>
      <w:r w:rsidR="009642C7" w:rsidRPr="003425B5">
        <w:rPr>
          <w:rFonts w:ascii="Arial" w:hAnsi="Arial" w:cs="Arial"/>
        </w:rPr>
        <w:t>Recharges and</w:t>
      </w:r>
      <w:r w:rsidRPr="003425B5">
        <w:rPr>
          <w:rFonts w:ascii="Arial" w:hAnsi="Arial" w:cs="Arial"/>
        </w:rPr>
        <w:t xml:space="preserve"> apportioning 60</w:t>
      </w:r>
      <w:r w:rsidR="003A3491" w:rsidRPr="003425B5">
        <w:rPr>
          <w:rFonts w:ascii="Arial" w:hAnsi="Arial" w:cs="Arial"/>
        </w:rPr>
        <w:t>% will</w:t>
      </w:r>
      <w:r w:rsidRPr="003425B5">
        <w:rPr>
          <w:rFonts w:ascii="Arial" w:hAnsi="Arial" w:cs="Arial"/>
        </w:rPr>
        <w:t xml:space="preserve"> then be reported in the Nursing cost bucket and   </w:t>
      </w:r>
    </w:p>
    <w:p w14:paraId="4F938415" w14:textId="51E6706B" w:rsidR="00AE2176" w:rsidRPr="003425B5" w:rsidRDefault="00AE2176" w:rsidP="00590796">
      <w:pPr>
        <w:numPr>
          <w:ilvl w:val="0"/>
          <w:numId w:val="24"/>
        </w:numPr>
        <w:spacing w:after="118" w:line="256" w:lineRule="auto"/>
        <w:ind w:right="31" w:hanging="360"/>
        <w:rPr>
          <w:rFonts w:ascii="Arial" w:hAnsi="Arial" w:cs="Arial"/>
        </w:rPr>
      </w:pPr>
      <w:r w:rsidRPr="003425B5">
        <w:rPr>
          <w:rFonts w:ascii="Arial" w:hAnsi="Arial" w:cs="Arial"/>
        </w:rPr>
        <w:t xml:space="preserve">deriving account code 11001_40 Hotel and Allied </w:t>
      </w:r>
      <w:r w:rsidR="009642C7" w:rsidRPr="003425B5">
        <w:rPr>
          <w:rFonts w:ascii="Arial" w:hAnsi="Arial" w:cs="Arial"/>
        </w:rPr>
        <w:t>Services Salary</w:t>
      </w:r>
      <w:r w:rsidRPr="003425B5">
        <w:rPr>
          <w:rFonts w:ascii="Arial" w:hAnsi="Arial" w:cs="Arial"/>
        </w:rPr>
        <w:t xml:space="preserve"> and Wages Recoveries - Internal/Recharges and apportioning 40% will be reported in the Allied health cost bucket. </w:t>
      </w:r>
    </w:p>
    <w:p w14:paraId="693EFBDC" w14:textId="77777777" w:rsidR="00AE2176" w:rsidRPr="003425B5" w:rsidRDefault="00AE2176" w:rsidP="00AE2176">
      <w:pPr>
        <w:ind w:left="2"/>
        <w:rPr>
          <w:rFonts w:ascii="Arial" w:hAnsi="Arial" w:cs="Arial"/>
        </w:rPr>
      </w:pPr>
      <w:r w:rsidRPr="003425B5">
        <w:rPr>
          <w:rFonts w:ascii="Arial" w:hAnsi="Arial" w:cs="Arial"/>
        </w:rPr>
        <w:t xml:space="preserve">A sample of these derived account codes is outlined on </w:t>
      </w:r>
      <w:r w:rsidRPr="003425B5">
        <w:rPr>
          <w:rFonts w:ascii="Arial" w:eastAsia="Arial" w:hAnsi="Arial" w:cs="Arial"/>
          <w:b/>
        </w:rPr>
        <w:t>Attachment 2</w:t>
      </w:r>
      <w:r w:rsidRPr="003425B5">
        <w:rPr>
          <w:rFonts w:ascii="Arial" w:hAnsi="Arial" w:cs="Arial"/>
        </w:rPr>
        <w:t xml:space="preserve">. </w:t>
      </w:r>
    </w:p>
    <w:p w14:paraId="4B7E742D" w14:textId="15515FD0" w:rsidR="000D49EE" w:rsidRPr="000D49EE" w:rsidRDefault="00412798" w:rsidP="000D49EE">
      <w:pPr>
        <w:keepNext/>
        <w:keepLines/>
        <w:spacing w:before="240" w:after="90" w:line="320" w:lineRule="atLeast"/>
        <w:outlineLvl w:val="1"/>
        <w:rPr>
          <w:rFonts w:ascii="Arial" w:eastAsiaTheme="majorEastAsia" w:hAnsi="Arial" w:cs="Arial"/>
          <w:b/>
          <w:color w:val="000000" w:themeColor="text1"/>
          <w:sz w:val="28"/>
          <w:szCs w:val="28"/>
        </w:rPr>
      </w:pPr>
      <w:bookmarkStart w:id="519" w:name="_Toc237250696"/>
      <w:bookmarkStart w:id="520" w:name="_Toc239066069"/>
      <w:r>
        <w:rPr>
          <w:rFonts w:ascii="Arial" w:eastAsiaTheme="majorEastAsia" w:hAnsi="Arial" w:cs="Arial"/>
          <w:b/>
          <w:color w:val="000000" w:themeColor="text1"/>
          <w:sz w:val="28"/>
          <w:szCs w:val="28"/>
        </w:rPr>
        <w:t xml:space="preserve">2.3 </w:t>
      </w:r>
      <w:r w:rsidR="000D49EE" w:rsidRPr="000D49EE">
        <w:rPr>
          <w:rFonts w:ascii="Arial" w:eastAsiaTheme="majorEastAsia" w:hAnsi="Arial" w:cs="Arial"/>
          <w:b/>
          <w:color w:val="000000" w:themeColor="text1"/>
          <w:sz w:val="28"/>
          <w:szCs w:val="28"/>
        </w:rPr>
        <w:t>Recoveries as revenue</w:t>
      </w:r>
      <w:bookmarkEnd w:id="519"/>
      <w:bookmarkEnd w:id="520"/>
      <w:r w:rsidR="000D49EE" w:rsidRPr="000D49EE">
        <w:rPr>
          <w:rFonts w:ascii="Arial" w:eastAsiaTheme="majorEastAsia" w:hAnsi="Arial" w:cs="Arial"/>
          <w:b/>
          <w:color w:val="000000" w:themeColor="text1"/>
          <w:sz w:val="28"/>
          <w:szCs w:val="28"/>
        </w:rPr>
        <w:t xml:space="preserve"> </w:t>
      </w:r>
    </w:p>
    <w:p w14:paraId="2F57A1D9" w14:textId="77777777" w:rsidR="00AE2176" w:rsidRPr="003425B5" w:rsidRDefault="00AE2176" w:rsidP="00AE2176">
      <w:pPr>
        <w:spacing w:after="210"/>
        <w:ind w:left="2"/>
        <w:rPr>
          <w:rFonts w:ascii="Arial" w:hAnsi="Arial" w:cs="Arial"/>
        </w:rPr>
      </w:pPr>
      <w:r w:rsidRPr="003425B5">
        <w:rPr>
          <w:rFonts w:ascii="Arial" w:hAnsi="Arial" w:cs="Arial"/>
        </w:rPr>
        <w:t xml:space="preserve">The revenue account code identified as recoveries (but not limited to) is 57029 - Income - Salary Recoveries External Organisations - Non AFR Entities. Some health services record the reimbursement for services related externally to hospitals into this code however there may be other revenue codes that may also be included. </w:t>
      </w:r>
    </w:p>
    <w:p w14:paraId="4FE8D3A7" w14:textId="353B0AFE" w:rsidR="00AE2176" w:rsidRPr="003425B5" w:rsidRDefault="00AE2176" w:rsidP="00AE2176">
      <w:pPr>
        <w:spacing w:after="304"/>
        <w:ind w:left="2"/>
        <w:rPr>
          <w:rFonts w:ascii="Arial" w:hAnsi="Arial" w:cs="Arial"/>
        </w:rPr>
      </w:pPr>
      <w:r w:rsidRPr="003425B5">
        <w:rPr>
          <w:rFonts w:ascii="Arial" w:hAnsi="Arial" w:cs="Arial"/>
        </w:rPr>
        <w:t>Such recoveries of services provided by the hospital when reimbursed by the external organisations are to be offset against their related expenditures in accordance with AHPCS v4</w:t>
      </w:r>
      <w:r w:rsidR="00B01D69">
        <w:rPr>
          <w:rFonts w:ascii="Arial" w:hAnsi="Arial" w:cs="Arial"/>
        </w:rPr>
        <w:t>.2</w:t>
      </w:r>
      <w:r w:rsidRPr="003425B5">
        <w:rPr>
          <w:rFonts w:ascii="Arial" w:hAnsi="Arial" w:cs="Arial"/>
        </w:rPr>
        <w:t xml:space="preserve"> Part 2 – Business rules 1.3A.3. </w:t>
      </w:r>
    </w:p>
    <w:p w14:paraId="320C94FF" w14:textId="416EB24B" w:rsidR="00AE2176" w:rsidRPr="000D49EE" w:rsidRDefault="00412798" w:rsidP="000D49EE">
      <w:pPr>
        <w:keepNext/>
        <w:keepLines/>
        <w:spacing w:before="240" w:after="90" w:line="320" w:lineRule="atLeast"/>
        <w:outlineLvl w:val="1"/>
        <w:rPr>
          <w:rFonts w:ascii="Arial" w:eastAsiaTheme="majorEastAsia" w:hAnsi="Arial" w:cs="Arial"/>
          <w:b/>
          <w:color w:val="000000" w:themeColor="text1"/>
          <w:sz w:val="28"/>
          <w:szCs w:val="28"/>
        </w:rPr>
      </w:pPr>
      <w:bookmarkStart w:id="521" w:name="_Toc179462352"/>
      <w:bookmarkStart w:id="522" w:name="_Toc237250697"/>
      <w:bookmarkStart w:id="523" w:name="_Toc238643774"/>
      <w:bookmarkStart w:id="524" w:name="_Toc238643866"/>
      <w:bookmarkStart w:id="525" w:name="_Toc239066070"/>
      <w:r>
        <w:rPr>
          <w:rFonts w:ascii="Arial" w:eastAsiaTheme="majorEastAsia" w:hAnsi="Arial" w:cs="Arial"/>
          <w:b/>
          <w:color w:val="000000" w:themeColor="text1"/>
          <w:sz w:val="28"/>
          <w:szCs w:val="28"/>
        </w:rPr>
        <w:t xml:space="preserve">2.4 </w:t>
      </w:r>
      <w:r w:rsidR="00AE2176" w:rsidRPr="000D49EE">
        <w:rPr>
          <w:rFonts w:ascii="Arial" w:eastAsiaTheme="majorEastAsia" w:hAnsi="Arial" w:cs="Arial"/>
          <w:b/>
          <w:color w:val="000000" w:themeColor="text1"/>
          <w:sz w:val="28"/>
          <w:szCs w:val="28"/>
        </w:rPr>
        <w:t>Allocation methodology</w:t>
      </w:r>
      <w:bookmarkEnd w:id="521"/>
      <w:bookmarkEnd w:id="522"/>
      <w:bookmarkEnd w:id="523"/>
      <w:bookmarkEnd w:id="524"/>
      <w:bookmarkEnd w:id="525"/>
      <w:r w:rsidR="00AE2176" w:rsidRPr="000D49EE">
        <w:rPr>
          <w:rFonts w:ascii="Arial" w:eastAsiaTheme="majorEastAsia" w:hAnsi="Arial" w:cs="Arial"/>
          <w:b/>
          <w:color w:val="000000" w:themeColor="text1"/>
          <w:sz w:val="28"/>
          <w:szCs w:val="28"/>
        </w:rPr>
        <w:t xml:space="preserve"> </w:t>
      </w:r>
    </w:p>
    <w:p w14:paraId="27BCC09F" w14:textId="77777777" w:rsidR="00AE2176" w:rsidRPr="003425B5" w:rsidRDefault="00AE2176" w:rsidP="00AE2176">
      <w:pPr>
        <w:spacing w:after="208"/>
        <w:ind w:left="2"/>
        <w:rPr>
          <w:rFonts w:ascii="Arial" w:hAnsi="Arial" w:cs="Arial"/>
        </w:rPr>
      </w:pPr>
      <w:r w:rsidRPr="003425B5">
        <w:rPr>
          <w:rFonts w:ascii="Arial" w:hAnsi="Arial" w:cs="Arial"/>
        </w:rPr>
        <w:t>Costing practitioners are to consult with stakeholders such as Program managers, Finance, Business managers, Directors, Executives, to determine the amount of service rendered to the third party or external organisation by professional groups either in absolute dollars</w:t>
      </w:r>
      <w:r w:rsidRPr="003425B5">
        <w:rPr>
          <w:rFonts w:ascii="Arial" w:hAnsi="Arial" w:cs="Arial"/>
          <w:vertAlign w:val="superscript"/>
        </w:rPr>
        <w:footnoteReference w:id="17"/>
      </w:r>
      <w:r w:rsidRPr="003425B5">
        <w:rPr>
          <w:rFonts w:ascii="Arial" w:hAnsi="Arial" w:cs="Arial"/>
        </w:rPr>
        <w:t xml:space="preserve"> (e.g., $10,000 to Medical) or in proportions</w:t>
      </w:r>
      <w:r w:rsidRPr="003425B5">
        <w:rPr>
          <w:rFonts w:ascii="Arial" w:hAnsi="Arial" w:cs="Arial"/>
          <w:vertAlign w:val="superscript"/>
        </w:rPr>
        <w:t>2</w:t>
      </w:r>
      <w:r w:rsidRPr="003425B5">
        <w:rPr>
          <w:rFonts w:ascii="Arial" w:hAnsi="Arial" w:cs="Arial"/>
        </w:rPr>
        <w:t xml:space="preserve"> of professional groups (e.g., 100% Medical or 50% Medical and 50% Nursing). </w:t>
      </w:r>
    </w:p>
    <w:p w14:paraId="0F366044" w14:textId="77777777" w:rsidR="00AE2176" w:rsidRPr="003425B5" w:rsidRDefault="00AE2176" w:rsidP="00AE2176">
      <w:pPr>
        <w:spacing w:after="210"/>
        <w:ind w:left="2"/>
        <w:rPr>
          <w:rFonts w:ascii="Arial" w:hAnsi="Arial" w:cs="Arial"/>
        </w:rPr>
      </w:pPr>
      <w:r w:rsidRPr="003425B5">
        <w:rPr>
          <w:rFonts w:ascii="Arial" w:hAnsi="Arial" w:cs="Arial"/>
        </w:rPr>
        <w:t xml:space="preserve">Following consultation with the sector, the department has identified two options that will assist to develop a consistent approach for the treatment of these recovery account codes within the context of this paper. </w:t>
      </w:r>
    </w:p>
    <w:p w14:paraId="3417D5A3" w14:textId="77777777" w:rsidR="00AE2176" w:rsidRPr="003425B5" w:rsidRDefault="00AE2176" w:rsidP="00AE2176">
      <w:pPr>
        <w:spacing w:after="208"/>
        <w:ind w:left="2"/>
        <w:rPr>
          <w:rFonts w:ascii="Arial" w:hAnsi="Arial" w:cs="Arial"/>
        </w:rPr>
      </w:pPr>
      <w:r w:rsidRPr="003425B5">
        <w:rPr>
          <w:rFonts w:ascii="Arial" w:hAnsi="Arial" w:cs="Arial"/>
        </w:rPr>
        <w:t xml:space="preserve">The preferences are to be undertaken within the costing general ledger and your preferred option is to be reported in the notes to the reconciliation templates  </w:t>
      </w:r>
    </w:p>
    <w:p w14:paraId="116BAC41" w14:textId="77777777" w:rsidR="00AE2176" w:rsidRPr="003425B5" w:rsidRDefault="00AE2176" w:rsidP="00AE2176">
      <w:pPr>
        <w:spacing w:after="311"/>
        <w:ind w:left="2"/>
        <w:rPr>
          <w:rFonts w:ascii="Arial" w:hAnsi="Arial" w:cs="Arial"/>
        </w:rPr>
      </w:pPr>
      <w:r w:rsidRPr="003425B5">
        <w:rPr>
          <w:rFonts w:ascii="Arial" w:hAnsi="Arial" w:cs="Arial"/>
        </w:rPr>
        <w:t xml:space="preserve">Where a revenue account code has been identified as a reimbursement then the following options can be applied. </w:t>
      </w:r>
    </w:p>
    <w:p w14:paraId="6ABBEB83" w14:textId="77777777" w:rsidR="00AE2176" w:rsidRPr="003425B5" w:rsidRDefault="00AE2176" w:rsidP="00AE2176">
      <w:pPr>
        <w:pStyle w:val="Style3"/>
        <w:ind w:left="2"/>
        <w:rPr>
          <w:rFonts w:cs="Arial"/>
        </w:rPr>
      </w:pPr>
      <w:bookmarkStart w:id="526" w:name="_Toc179462353"/>
      <w:bookmarkStart w:id="527" w:name="_Toc238643775"/>
      <w:bookmarkStart w:id="528" w:name="_Toc239066071"/>
      <w:r w:rsidRPr="003425B5">
        <w:rPr>
          <w:rFonts w:cs="Arial"/>
        </w:rPr>
        <w:t>A. Maintaining the revenue</w:t>
      </w:r>
      <w:bookmarkEnd w:id="526"/>
      <w:bookmarkEnd w:id="527"/>
      <w:bookmarkEnd w:id="528"/>
      <w:r w:rsidRPr="003425B5">
        <w:rPr>
          <w:rFonts w:cs="Arial"/>
        </w:rPr>
        <w:t xml:space="preserve">   </w:t>
      </w:r>
    </w:p>
    <w:p w14:paraId="4646FFBE" w14:textId="77777777" w:rsidR="00AE2176" w:rsidRPr="003425B5" w:rsidRDefault="00AE2176" w:rsidP="00AE2176">
      <w:pPr>
        <w:spacing w:after="212"/>
        <w:ind w:left="2"/>
        <w:rPr>
          <w:rFonts w:ascii="Arial" w:hAnsi="Arial" w:cs="Arial"/>
        </w:rPr>
      </w:pPr>
      <w:r w:rsidRPr="003425B5">
        <w:rPr>
          <w:rFonts w:ascii="Arial" w:hAnsi="Arial" w:cs="Arial"/>
        </w:rPr>
        <w:t xml:space="preserve">Once the amount of expenses related to the revenue has been agreed then. </w:t>
      </w:r>
    </w:p>
    <w:p w14:paraId="2CCDFF3B" w14:textId="77777777" w:rsidR="00AE2176" w:rsidRPr="003425B5" w:rsidRDefault="00AE2176" w:rsidP="00590796">
      <w:pPr>
        <w:numPr>
          <w:ilvl w:val="0"/>
          <w:numId w:val="25"/>
        </w:numPr>
        <w:spacing w:after="120" w:line="264" w:lineRule="auto"/>
        <w:ind w:left="357" w:hanging="360"/>
        <w:rPr>
          <w:rFonts w:ascii="Arial" w:hAnsi="Arial" w:cs="Arial"/>
        </w:rPr>
      </w:pPr>
      <w:r w:rsidRPr="003425B5">
        <w:rPr>
          <w:rFonts w:ascii="Arial" w:hAnsi="Arial" w:cs="Arial"/>
        </w:rPr>
        <w:t xml:space="preserve">Set up a specific direct cost centre to contain these codes. </w:t>
      </w:r>
    </w:p>
    <w:p w14:paraId="75C540CA" w14:textId="77777777" w:rsidR="00AE2176" w:rsidRPr="003425B5" w:rsidRDefault="00AE2176" w:rsidP="00590796">
      <w:pPr>
        <w:numPr>
          <w:ilvl w:val="0"/>
          <w:numId w:val="25"/>
        </w:numPr>
        <w:spacing w:after="120" w:line="264" w:lineRule="auto"/>
        <w:ind w:left="357" w:hanging="360"/>
        <w:rPr>
          <w:rFonts w:ascii="Arial" w:hAnsi="Arial" w:cs="Arial"/>
        </w:rPr>
      </w:pPr>
      <w:r w:rsidRPr="003425B5">
        <w:rPr>
          <w:rFonts w:ascii="Arial" w:hAnsi="Arial" w:cs="Arial"/>
        </w:rPr>
        <w:t xml:space="preserve">Transition both the revenue and expense amount(s) as reported to that specific cost centre. The expense amounts can be in absolute dollars or a proportion. </w:t>
      </w:r>
    </w:p>
    <w:p w14:paraId="2B5374BA" w14:textId="77777777" w:rsidR="00AE2176" w:rsidRPr="003425B5" w:rsidRDefault="00AE2176" w:rsidP="00590796">
      <w:pPr>
        <w:numPr>
          <w:ilvl w:val="0"/>
          <w:numId w:val="25"/>
        </w:numPr>
        <w:spacing w:after="241" w:line="265" w:lineRule="auto"/>
        <w:ind w:hanging="360"/>
        <w:rPr>
          <w:rFonts w:ascii="Arial" w:hAnsi="Arial" w:cs="Arial"/>
        </w:rPr>
      </w:pPr>
      <w:r w:rsidRPr="003425B5">
        <w:rPr>
          <w:rFonts w:ascii="Arial" w:hAnsi="Arial" w:cs="Arial"/>
        </w:rPr>
        <w:t xml:space="preserve">The expenses are to be allocated to a virtual (dummy) patient. </w:t>
      </w:r>
    </w:p>
    <w:p w14:paraId="3BB1DA6A" w14:textId="77777777" w:rsidR="00AE2176" w:rsidRPr="003425B5" w:rsidRDefault="00AE2176" w:rsidP="00AE2176">
      <w:pPr>
        <w:pStyle w:val="Body"/>
        <w:rPr>
          <w:rFonts w:cs="Arial"/>
          <w:b/>
          <w:bCs/>
          <w:sz w:val="24"/>
          <w:szCs w:val="24"/>
        </w:rPr>
      </w:pPr>
      <w:r w:rsidRPr="003425B5">
        <w:rPr>
          <w:rFonts w:cs="Arial"/>
          <w:b/>
          <w:bCs/>
          <w:sz w:val="24"/>
          <w:szCs w:val="24"/>
        </w:rPr>
        <w:t xml:space="preserve">Impact using option A </w:t>
      </w:r>
    </w:p>
    <w:p w14:paraId="3114DBFE" w14:textId="77777777" w:rsidR="00AE2176" w:rsidRPr="003425B5" w:rsidRDefault="00AE2176" w:rsidP="00AE2176">
      <w:pPr>
        <w:ind w:left="2"/>
        <w:rPr>
          <w:rFonts w:ascii="Arial" w:hAnsi="Arial" w:cs="Arial"/>
        </w:rPr>
      </w:pPr>
      <w:r w:rsidRPr="003425B5">
        <w:rPr>
          <w:rFonts w:ascii="Arial" w:hAnsi="Arial" w:cs="Arial"/>
        </w:rPr>
        <w:t xml:space="preserve">The outcome will result in the reduction of the S&amp;W expenses from the original cost centre maintaining the revenue information within the costing system. </w:t>
      </w:r>
    </w:p>
    <w:p w14:paraId="08485DB1" w14:textId="77777777" w:rsidR="00AE2176" w:rsidRPr="003425B5" w:rsidRDefault="00AE2176" w:rsidP="00AE2176">
      <w:pPr>
        <w:pStyle w:val="Style3"/>
        <w:ind w:left="2"/>
        <w:rPr>
          <w:rFonts w:cs="Arial"/>
        </w:rPr>
      </w:pPr>
      <w:bookmarkStart w:id="529" w:name="_Toc179462354"/>
      <w:bookmarkStart w:id="530" w:name="_Toc238643776"/>
      <w:bookmarkStart w:id="531" w:name="_Toc239066072"/>
      <w:r w:rsidRPr="003425B5">
        <w:rPr>
          <w:rFonts w:cs="Arial"/>
        </w:rPr>
        <w:t>B. Offsetting the expense</w:t>
      </w:r>
      <w:bookmarkEnd w:id="529"/>
      <w:bookmarkEnd w:id="530"/>
      <w:bookmarkEnd w:id="531"/>
      <w:r w:rsidRPr="003425B5">
        <w:rPr>
          <w:rFonts w:cs="Arial"/>
        </w:rPr>
        <w:t xml:space="preserve"> </w:t>
      </w:r>
    </w:p>
    <w:p w14:paraId="5B3F0E8A" w14:textId="77777777" w:rsidR="00AE2176" w:rsidRPr="003425B5" w:rsidRDefault="00AE2176" w:rsidP="00AE2176">
      <w:pPr>
        <w:spacing w:after="208"/>
        <w:ind w:left="2"/>
        <w:rPr>
          <w:rFonts w:ascii="Arial" w:hAnsi="Arial" w:cs="Arial"/>
        </w:rPr>
      </w:pPr>
      <w:r w:rsidRPr="003425B5">
        <w:rPr>
          <w:rFonts w:ascii="Arial" w:hAnsi="Arial" w:cs="Arial"/>
        </w:rPr>
        <w:t xml:space="preserve">Once the amount of revenue related to the expenses in a particular cost centre has been agreed then. </w:t>
      </w:r>
    </w:p>
    <w:p w14:paraId="1D1DA9AA" w14:textId="77777777" w:rsidR="00AE2176" w:rsidRPr="003425B5" w:rsidRDefault="00AE2176" w:rsidP="00590796">
      <w:pPr>
        <w:numPr>
          <w:ilvl w:val="0"/>
          <w:numId w:val="26"/>
        </w:numPr>
        <w:spacing w:after="120" w:line="264" w:lineRule="auto"/>
        <w:ind w:left="357" w:hanging="360"/>
        <w:rPr>
          <w:rFonts w:ascii="Arial" w:hAnsi="Arial" w:cs="Arial"/>
        </w:rPr>
      </w:pPr>
      <w:r w:rsidRPr="003425B5">
        <w:rPr>
          <w:rFonts w:ascii="Arial" w:hAnsi="Arial" w:cs="Arial"/>
        </w:rPr>
        <w:t xml:space="preserve">Transition the revenue amount(s) as an expense (negative) to the associated cost centre. These amounts can be in absolute dollars or a proportion. </w:t>
      </w:r>
    </w:p>
    <w:p w14:paraId="160296F5" w14:textId="77777777" w:rsidR="00AE2176" w:rsidRPr="003425B5" w:rsidRDefault="00AE2176" w:rsidP="00590796">
      <w:pPr>
        <w:numPr>
          <w:ilvl w:val="0"/>
          <w:numId w:val="26"/>
        </w:numPr>
        <w:spacing w:after="239" w:line="265" w:lineRule="auto"/>
        <w:ind w:hanging="360"/>
        <w:rPr>
          <w:rFonts w:ascii="Arial" w:hAnsi="Arial" w:cs="Arial"/>
        </w:rPr>
      </w:pPr>
      <w:r w:rsidRPr="003425B5">
        <w:rPr>
          <w:rFonts w:ascii="Arial" w:hAnsi="Arial" w:cs="Arial"/>
        </w:rPr>
        <w:t xml:space="preserve">This offset is to be apportioned using one of the options as outlined in the recoveries as expenses section. </w:t>
      </w:r>
    </w:p>
    <w:p w14:paraId="7C65F151" w14:textId="77777777" w:rsidR="00AE2176" w:rsidRPr="003425B5" w:rsidRDefault="00AE2176" w:rsidP="00AE2176">
      <w:pPr>
        <w:pStyle w:val="Body"/>
        <w:rPr>
          <w:rFonts w:cs="Arial"/>
          <w:b/>
          <w:bCs/>
          <w:sz w:val="24"/>
          <w:szCs w:val="24"/>
        </w:rPr>
      </w:pPr>
      <w:r w:rsidRPr="003425B5">
        <w:rPr>
          <w:rFonts w:cs="Arial"/>
          <w:b/>
          <w:bCs/>
          <w:sz w:val="24"/>
          <w:szCs w:val="24"/>
        </w:rPr>
        <w:t xml:space="preserve">Impact of using option B </w:t>
      </w:r>
    </w:p>
    <w:p w14:paraId="6DE7B918" w14:textId="77777777" w:rsidR="00AE2176" w:rsidRPr="003425B5" w:rsidRDefault="00AE2176" w:rsidP="00AE2176">
      <w:pPr>
        <w:spacing w:after="528" w:line="270" w:lineRule="auto"/>
        <w:ind w:left="2"/>
        <w:rPr>
          <w:rFonts w:ascii="Arial" w:hAnsi="Arial" w:cs="Arial"/>
        </w:rPr>
      </w:pPr>
      <w:r w:rsidRPr="003425B5">
        <w:rPr>
          <w:rFonts w:ascii="Arial" w:hAnsi="Arial" w:cs="Arial"/>
        </w:rPr>
        <w:t xml:space="preserve">The outcome will result in the reduction of the S&amp;W expenses within the professional group which will be reported through to the relevant cost bucket. </w:t>
      </w:r>
    </w:p>
    <w:p w14:paraId="1C517991" w14:textId="7E44DFEC" w:rsidR="000D49EE" w:rsidRPr="000D49EE" w:rsidRDefault="00E9657C" w:rsidP="000D49EE">
      <w:pPr>
        <w:keepNext/>
        <w:keepLines/>
        <w:spacing w:before="240" w:after="90" w:line="320" w:lineRule="atLeast"/>
        <w:outlineLvl w:val="1"/>
        <w:rPr>
          <w:rFonts w:ascii="Arial" w:eastAsiaTheme="majorEastAsia" w:hAnsi="Arial" w:cs="Arial"/>
          <w:b/>
          <w:color w:val="000000" w:themeColor="text1"/>
          <w:sz w:val="28"/>
          <w:szCs w:val="28"/>
        </w:rPr>
      </w:pPr>
      <w:bookmarkStart w:id="532" w:name="_Toc237250698"/>
      <w:bookmarkStart w:id="533" w:name="_Toc239066073"/>
      <w:r>
        <w:rPr>
          <w:rFonts w:ascii="Arial" w:eastAsiaTheme="majorEastAsia" w:hAnsi="Arial" w:cs="Arial"/>
          <w:b/>
          <w:color w:val="000000" w:themeColor="text1"/>
          <w:sz w:val="28"/>
          <w:szCs w:val="28"/>
        </w:rPr>
        <w:t xml:space="preserve">2.5 </w:t>
      </w:r>
      <w:r w:rsidR="000D49EE" w:rsidRPr="000D49EE">
        <w:rPr>
          <w:rFonts w:ascii="Arial" w:eastAsiaTheme="majorEastAsia" w:hAnsi="Arial" w:cs="Arial"/>
          <w:b/>
          <w:color w:val="000000" w:themeColor="text1"/>
          <w:sz w:val="28"/>
          <w:szCs w:val="28"/>
        </w:rPr>
        <w:t>Future development</w:t>
      </w:r>
      <w:bookmarkEnd w:id="532"/>
      <w:bookmarkEnd w:id="533"/>
      <w:r w:rsidR="000D49EE" w:rsidRPr="000D49EE">
        <w:rPr>
          <w:rFonts w:ascii="Arial" w:eastAsiaTheme="majorEastAsia" w:hAnsi="Arial" w:cs="Arial"/>
          <w:b/>
          <w:color w:val="000000" w:themeColor="text1"/>
          <w:sz w:val="28"/>
          <w:szCs w:val="28"/>
        </w:rPr>
        <w:t xml:space="preserve"> </w:t>
      </w:r>
    </w:p>
    <w:p w14:paraId="4858D601" w14:textId="77777777" w:rsidR="00AE2176" w:rsidRPr="003425B5" w:rsidRDefault="00AE2176" w:rsidP="00404787">
      <w:pPr>
        <w:pStyle w:val="DHHSbody"/>
      </w:pPr>
      <w:r w:rsidRPr="003425B5">
        <w:t xml:space="preserve">The most reliable option to develop a consistent approach for the treatment of S&amp;W recoveries would be to update the department’s Chart of Accounts to accommodate the S&amp;W recoveries account codes by the different professional groups. </w:t>
      </w:r>
    </w:p>
    <w:p w14:paraId="1316BD9B" w14:textId="77777777" w:rsidR="00AE2176" w:rsidRPr="003425B5" w:rsidRDefault="00AE2176" w:rsidP="00404787">
      <w:pPr>
        <w:pStyle w:val="DHHSbody"/>
      </w:pPr>
      <w:r w:rsidRPr="003425B5">
        <w:t xml:space="preserve">Future discussions within the department regarding these updates have commenced. However, this process and change in practice across all health services will need to progress through the appropriate approval processes and procedures and will take time to implement. </w:t>
      </w:r>
    </w:p>
    <w:p w14:paraId="17B4F894" w14:textId="20322F82" w:rsidR="00AE2176" w:rsidRPr="003A3491" w:rsidRDefault="00AE2176" w:rsidP="003A3491">
      <w:pPr>
        <w:spacing w:after="393" w:line="259" w:lineRule="auto"/>
        <w:ind w:left="7"/>
        <w:rPr>
          <w:rFonts w:ascii="Arial" w:hAnsi="Arial" w:cs="Arial"/>
        </w:rPr>
        <w:sectPr w:rsidR="00AE2176" w:rsidRPr="003A3491" w:rsidSect="00AE2176">
          <w:footerReference w:type="default" r:id="rId51"/>
          <w:type w:val="continuous"/>
          <w:pgSz w:w="11906" w:h="16838" w:code="9"/>
          <w:pgMar w:top="1418" w:right="851" w:bottom="1135" w:left="851" w:header="680" w:footer="851" w:gutter="0"/>
          <w:cols w:space="340"/>
          <w:docGrid w:linePitch="360"/>
        </w:sectPr>
      </w:pPr>
    </w:p>
    <w:p w14:paraId="725410E5" w14:textId="26041F4D" w:rsidR="005D3BFC" w:rsidRPr="00373E34" w:rsidRDefault="005D3BFC" w:rsidP="00373E34">
      <w:pPr>
        <w:keepNext/>
        <w:keepLines/>
        <w:spacing w:before="240" w:after="90" w:line="320" w:lineRule="atLeast"/>
        <w:outlineLvl w:val="1"/>
        <w:rPr>
          <w:rFonts w:ascii="Arial" w:eastAsiaTheme="majorEastAsia" w:hAnsi="Arial" w:cs="Arial"/>
          <w:b/>
          <w:color w:val="000000" w:themeColor="text1"/>
          <w:sz w:val="28"/>
          <w:szCs w:val="28"/>
        </w:rPr>
      </w:pPr>
      <w:bookmarkStart w:id="534" w:name="_Toc239066074"/>
      <w:r w:rsidRPr="000D49EE">
        <w:rPr>
          <w:rFonts w:ascii="Arial" w:eastAsiaTheme="majorEastAsia" w:hAnsi="Arial" w:cs="Arial"/>
          <w:b/>
          <w:color w:val="000000" w:themeColor="text1"/>
          <w:sz w:val="28"/>
          <w:szCs w:val="28"/>
        </w:rPr>
        <w:t>Attachment 1</w:t>
      </w:r>
      <w:bookmarkEnd w:id="534"/>
      <w:r w:rsidRPr="000D49EE">
        <w:rPr>
          <w:rFonts w:ascii="Arial" w:eastAsiaTheme="majorEastAsia" w:hAnsi="Arial" w:cs="Arial"/>
          <w:b/>
          <w:color w:val="000000" w:themeColor="text1"/>
          <w:sz w:val="28"/>
          <w:szCs w:val="28"/>
        </w:rPr>
        <w:t xml:space="preserve"> </w:t>
      </w:r>
    </w:p>
    <w:p w14:paraId="1E190E84" w14:textId="57FBDD1F" w:rsidR="005D3BFC" w:rsidRDefault="005D3BFC" w:rsidP="00FA4B09">
      <w:pPr>
        <w:pStyle w:val="DHHSbody"/>
      </w:pPr>
      <w:r>
        <w:rPr>
          <w:rFonts w:eastAsia="Arial" w:cs="Arial"/>
          <w:b/>
        </w:rPr>
        <w:t>Table 1:</w:t>
      </w:r>
      <w:r>
        <w:t xml:space="preserve"> The account codes mapped to the ‘Other’ cost bucket are: </w:t>
      </w:r>
    </w:p>
    <w:tbl>
      <w:tblPr>
        <w:tblStyle w:val="TableGrid0"/>
        <w:tblW w:w="9937" w:type="dxa"/>
        <w:tblInd w:w="-6" w:type="dxa"/>
        <w:tblCellMar>
          <w:top w:w="6" w:type="dxa"/>
          <w:left w:w="107" w:type="dxa"/>
          <w:right w:w="75" w:type="dxa"/>
        </w:tblCellMar>
        <w:tblLook w:val="04A0" w:firstRow="1" w:lastRow="0" w:firstColumn="1" w:lastColumn="0" w:noHBand="0" w:noVBand="1"/>
      </w:tblPr>
      <w:tblGrid>
        <w:gridCol w:w="1356"/>
        <w:gridCol w:w="5461"/>
        <w:gridCol w:w="709"/>
        <w:gridCol w:w="2411"/>
      </w:tblGrid>
      <w:tr w:rsidR="00BE7AE9" w14:paraId="7CDB857A" w14:textId="77777777" w:rsidTr="4DE7EEDA">
        <w:trPr>
          <w:trHeight w:val="468"/>
          <w:tblHeader/>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tcPr>
          <w:p w14:paraId="5B44F999" w14:textId="7E23B2FD" w:rsidR="005D3BFC" w:rsidRPr="00AE2176" w:rsidRDefault="005D3BFC">
            <w:pPr>
              <w:spacing w:line="259" w:lineRule="auto"/>
              <w:rPr>
                <w:color w:val="000000" w:themeColor="text1"/>
              </w:rPr>
            </w:pPr>
            <w:r w:rsidRPr="00AE2176">
              <w:rPr>
                <w:color w:val="000000" w:themeColor="text1"/>
              </w:rPr>
              <w:t xml:space="preserve"> </w:t>
            </w:r>
            <w:r w:rsidRPr="00AE2176">
              <w:rPr>
                <w:rFonts w:ascii="Arial" w:eastAsia="Arial" w:hAnsi="Arial" w:cs="Arial"/>
                <w:b/>
                <w:color w:val="000000" w:themeColor="text1"/>
                <w:sz w:val="20"/>
              </w:rPr>
              <w:t xml:space="preserve">Account Code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0028415F"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20"/>
              </w:rPr>
              <w:t xml:space="preserve">Account Description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2360845F"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20"/>
              </w:rPr>
              <w:t xml:space="preserve">Type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tcPr>
          <w:p w14:paraId="48C30675"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20"/>
              </w:rPr>
              <w:t xml:space="preserve">VCDC Account Type - Submitted </w:t>
            </w:r>
          </w:p>
        </w:tc>
      </w:tr>
      <w:tr w:rsidR="005D3BFC" w14:paraId="27D1A13E" w14:textId="77777777" w:rsidTr="4DE7EEDA">
        <w:trPr>
          <w:trHeight w:val="311"/>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C8465"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10901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FDFE5"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Accrual - Late Timesheets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D3FCB"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4FBEE"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C23EFA" w14:paraId="1574358B"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3A1D0"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10921 - </w:t>
            </w:r>
          </w:p>
          <w:p w14:paraId="62037DAE"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10949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F9633D"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Salaries and Wages - Accruals Other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0EBA3"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C82D6"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C23EFA" w14:paraId="4D60A4B2" w14:textId="77777777" w:rsidTr="4DE7EEDA">
        <w:trPr>
          <w:trHeight w:val="424"/>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6DB42"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10980 - </w:t>
            </w:r>
          </w:p>
          <w:p w14:paraId="21862A93"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10999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1C1AB3"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Workcover Recoveries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3921F0"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D7D705"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SWOtherOc</w:t>
            </w:r>
            <w:proofErr w:type="spellEnd"/>
            <w:r w:rsidRPr="00D04DEA">
              <w:rPr>
                <w:rFonts w:ascii="Arial" w:eastAsia="Arial" w:hAnsi="Arial" w:cs="Arial"/>
                <w:sz w:val="18"/>
                <w:szCs w:val="18"/>
              </w:rPr>
              <w:t xml:space="preserve"> </w:t>
            </w:r>
          </w:p>
        </w:tc>
      </w:tr>
      <w:tr w:rsidR="00C23EFA" w14:paraId="39A8E99D"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0F9B1E41"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11001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CE45212"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Salary and Wages Recoveries - Internal/Recharges</w:t>
            </w:r>
            <w:r w:rsidR="005D3BFC" w:rsidRPr="00D04DEA">
              <w:rPr>
                <w:rFonts w:ascii="Arial" w:eastAsia="Arial" w:hAnsi="Arial" w:cs="Arial"/>
                <w:sz w:val="18"/>
                <w:szCs w:val="18"/>
                <w:vertAlign w:val="superscript"/>
              </w:rPr>
              <w:footnoteReference w:id="18"/>
            </w:r>
            <w:r w:rsidRPr="00D04DEA">
              <w:rPr>
                <w:rFonts w:ascii="Arial" w:eastAsia="Arial" w:hAnsi="Arial" w:cs="Arial"/>
                <w:sz w:val="18"/>
                <w:szCs w:val="18"/>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6E2D47B1"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5A243242"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C23EFA" w14:paraId="339C5340"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20170B7F"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11002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2F20CA59"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Parental Leave Recoveries</w:t>
            </w:r>
            <w:r w:rsidRPr="00D04DEA">
              <w:rPr>
                <w:rFonts w:ascii="Arial" w:eastAsia="Arial" w:hAnsi="Arial" w:cs="Arial"/>
                <w:sz w:val="18"/>
                <w:szCs w:val="18"/>
                <w:vertAlign w:val="superscript"/>
              </w:rPr>
              <w:t>1</w:t>
            </w:r>
            <w:r w:rsidRPr="00D04DEA">
              <w:rPr>
                <w:rFonts w:ascii="Arial" w:eastAsia="Arial" w:hAnsi="Arial" w:cs="Arial"/>
                <w:sz w:val="18"/>
                <w:szCs w:val="18"/>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17FF8F8D"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232D82F"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5D3BFC" w14:paraId="0EDE1AB6" w14:textId="77777777" w:rsidTr="4DE7EEDA">
        <w:trPr>
          <w:trHeight w:val="311"/>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27F5E"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11003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CE6B5"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Parental Leave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B7203"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1C923"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5D3BFC" w14:paraId="1250F4C9"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3672B"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11004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9DF85"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Payroll Tax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0D7BF"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1798C"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C23EFA" w14:paraId="0BFF495B" w14:textId="77777777" w:rsidTr="4DE7EEDA">
        <w:trPr>
          <w:trHeight w:val="422"/>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B7F7D"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11011 - </w:t>
            </w:r>
          </w:p>
          <w:p w14:paraId="07E6A84B"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11160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D2FC78"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Other Salaries and Wages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2C5C69"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E219A9"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C23EFA" w14:paraId="23708EC8"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DDD2E"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12551 - </w:t>
            </w:r>
          </w:p>
          <w:p w14:paraId="380B2599"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12599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AE2A0A"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Agency Other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8F71BD"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0B2AAB"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C23EFA" w14:paraId="7F7AA621"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24C06"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13001 - </w:t>
            </w:r>
          </w:p>
          <w:p w14:paraId="2ECB52F4"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13049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3A2D23"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External contract staff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E27107"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17072A"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5D3BFC" w14:paraId="6B6CE5CB"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431F5"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13050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D421F" w14:textId="19313C18"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External contract staff - </w:t>
            </w:r>
            <w:proofErr w:type="spellStart"/>
            <w:r w:rsidRPr="00D04DEA">
              <w:rPr>
                <w:rFonts w:ascii="Arial" w:eastAsia="Arial" w:hAnsi="Arial" w:cs="Arial"/>
                <w:sz w:val="18"/>
                <w:szCs w:val="18"/>
              </w:rPr>
              <w:t>Intragove</w:t>
            </w:r>
            <w:r w:rsidR="00F60CA7">
              <w:rPr>
                <w:rFonts w:ascii="Arial" w:eastAsia="Arial" w:hAnsi="Arial" w:cs="Arial"/>
                <w:sz w:val="18"/>
                <w:szCs w:val="18"/>
              </w:rPr>
              <w:t>r</w:t>
            </w:r>
            <w:r w:rsidRPr="00D04DEA">
              <w:rPr>
                <w:rFonts w:ascii="Arial" w:eastAsia="Arial" w:hAnsi="Arial" w:cs="Arial"/>
                <w:sz w:val="18"/>
                <w:szCs w:val="18"/>
              </w:rPr>
              <w:t>nment</w:t>
            </w:r>
            <w:proofErr w:type="spellEnd"/>
            <w:r w:rsidRPr="00D04DEA">
              <w:rPr>
                <w:rFonts w:ascii="Arial" w:eastAsia="Arial" w:hAnsi="Arial" w:cs="Arial"/>
                <w:sz w:val="18"/>
                <w:szCs w:val="18"/>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E68FE"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EA7EB"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BE7AE9" w14:paraId="5432FE04"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B88DAA"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36551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F8269"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Professional-Entry Student Placements - Capital and Equipment (Not Capitalised)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DAACD8"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25A4E1"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5D3BFC" w14:paraId="2BFC706C"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7B4B9"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36553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CEBCF"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Professional-Entry Student Placements - Library and IT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F2C6F"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855B3"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BE7AE9" w14:paraId="34419D4C" w14:textId="77777777" w:rsidTr="4DE7EEDA">
        <w:trPr>
          <w:trHeight w:val="422"/>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71A226"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36555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64726"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Professional-Entry Student Placements - Miscellaneous Service Costs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C45140"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6DD2EC"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BE7AE9" w14:paraId="688068FF"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3C464C"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36557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1BBB6"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Professional-Entry Student Placements - Staff/Supervisor Teaching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6AF062"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94D372"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C23EFA" w14:paraId="4ADC3700"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8DB67"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36560 - </w:t>
            </w:r>
          </w:p>
          <w:p w14:paraId="0315B86B"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36585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50849C" w14:textId="77777777" w:rsidR="005D3BFC" w:rsidRPr="00DA4F0C"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Staff Training and Development - Other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FC4729" w14:textId="77777777" w:rsidR="005D3BFC" w:rsidRPr="00DA4F0C" w:rsidRDefault="382AB460" w:rsidP="4DE7EEDA">
            <w:pPr>
              <w:spacing w:line="259" w:lineRule="auto"/>
              <w:ind w:left="2"/>
              <w:rPr>
                <w:rFonts w:ascii="Arial" w:eastAsia="Arial" w:hAnsi="Arial" w:cs="Arial"/>
                <w:sz w:val="18"/>
                <w:szCs w:val="18"/>
              </w:rPr>
            </w:pPr>
            <w:r w:rsidRPr="00DA4F0C">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42F5CA" w14:textId="77777777" w:rsidR="005D3BFC" w:rsidRPr="00DA4F0C" w:rsidRDefault="382AB460" w:rsidP="4DE7EEDA">
            <w:pPr>
              <w:spacing w:line="259" w:lineRule="auto"/>
              <w:ind w:left="2"/>
              <w:rPr>
                <w:rFonts w:ascii="Arial" w:eastAsia="Arial" w:hAnsi="Arial" w:cs="Arial"/>
                <w:sz w:val="18"/>
                <w:szCs w:val="18"/>
              </w:rPr>
            </w:pPr>
            <w:proofErr w:type="spellStart"/>
            <w:r w:rsidRPr="00DA4F0C">
              <w:rPr>
                <w:rFonts w:ascii="Arial" w:eastAsia="Arial" w:hAnsi="Arial" w:cs="Arial"/>
                <w:sz w:val="18"/>
                <w:szCs w:val="18"/>
              </w:rPr>
              <w:t>SWOther</w:t>
            </w:r>
            <w:proofErr w:type="spellEnd"/>
            <w:r w:rsidRPr="00DA4F0C">
              <w:rPr>
                <w:rFonts w:ascii="Arial" w:eastAsia="Arial" w:hAnsi="Arial" w:cs="Arial"/>
                <w:sz w:val="18"/>
                <w:szCs w:val="18"/>
              </w:rPr>
              <w:t xml:space="preserve"> </w:t>
            </w:r>
          </w:p>
        </w:tc>
      </w:tr>
      <w:tr w:rsidR="00C23EFA" w14:paraId="2B0DFCF9" w14:textId="77777777" w:rsidTr="4DE7EEDA">
        <w:trPr>
          <w:trHeight w:val="422"/>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6D50F" w14:textId="77777777" w:rsidR="005D3BFC" w:rsidRPr="001B7501" w:rsidRDefault="382AB460" w:rsidP="4DE7EEDA">
            <w:pPr>
              <w:spacing w:line="259" w:lineRule="auto"/>
              <w:rPr>
                <w:rFonts w:ascii="Arial" w:eastAsia="Arial" w:hAnsi="Arial" w:cs="Arial"/>
                <w:sz w:val="18"/>
                <w:szCs w:val="18"/>
              </w:rPr>
            </w:pPr>
            <w:r w:rsidRPr="001B7501">
              <w:rPr>
                <w:rFonts w:ascii="Arial" w:eastAsia="Arial" w:hAnsi="Arial" w:cs="Arial"/>
                <w:sz w:val="18"/>
                <w:szCs w:val="18"/>
              </w:rPr>
              <w:t xml:space="preserve">36586 - </w:t>
            </w:r>
          </w:p>
          <w:p w14:paraId="3B98AD64" w14:textId="77777777" w:rsidR="005D3BFC" w:rsidRPr="001B7501" w:rsidRDefault="382AB460" w:rsidP="4DE7EEDA">
            <w:pPr>
              <w:spacing w:line="259" w:lineRule="auto"/>
              <w:rPr>
                <w:rFonts w:ascii="Arial" w:eastAsia="Arial" w:hAnsi="Arial" w:cs="Arial"/>
                <w:sz w:val="18"/>
                <w:szCs w:val="18"/>
              </w:rPr>
            </w:pPr>
            <w:r w:rsidRPr="001B7501">
              <w:rPr>
                <w:rFonts w:ascii="Arial" w:eastAsia="Arial" w:hAnsi="Arial" w:cs="Arial"/>
                <w:sz w:val="18"/>
                <w:szCs w:val="18"/>
              </w:rPr>
              <w:t xml:space="preserve">36599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0A26D" w14:textId="77777777" w:rsidR="005D3BFC" w:rsidRPr="001B7501" w:rsidRDefault="382AB460" w:rsidP="4DE7EEDA">
            <w:pPr>
              <w:spacing w:line="259" w:lineRule="auto"/>
              <w:ind w:left="2"/>
              <w:rPr>
                <w:rFonts w:ascii="Arial" w:eastAsia="Arial" w:hAnsi="Arial" w:cs="Arial"/>
                <w:sz w:val="18"/>
                <w:szCs w:val="18"/>
              </w:rPr>
            </w:pPr>
            <w:r w:rsidRPr="001B7501">
              <w:rPr>
                <w:rFonts w:ascii="Arial" w:eastAsia="Arial" w:hAnsi="Arial" w:cs="Arial"/>
                <w:sz w:val="18"/>
                <w:szCs w:val="18"/>
              </w:rPr>
              <w:t xml:space="preserve">Staff Training and Development - </w:t>
            </w:r>
            <w:proofErr w:type="spellStart"/>
            <w:r w:rsidRPr="001B7501">
              <w:rPr>
                <w:rFonts w:ascii="Arial" w:eastAsia="Arial" w:hAnsi="Arial" w:cs="Arial"/>
                <w:sz w:val="18"/>
                <w:szCs w:val="18"/>
              </w:rPr>
              <w:t>Intragovernment</w:t>
            </w:r>
            <w:proofErr w:type="spellEnd"/>
            <w:r w:rsidRPr="001B7501">
              <w:rPr>
                <w:rFonts w:ascii="Arial" w:eastAsia="Arial" w:hAnsi="Arial" w:cs="Arial"/>
                <w:sz w:val="18"/>
                <w:szCs w:val="18"/>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A42C48"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43833A"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D3BFC" w14:paraId="62C79CD6" w14:textId="77777777" w:rsidTr="4DE7EEDA">
        <w:trPr>
          <w:trHeight w:val="312"/>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E9913"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36600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345B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Staff Training and Development - CME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6793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3FC02"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D3BFC" w14:paraId="231AB61E"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D89BDB"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36602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FD96D"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Staff Training and Development - CME - Accommodation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525A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17538"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D3BFC" w14:paraId="2A21D7D7"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96F65"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36604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34F0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Staff Training and Development - CME - Communication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AC6F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0816B"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D3BFC" w14:paraId="29FEAA43"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21125"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36606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8A191"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Staff Training and Development - CME - Conference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B0B8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5D0F8"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BE7AE9" w14:paraId="352A4F63"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D6A2F5"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36608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669F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Staff Training and Development - CME - Equipment (not capitalised)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8B33B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AF1C7"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D3BFC" w14:paraId="0D2A5091"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4589D"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36610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85C18"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Staff Training and Development - CME - Membership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1F57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37E20"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D3BFC" w14:paraId="6F0702C2"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19455"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36612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4498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Staff Training and Development - CME - Travel Costs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6D42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4E661"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C23EFA" w14:paraId="20396222"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1BF7D"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36614 - </w:t>
            </w:r>
          </w:p>
          <w:p w14:paraId="0D1C17B9"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36624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C6CAA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Staff Training and Development - CME - Other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5A511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E513E7"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D3BFC" w14:paraId="37E4E966"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66454"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36626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3CA46"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Junior Doctor Training Allowances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3BE8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094B0"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B431C" w14:paraId="55FFA7B6"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8A225" w14:textId="33A065A7" w:rsidR="005B431C" w:rsidRPr="00926C61" w:rsidRDefault="002516B4" w:rsidP="4DE7EEDA">
            <w:pPr>
              <w:spacing w:line="259" w:lineRule="auto"/>
              <w:rPr>
                <w:rFonts w:ascii="Arial" w:eastAsia="Arial" w:hAnsi="Arial" w:cs="Arial"/>
                <w:sz w:val="18"/>
                <w:szCs w:val="18"/>
              </w:rPr>
            </w:pPr>
            <w:r>
              <w:rPr>
                <w:rFonts w:ascii="Arial" w:eastAsia="Arial" w:hAnsi="Arial" w:cs="Arial"/>
                <w:sz w:val="18"/>
                <w:szCs w:val="18"/>
              </w:rPr>
              <w:t>36650</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A0808" w14:textId="77777777" w:rsidR="002516B4" w:rsidRPr="001A13E7" w:rsidRDefault="002516B4" w:rsidP="002516B4">
            <w:pPr>
              <w:rPr>
                <w:rFonts w:ascii="Arial" w:hAnsi="Arial" w:cs="Arial"/>
                <w:color w:val="000000"/>
                <w:sz w:val="18"/>
                <w:szCs w:val="18"/>
                <w:lang w:eastAsia="en-AU"/>
              </w:rPr>
            </w:pPr>
            <w:r w:rsidRPr="001A13E7">
              <w:rPr>
                <w:rFonts w:ascii="Arial" w:hAnsi="Arial" w:cs="Arial"/>
                <w:color w:val="000000"/>
                <w:sz w:val="18"/>
                <w:szCs w:val="18"/>
                <w:lang w:eastAsia="en-AU"/>
              </w:rPr>
              <w:t xml:space="preserve">Staff Training &amp; Development - Other </w:t>
            </w:r>
            <w:proofErr w:type="spellStart"/>
            <w:r w:rsidRPr="001A13E7">
              <w:rPr>
                <w:rFonts w:ascii="Arial" w:hAnsi="Arial" w:cs="Arial"/>
                <w:color w:val="000000"/>
                <w:sz w:val="18"/>
                <w:szCs w:val="18"/>
                <w:lang w:eastAsia="en-AU"/>
              </w:rPr>
              <w:t>VicGov</w:t>
            </w:r>
            <w:proofErr w:type="spellEnd"/>
            <w:r w:rsidRPr="001A13E7">
              <w:rPr>
                <w:rFonts w:ascii="Arial" w:hAnsi="Arial" w:cs="Arial"/>
                <w:color w:val="000000"/>
                <w:sz w:val="18"/>
                <w:szCs w:val="18"/>
                <w:lang w:eastAsia="en-AU"/>
              </w:rPr>
              <w:t xml:space="preserve"> (Non-Hospitals)</w:t>
            </w:r>
          </w:p>
          <w:p w14:paraId="04D1219D" w14:textId="77777777" w:rsidR="005B431C" w:rsidRPr="00926C61" w:rsidRDefault="005B431C" w:rsidP="4DE7EEDA">
            <w:pPr>
              <w:spacing w:line="259" w:lineRule="auto"/>
              <w:ind w:left="2"/>
              <w:rPr>
                <w:rFonts w:ascii="Arial" w:eastAsia="Arial" w:hAnsi="Arial" w:cs="Arial"/>
                <w:sz w:val="18"/>
                <w:szCs w:val="1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3320A" w14:textId="73EA654A" w:rsidR="005B431C" w:rsidRPr="00926C61" w:rsidRDefault="00B3613C" w:rsidP="4DE7EEDA">
            <w:pPr>
              <w:spacing w:line="259" w:lineRule="auto"/>
              <w:ind w:left="2"/>
              <w:rPr>
                <w:rFonts w:ascii="Arial" w:eastAsia="Arial" w:hAnsi="Arial" w:cs="Arial"/>
                <w:sz w:val="18"/>
                <w:szCs w:val="18"/>
              </w:rPr>
            </w:pPr>
            <w:r>
              <w:rPr>
                <w:rFonts w:ascii="Arial" w:eastAsia="Arial" w:hAnsi="Arial" w:cs="Arial"/>
                <w:sz w:val="18"/>
                <w:szCs w:val="18"/>
              </w:rPr>
              <w:t>E</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397B4" w14:textId="0F8051D7" w:rsidR="005B431C" w:rsidRPr="00926C61" w:rsidRDefault="00B3613C"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p>
        </w:tc>
      </w:tr>
    </w:tbl>
    <w:p w14:paraId="63DAB024" w14:textId="77777777" w:rsidR="005D3BFC" w:rsidRDefault="005D3BFC">
      <w:pPr>
        <w:spacing w:after="219" w:line="259" w:lineRule="auto"/>
        <w:ind w:left="7"/>
      </w:pPr>
      <w:r>
        <w:t xml:space="preserve"> </w:t>
      </w:r>
    </w:p>
    <w:p w14:paraId="6C732FE3" w14:textId="77777777" w:rsidR="009634FB" w:rsidRDefault="009634FB">
      <w:pPr>
        <w:rPr>
          <w:rFonts w:ascii="Arial" w:eastAsiaTheme="majorEastAsia" w:hAnsi="Arial" w:cs="Arial"/>
          <w:b/>
          <w:color w:val="000000" w:themeColor="text1"/>
          <w:sz w:val="28"/>
          <w:szCs w:val="28"/>
        </w:rPr>
      </w:pPr>
      <w:r>
        <w:rPr>
          <w:rFonts w:ascii="Arial" w:eastAsiaTheme="majorEastAsia" w:hAnsi="Arial" w:cs="Arial"/>
          <w:b/>
          <w:color w:val="000000" w:themeColor="text1"/>
          <w:sz w:val="28"/>
          <w:szCs w:val="28"/>
        </w:rPr>
        <w:br w:type="page"/>
      </w:r>
    </w:p>
    <w:p w14:paraId="1DDDBACC" w14:textId="28A56728" w:rsidR="005D3BFC" w:rsidRPr="007E7BDE" w:rsidRDefault="00FA4B09" w:rsidP="00FA4B09">
      <w:pPr>
        <w:spacing w:after="216" w:line="259" w:lineRule="auto"/>
        <w:ind w:left="7"/>
        <w:rPr>
          <w:rFonts w:ascii="Arial" w:hAnsi="Arial" w:cs="Arial"/>
        </w:rPr>
      </w:pPr>
      <w:r w:rsidRPr="000D49EE">
        <w:rPr>
          <w:rFonts w:ascii="Arial" w:eastAsiaTheme="majorEastAsia" w:hAnsi="Arial" w:cs="Arial"/>
          <w:b/>
          <w:color w:val="000000" w:themeColor="text1"/>
          <w:sz w:val="28"/>
          <w:szCs w:val="28"/>
        </w:rPr>
        <w:t>T</w:t>
      </w:r>
      <w:r w:rsidR="005D3BFC" w:rsidRPr="000D49EE">
        <w:rPr>
          <w:rFonts w:ascii="Arial" w:eastAsiaTheme="majorEastAsia" w:hAnsi="Arial" w:cs="Arial"/>
          <w:b/>
          <w:color w:val="000000" w:themeColor="text1"/>
          <w:sz w:val="28"/>
          <w:szCs w:val="28"/>
        </w:rPr>
        <w:t>able 2:</w:t>
      </w:r>
      <w:r w:rsidR="005D3BFC" w:rsidRPr="007E7BDE">
        <w:rPr>
          <w:rFonts w:ascii="Arial" w:hAnsi="Arial" w:cs="Arial"/>
        </w:rPr>
        <w:t xml:space="preserve"> The service cost groups (cost centre) mapped to Allied Health, </w:t>
      </w:r>
      <w:proofErr w:type="spellStart"/>
      <w:r w:rsidR="005D3BFC" w:rsidRPr="007E7BDE">
        <w:rPr>
          <w:rFonts w:ascii="Arial" w:hAnsi="Arial" w:cs="Arial"/>
        </w:rPr>
        <w:t>MedNonSrg</w:t>
      </w:r>
      <w:proofErr w:type="spellEnd"/>
      <w:r w:rsidR="005D3BFC" w:rsidRPr="007E7BDE">
        <w:rPr>
          <w:rFonts w:ascii="Arial" w:hAnsi="Arial" w:cs="Arial"/>
        </w:rPr>
        <w:t xml:space="preserve">, </w:t>
      </w:r>
      <w:proofErr w:type="spellStart"/>
      <w:r w:rsidR="005D3BFC" w:rsidRPr="007E7BDE">
        <w:rPr>
          <w:rFonts w:ascii="Arial" w:hAnsi="Arial" w:cs="Arial"/>
        </w:rPr>
        <w:t>MedSurg</w:t>
      </w:r>
      <w:proofErr w:type="spellEnd"/>
      <w:r w:rsidR="005D3BFC" w:rsidRPr="007E7BDE">
        <w:rPr>
          <w:rFonts w:ascii="Arial" w:hAnsi="Arial" w:cs="Arial"/>
        </w:rPr>
        <w:t xml:space="preserve"> or Nursing cost buckets and having the following account codes: </w:t>
      </w:r>
    </w:p>
    <w:tbl>
      <w:tblPr>
        <w:tblStyle w:val="TableGrid0"/>
        <w:tblW w:w="10082" w:type="dxa"/>
        <w:tblInd w:w="-6" w:type="dxa"/>
        <w:tblCellMar>
          <w:top w:w="6" w:type="dxa"/>
          <w:left w:w="107" w:type="dxa"/>
          <w:right w:w="75" w:type="dxa"/>
        </w:tblCellMar>
        <w:tblLook w:val="04A0" w:firstRow="1" w:lastRow="0" w:firstColumn="1" w:lastColumn="0" w:noHBand="0" w:noVBand="1"/>
      </w:tblPr>
      <w:tblGrid>
        <w:gridCol w:w="1356"/>
        <w:gridCol w:w="5461"/>
        <w:gridCol w:w="709"/>
        <w:gridCol w:w="2556"/>
      </w:tblGrid>
      <w:tr w:rsidR="00BE7AE9" w14:paraId="61E02588" w14:textId="77777777" w:rsidTr="4DE7EEDA">
        <w:trPr>
          <w:trHeight w:val="468"/>
          <w:tblHeader/>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tcPr>
          <w:p w14:paraId="5E53F3AF" w14:textId="77777777" w:rsidR="005D3BFC" w:rsidRPr="00AE2176" w:rsidRDefault="005D3BFC">
            <w:pPr>
              <w:spacing w:line="259" w:lineRule="auto"/>
              <w:rPr>
                <w:color w:val="000000" w:themeColor="text1"/>
              </w:rPr>
            </w:pPr>
            <w:r w:rsidRPr="00AE2176">
              <w:rPr>
                <w:rFonts w:ascii="Arial" w:eastAsia="Arial" w:hAnsi="Arial" w:cs="Arial"/>
                <w:b/>
                <w:color w:val="000000" w:themeColor="text1"/>
                <w:sz w:val="20"/>
              </w:rPr>
              <w:t xml:space="preserve">Account Code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55B856AA"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20"/>
              </w:rPr>
              <w:t xml:space="preserve">Account Description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1BE1ACA6"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20"/>
              </w:rPr>
              <w:t xml:space="preserve">Type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tcPr>
          <w:p w14:paraId="3BA91D91"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20"/>
              </w:rPr>
              <w:t xml:space="preserve">VCDC Account Type - Submitted </w:t>
            </w:r>
          </w:p>
        </w:tc>
      </w:tr>
      <w:tr w:rsidR="005D3BFC" w14:paraId="65FA2F32" w14:textId="77777777" w:rsidTr="4DE7EEDA">
        <w:trPr>
          <w:trHeight w:val="311"/>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CB4C9"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10030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06FD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Basic Pay - Medical Support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E74E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687F2"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5D3BFC" w14:paraId="0269E5A4"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17AA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10040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9C01"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Basic Pay - Hotel and Allied Services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CC0D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D94FF"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5D3BFC" w14:paraId="2B1B3E1D"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9B7761"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10130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FA3E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Sick Pay - Medical Support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083DB"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F2A6C"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5D3BFC" w14:paraId="3D9132C8"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A9FF2"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10140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6F6B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Sick Pay - Hotel and Allied Services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357E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FB361"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C23EFA" w14:paraId="0FC8BDC0"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5F262"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10230 - </w:t>
            </w:r>
          </w:p>
          <w:p w14:paraId="2A405745"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10231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0B85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Overtime/Recall - </w:t>
            </w:r>
            <w:proofErr w:type="spellStart"/>
            <w:r w:rsidRPr="00926C61">
              <w:rPr>
                <w:rFonts w:ascii="Arial" w:eastAsia="Arial" w:hAnsi="Arial" w:cs="Arial"/>
                <w:sz w:val="18"/>
                <w:szCs w:val="18"/>
              </w:rPr>
              <w:t>Unrostered</w:t>
            </w:r>
            <w:proofErr w:type="spellEnd"/>
            <w:r w:rsidRPr="00926C61">
              <w:rPr>
                <w:rFonts w:ascii="Arial" w:eastAsia="Arial" w:hAnsi="Arial" w:cs="Arial"/>
                <w:sz w:val="18"/>
                <w:szCs w:val="18"/>
              </w:rPr>
              <w:t xml:space="preserve"> - Medical Support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8D16B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ACF892"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C23EFA" w14:paraId="27CFC4AA"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437E2"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10240 - </w:t>
            </w:r>
          </w:p>
          <w:p w14:paraId="3F80975E"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10241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3BC8D1" w14:textId="77777777" w:rsidR="005D3BFC" w:rsidRPr="00926C61" w:rsidRDefault="382AB460" w:rsidP="4DE7EEDA">
            <w:pPr>
              <w:spacing w:line="259" w:lineRule="auto"/>
              <w:ind w:left="2" w:right="21"/>
              <w:rPr>
                <w:rFonts w:ascii="Arial" w:eastAsia="Arial" w:hAnsi="Arial" w:cs="Arial"/>
                <w:sz w:val="18"/>
                <w:szCs w:val="18"/>
              </w:rPr>
            </w:pPr>
            <w:r w:rsidRPr="00926C61">
              <w:rPr>
                <w:rFonts w:ascii="Arial" w:eastAsia="Arial" w:hAnsi="Arial" w:cs="Arial"/>
                <w:sz w:val="18"/>
                <w:szCs w:val="18"/>
              </w:rPr>
              <w:t xml:space="preserve">Overtime/Recall - </w:t>
            </w:r>
            <w:proofErr w:type="spellStart"/>
            <w:r w:rsidRPr="00926C61">
              <w:rPr>
                <w:rFonts w:ascii="Arial" w:eastAsia="Arial" w:hAnsi="Arial" w:cs="Arial"/>
                <w:sz w:val="18"/>
                <w:szCs w:val="18"/>
              </w:rPr>
              <w:t>Unrostered</w:t>
            </w:r>
            <w:proofErr w:type="spellEnd"/>
            <w:r w:rsidRPr="00926C61">
              <w:rPr>
                <w:rFonts w:ascii="Arial" w:eastAsia="Arial" w:hAnsi="Arial" w:cs="Arial"/>
                <w:sz w:val="18"/>
                <w:szCs w:val="18"/>
              </w:rPr>
              <w:t xml:space="preserve"> - Hotel and Allied Services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93C15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6CB7B1"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5D3BFC" w14:paraId="1C59DD7A"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86C8C"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10330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918F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Overtime - Rostered - Medical Support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EA678"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55064"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BE7AE9" w14:paraId="2F814DAB" w14:textId="77777777" w:rsidTr="4DE7EEDA">
        <w:trPr>
          <w:trHeight w:val="422"/>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92604C"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10340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5085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Overtime - Rostered - Hotel and Allied Services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9CFAEB"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52EE00"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5D3BFC" w14:paraId="76412EC2" w14:textId="77777777" w:rsidTr="4DE7EEDA">
        <w:trPr>
          <w:trHeight w:val="313"/>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D6088"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10430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CF8D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Penalties - Medical Support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A3ACEB"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D9886"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5D3BFC" w14:paraId="3F4D1575"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BBFC3"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10440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87C4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Penalties - Hotel and Allied Services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45A8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0CEDF"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5D3BFC" w14:paraId="54DF178F"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CF82F"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10530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9CBE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Public Holiday Penalties - Medical Support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0834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85E1C"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BE7AE9" w14:paraId="44BF33CF" w14:textId="77777777" w:rsidTr="4DE7EEDA">
        <w:trPr>
          <w:trHeight w:val="422"/>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97BC6B"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10540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404D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Public Holiday Penalties - Hotel and Allied Services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D9F61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C25EE5"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5D3BFC" w14:paraId="3FE855CA" w14:textId="77777777" w:rsidTr="4DE7EEDA">
        <w:trPr>
          <w:trHeight w:val="312"/>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36403"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10630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0C2C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Allowances - Medical Support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DE1C1"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A7432"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5D3BFC" w14:paraId="109C4209"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005FE"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10640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2B26D"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Allowances - Hotel and Allied Services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3A83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8E454"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5D3BFC" w14:paraId="4CB1F727"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E0CBD"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10730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B94B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Workcover - Medical Support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4F31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EA58E"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SWMedSupOc</w:t>
            </w:r>
            <w:proofErr w:type="spellEnd"/>
            <w:r w:rsidRPr="00926C61">
              <w:rPr>
                <w:rFonts w:ascii="Arial" w:eastAsia="Arial" w:hAnsi="Arial" w:cs="Arial"/>
                <w:sz w:val="18"/>
                <w:szCs w:val="18"/>
              </w:rPr>
              <w:t xml:space="preserve"> </w:t>
            </w:r>
          </w:p>
        </w:tc>
      </w:tr>
      <w:tr w:rsidR="005D3BFC" w14:paraId="59F21C38"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36058"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10740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4044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Workcover - Hotel and Allied Services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42E3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DF6CD"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SWHotelOc</w:t>
            </w:r>
            <w:proofErr w:type="spellEnd"/>
            <w:r w:rsidRPr="00926C61">
              <w:rPr>
                <w:rFonts w:ascii="Arial" w:eastAsia="Arial" w:hAnsi="Arial" w:cs="Arial"/>
                <w:sz w:val="18"/>
                <w:szCs w:val="18"/>
              </w:rPr>
              <w:t xml:space="preserve"> </w:t>
            </w:r>
          </w:p>
        </w:tc>
      </w:tr>
      <w:tr w:rsidR="005D3BFC" w14:paraId="35E82D9D"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17306"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10830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68F7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Departure Expenditure - Medical Support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B6DD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2FE72"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SWMedSupOc</w:t>
            </w:r>
            <w:proofErr w:type="spellEnd"/>
            <w:r w:rsidRPr="00926C61">
              <w:rPr>
                <w:rFonts w:ascii="Arial" w:eastAsia="Arial" w:hAnsi="Arial" w:cs="Arial"/>
                <w:sz w:val="18"/>
                <w:szCs w:val="18"/>
              </w:rPr>
              <w:t xml:space="preserve"> </w:t>
            </w:r>
          </w:p>
        </w:tc>
      </w:tr>
      <w:tr w:rsidR="00BE7AE9" w14:paraId="26E055CD"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2A9D7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10840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8291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Departure Expenditure - Hotel and Allied Services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7C192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DF2020"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SWHotelOc</w:t>
            </w:r>
            <w:proofErr w:type="spellEnd"/>
            <w:r w:rsidRPr="00926C61">
              <w:rPr>
                <w:rFonts w:ascii="Arial" w:eastAsia="Arial" w:hAnsi="Arial" w:cs="Arial"/>
                <w:sz w:val="18"/>
                <w:szCs w:val="18"/>
              </w:rPr>
              <w:t xml:space="preserve"> </w:t>
            </w:r>
          </w:p>
        </w:tc>
      </w:tr>
    </w:tbl>
    <w:p w14:paraId="07485BB7" w14:textId="0731A252" w:rsidR="005D3BFC" w:rsidRDefault="005D3BFC" w:rsidP="00373E34">
      <w:pPr>
        <w:spacing w:after="219" w:line="259" w:lineRule="auto"/>
      </w:pPr>
    </w:p>
    <w:p w14:paraId="7DF31E78" w14:textId="11A8CC2A" w:rsidR="005D3BFC" w:rsidRPr="007E7BDE" w:rsidRDefault="005D3BFC">
      <w:pPr>
        <w:spacing w:line="270" w:lineRule="auto"/>
        <w:ind w:left="2"/>
        <w:rPr>
          <w:rFonts w:ascii="Arial" w:hAnsi="Arial" w:cs="Arial"/>
        </w:rPr>
      </w:pPr>
      <w:r w:rsidRPr="000D49EE">
        <w:rPr>
          <w:rFonts w:ascii="Arial" w:eastAsiaTheme="majorEastAsia" w:hAnsi="Arial" w:cs="Arial"/>
          <w:b/>
          <w:color w:val="000000" w:themeColor="text1"/>
          <w:sz w:val="28"/>
          <w:szCs w:val="28"/>
        </w:rPr>
        <w:t>Table 3:</w:t>
      </w:r>
      <w:r w:rsidRPr="007E7BDE">
        <w:rPr>
          <w:rFonts w:ascii="Arial" w:hAnsi="Arial" w:cs="Arial"/>
        </w:rPr>
        <w:t xml:space="preserve"> The service cost groups (cost centres) with mapping to the ‘Other</w:t>
      </w:r>
      <w:r w:rsidR="00926C61" w:rsidRPr="007E7BDE">
        <w:rPr>
          <w:rFonts w:ascii="Arial" w:hAnsi="Arial" w:cs="Arial"/>
        </w:rPr>
        <w:t>’ and</w:t>
      </w:r>
      <w:r w:rsidRPr="007E7BDE">
        <w:rPr>
          <w:rFonts w:ascii="Arial" w:hAnsi="Arial" w:cs="Arial"/>
        </w:rPr>
        <w:t xml:space="preserve"> having account codes mapping of </w:t>
      </w:r>
      <w:proofErr w:type="spellStart"/>
      <w:r w:rsidRPr="007E7BDE">
        <w:rPr>
          <w:rFonts w:ascii="Arial" w:hAnsi="Arial" w:cs="Arial"/>
        </w:rPr>
        <w:t>SWHotel</w:t>
      </w:r>
      <w:proofErr w:type="spellEnd"/>
      <w:r w:rsidRPr="007E7BDE">
        <w:rPr>
          <w:rFonts w:ascii="Arial" w:hAnsi="Arial" w:cs="Arial"/>
        </w:rPr>
        <w:t xml:space="preserve">, </w:t>
      </w:r>
      <w:proofErr w:type="spellStart"/>
      <w:r w:rsidRPr="007E7BDE">
        <w:rPr>
          <w:rFonts w:ascii="Arial" w:hAnsi="Arial" w:cs="Arial"/>
        </w:rPr>
        <w:t>SWHotelOc</w:t>
      </w:r>
      <w:proofErr w:type="spellEnd"/>
      <w:r w:rsidRPr="007E7BDE">
        <w:rPr>
          <w:rFonts w:ascii="Arial" w:hAnsi="Arial" w:cs="Arial"/>
        </w:rPr>
        <w:t xml:space="preserve">, </w:t>
      </w:r>
      <w:proofErr w:type="spellStart"/>
      <w:r w:rsidRPr="007E7BDE">
        <w:rPr>
          <w:rFonts w:ascii="Arial" w:hAnsi="Arial" w:cs="Arial"/>
        </w:rPr>
        <w:t>SWMedSup</w:t>
      </w:r>
      <w:proofErr w:type="spellEnd"/>
      <w:r w:rsidRPr="007E7BDE">
        <w:rPr>
          <w:rFonts w:ascii="Arial" w:hAnsi="Arial" w:cs="Arial"/>
        </w:rPr>
        <w:t xml:space="preserve">, </w:t>
      </w:r>
      <w:proofErr w:type="spellStart"/>
      <w:r w:rsidRPr="007E7BDE">
        <w:rPr>
          <w:rFonts w:ascii="Arial" w:hAnsi="Arial" w:cs="Arial"/>
        </w:rPr>
        <w:t>SWMedSupOc</w:t>
      </w:r>
      <w:proofErr w:type="spellEnd"/>
      <w:r w:rsidRPr="007E7BDE">
        <w:rPr>
          <w:rFonts w:ascii="Arial" w:hAnsi="Arial" w:cs="Arial"/>
        </w:rPr>
        <w:t xml:space="preserve">, </w:t>
      </w:r>
      <w:proofErr w:type="spellStart"/>
      <w:r w:rsidRPr="007E7BDE">
        <w:rPr>
          <w:rFonts w:ascii="Arial" w:hAnsi="Arial" w:cs="Arial"/>
        </w:rPr>
        <w:t>SWOther</w:t>
      </w:r>
      <w:proofErr w:type="spellEnd"/>
      <w:r w:rsidRPr="007E7BDE">
        <w:rPr>
          <w:rFonts w:ascii="Arial" w:hAnsi="Arial" w:cs="Arial"/>
        </w:rPr>
        <w:t xml:space="preserve">, </w:t>
      </w:r>
      <w:proofErr w:type="spellStart"/>
      <w:r w:rsidRPr="007E7BDE">
        <w:rPr>
          <w:rFonts w:ascii="Arial" w:hAnsi="Arial" w:cs="Arial"/>
        </w:rPr>
        <w:t>SWOtherOc</w:t>
      </w:r>
      <w:proofErr w:type="spellEnd"/>
      <w:r w:rsidRPr="007E7BDE">
        <w:rPr>
          <w:rFonts w:ascii="Arial" w:hAnsi="Arial" w:cs="Arial"/>
        </w:rPr>
        <w:t xml:space="preserve">: </w:t>
      </w:r>
    </w:p>
    <w:tbl>
      <w:tblPr>
        <w:tblStyle w:val="TableGrid0"/>
        <w:tblW w:w="10066" w:type="dxa"/>
        <w:tblInd w:w="-6" w:type="dxa"/>
        <w:tblCellMar>
          <w:top w:w="5" w:type="dxa"/>
          <w:left w:w="107" w:type="dxa"/>
          <w:right w:w="57" w:type="dxa"/>
        </w:tblCellMar>
        <w:tblLook w:val="04A0" w:firstRow="1" w:lastRow="0" w:firstColumn="1" w:lastColumn="0" w:noHBand="0" w:noVBand="1"/>
      </w:tblPr>
      <w:tblGrid>
        <w:gridCol w:w="1526"/>
        <w:gridCol w:w="6340"/>
        <w:gridCol w:w="756"/>
        <w:gridCol w:w="1444"/>
      </w:tblGrid>
      <w:tr w:rsidR="00BE7AE9" w14:paraId="07D5649B" w14:textId="77777777" w:rsidTr="00373E34">
        <w:trPr>
          <w:trHeight w:val="628"/>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72E4DB20" w14:textId="77777777" w:rsidR="005D3BFC" w:rsidRPr="00AE2176" w:rsidRDefault="005D3BFC">
            <w:pPr>
              <w:spacing w:line="259" w:lineRule="auto"/>
              <w:rPr>
                <w:color w:val="000000" w:themeColor="text1"/>
              </w:rPr>
            </w:pPr>
            <w:r w:rsidRPr="00AE2176">
              <w:rPr>
                <w:rFonts w:ascii="Arial" w:eastAsia="Arial" w:hAnsi="Arial" w:cs="Arial"/>
                <w:b/>
                <w:color w:val="000000" w:themeColor="text1"/>
                <w:sz w:val="18"/>
              </w:rPr>
              <w:t xml:space="preserve">Cost Centre code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50B74C71"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Cost Centre level 1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22FC6198" w14:textId="77777777" w:rsidR="005D3BFC" w:rsidRPr="00AE2176" w:rsidRDefault="005D3BFC">
            <w:pPr>
              <w:spacing w:line="259" w:lineRule="auto"/>
              <w:ind w:left="3"/>
              <w:rPr>
                <w:color w:val="000000" w:themeColor="text1"/>
              </w:rPr>
            </w:pPr>
            <w:r w:rsidRPr="00AE2176">
              <w:rPr>
                <w:rFonts w:ascii="Arial" w:eastAsia="Arial" w:hAnsi="Arial" w:cs="Arial"/>
                <w:b/>
                <w:color w:val="000000" w:themeColor="text1"/>
                <w:sz w:val="18"/>
              </w:rPr>
              <w:t xml:space="preserve">D or I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tcPr>
          <w:p w14:paraId="4738D631"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Service </w:t>
            </w:r>
          </w:p>
          <w:p w14:paraId="6A7DE4B3"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Cost </w:t>
            </w:r>
          </w:p>
          <w:p w14:paraId="7ABB8B21"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Group </w:t>
            </w:r>
          </w:p>
        </w:tc>
      </w:tr>
      <w:tr w:rsidR="005D3BFC" w14:paraId="40E8AA75" w14:textId="77777777" w:rsidTr="00373E34">
        <w:trPr>
          <w:trHeight w:val="311"/>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14C47"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A4502 - 4510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7FB9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Clinic Research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B8163"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F68E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53E19E60" w14:textId="77777777" w:rsidTr="00373E34">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00EFD"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A4752 - 4760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BDA81"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Community Medicine (inc. F.M.P.)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A2B22"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5678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147B5EE5"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5BE4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H0402 - 0450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1E88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Carer support (Carer Crisis)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3A152"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0ABC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670E5EFB"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429FE"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H0452 - 0500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BD4F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Clinical community care - adult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25931F"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9D71D"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40CD30A2"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EAF4E"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H0502  - 0550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8214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Clinical community care - Child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231E8"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16E3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106E4BFA"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F80CF"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H0552 - 0600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D436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Clinical Community Care - Aged Persons/Psychogeriatric (PGAT)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F2407"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5EC1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64FD2834"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57CB3"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H0652 - 0670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DD8C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Crisis Assessment and Support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2774E"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7AE78"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447C4236" w14:textId="77777777" w:rsidTr="00373E34">
        <w:trPr>
          <w:trHeight w:val="313"/>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C4169"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H0702 - 0710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62FE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Disability Support Services (PDSS)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8E486"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3AB3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60BE326F"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4DFC4"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H0711 - 0750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94D5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Community Care Units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945F2"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D1CFE"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3F8EEE61"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A1B752"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H0752 - 0760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2AD51"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Intensive Youth Support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FBEE3"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AE8B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02B1087B"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BCBA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H0802 - 0830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11D1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Mobile Assessment and Support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5B727"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004B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1DA61FF9"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F106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H0852 - 0900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59DC5" w14:textId="51DDCE84"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Research, Education, and </w:t>
            </w:r>
            <w:r w:rsidR="73DF0BC2" w:rsidRPr="00926C61">
              <w:rPr>
                <w:rFonts w:ascii="Arial" w:eastAsia="Arial" w:hAnsi="Arial" w:cs="Arial"/>
                <w:sz w:val="18"/>
                <w:szCs w:val="18"/>
              </w:rPr>
              <w:t>Training</w:t>
            </w:r>
            <w:r w:rsidRPr="00926C61">
              <w:rPr>
                <w:rFonts w:ascii="Arial" w:eastAsia="Arial" w:hAnsi="Arial" w:cs="Arial"/>
                <w:sz w:val="18"/>
                <w:szCs w:val="18"/>
              </w:rPr>
              <w:t xml:space="preserve"> and Development - General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26CE6"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8A7B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15CD1D11"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551CD"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H0877 - 0900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FDDBE" w14:textId="0AA3BBD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Research, Education, and </w:t>
            </w:r>
            <w:r w:rsidR="73DF0BC2" w:rsidRPr="00926C61">
              <w:rPr>
                <w:rFonts w:ascii="Arial" w:eastAsia="Arial" w:hAnsi="Arial" w:cs="Arial"/>
                <w:sz w:val="18"/>
                <w:szCs w:val="18"/>
              </w:rPr>
              <w:t>Training</w:t>
            </w:r>
            <w:r w:rsidRPr="00926C61">
              <w:rPr>
                <w:rFonts w:ascii="Arial" w:eastAsia="Arial" w:hAnsi="Arial" w:cs="Arial"/>
                <w:sz w:val="18"/>
                <w:szCs w:val="18"/>
              </w:rPr>
              <w:t xml:space="preserve"> and Development - Research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AABAD"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8C3D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039D309F" w14:textId="77777777" w:rsidTr="00373E34">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0DD7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H8702 - 8750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D9C6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Community Care Units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56099"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7B73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67208261"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F039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J5002- 5310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9FB7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Home and Community Care (HACC)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1F4BB"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6694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bl>
    <w:p w14:paraId="6536C40A" w14:textId="77777777" w:rsidR="005D3BFC" w:rsidRDefault="005D3BFC">
      <w:pPr>
        <w:spacing w:line="259" w:lineRule="auto"/>
        <w:ind w:left="-1433" w:right="10626"/>
      </w:pPr>
    </w:p>
    <w:tbl>
      <w:tblPr>
        <w:tblStyle w:val="TableGrid0"/>
        <w:tblW w:w="10066" w:type="dxa"/>
        <w:tblInd w:w="-6" w:type="dxa"/>
        <w:tblCellMar>
          <w:top w:w="4" w:type="dxa"/>
          <w:left w:w="107" w:type="dxa"/>
          <w:right w:w="57" w:type="dxa"/>
        </w:tblCellMar>
        <w:tblLook w:val="04A0" w:firstRow="1" w:lastRow="0" w:firstColumn="1" w:lastColumn="0" w:noHBand="0" w:noVBand="1"/>
      </w:tblPr>
      <w:tblGrid>
        <w:gridCol w:w="1526"/>
        <w:gridCol w:w="6340"/>
        <w:gridCol w:w="756"/>
        <w:gridCol w:w="1444"/>
      </w:tblGrid>
      <w:tr w:rsidR="00BE7AE9" w14:paraId="71FC233F" w14:textId="77777777" w:rsidTr="00373E34">
        <w:trPr>
          <w:trHeight w:val="629"/>
          <w:tblHeader/>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010B96B1" w14:textId="77777777" w:rsidR="005D3BFC" w:rsidRPr="00AE2176" w:rsidRDefault="005D3BFC">
            <w:pPr>
              <w:spacing w:line="259" w:lineRule="auto"/>
              <w:rPr>
                <w:color w:val="000000" w:themeColor="text1"/>
              </w:rPr>
            </w:pPr>
            <w:r w:rsidRPr="00AE2176">
              <w:rPr>
                <w:rFonts w:ascii="Arial" w:eastAsia="Arial" w:hAnsi="Arial" w:cs="Arial"/>
                <w:b/>
                <w:color w:val="000000" w:themeColor="text1"/>
                <w:sz w:val="18"/>
              </w:rPr>
              <w:t xml:space="preserve">Cost Centre code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34A0BCB9"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Cost Centre level 1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1574D66F" w14:textId="77777777" w:rsidR="005D3BFC" w:rsidRPr="00AE2176" w:rsidRDefault="005D3BFC">
            <w:pPr>
              <w:spacing w:line="259" w:lineRule="auto"/>
              <w:ind w:left="3"/>
              <w:rPr>
                <w:color w:val="000000" w:themeColor="text1"/>
              </w:rPr>
            </w:pPr>
            <w:r w:rsidRPr="00AE2176">
              <w:rPr>
                <w:rFonts w:ascii="Arial" w:eastAsia="Arial" w:hAnsi="Arial" w:cs="Arial"/>
                <w:b/>
                <w:color w:val="000000" w:themeColor="text1"/>
                <w:sz w:val="18"/>
              </w:rPr>
              <w:t xml:space="preserve">D or I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tcPr>
          <w:p w14:paraId="3E531B68"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Service </w:t>
            </w:r>
          </w:p>
          <w:p w14:paraId="154F3405"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Cost </w:t>
            </w:r>
          </w:p>
          <w:p w14:paraId="1A8B6DB3"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Group </w:t>
            </w:r>
          </w:p>
        </w:tc>
      </w:tr>
      <w:tr w:rsidR="005D3BFC" w14:paraId="47D556A5" w14:textId="77777777" w:rsidTr="00373E34">
        <w:trPr>
          <w:trHeight w:val="311"/>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12311"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J7002 - 7030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B34B2"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Aged Care Assessment Services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14B5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3DE5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4DA2B90D"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9C3C4"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J7052 - 7100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82F84"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Community Aged Care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39159"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BFE97"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030ED33B"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20B8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J7102 - 7150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111C9"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Community Care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41A7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84E40"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38F29DB5" w14:textId="77777777" w:rsidTr="00373E34">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A3A2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L0002 - 0100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5BB17"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Health Promotion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758DE"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90BB2"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07A0B437"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8EDC3"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L0102 - 0200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636D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Community Health - Other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D2D09D"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9F034"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5E3C8C78"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E53BC"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L0202 - 0300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F1E2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Primary health Other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48341"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C1A5F"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24ACA82E"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5CF41"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L0302 - 0400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CCD87"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Services to individuals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57083"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A1B77"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37007C54"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CC19C"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L0402 - 0420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C296D"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Service System Development and Resourcing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E3DCC"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5970D"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0968084E"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E7B9B"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M0002 - 0050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8C20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Residential - Adult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83C6A"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29F5A"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0C008240" w14:textId="77777777" w:rsidTr="00373E34">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34C2F"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M0052 - 0100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E9B97"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Home Based - Adult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3B4B7"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8A78D"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33D8848A"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1834E"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M0102 - 0150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707B4"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Outreach - Adult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F38FE"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A2F62"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3E2B4656"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175FB"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M0152 - 0200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7DB79"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Counselling - Adult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BA120"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11F51"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092B8F62"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617E7"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M0202 - 0250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FB769"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 Adult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BFD5B"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3471A"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1CA13399"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85B7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M0252 - 0300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A05A1"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Residential - Youth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6AEB5"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91897"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39E02890"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526C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M0302 - 0350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DBB52"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Home Based - Youth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80B9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14852"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1707E4D8" w14:textId="77777777" w:rsidTr="00373E34">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0EDAF"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M0402 - 0450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B3674"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Outreach - Youth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4DEDA"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61B73"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56256BFF"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2F2AF"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M0352 - 0370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4F09A"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Counselling - Youth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F134B"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40BCC"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60927EB3"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CFC23"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M0452 - 0470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1B723"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 Youth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B8D42"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70B1E"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4FA18D7A"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37C2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M0502 - 0550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EF04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Community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4EDC5"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282D2"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6F719FDE"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D5D5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M0552 - 0560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261D2"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Mobile support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F63E5"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8214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5BB01393"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F0A3F"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M0602 - 0650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903CD"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Peer Support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3C57C"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C031B"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65E2BC0E" w14:textId="77777777" w:rsidTr="00373E34">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BD66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M0652 - 0700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D0BC1"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Outpatient Withdrawal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8B8E4"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9CB23"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0C93E0CE"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543B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M0702 - 0750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3D37E"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Residential Withdrawal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566F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BAB35"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44FCE4D3"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3FC6E"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M0752 - 0760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7C74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Home-based Withdrawal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4B4EE"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DC28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15E3F9EC"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35170"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M0802 - 0850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806E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Needle and Syringe Program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DEE97"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6D77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6B1A3593"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F78D7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M0852 - 0860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B6ABE"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Capacity Building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AEAAB"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96E5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7C11B75B"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636EB"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M0901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5D29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Koori Services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C3F3F"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338A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18C345E8" w14:textId="77777777" w:rsidTr="00373E34">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429F3"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M0902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A2DE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Pharmacotherapy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02D4B"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6749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60A0E3A9"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D9D97"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M0903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3683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(Support and Accommodation)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124CD"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D8FC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37835792"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AB099"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M0904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5AE2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(Withdrawal)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60BF2"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5023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063536B3"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3471E"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M1002 - 1020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C23E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Individual Packages (Formerly Acquired Brain Injury)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99B13"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EF90D"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56C38208"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035BD"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M1022 - 1030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A5CC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Residential Programs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69602"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5C8C1"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2FEDFAD3"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058A8"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M1052 - 1060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5E02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Planning Facilitation and Case Management (Formerly Case Management)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4F7B5"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FB5CB"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32CB2D90" w14:textId="77777777" w:rsidTr="00373E34">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C2E78"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M1152 - 1200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F85D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Community Programs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D5CB2"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9F43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BE7AE9" w14:paraId="0E16CA79" w14:textId="77777777" w:rsidTr="00373E34">
        <w:trPr>
          <w:trHeight w:val="423"/>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9FB4A5"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M1202 - 1210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E1F4C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Community Planning Facilitation and Case Management (Formerly Case Management)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788A80"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663548"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7FA2B432"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24A18"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M1252 - 1260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12EC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Home First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2D04CE"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E0B4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6E188074" w14:textId="77777777" w:rsidTr="00373E34">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7DE79"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M1352 - 1400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E889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Aids and Equipment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DC0C3C"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E36C8"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325319AC"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4CE43"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M1401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9BE5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Therapy and Behaviour Intervention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94123"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4DB06"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31E4FF52"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0CA092"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M1502 - 1520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8D226"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Epidemiology and Public Health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2DA84"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5C43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0D3486F2"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3AD01"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M1552 - 1600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0CC6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DE7AE"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DBF66"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458DBEB3"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29B20E"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M5002 - 5100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0892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Department Funded Research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A23E9"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088D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7A0D72D8" w14:textId="77777777" w:rsidTr="00373E34">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9ADC5"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Y2002 - 3000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C491D"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Commercial Ventures - </w:t>
            </w:r>
            <w:proofErr w:type="spellStart"/>
            <w:r w:rsidRPr="00926C61">
              <w:rPr>
                <w:rFonts w:ascii="Arial" w:eastAsia="Arial" w:hAnsi="Arial" w:cs="Arial"/>
                <w:sz w:val="18"/>
                <w:szCs w:val="18"/>
              </w:rPr>
              <w:t>inc</w:t>
            </w:r>
            <w:proofErr w:type="spellEnd"/>
            <w:r w:rsidRPr="00926C61">
              <w:rPr>
                <w:rFonts w:ascii="Arial" w:eastAsia="Arial" w:hAnsi="Arial" w:cs="Arial"/>
                <w:sz w:val="18"/>
                <w:szCs w:val="18"/>
              </w:rPr>
              <w:t xml:space="preserve"> retail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DC29D"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FDC25"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bl>
    <w:p w14:paraId="70FBCEF6" w14:textId="77777777" w:rsidR="005D3BFC" w:rsidRDefault="005D3BFC">
      <w:pPr>
        <w:spacing w:line="259" w:lineRule="auto"/>
        <w:ind w:left="-1433" w:right="10626"/>
      </w:pPr>
    </w:p>
    <w:tbl>
      <w:tblPr>
        <w:tblStyle w:val="TableGrid0"/>
        <w:tblW w:w="10066" w:type="dxa"/>
        <w:tblInd w:w="-6" w:type="dxa"/>
        <w:tblCellMar>
          <w:top w:w="4" w:type="dxa"/>
          <w:left w:w="107" w:type="dxa"/>
          <w:right w:w="57" w:type="dxa"/>
        </w:tblCellMar>
        <w:tblLook w:val="04A0" w:firstRow="1" w:lastRow="0" w:firstColumn="1" w:lastColumn="0" w:noHBand="0" w:noVBand="1"/>
      </w:tblPr>
      <w:tblGrid>
        <w:gridCol w:w="1526"/>
        <w:gridCol w:w="6340"/>
        <w:gridCol w:w="756"/>
        <w:gridCol w:w="1444"/>
      </w:tblGrid>
      <w:tr w:rsidR="00BE7AE9" w14:paraId="1824781F" w14:textId="77777777" w:rsidTr="00373E34">
        <w:trPr>
          <w:trHeight w:val="629"/>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073FB55F" w14:textId="77777777" w:rsidR="005D3BFC" w:rsidRPr="00AE2176" w:rsidRDefault="005D3BFC">
            <w:pPr>
              <w:spacing w:line="259" w:lineRule="auto"/>
              <w:rPr>
                <w:color w:val="000000" w:themeColor="text1"/>
              </w:rPr>
            </w:pPr>
            <w:r w:rsidRPr="00AE2176">
              <w:rPr>
                <w:rFonts w:ascii="Arial" w:eastAsia="Arial" w:hAnsi="Arial" w:cs="Arial"/>
                <w:b/>
                <w:color w:val="000000" w:themeColor="text1"/>
                <w:sz w:val="18"/>
              </w:rPr>
              <w:t xml:space="preserve">Cost Centre code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321DB6AF"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Cost Centre level 1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38F621C1" w14:textId="77777777" w:rsidR="005D3BFC" w:rsidRPr="00AE2176" w:rsidRDefault="005D3BFC">
            <w:pPr>
              <w:spacing w:line="259" w:lineRule="auto"/>
              <w:ind w:left="3"/>
              <w:rPr>
                <w:color w:val="000000" w:themeColor="text1"/>
              </w:rPr>
            </w:pPr>
            <w:r w:rsidRPr="00AE2176">
              <w:rPr>
                <w:rFonts w:ascii="Arial" w:eastAsia="Arial" w:hAnsi="Arial" w:cs="Arial"/>
                <w:b/>
                <w:color w:val="000000" w:themeColor="text1"/>
                <w:sz w:val="18"/>
              </w:rPr>
              <w:t xml:space="preserve">D or I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tcPr>
          <w:p w14:paraId="5579BC35"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Service </w:t>
            </w:r>
          </w:p>
          <w:p w14:paraId="3A3627F4"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Cost </w:t>
            </w:r>
          </w:p>
          <w:p w14:paraId="4AA7884B"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Group </w:t>
            </w:r>
          </w:p>
        </w:tc>
      </w:tr>
      <w:tr w:rsidR="005D3BFC" w14:paraId="2E4A55F2" w14:textId="77777777" w:rsidTr="00373E34">
        <w:trPr>
          <w:trHeight w:val="311"/>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0ECB1"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Y3002 - 4000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51B5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Departmental (internal) Funds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C42C"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3AC6B"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54BAB798"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CFECEB"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Y4002 - 5000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0E29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Fund Raising Activities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09D6E"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46D1D"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6D6FBD94"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215B1"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Y6002 - 7500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6E81E"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Specific Projects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37EF2"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9DEA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51EBC5AF" w14:textId="77777777" w:rsidTr="00373E34">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8BBD7"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Y7502 - 9000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B28A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3911F"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30EC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5717FA64"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BA40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Z0202 - 1000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0E8D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Research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0D4A6"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AB0A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4D2F8E0E" w14:textId="77777777" w:rsidTr="00373E34">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DB49B"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Z9102 - 9200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675D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Research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2FF7C"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01E1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bl>
    <w:p w14:paraId="34699B49" w14:textId="77777777" w:rsidR="005D3BFC" w:rsidRDefault="005D3BFC">
      <w:r>
        <w:br w:type="page"/>
      </w:r>
    </w:p>
    <w:p w14:paraId="5276FE15" w14:textId="77777777" w:rsidR="005D3BFC" w:rsidRPr="001C573B" w:rsidRDefault="005D3BFC" w:rsidP="00FA4B09">
      <w:pPr>
        <w:pStyle w:val="DHHStablecolhead"/>
        <w:rPr>
          <w:color w:val="000000" w:themeColor="text1"/>
          <w:sz w:val="28"/>
          <w:szCs w:val="28"/>
        </w:rPr>
      </w:pPr>
      <w:r w:rsidRPr="001C573B">
        <w:rPr>
          <w:color w:val="000000" w:themeColor="text1"/>
          <w:sz w:val="28"/>
          <w:szCs w:val="28"/>
        </w:rPr>
        <w:t xml:space="preserve">Attachment 2 </w:t>
      </w:r>
    </w:p>
    <w:p w14:paraId="39FE5F2B" w14:textId="77777777" w:rsidR="005D3BFC" w:rsidRPr="00FA4B09" w:rsidRDefault="005D3BFC" w:rsidP="00FA4B09">
      <w:pPr>
        <w:pStyle w:val="DHHSbody"/>
        <w:rPr>
          <w:b/>
          <w:bCs/>
        </w:rPr>
      </w:pPr>
      <w:r w:rsidRPr="00FA4B09">
        <w:rPr>
          <w:b/>
          <w:bCs/>
        </w:rPr>
        <w:t xml:space="preserve">Table 1: Sample Costing GL accounts to distinguish professional groups </w:t>
      </w:r>
    </w:p>
    <w:tbl>
      <w:tblPr>
        <w:tblStyle w:val="TableGrid0"/>
        <w:tblW w:w="9697"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 w:type="dxa"/>
          <w:left w:w="106" w:type="dxa"/>
          <w:right w:w="46" w:type="dxa"/>
        </w:tblCellMar>
        <w:tblLook w:val="04A0" w:firstRow="1" w:lastRow="0" w:firstColumn="1" w:lastColumn="0" w:noHBand="0" w:noVBand="1"/>
      </w:tblPr>
      <w:tblGrid>
        <w:gridCol w:w="965"/>
        <w:gridCol w:w="1243"/>
        <w:gridCol w:w="1203"/>
        <w:gridCol w:w="4662"/>
        <w:gridCol w:w="1624"/>
      </w:tblGrid>
      <w:tr w:rsidR="00F42F24" w14:paraId="2655D820" w14:textId="77777777" w:rsidTr="00AE2176">
        <w:trPr>
          <w:trHeight w:val="922"/>
        </w:trPr>
        <w:tc>
          <w:tcPr>
            <w:tcW w:w="965" w:type="dxa"/>
            <w:shd w:val="clear" w:color="auto" w:fill="548DD4"/>
          </w:tcPr>
          <w:p w14:paraId="6E95D1E8" w14:textId="77777777" w:rsidR="005D3BFC" w:rsidRPr="00AE2176" w:rsidRDefault="005D3BFC">
            <w:pPr>
              <w:spacing w:after="14" w:line="259" w:lineRule="auto"/>
              <w:rPr>
                <w:color w:val="000000" w:themeColor="text1"/>
              </w:rPr>
            </w:pPr>
            <w:r w:rsidRPr="00AE2176">
              <w:rPr>
                <w:rFonts w:ascii="Arial" w:eastAsia="Arial" w:hAnsi="Arial" w:cs="Arial"/>
                <w:b/>
                <w:color w:val="000000" w:themeColor="text1"/>
                <w:sz w:val="18"/>
              </w:rPr>
              <w:t xml:space="preserve">Finance </w:t>
            </w:r>
          </w:p>
          <w:p w14:paraId="04A29098" w14:textId="77777777" w:rsidR="005D3BFC" w:rsidRPr="00AE2176" w:rsidRDefault="005D3BFC">
            <w:pPr>
              <w:spacing w:after="14" w:line="259" w:lineRule="auto"/>
              <w:rPr>
                <w:color w:val="000000" w:themeColor="text1"/>
              </w:rPr>
            </w:pPr>
            <w:r w:rsidRPr="00AE2176">
              <w:rPr>
                <w:rFonts w:ascii="Arial" w:eastAsia="Arial" w:hAnsi="Arial" w:cs="Arial"/>
                <w:b/>
                <w:color w:val="000000" w:themeColor="text1"/>
                <w:sz w:val="18"/>
              </w:rPr>
              <w:t xml:space="preserve">GL </w:t>
            </w:r>
          </w:p>
          <w:p w14:paraId="6B91CC7E" w14:textId="77777777" w:rsidR="005D3BFC" w:rsidRPr="00AE2176" w:rsidRDefault="005D3BFC">
            <w:pPr>
              <w:spacing w:line="259" w:lineRule="auto"/>
              <w:rPr>
                <w:color w:val="000000" w:themeColor="text1"/>
              </w:rPr>
            </w:pPr>
            <w:r w:rsidRPr="00AE2176">
              <w:rPr>
                <w:rFonts w:ascii="Arial" w:eastAsia="Arial" w:hAnsi="Arial" w:cs="Arial"/>
                <w:b/>
                <w:color w:val="000000" w:themeColor="text1"/>
                <w:sz w:val="18"/>
              </w:rPr>
              <w:t xml:space="preserve">Account </w:t>
            </w:r>
          </w:p>
        </w:tc>
        <w:tc>
          <w:tcPr>
            <w:tcW w:w="1243" w:type="dxa"/>
            <w:shd w:val="clear" w:color="auto" w:fill="548DD4"/>
          </w:tcPr>
          <w:p w14:paraId="535EDD3B"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Description  </w:t>
            </w:r>
          </w:p>
        </w:tc>
        <w:tc>
          <w:tcPr>
            <w:tcW w:w="1203" w:type="dxa"/>
            <w:shd w:val="clear" w:color="auto" w:fill="548DD4"/>
          </w:tcPr>
          <w:p w14:paraId="795A0A27" w14:textId="77777777" w:rsidR="005D3BFC" w:rsidRPr="00AE2176" w:rsidRDefault="005D3BFC">
            <w:pPr>
              <w:spacing w:after="14" w:line="259" w:lineRule="auto"/>
              <w:ind w:left="2"/>
              <w:rPr>
                <w:color w:val="000000" w:themeColor="text1"/>
              </w:rPr>
            </w:pPr>
            <w:r w:rsidRPr="00AE2176">
              <w:rPr>
                <w:rFonts w:ascii="Arial" w:eastAsia="Arial" w:hAnsi="Arial" w:cs="Arial"/>
                <w:b/>
                <w:color w:val="000000" w:themeColor="text1"/>
                <w:sz w:val="18"/>
              </w:rPr>
              <w:t xml:space="preserve">“New” </w:t>
            </w:r>
          </w:p>
          <w:p w14:paraId="0E4485B0" w14:textId="77777777" w:rsidR="005D3BFC" w:rsidRPr="00AE2176" w:rsidRDefault="005D3BFC">
            <w:pPr>
              <w:spacing w:after="14" w:line="259" w:lineRule="auto"/>
              <w:ind w:left="2"/>
              <w:rPr>
                <w:color w:val="000000" w:themeColor="text1"/>
              </w:rPr>
            </w:pPr>
            <w:r w:rsidRPr="00AE2176">
              <w:rPr>
                <w:rFonts w:ascii="Arial" w:eastAsia="Arial" w:hAnsi="Arial" w:cs="Arial"/>
                <w:b/>
                <w:color w:val="000000" w:themeColor="text1"/>
                <w:sz w:val="18"/>
              </w:rPr>
              <w:t xml:space="preserve">Costing GL </w:t>
            </w:r>
          </w:p>
          <w:p w14:paraId="75C96CCD"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Account </w:t>
            </w:r>
          </w:p>
        </w:tc>
        <w:tc>
          <w:tcPr>
            <w:tcW w:w="4662" w:type="dxa"/>
            <w:shd w:val="clear" w:color="auto" w:fill="548DD4"/>
          </w:tcPr>
          <w:p w14:paraId="4B5FF9B2"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Description </w:t>
            </w:r>
          </w:p>
        </w:tc>
        <w:tc>
          <w:tcPr>
            <w:tcW w:w="1624" w:type="dxa"/>
            <w:shd w:val="clear" w:color="auto" w:fill="548DD4"/>
          </w:tcPr>
          <w:p w14:paraId="3BFAFA01"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Mapping </w:t>
            </w:r>
          </w:p>
        </w:tc>
      </w:tr>
      <w:tr w:rsidR="009408B7" w14:paraId="201655A7" w14:textId="77777777" w:rsidTr="00AE2176">
        <w:trPr>
          <w:trHeight w:val="688"/>
        </w:trPr>
        <w:tc>
          <w:tcPr>
            <w:tcW w:w="965" w:type="dxa"/>
            <w:vMerge w:val="restart"/>
          </w:tcPr>
          <w:p w14:paraId="4650FC58"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11001 </w:t>
            </w:r>
          </w:p>
        </w:tc>
        <w:tc>
          <w:tcPr>
            <w:tcW w:w="1243" w:type="dxa"/>
            <w:vMerge w:val="restart"/>
          </w:tcPr>
          <w:p w14:paraId="2BEDA911" w14:textId="77777777" w:rsidR="005D3BFC" w:rsidRPr="00926C61" w:rsidRDefault="382AB460" w:rsidP="4DE7EEDA">
            <w:pPr>
              <w:spacing w:after="14" w:line="259" w:lineRule="auto"/>
              <w:ind w:left="2"/>
              <w:rPr>
                <w:rFonts w:ascii="Arial" w:eastAsia="Arial" w:hAnsi="Arial" w:cs="Arial"/>
                <w:sz w:val="18"/>
                <w:szCs w:val="18"/>
              </w:rPr>
            </w:pPr>
            <w:r w:rsidRPr="00926C61">
              <w:rPr>
                <w:rFonts w:ascii="Arial" w:eastAsia="Arial" w:hAnsi="Arial" w:cs="Arial"/>
                <w:sz w:val="18"/>
                <w:szCs w:val="18"/>
              </w:rPr>
              <w:t xml:space="preserve">Salary and </w:t>
            </w:r>
          </w:p>
          <w:p w14:paraId="577BB6A2" w14:textId="77777777" w:rsidR="005D3BFC" w:rsidRPr="00926C61" w:rsidRDefault="382AB460" w:rsidP="4DE7EEDA">
            <w:pPr>
              <w:spacing w:after="14" w:line="259" w:lineRule="auto"/>
              <w:ind w:left="2"/>
              <w:rPr>
                <w:rFonts w:ascii="Arial" w:eastAsia="Arial" w:hAnsi="Arial" w:cs="Arial"/>
                <w:sz w:val="18"/>
                <w:szCs w:val="18"/>
              </w:rPr>
            </w:pPr>
            <w:r w:rsidRPr="00926C61">
              <w:rPr>
                <w:rFonts w:ascii="Arial" w:eastAsia="Arial" w:hAnsi="Arial" w:cs="Arial"/>
                <w:sz w:val="18"/>
                <w:szCs w:val="18"/>
              </w:rPr>
              <w:t xml:space="preserve">Wages </w:t>
            </w:r>
          </w:p>
          <w:p w14:paraId="401A4D4D" w14:textId="77777777" w:rsidR="005D3BFC" w:rsidRPr="00926C61" w:rsidRDefault="382AB460" w:rsidP="4DE7EEDA">
            <w:pPr>
              <w:spacing w:after="14" w:line="259" w:lineRule="auto"/>
              <w:ind w:left="2"/>
              <w:rPr>
                <w:rFonts w:ascii="Arial" w:eastAsia="Arial" w:hAnsi="Arial" w:cs="Arial"/>
                <w:sz w:val="18"/>
                <w:szCs w:val="18"/>
              </w:rPr>
            </w:pPr>
            <w:r w:rsidRPr="00926C61">
              <w:rPr>
                <w:rFonts w:ascii="Arial" w:eastAsia="Arial" w:hAnsi="Arial" w:cs="Arial"/>
                <w:sz w:val="18"/>
                <w:szCs w:val="18"/>
              </w:rPr>
              <w:t xml:space="preserve">Recoveries - </w:t>
            </w:r>
          </w:p>
          <w:p w14:paraId="4C1464C1" w14:textId="77777777" w:rsidR="005D3BFC" w:rsidRPr="00926C61" w:rsidRDefault="382AB460" w:rsidP="4DE7EEDA">
            <w:pPr>
              <w:spacing w:after="14" w:line="259" w:lineRule="auto"/>
              <w:ind w:left="2"/>
              <w:rPr>
                <w:rFonts w:ascii="Arial" w:eastAsia="Arial" w:hAnsi="Arial" w:cs="Arial"/>
                <w:sz w:val="18"/>
                <w:szCs w:val="18"/>
              </w:rPr>
            </w:pPr>
            <w:r w:rsidRPr="00926C61">
              <w:rPr>
                <w:rFonts w:ascii="Arial" w:eastAsia="Arial" w:hAnsi="Arial" w:cs="Arial"/>
                <w:sz w:val="18"/>
                <w:szCs w:val="18"/>
              </w:rPr>
              <w:t xml:space="preserve">Internal/ </w:t>
            </w:r>
          </w:p>
          <w:p w14:paraId="456A1B8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Recharges </w:t>
            </w:r>
          </w:p>
        </w:tc>
        <w:tc>
          <w:tcPr>
            <w:tcW w:w="1203" w:type="dxa"/>
          </w:tcPr>
          <w:p w14:paraId="12AED49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11001_10 </w:t>
            </w:r>
          </w:p>
        </w:tc>
        <w:tc>
          <w:tcPr>
            <w:tcW w:w="4662" w:type="dxa"/>
          </w:tcPr>
          <w:p w14:paraId="581EC128"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Nursing Salary and Wages Recoveries - Internal/Recharges </w:t>
            </w:r>
          </w:p>
        </w:tc>
        <w:tc>
          <w:tcPr>
            <w:tcW w:w="1624" w:type="dxa"/>
          </w:tcPr>
          <w:p w14:paraId="2EE4F1A0"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SWNurs</w:t>
            </w:r>
            <w:proofErr w:type="spellEnd"/>
            <w:r w:rsidRPr="00926C61">
              <w:rPr>
                <w:rFonts w:ascii="Arial" w:eastAsia="Arial" w:hAnsi="Arial" w:cs="Arial"/>
                <w:sz w:val="18"/>
                <w:szCs w:val="18"/>
              </w:rPr>
              <w:t xml:space="preserve"> </w:t>
            </w:r>
          </w:p>
        </w:tc>
      </w:tr>
      <w:tr w:rsidR="009408B7" w14:paraId="17E0D90C" w14:textId="77777777" w:rsidTr="00AE2176">
        <w:trPr>
          <w:trHeight w:val="684"/>
        </w:trPr>
        <w:tc>
          <w:tcPr>
            <w:tcW w:w="0" w:type="auto"/>
            <w:vMerge/>
          </w:tcPr>
          <w:p w14:paraId="13E0A8EF" w14:textId="77777777" w:rsidR="005D3BFC" w:rsidRDefault="005D3BFC">
            <w:pPr>
              <w:spacing w:after="160" w:line="259" w:lineRule="auto"/>
            </w:pPr>
          </w:p>
        </w:tc>
        <w:tc>
          <w:tcPr>
            <w:tcW w:w="0" w:type="auto"/>
            <w:vMerge/>
          </w:tcPr>
          <w:p w14:paraId="2CBD9452" w14:textId="77777777" w:rsidR="005D3BFC" w:rsidRDefault="005D3BFC">
            <w:pPr>
              <w:spacing w:after="160" w:line="259" w:lineRule="auto"/>
            </w:pPr>
          </w:p>
        </w:tc>
        <w:tc>
          <w:tcPr>
            <w:tcW w:w="1203" w:type="dxa"/>
          </w:tcPr>
          <w:p w14:paraId="7FEFC9CE"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11001_20 </w:t>
            </w:r>
          </w:p>
        </w:tc>
        <w:tc>
          <w:tcPr>
            <w:tcW w:w="4662" w:type="dxa"/>
          </w:tcPr>
          <w:p w14:paraId="2D1DD0A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Administration &amp; Clerical Salary and Wages Recoveries - Internal/Recharges </w:t>
            </w:r>
          </w:p>
        </w:tc>
        <w:tc>
          <w:tcPr>
            <w:tcW w:w="1624" w:type="dxa"/>
          </w:tcPr>
          <w:p w14:paraId="6BD9A6CC"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SWAdmin</w:t>
            </w:r>
            <w:proofErr w:type="spellEnd"/>
            <w:r w:rsidRPr="00926C61">
              <w:rPr>
                <w:rFonts w:ascii="Arial" w:eastAsia="Arial" w:hAnsi="Arial" w:cs="Arial"/>
                <w:sz w:val="18"/>
                <w:szCs w:val="18"/>
              </w:rPr>
              <w:t xml:space="preserve"> </w:t>
            </w:r>
          </w:p>
        </w:tc>
      </w:tr>
      <w:tr w:rsidR="009408B7" w14:paraId="6E89A6E3" w14:textId="77777777" w:rsidTr="00AE2176">
        <w:trPr>
          <w:trHeight w:val="687"/>
        </w:trPr>
        <w:tc>
          <w:tcPr>
            <w:tcW w:w="0" w:type="auto"/>
            <w:vMerge/>
          </w:tcPr>
          <w:p w14:paraId="27F35B6E" w14:textId="77777777" w:rsidR="005D3BFC" w:rsidRDefault="005D3BFC">
            <w:pPr>
              <w:spacing w:after="160" w:line="259" w:lineRule="auto"/>
            </w:pPr>
          </w:p>
        </w:tc>
        <w:tc>
          <w:tcPr>
            <w:tcW w:w="0" w:type="auto"/>
            <w:vMerge/>
          </w:tcPr>
          <w:p w14:paraId="3E075C09" w14:textId="77777777" w:rsidR="005D3BFC" w:rsidRDefault="005D3BFC">
            <w:pPr>
              <w:spacing w:after="160" w:line="259" w:lineRule="auto"/>
            </w:pPr>
          </w:p>
        </w:tc>
        <w:tc>
          <w:tcPr>
            <w:tcW w:w="1203" w:type="dxa"/>
          </w:tcPr>
          <w:p w14:paraId="3B628D4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11001_30 </w:t>
            </w:r>
          </w:p>
        </w:tc>
        <w:tc>
          <w:tcPr>
            <w:tcW w:w="4662" w:type="dxa"/>
          </w:tcPr>
          <w:p w14:paraId="4ED2A59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Medical Support  Salary and Wages Recoveries - Internal/Recharges </w:t>
            </w:r>
          </w:p>
        </w:tc>
        <w:tc>
          <w:tcPr>
            <w:tcW w:w="1624" w:type="dxa"/>
          </w:tcPr>
          <w:p w14:paraId="0228B3E2"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9408B7" w14:paraId="3F7CD27B" w14:textId="77777777" w:rsidTr="00AE2176">
        <w:trPr>
          <w:trHeight w:val="686"/>
        </w:trPr>
        <w:tc>
          <w:tcPr>
            <w:tcW w:w="0" w:type="auto"/>
            <w:vMerge/>
          </w:tcPr>
          <w:p w14:paraId="31D43EBD" w14:textId="77777777" w:rsidR="005D3BFC" w:rsidRDefault="005D3BFC">
            <w:pPr>
              <w:spacing w:after="160" w:line="259" w:lineRule="auto"/>
            </w:pPr>
          </w:p>
        </w:tc>
        <w:tc>
          <w:tcPr>
            <w:tcW w:w="0" w:type="auto"/>
            <w:vMerge/>
          </w:tcPr>
          <w:p w14:paraId="3677B533" w14:textId="77777777" w:rsidR="005D3BFC" w:rsidRDefault="005D3BFC">
            <w:pPr>
              <w:spacing w:after="160" w:line="259" w:lineRule="auto"/>
            </w:pPr>
          </w:p>
        </w:tc>
        <w:tc>
          <w:tcPr>
            <w:tcW w:w="1203" w:type="dxa"/>
          </w:tcPr>
          <w:p w14:paraId="296F258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11001_40 </w:t>
            </w:r>
          </w:p>
        </w:tc>
        <w:tc>
          <w:tcPr>
            <w:tcW w:w="4662" w:type="dxa"/>
          </w:tcPr>
          <w:p w14:paraId="27FF1771"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Hotel and Allied Services  Salary and Wages Recoveries - Internal/Recharges </w:t>
            </w:r>
          </w:p>
        </w:tc>
        <w:tc>
          <w:tcPr>
            <w:tcW w:w="1624" w:type="dxa"/>
          </w:tcPr>
          <w:p w14:paraId="0032FF67"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9408B7" w14:paraId="4A050C68" w14:textId="77777777" w:rsidTr="00AE2176">
        <w:trPr>
          <w:trHeight w:val="686"/>
        </w:trPr>
        <w:tc>
          <w:tcPr>
            <w:tcW w:w="0" w:type="auto"/>
            <w:vMerge/>
          </w:tcPr>
          <w:p w14:paraId="32A39E24" w14:textId="77777777" w:rsidR="005D3BFC" w:rsidRDefault="005D3BFC">
            <w:pPr>
              <w:spacing w:after="160" w:line="259" w:lineRule="auto"/>
            </w:pPr>
          </w:p>
        </w:tc>
        <w:tc>
          <w:tcPr>
            <w:tcW w:w="0" w:type="auto"/>
            <w:vMerge/>
          </w:tcPr>
          <w:p w14:paraId="49F68AB1" w14:textId="77777777" w:rsidR="005D3BFC" w:rsidRDefault="005D3BFC">
            <w:pPr>
              <w:spacing w:after="160" w:line="259" w:lineRule="auto"/>
            </w:pPr>
          </w:p>
        </w:tc>
        <w:tc>
          <w:tcPr>
            <w:tcW w:w="1203" w:type="dxa"/>
          </w:tcPr>
          <w:p w14:paraId="12338A4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11001_50 </w:t>
            </w:r>
          </w:p>
        </w:tc>
        <w:tc>
          <w:tcPr>
            <w:tcW w:w="4662" w:type="dxa"/>
          </w:tcPr>
          <w:p w14:paraId="5E4DC2A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Medical Officers Salary and Wages Recoveries - Internal/Recharges </w:t>
            </w:r>
          </w:p>
        </w:tc>
        <w:tc>
          <w:tcPr>
            <w:tcW w:w="1624" w:type="dxa"/>
          </w:tcPr>
          <w:p w14:paraId="68316538"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w:t>
            </w:r>
            <w:proofErr w:type="spellEnd"/>
            <w:r w:rsidRPr="00926C61">
              <w:rPr>
                <w:rFonts w:ascii="Arial" w:eastAsia="Arial" w:hAnsi="Arial" w:cs="Arial"/>
                <w:sz w:val="18"/>
                <w:szCs w:val="18"/>
              </w:rPr>
              <w:t xml:space="preserve"> </w:t>
            </w:r>
          </w:p>
        </w:tc>
      </w:tr>
      <w:tr w:rsidR="009408B7" w14:paraId="7E392F5A" w14:textId="77777777" w:rsidTr="00AE2176">
        <w:trPr>
          <w:trHeight w:val="686"/>
        </w:trPr>
        <w:tc>
          <w:tcPr>
            <w:tcW w:w="0" w:type="auto"/>
            <w:vMerge/>
          </w:tcPr>
          <w:p w14:paraId="3EB9BD4F" w14:textId="77777777" w:rsidR="005D3BFC" w:rsidRDefault="005D3BFC">
            <w:pPr>
              <w:spacing w:after="160" w:line="259" w:lineRule="auto"/>
            </w:pPr>
          </w:p>
        </w:tc>
        <w:tc>
          <w:tcPr>
            <w:tcW w:w="0" w:type="auto"/>
            <w:vMerge/>
          </w:tcPr>
          <w:p w14:paraId="76A05D22" w14:textId="77777777" w:rsidR="005D3BFC" w:rsidRDefault="005D3BFC">
            <w:pPr>
              <w:spacing w:after="160" w:line="259" w:lineRule="auto"/>
            </w:pPr>
          </w:p>
        </w:tc>
        <w:tc>
          <w:tcPr>
            <w:tcW w:w="1203" w:type="dxa"/>
          </w:tcPr>
          <w:p w14:paraId="0121CE9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11001_60 </w:t>
            </w:r>
          </w:p>
        </w:tc>
        <w:tc>
          <w:tcPr>
            <w:tcW w:w="4662" w:type="dxa"/>
          </w:tcPr>
          <w:p w14:paraId="08FF9721" w14:textId="77777777" w:rsidR="005D3BFC" w:rsidRPr="00926C61" w:rsidRDefault="382AB460" w:rsidP="4DE7EEDA">
            <w:pPr>
              <w:spacing w:line="259" w:lineRule="auto"/>
              <w:ind w:left="2" w:right="45"/>
              <w:rPr>
                <w:rFonts w:ascii="Arial" w:eastAsia="Arial" w:hAnsi="Arial" w:cs="Arial"/>
                <w:sz w:val="18"/>
                <w:szCs w:val="18"/>
              </w:rPr>
            </w:pPr>
            <w:r w:rsidRPr="00926C61">
              <w:rPr>
                <w:rFonts w:ascii="Arial" w:eastAsia="Arial" w:hAnsi="Arial" w:cs="Arial"/>
                <w:sz w:val="18"/>
                <w:szCs w:val="18"/>
              </w:rPr>
              <w:t xml:space="preserve">Hospital Medical Officers Salary and Wages Recoveries - Internal/Recharges </w:t>
            </w:r>
          </w:p>
        </w:tc>
        <w:tc>
          <w:tcPr>
            <w:tcW w:w="1624" w:type="dxa"/>
          </w:tcPr>
          <w:p w14:paraId="505594C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SWHMO </w:t>
            </w:r>
          </w:p>
        </w:tc>
      </w:tr>
      <w:tr w:rsidR="009408B7" w14:paraId="082127C6" w14:textId="77777777" w:rsidTr="00AE2176">
        <w:trPr>
          <w:trHeight w:val="686"/>
        </w:trPr>
        <w:tc>
          <w:tcPr>
            <w:tcW w:w="0" w:type="auto"/>
            <w:vMerge/>
          </w:tcPr>
          <w:p w14:paraId="72DA99DC" w14:textId="77777777" w:rsidR="005D3BFC" w:rsidRDefault="005D3BFC">
            <w:pPr>
              <w:spacing w:after="160" w:line="259" w:lineRule="auto"/>
            </w:pPr>
          </w:p>
        </w:tc>
        <w:tc>
          <w:tcPr>
            <w:tcW w:w="0" w:type="auto"/>
            <w:vMerge/>
          </w:tcPr>
          <w:p w14:paraId="474D8B07" w14:textId="77777777" w:rsidR="005D3BFC" w:rsidRDefault="005D3BFC">
            <w:pPr>
              <w:spacing w:after="160" w:line="259" w:lineRule="auto"/>
            </w:pPr>
          </w:p>
        </w:tc>
        <w:tc>
          <w:tcPr>
            <w:tcW w:w="1203" w:type="dxa"/>
          </w:tcPr>
          <w:p w14:paraId="04DB59F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11001_70 </w:t>
            </w:r>
          </w:p>
        </w:tc>
        <w:tc>
          <w:tcPr>
            <w:tcW w:w="4662" w:type="dxa"/>
          </w:tcPr>
          <w:p w14:paraId="6E1845EE"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Sessional Clinicians Salary and Wages Recoveries - Internal/Recharges </w:t>
            </w:r>
          </w:p>
        </w:tc>
        <w:tc>
          <w:tcPr>
            <w:tcW w:w="1624" w:type="dxa"/>
          </w:tcPr>
          <w:p w14:paraId="343FA170"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SWSess</w:t>
            </w:r>
            <w:proofErr w:type="spellEnd"/>
            <w:r w:rsidRPr="00926C61">
              <w:rPr>
                <w:rFonts w:ascii="Arial" w:eastAsia="Arial" w:hAnsi="Arial" w:cs="Arial"/>
                <w:sz w:val="18"/>
                <w:szCs w:val="18"/>
              </w:rPr>
              <w:t xml:space="preserve"> </w:t>
            </w:r>
          </w:p>
        </w:tc>
      </w:tr>
      <w:tr w:rsidR="009408B7" w14:paraId="3C06AD9F" w14:textId="77777777" w:rsidTr="00AE2176">
        <w:trPr>
          <w:trHeight w:val="686"/>
        </w:trPr>
        <w:tc>
          <w:tcPr>
            <w:tcW w:w="0" w:type="auto"/>
            <w:vMerge/>
          </w:tcPr>
          <w:p w14:paraId="7AFF817C" w14:textId="77777777" w:rsidR="005D3BFC" w:rsidRDefault="005D3BFC">
            <w:pPr>
              <w:spacing w:after="160" w:line="259" w:lineRule="auto"/>
            </w:pPr>
          </w:p>
        </w:tc>
        <w:tc>
          <w:tcPr>
            <w:tcW w:w="0" w:type="auto"/>
            <w:vMerge/>
          </w:tcPr>
          <w:p w14:paraId="371778D8" w14:textId="77777777" w:rsidR="005D3BFC" w:rsidRDefault="005D3BFC">
            <w:pPr>
              <w:spacing w:after="160" w:line="259" w:lineRule="auto"/>
            </w:pPr>
          </w:p>
        </w:tc>
        <w:tc>
          <w:tcPr>
            <w:tcW w:w="1203" w:type="dxa"/>
          </w:tcPr>
          <w:p w14:paraId="1A83C79E"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11001_80 </w:t>
            </w:r>
          </w:p>
        </w:tc>
        <w:tc>
          <w:tcPr>
            <w:tcW w:w="4662" w:type="dxa"/>
          </w:tcPr>
          <w:p w14:paraId="4C8DC75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Ancillary Support -Allied Health Salary and Wages Recoveries - Internal/Recharges </w:t>
            </w:r>
          </w:p>
        </w:tc>
        <w:tc>
          <w:tcPr>
            <w:tcW w:w="1624" w:type="dxa"/>
          </w:tcPr>
          <w:p w14:paraId="7626729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SWAH </w:t>
            </w:r>
          </w:p>
        </w:tc>
      </w:tr>
      <w:tr w:rsidR="009408B7" w14:paraId="0AC76CDC" w14:textId="77777777" w:rsidTr="00AE2176">
        <w:trPr>
          <w:trHeight w:val="447"/>
        </w:trPr>
        <w:tc>
          <w:tcPr>
            <w:tcW w:w="965" w:type="dxa"/>
            <w:vMerge w:val="restart"/>
          </w:tcPr>
          <w:p w14:paraId="673F9163"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10921 </w:t>
            </w:r>
          </w:p>
        </w:tc>
        <w:tc>
          <w:tcPr>
            <w:tcW w:w="1243" w:type="dxa"/>
            <w:vMerge w:val="restart"/>
          </w:tcPr>
          <w:p w14:paraId="0CB980FF" w14:textId="77777777" w:rsidR="005D3BFC" w:rsidRPr="00926C61" w:rsidRDefault="382AB460" w:rsidP="4DE7EEDA">
            <w:pPr>
              <w:spacing w:after="14" w:line="259" w:lineRule="auto"/>
              <w:ind w:left="2"/>
              <w:rPr>
                <w:rFonts w:ascii="Arial" w:eastAsia="Arial" w:hAnsi="Arial" w:cs="Arial"/>
                <w:sz w:val="18"/>
                <w:szCs w:val="18"/>
              </w:rPr>
            </w:pPr>
            <w:r w:rsidRPr="00926C61">
              <w:rPr>
                <w:rFonts w:ascii="Arial" w:eastAsia="Arial" w:hAnsi="Arial" w:cs="Arial"/>
                <w:sz w:val="18"/>
                <w:szCs w:val="18"/>
              </w:rPr>
              <w:t xml:space="preserve">Salaries and </w:t>
            </w:r>
          </w:p>
          <w:p w14:paraId="43967E0B" w14:textId="77777777" w:rsidR="005D3BFC" w:rsidRPr="00926C61" w:rsidRDefault="382AB460" w:rsidP="4DE7EEDA">
            <w:pPr>
              <w:spacing w:line="278" w:lineRule="auto"/>
              <w:ind w:left="2"/>
              <w:rPr>
                <w:rFonts w:ascii="Arial" w:eastAsia="Arial" w:hAnsi="Arial" w:cs="Arial"/>
                <w:sz w:val="18"/>
                <w:szCs w:val="18"/>
              </w:rPr>
            </w:pPr>
            <w:r w:rsidRPr="00926C61">
              <w:rPr>
                <w:rFonts w:ascii="Arial" w:eastAsia="Arial" w:hAnsi="Arial" w:cs="Arial"/>
                <w:sz w:val="18"/>
                <w:szCs w:val="18"/>
              </w:rPr>
              <w:t xml:space="preserve">Wages - Accruals </w:t>
            </w:r>
          </w:p>
          <w:p w14:paraId="7F6E49CE"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c>
          <w:tcPr>
            <w:tcW w:w="1203" w:type="dxa"/>
          </w:tcPr>
          <w:p w14:paraId="45124D8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10921_10 </w:t>
            </w:r>
          </w:p>
        </w:tc>
        <w:tc>
          <w:tcPr>
            <w:tcW w:w="4662" w:type="dxa"/>
          </w:tcPr>
          <w:p w14:paraId="6A364C2D"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Nursing Salaries and Wages - Accruals Other </w:t>
            </w:r>
          </w:p>
        </w:tc>
        <w:tc>
          <w:tcPr>
            <w:tcW w:w="1624" w:type="dxa"/>
          </w:tcPr>
          <w:p w14:paraId="40154366"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SWNurs</w:t>
            </w:r>
            <w:proofErr w:type="spellEnd"/>
            <w:r w:rsidRPr="00926C61">
              <w:rPr>
                <w:rFonts w:ascii="Arial" w:eastAsia="Arial" w:hAnsi="Arial" w:cs="Arial"/>
                <w:sz w:val="18"/>
                <w:szCs w:val="18"/>
              </w:rPr>
              <w:t xml:space="preserve"> </w:t>
            </w:r>
          </w:p>
        </w:tc>
      </w:tr>
      <w:tr w:rsidR="009408B7" w14:paraId="743664BB" w14:textId="77777777" w:rsidTr="00AE2176">
        <w:trPr>
          <w:trHeight w:val="686"/>
        </w:trPr>
        <w:tc>
          <w:tcPr>
            <w:tcW w:w="0" w:type="auto"/>
            <w:vMerge/>
          </w:tcPr>
          <w:p w14:paraId="1FA7EE5E" w14:textId="77777777" w:rsidR="005D3BFC" w:rsidRDefault="005D3BFC">
            <w:pPr>
              <w:spacing w:after="160" w:line="259" w:lineRule="auto"/>
            </w:pPr>
          </w:p>
        </w:tc>
        <w:tc>
          <w:tcPr>
            <w:tcW w:w="0" w:type="auto"/>
            <w:vMerge/>
          </w:tcPr>
          <w:p w14:paraId="087059B4" w14:textId="77777777" w:rsidR="005D3BFC" w:rsidRDefault="005D3BFC">
            <w:pPr>
              <w:spacing w:after="160" w:line="259" w:lineRule="auto"/>
            </w:pPr>
          </w:p>
        </w:tc>
        <w:tc>
          <w:tcPr>
            <w:tcW w:w="1203" w:type="dxa"/>
          </w:tcPr>
          <w:p w14:paraId="592E01C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10921_20 </w:t>
            </w:r>
          </w:p>
        </w:tc>
        <w:tc>
          <w:tcPr>
            <w:tcW w:w="4662" w:type="dxa"/>
          </w:tcPr>
          <w:p w14:paraId="55079373" w14:textId="7169212B"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Administration &amp; </w:t>
            </w:r>
            <w:r w:rsidR="00926C61" w:rsidRPr="00926C61">
              <w:rPr>
                <w:rFonts w:ascii="Arial" w:eastAsia="Arial" w:hAnsi="Arial" w:cs="Arial"/>
                <w:sz w:val="18"/>
                <w:szCs w:val="18"/>
              </w:rPr>
              <w:t>Clerical Salaries</w:t>
            </w:r>
            <w:r w:rsidRPr="00926C61">
              <w:rPr>
                <w:rFonts w:ascii="Arial" w:eastAsia="Arial" w:hAnsi="Arial" w:cs="Arial"/>
                <w:sz w:val="18"/>
                <w:szCs w:val="18"/>
              </w:rPr>
              <w:t xml:space="preserve"> and Wages - Accruals Other </w:t>
            </w:r>
          </w:p>
        </w:tc>
        <w:tc>
          <w:tcPr>
            <w:tcW w:w="1624" w:type="dxa"/>
          </w:tcPr>
          <w:p w14:paraId="1EB0804A"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SWAdmin</w:t>
            </w:r>
            <w:proofErr w:type="spellEnd"/>
            <w:r w:rsidRPr="00926C61">
              <w:rPr>
                <w:rFonts w:ascii="Arial" w:eastAsia="Arial" w:hAnsi="Arial" w:cs="Arial"/>
                <w:sz w:val="18"/>
                <w:szCs w:val="18"/>
              </w:rPr>
              <w:t xml:space="preserve"> </w:t>
            </w:r>
          </w:p>
        </w:tc>
      </w:tr>
      <w:tr w:rsidR="009408B7" w14:paraId="5D20F056" w14:textId="77777777" w:rsidTr="00AE2176">
        <w:trPr>
          <w:trHeight w:val="449"/>
        </w:trPr>
        <w:tc>
          <w:tcPr>
            <w:tcW w:w="0" w:type="auto"/>
            <w:vMerge/>
          </w:tcPr>
          <w:p w14:paraId="65C34F92" w14:textId="77777777" w:rsidR="005D3BFC" w:rsidRDefault="005D3BFC">
            <w:pPr>
              <w:spacing w:after="160" w:line="259" w:lineRule="auto"/>
            </w:pPr>
          </w:p>
        </w:tc>
        <w:tc>
          <w:tcPr>
            <w:tcW w:w="0" w:type="auto"/>
            <w:vMerge/>
          </w:tcPr>
          <w:p w14:paraId="10D074C6" w14:textId="77777777" w:rsidR="005D3BFC" w:rsidRDefault="005D3BFC">
            <w:pPr>
              <w:spacing w:after="160" w:line="259" w:lineRule="auto"/>
            </w:pPr>
          </w:p>
        </w:tc>
        <w:tc>
          <w:tcPr>
            <w:tcW w:w="1203" w:type="dxa"/>
          </w:tcPr>
          <w:p w14:paraId="281C968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10921_30 </w:t>
            </w:r>
          </w:p>
        </w:tc>
        <w:tc>
          <w:tcPr>
            <w:tcW w:w="4662" w:type="dxa"/>
          </w:tcPr>
          <w:p w14:paraId="6BC6FD79" w14:textId="17BFF64F"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Medical </w:t>
            </w:r>
            <w:r w:rsidR="00926C61" w:rsidRPr="00926C61">
              <w:rPr>
                <w:rFonts w:ascii="Arial" w:eastAsia="Arial" w:hAnsi="Arial" w:cs="Arial"/>
                <w:sz w:val="18"/>
                <w:szCs w:val="18"/>
              </w:rPr>
              <w:t>Support Salaries</w:t>
            </w:r>
            <w:r w:rsidRPr="00926C61">
              <w:rPr>
                <w:rFonts w:ascii="Arial" w:eastAsia="Arial" w:hAnsi="Arial" w:cs="Arial"/>
                <w:sz w:val="18"/>
                <w:szCs w:val="18"/>
              </w:rPr>
              <w:t xml:space="preserve"> and Wages - Accruals Other </w:t>
            </w:r>
          </w:p>
        </w:tc>
        <w:tc>
          <w:tcPr>
            <w:tcW w:w="1624" w:type="dxa"/>
          </w:tcPr>
          <w:p w14:paraId="4BF6FBA6"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9408B7" w14:paraId="4578F958" w14:textId="77777777" w:rsidTr="00AE2176">
        <w:trPr>
          <w:trHeight w:val="686"/>
        </w:trPr>
        <w:tc>
          <w:tcPr>
            <w:tcW w:w="0" w:type="auto"/>
            <w:vMerge/>
          </w:tcPr>
          <w:p w14:paraId="53B0F5B2" w14:textId="77777777" w:rsidR="005D3BFC" w:rsidRDefault="005D3BFC">
            <w:pPr>
              <w:spacing w:after="160" w:line="259" w:lineRule="auto"/>
            </w:pPr>
          </w:p>
        </w:tc>
        <w:tc>
          <w:tcPr>
            <w:tcW w:w="0" w:type="auto"/>
            <w:vMerge/>
          </w:tcPr>
          <w:p w14:paraId="46CEA16E" w14:textId="77777777" w:rsidR="005D3BFC" w:rsidRDefault="005D3BFC">
            <w:pPr>
              <w:spacing w:after="160" w:line="259" w:lineRule="auto"/>
            </w:pPr>
          </w:p>
        </w:tc>
        <w:tc>
          <w:tcPr>
            <w:tcW w:w="1203" w:type="dxa"/>
          </w:tcPr>
          <w:p w14:paraId="0013C4CB"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10921_40 </w:t>
            </w:r>
          </w:p>
        </w:tc>
        <w:tc>
          <w:tcPr>
            <w:tcW w:w="4662" w:type="dxa"/>
          </w:tcPr>
          <w:p w14:paraId="11714C55" w14:textId="21B7B59B"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Hotel and Allied Services Salaries and Wages - Accruals Other </w:t>
            </w:r>
          </w:p>
        </w:tc>
        <w:tc>
          <w:tcPr>
            <w:tcW w:w="1624" w:type="dxa"/>
          </w:tcPr>
          <w:p w14:paraId="428A0F47"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9408B7" w14:paraId="54A9432F" w14:textId="77777777" w:rsidTr="00AE2176">
        <w:trPr>
          <w:trHeight w:val="446"/>
        </w:trPr>
        <w:tc>
          <w:tcPr>
            <w:tcW w:w="0" w:type="auto"/>
            <w:vMerge/>
          </w:tcPr>
          <w:p w14:paraId="4D027178" w14:textId="77777777" w:rsidR="005D3BFC" w:rsidRDefault="005D3BFC">
            <w:pPr>
              <w:spacing w:after="160" w:line="259" w:lineRule="auto"/>
            </w:pPr>
          </w:p>
        </w:tc>
        <w:tc>
          <w:tcPr>
            <w:tcW w:w="0" w:type="auto"/>
            <w:vMerge/>
          </w:tcPr>
          <w:p w14:paraId="71C7F3E3" w14:textId="77777777" w:rsidR="005D3BFC" w:rsidRDefault="005D3BFC">
            <w:pPr>
              <w:spacing w:after="160" w:line="259" w:lineRule="auto"/>
            </w:pPr>
          </w:p>
        </w:tc>
        <w:tc>
          <w:tcPr>
            <w:tcW w:w="1203" w:type="dxa"/>
          </w:tcPr>
          <w:p w14:paraId="1EE44FDE"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10921_50 </w:t>
            </w:r>
          </w:p>
        </w:tc>
        <w:tc>
          <w:tcPr>
            <w:tcW w:w="4662" w:type="dxa"/>
          </w:tcPr>
          <w:p w14:paraId="37D8A9A0" w14:textId="7F57900F"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Medical </w:t>
            </w:r>
            <w:r w:rsidR="73DF0BC2" w:rsidRPr="00926C61">
              <w:rPr>
                <w:rFonts w:ascii="Arial" w:eastAsia="Arial" w:hAnsi="Arial" w:cs="Arial"/>
                <w:sz w:val="18"/>
                <w:szCs w:val="18"/>
              </w:rPr>
              <w:t>Officers</w:t>
            </w:r>
            <w:r w:rsidR="00926C61" w:rsidRPr="00926C61">
              <w:rPr>
                <w:rFonts w:ascii="Arial" w:eastAsia="Arial" w:hAnsi="Arial" w:cs="Arial"/>
                <w:sz w:val="18"/>
                <w:szCs w:val="18"/>
              </w:rPr>
              <w:t>’ Salaries</w:t>
            </w:r>
            <w:r w:rsidRPr="00926C61">
              <w:rPr>
                <w:rFonts w:ascii="Arial" w:eastAsia="Arial" w:hAnsi="Arial" w:cs="Arial"/>
                <w:sz w:val="18"/>
                <w:szCs w:val="18"/>
              </w:rPr>
              <w:t xml:space="preserve"> and Wages - Accruals Other </w:t>
            </w:r>
          </w:p>
        </w:tc>
        <w:tc>
          <w:tcPr>
            <w:tcW w:w="1624" w:type="dxa"/>
          </w:tcPr>
          <w:p w14:paraId="0DF03EE3"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w:t>
            </w:r>
            <w:proofErr w:type="spellEnd"/>
            <w:r w:rsidRPr="00926C61">
              <w:rPr>
                <w:rFonts w:ascii="Arial" w:eastAsia="Arial" w:hAnsi="Arial" w:cs="Arial"/>
                <w:sz w:val="18"/>
                <w:szCs w:val="18"/>
              </w:rPr>
              <w:t xml:space="preserve"> </w:t>
            </w:r>
          </w:p>
        </w:tc>
      </w:tr>
      <w:tr w:rsidR="009408B7" w14:paraId="57E17F9C" w14:textId="77777777" w:rsidTr="00AE2176">
        <w:trPr>
          <w:trHeight w:val="686"/>
        </w:trPr>
        <w:tc>
          <w:tcPr>
            <w:tcW w:w="0" w:type="auto"/>
            <w:vMerge/>
          </w:tcPr>
          <w:p w14:paraId="7C834F2B" w14:textId="77777777" w:rsidR="005D3BFC" w:rsidRDefault="005D3BFC">
            <w:pPr>
              <w:spacing w:after="160" w:line="259" w:lineRule="auto"/>
            </w:pPr>
          </w:p>
        </w:tc>
        <w:tc>
          <w:tcPr>
            <w:tcW w:w="0" w:type="auto"/>
            <w:vMerge/>
          </w:tcPr>
          <w:p w14:paraId="54811071" w14:textId="77777777" w:rsidR="005D3BFC" w:rsidRDefault="005D3BFC">
            <w:pPr>
              <w:spacing w:after="160" w:line="259" w:lineRule="auto"/>
            </w:pPr>
          </w:p>
        </w:tc>
        <w:tc>
          <w:tcPr>
            <w:tcW w:w="1203" w:type="dxa"/>
          </w:tcPr>
          <w:p w14:paraId="7660A79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10921_60 </w:t>
            </w:r>
          </w:p>
        </w:tc>
        <w:tc>
          <w:tcPr>
            <w:tcW w:w="4662" w:type="dxa"/>
          </w:tcPr>
          <w:p w14:paraId="75099B26" w14:textId="7F69A71C" w:rsidR="005D3BFC" w:rsidRPr="00926C61" w:rsidRDefault="382AB460" w:rsidP="4DE7EEDA">
            <w:pPr>
              <w:spacing w:line="259" w:lineRule="auto"/>
              <w:ind w:left="2"/>
              <w:jc w:val="both"/>
              <w:rPr>
                <w:rFonts w:ascii="Arial" w:eastAsia="Arial" w:hAnsi="Arial" w:cs="Arial"/>
                <w:sz w:val="18"/>
                <w:szCs w:val="18"/>
              </w:rPr>
            </w:pPr>
            <w:r w:rsidRPr="00926C61">
              <w:rPr>
                <w:rFonts w:ascii="Arial" w:eastAsia="Arial" w:hAnsi="Arial" w:cs="Arial"/>
                <w:sz w:val="18"/>
                <w:szCs w:val="18"/>
              </w:rPr>
              <w:t xml:space="preserve">Hospital Medical </w:t>
            </w:r>
            <w:r w:rsidR="73DF0BC2" w:rsidRPr="00926C61">
              <w:rPr>
                <w:rFonts w:ascii="Arial" w:eastAsia="Arial" w:hAnsi="Arial" w:cs="Arial"/>
                <w:sz w:val="18"/>
                <w:szCs w:val="18"/>
              </w:rPr>
              <w:t>Officers</w:t>
            </w:r>
            <w:r w:rsidR="00926C61" w:rsidRPr="00926C61">
              <w:rPr>
                <w:rFonts w:ascii="Arial" w:eastAsia="Arial" w:hAnsi="Arial" w:cs="Arial"/>
                <w:sz w:val="18"/>
                <w:szCs w:val="18"/>
              </w:rPr>
              <w:t>’ Salaries</w:t>
            </w:r>
            <w:r w:rsidRPr="00926C61">
              <w:rPr>
                <w:rFonts w:ascii="Arial" w:eastAsia="Arial" w:hAnsi="Arial" w:cs="Arial"/>
                <w:sz w:val="18"/>
                <w:szCs w:val="18"/>
              </w:rPr>
              <w:t xml:space="preserve"> and Wages - Accruals Other </w:t>
            </w:r>
          </w:p>
        </w:tc>
        <w:tc>
          <w:tcPr>
            <w:tcW w:w="1624" w:type="dxa"/>
          </w:tcPr>
          <w:p w14:paraId="0C91FE9D"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SWHMO </w:t>
            </w:r>
          </w:p>
        </w:tc>
      </w:tr>
      <w:tr w:rsidR="009408B7" w14:paraId="7B91815C" w14:textId="77777777" w:rsidTr="00AE2176">
        <w:trPr>
          <w:trHeight w:val="687"/>
        </w:trPr>
        <w:tc>
          <w:tcPr>
            <w:tcW w:w="0" w:type="auto"/>
            <w:vMerge/>
          </w:tcPr>
          <w:p w14:paraId="00E974D1" w14:textId="77777777" w:rsidR="005D3BFC" w:rsidRDefault="005D3BFC">
            <w:pPr>
              <w:spacing w:after="160" w:line="259" w:lineRule="auto"/>
            </w:pPr>
          </w:p>
        </w:tc>
        <w:tc>
          <w:tcPr>
            <w:tcW w:w="0" w:type="auto"/>
            <w:vMerge/>
          </w:tcPr>
          <w:p w14:paraId="1733340B" w14:textId="77777777" w:rsidR="005D3BFC" w:rsidRDefault="005D3BFC">
            <w:pPr>
              <w:spacing w:after="160" w:line="259" w:lineRule="auto"/>
            </w:pPr>
          </w:p>
        </w:tc>
        <w:tc>
          <w:tcPr>
            <w:tcW w:w="1203" w:type="dxa"/>
          </w:tcPr>
          <w:p w14:paraId="226053BB"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10921_70 </w:t>
            </w:r>
          </w:p>
        </w:tc>
        <w:tc>
          <w:tcPr>
            <w:tcW w:w="4662" w:type="dxa"/>
          </w:tcPr>
          <w:p w14:paraId="6478E1B8"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Sessional Clinicians Salaries and Wages - Accruals Other </w:t>
            </w:r>
          </w:p>
        </w:tc>
        <w:tc>
          <w:tcPr>
            <w:tcW w:w="1624" w:type="dxa"/>
          </w:tcPr>
          <w:p w14:paraId="0C783B8E"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SWSess</w:t>
            </w:r>
            <w:proofErr w:type="spellEnd"/>
            <w:r w:rsidRPr="00926C61">
              <w:rPr>
                <w:rFonts w:ascii="Arial" w:eastAsia="Arial" w:hAnsi="Arial" w:cs="Arial"/>
                <w:sz w:val="18"/>
                <w:szCs w:val="18"/>
              </w:rPr>
              <w:t xml:space="preserve"> </w:t>
            </w:r>
          </w:p>
        </w:tc>
      </w:tr>
      <w:tr w:rsidR="009408B7" w14:paraId="4A59AB37" w14:textId="77777777" w:rsidTr="00AE2176">
        <w:trPr>
          <w:trHeight w:val="686"/>
        </w:trPr>
        <w:tc>
          <w:tcPr>
            <w:tcW w:w="0" w:type="auto"/>
            <w:vMerge/>
          </w:tcPr>
          <w:p w14:paraId="181CB144" w14:textId="77777777" w:rsidR="005D3BFC" w:rsidRDefault="005D3BFC">
            <w:pPr>
              <w:spacing w:after="160" w:line="259" w:lineRule="auto"/>
            </w:pPr>
          </w:p>
        </w:tc>
        <w:tc>
          <w:tcPr>
            <w:tcW w:w="0" w:type="auto"/>
            <w:vMerge/>
          </w:tcPr>
          <w:p w14:paraId="1FC94783" w14:textId="77777777" w:rsidR="005D3BFC" w:rsidRDefault="005D3BFC">
            <w:pPr>
              <w:spacing w:after="160" w:line="259" w:lineRule="auto"/>
            </w:pPr>
          </w:p>
        </w:tc>
        <w:tc>
          <w:tcPr>
            <w:tcW w:w="1203" w:type="dxa"/>
          </w:tcPr>
          <w:p w14:paraId="07C91CD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10921_80 </w:t>
            </w:r>
          </w:p>
        </w:tc>
        <w:tc>
          <w:tcPr>
            <w:tcW w:w="4662" w:type="dxa"/>
          </w:tcPr>
          <w:p w14:paraId="4964636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Ancillary Support -Allied Salaries and Wages - Accruals Other </w:t>
            </w:r>
          </w:p>
        </w:tc>
        <w:tc>
          <w:tcPr>
            <w:tcW w:w="1624" w:type="dxa"/>
          </w:tcPr>
          <w:p w14:paraId="2B467DED"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SWAH </w:t>
            </w:r>
          </w:p>
        </w:tc>
      </w:tr>
    </w:tbl>
    <w:p w14:paraId="397BE3C4" w14:textId="039DD7BB" w:rsidR="005D3BFC" w:rsidRPr="0099445C" w:rsidRDefault="005D3BFC" w:rsidP="00C236AF">
      <w:pPr>
        <w:spacing w:after="290" w:line="259" w:lineRule="auto"/>
        <w:ind w:left="7"/>
        <w:rPr>
          <w:rFonts w:ascii="Arial" w:hAnsi="Arial" w:cs="Arial"/>
          <w:sz w:val="22"/>
          <w:szCs w:val="22"/>
        </w:rPr>
      </w:pPr>
      <w:r w:rsidRPr="008B531B">
        <w:rPr>
          <w:rFonts w:eastAsia="Cambria" w:cs="Cambria"/>
          <w:b/>
          <w:color w:val="365F91"/>
          <w:sz w:val="32"/>
          <w:szCs w:val="22"/>
        </w:rPr>
        <w:t xml:space="preserve"> </w:t>
      </w:r>
      <w:r w:rsidRPr="0099445C">
        <w:rPr>
          <w:rFonts w:ascii="Arial" w:hAnsi="Arial" w:cs="Arial"/>
          <w:sz w:val="18"/>
          <w:szCs w:val="22"/>
        </w:rPr>
        <w:t>To receive this publication in an accessible form</w:t>
      </w:r>
      <w:r w:rsidR="00926C61" w:rsidRPr="0099445C">
        <w:rPr>
          <w:rFonts w:ascii="Arial" w:hAnsi="Arial" w:cs="Arial"/>
          <w:sz w:val="18"/>
          <w:szCs w:val="22"/>
        </w:rPr>
        <w:t>at</w:t>
      </w:r>
      <w:r w:rsidRPr="0099445C">
        <w:rPr>
          <w:rFonts w:ascii="Arial" w:hAnsi="Arial" w:cs="Arial"/>
          <w:sz w:val="18"/>
          <w:szCs w:val="22"/>
        </w:rPr>
        <w:t xml:space="preserve">, </w:t>
      </w:r>
      <w:r w:rsidR="00DB3E03" w:rsidRPr="0099445C">
        <w:rPr>
          <w:rFonts w:ascii="Arial" w:hAnsi="Arial" w:cs="Arial"/>
          <w:sz w:val="18"/>
          <w:szCs w:val="22"/>
        </w:rPr>
        <w:t>via</w:t>
      </w:r>
      <w:r w:rsidRPr="0099445C">
        <w:rPr>
          <w:rFonts w:ascii="Arial" w:hAnsi="Arial" w:cs="Arial"/>
          <w:sz w:val="18"/>
          <w:szCs w:val="22"/>
        </w:rPr>
        <w:t xml:space="preserve"> email </w:t>
      </w:r>
      <w:r w:rsidRPr="0099445C">
        <w:rPr>
          <w:rFonts w:ascii="Arial" w:hAnsi="Arial" w:cs="Arial"/>
          <w:color w:val="3366FF"/>
          <w:sz w:val="18"/>
          <w:szCs w:val="22"/>
          <w:u w:val="single" w:color="3366FF"/>
        </w:rPr>
        <w:t>VCDCassist@</w:t>
      </w:r>
      <w:r w:rsidR="00C53EF7" w:rsidRPr="0099445C">
        <w:rPr>
          <w:rFonts w:ascii="Arial" w:hAnsi="Arial" w:cs="Arial"/>
          <w:color w:val="3366FF"/>
          <w:sz w:val="18"/>
          <w:szCs w:val="22"/>
          <w:u w:val="single" w:color="3366FF"/>
        </w:rPr>
        <w:t>health</w:t>
      </w:r>
      <w:r w:rsidRPr="0099445C">
        <w:rPr>
          <w:rFonts w:ascii="Arial" w:hAnsi="Arial" w:cs="Arial"/>
          <w:color w:val="3366FF"/>
          <w:sz w:val="18"/>
          <w:szCs w:val="22"/>
          <w:u w:val="single" w:color="3366FF"/>
        </w:rPr>
        <w:t>.vic.gov.au</w:t>
      </w:r>
      <w:r w:rsidRPr="0099445C">
        <w:rPr>
          <w:rFonts w:ascii="Arial" w:hAnsi="Arial" w:cs="Arial"/>
          <w:sz w:val="18"/>
          <w:szCs w:val="22"/>
        </w:rPr>
        <w:t xml:space="preserve">.© State of Victoria, Department of Health </w:t>
      </w:r>
      <w:r w:rsidR="00AC6A16" w:rsidRPr="0099445C">
        <w:rPr>
          <w:rFonts w:ascii="Arial" w:hAnsi="Arial" w:cs="Arial"/>
          <w:sz w:val="18"/>
          <w:szCs w:val="22"/>
        </w:rPr>
        <w:t>February 2026</w:t>
      </w:r>
    </w:p>
    <w:p w14:paraId="60DDB356" w14:textId="77777777" w:rsidR="005D3BFC" w:rsidRDefault="005D3BFC">
      <w:pPr>
        <w:spacing w:line="259" w:lineRule="auto"/>
        <w:ind w:left="7"/>
      </w:pPr>
      <w:r>
        <w:rPr>
          <w:rFonts w:ascii="Arial" w:eastAsia="Arial" w:hAnsi="Arial" w:cs="Arial"/>
          <w:b/>
          <w:color w:val="1F497D"/>
          <w:sz w:val="36"/>
        </w:rPr>
        <w:t xml:space="preserve"> </w:t>
      </w:r>
    </w:p>
    <w:p w14:paraId="358DC818" w14:textId="77777777" w:rsidR="00B03E67" w:rsidRDefault="00B03E67" w:rsidP="00033B95">
      <w:pPr>
        <w:pStyle w:val="Heading1"/>
        <w:framePr w:wrap="around"/>
        <w:sectPr w:rsidR="00B03E67" w:rsidSect="00E76FF7">
          <w:headerReference w:type="even" r:id="rId52"/>
          <w:headerReference w:type="default" r:id="rId53"/>
          <w:footerReference w:type="even" r:id="rId54"/>
          <w:footerReference w:type="default" r:id="rId55"/>
          <w:headerReference w:type="first" r:id="rId56"/>
          <w:footerReference w:type="first" r:id="rId57"/>
          <w:pgSz w:w="11906" w:h="16838"/>
          <w:pgMar w:top="1134" w:right="1304" w:bottom="1134" w:left="1304" w:header="454" w:footer="510" w:gutter="0"/>
          <w:cols w:space="720"/>
          <w:docGrid w:linePitch="360"/>
        </w:sectPr>
      </w:pPr>
    </w:p>
    <w:p w14:paraId="5B706FD9" w14:textId="77777777" w:rsidR="00A975BC" w:rsidRDefault="00A975BC" w:rsidP="00A975BC">
      <w:pPr>
        <w:tabs>
          <w:tab w:val="right" w:pos="10209"/>
        </w:tabs>
        <w:spacing w:after="255" w:line="259" w:lineRule="auto"/>
        <w:ind w:left="-15" w:right="-15"/>
        <w:rPr>
          <w:sz w:val="18"/>
        </w:rPr>
      </w:pPr>
    </w:p>
    <w:tbl>
      <w:tblPr>
        <w:tblpPr w:leftFromText="180" w:rightFromText="180" w:vertAnchor="text" w:horzAnchor="margin" w:tblpY="-4715"/>
        <w:tblW w:w="10348" w:type="dxa"/>
        <w:tblLook w:val="04A0" w:firstRow="1" w:lastRow="0" w:firstColumn="1" w:lastColumn="0" w:noHBand="0" w:noVBand="1"/>
      </w:tblPr>
      <w:tblGrid>
        <w:gridCol w:w="10348"/>
      </w:tblGrid>
      <w:tr w:rsidR="00A975BC" w14:paraId="743041B0" w14:textId="77777777" w:rsidTr="00A07B77">
        <w:trPr>
          <w:trHeight w:val="622"/>
        </w:trPr>
        <w:tc>
          <w:tcPr>
            <w:tcW w:w="10348" w:type="dxa"/>
          </w:tcPr>
          <w:p w14:paraId="4D39A2C6" w14:textId="77777777" w:rsidR="0080553E" w:rsidRPr="001C573B" w:rsidRDefault="0080553E" w:rsidP="005511E9">
            <w:pPr>
              <w:pStyle w:val="Heading2"/>
              <w:numPr>
                <w:ilvl w:val="0"/>
                <w:numId w:val="0"/>
              </w:numPr>
            </w:pPr>
            <w:bookmarkStart w:id="535" w:name="_Toc144370228"/>
            <w:bookmarkStart w:id="536" w:name="_Toc179461853"/>
            <w:bookmarkStart w:id="537" w:name="_Toc179461955"/>
            <w:bookmarkStart w:id="538" w:name="_Toc179462274"/>
            <w:bookmarkStart w:id="539" w:name="_Toc179462356"/>
            <w:bookmarkStart w:id="540" w:name="_Toc179462878"/>
          </w:p>
          <w:p w14:paraId="7E894BDC" w14:textId="5A717245" w:rsidR="00A975BC" w:rsidRPr="001C573B" w:rsidRDefault="00A975BC" w:rsidP="005511E9">
            <w:pPr>
              <w:pStyle w:val="Heading2"/>
              <w:numPr>
                <w:ilvl w:val="0"/>
                <w:numId w:val="0"/>
              </w:numPr>
            </w:pPr>
            <w:bookmarkStart w:id="541" w:name="_Toc237250699"/>
            <w:bookmarkStart w:id="542" w:name="_Toc238643777"/>
            <w:bookmarkStart w:id="543" w:name="_Toc238643867"/>
            <w:bookmarkStart w:id="544" w:name="_Toc239066075"/>
            <w:r w:rsidRPr="005511E9">
              <w:t xml:space="preserve">Attachment 4 Costing guidance – Do not attend </w:t>
            </w:r>
            <w:r w:rsidR="008B531B" w:rsidRPr="005511E9">
              <w:t>non-admitted</w:t>
            </w:r>
            <w:r w:rsidRPr="005511E9">
              <w:t xml:space="preserve"> activity</w:t>
            </w:r>
            <w:bookmarkEnd w:id="535"/>
            <w:bookmarkEnd w:id="536"/>
            <w:bookmarkEnd w:id="537"/>
            <w:bookmarkEnd w:id="538"/>
            <w:bookmarkEnd w:id="539"/>
            <w:bookmarkEnd w:id="540"/>
            <w:bookmarkEnd w:id="541"/>
            <w:bookmarkEnd w:id="542"/>
            <w:bookmarkEnd w:id="543"/>
            <w:bookmarkEnd w:id="544"/>
          </w:p>
        </w:tc>
      </w:tr>
      <w:tr w:rsidR="00A975BC" w14:paraId="260AC7A9" w14:textId="77777777" w:rsidTr="00A07B77">
        <w:tc>
          <w:tcPr>
            <w:tcW w:w="10348" w:type="dxa"/>
          </w:tcPr>
          <w:p w14:paraId="7A54E60F" w14:textId="77777777" w:rsidR="00A975BC" w:rsidRPr="001C573B" w:rsidRDefault="00A975BC" w:rsidP="00A07B77">
            <w:pPr>
              <w:pStyle w:val="Documentsubtitle"/>
              <w:rPr>
                <w:color w:val="auto"/>
              </w:rPr>
            </w:pPr>
            <w:r w:rsidRPr="001C573B">
              <w:rPr>
                <w:color w:val="auto"/>
              </w:rPr>
              <w:t>Guidance for the Victorian Cost Data Collection</w:t>
            </w:r>
          </w:p>
        </w:tc>
      </w:tr>
      <w:tr w:rsidR="00A975BC" w14:paraId="6ABF189C" w14:textId="77777777" w:rsidTr="00A07B77">
        <w:tc>
          <w:tcPr>
            <w:tcW w:w="10348" w:type="dxa"/>
          </w:tcPr>
          <w:p w14:paraId="069A5BC4" w14:textId="77777777" w:rsidR="00A975BC" w:rsidRPr="001E5058" w:rsidRDefault="00A975BC" w:rsidP="00A07B77">
            <w:pPr>
              <w:pStyle w:val="Bannermarking"/>
            </w:pPr>
            <w:fldSimple w:instr="FILLIN  &quot;Type the protective marking&quot; \d OFFICIAL \o  \* MERGEFORMAT">
              <w:r>
                <w:t>OFFICIAL</w:t>
              </w:r>
            </w:fldSimple>
          </w:p>
        </w:tc>
      </w:tr>
    </w:tbl>
    <w:p w14:paraId="40201188" w14:textId="7644A66C" w:rsidR="00A975BC" w:rsidRPr="004C6EEE" w:rsidRDefault="00A975BC" w:rsidP="00A975BC">
      <w:pPr>
        <w:pStyle w:val="Sectionbreakfirstpage"/>
      </w:pPr>
    </w:p>
    <w:p w14:paraId="294D67B9" w14:textId="77777777" w:rsidR="00A975BC" w:rsidRPr="004C6EEE" w:rsidRDefault="00A975BC" w:rsidP="00A975BC">
      <w:pPr>
        <w:pStyle w:val="Sectionbreakfirstpage"/>
        <w:sectPr w:rsidR="00A975BC" w:rsidRPr="004C6EEE" w:rsidSect="00A975BC">
          <w:headerReference w:type="even" r:id="rId58"/>
          <w:headerReference w:type="default" r:id="rId59"/>
          <w:footerReference w:type="even" r:id="rId60"/>
          <w:footerReference w:type="default" r:id="rId61"/>
          <w:headerReference w:type="first" r:id="rId62"/>
          <w:footerReference w:type="first" r:id="rId63"/>
          <w:pgSz w:w="11906" w:h="16838" w:code="9"/>
          <w:pgMar w:top="1418" w:right="851" w:bottom="1418" w:left="851" w:header="680" w:footer="851" w:gutter="0"/>
          <w:cols w:space="340"/>
          <w:docGrid w:linePitch="360"/>
        </w:sectPr>
      </w:pPr>
    </w:p>
    <w:p w14:paraId="4863524B" w14:textId="77777777" w:rsidR="00A975BC" w:rsidRPr="00A975BC" w:rsidRDefault="00A975BC" w:rsidP="00A975BC">
      <w:pPr>
        <w:pStyle w:val="Body"/>
        <w:rPr>
          <w:color w:val="000000" w:themeColor="text1"/>
        </w:rPr>
        <w:sectPr w:rsidR="00A975BC" w:rsidRPr="00A975BC" w:rsidSect="00A975BC">
          <w:headerReference w:type="default" r:id="rId64"/>
          <w:type w:val="continuous"/>
          <w:pgSz w:w="11906" w:h="16838" w:code="9"/>
          <w:pgMar w:top="1418" w:right="851" w:bottom="1418" w:left="851" w:header="851" w:footer="851" w:gutter="0"/>
          <w:cols w:space="340"/>
          <w:titlePg/>
          <w:docGrid w:linePitch="360"/>
        </w:sectPr>
      </w:pPr>
    </w:p>
    <w:p w14:paraId="05A6EE18" w14:textId="25593757" w:rsidR="00E9657C" w:rsidRPr="00E9657C" w:rsidRDefault="00E9657C" w:rsidP="00E9657C">
      <w:pPr>
        <w:pStyle w:val="Heading2RC"/>
        <w:framePr w:hSpace="180" w:wrap="around" w:vAnchor="text" w:hAnchor="page" w:x="34" w:y="-1225"/>
      </w:pPr>
    </w:p>
    <w:p w14:paraId="092F58DA" w14:textId="6DF19666" w:rsidR="00E9657C" w:rsidRPr="00E9657C" w:rsidRDefault="00E9657C" w:rsidP="00E9657C">
      <w:pPr>
        <w:keepNext/>
        <w:keepLines/>
        <w:spacing w:before="240" w:after="90" w:line="320" w:lineRule="atLeast"/>
        <w:outlineLvl w:val="1"/>
        <w:rPr>
          <w:rFonts w:ascii="Arial" w:eastAsiaTheme="majorEastAsia" w:hAnsi="Arial" w:cs="Arial"/>
          <w:b/>
          <w:color w:val="000000" w:themeColor="text1"/>
          <w:sz w:val="28"/>
          <w:szCs w:val="28"/>
        </w:rPr>
      </w:pPr>
      <w:bookmarkStart w:id="545" w:name="_Toc142048836"/>
      <w:bookmarkStart w:id="546" w:name="_Toc237250701"/>
      <w:bookmarkStart w:id="547" w:name="_Toc239066076"/>
      <w:r>
        <w:rPr>
          <w:rFonts w:ascii="Arial" w:eastAsiaTheme="majorEastAsia" w:hAnsi="Arial" w:cs="Arial"/>
          <w:b/>
          <w:color w:val="000000" w:themeColor="text1"/>
          <w:sz w:val="28"/>
          <w:szCs w:val="28"/>
        </w:rPr>
        <w:t xml:space="preserve">1.0 </w:t>
      </w:r>
      <w:r w:rsidRPr="00E9657C">
        <w:rPr>
          <w:rFonts w:ascii="Arial" w:eastAsiaTheme="majorEastAsia" w:hAnsi="Arial" w:cs="Arial"/>
          <w:b/>
          <w:color w:val="000000" w:themeColor="text1"/>
          <w:sz w:val="28"/>
          <w:szCs w:val="28"/>
        </w:rPr>
        <w:t>Guidance</w:t>
      </w:r>
      <w:bookmarkEnd w:id="545"/>
      <w:bookmarkEnd w:id="546"/>
      <w:bookmarkEnd w:id="547"/>
      <w:r w:rsidRPr="00E9657C">
        <w:rPr>
          <w:rFonts w:ascii="Arial" w:eastAsiaTheme="majorEastAsia" w:hAnsi="Arial" w:cs="Arial"/>
          <w:b/>
          <w:color w:val="000000" w:themeColor="text1"/>
          <w:sz w:val="28"/>
          <w:szCs w:val="28"/>
        </w:rPr>
        <w:t xml:space="preserve"> </w:t>
      </w:r>
    </w:p>
    <w:p w14:paraId="2558E309" w14:textId="1D236EED" w:rsidR="00E9657C" w:rsidRDefault="00E9657C" w:rsidP="00E9657C">
      <w:pPr>
        <w:pStyle w:val="Heading2RC"/>
      </w:pPr>
    </w:p>
    <w:p w14:paraId="5E0A974D" w14:textId="77777777" w:rsidR="00E9657C" w:rsidRPr="00E9657C" w:rsidRDefault="00E9657C" w:rsidP="00E9657C">
      <w:pPr>
        <w:pStyle w:val="DHHSbody"/>
      </w:pPr>
      <w:r w:rsidRPr="00E9657C">
        <w:t xml:space="preserve">This Guidance provides a consistent costing approach to be adopted to improve overall cost data quality and ensuring cost data is fit for purpose with regards ‘do-not-attends.’ </w:t>
      </w:r>
    </w:p>
    <w:p w14:paraId="63A4F64D" w14:textId="77777777" w:rsidR="00A975BC" w:rsidRPr="003425B5" w:rsidRDefault="00A975BC" w:rsidP="00E9657C">
      <w:pPr>
        <w:pStyle w:val="DHHSbody"/>
      </w:pPr>
      <w:r w:rsidRPr="003425B5">
        <w:t xml:space="preserve">Victorian hospitals are required to adhere to the Australian Hospital Patient Costing Standards (AHPCS). Version 4 of these standards was released in February 2018. </w:t>
      </w:r>
    </w:p>
    <w:p w14:paraId="4A89CB41" w14:textId="77777777" w:rsidR="00A975BC" w:rsidRPr="003425B5" w:rsidRDefault="00A975BC" w:rsidP="00404787">
      <w:pPr>
        <w:pStyle w:val="DHHSbody"/>
      </w:pPr>
      <w:r w:rsidRPr="003425B5">
        <w:t xml:space="preserve">The AHPCS require costing practitioners “...to consider how they will treat activities which, say, fall outside the definition of service events or require further consideration. For example, ‘did not attend’ records may require a minimum allocation of expense to recognise costs associated with bookings, medical record retrieval and other associated costs.” and ‘… should refer to their jurisdictions for further advice.” (CG 8.3.13) </w:t>
      </w:r>
    </w:p>
    <w:p w14:paraId="234749F1" w14:textId="5E431268" w:rsidR="00A975BC" w:rsidRPr="003425B5" w:rsidRDefault="00A975BC" w:rsidP="00404787">
      <w:pPr>
        <w:pStyle w:val="DHHSbody"/>
      </w:pPr>
      <w:r w:rsidRPr="003425B5">
        <w:t xml:space="preserve">The Department of Health funding models are evolving and moving towards reflecting an understanding of the patient journey where these can be linked to a non-admitted patient episode or service event. While do-not-attends are not recognised by the current national and local funding models, costing these may influence future funding models which better reflect each patient’s resource usage. </w:t>
      </w:r>
    </w:p>
    <w:p w14:paraId="00EC676A" w14:textId="77777777" w:rsidR="00A975BC" w:rsidRPr="003425B5" w:rsidRDefault="00A975BC" w:rsidP="00404787">
      <w:pPr>
        <w:pStyle w:val="DHHSbody"/>
      </w:pPr>
      <w:r w:rsidRPr="003425B5">
        <w:t xml:space="preserve">Victoria has considered how the activities related to ‘did not attend’ are to be treated and the allocation of expenses. The consensus is for ‘do-not-attends’ to be treated as an indirect/overhead expense which is associated with running Hospital Non-Admitted activity. Specifically: </w:t>
      </w:r>
    </w:p>
    <w:p w14:paraId="0847FE37" w14:textId="13906582" w:rsidR="00A975BC" w:rsidRPr="00E9657C" w:rsidRDefault="00E9657C" w:rsidP="00E9657C">
      <w:pPr>
        <w:keepNext/>
        <w:keepLines/>
        <w:spacing w:before="240" w:after="90" w:line="320" w:lineRule="atLeast"/>
        <w:outlineLvl w:val="1"/>
        <w:rPr>
          <w:rFonts w:ascii="Arial" w:eastAsiaTheme="majorEastAsia" w:hAnsi="Arial" w:cs="Arial"/>
          <w:b/>
          <w:color w:val="000000" w:themeColor="text1"/>
          <w:sz w:val="28"/>
          <w:szCs w:val="28"/>
        </w:rPr>
      </w:pPr>
      <w:bookmarkStart w:id="548" w:name="_Toc142048837"/>
      <w:bookmarkStart w:id="549" w:name="_Toc179461956"/>
      <w:bookmarkStart w:id="550" w:name="_Toc179462357"/>
      <w:bookmarkStart w:id="551" w:name="_Toc179462879"/>
      <w:bookmarkStart w:id="552" w:name="_Toc237250702"/>
      <w:bookmarkStart w:id="553" w:name="_Toc238643778"/>
      <w:bookmarkStart w:id="554" w:name="_Toc238643868"/>
      <w:bookmarkStart w:id="555" w:name="_Toc239066077"/>
      <w:r>
        <w:rPr>
          <w:rFonts w:ascii="Arial" w:eastAsiaTheme="majorEastAsia" w:hAnsi="Arial" w:cs="Arial"/>
          <w:b/>
          <w:color w:val="000000" w:themeColor="text1"/>
          <w:sz w:val="28"/>
          <w:szCs w:val="28"/>
        </w:rPr>
        <w:t xml:space="preserve">1.1 </w:t>
      </w:r>
      <w:r w:rsidR="00A975BC" w:rsidRPr="00E9657C">
        <w:rPr>
          <w:rFonts w:ascii="Arial" w:eastAsiaTheme="majorEastAsia" w:hAnsi="Arial" w:cs="Arial"/>
          <w:b/>
          <w:color w:val="000000" w:themeColor="text1"/>
          <w:sz w:val="28"/>
          <w:szCs w:val="28"/>
        </w:rPr>
        <w:t>Cost allocation</w:t>
      </w:r>
      <w:bookmarkEnd w:id="548"/>
      <w:bookmarkEnd w:id="549"/>
      <w:bookmarkEnd w:id="550"/>
      <w:bookmarkEnd w:id="551"/>
      <w:bookmarkEnd w:id="552"/>
      <w:bookmarkEnd w:id="553"/>
      <w:bookmarkEnd w:id="554"/>
      <w:bookmarkEnd w:id="555"/>
      <w:r w:rsidR="00A975BC" w:rsidRPr="00E9657C">
        <w:rPr>
          <w:rFonts w:ascii="Arial" w:eastAsiaTheme="majorEastAsia" w:hAnsi="Arial" w:cs="Arial"/>
          <w:b/>
          <w:color w:val="000000" w:themeColor="text1"/>
          <w:sz w:val="28"/>
          <w:szCs w:val="28"/>
        </w:rPr>
        <w:t xml:space="preserve"> </w:t>
      </w:r>
    </w:p>
    <w:p w14:paraId="4CF03A01" w14:textId="77777777" w:rsidR="00A975BC" w:rsidRPr="003425B5" w:rsidRDefault="00A975BC" w:rsidP="00404787">
      <w:pPr>
        <w:pStyle w:val="DHHSbody"/>
      </w:pPr>
      <w:r w:rsidRPr="003425B5">
        <w:t xml:space="preserve">The Patient contacts reported in VINAH with the Contact Client Present Status field assigned under code 32: Patient/Client/Carer(s)/Relative(s) not present: Scheduled appointment not attended, and a Contact Delivery mode field assigned under code 9: Not applicable, will </w:t>
      </w:r>
      <w:r w:rsidRPr="00E9657C">
        <w:t>not</w:t>
      </w:r>
      <w:r w:rsidRPr="003425B5">
        <w:t xml:space="preserve"> require a corresponding cost record. </w:t>
      </w:r>
    </w:p>
    <w:p w14:paraId="36EE1C48" w14:textId="77777777" w:rsidR="00A975BC" w:rsidRPr="003425B5" w:rsidRDefault="00A975BC" w:rsidP="00404787">
      <w:pPr>
        <w:pStyle w:val="DHHSbody"/>
      </w:pPr>
      <w:r w:rsidRPr="003425B5">
        <w:t xml:space="preserve">The cost of these ‘do-not-attends’ will be further embedded in the costs for those patients who attended a scheduled appointment. </w:t>
      </w:r>
    </w:p>
    <w:p w14:paraId="67BFC521" w14:textId="6A0D1BD0" w:rsidR="00A975BC" w:rsidRPr="00E9657C" w:rsidRDefault="00E9657C" w:rsidP="00E9657C">
      <w:pPr>
        <w:keepNext/>
        <w:keepLines/>
        <w:spacing w:before="240" w:after="90" w:line="320" w:lineRule="atLeast"/>
        <w:outlineLvl w:val="1"/>
        <w:rPr>
          <w:rFonts w:ascii="Arial" w:eastAsiaTheme="majorEastAsia" w:hAnsi="Arial" w:cs="Arial"/>
          <w:b/>
          <w:color w:val="000000" w:themeColor="text1"/>
          <w:sz w:val="28"/>
          <w:szCs w:val="28"/>
        </w:rPr>
      </w:pPr>
      <w:bookmarkStart w:id="556" w:name="_Toc142048838"/>
      <w:bookmarkStart w:id="557" w:name="_Toc179461957"/>
      <w:bookmarkStart w:id="558" w:name="_Toc179462358"/>
      <w:bookmarkStart w:id="559" w:name="_Toc179462880"/>
      <w:bookmarkStart w:id="560" w:name="_Toc237250703"/>
      <w:bookmarkStart w:id="561" w:name="_Toc238643779"/>
      <w:bookmarkStart w:id="562" w:name="_Toc238643869"/>
      <w:bookmarkStart w:id="563" w:name="_Toc239066078"/>
      <w:r w:rsidRPr="00E9657C">
        <w:rPr>
          <w:rFonts w:ascii="Arial" w:eastAsiaTheme="majorEastAsia" w:hAnsi="Arial" w:cs="Arial"/>
          <w:b/>
          <w:color w:val="000000" w:themeColor="text1"/>
          <w:sz w:val="28"/>
          <w:szCs w:val="28"/>
        </w:rPr>
        <w:t xml:space="preserve">1.2 </w:t>
      </w:r>
      <w:r w:rsidR="00A975BC" w:rsidRPr="00E9657C">
        <w:rPr>
          <w:rFonts w:ascii="Arial" w:eastAsiaTheme="majorEastAsia" w:hAnsi="Arial" w:cs="Arial"/>
          <w:b/>
          <w:color w:val="000000" w:themeColor="text1"/>
          <w:sz w:val="28"/>
          <w:szCs w:val="28"/>
        </w:rPr>
        <w:t>Quality assurance</w:t>
      </w:r>
      <w:bookmarkEnd w:id="556"/>
      <w:bookmarkEnd w:id="557"/>
      <w:bookmarkEnd w:id="558"/>
      <w:bookmarkEnd w:id="559"/>
      <w:bookmarkEnd w:id="560"/>
      <w:bookmarkEnd w:id="561"/>
      <w:bookmarkEnd w:id="562"/>
      <w:bookmarkEnd w:id="563"/>
      <w:r w:rsidR="00A975BC" w:rsidRPr="00E9657C">
        <w:rPr>
          <w:rFonts w:ascii="Arial" w:eastAsiaTheme="majorEastAsia" w:hAnsi="Arial" w:cs="Arial"/>
          <w:b/>
          <w:color w:val="000000" w:themeColor="text1"/>
          <w:sz w:val="28"/>
          <w:szCs w:val="28"/>
        </w:rPr>
        <w:t xml:space="preserve"> </w:t>
      </w:r>
    </w:p>
    <w:p w14:paraId="42FA6E10" w14:textId="77777777" w:rsidR="00A975BC" w:rsidRPr="003425B5" w:rsidRDefault="00A975BC" w:rsidP="00404787">
      <w:pPr>
        <w:pStyle w:val="DHHSbody"/>
      </w:pPr>
      <w:r w:rsidRPr="003425B5">
        <w:t xml:space="preserve">Costed contacts with total costs less than $20 will continue to be flagged as part of the quality assurance checks applied to the VCDC where these have not been reported as a do-not-attend. </w:t>
      </w:r>
    </w:p>
    <w:p w14:paraId="1C5D24F2" w14:textId="77777777" w:rsidR="00A975BC" w:rsidRPr="003425B5" w:rsidRDefault="00A975BC" w:rsidP="00404787">
      <w:pPr>
        <w:pStyle w:val="DHHSbody"/>
      </w:pPr>
      <w:r w:rsidRPr="003425B5">
        <w:t xml:space="preserve">The department will only exclude those records with total costs less than $20 if advised by costing practitioners that these are to be excluded for funding purposes. </w:t>
      </w:r>
    </w:p>
    <w:p w14:paraId="3C5F162E" w14:textId="012F1EA1" w:rsidR="00A975BC" w:rsidRPr="00E9657C" w:rsidRDefault="00E9657C" w:rsidP="00E9657C">
      <w:pPr>
        <w:keepNext/>
        <w:keepLines/>
        <w:spacing w:before="240" w:after="90" w:line="320" w:lineRule="atLeast"/>
        <w:outlineLvl w:val="1"/>
        <w:rPr>
          <w:rFonts w:ascii="Arial" w:eastAsiaTheme="majorEastAsia" w:hAnsi="Arial" w:cs="Arial"/>
          <w:b/>
          <w:color w:val="000000" w:themeColor="text1"/>
          <w:sz w:val="28"/>
          <w:szCs w:val="28"/>
        </w:rPr>
      </w:pPr>
      <w:bookmarkStart w:id="564" w:name="_Toc239066079"/>
      <w:r w:rsidRPr="00E9657C">
        <w:rPr>
          <w:rFonts w:ascii="Arial" w:eastAsiaTheme="majorEastAsia" w:hAnsi="Arial" w:cs="Arial"/>
          <w:b/>
          <w:color w:val="000000" w:themeColor="text1"/>
          <w:sz w:val="28"/>
          <w:szCs w:val="28"/>
        </w:rPr>
        <w:t xml:space="preserve">1.3 </w:t>
      </w:r>
      <w:bookmarkStart w:id="565" w:name="_Toc142048839"/>
      <w:bookmarkStart w:id="566" w:name="_Toc179461958"/>
      <w:bookmarkStart w:id="567" w:name="_Toc179462359"/>
      <w:bookmarkStart w:id="568" w:name="_Toc179462881"/>
      <w:bookmarkStart w:id="569" w:name="_Toc237250704"/>
      <w:bookmarkStart w:id="570" w:name="_Toc238643780"/>
      <w:bookmarkStart w:id="571" w:name="_Toc238643870"/>
      <w:r w:rsidR="00A975BC" w:rsidRPr="00E9657C">
        <w:rPr>
          <w:rFonts w:ascii="Arial" w:eastAsiaTheme="majorEastAsia" w:hAnsi="Arial" w:cs="Arial"/>
          <w:b/>
          <w:color w:val="000000" w:themeColor="text1"/>
          <w:sz w:val="28"/>
          <w:szCs w:val="28"/>
        </w:rPr>
        <w:t>Future development</w:t>
      </w:r>
      <w:bookmarkEnd w:id="564"/>
      <w:bookmarkEnd w:id="565"/>
      <w:bookmarkEnd w:id="566"/>
      <w:bookmarkEnd w:id="567"/>
      <w:bookmarkEnd w:id="568"/>
      <w:bookmarkEnd w:id="569"/>
      <w:bookmarkEnd w:id="570"/>
      <w:bookmarkEnd w:id="571"/>
      <w:r w:rsidR="00A975BC" w:rsidRPr="00E9657C">
        <w:rPr>
          <w:rFonts w:ascii="Arial" w:eastAsiaTheme="majorEastAsia" w:hAnsi="Arial" w:cs="Arial"/>
          <w:b/>
          <w:color w:val="000000" w:themeColor="text1"/>
          <w:sz w:val="28"/>
          <w:szCs w:val="28"/>
        </w:rPr>
        <w:t xml:space="preserve"> </w:t>
      </w:r>
    </w:p>
    <w:p w14:paraId="26E2BA61" w14:textId="77777777" w:rsidR="00A975BC" w:rsidRPr="003425B5" w:rsidRDefault="00A975BC" w:rsidP="00404787">
      <w:pPr>
        <w:pStyle w:val="DHHSbody"/>
      </w:pPr>
      <w:r w:rsidRPr="003425B5">
        <w:t xml:space="preserve">This guidance will be reviewed as necessary in line with changes to national and local funding policy and/or changes to the applicable Australian Hospital Costing Standards. </w:t>
      </w:r>
    </w:p>
    <w:p w14:paraId="3347B1C1" w14:textId="77777777" w:rsidR="00A975BC" w:rsidRPr="00E9657C" w:rsidRDefault="00A975BC" w:rsidP="00E9657C">
      <w:pPr>
        <w:pStyle w:val="DHHSbody"/>
      </w:pPr>
      <w:r w:rsidRPr="00E9657C">
        <w:t xml:space="preserve">Members of VTWG (formerly VCCUG) non-admitted subcommittee expressed concerns regarding the costing of non-admitted episodes where the patient did-not-attend (DNA) which was first requested in the 2015-16 VCDC Data Request Specification and Business Rules published October 2016 (section 11.11.2 on page 46). </w:t>
      </w:r>
    </w:p>
    <w:p w14:paraId="607AFC79" w14:textId="77777777" w:rsidR="00A975BC" w:rsidRPr="00E9657C" w:rsidRDefault="00A975BC" w:rsidP="00E9657C">
      <w:pPr>
        <w:pStyle w:val="DHHSbody"/>
      </w:pPr>
      <w:r w:rsidRPr="00E9657C">
        <w:t xml:space="preserve">The consensus view from members was that including DNA events in cost data collections would create the following problems for costing practitioners: </w:t>
      </w:r>
    </w:p>
    <w:p w14:paraId="6934931C" w14:textId="77777777" w:rsidR="00A975BC" w:rsidRPr="00E9657C" w:rsidRDefault="00A975BC" w:rsidP="00E9657C">
      <w:pPr>
        <w:pStyle w:val="DHHSbody"/>
      </w:pPr>
      <w:r w:rsidRPr="00E9657C">
        <w:t xml:space="preserve">The allocation of DNA’s cost will most likely be arbitrary and hence meaningless. </w:t>
      </w:r>
    </w:p>
    <w:p w14:paraId="20FC7B41" w14:textId="77777777" w:rsidR="00A975BC" w:rsidRPr="00E9657C" w:rsidRDefault="00A975BC" w:rsidP="00E9657C">
      <w:pPr>
        <w:pStyle w:val="DHHSbody"/>
      </w:pPr>
      <w:r w:rsidRPr="00E9657C">
        <w:t xml:space="preserve">It can be expected that almost all these extra reported DNA patients will have an average cost less than $5. </w:t>
      </w:r>
    </w:p>
    <w:p w14:paraId="11113D8A" w14:textId="77777777" w:rsidR="00A975BC" w:rsidRPr="00E9657C" w:rsidRDefault="00A975BC" w:rsidP="00E9657C">
      <w:pPr>
        <w:pStyle w:val="DHHSbody"/>
      </w:pPr>
      <w:r w:rsidRPr="00E9657C">
        <w:t xml:space="preserve">Correct details are not always available for these types of non-encounters which may create further problems in compliance with cost data collections (VCDC) requirements. </w:t>
      </w:r>
    </w:p>
    <w:p w14:paraId="5D729133" w14:textId="77777777" w:rsidR="00A975BC" w:rsidRPr="00E9657C" w:rsidRDefault="00A975BC" w:rsidP="00E9657C">
      <w:pPr>
        <w:pStyle w:val="DHHSbody"/>
      </w:pPr>
      <w:r w:rsidRPr="00E9657C">
        <w:t xml:space="preserve">Software and data collection sophistication is not yet at a point where ancillary services (if any) will not link to the DNA episodes. This will likely increase the problem of incorrect linking of services to these DNA episodes. </w:t>
      </w:r>
    </w:p>
    <w:p w14:paraId="0F3948F7" w14:textId="77777777" w:rsidR="00A975BC" w:rsidRPr="00E9657C" w:rsidRDefault="00A975BC" w:rsidP="00E9657C">
      <w:pPr>
        <w:pStyle w:val="DHHSbody"/>
      </w:pPr>
      <w:r w:rsidRPr="00E9657C">
        <w:t xml:space="preserve">Allocating costs for the resources used to ‘cancel’ an appointment for a patient that did not even attend creates problems regarding how hospital would be reimbursed (as these costs will then be missing from all other encounters). </w:t>
      </w:r>
    </w:p>
    <w:p w14:paraId="23B0F3BD" w14:textId="77777777" w:rsidR="00A975BC" w:rsidRPr="003425B5" w:rsidRDefault="00A975BC" w:rsidP="00A975BC">
      <w:pPr>
        <w:spacing w:after="539"/>
        <w:ind w:left="-5"/>
        <w:rPr>
          <w:rFonts w:ascii="Arial" w:hAnsi="Arial" w:cs="Arial"/>
        </w:rPr>
      </w:pPr>
      <w:r w:rsidRPr="003425B5">
        <w:rPr>
          <w:rFonts w:ascii="Arial" w:hAnsi="Arial" w:cs="Arial"/>
        </w:rPr>
        <w:t xml:space="preserve">Members concluded that including DNAs was of no value, not supported by most of the hospital non admitted clinical managers and effort was better spent on costing the actual non admitted treated attendances. </w:t>
      </w:r>
    </w:p>
    <w:p w14:paraId="09664488" w14:textId="5837B439" w:rsidR="00A975BC" w:rsidRPr="003425B5" w:rsidRDefault="00DC003B" w:rsidP="00A975BC">
      <w:pPr>
        <w:pStyle w:val="Style2"/>
        <w:rPr>
          <w:rFonts w:cs="Arial"/>
          <w:color w:val="000000" w:themeColor="text1"/>
        </w:rPr>
      </w:pPr>
      <w:bookmarkStart w:id="572" w:name="_Toc142048842"/>
      <w:bookmarkStart w:id="573" w:name="_Toc179461959"/>
      <w:bookmarkStart w:id="574" w:name="_Toc179462360"/>
      <w:bookmarkStart w:id="575" w:name="_Toc179462882"/>
      <w:bookmarkStart w:id="576" w:name="_Toc237250707"/>
      <w:bookmarkStart w:id="577" w:name="_Toc238643781"/>
      <w:bookmarkStart w:id="578" w:name="_Toc238643871"/>
      <w:bookmarkStart w:id="579" w:name="_Toc239066080"/>
      <w:r>
        <w:rPr>
          <w:rFonts w:eastAsia="Arial" w:cs="Arial"/>
          <w:color w:val="000000" w:themeColor="text1"/>
        </w:rPr>
        <w:t>2.</w:t>
      </w:r>
      <w:r w:rsidR="0021180A">
        <w:rPr>
          <w:rFonts w:eastAsia="Arial" w:cs="Arial"/>
          <w:color w:val="000000" w:themeColor="text1"/>
        </w:rPr>
        <w:t xml:space="preserve">0 </w:t>
      </w:r>
      <w:r w:rsidR="00A975BC" w:rsidRPr="003425B5">
        <w:rPr>
          <w:rFonts w:eastAsia="Arial" w:cs="Arial"/>
          <w:color w:val="000000" w:themeColor="text1"/>
        </w:rPr>
        <w:t>How are do-not-attends identified?</w:t>
      </w:r>
      <w:bookmarkEnd w:id="572"/>
      <w:bookmarkEnd w:id="573"/>
      <w:bookmarkEnd w:id="574"/>
      <w:bookmarkEnd w:id="575"/>
      <w:bookmarkEnd w:id="576"/>
      <w:bookmarkEnd w:id="577"/>
      <w:bookmarkEnd w:id="578"/>
      <w:bookmarkEnd w:id="579"/>
      <w:r w:rsidR="00A975BC" w:rsidRPr="003425B5">
        <w:rPr>
          <w:rFonts w:eastAsia="Arial" w:cs="Arial"/>
          <w:color w:val="000000" w:themeColor="text1"/>
        </w:rPr>
        <w:t xml:space="preserve"> </w:t>
      </w:r>
    </w:p>
    <w:p w14:paraId="335FD732" w14:textId="057E1B07" w:rsidR="00A975BC" w:rsidRPr="003425B5" w:rsidRDefault="00A975BC" w:rsidP="003A3491">
      <w:pPr>
        <w:pStyle w:val="DHHSbody"/>
      </w:pPr>
      <w:r w:rsidRPr="003425B5">
        <w:t>The Department of Health</w:t>
      </w:r>
      <w:r w:rsidR="003455D9">
        <w:t xml:space="preserve"> </w:t>
      </w:r>
      <w:r w:rsidRPr="003425B5">
        <w:t xml:space="preserve">maintains data around the provision of a range of non-admitted services in Victoria to provide equitable funding to public hospitals and support health services in their planning, policy formulation and epidemiological research. The VINAH Minimum Data Set consists of various linked data which reflect various aspects of service delivery within a health care setting. The VINAH model consists of an episode of care around which referral and contact information is collected. </w:t>
      </w:r>
    </w:p>
    <w:p w14:paraId="7ECF5F12" w14:textId="77777777" w:rsidR="00A975BC" w:rsidRPr="003425B5" w:rsidRDefault="00A975BC" w:rsidP="003A3491">
      <w:pPr>
        <w:pStyle w:val="DHHSbody"/>
      </w:pPr>
      <w:r w:rsidRPr="003425B5">
        <w:t xml:space="preserve">Do-not-attends are recorded in VINAH under the </w:t>
      </w:r>
      <w:r w:rsidRPr="00DC003B">
        <w:t>Contact Client Present Status</w:t>
      </w:r>
      <w:r w:rsidRPr="003425B5">
        <w:t xml:space="preserve"> field and assigned code 32: </w:t>
      </w:r>
    </w:p>
    <w:p w14:paraId="747F216F" w14:textId="77777777" w:rsidR="00A975BC" w:rsidRPr="003425B5" w:rsidRDefault="00A975BC" w:rsidP="003A3491">
      <w:pPr>
        <w:pStyle w:val="DHHSbody"/>
      </w:pPr>
      <w:r w:rsidRPr="00DC003B">
        <w:t>Patient/Client/Carer(s)/Relative(s ) not present: Scheduled appointment not attended</w:t>
      </w:r>
      <w:r w:rsidRPr="003425B5">
        <w:t xml:space="preserve">. This is defined as including </w:t>
      </w:r>
      <w:r w:rsidRPr="00DC003B">
        <w:t>“...contacts where the health service was expecting the patient/client to attend the contact on the scheduled time. This therefore excludes instances where the patient/carer provided notice that they would not be attending the scheduled contact.”</w:t>
      </w:r>
      <w:r w:rsidRPr="003425B5">
        <w:t xml:space="preserve"> </w:t>
      </w:r>
    </w:p>
    <w:p w14:paraId="4C328EBE" w14:textId="77777777" w:rsidR="00A975BC" w:rsidRPr="003425B5" w:rsidRDefault="00A975BC" w:rsidP="003A3491">
      <w:pPr>
        <w:pStyle w:val="DHHSbody"/>
      </w:pPr>
      <w:r w:rsidRPr="003425B5">
        <w:t>As part of the VCDC submission process, the department provides costing practitioners with a VINAH extract of all contact information with a linking key. This extract includes recorded do-not-attends. VCDC cost records related to a do-not-attend can then be identified where there is a match to a corresponding VINAH contact record.</w:t>
      </w:r>
    </w:p>
    <w:p w14:paraId="4A9AECC2" w14:textId="4974773B" w:rsidR="0025643B" w:rsidRPr="0025643B" w:rsidRDefault="0021180A" w:rsidP="0025643B">
      <w:pPr>
        <w:keepNext/>
        <w:keepLines/>
        <w:spacing w:before="240" w:after="90" w:line="320" w:lineRule="atLeast"/>
        <w:outlineLvl w:val="1"/>
        <w:rPr>
          <w:rFonts w:ascii="Arial" w:eastAsiaTheme="majorEastAsia" w:hAnsi="Arial" w:cs="Arial"/>
          <w:b/>
          <w:color w:val="000000" w:themeColor="text1"/>
          <w:sz w:val="28"/>
          <w:szCs w:val="28"/>
        </w:rPr>
      </w:pPr>
      <w:bookmarkStart w:id="580" w:name="_Toc142048843"/>
      <w:bookmarkStart w:id="581" w:name="_Toc237250708"/>
      <w:bookmarkStart w:id="582" w:name="_Toc239066081"/>
      <w:r>
        <w:rPr>
          <w:rFonts w:ascii="Arial" w:eastAsiaTheme="majorEastAsia" w:hAnsi="Arial" w:cs="Arial"/>
          <w:b/>
          <w:color w:val="000000" w:themeColor="text1"/>
          <w:sz w:val="28"/>
          <w:szCs w:val="28"/>
        </w:rPr>
        <w:t xml:space="preserve">3.0 </w:t>
      </w:r>
      <w:r w:rsidR="0025643B" w:rsidRPr="0025643B">
        <w:rPr>
          <w:rFonts w:ascii="Arial" w:eastAsiaTheme="majorEastAsia" w:hAnsi="Arial" w:cs="Arial"/>
          <w:b/>
          <w:color w:val="000000" w:themeColor="text1"/>
          <w:sz w:val="28"/>
          <w:szCs w:val="28"/>
        </w:rPr>
        <w:t>Funding implication</w:t>
      </w:r>
      <w:bookmarkEnd w:id="580"/>
      <w:bookmarkEnd w:id="581"/>
      <w:bookmarkEnd w:id="582"/>
      <w:r w:rsidR="0025643B" w:rsidRPr="0025643B">
        <w:rPr>
          <w:rFonts w:ascii="Arial" w:eastAsiaTheme="majorEastAsia" w:hAnsi="Arial" w:cs="Arial"/>
          <w:b/>
          <w:color w:val="000000" w:themeColor="text1"/>
          <w:sz w:val="28"/>
          <w:szCs w:val="28"/>
        </w:rPr>
        <w:t xml:space="preserve"> </w:t>
      </w:r>
    </w:p>
    <w:p w14:paraId="3479B13C" w14:textId="77777777" w:rsidR="00A975BC" w:rsidRPr="003425B5" w:rsidRDefault="00A975BC" w:rsidP="003A3491">
      <w:pPr>
        <w:pStyle w:val="DHHSbody"/>
      </w:pPr>
      <w:r w:rsidRPr="003425B5">
        <w:t xml:space="preserve">Funding per service event is different from the service event cost. Funding represents the amount of resources available whereas cost represents the amount of resources used. </w:t>
      </w:r>
    </w:p>
    <w:p w14:paraId="3B910DB5" w14:textId="77777777" w:rsidR="00A975BC" w:rsidRPr="003425B5" w:rsidRDefault="00A975BC" w:rsidP="003A3491">
      <w:pPr>
        <w:pStyle w:val="DHHSbody"/>
      </w:pPr>
      <w:r w:rsidRPr="003425B5">
        <w:t xml:space="preserve">There are no funding implications by including costed do-not attends contacts in the VCDC for the current local and national funding models. </w:t>
      </w:r>
    </w:p>
    <w:p w14:paraId="46C7BA76" w14:textId="77777777" w:rsidR="00A975BC" w:rsidRPr="003425B5" w:rsidRDefault="00A975BC" w:rsidP="003A3491">
      <w:pPr>
        <w:pStyle w:val="DHHSbody"/>
      </w:pPr>
      <w:r w:rsidRPr="003425B5">
        <w:t xml:space="preserve">Funding is determined by multiplying the amount of activity being purchased by the cost weight and then by price which is capped by the funding available. The Victorian funding model uses reported activity data from AIMS and VINAH and cost data from the VCDC to derive cost weights. Simply, cost weights are a state-wide average derived by dividing total costs by total activity (service events). </w:t>
      </w:r>
    </w:p>
    <w:p w14:paraId="7749154F" w14:textId="77777777" w:rsidR="00A975BC" w:rsidRPr="003425B5" w:rsidRDefault="00A975BC" w:rsidP="003A3491">
      <w:pPr>
        <w:pStyle w:val="DHHSbody"/>
      </w:pPr>
      <w:r w:rsidRPr="003425B5">
        <w:t xml:space="preserve">Costing practitioners should note that all contacts with reported total costs of less than $20 which have not been excluded for funding purposes will reduce cost weights for the relevant Tier 2 classes. </w:t>
      </w:r>
    </w:p>
    <w:p w14:paraId="49C36CBD" w14:textId="77777777" w:rsidR="00A975BC" w:rsidRPr="003425B5" w:rsidRDefault="00A975BC" w:rsidP="00A975BC">
      <w:pPr>
        <w:pStyle w:val="Body"/>
        <w:rPr>
          <w:rFonts w:cs="Arial"/>
        </w:rPr>
      </w:pPr>
    </w:p>
    <w:p w14:paraId="692F5E02" w14:textId="77777777" w:rsidR="00A975BC" w:rsidRPr="003425B5" w:rsidRDefault="00A975BC" w:rsidP="00A975BC">
      <w:pPr>
        <w:pStyle w:val="Body"/>
        <w:rPr>
          <w:rFonts w:cs="Arial"/>
        </w:rPr>
      </w:pPr>
    </w:p>
    <w:p w14:paraId="59365A47" w14:textId="77777777" w:rsidR="00A975BC" w:rsidRPr="003425B5" w:rsidRDefault="00A975BC" w:rsidP="00A975BC">
      <w:pPr>
        <w:pStyle w:val="Body"/>
        <w:rPr>
          <w:rFonts w:cs="Arial"/>
        </w:rPr>
      </w:pPr>
    </w:p>
    <w:tbl>
      <w:tblPr>
        <w:tblpPr w:leftFromText="180" w:rightFromText="180" w:vertAnchor="text" w:horzAnchor="margin" w:tblpY="784"/>
        <w:tblW w:w="0" w:type="auto"/>
        <w:tblLook w:val="04A0" w:firstRow="1" w:lastRow="0" w:firstColumn="1" w:lastColumn="0" w:noHBand="0" w:noVBand="1"/>
      </w:tblPr>
      <w:tblGrid>
        <w:gridCol w:w="10194"/>
      </w:tblGrid>
      <w:tr w:rsidR="00A975BC" w:rsidRPr="003425B5" w14:paraId="431E578A" w14:textId="77777777" w:rsidTr="1B3449EC">
        <w:tc>
          <w:tcPr>
            <w:tcW w:w="10194" w:type="dxa"/>
          </w:tcPr>
          <w:p w14:paraId="153230AF" w14:textId="06181C57" w:rsidR="00A975BC" w:rsidRPr="003425B5" w:rsidRDefault="00A975BC" w:rsidP="00A07B77">
            <w:pPr>
              <w:pStyle w:val="Accessibilitypara"/>
              <w:rPr>
                <w:rFonts w:cs="Arial"/>
                <w:sz w:val="18"/>
                <w:szCs w:val="18"/>
              </w:rPr>
            </w:pPr>
            <w:r w:rsidRPr="003425B5">
              <w:rPr>
                <w:rFonts w:cs="Arial"/>
                <w:sz w:val="18"/>
                <w:szCs w:val="18"/>
              </w:rPr>
              <w:t xml:space="preserve">To receive this document in another format, email </w:t>
            </w:r>
            <w:hyperlink r:id="rId65" w:history="1">
              <w:r w:rsidR="003425B5" w:rsidRPr="00CF449D">
                <w:rPr>
                  <w:rStyle w:val="Hyperlink"/>
                  <w:rFonts w:cs="Arial"/>
                  <w:sz w:val="18"/>
                  <w:szCs w:val="18"/>
                </w:rPr>
                <w:t>VCDCassist@health.vic.gov.au</w:t>
              </w:r>
            </w:hyperlink>
          </w:p>
          <w:p w14:paraId="418269B7" w14:textId="1FC52075" w:rsidR="00A975BC" w:rsidRPr="003425B5" w:rsidRDefault="00A975BC" w:rsidP="00A07B77">
            <w:pPr>
              <w:pStyle w:val="Imprint"/>
              <w:rPr>
                <w:rFonts w:cs="Arial"/>
                <w:sz w:val="18"/>
                <w:szCs w:val="18"/>
              </w:rPr>
            </w:pPr>
            <w:r w:rsidRPr="1B3449EC">
              <w:rPr>
                <w:rFonts w:cs="Arial"/>
                <w:color w:val="auto"/>
                <w:sz w:val="18"/>
                <w:szCs w:val="18"/>
              </w:rPr>
              <w:t xml:space="preserve">© State of Victoria, Australia, Department of Health, </w:t>
            </w:r>
          </w:p>
        </w:tc>
      </w:tr>
    </w:tbl>
    <w:p w14:paraId="7E111C99" w14:textId="77777777" w:rsidR="00A975BC" w:rsidRPr="003425B5" w:rsidRDefault="00A975BC" w:rsidP="00A975BC">
      <w:pPr>
        <w:rPr>
          <w:rFonts w:ascii="Arial" w:hAnsi="Arial" w:cs="Arial"/>
        </w:rPr>
      </w:pPr>
    </w:p>
    <w:p w14:paraId="7183271E" w14:textId="77777777" w:rsidR="00A975BC" w:rsidRPr="003425B5" w:rsidRDefault="00A975BC" w:rsidP="00A975BC">
      <w:pPr>
        <w:rPr>
          <w:rFonts w:ascii="Arial" w:hAnsi="Arial" w:cs="Arial"/>
        </w:rPr>
      </w:pPr>
    </w:p>
    <w:p w14:paraId="4F80AEBF" w14:textId="77777777" w:rsidR="00A975BC" w:rsidRPr="003425B5" w:rsidRDefault="00A975BC" w:rsidP="00A975BC">
      <w:pPr>
        <w:rPr>
          <w:rFonts w:ascii="Arial" w:hAnsi="Arial" w:cs="Arial"/>
        </w:rPr>
      </w:pPr>
    </w:p>
    <w:p w14:paraId="16BCB12D" w14:textId="77777777" w:rsidR="00A975BC" w:rsidRPr="003425B5" w:rsidRDefault="00A975BC" w:rsidP="00A975BC">
      <w:pPr>
        <w:rPr>
          <w:rFonts w:ascii="Arial" w:hAnsi="Arial" w:cs="Arial"/>
        </w:rPr>
      </w:pPr>
    </w:p>
    <w:p w14:paraId="5FE5D261" w14:textId="77777777" w:rsidR="00A975BC" w:rsidRDefault="00A975BC" w:rsidP="00A975BC">
      <w:pPr>
        <w:tabs>
          <w:tab w:val="left" w:pos="6525"/>
        </w:tabs>
        <w:sectPr w:rsidR="00A975BC" w:rsidSect="00A975BC">
          <w:footerReference w:type="default" r:id="rId66"/>
          <w:type w:val="continuous"/>
          <w:pgSz w:w="11906" w:h="16838" w:code="9"/>
          <w:pgMar w:top="1418" w:right="851" w:bottom="1418" w:left="851" w:header="680" w:footer="851" w:gutter="0"/>
          <w:cols w:space="340"/>
          <w:docGrid w:linePitch="360"/>
        </w:sectPr>
      </w:pPr>
      <w:r>
        <w:tab/>
      </w:r>
    </w:p>
    <w:p w14:paraId="7BEB896B" w14:textId="77777777" w:rsidR="0007185D" w:rsidRDefault="0007185D">
      <w:bookmarkStart w:id="583" w:name="_Toc144370229"/>
      <w:bookmarkStart w:id="584" w:name="_Toc179461854"/>
      <w:bookmarkStart w:id="585" w:name="_Toc179461960"/>
      <w:bookmarkStart w:id="586" w:name="_Toc179462275"/>
      <w:bookmarkStart w:id="587" w:name="_Toc179462361"/>
      <w:bookmarkStart w:id="588" w:name="_Toc179462883"/>
      <w:bookmarkStart w:id="589" w:name="_Toc237250709"/>
      <w:bookmarkStart w:id="590" w:name="_Toc238643782"/>
      <w:bookmarkStart w:id="591" w:name="_Toc238643872"/>
      <w:r>
        <w:br w:type="page"/>
      </w:r>
    </w:p>
    <w:tbl>
      <w:tblPr>
        <w:tblStyle w:val="TableGrid"/>
        <w:tblpPr w:leftFromText="180" w:rightFromText="180" w:vertAnchor="text" w:horzAnchor="margin" w:tblpY="-756"/>
        <w:tblW w:w="2069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10348"/>
        <w:gridCol w:w="10348"/>
      </w:tblGrid>
      <w:tr w:rsidR="00A975BC" w14:paraId="2B501D02" w14:textId="77777777" w:rsidTr="007D6EF4">
        <w:trPr>
          <w:trHeight w:val="622"/>
        </w:trPr>
        <w:tc>
          <w:tcPr>
            <w:tcW w:w="10348" w:type="dxa"/>
          </w:tcPr>
          <w:p w14:paraId="129E3067" w14:textId="1D69B904" w:rsidR="00A975BC" w:rsidRPr="0021180A" w:rsidRDefault="00A975BC" w:rsidP="005511E9">
            <w:pPr>
              <w:pStyle w:val="Heading2"/>
              <w:numPr>
                <w:ilvl w:val="0"/>
                <w:numId w:val="0"/>
              </w:numPr>
              <w:rPr>
                <w:sz w:val="56"/>
                <w:szCs w:val="56"/>
              </w:rPr>
            </w:pPr>
            <w:bookmarkStart w:id="592" w:name="_Toc239066082"/>
            <w:r w:rsidRPr="00565903">
              <w:rPr>
                <w:color w:val="auto"/>
              </w:rPr>
              <w:t>Attachment 5 Costing medical salaries for private (MBS) &amp; public non-admitted specialist clinics</w:t>
            </w:r>
            <w:bookmarkEnd w:id="583"/>
            <w:bookmarkEnd w:id="584"/>
            <w:bookmarkEnd w:id="585"/>
            <w:bookmarkEnd w:id="586"/>
            <w:bookmarkEnd w:id="587"/>
            <w:bookmarkEnd w:id="588"/>
            <w:bookmarkEnd w:id="589"/>
            <w:bookmarkEnd w:id="590"/>
            <w:bookmarkEnd w:id="591"/>
            <w:bookmarkEnd w:id="592"/>
          </w:p>
        </w:tc>
        <w:tc>
          <w:tcPr>
            <w:tcW w:w="10348" w:type="dxa"/>
            <w:tcMar>
              <w:top w:w="1531" w:type="dxa"/>
              <w:left w:w="0" w:type="dxa"/>
              <w:right w:w="0" w:type="dxa"/>
            </w:tcMar>
          </w:tcPr>
          <w:p w14:paraId="0EC4B493" w14:textId="34B15888" w:rsidR="00A975BC" w:rsidRPr="003B5733" w:rsidRDefault="00A975BC" w:rsidP="00033B95">
            <w:pPr>
              <w:pStyle w:val="Heading1"/>
              <w:framePr w:hSpace="0" w:wrap="auto" w:vAnchor="margin" w:hAnchor="text" w:xAlign="left" w:yAlign="inline"/>
            </w:pPr>
          </w:p>
        </w:tc>
      </w:tr>
      <w:tr w:rsidR="00A975BC" w14:paraId="28879145" w14:textId="77777777" w:rsidTr="007D6EF4">
        <w:tc>
          <w:tcPr>
            <w:tcW w:w="10348" w:type="dxa"/>
          </w:tcPr>
          <w:p w14:paraId="586D947E" w14:textId="24369A4D" w:rsidR="00A975BC" w:rsidRPr="00A1389F" w:rsidRDefault="00A975BC" w:rsidP="00A975BC">
            <w:pPr>
              <w:pStyle w:val="Documentsubtitle"/>
            </w:pPr>
            <w:r w:rsidRPr="001C573B">
              <w:rPr>
                <w:color w:val="auto"/>
              </w:rPr>
              <w:t>Guidance for the Victorian Cost Data Collection</w:t>
            </w:r>
          </w:p>
        </w:tc>
        <w:tc>
          <w:tcPr>
            <w:tcW w:w="10348" w:type="dxa"/>
          </w:tcPr>
          <w:p w14:paraId="3B7592A5" w14:textId="59B38E79" w:rsidR="00A975BC" w:rsidRPr="00A1389F" w:rsidRDefault="00A975BC" w:rsidP="00A975BC">
            <w:pPr>
              <w:pStyle w:val="Documentsubtitle"/>
            </w:pPr>
          </w:p>
        </w:tc>
      </w:tr>
      <w:tr w:rsidR="00A975BC" w14:paraId="78150329" w14:textId="77777777" w:rsidTr="007D6EF4">
        <w:tc>
          <w:tcPr>
            <w:tcW w:w="10348" w:type="dxa"/>
          </w:tcPr>
          <w:p w14:paraId="6D9A861B" w14:textId="5DCA45B3" w:rsidR="00A975BC" w:rsidRPr="001E5058" w:rsidRDefault="00A975BC" w:rsidP="00A975BC">
            <w:pPr>
              <w:pStyle w:val="Bannermarking"/>
            </w:pPr>
            <w:fldSimple w:instr="FILLIN  &quot;Type the protective marking&quot; \d OFFICIAL \o  \* MERGEFORMAT">
              <w:r>
                <w:t>OFFICIAL</w:t>
              </w:r>
            </w:fldSimple>
          </w:p>
        </w:tc>
        <w:tc>
          <w:tcPr>
            <w:tcW w:w="10348" w:type="dxa"/>
          </w:tcPr>
          <w:p w14:paraId="73DCC8EC" w14:textId="7EE68C1F" w:rsidR="00A975BC" w:rsidRPr="001E5058" w:rsidRDefault="00A975BC" w:rsidP="00A975BC">
            <w:pPr>
              <w:pStyle w:val="Bannermarking"/>
            </w:pPr>
          </w:p>
        </w:tc>
      </w:tr>
    </w:tbl>
    <w:p w14:paraId="68E3219E" w14:textId="2B4F6D04" w:rsidR="00D14663" w:rsidRDefault="00D14663" w:rsidP="00404787">
      <w:pPr>
        <w:tabs>
          <w:tab w:val="left" w:pos="1080"/>
        </w:tabs>
        <w:rPr>
          <w:rFonts w:ascii="Arial" w:eastAsia="Times" w:hAnsi="Arial"/>
          <w:sz w:val="21"/>
        </w:rPr>
      </w:pPr>
    </w:p>
    <w:p w14:paraId="247E9295" w14:textId="6C8D90AC" w:rsidR="00D14663" w:rsidRPr="00D14663" w:rsidRDefault="00D14663" w:rsidP="00D14663">
      <w:pPr>
        <w:tabs>
          <w:tab w:val="left" w:pos="1080"/>
        </w:tabs>
        <w:sectPr w:rsidR="00D14663" w:rsidRPr="00D14663" w:rsidSect="00A975BC">
          <w:headerReference w:type="default" r:id="rId67"/>
          <w:type w:val="continuous"/>
          <w:pgSz w:w="11906" w:h="16838" w:code="9"/>
          <w:pgMar w:top="1418" w:right="851" w:bottom="1418" w:left="851" w:header="851" w:footer="851" w:gutter="0"/>
          <w:cols w:space="340"/>
          <w:titlePg/>
          <w:docGrid w:linePitch="360"/>
        </w:sectPr>
      </w:pPr>
      <w:r>
        <w:tab/>
      </w:r>
    </w:p>
    <w:p w14:paraId="1DC294F2" w14:textId="56AD46CE" w:rsidR="0021180A" w:rsidRPr="0021180A" w:rsidRDefault="004406C8" w:rsidP="0021180A">
      <w:pPr>
        <w:keepNext/>
        <w:keepLines/>
        <w:spacing w:before="240" w:after="90" w:line="320" w:lineRule="atLeast"/>
        <w:outlineLvl w:val="1"/>
        <w:rPr>
          <w:rFonts w:ascii="Arial" w:eastAsiaTheme="majorEastAsia" w:hAnsi="Arial" w:cs="Arial"/>
          <w:b/>
          <w:color w:val="000000" w:themeColor="text1"/>
          <w:sz w:val="28"/>
          <w:szCs w:val="28"/>
        </w:rPr>
      </w:pPr>
      <w:bookmarkStart w:id="593" w:name="_Toc237250710"/>
      <w:bookmarkStart w:id="594" w:name="_Toc239066083"/>
      <w:r>
        <w:rPr>
          <w:rFonts w:ascii="Arial" w:eastAsiaTheme="majorEastAsia" w:hAnsi="Arial" w:cs="Arial"/>
          <w:b/>
          <w:color w:val="000000" w:themeColor="text1"/>
          <w:sz w:val="28"/>
          <w:szCs w:val="28"/>
        </w:rPr>
        <w:t xml:space="preserve">1.0 </w:t>
      </w:r>
      <w:r w:rsidR="0021180A" w:rsidRPr="0021180A">
        <w:rPr>
          <w:rFonts w:ascii="Arial" w:eastAsiaTheme="majorEastAsia" w:hAnsi="Arial" w:cs="Arial"/>
          <w:b/>
          <w:color w:val="000000" w:themeColor="text1"/>
          <w:sz w:val="28"/>
          <w:szCs w:val="28"/>
        </w:rPr>
        <w:t>Purpose</w:t>
      </w:r>
      <w:bookmarkEnd w:id="593"/>
      <w:bookmarkEnd w:id="594"/>
    </w:p>
    <w:p w14:paraId="35FA6077" w14:textId="77777777" w:rsidR="00A975BC" w:rsidRPr="00D14663" w:rsidRDefault="00A975BC" w:rsidP="003A3491">
      <w:pPr>
        <w:pStyle w:val="DHHSbody"/>
        <w:rPr>
          <w:color w:val="000000" w:themeColor="text1"/>
        </w:rPr>
      </w:pPr>
      <w:r w:rsidRPr="00D14663">
        <w:t xml:space="preserve">This Guidance provides a consistent costing approach to be adopted to improve overall cost data quality and ensuring cost data is fit for purpose when costing medical salaries for private (MBS) and public non admitted </w:t>
      </w:r>
      <w:r w:rsidRPr="00D14663">
        <w:rPr>
          <w:color w:val="000000" w:themeColor="text1"/>
        </w:rPr>
        <w:t xml:space="preserve">specialist clinics. </w:t>
      </w:r>
    </w:p>
    <w:p w14:paraId="5DE6943C" w14:textId="77777777" w:rsidR="00A975BC" w:rsidRPr="00D14663" w:rsidRDefault="00A975BC" w:rsidP="003A3491">
      <w:pPr>
        <w:pStyle w:val="DHHSbody"/>
      </w:pPr>
      <w:r w:rsidRPr="00D14663">
        <w:t xml:space="preserve">The 2015-16 Victorian Cost Data Collection analysis identified potential issues with how medical salaries between public and private patients and between new and review service events were being apportioned. The department needs to be able to distinguish the resource usage of public and private patients and new and review contacts to inform local cost weight development and national and local funding models. </w:t>
      </w:r>
    </w:p>
    <w:p w14:paraId="71D1AF7D" w14:textId="77777777" w:rsidR="00A975BC" w:rsidRPr="00D14663" w:rsidRDefault="00A975BC" w:rsidP="003A3491">
      <w:pPr>
        <w:pStyle w:val="DHHSbody"/>
      </w:pPr>
      <w:r w:rsidRPr="00D14663">
        <w:t xml:space="preserve">Costing medical salaries is also a requirement of the current version of the Australian Hospital Patient Costing </w:t>
      </w:r>
    </w:p>
    <w:p w14:paraId="14464B9E" w14:textId="77777777" w:rsidR="00A975BC" w:rsidRPr="00C66550" w:rsidRDefault="00A975BC" w:rsidP="003A3491">
      <w:pPr>
        <w:pStyle w:val="DHHSbody"/>
      </w:pPr>
      <w:r w:rsidRPr="00C66550">
        <w:t xml:space="preserve">Standards found on the Independent Hospital Pricing Authority (IHPA) website. </w:t>
      </w:r>
      <w:r w:rsidRPr="005D5B15">
        <w:t xml:space="preserve">Specifically </w:t>
      </w:r>
      <w:hyperlink r:id="rId68">
        <w:r w:rsidRPr="005D5B15">
          <w:rPr>
            <w:u w:val="single" w:color="6633CC"/>
          </w:rPr>
          <w:t>Part 2: Business rules</w:t>
        </w:r>
      </w:hyperlink>
      <w:hyperlink r:id="rId69">
        <w:r w:rsidRPr="005D5B15">
          <w:t xml:space="preserve">, </w:t>
        </w:r>
      </w:hyperlink>
      <w:hyperlink r:id="rId70">
        <w:r w:rsidRPr="005D5B15">
          <w:rPr>
            <w:u w:val="single" w:color="6633CC"/>
          </w:rPr>
          <w:t>Stage 1: Identify relevant expenses</w:t>
        </w:r>
      </w:hyperlink>
      <w:hyperlink r:id="rId71">
        <w:r w:rsidRPr="005D5B15">
          <w:rPr>
            <w:u w:val="single" w:color="6633CC"/>
          </w:rPr>
          <w:t xml:space="preserve">, </w:t>
        </w:r>
      </w:hyperlink>
      <w:hyperlink r:id="rId72">
        <w:r w:rsidRPr="005D5B15">
          <w:rPr>
            <w:u w:val="single" w:color="6633CC"/>
          </w:rPr>
          <w:t>1.1 General, 1.1A Medical expenses for private and public patients</w:t>
        </w:r>
      </w:hyperlink>
      <w:hyperlink r:id="rId73">
        <w:r w:rsidRPr="005D5B15">
          <w:t>.</w:t>
        </w:r>
      </w:hyperlink>
      <w:r w:rsidRPr="005D5B15">
        <w:t xml:space="preserve"> Refer to </w:t>
      </w:r>
      <w:r w:rsidRPr="005D5B15">
        <w:rPr>
          <w:rFonts w:eastAsia="Arial"/>
          <w:b/>
          <w:u w:val="single" w:color="3366FF"/>
        </w:rPr>
        <w:t>Attachment 1</w:t>
      </w:r>
      <w:r w:rsidRPr="005D5B15">
        <w:t>).</w:t>
      </w:r>
      <w:r w:rsidRPr="00C66550">
        <w:t xml:space="preserve"> </w:t>
      </w:r>
    </w:p>
    <w:p w14:paraId="26378364" w14:textId="53B684BD" w:rsidR="0021180A" w:rsidRPr="004406C8" w:rsidRDefault="00C714A5" w:rsidP="004406C8">
      <w:pPr>
        <w:keepNext/>
        <w:keepLines/>
        <w:spacing w:before="240" w:after="90" w:line="320" w:lineRule="atLeast"/>
        <w:outlineLvl w:val="1"/>
        <w:rPr>
          <w:rFonts w:ascii="Arial" w:eastAsiaTheme="majorEastAsia" w:hAnsi="Arial" w:cs="Arial"/>
          <w:b/>
          <w:color w:val="000000" w:themeColor="text1"/>
          <w:sz w:val="28"/>
          <w:szCs w:val="28"/>
        </w:rPr>
      </w:pPr>
      <w:bookmarkStart w:id="595" w:name="_Toc237250712"/>
      <w:bookmarkStart w:id="596" w:name="_Toc239066084"/>
      <w:r>
        <w:rPr>
          <w:rFonts w:ascii="Arial" w:eastAsiaTheme="majorEastAsia" w:hAnsi="Arial" w:cs="Arial"/>
          <w:b/>
          <w:color w:val="000000" w:themeColor="text1"/>
          <w:sz w:val="28"/>
          <w:szCs w:val="28"/>
        </w:rPr>
        <w:t xml:space="preserve">1.1 </w:t>
      </w:r>
      <w:r w:rsidR="0021180A" w:rsidRPr="004406C8">
        <w:rPr>
          <w:rFonts w:ascii="Arial" w:eastAsiaTheme="majorEastAsia" w:hAnsi="Arial" w:cs="Arial"/>
          <w:b/>
          <w:color w:val="000000" w:themeColor="text1"/>
          <w:sz w:val="28"/>
          <w:szCs w:val="28"/>
        </w:rPr>
        <w:t>Defining the problem</w:t>
      </w:r>
      <w:bookmarkEnd w:id="595"/>
      <w:bookmarkEnd w:id="596"/>
      <w:r w:rsidR="0021180A" w:rsidRPr="004406C8">
        <w:rPr>
          <w:rFonts w:ascii="Arial" w:eastAsiaTheme="majorEastAsia" w:hAnsi="Arial" w:cs="Arial"/>
          <w:b/>
          <w:color w:val="000000" w:themeColor="text1"/>
          <w:sz w:val="28"/>
          <w:szCs w:val="28"/>
        </w:rPr>
        <w:t xml:space="preserve"> </w:t>
      </w:r>
    </w:p>
    <w:p w14:paraId="3AB84E72" w14:textId="51DF8ABF" w:rsidR="00A975BC" w:rsidRPr="00D14663" w:rsidRDefault="00A975BC" w:rsidP="003A3491">
      <w:pPr>
        <w:pStyle w:val="DHHSbody"/>
      </w:pPr>
      <w:r w:rsidRPr="00D14663">
        <w:t xml:space="preserve">The Department of Health maintains data around the provision of a range of non-admitted services in Victoria to provide equitable funding to public hospitals and support health services in their planning, policy formulation and epidemiological research. The VINAH Minimum Data Set consists of various linked data structures which reflect various aspects of service delivery within a health care setting. The VINAH model consists of an episode of care around which referral and contact information is collected. </w:t>
      </w:r>
    </w:p>
    <w:p w14:paraId="4BA65151" w14:textId="360E6975" w:rsidR="00A975BC" w:rsidRPr="00D14663" w:rsidRDefault="00C714A5" w:rsidP="00A975BC">
      <w:pPr>
        <w:pStyle w:val="Style2"/>
        <w:rPr>
          <w:rFonts w:cs="Arial"/>
          <w:color w:val="000000" w:themeColor="text1"/>
        </w:rPr>
      </w:pPr>
      <w:bookmarkStart w:id="597" w:name="_Toc179461962"/>
      <w:bookmarkStart w:id="598" w:name="_Toc179462363"/>
      <w:bookmarkStart w:id="599" w:name="_Toc179462885"/>
      <w:bookmarkStart w:id="600" w:name="_Toc237250713"/>
      <w:bookmarkStart w:id="601" w:name="_Toc238643783"/>
      <w:bookmarkStart w:id="602" w:name="_Toc238643873"/>
      <w:bookmarkStart w:id="603" w:name="_Toc239066085"/>
      <w:r>
        <w:rPr>
          <w:rFonts w:cs="Arial"/>
          <w:color w:val="000000" w:themeColor="text1"/>
        </w:rPr>
        <w:t xml:space="preserve">1.2 </w:t>
      </w:r>
      <w:r w:rsidR="00A975BC" w:rsidRPr="00D14663">
        <w:rPr>
          <w:rFonts w:cs="Arial"/>
          <w:color w:val="000000" w:themeColor="text1"/>
        </w:rPr>
        <w:t>Contact account class issues</w:t>
      </w:r>
      <w:bookmarkEnd w:id="597"/>
      <w:bookmarkEnd w:id="598"/>
      <w:bookmarkEnd w:id="599"/>
      <w:bookmarkEnd w:id="600"/>
      <w:bookmarkEnd w:id="601"/>
      <w:bookmarkEnd w:id="602"/>
      <w:bookmarkEnd w:id="603"/>
      <w:r w:rsidR="00A975BC" w:rsidRPr="00D14663">
        <w:rPr>
          <w:rFonts w:cs="Arial"/>
          <w:color w:val="000000" w:themeColor="text1"/>
        </w:rPr>
        <w:t xml:space="preserve"> </w:t>
      </w:r>
    </w:p>
    <w:p w14:paraId="468A6B77" w14:textId="77777777" w:rsidR="00A975BC" w:rsidRPr="00D14663" w:rsidRDefault="00A975BC" w:rsidP="00590796">
      <w:pPr>
        <w:numPr>
          <w:ilvl w:val="0"/>
          <w:numId w:val="27"/>
        </w:numPr>
        <w:spacing w:after="4" w:line="270" w:lineRule="auto"/>
        <w:ind w:right="9" w:hanging="284"/>
        <w:rPr>
          <w:rFonts w:ascii="Arial" w:hAnsi="Arial" w:cs="Arial"/>
        </w:rPr>
      </w:pPr>
      <w:r w:rsidRPr="00D14663">
        <w:rPr>
          <w:rFonts w:ascii="Arial" w:hAnsi="Arial" w:cs="Arial"/>
        </w:rPr>
        <w:t xml:space="preserve">For some Tier 2 classes the average cost of a Private (MBS) service event was more than the average cost of a public service event. Health services advised that it applies a mix of remuneration models depending on the speciality and arrangements with individual medical practitioners. Exactly how medical salary costs are applied, depend on how these arrangements are then reflected in the General Ledger (GL) and payroll. </w:t>
      </w:r>
    </w:p>
    <w:p w14:paraId="4749824E" w14:textId="77777777" w:rsidR="00A975BC" w:rsidRPr="00D14663" w:rsidRDefault="00A975BC" w:rsidP="00590796">
      <w:pPr>
        <w:numPr>
          <w:ilvl w:val="0"/>
          <w:numId w:val="27"/>
        </w:numPr>
        <w:spacing w:after="317" w:line="270" w:lineRule="auto"/>
        <w:ind w:right="9" w:hanging="284"/>
        <w:rPr>
          <w:rFonts w:ascii="Arial" w:hAnsi="Arial" w:cs="Arial"/>
        </w:rPr>
      </w:pPr>
      <w:r w:rsidRPr="00D14663">
        <w:rPr>
          <w:rFonts w:ascii="Arial" w:hAnsi="Arial" w:cs="Arial"/>
        </w:rPr>
        <w:t xml:space="preserve">This can be further complicated where a new patient may be seen as a private (MBS) patient and then seen as a public patient for subsequent review service events. </w:t>
      </w:r>
    </w:p>
    <w:p w14:paraId="6A18CE83" w14:textId="7DA32B99" w:rsidR="00A975BC" w:rsidRPr="00D14663" w:rsidRDefault="00C714A5" w:rsidP="00A975BC">
      <w:pPr>
        <w:pStyle w:val="Style2"/>
        <w:rPr>
          <w:rFonts w:cs="Arial"/>
          <w:color w:val="000000" w:themeColor="text1"/>
        </w:rPr>
      </w:pPr>
      <w:bookmarkStart w:id="604" w:name="_Toc179461963"/>
      <w:bookmarkStart w:id="605" w:name="_Toc179462364"/>
      <w:bookmarkStart w:id="606" w:name="_Toc179462886"/>
      <w:bookmarkStart w:id="607" w:name="_Toc237250714"/>
      <w:bookmarkStart w:id="608" w:name="_Toc238643784"/>
      <w:bookmarkStart w:id="609" w:name="_Toc238643874"/>
      <w:bookmarkStart w:id="610" w:name="_Toc239066086"/>
      <w:r>
        <w:rPr>
          <w:rFonts w:cs="Arial"/>
          <w:color w:val="000000" w:themeColor="text1"/>
        </w:rPr>
        <w:t xml:space="preserve">1.3 </w:t>
      </w:r>
      <w:r w:rsidR="00A975BC" w:rsidRPr="00D14663">
        <w:rPr>
          <w:rFonts w:cs="Arial"/>
          <w:color w:val="000000" w:themeColor="text1"/>
        </w:rPr>
        <w:t>Contact purpose issues</w:t>
      </w:r>
      <w:bookmarkEnd w:id="604"/>
      <w:bookmarkEnd w:id="605"/>
      <w:bookmarkEnd w:id="606"/>
      <w:bookmarkEnd w:id="607"/>
      <w:bookmarkEnd w:id="608"/>
      <w:bookmarkEnd w:id="609"/>
      <w:bookmarkEnd w:id="610"/>
      <w:r w:rsidR="00A975BC" w:rsidRPr="00D14663">
        <w:rPr>
          <w:rFonts w:cs="Arial"/>
          <w:color w:val="000000" w:themeColor="text1"/>
        </w:rPr>
        <w:t xml:space="preserve"> </w:t>
      </w:r>
    </w:p>
    <w:p w14:paraId="54B7722C" w14:textId="77777777" w:rsidR="00A975BC" w:rsidRPr="00D14663" w:rsidRDefault="00A975BC" w:rsidP="00A975BC">
      <w:pPr>
        <w:ind w:left="345" w:right="9" w:hanging="360"/>
        <w:rPr>
          <w:rFonts w:ascii="Arial" w:hAnsi="Arial" w:cs="Arial"/>
        </w:rPr>
      </w:pPr>
      <w:r w:rsidRPr="00D14663">
        <w:rPr>
          <w:rFonts w:ascii="Arial" w:hAnsi="Arial" w:cs="Arial"/>
        </w:rPr>
        <w:t xml:space="preserve">(3) For some Tier 2 classes the average cost of new service events was less than the average cost of review service events. Health services indicated that this issue is a result of the granularity reflecting the complexity of types of patients such as new patients or reviewed patient. Most health services do not take this into consideration. </w:t>
      </w:r>
    </w:p>
    <w:p w14:paraId="1CA3E21F" w14:textId="7BB75326" w:rsidR="00A975BC" w:rsidRPr="00D14663" w:rsidRDefault="00C714A5" w:rsidP="00A975BC">
      <w:pPr>
        <w:pStyle w:val="Style2"/>
        <w:rPr>
          <w:rFonts w:cs="Arial"/>
          <w:color w:val="000000" w:themeColor="text1"/>
        </w:rPr>
      </w:pPr>
      <w:bookmarkStart w:id="611" w:name="_Toc179461964"/>
      <w:bookmarkStart w:id="612" w:name="_Toc179462365"/>
      <w:bookmarkStart w:id="613" w:name="_Toc179462887"/>
      <w:bookmarkStart w:id="614" w:name="_Toc237250715"/>
      <w:bookmarkStart w:id="615" w:name="_Toc238643785"/>
      <w:bookmarkStart w:id="616" w:name="_Toc238643875"/>
      <w:bookmarkStart w:id="617" w:name="_Toc239066087"/>
      <w:r w:rsidRPr="00C714A5">
        <w:rPr>
          <w:rFonts w:cs="Arial"/>
          <w:color w:val="000000" w:themeColor="text1"/>
        </w:rPr>
        <w:t xml:space="preserve">1.4 </w:t>
      </w:r>
      <w:r w:rsidR="00A975BC" w:rsidRPr="00D14663">
        <w:rPr>
          <w:rFonts w:cs="Arial"/>
          <w:color w:val="000000" w:themeColor="text1"/>
        </w:rPr>
        <w:t>Specialist clinics remuneration models</w:t>
      </w:r>
      <w:bookmarkEnd w:id="611"/>
      <w:bookmarkEnd w:id="612"/>
      <w:bookmarkEnd w:id="613"/>
      <w:bookmarkEnd w:id="614"/>
      <w:bookmarkEnd w:id="615"/>
      <w:bookmarkEnd w:id="616"/>
      <w:bookmarkEnd w:id="617"/>
      <w:r w:rsidR="00A975BC" w:rsidRPr="00D14663">
        <w:rPr>
          <w:rFonts w:cs="Arial"/>
          <w:color w:val="000000" w:themeColor="text1"/>
        </w:rPr>
        <w:t xml:space="preserve"> </w:t>
      </w:r>
    </w:p>
    <w:p w14:paraId="56267476" w14:textId="68F55E45" w:rsidR="00A975BC" w:rsidRPr="00D14663" w:rsidRDefault="00A975BC" w:rsidP="00A975BC">
      <w:pPr>
        <w:spacing w:after="208"/>
        <w:ind w:left="-5" w:right="9"/>
        <w:rPr>
          <w:rFonts w:ascii="Arial" w:hAnsi="Arial" w:cs="Arial"/>
        </w:rPr>
      </w:pPr>
      <w:r w:rsidRPr="00D14663">
        <w:rPr>
          <w:rFonts w:ascii="Arial" w:hAnsi="Arial" w:cs="Arial"/>
        </w:rPr>
        <w:t xml:space="preserve">In broad terms, there are two main remuneration models for MBS private practice arrangements in Victorian public hospitals:  </w:t>
      </w:r>
    </w:p>
    <w:p w14:paraId="1C4EAB5C" w14:textId="77777777" w:rsidR="00A975BC" w:rsidRPr="00D14663" w:rsidRDefault="00A975BC" w:rsidP="000F7780">
      <w:pPr>
        <w:pStyle w:val="ListParagraph"/>
        <w:numPr>
          <w:ilvl w:val="0"/>
          <w:numId w:val="31"/>
        </w:numPr>
        <w:spacing w:after="208"/>
        <w:ind w:right="9"/>
        <w:rPr>
          <w:rFonts w:ascii="Arial" w:hAnsi="Arial" w:cs="Arial"/>
        </w:rPr>
      </w:pPr>
      <w:r w:rsidRPr="00D14663">
        <w:rPr>
          <w:rFonts w:ascii="Arial" w:hAnsi="Arial" w:cs="Arial"/>
        </w:rPr>
        <w:t>100 per cent donation model</w:t>
      </w:r>
    </w:p>
    <w:p w14:paraId="1110AFC2" w14:textId="77777777" w:rsidR="00A975BC" w:rsidRPr="00D14663" w:rsidRDefault="00A975BC" w:rsidP="000F7780">
      <w:pPr>
        <w:pStyle w:val="ListParagraph"/>
        <w:numPr>
          <w:ilvl w:val="0"/>
          <w:numId w:val="31"/>
        </w:numPr>
        <w:spacing w:after="208"/>
        <w:ind w:right="9"/>
        <w:rPr>
          <w:rFonts w:ascii="Arial" w:hAnsi="Arial" w:cs="Arial"/>
        </w:rPr>
      </w:pPr>
      <w:r w:rsidRPr="00D14663">
        <w:rPr>
          <w:rFonts w:ascii="Arial" w:hAnsi="Arial" w:cs="Arial"/>
        </w:rPr>
        <w:t>100 per cent retention model</w:t>
      </w:r>
    </w:p>
    <w:p w14:paraId="483355F4" w14:textId="77777777" w:rsidR="00A975BC" w:rsidRPr="00D14663" w:rsidRDefault="00A975BC" w:rsidP="00A975BC">
      <w:pPr>
        <w:spacing w:after="204"/>
        <w:ind w:left="-5" w:right="9"/>
        <w:rPr>
          <w:rFonts w:ascii="Arial" w:hAnsi="Arial" w:cs="Arial"/>
        </w:rPr>
      </w:pPr>
      <w:r w:rsidRPr="00D14663">
        <w:rPr>
          <w:rFonts w:ascii="Arial" w:hAnsi="Arial" w:cs="Arial"/>
        </w:rPr>
        <w:t xml:space="preserve">Health services might apply a mix of these remuneration models depending on the speciality and arrangements with individual medical practitioners. Exactly how medical salary costs are applied will depend on how these arrangements are then reflected in the GL and payroll. </w:t>
      </w:r>
    </w:p>
    <w:p w14:paraId="74755F7C" w14:textId="77777777" w:rsidR="00A975BC" w:rsidRPr="00D14663" w:rsidRDefault="00A975BC" w:rsidP="00A975BC">
      <w:pPr>
        <w:spacing w:after="221"/>
        <w:ind w:left="-5" w:right="9"/>
        <w:rPr>
          <w:rFonts w:ascii="Arial" w:hAnsi="Arial" w:cs="Arial"/>
        </w:rPr>
      </w:pPr>
      <w:r w:rsidRPr="00D14663">
        <w:rPr>
          <w:rFonts w:ascii="Arial" w:hAnsi="Arial" w:cs="Arial"/>
        </w:rPr>
        <w:t xml:space="preserve">Health services may: </w:t>
      </w:r>
    </w:p>
    <w:p w14:paraId="55DCFCD3" w14:textId="77777777" w:rsidR="00A975BC" w:rsidRPr="00D14663" w:rsidRDefault="00A975BC" w:rsidP="00590796">
      <w:pPr>
        <w:numPr>
          <w:ilvl w:val="0"/>
          <w:numId w:val="28"/>
        </w:numPr>
        <w:spacing w:after="4" w:line="270" w:lineRule="auto"/>
        <w:ind w:right="9" w:hanging="397"/>
        <w:rPr>
          <w:rFonts w:ascii="Arial" w:hAnsi="Arial" w:cs="Arial"/>
        </w:rPr>
      </w:pPr>
      <w:r w:rsidRPr="00D14663">
        <w:rPr>
          <w:rFonts w:ascii="Arial" w:hAnsi="Arial" w:cs="Arial"/>
        </w:rPr>
        <w:t xml:space="preserve">Incur full salary cost in payroll and GL (salaries applied to public and MBS contact patients). If the MBS is not offset, then it would be expected that costs will be the same regardless of whether the patient is public, private, DVA or compensable. </w:t>
      </w:r>
    </w:p>
    <w:p w14:paraId="19DC1055" w14:textId="77777777" w:rsidR="00A975BC" w:rsidRPr="00D14663" w:rsidRDefault="00A975BC" w:rsidP="00590796">
      <w:pPr>
        <w:numPr>
          <w:ilvl w:val="0"/>
          <w:numId w:val="28"/>
        </w:numPr>
        <w:spacing w:after="558" w:line="270" w:lineRule="auto"/>
        <w:ind w:right="9" w:hanging="397"/>
        <w:rPr>
          <w:rFonts w:ascii="Arial" w:hAnsi="Arial" w:cs="Arial"/>
        </w:rPr>
      </w:pPr>
      <w:r w:rsidRPr="00D14663">
        <w:rPr>
          <w:rFonts w:ascii="Arial" w:hAnsi="Arial" w:cs="Arial"/>
        </w:rPr>
        <w:t xml:space="preserve">Offset MBS revenue against Specialist salaries. If the GL &amp; Payroll reduce the contracted salary by the MBS component, then the expectation is that the residual will only be allocated to public patients. </w:t>
      </w:r>
    </w:p>
    <w:p w14:paraId="3038C8D4" w14:textId="6F72C1AE" w:rsidR="00C714A5" w:rsidRPr="00C714A5" w:rsidRDefault="00C714A5" w:rsidP="00C714A5">
      <w:pPr>
        <w:pStyle w:val="Style2"/>
        <w:rPr>
          <w:rFonts w:cs="Arial"/>
          <w:color w:val="000000" w:themeColor="text1"/>
        </w:rPr>
      </w:pPr>
      <w:bookmarkStart w:id="618" w:name="_Toc237250716"/>
      <w:bookmarkStart w:id="619" w:name="_Toc239066088"/>
      <w:r>
        <w:rPr>
          <w:rFonts w:cs="Arial"/>
          <w:color w:val="000000" w:themeColor="text1"/>
        </w:rPr>
        <w:t xml:space="preserve">2.0 </w:t>
      </w:r>
      <w:r w:rsidRPr="00C714A5">
        <w:rPr>
          <w:rFonts w:cs="Arial"/>
          <w:color w:val="000000" w:themeColor="text1"/>
        </w:rPr>
        <w:t>Costing Guidance</w:t>
      </w:r>
      <w:bookmarkEnd w:id="618"/>
      <w:bookmarkEnd w:id="619"/>
      <w:r w:rsidRPr="00C714A5">
        <w:rPr>
          <w:rFonts w:cs="Arial"/>
          <w:color w:val="000000" w:themeColor="text1"/>
        </w:rPr>
        <w:t xml:space="preserve"> </w:t>
      </w:r>
    </w:p>
    <w:p w14:paraId="725C7487" w14:textId="77777777" w:rsidR="00A975BC" w:rsidRPr="00D14663" w:rsidRDefault="00A975BC" w:rsidP="00A975BC">
      <w:pPr>
        <w:spacing w:after="227"/>
        <w:ind w:left="-5" w:right="9"/>
        <w:rPr>
          <w:rFonts w:ascii="Arial" w:hAnsi="Arial" w:cs="Arial"/>
        </w:rPr>
      </w:pPr>
      <w:r w:rsidRPr="00D14663">
        <w:rPr>
          <w:rFonts w:ascii="Arial" w:hAnsi="Arial" w:cs="Arial"/>
        </w:rPr>
        <w:t>To understand the resource usage of a health services’ activities and assist in measuring their attributes all expenditure is to be allocated to the appropriate patients. That is all expenses in the finance GL system that has been used in delivering the care to patients regardless of any funding source should be allocated</w:t>
      </w:r>
      <w:r w:rsidRPr="00D14663">
        <w:rPr>
          <w:rFonts w:ascii="Arial" w:hAnsi="Arial" w:cs="Arial"/>
          <w:vertAlign w:val="superscript"/>
        </w:rPr>
        <w:footnoteReference w:id="19"/>
      </w:r>
      <w:r w:rsidRPr="00D14663">
        <w:rPr>
          <w:rFonts w:ascii="Arial" w:hAnsi="Arial" w:cs="Arial"/>
        </w:rPr>
        <w:t xml:space="preserve">. </w:t>
      </w:r>
    </w:p>
    <w:p w14:paraId="5FEF4219" w14:textId="77777777" w:rsidR="00A975BC" w:rsidRPr="00D14663" w:rsidRDefault="00A975BC" w:rsidP="00A975BC">
      <w:pPr>
        <w:spacing w:after="241"/>
        <w:ind w:left="-5" w:right="9"/>
        <w:rPr>
          <w:rFonts w:ascii="Arial" w:hAnsi="Arial" w:cs="Arial"/>
        </w:rPr>
      </w:pPr>
      <w:r w:rsidRPr="00D14663">
        <w:rPr>
          <w:rFonts w:ascii="Arial" w:hAnsi="Arial" w:cs="Arial"/>
        </w:rPr>
        <w:t xml:space="preserve">The finance GL systems have been designed to meet the financial obligations of health services. This structure differs to the requirements for costing patient activities therefore a costing GL within the costing systems will be derived. The health services will need to ensure that all expenses related to the relevant services are contained within the correct direct or overhead areas to be allocated to patients. </w:t>
      </w:r>
    </w:p>
    <w:p w14:paraId="78C79803" w14:textId="77777777" w:rsidR="00A975BC" w:rsidRPr="00D14663" w:rsidRDefault="00A975BC" w:rsidP="00A975BC">
      <w:pPr>
        <w:spacing w:after="307"/>
        <w:ind w:left="-5" w:right="9"/>
        <w:rPr>
          <w:rFonts w:ascii="Arial" w:hAnsi="Arial" w:cs="Arial"/>
        </w:rPr>
      </w:pPr>
      <w:r w:rsidRPr="00D14663">
        <w:rPr>
          <w:rFonts w:ascii="Arial" w:hAnsi="Arial" w:cs="Arial"/>
        </w:rPr>
        <w:t>As endorsed at the 30 August 2017 Non-admitted Sub Committee the consensus is that for</w:t>
      </w:r>
      <w:r w:rsidRPr="00D14663">
        <w:rPr>
          <w:rFonts w:ascii="Arial" w:hAnsi="Arial" w:cs="Arial"/>
          <w:sz w:val="22"/>
        </w:rPr>
        <w:t xml:space="preserve">: </w:t>
      </w:r>
    </w:p>
    <w:p w14:paraId="1C1FB09D" w14:textId="2A8C6139" w:rsidR="00A975BC" w:rsidRPr="00D14663" w:rsidRDefault="00A975BC" w:rsidP="00A975BC">
      <w:pPr>
        <w:pStyle w:val="Style2"/>
        <w:rPr>
          <w:rFonts w:cs="Arial"/>
          <w:color w:val="000000" w:themeColor="text1"/>
        </w:rPr>
      </w:pPr>
      <w:r w:rsidRPr="00D14663">
        <w:rPr>
          <w:rFonts w:cs="Arial"/>
          <w:color w:val="000000" w:themeColor="text1"/>
        </w:rPr>
        <w:t xml:space="preserve"> </w:t>
      </w:r>
      <w:bookmarkStart w:id="620" w:name="_Toc179461965"/>
      <w:bookmarkStart w:id="621" w:name="_Toc179462366"/>
      <w:bookmarkStart w:id="622" w:name="_Toc179462888"/>
      <w:bookmarkStart w:id="623" w:name="_Toc237250717"/>
      <w:bookmarkStart w:id="624" w:name="_Toc238643786"/>
      <w:bookmarkStart w:id="625" w:name="_Toc238643876"/>
      <w:bookmarkStart w:id="626" w:name="_Toc239066089"/>
      <w:r w:rsidR="00C714A5">
        <w:rPr>
          <w:rFonts w:cs="Arial"/>
          <w:color w:val="000000" w:themeColor="text1"/>
        </w:rPr>
        <w:t xml:space="preserve">2.1 </w:t>
      </w:r>
      <w:r w:rsidRPr="00D14663">
        <w:rPr>
          <w:rFonts w:cs="Arial"/>
          <w:color w:val="000000" w:themeColor="text1"/>
        </w:rPr>
        <w:t>100 per cent donation specialist clinics models</w:t>
      </w:r>
      <w:bookmarkEnd w:id="620"/>
      <w:bookmarkEnd w:id="621"/>
      <w:bookmarkEnd w:id="622"/>
      <w:bookmarkEnd w:id="623"/>
      <w:bookmarkEnd w:id="624"/>
      <w:bookmarkEnd w:id="625"/>
      <w:bookmarkEnd w:id="626"/>
      <w:r w:rsidRPr="00D14663">
        <w:rPr>
          <w:rFonts w:cs="Arial"/>
          <w:color w:val="000000" w:themeColor="text1"/>
        </w:rPr>
        <w:t xml:space="preserve"> </w:t>
      </w:r>
    </w:p>
    <w:p w14:paraId="06C744E4" w14:textId="77777777" w:rsidR="00A975BC" w:rsidRPr="00D14663" w:rsidRDefault="00A975BC" w:rsidP="00590796">
      <w:pPr>
        <w:numPr>
          <w:ilvl w:val="0"/>
          <w:numId w:val="29"/>
        </w:numPr>
        <w:spacing w:after="38" w:line="270" w:lineRule="auto"/>
        <w:ind w:right="9" w:hanging="432"/>
        <w:rPr>
          <w:rFonts w:ascii="Arial" w:hAnsi="Arial" w:cs="Arial"/>
        </w:rPr>
      </w:pPr>
      <w:r w:rsidRPr="00D14663">
        <w:rPr>
          <w:rFonts w:ascii="Arial" w:hAnsi="Arial" w:cs="Arial"/>
        </w:rPr>
        <w:t xml:space="preserve">The full cost (Operational &amp; SPF) reflected in each health service’s GL &amp; Payroll is included. </w:t>
      </w:r>
    </w:p>
    <w:p w14:paraId="25AA87BE" w14:textId="77777777" w:rsidR="00A975BC" w:rsidRPr="00D14663" w:rsidRDefault="00A975BC" w:rsidP="00590796">
      <w:pPr>
        <w:numPr>
          <w:ilvl w:val="0"/>
          <w:numId w:val="29"/>
        </w:numPr>
        <w:spacing w:after="4" w:line="270" w:lineRule="auto"/>
        <w:ind w:right="9" w:hanging="432"/>
        <w:rPr>
          <w:rFonts w:ascii="Arial" w:hAnsi="Arial" w:cs="Arial"/>
        </w:rPr>
      </w:pPr>
      <w:r w:rsidRPr="00D14663">
        <w:rPr>
          <w:rFonts w:ascii="Arial" w:hAnsi="Arial" w:cs="Arial"/>
        </w:rPr>
        <w:t xml:space="preserve">The health service’s non-admitted medical salary costs are </w:t>
      </w:r>
      <w:r w:rsidRPr="00D14663">
        <w:rPr>
          <w:rFonts w:ascii="Arial" w:hAnsi="Arial" w:cs="Arial"/>
          <w:u w:val="single" w:color="000000"/>
        </w:rPr>
        <w:t>not</w:t>
      </w:r>
      <w:r w:rsidRPr="00D14663">
        <w:rPr>
          <w:rFonts w:ascii="Arial" w:hAnsi="Arial" w:cs="Arial"/>
        </w:rPr>
        <w:t xml:space="preserve"> offset by MBS revenue</w:t>
      </w:r>
      <w:r w:rsidRPr="00D14663">
        <w:rPr>
          <w:rFonts w:ascii="Arial" w:hAnsi="Arial" w:cs="Arial"/>
          <w:sz w:val="22"/>
        </w:rPr>
        <w:t xml:space="preserve">. </w:t>
      </w:r>
    </w:p>
    <w:p w14:paraId="1A263E3F" w14:textId="77777777" w:rsidR="00A975BC" w:rsidRPr="00D14663" w:rsidRDefault="00A975BC" w:rsidP="00590796">
      <w:pPr>
        <w:numPr>
          <w:ilvl w:val="0"/>
          <w:numId w:val="29"/>
        </w:numPr>
        <w:spacing w:after="4" w:line="270" w:lineRule="auto"/>
        <w:ind w:right="9" w:hanging="432"/>
        <w:rPr>
          <w:rFonts w:ascii="Arial" w:hAnsi="Arial" w:cs="Arial"/>
        </w:rPr>
      </w:pPr>
      <w:r w:rsidRPr="00D14663">
        <w:rPr>
          <w:rFonts w:ascii="Arial" w:hAnsi="Arial" w:cs="Arial"/>
        </w:rPr>
        <w:t xml:space="preserve">Medical salaries reflected in Payroll and the GL is distributed between public and private (MBS) activity. </w:t>
      </w:r>
    </w:p>
    <w:p w14:paraId="482EAF88" w14:textId="77777777" w:rsidR="00A975BC" w:rsidRPr="00D14663" w:rsidRDefault="00A975BC" w:rsidP="00590796">
      <w:pPr>
        <w:numPr>
          <w:ilvl w:val="0"/>
          <w:numId w:val="29"/>
        </w:numPr>
        <w:spacing w:after="314" w:line="270" w:lineRule="auto"/>
        <w:ind w:right="9" w:hanging="432"/>
        <w:rPr>
          <w:rFonts w:ascii="Arial" w:hAnsi="Arial" w:cs="Arial"/>
        </w:rPr>
      </w:pPr>
      <w:r w:rsidRPr="00D14663">
        <w:rPr>
          <w:rFonts w:ascii="Arial" w:hAnsi="Arial" w:cs="Arial"/>
        </w:rPr>
        <w:t xml:space="preserve">Medical salary costs are allocated on basis of contact duration. Where this is not available consultation with specific stakeholders to ascertain the agreed allocation methodology to be applied. </w:t>
      </w:r>
    </w:p>
    <w:p w14:paraId="4210DA89" w14:textId="7B86AD73" w:rsidR="00A975BC" w:rsidRPr="00D14663" w:rsidRDefault="00C714A5" w:rsidP="005A6313">
      <w:pPr>
        <w:pStyle w:val="Style2"/>
        <w:rPr>
          <w:rFonts w:cs="Arial"/>
          <w:color w:val="000000" w:themeColor="text1"/>
        </w:rPr>
      </w:pPr>
      <w:bookmarkStart w:id="627" w:name="_Toc179461966"/>
      <w:bookmarkStart w:id="628" w:name="_Toc179462367"/>
      <w:bookmarkStart w:id="629" w:name="_Toc179462889"/>
      <w:bookmarkStart w:id="630" w:name="_Toc237250718"/>
      <w:bookmarkStart w:id="631" w:name="_Toc238643787"/>
      <w:bookmarkStart w:id="632" w:name="_Toc238643877"/>
      <w:bookmarkStart w:id="633" w:name="_Toc239066090"/>
      <w:r>
        <w:rPr>
          <w:rFonts w:cs="Arial"/>
          <w:color w:val="000000" w:themeColor="text1"/>
        </w:rPr>
        <w:t xml:space="preserve">2.2 </w:t>
      </w:r>
      <w:r w:rsidR="00A975BC" w:rsidRPr="00D14663">
        <w:rPr>
          <w:rFonts w:cs="Arial"/>
          <w:color w:val="000000" w:themeColor="text1"/>
        </w:rPr>
        <w:t>100 per cent retention specialist clinic models:</w:t>
      </w:r>
      <w:bookmarkEnd w:id="627"/>
      <w:bookmarkEnd w:id="628"/>
      <w:bookmarkEnd w:id="629"/>
      <w:bookmarkEnd w:id="630"/>
      <w:bookmarkEnd w:id="631"/>
      <w:bookmarkEnd w:id="632"/>
      <w:bookmarkEnd w:id="633"/>
      <w:r w:rsidR="00A975BC" w:rsidRPr="00D14663">
        <w:rPr>
          <w:rFonts w:cs="Arial"/>
          <w:color w:val="000000" w:themeColor="text1"/>
        </w:rPr>
        <w:t xml:space="preserve"> </w:t>
      </w:r>
    </w:p>
    <w:p w14:paraId="1B9C835A" w14:textId="77777777" w:rsidR="00A975BC" w:rsidRPr="00D14663" w:rsidRDefault="00A975BC" w:rsidP="005A6313">
      <w:pPr>
        <w:numPr>
          <w:ilvl w:val="0"/>
          <w:numId w:val="30"/>
        </w:numPr>
        <w:spacing w:after="4" w:line="270" w:lineRule="auto"/>
        <w:ind w:left="720" w:right="9" w:hanging="360"/>
        <w:rPr>
          <w:rFonts w:ascii="Arial" w:hAnsi="Arial" w:cs="Arial"/>
        </w:rPr>
      </w:pPr>
      <w:r w:rsidRPr="00D14663">
        <w:rPr>
          <w:rFonts w:ascii="Arial" w:hAnsi="Arial" w:cs="Arial"/>
        </w:rPr>
        <w:t xml:space="preserve">The full cost (Operational &amp; SPF) reflected in each health service’s GL &amp; Payroll is included. </w:t>
      </w:r>
    </w:p>
    <w:p w14:paraId="5E67D568" w14:textId="77777777" w:rsidR="00A975BC" w:rsidRPr="00D14663" w:rsidRDefault="00A975BC" w:rsidP="005A6313">
      <w:pPr>
        <w:numPr>
          <w:ilvl w:val="0"/>
          <w:numId w:val="30"/>
        </w:numPr>
        <w:spacing w:after="4" w:line="270" w:lineRule="auto"/>
        <w:ind w:left="720" w:right="9" w:hanging="360"/>
        <w:rPr>
          <w:rFonts w:ascii="Arial" w:hAnsi="Arial" w:cs="Arial"/>
        </w:rPr>
      </w:pPr>
      <w:r w:rsidRPr="00D14663">
        <w:rPr>
          <w:rFonts w:ascii="Arial" w:hAnsi="Arial" w:cs="Arial"/>
        </w:rPr>
        <w:t xml:space="preserve">Medical salaries reflected in Payroll and the GL is applied to public activity only. </w:t>
      </w:r>
    </w:p>
    <w:p w14:paraId="5072DC15" w14:textId="77777777" w:rsidR="00A975BC" w:rsidRPr="00D14663" w:rsidRDefault="00A975BC" w:rsidP="005A6313">
      <w:pPr>
        <w:numPr>
          <w:ilvl w:val="0"/>
          <w:numId w:val="30"/>
        </w:numPr>
        <w:spacing w:after="316" w:line="270" w:lineRule="auto"/>
        <w:ind w:left="720" w:right="9" w:hanging="360"/>
        <w:rPr>
          <w:rFonts w:ascii="Arial" w:hAnsi="Arial" w:cs="Arial"/>
        </w:rPr>
      </w:pPr>
      <w:r w:rsidRPr="00D14663">
        <w:rPr>
          <w:rFonts w:ascii="Arial" w:hAnsi="Arial" w:cs="Arial"/>
        </w:rPr>
        <w:t xml:space="preserve">Medical costs are allocated based on contact duration. Where this is not available consultation with specific stakeholders to ascertain the agreed allocation methodology to be applied. </w:t>
      </w:r>
    </w:p>
    <w:p w14:paraId="617201A5" w14:textId="54019EFB" w:rsidR="00A975BC" w:rsidRPr="00D14663" w:rsidRDefault="005A6313" w:rsidP="00A975BC">
      <w:pPr>
        <w:pStyle w:val="Style2"/>
        <w:rPr>
          <w:rFonts w:cs="Arial"/>
          <w:color w:val="000000" w:themeColor="text1"/>
        </w:rPr>
      </w:pPr>
      <w:bookmarkStart w:id="634" w:name="_Toc179461967"/>
      <w:bookmarkStart w:id="635" w:name="_Toc179462368"/>
      <w:bookmarkStart w:id="636" w:name="_Toc179462890"/>
      <w:bookmarkStart w:id="637" w:name="_Toc237250719"/>
      <w:bookmarkStart w:id="638" w:name="_Toc238643788"/>
      <w:bookmarkStart w:id="639" w:name="_Toc238643878"/>
      <w:bookmarkStart w:id="640" w:name="_Toc239066091"/>
      <w:r>
        <w:rPr>
          <w:rFonts w:cs="Arial"/>
          <w:color w:val="000000" w:themeColor="text1"/>
        </w:rPr>
        <w:t xml:space="preserve">2.3 </w:t>
      </w:r>
      <w:r w:rsidR="00A975BC" w:rsidRPr="00D14663">
        <w:rPr>
          <w:rFonts w:cs="Arial"/>
          <w:color w:val="000000" w:themeColor="text1"/>
        </w:rPr>
        <w:t>General rules:</w:t>
      </w:r>
      <w:bookmarkEnd w:id="634"/>
      <w:bookmarkEnd w:id="635"/>
      <w:bookmarkEnd w:id="636"/>
      <w:bookmarkEnd w:id="637"/>
      <w:bookmarkEnd w:id="638"/>
      <w:bookmarkEnd w:id="639"/>
      <w:bookmarkEnd w:id="640"/>
      <w:r w:rsidR="00A975BC" w:rsidRPr="00D14663">
        <w:rPr>
          <w:rFonts w:cs="Arial"/>
          <w:color w:val="000000" w:themeColor="text1"/>
        </w:rPr>
        <w:t xml:space="preserve"> </w:t>
      </w:r>
    </w:p>
    <w:p w14:paraId="6DB605FC" w14:textId="77777777" w:rsidR="00A975BC" w:rsidRPr="00D14663" w:rsidRDefault="00A975BC" w:rsidP="005A6313">
      <w:pPr>
        <w:numPr>
          <w:ilvl w:val="0"/>
          <w:numId w:val="30"/>
        </w:numPr>
        <w:spacing w:after="138" w:line="270" w:lineRule="auto"/>
        <w:ind w:right="9"/>
        <w:rPr>
          <w:rFonts w:ascii="Arial" w:hAnsi="Arial" w:cs="Arial"/>
        </w:rPr>
      </w:pPr>
      <w:r w:rsidRPr="00D14663">
        <w:rPr>
          <w:rFonts w:ascii="Arial" w:hAnsi="Arial" w:cs="Arial"/>
        </w:rPr>
        <w:t xml:space="preserve">The above guidance assumes that the arrangements relating to the remuneration models are reflected as expenses. Where this is not the case and these have been processed as revenue, the treatment of these needs to be reviewed by relevant stakeholders, who understand the details involved, to decipher if they relate to hospital activities. </w:t>
      </w:r>
    </w:p>
    <w:p w14:paraId="7B1075BA" w14:textId="77777777" w:rsidR="00A975BC" w:rsidRPr="00D14663" w:rsidRDefault="00A975BC" w:rsidP="005A6313">
      <w:pPr>
        <w:numPr>
          <w:ilvl w:val="0"/>
          <w:numId w:val="30"/>
        </w:numPr>
        <w:spacing w:after="131" w:line="270" w:lineRule="auto"/>
        <w:ind w:right="9"/>
        <w:rPr>
          <w:rFonts w:ascii="Arial" w:hAnsi="Arial" w:cs="Arial"/>
        </w:rPr>
      </w:pPr>
      <w:r w:rsidRPr="00D14663">
        <w:rPr>
          <w:rFonts w:ascii="Arial" w:hAnsi="Arial" w:cs="Arial"/>
        </w:rPr>
        <w:t xml:space="preserve">To ascertain whether all expenses have been identified and assigned to the correct activities within the costing GL, the relevant stakeholders who understand these details will need to be consulted. </w:t>
      </w:r>
    </w:p>
    <w:p w14:paraId="4181510A" w14:textId="77777777" w:rsidR="00A975BC" w:rsidRPr="00D14663" w:rsidRDefault="00A975BC" w:rsidP="005A6313">
      <w:pPr>
        <w:numPr>
          <w:ilvl w:val="0"/>
          <w:numId w:val="30"/>
        </w:numPr>
        <w:spacing w:after="131" w:line="270" w:lineRule="auto"/>
        <w:ind w:right="9"/>
        <w:rPr>
          <w:rFonts w:ascii="Arial" w:hAnsi="Arial" w:cs="Arial"/>
        </w:rPr>
      </w:pPr>
      <w:r w:rsidRPr="00D14663">
        <w:rPr>
          <w:rFonts w:ascii="Arial" w:hAnsi="Arial" w:cs="Arial"/>
        </w:rPr>
        <w:t xml:space="preserve">Any income billed directly by the specialist which are not managed in either an operating or SPF account should not be imputed as a cost. </w:t>
      </w:r>
    </w:p>
    <w:p w14:paraId="190EB8D6" w14:textId="77777777" w:rsidR="00A975BC" w:rsidRPr="00D14663" w:rsidRDefault="00A975BC" w:rsidP="005A6313">
      <w:pPr>
        <w:numPr>
          <w:ilvl w:val="0"/>
          <w:numId w:val="30"/>
        </w:numPr>
        <w:spacing w:after="100" w:line="270" w:lineRule="auto"/>
        <w:ind w:right="9"/>
        <w:rPr>
          <w:rFonts w:ascii="Arial" w:hAnsi="Arial" w:cs="Arial"/>
        </w:rPr>
      </w:pPr>
      <w:r w:rsidRPr="00D14663">
        <w:rPr>
          <w:rFonts w:ascii="Arial" w:hAnsi="Arial" w:cs="Arial"/>
        </w:rPr>
        <w:t xml:space="preserve">Income generated by a hospital as a facility fee should not be offset against expenses. </w:t>
      </w:r>
    </w:p>
    <w:p w14:paraId="64D5B92A" w14:textId="77777777" w:rsidR="00A975BC" w:rsidRPr="00D14663" w:rsidRDefault="00A975BC" w:rsidP="005A6313">
      <w:pPr>
        <w:numPr>
          <w:ilvl w:val="0"/>
          <w:numId w:val="30"/>
        </w:numPr>
        <w:spacing w:after="131" w:line="270" w:lineRule="auto"/>
        <w:ind w:right="9"/>
        <w:rPr>
          <w:rFonts w:ascii="Arial" w:hAnsi="Arial" w:cs="Arial"/>
        </w:rPr>
      </w:pPr>
      <w:r w:rsidRPr="00D14663">
        <w:rPr>
          <w:rFonts w:ascii="Arial" w:hAnsi="Arial" w:cs="Arial"/>
        </w:rPr>
        <w:t xml:space="preserve">These rules refer only to the salaries of the specialists, however any other expenses that should be reflected in the costing general ledger that should be reflected and apportioned between public and private patients should also be reviewed to decipher if they relate to hospital activities. </w:t>
      </w:r>
    </w:p>
    <w:p w14:paraId="7D8B0E1D" w14:textId="2AAAD9A0" w:rsidR="005A6313" w:rsidRPr="005A6313" w:rsidRDefault="005A6313" w:rsidP="005A6313">
      <w:pPr>
        <w:pStyle w:val="Style2"/>
        <w:rPr>
          <w:rFonts w:cs="Arial"/>
          <w:color w:val="000000" w:themeColor="text1"/>
        </w:rPr>
      </w:pPr>
      <w:bookmarkStart w:id="641" w:name="_Toc237250720"/>
      <w:bookmarkStart w:id="642" w:name="_Toc239066092"/>
      <w:r w:rsidRPr="005A6313">
        <w:rPr>
          <w:rFonts w:cs="Arial"/>
          <w:color w:val="000000" w:themeColor="text1"/>
        </w:rPr>
        <w:t>Funding service events</w:t>
      </w:r>
      <w:bookmarkEnd w:id="641"/>
      <w:bookmarkEnd w:id="642"/>
      <w:r w:rsidRPr="005A6313">
        <w:rPr>
          <w:rFonts w:cs="Arial"/>
          <w:color w:val="000000" w:themeColor="text1"/>
        </w:rPr>
        <w:t xml:space="preserve"> </w:t>
      </w:r>
    </w:p>
    <w:p w14:paraId="47FF9F0F" w14:textId="77777777" w:rsidR="00A975BC" w:rsidRPr="00D14663" w:rsidRDefault="00A975BC" w:rsidP="00A975BC">
      <w:pPr>
        <w:spacing w:after="204"/>
        <w:ind w:left="-5" w:right="9"/>
        <w:rPr>
          <w:rFonts w:ascii="Arial" w:hAnsi="Arial" w:cs="Arial"/>
        </w:rPr>
      </w:pPr>
      <w:r w:rsidRPr="00D14663">
        <w:rPr>
          <w:rFonts w:ascii="Arial" w:hAnsi="Arial" w:cs="Arial"/>
        </w:rPr>
        <w:t xml:space="preserve">Funding per service event is different from the service event cost. Funding represents the amount of resources available whereas cost represents the amount of resources used. </w:t>
      </w:r>
    </w:p>
    <w:p w14:paraId="3485E97A" w14:textId="77777777" w:rsidR="00A975BC" w:rsidRPr="00D14663" w:rsidRDefault="00A975BC" w:rsidP="00A975BC">
      <w:pPr>
        <w:spacing w:after="204"/>
        <w:ind w:left="-5" w:right="9"/>
        <w:rPr>
          <w:rFonts w:ascii="Arial" w:hAnsi="Arial" w:cs="Arial"/>
        </w:rPr>
      </w:pPr>
      <w:r w:rsidRPr="00D14663">
        <w:rPr>
          <w:rFonts w:ascii="Arial" w:hAnsi="Arial" w:cs="Arial"/>
        </w:rPr>
        <w:t xml:space="preserve">Funding is determined by multiplying the amount of activity being purchased by the cost weight and then by price which is capped by the funding available. The Victorian funding model uses reported activity data from AIMS and VINAH and cost data from the VCDC to derive cost weights. Simply, cost weights are a state-wide average derived by dividing total costs by total activity (service events). </w:t>
      </w:r>
    </w:p>
    <w:p w14:paraId="3E597CBC" w14:textId="37E646A7" w:rsidR="00A975BC" w:rsidRPr="009554E1" w:rsidRDefault="00A975BC" w:rsidP="00A975BC">
      <w:pPr>
        <w:pStyle w:val="Body"/>
        <w:rPr>
          <w:rFonts w:cs="Arial"/>
          <w:sz w:val="20"/>
        </w:rPr>
      </w:pPr>
      <w:r w:rsidRPr="779A1C94">
        <w:rPr>
          <w:rFonts w:cs="Arial"/>
          <w:sz w:val="20"/>
        </w:rPr>
        <w:t xml:space="preserve">For further information relating to the funding for non-admitted service events please refer to the departments </w:t>
      </w:r>
      <w:hyperlink r:id="rId74">
        <w:r w:rsidRPr="779A1C94">
          <w:rPr>
            <w:rFonts w:cs="Arial"/>
            <w:color w:val="3366FF"/>
            <w:sz w:val="20"/>
            <w:u w:val="single"/>
          </w:rPr>
          <w:t>Policy and funding guidelines</w:t>
        </w:r>
      </w:hyperlink>
      <w:hyperlink r:id="rId75">
        <w:r w:rsidRPr="779A1C94">
          <w:rPr>
            <w:rFonts w:cs="Arial"/>
            <w:sz w:val="20"/>
          </w:rPr>
          <w:t xml:space="preserve"> </w:t>
        </w:r>
      </w:hyperlink>
      <w:r w:rsidRPr="779A1C94">
        <w:rPr>
          <w:rFonts w:cs="Arial"/>
          <w:sz w:val="20"/>
        </w:rPr>
        <w:t xml:space="preserve">for Weighted Ambulatory Service Event (WASE). The link is </w:t>
      </w:r>
      <w:hyperlink r:id="rId76" w:history="1">
        <w:r w:rsidR="0042103B" w:rsidRPr="0042103B">
          <w:rPr>
            <w:rStyle w:val="Hyperlink"/>
            <w:rFonts w:cs="Arial"/>
            <w:sz w:val="20"/>
          </w:rPr>
          <w:t>https://www.health.vic.gov.au/policy-and-funding-guidelines-for-health-services</w:t>
        </w:r>
      </w:hyperlink>
    </w:p>
    <w:p w14:paraId="0A12FE0F" w14:textId="77777777" w:rsidR="00A975BC" w:rsidRDefault="00A975BC" w:rsidP="00033B95">
      <w:pPr>
        <w:pStyle w:val="Heading1"/>
        <w:framePr w:wrap="around"/>
      </w:pPr>
      <w:r>
        <w:br w:type="page"/>
      </w:r>
    </w:p>
    <w:p w14:paraId="13C9418E" w14:textId="77777777" w:rsidR="007F1A6B" w:rsidRDefault="007F1A6B">
      <w:pPr>
        <w:rPr>
          <w:rFonts w:ascii="Arial" w:eastAsia="Times" w:hAnsi="Arial"/>
          <w:sz w:val="56"/>
          <w:szCs w:val="56"/>
          <w:lang w:eastAsia="en-AU"/>
        </w:rPr>
      </w:pPr>
      <w:r>
        <w:rPr>
          <w:sz w:val="56"/>
          <w:szCs w:val="56"/>
        </w:rPr>
        <w:br w:type="page"/>
      </w:r>
    </w:p>
    <w:p w14:paraId="6627C82A" w14:textId="69CDB5ED" w:rsidR="0091309A" w:rsidRPr="001E5618" w:rsidRDefault="0091309A" w:rsidP="007F1A6B">
      <w:pPr>
        <w:pStyle w:val="Heading2RC"/>
        <w:rPr>
          <w:b/>
          <w:bCs/>
        </w:rPr>
      </w:pPr>
      <w:r w:rsidRPr="001E5618">
        <w:rPr>
          <w:b/>
          <w:bCs/>
        </w:rPr>
        <w:t xml:space="preserve">Attachment 1 </w:t>
      </w:r>
    </w:p>
    <w:p w14:paraId="1F36CFCC" w14:textId="77777777" w:rsidR="0091309A" w:rsidRPr="001E5618" w:rsidRDefault="0091309A" w:rsidP="007F1A6B">
      <w:pPr>
        <w:pStyle w:val="Heading2RC"/>
        <w:rPr>
          <w:b/>
          <w:bCs/>
        </w:rPr>
      </w:pPr>
      <w:r w:rsidRPr="001E5618">
        <w:rPr>
          <w:b/>
          <w:bCs/>
        </w:rPr>
        <w:t xml:space="preserve">Australian Hospital Patient Costing Standards </w:t>
      </w:r>
    </w:p>
    <w:p w14:paraId="14CE851A" w14:textId="77777777" w:rsidR="0091309A" w:rsidRPr="001E5618" w:rsidRDefault="0091309A" w:rsidP="007F1A6B">
      <w:pPr>
        <w:pStyle w:val="Heading2RC"/>
        <w:rPr>
          <w:b/>
          <w:bCs/>
        </w:rPr>
      </w:pPr>
      <w:r w:rsidRPr="001E5618">
        <w:rPr>
          <w:b/>
          <w:bCs/>
        </w:rPr>
        <w:t xml:space="preserve">Part 2: Business rules </w:t>
      </w:r>
    </w:p>
    <w:p w14:paraId="51D4EE91" w14:textId="77777777" w:rsidR="0091309A" w:rsidRPr="001E5618" w:rsidRDefault="0091309A" w:rsidP="007F1A6B">
      <w:pPr>
        <w:pStyle w:val="Heading2RC"/>
        <w:rPr>
          <w:b/>
          <w:bCs/>
        </w:rPr>
      </w:pPr>
      <w:r w:rsidRPr="001E5618">
        <w:rPr>
          <w:b/>
          <w:bCs/>
        </w:rPr>
        <w:t xml:space="preserve">Stage 1: Identify relevant expenses </w:t>
      </w:r>
    </w:p>
    <w:p w14:paraId="70D10C63" w14:textId="77777777" w:rsidR="0091309A" w:rsidRDefault="0091309A">
      <w:pPr>
        <w:spacing w:line="259" w:lineRule="auto"/>
      </w:pPr>
      <w:r>
        <w:rPr>
          <w:rFonts w:ascii="Arial" w:eastAsia="Arial" w:hAnsi="Arial" w:cs="Arial"/>
          <w:b/>
          <w:sz w:val="28"/>
        </w:rPr>
        <w:t xml:space="preserve"> </w:t>
      </w:r>
    </w:p>
    <w:p w14:paraId="1ED51865" w14:textId="183141FF" w:rsidR="0091309A" w:rsidRDefault="0091309A">
      <w:pPr>
        <w:spacing w:line="259" w:lineRule="auto"/>
        <w:ind w:left="-5"/>
      </w:pPr>
      <w:r>
        <w:rPr>
          <w:rFonts w:ascii="Arial" w:eastAsia="Arial" w:hAnsi="Arial" w:cs="Arial"/>
          <w:b/>
          <w:sz w:val="28"/>
        </w:rPr>
        <w:t xml:space="preserve">1.1 General </w:t>
      </w:r>
    </w:p>
    <w:p w14:paraId="701599DA" w14:textId="77777777" w:rsidR="0091309A" w:rsidRDefault="0091309A">
      <w:pPr>
        <w:spacing w:line="259" w:lineRule="auto"/>
      </w:pPr>
      <w:r>
        <w:rPr>
          <w:rFonts w:ascii="Arial" w:eastAsia="Arial" w:hAnsi="Arial" w:cs="Arial"/>
          <w:b/>
          <w:sz w:val="28"/>
        </w:rPr>
        <w:t xml:space="preserve"> </w:t>
      </w:r>
    </w:p>
    <w:p w14:paraId="07BC451F" w14:textId="77777777" w:rsidR="0091309A" w:rsidRDefault="0091309A" w:rsidP="00A95597">
      <w:pPr>
        <w:pStyle w:val="Style3"/>
      </w:pPr>
      <w:r>
        <w:t xml:space="preserve">1.1A Medical expenses for private and public patients  </w:t>
      </w:r>
    </w:p>
    <w:p w14:paraId="11A239D1" w14:textId="1A5B1D7E" w:rsidR="0091309A" w:rsidRPr="00A95597" w:rsidRDefault="0091309A" w:rsidP="00A95597">
      <w:pPr>
        <w:pStyle w:val="Style3"/>
      </w:pPr>
      <w:r w:rsidRPr="00A95597">
        <w:t xml:space="preserve"> 1.1A.1 Scope</w:t>
      </w:r>
    </w:p>
    <w:p w14:paraId="26DB8CA0" w14:textId="64BF0A84" w:rsidR="0091309A" w:rsidRPr="00872DC0" w:rsidRDefault="00EC7CA2" w:rsidP="00A95597">
      <w:pPr>
        <w:ind w:left="1843" w:right="9" w:hanging="1123"/>
        <w:rPr>
          <w:rFonts w:ascii="Arial" w:hAnsi="Arial" w:cs="Arial"/>
        </w:rPr>
      </w:pPr>
      <w:r w:rsidRPr="00872DC0">
        <w:rPr>
          <w:rFonts w:ascii="Arial" w:hAnsi="Arial" w:cs="Arial"/>
          <w:sz w:val="22"/>
        </w:rPr>
        <w:t>1.1A.1.1 This</w:t>
      </w:r>
      <w:r w:rsidR="0091309A" w:rsidRPr="00872DC0">
        <w:rPr>
          <w:rFonts w:ascii="Arial" w:hAnsi="Arial" w:cs="Arial"/>
        </w:rPr>
        <w:t xml:space="preserve"> Business rule relates to the treatment of medical and other expenses found in Special Purpose Accounts (SPA), which are created to manage Rights of Private Practice (RoPP) arrangements.  </w:t>
      </w:r>
    </w:p>
    <w:p w14:paraId="4FAEA147" w14:textId="696C077C" w:rsidR="0091309A" w:rsidRPr="00A95597" w:rsidRDefault="0091309A" w:rsidP="00A95597">
      <w:pPr>
        <w:pStyle w:val="Style3"/>
      </w:pPr>
      <w:r w:rsidRPr="00A95597">
        <w:t>1.1A.2 Objective</w:t>
      </w:r>
    </w:p>
    <w:p w14:paraId="0C45FE3E" w14:textId="7D16EE94" w:rsidR="0091309A" w:rsidRPr="00872DC0" w:rsidRDefault="00EC7CA2" w:rsidP="00A95597">
      <w:pPr>
        <w:ind w:left="1843" w:right="9" w:hanging="1123"/>
        <w:rPr>
          <w:rFonts w:ascii="Arial" w:hAnsi="Arial" w:cs="Arial"/>
        </w:rPr>
      </w:pPr>
      <w:r w:rsidRPr="00872DC0">
        <w:rPr>
          <w:rFonts w:ascii="Arial" w:hAnsi="Arial" w:cs="Arial"/>
          <w:sz w:val="22"/>
        </w:rPr>
        <w:t xml:space="preserve">1.1A.2.1 </w:t>
      </w:r>
      <w:r w:rsidR="00823AC9" w:rsidRPr="00823AC9">
        <w:rPr>
          <w:rFonts w:ascii="Arial" w:hAnsi="Arial" w:cs="Arial"/>
        </w:rPr>
        <w:t>The objective of this rule is to ensure that all expenses, regardless of their funding source, that contribute to hospital activities, are identified and included in the patient costing process where appropriate.</w:t>
      </w:r>
      <w:r w:rsidR="0091309A" w:rsidRPr="00872DC0">
        <w:rPr>
          <w:rFonts w:ascii="Arial" w:hAnsi="Arial" w:cs="Arial"/>
        </w:rPr>
        <w:t xml:space="preserve"> </w:t>
      </w:r>
    </w:p>
    <w:p w14:paraId="74373BC1" w14:textId="655CB829" w:rsidR="0091309A" w:rsidRPr="00A95597" w:rsidRDefault="0091309A" w:rsidP="00A95597">
      <w:pPr>
        <w:pStyle w:val="Style3"/>
      </w:pPr>
      <w:r w:rsidRPr="00A95597">
        <w:t>1.1A.3 Business rule</w:t>
      </w:r>
    </w:p>
    <w:tbl>
      <w:tblPr>
        <w:tblStyle w:val="TableGrid0"/>
        <w:tblW w:w="9313" w:type="dxa"/>
        <w:tblInd w:w="0" w:type="dxa"/>
        <w:tblLook w:val="04A0" w:firstRow="1" w:lastRow="0" w:firstColumn="1" w:lastColumn="0" w:noHBand="0" w:noVBand="1"/>
      </w:tblPr>
      <w:tblGrid>
        <w:gridCol w:w="1633"/>
        <w:gridCol w:w="7680"/>
      </w:tblGrid>
      <w:tr w:rsidR="0091309A" w:rsidRPr="00872DC0" w14:paraId="6997194B" w14:textId="77777777" w:rsidTr="00872DC0">
        <w:trPr>
          <w:trHeight w:val="405"/>
        </w:trPr>
        <w:tc>
          <w:tcPr>
            <w:tcW w:w="1633" w:type="dxa"/>
            <w:tcBorders>
              <w:top w:val="nil"/>
              <w:left w:val="nil"/>
              <w:bottom w:val="nil"/>
              <w:right w:val="nil"/>
            </w:tcBorders>
          </w:tcPr>
          <w:p w14:paraId="05FC53E7" w14:textId="77777777" w:rsidR="0091309A" w:rsidRPr="00872DC0" w:rsidRDefault="0091309A" w:rsidP="00872DC0">
            <w:pPr>
              <w:spacing w:after="120" w:line="259" w:lineRule="auto"/>
              <w:ind w:right="259"/>
              <w:jc w:val="right"/>
              <w:rPr>
                <w:rFonts w:ascii="Arial" w:hAnsi="Arial" w:cs="Arial"/>
                <w:sz w:val="20"/>
                <w:szCs w:val="20"/>
              </w:rPr>
            </w:pPr>
            <w:r w:rsidRPr="00872DC0">
              <w:rPr>
                <w:rFonts w:ascii="Arial" w:hAnsi="Arial" w:cs="Arial"/>
                <w:sz w:val="20"/>
                <w:szCs w:val="20"/>
              </w:rPr>
              <w:t xml:space="preserve">1.1A.3.1  </w:t>
            </w:r>
          </w:p>
        </w:tc>
        <w:tc>
          <w:tcPr>
            <w:tcW w:w="7680" w:type="dxa"/>
            <w:tcBorders>
              <w:top w:val="nil"/>
              <w:left w:val="nil"/>
              <w:bottom w:val="nil"/>
              <w:right w:val="nil"/>
            </w:tcBorders>
          </w:tcPr>
          <w:p w14:paraId="3C2B70E7" w14:textId="465F4B09" w:rsidR="0091309A" w:rsidRPr="00872DC0" w:rsidRDefault="006D667B" w:rsidP="002709D1">
            <w:pPr>
              <w:ind w:left="207" w:right="9" w:hanging="207"/>
              <w:rPr>
                <w:rFonts w:ascii="Arial" w:hAnsi="Arial" w:cs="Arial"/>
                <w:sz w:val="20"/>
                <w:szCs w:val="20"/>
              </w:rPr>
            </w:pPr>
            <w:r w:rsidRPr="002709D1">
              <w:rPr>
                <w:rFonts w:ascii="Arial" w:eastAsia="Times New Roman" w:hAnsi="Arial" w:cs="Arial"/>
                <w:sz w:val="20"/>
                <w:szCs w:val="20"/>
              </w:rPr>
              <w:t>The Standards state that the hospital’s cost of production will include all hospital expenses, found on the hospital’s general ledger. Costs contained within SPA that form part of the general ledger (and subsequently the audited financial accounts) are to be included within costing submissions. Where costs / expenses are borne by a Trust Fund, these costs do not form part of the general ledger and are not included in costing submissions.</w:t>
            </w:r>
          </w:p>
        </w:tc>
      </w:tr>
      <w:tr w:rsidR="0091309A" w:rsidRPr="00872DC0" w14:paraId="5D8E1B41" w14:textId="77777777" w:rsidTr="00872DC0">
        <w:trPr>
          <w:trHeight w:val="433"/>
        </w:trPr>
        <w:tc>
          <w:tcPr>
            <w:tcW w:w="1633" w:type="dxa"/>
            <w:tcBorders>
              <w:top w:val="nil"/>
              <w:left w:val="nil"/>
              <w:bottom w:val="nil"/>
              <w:right w:val="nil"/>
            </w:tcBorders>
          </w:tcPr>
          <w:p w14:paraId="64B2481B" w14:textId="77777777" w:rsidR="0091309A" w:rsidRPr="00872DC0" w:rsidRDefault="0091309A" w:rsidP="00872DC0">
            <w:pPr>
              <w:spacing w:after="120" w:line="259" w:lineRule="auto"/>
              <w:ind w:left="720"/>
              <w:rPr>
                <w:rFonts w:ascii="Arial" w:hAnsi="Arial" w:cs="Arial"/>
                <w:sz w:val="20"/>
                <w:szCs w:val="20"/>
              </w:rPr>
            </w:pPr>
            <w:r w:rsidRPr="00872DC0">
              <w:rPr>
                <w:rFonts w:ascii="Arial" w:hAnsi="Arial" w:cs="Arial"/>
                <w:sz w:val="20"/>
                <w:szCs w:val="20"/>
              </w:rPr>
              <w:t xml:space="preserve">1.1A.3.2  </w:t>
            </w:r>
          </w:p>
        </w:tc>
        <w:tc>
          <w:tcPr>
            <w:tcW w:w="7680" w:type="dxa"/>
            <w:tcBorders>
              <w:top w:val="nil"/>
              <w:left w:val="nil"/>
              <w:bottom w:val="nil"/>
              <w:right w:val="nil"/>
            </w:tcBorders>
          </w:tcPr>
          <w:p w14:paraId="2685294C" w14:textId="342C1370" w:rsidR="0091309A" w:rsidRPr="00872DC0" w:rsidRDefault="00EF73DD" w:rsidP="002709D1">
            <w:pPr>
              <w:ind w:left="207" w:right="9" w:hanging="207"/>
              <w:rPr>
                <w:rFonts w:ascii="Arial" w:hAnsi="Arial" w:cs="Arial"/>
                <w:sz w:val="20"/>
                <w:szCs w:val="20"/>
              </w:rPr>
            </w:pPr>
            <w:r w:rsidRPr="002709D1">
              <w:rPr>
                <w:rFonts w:ascii="Arial" w:eastAsia="Times New Roman" w:hAnsi="Arial" w:cs="Arial"/>
                <w:sz w:val="20"/>
                <w:szCs w:val="20"/>
              </w:rPr>
              <w:t>Income generated from RoPP arrangements may be used to purchase goods or services. The costs associated with these purchases are only to be included in costing submissions when RoPP income is contained or distributed to the general ledger / general account, for example, any purchases through Trust Funds are not included.</w:t>
            </w:r>
          </w:p>
        </w:tc>
      </w:tr>
      <w:tr w:rsidR="0091309A" w:rsidRPr="00872DC0" w14:paraId="4108AC62" w14:textId="77777777" w:rsidTr="00872DC0">
        <w:trPr>
          <w:trHeight w:val="552"/>
        </w:trPr>
        <w:tc>
          <w:tcPr>
            <w:tcW w:w="1633" w:type="dxa"/>
            <w:tcBorders>
              <w:top w:val="nil"/>
              <w:left w:val="nil"/>
              <w:bottom w:val="nil"/>
              <w:right w:val="nil"/>
            </w:tcBorders>
          </w:tcPr>
          <w:p w14:paraId="2FB873DE" w14:textId="77777777" w:rsidR="0091309A" w:rsidRPr="00872DC0" w:rsidRDefault="0091309A" w:rsidP="00872DC0">
            <w:pPr>
              <w:spacing w:after="120" w:line="259" w:lineRule="auto"/>
              <w:ind w:left="720"/>
              <w:rPr>
                <w:rFonts w:ascii="Arial" w:hAnsi="Arial" w:cs="Arial"/>
                <w:sz w:val="20"/>
                <w:szCs w:val="20"/>
              </w:rPr>
            </w:pPr>
            <w:r w:rsidRPr="00872DC0">
              <w:rPr>
                <w:rFonts w:ascii="Arial" w:hAnsi="Arial" w:cs="Arial"/>
                <w:sz w:val="20"/>
                <w:szCs w:val="20"/>
              </w:rPr>
              <w:t xml:space="preserve">1.1A.3.3  </w:t>
            </w:r>
          </w:p>
        </w:tc>
        <w:tc>
          <w:tcPr>
            <w:tcW w:w="7680" w:type="dxa"/>
            <w:tcBorders>
              <w:top w:val="nil"/>
              <w:left w:val="nil"/>
              <w:bottom w:val="nil"/>
              <w:right w:val="nil"/>
            </w:tcBorders>
          </w:tcPr>
          <w:p w14:paraId="5241CAAA" w14:textId="59594879" w:rsidR="0091309A" w:rsidRPr="00872DC0" w:rsidRDefault="00EF73DD" w:rsidP="002709D1">
            <w:pPr>
              <w:ind w:left="207" w:right="9" w:hanging="207"/>
              <w:rPr>
                <w:rFonts w:ascii="Arial" w:hAnsi="Arial" w:cs="Arial"/>
                <w:sz w:val="20"/>
                <w:szCs w:val="20"/>
              </w:rPr>
            </w:pPr>
            <w:r w:rsidRPr="002709D1">
              <w:rPr>
                <w:rFonts w:ascii="Arial" w:eastAsia="Times New Roman" w:hAnsi="Arial" w:cs="Arial"/>
                <w:sz w:val="20"/>
                <w:szCs w:val="20"/>
              </w:rPr>
              <w:t>Expenses in SPA need to be reviewed by relevant stakeholders who understand the details involved to understand if they relate to hospital activities.</w:t>
            </w:r>
          </w:p>
        </w:tc>
      </w:tr>
      <w:tr w:rsidR="0091309A" w:rsidRPr="00872DC0" w14:paraId="2CA8C6A6" w14:textId="77777777" w:rsidTr="00872DC0">
        <w:trPr>
          <w:trHeight w:val="312"/>
        </w:trPr>
        <w:tc>
          <w:tcPr>
            <w:tcW w:w="1633" w:type="dxa"/>
            <w:tcBorders>
              <w:top w:val="nil"/>
              <w:left w:val="nil"/>
              <w:bottom w:val="nil"/>
              <w:right w:val="nil"/>
            </w:tcBorders>
          </w:tcPr>
          <w:p w14:paraId="04C9F02A" w14:textId="77777777" w:rsidR="0091309A" w:rsidRPr="00872DC0" w:rsidRDefault="0091309A" w:rsidP="00872DC0">
            <w:pPr>
              <w:spacing w:after="120" w:line="259" w:lineRule="auto"/>
              <w:ind w:left="720"/>
              <w:rPr>
                <w:rFonts w:ascii="Arial" w:hAnsi="Arial" w:cs="Arial"/>
                <w:sz w:val="20"/>
                <w:szCs w:val="20"/>
              </w:rPr>
            </w:pPr>
            <w:r w:rsidRPr="00872DC0">
              <w:rPr>
                <w:rFonts w:ascii="Arial" w:hAnsi="Arial" w:cs="Arial"/>
                <w:sz w:val="20"/>
                <w:szCs w:val="20"/>
              </w:rPr>
              <w:t xml:space="preserve">1.1A.3.4  </w:t>
            </w:r>
          </w:p>
        </w:tc>
        <w:tc>
          <w:tcPr>
            <w:tcW w:w="7680" w:type="dxa"/>
            <w:tcBorders>
              <w:top w:val="nil"/>
              <w:left w:val="nil"/>
              <w:bottom w:val="nil"/>
              <w:right w:val="nil"/>
            </w:tcBorders>
          </w:tcPr>
          <w:p w14:paraId="520F3673" w14:textId="37FE37DA" w:rsidR="0091309A" w:rsidRPr="00872DC0" w:rsidRDefault="00AA6F5C" w:rsidP="002709D1">
            <w:pPr>
              <w:ind w:left="207" w:right="9" w:hanging="207"/>
              <w:rPr>
                <w:rFonts w:ascii="Arial" w:hAnsi="Arial" w:cs="Arial"/>
                <w:sz w:val="20"/>
                <w:szCs w:val="20"/>
              </w:rPr>
            </w:pPr>
            <w:r w:rsidRPr="002709D1">
              <w:rPr>
                <w:rFonts w:ascii="Arial" w:eastAsia="Times New Roman" w:hAnsi="Arial" w:cs="Arial"/>
                <w:sz w:val="20"/>
                <w:szCs w:val="20"/>
              </w:rPr>
              <w:t>In some instances, medical officers using their RoPP may have their costs fully covered through external sources (for example, MBS or private insurance). Where this occurs and there is no cost incurred by the general ledger for the medical officer, the medical officer will not appear as a cost within the costing submission.</w:t>
            </w:r>
          </w:p>
        </w:tc>
      </w:tr>
      <w:tr w:rsidR="0091309A" w:rsidRPr="00872DC0" w14:paraId="3ABDC130" w14:textId="77777777" w:rsidTr="00872DC0">
        <w:trPr>
          <w:trHeight w:val="312"/>
        </w:trPr>
        <w:tc>
          <w:tcPr>
            <w:tcW w:w="1633" w:type="dxa"/>
            <w:tcBorders>
              <w:top w:val="nil"/>
              <w:left w:val="nil"/>
              <w:bottom w:val="nil"/>
              <w:right w:val="nil"/>
            </w:tcBorders>
          </w:tcPr>
          <w:p w14:paraId="61D9A538" w14:textId="77777777" w:rsidR="0091309A" w:rsidRPr="00872DC0" w:rsidRDefault="0091309A" w:rsidP="00872DC0">
            <w:pPr>
              <w:spacing w:after="120" w:line="259" w:lineRule="auto"/>
              <w:ind w:left="720"/>
              <w:rPr>
                <w:rFonts w:ascii="Arial" w:hAnsi="Arial" w:cs="Arial"/>
                <w:sz w:val="20"/>
                <w:szCs w:val="20"/>
              </w:rPr>
            </w:pPr>
            <w:r w:rsidRPr="00872DC0">
              <w:rPr>
                <w:rFonts w:ascii="Arial" w:hAnsi="Arial" w:cs="Arial"/>
                <w:sz w:val="20"/>
                <w:szCs w:val="20"/>
              </w:rPr>
              <w:t xml:space="preserve">1.1A.3.5  </w:t>
            </w:r>
          </w:p>
        </w:tc>
        <w:tc>
          <w:tcPr>
            <w:tcW w:w="7680" w:type="dxa"/>
            <w:tcBorders>
              <w:top w:val="nil"/>
              <w:left w:val="nil"/>
              <w:bottom w:val="nil"/>
              <w:right w:val="nil"/>
            </w:tcBorders>
          </w:tcPr>
          <w:p w14:paraId="75A44A27" w14:textId="1C5DD99E" w:rsidR="0091309A" w:rsidRPr="00872DC0" w:rsidRDefault="00AA6F5C" w:rsidP="002709D1">
            <w:pPr>
              <w:ind w:left="207" w:right="9" w:hanging="207"/>
              <w:rPr>
                <w:rFonts w:ascii="Arial" w:hAnsi="Arial" w:cs="Arial"/>
                <w:sz w:val="20"/>
                <w:szCs w:val="20"/>
              </w:rPr>
            </w:pPr>
            <w:r w:rsidRPr="002709D1">
              <w:rPr>
                <w:rFonts w:ascii="Arial" w:eastAsia="Times New Roman" w:hAnsi="Arial" w:cs="Arial"/>
                <w:sz w:val="20"/>
                <w:szCs w:val="20"/>
              </w:rPr>
              <w:t>Income generated by the hospital as a facility fee should not be used in calculating medical officer costs. The facility fee value is not to be added to a medical officer’s salary as a cost proxy.</w:t>
            </w:r>
          </w:p>
        </w:tc>
      </w:tr>
      <w:tr w:rsidR="0091309A" w:rsidRPr="00872DC0" w14:paraId="4E766DB0" w14:textId="77777777" w:rsidTr="00872DC0">
        <w:trPr>
          <w:trHeight w:val="432"/>
        </w:trPr>
        <w:tc>
          <w:tcPr>
            <w:tcW w:w="1633" w:type="dxa"/>
            <w:tcBorders>
              <w:top w:val="nil"/>
              <w:left w:val="nil"/>
              <w:bottom w:val="nil"/>
              <w:right w:val="nil"/>
            </w:tcBorders>
          </w:tcPr>
          <w:p w14:paraId="1CA93491" w14:textId="77777777" w:rsidR="0091309A" w:rsidRPr="00872DC0" w:rsidRDefault="0091309A" w:rsidP="00872DC0">
            <w:pPr>
              <w:spacing w:after="120" w:line="259" w:lineRule="auto"/>
              <w:ind w:left="720"/>
              <w:rPr>
                <w:rFonts w:ascii="Arial" w:hAnsi="Arial" w:cs="Arial"/>
                <w:sz w:val="20"/>
                <w:szCs w:val="20"/>
              </w:rPr>
            </w:pPr>
            <w:r w:rsidRPr="00872DC0">
              <w:rPr>
                <w:rFonts w:ascii="Arial" w:hAnsi="Arial" w:cs="Arial"/>
                <w:sz w:val="20"/>
                <w:szCs w:val="20"/>
              </w:rPr>
              <w:t xml:space="preserve">1.1A.3.6  </w:t>
            </w:r>
          </w:p>
        </w:tc>
        <w:tc>
          <w:tcPr>
            <w:tcW w:w="7680" w:type="dxa"/>
            <w:tcBorders>
              <w:top w:val="nil"/>
              <w:left w:val="nil"/>
              <w:bottom w:val="nil"/>
              <w:right w:val="nil"/>
            </w:tcBorders>
          </w:tcPr>
          <w:p w14:paraId="22526842" w14:textId="31D56092" w:rsidR="0091309A" w:rsidRPr="00872DC0" w:rsidRDefault="005F59DA" w:rsidP="002709D1">
            <w:pPr>
              <w:ind w:left="207" w:right="9" w:hanging="207"/>
              <w:rPr>
                <w:rFonts w:ascii="Arial" w:hAnsi="Arial" w:cs="Arial"/>
                <w:sz w:val="20"/>
                <w:szCs w:val="20"/>
              </w:rPr>
            </w:pPr>
            <w:r w:rsidRPr="002709D1">
              <w:rPr>
                <w:rFonts w:ascii="Arial" w:eastAsia="Times New Roman" w:hAnsi="Arial" w:cs="Arial"/>
                <w:sz w:val="20"/>
                <w:szCs w:val="20"/>
              </w:rPr>
              <w:t>Relevant stakeholders will need to review and understand the purpose of expenses in SPA accounts and the various RoPP agreements to align the appropriate expenses to final cost centres for product costing purposes.</w:t>
            </w:r>
          </w:p>
        </w:tc>
      </w:tr>
      <w:tr w:rsidR="0091309A" w:rsidRPr="00872DC0" w14:paraId="684F3F64" w14:textId="77777777" w:rsidTr="00872DC0">
        <w:trPr>
          <w:trHeight w:val="433"/>
        </w:trPr>
        <w:tc>
          <w:tcPr>
            <w:tcW w:w="1633" w:type="dxa"/>
            <w:tcBorders>
              <w:top w:val="nil"/>
              <w:left w:val="nil"/>
              <w:bottom w:val="nil"/>
              <w:right w:val="nil"/>
            </w:tcBorders>
          </w:tcPr>
          <w:p w14:paraId="305ADE3E" w14:textId="77777777" w:rsidR="0091309A" w:rsidRPr="00872DC0" w:rsidRDefault="0091309A" w:rsidP="00872DC0">
            <w:pPr>
              <w:spacing w:after="120" w:line="259" w:lineRule="auto"/>
              <w:ind w:left="720"/>
              <w:rPr>
                <w:rFonts w:ascii="Arial" w:hAnsi="Arial" w:cs="Arial"/>
                <w:sz w:val="20"/>
                <w:szCs w:val="20"/>
              </w:rPr>
            </w:pPr>
            <w:r w:rsidRPr="00872DC0">
              <w:rPr>
                <w:rFonts w:ascii="Arial" w:hAnsi="Arial" w:cs="Arial"/>
                <w:sz w:val="20"/>
                <w:szCs w:val="20"/>
              </w:rPr>
              <w:t xml:space="preserve">1.1A.3.7  </w:t>
            </w:r>
          </w:p>
        </w:tc>
        <w:tc>
          <w:tcPr>
            <w:tcW w:w="7680" w:type="dxa"/>
            <w:tcBorders>
              <w:top w:val="nil"/>
              <w:left w:val="nil"/>
              <w:bottom w:val="nil"/>
              <w:right w:val="nil"/>
            </w:tcBorders>
          </w:tcPr>
          <w:p w14:paraId="290CBA2E" w14:textId="10AA8A7D" w:rsidR="0091309A" w:rsidRPr="00872DC0" w:rsidRDefault="005F59DA" w:rsidP="002709D1">
            <w:pPr>
              <w:ind w:left="207" w:right="9" w:hanging="207"/>
              <w:rPr>
                <w:rFonts w:ascii="Arial" w:hAnsi="Arial" w:cs="Arial"/>
                <w:sz w:val="20"/>
                <w:szCs w:val="20"/>
              </w:rPr>
            </w:pPr>
            <w:r w:rsidRPr="002709D1">
              <w:rPr>
                <w:rFonts w:ascii="Arial" w:eastAsia="Times New Roman" w:hAnsi="Arial" w:cs="Arial"/>
                <w:sz w:val="20"/>
                <w:szCs w:val="20"/>
              </w:rPr>
              <w:t>Relevant stakeholders should maintain documentation of the salary arrangements and the allocation methods applied as part of the product costing process and review at each costing iteration.</w:t>
            </w:r>
          </w:p>
        </w:tc>
      </w:tr>
    </w:tbl>
    <w:p w14:paraId="55C705D1" w14:textId="0598A089" w:rsidR="0091309A" w:rsidRPr="00E924E7" w:rsidRDefault="0091309A">
      <w:pPr>
        <w:pBdr>
          <w:top w:val="single" w:sz="4" w:space="0" w:color="000000"/>
          <w:left w:val="single" w:sz="4" w:space="0" w:color="000000"/>
          <w:bottom w:val="single" w:sz="4" w:space="0" w:color="000000"/>
          <w:right w:val="single" w:sz="4" w:space="0" w:color="000000"/>
        </w:pBdr>
        <w:spacing w:after="252" w:line="259" w:lineRule="auto"/>
        <w:ind w:left="108"/>
        <w:rPr>
          <w:rFonts w:ascii="Arial" w:hAnsi="Arial" w:cs="Arial"/>
          <w:sz w:val="22"/>
          <w:szCs w:val="22"/>
        </w:rPr>
      </w:pPr>
      <w:r w:rsidRPr="00E924E7">
        <w:rPr>
          <w:rFonts w:ascii="Arial" w:hAnsi="Arial" w:cs="Arial"/>
          <w:sz w:val="18"/>
          <w:szCs w:val="22"/>
        </w:rPr>
        <w:t xml:space="preserve">To receive this publication in an accessible format </w:t>
      </w:r>
      <w:r w:rsidR="00F723DF" w:rsidRPr="00E924E7">
        <w:rPr>
          <w:rFonts w:ascii="Arial" w:hAnsi="Arial" w:cs="Arial"/>
          <w:sz w:val="18"/>
          <w:szCs w:val="22"/>
        </w:rPr>
        <w:t>via</w:t>
      </w:r>
      <w:r w:rsidRPr="00E924E7">
        <w:rPr>
          <w:rFonts w:ascii="Arial" w:hAnsi="Arial" w:cs="Arial"/>
          <w:sz w:val="18"/>
          <w:szCs w:val="22"/>
        </w:rPr>
        <w:t xml:space="preserve"> email </w:t>
      </w:r>
      <w:r w:rsidRPr="00E924E7">
        <w:rPr>
          <w:rFonts w:ascii="Arial" w:hAnsi="Arial" w:cs="Arial"/>
          <w:color w:val="3366FF"/>
          <w:sz w:val="18"/>
          <w:szCs w:val="22"/>
          <w:u w:val="single" w:color="3366FF"/>
        </w:rPr>
        <w:t>VCDCassist@</w:t>
      </w:r>
      <w:r w:rsidR="002469B3" w:rsidRPr="00E924E7">
        <w:rPr>
          <w:rFonts w:ascii="Arial" w:hAnsi="Arial" w:cs="Arial"/>
          <w:color w:val="3366FF"/>
          <w:sz w:val="18"/>
          <w:szCs w:val="22"/>
          <w:u w:val="single" w:color="3366FF"/>
        </w:rPr>
        <w:t>health</w:t>
      </w:r>
      <w:r w:rsidRPr="00E924E7">
        <w:rPr>
          <w:rFonts w:ascii="Arial" w:hAnsi="Arial" w:cs="Arial"/>
          <w:color w:val="3366FF"/>
          <w:sz w:val="18"/>
          <w:szCs w:val="22"/>
          <w:u w:val="single" w:color="3366FF"/>
        </w:rPr>
        <w:t>.vic.gov.au</w:t>
      </w:r>
      <w:r w:rsidRPr="00E924E7">
        <w:rPr>
          <w:rFonts w:ascii="Arial" w:hAnsi="Arial" w:cs="Arial"/>
          <w:sz w:val="18"/>
          <w:szCs w:val="22"/>
        </w:rPr>
        <w:t xml:space="preserve"> </w:t>
      </w:r>
    </w:p>
    <w:p w14:paraId="4F370767" w14:textId="20E91BC9" w:rsidR="0091309A" w:rsidRPr="00E924E7" w:rsidRDefault="0091309A" w:rsidP="1B3449EC">
      <w:pPr>
        <w:pBdr>
          <w:top w:val="single" w:sz="4" w:space="0" w:color="000000"/>
          <w:left w:val="single" w:sz="4" w:space="0" w:color="000000"/>
          <w:bottom w:val="single" w:sz="4" w:space="0" w:color="000000"/>
          <w:right w:val="single" w:sz="4" w:space="0" w:color="000000"/>
        </w:pBdr>
        <w:spacing w:after="252" w:line="259" w:lineRule="auto"/>
        <w:ind w:left="108"/>
        <w:rPr>
          <w:rFonts w:ascii="Arial" w:hAnsi="Arial" w:cs="Arial"/>
          <w:sz w:val="22"/>
          <w:szCs w:val="22"/>
        </w:rPr>
      </w:pPr>
      <w:r w:rsidRPr="00E924E7">
        <w:rPr>
          <w:rFonts w:ascii="Arial" w:hAnsi="Arial" w:cs="Arial"/>
          <w:sz w:val="18"/>
          <w:szCs w:val="18"/>
        </w:rPr>
        <w:t xml:space="preserve">© State of Victoria, Department of Health </w:t>
      </w:r>
      <w:r w:rsidR="00695E28">
        <w:rPr>
          <w:rFonts w:ascii="Arial" w:hAnsi="Arial" w:cs="Arial"/>
          <w:sz w:val="18"/>
          <w:szCs w:val="18"/>
        </w:rPr>
        <w:t xml:space="preserve">February 2026 </w:t>
      </w:r>
    </w:p>
    <w:p w14:paraId="0D23EA84" w14:textId="77777777" w:rsidR="0091309A" w:rsidRDefault="0091309A">
      <w:pPr>
        <w:spacing w:after="456" w:line="259" w:lineRule="auto"/>
      </w:pPr>
      <w:r>
        <w:t xml:space="preserve"> </w:t>
      </w:r>
    </w:p>
    <w:p w14:paraId="35E8733D" w14:textId="748664A6" w:rsidR="0091309A" w:rsidRDefault="0091309A">
      <w:pPr>
        <w:tabs>
          <w:tab w:val="right" w:pos="10209"/>
        </w:tabs>
        <w:spacing w:after="255" w:line="259" w:lineRule="auto"/>
        <w:ind w:left="-15" w:right="-15"/>
      </w:pPr>
      <w:r>
        <w:rPr>
          <w:sz w:val="18"/>
        </w:rPr>
        <w:tab/>
        <w:t>5</w:t>
      </w:r>
      <w:r w:rsidR="00CB7C29">
        <w:rPr>
          <w:sz w:val="18"/>
        </w:rPr>
        <w:t>0</w:t>
      </w:r>
      <w:r>
        <w:rPr>
          <w:sz w:val="18"/>
        </w:rPr>
        <w:t xml:space="preserve"> </w:t>
      </w:r>
    </w:p>
    <w:p w14:paraId="1A40D014" w14:textId="77777777" w:rsidR="00650A3A" w:rsidRDefault="00650A3A">
      <w:bookmarkStart w:id="643" w:name="_Hlk142055064"/>
    </w:p>
    <w:p w14:paraId="6C267466" w14:textId="77777777" w:rsidR="00BB118E" w:rsidRDefault="00BB118E" w:rsidP="00BB118E"/>
    <w:tbl>
      <w:tblPr>
        <w:tblStyle w:val="TableGrid"/>
        <w:tblpPr w:leftFromText="180" w:rightFromText="180" w:vertAnchor="text" w:horzAnchor="margin" w:tblpY="-711"/>
        <w:tblW w:w="982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9827"/>
      </w:tblGrid>
      <w:tr w:rsidR="00BB118E" w14:paraId="5D17C9B4" w14:textId="77777777" w:rsidTr="00AE2176">
        <w:trPr>
          <w:trHeight w:val="497"/>
        </w:trPr>
        <w:tc>
          <w:tcPr>
            <w:tcW w:w="9827" w:type="dxa"/>
            <w:tcMar>
              <w:top w:w="1531" w:type="dxa"/>
              <w:left w:w="0" w:type="dxa"/>
              <w:right w:w="0" w:type="dxa"/>
            </w:tcMar>
          </w:tcPr>
          <w:p w14:paraId="4EACFAA1" w14:textId="0A5A2D67" w:rsidR="00BB118E" w:rsidRPr="003B5733" w:rsidRDefault="00BB118E" w:rsidP="005511E9">
            <w:pPr>
              <w:pStyle w:val="Heading2"/>
              <w:numPr>
                <w:ilvl w:val="0"/>
                <w:numId w:val="0"/>
              </w:numPr>
            </w:pPr>
            <w:bookmarkStart w:id="644" w:name="_Toc144370230"/>
            <w:bookmarkStart w:id="645" w:name="_Toc179461856"/>
            <w:bookmarkStart w:id="646" w:name="_Toc179461968"/>
            <w:bookmarkStart w:id="647" w:name="_Toc179462277"/>
            <w:bookmarkStart w:id="648" w:name="_Toc179462369"/>
            <w:bookmarkStart w:id="649" w:name="_Toc179462891"/>
            <w:bookmarkStart w:id="650" w:name="_Toc237250721"/>
            <w:bookmarkStart w:id="651" w:name="_Toc238643789"/>
            <w:bookmarkStart w:id="652" w:name="_Toc238643879"/>
            <w:bookmarkStart w:id="653" w:name="_Toc239066093"/>
            <w:r w:rsidRPr="00565903">
              <w:rPr>
                <w:noProof/>
                <w:color w:val="auto"/>
              </w:rPr>
              <w:drawing>
                <wp:anchor distT="0" distB="0" distL="114300" distR="114300" simplePos="0" relativeHeight="251658240" behindDoc="1" locked="1" layoutInCell="1" allowOverlap="0" wp14:anchorId="19D2D0DB" wp14:editId="11564617">
                  <wp:simplePos x="0" y="0"/>
                  <wp:positionH relativeFrom="page">
                    <wp:posOffset>-534035</wp:posOffset>
                  </wp:positionH>
                  <wp:positionV relativeFrom="page">
                    <wp:posOffset>-1750695</wp:posOffset>
                  </wp:positionV>
                  <wp:extent cx="8086090" cy="1422400"/>
                  <wp:effectExtent l="0" t="0" r="0" b="6350"/>
                  <wp:wrapNone/>
                  <wp:docPr id="215294495" name="Picture 2152944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77"/>
                          <a:stretch>
                            <a:fillRect/>
                          </a:stretch>
                        </pic:blipFill>
                        <pic:spPr>
                          <a:xfrm>
                            <a:off x="0" y="0"/>
                            <a:ext cx="8086090" cy="1422400"/>
                          </a:xfrm>
                          <a:prstGeom prst="rect">
                            <a:avLst/>
                          </a:prstGeom>
                        </pic:spPr>
                      </pic:pic>
                    </a:graphicData>
                  </a:graphic>
                  <wp14:sizeRelH relativeFrom="margin">
                    <wp14:pctWidth>0</wp14:pctWidth>
                  </wp14:sizeRelH>
                  <wp14:sizeRelV relativeFrom="margin">
                    <wp14:pctHeight>0</wp14:pctHeight>
                  </wp14:sizeRelV>
                </wp:anchor>
              </w:drawing>
            </w:r>
            <w:r w:rsidRPr="00565903">
              <w:rPr>
                <w:color w:val="auto"/>
              </w:rPr>
              <w:t>Attachment 6 Prostheses costing guidance</w:t>
            </w:r>
            <w:bookmarkEnd w:id="644"/>
            <w:bookmarkEnd w:id="645"/>
            <w:bookmarkEnd w:id="646"/>
            <w:bookmarkEnd w:id="647"/>
            <w:bookmarkEnd w:id="648"/>
            <w:bookmarkEnd w:id="649"/>
            <w:bookmarkEnd w:id="650"/>
            <w:bookmarkEnd w:id="651"/>
            <w:bookmarkEnd w:id="652"/>
            <w:bookmarkEnd w:id="653"/>
          </w:p>
        </w:tc>
      </w:tr>
      <w:tr w:rsidR="00BB118E" w14:paraId="026984A8" w14:textId="77777777" w:rsidTr="00AE2176">
        <w:trPr>
          <w:trHeight w:val="351"/>
        </w:trPr>
        <w:tc>
          <w:tcPr>
            <w:tcW w:w="9827" w:type="dxa"/>
          </w:tcPr>
          <w:p w14:paraId="74A1E8B6" w14:textId="77777777" w:rsidR="00BB118E" w:rsidRPr="00A1389F" w:rsidRDefault="00BB118E" w:rsidP="00A07B77">
            <w:pPr>
              <w:pStyle w:val="Documentsubtitle"/>
            </w:pPr>
            <w:r w:rsidRPr="001C573B">
              <w:rPr>
                <w:color w:val="auto"/>
              </w:rPr>
              <w:t>Guidance for the Victorian Cost Data Collection</w:t>
            </w:r>
          </w:p>
        </w:tc>
      </w:tr>
      <w:tr w:rsidR="00BB118E" w14:paraId="6080391A" w14:textId="77777777" w:rsidTr="00AE2176">
        <w:trPr>
          <w:trHeight w:val="223"/>
        </w:trPr>
        <w:tc>
          <w:tcPr>
            <w:tcW w:w="9827" w:type="dxa"/>
          </w:tcPr>
          <w:p w14:paraId="2512E24C" w14:textId="77777777" w:rsidR="00BB118E" w:rsidRPr="001E5058" w:rsidRDefault="00BB118E" w:rsidP="00A07B77">
            <w:pPr>
              <w:pStyle w:val="Bannermarking"/>
            </w:pPr>
            <w:fldSimple w:instr="FILLIN  &quot;Type the protective marking&quot; \d OFFICIAL \o  \* MERGEFORMAT">
              <w:r>
                <w:t>OFFICIAL</w:t>
              </w:r>
            </w:fldSimple>
          </w:p>
        </w:tc>
      </w:tr>
    </w:tbl>
    <w:p w14:paraId="321B93D5" w14:textId="4C63194C" w:rsidR="00BB118E" w:rsidRPr="004C6EEE" w:rsidRDefault="00BB118E" w:rsidP="00BB118E">
      <w:pPr>
        <w:pStyle w:val="Sectionbreakfirstpage"/>
      </w:pPr>
    </w:p>
    <w:p w14:paraId="67030FBE" w14:textId="77777777" w:rsidR="00BB118E" w:rsidRPr="004C6EEE" w:rsidRDefault="00BB118E" w:rsidP="00BB118E">
      <w:pPr>
        <w:pStyle w:val="Sectionbreakfirstpage"/>
        <w:sectPr w:rsidR="00BB118E" w:rsidRPr="004C6EEE" w:rsidSect="00BB118E">
          <w:headerReference w:type="even" r:id="rId78"/>
          <w:headerReference w:type="default" r:id="rId79"/>
          <w:footerReference w:type="even" r:id="rId80"/>
          <w:footerReference w:type="default" r:id="rId81"/>
          <w:headerReference w:type="first" r:id="rId82"/>
          <w:footerReference w:type="first" r:id="rId83"/>
          <w:pgSz w:w="11906" w:h="16838" w:code="9"/>
          <w:pgMar w:top="1418" w:right="851" w:bottom="1418" w:left="851" w:header="680" w:footer="851" w:gutter="0"/>
          <w:cols w:space="340"/>
          <w:docGrid w:linePitch="360"/>
        </w:sectPr>
      </w:pPr>
    </w:p>
    <w:p w14:paraId="7C9259DD" w14:textId="0BAEBA8E" w:rsidR="007F1A6B" w:rsidRPr="007F1A6B" w:rsidRDefault="007F1A6B" w:rsidP="007F1A6B">
      <w:pPr>
        <w:pStyle w:val="Heading2"/>
        <w:numPr>
          <w:ilvl w:val="0"/>
          <w:numId w:val="0"/>
        </w:numPr>
        <w:rPr>
          <w:color w:val="auto"/>
        </w:rPr>
      </w:pPr>
      <w:bookmarkStart w:id="654" w:name="_Toc239066094"/>
      <w:r w:rsidRPr="007F1A6B">
        <w:rPr>
          <w:color w:val="auto"/>
        </w:rPr>
        <w:t>1.0 Overview</w:t>
      </w:r>
      <w:bookmarkEnd w:id="654"/>
      <w:r w:rsidRPr="007F1A6B">
        <w:rPr>
          <w:color w:val="auto"/>
        </w:rPr>
        <w:t xml:space="preserve"> </w:t>
      </w:r>
    </w:p>
    <w:p w14:paraId="78DF6EBF" w14:textId="23F84824" w:rsidR="00BB118E" w:rsidRPr="00095678" w:rsidRDefault="00BB118E" w:rsidP="00095678">
      <w:pPr>
        <w:spacing w:after="128"/>
        <w:ind w:left="219" w:right="87"/>
        <w:rPr>
          <w:rStyle w:val="DHHSbodyChar"/>
        </w:rPr>
      </w:pPr>
      <w:r w:rsidRPr="00095678">
        <w:rPr>
          <w:rStyle w:val="DHHSbodyChar"/>
        </w:rPr>
        <w:t xml:space="preserve">To develop a consistent approach in the identification and cost allocation of prostheses, for patient level cost data to be reported via the Victorian Cost Data Collection (VCDC). VTWG (formerly VCCUG) members: </w:t>
      </w:r>
    </w:p>
    <w:p w14:paraId="2EA895E4" w14:textId="77777777" w:rsidR="00BB118E" w:rsidRPr="00095678" w:rsidRDefault="00BB118E">
      <w:pPr>
        <w:pStyle w:val="ListParagraph"/>
        <w:numPr>
          <w:ilvl w:val="0"/>
          <w:numId w:val="74"/>
        </w:numPr>
        <w:spacing w:after="128"/>
        <w:ind w:right="87"/>
        <w:rPr>
          <w:rStyle w:val="DHHSbodyChar"/>
        </w:rPr>
      </w:pPr>
      <w:r w:rsidRPr="00095678">
        <w:rPr>
          <w:rStyle w:val="DHHSbodyChar"/>
        </w:rPr>
        <w:t xml:space="preserve">endorsed the definition of prostheses as outlined by the Australian Department of Health and this can be found in Appendix A. </w:t>
      </w:r>
    </w:p>
    <w:p w14:paraId="148B1317" w14:textId="77777777" w:rsidR="00BB118E" w:rsidRPr="00095678" w:rsidRDefault="00BB118E">
      <w:pPr>
        <w:pStyle w:val="ListParagraph"/>
        <w:numPr>
          <w:ilvl w:val="0"/>
          <w:numId w:val="74"/>
        </w:numPr>
        <w:spacing w:after="128"/>
        <w:ind w:right="87"/>
        <w:rPr>
          <w:rStyle w:val="DHHSbodyChar"/>
        </w:rPr>
      </w:pPr>
      <w:r w:rsidRPr="00095678">
        <w:rPr>
          <w:rStyle w:val="DHHSbodyChar"/>
        </w:rPr>
        <w:t xml:space="preserve">Alfred Health, Royal Children’s Hospital, St. Vincent’s Hospital Melbourne, Melbourne Health and Peter McCallum Cancer Institute provided feedback on the updated list of prostheses related procedure codes (revised in January,2018) and their respective DRGs. </w:t>
      </w:r>
    </w:p>
    <w:p w14:paraId="366802DE" w14:textId="23746FA1" w:rsidR="00BB118E" w:rsidRPr="00095678" w:rsidRDefault="00BB118E" w:rsidP="00BB118E">
      <w:pPr>
        <w:spacing w:after="128"/>
        <w:ind w:left="219" w:right="87"/>
        <w:rPr>
          <w:rStyle w:val="DHHSbodyChar"/>
        </w:rPr>
      </w:pPr>
      <w:r w:rsidRPr="00095678">
        <w:rPr>
          <w:rStyle w:val="DHHSbodyChar"/>
        </w:rPr>
        <w:t xml:space="preserve">Due to the small number of feedback, the department further investigated the revised list of ICD-10-AM ACHI (Australian Classification of Health Interventions) codes for prostheses across all thirty-nine health services over a three-year period. The resulting analysis by the department also incorporated the final feedback provided by the five health services. </w:t>
      </w:r>
    </w:p>
    <w:p w14:paraId="4F42CA40" w14:textId="69C2C67F" w:rsidR="00BB118E" w:rsidRPr="00095678" w:rsidRDefault="00BB118E" w:rsidP="00BB118E">
      <w:pPr>
        <w:spacing w:after="165"/>
        <w:ind w:left="219" w:right="87"/>
        <w:rPr>
          <w:rStyle w:val="DHHSbodyChar"/>
        </w:rPr>
      </w:pPr>
      <w:r w:rsidRPr="00095678">
        <w:rPr>
          <w:rStyle w:val="DHHSbodyChar"/>
        </w:rPr>
        <w:t xml:space="preserve">The department finalised the investigations of these ACHI codes. This final list at Appendix B of ICD-10AM 10th Edition ACHI codes for prostheses consists of: </w:t>
      </w:r>
    </w:p>
    <w:p w14:paraId="5055DDA7" w14:textId="77777777" w:rsidR="00BB118E" w:rsidRPr="00095678" w:rsidRDefault="00BB118E">
      <w:pPr>
        <w:pStyle w:val="ListParagraph"/>
        <w:numPr>
          <w:ilvl w:val="0"/>
          <w:numId w:val="74"/>
        </w:numPr>
        <w:spacing w:after="128"/>
        <w:ind w:right="87"/>
        <w:rPr>
          <w:rStyle w:val="DHHSbodyChar"/>
        </w:rPr>
      </w:pPr>
      <w:r w:rsidRPr="00095678">
        <w:rPr>
          <w:rStyle w:val="DHHSbodyChar"/>
        </w:rPr>
        <w:t xml:space="preserve">729 ‘Definite’ codes instead of 658. </w:t>
      </w:r>
    </w:p>
    <w:p w14:paraId="092538CC" w14:textId="77777777" w:rsidR="00BB118E" w:rsidRPr="00095678" w:rsidRDefault="00BB118E">
      <w:pPr>
        <w:pStyle w:val="ListParagraph"/>
        <w:numPr>
          <w:ilvl w:val="0"/>
          <w:numId w:val="74"/>
        </w:numPr>
        <w:spacing w:after="128"/>
        <w:ind w:right="87"/>
        <w:rPr>
          <w:rStyle w:val="DHHSbodyChar"/>
        </w:rPr>
      </w:pPr>
      <w:r w:rsidRPr="00095678">
        <w:rPr>
          <w:rStyle w:val="DHHSbodyChar"/>
        </w:rPr>
        <w:t xml:space="preserve">72 ‘Possible’ codes instead of 115. </w:t>
      </w:r>
    </w:p>
    <w:p w14:paraId="74009783" w14:textId="77777777" w:rsidR="00BB118E" w:rsidRPr="00095678" w:rsidRDefault="00BB118E">
      <w:pPr>
        <w:pStyle w:val="ListParagraph"/>
        <w:numPr>
          <w:ilvl w:val="0"/>
          <w:numId w:val="74"/>
        </w:numPr>
        <w:spacing w:after="128"/>
        <w:ind w:right="87"/>
        <w:rPr>
          <w:rStyle w:val="DHHSbodyChar"/>
        </w:rPr>
      </w:pPr>
      <w:r w:rsidRPr="00095678">
        <w:rPr>
          <w:rStyle w:val="DHHSbodyChar"/>
        </w:rPr>
        <w:t xml:space="preserve">21 ‘Definite’ codes that are specific to RCH (of which 11 are also ‘Definite’ to other health services). </w:t>
      </w:r>
    </w:p>
    <w:p w14:paraId="55C17FA3" w14:textId="77777777" w:rsidR="00BB118E" w:rsidRPr="00095678" w:rsidRDefault="00BB118E" w:rsidP="00095678">
      <w:pPr>
        <w:spacing w:after="128"/>
        <w:ind w:left="219" w:right="87"/>
        <w:rPr>
          <w:rStyle w:val="DHHSbodyChar"/>
        </w:rPr>
      </w:pPr>
      <w:r w:rsidRPr="00095678">
        <w:rPr>
          <w:rStyle w:val="DHHSbodyChar"/>
        </w:rPr>
        <w:t xml:space="preserve">This list has been reviewed and agreed by the Victorian Agency for Health Information (VAHI). The  </w:t>
      </w:r>
    </w:p>
    <w:p w14:paraId="7B4A8493" w14:textId="77777777" w:rsidR="00BB118E" w:rsidRPr="00095678" w:rsidRDefault="00BB118E" w:rsidP="00BB118E">
      <w:pPr>
        <w:spacing w:after="128"/>
        <w:ind w:left="219" w:right="87"/>
        <w:rPr>
          <w:rStyle w:val="DHHSbodyChar"/>
        </w:rPr>
      </w:pPr>
      <w:r w:rsidRPr="00095678">
        <w:rPr>
          <w:rStyle w:val="DHHSbodyChar"/>
        </w:rPr>
        <w:t>‘Definite’ and ‘Possible’ list of ACHI codes on was also reviewed by VTWG (formerly VCDC) members and endorsed prior to July,2018 (former) VCCUG meeting. (For a copy of the full list please email VCDCassist)</w:t>
      </w:r>
    </w:p>
    <w:p w14:paraId="74CCFEF9" w14:textId="77777777" w:rsidR="00BB118E" w:rsidRPr="00095678" w:rsidRDefault="00BB118E" w:rsidP="00095678">
      <w:pPr>
        <w:spacing w:after="128"/>
        <w:ind w:left="219" w:right="87"/>
        <w:rPr>
          <w:rStyle w:val="DHHSbodyChar"/>
        </w:rPr>
      </w:pPr>
      <w:r w:rsidRPr="00095678">
        <w:rPr>
          <w:rStyle w:val="DHHSbodyChar"/>
        </w:rPr>
        <w:t xml:space="preserve">This list also assisted in the identification of which AR-DRGs would be expecting to have a prostheses cost allocated based on the latest final VCDC database. The department’s derivation (via statistical analysis) of the upper and lower boundaries average cost range for these prostheses related AR-DRGs will enable health services to gauge what the expected costs may be, as well as what the quality assurance checks on the cost of prostheses. </w:t>
      </w:r>
    </w:p>
    <w:p w14:paraId="775E9528" w14:textId="77777777" w:rsidR="00BB118E" w:rsidRPr="00095678" w:rsidRDefault="00BB118E" w:rsidP="00BB118E">
      <w:pPr>
        <w:spacing w:after="128"/>
        <w:ind w:left="219" w:right="87"/>
        <w:rPr>
          <w:rStyle w:val="DHHSbodyChar"/>
        </w:rPr>
      </w:pPr>
      <w:r w:rsidRPr="00095678">
        <w:rPr>
          <w:rStyle w:val="DHHSbodyChar"/>
        </w:rPr>
        <w:t>These boundaries were further cross-checked against the average prosthesis costs over the last two VCDC submissions by health services. (For a copy of the full list please email VCDCassist)</w:t>
      </w:r>
    </w:p>
    <w:p w14:paraId="3ED47054" w14:textId="512D320B" w:rsidR="007F1A6B" w:rsidRPr="007F1A6B" w:rsidRDefault="007F1A6B" w:rsidP="007F1A6B">
      <w:pPr>
        <w:pStyle w:val="Heading2"/>
        <w:numPr>
          <w:ilvl w:val="0"/>
          <w:numId w:val="0"/>
        </w:numPr>
        <w:rPr>
          <w:color w:val="auto"/>
        </w:rPr>
      </w:pPr>
      <w:bookmarkStart w:id="655" w:name="_Toc239066095"/>
      <w:r>
        <w:rPr>
          <w:color w:val="auto"/>
        </w:rPr>
        <w:t xml:space="preserve">2.0 </w:t>
      </w:r>
      <w:r w:rsidRPr="007F1A6B">
        <w:rPr>
          <w:color w:val="auto"/>
        </w:rPr>
        <w:t>Background</w:t>
      </w:r>
      <w:bookmarkEnd w:id="655"/>
      <w:r w:rsidRPr="007F1A6B">
        <w:rPr>
          <w:color w:val="auto"/>
        </w:rPr>
        <w:t xml:space="preserve"> </w:t>
      </w:r>
    </w:p>
    <w:p w14:paraId="028D25BB" w14:textId="7FBADD9B" w:rsidR="00BB118E" w:rsidRPr="00095678" w:rsidRDefault="00BB118E" w:rsidP="00095678">
      <w:pPr>
        <w:spacing w:after="128"/>
        <w:ind w:left="219" w:right="87"/>
        <w:rPr>
          <w:rStyle w:val="DHHSbodyChar"/>
        </w:rPr>
      </w:pPr>
      <w:r w:rsidRPr="00095678">
        <w:rPr>
          <w:rStyle w:val="DHHSbodyChar"/>
        </w:rPr>
        <w:t xml:space="preserve">Please note that the upper and lower boundaries provide a guideline for quality assurance and not for use as the relative value units (RVUs) for prostheses. Health services are to always refer to their hospital systems and consult with the relevant stakeholders to identify and allocate prostheses expenses accurately. This in turn will continue to improve the department’s derivation of the boundaries for health services as they submit quality prostheses costs from year to year. </w:t>
      </w:r>
    </w:p>
    <w:p w14:paraId="7BED36B2" w14:textId="003E3E0D" w:rsidR="00BB118E" w:rsidRPr="00095678" w:rsidRDefault="00BB118E" w:rsidP="00095678">
      <w:pPr>
        <w:framePr w:hSpace="180" w:wrap="around" w:vAnchor="text" w:hAnchor="page" w:x="34" w:y="-1225"/>
        <w:spacing w:after="128"/>
        <w:ind w:left="219" w:right="87"/>
        <w:rPr>
          <w:rStyle w:val="DHHSbodyChar"/>
        </w:rPr>
      </w:pPr>
      <w:bookmarkStart w:id="656" w:name="_Toc142053873"/>
      <w:bookmarkStart w:id="657" w:name="_Toc237250724"/>
      <w:r w:rsidRPr="00095678">
        <w:rPr>
          <w:rStyle w:val="DHHSbodyChar"/>
        </w:rPr>
        <w:t xml:space="preserve"> </w:t>
      </w:r>
      <w:bookmarkEnd w:id="656"/>
      <w:bookmarkEnd w:id="657"/>
    </w:p>
    <w:p w14:paraId="56583A9C" w14:textId="77777777" w:rsidR="00BB118E" w:rsidRPr="00095678" w:rsidRDefault="00BB118E" w:rsidP="00095678">
      <w:pPr>
        <w:spacing w:after="128"/>
        <w:ind w:left="219" w:right="87"/>
        <w:rPr>
          <w:rStyle w:val="DHHSbodyChar"/>
        </w:rPr>
      </w:pPr>
      <w:r w:rsidRPr="00095678">
        <w:rPr>
          <w:rStyle w:val="DHHSbodyChar"/>
        </w:rPr>
        <w:t xml:space="preserve">St. Vincent’s Hospital raised concerns regarding the variation of prosthesis costs across health services which in turn impact on the cost weights. </w:t>
      </w:r>
    </w:p>
    <w:p w14:paraId="11CD4B77" w14:textId="77777777" w:rsidR="00BB118E" w:rsidRPr="00095678" w:rsidRDefault="00BB118E" w:rsidP="00095678">
      <w:pPr>
        <w:spacing w:after="128"/>
        <w:ind w:left="219" w:right="87"/>
        <w:rPr>
          <w:rStyle w:val="DHHSbodyChar"/>
        </w:rPr>
      </w:pPr>
      <w:r w:rsidRPr="00095678">
        <w:rPr>
          <w:rStyle w:val="DHHSbodyChar"/>
        </w:rPr>
        <w:t xml:space="preserve">During discussions at the 2015 cost forums, it was apparent that there were different methodologies applied for allocating prostheses costs. This discussion highlighted the need to: </w:t>
      </w:r>
    </w:p>
    <w:p w14:paraId="0BD4D113" w14:textId="77777777" w:rsidR="00BB118E" w:rsidRPr="00D14663" w:rsidRDefault="00BB118E" w:rsidP="00F97587">
      <w:pPr>
        <w:numPr>
          <w:ilvl w:val="0"/>
          <w:numId w:val="39"/>
        </w:numPr>
        <w:spacing w:line="271" w:lineRule="auto"/>
        <w:ind w:right="87"/>
        <w:rPr>
          <w:rFonts w:ascii="Arial" w:hAnsi="Arial" w:cs="Arial"/>
        </w:rPr>
      </w:pPr>
      <w:r w:rsidRPr="00D14663">
        <w:rPr>
          <w:rFonts w:ascii="Arial" w:hAnsi="Arial" w:cs="Arial"/>
        </w:rPr>
        <w:t xml:space="preserve">define what a prosthesis is that Victorian health services can use. </w:t>
      </w:r>
    </w:p>
    <w:p w14:paraId="7E658C42" w14:textId="282E64B2" w:rsidR="00BB118E" w:rsidRPr="00D14663" w:rsidRDefault="00BB118E" w:rsidP="00F97587">
      <w:pPr>
        <w:numPr>
          <w:ilvl w:val="0"/>
          <w:numId w:val="39"/>
        </w:numPr>
        <w:spacing w:line="271" w:lineRule="auto"/>
        <w:ind w:right="87"/>
        <w:rPr>
          <w:rFonts w:ascii="Arial" w:hAnsi="Arial" w:cs="Arial"/>
        </w:rPr>
      </w:pPr>
      <w:r w:rsidRPr="00D14663">
        <w:rPr>
          <w:rFonts w:ascii="Arial" w:hAnsi="Arial" w:cs="Arial"/>
        </w:rPr>
        <w:t xml:space="preserve">develop a guide for identifying the components of prostheses utilised for patients. </w:t>
      </w:r>
    </w:p>
    <w:p w14:paraId="18C2AF53" w14:textId="77777777" w:rsidR="00BB118E" w:rsidRPr="00D14663" w:rsidRDefault="00BB118E" w:rsidP="00F97587">
      <w:pPr>
        <w:numPr>
          <w:ilvl w:val="0"/>
          <w:numId w:val="39"/>
        </w:numPr>
        <w:spacing w:line="271" w:lineRule="auto"/>
        <w:ind w:right="87"/>
        <w:rPr>
          <w:rFonts w:ascii="Arial" w:hAnsi="Arial" w:cs="Arial"/>
        </w:rPr>
      </w:pPr>
      <w:r w:rsidRPr="00D14663">
        <w:rPr>
          <w:rFonts w:ascii="Arial" w:hAnsi="Arial" w:cs="Arial"/>
        </w:rPr>
        <w:t xml:space="preserve">develop a consistent methodology for allocating costs; and </w:t>
      </w:r>
    </w:p>
    <w:p w14:paraId="7FCCB3A1" w14:textId="77777777" w:rsidR="00BB118E" w:rsidRPr="00D14663" w:rsidRDefault="00BB118E" w:rsidP="00F97587">
      <w:pPr>
        <w:numPr>
          <w:ilvl w:val="0"/>
          <w:numId w:val="39"/>
        </w:numPr>
        <w:spacing w:after="212" w:line="271" w:lineRule="auto"/>
        <w:ind w:right="87"/>
        <w:rPr>
          <w:rFonts w:ascii="Arial" w:hAnsi="Arial" w:cs="Arial"/>
        </w:rPr>
      </w:pPr>
      <w:r w:rsidRPr="00D14663">
        <w:rPr>
          <w:rFonts w:ascii="Arial" w:hAnsi="Arial" w:cs="Arial"/>
        </w:rPr>
        <w:t xml:space="preserve">update and review the quality assurance checks to accurately reflect the cost inconsistencies. </w:t>
      </w:r>
    </w:p>
    <w:p w14:paraId="6B141555" w14:textId="77777777" w:rsidR="00BB118E" w:rsidRPr="00095678" w:rsidRDefault="00BB118E" w:rsidP="00095678">
      <w:pPr>
        <w:spacing w:after="128"/>
        <w:ind w:left="219" w:right="87"/>
        <w:rPr>
          <w:rStyle w:val="DHHSbodyChar"/>
        </w:rPr>
      </w:pPr>
      <w:r w:rsidRPr="00095678">
        <w:rPr>
          <w:rStyle w:val="DHHSbodyChar"/>
        </w:rPr>
        <w:t xml:space="preserve">This issue was later raised at a VTWG (formerly VCCUG) meeting in late 2017 where the department in conjunction with St Vincent’s drafted a discussion paper. Further to the original draft, Syris and a few other health services contributed to the refinement of this paper. </w:t>
      </w:r>
    </w:p>
    <w:p w14:paraId="7C8342CE" w14:textId="77777777" w:rsidR="00BB118E" w:rsidRPr="00095678" w:rsidRDefault="00BB118E" w:rsidP="00095678">
      <w:pPr>
        <w:spacing w:after="128"/>
        <w:ind w:left="219" w:right="87"/>
        <w:rPr>
          <w:rStyle w:val="DHHSbodyChar"/>
        </w:rPr>
      </w:pPr>
      <w:r w:rsidRPr="00095678">
        <w:rPr>
          <w:rStyle w:val="DHHSbodyChar"/>
        </w:rPr>
        <w:t xml:space="preserve">The list of procedure codes which relates to whether a prosthesis should exist or not, was developed several years ago. </w:t>
      </w:r>
    </w:p>
    <w:p w14:paraId="52A6CC73" w14:textId="77777777" w:rsidR="00BB118E" w:rsidRPr="00095678" w:rsidRDefault="00BB118E" w:rsidP="00095678">
      <w:pPr>
        <w:spacing w:after="128"/>
        <w:ind w:left="219" w:right="87"/>
        <w:rPr>
          <w:rStyle w:val="DHHSbodyChar"/>
        </w:rPr>
      </w:pPr>
      <w:r w:rsidRPr="00095678">
        <w:rPr>
          <w:rStyle w:val="DHHSbodyChar"/>
        </w:rPr>
        <w:t xml:space="preserve">In January,2018, an updated list of ACHI (10th edition ICD-10-AM) was provided by the department’s Information Management and Standards team as the ACHI codes for Prostheses. </w:t>
      </w:r>
    </w:p>
    <w:p w14:paraId="2B54B9F7" w14:textId="31034AE6" w:rsidR="00BB118E" w:rsidRPr="00095678" w:rsidRDefault="00BB118E" w:rsidP="00A95597">
      <w:pPr>
        <w:spacing w:after="128"/>
        <w:ind w:left="219" w:right="87"/>
        <w:rPr>
          <w:rStyle w:val="DHHSbodyChar"/>
        </w:rPr>
      </w:pPr>
      <w:r w:rsidRPr="00095678">
        <w:rPr>
          <w:rStyle w:val="DHHSbodyChar"/>
        </w:rPr>
        <w:t xml:space="preserve">This current list was derived by including the terms prosthesis, prosthetic, stent, shunt, seton, tube, insertion, implant, bypass, replacement, revision, arthroplasty, banding, hernia, adjustment,’ catheter/catheterization, balloon, internal fixation, arthrodesis, screw. </w:t>
      </w:r>
    </w:p>
    <w:p w14:paraId="7BDD8012" w14:textId="3B440D09" w:rsidR="00BB118E" w:rsidRPr="00A95597" w:rsidRDefault="00BB118E" w:rsidP="00A95597">
      <w:pPr>
        <w:spacing w:after="128"/>
        <w:ind w:left="219" w:right="87"/>
        <w:rPr>
          <w:rFonts w:ascii="Arial" w:eastAsia="Times" w:hAnsi="Arial"/>
        </w:rPr>
      </w:pPr>
      <w:r w:rsidRPr="00095678">
        <w:rPr>
          <w:rStyle w:val="DHHSbodyChar"/>
        </w:rPr>
        <w:t xml:space="preserve">These were then grouped to indicate if a prosthesis is included or otherwise which resulted in 962 codes being categorised as following:  </w:t>
      </w:r>
    </w:p>
    <w:p w14:paraId="7B872A59" w14:textId="77777777" w:rsidR="00BB118E" w:rsidRPr="00D14663" w:rsidRDefault="00BB118E" w:rsidP="00BB118E">
      <w:pPr>
        <w:ind w:left="219" w:right="87"/>
        <w:rPr>
          <w:rFonts w:ascii="Arial" w:hAnsi="Arial" w:cs="Arial"/>
        </w:rPr>
      </w:pPr>
      <w:r w:rsidRPr="00D14663">
        <w:rPr>
          <w:rFonts w:ascii="Arial" w:hAnsi="Arial" w:cs="Arial"/>
        </w:rPr>
        <w:t xml:space="preserve">Inclusion terms:  </w:t>
      </w:r>
    </w:p>
    <w:p w14:paraId="0B708342" w14:textId="77777777" w:rsidR="00BB118E" w:rsidRPr="00D14663" w:rsidRDefault="00BB118E" w:rsidP="00F97587">
      <w:pPr>
        <w:numPr>
          <w:ilvl w:val="0"/>
          <w:numId w:val="40"/>
        </w:numPr>
        <w:spacing w:line="271" w:lineRule="auto"/>
        <w:ind w:right="87"/>
        <w:rPr>
          <w:rFonts w:ascii="Arial" w:hAnsi="Arial" w:cs="Arial"/>
        </w:rPr>
      </w:pPr>
      <w:r w:rsidRPr="00D14663">
        <w:rPr>
          <w:rFonts w:ascii="Arial" w:hAnsi="Arial" w:cs="Arial"/>
        </w:rPr>
        <w:t xml:space="preserve">Definite (658 codes) </w:t>
      </w:r>
    </w:p>
    <w:p w14:paraId="7668363E" w14:textId="77777777" w:rsidR="00BB118E" w:rsidRPr="00D14663" w:rsidRDefault="00BB118E" w:rsidP="00F97587">
      <w:pPr>
        <w:numPr>
          <w:ilvl w:val="0"/>
          <w:numId w:val="40"/>
        </w:numPr>
        <w:spacing w:line="271" w:lineRule="auto"/>
        <w:ind w:right="87"/>
        <w:rPr>
          <w:rFonts w:ascii="Arial" w:hAnsi="Arial" w:cs="Arial"/>
        </w:rPr>
      </w:pPr>
      <w:r w:rsidRPr="00D14663">
        <w:rPr>
          <w:rFonts w:ascii="Arial" w:hAnsi="Arial" w:cs="Arial"/>
        </w:rPr>
        <w:t xml:space="preserve">Adjustment/Revision (77 codes) </w:t>
      </w:r>
    </w:p>
    <w:p w14:paraId="16F5DC5E" w14:textId="77777777" w:rsidR="00BB118E" w:rsidRPr="00D14663" w:rsidRDefault="00BB118E" w:rsidP="00F97587">
      <w:pPr>
        <w:numPr>
          <w:ilvl w:val="0"/>
          <w:numId w:val="40"/>
        </w:numPr>
        <w:spacing w:line="271" w:lineRule="auto"/>
        <w:ind w:right="87"/>
        <w:rPr>
          <w:rFonts w:ascii="Arial" w:hAnsi="Arial" w:cs="Arial"/>
        </w:rPr>
      </w:pPr>
      <w:r w:rsidRPr="00D14663">
        <w:rPr>
          <w:rFonts w:ascii="Arial" w:hAnsi="Arial" w:cs="Arial"/>
        </w:rPr>
        <w:t xml:space="preserve">Code also fixation (12 codes) </w:t>
      </w:r>
    </w:p>
    <w:p w14:paraId="7113AEBA" w14:textId="77777777" w:rsidR="00BB118E" w:rsidRPr="00D14663" w:rsidRDefault="00BB118E" w:rsidP="00F97587">
      <w:pPr>
        <w:numPr>
          <w:ilvl w:val="0"/>
          <w:numId w:val="40"/>
        </w:numPr>
        <w:spacing w:line="271" w:lineRule="auto"/>
        <w:ind w:right="87"/>
        <w:rPr>
          <w:rFonts w:ascii="Arial" w:hAnsi="Arial" w:cs="Arial"/>
        </w:rPr>
      </w:pPr>
      <w:r w:rsidRPr="00D14663">
        <w:rPr>
          <w:rFonts w:ascii="Arial" w:hAnsi="Arial" w:cs="Arial"/>
        </w:rPr>
        <w:t xml:space="preserve">Possible (115 codes) </w:t>
      </w:r>
    </w:p>
    <w:p w14:paraId="2C7739B6" w14:textId="2DD5E141" w:rsidR="00BB118E" w:rsidRPr="00A95597" w:rsidRDefault="00BB118E" w:rsidP="00A95597">
      <w:pPr>
        <w:numPr>
          <w:ilvl w:val="0"/>
          <w:numId w:val="40"/>
        </w:numPr>
        <w:spacing w:line="271" w:lineRule="auto"/>
        <w:ind w:right="87"/>
        <w:rPr>
          <w:rFonts w:ascii="Arial" w:hAnsi="Arial" w:cs="Arial"/>
        </w:rPr>
      </w:pPr>
      <w:r w:rsidRPr="00D14663">
        <w:rPr>
          <w:rFonts w:ascii="Arial" w:hAnsi="Arial" w:cs="Arial"/>
        </w:rPr>
        <w:t xml:space="preserve">Removal (100 codes). </w:t>
      </w:r>
    </w:p>
    <w:p w14:paraId="0C8573F3" w14:textId="3EC7870E" w:rsidR="00095678" w:rsidRPr="00095678" w:rsidRDefault="00095678" w:rsidP="00095678">
      <w:pPr>
        <w:pStyle w:val="Heading2"/>
        <w:numPr>
          <w:ilvl w:val="0"/>
          <w:numId w:val="0"/>
        </w:numPr>
        <w:rPr>
          <w:color w:val="auto"/>
        </w:rPr>
      </w:pPr>
      <w:bookmarkStart w:id="658" w:name="_Toc239066096"/>
      <w:r>
        <w:rPr>
          <w:color w:val="auto"/>
        </w:rPr>
        <w:t xml:space="preserve">3.0 </w:t>
      </w:r>
      <w:r w:rsidRPr="00095678">
        <w:rPr>
          <w:color w:val="auto"/>
        </w:rPr>
        <w:t>Costing Guidance</w:t>
      </w:r>
      <w:bookmarkEnd w:id="658"/>
      <w:r w:rsidRPr="00095678">
        <w:rPr>
          <w:color w:val="auto"/>
        </w:rPr>
        <w:t xml:space="preserve"> </w:t>
      </w:r>
    </w:p>
    <w:p w14:paraId="74EDB4CF" w14:textId="77777777" w:rsidR="00BB118E" w:rsidRPr="00095678" w:rsidRDefault="00BB118E" w:rsidP="00095678">
      <w:pPr>
        <w:spacing w:after="128"/>
        <w:ind w:left="219" w:right="87"/>
        <w:rPr>
          <w:rStyle w:val="DHHSbodyChar"/>
        </w:rPr>
      </w:pPr>
      <w:r w:rsidRPr="00095678">
        <w:rPr>
          <w:rStyle w:val="DHHSbodyChar"/>
        </w:rPr>
        <w:t xml:space="preserve">From the above ACHI codes, the respective DRGs were then determined accordingly </w:t>
      </w:r>
    </w:p>
    <w:p w14:paraId="1A952F38" w14:textId="4BB17856" w:rsidR="00BB118E" w:rsidRPr="00095678" w:rsidRDefault="00BB118E" w:rsidP="00095678">
      <w:pPr>
        <w:spacing w:after="128"/>
        <w:ind w:left="219" w:right="87"/>
        <w:rPr>
          <w:rStyle w:val="DHHSbodyChar"/>
        </w:rPr>
      </w:pPr>
      <w:r w:rsidRPr="00095678">
        <w:rPr>
          <w:rStyle w:val="DHHSbodyChar"/>
        </w:rPr>
        <w:t xml:space="preserve">Victorian hospitals are required to adhere to the Australian Hospital Patient Costing Standards (AHPCS) Version </w:t>
      </w:r>
      <w:r w:rsidR="3C0DDF04" w:rsidRPr="00095678">
        <w:rPr>
          <w:rStyle w:val="DHHSbodyChar"/>
        </w:rPr>
        <w:t>4.2</w:t>
      </w:r>
      <w:r w:rsidRPr="00095678">
        <w:rPr>
          <w:rStyle w:val="DHHSbodyChar"/>
        </w:rPr>
        <w:t xml:space="preserve">released and the VCDC Documentation, Data Request Specification and Business Rules. </w:t>
      </w:r>
    </w:p>
    <w:p w14:paraId="68414544" w14:textId="77777777" w:rsidR="00BB118E" w:rsidRPr="00095678" w:rsidRDefault="00BB118E" w:rsidP="00095678">
      <w:pPr>
        <w:spacing w:after="128"/>
        <w:ind w:left="219" w:right="87"/>
        <w:rPr>
          <w:rStyle w:val="DHHSbodyChar"/>
        </w:rPr>
      </w:pPr>
      <w:r w:rsidRPr="00095678">
        <w:rPr>
          <w:rStyle w:val="DHHSbodyChar"/>
        </w:rPr>
        <w:t xml:space="preserve">Nationally, Part 1: Standards, Attachment A NHCDC Line Items, provides a general definition and links to the nationally developed prostheses list for private health insurers. As this is the only detailed reference proposed by the AHPCS, Victoria has developed a definition and costing methodology which better aligns the allocation of prostheses for our health services. </w:t>
      </w:r>
    </w:p>
    <w:p w14:paraId="2B0B3E4F" w14:textId="77777777" w:rsidR="00BB118E" w:rsidRPr="00095678" w:rsidRDefault="00BB118E" w:rsidP="00095678">
      <w:pPr>
        <w:spacing w:after="128"/>
        <w:ind w:left="219" w:right="87"/>
        <w:rPr>
          <w:rStyle w:val="DHHSbodyChar"/>
        </w:rPr>
      </w:pPr>
      <w:r w:rsidRPr="00095678">
        <w:rPr>
          <w:rStyle w:val="DHHSbodyChar"/>
        </w:rPr>
        <w:t xml:space="preserve">Ideally, where hospitals have feeder systems that measure prostheses or consumable consumption at the patient level should be used to apportion the prostheses expenses recorded on the general ledger (GL). </w:t>
      </w:r>
    </w:p>
    <w:p w14:paraId="69623929" w14:textId="77777777" w:rsidR="00BB118E" w:rsidRPr="00095678" w:rsidRDefault="00BB118E" w:rsidP="00BB118E">
      <w:pPr>
        <w:spacing w:after="128"/>
        <w:ind w:left="219" w:right="87"/>
        <w:rPr>
          <w:rStyle w:val="DHHSbodyChar"/>
        </w:rPr>
      </w:pPr>
      <w:r w:rsidRPr="00095678">
        <w:rPr>
          <w:rStyle w:val="DHHSbodyChar"/>
        </w:rPr>
        <w:t xml:space="preserve">In the absence of these systems, alternative methodologies are to be adopted based on consultations between costing practitioners and internal stakeholders. </w:t>
      </w:r>
    </w:p>
    <w:p w14:paraId="7837B946" w14:textId="77777777" w:rsidR="00BB118E" w:rsidRPr="00095678" w:rsidRDefault="00BB118E" w:rsidP="00BB118E">
      <w:pPr>
        <w:spacing w:after="128"/>
        <w:ind w:left="219" w:right="87"/>
        <w:rPr>
          <w:rStyle w:val="DHHSbodyChar"/>
        </w:rPr>
      </w:pPr>
      <w:r w:rsidRPr="00095678">
        <w:rPr>
          <w:rStyle w:val="DHHSbodyChar"/>
        </w:rPr>
        <w:t xml:space="preserve">Audits and quality checks on prostheses costs are recommended within health services irrespective of the allocation methodologies utilised. </w:t>
      </w:r>
    </w:p>
    <w:p w14:paraId="0CCBBB67" w14:textId="77777777" w:rsidR="00BB118E" w:rsidRPr="00095678" w:rsidRDefault="00BB118E" w:rsidP="00095678">
      <w:pPr>
        <w:spacing w:after="128"/>
        <w:ind w:left="219" w:right="87"/>
        <w:rPr>
          <w:rStyle w:val="DHHSbodyChar"/>
        </w:rPr>
      </w:pPr>
      <w:r w:rsidRPr="00095678">
        <w:rPr>
          <w:rStyle w:val="DHHSbodyChar"/>
        </w:rPr>
        <w:t xml:space="preserve">The department has identified some of these allocation methodologies and outlined them below. </w:t>
      </w:r>
    </w:p>
    <w:p w14:paraId="7EE11364" w14:textId="09998B6D" w:rsidR="00BB118E" w:rsidRPr="00D14663" w:rsidRDefault="00095678" w:rsidP="00BB118E">
      <w:pPr>
        <w:pStyle w:val="Style2"/>
        <w:rPr>
          <w:rFonts w:cs="Arial"/>
          <w:color w:val="000000" w:themeColor="text1"/>
        </w:rPr>
      </w:pPr>
      <w:bookmarkStart w:id="659" w:name="_Toc142053875"/>
      <w:bookmarkStart w:id="660" w:name="_Toc179461970"/>
      <w:bookmarkStart w:id="661" w:name="_Toc179462371"/>
      <w:bookmarkStart w:id="662" w:name="_Toc179462893"/>
      <w:bookmarkStart w:id="663" w:name="_Toc237250726"/>
      <w:bookmarkStart w:id="664" w:name="_Toc238643790"/>
      <w:bookmarkStart w:id="665" w:name="_Toc238643880"/>
      <w:bookmarkStart w:id="666" w:name="_Toc239066097"/>
      <w:r>
        <w:rPr>
          <w:rFonts w:cs="Arial"/>
          <w:color w:val="000000" w:themeColor="text1"/>
        </w:rPr>
        <w:t xml:space="preserve">4.0 </w:t>
      </w:r>
      <w:r w:rsidR="00BB118E" w:rsidRPr="00D14663">
        <w:rPr>
          <w:rFonts w:cs="Arial"/>
          <w:color w:val="000000" w:themeColor="text1"/>
        </w:rPr>
        <w:t>Prostheses activity at patient level</w:t>
      </w:r>
      <w:bookmarkEnd w:id="659"/>
      <w:bookmarkEnd w:id="660"/>
      <w:bookmarkEnd w:id="661"/>
      <w:bookmarkEnd w:id="662"/>
      <w:bookmarkEnd w:id="663"/>
      <w:bookmarkEnd w:id="664"/>
      <w:bookmarkEnd w:id="665"/>
      <w:bookmarkEnd w:id="666"/>
      <w:r w:rsidR="00BB118E" w:rsidRPr="00D14663">
        <w:rPr>
          <w:rFonts w:cs="Arial"/>
          <w:color w:val="000000" w:themeColor="text1"/>
        </w:rPr>
        <w:t xml:space="preserve"> </w:t>
      </w:r>
    </w:p>
    <w:p w14:paraId="1BB1CD47" w14:textId="77777777" w:rsidR="00BB118E" w:rsidRPr="00D14663" w:rsidRDefault="00BB118E" w:rsidP="00BB118E">
      <w:pPr>
        <w:pStyle w:val="Style3"/>
        <w:rPr>
          <w:rFonts w:cs="Arial"/>
        </w:rPr>
      </w:pPr>
      <w:bookmarkStart w:id="667" w:name="_Toc179461971"/>
      <w:bookmarkStart w:id="668" w:name="_Toc179462372"/>
      <w:bookmarkStart w:id="669" w:name="_Toc179462894"/>
      <w:bookmarkStart w:id="670" w:name="_Toc238643791"/>
      <w:bookmarkStart w:id="671" w:name="_Toc239066098"/>
      <w:r w:rsidRPr="00D14663">
        <w:rPr>
          <w:rFonts w:cs="Arial"/>
        </w:rPr>
        <w:t>Prostheses identifiable systems</w:t>
      </w:r>
      <w:bookmarkEnd w:id="667"/>
      <w:bookmarkEnd w:id="668"/>
      <w:bookmarkEnd w:id="669"/>
      <w:bookmarkEnd w:id="670"/>
      <w:bookmarkEnd w:id="671"/>
      <w:r w:rsidRPr="00D14663">
        <w:rPr>
          <w:rFonts w:cs="Arial"/>
        </w:rPr>
        <w:t xml:space="preserve"> </w:t>
      </w:r>
    </w:p>
    <w:p w14:paraId="0F1CF0A4" w14:textId="77777777" w:rsidR="00BB118E" w:rsidRPr="00D14663" w:rsidRDefault="00BB118E" w:rsidP="00BB118E">
      <w:pPr>
        <w:spacing w:after="255"/>
        <w:ind w:left="219" w:right="87"/>
        <w:rPr>
          <w:rFonts w:ascii="Arial" w:hAnsi="Arial" w:cs="Arial"/>
        </w:rPr>
      </w:pPr>
      <w:r w:rsidRPr="00D14663">
        <w:rPr>
          <w:rFonts w:ascii="Arial" w:hAnsi="Arial" w:cs="Arial"/>
        </w:rPr>
        <w:t xml:space="preserve">The AHPCS Part 3: Costing Guidelines, CG 3 Operating room and special procedure suites, states that where hospitals have feeder systems that measure prostheses or consumable consumption at the patient level, these feeder systems will ideally include the following fields: </w:t>
      </w:r>
    </w:p>
    <w:p w14:paraId="644880DE" w14:textId="77777777" w:rsidR="00BB118E" w:rsidRPr="00D14663" w:rsidRDefault="00BB118E" w:rsidP="00F97587">
      <w:pPr>
        <w:numPr>
          <w:ilvl w:val="0"/>
          <w:numId w:val="41"/>
        </w:numPr>
        <w:spacing w:line="271" w:lineRule="auto"/>
        <w:ind w:right="87"/>
        <w:rPr>
          <w:rFonts w:ascii="Arial" w:hAnsi="Arial" w:cs="Arial"/>
        </w:rPr>
      </w:pPr>
      <w:r w:rsidRPr="00D14663">
        <w:rPr>
          <w:rFonts w:ascii="Arial" w:hAnsi="Arial" w:cs="Arial"/>
        </w:rPr>
        <w:t xml:space="preserve">the patient’s unique identifier. </w:t>
      </w:r>
    </w:p>
    <w:p w14:paraId="4C84B4D1" w14:textId="77777777" w:rsidR="00BB118E" w:rsidRPr="00D14663" w:rsidRDefault="00BB118E" w:rsidP="00F97587">
      <w:pPr>
        <w:numPr>
          <w:ilvl w:val="0"/>
          <w:numId w:val="41"/>
        </w:numPr>
        <w:spacing w:line="271" w:lineRule="auto"/>
        <w:ind w:right="87"/>
        <w:rPr>
          <w:rFonts w:ascii="Arial" w:hAnsi="Arial" w:cs="Arial"/>
        </w:rPr>
      </w:pPr>
      <w:r w:rsidRPr="00D14663">
        <w:rPr>
          <w:rFonts w:ascii="Arial" w:hAnsi="Arial" w:cs="Arial"/>
        </w:rPr>
        <w:t xml:space="preserve">the patient’s unique episode identifier. </w:t>
      </w:r>
    </w:p>
    <w:p w14:paraId="1A198C8C" w14:textId="77777777" w:rsidR="00BB118E" w:rsidRPr="00D14663" w:rsidRDefault="00BB118E" w:rsidP="00F97587">
      <w:pPr>
        <w:numPr>
          <w:ilvl w:val="0"/>
          <w:numId w:val="41"/>
        </w:numPr>
        <w:spacing w:line="271" w:lineRule="auto"/>
        <w:ind w:right="87"/>
        <w:rPr>
          <w:rFonts w:ascii="Arial" w:hAnsi="Arial" w:cs="Arial"/>
        </w:rPr>
      </w:pPr>
      <w:r w:rsidRPr="00D14663">
        <w:rPr>
          <w:rFonts w:ascii="Arial" w:hAnsi="Arial" w:cs="Arial"/>
        </w:rPr>
        <w:t xml:space="preserve">the prosthesis or consumable code and description; </w:t>
      </w:r>
      <w:r w:rsidRPr="00D14663">
        <w:rPr>
          <w:rFonts w:ascii="Arial" w:eastAsia="Segoe UI Symbol" w:hAnsi="Arial" w:cs="Arial"/>
        </w:rPr>
        <w:t>•</w:t>
      </w:r>
      <w:r w:rsidRPr="00D14663">
        <w:rPr>
          <w:rFonts w:ascii="Arial" w:hAnsi="Arial" w:cs="Arial"/>
        </w:rPr>
        <w:t xml:space="preserve"> </w:t>
      </w:r>
      <w:r w:rsidRPr="00D14663">
        <w:rPr>
          <w:rFonts w:ascii="Arial" w:hAnsi="Arial" w:cs="Arial"/>
        </w:rPr>
        <w:tab/>
        <w:t xml:space="preserve">the prosthesis or consumable price; and </w:t>
      </w:r>
    </w:p>
    <w:p w14:paraId="6131896F" w14:textId="77777777" w:rsidR="00BB118E" w:rsidRPr="00D14663" w:rsidRDefault="00BB118E" w:rsidP="00F97587">
      <w:pPr>
        <w:numPr>
          <w:ilvl w:val="0"/>
          <w:numId w:val="41"/>
        </w:numPr>
        <w:spacing w:after="174" w:line="271" w:lineRule="auto"/>
        <w:ind w:right="87"/>
        <w:rPr>
          <w:rFonts w:ascii="Arial" w:hAnsi="Arial" w:cs="Arial"/>
        </w:rPr>
      </w:pPr>
      <w:r w:rsidRPr="00D14663">
        <w:rPr>
          <w:rFonts w:ascii="Arial" w:hAnsi="Arial" w:cs="Arial"/>
        </w:rPr>
        <w:t xml:space="preserve">the date of service. </w:t>
      </w:r>
    </w:p>
    <w:p w14:paraId="44725877" w14:textId="77777777" w:rsidR="00BB118E" w:rsidRPr="00D14663" w:rsidRDefault="00BB118E" w:rsidP="00BB118E">
      <w:pPr>
        <w:spacing w:after="219"/>
        <w:ind w:left="219" w:right="87"/>
        <w:rPr>
          <w:rFonts w:ascii="Arial" w:hAnsi="Arial" w:cs="Arial"/>
        </w:rPr>
      </w:pPr>
      <w:r w:rsidRPr="00D14663">
        <w:rPr>
          <w:rFonts w:ascii="Arial" w:hAnsi="Arial" w:cs="Arial"/>
        </w:rPr>
        <w:t xml:space="preserve">The department agrees with this specific business rule and further recommends the list of fields could be expanded to include. </w:t>
      </w:r>
    </w:p>
    <w:p w14:paraId="71B8B1B5" w14:textId="77777777" w:rsidR="00BB118E" w:rsidRPr="00D14663" w:rsidRDefault="00BB118E" w:rsidP="00F97587">
      <w:pPr>
        <w:numPr>
          <w:ilvl w:val="0"/>
          <w:numId w:val="41"/>
        </w:numPr>
        <w:spacing w:line="271" w:lineRule="auto"/>
        <w:ind w:right="87"/>
        <w:rPr>
          <w:rFonts w:ascii="Arial" w:hAnsi="Arial" w:cs="Arial"/>
        </w:rPr>
      </w:pPr>
      <w:r w:rsidRPr="00D14663">
        <w:rPr>
          <w:rFonts w:ascii="Arial" w:hAnsi="Arial" w:cs="Arial"/>
        </w:rPr>
        <w:t xml:space="preserve">Procedure Date (and Time), </w:t>
      </w:r>
    </w:p>
    <w:p w14:paraId="55865CD8" w14:textId="77777777" w:rsidR="00BB118E" w:rsidRPr="00D14663" w:rsidRDefault="00BB118E" w:rsidP="00F97587">
      <w:pPr>
        <w:numPr>
          <w:ilvl w:val="0"/>
          <w:numId w:val="41"/>
        </w:numPr>
        <w:spacing w:line="271" w:lineRule="auto"/>
        <w:ind w:right="87"/>
        <w:rPr>
          <w:rFonts w:ascii="Arial" w:hAnsi="Arial" w:cs="Arial"/>
        </w:rPr>
      </w:pPr>
      <w:r w:rsidRPr="00D14663">
        <w:rPr>
          <w:rFonts w:ascii="Arial" w:hAnsi="Arial" w:cs="Arial"/>
        </w:rPr>
        <w:t xml:space="preserve">Surgeon, </w:t>
      </w:r>
    </w:p>
    <w:p w14:paraId="1EA4C07C" w14:textId="77777777" w:rsidR="00BB118E" w:rsidRPr="00D14663" w:rsidRDefault="00BB118E" w:rsidP="00F97587">
      <w:pPr>
        <w:numPr>
          <w:ilvl w:val="0"/>
          <w:numId w:val="41"/>
        </w:numPr>
        <w:spacing w:line="271" w:lineRule="auto"/>
        <w:ind w:right="87"/>
        <w:rPr>
          <w:rFonts w:ascii="Arial" w:hAnsi="Arial" w:cs="Arial"/>
        </w:rPr>
      </w:pPr>
      <w:r w:rsidRPr="00D14663">
        <w:rPr>
          <w:rFonts w:ascii="Arial" w:hAnsi="Arial" w:cs="Arial"/>
        </w:rPr>
        <w:t xml:space="preserve">Specialty, </w:t>
      </w:r>
    </w:p>
    <w:p w14:paraId="31790BBF" w14:textId="77777777" w:rsidR="00BB118E" w:rsidRPr="00D14663" w:rsidRDefault="00BB118E" w:rsidP="00F97587">
      <w:pPr>
        <w:numPr>
          <w:ilvl w:val="0"/>
          <w:numId w:val="41"/>
        </w:numPr>
        <w:spacing w:line="271" w:lineRule="auto"/>
        <w:ind w:right="87"/>
        <w:rPr>
          <w:rFonts w:ascii="Arial" w:hAnsi="Arial" w:cs="Arial"/>
        </w:rPr>
      </w:pPr>
      <w:r w:rsidRPr="00D14663">
        <w:rPr>
          <w:rFonts w:ascii="Arial" w:hAnsi="Arial" w:cs="Arial"/>
        </w:rPr>
        <w:t xml:space="preserve">Lot Number, </w:t>
      </w:r>
    </w:p>
    <w:p w14:paraId="0BC468CB" w14:textId="77777777" w:rsidR="00BB118E" w:rsidRPr="00D14663" w:rsidRDefault="00BB118E" w:rsidP="00F97587">
      <w:pPr>
        <w:numPr>
          <w:ilvl w:val="0"/>
          <w:numId w:val="41"/>
        </w:numPr>
        <w:spacing w:line="271" w:lineRule="auto"/>
        <w:ind w:right="87"/>
        <w:rPr>
          <w:rFonts w:ascii="Arial" w:hAnsi="Arial" w:cs="Arial"/>
        </w:rPr>
      </w:pPr>
      <w:r w:rsidRPr="00D14663">
        <w:rPr>
          <w:rFonts w:ascii="Arial" w:hAnsi="Arial" w:cs="Arial"/>
        </w:rPr>
        <w:t xml:space="preserve">Supplier, </w:t>
      </w:r>
    </w:p>
    <w:p w14:paraId="08F4F563" w14:textId="77777777" w:rsidR="00BB118E" w:rsidRPr="00D14663" w:rsidRDefault="00BB118E" w:rsidP="00F97587">
      <w:pPr>
        <w:numPr>
          <w:ilvl w:val="0"/>
          <w:numId w:val="41"/>
        </w:numPr>
        <w:spacing w:line="271" w:lineRule="auto"/>
        <w:ind w:right="87"/>
        <w:rPr>
          <w:rFonts w:ascii="Arial" w:hAnsi="Arial" w:cs="Arial"/>
        </w:rPr>
      </w:pPr>
      <w:r w:rsidRPr="00D14663">
        <w:rPr>
          <w:rFonts w:ascii="Arial" w:hAnsi="Arial" w:cs="Arial"/>
        </w:rPr>
        <w:t xml:space="preserve">Quantity (which can be used as the volume driver), </w:t>
      </w:r>
    </w:p>
    <w:p w14:paraId="38768EF0" w14:textId="77777777" w:rsidR="00BB118E" w:rsidRPr="00D14663" w:rsidRDefault="00BB118E" w:rsidP="00F97587">
      <w:pPr>
        <w:numPr>
          <w:ilvl w:val="0"/>
          <w:numId w:val="41"/>
        </w:numPr>
        <w:spacing w:line="271" w:lineRule="auto"/>
        <w:ind w:right="87"/>
        <w:rPr>
          <w:rFonts w:ascii="Arial" w:hAnsi="Arial" w:cs="Arial"/>
        </w:rPr>
      </w:pPr>
      <w:r w:rsidRPr="00D14663">
        <w:rPr>
          <w:rFonts w:ascii="Arial" w:hAnsi="Arial" w:cs="Arial"/>
        </w:rPr>
        <w:t xml:space="preserve">Actual Price/Charge (which can be used for Prostheses’ RVUs), </w:t>
      </w:r>
    </w:p>
    <w:p w14:paraId="37565AF7" w14:textId="77777777" w:rsidR="00BB118E" w:rsidRPr="00D14663" w:rsidRDefault="00BB118E" w:rsidP="00F97587">
      <w:pPr>
        <w:numPr>
          <w:ilvl w:val="0"/>
          <w:numId w:val="41"/>
        </w:numPr>
        <w:spacing w:after="402" w:line="271" w:lineRule="auto"/>
        <w:ind w:right="87"/>
        <w:rPr>
          <w:rFonts w:ascii="Arial" w:hAnsi="Arial" w:cs="Arial"/>
        </w:rPr>
      </w:pPr>
      <w:r w:rsidRPr="00D14663">
        <w:rPr>
          <w:rFonts w:ascii="Arial" w:hAnsi="Arial" w:cs="Arial"/>
        </w:rPr>
        <w:t xml:space="preserve">Cost Centre/Account. </w:t>
      </w:r>
    </w:p>
    <w:p w14:paraId="06EC7E0A" w14:textId="77777777" w:rsidR="00BB118E" w:rsidRPr="00033B95" w:rsidRDefault="00BB118E" w:rsidP="00AB05F4">
      <w:pPr>
        <w:pStyle w:val="Style3"/>
        <w:rPr>
          <w:rFonts w:cs="Arial"/>
        </w:rPr>
      </w:pPr>
      <w:bookmarkStart w:id="672" w:name="_Toc179461972"/>
      <w:bookmarkStart w:id="673" w:name="_Toc179462373"/>
      <w:bookmarkStart w:id="674" w:name="_Toc179462895"/>
      <w:bookmarkStart w:id="675" w:name="_Toc238643792"/>
      <w:bookmarkStart w:id="676" w:name="_Toc239066099"/>
      <w:r w:rsidRPr="00033B95">
        <w:rPr>
          <w:rFonts w:cs="Arial"/>
        </w:rPr>
        <w:t>‘</w:t>
      </w:r>
      <w:r w:rsidRPr="00AB05F4">
        <w:rPr>
          <w:rFonts w:cs="Arial"/>
        </w:rPr>
        <w:t>Pseudo’ electronic ‘in-house’ system</w:t>
      </w:r>
      <w:bookmarkEnd w:id="672"/>
      <w:bookmarkEnd w:id="673"/>
      <w:bookmarkEnd w:id="674"/>
      <w:bookmarkEnd w:id="675"/>
      <w:bookmarkEnd w:id="676"/>
      <w:r w:rsidRPr="00033B95">
        <w:rPr>
          <w:rFonts w:cs="Arial"/>
        </w:rPr>
        <w:t xml:space="preserve"> </w:t>
      </w:r>
    </w:p>
    <w:p w14:paraId="39AC03F9" w14:textId="77777777" w:rsidR="00BB118E" w:rsidRPr="00D14663" w:rsidRDefault="00BB118E" w:rsidP="00BB118E">
      <w:pPr>
        <w:spacing w:after="325"/>
        <w:ind w:left="219" w:right="87"/>
        <w:rPr>
          <w:rFonts w:ascii="Arial" w:hAnsi="Arial" w:cs="Arial"/>
        </w:rPr>
      </w:pPr>
      <w:r w:rsidRPr="00D14663">
        <w:rPr>
          <w:rFonts w:ascii="Arial" w:hAnsi="Arial" w:cs="Arial"/>
        </w:rPr>
        <w:t xml:space="preserve">Health services’ may be able to interface systems like Theatres, Cath Labs, Day Surgery/Endoscopy suites and Interventional Radiology with the requisition/inventory systems and ‘create’ an ‘in-house’ prostheses feeder extract with the mandatory fields as listed above. </w:t>
      </w:r>
    </w:p>
    <w:p w14:paraId="17214618" w14:textId="77777777" w:rsidR="00BB118E" w:rsidRPr="00D14663" w:rsidRDefault="00BB118E" w:rsidP="00BB118E">
      <w:pPr>
        <w:pStyle w:val="Style3"/>
        <w:rPr>
          <w:rFonts w:cs="Arial"/>
        </w:rPr>
      </w:pPr>
      <w:bookmarkStart w:id="677" w:name="_Toc179461973"/>
      <w:bookmarkStart w:id="678" w:name="_Toc179462374"/>
      <w:bookmarkStart w:id="679" w:name="_Toc179462896"/>
      <w:bookmarkStart w:id="680" w:name="_Toc238643793"/>
      <w:bookmarkStart w:id="681" w:name="_Toc239066100"/>
      <w:r w:rsidRPr="00D14663">
        <w:rPr>
          <w:rFonts w:cs="Arial"/>
        </w:rPr>
        <w:t>Alternative activities</w:t>
      </w:r>
      <w:bookmarkEnd w:id="677"/>
      <w:bookmarkEnd w:id="678"/>
      <w:bookmarkEnd w:id="679"/>
      <w:bookmarkEnd w:id="680"/>
      <w:bookmarkEnd w:id="681"/>
      <w:r w:rsidRPr="00D14663">
        <w:rPr>
          <w:rFonts w:cs="Arial"/>
        </w:rPr>
        <w:t xml:space="preserve"> </w:t>
      </w:r>
    </w:p>
    <w:p w14:paraId="728ACA00" w14:textId="77777777" w:rsidR="00BB118E" w:rsidRPr="00D14663" w:rsidRDefault="00BB118E" w:rsidP="00BB118E">
      <w:pPr>
        <w:spacing w:after="217"/>
        <w:ind w:left="219" w:right="87"/>
        <w:rPr>
          <w:rFonts w:ascii="Arial" w:hAnsi="Arial" w:cs="Arial"/>
        </w:rPr>
      </w:pPr>
      <w:r w:rsidRPr="00D14663">
        <w:rPr>
          <w:rFonts w:ascii="Arial" w:hAnsi="Arial" w:cs="Arial"/>
        </w:rPr>
        <w:t>Alternatively, where no electronic prostheses system is available, prostheses feeder extracts for costing may be created using the ACHI procedure codes outlined on Appendix B or the AR-DRG codes on Appendix C provided. These alternatives follow a similar path as a service weight and not recommended as an on-going solution. These include.</w:t>
      </w:r>
      <w:r w:rsidRPr="00D14663">
        <w:rPr>
          <w:rFonts w:ascii="Arial" w:eastAsia="Arial" w:hAnsi="Arial" w:cs="Arial"/>
          <w:i/>
        </w:rPr>
        <w:t xml:space="preserve"> </w:t>
      </w:r>
    </w:p>
    <w:p w14:paraId="5174668C" w14:textId="77777777" w:rsidR="00BB118E" w:rsidRPr="00AB05F4" w:rsidRDefault="00BB118E" w:rsidP="00AB05F4">
      <w:pPr>
        <w:pStyle w:val="Style3"/>
        <w:rPr>
          <w:rFonts w:cs="Arial"/>
        </w:rPr>
      </w:pPr>
      <w:r w:rsidRPr="00AB05F4">
        <w:rPr>
          <w:rFonts w:cs="Arial"/>
        </w:rPr>
        <w:t xml:space="preserve">Prosthetic ICD10 procedure codes  </w:t>
      </w:r>
    </w:p>
    <w:p w14:paraId="1A216E56" w14:textId="618CADEA" w:rsidR="00EC7CA2" w:rsidRPr="00D14663" w:rsidRDefault="00BB118E" w:rsidP="00AB05F4">
      <w:pPr>
        <w:ind w:left="219" w:right="87"/>
        <w:rPr>
          <w:rFonts w:ascii="Arial" w:hAnsi="Arial" w:cs="Arial"/>
        </w:rPr>
      </w:pPr>
      <w:r w:rsidRPr="00D14663">
        <w:rPr>
          <w:rFonts w:ascii="Arial" w:hAnsi="Arial" w:cs="Arial"/>
        </w:rPr>
        <w:t xml:space="preserve">The final list of patients’ ACHI procedure codes may form the basis in generating a prostheses feeder in the absence of an electronic prostheses system in the interim and where health services are working towards an electronic implementation. </w:t>
      </w:r>
    </w:p>
    <w:p w14:paraId="7B78E93A" w14:textId="77777777" w:rsidR="00BB118E" w:rsidRPr="00AB05F4" w:rsidRDefault="00BB118E" w:rsidP="00AB05F4">
      <w:pPr>
        <w:pStyle w:val="Style3"/>
        <w:rPr>
          <w:rFonts w:cs="Arial"/>
        </w:rPr>
      </w:pPr>
      <w:r w:rsidRPr="00AB05F4">
        <w:rPr>
          <w:rFonts w:cs="Arial"/>
        </w:rPr>
        <w:t xml:space="preserve">Prosthetic AR-DRG codes </w:t>
      </w:r>
    </w:p>
    <w:p w14:paraId="68985C44" w14:textId="77777777" w:rsidR="00BB118E" w:rsidRPr="00D14663" w:rsidRDefault="00BB118E" w:rsidP="00BB118E">
      <w:pPr>
        <w:spacing w:after="285"/>
        <w:ind w:left="219" w:right="87"/>
        <w:rPr>
          <w:rFonts w:ascii="Arial" w:hAnsi="Arial" w:cs="Arial"/>
        </w:rPr>
      </w:pPr>
      <w:r w:rsidRPr="00D14663">
        <w:rPr>
          <w:rFonts w:ascii="Arial" w:hAnsi="Arial" w:cs="Arial"/>
        </w:rPr>
        <w:t xml:space="preserve">The respective DRGs (mapped to the patients’ ACHI procedure codes on the final list) may form the basis in generating a prostheses feeder in the absence of an electronic prostheses system in the interim and where health services are working towards an electronic implementation. </w:t>
      </w:r>
    </w:p>
    <w:p w14:paraId="381882D5" w14:textId="5671299D" w:rsidR="00BB118E" w:rsidRPr="00D14663" w:rsidRDefault="00095678" w:rsidP="00BB118E">
      <w:pPr>
        <w:pStyle w:val="Style2"/>
        <w:rPr>
          <w:rFonts w:cs="Arial"/>
          <w:color w:val="000000" w:themeColor="text1"/>
        </w:rPr>
      </w:pPr>
      <w:bookmarkStart w:id="682" w:name="_Toc142053876"/>
      <w:bookmarkStart w:id="683" w:name="_Toc179461974"/>
      <w:bookmarkStart w:id="684" w:name="_Toc179462375"/>
      <w:bookmarkStart w:id="685" w:name="_Toc179462897"/>
      <w:bookmarkStart w:id="686" w:name="_Toc237250727"/>
      <w:bookmarkStart w:id="687" w:name="_Toc238643794"/>
      <w:bookmarkStart w:id="688" w:name="_Toc238643881"/>
      <w:bookmarkStart w:id="689" w:name="_Toc239066101"/>
      <w:r>
        <w:rPr>
          <w:rFonts w:cs="Arial"/>
          <w:color w:val="000000" w:themeColor="text1"/>
        </w:rPr>
        <w:t xml:space="preserve">4.1 </w:t>
      </w:r>
      <w:r w:rsidR="00BB118E" w:rsidRPr="00D14663">
        <w:rPr>
          <w:rFonts w:cs="Arial"/>
          <w:color w:val="000000" w:themeColor="text1"/>
        </w:rPr>
        <w:t>Prostheses Expenditures</w:t>
      </w:r>
      <w:bookmarkEnd w:id="682"/>
      <w:bookmarkEnd w:id="683"/>
      <w:bookmarkEnd w:id="684"/>
      <w:bookmarkEnd w:id="685"/>
      <w:bookmarkEnd w:id="686"/>
      <w:bookmarkEnd w:id="687"/>
      <w:bookmarkEnd w:id="688"/>
      <w:bookmarkEnd w:id="689"/>
      <w:r w:rsidR="00BB118E" w:rsidRPr="00D14663">
        <w:rPr>
          <w:rFonts w:cs="Arial"/>
          <w:color w:val="000000" w:themeColor="text1"/>
        </w:rPr>
        <w:t xml:space="preserve"> </w:t>
      </w:r>
    </w:p>
    <w:p w14:paraId="1F5FEEF6" w14:textId="77777777" w:rsidR="00BB118E" w:rsidRPr="00D14663" w:rsidRDefault="00BB118E" w:rsidP="00BB118E">
      <w:pPr>
        <w:spacing w:after="204"/>
        <w:ind w:left="219" w:right="87"/>
        <w:rPr>
          <w:rFonts w:ascii="Arial" w:hAnsi="Arial" w:cs="Arial"/>
        </w:rPr>
      </w:pPr>
      <w:r w:rsidRPr="00D14663">
        <w:rPr>
          <w:rFonts w:ascii="Arial" w:hAnsi="Arial" w:cs="Arial"/>
        </w:rPr>
        <w:t xml:space="preserve">Health services may have different approaches to the procurement of prostheses, and it is recommended that costing practitioners consult with their theatre procurement team (for example in theatre, endoscopy suite, </w:t>
      </w:r>
      <w:r w:rsidRPr="00D14663">
        <w:rPr>
          <w:rFonts w:ascii="Arial" w:hAnsi="Arial" w:cs="Arial"/>
          <w:color w:val="222222"/>
        </w:rPr>
        <w:t>catheterization laboratory</w:t>
      </w:r>
      <w:r w:rsidRPr="00D14663">
        <w:rPr>
          <w:rFonts w:ascii="Arial" w:hAnsi="Arial" w:cs="Arial"/>
        </w:rPr>
        <w:t xml:space="preserve">, finance, and supply etc.) to understand their processes. </w:t>
      </w:r>
    </w:p>
    <w:p w14:paraId="3E5F1514" w14:textId="77777777" w:rsidR="00BB118E" w:rsidRPr="00D14663" w:rsidRDefault="00BB118E" w:rsidP="00BB118E">
      <w:pPr>
        <w:spacing w:after="301"/>
        <w:ind w:left="219" w:right="87"/>
        <w:rPr>
          <w:rFonts w:ascii="Arial" w:hAnsi="Arial" w:cs="Arial"/>
        </w:rPr>
      </w:pPr>
      <w:r w:rsidRPr="00D14663">
        <w:rPr>
          <w:rFonts w:ascii="Arial" w:hAnsi="Arial" w:cs="Arial"/>
        </w:rPr>
        <w:t>It is recommended that the costing practitioners also consult their stakeholders (e.g., finance, surgical specialty/program teams) to determine all related prostheses costs are captured and that the recording of prostheses costs on the finance GL is in accordance with the department’s account codes list.</w:t>
      </w:r>
      <w:r w:rsidRPr="00D14663">
        <w:rPr>
          <w:rFonts w:ascii="Arial" w:eastAsia="Calibri" w:hAnsi="Arial" w:cs="Arial"/>
          <w:sz w:val="22"/>
        </w:rPr>
        <w:t xml:space="preserve"> </w:t>
      </w:r>
    </w:p>
    <w:p w14:paraId="60B88591" w14:textId="256C1E7E" w:rsidR="00BB118E" w:rsidRPr="00D14663" w:rsidRDefault="00095678" w:rsidP="00BB118E">
      <w:pPr>
        <w:pStyle w:val="Style2"/>
        <w:rPr>
          <w:rFonts w:cs="Arial"/>
          <w:color w:val="000000" w:themeColor="text1"/>
        </w:rPr>
      </w:pPr>
      <w:bookmarkStart w:id="690" w:name="_Toc179461975"/>
      <w:bookmarkStart w:id="691" w:name="_Toc179462376"/>
      <w:bookmarkStart w:id="692" w:name="_Toc179462898"/>
      <w:bookmarkStart w:id="693" w:name="_Toc237250728"/>
      <w:bookmarkStart w:id="694" w:name="_Toc238643795"/>
      <w:bookmarkStart w:id="695" w:name="_Toc238643882"/>
      <w:bookmarkStart w:id="696" w:name="_Toc239066102"/>
      <w:r>
        <w:rPr>
          <w:rFonts w:cs="Arial"/>
          <w:color w:val="000000" w:themeColor="text1"/>
        </w:rPr>
        <w:t xml:space="preserve">4.2 </w:t>
      </w:r>
      <w:r w:rsidR="00BB118E" w:rsidRPr="00D14663">
        <w:rPr>
          <w:rFonts w:cs="Arial"/>
          <w:color w:val="000000" w:themeColor="text1"/>
        </w:rPr>
        <w:t>Expenses in the Finance GL</w:t>
      </w:r>
      <w:bookmarkEnd w:id="690"/>
      <w:bookmarkEnd w:id="691"/>
      <w:bookmarkEnd w:id="692"/>
      <w:bookmarkEnd w:id="693"/>
      <w:bookmarkEnd w:id="694"/>
      <w:bookmarkEnd w:id="695"/>
      <w:bookmarkEnd w:id="696"/>
      <w:r w:rsidR="00BB118E" w:rsidRPr="00D14663">
        <w:rPr>
          <w:rFonts w:cs="Arial"/>
          <w:color w:val="000000" w:themeColor="text1"/>
        </w:rPr>
        <w:t xml:space="preserve"> </w:t>
      </w:r>
    </w:p>
    <w:p w14:paraId="21E8FBB2" w14:textId="77777777" w:rsidR="00BB118E" w:rsidRPr="00D14663" w:rsidRDefault="00BB118E" w:rsidP="00BB118E">
      <w:pPr>
        <w:spacing w:after="207"/>
        <w:ind w:left="219" w:right="87"/>
        <w:rPr>
          <w:rFonts w:ascii="Arial" w:hAnsi="Arial" w:cs="Arial"/>
        </w:rPr>
      </w:pPr>
      <w:r w:rsidRPr="00D14663">
        <w:rPr>
          <w:rFonts w:ascii="Arial" w:hAnsi="Arial" w:cs="Arial"/>
        </w:rPr>
        <w:t xml:space="preserve">Any expenditure for internal fixture devises and associated supplies and equipment are to be expensed against a prosthesis account code in the finance general ledger and reflected in the costing GL. </w:t>
      </w:r>
    </w:p>
    <w:p w14:paraId="3A09A527" w14:textId="6E1562E2" w:rsidR="00BB118E" w:rsidRPr="00D14663" w:rsidRDefault="00BB118E" w:rsidP="00AB05F4">
      <w:pPr>
        <w:spacing w:after="206"/>
        <w:ind w:left="219" w:right="87"/>
        <w:rPr>
          <w:rFonts w:ascii="Arial" w:hAnsi="Arial" w:cs="Arial"/>
        </w:rPr>
      </w:pPr>
      <w:r w:rsidRPr="00D14663">
        <w:rPr>
          <w:rFonts w:ascii="Arial" w:hAnsi="Arial" w:cs="Arial"/>
        </w:rPr>
        <w:t>The VCDC Chart of Accounts (COA) on</w:t>
      </w:r>
      <w:hyperlink r:id="rId84">
        <w:r w:rsidRPr="00D14663">
          <w:rPr>
            <w:rFonts w:ascii="Arial" w:hAnsi="Arial" w:cs="Arial"/>
          </w:rPr>
          <w:t xml:space="preserve"> </w:t>
        </w:r>
      </w:hyperlink>
      <w:hyperlink r:id="rId85" w:history="1">
        <w:r w:rsidRPr="00D14663">
          <w:rPr>
            <w:rStyle w:val="Hyperlink"/>
            <w:rFonts w:ascii="Arial" w:hAnsi="Arial" w:cs="Arial"/>
          </w:rPr>
          <w:t>Victorian Cost Data Collection (VCDC) (health.vic.gov.au)</w:t>
        </w:r>
      </w:hyperlink>
      <w:hyperlink r:id="rId86">
        <w:r w:rsidRPr="00D14663">
          <w:rPr>
            <w:rFonts w:ascii="Arial" w:hAnsi="Arial" w:cs="Arial"/>
            <w:color w:val="3366FF"/>
            <w:u w:val="single" w:color="3366FF"/>
          </w:rPr>
          <w:t xml:space="preserve"> </w:t>
        </w:r>
      </w:hyperlink>
      <w:r w:rsidRPr="00D14663">
        <w:rPr>
          <w:rFonts w:ascii="Arial" w:hAnsi="Arial" w:cs="Arial"/>
        </w:rPr>
        <w:t xml:space="preserve">is based on the department’s hospitals’ finance COA and specified cost centre, A8050, for prosthetic expenditures with the prostheses account codes as shown in the table below. </w:t>
      </w:r>
    </w:p>
    <w:tbl>
      <w:tblPr>
        <w:tblStyle w:val="TableGrid0"/>
        <w:tblW w:w="4786" w:type="pct"/>
        <w:tblInd w:w="0" w:type="dxa"/>
        <w:tblCellMar>
          <w:top w:w="41" w:type="dxa"/>
          <w:left w:w="109" w:type="dxa"/>
          <w:right w:w="54" w:type="dxa"/>
        </w:tblCellMar>
        <w:tblLook w:val="04A0" w:firstRow="1" w:lastRow="0" w:firstColumn="1" w:lastColumn="0" w:noHBand="0" w:noVBand="1"/>
      </w:tblPr>
      <w:tblGrid>
        <w:gridCol w:w="1934"/>
        <w:gridCol w:w="7824"/>
      </w:tblGrid>
      <w:tr w:rsidR="00BB118E" w:rsidRPr="00D14663" w14:paraId="07ED34D1" w14:textId="77777777" w:rsidTr="00A07B77">
        <w:trPr>
          <w:trHeight w:val="247"/>
          <w:tblHeader/>
        </w:trPr>
        <w:tc>
          <w:tcPr>
            <w:tcW w:w="991"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1F119334" w14:textId="77777777" w:rsidR="00BB118E" w:rsidRPr="00D14663" w:rsidRDefault="00BB118E" w:rsidP="00A07B77">
            <w:pPr>
              <w:spacing w:line="259" w:lineRule="auto"/>
              <w:ind w:right="64"/>
              <w:jc w:val="center"/>
              <w:rPr>
                <w:rFonts w:ascii="Arial" w:hAnsi="Arial" w:cs="Arial"/>
                <w:sz w:val="18"/>
                <w:szCs w:val="18"/>
              </w:rPr>
            </w:pPr>
            <w:r w:rsidRPr="00D14663">
              <w:rPr>
                <w:rFonts w:ascii="Arial" w:eastAsia="Arial" w:hAnsi="Arial" w:cs="Arial"/>
                <w:b/>
                <w:sz w:val="18"/>
                <w:szCs w:val="18"/>
              </w:rPr>
              <w:t xml:space="preserve">Account Code </w:t>
            </w:r>
          </w:p>
        </w:tc>
        <w:tc>
          <w:tcPr>
            <w:tcW w:w="4009"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0048E7B1" w14:textId="77777777" w:rsidR="00BB118E" w:rsidRPr="00D14663" w:rsidRDefault="00BB118E" w:rsidP="00A07B77">
            <w:pPr>
              <w:spacing w:line="259" w:lineRule="auto"/>
              <w:ind w:right="54"/>
              <w:jc w:val="center"/>
              <w:rPr>
                <w:rFonts w:ascii="Arial" w:hAnsi="Arial" w:cs="Arial"/>
                <w:sz w:val="18"/>
                <w:szCs w:val="18"/>
              </w:rPr>
            </w:pPr>
            <w:r w:rsidRPr="00D14663">
              <w:rPr>
                <w:rFonts w:ascii="Arial" w:eastAsia="Arial" w:hAnsi="Arial" w:cs="Arial"/>
                <w:b/>
                <w:sz w:val="18"/>
                <w:szCs w:val="18"/>
              </w:rPr>
              <w:t xml:space="preserve">Account code description </w:t>
            </w:r>
          </w:p>
        </w:tc>
      </w:tr>
      <w:tr w:rsidR="00BB118E" w:rsidRPr="00D14663" w14:paraId="2A820213"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320FDC4B"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25001 </w:t>
            </w:r>
          </w:p>
        </w:tc>
        <w:tc>
          <w:tcPr>
            <w:tcW w:w="4009" w:type="pct"/>
            <w:tcBorders>
              <w:top w:val="single" w:sz="4" w:space="0" w:color="000000"/>
              <w:left w:val="single" w:sz="4" w:space="0" w:color="000000"/>
              <w:bottom w:val="single" w:sz="4" w:space="0" w:color="000000"/>
              <w:right w:val="single" w:sz="4" w:space="0" w:color="000000"/>
            </w:tcBorders>
          </w:tcPr>
          <w:p w14:paraId="2582EB1A"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Surgical Implants - Other </w:t>
            </w:r>
          </w:p>
        </w:tc>
      </w:tr>
      <w:tr w:rsidR="00BB118E" w:rsidRPr="00D14663" w14:paraId="1ACFE6B9"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589668E2"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25002 </w:t>
            </w:r>
          </w:p>
        </w:tc>
        <w:tc>
          <w:tcPr>
            <w:tcW w:w="4009" w:type="pct"/>
            <w:tcBorders>
              <w:top w:val="single" w:sz="4" w:space="0" w:color="000000"/>
              <w:left w:val="single" w:sz="4" w:space="0" w:color="000000"/>
              <w:bottom w:val="single" w:sz="4" w:space="0" w:color="000000"/>
              <w:right w:val="single" w:sz="4" w:space="0" w:color="000000"/>
            </w:tcBorders>
          </w:tcPr>
          <w:p w14:paraId="1D427D5C"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Surgical Implants – Intra government </w:t>
            </w:r>
          </w:p>
        </w:tc>
      </w:tr>
      <w:tr w:rsidR="00BB118E" w:rsidRPr="00D14663" w14:paraId="30B1DB53"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34D318CE"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25003 </w:t>
            </w:r>
          </w:p>
        </w:tc>
        <w:tc>
          <w:tcPr>
            <w:tcW w:w="4009" w:type="pct"/>
            <w:tcBorders>
              <w:top w:val="single" w:sz="4" w:space="0" w:color="000000"/>
              <w:left w:val="single" w:sz="4" w:space="0" w:color="000000"/>
              <w:bottom w:val="single" w:sz="4" w:space="0" w:color="000000"/>
              <w:right w:val="single" w:sz="4" w:space="0" w:color="000000"/>
            </w:tcBorders>
          </w:tcPr>
          <w:p w14:paraId="216B6942"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Prosthesis-Standardisation - Other </w:t>
            </w:r>
          </w:p>
        </w:tc>
      </w:tr>
      <w:tr w:rsidR="00BB118E" w:rsidRPr="00D14663" w14:paraId="374D9D68"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3237CA88"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25004 </w:t>
            </w:r>
          </w:p>
        </w:tc>
        <w:tc>
          <w:tcPr>
            <w:tcW w:w="4009" w:type="pct"/>
            <w:tcBorders>
              <w:top w:val="single" w:sz="4" w:space="0" w:color="000000"/>
              <w:left w:val="single" w:sz="4" w:space="0" w:color="000000"/>
              <w:bottom w:val="single" w:sz="4" w:space="0" w:color="000000"/>
              <w:right w:val="single" w:sz="4" w:space="0" w:color="000000"/>
            </w:tcBorders>
          </w:tcPr>
          <w:p w14:paraId="216192E8"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Prosthesis-Standardisation – Intra government </w:t>
            </w:r>
          </w:p>
        </w:tc>
      </w:tr>
      <w:tr w:rsidR="00BB118E" w:rsidRPr="00D14663" w14:paraId="43F5EF36"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379C716E"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25006 </w:t>
            </w:r>
          </w:p>
        </w:tc>
        <w:tc>
          <w:tcPr>
            <w:tcW w:w="4009" w:type="pct"/>
            <w:tcBorders>
              <w:top w:val="single" w:sz="4" w:space="0" w:color="000000"/>
              <w:left w:val="single" w:sz="4" w:space="0" w:color="000000"/>
              <w:bottom w:val="single" w:sz="4" w:space="0" w:color="000000"/>
              <w:right w:val="single" w:sz="4" w:space="0" w:color="000000"/>
            </w:tcBorders>
          </w:tcPr>
          <w:p w14:paraId="07B849DA"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Prosthesis-Vascular - Other </w:t>
            </w:r>
          </w:p>
        </w:tc>
      </w:tr>
      <w:tr w:rsidR="00BB118E" w:rsidRPr="00D14663" w14:paraId="76854D2F"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4CE6BB3D"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25007 </w:t>
            </w:r>
          </w:p>
        </w:tc>
        <w:tc>
          <w:tcPr>
            <w:tcW w:w="4009" w:type="pct"/>
            <w:tcBorders>
              <w:top w:val="single" w:sz="4" w:space="0" w:color="000000"/>
              <w:left w:val="single" w:sz="4" w:space="0" w:color="000000"/>
              <w:bottom w:val="single" w:sz="4" w:space="0" w:color="000000"/>
              <w:right w:val="single" w:sz="4" w:space="0" w:color="000000"/>
            </w:tcBorders>
          </w:tcPr>
          <w:p w14:paraId="4AA9FE15"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Prosthesis-Vascular – Intra government </w:t>
            </w:r>
          </w:p>
        </w:tc>
      </w:tr>
      <w:tr w:rsidR="00BB118E" w:rsidRPr="00D14663" w14:paraId="7AAC7BC5"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72EEF0F1"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25011 - 25013 </w:t>
            </w:r>
          </w:p>
        </w:tc>
        <w:tc>
          <w:tcPr>
            <w:tcW w:w="4009" w:type="pct"/>
            <w:tcBorders>
              <w:top w:val="single" w:sz="4" w:space="0" w:color="000000"/>
              <w:left w:val="single" w:sz="4" w:space="0" w:color="000000"/>
              <w:bottom w:val="single" w:sz="4" w:space="0" w:color="000000"/>
              <w:right w:val="single" w:sz="4" w:space="0" w:color="000000"/>
            </w:tcBorders>
          </w:tcPr>
          <w:p w14:paraId="539E4AE8"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Prosthesis-Joint Replacement - Other </w:t>
            </w:r>
          </w:p>
        </w:tc>
      </w:tr>
      <w:tr w:rsidR="00BB118E" w:rsidRPr="00D14663" w14:paraId="4DE6C872"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46153E6F"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25014 - 25015 </w:t>
            </w:r>
          </w:p>
        </w:tc>
        <w:tc>
          <w:tcPr>
            <w:tcW w:w="4009" w:type="pct"/>
            <w:tcBorders>
              <w:top w:val="single" w:sz="4" w:space="0" w:color="000000"/>
              <w:left w:val="single" w:sz="4" w:space="0" w:color="000000"/>
              <w:bottom w:val="single" w:sz="4" w:space="0" w:color="000000"/>
              <w:right w:val="single" w:sz="4" w:space="0" w:color="000000"/>
            </w:tcBorders>
          </w:tcPr>
          <w:p w14:paraId="38090A8E"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Prosthesis-Joint Replacement – Intra government </w:t>
            </w:r>
          </w:p>
        </w:tc>
      </w:tr>
      <w:tr w:rsidR="00BB118E" w:rsidRPr="00D14663" w14:paraId="302C3251"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29A4959B"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25016 </w:t>
            </w:r>
          </w:p>
        </w:tc>
        <w:tc>
          <w:tcPr>
            <w:tcW w:w="4009" w:type="pct"/>
            <w:tcBorders>
              <w:top w:val="single" w:sz="4" w:space="0" w:color="000000"/>
              <w:left w:val="single" w:sz="4" w:space="0" w:color="000000"/>
              <w:bottom w:val="single" w:sz="4" w:space="0" w:color="000000"/>
              <w:right w:val="single" w:sz="4" w:space="0" w:color="000000"/>
            </w:tcBorders>
          </w:tcPr>
          <w:p w14:paraId="2A0C2D22"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Prosthesis-Orthopaedic Trauma- Other </w:t>
            </w:r>
          </w:p>
        </w:tc>
      </w:tr>
      <w:tr w:rsidR="00BB118E" w:rsidRPr="00D14663" w14:paraId="6033F83D"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2A931369"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25017 </w:t>
            </w:r>
          </w:p>
        </w:tc>
        <w:tc>
          <w:tcPr>
            <w:tcW w:w="4009" w:type="pct"/>
            <w:tcBorders>
              <w:top w:val="single" w:sz="4" w:space="0" w:color="000000"/>
              <w:left w:val="single" w:sz="4" w:space="0" w:color="000000"/>
              <w:bottom w:val="single" w:sz="4" w:space="0" w:color="000000"/>
              <w:right w:val="single" w:sz="4" w:space="0" w:color="000000"/>
            </w:tcBorders>
          </w:tcPr>
          <w:p w14:paraId="675C6FA5"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Prosthesis-Orthopaedic Trauma – Intra government </w:t>
            </w:r>
          </w:p>
        </w:tc>
      </w:tr>
      <w:tr w:rsidR="00BB118E" w:rsidRPr="00D14663" w14:paraId="5AC9FCC0"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44C71A32"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25021 </w:t>
            </w:r>
          </w:p>
        </w:tc>
        <w:tc>
          <w:tcPr>
            <w:tcW w:w="4009" w:type="pct"/>
            <w:tcBorders>
              <w:top w:val="single" w:sz="4" w:space="0" w:color="000000"/>
              <w:left w:val="single" w:sz="4" w:space="0" w:color="000000"/>
              <w:bottom w:val="single" w:sz="4" w:space="0" w:color="000000"/>
              <w:right w:val="single" w:sz="4" w:space="0" w:color="000000"/>
            </w:tcBorders>
          </w:tcPr>
          <w:p w14:paraId="2544C86E"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Prosthesis-Urogenital - Other </w:t>
            </w:r>
          </w:p>
        </w:tc>
      </w:tr>
      <w:tr w:rsidR="00BB118E" w:rsidRPr="00D14663" w14:paraId="0831F5C5"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11F234F5"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25022 </w:t>
            </w:r>
          </w:p>
        </w:tc>
        <w:tc>
          <w:tcPr>
            <w:tcW w:w="4009" w:type="pct"/>
            <w:tcBorders>
              <w:top w:val="single" w:sz="4" w:space="0" w:color="000000"/>
              <w:left w:val="single" w:sz="4" w:space="0" w:color="000000"/>
              <w:bottom w:val="single" w:sz="4" w:space="0" w:color="000000"/>
              <w:right w:val="single" w:sz="4" w:space="0" w:color="000000"/>
            </w:tcBorders>
          </w:tcPr>
          <w:p w14:paraId="13E6615D"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Prosthesis-Urogenital – Intra government </w:t>
            </w:r>
          </w:p>
        </w:tc>
      </w:tr>
      <w:tr w:rsidR="00BB118E" w:rsidRPr="00D14663" w14:paraId="2421DF1B"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7FAE36E4"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25026 </w:t>
            </w:r>
          </w:p>
        </w:tc>
        <w:tc>
          <w:tcPr>
            <w:tcW w:w="4009" w:type="pct"/>
            <w:tcBorders>
              <w:top w:val="single" w:sz="4" w:space="0" w:color="000000"/>
              <w:left w:val="single" w:sz="4" w:space="0" w:color="000000"/>
              <w:bottom w:val="single" w:sz="4" w:space="0" w:color="000000"/>
              <w:right w:val="single" w:sz="4" w:space="0" w:color="000000"/>
            </w:tcBorders>
          </w:tcPr>
          <w:p w14:paraId="597CCF19"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Prosthesis-Endoscopic - Other </w:t>
            </w:r>
          </w:p>
        </w:tc>
      </w:tr>
      <w:tr w:rsidR="00BB118E" w:rsidRPr="00D14663" w14:paraId="61FACB1E"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4278CD4D"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25027 </w:t>
            </w:r>
          </w:p>
        </w:tc>
        <w:tc>
          <w:tcPr>
            <w:tcW w:w="4009" w:type="pct"/>
            <w:tcBorders>
              <w:top w:val="single" w:sz="4" w:space="0" w:color="000000"/>
              <w:left w:val="single" w:sz="4" w:space="0" w:color="000000"/>
              <w:bottom w:val="single" w:sz="4" w:space="0" w:color="000000"/>
              <w:right w:val="single" w:sz="4" w:space="0" w:color="000000"/>
            </w:tcBorders>
          </w:tcPr>
          <w:p w14:paraId="2F68C92F"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Prosthesis-Endoscopic – Intra government </w:t>
            </w:r>
          </w:p>
        </w:tc>
      </w:tr>
      <w:tr w:rsidR="00BB118E" w:rsidRPr="00D14663" w14:paraId="3F2BD9FC"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6D4F1CD5"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25031 </w:t>
            </w:r>
          </w:p>
        </w:tc>
        <w:tc>
          <w:tcPr>
            <w:tcW w:w="4009" w:type="pct"/>
            <w:tcBorders>
              <w:top w:val="single" w:sz="4" w:space="0" w:color="000000"/>
              <w:left w:val="single" w:sz="4" w:space="0" w:color="000000"/>
              <w:bottom w:val="single" w:sz="4" w:space="0" w:color="000000"/>
              <w:right w:val="single" w:sz="4" w:space="0" w:color="000000"/>
            </w:tcBorders>
          </w:tcPr>
          <w:p w14:paraId="0F11F68B"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Prosthesis-Ophthalmic - Other </w:t>
            </w:r>
          </w:p>
        </w:tc>
      </w:tr>
      <w:tr w:rsidR="00BB118E" w:rsidRPr="00D14663" w14:paraId="063C2106"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105667D3"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25032 </w:t>
            </w:r>
          </w:p>
        </w:tc>
        <w:tc>
          <w:tcPr>
            <w:tcW w:w="4009" w:type="pct"/>
            <w:tcBorders>
              <w:top w:val="single" w:sz="4" w:space="0" w:color="000000"/>
              <w:left w:val="single" w:sz="4" w:space="0" w:color="000000"/>
              <w:bottom w:val="single" w:sz="4" w:space="0" w:color="000000"/>
              <w:right w:val="single" w:sz="4" w:space="0" w:color="000000"/>
            </w:tcBorders>
          </w:tcPr>
          <w:p w14:paraId="5DD9C3DF"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Prosthesis-Ophthalmic – Intra government </w:t>
            </w:r>
          </w:p>
        </w:tc>
      </w:tr>
      <w:tr w:rsidR="00BB118E" w:rsidRPr="00D14663" w14:paraId="7B5BB4D8"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4BCBA2F1"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25036 </w:t>
            </w:r>
          </w:p>
        </w:tc>
        <w:tc>
          <w:tcPr>
            <w:tcW w:w="4009" w:type="pct"/>
            <w:tcBorders>
              <w:top w:val="single" w:sz="4" w:space="0" w:color="000000"/>
              <w:left w:val="single" w:sz="4" w:space="0" w:color="000000"/>
              <w:bottom w:val="single" w:sz="4" w:space="0" w:color="000000"/>
              <w:right w:val="single" w:sz="4" w:space="0" w:color="000000"/>
            </w:tcBorders>
          </w:tcPr>
          <w:p w14:paraId="5E36E77E"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Automatic Implantable Defibrillator - Other </w:t>
            </w:r>
          </w:p>
        </w:tc>
      </w:tr>
      <w:tr w:rsidR="00BB118E" w:rsidRPr="00D14663" w14:paraId="7B2CAB30"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0835CE24"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25037 </w:t>
            </w:r>
          </w:p>
        </w:tc>
        <w:tc>
          <w:tcPr>
            <w:tcW w:w="4009" w:type="pct"/>
            <w:tcBorders>
              <w:top w:val="single" w:sz="4" w:space="0" w:color="000000"/>
              <w:left w:val="single" w:sz="4" w:space="0" w:color="000000"/>
              <w:bottom w:val="single" w:sz="4" w:space="0" w:color="000000"/>
              <w:right w:val="single" w:sz="4" w:space="0" w:color="000000"/>
            </w:tcBorders>
          </w:tcPr>
          <w:p w14:paraId="1331DE5F"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Automatic Implantable Defibrillator – Intra government </w:t>
            </w:r>
          </w:p>
        </w:tc>
      </w:tr>
      <w:tr w:rsidR="00BB118E" w:rsidRPr="00D14663" w14:paraId="34205ADF"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7BB057FB"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25041 </w:t>
            </w:r>
          </w:p>
        </w:tc>
        <w:tc>
          <w:tcPr>
            <w:tcW w:w="4009" w:type="pct"/>
            <w:tcBorders>
              <w:top w:val="single" w:sz="4" w:space="0" w:color="000000"/>
              <w:left w:val="single" w:sz="4" w:space="0" w:color="000000"/>
              <w:bottom w:val="single" w:sz="4" w:space="0" w:color="000000"/>
              <w:right w:val="single" w:sz="4" w:space="0" w:color="000000"/>
            </w:tcBorders>
          </w:tcPr>
          <w:p w14:paraId="372C28A7"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 Kidneys &amp; Connectors - Other </w:t>
            </w:r>
          </w:p>
        </w:tc>
      </w:tr>
      <w:tr w:rsidR="00BB118E" w:rsidRPr="00D14663" w14:paraId="0F59D13D"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584AEC6F"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25042 </w:t>
            </w:r>
          </w:p>
        </w:tc>
        <w:tc>
          <w:tcPr>
            <w:tcW w:w="4009" w:type="pct"/>
            <w:tcBorders>
              <w:top w:val="single" w:sz="4" w:space="0" w:color="000000"/>
              <w:left w:val="single" w:sz="4" w:space="0" w:color="000000"/>
              <w:bottom w:val="single" w:sz="4" w:space="0" w:color="000000"/>
              <w:right w:val="single" w:sz="4" w:space="0" w:color="000000"/>
            </w:tcBorders>
          </w:tcPr>
          <w:p w14:paraId="4D5D4CD8"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 Kidneys &amp; Connectors – Intra government </w:t>
            </w:r>
          </w:p>
        </w:tc>
      </w:tr>
      <w:tr w:rsidR="00BB118E" w:rsidRPr="00D14663" w14:paraId="7AB040D4"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03BCD1AD"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25046 </w:t>
            </w:r>
          </w:p>
        </w:tc>
        <w:tc>
          <w:tcPr>
            <w:tcW w:w="4009" w:type="pct"/>
            <w:tcBorders>
              <w:top w:val="single" w:sz="4" w:space="0" w:color="000000"/>
              <w:left w:val="single" w:sz="4" w:space="0" w:color="000000"/>
              <w:bottom w:val="single" w:sz="4" w:space="0" w:color="000000"/>
              <w:right w:val="single" w:sz="4" w:space="0" w:color="000000"/>
            </w:tcBorders>
          </w:tcPr>
          <w:p w14:paraId="7DC49C61"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 Pacemakers and Electrodes – Other </w:t>
            </w:r>
          </w:p>
        </w:tc>
      </w:tr>
      <w:tr w:rsidR="00BB118E" w:rsidRPr="00D14663" w14:paraId="211A7764"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56B3EE24"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25047 </w:t>
            </w:r>
          </w:p>
        </w:tc>
        <w:tc>
          <w:tcPr>
            <w:tcW w:w="4009" w:type="pct"/>
            <w:tcBorders>
              <w:top w:val="single" w:sz="4" w:space="0" w:color="000000"/>
              <w:left w:val="single" w:sz="4" w:space="0" w:color="000000"/>
              <w:bottom w:val="single" w:sz="4" w:space="0" w:color="000000"/>
              <w:right w:val="single" w:sz="4" w:space="0" w:color="000000"/>
            </w:tcBorders>
          </w:tcPr>
          <w:p w14:paraId="4FC3AEEC"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 Pacemakers and Electrodes – Intra government </w:t>
            </w:r>
          </w:p>
        </w:tc>
      </w:tr>
      <w:tr w:rsidR="00BB118E" w:rsidRPr="00D14663" w14:paraId="0582420A"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0F630123"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25051 </w:t>
            </w:r>
          </w:p>
        </w:tc>
        <w:tc>
          <w:tcPr>
            <w:tcW w:w="4009" w:type="pct"/>
            <w:tcBorders>
              <w:top w:val="single" w:sz="4" w:space="0" w:color="000000"/>
              <w:left w:val="single" w:sz="4" w:space="0" w:color="000000"/>
              <w:bottom w:val="single" w:sz="4" w:space="0" w:color="000000"/>
              <w:right w:val="single" w:sz="4" w:space="0" w:color="000000"/>
            </w:tcBorders>
          </w:tcPr>
          <w:p w14:paraId="642F4BF7"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Other Orthopaedic - Other </w:t>
            </w:r>
          </w:p>
        </w:tc>
      </w:tr>
      <w:tr w:rsidR="00BB118E" w:rsidRPr="00D14663" w14:paraId="6D6C7FE8"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712C1E0C"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25052 </w:t>
            </w:r>
          </w:p>
        </w:tc>
        <w:tc>
          <w:tcPr>
            <w:tcW w:w="4009" w:type="pct"/>
            <w:tcBorders>
              <w:top w:val="single" w:sz="4" w:space="0" w:color="000000"/>
              <w:left w:val="single" w:sz="4" w:space="0" w:color="000000"/>
              <w:bottom w:val="single" w:sz="4" w:space="0" w:color="000000"/>
              <w:right w:val="single" w:sz="4" w:space="0" w:color="000000"/>
            </w:tcBorders>
          </w:tcPr>
          <w:p w14:paraId="448996D7"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Other Orthopaedic – Intra government </w:t>
            </w:r>
          </w:p>
        </w:tc>
      </w:tr>
      <w:tr w:rsidR="00BB118E" w:rsidRPr="00D14663" w14:paraId="046C1003"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7673E442"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25056 </w:t>
            </w:r>
          </w:p>
        </w:tc>
        <w:tc>
          <w:tcPr>
            <w:tcW w:w="4009" w:type="pct"/>
            <w:tcBorders>
              <w:top w:val="single" w:sz="4" w:space="0" w:color="000000"/>
              <w:left w:val="single" w:sz="4" w:space="0" w:color="000000"/>
              <w:bottom w:val="single" w:sz="4" w:space="0" w:color="000000"/>
              <w:right w:val="single" w:sz="4" w:space="0" w:color="000000"/>
            </w:tcBorders>
          </w:tcPr>
          <w:p w14:paraId="5708B747"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Prosthesis-Cardiothoracic - Other </w:t>
            </w:r>
          </w:p>
        </w:tc>
      </w:tr>
      <w:tr w:rsidR="00BB118E" w:rsidRPr="00D14663" w14:paraId="510F6607"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40AF082D"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25057 </w:t>
            </w:r>
          </w:p>
        </w:tc>
        <w:tc>
          <w:tcPr>
            <w:tcW w:w="4009" w:type="pct"/>
            <w:tcBorders>
              <w:top w:val="single" w:sz="4" w:space="0" w:color="000000"/>
              <w:left w:val="single" w:sz="4" w:space="0" w:color="000000"/>
              <w:bottom w:val="single" w:sz="4" w:space="0" w:color="000000"/>
              <w:right w:val="single" w:sz="4" w:space="0" w:color="000000"/>
            </w:tcBorders>
          </w:tcPr>
          <w:p w14:paraId="15D96BF5"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Prosthesis-Cardiothoracic – Intra government </w:t>
            </w:r>
          </w:p>
        </w:tc>
      </w:tr>
      <w:tr w:rsidR="00BB118E" w:rsidRPr="00D14663" w14:paraId="19D62042"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56C9F415"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25061 </w:t>
            </w:r>
          </w:p>
        </w:tc>
        <w:tc>
          <w:tcPr>
            <w:tcW w:w="4009" w:type="pct"/>
            <w:tcBorders>
              <w:top w:val="single" w:sz="4" w:space="0" w:color="000000"/>
              <w:left w:val="single" w:sz="4" w:space="0" w:color="000000"/>
              <w:bottom w:val="single" w:sz="4" w:space="0" w:color="000000"/>
              <w:right w:val="single" w:sz="4" w:space="0" w:color="000000"/>
            </w:tcBorders>
          </w:tcPr>
          <w:p w14:paraId="1CA5A5CB"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Prosthesis-Grafts - Other </w:t>
            </w:r>
          </w:p>
        </w:tc>
      </w:tr>
      <w:tr w:rsidR="00BB118E" w:rsidRPr="00D14663" w14:paraId="60CE201B"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46A050B4"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25062 </w:t>
            </w:r>
          </w:p>
        </w:tc>
        <w:tc>
          <w:tcPr>
            <w:tcW w:w="4009" w:type="pct"/>
            <w:tcBorders>
              <w:top w:val="single" w:sz="4" w:space="0" w:color="000000"/>
              <w:left w:val="single" w:sz="4" w:space="0" w:color="000000"/>
              <w:bottom w:val="single" w:sz="4" w:space="0" w:color="000000"/>
              <w:right w:val="single" w:sz="4" w:space="0" w:color="000000"/>
            </w:tcBorders>
          </w:tcPr>
          <w:p w14:paraId="0F44E33C"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Prosthesis-Grafts – Intra government </w:t>
            </w:r>
          </w:p>
        </w:tc>
      </w:tr>
      <w:tr w:rsidR="00BB118E" w:rsidRPr="00D14663" w14:paraId="5BDE8EDD"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5EB28532"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25066 </w:t>
            </w:r>
          </w:p>
        </w:tc>
        <w:tc>
          <w:tcPr>
            <w:tcW w:w="4009" w:type="pct"/>
            <w:tcBorders>
              <w:top w:val="single" w:sz="4" w:space="0" w:color="000000"/>
              <w:left w:val="single" w:sz="4" w:space="0" w:color="000000"/>
              <w:bottom w:val="single" w:sz="4" w:space="0" w:color="000000"/>
              <w:right w:val="single" w:sz="4" w:space="0" w:color="000000"/>
            </w:tcBorders>
          </w:tcPr>
          <w:p w14:paraId="01ACC3C2"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Prosthesis-Neurosurgical - Other </w:t>
            </w:r>
          </w:p>
        </w:tc>
      </w:tr>
      <w:tr w:rsidR="00BB118E" w:rsidRPr="00D14663" w14:paraId="70A87E8A"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041BA6A2"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25067 </w:t>
            </w:r>
          </w:p>
        </w:tc>
        <w:tc>
          <w:tcPr>
            <w:tcW w:w="4009" w:type="pct"/>
            <w:tcBorders>
              <w:top w:val="single" w:sz="4" w:space="0" w:color="000000"/>
              <w:left w:val="single" w:sz="4" w:space="0" w:color="000000"/>
              <w:bottom w:val="single" w:sz="4" w:space="0" w:color="000000"/>
              <w:right w:val="single" w:sz="4" w:space="0" w:color="000000"/>
            </w:tcBorders>
          </w:tcPr>
          <w:p w14:paraId="33D44003"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Prosthesis-Neurosurgical – Intra government </w:t>
            </w:r>
          </w:p>
        </w:tc>
      </w:tr>
      <w:tr w:rsidR="00BB118E" w:rsidRPr="00D14663" w14:paraId="0E858510"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0B0B70F8"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25068 </w:t>
            </w:r>
          </w:p>
        </w:tc>
        <w:tc>
          <w:tcPr>
            <w:tcW w:w="4009" w:type="pct"/>
            <w:tcBorders>
              <w:top w:val="single" w:sz="4" w:space="0" w:color="000000"/>
              <w:left w:val="single" w:sz="4" w:space="0" w:color="000000"/>
              <w:bottom w:val="single" w:sz="4" w:space="0" w:color="000000"/>
              <w:right w:val="single" w:sz="4" w:space="0" w:color="000000"/>
            </w:tcBorders>
          </w:tcPr>
          <w:p w14:paraId="50F97EE2"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Prosthesis-Spinal - Other </w:t>
            </w:r>
          </w:p>
        </w:tc>
      </w:tr>
      <w:tr w:rsidR="00BB118E" w:rsidRPr="00D14663" w14:paraId="3C21BC92"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334E6BF0"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25069 </w:t>
            </w:r>
          </w:p>
        </w:tc>
        <w:tc>
          <w:tcPr>
            <w:tcW w:w="4009" w:type="pct"/>
            <w:tcBorders>
              <w:top w:val="single" w:sz="4" w:space="0" w:color="000000"/>
              <w:left w:val="single" w:sz="4" w:space="0" w:color="000000"/>
              <w:bottom w:val="single" w:sz="4" w:space="0" w:color="000000"/>
              <w:right w:val="single" w:sz="4" w:space="0" w:color="000000"/>
            </w:tcBorders>
          </w:tcPr>
          <w:p w14:paraId="628FA7B5"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Prosthesis-Spinal – Intra government </w:t>
            </w:r>
          </w:p>
        </w:tc>
      </w:tr>
      <w:tr w:rsidR="00BB118E" w:rsidRPr="00D14663" w14:paraId="34187388"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754C0381"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25071 </w:t>
            </w:r>
          </w:p>
        </w:tc>
        <w:tc>
          <w:tcPr>
            <w:tcW w:w="4009" w:type="pct"/>
            <w:tcBorders>
              <w:top w:val="single" w:sz="4" w:space="0" w:color="000000"/>
              <w:left w:val="single" w:sz="4" w:space="0" w:color="000000"/>
              <w:bottom w:val="single" w:sz="4" w:space="0" w:color="000000"/>
              <w:right w:val="single" w:sz="4" w:space="0" w:color="000000"/>
            </w:tcBorders>
          </w:tcPr>
          <w:p w14:paraId="002F5D3C"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Angioplasty Stents - Other </w:t>
            </w:r>
          </w:p>
        </w:tc>
      </w:tr>
      <w:tr w:rsidR="00BB118E" w:rsidRPr="00D14663" w14:paraId="633403E3"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2914ECBE"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25072 </w:t>
            </w:r>
          </w:p>
        </w:tc>
        <w:tc>
          <w:tcPr>
            <w:tcW w:w="4009" w:type="pct"/>
            <w:tcBorders>
              <w:top w:val="single" w:sz="4" w:space="0" w:color="000000"/>
              <w:left w:val="single" w:sz="4" w:space="0" w:color="000000"/>
              <w:bottom w:val="single" w:sz="4" w:space="0" w:color="000000"/>
              <w:right w:val="single" w:sz="4" w:space="0" w:color="000000"/>
            </w:tcBorders>
          </w:tcPr>
          <w:p w14:paraId="22CB1010"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Angioplasty Stents – Intra government </w:t>
            </w:r>
          </w:p>
        </w:tc>
      </w:tr>
      <w:tr w:rsidR="00BB118E" w:rsidRPr="00D14663" w14:paraId="2743D208"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5D85FFA4"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25076 </w:t>
            </w:r>
          </w:p>
        </w:tc>
        <w:tc>
          <w:tcPr>
            <w:tcW w:w="4009" w:type="pct"/>
            <w:tcBorders>
              <w:top w:val="single" w:sz="4" w:space="0" w:color="000000"/>
              <w:left w:val="single" w:sz="4" w:space="0" w:color="000000"/>
              <w:bottom w:val="single" w:sz="4" w:space="0" w:color="000000"/>
              <w:right w:val="single" w:sz="4" w:space="0" w:color="000000"/>
            </w:tcBorders>
          </w:tcPr>
          <w:p w14:paraId="78AD3128"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Prosthesis-Joint Reconstruction - Other </w:t>
            </w:r>
          </w:p>
        </w:tc>
      </w:tr>
      <w:tr w:rsidR="00BB118E" w:rsidRPr="00D14663" w14:paraId="50EFD158"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6FDD322D"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25077 </w:t>
            </w:r>
          </w:p>
        </w:tc>
        <w:tc>
          <w:tcPr>
            <w:tcW w:w="4009" w:type="pct"/>
            <w:tcBorders>
              <w:top w:val="single" w:sz="4" w:space="0" w:color="000000"/>
              <w:left w:val="single" w:sz="4" w:space="0" w:color="000000"/>
              <w:bottom w:val="single" w:sz="4" w:space="0" w:color="000000"/>
              <w:right w:val="single" w:sz="4" w:space="0" w:color="000000"/>
            </w:tcBorders>
          </w:tcPr>
          <w:p w14:paraId="13DAEE2C"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Prosthesis-Joint Reconstruction – Intra government </w:t>
            </w:r>
          </w:p>
        </w:tc>
      </w:tr>
      <w:tr w:rsidR="00BB118E" w:rsidRPr="00D14663" w14:paraId="71749DE3"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1B3F0220"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25078 </w:t>
            </w:r>
          </w:p>
        </w:tc>
        <w:tc>
          <w:tcPr>
            <w:tcW w:w="4009" w:type="pct"/>
            <w:tcBorders>
              <w:top w:val="single" w:sz="4" w:space="0" w:color="000000"/>
              <w:left w:val="single" w:sz="4" w:space="0" w:color="000000"/>
              <w:bottom w:val="single" w:sz="4" w:space="0" w:color="000000"/>
              <w:right w:val="single" w:sz="4" w:space="0" w:color="000000"/>
            </w:tcBorders>
          </w:tcPr>
          <w:p w14:paraId="5B414157"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 Loan Kit and Consignment Fees </w:t>
            </w:r>
          </w:p>
        </w:tc>
      </w:tr>
      <w:tr w:rsidR="00BB118E" w:rsidRPr="00D14663" w14:paraId="57ECCD62"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21DA1443"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25079 </w:t>
            </w:r>
          </w:p>
        </w:tc>
        <w:tc>
          <w:tcPr>
            <w:tcW w:w="4009" w:type="pct"/>
            <w:tcBorders>
              <w:top w:val="single" w:sz="4" w:space="0" w:color="000000"/>
              <w:left w:val="single" w:sz="4" w:space="0" w:color="000000"/>
              <w:bottom w:val="single" w:sz="4" w:space="0" w:color="000000"/>
              <w:right w:val="single" w:sz="4" w:space="0" w:color="000000"/>
            </w:tcBorders>
          </w:tcPr>
          <w:p w14:paraId="46481F7D"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 Plastic and Reconstructive - Other </w:t>
            </w:r>
          </w:p>
        </w:tc>
      </w:tr>
      <w:tr w:rsidR="00BB118E" w:rsidRPr="00D14663" w14:paraId="75460772"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329013AD"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25080 </w:t>
            </w:r>
          </w:p>
        </w:tc>
        <w:tc>
          <w:tcPr>
            <w:tcW w:w="4009" w:type="pct"/>
            <w:tcBorders>
              <w:top w:val="single" w:sz="4" w:space="0" w:color="000000"/>
              <w:left w:val="single" w:sz="4" w:space="0" w:color="000000"/>
              <w:bottom w:val="single" w:sz="4" w:space="0" w:color="000000"/>
              <w:right w:val="single" w:sz="4" w:space="0" w:color="000000"/>
            </w:tcBorders>
          </w:tcPr>
          <w:p w14:paraId="5C4F9CFA"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 Plastic and Reconstructive – Intra government </w:t>
            </w:r>
          </w:p>
        </w:tc>
      </w:tr>
      <w:tr w:rsidR="00BB118E" w:rsidRPr="00D14663" w14:paraId="542D0FD7"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1A989E72"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25081 </w:t>
            </w:r>
          </w:p>
        </w:tc>
        <w:tc>
          <w:tcPr>
            <w:tcW w:w="4009" w:type="pct"/>
            <w:tcBorders>
              <w:top w:val="single" w:sz="4" w:space="0" w:color="000000"/>
              <w:left w:val="single" w:sz="4" w:space="0" w:color="000000"/>
              <w:bottom w:val="single" w:sz="4" w:space="0" w:color="000000"/>
              <w:right w:val="single" w:sz="4" w:space="0" w:color="000000"/>
            </w:tcBorders>
          </w:tcPr>
          <w:p w14:paraId="6C0342F8"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Knees - Other </w:t>
            </w:r>
          </w:p>
        </w:tc>
      </w:tr>
      <w:tr w:rsidR="00BB118E" w:rsidRPr="00D14663" w14:paraId="12399D84"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5FC58CBC"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25082 </w:t>
            </w:r>
          </w:p>
        </w:tc>
        <w:tc>
          <w:tcPr>
            <w:tcW w:w="4009" w:type="pct"/>
            <w:tcBorders>
              <w:top w:val="single" w:sz="4" w:space="0" w:color="000000"/>
              <w:left w:val="single" w:sz="4" w:space="0" w:color="000000"/>
              <w:bottom w:val="single" w:sz="4" w:space="0" w:color="000000"/>
              <w:right w:val="single" w:sz="4" w:space="0" w:color="000000"/>
            </w:tcBorders>
          </w:tcPr>
          <w:p w14:paraId="38B4FC23"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Knees – Intra government </w:t>
            </w:r>
          </w:p>
        </w:tc>
      </w:tr>
      <w:tr w:rsidR="00BB118E" w:rsidRPr="00D14663" w14:paraId="4CE0EF50"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475C796A"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25083 </w:t>
            </w:r>
          </w:p>
        </w:tc>
        <w:tc>
          <w:tcPr>
            <w:tcW w:w="4009" w:type="pct"/>
            <w:tcBorders>
              <w:top w:val="single" w:sz="4" w:space="0" w:color="000000"/>
              <w:left w:val="single" w:sz="4" w:space="0" w:color="000000"/>
              <w:bottom w:val="single" w:sz="4" w:space="0" w:color="000000"/>
              <w:right w:val="single" w:sz="4" w:space="0" w:color="000000"/>
            </w:tcBorders>
          </w:tcPr>
          <w:p w14:paraId="41AAB4A5"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Hips - Other </w:t>
            </w:r>
          </w:p>
        </w:tc>
      </w:tr>
      <w:tr w:rsidR="00BB118E" w:rsidRPr="00D14663" w14:paraId="3D4EEB98"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6C49B3F1"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25084 </w:t>
            </w:r>
          </w:p>
        </w:tc>
        <w:tc>
          <w:tcPr>
            <w:tcW w:w="4009" w:type="pct"/>
            <w:tcBorders>
              <w:top w:val="single" w:sz="4" w:space="0" w:color="000000"/>
              <w:left w:val="single" w:sz="4" w:space="0" w:color="000000"/>
              <w:bottom w:val="single" w:sz="4" w:space="0" w:color="000000"/>
              <w:right w:val="single" w:sz="4" w:space="0" w:color="000000"/>
            </w:tcBorders>
          </w:tcPr>
          <w:p w14:paraId="62890342"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Hips – Intra government </w:t>
            </w:r>
          </w:p>
        </w:tc>
      </w:tr>
      <w:tr w:rsidR="00BB118E" w:rsidRPr="00D14663" w14:paraId="3DDCE953"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17B10049"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25085 </w:t>
            </w:r>
          </w:p>
        </w:tc>
        <w:tc>
          <w:tcPr>
            <w:tcW w:w="4009" w:type="pct"/>
            <w:tcBorders>
              <w:top w:val="single" w:sz="4" w:space="0" w:color="000000"/>
              <w:left w:val="single" w:sz="4" w:space="0" w:color="000000"/>
              <w:bottom w:val="single" w:sz="4" w:space="0" w:color="000000"/>
              <w:right w:val="single" w:sz="4" w:space="0" w:color="000000"/>
            </w:tcBorders>
          </w:tcPr>
          <w:p w14:paraId="7C64B0BB"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Shoulder - Other </w:t>
            </w:r>
          </w:p>
        </w:tc>
      </w:tr>
      <w:tr w:rsidR="00BB118E" w:rsidRPr="00D14663" w14:paraId="7AA8CF9B"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5EEFE480"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25086 </w:t>
            </w:r>
          </w:p>
        </w:tc>
        <w:tc>
          <w:tcPr>
            <w:tcW w:w="4009" w:type="pct"/>
            <w:tcBorders>
              <w:top w:val="single" w:sz="4" w:space="0" w:color="000000"/>
              <w:left w:val="single" w:sz="4" w:space="0" w:color="000000"/>
              <w:bottom w:val="single" w:sz="4" w:space="0" w:color="000000"/>
              <w:right w:val="single" w:sz="4" w:space="0" w:color="000000"/>
            </w:tcBorders>
          </w:tcPr>
          <w:p w14:paraId="341DEA0D"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Shoulder – Intra government </w:t>
            </w:r>
          </w:p>
        </w:tc>
      </w:tr>
      <w:tr w:rsidR="00BB118E" w:rsidRPr="00D14663" w14:paraId="4BB62740"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39317A2D"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25101 - 25150 </w:t>
            </w:r>
          </w:p>
        </w:tc>
        <w:tc>
          <w:tcPr>
            <w:tcW w:w="4009" w:type="pct"/>
            <w:tcBorders>
              <w:top w:val="single" w:sz="4" w:space="0" w:color="000000"/>
              <w:left w:val="single" w:sz="4" w:space="0" w:color="000000"/>
              <w:bottom w:val="single" w:sz="4" w:space="0" w:color="000000"/>
              <w:right w:val="single" w:sz="4" w:space="0" w:color="000000"/>
            </w:tcBorders>
          </w:tcPr>
          <w:p w14:paraId="3A28D668"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Other Prosthesis/ Surgical Implants - Other </w:t>
            </w:r>
          </w:p>
        </w:tc>
      </w:tr>
      <w:tr w:rsidR="00BB118E" w:rsidRPr="00D14663" w14:paraId="1A16B679" w14:textId="77777777" w:rsidTr="00A07B77">
        <w:trPr>
          <w:trHeight w:val="29"/>
        </w:trPr>
        <w:tc>
          <w:tcPr>
            <w:tcW w:w="991" w:type="pct"/>
            <w:tcBorders>
              <w:top w:val="single" w:sz="4" w:space="0" w:color="000000"/>
              <w:left w:val="single" w:sz="4" w:space="0" w:color="000000"/>
              <w:bottom w:val="single" w:sz="4" w:space="0" w:color="000000"/>
              <w:right w:val="single" w:sz="4" w:space="0" w:color="000000"/>
            </w:tcBorders>
          </w:tcPr>
          <w:p w14:paraId="260CA96E"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25151 - 25199 </w:t>
            </w:r>
          </w:p>
        </w:tc>
        <w:tc>
          <w:tcPr>
            <w:tcW w:w="4009" w:type="pct"/>
            <w:tcBorders>
              <w:top w:val="single" w:sz="4" w:space="0" w:color="000000"/>
              <w:left w:val="single" w:sz="4" w:space="0" w:color="000000"/>
              <w:bottom w:val="single" w:sz="4" w:space="0" w:color="000000"/>
              <w:right w:val="single" w:sz="4" w:space="0" w:color="000000"/>
            </w:tcBorders>
          </w:tcPr>
          <w:p w14:paraId="4ECC9902"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Other Prosthesis/ Surgical Implants – Intra government </w:t>
            </w:r>
          </w:p>
        </w:tc>
      </w:tr>
    </w:tbl>
    <w:p w14:paraId="15A2BE29" w14:textId="2C604CEB" w:rsidR="00BB118E" w:rsidRPr="00D14663" w:rsidRDefault="00095678" w:rsidP="00BB118E">
      <w:pPr>
        <w:pStyle w:val="Style2"/>
        <w:rPr>
          <w:rFonts w:cs="Arial"/>
          <w:color w:val="000000" w:themeColor="text1"/>
        </w:rPr>
      </w:pPr>
      <w:bookmarkStart w:id="697" w:name="_Toc142053877"/>
      <w:bookmarkStart w:id="698" w:name="_Toc179461976"/>
      <w:bookmarkStart w:id="699" w:name="_Toc179462377"/>
      <w:bookmarkStart w:id="700" w:name="_Toc179462899"/>
      <w:bookmarkStart w:id="701" w:name="_Toc237250729"/>
      <w:bookmarkStart w:id="702" w:name="_Toc238643796"/>
      <w:bookmarkStart w:id="703" w:name="_Toc238643883"/>
      <w:bookmarkStart w:id="704" w:name="_Toc239066103"/>
      <w:r>
        <w:rPr>
          <w:rFonts w:cs="Arial"/>
          <w:color w:val="000000" w:themeColor="text1"/>
        </w:rPr>
        <w:t xml:space="preserve">4.3 </w:t>
      </w:r>
      <w:r w:rsidR="00BB118E" w:rsidRPr="00D14663">
        <w:rPr>
          <w:rFonts w:cs="Arial"/>
          <w:color w:val="000000" w:themeColor="text1"/>
        </w:rPr>
        <w:t>Allocation Methodology</w:t>
      </w:r>
      <w:bookmarkEnd w:id="697"/>
      <w:bookmarkEnd w:id="698"/>
      <w:bookmarkEnd w:id="699"/>
      <w:bookmarkEnd w:id="700"/>
      <w:bookmarkEnd w:id="701"/>
      <w:bookmarkEnd w:id="702"/>
      <w:bookmarkEnd w:id="703"/>
      <w:bookmarkEnd w:id="704"/>
      <w:r w:rsidR="00BB118E" w:rsidRPr="00D14663">
        <w:rPr>
          <w:rFonts w:cs="Arial"/>
          <w:color w:val="000000" w:themeColor="text1"/>
        </w:rPr>
        <w:t xml:space="preserve"> </w:t>
      </w:r>
    </w:p>
    <w:p w14:paraId="1F65DFB9" w14:textId="77777777" w:rsidR="00BB118E" w:rsidRPr="00095678" w:rsidRDefault="00BB118E" w:rsidP="00BB118E">
      <w:pPr>
        <w:pStyle w:val="Body"/>
        <w:rPr>
          <w:rFonts w:cs="Arial"/>
          <w:sz w:val="24"/>
          <w:szCs w:val="24"/>
        </w:rPr>
      </w:pPr>
      <w:r w:rsidRPr="00095678">
        <w:rPr>
          <w:rFonts w:cs="Arial"/>
          <w:sz w:val="24"/>
          <w:szCs w:val="24"/>
        </w:rPr>
        <w:t xml:space="preserve">Direct Costs </w:t>
      </w:r>
    </w:p>
    <w:p w14:paraId="224471DC" w14:textId="77777777" w:rsidR="00BB118E" w:rsidRPr="00D14663" w:rsidRDefault="00BB118E" w:rsidP="00095678">
      <w:pPr>
        <w:pStyle w:val="DHHSbody"/>
      </w:pPr>
      <w:r w:rsidRPr="00D14663">
        <w:t xml:space="preserve">The relative value unit (RVU) that could be used for allocating the prostheses expenses depends on how the prostheses feeder extract is generated for the activity at the patient level. </w:t>
      </w:r>
    </w:p>
    <w:p w14:paraId="19A637E7" w14:textId="0D2980B6" w:rsidR="00BB118E" w:rsidRPr="00095678" w:rsidRDefault="00BB118E">
      <w:pPr>
        <w:numPr>
          <w:ilvl w:val="0"/>
          <w:numId w:val="75"/>
        </w:numPr>
        <w:spacing w:line="271" w:lineRule="auto"/>
        <w:ind w:right="357"/>
        <w:rPr>
          <w:rFonts w:ascii="Arial" w:hAnsi="Arial" w:cs="Arial"/>
        </w:rPr>
      </w:pPr>
      <w:r w:rsidRPr="00D14663">
        <w:rPr>
          <w:rFonts w:ascii="Arial" w:hAnsi="Arial" w:cs="Arial"/>
        </w:rPr>
        <w:t>Where a prosthetic management system is available, the actual prostheses</w:t>
      </w:r>
      <w:r w:rsidR="00095678">
        <w:rPr>
          <w:rFonts w:ascii="Arial" w:hAnsi="Arial" w:cs="Arial"/>
        </w:rPr>
        <w:t xml:space="preserve"> </w:t>
      </w:r>
      <w:r w:rsidRPr="00095678">
        <w:rPr>
          <w:rFonts w:ascii="Arial" w:hAnsi="Arial" w:cs="Arial"/>
        </w:rPr>
        <w:t xml:space="preserve">costs (or charges) and quantity (or volume). </w:t>
      </w:r>
    </w:p>
    <w:p w14:paraId="0C3E20F7" w14:textId="3A10FCBF" w:rsidR="00BB118E" w:rsidRPr="00095678" w:rsidRDefault="00BB118E">
      <w:pPr>
        <w:numPr>
          <w:ilvl w:val="0"/>
          <w:numId w:val="75"/>
        </w:numPr>
        <w:spacing w:line="271" w:lineRule="auto"/>
        <w:ind w:right="357"/>
        <w:rPr>
          <w:rFonts w:ascii="Arial" w:hAnsi="Arial" w:cs="Arial"/>
        </w:rPr>
      </w:pPr>
      <w:r w:rsidRPr="00D14663">
        <w:rPr>
          <w:rFonts w:ascii="Arial" w:hAnsi="Arial" w:cs="Arial"/>
        </w:rPr>
        <w:t>Where an ‘in-house’ prostheses system is developed by health services, the actual prostheses</w:t>
      </w:r>
      <w:r w:rsidR="00095678">
        <w:rPr>
          <w:rFonts w:ascii="Arial" w:hAnsi="Arial" w:cs="Arial"/>
        </w:rPr>
        <w:t xml:space="preserve"> </w:t>
      </w:r>
      <w:r w:rsidRPr="00095678">
        <w:rPr>
          <w:rFonts w:ascii="Arial" w:hAnsi="Arial" w:cs="Arial"/>
        </w:rPr>
        <w:t xml:space="preserve">costs (or charges) and quantity (or volume). </w:t>
      </w:r>
    </w:p>
    <w:p w14:paraId="46836CB6" w14:textId="77777777" w:rsidR="00BB118E" w:rsidRPr="00D14663" w:rsidRDefault="00BB118E">
      <w:pPr>
        <w:numPr>
          <w:ilvl w:val="0"/>
          <w:numId w:val="75"/>
        </w:numPr>
        <w:spacing w:line="271" w:lineRule="auto"/>
        <w:ind w:right="357"/>
        <w:rPr>
          <w:rFonts w:ascii="Arial" w:hAnsi="Arial" w:cs="Arial"/>
        </w:rPr>
      </w:pPr>
      <w:r w:rsidRPr="00D14663">
        <w:rPr>
          <w:rFonts w:ascii="Arial" w:hAnsi="Arial" w:cs="Arial"/>
        </w:rPr>
        <w:t xml:space="preserve">Where no prostheses system exists and no actual costs (nor charges) and/or no actual quantity (nor volume) are available, cost practitioners are to consult their stakeholders to determine and agree on data that will best represent the RVUs of the prostheses based on either. </w:t>
      </w:r>
    </w:p>
    <w:p w14:paraId="3AEE58CF" w14:textId="77777777" w:rsidR="00BB118E" w:rsidRPr="00D14663" w:rsidRDefault="00BB118E" w:rsidP="00F97587">
      <w:pPr>
        <w:numPr>
          <w:ilvl w:val="1"/>
          <w:numId w:val="42"/>
        </w:numPr>
        <w:spacing w:line="271" w:lineRule="auto"/>
        <w:ind w:right="87"/>
        <w:rPr>
          <w:rFonts w:ascii="Arial" w:hAnsi="Arial" w:cs="Arial"/>
        </w:rPr>
      </w:pPr>
      <w:r w:rsidRPr="00D14663">
        <w:rPr>
          <w:rFonts w:ascii="Arial" w:hAnsi="Arial" w:cs="Arial"/>
        </w:rPr>
        <w:t xml:space="preserve">ACHI procedure codes </w:t>
      </w:r>
    </w:p>
    <w:p w14:paraId="64D1DD1B" w14:textId="77777777" w:rsidR="00BB118E" w:rsidRPr="00D14663" w:rsidRDefault="00BB118E" w:rsidP="00F97587">
      <w:pPr>
        <w:numPr>
          <w:ilvl w:val="1"/>
          <w:numId w:val="42"/>
        </w:numPr>
        <w:spacing w:line="271" w:lineRule="auto"/>
        <w:ind w:right="87"/>
        <w:rPr>
          <w:rFonts w:ascii="Arial" w:hAnsi="Arial" w:cs="Arial"/>
        </w:rPr>
      </w:pPr>
      <w:r w:rsidRPr="00D14663">
        <w:rPr>
          <w:rFonts w:ascii="Arial" w:hAnsi="Arial" w:cs="Arial"/>
        </w:rPr>
        <w:t xml:space="preserve">AR-DRG codes </w:t>
      </w:r>
    </w:p>
    <w:p w14:paraId="54913953" w14:textId="77777777" w:rsidR="00AB05F4" w:rsidRDefault="00BB118E" w:rsidP="00F97587">
      <w:pPr>
        <w:numPr>
          <w:ilvl w:val="1"/>
          <w:numId w:val="42"/>
        </w:numPr>
        <w:spacing w:line="271" w:lineRule="auto"/>
        <w:ind w:right="87"/>
        <w:rPr>
          <w:rFonts w:ascii="Arial" w:hAnsi="Arial" w:cs="Arial"/>
        </w:rPr>
      </w:pPr>
      <w:r w:rsidRPr="00AB05F4">
        <w:rPr>
          <w:rFonts w:ascii="Arial" w:hAnsi="Arial" w:cs="Arial"/>
        </w:rPr>
        <w:t>Externally available data like Medicare Benefits Schedule (MBS) rebates based on the first 5-digits of the ICD10 procedure codes</w:t>
      </w:r>
      <w:r w:rsidR="00095678" w:rsidRPr="00AB05F4">
        <w:rPr>
          <w:rFonts w:ascii="Arial" w:hAnsi="Arial" w:cs="Arial"/>
        </w:rPr>
        <w:t xml:space="preserve"> </w:t>
      </w:r>
      <w:r w:rsidRPr="00AB05F4">
        <w:rPr>
          <w:rFonts w:ascii="Arial" w:hAnsi="Arial" w:cs="Arial"/>
          <w:color w:val="3366FF"/>
          <w:u w:val="single" w:color="3366FF"/>
        </w:rPr>
        <w:t>http://www.mbsonline.gov.a</w:t>
      </w:r>
      <w:r w:rsidR="00095678" w:rsidRPr="00AB05F4">
        <w:rPr>
          <w:rFonts w:ascii="Arial" w:hAnsi="Arial" w:cs="Arial"/>
          <w:color w:val="3366FF"/>
          <w:u w:val="single" w:color="3366FF"/>
        </w:rPr>
        <w:t xml:space="preserve"> </w:t>
      </w:r>
      <w:r w:rsidRPr="00AB05F4">
        <w:rPr>
          <w:rFonts w:ascii="Arial" w:hAnsi="Arial" w:cs="Arial"/>
          <w:color w:val="3366FF"/>
          <w:u w:val="single" w:color="3366FF"/>
        </w:rPr>
        <w:t>u/internet/</w:t>
      </w:r>
      <w:proofErr w:type="spellStart"/>
      <w:r w:rsidRPr="00AB05F4">
        <w:rPr>
          <w:rFonts w:ascii="Arial" w:hAnsi="Arial" w:cs="Arial"/>
          <w:color w:val="3366FF"/>
          <w:u w:val="single" w:color="3366FF"/>
        </w:rPr>
        <w:t>mbsonline</w:t>
      </w:r>
      <w:proofErr w:type="spellEnd"/>
      <w:r w:rsidRPr="00AB05F4">
        <w:rPr>
          <w:rFonts w:ascii="Arial" w:hAnsi="Arial" w:cs="Arial"/>
          <w:color w:val="3366FF"/>
          <w:u w:val="single" w:color="3366FF"/>
        </w:rPr>
        <w:t>/</w:t>
      </w:r>
      <w:proofErr w:type="spellStart"/>
      <w:r w:rsidRPr="00AB05F4">
        <w:rPr>
          <w:rFonts w:ascii="Arial" w:hAnsi="Arial" w:cs="Arial"/>
          <w:color w:val="3366FF"/>
          <w:u w:val="single" w:color="3366FF"/>
        </w:rPr>
        <w:t>publishing.nsf</w:t>
      </w:r>
      <w:proofErr w:type="spellEnd"/>
      <w:r w:rsidRPr="00AB05F4">
        <w:rPr>
          <w:rFonts w:ascii="Arial" w:hAnsi="Arial" w:cs="Arial"/>
          <w:color w:val="3366FF"/>
          <w:u w:val="single" w:color="3366FF"/>
        </w:rPr>
        <w:t>/Content/Home</w:t>
      </w:r>
      <w:hyperlink r:id="rId87">
        <w:r w:rsidRPr="00AB05F4">
          <w:rPr>
            <w:rFonts w:ascii="Arial" w:hAnsi="Arial" w:cs="Arial"/>
          </w:rPr>
          <w:t xml:space="preserve"> </w:t>
        </w:r>
      </w:hyperlink>
      <w:r w:rsidRPr="00AB05F4">
        <w:rPr>
          <w:rFonts w:ascii="Arial" w:hAnsi="Arial" w:cs="Arial"/>
        </w:rPr>
        <w:t xml:space="preserve">may be used but actual quantity or volume involved at the patient level will not be available. </w:t>
      </w:r>
    </w:p>
    <w:p w14:paraId="711646DE" w14:textId="35713F2C" w:rsidR="00BB118E" w:rsidRPr="00AB05F4" w:rsidRDefault="00BB118E" w:rsidP="00F97587">
      <w:pPr>
        <w:numPr>
          <w:ilvl w:val="1"/>
          <w:numId w:val="42"/>
        </w:numPr>
        <w:spacing w:line="271" w:lineRule="auto"/>
        <w:ind w:right="87"/>
        <w:rPr>
          <w:rFonts w:ascii="Arial" w:hAnsi="Arial" w:cs="Arial"/>
        </w:rPr>
      </w:pPr>
      <w:r w:rsidRPr="00AB05F4">
        <w:rPr>
          <w:rFonts w:ascii="Arial" w:hAnsi="Arial" w:cs="Arial"/>
        </w:rPr>
        <w:t>Alternatively,</w:t>
      </w:r>
      <w:r w:rsidR="00095678" w:rsidRPr="00AB05F4">
        <w:rPr>
          <w:rFonts w:ascii="Arial" w:hAnsi="Arial" w:cs="Arial"/>
        </w:rPr>
        <w:t xml:space="preserve"> </w:t>
      </w:r>
      <w:hyperlink r:id="rId88" w:history="1">
        <w:r w:rsidR="00095678" w:rsidRPr="00AB05F4">
          <w:rPr>
            <w:rStyle w:val="Hyperlink"/>
            <w:rFonts w:ascii="Arial" w:hAnsi="Arial" w:cs="Arial"/>
          </w:rPr>
          <w:t>http://www.health.gov.au/internet/main/publishing.nsf/content/health</w:t>
        </w:r>
      </w:hyperlink>
      <w:hyperlink r:id="rId89">
        <w:r w:rsidRPr="00AB05F4">
          <w:rPr>
            <w:rFonts w:ascii="Arial" w:hAnsi="Arial" w:cs="Arial"/>
            <w:color w:val="3366FF"/>
            <w:u w:val="single" w:color="3366FF"/>
          </w:rPr>
          <w:t>-</w:t>
        </w:r>
      </w:hyperlink>
      <w:hyperlink r:id="rId90">
        <w:r w:rsidRPr="00AB05F4">
          <w:rPr>
            <w:rFonts w:ascii="Arial" w:hAnsi="Arial" w:cs="Arial"/>
            <w:color w:val="3366FF"/>
            <w:u w:val="single" w:color="3366FF"/>
          </w:rPr>
          <w:t>privatehealth</w:t>
        </w:r>
      </w:hyperlink>
      <w:hyperlink r:id="rId91">
        <w:r w:rsidRPr="00AB05F4">
          <w:rPr>
            <w:rStyle w:val="Hyperlink"/>
            <w:rFonts w:ascii="Arial" w:hAnsi="Arial" w:cs="Arial"/>
          </w:rPr>
          <w:t>http://www.health.gov.au/internet/main/publishing.nsf/content/health-privatehealth-prostheseslist.htm</w:t>
        </w:r>
      </w:hyperlink>
      <w:hyperlink r:id="rId92">
        <w:r w:rsidRPr="00AB05F4">
          <w:rPr>
            <w:rFonts w:ascii="Arial" w:hAnsi="Arial" w:cs="Arial"/>
            <w:color w:val="3366FF"/>
            <w:u w:val="single" w:color="3366FF"/>
          </w:rPr>
          <w:t>prostheseslist.htm</w:t>
        </w:r>
      </w:hyperlink>
      <w:hyperlink r:id="rId93">
        <w:r w:rsidRPr="00AB05F4">
          <w:rPr>
            <w:rFonts w:ascii="Arial" w:hAnsi="Arial" w:cs="Arial"/>
          </w:rPr>
          <w:t xml:space="preserve"> </w:t>
        </w:r>
      </w:hyperlink>
      <w:r w:rsidRPr="00AB05F4">
        <w:rPr>
          <w:rFonts w:ascii="Arial" w:hAnsi="Arial" w:cs="Arial"/>
        </w:rPr>
        <w:t xml:space="preserve">may provide helpful reference to the Prostheses List’s benefits by Sponsor, Category, and Billing Code. </w:t>
      </w:r>
    </w:p>
    <w:p w14:paraId="7EA99F37" w14:textId="77777777" w:rsidR="00BB118E" w:rsidRPr="00AB05F4" w:rsidRDefault="00BB118E" w:rsidP="00F97587">
      <w:pPr>
        <w:numPr>
          <w:ilvl w:val="1"/>
          <w:numId w:val="42"/>
        </w:numPr>
        <w:spacing w:after="325" w:line="271" w:lineRule="auto"/>
        <w:ind w:right="87"/>
        <w:rPr>
          <w:rFonts w:ascii="Arial" w:hAnsi="Arial" w:cs="Arial"/>
        </w:rPr>
      </w:pPr>
      <w:r w:rsidRPr="00AB05F4">
        <w:rPr>
          <w:rFonts w:ascii="Arial" w:hAnsi="Arial" w:cs="Arial"/>
        </w:rPr>
        <w:t xml:space="preserve">These alternatives follow a similar path as a service weight and not recommended as an on-going solution. </w:t>
      </w:r>
    </w:p>
    <w:p w14:paraId="4C4E08D3" w14:textId="77777777" w:rsidR="00BB118E" w:rsidRPr="00095678" w:rsidRDefault="00BB118E" w:rsidP="00BB118E">
      <w:pPr>
        <w:pStyle w:val="Body"/>
        <w:rPr>
          <w:rFonts w:cs="Arial"/>
          <w:sz w:val="24"/>
          <w:szCs w:val="24"/>
        </w:rPr>
      </w:pPr>
      <w:r w:rsidRPr="00095678">
        <w:rPr>
          <w:rFonts w:cs="Arial"/>
          <w:sz w:val="24"/>
          <w:szCs w:val="24"/>
        </w:rPr>
        <w:t xml:space="preserve">Indirect Costs </w:t>
      </w:r>
    </w:p>
    <w:p w14:paraId="68B56CA1" w14:textId="77777777" w:rsidR="00BB118E" w:rsidRPr="00D14663" w:rsidRDefault="00BB118E" w:rsidP="00BB118E">
      <w:pPr>
        <w:spacing w:after="319"/>
        <w:ind w:left="219" w:right="87"/>
        <w:rPr>
          <w:rFonts w:ascii="Arial" w:hAnsi="Arial" w:cs="Arial"/>
        </w:rPr>
      </w:pPr>
      <w:r w:rsidRPr="00D14663">
        <w:rPr>
          <w:rFonts w:ascii="Arial" w:hAnsi="Arial" w:cs="Arial"/>
        </w:rPr>
        <w:t xml:space="preserve">It is expected that expenses not directly traceable to prostheses but are related in the procurement of prostheses will require an allocation indirectly. For instance, the administrative costs of staff involved with ordering and stock take of prostheses. </w:t>
      </w:r>
    </w:p>
    <w:p w14:paraId="13153E7F" w14:textId="6EE76B55" w:rsidR="00BB118E" w:rsidRPr="00D14663" w:rsidRDefault="00095678" w:rsidP="00BB118E">
      <w:pPr>
        <w:pStyle w:val="Style2"/>
        <w:rPr>
          <w:rFonts w:cs="Arial"/>
          <w:color w:val="000000" w:themeColor="text1"/>
        </w:rPr>
      </w:pPr>
      <w:bookmarkStart w:id="705" w:name="_Toc142053878"/>
      <w:bookmarkStart w:id="706" w:name="_Toc179461977"/>
      <w:bookmarkStart w:id="707" w:name="_Toc179462378"/>
      <w:bookmarkStart w:id="708" w:name="_Toc179462900"/>
      <w:bookmarkStart w:id="709" w:name="_Toc237250730"/>
      <w:bookmarkStart w:id="710" w:name="_Toc238643797"/>
      <w:bookmarkStart w:id="711" w:name="_Toc238643884"/>
      <w:bookmarkStart w:id="712" w:name="_Toc239066104"/>
      <w:r>
        <w:rPr>
          <w:rFonts w:cs="Arial"/>
          <w:color w:val="000000" w:themeColor="text1"/>
        </w:rPr>
        <w:t xml:space="preserve">4.4 </w:t>
      </w:r>
      <w:r w:rsidR="00BB118E" w:rsidRPr="00D14663">
        <w:rPr>
          <w:rFonts w:cs="Arial"/>
          <w:color w:val="000000" w:themeColor="text1"/>
        </w:rPr>
        <w:t>Service codes for Prostheses</w:t>
      </w:r>
      <w:bookmarkEnd w:id="705"/>
      <w:bookmarkEnd w:id="706"/>
      <w:bookmarkEnd w:id="707"/>
      <w:bookmarkEnd w:id="708"/>
      <w:bookmarkEnd w:id="709"/>
      <w:bookmarkEnd w:id="710"/>
      <w:bookmarkEnd w:id="711"/>
      <w:bookmarkEnd w:id="712"/>
      <w:r w:rsidR="00BB118E" w:rsidRPr="00D14663">
        <w:rPr>
          <w:rFonts w:cs="Arial"/>
          <w:color w:val="000000" w:themeColor="text1"/>
        </w:rPr>
        <w:t xml:space="preserve"> </w:t>
      </w:r>
    </w:p>
    <w:p w14:paraId="310B5818" w14:textId="77777777" w:rsidR="00BB118E" w:rsidRPr="00D14663" w:rsidRDefault="00BB118E" w:rsidP="00BB118E">
      <w:pPr>
        <w:spacing w:after="218"/>
        <w:ind w:left="219" w:right="87"/>
        <w:rPr>
          <w:rFonts w:ascii="Arial" w:hAnsi="Arial" w:cs="Arial"/>
        </w:rPr>
      </w:pPr>
      <w:r w:rsidRPr="00D14663">
        <w:rPr>
          <w:rFonts w:ascii="Arial" w:hAnsi="Arial" w:cs="Arial"/>
        </w:rPr>
        <w:t xml:space="preserve">Some suggested data elements to factor in the service codes/intermediate products (generated from prostheses feeder extract) that may assist with assigning the prostheses costs within the costing GL to the patients using the RVUs are: </w:t>
      </w:r>
    </w:p>
    <w:p w14:paraId="1B3F4EE9" w14:textId="77777777" w:rsidR="00BB118E" w:rsidRPr="00D14663" w:rsidRDefault="00BB118E" w:rsidP="00F97587">
      <w:pPr>
        <w:numPr>
          <w:ilvl w:val="0"/>
          <w:numId w:val="43"/>
        </w:numPr>
        <w:spacing w:line="271" w:lineRule="auto"/>
        <w:ind w:right="87"/>
        <w:rPr>
          <w:rFonts w:ascii="Arial" w:hAnsi="Arial" w:cs="Arial"/>
        </w:rPr>
      </w:pPr>
      <w:r w:rsidRPr="00D14663">
        <w:rPr>
          <w:rFonts w:ascii="Arial" w:hAnsi="Arial" w:cs="Arial"/>
        </w:rPr>
        <w:t xml:space="preserve">Surgical Specialty (e.g., Orthopaedics, Cardiology, Cardiothoracic, Urology, Plastics etc.). </w:t>
      </w:r>
    </w:p>
    <w:p w14:paraId="66C31157" w14:textId="77777777" w:rsidR="00BB118E" w:rsidRPr="00D14663" w:rsidRDefault="00BB118E" w:rsidP="00F97587">
      <w:pPr>
        <w:numPr>
          <w:ilvl w:val="0"/>
          <w:numId w:val="43"/>
        </w:numPr>
        <w:spacing w:line="271" w:lineRule="auto"/>
        <w:ind w:right="87"/>
        <w:rPr>
          <w:rFonts w:ascii="Arial" w:hAnsi="Arial" w:cs="Arial"/>
        </w:rPr>
      </w:pPr>
      <w:r w:rsidRPr="00D14663">
        <w:rPr>
          <w:rFonts w:ascii="Arial" w:hAnsi="Arial" w:cs="Arial"/>
        </w:rPr>
        <w:t xml:space="preserve">Prosthetic Type (e.g., Stent, Hip, Knee, Shoulder, Grafts, Spine, Defibrillator, pacemaker etc.). </w:t>
      </w:r>
    </w:p>
    <w:p w14:paraId="647D287F" w14:textId="77777777" w:rsidR="00BB118E" w:rsidRPr="00D14663" w:rsidRDefault="00BB118E" w:rsidP="00F97587">
      <w:pPr>
        <w:numPr>
          <w:ilvl w:val="0"/>
          <w:numId w:val="43"/>
        </w:numPr>
        <w:spacing w:after="174" w:line="271" w:lineRule="auto"/>
        <w:ind w:right="87"/>
        <w:rPr>
          <w:rFonts w:ascii="Arial" w:hAnsi="Arial" w:cs="Arial"/>
        </w:rPr>
      </w:pPr>
      <w:r w:rsidRPr="00D14663">
        <w:rPr>
          <w:rFonts w:ascii="Arial" w:hAnsi="Arial" w:cs="Arial"/>
        </w:rPr>
        <w:t xml:space="preserve">Prostheses Product code (or ICD10 procedure or MBS codes if no prostheses system is available). </w:t>
      </w:r>
    </w:p>
    <w:p w14:paraId="30876D93" w14:textId="77777777" w:rsidR="00BB118E" w:rsidRPr="00D14663" w:rsidRDefault="00BB118E" w:rsidP="00BB118E">
      <w:pPr>
        <w:spacing w:after="172"/>
        <w:ind w:left="219" w:right="87"/>
        <w:rPr>
          <w:rFonts w:ascii="Arial" w:hAnsi="Arial" w:cs="Arial"/>
        </w:rPr>
      </w:pPr>
      <w:r w:rsidRPr="00D14663">
        <w:rPr>
          <w:rFonts w:ascii="Arial" w:hAnsi="Arial" w:cs="Arial"/>
        </w:rPr>
        <w:t xml:space="preserve">Multi-campuses may also find it useful to have the campus codes incorporated in the service codes. </w:t>
      </w:r>
    </w:p>
    <w:p w14:paraId="56836749" w14:textId="47894BA1" w:rsidR="00BB118E" w:rsidRPr="00D14663" w:rsidRDefault="00095678" w:rsidP="00BB118E">
      <w:pPr>
        <w:pStyle w:val="Style2"/>
        <w:rPr>
          <w:rFonts w:cs="Arial"/>
          <w:color w:val="000000" w:themeColor="text1"/>
        </w:rPr>
      </w:pPr>
      <w:bookmarkStart w:id="713" w:name="_Toc142053879"/>
      <w:bookmarkStart w:id="714" w:name="_Toc179461978"/>
      <w:bookmarkStart w:id="715" w:name="_Toc179462379"/>
      <w:bookmarkStart w:id="716" w:name="_Toc179462901"/>
      <w:bookmarkStart w:id="717" w:name="_Toc237250731"/>
      <w:bookmarkStart w:id="718" w:name="_Toc238643798"/>
      <w:bookmarkStart w:id="719" w:name="_Toc238643885"/>
      <w:bookmarkStart w:id="720" w:name="_Toc239066105"/>
      <w:r>
        <w:rPr>
          <w:rFonts w:cs="Arial"/>
          <w:color w:val="000000" w:themeColor="text1"/>
        </w:rPr>
        <w:t xml:space="preserve">4.5 </w:t>
      </w:r>
      <w:r w:rsidR="00BB118E" w:rsidRPr="00D14663">
        <w:rPr>
          <w:rFonts w:cs="Arial"/>
          <w:color w:val="000000" w:themeColor="text1"/>
        </w:rPr>
        <w:t>Checking for Prostheses</w:t>
      </w:r>
      <w:bookmarkEnd w:id="713"/>
      <w:bookmarkEnd w:id="714"/>
      <w:bookmarkEnd w:id="715"/>
      <w:bookmarkEnd w:id="716"/>
      <w:bookmarkEnd w:id="717"/>
      <w:bookmarkEnd w:id="718"/>
      <w:bookmarkEnd w:id="719"/>
      <w:bookmarkEnd w:id="720"/>
      <w:r w:rsidR="00BB118E" w:rsidRPr="00D14663">
        <w:rPr>
          <w:rFonts w:cs="Arial"/>
          <w:color w:val="000000" w:themeColor="text1"/>
        </w:rPr>
        <w:t xml:space="preserve">  </w:t>
      </w:r>
    </w:p>
    <w:p w14:paraId="0A1E2EEB" w14:textId="77777777" w:rsidR="00BB118E" w:rsidRPr="00D14663" w:rsidRDefault="00BB118E" w:rsidP="00BB118E">
      <w:pPr>
        <w:spacing w:after="90"/>
        <w:ind w:left="219" w:right="87"/>
        <w:rPr>
          <w:rFonts w:ascii="Arial" w:hAnsi="Arial" w:cs="Arial"/>
        </w:rPr>
      </w:pPr>
      <w:r w:rsidRPr="00D14663">
        <w:rPr>
          <w:rFonts w:ascii="Arial" w:hAnsi="Arial" w:cs="Arial"/>
        </w:rPr>
        <w:t xml:space="preserve">The final list of ICD-10-AM ACHI procedure codes and AR-DRG codes (including the provision of low and high-cost boundaries of prostheses) have been defined to be used as audit tools before and after the costing process to ensure that patients with prostheses are appropriately identified, counted, and costed at health services. </w:t>
      </w:r>
    </w:p>
    <w:p w14:paraId="42FAA737" w14:textId="77777777" w:rsidR="00BB118E" w:rsidRPr="00D14663" w:rsidRDefault="00BB118E" w:rsidP="00BB118E">
      <w:pPr>
        <w:ind w:left="219" w:right="87"/>
        <w:rPr>
          <w:rFonts w:ascii="Arial" w:hAnsi="Arial" w:cs="Arial"/>
        </w:rPr>
      </w:pPr>
      <w:r w:rsidRPr="00D14663">
        <w:rPr>
          <w:rFonts w:ascii="Arial" w:hAnsi="Arial" w:cs="Arial"/>
        </w:rPr>
        <w:t xml:space="preserve">When health services submit the annual VCDC, the department will further perform the quality assurance checks based on the cost ranges determined by the department’s statistical analysis. </w:t>
      </w:r>
    </w:p>
    <w:p w14:paraId="51A534F5" w14:textId="77777777" w:rsidR="00095678" w:rsidRPr="0006285C" w:rsidRDefault="00095678" w:rsidP="0006285C">
      <w:pPr>
        <w:pStyle w:val="Body"/>
        <w:rPr>
          <w:rFonts w:cs="Arial"/>
          <w:sz w:val="24"/>
          <w:szCs w:val="24"/>
        </w:rPr>
      </w:pPr>
      <w:bookmarkStart w:id="721" w:name="_Toc142053880"/>
      <w:bookmarkStart w:id="722" w:name="_Toc237250732"/>
      <w:r w:rsidRPr="0006285C">
        <w:rPr>
          <w:rFonts w:cs="Arial"/>
          <w:sz w:val="24"/>
          <w:szCs w:val="24"/>
        </w:rPr>
        <w:t>Appendix A – Definition of Prostheses</w:t>
      </w:r>
      <w:bookmarkEnd w:id="721"/>
      <w:bookmarkEnd w:id="722"/>
      <w:r w:rsidRPr="0006285C">
        <w:rPr>
          <w:rFonts w:cs="Arial"/>
          <w:sz w:val="24"/>
          <w:szCs w:val="24"/>
        </w:rPr>
        <w:t xml:space="preserve"> </w:t>
      </w:r>
    </w:p>
    <w:p w14:paraId="49ED8913" w14:textId="77777777" w:rsidR="00BB118E" w:rsidRPr="00D14663" w:rsidRDefault="00BB118E" w:rsidP="00BB118E">
      <w:pPr>
        <w:spacing w:line="270" w:lineRule="auto"/>
        <w:ind w:left="219"/>
        <w:rPr>
          <w:rFonts w:ascii="Arial" w:hAnsi="Arial" w:cs="Arial"/>
        </w:rPr>
      </w:pPr>
      <w:r w:rsidRPr="00D14663">
        <w:rPr>
          <w:rFonts w:ascii="Arial" w:hAnsi="Arial" w:cs="Arial"/>
        </w:rPr>
        <w:t xml:space="preserve">Prosthesis is defined as </w:t>
      </w:r>
      <w:r w:rsidRPr="00D14663">
        <w:rPr>
          <w:rFonts w:ascii="Arial" w:hAnsi="Arial" w:cs="Arial"/>
          <w:color w:val="222222"/>
        </w:rPr>
        <w:t>an “artificial substitute or replacement body part attached or applied to the body to replace a missing part”</w:t>
      </w:r>
      <w:r w:rsidRPr="00D14663">
        <w:rPr>
          <w:rFonts w:ascii="Arial" w:eastAsia="Calibri" w:hAnsi="Arial" w:cs="Arial"/>
          <w:color w:val="222222"/>
          <w:vertAlign w:val="superscript"/>
        </w:rPr>
        <w:footnoteReference w:id="20"/>
      </w:r>
      <w:r w:rsidRPr="00D14663">
        <w:rPr>
          <w:rFonts w:ascii="Arial" w:hAnsi="Arial" w:cs="Arial"/>
          <w:color w:val="222222"/>
        </w:rPr>
        <w:t>.</w:t>
      </w:r>
      <w:r w:rsidRPr="00D14663">
        <w:rPr>
          <w:rFonts w:ascii="Arial" w:hAnsi="Arial" w:cs="Arial"/>
        </w:rPr>
        <w:t xml:space="preserve"> </w:t>
      </w:r>
    </w:p>
    <w:p w14:paraId="38B07139" w14:textId="77777777" w:rsidR="00BB118E" w:rsidRPr="00D14663" w:rsidRDefault="00BB118E" w:rsidP="00BB118E">
      <w:pPr>
        <w:spacing w:after="216" w:line="259" w:lineRule="auto"/>
        <w:ind w:left="224"/>
        <w:rPr>
          <w:rFonts w:ascii="Arial" w:hAnsi="Arial" w:cs="Arial"/>
        </w:rPr>
      </w:pPr>
      <w:r w:rsidRPr="00D14663">
        <w:rPr>
          <w:rFonts w:ascii="Arial" w:hAnsi="Arial" w:cs="Arial"/>
        </w:rPr>
        <w:t xml:space="preserve">The </w:t>
      </w:r>
      <w:r w:rsidRPr="00D14663">
        <w:rPr>
          <w:rFonts w:ascii="Arial" w:eastAsia="Arial" w:hAnsi="Arial" w:cs="Arial"/>
          <w:i/>
        </w:rPr>
        <w:t>Private Health Insurance Act 2007</w:t>
      </w:r>
      <w:r w:rsidRPr="00D14663">
        <w:rPr>
          <w:rFonts w:ascii="Arial" w:hAnsi="Arial" w:cs="Arial"/>
        </w:rPr>
        <w:t xml:space="preserve"> states that benefits from hospital treatment cover will be paid in respect of a kind of prosthesis listed in the Prosthesis Rules</w:t>
      </w:r>
      <w:r w:rsidRPr="00D14663">
        <w:rPr>
          <w:rFonts w:ascii="Arial" w:eastAsia="Calibri" w:hAnsi="Arial" w:cs="Arial"/>
          <w:vertAlign w:val="superscript"/>
        </w:rPr>
        <w:footnoteReference w:id="21"/>
      </w:r>
      <w:r w:rsidRPr="00D14663">
        <w:rPr>
          <w:rFonts w:ascii="Arial" w:hAnsi="Arial" w:cs="Arial"/>
        </w:rPr>
        <w:t xml:space="preserve"> .  Hence, the Commonwealth’s prosthesis </w:t>
      </w:r>
      <w:r w:rsidRPr="00D14663">
        <w:rPr>
          <w:rFonts w:ascii="Arial" w:hAnsi="Arial" w:cs="Arial"/>
          <w:color w:val="222222"/>
        </w:rPr>
        <w:t>list (as of August 2017) includes “more than 10,000 surgically implanted prosthesis, human tissue items and other medical devices</w:t>
      </w:r>
      <w:r w:rsidRPr="00D14663">
        <w:rPr>
          <w:rFonts w:ascii="Arial" w:hAnsi="Arial" w:cs="Arial"/>
        </w:rPr>
        <w:t xml:space="preserve">” </w:t>
      </w:r>
      <w:r w:rsidRPr="00D14663">
        <w:rPr>
          <w:rFonts w:ascii="Arial" w:eastAsia="Calibri" w:hAnsi="Arial" w:cs="Arial"/>
          <w:vertAlign w:val="superscript"/>
        </w:rPr>
        <w:t>1</w:t>
      </w:r>
      <w:r w:rsidRPr="00D14663">
        <w:rPr>
          <w:rFonts w:ascii="Arial" w:hAnsi="Arial" w:cs="Arial"/>
        </w:rPr>
        <w:t xml:space="preserve">. The types of prosthesis </w:t>
      </w:r>
      <w:r w:rsidRPr="00D14663">
        <w:rPr>
          <w:rFonts w:ascii="Arial" w:eastAsia="Calibri" w:hAnsi="Arial" w:cs="Arial"/>
          <w:vertAlign w:val="superscript"/>
        </w:rPr>
        <w:t>1</w:t>
      </w:r>
      <w:r w:rsidRPr="00D14663">
        <w:rPr>
          <w:rFonts w:ascii="Arial" w:hAnsi="Arial" w:cs="Arial"/>
        </w:rPr>
        <w:t xml:space="preserve"> on this list are (and not limited to): </w:t>
      </w:r>
    </w:p>
    <w:p w14:paraId="63F470F2" w14:textId="77777777" w:rsidR="00BB118E" w:rsidRPr="00D14663" w:rsidRDefault="00BB118E" w:rsidP="00F97587">
      <w:pPr>
        <w:numPr>
          <w:ilvl w:val="0"/>
          <w:numId w:val="44"/>
        </w:numPr>
        <w:spacing w:line="270" w:lineRule="auto"/>
        <w:rPr>
          <w:rFonts w:ascii="Arial" w:hAnsi="Arial" w:cs="Arial"/>
        </w:rPr>
      </w:pPr>
      <w:r w:rsidRPr="00D14663">
        <w:rPr>
          <w:rFonts w:ascii="Arial" w:hAnsi="Arial" w:cs="Arial"/>
          <w:color w:val="222222"/>
        </w:rPr>
        <w:t>hip, knee, and other joint replacement devices</w:t>
      </w:r>
      <w:r w:rsidRPr="00D14663">
        <w:rPr>
          <w:rFonts w:ascii="Arial" w:hAnsi="Arial" w:cs="Arial"/>
        </w:rPr>
        <w:t xml:space="preserve"> </w:t>
      </w:r>
    </w:p>
    <w:p w14:paraId="339DDA91" w14:textId="77777777" w:rsidR="00BB118E" w:rsidRPr="00D14663" w:rsidRDefault="00BB118E" w:rsidP="00F97587">
      <w:pPr>
        <w:numPr>
          <w:ilvl w:val="0"/>
          <w:numId w:val="44"/>
        </w:numPr>
        <w:spacing w:line="270" w:lineRule="auto"/>
        <w:rPr>
          <w:rFonts w:ascii="Arial" w:hAnsi="Arial" w:cs="Arial"/>
        </w:rPr>
      </w:pPr>
      <w:r w:rsidRPr="00D14663">
        <w:rPr>
          <w:rFonts w:ascii="Arial" w:hAnsi="Arial" w:cs="Arial"/>
          <w:color w:val="222222"/>
        </w:rPr>
        <w:t>cardiac implantable electronic devices such as pacemakers and defibrillators</w:t>
      </w:r>
      <w:r w:rsidRPr="00D14663">
        <w:rPr>
          <w:rFonts w:ascii="Arial" w:hAnsi="Arial" w:cs="Arial"/>
        </w:rPr>
        <w:t xml:space="preserve"> </w:t>
      </w:r>
    </w:p>
    <w:p w14:paraId="49D6C0AC" w14:textId="77777777" w:rsidR="00BB118E" w:rsidRPr="00D14663" w:rsidRDefault="00BB118E" w:rsidP="00F97587">
      <w:pPr>
        <w:numPr>
          <w:ilvl w:val="0"/>
          <w:numId w:val="44"/>
        </w:numPr>
        <w:spacing w:line="270" w:lineRule="auto"/>
        <w:rPr>
          <w:rFonts w:ascii="Arial" w:hAnsi="Arial" w:cs="Arial"/>
        </w:rPr>
      </w:pPr>
      <w:r w:rsidRPr="00D14663">
        <w:rPr>
          <w:rFonts w:ascii="Arial" w:hAnsi="Arial" w:cs="Arial"/>
          <w:color w:val="222222"/>
        </w:rPr>
        <w:t>cardiac stents</w:t>
      </w:r>
      <w:r w:rsidRPr="00D14663">
        <w:rPr>
          <w:rFonts w:ascii="Arial" w:hAnsi="Arial" w:cs="Arial"/>
        </w:rPr>
        <w:t xml:space="preserve"> </w:t>
      </w:r>
    </w:p>
    <w:p w14:paraId="4EAA51B6" w14:textId="77777777" w:rsidR="00BB118E" w:rsidRPr="00D14663" w:rsidRDefault="00BB118E" w:rsidP="00F97587">
      <w:pPr>
        <w:numPr>
          <w:ilvl w:val="0"/>
          <w:numId w:val="44"/>
        </w:numPr>
        <w:spacing w:line="270" w:lineRule="auto"/>
        <w:rPr>
          <w:rFonts w:ascii="Arial" w:hAnsi="Arial" w:cs="Arial"/>
        </w:rPr>
      </w:pPr>
      <w:r w:rsidRPr="00D14663">
        <w:rPr>
          <w:rFonts w:ascii="Arial" w:hAnsi="Arial" w:cs="Arial"/>
          <w:color w:val="222222"/>
        </w:rPr>
        <w:t>vascular stents and grafts</w:t>
      </w:r>
      <w:r w:rsidRPr="00D14663">
        <w:rPr>
          <w:rFonts w:ascii="Arial" w:hAnsi="Arial" w:cs="Arial"/>
        </w:rPr>
        <w:t xml:space="preserve"> </w:t>
      </w:r>
    </w:p>
    <w:p w14:paraId="770D9B0A" w14:textId="77777777" w:rsidR="00BB118E" w:rsidRPr="00D14663" w:rsidRDefault="00BB118E" w:rsidP="00F97587">
      <w:pPr>
        <w:numPr>
          <w:ilvl w:val="0"/>
          <w:numId w:val="44"/>
        </w:numPr>
        <w:spacing w:line="270" w:lineRule="auto"/>
        <w:rPr>
          <w:rFonts w:ascii="Arial" w:hAnsi="Arial" w:cs="Arial"/>
        </w:rPr>
      </w:pPr>
      <w:r w:rsidRPr="00D14663">
        <w:rPr>
          <w:rFonts w:ascii="Arial" w:hAnsi="Arial" w:cs="Arial"/>
          <w:color w:val="222222"/>
        </w:rPr>
        <w:t>heart valves, and</w:t>
      </w:r>
      <w:r w:rsidRPr="00D14663">
        <w:rPr>
          <w:rFonts w:ascii="Arial" w:hAnsi="Arial" w:cs="Arial"/>
        </w:rPr>
        <w:t xml:space="preserve"> </w:t>
      </w:r>
    </w:p>
    <w:p w14:paraId="6001CC5C" w14:textId="77777777" w:rsidR="00BB118E" w:rsidRPr="00D14663" w:rsidRDefault="00BB118E" w:rsidP="00F97587">
      <w:pPr>
        <w:numPr>
          <w:ilvl w:val="0"/>
          <w:numId w:val="44"/>
        </w:numPr>
        <w:spacing w:after="163" w:line="270" w:lineRule="auto"/>
        <w:rPr>
          <w:rFonts w:ascii="Arial" w:hAnsi="Arial" w:cs="Arial"/>
        </w:rPr>
      </w:pPr>
      <w:r w:rsidRPr="00D14663">
        <w:rPr>
          <w:rFonts w:ascii="Arial" w:hAnsi="Arial" w:cs="Arial"/>
          <w:color w:val="222222"/>
        </w:rPr>
        <w:t>human tissue items such as whole bones and bone fragments, corneas, and heart valves.</w:t>
      </w:r>
      <w:r w:rsidRPr="00D14663">
        <w:rPr>
          <w:rFonts w:ascii="Arial" w:hAnsi="Arial" w:cs="Arial"/>
        </w:rPr>
        <w:t xml:space="preserve"> </w:t>
      </w:r>
    </w:p>
    <w:p w14:paraId="4009DDD5" w14:textId="77777777" w:rsidR="00BB118E" w:rsidRPr="00D14663" w:rsidRDefault="00BB118E" w:rsidP="00BB118E">
      <w:pPr>
        <w:ind w:left="221" w:right="85"/>
        <w:rPr>
          <w:rFonts w:ascii="Arial" w:hAnsi="Arial" w:cs="Arial"/>
        </w:rPr>
      </w:pPr>
      <w:r w:rsidRPr="00D14663">
        <w:rPr>
          <w:rFonts w:ascii="Arial" w:hAnsi="Arial" w:cs="Arial"/>
        </w:rPr>
        <w:t>The following are excluded</w:t>
      </w:r>
      <w:r w:rsidRPr="00D14663">
        <w:rPr>
          <w:rFonts w:ascii="Arial" w:eastAsia="Calibri" w:hAnsi="Arial" w:cs="Arial"/>
          <w:vertAlign w:val="superscript"/>
        </w:rPr>
        <w:t>1</w:t>
      </w:r>
      <w:r w:rsidRPr="00D14663">
        <w:rPr>
          <w:rFonts w:ascii="Arial" w:hAnsi="Arial" w:cs="Arial"/>
        </w:rPr>
        <w:t xml:space="preserve"> from the prosthesis list:  </w:t>
      </w:r>
    </w:p>
    <w:p w14:paraId="55900A3F" w14:textId="77777777" w:rsidR="00BB118E" w:rsidRPr="00D14663" w:rsidRDefault="00BB118E" w:rsidP="00F97587">
      <w:pPr>
        <w:numPr>
          <w:ilvl w:val="0"/>
          <w:numId w:val="44"/>
        </w:numPr>
        <w:spacing w:line="270" w:lineRule="auto"/>
        <w:rPr>
          <w:rFonts w:ascii="Arial" w:hAnsi="Arial" w:cs="Arial"/>
        </w:rPr>
      </w:pPr>
      <w:r w:rsidRPr="00D14663">
        <w:rPr>
          <w:rFonts w:ascii="Arial" w:hAnsi="Arial" w:cs="Arial"/>
          <w:color w:val="222222"/>
        </w:rPr>
        <w:t>devices such as external limb prosthetics,</w:t>
      </w:r>
      <w:r w:rsidRPr="00D14663">
        <w:rPr>
          <w:rFonts w:ascii="Arial" w:hAnsi="Arial" w:cs="Arial"/>
        </w:rPr>
        <w:t xml:space="preserve"> </w:t>
      </w:r>
    </w:p>
    <w:p w14:paraId="11E5F2DF" w14:textId="77777777" w:rsidR="00BB118E" w:rsidRPr="00D14663" w:rsidRDefault="00BB118E" w:rsidP="00F97587">
      <w:pPr>
        <w:numPr>
          <w:ilvl w:val="0"/>
          <w:numId w:val="44"/>
        </w:numPr>
        <w:spacing w:line="270" w:lineRule="auto"/>
        <w:rPr>
          <w:rFonts w:ascii="Arial" w:hAnsi="Arial" w:cs="Arial"/>
        </w:rPr>
      </w:pPr>
      <w:r w:rsidRPr="00D14663">
        <w:rPr>
          <w:rFonts w:ascii="Arial" w:hAnsi="Arial" w:cs="Arial"/>
          <w:color w:val="222222"/>
        </w:rPr>
        <w:t>external breast prosthesis,</w:t>
      </w:r>
      <w:r w:rsidRPr="00D14663">
        <w:rPr>
          <w:rFonts w:ascii="Arial" w:hAnsi="Arial" w:cs="Arial"/>
        </w:rPr>
        <w:t xml:space="preserve"> </w:t>
      </w:r>
    </w:p>
    <w:p w14:paraId="3DA322A3" w14:textId="77777777" w:rsidR="00BB118E" w:rsidRPr="00D14663" w:rsidRDefault="00BB118E" w:rsidP="00F97587">
      <w:pPr>
        <w:numPr>
          <w:ilvl w:val="0"/>
          <w:numId w:val="44"/>
        </w:numPr>
        <w:spacing w:line="270" w:lineRule="auto"/>
        <w:rPr>
          <w:rFonts w:ascii="Arial" w:hAnsi="Arial" w:cs="Arial"/>
        </w:rPr>
      </w:pPr>
      <w:r w:rsidRPr="00D14663">
        <w:rPr>
          <w:rFonts w:ascii="Arial" w:hAnsi="Arial" w:cs="Arial"/>
          <w:color w:val="222222"/>
        </w:rPr>
        <w:t>wigs</w:t>
      </w:r>
      <w:r w:rsidRPr="00D14663">
        <w:rPr>
          <w:rFonts w:ascii="Arial" w:eastAsia="Calibri" w:hAnsi="Arial" w:cs="Arial"/>
          <w:color w:val="222222"/>
          <w:vertAlign w:val="superscript"/>
        </w:rPr>
        <w:t>2</w:t>
      </w:r>
      <w:r w:rsidRPr="00D14663">
        <w:rPr>
          <w:rFonts w:ascii="Arial" w:hAnsi="Arial" w:cs="Arial"/>
          <w:color w:val="222222"/>
        </w:rPr>
        <w:t xml:space="preserve"> and other such devices and </w:t>
      </w:r>
      <w:r w:rsidRPr="00D14663">
        <w:rPr>
          <w:rFonts w:ascii="Arial" w:hAnsi="Arial" w:cs="Arial"/>
        </w:rPr>
        <w:t xml:space="preserve"> </w:t>
      </w:r>
    </w:p>
    <w:p w14:paraId="3674A7F3" w14:textId="77777777" w:rsidR="00BB118E" w:rsidRPr="00D14663" w:rsidRDefault="00BB118E" w:rsidP="00F97587">
      <w:pPr>
        <w:numPr>
          <w:ilvl w:val="0"/>
          <w:numId w:val="44"/>
        </w:numPr>
        <w:spacing w:after="162" w:line="270" w:lineRule="auto"/>
        <w:rPr>
          <w:rFonts w:ascii="Arial" w:hAnsi="Arial" w:cs="Arial"/>
        </w:rPr>
      </w:pPr>
      <w:r w:rsidRPr="00D14663">
        <w:rPr>
          <w:rFonts w:ascii="Arial" w:hAnsi="Arial" w:cs="Arial"/>
          <w:color w:val="222222"/>
        </w:rPr>
        <w:t>implants used solely for cosmetic purposes.</w:t>
      </w:r>
      <w:r w:rsidRPr="00D14663">
        <w:rPr>
          <w:rFonts w:ascii="Arial" w:hAnsi="Arial" w:cs="Arial"/>
        </w:rPr>
        <w:t xml:space="preserve"> </w:t>
      </w:r>
    </w:p>
    <w:p w14:paraId="345BDBDC" w14:textId="77777777" w:rsidR="00BB118E" w:rsidRPr="00D14663" w:rsidRDefault="00BB118E" w:rsidP="00BB118E">
      <w:pPr>
        <w:spacing w:after="202"/>
        <w:ind w:left="219" w:right="87"/>
        <w:rPr>
          <w:rFonts w:ascii="Arial" w:hAnsi="Arial" w:cs="Arial"/>
        </w:rPr>
      </w:pPr>
      <w:r w:rsidRPr="00D14663">
        <w:rPr>
          <w:rFonts w:ascii="Arial" w:hAnsi="Arial" w:cs="Arial"/>
        </w:rPr>
        <w:t>The final report</w:t>
      </w:r>
      <w:r w:rsidRPr="00D14663">
        <w:rPr>
          <w:rFonts w:ascii="Arial" w:eastAsia="Calibri" w:hAnsi="Arial" w:cs="Arial"/>
          <w:vertAlign w:val="superscript"/>
        </w:rPr>
        <w:t>2</w:t>
      </w:r>
      <w:r w:rsidRPr="00D14663">
        <w:rPr>
          <w:rFonts w:ascii="Arial" w:hAnsi="Arial" w:cs="Arial"/>
        </w:rPr>
        <w:t xml:space="preserve"> submitted by the industry working group on private health insurance prosthesis reform further provided the criteria for determining a prosthesis: </w:t>
      </w:r>
    </w:p>
    <w:p w14:paraId="430E64CF" w14:textId="77777777" w:rsidR="00BB118E" w:rsidRPr="00D14663" w:rsidRDefault="00BB118E" w:rsidP="00F97587">
      <w:pPr>
        <w:numPr>
          <w:ilvl w:val="0"/>
          <w:numId w:val="45"/>
        </w:numPr>
        <w:spacing w:after="93" w:line="271" w:lineRule="auto"/>
        <w:ind w:right="87"/>
        <w:rPr>
          <w:rFonts w:ascii="Arial" w:hAnsi="Arial" w:cs="Arial"/>
        </w:rPr>
      </w:pPr>
      <w:r w:rsidRPr="00D14663">
        <w:rPr>
          <w:rFonts w:ascii="Arial" w:hAnsi="Arial" w:cs="Arial"/>
        </w:rPr>
        <w:t xml:space="preserve">It is current on the Australian Register of Therapeutic Goods </w:t>
      </w:r>
    </w:p>
    <w:p w14:paraId="1A3E2388" w14:textId="77777777" w:rsidR="00BB118E" w:rsidRPr="00D14663" w:rsidRDefault="00BB118E" w:rsidP="00F97587">
      <w:pPr>
        <w:numPr>
          <w:ilvl w:val="0"/>
          <w:numId w:val="45"/>
        </w:numPr>
        <w:spacing w:after="93" w:line="271" w:lineRule="auto"/>
        <w:ind w:right="87"/>
        <w:rPr>
          <w:rFonts w:ascii="Arial" w:hAnsi="Arial" w:cs="Arial"/>
        </w:rPr>
      </w:pPr>
      <w:r w:rsidRPr="00D14663">
        <w:rPr>
          <w:rFonts w:ascii="Arial" w:hAnsi="Arial" w:cs="Arial"/>
        </w:rPr>
        <w:t xml:space="preserve">It is provided to a patient as part of an episode of hospital treatment or hospital-substitute treatment </w:t>
      </w:r>
    </w:p>
    <w:p w14:paraId="5CE5D313" w14:textId="77777777" w:rsidR="00BB118E" w:rsidRPr="00D14663" w:rsidRDefault="00BB118E" w:rsidP="00F97587">
      <w:pPr>
        <w:numPr>
          <w:ilvl w:val="0"/>
          <w:numId w:val="45"/>
        </w:numPr>
        <w:spacing w:after="90" w:line="271" w:lineRule="auto"/>
        <w:ind w:right="87"/>
        <w:rPr>
          <w:rFonts w:ascii="Arial" w:hAnsi="Arial" w:cs="Arial"/>
        </w:rPr>
      </w:pPr>
      <w:r w:rsidRPr="00D14663">
        <w:rPr>
          <w:rFonts w:ascii="Arial" w:hAnsi="Arial" w:cs="Arial"/>
        </w:rPr>
        <w:t xml:space="preserve">A Medicare benefit must be payable for the professional service associated with the provision of the product (or the provision of the product is associated with podiatric treatment by an accredited podiatrist) 4) It should: </w:t>
      </w:r>
    </w:p>
    <w:p w14:paraId="77DF625B" w14:textId="77777777" w:rsidR="00BB118E" w:rsidRPr="00D14663" w:rsidRDefault="00BB118E" w:rsidP="00F97587">
      <w:pPr>
        <w:numPr>
          <w:ilvl w:val="1"/>
          <w:numId w:val="45"/>
        </w:numPr>
        <w:spacing w:after="93" w:line="271" w:lineRule="auto"/>
        <w:ind w:right="579"/>
        <w:rPr>
          <w:rFonts w:ascii="Arial" w:hAnsi="Arial" w:cs="Arial"/>
        </w:rPr>
      </w:pPr>
      <w:r w:rsidRPr="00D14663">
        <w:rPr>
          <w:rFonts w:ascii="Arial" w:hAnsi="Arial" w:cs="Arial"/>
        </w:rPr>
        <w:t xml:space="preserve">be implanted surgically in the patient and be purposely designed to </w:t>
      </w:r>
    </w:p>
    <w:p w14:paraId="4FCD30D2" w14:textId="77777777" w:rsidR="00BB118E" w:rsidRPr="00D14663" w:rsidRDefault="00BB118E" w:rsidP="00F97587">
      <w:pPr>
        <w:numPr>
          <w:ilvl w:val="2"/>
          <w:numId w:val="45"/>
        </w:numPr>
        <w:spacing w:after="97" w:line="271" w:lineRule="auto"/>
        <w:ind w:right="87"/>
        <w:rPr>
          <w:rFonts w:ascii="Arial" w:hAnsi="Arial" w:cs="Arial"/>
        </w:rPr>
      </w:pPr>
      <w:r w:rsidRPr="00D14663">
        <w:rPr>
          <w:rFonts w:ascii="Arial" w:hAnsi="Arial" w:cs="Arial"/>
        </w:rPr>
        <w:t xml:space="preserve">replace an anatomical body part; or </w:t>
      </w:r>
    </w:p>
    <w:p w14:paraId="0DD6DA8F" w14:textId="77777777" w:rsidR="00BB118E" w:rsidRPr="00D14663" w:rsidRDefault="00BB118E" w:rsidP="00F97587">
      <w:pPr>
        <w:numPr>
          <w:ilvl w:val="2"/>
          <w:numId w:val="45"/>
        </w:numPr>
        <w:spacing w:after="93" w:line="271" w:lineRule="auto"/>
        <w:ind w:right="87"/>
        <w:rPr>
          <w:rFonts w:ascii="Arial" w:hAnsi="Arial" w:cs="Arial"/>
        </w:rPr>
      </w:pPr>
      <w:r w:rsidRPr="00D14663">
        <w:rPr>
          <w:rFonts w:ascii="Arial" w:hAnsi="Arial" w:cs="Arial"/>
        </w:rPr>
        <w:t xml:space="preserve">combat a pathological process; or </w:t>
      </w:r>
    </w:p>
    <w:p w14:paraId="068B5381" w14:textId="04FF1714" w:rsidR="00BB118E" w:rsidRPr="00D14663" w:rsidRDefault="00BB118E" w:rsidP="00F97587">
      <w:pPr>
        <w:numPr>
          <w:ilvl w:val="2"/>
          <w:numId w:val="45"/>
        </w:numPr>
        <w:spacing w:line="367" w:lineRule="auto"/>
        <w:ind w:right="87"/>
        <w:rPr>
          <w:rFonts w:ascii="Arial" w:hAnsi="Arial" w:cs="Arial"/>
        </w:rPr>
      </w:pPr>
      <w:r w:rsidRPr="00D14663">
        <w:rPr>
          <w:rFonts w:ascii="Arial" w:hAnsi="Arial" w:cs="Arial"/>
        </w:rPr>
        <w:t xml:space="preserve">modulate a physiological </w:t>
      </w:r>
      <w:r w:rsidR="00EC7CA2" w:rsidRPr="00D14663">
        <w:rPr>
          <w:rFonts w:ascii="Arial" w:hAnsi="Arial" w:cs="Arial"/>
        </w:rPr>
        <w:t>process; or</w:t>
      </w:r>
      <w:r w:rsidRPr="00D14663">
        <w:rPr>
          <w:rFonts w:ascii="Arial" w:hAnsi="Arial" w:cs="Arial"/>
        </w:rPr>
        <w:t xml:space="preserve"> </w:t>
      </w:r>
    </w:p>
    <w:p w14:paraId="2A0F2E24" w14:textId="77777777" w:rsidR="00BB118E" w:rsidRPr="00D14663" w:rsidRDefault="00BB118E" w:rsidP="00F97587">
      <w:pPr>
        <w:numPr>
          <w:ilvl w:val="1"/>
          <w:numId w:val="45"/>
        </w:numPr>
        <w:spacing w:line="271" w:lineRule="auto"/>
        <w:ind w:right="579"/>
        <w:rPr>
          <w:rFonts w:ascii="Arial" w:hAnsi="Arial" w:cs="Arial"/>
        </w:rPr>
      </w:pPr>
      <w:r w:rsidRPr="00D14663">
        <w:rPr>
          <w:rFonts w:ascii="Arial" w:hAnsi="Arial" w:cs="Arial"/>
        </w:rPr>
        <w:t>be essential to and specifically designed as an integral single-use aid for implanting a product, described in 4(a) (</w:t>
      </w:r>
      <w:proofErr w:type="spellStart"/>
      <w:r w:rsidRPr="00D14663">
        <w:rPr>
          <w:rFonts w:ascii="Arial" w:hAnsi="Arial" w:cs="Arial"/>
        </w:rPr>
        <w:t>i</w:t>
      </w:r>
      <w:proofErr w:type="spellEnd"/>
      <w:r w:rsidRPr="00D14663">
        <w:rPr>
          <w:rFonts w:ascii="Arial" w:hAnsi="Arial" w:cs="Arial"/>
        </w:rPr>
        <w:t xml:space="preserve">), (ii) or (iii) above, which is only suitable for use with the patient in whom that product is implanted or </w:t>
      </w:r>
    </w:p>
    <w:p w14:paraId="2369F059" w14:textId="77777777" w:rsidR="00BB118E" w:rsidRPr="00D14663" w:rsidRDefault="00BB118E" w:rsidP="00F97587">
      <w:pPr>
        <w:numPr>
          <w:ilvl w:val="1"/>
          <w:numId w:val="45"/>
        </w:numPr>
        <w:spacing w:after="93" w:line="271" w:lineRule="auto"/>
        <w:ind w:right="579"/>
        <w:rPr>
          <w:rFonts w:ascii="Arial" w:hAnsi="Arial" w:cs="Arial"/>
        </w:rPr>
      </w:pPr>
      <w:r w:rsidRPr="00D14663">
        <w:rPr>
          <w:rFonts w:ascii="Arial" w:hAnsi="Arial" w:cs="Arial"/>
        </w:rPr>
        <w:t>be critical to the continuing function of the surgically implanted product to achieve (</w:t>
      </w:r>
      <w:proofErr w:type="spellStart"/>
      <w:r w:rsidRPr="00D14663">
        <w:rPr>
          <w:rFonts w:ascii="Arial" w:hAnsi="Arial" w:cs="Arial"/>
        </w:rPr>
        <w:t>i</w:t>
      </w:r>
      <w:proofErr w:type="spellEnd"/>
      <w:r w:rsidRPr="00D14663">
        <w:rPr>
          <w:rFonts w:ascii="Arial" w:hAnsi="Arial" w:cs="Arial"/>
        </w:rPr>
        <w:t xml:space="preserve">), (ii) or (iii) above and which is only suitable for use by the patient in whom that product is implanted; and </w:t>
      </w:r>
    </w:p>
    <w:p w14:paraId="323654EF" w14:textId="77777777" w:rsidR="00BB118E" w:rsidRPr="00D14663" w:rsidRDefault="00BB118E" w:rsidP="00BB118E">
      <w:pPr>
        <w:spacing w:after="95"/>
        <w:ind w:left="569" w:right="778" w:hanging="360"/>
        <w:rPr>
          <w:rFonts w:ascii="Arial" w:hAnsi="Arial" w:cs="Arial"/>
        </w:rPr>
      </w:pPr>
      <w:r w:rsidRPr="00D14663">
        <w:rPr>
          <w:rFonts w:ascii="Arial" w:hAnsi="Arial" w:cs="Arial"/>
        </w:rPr>
        <w:t xml:space="preserve">5) It has been compared to alternative products on the Prosthesis List or alternative treatments and </w:t>
      </w:r>
    </w:p>
    <w:p w14:paraId="69651D0E" w14:textId="77777777" w:rsidR="00BB118E" w:rsidRPr="00D14663" w:rsidRDefault="00BB118E" w:rsidP="00BB118E">
      <w:pPr>
        <w:spacing w:after="128" w:line="374" w:lineRule="auto"/>
        <w:ind w:left="954" w:right="2336"/>
        <w:rPr>
          <w:rFonts w:ascii="Arial" w:hAnsi="Arial" w:cs="Arial"/>
        </w:rPr>
      </w:pPr>
      <w:proofErr w:type="spellStart"/>
      <w:r w:rsidRPr="00D14663">
        <w:rPr>
          <w:rFonts w:ascii="Arial" w:hAnsi="Arial" w:cs="Arial"/>
        </w:rPr>
        <w:t>i</w:t>
      </w:r>
      <w:proofErr w:type="spellEnd"/>
      <w:r w:rsidRPr="00D14663">
        <w:rPr>
          <w:rFonts w:ascii="Arial" w:hAnsi="Arial" w:cs="Arial"/>
        </w:rPr>
        <w:t xml:space="preserve">) </w:t>
      </w:r>
      <w:r w:rsidRPr="00D14663">
        <w:rPr>
          <w:rFonts w:ascii="Arial" w:hAnsi="Arial" w:cs="Arial"/>
        </w:rPr>
        <w:tab/>
        <w:t xml:space="preserve">assessed as being, at least, of similar clinical effectiveness; and ii) the cost of the product is relative to its clinical effectiveness. </w:t>
      </w:r>
    </w:p>
    <w:tbl>
      <w:tblPr>
        <w:tblStyle w:val="TableGrid"/>
        <w:tblpPr w:leftFromText="180" w:rightFromText="180" w:vertAnchor="text" w:horzAnchor="margin" w:tblpY="615"/>
        <w:tblW w:w="0" w:type="auto"/>
        <w:tblInd w:w="0" w:type="dxa"/>
        <w:tblCellMar>
          <w:bottom w:w="108" w:type="dxa"/>
        </w:tblCellMar>
        <w:tblLook w:val="0600" w:firstRow="0" w:lastRow="0" w:firstColumn="0" w:lastColumn="0" w:noHBand="1" w:noVBand="1"/>
      </w:tblPr>
      <w:tblGrid>
        <w:gridCol w:w="10194"/>
      </w:tblGrid>
      <w:tr w:rsidR="00EC7CA2" w:rsidRPr="00D14663" w14:paraId="2ACEBF9F" w14:textId="77777777" w:rsidTr="00EC7CA2">
        <w:tc>
          <w:tcPr>
            <w:tcW w:w="10194" w:type="dxa"/>
          </w:tcPr>
          <w:p w14:paraId="52D3AB6D" w14:textId="77777777" w:rsidR="00EC7CA2" w:rsidRPr="00E47739" w:rsidRDefault="00EC7CA2" w:rsidP="00EC7CA2">
            <w:pPr>
              <w:pStyle w:val="Imprint"/>
              <w:rPr>
                <w:rFonts w:cs="Arial"/>
                <w:sz w:val="18"/>
                <w:szCs w:val="18"/>
              </w:rPr>
            </w:pPr>
            <w:r w:rsidRPr="00E47739">
              <w:rPr>
                <w:rFonts w:cs="Arial"/>
                <w:sz w:val="18"/>
                <w:szCs w:val="18"/>
              </w:rPr>
              <w:t xml:space="preserve">To receive this document in another format, </w:t>
            </w:r>
            <w:r w:rsidRPr="00E47739">
              <w:rPr>
                <w:rFonts w:eastAsia="Calibri" w:cs="Arial"/>
                <w:sz w:val="18"/>
                <w:szCs w:val="18"/>
              </w:rPr>
              <w:t xml:space="preserve">email </w:t>
            </w:r>
            <w:r w:rsidRPr="00E47739">
              <w:rPr>
                <w:rFonts w:eastAsia="Calibri" w:cs="Arial"/>
                <w:color w:val="3366FF"/>
                <w:sz w:val="18"/>
                <w:szCs w:val="18"/>
                <w:u w:val="single" w:color="3366FF"/>
              </w:rPr>
              <w:t>VCDCassist@health.vic.gov.au</w:t>
            </w:r>
            <w:r w:rsidRPr="00E47739">
              <w:rPr>
                <w:rFonts w:cs="Arial"/>
                <w:sz w:val="18"/>
                <w:szCs w:val="18"/>
              </w:rPr>
              <w:t xml:space="preserve"> </w:t>
            </w:r>
          </w:p>
          <w:p w14:paraId="1D644599" w14:textId="29DBAB16" w:rsidR="00EC7CA2" w:rsidRPr="00D14663" w:rsidRDefault="00EC7CA2" w:rsidP="00EC7CA2">
            <w:pPr>
              <w:pStyle w:val="Imprint"/>
              <w:rPr>
                <w:rFonts w:cs="Arial"/>
                <w:sz w:val="16"/>
                <w:szCs w:val="16"/>
              </w:rPr>
            </w:pPr>
            <w:r w:rsidRPr="00E47739">
              <w:rPr>
                <w:rFonts w:cs="Arial"/>
                <w:sz w:val="18"/>
                <w:szCs w:val="18"/>
              </w:rPr>
              <w:t xml:space="preserve">© State of Victoria, Australia, </w:t>
            </w:r>
            <w:r w:rsidRPr="00E47739">
              <w:rPr>
                <w:rFonts w:cs="Arial"/>
                <w:color w:val="auto"/>
                <w:sz w:val="18"/>
                <w:szCs w:val="18"/>
              </w:rPr>
              <w:t xml:space="preserve">Department of Health, </w:t>
            </w:r>
            <w:r w:rsidR="00B76730">
              <w:rPr>
                <w:rFonts w:cs="Arial"/>
                <w:color w:val="auto"/>
                <w:sz w:val="18"/>
                <w:szCs w:val="18"/>
              </w:rPr>
              <w:t>February 2026</w:t>
            </w:r>
            <w:r w:rsidRPr="00E47739">
              <w:rPr>
                <w:rFonts w:cs="Arial"/>
                <w:color w:val="auto"/>
                <w:sz w:val="18"/>
                <w:szCs w:val="18"/>
              </w:rPr>
              <w:t xml:space="preserve"> </w:t>
            </w:r>
          </w:p>
        </w:tc>
      </w:tr>
    </w:tbl>
    <w:p w14:paraId="3F6BF679" w14:textId="77777777" w:rsidR="00BB118E" w:rsidRPr="00D14663" w:rsidRDefault="00BB118E" w:rsidP="00BB118E">
      <w:pPr>
        <w:tabs>
          <w:tab w:val="left" w:pos="6390"/>
        </w:tabs>
        <w:rPr>
          <w:rFonts w:ascii="Arial" w:hAnsi="Arial" w:cs="Arial"/>
        </w:rPr>
        <w:sectPr w:rsidR="00BB118E" w:rsidRPr="00D14663" w:rsidSect="00BB118E">
          <w:headerReference w:type="default" r:id="rId94"/>
          <w:pgSz w:w="11906" w:h="16838" w:code="9"/>
          <w:pgMar w:top="1418" w:right="851" w:bottom="1418" w:left="851" w:header="680" w:footer="851" w:gutter="0"/>
          <w:cols w:space="340"/>
          <w:docGrid w:linePitch="360"/>
        </w:sectPr>
      </w:pPr>
      <w:r w:rsidRPr="00D14663">
        <w:rPr>
          <w:rFonts w:ascii="Arial" w:hAnsi="Arial" w:cs="Arial"/>
        </w:rPr>
        <w:tab/>
      </w:r>
    </w:p>
    <w:p w14:paraId="0A484C63" w14:textId="77777777" w:rsidR="00AB6890" w:rsidRDefault="00AB6890">
      <w:bookmarkStart w:id="723" w:name="_Toc144370231"/>
      <w:bookmarkStart w:id="724" w:name="_Toc179461858"/>
      <w:bookmarkStart w:id="725" w:name="_Toc179461980"/>
      <w:bookmarkStart w:id="726" w:name="_Toc179462279"/>
      <w:bookmarkStart w:id="727" w:name="_Toc179462381"/>
      <w:bookmarkStart w:id="728" w:name="_Toc179462903"/>
      <w:bookmarkStart w:id="729" w:name="_Toc237250733"/>
      <w:bookmarkStart w:id="730" w:name="_Toc238643799"/>
      <w:bookmarkStart w:id="731" w:name="_Toc238643886"/>
      <w:bookmarkStart w:id="732" w:name="_Toc239066106"/>
      <w:r>
        <w:rPr>
          <w:b/>
        </w:rPr>
        <w:br w:type="page"/>
      </w:r>
    </w:p>
    <w:tbl>
      <w:tblPr>
        <w:tblStyle w:val="TableGrid"/>
        <w:tblpPr w:leftFromText="180" w:rightFromText="180" w:vertAnchor="text" w:horzAnchor="margin" w:tblpY="-1101"/>
        <w:tblW w:w="1034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BB118E" w14:paraId="15E61D41" w14:textId="77777777" w:rsidTr="00A07B77">
        <w:trPr>
          <w:trHeight w:val="622"/>
        </w:trPr>
        <w:tc>
          <w:tcPr>
            <w:tcW w:w="10348" w:type="dxa"/>
            <w:tcMar>
              <w:top w:w="1531" w:type="dxa"/>
              <w:left w:w="0" w:type="dxa"/>
              <w:right w:w="0" w:type="dxa"/>
            </w:tcMar>
          </w:tcPr>
          <w:p w14:paraId="2BDB44AB" w14:textId="3590ACF7" w:rsidR="00BB118E" w:rsidRPr="003B5733" w:rsidRDefault="00BB118E" w:rsidP="00B63072">
            <w:pPr>
              <w:pStyle w:val="Heading2"/>
              <w:numPr>
                <w:ilvl w:val="0"/>
                <w:numId w:val="0"/>
              </w:numPr>
              <w:ind w:left="738"/>
            </w:pPr>
            <w:r w:rsidRPr="00B63072">
              <w:rPr>
                <w:rFonts w:eastAsia="Times"/>
                <w:color w:val="auto"/>
              </w:rPr>
              <w:t>Attachment 7 Victorian Perinatal Autopsy Service (VPAS) costing guidance</w:t>
            </w:r>
            <w:bookmarkEnd w:id="723"/>
            <w:bookmarkEnd w:id="724"/>
            <w:bookmarkEnd w:id="725"/>
            <w:bookmarkEnd w:id="726"/>
            <w:bookmarkEnd w:id="727"/>
            <w:bookmarkEnd w:id="728"/>
            <w:bookmarkEnd w:id="729"/>
            <w:bookmarkEnd w:id="730"/>
            <w:bookmarkEnd w:id="731"/>
            <w:bookmarkEnd w:id="732"/>
          </w:p>
        </w:tc>
      </w:tr>
      <w:tr w:rsidR="00BB118E" w14:paraId="00B10369" w14:textId="77777777" w:rsidTr="00A07B77">
        <w:tc>
          <w:tcPr>
            <w:tcW w:w="10348" w:type="dxa"/>
          </w:tcPr>
          <w:p w14:paraId="37FD04E1" w14:textId="77777777" w:rsidR="00BB118E" w:rsidRPr="00033B95" w:rsidRDefault="00BB118E" w:rsidP="00565903">
            <w:pPr>
              <w:pStyle w:val="Documentsubtitle"/>
              <w:ind w:left="851" w:hanging="142"/>
              <w:rPr>
                <w:color w:val="auto"/>
              </w:rPr>
            </w:pPr>
            <w:r w:rsidRPr="00033B95">
              <w:rPr>
                <w:color w:val="auto"/>
              </w:rPr>
              <w:t>Guidance for the Victorian Cost Data Collection</w:t>
            </w:r>
          </w:p>
        </w:tc>
      </w:tr>
    </w:tbl>
    <w:p w14:paraId="34A92D18" w14:textId="77777777" w:rsidR="00BB118E" w:rsidRDefault="00F601C0" w:rsidP="00565903">
      <w:pPr>
        <w:pStyle w:val="Body"/>
        <w:ind w:left="709"/>
      </w:pPr>
      <w:r>
        <w:t xml:space="preserve">OFFICIAL </w:t>
      </w:r>
    </w:p>
    <w:p w14:paraId="2F0C2CB5" w14:textId="62C62F29" w:rsidR="00F601C0" w:rsidRPr="00B519CD" w:rsidRDefault="00F601C0" w:rsidP="00BB118E">
      <w:pPr>
        <w:pStyle w:val="Body"/>
        <w:sectPr w:rsidR="00F601C0" w:rsidRPr="00B519CD" w:rsidSect="00BB118E">
          <w:headerReference w:type="default" r:id="rId95"/>
          <w:type w:val="continuous"/>
          <w:pgSz w:w="11906" w:h="16838" w:code="9"/>
          <w:pgMar w:top="1418" w:right="851" w:bottom="1418" w:left="851" w:header="851" w:footer="851" w:gutter="0"/>
          <w:cols w:space="340"/>
          <w:titlePg/>
          <w:docGrid w:linePitch="360"/>
        </w:sectPr>
      </w:pPr>
    </w:p>
    <w:p w14:paraId="556A6D14" w14:textId="63B19436" w:rsidR="00095678" w:rsidRPr="007826D7" w:rsidRDefault="007826D7" w:rsidP="007826D7">
      <w:pPr>
        <w:pStyle w:val="Style2"/>
        <w:rPr>
          <w:rFonts w:cs="Arial"/>
          <w:color w:val="000000" w:themeColor="text1"/>
        </w:rPr>
      </w:pPr>
      <w:bookmarkStart w:id="733" w:name="_Toc142056165"/>
      <w:bookmarkStart w:id="734" w:name="_Toc237250734"/>
      <w:bookmarkStart w:id="735" w:name="_Toc239066107"/>
      <w:r>
        <w:rPr>
          <w:rFonts w:cs="Arial"/>
          <w:color w:val="000000" w:themeColor="text1"/>
        </w:rPr>
        <w:t xml:space="preserve">1.0 </w:t>
      </w:r>
      <w:r w:rsidR="00095678" w:rsidRPr="007826D7">
        <w:rPr>
          <w:rFonts w:cs="Arial"/>
          <w:color w:val="000000" w:themeColor="text1"/>
        </w:rPr>
        <w:t>Purpose</w:t>
      </w:r>
      <w:bookmarkEnd w:id="733"/>
      <w:bookmarkEnd w:id="734"/>
      <w:bookmarkEnd w:id="735"/>
      <w:r w:rsidR="00095678" w:rsidRPr="007826D7">
        <w:rPr>
          <w:rFonts w:cs="Arial"/>
          <w:color w:val="000000" w:themeColor="text1"/>
        </w:rPr>
        <w:t xml:space="preserve"> </w:t>
      </w:r>
    </w:p>
    <w:p w14:paraId="27E062F2" w14:textId="77777777" w:rsidR="00BB118E" w:rsidRPr="00A14E12" w:rsidRDefault="00BB118E" w:rsidP="00EC7CA2">
      <w:pPr>
        <w:pStyle w:val="DHHSbody"/>
      </w:pPr>
      <w:r w:rsidRPr="00A14E12">
        <w:t xml:space="preserve">To ensure that all resources utilised by the VPAS service are allocated to the appropriate type of patient(s) and the costs reported through the VCDC can be identified to enable further analysis and reporting. This paper seeks to provide a better understanding of the various scenarios relating to the VPAS service, where the activity can be identified and how the costs are allocated and reported as outlined below. </w:t>
      </w:r>
    </w:p>
    <w:p w14:paraId="396277D3" w14:textId="447AEF64" w:rsidR="007826D7" w:rsidRPr="007826D7" w:rsidRDefault="007826D7" w:rsidP="007826D7">
      <w:pPr>
        <w:pStyle w:val="Style2"/>
        <w:rPr>
          <w:rFonts w:cs="Arial"/>
          <w:color w:val="000000" w:themeColor="text1"/>
        </w:rPr>
      </w:pPr>
      <w:bookmarkStart w:id="736" w:name="_Toc142056166"/>
      <w:bookmarkStart w:id="737" w:name="_Toc237250735"/>
      <w:bookmarkStart w:id="738" w:name="_Toc239066108"/>
      <w:r w:rsidRPr="007826D7">
        <w:rPr>
          <w:rFonts w:cs="Arial"/>
          <w:color w:val="000000" w:themeColor="text1"/>
        </w:rPr>
        <w:t>1.</w:t>
      </w:r>
      <w:r>
        <w:rPr>
          <w:rFonts w:cs="Arial"/>
          <w:color w:val="000000" w:themeColor="text1"/>
        </w:rPr>
        <w:t>1</w:t>
      </w:r>
      <w:r w:rsidRPr="007826D7">
        <w:rPr>
          <w:rFonts w:cs="Arial"/>
          <w:color w:val="000000" w:themeColor="text1"/>
        </w:rPr>
        <w:t xml:space="preserve"> What is VPAS?</w:t>
      </w:r>
      <w:bookmarkEnd w:id="736"/>
      <w:bookmarkEnd w:id="737"/>
      <w:bookmarkEnd w:id="738"/>
      <w:r w:rsidRPr="007826D7">
        <w:rPr>
          <w:rFonts w:cs="Arial"/>
          <w:color w:val="000000" w:themeColor="text1"/>
        </w:rPr>
        <w:t xml:space="preserve"> </w:t>
      </w:r>
    </w:p>
    <w:p w14:paraId="08EF75CE" w14:textId="18220184" w:rsidR="00A86910" w:rsidRPr="00EC7CA2" w:rsidRDefault="00A86910" w:rsidP="00EC7CA2">
      <w:pPr>
        <w:pStyle w:val="DHHSbody"/>
        <w:rPr>
          <w:lang w:eastAsia="en-AU"/>
        </w:rPr>
      </w:pPr>
      <w:r w:rsidRPr="00EC7CA2">
        <w:rPr>
          <w:lang w:eastAsia="en-AU"/>
        </w:rPr>
        <w:t xml:space="preserve">The Victorian Perinatal Autopsy Service (VPAS) is a statewide service that provides perinatal autopsies and investigations and related support, care and resources. </w:t>
      </w:r>
    </w:p>
    <w:p w14:paraId="3621F49D" w14:textId="77777777" w:rsidR="00A86910" w:rsidRPr="00EC7CA2" w:rsidRDefault="00A86910" w:rsidP="00EC7CA2">
      <w:pPr>
        <w:pStyle w:val="DHHSbody"/>
        <w:rPr>
          <w:lang w:eastAsia="en-AU"/>
        </w:rPr>
      </w:pPr>
      <w:r w:rsidRPr="00EC7CA2">
        <w:rPr>
          <w:lang w:eastAsia="en-AU"/>
        </w:rPr>
        <w:t xml:space="preserve">The service is fully funded and available for Victorian families who have experienced pregnancy loss from 20+ weeks’ gestation and have been either public or private patients. Families are not charged for autopsies for registered perinatal deaths (this includes stillborn babies delivered from 20 weeks’ gestation, or for infants who die before 28 days of life). </w:t>
      </w:r>
    </w:p>
    <w:p w14:paraId="0B3BC762" w14:textId="77777777" w:rsidR="00A86910" w:rsidRPr="00EC7CA2" w:rsidRDefault="00A86910" w:rsidP="00EC7CA2">
      <w:pPr>
        <w:pStyle w:val="DHHSbody"/>
        <w:rPr>
          <w:lang w:eastAsia="en-AU"/>
        </w:rPr>
      </w:pPr>
      <w:r w:rsidRPr="00EC7CA2">
        <w:rPr>
          <w:lang w:eastAsia="en-AU"/>
        </w:rPr>
        <w:t xml:space="preserve">The Royal Women’s Hospital provides: </w:t>
      </w:r>
    </w:p>
    <w:p w14:paraId="0F5CB08E" w14:textId="77777777" w:rsidR="00A86910" w:rsidRPr="00EC7CA2" w:rsidRDefault="00A86910">
      <w:pPr>
        <w:pStyle w:val="DHHSbody"/>
        <w:numPr>
          <w:ilvl w:val="0"/>
          <w:numId w:val="76"/>
        </w:numPr>
        <w:rPr>
          <w:lang w:eastAsia="en-AU"/>
        </w:rPr>
      </w:pPr>
      <w:proofErr w:type="spellStart"/>
      <w:r w:rsidRPr="00EC7CA2">
        <w:rPr>
          <w:lang w:eastAsia="en-AU"/>
        </w:rPr>
        <w:t>auspicing</w:t>
      </w:r>
      <w:proofErr w:type="spellEnd"/>
      <w:r w:rsidRPr="00EC7CA2">
        <w:rPr>
          <w:lang w:eastAsia="en-AU"/>
        </w:rPr>
        <w:t xml:space="preserve"> and governance of VPAS</w:t>
      </w:r>
    </w:p>
    <w:p w14:paraId="71EDE2AB" w14:textId="77777777" w:rsidR="00A86910" w:rsidRPr="00EC7CA2" w:rsidRDefault="00A86910">
      <w:pPr>
        <w:pStyle w:val="DHHSbody"/>
        <w:numPr>
          <w:ilvl w:val="0"/>
          <w:numId w:val="76"/>
        </w:numPr>
        <w:rPr>
          <w:lang w:eastAsia="en-AU"/>
        </w:rPr>
      </w:pPr>
      <w:r w:rsidRPr="00EC7CA2">
        <w:rPr>
          <w:lang w:eastAsia="en-AU"/>
        </w:rPr>
        <w:t>centralised coordination of autopsy referrals and transportation of deceased babies from external health services</w:t>
      </w:r>
    </w:p>
    <w:p w14:paraId="4E1DA4F8" w14:textId="77777777" w:rsidR="00A86910" w:rsidRPr="00EC7CA2" w:rsidRDefault="00A86910">
      <w:pPr>
        <w:pStyle w:val="DHHSbody"/>
        <w:numPr>
          <w:ilvl w:val="0"/>
          <w:numId w:val="76"/>
        </w:numPr>
        <w:rPr>
          <w:lang w:eastAsia="en-AU"/>
        </w:rPr>
      </w:pPr>
      <w:r w:rsidRPr="00EC7CA2">
        <w:rPr>
          <w:lang w:eastAsia="en-AU"/>
        </w:rPr>
        <w:t>provision of consistent, family information regarding the process of arranging a perinatal autopsy and how to access bereavement support and advice</w:t>
      </w:r>
    </w:p>
    <w:p w14:paraId="624E98D5" w14:textId="77777777" w:rsidR="00A86910" w:rsidRPr="00EC7CA2" w:rsidRDefault="00A86910">
      <w:pPr>
        <w:pStyle w:val="DHHSbody"/>
        <w:numPr>
          <w:ilvl w:val="0"/>
          <w:numId w:val="76"/>
        </w:numPr>
        <w:rPr>
          <w:lang w:eastAsia="en-AU"/>
        </w:rPr>
      </w:pPr>
      <w:r w:rsidRPr="00EC7CA2">
        <w:rPr>
          <w:lang w:eastAsia="en-AU"/>
        </w:rPr>
        <w:t>training and education for clinical staff involved in supporting families for pathways to still born baby autopsies</w:t>
      </w:r>
      <w:r w:rsidRPr="00EC7CA2">
        <w:t>.</w:t>
      </w:r>
    </w:p>
    <w:p w14:paraId="7C49FBF1" w14:textId="6C1F25D9" w:rsidR="00A86910" w:rsidRPr="00EC7CA2" w:rsidRDefault="00A86910" w:rsidP="00EC7CA2">
      <w:pPr>
        <w:pStyle w:val="DHHSbody"/>
      </w:pPr>
      <w:r w:rsidRPr="00AB6890">
        <w:rPr>
          <w:rFonts w:cs="Arial"/>
          <w:lang w:eastAsia="en-AU"/>
        </w:rPr>
        <w:t xml:space="preserve">For comprehensive information on how to </w:t>
      </w:r>
      <w:r w:rsidRPr="00AB6890">
        <w:rPr>
          <w:rFonts w:cs="Arial"/>
        </w:rPr>
        <w:t>access</w:t>
      </w:r>
      <w:r w:rsidRPr="00AB6890">
        <w:rPr>
          <w:rFonts w:cs="Arial"/>
          <w:lang w:eastAsia="en-AU"/>
        </w:rPr>
        <w:t xml:space="preserve"> VPAS visit the </w:t>
      </w:r>
      <w:hyperlink r:id="rId96">
        <w:r w:rsidRPr="00AB6890">
          <w:rPr>
            <w:rStyle w:val="Hyperlink"/>
            <w:rFonts w:cs="Arial"/>
            <w:color w:val="000000" w:themeColor="text1"/>
          </w:rPr>
          <w:t xml:space="preserve">VPAS </w:t>
        </w:r>
        <w:r w:rsidRPr="00AB6890">
          <w:rPr>
            <w:rStyle w:val="Hyperlink"/>
            <w:rFonts w:cs="Arial"/>
            <w:color w:val="000000" w:themeColor="text1"/>
            <w:lang w:eastAsia="en-AU"/>
          </w:rPr>
          <w:t>website</w:t>
        </w:r>
      </w:hyperlink>
      <w:r w:rsidRPr="00AB6890">
        <w:rPr>
          <w:rFonts w:cs="Arial"/>
          <w:lang w:eastAsia="en-AU"/>
        </w:rPr>
        <w:t xml:space="preserve"> </w:t>
      </w:r>
      <w:r w:rsidR="007051B7" w:rsidRPr="00AB6890">
        <w:rPr>
          <w:rFonts w:eastAsia="Times New Roman" w:cs="Arial"/>
        </w:rPr>
        <w:t xml:space="preserve"> </w:t>
      </w:r>
      <w:hyperlink r:id="rId97" w:history="1">
        <w:r w:rsidR="007051B7" w:rsidRPr="00AB6890">
          <w:rPr>
            <w:rFonts w:eastAsia="Times New Roman" w:cs="Arial"/>
            <w:color w:val="0000FF"/>
            <w:u w:val="single"/>
          </w:rPr>
          <w:t>Victorian Perinatal Autopsy Service (VPAS) | The Royal Women's Hospital</w:t>
        </w:r>
      </w:hyperlink>
      <w:r w:rsidRPr="007051B7">
        <w:t>.</w:t>
      </w:r>
    </w:p>
    <w:p w14:paraId="3D534137" w14:textId="77777777" w:rsidR="00A86910" w:rsidRPr="00EC7CA2" w:rsidRDefault="00A86910" w:rsidP="00EC7CA2">
      <w:pPr>
        <w:pStyle w:val="DHHSbody"/>
        <w:rPr>
          <w:lang w:eastAsia="en-AU"/>
        </w:rPr>
      </w:pPr>
      <w:r w:rsidRPr="00EC7CA2">
        <w:rPr>
          <w:lang w:eastAsia="en-AU"/>
        </w:rPr>
        <w:t>Autopsies are provided by three of the Maternity Capability Level 6 health services and their respective pathology service providers, including:</w:t>
      </w:r>
    </w:p>
    <w:p w14:paraId="3DF9ADC7" w14:textId="77777777" w:rsidR="00A86910" w:rsidRPr="00EC7CA2" w:rsidRDefault="00A86910">
      <w:pPr>
        <w:pStyle w:val="DHHSbody"/>
        <w:numPr>
          <w:ilvl w:val="0"/>
          <w:numId w:val="77"/>
        </w:numPr>
        <w:rPr>
          <w:lang w:eastAsia="en-AU"/>
        </w:rPr>
      </w:pPr>
      <w:r w:rsidRPr="00EC7CA2">
        <w:rPr>
          <w:lang w:eastAsia="en-AU"/>
        </w:rPr>
        <w:t>The Royal Women’s Hospital and their pathology provider, The Royal Children’s Hospital</w:t>
      </w:r>
    </w:p>
    <w:p w14:paraId="2E8C7A1E" w14:textId="77777777" w:rsidR="00A86910" w:rsidRPr="00EC7CA2" w:rsidRDefault="00A86910">
      <w:pPr>
        <w:pStyle w:val="DHHSbody"/>
        <w:numPr>
          <w:ilvl w:val="0"/>
          <w:numId w:val="77"/>
        </w:numPr>
        <w:rPr>
          <w:lang w:eastAsia="en-AU"/>
        </w:rPr>
      </w:pPr>
      <w:r w:rsidRPr="00EC7CA2">
        <w:rPr>
          <w:lang w:eastAsia="en-AU"/>
        </w:rPr>
        <w:t xml:space="preserve">Monash Health </w:t>
      </w:r>
    </w:p>
    <w:p w14:paraId="5E35AE08" w14:textId="77777777" w:rsidR="00A86910" w:rsidRPr="00EC7CA2" w:rsidRDefault="00A86910">
      <w:pPr>
        <w:pStyle w:val="DHHSbody"/>
        <w:numPr>
          <w:ilvl w:val="0"/>
          <w:numId w:val="77"/>
        </w:numPr>
        <w:rPr>
          <w:lang w:eastAsia="en-AU"/>
        </w:rPr>
      </w:pPr>
      <w:r w:rsidRPr="00EC7CA2">
        <w:rPr>
          <w:lang w:eastAsia="en-AU"/>
        </w:rPr>
        <w:t>Mercy Hospital for Women and their pathology provider, Austin Pathology.</w:t>
      </w:r>
    </w:p>
    <w:p w14:paraId="75225774" w14:textId="67663D7B" w:rsidR="00A86910" w:rsidRPr="00EC7CA2" w:rsidRDefault="00A86910" w:rsidP="009E4F46">
      <w:pPr>
        <w:pStyle w:val="DHHSbody"/>
        <w:rPr>
          <w:lang w:eastAsia="en-AU"/>
        </w:rPr>
      </w:pPr>
      <w:r w:rsidRPr="00EC7CA2">
        <w:rPr>
          <w:lang w:eastAsia="en-AU"/>
        </w:rPr>
        <w:t>These services are then reimbursed at an agreed rate.</w:t>
      </w:r>
      <w:r w:rsidR="009E4F46">
        <w:rPr>
          <w:lang w:eastAsia="en-AU"/>
        </w:rPr>
        <w:t xml:space="preserve"> </w:t>
      </w:r>
      <w:r w:rsidRPr="00EC7CA2">
        <w:rPr>
          <w:lang w:eastAsia="en-AU"/>
        </w:rPr>
        <w:t xml:space="preserve">All public health services: </w:t>
      </w:r>
    </w:p>
    <w:p w14:paraId="41820237" w14:textId="77777777" w:rsidR="00A86910" w:rsidRPr="00EC7CA2" w:rsidRDefault="00A86910">
      <w:pPr>
        <w:pStyle w:val="DHHSbody"/>
        <w:numPr>
          <w:ilvl w:val="0"/>
          <w:numId w:val="78"/>
        </w:numPr>
        <w:rPr>
          <w:lang w:eastAsia="en-AU"/>
        </w:rPr>
      </w:pPr>
      <w:r w:rsidRPr="00EC7CA2">
        <w:rPr>
          <w:lang w:eastAsia="en-AU"/>
        </w:rPr>
        <w:t>are expected to use VPAS</w:t>
      </w:r>
    </w:p>
    <w:p w14:paraId="339BC23C" w14:textId="77777777" w:rsidR="00A86910" w:rsidRPr="00EC7CA2" w:rsidRDefault="00A86910">
      <w:pPr>
        <w:pStyle w:val="DHHSbody"/>
        <w:numPr>
          <w:ilvl w:val="0"/>
          <w:numId w:val="78"/>
        </w:numPr>
        <w:rPr>
          <w:lang w:eastAsia="en-AU"/>
        </w:rPr>
      </w:pPr>
      <w:r w:rsidRPr="00EC7CA2">
        <w:rPr>
          <w:lang w:eastAsia="en-AU"/>
        </w:rPr>
        <w:t xml:space="preserve">are allocated a VPAS autopsy site which health services can find out more about at the </w:t>
      </w:r>
      <w:hyperlink r:id="rId98">
        <w:r w:rsidRPr="00DF3DA2">
          <w:rPr>
            <w:lang w:eastAsia="en-AU"/>
          </w:rPr>
          <w:t>Referrals to VPAS webpage</w:t>
        </w:r>
      </w:hyperlink>
      <w:r w:rsidRPr="00EC7CA2">
        <w:rPr>
          <w:lang w:eastAsia="en-AU"/>
        </w:rPr>
        <w:t xml:space="preserve"> &lt;https://www.thewomens.org.au/health-professionals/victorian-perinatal-autopsy-service/referrals-to-vpas&gt;</w:t>
      </w:r>
    </w:p>
    <w:p w14:paraId="797751DC" w14:textId="77777777" w:rsidR="00A86910" w:rsidRPr="00EC7CA2" w:rsidRDefault="00A86910">
      <w:pPr>
        <w:pStyle w:val="DHHSbody"/>
        <w:numPr>
          <w:ilvl w:val="0"/>
          <w:numId w:val="78"/>
        </w:numPr>
        <w:rPr>
          <w:lang w:eastAsia="en-AU"/>
        </w:rPr>
      </w:pPr>
      <w:r w:rsidRPr="00EC7CA2">
        <w:rPr>
          <w:lang w:eastAsia="en-AU"/>
        </w:rPr>
        <w:t>should offer and explain the importance of a perinatal autopsy, and pathological examination of the placenta by a senior clinician in all cases of perinatal death.</w:t>
      </w:r>
    </w:p>
    <w:p w14:paraId="718C4B7F" w14:textId="77777777" w:rsidR="00A86910" w:rsidRPr="00EC7CA2" w:rsidRDefault="00A86910" w:rsidP="00EC7CA2">
      <w:pPr>
        <w:pStyle w:val="DHHSbody"/>
        <w:rPr>
          <w:lang w:eastAsia="en-AU"/>
        </w:rPr>
      </w:pPr>
      <w:r w:rsidRPr="00EC7CA2">
        <w:rPr>
          <w:lang w:eastAsia="en-AU"/>
        </w:rPr>
        <w:t xml:space="preserve">Perinatal autopsy findings directly inform and support the Consultative Council on Obstetric and Paediatric Mortality and Morbidity (CCOPMM) to provide expert advice on maternal and perinatal outcomes. Autopsy investigations help improve maternity and newborn care and education, by improving the quality of data on perinatal cause of death, and undertaking </w:t>
      </w:r>
      <w:r w:rsidRPr="00EC7CA2">
        <w:t>appropriate</w:t>
      </w:r>
      <w:r w:rsidRPr="00EC7CA2">
        <w:rPr>
          <w:lang w:eastAsia="en-AU"/>
        </w:rPr>
        <w:t xml:space="preserve"> audits, investigations and classification.</w:t>
      </w:r>
    </w:p>
    <w:p w14:paraId="2E393A9A" w14:textId="77777777" w:rsidR="00A86910" w:rsidRPr="00EC7CA2" w:rsidRDefault="00A86910" w:rsidP="00EC7CA2">
      <w:pPr>
        <w:pStyle w:val="DHHSbody"/>
        <w:rPr>
          <w:lang w:eastAsia="en-AU"/>
        </w:rPr>
      </w:pPr>
      <w:r w:rsidRPr="00EC7CA2">
        <w:rPr>
          <w:lang w:eastAsia="en-AU"/>
        </w:rPr>
        <w:t>Private health services are also encouraged to use the service.</w:t>
      </w:r>
    </w:p>
    <w:p w14:paraId="6B2DA7C6" w14:textId="1B8F650B" w:rsidR="009E4F46" w:rsidRPr="00EA45BE" w:rsidRDefault="00EA45BE" w:rsidP="00EA45BE">
      <w:pPr>
        <w:pStyle w:val="Style2"/>
        <w:rPr>
          <w:rFonts w:cs="Arial"/>
          <w:color w:val="000000" w:themeColor="text1"/>
        </w:rPr>
      </w:pPr>
      <w:bookmarkStart w:id="739" w:name="_Toc142056167"/>
      <w:bookmarkStart w:id="740" w:name="_Toc237250736"/>
      <w:bookmarkStart w:id="741" w:name="_Toc239066109"/>
      <w:bookmarkStart w:id="742" w:name="_Toc142056169"/>
      <w:bookmarkStart w:id="743" w:name="_Toc179461981"/>
      <w:bookmarkStart w:id="744" w:name="_Toc179462382"/>
      <w:bookmarkStart w:id="745" w:name="_Toc179462904"/>
      <w:bookmarkStart w:id="746" w:name="_Toc237250738"/>
      <w:bookmarkStart w:id="747" w:name="_Toc238643800"/>
      <w:bookmarkStart w:id="748" w:name="_Toc238643887"/>
      <w:r w:rsidRPr="00EA45BE">
        <w:rPr>
          <w:rFonts w:cs="Arial"/>
          <w:color w:val="000000" w:themeColor="text1"/>
        </w:rPr>
        <w:t xml:space="preserve">2.0 </w:t>
      </w:r>
      <w:r w:rsidR="009E4F46" w:rsidRPr="00EA45BE">
        <w:rPr>
          <w:rFonts w:cs="Arial"/>
          <w:color w:val="000000" w:themeColor="text1"/>
        </w:rPr>
        <w:t>Background</w:t>
      </w:r>
      <w:bookmarkEnd w:id="739"/>
      <w:bookmarkEnd w:id="740"/>
      <w:r w:rsidR="009E4F46" w:rsidRPr="00EA45BE">
        <w:rPr>
          <w:rFonts w:cs="Arial"/>
          <w:color w:val="000000" w:themeColor="text1"/>
        </w:rPr>
        <w:t xml:space="preserve"> </w:t>
      </w:r>
      <w:bookmarkStart w:id="749" w:name="_Toc142056168"/>
      <w:bookmarkStart w:id="750" w:name="_Toc237250737"/>
      <w:r w:rsidR="009E4F46" w:rsidRPr="00EA45BE">
        <w:rPr>
          <w:rFonts w:cs="Arial"/>
          <w:color w:val="000000" w:themeColor="text1"/>
        </w:rPr>
        <w:t>Data collections</w:t>
      </w:r>
      <w:bookmarkEnd w:id="741"/>
      <w:bookmarkEnd w:id="749"/>
      <w:bookmarkEnd w:id="750"/>
    </w:p>
    <w:p w14:paraId="518A53D6" w14:textId="6FC445FD" w:rsidR="00BB118E" w:rsidRPr="00A14E12" w:rsidRDefault="00EA45BE" w:rsidP="00BB118E">
      <w:pPr>
        <w:pStyle w:val="Style2"/>
        <w:rPr>
          <w:rFonts w:cs="Arial"/>
          <w:color w:val="000000" w:themeColor="text1"/>
        </w:rPr>
      </w:pPr>
      <w:bookmarkStart w:id="751" w:name="_Toc239066110"/>
      <w:r>
        <w:rPr>
          <w:rFonts w:cs="Arial"/>
          <w:color w:val="000000" w:themeColor="text1"/>
        </w:rPr>
        <w:t xml:space="preserve">2.1 </w:t>
      </w:r>
      <w:r w:rsidR="00BB118E" w:rsidRPr="00A14E12">
        <w:rPr>
          <w:rFonts w:cs="Arial"/>
          <w:color w:val="000000" w:themeColor="text1"/>
        </w:rPr>
        <w:t>Victorian Admitted Episodes Dataset - VAED</w:t>
      </w:r>
      <w:bookmarkEnd w:id="742"/>
      <w:bookmarkEnd w:id="743"/>
      <w:bookmarkEnd w:id="744"/>
      <w:bookmarkEnd w:id="745"/>
      <w:bookmarkEnd w:id="746"/>
      <w:bookmarkEnd w:id="747"/>
      <w:bookmarkEnd w:id="748"/>
      <w:bookmarkEnd w:id="751"/>
      <w:r w:rsidR="00BB118E" w:rsidRPr="00A14E12">
        <w:rPr>
          <w:rFonts w:cs="Arial"/>
          <w:color w:val="000000" w:themeColor="text1"/>
        </w:rPr>
        <w:t xml:space="preserve"> </w:t>
      </w:r>
    </w:p>
    <w:p w14:paraId="23B4C9ED" w14:textId="77777777" w:rsidR="00BE7921" w:rsidRPr="00EC7CA2" w:rsidRDefault="00BE7921" w:rsidP="00EC7CA2">
      <w:pPr>
        <w:pStyle w:val="DHHSbody"/>
      </w:pPr>
      <w:r w:rsidRPr="00EC7CA2">
        <w:t>The Victorian Admitted Episodes Dataset (VAED) comprises demographic, clinical and administrative details for admitted episode of care occurring in Victorian hospitals, rehabilitation centres, extended care facilities and day procedure centres.</w:t>
      </w:r>
    </w:p>
    <w:p w14:paraId="4822203C" w14:textId="44A9DB59" w:rsidR="00BB118E" w:rsidRPr="00EC7CA2" w:rsidRDefault="00BE7921" w:rsidP="00EC7CA2">
      <w:pPr>
        <w:pStyle w:val="DHHSbody"/>
        <w:rPr>
          <w:rFonts w:cs="Arial"/>
        </w:rPr>
      </w:pPr>
      <w:r w:rsidRPr="00EC7CA2">
        <w:t xml:space="preserve">VAED data is used to provide equitable funding to public hospitals under the </w:t>
      </w:r>
      <w:proofErr w:type="spellStart"/>
      <w:r w:rsidRPr="00EC7CA2">
        <w:t>casemix</w:t>
      </w:r>
      <w:proofErr w:type="spellEnd"/>
      <w:r w:rsidRPr="00EC7CA2">
        <w:t xml:space="preserve"> system, support health service planning, policy formulation and epidemiological research, and meet national data reporting requirements.</w:t>
      </w:r>
      <w:r w:rsidR="00EA45BE">
        <w:t xml:space="preserve"> </w:t>
      </w:r>
      <w:r w:rsidR="00BB118E" w:rsidRPr="00EC7CA2">
        <w:rPr>
          <w:rFonts w:cs="Arial"/>
        </w:rPr>
        <w:t xml:space="preserve">The VAED manual specifies data items, reporting guidelines, file format and validations for reporting to the VAED. </w:t>
      </w:r>
    </w:p>
    <w:p w14:paraId="603B6B6C" w14:textId="366BCCEF" w:rsidR="00BB118E" w:rsidRPr="00A14E12" w:rsidRDefault="00EA45BE" w:rsidP="00BB118E">
      <w:pPr>
        <w:pStyle w:val="Style2"/>
        <w:rPr>
          <w:rFonts w:cs="Arial"/>
          <w:color w:val="000000" w:themeColor="text1"/>
        </w:rPr>
      </w:pPr>
      <w:bookmarkStart w:id="752" w:name="_Toc142056170"/>
      <w:bookmarkStart w:id="753" w:name="_Toc179461982"/>
      <w:bookmarkStart w:id="754" w:name="_Toc179462383"/>
      <w:bookmarkStart w:id="755" w:name="_Toc179462905"/>
      <w:bookmarkStart w:id="756" w:name="_Toc237250739"/>
      <w:bookmarkStart w:id="757" w:name="_Toc238643801"/>
      <w:bookmarkStart w:id="758" w:name="_Toc238643888"/>
      <w:bookmarkStart w:id="759" w:name="_Toc239066111"/>
      <w:r>
        <w:rPr>
          <w:rFonts w:cs="Arial"/>
          <w:color w:val="000000" w:themeColor="text1"/>
        </w:rPr>
        <w:t xml:space="preserve">2.2 </w:t>
      </w:r>
      <w:r w:rsidR="00BB118E" w:rsidRPr="00A14E12">
        <w:rPr>
          <w:rFonts w:cs="Arial"/>
          <w:color w:val="000000" w:themeColor="text1"/>
        </w:rPr>
        <w:t>Victorian Perinatal Data Collection - VPDC</w:t>
      </w:r>
      <w:bookmarkEnd w:id="752"/>
      <w:bookmarkEnd w:id="753"/>
      <w:bookmarkEnd w:id="754"/>
      <w:bookmarkEnd w:id="755"/>
      <w:bookmarkEnd w:id="756"/>
      <w:bookmarkEnd w:id="757"/>
      <w:bookmarkEnd w:id="758"/>
      <w:bookmarkEnd w:id="759"/>
      <w:r w:rsidR="00BB118E" w:rsidRPr="00A14E12">
        <w:rPr>
          <w:rFonts w:cs="Arial"/>
          <w:color w:val="000000" w:themeColor="text1"/>
        </w:rPr>
        <w:t xml:space="preserve"> </w:t>
      </w:r>
    </w:p>
    <w:p w14:paraId="16A11092" w14:textId="77777777" w:rsidR="00BE7921" w:rsidRPr="008514AE" w:rsidRDefault="00BE7921" w:rsidP="00EC7CA2">
      <w:pPr>
        <w:pStyle w:val="DHHSbody"/>
      </w:pPr>
      <w:r w:rsidRPr="008514AE">
        <w:t>The Victorian Perinatal Data Collection (VPDC) was established in 1982, by an amendment to the Health Act</w:t>
      </w:r>
      <w:r>
        <w:t>,</w:t>
      </w:r>
      <w:r w:rsidRPr="008514AE">
        <w:rPr>
          <w:i/>
        </w:rPr>
        <w:t xml:space="preserve"> </w:t>
      </w:r>
      <w:r w:rsidRPr="008514AE">
        <w:t xml:space="preserve">under the functions of the Consultative Council on Obstetric and Paediatric Mortality and Morbidity (CCOPMM). The CCOPMM is the advisory body to the Minister </w:t>
      </w:r>
      <w:r>
        <w:t>for</w:t>
      </w:r>
      <w:r w:rsidRPr="008514AE">
        <w:t xml:space="preserve"> Health on maternal, perinatal and paediatric </w:t>
      </w:r>
      <w:r>
        <w:t>mortality and morbidity</w:t>
      </w:r>
      <w:r w:rsidRPr="008514AE">
        <w:t>.</w:t>
      </w:r>
    </w:p>
    <w:p w14:paraId="3C057F31" w14:textId="77777777" w:rsidR="00BE7921" w:rsidRDefault="00BE7921" w:rsidP="00EC7CA2">
      <w:pPr>
        <w:pStyle w:val="DHHSbody"/>
      </w:pPr>
      <w:r w:rsidRPr="008514AE">
        <w:t xml:space="preserve">The </w:t>
      </w:r>
      <w:r>
        <w:t>VPDC</w:t>
      </w:r>
      <w:r w:rsidRPr="008514AE">
        <w:t xml:space="preserve"> was established as a population-based surveillance system to collect and analyse information on the health of mothers and babies to contribute to improvements in their health.</w:t>
      </w:r>
    </w:p>
    <w:p w14:paraId="39ED3F96" w14:textId="77777777" w:rsidR="00BE7921" w:rsidRDefault="00BE7921" w:rsidP="00EC7CA2">
      <w:pPr>
        <w:pStyle w:val="DHHSbody"/>
      </w:pPr>
      <w:r w:rsidRPr="00EC3CD8">
        <w:t>Data collected include</w:t>
      </w:r>
      <w:r>
        <w:t>s</w:t>
      </w:r>
      <w:r w:rsidRPr="00EC3CD8">
        <w:t xml:space="preserve"> information on obstetric conditions, procedures and outcomes, neonatal morbidity and birth defects relating to births in Victoria. The scope of </w:t>
      </w:r>
      <w:r>
        <w:t>the collection</w:t>
      </w:r>
      <w:r w:rsidRPr="00EC3CD8">
        <w:t xml:space="preserve"> includes</w:t>
      </w:r>
      <w:r>
        <w:t xml:space="preserve"> live births and stillbirths. The following definitions of these terms apply for the purposes of VPDC reporting:</w:t>
      </w:r>
    </w:p>
    <w:p w14:paraId="5DAD2D97" w14:textId="77777777" w:rsidR="00BE7921" w:rsidRPr="00033FA5" w:rsidRDefault="00BE7921" w:rsidP="00EC7CA2">
      <w:pPr>
        <w:pStyle w:val="DHHSbody"/>
      </w:pPr>
      <w:r>
        <w:t xml:space="preserve">Livebirths: the complete expulsion or extraction from the mother, of a baby, irrespective of the duration of the pregnancy which, after such separation, breathes or shows any other evidence of life such as beating of the heart, pulsation of the umbilical cord, or definite movement of the voluntary muscles, whether or not the umbilical cord has been cut or the placenta is attached. </w:t>
      </w:r>
    </w:p>
    <w:p w14:paraId="57BADA5D" w14:textId="77777777" w:rsidR="00BE7921" w:rsidRPr="00033FA5" w:rsidRDefault="00BE7921" w:rsidP="00EC7CA2">
      <w:pPr>
        <w:pStyle w:val="DHHSbody"/>
      </w:pPr>
      <w:r>
        <w:t xml:space="preserve">Stillbirth (occurring before or during labour): a </w:t>
      </w:r>
      <w:proofErr w:type="spellStart"/>
      <w:r>
        <w:t>fetal</w:t>
      </w:r>
      <w:proofErr w:type="spellEnd"/>
      <w:r>
        <w:t xml:space="preserve"> death prior to the complete expulsion or extraction from its mother of a product of conception of at least 20 completed weeks of gestation or at least 400 grams if gestation is unknown. The death is indicated by the fact that after such separation the </w:t>
      </w:r>
      <w:proofErr w:type="spellStart"/>
      <w:r>
        <w:t>fetus</w:t>
      </w:r>
      <w:proofErr w:type="spellEnd"/>
      <w:r>
        <w:t xml:space="preserve"> does not breathe or show any other evidence of life, such as beating of the heart, pulsation of the umbilical cord, or definite movement of voluntary muscles.</w:t>
      </w:r>
    </w:p>
    <w:p w14:paraId="3657F9D4" w14:textId="77777777" w:rsidR="00BE7921" w:rsidRPr="008514AE" w:rsidRDefault="00BE7921" w:rsidP="00EC7CA2">
      <w:pPr>
        <w:pStyle w:val="DHHSbody"/>
      </w:pPr>
      <w:r w:rsidRPr="008514AE">
        <w:t xml:space="preserve">The majority of </w:t>
      </w:r>
      <w:r>
        <w:t xml:space="preserve">VPDC </w:t>
      </w:r>
      <w:r w:rsidRPr="008514AE">
        <w:t xml:space="preserve">data items, of which there are </w:t>
      </w:r>
      <w:r>
        <w:t>more than</w:t>
      </w:r>
      <w:r w:rsidRPr="008514AE">
        <w:t xml:space="preserve"> 1</w:t>
      </w:r>
      <w:r>
        <w:t>60</w:t>
      </w:r>
      <w:r w:rsidRPr="008514AE">
        <w:t xml:space="preserve">, comply with the </w:t>
      </w:r>
      <w:r>
        <w:t xml:space="preserve">Perinatal </w:t>
      </w:r>
      <w:r w:rsidRPr="008514AE">
        <w:t>National Minimum Data Set</w:t>
      </w:r>
      <w:r>
        <w:t xml:space="preserve"> (NMDS)</w:t>
      </w:r>
      <w:r w:rsidRPr="008514AE">
        <w:t xml:space="preserve">, which </w:t>
      </w:r>
      <w:r>
        <w:t xml:space="preserve">specifies reporting standards for the perinatal data collections conducted by all </w:t>
      </w:r>
      <w:r w:rsidRPr="008514AE">
        <w:t>states and territories</w:t>
      </w:r>
      <w:r>
        <w:t>. Data are sent to</w:t>
      </w:r>
      <w:r w:rsidRPr="008514AE">
        <w:t xml:space="preserve"> the</w:t>
      </w:r>
      <w:r>
        <w:t xml:space="preserve"> Australian Institute of Health and Welfare (AIHW) </w:t>
      </w:r>
      <w:r w:rsidRPr="008514AE">
        <w:t>to produce the annual report on Australia's mothers and babies.</w:t>
      </w:r>
    </w:p>
    <w:p w14:paraId="6817FDE6" w14:textId="77777777" w:rsidR="00BE7921" w:rsidRPr="008514AE" w:rsidRDefault="00BE7921" w:rsidP="00EC7CA2">
      <w:pPr>
        <w:pStyle w:val="DHHSbody"/>
      </w:pPr>
      <w:r w:rsidRPr="008514AE">
        <w:t xml:space="preserve">The VPDC is </w:t>
      </w:r>
      <w:r>
        <w:t xml:space="preserve">conducted under the auspices of </w:t>
      </w:r>
      <w:r w:rsidRPr="008514AE">
        <w:t>the CCOPMM, which also reviews all perinatal,</w:t>
      </w:r>
      <w:r>
        <w:t xml:space="preserve"> infant,</w:t>
      </w:r>
      <w:r w:rsidRPr="008514AE">
        <w:t xml:space="preserve"> child (less than 18 years old) </w:t>
      </w:r>
      <w:r>
        <w:t xml:space="preserve">and maternal </w:t>
      </w:r>
      <w:r w:rsidRPr="008514AE">
        <w:t>deaths</w:t>
      </w:r>
      <w:r>
        <w:t>, and severe maternal morbidity</w:t>
      </w:r>
      <w:r w:rsidRPr="008514AE">
        <w:t>. Information provided to the CCOPMM is privileged from access by any third party, including the courts.</w:t>
      </w:r>
    </w:p>
    <w:p w14:paraId="7B74501F" w14:textId="77777777" w:rsidR="00BE7921" w:rsidRPr="008514AE" w:rsidRDefault="00BE7921" w:rsidP="00BE7921">
      <w:pPr>
        <w:pStyle w:val="Body"/>
      </w:pPr>
      <w:r w:rsidRPr="008514AE">
        <w:t xml:space="preserve">However, CCOPMM may, if it determines that it is in the public interest to do so, provide information to </w:t>
      </w:r>
      <w:r>
        <w:t>entities</w:t>
      </w:r>
      <w:r w:rsidRPr="008514AE">
        <w:t xml:space="preserve"> specified in s. 41 of the Public Health and Wellbeing Act.</w:t>
      </w:r>
    </w:p>
    <w:p w14:paraId="3AF2D128" w14:textId="5A81FD24" w:rsidR="00BB118E" w:rsidRPr="00A14E12" w:rsidRDefault="00EA45BE" w:rsidP="00BB118E">
      <w:pPr>
        <w:pStyle w:val="Style2"/>
        <w:rPr>
          <w:rFonts w:cs="Arial"/>
          <w:color w:val="000000" w:themeColor="text1"/>
        </w:rPr>
      </w:pPr>
      <w:bookmarkStart w:id="760" w:name="_Toc142056171"/>
      <w:bookmarkStart w:id="761" w:name="_Toc179461983"/>
      <w:bookmarkStart w:id="762" w:name="_Toc179462384"/>
      <w:bookmarkStart w:id="763" w:name="_Toc179462906"/>
      <w:bookmarkStart w:id="764" w:name="_Toc237250740"/>
      <w:bookmarkStart w:id="765" w:name="_Toc238643802"/>
      <w:bookmarkStart w:id="766" w:name="_Toc238643889"/>
      <w:bookmarkStart w:id="767" w:name="_Toc239066112"/>
      <w:r>
        <w:rPr>
          <w:rFonts w:cs="Arial"/>
          <w:color w:val="000000" w:themeColor="text1"/>
        </w:rPr>
        <w:t xml:space="preserve">2.3 </w:t>
      </w:r>
      <w:r w:rsidR="00BB118E" w:rsidRPr="00A14E12">
        <w:rPr>
          <w:rFonts w:cs="Arial"/>
          <w:color w:val="000000" w:themeColor="text1"/>
        </w:rPr>
        <w:t>Victorian Cost Data Collection – VCDC</w:t>
      </w:r>
      <w:bookmarkEnd w:id="760"/>
      <w:bookmarkEnd w:id="761"/>
      <w:bookmarkEnd w:id="762"/>
      <w:bookmarkEnd w:id="763"/>
      <w:bookmarkEnd w:id="764"/>
      <w:bookmarkEnd w:id="765"/>
      <w:bookmarkEnd w:id="766"/>
      <w:bookmarkEnd w:id="767"/>
      <w:r w:rsidR="00BB118E" w:rsidRPr="00A14E12">
        <w:rPr>
          <w:rFonts w:cs="Arial"/>
          <w:color w:val="000000" w:themeColor="text1"/>
        </w:rPr>
        <w:t xml:space="preserve"> </w:t>
      </w:r>
    </w:p>
    <w:p w14:paraId="104ECE11" w14:textId="77777777" w:rsidR="00BB118E" w:rsidRPr="00A14E12" w:rsidRDefault="00BB118E" w:rsidP="00BB118E">
      <w:pPr>
        <w:spacing w:after="147"/>
        <w:ind w:left="-5" w:right="14"/>
        <w:rPr>
          <w:rFonts w:ascii="Arial" w:hAnsi="Arial" w:cs="Arial"/>
        </w:rPr>
      </w:pPr>
      <w:r w:rsidRPr="00A14E12">
        <w:rPr>
          <w:rFonts w:ascii="Arial" w:hAnsi="Arial" w:cs="Arial"/>
        </w:rPr>
        <w:t xml:space="preserve">The Victorian Cost Data Collection (VCDC) is a dataset reflecting the cost and mix of resources used to deliver patient care. </w:t>
      </w:r>
    </w:p>
    <w:p w14:paraId="3A44102F" w14:textId="77777777" w:rsidR="00BB118E" w:rsidRPr="00A14E12" w:rsidRDefault="00BB118E" w:rsidP="00BB118E">
      <w:pPr>
        <w:spacing w:after="147"/>
        <w:ind w:left="-5" w:right="14"/>
        <w:rPr>
          <w:rFonts w:ascii="Arial" w:hAnsi="Arial" w:cs="Arial"/>
        </w:rPr>
      </w:pPr>
      <w:r w:rsidRPr="00A14E12">
        <w:rPr>
          <w:rFonts w:ascii="Arial" w:hAnsi="Arial" w:cs="Arial"/>
        </w:rPr>
        <w:t xml:space="preserve">Victorian public hospitals are required to report costs for all operational funded activity and are expected to maintain patient costing systems that monitor service provision to patients and allow for the accurate determination of patient level costs. </w:t>
      </w:r>
    </w:p>
    <w:p w14:paraId="602DA2C7" w14:textId="77777777" w:rsidR="00BB118E" w:rsidRPr="00A14E12" w:rsidRDefault="00BB118E" w:rsidP="00BB118E">
      <w:pPr>
        <w:spacing w:after="150"/>
        <w:ind w:left="-5" w:right="14"/>
        <w:rPr>
          <w:rFonts w:ascii="Arial" w:hAnsi="Arial" w:cs="Arial"/>
        </w:rPr>
      </w:pPr>
      <w:r w:rsidRPr="00A14E12">
        <w:rPr>
          <w:rFonts w:ascii="Arial" w:hAnsi="Arial" w:cs="Arial"/>
        </w:rPr>
        <w:t xml:space="preserve">The VCDC is used to:  </w:t>
      </w:r>
    </w:p>
    <w:p w14:paraId="51CAA5FA" w14:textId="77777777" w:rsidR="00BB118E" w:rsidRPr="00A14E12" w:rsidRDefault="00BB118E">
      <w:pPr>
        <w:pStyle w:val="DHHSbody"/>
        <w:numPr>
          <w:ilvl w:val="0"/>
          <w:numId w:val="79"/>
        </w:numPr>
      </w:pPr>
      <w:r w:rsidRPr="00A14E12">
        <w:t xml:space="preserve">inform the setting of Victorian and national cost weights. </w:t>
      </w:r>
    </w:p>
    <w:p w14:paraId="664E410F" w14:textId="77777777" w:rsidR="00BB118E" w:rsidRPr="00A14E12" w:rsidRDefault="00BB118E">
      <w:pPr>
        <w:pStyle w:val="DHHSbody"/>
        <w:numPr>
          <w:ilvl w:val="0"/>
          <w:numId w:val="79"/>
        </w:numPr>
      </w:pPr>
      <w:r w:rsidRPr="00A14E12">
        <w:t xml:space="preserve">inform national funding reform developments. </w:t>
      </w:r>
    </w:p>
    <w:p w14:paraId="6322C319" w14:textId="77777777" w:rsidR="00BB118E" w:rsidRPr="00A14E12" w:rsidRDefault="00BB118E">
      <w:pPr>
        <w:pStyle w:val="DHHSbody"/>
        <w:numPr>
          <w:ilvl w:val="0"/>
          <w:numId w:val="79"/>
        </w:numPr>
      </w:pPr>
      <w:r w:rsidRPr="00A14E12">
        <w:t xml:space="preserve">analyse the cost of health care. </w:t>
      </w:r>
    </w:p>
    <w:p w14:paraId="47A39071" w14:textId="77777777" w:rsidR="00BB118E" w:rsidRPr="00A14E12" w:rsidRDefault="00BB118E">
      <w:pPr>
        <w:pStyle w:val="DHHSbody"/>
        <w:numPr>
          <w:ilvl w:val="0"/>
          <w:numId w:val="79"/>
        </w:numPr>
      </w:pPr>
      <w:r w:rsidRPr="00A14E12">
        <w:t xml:space="preserve">benchmarking; and </w:t>
      </w:r>
    </w:p>
    <w:p w14:paraId="68E90A47" w14:textId="77777777" w:rsidR="00BB118E" w:rsidRDefault="00BB118E">
      <w:pPr>
        <w:pStyle w:val="DHHSbody"/>
        <w:numPr>
          <w:ilvl w:val="0"/>
          <w:numId w:val="79"/>
        </w:numPr>
      </w:pPr>
      <w:r w:rsidRPr="00A14E12">
        <w:t xml:space="preserve">best practice quality improvement initiatives. </w:t>
      </w:r>
    </w:p>
    <w:p w14:paraId="5B7B54FE" w14:textId="50633E7D" w:rsidR="00ED510A" w:rsidRPr="00A14E12" w:rsidRDefault="00EA45BE">
      <w:pPr>
        <w:pStyle w:val="DHHSbody"/>
        <w:numPr>
          <w:ilvl w:val="0"/>
          <w:numId w:val="79"/>
        </w:numPr>
      </w:pPr>
      <w:r>
        <w:t>m</w:t>
      </w:r>
      <w:r w:rsidR="00ED510A">
        <w:t>eet the cost data requirements of the National Health Reform Agreement (NHRA), via the National Hospital Cost Data Collection (NHCDC).</w:t>
      </w:r>
    </w:p>
    <w:p w14:paraId="52B2C336" w14:textId="27611760" w:rsidR="00BB118E" w:rsidRPr="00A14E12" w:rsidRDefault="00BB118E" w:rsidP="00EA45BE">
      <w:pPr>
        <w:pStyle w:val="DHHSbody"/>
      </w:pPr>
      <w:r w:rsidRPr="00A14E12">
        <w:t xml:space="preserve">All Victorian metropolitan and major rural health services are required to submit annual patient level cost data to the VCDC. </w:t>
      </w:r>
      <w:r w:rsidR="00EA45BE">
        <w:t xml:space="preserve"> </w:t>
      </w:r>
      <w:r w:rsidRPr="00A14E12">
        <w:t xml:space="preserve">The VCDC documentation specifies data items, reporting guidelines, file format and validations for reporting to the VCDC. </w:t>
      </w:r>
    </w:p>
    <w:p w14:paraId="247E0647" w14:textId="77777777" w:rsidR="00BB118E" w:rsidRPr="00A14E12" w:rsidRDefault="00BB118E" w:rsidP="00BB118E">
      <w:pPr>
        <w:rPr>
          <w:rFonts w:ascii="Arial" w:hAnsi="Arial" w:cs="Arial"/>
        </w:rPr>
      </w:pPr>
    </w:p>
    <w:p w14:paraId="18B38D83" w14:textId="77777777" w:rsidR="00BB118E" w:rsidRPr="00A14E12" w:rsidRDefault="00BB118E" w:rsidP="00BB118E">
      <w:pPr>
        <w:rPr>
          <w:rFonts w:ascii="Arial" w:hAnsi="Arial" w:cs="Arial"/>
        </w:rPr>
      </w:pPr>
    </w:p>
    <w:p w14:paraId="4B6F58F0" w14:textId="77777777" w:rsidR="00BB118E" w:rsidRPr="00A14E12" w:rsidRDefault="00BB118E" w:rsidP="00BB118E">
      <w:pPr>
        <w:rPr>
          <w:rFonts w:ascii="Arial" w:hAnsi="Arial" w:cs="Arial"/>
        </w:rPr>
        <w:sectPr w:rsidR="00BB118E" w:rsidRPr="00A14E12" w:rsidSect="00650A3A">
          <w:headerReference w:type="even" r:id="rId99"/>
          <w:headerReference w:type="default" r:id="rId100"/>
          <w:footerReference w:type="even" r:id="rId101"/>
          <w:footerReference w:type="default" r:id="rId102"/>
          <w:headerReference w:type="first" r:id="rId103"/>
          <w:footerReference w:type="first" r:id="rId104"/>
          <w:pgSz w:w="11906" w:h="16838"/>
          <w:pgMar w:top="1134" w:right="1304" w:bottom="993" w:left="1304" w:header="454" w:footer="510" w:gutter="0"/>
          <w:cols w:space="720"/>
          <w:docGrid w:linePitch="360"/>
        </w:sectPr>
      </w:pPr>
    </w:p>
    <w:p w14:paraId="523F3730" w14:textId="73DCF331" w:rsidR="00650A3A" w:rsidRPr="00033B95" w:rsidRDefault="00EA45BE" w:rsidP="00EA45BE">
      <w:pPr>
        <w:pStyle w:val="Style2"/>
        <w:rPr>
          <w:rFonts w:cs="Arial"/>
          <w:b w:val="0"/>
          <w:bCs/>
          <w:color w:val="000000" w:themeColor="text1"/>
        </w:rPr>
      </w:pPr>
      <w:bookmarkStart w:id="768" w:name="_Toc239066113"/>
      <w:r>
        <w:rPr>
          <w:rFonts w:cs="Arial"/>
          <w:color w:val="000000" w:themeColor="text1"/>
        </w:rPr>
        <w:t xml:space="preserve">2.4 </w:t>
      </w:r>
      <w:r w:rsidR="00650A3A" w:rsidRPr="00033B95">
        <w:rPr>
          <w:rFonts w:cs="Arial"/>
          <w:bCs/>
          <w:color w:val="000000" w:themeColor="text1"/>
        </w:rPr>
        <w:t>Scenarios</w:t>
      </w:r>
      <w:bookmarkEnd w:id="768"/>
      <w:r w:rsidR="00650A3A" w:rsidRPr="00033B95">
        <w:rPr>
          <w:rFonts w:cs="Arial"/>
          <w:bCs/>
          <w:color w:val="000000" w:themeColor="text1"/>
        </w:rPr>
        <w:t xml:space="preserve"> </w:t>
      </w:r>
    </w:p>
    <w:p w14:paraId="5E350633" w14:textId="2A1419FA" w:rsidR="00650A3A" w:rsidRPr="00A14E12" w:rsidRDefault="00650A3A">
      <w:pPr>
        <w:spacing w:after="149"/>
        <w:ind w:left="-5" w:right="14"/>
        <w:rPr>
          <w:rFonts w:ascii="Arial" w:hAnsi="Arial" w:cs="Arial"/>
        </w:rPr>
      </w:pPr>
      <w:r w:rsidRPr="00A14E12">
        <w:rPr>
          <w:rFonts w:ascii="Arial" w:hAnsi="Arial" w:cs="Arial"/>
        </w:rPr>
        <w:t xml:space="preserve">To understand the various arrangements for perinatal autopsy services and how the activity and costs are reported to the department, the following scenarios are provided. </w:t>
      </w:r>
    </w:p>
    <w:p w14:paraId="333BC398" w14:textId="77777777" w:rsidR="00650A3A" w:rsidRPr="00A14E12" w:rsidRDefault="00650A3A">
      <w:pPr>
        <w:spacing w:after="141" w:line="259" w:lineRule="auto"/>
        <w:rPr>
          <w:rFonts w:ascii="Arial" w:hAnsi="Arial" w:cs="Arial"/>
        </w:rPr>
      </w:pPr>
      <w:r w:rsidRPr="00A14E12">
        <w:rPr>
          <w:rFonts w:ascii="Arial" w:eastAsia="Arial" w:hAnsi="Arial" w:cs="Arial"/>
          <w:b/>
          <w:u w:val="single" w:color="000000"/>
        </w:rPr>
        <w:t>Key:</w:t>
      </w:r>
      <w:r w:rsidRPr="00A14E12">
        <w:rPr>
          <w:rFonts w:ascii="Arial" w:eastAsia="Arial" w:hAnsi="Arial" w:cs="Arial"/>
          <w:b/>
        </w:rPr>
        <w:t xml:space="preserve"> </w:t>
      </w:r>
    </w:p>
    <w:p w14:paraId="16CB7BBB" w14:textId="77777777" w:rsidR="00650A3A" w:rsidRPr="00A14E12" w:rsidRDefault="00650A3A">
      <w:pPr>
        <w:spacing w:after="156"/>
        <w:ind w:left="-5" w:right="14"/>
        <w:rPr>
          <w:rFonts w:ascii="Arial" w:hAnsi="Arial" w:cs="Arial"/>
        </w:rPr>
      </w:pPr>
      <w:r w:rsidRPr="00A14E12">
        <w:rPr>
          <w:rFonts w:ascii="Arial" w:eastAsia="Arial" w:hAnsi="Arial" w:cs="Arial"/>
          <w:b/>
        </w:rPr>
        <w:t>Hospital A</w:t>
      </w:r>
      <w:r w:rsidRPr="00A14E12">
        <w:rPr>
          <w:rFonts w:ascii="Arial" w:hAnsi="Arial" w:cs="Arial"/>
        </w:rPr>
        <w:t xml:space="preserve"> = VPAS tertiary maternity hospital with own VPAS pathology service (Monash Health) </w:t>
      </w:r>
    </w:p>
    <w:p w14:paraId="175682C9" w14:textId="77777777" w:rsidR="00650A3A" w:rsidRPr="00A14E12" w:rsidRDefault="00650A3A">
      <w:pPr>
        <w:spacing w:after="151"/>
        <w:ind w:left="-5" w:right="14"/>
        <w:rPr>
          <w:rFonts w:ascii="Arial" w:hAnsi="Arial" w:cs="Arial"/>
        </w:rPr>
      </w:pPr>
      <w:r w:rsidRPr="00A14E12">
        <w:rPr>
          <w:rFonts w:ascii="Arial" w:eastAsia="Arial" w:hAnsi="Arial" w:cs="Arial"/>
          <w:b/>
        </w:rPr>
        <w:t>Hospital B</w:t>
      </w:r>
      <w:r w:rsidRPr="00A14E12">
        <w:rPr>
          <w:rFonts w:ascii="Arial" w:hAnsi="Arial" w:cs="Arial"/>
        </w:rPr>
        <w:t xml:space="preserve"> = VPAS tertiary maternity hospitals (Mercy Hospital for Women, Royal Women’s Hospital) </w:t>
      </w:r>
    </w:p>
    <w:p w14:paraId="6CE4284B" w14:textId="77777777" w:rsidR="00650A3A" w:rsidRPr="00A14E12" w:rsidRDefault="00650A3A">
      <w:pPr>
        <w:spacing w:after="152"/>
        <w:ind w:left="-5" w:right="14"/>
        <w:rPr>
          <w:rFonts w:ascii="Arial" w:hAnsi="Arial" w:cs="Arial"/>
        </w:rPr>
      </w:pPr>
      <w:r w:rsidRPr="00A14E12">
        <w:rPr>
          <w:rFonts w:ascii="Arial" w:eastAsia="Arial" w:hAnsi="Arial" w:cs="Arial"/>
          <w:b/>
        </w:rPr>
        <w:t>Hospital C</w:t>
      </w:r>
      <w:r w:rsidRPr="00A14E12">
        <w:rPr>
          <w:rFonts w:ascii="Arial" w:hAnsi="Arial" w:cs="Arial"/>
        </w:rPr>
        <w:t xml:space="preserve"> = VPAS pathology services (Austin Health, Royal Children's Hospital, Monash Health) </w:t>
      </w:r>
    </w:p>
    <w:p w14:paraId="07EAA5D5" w14:textId="77777777" w:rsidR="00650A3A" w:rsidRPr="00A14E12" w:rsidRDefault="00650A3A">
      <w:pPr>
        <w:ind w:left="-5" w:right="14"/>
        <w:rPr>
          <w:rFonts w:ascii="Arial" w:hAnsi="Arial" w:cs="Arial"/>
        </w:rPr>
      </w:pPr>
      <w:r w:rsidRPr="00A14E12">
        <w:rPr>
          <w:rFonts w:ascii="Arial" w:eastAsia="Arial" w:hAnsi="Arial" w:cs="Arial"/>
          <w:b/>
        </w:rPr>
        <w:t>Hospital D</w:t>
      </w:r>
      <w:r w:rsidRPr="00A14E12">
        <w:rPr>
          <w:rFonts w:ascii="Arial" w:hAnsi="Arial" w:cs="Arial"/>
        </w:rPr>
        <w:t xml:space="preserve"> = Any non VPAS Victorian hospital </w:t>
      </w:r>
    </w:p>
    <w:p w14:paraId="7B844CC5" w14:textId="77777777" w:rsidR="00650A3A" w:rsidRPr="00A14E12" w:rsidRDefault="00650A3A">
      <w:pPr>
        <w:rPr>
          <w:rFonts w:ascii="Arial" w:hAnsi="Arial" w:cs="Arial"/>
        </w:rPr>
      </w:pPr>
    </w:p>
    <w:tbl>
      <w:tblPr>
        <w:tblW w:w="2468" w:type="dxa"/>
        <w:tblLook w:val="04A0" w:firstRow="1" w:lastRow="0" w:firstColumn="1" w:lastColumn="0" w:noHBand="0" w:noVBand="1"/>
      </w:tblPr>
      <w:tblGrid>
        <w:gridCol w:w="2468"/>
      </w:tblGrid>
      <w:tr w:rsidR="00877AAE" w:rsidRPr="00877AAE" w14:paraId="2CB2CAB1" w14:textId="77777777" w:rsidTr="00877AAE">
        <w:trPr>
          <w:trHeight w:val="175"/>
        </w:trPr>
        <w:tc>
          <w:tcPr>
            <w:tcW w:w="2468" w:type="dxa"/>
            <w:tcBorders>
              <w:top w:val="single" w:sz="4" w:space="0" w:color="auto"/>
              <w:left w:val="single" w:sz="4" w:space="0" w:color="auto"/>
              <w:bottom w:val="single" w:sz="4" w:space="0" w:color="auto"/>
              <w:right w:val="single" w:sz="4" w:space="0" w:color="auto"/>
            </w:tcBorders>
            <w:shd w:val="clear" w:color="000000" w:fill="E6B8B7"/>
            <w:noWrap/>
            <w:hideMark/>
          </w:tcPr>
          <w:p w14:paraId="21289397" w14:textId="77777777" w:rsidR="00877AAE" w:rsidRPr="00877AAE" w:rsidRDefault="00877AAE" w:rsidP="00877AAE">
            <w:pPr>
              <w:rPr>
                <w:rFonts w:ascii="Calibri" w:hAnsi="Calibri"/>
                <w:b/>
                <w:bCs/>
                <w:color w:val="000000"/>
                <w:sz w:val="22"/>
                <w:szCs w:val="22"/>
                <w:lang w:eastAsia="en-AU"/>
              </w:rPr>
            </w:pPr>
            <w:r w:rsidRPr="00877AAE">
              <w:rPr>
                <w:rFonts w:ascii="Calibri" w:hAnsi="Calibri"/>
                <w:b/>
                <w:bCs/>
                <w:color w:val="000000"/>
                <w:sz w:val="22"/>
                <w:szCs w:val="22"/>
                <w:lang w:eastAsia="en-AU"/>
              </w:rPr>
              <w:t>Autopsy</w:t>
            </w:r>
          </w:p>
        </w:tc>
      </w:tr>
      <w:tr w:rsidR="00877AAE" w:rsidRPr="00877AAE" w14:paraId="1E452F33" w14:textId="77777777" w:rsidTr="00877AAE">
        <w:trPr>
          <w:trHeight w:val="184"/>
        </w:trPr>
        <w:tc>
          <w:tcPr>
            <w:tcW w:w="2468" w:type="dxa"/>
            <w:tcBorders>
              <w:top w:val="nil"/>
              <w:left w:val="single" w:sz="4" w:space="0" w:color="auto"/>
              <w:bottom w:val="single" w:sz="4" w:space="0" w:color="auto"/>
              <w:right w:val="single" w:sz="4" w:space="0" w:color="auto"/>
            </w:tcBorders>
            <w:shd w:val="clear" w:color="000000" w:fill="FFFFCC"/>
            <w:noWrap/>
            <w:hideMark/>
          </w:tcPr>
          <w:p w14:paraId="6216C30A" w14:textId="77777777" w:rsidR="00877AAE" w:rsidRPr="00877AAE" w:rsidRDefault="00877AAE" w:rsidP="00877AAE">
            <w:pPr>
              <w:rPr>
                <w:rFonts w:ascii="Calibri" w:hAnsi="Calibri"/>
                <w:b/>
                <w:bCs/>
                <w:color w:val="000000"/>
                <w:sz w:val="22"/>
                <w:szCs w:val="22"/>
                <w:lang w:eastAsia="en-AU"/>
              </w:rPr>
            </w:pPr>
            <w:r w:rsidRPr="00877AAE">
              <w:rPr>
                <w:rFonts w:ascii="Calibri" w:hAnsi="Calibri"/>
                <w:b/>
                <w:bCs/>
                <w:color w:val="000000"/>
                <w:sz w:val="22"/>
                <w:szCs w:val="22"/>
                <w:lang w:eastAsia="en-AU"/>
              </w:rPr>
              <w:t>Placental Pathology</w:t>
            </w:r>
          </w:p>
        </w:tc>
      </w:tr>
      <w:tr w:rsidR="00877AAE" w:rsidRPr="00877AAE" w14:paraId="638AE8BC" w14:textId="77777777" w:rsidTr="00877AAE">
        <w:trPr>
          <w:trHeight w:val="307"/>
        </w:trPr>
        <w:tc>
          <w:tcPr>
            <w:tcW w:w="2468" w:type="dxa"/>
            <w:tcBorders>
              <w:top w:val="nil"/>
              <w:left w:val="single" w:sz="4" w:space="0" w:color="auto"/>
              <w:bottom w:val="single" w:sz="4" w:space="0" w:color="auto"/>
              <w:right w:val="single" w:sz="4" w:space="0" w:color="auto"/>
            </w:tcBorders>
            <w:shd w:val="clear" w:color="000000" w:fill="FCD5B4"/>
            <w:noWrap/>
            <w:hideMark/>
          </w:tcPr>
          <w:p w14:paraId="5F3085D3" w14:textId="77777777" w:rsidR="00877AAE" w:rsidRPr="00877AAE" w:rsidRDefault="00877AAE" w:rsidP="00877AAE">
            <w:pPr>
              <w:rPr>
                <w:rFonts w:ascii="Calibri" w:hAnsi="Calibri"/>
                <w:b/>
                <w:bCs/>
                <w:color w:val="000000"/>
                <w:sz w:val="22"/>
                <w:szCs w:val="22"/>
                <w:lang w:eastAsia="en-AU"/>
              </w:rPr>
            </w:pPr>
            <w:r w:rsidRPr="00877AAE">
              <w:rPr>
                <w:rFonts w:ascii="Calibri" w:hAnsi="Calibri"/>
                <w:b/>
                <w:bCs/>
                <w:color w:val="000000"/>
                <w:sz w:val="22"/>
                <w:szCs w:val="22"/>
                <w:lang w:eastAsia="en-AU"/>
              </w:rPr>
              <w:t>Coronial Cases</w:t>
            </w:r>
          </w:p>
        </w:tc>
      </w:tr>
    </w:tbl>
    <w:p w14:paraId="4FE89519" w14:textId="051E6E90" w:rsidR="00877AAE" w:rsidRPr="00650A3A" w:rsidRDefault="00877AAE">
      <w:pPr>
        <w:rPr>
          <w:rFonts w:ascii="Arial" w:hAnsi="Arial" w:cs="Arial"/>
        </w:rPr>
        <w:sectPr w:rsidR="00877AAE" w:rsidRPr="00650A3A">
          <w:headerReference w:type="even" r:id="rId105"/>
          <w:headerReference w:type="default" r:id="rId106"/>
          <w:footerReference w:type="even" r:id="rId107"/>
          <w:footerReference w:type="default" r:id="rId108"/>
          <w:headerReference w:type="first" r:id="rId109"/>
          <w:footerReference w:type="first" r:id="rId110"/>
          <w:pgSz w:w="16838" w:h="11906" w:orient="landscape"/>
          <w:pgMar w:top="572" w:right="1469" w:bottom="509" w:left="1133" w:header="720" w:footer="720" w:gutter="0"/>
          <w:cols w:space="720"/>
          <w:titlePg/>
        </w:sectPr>
      </w:pPr>
    </w:p>
    <w:tbl>
      <w:tblPr>
        <w:tblW w:w="5015" w:type="pct"/>
        <w:tblLook w:val="04A0" w:firstRow="1" w:lastRow="0" w:firstColumn="1" w:lastColumn="0" w:noHBand="0" w:noVBand="1"/>
      </w:tblPr>
      <w:tblGrid>
        <w:gridCol w:w="1658"/>
        <w:gridCol w:w="1513"/>
        <w:gridCol w:w="3010"/>
        <w:gridCol w:w="2668"/>
        <w:gridCol w:w="3936"/>
        <w:gridCol w:w="1465"/>
      </w:tblGrid>
      <w:tr w:rsidR="00877AAE" w:rsidRPr="00877AAE" w14:paraId="0A85DD5E" w14:textId="77777777" w:rsidTr="00877AAE">
        <w:trPr>
          <w:trHeight w:val="511"/>
          <w:tblHeader/>
        </w:trPr>
        <w:tc>
          <w:tcPr>
            <w:tcW w:w="582" w:type="pct"/>
            <w:tcBorders>
              <w:top w:val="single" w:sz="8" w:space="0" w:color="auto"/>
              <w:left w:val="single" w:sz="8" w:space="0" w:color="auto"/>
              <w:bottom w:val="single" w:sz="8" w:space="0" w:color="auto"/>
              <w:right w:val="nil"/>
            </w:tcBorders>
            <w:shd w:val="clear" w:color="000000" w:fill="99B8DC"/>
            <w:hideMark/>
          </w:tcPr>
          <w:p w14:paraId="7F1F0556" w14:textId="00887489" w:rsidR="00877AAE" w:rsidRPr="00877AAE" w:rsidRDefault="00650A3A" w:rsidP="00877AAE">
            <w:pPr>
              <w:jc w:val="center"/>
              <w:rPr>
                <w:rFonts w:ascii="Arial" w:hAnsi="Arial" w:cs="Arial"/>
                <w:b/>
                <w:bCs/>
                <w:color w:val="000000"/>
                <w:lang w:eastAsia="en-AU"/>
              </w:rPr>
            </w:pPr>
            <w:r w:rsidRPr="00650A3A">
              <w:rPr>
                <w:rFonts w:ascii="Arial" w:hAnsi="Arial" w:cs="Arial"/>
              </w:rPr>
              <w:t xml:space="preserve"> </w:t>
            </w:r>
            <w:r w:rsidR="00877AAE" w:rsidRPr="00877AAE">
              <w:rPr>
                <w:rFonts w:ascii="Arial" w:hAnsi="Arial" w:cs="Arial"/>
                <w:b/>
                <w:bCs/>
                <w:color w:val="000000"/>
                <w:lang w:eastAsia="en-AU"/>
              </w:rPr>
              <w:t>Scenario</w:t>
            </w:r>
          </w:p>
        </w:tc>
        <w:tc>
          <w:tcPr>
            <w:tcW w:w="531" w:type="pct"/>
            <w:tcBorders>
              <w:top w:val="single" w:sz="8" w:space="0" w:color="auto"/>
              <w:left w:val="single" w:sz="8" w:space="0" w:color="auto"/>
              <w:bottom w:val="single" w:sz="8" w:space="0" w:color="auto"/>
              <w:right w:val="nil"/>
            </w:tcBorders>
            <w:shd w:val="clear" w:color="000000" w:fill="99B8DC"/>
            <w:hideMark/>
          </w:tcPr>
          <w:p w14:paraId="641CB9B0"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Scenario description</w:t>
            </w:r>
          </w:p>
        </w:tc>
        <w:tc>
          <w:tcPr>
            <w:tcW w:w="1056" w:type="pct"/>
            <w:tcBorders>
              <w:top w:val="single" w:sz="8" w:space="0" w:color="auto"/>
              <w:left w:val="single" w:sz="8" w:space="0" w:color="auto"/>
              <w:bottom w:val="single" w:sz="8" w:space="0" w:color="auto"/>
              <w:right w:val="single" w:sz="8" w:space="0" w:color="auto"/>
            </w:tcBorders>
            <w:shd w:val="clear" w:color="000000" w:fill="99B8DC"/>
            <w:hideMark/>
          </w:tcPr>
          <w:p w14:paraId="3D0C821C"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Description</w:t>
            </w:r>
          </w:p>
        </w:tc>
        <w:tc>
          <w:tcPr>
            <w:tcW w:w="936" w:type="pct"/>
            <w:tcBorders>
              <w:top w:val="single" w:sz="8" w:space="0" w:color="auto"/>
              <w:left w:val="nil"/>
              <w:bottom w:val="single" w:sz="8" w:space="0" w:color="auto"/>
              <w:right w:val="single" w:sz="8" w:space="0" w:color="auto"/>
            </w:tcBorders>
            <w:shd w:val="clear" w:color="000000" w:fill="99B8DC"/>
            <w:hideMark/>
          </w:tcPr>
          <w:p w14:paraId="23E8389A"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Activity</w:t>
            </w:r>
          </w:p>
        </w:tc>
        <w:tc>
          <w:tcPr>
            <w:tcW w:w="1381" w:type="pct"/>
            <w:tcBorders>
              <w:top w:val="single" w:sz="8" w:space="0" w:color="auto"/>
              <w:left w:val="nil"/>
              <w:bottom w:val="single" w:sz="8" w:space="0" w:color="auto"/>
              <w:right w:val="single" w:sz="8" w:space="0" w:color="auto"/>
            </w:tcBorders>
            <w:shd w:val="clear" w:color="000000" w:fill="99B8DC"/>
            <w:hideMark/>
          </w:tcPr>
          <w:p w14:paraId="1ED029EA"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Patient level costing (VCDC)</w:t>
            </w:r>
          </w:p>
        </w:tc>
        <w:tc>
          <w:tcPr>
            <w:tcW w:w="514" w:type="pct"/>
            <w:tcBorders>
              <w:top w:val="single" w:sz="8" w:space="0" w:color="auto"/>
              <w:left w:val="nil"/>
              <w:bottom w:val="single" w:sz="8" w:space="0" w:color="auto"/>
              <w:right w:val="single" w:sz="8" w:space="0" w:color="auto"/>
            </w:tcBorders>
            <w:shd w:val="clear" w:color="000000" w:fill="99B8DC"/>
            <w:hideMark/>
          </w:tcPr>
          <w:p w14:paraId="32E4B1CD"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VCDC reporting</w:t>
            </w:r>
          </w:p>
        </w:tc>
      </w:tr>
      <w:tr w:rsidR="00877AAE" w:rsidRPr="00877AAE" w14:paraId="5F3D9EF7" w14:textId="77777777" w:rsidTr="00877AAE">
        <w:trPr>
          <w:trHeight w:val="116"/>
        </w:trPr>
        <w:tc>
          <w:tcPr>
            <w:tcW w:w="582" w:type="pct"/>
            <w:tcBorders>
              <w:top w:val="nil"/>
              <w:left w:val="nil"/>
              <w:bottom w:val="nil"/>
              <w:right w:val="nil"/>
            </w:tcBorders>
            <w:shd w:val="clear" w:color="000000" w:fill="99B8DC"/>
            <w:hideMark/>
          </w:tcPr>
          <w:p w14:paraId="4C8A1519"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 </w:t>
            </w:r>
          </w:p>
        </w:tc>
        <w:tc>
          <w:tcPr>
            <w:tcW w:w="531" w:type="pct"/>
            <w:tcBorders>
              <w:top w:val="nil"/>
              <w:left w:val="nil"/>
              <w:bottom w:val="nil"/>
              <w:right w:val="nil"/>
            </w:tcBorders>
            <w:shd w:val="clear" w:color="000000" w:fill="99B8DC"/>
            <w:hideMark/>
          </w:tcPr>
          <w:p w14:paraId="68583187"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 </w:t>
            </w:r>
          </w:p>
        </w:tc>
        <w:tc>
          <w:tcPr>
            <w:tcW w:w="1056" w:type="pct"/>
            <w:tcBorders>
              <w:top w:val="nil"/>
              <w:left w:val="nil"/>
              <w:bottom w:val="nil"/>
              <w:right w:val="nil"/>
            </w:tcBorders>
            <w:shd w:val="clear" w:color="000000" w:fill="99B8DC"/>
            <w:hideMark/>
          </w:tcPr>
          <w:p w14:paraId="1A70F2E5"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 </w:t>
            </w:r>
          </w:p>
        </w:tc>
        <w:tc>
          <w:tcPr>
            <w:tcW w:w="936" w:type="pct"/>
            <w:tcBorders>
              <w:top w:val="nil"/>
              <w:left w:val="nil"/>
              <w:bottom w:val="nil"/>
              <w:right w:val="nil"/>
            </w:tcBorders>
            <w:shd w:val="clear" w:color="000000" w:fill="99B8DC"/>
            <w:hideMark/>
          </w:tcPr>
          <w:p w14:paraId="7A22EF6A"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 </w:t>
            </w:r>
          </w:p>
        </w:tc>
        <w:tc>
          <w:tcPr>
            <w:tcW w:w="1381" w:type="pct"/>
            <w:tcBorders>
              <w:top w:val="nil"/>
              <w:left w:val="nil"/>
              <w:bottom w:val="nil"/>
              <w:right w:val="single" w:sz="8" w:space="0" w:color="auto"/>
            </w:tcBorders>
            <w:shd w:val="clear" w:color="000000" w:fill="99B8DC"/>
            <w:hideMark/>
          </w:tcPr>
          <w:p w14:paraId="2947A680"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 </w:t>
            </w:r>
          </w:p>
        </w:tc>
        <w:tc>
          <w:tcPr>
            <w:tcW w:w="514" w:type="pct"/>
            <w:tcBorders>
              <w:top w:val="nil"/>
              <w:left w:val="nil"/>
              <w:bottom w:val="nil"/>
              <w:right w:val="single" w:sz="8" w:space="0" w:color="auto"/>
            </w:tcBorders>
            <w:shd w:val="clear" w:color="000000" w:fill="99B8DC"/>
            <w:hideMark/>
          </w:tcPr>
          <w:p w14:paraId="3CCB530B"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 </w:t>
            </w:r>
          </w:p>
        </w:tc>
      </w:tr>
      <w:tr w:rsidR="00877AAE" w:rsidRPr="00877AAE" w14:paraId="180CFA0A" w14:textId="77777777" w:rsidTr="00877AAE">
        <w:trPr>
          <w:trHeight w:val="891"/>
        </w:trPr>
        <w:tc>
          <w:tcPr>
            <w:tcW w:w="582" w:type="pct"/>
            <w:vMerge w:val="restart"/>
            <w:tcBorders>
              <w:top w:val="single" w:sz="8" w:space="0" w:color="auto"/>
              <w:left w:val="single" w:sz="8" w:space="0" w:color="auto"/>
              <w:bottom w:val="single" w:sz="8" w:space="0" w:color="000000"/>
              <w:right w:val="single" w:sz="4" w:space="0" w:color="auto"/>
            </w:tcBorders>
            <w:hideMark/>
          </w:tcPr>
          <w:p w14:paraId="5A085EF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1 - Stillborn</w:t>
            </w:r>
          </w:p>
        </w:tc>
        <w:tc>
          <w:tcPr>
            <w:tcW w:w="531" w:type="pct"/>
            <w:vMerge w:val="restart"/>
            <w:tcBorders>
              <w:top w:val="single" w:sz="8" w:space="0" w:color="auto"/>
              <w:left w:val="single" w:sz="4" w:space="0" w:color="auto"/>
              <w:bottom w:val="single" w:sz="8" w:space="0" w:color="000000"/>
              <w:right w:val="single" w:sz="4" w:space="0" w:color="auto"/>
            </w:tcBorders>
            <w:hideMark/>
          </w:tcPr>
          <w:p w14:paraId="0E311A6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Born at a VPAS maternity hospital with own VPAS pathology service (A)</w:t>
            </w:r>
          </w:p>
        </w:tc>
        <w:tc>
          <w:tcPr>
            <w:tcW w:w="1056" w:type="pct"/>
            <w:tcBorders>
              <w:top w:val="single" w:sz="8" w:space="0" w:color="auto"/>
              <w:left w:val="nil"/>
              <w:bottom w:val="single" w:sz="4" w:space="0" w:color="auto"/>
              <w:right w:val="single" w:sz="4" w:space="0" w:color="auto"/>
            </w:tcBorders>
            <w:hideMark/>
          </w:tcPr>
          <w:p w14:paraId="0CCDC87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Mother is admitted to Hospital A and registered on their system. </w:t>
            </w:r>
          </w:p>
        </w:tc>
        <w:tc>
          <w:tcPr>
            <w:tcW w:w="936" w:type="pct"/>
            <w:tcBorders>
              <w:top w:val="single" w:sz="8" w:space="0" w:color="auto"/>
              <w:left w:val="nil"/>
              <w:bottom w:val="single" w:sz="4" w:space="0" w:color="auto"/>
              <w:right w:val="single" w:sz="4" w:space="0" w:color="auto"/>
            </w:tcBorders>
            <w:hideMark/>
          </w:tcPr>
          <w:p w14:paraId="4D9147A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single" w:sz="8" w:space="0" w:color="auto"/>
              <w:left w:val="nil"/>
              <w:bottom w:val="single" w:sz="4" w:space="0" w:color="auto"/>
              <w:right w:val="single" w:sz="8" w:space="0" w:color="auto"/>
            </w:tcBorders>
            <w:hideMark/>
          </w:tcPr>
          <w:p w14:paraId="59771FF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mother are allocated and costed to the mother.</w:t>
            </w:r>
          </w:p>
        </w:tc>
        <w:tc>
          <w:tcPr>
            <w:tcW w:w="514" w:type="pct"/>
            <w:tcBorders>
              <w:top w:val="single" w:sz="8" w:space="0" w:color="auto"/>
              <w:left w:val="single" w:sz="4" w:space="0" w:color="auto"/>
              <w:bottom w:val="single" w:sz="4" w:space="0" w:color="auto"/>
              <w:right w:val="single" w:sz="8" w:space="0" w:color="auto"/>
            </w:tcBorders>
            <w:hideMark/>
          </w:tcPr>
          <w:p w14:paraId="4A1162ED"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713A7DF0" w14:textId="77777777" w:rsidTr="00877AAE">
        <w:trPr>
          <w:trHeight w:val="891"/>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44E1003D" w14:textId="77777777" w:rsidR="00877AAE" w:rsidRPr="00877AAE" w:rsidRDefault="00877AAE" w:rsidP="00877AAE">
            <w:pPr>
              <w:rPr>
                <w:rFonts w:ascii="Arial" w:hAnsi="Arial" w:cs="Arial"/>
                <w:color w:val="000000"/>
                <w:lang w:eastAsia="en-AU"/>
              </w:rPr>
            </w:pPr>
          </w:p>
        </w:tc>
        <w:tc>
          <w:tcPr>
            <w:tcW w:w="531" w:type="pct"/>
            <w:vMerge/>
            <w:tcBorders>
              <w:top w:val="single" w:sz="8" w:space="0" w:color="auto"/>
              <w:left w:val="single" w:sz="4" w:space="0" w:color="auto"/>
              <w:bottom w:val="single" w:sz="8" w:space="0" w:color="000000"/>
              <w:right w:val="single" w:sz="4" w:space="0" w:color="auto"/>
            </w:tcBorders>
            <w:vAlign w:val="center"/>
            <w:hideMark/>
          </w:tcPr>
          <w:p w14:paraId="06D2FD41"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674A58F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is stillborn therefore not registered to Hospital A. </w:t>
            </w:r>
          </w:p>
        </w:tc>
        <w:tc>
          <w:tcPr>
            <w:tcW w:w="936" w:type="pct"/>
            <w:tcBorders>
              <w:top w:val="nil"/>
              <w:left w:val="nil"/>
              <w:bottom w:val="single" w:sz="4" w:space="0" w:color="auto"/>
              <w:right w:val="single" w:sz="4" w:space="0" w:color="auto"/>
            </w:tcBorders>
            <w:hideMark/>
          </w:tcPr>
          <w:p w14:paraId="2A43D7F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hideMark/>
          </w:tcPr>
          <w:p w14:paraId="07C10F9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(not including autopsy) are linked and allocated to the mother record.</w:t>
            </w:r>
          </w:p>
        </w:tc>
        <w:tc>
          <w:tcPr>
            <w:tcW w:w="514" w:type="pct"/>
            <w:tcBorders>
              <w:top w:val="nil"/>
              <w:left w:val="single" w:sz="4" w:space="0" w:color="auto"/>
              <w:bottom w:val="single" w:sz="4" w:space="0" w:color="auto"/>
              <w:right w:val="single" w:sz="8" w:space="0" w:color="auto"/>
            </w:tcBorders>
            <w:hideMark/>
          </w:tcPr>
          <w:p w14:paraId="147F4303"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7851B430" w14:textId="77777777" w:rsidTr="00877AAE">
        <w:trPr>
          <w:trHeight w:val="891"/>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6BFE54B3" w14:textId="77777777" w:rsidR="00877AAE" w:rsidRPr="00877AAE" w:rsidRDefault="00877AAE" w:rsidP="00877AAE">
            <w:pPr>
              <w:rPr>
                <w:rFonts w:ascii="Arial" w:hAnsi="Arial" w:cs="Arial"/>
                <w:color w:val="000000"/>
                <w:lang w:eastAsia="en-AU"/>
              </w:rPr>
            </w:pPr>
          </w:p>
        </w:tc>
        <w:tc>
          <w:tcPr>
            <w:tcW w:w="531" w:type="pct"/>
            <w:vMerge/>
            <w:tcBorders>
              <w:top w:val="single" w:sz="8" w:space="0" w:color="auto"/>
              <w:left w:val="single" w:sz="4" w:space="0" w:color="auto"/>
              <w:bottom w:val="single" w:sz="8" w:space="0" w:color="000000"/>
              <w:right w:val="single" w:sz="4" w:space="0" w:color="auto"/>
            </w:tcBorders>
            <w:vAlign w:val="center"/>
            <w:hideMark/>
          </w:tcPr>
          <w:p w14:paraId="17044241"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196E686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Autopsy performed by VPAS pathology service at Hospital A.</w:t>
            </w:r>
          </w:p>
        </w:tc>
        <w:tc>
          <w:tcPr>
            <w:tcW w:w="936" w:type="pct"/>
            <w:tcBorders>
              <w:top w:val="nil"/>
              <w:left w:val="nil"/>
              <w:bottom w:val="single" w:sz="4" w:space="0" w:color="auto"/>
              <w:right w:val="single" w:sz="4" w:space="0" w:color="auto"/>
            </w:tcBorders>
            <w:shd w:val="clear" w:color="000000" w:fill="E6B8B7"/>
            <w:hideMark/>
          </w:tcPr>
          <w:p w14:paraId="3BA7A7A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shd w:val="clear" w:color="000000" w:fill="E6B8B7"/>
            <w:hideMark/>
          </w:tcPr>
          <w:p w14:paraId="29D8B8D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during autopsy are allocated and costed to the baby record (as identified by pathology)</w:t>
            </w:r>
          </w:p>
        </w:tc>
        <w:tc>
          <w:tcPr>
            <w:tcW w:w="514" w:type="pct"/>
            <w:tcBorders>
              <w:top w:val="nil"/>
              <w:left w:val="single" w:sz="4" w:space="0" w:color="auto"/>
              <w:bottom w:val="single" w:sz="4" w:space="0" w:color="auto"/>
              <w:right w:val="single" w:sz="8" w:space="0" w:color="auto"/>
            </w:tcBorders>
            <w:shd w:val="clear" w:color="000000" w:fill="E6B8B7"/>
            <w:hideMark/>
          </w:tcPr>
          <w:p w14:paraId="7A3903B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52A2FDAF" w14:textId="77777777" w:rsidTr="00877AAE">
        <w:trPr>
          <w:trHeight w:val="731"/>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717A94BD" w14:textId="77777777" w:rsidR="00877AAE" w:rsidRPr="00877AAE" w:rsidRDefault="00877AAE" w:rsidP="00877AAE">
            <w:pPr>
              <w:rPr>
                <w:rFonts w:ascii="Arial" w:hAnsi="Arial" w:cs="Arial"/>
                <w:color w:val="000000"/>
                <w:lang w:eastAsia="en-AU"/>
              </w:rPr>
            </w:pPr>
          </w:p>
        </w:tc>
        <w:tc>
          <w:tcPr>
            <w:tcW w:w="531" w:type="pct"/>
            <w:vMerge/>
            <w:tcBorders>
              <w:top w:val="single" w:sz="8" w:space="0" w:color="auto"/>
              <w:left w:val="single" w:sz="4" w:space="0" w:color="auto"/>
              <w:bottom w:val="single" w:sz="8" w:space="0" w:color="000000"/>
              <w:right w:val="single" w:sz="4" w:space="0" w:color="auto"/>
            </w:tcBorders>
            <w:vAlign w:val="center"/>
            <w:hideMark/>
          </w:tcPr>
          <w:p w14:paraId="06A907E1"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1DA007E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A</w:t>
            </w:r>
          </w:p>
        </w:tc>
        <w:tc>
          <w:tcPr>
            <w:tcW w:w="936" w:type="pct"/>
            <w:tcBorders>
              <w:top w:val="nil"/>
              <w:left w:val="nil"/>
              <w:bottom w:val="single" w:sz="8" w:space="0" w:color="auto"/>
              <w:right w:val="single" w:sz="4" w:space="0" w:color="auto"/>
            </w:tcBorders>
            <w:shd w:val="clear" w:color="000000" w:fill="FFFFCC"/>
            <w:hideMark/>
          </w:tcPr>
          <w:p w14:paraId="1F5BCF2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8" w:space="0" w:color="auto"/>
              <w:right w:val="single" w:sz="8" w:space="0" w:color="auto"/>
            </w:tcBorders>
            <w:shd w:val="clear" w:color="000000" w:fill="FFFFCC"/>
            <w:hideMark/>
          </w:tcPr>
          <w:p w14:paraId="20261742" w14:textId="6A733741"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All services/resources performed on the </w:t>
            </w:r>
            <w:r w:rsidR="00321171" w:rsidRPr="00877AAE">
              <w:rPr>
                <w:rFonts w:ascii="Arial" w:hAnsi="Arial" w:cs="Arial"/>
                <w:color w:val="000000"/>
                <w:lang w:eastAsia="en-AU"/>
              </w:rPr>
              <w:t>placenta</w:t>
            </w:r>
            <w:r w:rsidRPr="00877AAE">
              <w:rPr>
                <w:rFonts w:ascii="Arial" w:hAnsi="Arial" w:cs="Arial"/>
                <w:color w:val="000000"/>
                <w:lang w:eastAsia="en-AU"/>
              </w:rPr>
              <w:t xml:space="preserve"> are allocated and costed to the mother.</w:t>
            </w:r>
          </w:p>
        </w:tc>
        <w:tc>
          <w:tcPr>
            <w:tcW w:w="514" w:type="pct"/>
            <w:tcBorders>
              <w:top w:val="nil"/>
              <w:left w:val="single" w:sz="4" w:space="0" w:color="auto"/>
              <w:bottom w:val="single" w:sz="8" w:space="0" w:color="auto"/>
              <w:right w:val="single" w:sz="8" w:space="0" w:color="auto"/>
            </w:tcBorders>
            <w:shd w:val="clear" w:color="000000" w:fill="FFFFCC"/>
            <w:hideMark/>
          </w:tcPr>
          <w:p w14:paraId="7056F28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5B10C554" w14:textId="77777777" w:rsidTr="00877AAE">
        <w:trPr>
          <w:trHeight w:val="774"/>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51EAF7EB" w14:textId="77777777" w:rsidR="00877AAE" w:rsidRPr="00877AAE" w:rsidRDefault="00877AAE" w:rsidP="00877AAE">
            <w:pPr>
              <w:rPr>
                <w:rFonts w:ascii="Arial" w:hAnsi="Arial" w:cs="Arial"/>
                <w:color w:val="000000"/>
                <w:lang w:eastAsia="en-AU"/>
              </w:rPr>
            </w:pPr>
          </w:p>
        </w:tc>
        <w:tc>
          <w:tcPr>
            <w:tcW w:w="531" w:type="pct"/>
            <w:vMerge w:val="restart"/>
            <w:tcBorders>
              <w:top w:val="single" w:sz="4" w:space="0" w:color="auto"/>
              <w:left w:val="single" w:sz="4" w:space="0" w:color="auto"/>
              <w:bottom w:val="single" w:sz="8" w:space="0" w:color="000000"/>
              <w:right w:val="single" w:sz="4" w:space="0" w:color="auto"/>
            </w:tcBorders>
            <w:hideMark/>
          </w:tcPr>
          <w:p w14:paraId="3E35C7F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Born at a VPAS maternity hospital (B) transferred to a VPAS pathology service (C)</w:t>
            </w:r>
          </w:p>
        </w:tc>
        <w:tc>
          <w:tcPr>
            <w:tcW w:w="1056" w:type="pct"/>
            <w:tcBorders>
              <w:top w:val="nil"/>
              <w:left w:val="nil"/>
              <w:bottom w:val="single" w:sz="4" w:space="0" w:color="auto"/>
              <w:right w:val="single" w:sz="4" w:space="0" w:color="auto"/>
            </w:tcBorders>
            <w:hideMark/>
          </w:tcPr>
          <w:p w14:paraId="30442CA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Mother is admitted to Hospital B and registered on their system. </w:t>
            </w:r>
          </w:p>
        </w:tc>
        <w:tc>
          <w:tcPr>
            <w:tcW w:w="936" w:type="pct"/>
            <w:tcBorders>
              <w:top w:val="nil"/>
              <w:left w:val="nil"/>
              <w:bottom w:val="single" w:sz="4" w:space="0" w:color="auto"/>
              <w:right w:val="single" w:sz="4" w:space="0" w:color="auto"/>
            </w:tcBorders>
            <w:hideMark/>
          </w:tcPr>
          <w:p w14:paraId="42722D8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4" w:space="0" w:color="auto"/>
              <w:right w:val="single" w:sz="8" w:space="0" w:color="auto"/>
            </w:tcBorders>
            <w:hideMark/>
          </w:tcPr>
          <w:p w14:paraId="31488D1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mother are allocated and costed to the mother.</w:t>
            </w:r>
          </w:p>
        </w:tc>
        <w:tc>
          <w:tcPr>
            <w:tcW w:w="514" w:type="pct"/>
            <w:tcBorders>
              <w:top w:val="nil"/>
              <w:left w:val="single" w:sz="4" w:space="0" w:color="auto"/>
              <w:bottom w:val="single" w:sz="4" w:space="0" w:color="auto"/>
              <w:right w:val="single" w:sz="8" w:space="0" w:color="auto"/>
            </w:tcBorders>
            <w:hideMark/>
          </w:tcPr>
          <w:p w14:paraId="4759CCC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14A8F9CD" w14:textId="77777777" w:rsidTr="00877AAE">
        <w:trPr>
          <w:trHeight w:val="877"/>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2D6F10B7" w14:textId="77777777" w:rsidR="00877AAE" w:rsidRPr="00877AAE" w:rsidRDefault="00877AAE" w:rsidP="00877AAE">
            <w:pPr>
              <w:rPr>
                <w:rFonts w:ascii="Arial" w:hAnsi="Arial" w:cs="Arial"/>
                <w:color w:val="000000"/>
                <w:lang w:eastAsia="en-AU"/>
              </w:rPr>
            </w:pPr>
          </w:p>
        </w:tc>
        <w:tc>
          <w:tcPr>
            <w:tcW w:w="531" w:type="pct"/>
            <w:vMerge/>
            <w:tcBorders>
              <w:top w:val="single" w:sz="4" w:space="0" w:color="auto"/>
              <w:left w:val="single" w:sz="4" w:space="0" w:color="auto"/>
              <w:bottom w:val="single" w:sz="8" w:space="0" w:color="000000"/>
              <w:right w:val="single" w:sz="4" w:space="0" w:color="auto"/>
            </w:tcBorders>
            <w:vAlign w:val="center"/>
            <w:hideMark/>
          </w:tcPr>
          <w:p w14:paraId="18E11739"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0E4497E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is stillborn therefore not registered to Hospital B. </w:t>
            </w:r>
          </w:p>
        </w:tc>
        <w:tc>
          <w:tcPr>
            <w:tcW w:w="936" w:type="pct"/>
            <w:tcBorders>
              <w:top w:val="nil"/>
              <w:left w:val="nil"/>
              <w:bottom w:val="single" w:sz="4" w:space="0" w:color="auto"/>
              <w:right w:val="single" w:sz="4" w:space="0" w:color="auto"/>
            </w:tcBorders>
            <w:hideMark/>
          </w:tcPr>
          <w:p w14:paraId="788493F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hideMark/>
          </w:tcPr>
          <w:p w14:paraId="112C7DA3"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Any services/resources performed on baby at Hospital B are linked and allocated to the mother record.</w:t>
            </w:r>
          </w:p>
        </w:tc>
        <w:tc>
          <w:tcPr>
            <w:tcW w:w="514" w:type="pct"/>
            <w:tcBorders>
              <w:top w:val="nil"/>
              <w:left w:val="single" w:sz="4" w:space="0" w:color="auto"/>
              <w:bottom w:val="single" w:sz="4" w:space="0" w:color="auto"/>
              <w:right w:val="single" w:sz="8" w:space="0" w:color="auto"/>
            </w:tcBorders>
            <w:hideMark/>
          </w:tcPr>
          <w:p w14:paraId="72DC9E1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65515E35" w14:textId="77777777" w:rsidTr="00877AAE">
        <w:trPr>
          <w:trHeight w:val="877"/>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3183D842" w14:textId="77777777" w:rsidR="00877AAE" w:rsidRPr="00877AAE" w:rsidRDefault="00877AAE" w:rsidP="00877AAE">
            <w:pPr>
              <w:rPr>
                <w:rFonts w:ascii="Arial" w:hAnsi="Arial" w:cs="Arial"/>
                <w:color w:val="000000"/>
                <w:lang w:eastAsia="en-AU"/>
              </w:rPr>
            </w:pPr>
          </w:p>
        </w:tc>
        <w:tc>
          <w:tcPr>
            <w:tcW w:w="531" w:type="pct"/>
            <w:vMerge/>
            <w:tcBorders>
              <w:top w:val="single" w:sz="4" w:space="0" w:color="auto"/>
              <w:left w:val="single" w:sz="4" w:space="0" w:color="auto"/>
              <w:bottom w:val="single" w:sz="8" w:space="0" w:color="000000"/>
              <w:right w:val="single" w:sz="4" w:space="0" w:color="auto"/>
            </w:tcBorders>
            <w:vAlign w:val="center"/>
            <w:hideMark/>
          </w:tcPr>
          <w:p w14:paraId="2A0C2AF4"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2FD8975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Stillborn transferred to VPAS pathology service Hospital C where autopsy performed</w:t>
            </w:r>
          </w:p>
        </w:tc>
        <w:tc>
          <w:tcPr>
            <w:tcW w:w="936" w:type="pct"/>
            <w:tcBorders>
              <w:top w:val="nil"/>
              <w:left w:val="nil"/>
              <w:bottom w:val="single" w:sz="4" w:space="0" w:color="auto"/>
              <w:right w:val="single" w:sz="4" w:space="0" w:color="auto"/>
            </w:tcBorders>
            <w:shd w:val="clear" w:color="000000" w:fill="E6B8B7"/>
            <w:hideMark/>
          </w:tcPr>
          <w:p w14:paraId="233320D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shd w:val="clear" w:color="000000" w:fill="E6B8B7"/>
            <w:hideMark/>
          </w:tcPr>
          <w:p w14:paraId="7B7F234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allocated to the baby record.</w:t>
            </w:r>
          </w:p>
        </w:tc>
        <w:tc>
          <w:tcPr>
            <w:tcW w:w="514" w:type="pct"/>
            <w:tcBorders>
              <w:top w:val="nil"/>
              <w:left w:val="single" w:sz="4" w:space="0" w:color="auto"/>
              <w:bottom w:val="single" w:sz="4" w:space="0" w:color="auto"/>
              <w:right w:val="single" w:sz="8" w:space="0" w:color="auto"/>
            </w:tcBorders>
            <w:shd w:val="clear" w:color="000000" w:fill="E6B8B7"/>
            <w:hideMark/>
          </w:tcPr>
          <w:p w14:paraId="577958D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34054FE0" w14:textId="77777777" w:rsidTr="00877AAE">
        <w:trPr>
          <w:trHeight w:val="877"/>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7D9802FF" w14:textId="77777777" w:rsidR="00877AAE" w:rsidRPr="00877AAE" w:rsidRDefault="00877AAE" w:rsidP="00877AAE">
            <w:pPr>
              <w:rPr>
                <w:rFonts w:ascii="Arial" w:hAnsi="Arial" w:cs="Arial"/>
                <w:color w:val="000000"/>
                <w:lang w:eastAsia="en-AU"/>
              </w:rPr>
            </w:pPr>
          </w:p>
        </w:tc>
        <w:tc>
          <w:tcPr>
            <w:tcW w:w="531" w:type="pct"/>
            <w:vMerge/>
            <w:tcBorders>
              <w:top w:val="single" w:sz="4" w:space="0" w:color="auto"/>
              <w:left w:val="single" w:sz="4" w:space="0" w:color="auto"/>
              <w:bottom w:val="single" w:sz="8" w:space="0" w:color="000000"/>
              <w:right w:val="single" w:sz="4" w:space="0" w:color="auto"/>
            </w:tcBorders>
            <w:vAlign w:val="center"/>
            <w:hideMark/>
          </w:tcPr>
          <w:p w14:paraId="4BB7F87B"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6BC46CA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C</w:t>
            </w:r>
          </w:p>
        </w:tc>
        <w:tc>
          <w:tcPr>
            <w:tcW w:w="936" w:type="pct"/>
            <w:tcBorders>
              <w:top w:val="nil"/>
              <w:left w:val="nil"/>
              <w:bottom w:val="single" w:sz="8" w:space="0" w:color="auto"/>
              <w:right w:val="single" w:sz="4" w:space="0" w:color="auto"/>
            </w:tcBorders>
            <w:shd w:val="clear" w:color="000000" w:fill="FFFFCC"/>
            <w:hideMark/>
          </w:tcPr>
          <w:p w14:paraId="6989716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8" w:space="0" w:color="auto"/>
              <w:right w:val="single" w:sz="8" w:space="0" w:color="auto"/>
            </w:tcBorders>
            <w:shd w:val="clear" w:color="000000" w:fill="FFFFCC"/>
            <w:hideMark/>
          </w:tcPr>
          <w:p w14:paraId="58D0465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8" w:space="0" w:color="auto"/>
              <w:right w:val="single" w:sz="8" w:space="0" w:color="auto"/>
            </w:tcBorders>
            <w:shd w:val="clear" w:color="000000" w:fill="FFFFCC"/>
            <w:hideMark/>
          </w:tcPr>
          <w:p w14:paraId="49288F1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25604E31" w14:textId="77777777" w:rsidTr="00877AAE">
        <w:trPr>
          <w:trHeight w:val="745"/>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4AD60FE7" w14:textId="77777777" w:rsidR="00877AAE" w:rsidRPr="00877AAE" w:rsidRDefault="00877AAE" w:rsidP="00877AAE">
            <w:pPr>
              <w:rPr>
                <w:rFonts w:ascii="Arial" w:hAnsi="Arial" w:cs="Arial"/>
                <w:color w:val="000000"/>
                <w:lang w:eastAsia="en-AU"/>
              </w:rPr>
            </w:pPr>
          </w:p>
        </w:tc>
        <w:tc>
          <w:tcPr>
            <w:tcW w:w="531" w:type="pct"/>
            <w:vMerge w:val="restart"/>
            <w:tcBorders>
              <w:top w:val="single" w:sz="4" w:space="0" w:color="auto"/>
              <w:left w:val="single" w:sz="4" w:space="0" w:color="auto"/>
              <w:bottom w:val="single" w:sz="8" w:space="0" w:color="000000"/>
              <w:right w:val="single" w:sz="4" w:space="0" w:color="auto"/>
            </w:tcBorders>
            <w:hideMark/>
          </w:tcPr>
          <w:p w14:paraId="112CEE5B"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Born at a non VPAS Victorian Hospital (D) transferred to a VPAS pathology service (C)</w:t>
            </w:r>
          </w:p>
        </w:tc>
        <w:tc>
          <w:tcPr>
            <w:tcW w:w="1056" w:type="pct"/>
            <w:tcBorders>
              <w:top w:val="nil"/>
              <w:left w:val="nil"/>
              <w:bottom w:val="single" w:sz="4" w:space="0" w:color="auto"/>
              <w:right w:val="single" w:sz="4" w:space="0" w:color="auto"/>
            </w:tcBorders>
            <w:hideMark/>
          </w:tcPr>
          <w:p w14:paraId="03C0DFF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Mother is admitted to Hospital D and registered on their system. </w:t>
            </w:r>
          </w:p>
        </w:tc>
        <w:tc>
          <w:tcPr>
            <w:tcW w:w="936" w:type="pct"/>
            <w:tcBorders>
              <w:top w:val="nil"/>
              <w:left w:val="nil"/>
              <w:bottom w:val="single" w:sz="4" w:space="0" w:color="auto"/>
              <w:right w:val="single" w:sz="4" w:space="0" w:color="auto"/>
            </w:tcBorders>
            <w:hideMark/>
          </w:tcPr>
          <w:p w14:paraId="195BF3F3"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4" w:space="0" w:color="auto"/>
              <w:right w:val="single" w:sz="8" w:space="0" w:color="auto"/>
            </w:tcBorders>
            <w:hideMark/>
          </w:tcPr>
          <w:p w14:paraId="77AA6B1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mother are allocated and costed  to the mother.</w:t>
            </w:r>
          </w:p>
        </w:tc>
        <w:tc>
          <w:tcPr>
            <w:tcW w:w="514" w:type="pct"/>
            <w:tcBorders>
              <w:top w:val="nil"/>
              <w:left w:val="single" w:sz="4" w:space="0" w:color="auto"/>
              <w:bottom w:val="single" w:sz="4" w:space="0" w:color="auto"/>
              <w:right w:val="single" w:sz="8" w:space="0" w:color="auto"/>
            </w:tcBorders>
            <w:hideMark/>
          </w:tcPr>
          <w:p w14:paraId="5FDC66C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5FDA879D" w14:textId="77777777" w:rsidTr="00877AAE">
        <w:trPr>
          <w:trHeight w:val="847"/>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7AA47C79" w14:textId="77777777" w:rsidR="00877AAE" w:rsidRPr="00877AAE" w:rsidRDefault="00877AAE" w:rsidP="00877AAE">
            <w:pPr>
              <w:rPr>
                <w:rFonts w:ascii="Arial" w:hAnsi="Arial" w:cs="Arial"/>
                <w:color w:val="000000"/>
                <w:lang w:eastAsia="en-AU"/>
              </w:rPr>
            </w:pPr>
          </w:p>
        </w:tc>
        <w:tc>
          <w:tcPr>
            <w:tcW w:w="531" w:type="pct"/>
            <w:vMerge/>
            <w:tcBorders>
              <w:top w:val="single" w:sz="4" w:space="0" w:color="auto"/>
              <w:left w:val="single" w:sz="4" w:space="0" w:color="auto"/>
              <w:bottom w:val="single" w:sz="8" w:space="0" w:color="000000"/>
              <w:right w:val="single" w:sz="4" w:space="0" w:color="auto"/>
            </w:tcBorders>
            <w:vAlign w:val="center"/>
            <w:hideMark/>
          </w:tcPr>
          <w:p w14:paraId="13482386"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51877F0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Baby is stillborn therefore not registered to Hospital D.</w:t>
            </w:r>
          </w:p>
        </w:tc>
        <w:tc>
          <w:tcPr>
            <w:tcW w:w="936" w:type="pct"/>
            <w:tcBorders>
              <w:top w:val="nil"/>
              <w:left w:val="nil"/>
              <w:bottom w:val="single" w:sz="4" w:space="0" w:color="auto"/>
              <w:right w:val="single" w:sz="4" w:space="0" w:color="auto"/>
            </w:tcBorders>
            <w:hideMark/>
          </w:tcPr>
          <w:p w14:paraId="5620337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hideMark/>
          </w:tcPr>
          <w:p w14:paraId="2C63178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Any services/resources performed on baby at Hospital D are linked and allocated to the mother record.</w:t>
            </w:r>
          </w:p>
        </w:tc>
        <w:tc>
          <w:tcPr>
            <w:tcW w:w="514" w:type="pct"/>
            <w:tcBorders>
              <w:top w:val="nil"/>
              <w:left w:val="single" w:sz="4" w:space="0" w:color="auto"/>
              <w:bottom w:val="single" w:sz="4" w:space="0" w:color="auto"/>
              <w:right w:val="single" w:sz="8" w:space="0" w:color="auto"/>
            </w:tcBorders>
            <w:hideMark/>
          </w:tcPr>
          <w:p w14:paraId="708956F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79B749A6" w14:textId="77777777" w:rsidTr="00877AAE">
        <w:trPr>
          <w:trHeight w:val="935"/>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5D91874C" w14:textId="77777777" w:rsidR="00877AAE" w:rsidRPr="00877AAE" w:rsidRDefault="00877AAE" w:rsidP="00877AAE">
            <w:pPr>
              <w:rPr>
                <w:rFonts w:ascii="Arial" w:hAnsi="Arial" w:cs="Arial"/>
                <w:color w:val="000000"/>
                <w:lang w:eastAsia="en-AU"/>
              </w:rPr>
            </w:pPr>
          </w:p>
        </w:tc>
        <w:tc>
          <w:tcPr>
            <w:tcW w:w="531" w:type="pct"/>
            <w:vMerge/>
            <w:tcBorders>
              <w:top w:val="single" w:sz="4" w:space="0" w:color="auto"/>
              <w:left w:val="single" w:sz="4" w:space="0" w:color="auto"/>
              <w:bottom w:val="single" w:sz="8" w:space="0" w:color="000000"/>
              <w:right w:val="single" w:sz="4" w:space="0" w:color="auto"/>
            </w:tcBorders>
            <w:vAlign w:val="center"/>
            <w:hideMark/>
          </w:tcPr>
          <w:p w14:paraId="330052B7"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2E7203BC"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Stillborn transferred to VPAS pathology service Hospital C where autopsy performed.</w:t>
            </w:r>
          </w:p>
        </w:tc>
        <w:tc>
          <w:tcPr>
            <w:tcW w:w="936" w:type="pct"/>
            <w:tcBorders>
              <w:top w:val="nil"/>
              <w:left w:val="nil"/>
              <w:bottom w:val="single" w:sz="4" w:space="0" w:color="auto"/>
              <w:right w:val="single" w:sz="4" w:space="0" w:color="auto"/>
            </w:tcBorders>
            <w:shd w:val="clear" w:color="000000" w:fill="E6B8B7"/>
            <w:hideMark/>
          </w:tcPr>
          <w:p w14:paraId="6706013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shd w:val="clear" w:color="000000" w:fill="E6B8B7"/>
            <w:hideMark/>
          </w:tcPr>
          <w:p w14:paraId="6C68699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All autopsy services/resources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4" w:space="0" w:color="auto"/>
              <w:right w:val="single" w:sz="8" w:space="0" w:color="auto"/>
            </w:tcBorders>
            <w:shd w:val="clear" w:color="000000" w:fill="E6B8B7"/>
            <w:hideMark/>
          </w:tcPr>
          <w:p w14:paraId="7CA8FB2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69DE2B1B" w14:textId="77777777" w:rsidTr="00877AAE">
        <w:trPr>
          <w:trHeight w:val="906"/>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079160B7" w14:textId="77777777" w:rsidR="00877AAE" w:rsidRPr="00877AAE" w:rsidRDefault="00877AAE" w:rsidP="00877AAE">
            <w:pPr>
              <w:rPr>
                <w:rFonts w:ascii="Arial" w:hAnsi="Arial" w:cs="Arial"/>
                <w:color w:val="000000"/>
                <w:lang w:eastAsia="en-AU"/>
              </w:rPr>
            </w:pPr>
          </w:p>
        </w:tc>
        <w:tc>
          <w:tcPr>
            <w:tcW w:w="531" w:type="pct"/>
            <w:vMerge/>
            <w:tcBorders>
              <w:top w:val="single" w:sz="4" w:space="0" w:color="auto"/>
              <w:left w:val="single" w:sz="4" w:space="0" w:color="auto"/>
              <w:bottom w:val="single" w:sz="8" w:space="0" w:color="000000"/>
              <w:right w:val="single" w:sz="4" w:space="0" w:color="auto"/>
            </w:tcBorders>
            <w:vAlign w:val="center"/>
            <w:hideMark/>
          </w:tcPr>
          <w:p w14:paraId="6F38063F"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5354A0D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C</w:t>
            </w:r>
          </w:p>
        </w:tc>
        <w:tc>
          <w:tcPr>
            <w:tcW w:w="936" w:type="pct"/>
            <w:tcBorders>
              <w:top w:val="nil"/>
              <w:left w:val="nil"/>
              <w:bottom w:val="single" w:sz="8" w:space="0" w:color="auto"/>
              <w:right w:val="single" w:sz="4" w:space="0" w:color="auto"/>
            </w:tcBorders>
            <w:shd w:val="clear" w:color="000000" w:fill="FFFFCC"/>
            <w:hideMark/>
          </w:tcPr>
          <w:p w14:paraId="70AA2433"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8" w:space="0" w:color="auto"/>
              <w:right w:val="single" w:sz="8" w:space="0" w:color="auto"/>
            </w:tcBorders>
            <w:shd w:val="clear" w:color="000000" w:fill="FFFFCC"/>
            <w:hideMark/>
          </w:tcPr>
          <w:p w14:paraId="4A3BB42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All autopsy services/resources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8" w:space="0" w:color="auto"/>
              <w:right w:val="single" w:sz="8" w:space="0" w:color="auto"/>
            </w:tcBorders>
            <w:shd w:val="clear" w:color="000000" w:fill="FFFFCC"/>
            <w:hideMark/>
          </w:tcPr>
          <w:p w14:paraId="6F7B57A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1DC322E4" w14:textId="77777777" w:rsidTr="00877AAE">
        <w:trPr>
          <w:trHeight w:val="657"/>
        </w:trPr>
        <w:tc>
          <w:tcPr>
            <w:tcW w:w="582" w:type="pct"/>
            <w:vMerge w:val="restart"/>
            <w:tcBorders>
              <w:top w:val="nil"/>
              <w:left w:val="single" w:sz="8" w:space="0" w:color="auto"/>
              <w:bottom w:val="single" w:sz="8" w:space="0" w:color="000000"/>
              <w:right w:val="single" w:sz="4" w:space="0" w:color="auto"/>
            </w:tcBorders>
            <w:hideMark/>
          </w:tcPr>
          <w:p w14:paraId="0B28A6D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2 - Neonatal death</w:t>
            </w:r>
          </w:p>
        </w:tc>
        <w:tc>
          <w:tcPr>
            <w:tcW w:w="531" w:type="pct"/>
            <w:vMerge w:val="restart"/>
            <w:tcBorders>
              <w:top w:val="nil"/>
              <w:left w:val="single" w:sz="4" w:space="0" w:color="auto"/>
              <w:bottom w:val="single" w:sz="8" w:space="0" w:color="000000"/>
              <w:right w:val="single" w:sz="4" w:space="0" w:color="auto"/>
            </w:tcBorders>
            <w:hideMark/>
          </w:tcPr>
          <w:p w14:paraId="31946B01" w14:textId="3D40663D"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Born at a VPAS maternity hospital with own VPAS pathology service (A)</w:t>
            </w:r>
          </w:p>
        </w:tc>
        <w:tc>
          <w:tcPr>
            <w:tcW w:w="1056" w:type="pct"/>
            <w:tcBorders>
              <w:top w:val="nil"/>
              <w:left w:val="nil"/>
              <w:bottom w:val="single" w:sz="4" w:space="0" w:color="auto"/>
              <w:right w:val="single" w:sz="4" w:space="0" w:color="auto"/>
            </w:tcBorders>
            <w:hideMark/>
          </w:tcPr>
          <w:p w14:paraId="25D9DF5B"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Mother is admitted to Hospital A and registered on their system. </w:t>
            </w:r>
          </w:p>
        </w:tc>
        <w:tc>
          <w:tcPr>
            <w:tcW w:w="936" w:type="pct"/>
            <w:tcBorders>
              <w:top w:val="nil"/>
              <w:left w:val="nil"/>
              <w:bottom w:val="single" w:sz="4" w:space="0" w:color="auto"/>
              <w:right w:val="single" w:sz="4" w:space="0" w:color="auto"/>
            </w:tcBorders>
            <w:hideMark/>
          </w:tcPr>
          <w:p w14:paraId="325A5F4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4" w:space="0" w:color="auto"/>
              <w:right w:val="single" w:sz="8" w:space="0" w:color="auto"/>
            </w:tcBorders>
            <w:hideMark/>
          </w:tcPr>
          <w:p w14:paraId="5007047C"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mother are allocated and costed  to the mother.</w:t>
            </w:r>
          </w:p>
        </w:tc>
        <w:tc>
          <w:tcPr>
            <w:tcW w:w="514" w:type="pct"/>
            <w:tcBorders>
              <w:top w:val="nil"/>
              <w:left w:val="single" w:sz="4" w:space="0" w:color="auto"/>
              <w:bottom w:val="single" w:sz="4" w:space="0" w:color="auto"/>
              <w:right w:val="single" w:sz="8" w:space="0" w:color="auto"/>
            </w:tcBorders>
            <w:hideMark/>
          </w:tcPr>
          <w:p w14:paraId="3843D80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2978D481" w14:textId="77777777" w:rsidTr="00877AAE">
        <w:trPr>
          <w:trHeight w:val="657"/>
        </w:trPr>
        <w:tc>
          <w:tcPr>
            <w:tcW w:w="582" w:type="pct"/>
            <w:vMerge/>
            <w:tcBorders>
              <w:top w:val="nil"/>
              <w:left w:val="single" w:sz="8" w:space="0" w:color="auto"/>
              <w:bottom w:val="single" w:sz="8" w:space="0" w:color="000000"/>
              <w:right w:val="single" w:sz="4" w:space="0" w:color="auto"/>
            </w:tcBorders>
            <w:vAlign w:val="center"/>
            <w:hideMark/>
          </w:tcPr>
          <w:p w14:paraId="621E4DF5"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3FA194A2"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34CFE28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born alive, admitted to Hospital A and registered on their system. </w:t>
            </w:r>
          </w:p>
        </w:tc>
        <w:tc>
          <w:tcPr>
            <w:tcW w:w="936" w:type="pct"/>
            <w:tcBorders>
              <w:top w:val="nil"/>
              <w:left w:val="nil"/>
              <w:bottom w:val="single" w:sz="4" w:space="0" w:color="auto"/>
              <w:right w:val="single" w:sz="4" w:space="0" w:color="auto"/>
            </w:tcBorders>
            <w:hideMark/>
          </w:tcPr>
          <w:p w14:paraId="2631CFB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either a qualified or unqualified newborn</w:t>
            </w:r>
          </w:p>
        </w:tc>
        <w:tc>
          <w:tcPr>
            <w:tcW w:w="1381" w:type="pct"/>
            <w:tcBorders>
              <w:top w:val="nil"/>
              <w:left w:val="nil"/>
              <w:bottom w:val="single" w:sz="4" w:space="0" w:color="auto"/>
              <w:right w:val="single" w:sz="8" w:space="0" w:color="auto"/>
            </w:tcBorders>
            <w:hideMark/>
          </w:tcPr>
          <w:p w14:paraId="5FFACA0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(not including autopsy) are linked and allocated to the baby record.</w:t>
            </w:r>
          </w:p>
        </w:tc>
        <w:tc>
          <w:tcPr>
            <w:tcW w:w="514" w:type="pct"/>
            <w:tcBorders>
              <w:top w:val="nil"/>
              <w:left w:val="single" w:sz="4" w:space="0" w:color="auto"/>
              <w:bottom w:val="single" w:sz="4" w:space="0" w:color="auto"/>
              <w:right w:val="single" w:sz="8" w:space="0" w:color="auto"/>
            </w:tcBorders>
            <w:hideMark/>
          </w:tcPr>
          <w:p w14:paraId="3324E52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152D7DBC" w14:textId="77777777" w:rsidTr="00877AAE">
        <w:trPr>
          <w:trHeight w:val="964"/>
        </w:trPr>
        <w:tc>
          <w:tcPr>
            <w:tcW w:w="582" w:type="pct"/>
            <w:vMerge/>
            <w:tcBorders>
              <w:top w:val="nil"/>
              <w:left w:val="single" w:sz="8" w:space="0" w:color="auto"/>
              <w:bottom w:val="single" w:sz="8" w:space="0" w:color="000000"/>
              <w:right w:val="single" w:sz="4" w:space="0" w:color="auto"/>
            </w:tcBorders>
            <w:vAlign w:val="center"/>
            <w:hideMark/>
          </w:tcPr>
          <w:p w14:paraId="1B7D1495"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288B690E"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0749F82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Baby subsequently passes, autopsy performed at Hospital A.</w:t>
            </w:r>
          </w:p>
        </w:tc>
        <w:tc>
          <w:tcPr>
            <w:tcW w:w="936" w:type="pct"/>
            <w:tcBorders>
              <w:top w:val="nil"/>
              <w:left w:val="nil"/>
              <w:bottom w:val="single" w:sz="4" w:space="0" w:color="auto"/>
              <w:right w:val="single" w:sz="4" w:space="0" w:color="auto"/>
            </w:tcBorders>
            <w:shd w:val="clear" w:color="000000" w:fill="E6B8B7"/>
            <w:hideMark/>
          </w:tcPr>
          <w:p w14:paraId="3BC1E79B"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either a qualified or unqualified newborn</w:t>
            </w:r>
          </w:p>
        </w:tc>
        <w:tc>
          <w:tcPr>
            <w:tcW w:w="1381" w:type="pct"/>
            <w:tcBorders>
              <w:top w:val="nil"/>
              <w:left w:val="nil"/>
              <w:bottom w:val="single" w:sz="4" w:space="0" w:color="auto"/>
              <w:right w:val="single" w:sz="8" w:space="0" w:color="auto"/>
            </w:tcBorders>
            <w:shd w:val="clear" w:color="000000" w:fill="E6B8B7"/>
            <w:hideMark/>
          </w:tcPr>
          <w:p w14:paraId="18DEED5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for an autopsy are linked and allocated to the baby record.</w:t>
            </w:r>
          </w:p>
        </w:tc>
        <w:tc>
          <w:tcPr>
            <w:tcW w:w="514" w:type="pct"/>
            <w:tcBorders>
              <w:top w:val="nil"/>
              <w:left w:val="single" w:sz="4" w:space="0" w:color="auto"/>
              <w:bottom w:val="single" w:sz="4" w:space="0" w:color="auto"/>
              <w:right w:val="single" w:sz="8" w:space="0" w:color="auto"/>
            </w:tcBorders>
            <w:shd w:val="clear" w:color="000000" w:fill="E6B8B7"/>
            <w:hideMark/>
          </w:tcPr>
          <w:p w14:paraId="3B43054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2D496116" w14:textId="77777777" w:rsidTr="00877AAE">
        <w:trPr>
          <w:trHeight w:val="716"/>
        </w:trPr>
        <w:tc>
          <w:tcPr>
            <w:tcW w:w="582" w:type="pct"/>
            <w:vMerge/>
            <w:tcBorders>
              <w:top w:val="nil"/>
              <w:left w:val="single" w:sz="8" w:space="0" w:color="auto"/>
              <w:bottom w:val="single" w:sz="8" w:space="0" w:color="000000"/>
              <w:right w:val="single" w:sz="4" w:space="0" w:color="auto"/>
            </w:tcBorders>
            <w:vAlign w:val="center"/>
            <w:hideMark/>
          </w:tcPr>
          <w:p w14:paraId="0D3D5716"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0542ACE7"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69EFDF73"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A</w:t>
            </w:r>
          </w:p>
        </w:tc>
        <w:tc>
          <w:tcPr>
            <w:tcW w:w="936" w:type="pct"/>
            <w:tcBorders>
              <w:top w:val="nil"/>
              <w:left w:val="nil"/>
              <w:bottom w:val="single" w:sz="8" w:space="0" w:color="auto"/>
              <w:right w:val="single" w:sz="4" w:space="0" w:color="auto"/>
            </w:tcBorders>
            <w:shd w:val="clear" w:color="000000" w:fill="FFFFCC"/>
            <w:hideMark/>
          </w:tcPr>
          <w:p w14:paraId="325C2E3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8" w:space="0" w:color="auto"/>
              <w:right w:val="single" w:sz="8" w:space="0" w:color="auto"/>
            </w:tcBorders>
            <w:shd w:val="clear" w:color="000000" w:fill="FFFFCC"/>
            <w:hideMark/>
          </w:tcPr>
          <w:p w14:paraId="156511D4" w14:textId="743FDACA"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mother are allocated and costed to the mother.</w:t>
            </w:r>
          </w:p>
        </w:tc>
        <w:tc>
          <w:tcPr>
            <w:tcW w:w="514" w:type="pct"/>
            <w:tcBorders>
              <w:top w:val="nil"/>
              <w:left w:val="single" w:sz="4" w:space="0" w:color="auto"/>
              <w:bottom w:val="single" w:sz="8" w:space="0" w:color="auto"/>
              <w:right w:val="single" w:sz="8" w:space="0" w:color="auto"/>
            </w:tcBorders>
            <w:shd w:val="clear" w:color="000000" w:fill="FFFFCC"/>
            <w:hideMark/>
          </w:tcPr>
          <w:p w14:paraId="6169A77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29EF3E18" w14:textId="77777777" w:rsidTr="00877AAE">
        <w:trPr>
          <w:trHeight w:val="687"/>
        </w:trPr>
        <w:tc>
          <w:tcPr>
            <w:tcW w:w="582" w:type="pct"/>
            <w:vMerge/>
            <w:tcBorders>
              <w:top w:val="nil"/>
              <w:left w:val="single" w:sz="8" w:space="0" w:color="auto"/>
              <w:bottom w:val="single" w:sz="8" w:space="0" w:color="000000"/>
              <w:right w:val="single" w:sz="4" w:space="0" w:color="auto"/>
            </w:tcBorders>
            <w:vAlign w:val="center"/>
            <w:hideMark/>
          </w:tcPr>
          <w:p w14:paraId="731E43F5" w14:textId="77777777" w:rsidR="00877AAE" w:rsidRPr="00877AAE" w:rsidRDefault="00877AAE" w:rsidP="00877AAE">
            <w:pPr>
              <w:rPr>
                <w:rFonts w:ascii="Arial" w:hAnsi="Arial" w:cs="Arial"/>
                <w:color w:val="000000"/>
                <w:lang w:eastAsia="en-AU"/>
              </w:rPr>
            </w:pPr>
          </w:p>
        </w:tc>
        <w:tc>
          <w:tcPr>
            <w:tcW w:w="531" w:type="pct"/>
            <w:vMerge w:val="restart"/>
            <w:tcBorders>
              <w:top w:val="nil"/>
              <w:left w:val="single" w:sz="4" w:space="0" w:color="auto"/>
              <w:bottom w:val="single" w:sz="8" w:space="0" w:color="000000"/>
              <w:right w:val="single" w:sz="4" w:space="0" w:color="auto"/>
            </w:tcBorders>
            <w:hideMark/>
          </w:tcPr>
          <w:p w14:paraId="6B220C55" w14:textId="6A9F16F0"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Born at a VPAS maternity hospital (B) transferred to a VPAS pathology service (C)</w:t>
            </w:r>
          </w:p>
        </w:tc>
        <w:tc>
          <w:tcPr>
            <w:tcW w:w="1056" w:type="pct"/>
            <w:tcBorders>
              <w:top w:val="nil"/>
              <w:left w:val="nil"/>
              <w:bottom w:val="single" w:sz="4" w:space="0" w:color="auto"/>
              <w:right w:val="single" w:sz="4" w:space="0" w:color="auto"/>
            </w:tcBorders>
            <w:hideMark/>
          </w:tcPr>
          <w:p w14:paraId="143FFC5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Mother is admitted to Hospital B and registered on their system. </w:t>
            </w:r>
          </w:p>
        </w:tc>
        <w:tc>
          <w:tcPr>
            <w:tcW w:w="936" w:type="pct"/>
            <w:tcBorders>
              <w:top w:val="nil"/>
              <w:left w:val="nil"/>
              <w:bottom w:val="single" w:sz="4" w:space="0" w:color="auto"/>
              <w:right w:val="single" w:sz="4" w:space="0" w:color="auto"/>
            </w:tcBorders>
            <w:hideMark/>
          </w:tcPr>
          <w:p w14:paraId="75BF3E0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4" w:space="0" w:color="auto"/>
              <w:right w:val="single" w:sz="8" w:space="0" w:color="auto"/>
            </w:tcBorders>
            <w:hideMark/>
          </w:tcPr>
          <w:p w14:paraId="44BBC938" w14:textId="50B95CE9"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mother are allocated and costed to the mother.</w:t>
            </w:r>
          </w:p>
        </w:tc>
        <w:tc>
          <w:tcPr>
            <w:tcW w:w="514" w:type="pct"/>
            <w:tcBorders>
              <w:top w:val="nil"/>
              <w:left w:val="single" w:sz="4" w:space="0" w:color="auto"/>
              <w:bottom w:val="single" w:sz="4" w:space="0" w:color="auto"/>
              <w:right w:val="single" w:sz="8" w:space="0" w:color="auto"/>
            </w:tcBorders>
            <w:hideMark/>
          </w:tcPr>
          <w:p w14:paraId="73233D3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7D605D77" w14:textId="77777777" w:rsidTr="00877AAE">
        <w:trPr>
          <w:trHeight w:val="687"/>
        </w:trPr>
        <w:tc>
          <w:tcPr>
            <w:tcW w:w="582" w:type="pct"/>
            <w:vMerge/>
            <w:tcBorders>
              <w:top w:val="nil"/>
              <w:left w:val="single" w:sz="8" w:space="0" w:color="auto"/>
              <w:bottom w:val="single" w:sz="8" w:space="0" w:color="000000"/>
              <w:right w:val="single" w:sz="4" w:space="0" w:color="auto"/>
            </w:tcBorders>
            <w:vAlign w:val="center"/>
            <w:hideMark/>
          </w:tcPr>
          <w:p w14:paraId="5A2DE8AC"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2E43F30A"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7FCF975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born alive, admitted to Hospital B and registered on their system. </w:t>
            </w:r>
          </w:p>
        </w:tc>
        <w:tc>
          <w:tcPr>
            <w:tcW w:w="936" w:type="pct"/>
            <w:tcBorders>
              <w:top w:val="nil"/>
              <w:left w:val="nil"/>
              <w:bottom w:val="single" w:sz="4" w:space="0" w:color="auto"/>
              <w:right w:val="single" w:sz="4" w:space="0" w:color="auto"/>
            </w:tcBorders>
            <w:hideMark/>
          </w:tcPr>
          <w:p w14:paraId="59ED636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either a qualified or unqualified newborn</w:t>
            </w:r>
          </w:p>
        </w:tc>
        <w:tc>
          <w:tcPr>
            <w:tcW w:w="1381" w:type="pct"/>
            <w:tcBorders>
              <w:top w:val="nil"/>
              <w:left w:val="nil"/>
              <w:bottom w:val="single" w:sz="4" w:space="0" w:color="auto"/>
              <w:right w:val="single" w:sz="8" w:space="0" w:color="auto"/>
            </w:tcBorders>
            <w:hideMark/>
          </w:tcPr>
          <w:p w14:paraId="030B6A3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at Hospital B are linked and allocated to the baby record.</w:t>
            </w:r>
          </w:p>
        </w:tc>
        <w:tc>
          <w:tcPr>
            <w:tcW w:w="514" w:type="pct"/>
            <w:tcBorders>
              <w:top w:val="nil"/>
              <w:left w:val="single" w:sz="4" w:space="0" w:color="auto"/>
              <w:bottom w:val="single" w:sz="4" w:space="0" w:color="auto"/>
              <w:right w:val="single" w:sz="8" w:space="0" w:color="auto"/>
            </w:tcBorders>
            <w:hideMark/>
          </w:tcPr>
          <w:p w14:paraId="67F6AD3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4A6572EB" w14:textId="77777777" w:rsidTr="00877AAE">
        <w:trPr>
          <w:trHeight w:val="877"/>
        </w:trPr>
        <w:tc>
          <w:tcPr>
            <w:tcW w:w="582" w:type="pct"/>
            <w:vMerge/>
            <w:tcBorders>
              <w:top w:val="nil"/>
              <w:left w:val="single" w:sz="8" w:space="0" w:color="auto"/>
              <w:bottom w:val="single" w:sz="8" w:space="0" w:color="000000"/>
              <w:right w:val="single" w:sz="4" w:space="0" w:color="auto"/>
            </w:tcBorders>
            <w:vAlign w:val="center"/>
            <w:hideMark/>
          </w:tcPr>
          <w:p w14:paraId="74EE9570"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7FE7E996"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7EF9221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Baby subsequently passes, transferred to a VPAS pathology service Hospital C where autopsy performed.</w:t>
            </w:r>
          </w:p>
        </w:tc>
        <w:tc>
          <w:tcPr>
            <w:tcW w:w="936" w:type="pct"/>
            <w:tcBorders>
              <w:top w:val="nil"/>
              <w:left w:val="nil"/>
              <w:bottom w:val="single" w:sz="4" w:space="0" w:color="auto"/>
              <w:right w:val="single" w:sz="4" w:space="0" w:color="auto"/>
            </w:tcBorders>
            <w:shd w:val="clear" w:color="000000" w:fill="E6B8B7"/>
            <w:hideMark/>
          </w:tcPr>
          <w:p w14:paraId="369DBD4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shd w:val="clear" w:color="000000" w:fill="E6B8B7"/>
            <w:hideMark/>
          </w:tcPr>
          <w:p w14:paraId="5C72F61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4" w:space="0" w:color="auto"/>
              <w:right w:val="single" w:sz="8" w:space="0" w:color="auto"/>
            </w:tcBorders>
            <w:shd w:val="clear" w:color="000000" w:fill="E6B8B7"/>
            <w:hideMark/>
          </w:tcPr>
          <w:p w14:paraId="41573A5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27F96E1E" w14:textId="77777777" w:rsidTr="00877AAE">
        <w:trPr>
          <w:trHeight w:val="906"/>
        </w:trPr>
        <w:tc>
          <w:tcPr>
            <w:tcW w:w="582" w:type="pct"/>
            <w:vMerge/>
            <w:tcBorders>
              <w:top w:val="nil"/>
              <w:left w:val="single" w:sz="8" w:space="0" w:color="auto"/>
              <w:bottom w:val="single" w:sz="8" w:space="0" w:color="000000"/>
              <w:right w:val="single" w:sz="4" w:space="0" w:color="auto"/>
            </w:tcBorders>
            <w:vAlign w:val="center"/>
            <w:hideMark/>
          </w:tcPr>
          <w:p w14:paraId="30F6895F"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7D00DFD8"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2598559C"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C</w:t>
            </w:r>
          </w:p>
        </w:tc>
        <w:tc>
          <w:tcPr>
            <w:tcW w:w="936" w:type="pct"/>
            <w:tcBorders>
              <w:top w:val="nil"/>
              <w:left w:val="nil"/>
              <w:bottom w:val="single" w:sz="8" w:space="0" w:color="auto"/>
              <w:right w:val="single" w:sz="4" w:space="0" w:color="auto"/>
            </w:tcBorders>
            <w:shd w:val="clear" w:color="000000" w:fill="FFFFCC"/>
            <w:hideMark/>
          </w:tcPr>
          <w:p w14:paraId="60190A2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8" w:space="0" w:color="auto"/>
              <w:right w:val="single" w:sz="8" w:space="0" w:color="auto"/>
            </w:tcBorders>
            <w:shd w:val="clear" w:color="000000" w:fill="FFFFCC"/>
            <w:hideMark/>
          </w:tcPr>
          <w:p w14:paraId="3BA6604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8" w:space="0" w:color="auto"/>
              <w:right w:val="single" w:sz="8" w:space="0" w:color="auto"/>
            </w:tcBorders>
            <w:shd w:val="clear" w:color="000000" w:fill="FFFFCC"/>
            <w:hideMark/>
          </w:tcPr>
          <w:p w14:paraId="78C7E71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104C4325" w14:textId="77777777" w:rsidTr="00877AAE">
        <w:trPr>
          <w:trHeight w:val="716"/>
        </w:trPr>
        <w:tc>
          <w:tcPr>
            <w:tcW w:w="582" w:type="pct"/>
            <w:vMerge/>
            <w:tcBorders>
              <w:top w:val="nil"/>
              <w:left w:val="single" w:sz="8" w:space="0" w:color="auto"/>
              <w:bottom w:val="single" w:sz="8" w:space="0" w:color="000000"/>
              <w:right w:val="single" w:sz="4" w:space="0" w:color="auto"/>
            </w:tcBorders>
            <w:vAlign w:val="center"/>
            <w:hideMark/>
          </w:tcPr>
          <w:p w14:paraId="27024C0B" w14:textId="77777777" w:rsidR="00877AAE" w:rsidRPr="00877AAE" w:rsidRDefault="00877AAE" w:rsidP="00877AAE">
            <w:pPr>
              <w:rPr>
                <w:rFonts w:ascii="Arial" w:hAnsi="Arial" w:cs="Arial"/>
                <w:color w:val="000000"/>
                <w:lang w:eastAsia="en-AU"/>
              </w:rPr>
            </w:pPr>
          </w:p>
        </w:tc>
        <w:tc>
          <w:tcPr>
            <w:tcW w:w="531" w:type="pct"/>
            <w:vMerge w:val="restart"/>
            <w:tcBorders>
              <w:top w:val="nil"/>
              <w:left w:val="single" w:sz="4" w:space="0" w:color="auto"/>
              <w:bottom w:val="single" w:sz="8" w:space="0" w:color="000000"/>
              <w:right w:val="single" w:sz="4" w:space="0" w:color="auto"/>
            </w:tcBorders>
            <w:hideMark/>
          </w:tcPr>
          <w:p w14:paraId="1E2BFEFD"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Born at a non VPAS Victorian hospital (D) transferred to a VPAS pathology service (C)</w:t>
            </w:r>
          </w:p>
        </w:tc>
        <w:tc>
          <w:tcPr>
            <w:tcW w:w="1056" w:type="pct"/>
            <w:tcBorders>
              <w:top w:val="nil"/>
              <w:left w:val="nil"/>
              <w:bottom w:val="single" w:sz="4" w:space="0" w:color="auto"/>
              <w:right w:val="single" w:sz="4" w:space="0" w:color="auto"/>
            </w:tcBorders>
            <w:hideMark/>
          </w:tcPr>
          <w:p w14:paraId="18E2043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Mother is admitted to Hospital D and registered on their system. </w:t>
            </w:r>
          </w:p>
        </w:tc>
        <w:tc>
          <w:tcPr>
            <w:tcW w:w="936" w:type="pct"/>
            <w:tcBorders>
              <w:top w:val="nil"/>
              <w:left w:val="nil"/>
              <w:bottom w:val="single" w:sz="4" w:space="0" w:color="auto"/>
              <w:right w:val="single" w:sz="4" w:space="0" w:color="auto"/>
            </w:tcBorders>
            <w:hideMark/>
          </w:tcPr>
          <w:p w14:paraId="31C825F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4" w:space="0" w:color="auto"/>
              <w:right w:val="single" w:sz="8" w:space="0" w:color="auto"/>
            </w:tcBorders>
            <w:hideMark/>
          </w:tcPr>
          <w:p w14:paraId="666658B6" w14:textId="722E354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mother are allocated and costed to the mother.</w:t>
            </w:r>
          </w:p>
        </w:tc>
        <w:tc>
          <w:tcPr>
            <w:tcW w:w="514" w:type="pct"/>
            <w:tcBorders>
              <w:top w:val="nil"/>
              <w:left w:val="single" w:sz="4" w:space="0" w:color="auto"/>
              <w:bottom w:val="single" w:sz="4" w:space="0" w:color="auto"/>
              <w:right w:val="single" w:sz="8" w:space="0" w:color="auto"/>
            </w:tcBorders>
            <w:hideMark/>
          </w:tcPr>
          <w:p w14:paraId="7F663D5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2A8406FE" w14:textId="77777777" w:rsidTr="00877AAE">
        <w:trPr>
          <w:trHeight w:val="701"/>
        </w:trPr>
        <w:tc>
          <w:tcPr>
            <w:tcW w:w="582" w:type="pct"/>
            <w:vMerge/>
            <w:tcBorders>
              <w:top w:val="nil"/>
              <w:left w:val="single" w:sz="8" w:space="0" w:color="auto"/>
              <w:bottom w:val="single" w:sz="8" w:space="0" w:color="000000"/>
              <w:right w:val="single" w:sz="4" w:space="0" w:color="auto"/>
            </w:tcBorders>
            <w:vAlign w:val="center"/>
            <w:hideMark/>
          </w:tcPr>
          <w:p w14:paraId="58B8A4C0"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3E955070"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013BA7B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born alive, admitted to Hospital D and registered on their system. </w:t>
            </w:r>
          </w:p>
        </w:tc>
        <w:tc>
          <w:tcPr>
            <w:tcW w:w="936" w:type="pct"/>
            <w:tcBorders>
              <w:top w:val="nil"/>
              <w:left w:val="nil"/>
              <w:bottom w:val="single" w:sz="4" w:space="0" w:color="auto"/>
              <w:right w:val="single" w:sz="4" w:space="0" w:color="auto"/>
            </w:tcBorders>
            <w:hideMark/>
          </w:tcPr>
          <w:p w14:paraId="689EC95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either a qualified or unqualified newborn</w:t>
            </w:r>
          </w:p>
        </w:tc>
        <w:tc>
          <w:tcPr>
            <w:tcW w:w="1381" w:type="pct"/>
            <w:tcBorders>
              <w:top w:val="nil"/>
              <w:left w:val="nil"/>
              <w:bottom w:val="single" w:sz="4" w:space="0" w:color="auto"/>
              <w:right w:val="single" w:sz="8" w:space="0" w:color="auto"/>
            </w:tcBorders>
            <w:hideMark/>
          </w:tcPr>
          <w:p w14:paraId="2E9ED39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are linked and allocated to the baby record.</w:t>
            </w:r>
          </w:p>
        </w:tc>
        <w:tc>
          <w:tcPr>
            <w:tcW w:w="514" w:type="pct"/>
            <w:tcBorders>
              <w:top w:val="nil"/>
              <w:left w:val="single" w:sz="4" w:space="0" w:color="auto"/>
              <w:bottom w:val="single" w:sz="4" w:space="0" w:color="auto"/>
              <w:right w:val="single" w:sz="8" w:space="0" w:color="auto"/>
            </w:tcBorders>
            <w:hideMark/>
          </w:tcPr>
          <w:p w14:paraId="1E291E8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1EF4CF3F" w14:textId="77777777" w:rsidTr="00877AAE">
        <w:trPr>
          <w:trHeight w:val="1111"/>
        </w:trPr>
        <w:tc>
          <w:tcPr>
            <w:tcW w:w="582" w:type="pct"/>
            <w:vMerge/>
            <w:tcBorders>
              <w:top w:val="nil"/>
              <w:left w:val="single" w:sz="8" w:space="0" w:color="auto"/>
              <w:bottom w:val="single" w:sz="8" w:space="0" w:color="000000"/>
              <w:right w:val="single" w:sz="4" w:space="0" w:color="auto"/>
            </w:tcBorders>
            <w:vAlign w:val="center"/>
            <w:hideMark/>
          </w:tcPr>
          <w:p w14:paraId="260D06BB"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5CC80036"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7FBCEE0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Baby subsequently passes, transferred to a VPAS pathology service Hospital C where autopsy performed.</w:t>
            </w:r>
          </w:p>
        </w:tc>
        <w:tc>
          <w:tcPr>
            <w:tcW w:w="936" w:type="pct"/>
            <w:tcBorders>
              <w:top w:val="nil"/>
              <w:left w:val="nil"/>
              <w:bottom w:val="single" w:sz="4" w:space="0" w:color="auto"/>
              <w:right w:val="single" w:sz="4" w:space="0" w:color="auto"/>
            </w:tcBorders>
            <w:shd w:val="clear" w:color="000000" w:fill="E6B8B7"/>
            <w:hideMark/>
          </w:tcPr>
          <w:p w14:paraId="0E03AD2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shd w:val="clear" w:color="000000" w:fill="E6B8B7"/>
            <w:hideMark/>
          </w:tcPr>
          <w:p w14:paraId="3E157BC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4" w:space="0" w:color="auto"/>
              <w:right w:val="single" w:sz="8" w:space="0" w:color="auto"/>
            </w:tcBorders>
            <w:shd w:val="clear" w:color="000000" w:fill="E6B8B7"/>
            <w:hideMark/>
          </w:tcPr>
          <w:p w14:paraId="5939F18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7E27FBAA" w14:textId="77777777" w:rsidTr="00877AAE">
        <w:trPr>
          <w:trHeight w:val="964"/>
        </w:trPr>
        <w:tc>
          <w:tcPr>
            <w:tcW w:w="582" w:type="pct"/>
            <w:vMerge/>
            <w:tcBorders>
              <w:top w:val="nil"/>
              <w:left w:val="single" w:sz="8" w:space="0" w:color="auto"/>
              <w:bottom w:val="single" w:sz="8" w:space="0" w:color="000000"/>
              <w:right w:val="single" w:sz="4" w:space="0" w:color="auto"/>
            </w:tcBorders>
            <w:vAlign w:val="center"/>
            <w:hideMark/>
          </w:tcPr>
          <w:p w14:paraId="30BF64A0"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39842591"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1DA2048B"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C</w:t>
            </w:r>
          </w:p>
        </w:tc>
        <w:tc>
          <w:tcPr>
            <w:tcW w:w="936" w:type="pct"/>
            <w:tcBorders>
              <w:top w:val="nil"/>
              <w:left w:val="nil"/>
              <w:bottom w:val="single" w:sz="8" w:space="0" w:color="auto"/>
              <w:right w:val="single" w:sz="4" w:space="0" w:color="auto"/>
            </w:tcBorders>
            <w:shd w:val="clear" w:color="000000" w:fill="FFFFCC"/>
            <w:hideMark/>
          </w:tcPr>
          <w:p w14:paraId="6B950C4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8" w:space="0" w:color="auto"/>
              <w:right w:val="single" w:sz="8" w:space="0" w:color="auto"/>
            </w:tcBorders>
            <w:shd w:val="clear" w:color="000000" w:fill="FFFFCC"/>
            <w:hideMark/>
          </w:tcPr>
          <w:p w14:paraId="5005F4E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8" w:space="0" w:color="auto"/>
              <w:right w:val="single" w:sz="8" w:space="0" w:color="auto"/>
            </w:tcBorders>
            <w:shd w:val="clear" w:color="000000" w:fill="FFFFCC"/>
            <w:hideMark/>
          </w:tcPr>
          <w:p w14:paraId="0F92648C"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6B5509A4" w14:textId="77777777" w:rsidTr="00877AAE">
        <w:trPr>
          <w:trHeight w:val="672"/>
        </w:trPr>
        <w:tc>
          <w:tcPr>
            <w:tcW w:w="582" w:type="pct"/>
            <w:vMerge w:val="restart"/>
            <w:tcBorders>
              <w:top w:val="nil"/>
              <w:left w:val="single" w:sz="8" w:space="0" w:color="auto"/>
              <w:bottom w:val="single" w:sz="8" w:space="0" w:color="000000"/>
              <w:right w:val="single" w:sz="4" w:space="0" w:color="auto"/>
            </w:tcBorders>
            <w:hideMark/>
          </w:tcPr>
          <w:p w14:paraId="5EEE9A6C"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3 - Newborn </w:t>
            </w:r>
          </w:p>
        </w:tc>
        <w:tc>
          <w:tcPr>
            <w:tcW w:w="531" w:type="pct"/>
            <w:vMerge w:val="restart"/>
            <w:tcBorders>
              <w:top w:val="nil"/>
              <w:left w:val="single" w:sz="4" w:space="0" w:color="auto"/>
              <w:bottom w:val="single" w:sz="8" w:space="0" w:color="000000"/>
              <w:right w:val="single" w:sz="4" w:space="0" w:color="auto"/>
            </w:tcBorders>
            <w:hideMark/>
          </w:tcPr>
          <w:p w14:paraId="02A7103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Born at a non VPAS Victorian hospital (D), complications, transferred to a VPAS maternity hospital with own VPAS pathology service, passes (A)</w:t>
            </w:r>
          </w:p>
        </w:tc>
        <w:tc>
          <w:tcPr>
            <w:tcW w:w="1056" w:type="pct"/>
            <w:tcBorders>
              <w:top w:val="nil"/>
              <w:left w:val="nil"/>
              <w:bottom w:val="single" w:sz="4" w:space="0" w:color="auto"/>
              <w:right w:val="single" w:sz="4" w:space="0" w:color="auto"/>
            </w:tcBorders>
            <w:hideMark/>
          </w:tcPr>
          <w:p w14:paraId="5E25751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Mother is admitted to Hospital D and registered on their system. </w:t>
            </w:r>
          </w:p>
        </w:tc>
        <w:tc>
          <w:tcPr>
            <w:tcW w:w="936" w:type="pct"/>
            <w:tcBorders>
              <w:top w:val="nil"/>
              <w:left w:val="nil"/>
              <w:bottom w:val="single" w:sz="4" w:space="0" w:color="auto"/>
              <w:right w:val="single" w:sz="4" w:space="0" w:color="auto"/>
            </w:tcBorders>
            <w:hideMark/>
          </w:tcPr>
          <w:p w14:paraId="5E0A5AF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4" w:space="0" w:color="auto"/>
              <w:right w:val="single" w:sz="8" w:space="0" w:color="auto"/>
            </w:tcBorders>
            <w:hideMark/>
          </w:tcPr>
          <w:p w14:paraId="4E506B2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mother are allocated and costed  to the mother.</w:t>
            </w:r>
          </w:p>
        </w:tc>
        <w:tc>
          <w:tcPr>
            <w:tcW w:w="514" w:type="pct"/>
            <w:tcBorders>
              <w:top w:val="nil"/>
              <w:left w:val="single" w:sz="4" w:space="0" w:color="auto"/>
              <w:bottom w:val="single" w:sz="4" w:space="0" w:color="auto"/>
              <w:right w:val="single" w:sz="8" w:space="0" w:color="auto"/>
            </w:tcBorders>
            <w:hideMark/>
          </w:tcPr>
          <w:p w14:paraId="7E2BA48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4BADF2FA" w14:textId="77777777" w:rsidTr="00877AAE">
        <w:trPr>
          <w:trHeight w:val="628"/>
        </w:trPr>
        <w:tc>
          <w:tcPr>
            <w:tcW w:w="582" w:type="pct"/>
            <w:vMerge/>
            <w:tcBorders>
              <w:top w:val="nil"/>
              <w:left w:val="single" w:sz="8" w:space="0" w:color="auto"/>
              <w:bottom w:val="single" w:sz="8" w:space="0" w:color="000000"/>
              <w:right w:val="single" w:sz="4" w:space="0" w:color="auto"/>
            </w:tcBorders>
            <w:vAlign w:val="center"/>
            <w:hideMark/>
          </w:tcPr>
          <w:p w14:paraId="385FD6FC"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4FC74582"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2AC25C6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born alive, admitted to Hospital D and registered on their system.  </w:t>
            </w:r>
          </w:p>
        </w:tc>
        <w:tc>
          <w:tcPr>
            <w:tcW w:w="936" w:type="pct"/>
            <w:tcBorders>
              <w:top w:val="nil"/>
              <w:left w:val="nil"/>
              <w:bottom w:val="single" w:sz="4" w:space="0" w:color="auto"/>
              <w:right w:val="single" w:sz="4" w:space="0" w:color="auto"/>
            </w:tcBorders>
            <w:hideMark/>
          </w:tcPr>
          <w:p w14:paraId="7D5F9C8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either a qualified or unqualified newborn</w:t>
            </w:r>
          </w:p>
        </w:tc>
        <w:tc>
          <w:tcPr>
            <w:tcW w:w="1381" w:type="pct"/>
            <w:tcBorders>
              <w:top w:val="nil"/>
              <w:left w:val="nil"/>
              <w:bottom w:val="single" w:sz="4" w:space="0" w:color="auto"/>
              <w:right w:val="single" w:sz="8" w:space="0" w:color="auto"/>
            </w:tcBorders>
            <w:hideMark/>
          </w:tcPr>
          <w:p w14:paraId="5804E153"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are linked and allocated to the baby record.</w:t>
            </w:r>
          </w:p>
        </w:tc>
        <w:tc>
          <w:tcPr>
            <w:tcW w:w="514" w:type="pct"/>
            <w:tcBorders>
              <w:top w:val="nil"/>
              <w:left w:val="single" w:sz="4" w:space="0" w:color="auto"/>
              <w:bottom w:val="single" w:sz="4" w:space="0" w:color="auto"/>
              <w:right w:val="single" w:sz="8" w:space="0" w:color="auto"/>
            </w:tcBorders>
            <w:hideMark/>
          </w:tcPr>
          <w:p w14:paraId="4E4517C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66F18CE1" w14:textId="77777777" w:rsidTr="00877AAE">
        <w:trPr>
          <w:trHeight w:val="862"/>
        </w:trPr>
        <w:tc>
          <w:tcPr>
            <w:tcW w:w="582" w:type="pct"/>
            <w:vMerge/>
            <w:tcBorders>
              <w:top w:val="nil"/>
              <w:left w:val="single" w:sz="8" w:space="0" w:color="auto"/>
              <w:bottom w:val="single" w:sz="8" w:space="0" w:color="000000"/>
              <w:right w:val="single" w:sz="4" w:space="0" w:color="auto"/>
            </w:tcBorders>
            <w:vAlign w:val="center"/>
            <w:hideMark/>
          </w:tcPr>
          <w:p w14:paraId="6B4F37CF"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591CFBFB"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47FBA8B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transferred to Hospital A (complications) admitted and registered on their system. </w:t>
            </w:r>
          </w:p>
        </w:tc>
        <w:tc>
          <w:tcPr>
            <w:tcW w:w="936" w:type="pct"/>
            <w:tcBorders>
              <w:top w:val="nil"/>
              <w:left w:val="nil"/>
              <w:bottom w:val="single" w:sz="4" w:space="0" w:color="auto"/>
              <w:right w:val="single" w:sz="4" w:space="0" w:color="auto"/>
            </w:tcBorders>
            <w:shd w:val="clear" w:color="000000" w:fill="E6B8B7"/>
            <w:hideMark/>
          </w:tcPr>
          <w:p w14:paraId="1C848133"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 qualified newborn</w:t>
            </w:r>
          </w:p>
        </w:tc>
        <w:tc>
          <w:tcPr>
            <w:tcW w:w="1381" w:type="pct"/>
            <w:tcBorders>
              <w:top w:val="nil"/>
              <w:left w:val="nil"/>
              <w:bottom w:val="single" w:sz="4" w:space="0" w:color="auto"/>
              <w:right w:val="single" w:sz="8" w:space="0" w:color="auto"/>
            </w:tcBorders>
            <w:shd w:val="clear" w:color="000000" w:fill="E6B8B7"/>
            <w:hideMark/>
          </w:tcPr>
          <w:p w14:paraId="225D39A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(not including autopsy) are linked and allocated to the baby record.</w:t>
            </w:r>
          </w:p>
        </w:tc>
        <w:tc>
          <w:tcPr>
            <w:tcW w:w="514" w:type="pct"/>
            <w:tcBorders>
              <w:top w:val="nil"/>
              <w:left w:val="single" w:sz="4" w:space="0" w:color="auto"/>
              <w:bottom w:val="single" w:sz="4" w:space="0" w:color="auto"/>
              <w:right w:val="single" w:sz="8" w:space="0" w:color="auto"/>
            </w:tcBorders>
            <w:shd w:val="clear" w:color="000000" w:fill="E6B8B7"/>
            <w:hideMark/>
          </w:tcPr>
          <w:p w14:paraId="6D79710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76A61039" w14:textId="77777777" w:rsidTr="00877AAE">
        <w:trPr>
          <w:trHeight w:val="862"/>
        </w:trPr>
        <w:tc>
          <w:tcPr>
            <w:tcW w:w="582" w:type="pct"/>
            <w:vMerge/>
            <w:tcBorders>
              <w:top w:val="nil"/>
              <w:left w:val="single" w:sz="8" w:space="0" w:color="auto"/>
              <w:bottom w:val="single" w:sz="8" w:space="0" w:color="000000"/>
              <w:right w:val="single" w:sz="4" w:space="0" w:color="auto"/>
            </w:tcBorders>
            <w:vAlign w:val="center"/>
            <w:hideMark/>
          </w:tcPr>
          <w:p w14:paraId="5BB67944"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02570444"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5F4B610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Baby subsequently passes. Autopsy performed at Hospital A</w:t>
            </w:r>
          </w:p>
        </w:tc>
        <w:tc>
          <w:tcPr>
            <w:tcW w:w="936" w:type="pct"/>
            <w:tcBorders>
              <w:top w:val="nil"/>
              <w:left w:val="nil"/>
              <w:bottom w:val="single" w:sz="4" w:space="0" w:color="auto"/>
              <w:right w:val="single" w:sz="4" w:space="0" w:color="auto"/>
            </w:tcBorders>
            <w:shd w:val="clear" w:color="000000" w:fill="E6B8B7"/>
            <w:hideMark/>
          </w:tcPr>
          <w:p w14:paraId="69D5DF1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w:t>
            </w:r>
          </w:p>
        </w:tc>
        <w:tc>
          <w:tcPr>
            <w:tcW w:w="1381" w:type="pct"/>
            <w:tcBorders>
              <w:top w:val="nil"/>
              <w:left w:val="nil"/>
              <w:bottom w:val="single" w:sz="4" w:space="0" w:color="auto"/>
              <w:right w:val="single" w:sz="8" w:space="0" w:color="auto"/>
            </w:tcBorders>
            <w:shd w:val="clear" w:color="000000" w:fill="E6B8B7"/>
            <w:hideMark/>
          </w:tcPr>
          <w:p w14:paraId="4CDDA51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4" w:space="0" w:color="auto"/>
              <w:right w:val="single" w:sz="8" w:space="0" w:color="auto"/>
            </w:tcBorders>
            <w:shd w:val="clear" w:color="000000" w:fill="E6B8B7"/>
            <w:hideMark/>
          </w:tcPr>
          <w:p w14:paraId="6E1354B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6280904B" w14:textId="77777777" w:rsidTr="00877AAE">
        <w:trPr>
          <w:trHeight w:val="906"/>
        </w:trPr>
        <w:tc>
          <w:tcPr>
            <w:tcW w:w="582" w:type="pct"/>
            <w:vMerge/>
            <w:tcBorders>
              <w:top w:val="nil"/>
              <w:left w:val="single" w:sz="8" w:space="0" w:color="auto"/>
              <w:bottom w:val="single" w:sz="8" w:space="0" w:color="000000"/>
              <w:right w:val="single" w:sz="4" w:space="0" w:color="auto"/>
            </w:tcBorders>
            <w:vAlign w:val="center"/>
            <w:hideMark/>
          </w:tcPr>
          <w:p w14:paraId="5BC964CC"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582CDD52"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4C336C4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C</w:t>
            </w:r>
          </w:p>
        </w:tc>
        <w:tc>
          <w:tcPr>
            <w:tcW w:w="936" w:type="pct"/>
            <w:tcBorders>
              <w:top w:val="nil"/>
              <w:left w:val="nil"/>
              <w:bottom w:val="single" w:sz="8" w:space="0" w:color="auto"/>
              <w:right w:val="single" w:sz="4" w:space="0" w:color="auto"/>
            </w:tcBorders>
            <w:shd w:val="clear" w:color="000000" w:fill="FFFFCC"/>
            <w:hideMark/>
          </w:tcPr>
          <w:p w14:paraId="6BCCCEC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 qualified newborn</w:t>
            </w:r>
          </w:p>
        </w:tc>
        <w:tc>
          <w:tcPr>
            <w:tcW w:w="1381" w:type="pct"/>
            <w:tcBorders>
              <w:top w:val="nil"/>
              <w:left w:val="nil"/>
              <w:bottom w:val="single" w:sz="8" w:space="0" w:color="auto"/>
              <w:right w:val="single" w:sz="8" w:space="0" w:color="auto"/>
            </w:tcBorders>
            <w:shd w:val="clear" w:color="000000" w:fill="FFFFCC"/>
            <w:hideMark/>
          </w:tcPr>
          <w:p w14:paraId="2B26A2D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(including autopsy) are linked and allocated to the baby record.</w:t>
            </w:r>
          </w:p>
        </w:tc>
        <w:tc>
          <w:tcPr>
            <w:tcW w:w="514" w:type="pct"/>
            <w:tcBorders>
              <w:top w:val="nil"/>
              <w:left w:val="single" w:sz="4" w:space="0" w:color="auto"/>
              <w:bottom w:val="single" w:sz="8" w:space="0" w:color="auto"/>
              <w:right w:val="single" w:sz="8" w:space="0" w:color="auto"/>
            </w:tcBorders>
            <w:shd w:val="clear" w:color="000000" w:fill="FFFFCC"/>
            <w:hideMark/>
          </w:tcPr>
          <w:p w14:paraId="044191BC"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7ACD9308" w14:textId="77777777" w:rsidTr="00877AAE">
        <w:trPr>
          <w:trHeight w:val="657"/>
        </w:trPr>
        <w:tc>
          <w:tcPr>
            <w:tcW w:w="582" w:type="pct"/>
            <w:vMerge/>
            <w:tcBorders>
              <w:top w:val="nil"/>
              <w:left w:val="single" w:sz="8" w:space="0" w:color="auto"/>
              <w:bottom w:val="single" w:sz="8" w:space="0" w:color="000000"/>
              <w:right w:val="single" w:sz="4" w:space="0" w:color="auto"/>
            </w:tcBorders>
            <w:vAlign w:val="center"/>
            <w:hideMark/>
          </w:tcPr>
          <w:p w14:paraId="792C7385" w14:textId="77777777" w:rsidR="00877AAE" w:rsidRPr="00877AAE" w:rsidRDefault="00877AAE" w:rsidP="00877AAE">
            <w:pPr>
              <w:rPr>
                <w:rFonts w:ascii="Arial" w:hAnsi="Arial" w:cs="Arial"/>
                <w:color w:val="000000"/>
                <w:lang w:eastAsia="en-AU"/>
              </w:rPr>
            </w:pPr>
          </w:p>
        </w:tc>
        <w:tc>
          <w:tcPr>
            <w:tcW w:w="531" w:type="pct"/>
            <w:vMerge w:val="restart"/>
            <w:tcBorders>
              <w:top w:val="nil"/>
              <w:left w:val="single" w:sz="4" w:space="0" w:color="auto"/>
              <w:bottom w:val="single" w:sz="8" w:space="0" w:color="000000"/>
              <w:right w:val="single" w:sz="4" w:space="0" w:color="auto"/>
            </w:tcBorders>
            <w:hideMark/>
          </w:tcPr>
          <w:p w14:paraId="3958B33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Born at a non VPAS Victorian hospital (D), complications, transferred to a VPAS maternity hospital (B), passes, transferred to a VPAS pathology service (C)</w:t>
            </w:r>
          </w:p>
        </w:tc>
        <w:tc>
          <w:tcPr>
            <w:tcW w:w="1056" w:type="pct"/>
            <w:tcBorders>
              <w:top w:val="nil"/>
              <w:left w:val="nil"/>
              <w:bottom w:val="single" w:sz="4" w:space="0" w:color="auto"/>
              <w:right w:val="single" w:sz="4" w:space="0" w:color="auto"/>
            </w:tcBorders>
            <w:hideMark/>
          </w:tcPr>
          <w:p w14:paraId="1ADF650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Mother is admitted to Hospital D and registered on their system. </w:t>
            </w:r>
          </w:p>
        </w:tc>
        <w:tc>
          <w:tcPr>
            <w:tcW w:w="936" w:type="pct"/>
            <w:tcBorders>
              <w:top w:val="nil"/>
              <w:left w:val="nil"/>
              <w:bottom w:val="single" w:sz="4" w:space="0" w:color="auto"/>
              <w:right w:val="single" w:sz="4" w:space="0" w:color="auto"/>
            </w:tcBorders>
            <w:hideMark/>
          </w:tcPr>
          <w:p w14:paraId="073270B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4" w:space="0" w:color="auto"/>
              <w:right w:val="single" w:sz="8" w:space="0" w:color="auto"/>
            </w:tcBorders>
            <w:hideMark/>
          </w:tcPr>
          <w:p w14:paraId="3519F8E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mother are allocated and costed  to the mother.</w:t>
            </w:r>
          </w:p>
        </w:tc>
        <w:tc>
          <w:tcPr>
            <w:tcW w:w="514" w:type="pct"/>
            <w:tcBorders>
              <w:top w:val="nil"/>
              <w:left w:val="single" w:sz="4" w:space="0" w:color="auto"/>
              <w:bottom w:val="single" w:sz="4" w:space="0" w:color="auto"/>
              <w:right w:val="single" w:sz="8" w:space="0" w:color="auto"/>
            </w:tcBorders>
            <w:hideMark/>
          </w:tcPr>
          <w:p w14:paraId="406EEED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0A9C80B1" w14:textId="77777777" w:rsidTr="00877AAE">
        <w:trPr>
          <w:trHeight w:val="657"/>
        </w:trPr>
        <w:tc>
          <w:tcPr>
            <w:tcW w:w="582" w:type="pct"/>
            <w:vMerge/>
            <w:tcBorders>
              <w:top w:val="nil"/>
              <w:left w:val="single" w:sz="8" w:space="0" w:color="auto"/>
              <w:bottom w:val="single" w:sz="8" w:space="0" w:color="000000"/>
              <w:right w:val="single" w:sz="4" w:space="0" w:color="auto"/>
            </w:tcBorders>
            <w:vAlign w:val="center"/>
            <w:hideMark/>
          </w:tcPr>
          <w:p w14:paraId="3B8E8D72"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66D52BD9"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1B00111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born alive, admitted to Hospital D and registered on their system.  </w:t>
            </w:r>
          </w:p>
        </w:tc>
        <w:tc>
          <w:tcPr>
            <w:tcW w:w="936" w:type="pct"/>
            <w:tcBorders>
              <w:top w:val="nil"/>
              <w:left w:val="nil"/>
              <w:bottom w:val="single" w:sz="4" w:space="0" w:color="auto"/>
              <w:right w:val="single" w:sz="4" w:space="0" w:color="auto"/>
            </w:tcBorders>
            <w:hideMark/>
          </w:tcPr>
          <w:p w14:paraId="6C9BFFA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either a qualified or unqualified newborn</w:t>
            </w:r>
          </w:p>
        </w:tc>
        <w:tc>
          <w:tcPr>
            <w:tcW w:w="1381" w:type="pct"/>
            <w:tcBorders>
              <w:top w:val="nil"/>
              <w:left w:val="nil"/>
              <w:bottom w:val="single" w:sz="4" w:space="0" w:color="auto"/>
              <w:right w:val="single" w:sz="8" w:space="0" w:color="auto"/>
            </w:tcBorders>
            <w:hideMark/>
          </w:tcPr>
          <w:p w14:paraId="37ABD69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are linked and allocated to the baby record.</w:t>
            </w:r>
          </w:p>
        </w:tc>
        <w:tc>
          <w:tcPr>
            <w:tcW w:w="514" w:type="pct"/>
            <w:tcBorders>
              <w:top w:val="nil"/>
              <w:left w:val="single" w:sz="4" w:space="0" w:color="auto"/>
              <w:bottom w:val="single" w:sz="4" w:space="0" w:color="auto"/>
              <w:right w:val="single" w:sz="8" w:space="0" w:color="auto"/>
            </w:tcBorders>
            <w:hideMark/>
          </w:tcPr>
          <w:p w14:paraId="5654B47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44358662" w14:textId="77777777" w:rsidTr="00877AAE">
        <w:trPr>
          <w:trHeight w:val="906"/>
        </w:trPr>
        <w:tc>
          <w:tcPr>
            <w:tcW w:w="582" w:type="pct"/>
            <w:vMerge/>
            <w:tcBorders>
              <w:top w:val="nil"/>
              <w:left w:val="single" w:sz="8" w:space="0" w:color="auto"/>
              <w:bottom w:val="single" w:sz="8" w:space="0" w:color="000000"/>
              <w:right w:val="single" w:sz="4" w:space="0" w:color="auto"/>
            </w:tcBorders>
            <w:vAlign w:val="center"/>
            <w:hideMark/>
          </w:tcPr>
          <w:p w14:paraId="3101CE02"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2D48F60C"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6314039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transferred to Hospital B (complications) admitted and registered on their system. </w:t>
            </w:r>
          </w:p>
        </w:tc>
        <w:tc>
          <w:tcPr>
            <w:tcW w:w="936" w:type="pct"/>
            <w:tcBorders>
              <w:top w:val="nil"/>
              <w:left w:val="nil"/>
              <w:bottom w:val="single" w:sz="4" w:space="0" w:color="auto"/>
              <w:right w:val="single" w:sz="4" w:space="0" w:color="auto"/>
            </w:tcBorders>
            <w:hideMark/>
          </w:tcPr>
          <w:p w14:paraId="11DAEB3D"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 qualified newborn</w:t>
            </w:r>
          </w:p>
        </w:tc>
        <w:tc>
          <w:tcPr>
            <w:tcW w:w="1381" w:type="pct"/>
            <w:tcBorders>
              <w:top w:val="nil"/>
              <w:left w:val="nil"/>
              <w:bottom w:val="single" w:sz="4" w:space="0" w:color="auto"/>
              <w:right w:val="single" w:sz="8" w:space="0" w:color="auto"/>
            </w:tcBorders>
            <w:hideMark/>
          </w:tcPr>
          <w:p w14:paraId="167F30CB"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at Hospital B are linked and allocated to the baby record.</w:t>
            </w:r>
          </w:p>
        </w:tc>
        <w:tc>
          <w:tcPr>
            <w:tcW w:w="514" w:type="pct"/>
            <w:tcBorders>
              <w:top w:val="nil"/>
              <w:left w:val="single" w:sz="4" w:space="0" w:color="auto"/>
              <w:bottom w:val="single" w:sz="4" w:space="0" w:color="auto"/>
              <w:right w:val="single" w:sz="8" w:space="0" w:color="auto"/>
            </w:tcBorders>
            <w:hideMark/>
          </w:tcPr>
          <w:p w14:paraId="287FA6F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63F588AE" w14:textId="77777777" w:rsidTr="00877AAE">
        <w:trPr>
          <w:trHeight w:val="906"/>
        </w:trPr>
        <w:tc>
          <w:tcPr>
            <w:tcW w:w="582" w:type="pct"/>
            <w:vMerge/>
            <w:tcBorders>
              <w:top w:val="nil"/>
              <w:left w:val="single" w:sz="8" w:space="0" w:color="auto"/>
              <w:bottom w:val="single" w:sz="8" w:space="0" w:color="000000"/>
              <w:right w:val="single" w:sz="4" w:space="0" w:color="auto"/>
            </w:tcBorders>
            <w:vAlign w:val="center"/>
            <w:hideMark/>
          </w:tcPr>
          <w:p w14:paraId="547134F8"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1609DFFE"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13E2DB3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Baby subsequently passes, transferred to a VPAS pathology service Hospital C where autopsy performed.</w:t>
            </w:r>
          </w:p>
        </w:tc>
        <w:tc>
          <w:tcPr>
            <w:tcW w:w="936" w:type="pct"/>
            <w:tcBorders>
              <w:top w:val="nil"/>
              <w:left w:val="nil"/>
              <w:bottom w:val="single" w:sz="4" w:space="0" w:color="auto"/>
              <w:right w:val="single" w:sz="4" w:space="0" w:color="auto"/>
            </w:tcBorders>
            <w:shd w:val="clear" w:color="000000" w:fill="E6B8B7"/>
            <w:hideMark/>
          </w:tcPr>
          <w:p w14:paraId="0100421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shd w:val="clear" w:color="000000" w:fill="E6B8B7"/>
            <w:hideMark/>
          </w:tcPr>
          <w:p w14:paraId="01F545C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4" w:space="0" w:color="auto"/>
              <w:right w:val="single" w:sz="8" w:space="0" w:color="auto"/>
            </w:tcBorders>
            <w:shd w:val="clear" w:color="000000" w:fill="E6B8B7"/>
            <w:hideMark/>
          </w:tcPr>
          <w:p w14:paraId="3982A4B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2D84857A" w14:textId="77777777" w:rsidTr="00877AAE">
        <w:trPr>
          <w:trHeight w:val="921"/>
        </w:trPr>
        <w:tc>
          <w:tcPr>
            <w:tcW w:w="582" w:type="pct"/>
            <w:vMerge/>
            <w:tcBorders>
              <w:top w:val="nil"/>
              <w:left w:val="single" w:sz="8" w:space="0" w:color="auto"/>
              <w:bottom w:val="single" w:sz="8" w:space="0" w:color="000000"/>
              <w:right w:val="single" w:sz="4" w:space="0" w:color="auto"/>
            </w:tcBorders>
            <w:vAlign w:val="center"/>
            <w:hideMark/>
          </w:tcPr>
          <w:p w14:paraId="5D897365"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7D1CD104"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558B72CC"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C</w:t>
            </w:r>
          </w:p>
        </w:tc>
        <w:tc>
          <w:tcPr>
            <w:tcW w:w="936" w:type="pct"/>
            <w:tcBorders>
              <w:top w:val="nil"/>
              <w:left w:val="nil"/>
              <w:bottom w:val="single" w:sz="8" w:space="0" w:color="auto"/>
              <w:right w:val="single" w:sz="4" w:space="0" w:color="auto"/>
            </w:tcBorders>
            <w:shd w:val="clear" w:color="000000" w:fill="FFFFCC"/>
            <w:hideMark/>
          </w:tcPr>
          <w:p w14:paraId="61BFEF1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8" w:space="0" w:color="auto"/>
              <w:right w:val="single" w:sz="8" w:space="0" w:color="auto"/>
            </w:tcBorders>
            <w:shd w:val="clear" w:color="000000" w:fill="FFFFCC"/>
            <w:hideMark/>
          </w:tcPr>
          <w:p w14:paraId="1B45718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8" w:space="0" w:color="auto"/>
              <w:right w:val="single" w:sz="8" w:space="0" w:color="auto"/>
            </w:tcBorders>
            <w:shd w:val="clear" w:color="000000" w:fill="FFFFCC"/>
            <w:hideMark/>
          </w:tcPr>
          <w:p w14:paraId="521FEAE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6BDF90DF" w14:textId="77777777" w:rsidTr="00877AAE">
        <w:trPr>
          <w:trHeight w:val="292"/>
        </w:trPr>
        <w:tc>
          <w:tcPr>
            <w:tcW w:w="1113" w:type="pct"/>
            <w:gridSpan w:val="2"/>
            <w:vMerge w:val="restart"/>
            <w:tcBorders>
              <w:top w:val="single" w:sz="8" w:space="0" w:color="auto"/>
              <w:left w:val="single" w:sz="8" w:space="0" w:color="auto"/>
              <w:bottom w:val="single" w:sz="8" w:space="0" w:color="000000"/>
              <w:right w:val="single" w:sz="4" w:space="0" w:color="auto"/>
            </w:tcBorders>
            <w:shd w:val="clear" w:color="000000" w:fill="FCD5B4"/>
            <w:hideMark/>
          </w:tcPr>
          <w:p w14:paraId="50016B1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4 - Coronial Cases</w:t>
            </w:r>
          </w:p>
        </w:tc>
        <w:tc>
          <w:tcPr>
            <w:tcW w:w="3887" w:type="pct"/>
            <w:gridSpan w:val="4"/>
            <w:tcBorders>
              <w:top w:val="single" w:sz="8" w:space="0" w:color="auto"/>
              <w:left w:val="nil"/>
              <w:bottom w:val="single" w:sz="4" w:space="0" w:color="auto"/>
              <w:right w:val="single" w:sz="8" w:space="0" w:color="000000"/>
            </w:tcBorders>
            <w:shd w:val="clear" w:color="000000" w:fill="FCD5B4"/>
            <w:hideMark/>
          </w:tcPr>
          <w:p w14:paraId="61754B88" w14:textId="77777777" w:rsidR="00877AAE" w:rsidRPr="00877AAE" w:rsidRDefault="00877AAE" w:rsidP="00877AAE">
            <w:pPr>
              <w:rPr>
                <w:rFonts w:ascii="Arial" w:hAnsi="Arial" w:cs="Arial"/>
                <w:b/>
                <w:bCs/>
                <w:color w:val="000000"/>
                <w:lang w:eastAsia="en-AU"/>
              </w:rPr>
            </w:pPr>
            <w:r w:rsidRPr="00877AAE">
              <w:rPr>
                <w:rFonts w:ascii="Arial" w:hAnsi="Arial" w:cs="Arial"/>
                <w:b/>
                <w:bCs/>
                <w:color w:val="000000"/>
                <w:lang w:eastAsia="en-AU"/>
              </w:rPr>
              <w:t>Baby referred to Coroner for investigation</w:t>
            </w:r>
          </w:p>
        </w:tc>
      </w:tr>
      <w:tr w:rsidR="00877AAE" w:rsidRPr="00877AAE" w14:paraId="347B273F" w14:textId="77777777" w:rsidTr="00877AAE">
        <w:trPr>
          <w:trHeight w:val="862"/>
        </w:trPr>
        <w:tc>
          <w:tcPr>
            <w:tcW w:w="1113" w:type="pct"/>
            <w:gridSpan w:val="2"/>
            <w:vMerge/>
            <w:tcBorders>
              <w:top w:val="single" w:sz="8" w:space="0" w:color="auto"/>
              <w:left w:val="single" w:sz="8" w:space="0" w:color="auto"/>
              <w:bottom w:val="single" w:sz="8" w:space="0" w:color="000000"/>
              <w:right w:val="single" w:sz="4" w:space="0" w:color="auto"/>
            </w:tcBorders>
            <w:vAlign w:val="center"/>
            <w:hideMark/>
          </w:tcPr>
          <w:p w14:paraId="7AC5AD80"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FCD5B4"/>
            <w:hideMark/>
          </w:tcPr>
          <w:p w14:paraId="0C9DF653"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Coroners permits VPAS Pathology services Hospital C to perform autopsy under auspice of VIFM.</w:t>
            </w:r>
          </w:p>
        </w:tc>
        <w:tc>
          <w:tcPr>
            <w:tcW w:w="936" w:type="pct"/>
            <w:tcBorders>
              <w:top w:val="nil"/>
              <w:left w:val="nil"/>
              <w:bottom w:val="single" w:sz="4" w:space="0" w:color="auto"/>
              <w:right w:val="single" w:sz="4" w:space="0" w:color="auto"/>
            </w:tcBorders>
            <w:shd w:val="clear" w:color="000000" w:fill="FCD5B4"/>
            <w:hideMark/>
          </w:tcPr>
          <w:p w14:paraId="22FF742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shd w:val="clear" w:color="000000" w:fill="FCD5B4"/>
            <w:hideMark/>
          </w:tcPr>
          <w:p w14:paraId="3D17667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4" w:space="0" w:color="auto"/>
              <w:right w:val="single" w:sz="8" w:space="0" w:color="auto"/>
            </w:tcBorders>
            <w:shd w:val="clear" w:color="000000" w:fill="FCD5B4"/>
            <w:hideMark/>
          </w:tcPr>
          <w:p w14:paraId="45C1BCF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5BD67D03" w14:textId="77777777" w:rsidTr="00877AAE">
        <w:trPr>
          <w:trHeight w:val="950"/>
        </w:trPr>
        <w:tc>
          <w:tcPr>
            <w:tcW w:w="1113" w:type="pct"/>
            <w:gridSpan w:val="2"/>
            <w:vMerge/>
            <w:tcBorders>
              <w:top w:val="single" w:sz="8" w:space="0" w:color="auto"/>
              <w:left w:val="single" w:sz="8" w:space="0" w:color="auto"/>
              <w:bottom w:val="single" w:sz="8" w:space="0" w:color="000000"/>
              <w:right w:val="single" w:sz="4" w:space="0" w:color="auto"/>
            </w:tcBorders>
            <w:vAlign w:val="center"/>
            <w:hideMark/>
          </w:tcPr>
          <w:p w14:paraId="739D7BB8"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7BA027E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C</w:t>
            </w:r>
          </w:p>
        </w:tc>
        <w:tc>
          <w:tcPr>
            <w:tcW w:w="936" w:type="pct"/>
            <w:tcBorders>
              <w:top w:val="nil"/>
              <w:left w:val="nil"/>
              <w:bottom w:val="single" w:sz="8" w:space="0" w:color="auto"/>
              <w:right w:val="single" w:sz="4" w:space="0" w:color="auto"/>
            </w:tcBorders>
            <w:shd w:val="clear" w:color="000000" w:fill="FFFFCC"/>
            <w:hideMark/>
          </w:tcPr>
          <w:p w14:paraId="4A27655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8" w:space="0" w:color="auto"/>
              <w:right w:val="single" w:sz="8" w:space="0" w:color="auto"/>
            </w:tcBorders>
            <w:shd w:val="clear" w:color="000000" w:fill="FFFFCC"/>
            <w:hideMark/>
          </w:tcPr>
          <w:p w14:paraId="6466A84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8" w:space="0" w:color="auto"/>
              <w:right w:val="single" w:sz="8" w:space="0" w:color="auto"/>
            </w:tcBorders>
            <w:shd w:val="clear" w:color="000000" w:fill="FFFFCC"/>
            <w:hideMark/>
          </w:tcPr>
          <w:p w14:paraId="515242B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6A43ED5D" w14:textId="77777777" w:rsidTr="00877AAE">
        <w:trPr>
          <w:trHeight w:val="1038"/>
        </w:trPr>
        <w:tc>
          <w:tcPr>
            <w:tcW w:w="1113" w:type="pct"/>
            <w:gridSpan w:val="2"/>
            <w:tcBorders>
              <w:top w:val="nil"/>
              <w:left w:val="single" w:sz="8" w:space="0" w:color="auto"/>
              <w:bottom w:val="single" w:sz="8" w:space="0" w:color="auto"/>
              <w:right w:val="single" w:sz="4" w:space="0" w:color="auto"/>
            </w:tcBorders>
            <w:shd w:val="clear" w:color="000000" w:fill="FFFFCC"/>
            <w:hideMark/>
          </w:tcPr>
          <w:p w14:paraId="4E86B2B5" w14:textId="7DF0B803"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5 - Placental Pathology only, no post</w:t>
            </w:r>
            <w:r w:rsidR="00321171">
              <w:rPr>
                <w:rFonts w:ascii="Arial" w:hAnsi="Arial" w:cs="Arial"/>
                <w:color w:val="000000"/>
                <w:lang w:eastAsia="en-AU"/>
              </w:rPr>
              <w:t>-</w:t>
            </w:r>
            <w:r w:rsidRPr="00877AAE">
              <w:rPr>
                <w:rFonts w:ascii="Arial" w:hAnsi="Arial" w:cs="Arial"/>
                <w:color w:val="000000"/>
                <w:lang w:eastAsia="en-AU"/>
              </w:rPr>
              <w:t>mortem</w:t>
            </w:r>
          </w:p>
        </w:tc>
        <w:tc>
          <w:tcPr>
            <w:tcW w:w="1056" w:type="pct"/>
            <w:tcBorders>
              <w:top w:val="nil"/>
              <w:left w:val="nil"/>
              <w:bottom w:val="single" w:sz="8" w:space="0" w:color="auto"/>
              <w:right w:val="single" w:sz="4" w:space="0" w:color="auto"/>
            </w:tcBorders>
            <w:shd w:val="clear" w:color="000000" w:fill="FFFFCC"/>
            <w:hideMark/>
          </w:tcPr>
          <w:p w14:paraId="2082A2B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C</w:t>
            </w:r>
          </w:p>
        </w:tc>
        <w:tc>
          <w:tcPr>
            <w:tcW w:w="936" w:type="pct"/>
            <w:tcBorders>
              <w:top w:val="nil"/>
              <w:left w:val="nil"/>
              <w:bottom w:val="single" w:sz="8" w:space="0" w:color="auto"/>
              <w:right w:val="single" w:sz="4" w:space="0" w:color="auto"/>
            </w:tcBorders>
            <w:shd w:val="clear" w:color="000000" w:fill="FFFFCC"/>
            <w:hideMark/>
          </w:tcPr>
          <w:p w14:paraId="4EA8517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8" w:space="0" w:color="auto"/>
              <w:right w:val="single" w:sz="8" w:space="0" w:color="auto"/>
            </w:tcBorders>
            <w:shd w:val="clear" w:color="000000" w:fill="FFFFCC"/>
            <w:hideMark/>
          </w:tcPr>
          <w:p w14:paraId="2A49408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8" w:space="0" w:color="auto"/>
              <w:right w:val="single" w:sz="8" w:space="0" w:color="auto"/>
            </w:tcBorders>
            <w:shd w:val="clear" w:color="000000" w:fill="FFFFCC"/>
            <w:hideMark/>
          </w:tcPr>
          <w:p w14:paraId="573D6B2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3DB92172" w14:textId="77777777" w:rsidTr="00877AAE">
        <w:trPr>
          <w:trHeight w:val="497"/>
        </w:trPr>
        <w:tc>
          <w:tcPr>
            <w:tcW w:w="1113" w:type="pct"/>
            <w:gridSpan w:val="2"/>
            <w:vMerge w:val="restart"/>
            <w:tcBorders>
              <w:top w:val="single" w:sz="8" w:space="0" w:color="auto"/>
              <w:left w:val="single" w:sz="8" w:space="0" w:color="auto"/>
              <w:bottom w:val="single" w:sz="8" w:space="0" w:color="000000"/>
              <w:right w:val="single" w:sz="4" w:space="0" w:color="auto"/>
            </w:tcBorders>
            <w:hideMark/>
          </w:tcPr>
          <w:p w14:paraId="4AF5E5D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6 - Genetics testing</w:t>
            </w:r>
          </w:p>
        </w:tc>
        <w:tc>
          <w:tcPr>
            <w:tcW w:w="1056" w:type="pct"/>
            <w:tcBorders>
              <w:top w:val="nil"/>
              <w:left w:val="nil"/>
              <w:bottom w:val="single" w:sz="4" w:space="0" w:color="auto"/>
              <w:right w:val="single" w:sz="4" w:space="0" w:color="auto"/>
            </w:tcBorders>
            <w:hideMark/>
          </w:tcPr>
          <w:p w14:paraId="567F803C"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Genetic testing performed by Victorian Clinical Genetics Service (VCGS)</w:t>
            </w:r>
          </w:p>
        </w:tc>
        <w:tc>
          <w:tcPr>
            <w:tcW w:w="2831" w:type="pct"/>
            <w:gridSpan w:val="3"/>
            <w:tcBorders>
              <w:top w:val="single" w:sz="8" w:space="0" w:color="auto"/>
              <w:left w:val="nil"/>
              <w:bottom w:val="single" w:sz="4" w:space="0" w:color="auto"/>
              <w:right w:val="single" w:sz="8" w:space="0" w:color="000000"/>
            </w:tcBorders>
            <w:hideMark/>
          </w:tcPr>
          <w:p w14:paraId="746765CB" w14:textId="44DAC7E4"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VCGS is an Australian not-for-profit subsidiary of Murdoch Children’s Research Institute (MCRI). </w:t>
            </w:r>
            <w:r w:rsidR="008036C0" w:rsidRPr="00877AAE">
              <w:rPr>
                <w:rFonts w:ascii="Arial" w:hAnsi="Arial" w:cs="Arial"/>
                <w:color w:val="000000"/>
                <w:lang w:eastAsia="en-AU"/>
              </w:rPr>
              <w:t>Therefore,</w:t>
            </w:r>
            <w:r w:rsidRPr="00877AAE">
              <w:rPr>
                <w:rFonts w:ascii="Arial" w:hAnsi="Arial" w:cs="Arial"/>
                <w:color w:val="000000"/>
                <w:lang w:eastAsia="en-AU"/>
              </w:rPr>
              <w:t xml:space="preserve"> no details reported or costed.</w:t>
            </w:r>
          </w:p>
        </w:tc>
      </w:tr>
      <w:tr w:rsidR="00877AAE" w:rsidRPr="00877AAE" w14:paraId="285F94BC" w14:textId="77777777" w:rsidTr="00877AAE">
        <w:trPr>
          <w:trHeight w:val="511"/>
        </w:trPr>
        <w:tc>
          <w:tcPr>
            <w:tcW w:w="1113" w:type="pct"/>
            <w:gridSpan w:val="2"/>
            <w:vMerge/>
            <w:tcBorders>
              <w:top w:val="single" w:sz="8" w:space="0" w:color="auto"/>
              <w:left w:val="single" w:sz="8" w:space="0" w:color="auto"/>
              <w:bottom w:val="single" w:sz="8" w:space="0" w:color="000000"/>
              <w:right w:val="single" w:sz="4" w:space="0" w:color="auto"/>
            </w:tcBorders>
            <w:vAlign w:val="center"/>
            <w:hideMark/>
          </w:tcPr>
          <w:p w14:paraId="0244E045"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hideMark/>
          </w:tcPr>
          <w:p w14:paraId="275C5FFB"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Genetic testing performed by VPAS Pathology</w:t>
            </w:r>
          </w:p>
        </w:tc>
        <w:tc>
          <w:tcPr>
            <w:tcW w:w="936" w:type="pct"/>
            <w:tcBorders>
              <w:top w:val="nil"/>
              <w:left w:val="nil"/>
              <w:bottom w:val="single" w:sz="8" w:space="0" w:color="auto"/>
              <w:right w:val="single" w:sz="4" w:space="0" w:color="auto"/>
            </w:tcBorders>
            <w:noWrap/>
            <w:hideMark/>
          </w:tcPr>
          <w:p w14:paraId="1DDADA6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w:t>
            </w:r>
          </w:p>
        </w:tc>
        <w:tc>
          <w:tcPr>
            <w:tcW w:w="1381" w:type="pct"/>
            <w:tcBorders>
              <w:top w:val="nil"/>
              <w:left w:val="nil"/>
              <w:bottom w:val="single" w:sz="8" w:space="0" w:color="auto"/>
              <w:right w:val="single" w:sz="4" w:space="0" w:color="auto"/>
            </w:tcBorders>
            <w:noWrap/>
            <w:hideMark/>
          </w:tcPr>
          <w:p w14:paraId="6FF9976D"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w:t>
            </w:r>
          </w:p>
        </w:tc>
        <w:tc>
          <w:tcPr>
            <w:tcW w:w="514" w:type="pct"/>
            <w:tcBorders>
              <w:top w:val="nil"/>
              <w:left w:val="nil"/>
              <w:bottom w:val="single" w:sz="8" w:space="0" w:color="auto"/>
              <w:right w:val="single" w:sz="8" w:space="0" w:color="auto"/>
            </w:tcBorders>
            <w:noWrap/>
            <w:hideMark/>
          </w:tcPr>
          <w:p w14:paraId="5533340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w:t>
            </w:r>
          </w:p>
        </w:tc>
      </w:tr>
    </w:tbl>
    <w:p w14:paraId="46EA8228" w14:textId="77777777" w:rsidR="00650A3A" w:rsidRPr="00650A3A" w:rsidRDefault="00650A3A">
      <w:pPr>
        <w:rPr>
          <w:rFonts w:ascii="Arial" w:hAnsi="Arial" w:cs="Arial"/>
        </w:rPr>
        <w:sectPr w:rsidR="00650A3A" w:rsidRPr="00650A3A">
          <w:type w:val="continuous"/>
          <w:pgSz w:w="16838" w:h="11906" w:orient="landscape"/>
          <w:pgMar w:top="1212" w:right="1478" w:bottom="1264" w:left="1133" w:header="720" w:footer="720" w:gutter="0"/>
          <w:cols w:space="720"/>
        </w:sectPr>
      </w:pPr>
    </w:p>
    <w:p w14:paraId="2D902434" w14:textId="22EDD9B6" w:rsidR="00650A3A" w:rsidRPr="00EA45BE" w:rsidRDefault="00EA45BE" w:rsidP="00EA45BE">
      <w:pPr>
        <w:pStyle w:val="Style2"/>
        <w:rPr>
          <w:rFonts w:cs="Arial"/>
          <w:color w:val="000000" w:themeColor="text1"/>
        </w:rPr>
      </w:pPr>
      <w:bookmarkStart w:id="769" w:name="_Toc239066114"/>
      <w:r w:rsidRPr="00EA45BE">
        <w:rPr>
          <w:rFonts w:cs="Arial"/>
          <w:color w:val="000000" w:themeColor="text1"/>
        </w:rPr>
        <w:t xml:space="preserve">2.5 </w:t>
      </w:r>
      <w:r w:rsidR="00650A3A" w:rsidRPr="00EA45BE">
        <w:rPr>
          <w:rFonts w:cs="Arial"/>
          <w:color w:val="000000" w:themeColor="text1"/>
        </w:rPr>
        <w:t>General costing guidance</w:t>
      </w:r>
      <w:bookmarkEnd w:id="769"/>
      <w:r w:rsidR="00650A3A" w:rsidRPr="00EA45BE">
        <w:rPr>
          <w:rFonts w:cs="Arial"/>
          <w:color w:val="000000" w:themeColor="text1"/>
        </w:rPr>
        <w:t xml:space="preserve"> </w:t>
      </w:r>
    </w:p>
    <w:p w14:paraId="103D8EC9" w14:textId="77777777" w:rsidR="00877AAE" w:rsidRPr="00A14E12" w:rsidRDefault="00877AAE" w:rsidP="00EA45BE">
      <w:pPr>
        <w:pStyle w:val="DHHSbody"/>
      </w:pPr>
      <w:r w:rsidRPr="00A14E12">
        <w:t>To understand the resource usage of a health services’ activities and assist in measuring their attributes all expenditure is to be allocated to the appropriate patients. That is all expenses in the finance GL system that has been used in delivering the care to patients regardless of any funding source should be allocated</w:t>
      </w:r>
      <w:r w:rsidRPr="00A14E12">
        <w:rPr>
          <w:sz w:val="13"/>
          <w:szCs w:val="13"/>
        </w:rPr>
        <w:t>4</w:t>
      </w:r>
      <w:r w:rsidRPr="00A14E12">
        <w:t xml:space="preserve">. </w:t>
      </w:r>
    </w:p>
    <w:p w14:paraId="249B789B" w14:textId="201ABE07" w:rsidR="00877AAE" w:rsidRPr="00A14E12" w:rsidRDefault="00877AAE">
      <w:pPr>
        <w:pStyle w:val="DHHSbody"/>
        <w:numPr>
          <w:ilvl w:val="0"/>
          <w:numId w:val="80"/>
        </w:numPr>
      </w:pPr>
      <w:r w:rsidRPr="00A14E12">
        <w:t xml:space="preserve">The finance GL systems have been designed to meet the financial obligations of health services. This structure differs to the requirements for costing patient activities therefore a costing GL within the costing systems will be derived. The health services will need to ensure that all expenses related to the relevant services are contained within the correct direct or overhead areas to be allocated to patients. </w:t>
      </w:r>
    </w:p>
    <w:p w14:paraId="7B6EA600" w14:textId="326F15D9" w:rsidR="00877AAE" w:rsidRPr="00A14E12" w:rsidRDefault="00877AAE">
      <w:pPr>
        <w:pStyle w:val="DHHSbody"/>
        <w:numPr>
          <w:ilvl w:val="0"/>
          <w:numId w:val="80"/>
        </w:numPr>
      </w:pPr>
      <w:r w:rsidRPr="00A14E12">
        <w:t xml:space="preserve">To ascertain whether all expenses have been identified and assigned to the correct activities within the costing GL, the relevant stakeholders who </w:t>
      </w:r>
      <w:r w:rsidR="00321171" w:rsidRPr="00A14E12">
        <w:t>understand</w:t>
      </w:r>
      <w:r w:rsidRPr="00A14E12">
        <w:t xml:space="preserve"> these details will need to be consulted. </w:t>
      </w:r>
    </w:p>
    <w:p w14:paraId="5EE34A14" w14:textId="79D8E2FC" w:rsidR="00877AAE" w:rsidRPr="00A14E12" w:rsidRDefault="00877AAE">
      <w:pPr>
        <w:pStyle w:val="DHHSbody"/>
        <w:numPr>
          <w:ilvl w:val="0"/>
          <w:numId w:val="80"/>
        </w:numPr>
      </w:pPr>
      <w:r w:rsidRPr="00A14E12">
        <w:t xml:space="preserve">Any other expenses that should be reflected in the costing general ledger that should be apportioned as a VPAS cost should also be reviewed to decipher if they relate to those hospital activities. This may include external services that may have been paid for by the health service such as genetic testing. </w:t>
      </w:r>
    </w:p>
    <w:p w14:paraId="509DD9AD" w14:textId="6E1D1B94" w:rsidR="00877AAE" w:rsidRPr="00A14E12" w:rsidRDefault="00877AAE">
      <w:pPr>
        <w:pStyle w:val="DHHSbody"/>
        <w:numPr>
          <w:ilvl w:val="0"/>
          <w:numId w:val="80"/>
        </w:numPr>
      </w:pPr>
      <w:r w:rsidRPr="00A14E12">
        <w:t xml:space="preserve">Costing practitioners should review whether any overhead/indirect services should also be apportioned to the VPAS patients and update that allocation where appropriate. This will ensure that the complete patient level cost has been recognised. </w:t>
      </w:r>
    </w:p>
    <w:p w14:paraId="719D8634" w14:textId="77777777" w:rsidR="00877AAE" w:rsidRPr="00A14E12" w:rsidRDefault="00877AAE" w:rsidP="00877AAE">
      <w:pPr>
        <w:pStyle w:val="DHHSbody"/>
        <w:rPr>
          <w:rFonts w:cs="Arial"/>
        </w:rPr>
      </w:pPr>
    </w:p>
    <w:p w14:paraId="23EBADEA" w14:textId="1D926DFF" w:rsidR="008036C0" w:rsidRPr="00EA45BE" w:rsidRDefault="00EA45BE" w:rsidP="00EA45BE">
      <w:pPr>
        <w:pStyle w:val="Style2"/>
        <w:rPr>
          <w:rFonts w:cs="Arial"/>
          <w:color w:val="000000" w:themeColor="text1"/>
        </w:rPr>
      </w:pPr>
      <w:bookmarkStart w:id="770" w:name="_Toc239066115"/>
      <w:r w:rsidRPr="00EA45BE">
        <w:rPr>
          <w:rFonts w:cs="Arial"/>
          <w:color w:val="000000" w:themeColor="text1"/>
        </w:rPr>
        <w:t xml:space="preserve">2.6 </w:t>
      </w:r>
      <w:r w:rsidR="008036C0" w:rsidRPr="00EA45BE">
        <w:rPr>
          <w:rFonts w:cs="Arial"/>
          <w:color w:val="000000" w:themeColor="text1"/>
        </w:rPr>
        <w:t>Further information</w:t>
      </w:r>
      <w:bookmarkEnd w:id="770"/>
      <w:r w:rsidR="008036C0" w:rsidRPr="00EA45BE">
        <w:rPr>
          <w:rFonts w:cs="Arial"/>
          <w:color w:val="000000" w:themeColor="text1"/>
        </w:rPr>
        <w:t xml:space="preserve"> </w:t>
      </w:r>
    </w:p>
    <w:p w14:paraId="317B2206" w14:textId="62AC95D7" w:rsidR="00166E97" w:rsidRDefault="008036C0" w:rsidP="008036C0">
      <w:pPr>
        <w:pStyle w:val="Default"/>
        <w:rPr>
          <w:sz w:val="20"/>
          <w:szCs w:val="20"/>
        </w:rPr>
      </w:pPr>
      <w:r w:rsidRPr="00166E97">
        <w:rPr>
          <w:sz w:val="20"/>
          <w:szCs w:val="20"/>
        </w:rPr>
        <w:t xml:space="preserve">For further information, contact </w:t>
      </w:r>
      <w:hyperlink r:id="rId111" w:history="1">
        <w:r w:rsidR="00166E97" w:rsidRPr="00945E35">
          <w:rPr>
            <w:rStyle w:val="Hyperlink"/>
            <w:sz w:val="20"/>
            <w:szCs w:val="20"/>
          </w:rPr>
          <w:t>VCDCassist@health.vic.gov.au</w:t>
        </w:r>
      </w:hyperlink>
    </w:p>
    <w:bookmarkEnd w:id="643"/>
    <w:p w14:paraId="06D9D542" w14:textId="14F182B2" w:rsidR="008036C0" w:rsidRPr="00166E97" w:rsidRDefault="008036C0" w:rsidP="008036C0">
      <w:pPr>
        <w:pStyle w:val="Default"/>
        <w:rPr>
          <w:sz w:val="20"/>
          <w:szCs w:val="20"/>
        </w:rPr>
        <w:sectPr w:rsidR="008036C0" w:rsidRPr="00166E97" w:rsidSect="00E76FF7">
          <w:pgSz w:w="11906" w:h="16838"/>
          <w:pgMar w:top="1134" w:right="1304" w:bottom="1134" w:left="1304" w:header="454" w:footer="510" w:gutter="0"/>
          <w:cols w:space="720"/>
          <w:docGrid w:linePitch="360"/>
        </w:sectPr>
      </w:pPr>
    </w:p>
    <w:tbl>
      <w:tblPr>
        <w:tblStyle w:val="TableGrid"/>
        <w:tblpPr w:leftFromText="180" w:rightFromText="180" w:vertAnchor="text" w:horzAnchor="margin" w:tblpY="-621"/>
        <w:tblW w:w="1034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C06CAB" w:rsidRPr="003B5733" w14:paraId="046C73FB" w14:textId="77777777" w:rsidTr="00A07B77">
        <w:trPr>
          <w:trHeight w:val="622"/>
        </w:trPr>
        <w:tc>
          <w:tcPr>
            <w:tcW w:w="10348" w:type="dxa"/>
            <w:tcMar>
              <w:top w:w="1531" w:type="dxa"/>
              <w:left w:w="0" w:type="dxa"/>
              <w:right w:w="0" w:type="dxa"/>
            </w:tcMar>
          </w:tcPr>
          <w:p w14:paraId="406BD8E4" w14:textId="77777777" w:rsidR="00C06CAB" w:rsidRPr="003B5733" w:rsidRDefault="00C06CAB" w:rsidP="005511E9">
            <w:pPr>
              <w:pStyle w:val="Heading2"/>
              <w:numPr>
                <w:ilvl w:val="0"/>
                <w:numId w:val="0"/>
              </w:numPr>
            </w:pPr>
            <w:bookmarkStart w:id="771" w:name="_Toc144370232"/>
            <w:bookmarkStart w:id="772" w:name="_Toc179461859"/>
            <w:bookmarkStart w:id="773" w:name="_Toc179461984"/>
            <w:bookmarkStart w:id="774" w:name="_Toc179462280"/>
            <w:bookmarkStart w:id="775" w:name="_Toc179462385"/>
            <w:bookmarkStart w:id="776" w:name="_Toc179462907"/>
            <w:bookmarkStart w:id="777" w:name="_Toc237250741"/>
            <w:bookmarkStart w:id="778" w:name="_Toc238643803"/>
            <w:bookmarkStart w:id="779" w:name="_Toc238643890"/>
            <w:bookmarkStart w:id="780" w:name="_Toc239066116"/>
            <w:r w:rsidRPr="005511E9">
              <w:t>Attachment 8 Reporting Palliative care (phase of care)</w:t>
            </w:r>
            <w:bookmarkEnd w:id="771"/>
            <w:bookmarkEnd w:id="772"/>
            <w:bookmarkEnd w:id="773"/>
            <w:bookmarkEnd w:id="774"/>
            <w:bookmarkEnd w:id="775"/>
            <w:bookmarkEnd w:id="776"/>
            <w:bookmarkEnd w:id="777"/>
            <w:bookmarkEnd w:id="778"/>
            <w:bookmarkEnd w:id="779"/>
            <w:bookmarkEnd w:id="780"/>
          </w:p>
        </w:tc>
      </w:tr>
      <w:tr w:rsidR="00C06CAB" w:rsidRPr="00A1389F" w14:paraId="49B9B2D1" w14:textId="77777777" w:rsidTr="00A07B77">
        <w:tc>
          <w:tcPr>
            <w:tcW w:w="10348" w:type="dxa"/>
          </w:tcPr>
          <w:p w14:paraId="4FAA0CCB" w14:textId="77777777" w:rsidR="00C06CAB" w:rsidRPr="00A1389F" w:rsidRDefault="00C06CAB" w:rsidP="00A07B77">
            <w:pPr>
              <w:pStyle w:val="Documentsubtitle"/>
            </w:pPr>
            <w:r w:rsidRPr="00033B95">
              <w:rPr>
                <w:color w:val="auto"/>
              </w:rPr>
              <w:t>Victorian Cost Data Collection</w:t>
            </w:r>
          </w:p>
        </w:tc>
      </w:tr>
      <w:tr w:rsidR="00C06CAB" w:rsidRPr="001E5058" w14:paraId="550D4C80" w14:textId="77777777" w:rsidTr="00A07B77">
        <w:tc>
          <w:tcPr>
            <w:tcW w:w="10348" w:type="dxa"/>
          </w:tcPr>
          <w:p w14:paraId="740DEB6B" w14:textId="77777777" w:rsidR="00C06CAB" w:rsidRPr="001E5058" w:rsidRDefault="00C06CAB" w:rsidP="00A07B77">
            <w:pPr>
              <w:pStyle w:val="Bannermarking"/>
            </w:pPr>
            <w:fldSimple w:instr="FILLIN  &quot;Type the protective marking&quot; \d OFFICIAL \o  \* MERGEFORMAT">
              <w:r>
                <w:t>OFFICIAL</w:t>
              </w:r>
            </w:fldSimple>
          </w:p>
        </w:tc>
      </w:tr>
    </w:tbl>
    <w:p w14:paraId="1BBF0A56" w14:textId="77777777" w:rsidR="00C06CAB" w:rsidRDefault="00C06CAB" w:rsidP="00C06CAB">
      <w:pPr>
        <w:pStyle w:val="Sectionbreakfirstpage"/>
      </w:pPr>
      <w:r w:rsidRPr="00C06CAB">
        <w:rPr>
          <w:noProof/>
          <w:sz w:val="21"/>
        </w:rPr>
        <w:drawing>
          <wp:anchor distT="0" distB="0" distL="114300" distR="114300" simplePos="0" relativeHeight="251658242" behindDoc="1" locked="1" layoutInCell="1" allowOverlap="0" wp14:anchorId="54BF283A" wp14:editId="2D63C561">
            <wp:simplePos x="0" y="0"/>
            <wp:positionH relativeFrom="page">
              <wp:align>right</wp:align>
            </wp:positionH>
            <wp:positionV relativeFrom="page">
              <wp:align>top</wp:align>
            </wp:positionV>
            <wp:extent cx="7555865" cy="1360170"/>
            <wp:effectExtent l="0" t="0" r="6985" b="0"/>
            <wp:wrapNone/>
            <wp:docPr id="57686618" name="Picture 576866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77"/>
                    <a:stretch>
                      <a:fillRect/>
                    </a:stretch>
                  </pic:blipFill>
                  <pic:spPr>
                    <a:xfrm>
                      <a:off x="0" y="0"/>
                      <a:ext cx="7555865" cy="1360170"/>
                    </a:xfrm>
                    <a:prstGeom prst="rect">
                      <a:avLst/>
                    </a:prstGeom>
                  </pic:spPr>
                </pic:pic>
              </a:graphicData>
            </a:graphic>
            <wp14:sizeRelH relativeFrom="margin">
              <wp14:pctWidth>0</wp14:pctWidth>
            </wp14:sizeRelH>
            <wp14:sizeRelV relativeFrom="margin">
              <wp14:pctHeight>0</wp14:pctHeight>
            </wp14:sizeRelV>
          </wp:anchor>
        </w:drawing>
      </w:r>
    </w:p>
    <w:p w14:paraId="085B050E" w14:textId="77777777" w:rsidR="00671A21" w:rsidRPr="00671A21" w:rsidRDefault="00671A21" w:rsidP="00671A21"/>
    <w:p w14:paraId="3D9DCDC0" w14:textId="0DF7A7F5" w:rsidR="00671A21" w:rsidRDefault="00671A21" w:rsidP="00671A21">
      <w:pPr>
        <w:tabs>
          <w:tab w:val="left" w:pos="1240"/>
        </w:tabs>
        <w:rPr>
          <w:rFonts w:ascii="Arial" w:hAnsi="Arial"/>
        </w:rPr>
      </w:pPr>
    </w:p>
    <w:p w14:paraId="03142F4E" w14:textId="19B50933" w:rsidR="00671A21" w:rsidRPr="00671A21" w:rsidRDefault="00671A21" w:rsidP="00671A21">
      <w:pPr>
        <w:tabs>
          <w:tab w:val="left" w:pos="1240"/>
        </w:tabs>
        <w:sectPr w:rsidR="00671A21" w:rsidRPr="00671A21" w:rsidSect="00C06CAB">
          <w:headerReference w:type="even" r:id="rId112"/>
          <w:headerReference w:type="default" r:id="rId113"/>
          <w:footerReference w:type="even" r:id="rId114"/>
          <w:footerReference w:type="default" r:id="rId115"/>
          <w:headerReference w:type="first" r:id="rId116"/>
          <w:footerReference w:type="first" r:id="rId117"/>
          <w:pgSz w:w="11906" w:h="16838" w:code="9"/>
          <w:pgMar w:top="1418" w:right="851" w:bottom="1418" w:left="851" w:header="680" w:footer="851" w:gutter="0"/>
          <w:cols w:space="340"/>
          <w:docGrid w:linePitch="360"/>
        </w:sectPr>
      </w:pPr>
    </w:p>
    <w:p w14:paraId="0146D4B9" w14:textId="7524AD72" w:rsidR="00EA45BE" w:rsidRPr="00EA45BE" w:rsidRDefault="00EA45BE" w:rsidP="00EA45BE">
      <w:pPr>
        <w:keepNext/>
        <w:keepLines/>
        <w:spacing w:before="240" w:after="90" w:line="320" w:lineRule="atLeast"/>
        <w:outlineLvl w:val="1"/>
        <w:rPr>
          <w:rFonts w:ascii="Arial" w:eastAsiaTheme="majorEastAsia" w:hAnsi="Arial" w:cs="Arial"/>
          <w:b/>
          <w:color w:val="000000" w:themeColor="text1"/>
          <w:sz w:val="28"/>
          <w:szCs w:val="28"/>
        </w:rPr>
      </w:pPr>
      <w:bookmarkStart w:id="781" w:name="_Toc517259805"/>
      <w:bookmarkStart w:id="782" w:name="_Toc142057336"/>
      <w:bookmarkStart w:id="783" w:name="_Toc237250742"/>
      <w:bookmarkStart w:id="784" w:name="_Toc239066117"/>
      <w:r>
        <w:rPr>
          <w:rFonts w:ascii="Arial" w:eastAsiaTheme="majorEastAsia" w:hAnsi="Arial" w:cs="Arial"/>
          <w:b/>
          <w:color w:val="000000" w:themeColor="text1"/>
          <w:sz w:val="28"/>
          <w:szCs w:val="28"/>
        </w:rPr>
        <w:t xml:space="preserve">1.0 </w:t>
      </w:r>
      <w:r w:rsidRPr="00EA45BE">
        <w:rPr>
          <w:rFonts w:ascii="Arial" w:eastAsiaTheme="majorEastAsia" w:hAnsi="Arial" w:cs="Arial"/>
          <w:b/>
          <w:color w:val="000000" w:themeColor="text1"/>
          <w:sz w:val="28"/>
          <w:szCs w:val="28"/>
        </w:rPr>
        <w:t>Definition of Palliative care</w:t>
      </w:r>
      <w:bookmarkEnd w:id="781"/>
      <w:bookmarkEnd w:id="782"/>
      <w:bookmarkEnd w:id="783"/>
      <w:bookmarkEnd w:id="784"/>
      <w:r w:rsidRPr="00EA45BE">
        <w:rPr>
          <w:rFonts w:ascii="Arial" w:eastAsiaTheme="majorEastAsia" w:hAnsi="Arial" w:cs="Arial"/>
          <w:b/>
          <w:color w:val="000000" w:themeColor="text1"/>
          <w:sz w:val="28"/>
          <w:szCs w:val="28"/>
        </w:rPr>
        <w:t xml:space="preserve"> </w:t>
      </w:r>
    </w:p>
    <w:p w14:paraId="213A8683" w14:textId="77777777" w:rsidR="00C06CAB" w:rsidRDefault="00C06CAB" w:rsidP="00166E97">
      <w:pPr>
        <w:pStyle w:val="DHHSbody"/>
      </w:pPr>
      <w:r>
        <w:t>Palliative care is defined as care in which the primary clinical purpose or treatment goal is optimising quality of life for a patient with an active and advanced life-limiting illness. The patient will have complex physical, psychosocial and/or spiritual needs.</w:t>
      </w:r>
    </w:p>
    <w:p w14:paraId="5D471EF0" w14:textId="77777777" w:rsidR="00C06CAB" w:rsidRDefault="00C06CAB" w:rsidP="00166E97">
      <w:pPr>
        <w:pStyle w:val="DHHSbody"/>
      </w:pPr>
      <w:r>
        <w:t>Palliative care is always:</w:t>
      </w:r>
    </w:p>
    <w:p w14:paraId="0C7AC4BE" w14:textId="77777777" w:rsidR="00C06CAB" w:rsidRPr="00D72076" w:rsidRDefault="00C06CAB" w:rsidP="00166E97">
      <w:pPr>
        <w:pStyle w:val="DHHSbody"/>
      </w:pPr>
      <w:r w:rsidRPr="00D72076">
        <w:t>managed or informed by a clinician with specialised expertise in palliative care</w:t>
      </w:r>
    </w:p>
    <w:p w14:paraId="5CDA618C" w14:textId="77777777" w:rsidR="00C06CAB" w:rsidRPr="00D72076" w:rsidRDefault="00C06CAB" w:rsidP="00166E97">
      <w:pPr>
        <w:pStyle w:val="DHHSbody"/>
      </w:pPr>
      <w:r w:rsidRPr="00D72076">
        <w:t>evidenced by an individualised multidisciplinary assessment and management plan that is documented in the patient’s medical record; it covers the physical, psychological, emotional, social, and spiritual needs of the patient and their negotiated goals.</w:t>
      </w:r>
    </w:p>
    <w:p w14:paraId="40DD1E5D" w14:textId="77777777" w:rsidR="00C06CAB" w:rsidRDefault="00C06CAB" w:rsidP="00166E97">
      <w:pPr>
        <w:pStyle w:val="DHHSbody"/>
      </w:pPr>
      <w:r>
        <w:t xml:space="preserve">The National Standards for Providing Quality Palliative Care define the patient, their </w:t>
      </w:r>
      <w:proofErr w:type="spellStart"/>
      <w:r>
        <w:t>carer</w:t>
      </w:r>
      <w:proofErr w:type="spellEnd"/>
      <w:r>
        <w:t xml:space="preserve"> and family as the unit of care. The needs of carers and families should be addressed in the patient’s management plan.</w:t>
      </w:r>
    </w:p>
    <w:p w14:paraId="7DE29BD7" w14:textId="3D9358D4" w:rsidR="00EA45BE" w:rsidRPr="00F97587" w:rsidRDefault="00AB3519" w:rsidP="00F97587">
      <w:pPr>
        <w:keepNext/>
        <w:keepLines/>
        <w:spacing w:before="240" w:after="90" w:line="320" w:lineRule="atLeast"/>
        <w:outlineLvl w:val="1"/>
        <w:rPr>
          <w:rFonts w:ascii="Arial" w:eastAsiaTheme="majorEastAsia" w:hAnsi="Arial" w:cs="Arial"/>
          <w:b/>
          <w:color w:val="000000" w:themeColor="text1"/>
          <w:sz w:val="28"/>
          <w:szCs w:val="28"/>
        </w:rPr>
      </w:pPr>
      <w:bookmarkStart w:id="785" w:name="_Toc517259806"/>
      <w:bookmarkStart w:id="786" w:name="_Toc142057337"/>
      <w:bookmarkStart w:id="787" w:name="_Toc237250743"/>
      <w:bookmarkStart w:id="788" w:name="_Toc239066118"/>
      <w:bookmarkStart w:id="789" w:name="_Toc517259807"/>
      <w:bookmarkStart w:id="790" w:name="_Toc142057338"/>
      <w:bookmarkStart w:id="791" w:name="_Toc179461985"/>
      <w:bookmarkStart w:id="792" w:name="_Toc179462386"/>
      <w:bookmarkStart w:id="793" w:name="_Toc179462908"/>
      <w:bookmarkStart w:id="794" w:name="_Toc237250744"/>
      <w:bookmarkStart w:id="795" w:name="_Toc238643804"/>
      <w:bookmarkStart w:id="796" w:name="_Toc238643891"/>
      <w:r>
        <w:rPr>
          <w:rFonts w:ascii="Arial" w:eastAsiaTheme="majorEastAsia" w:hAnsi="Arial" w:cs="Arial"/>
          <w:b/>
          <w:color w:val="000000" w:themeColor="text1"/>
          <w:sz w:val="28"/>
          <w:szCs w:val="28"/>
        </w:rPr>
        <w:t xml:space="preserve">2.0 </w:t>
      </w:r>
      <w:r w:rsidR="00EA45BE" w:rsidRPr="00F97587">
        <w:rPr>
          <w:rFonts w:ascii="Arial" w:eastAsiaTheme="majorEastAsia" w:hAnsi="Arial" w:cs="Arial"/>
          <w:b/>
          <w:color w:val="000000" w:themeColor="text1"/>
          <w:sz w:val="28"/>
          <w:szCs w:val="28"/>
        </w:rPr>
        <w:t>Admitted subacute funding model</w:t>
      </w:r>
      <w:bookmarkEnd w:id="785"/>
      <w:bookmarkEnd w:id="786"/>
      <w:bookmarkEnd w:id="787"/>
      <w:bookmarkEnd w:id="788"/>
      <w:r w:rsidR="00EA45BE" w:rsidRPr="00F97587">
        <w:rPr>
          <w:rFonts w:ascii="Arial" w:eastAsiaTheme="majorEastAsia" w:hAnsi="Arial" w:cs="Arial"/>
          <w:b/>
          <w:color w:val="000000" w:themeColor="text1"/>
          <w:sz w:val="28"/>
          <w:szCs w:val="28"/>
        </w:rPr>
        <w:t xml:space="preserve"> </w:t>
      </w:r>
    </w:p>
    <w:p w14:paraId="798180F0" w14:textId="7DA79614" w:rsidR="00C06CAB" w:rsidRPr="00166E97" w:rsidRDefault="00AB3519" w:rsidP="00C06CAB">
      <w:pPr>
        <w:pStyle w:val="Style2"/>
        <w:rPr>
          <w:color w:val="000000" w:themeColor="text1"/>
          <w:sz w:val="24"/>
          <w:szCs w:val="24"/>
        </w:rPr>
      </w:pPr>
      <w:bookmarkStart w:id="797" w:name="_Toc239066119"/>
      <w:r>
        <w:rPr>
          <w:color w:val="000000" w:themeColor="text1"/>
          <w:sz w:val="24"/>
          <w:szCs w:val="24"/>
        </w:rPr>
        <w:t xml:space="preserve">2.1 </w:t>
      </w:r>
      <w:r w:rsidR="00C06CAB" w:rsidRPr="00166E97">
        <w:rPr>
          <w:color w:val="000000" w:themeColor="text1"/>
          <w:sz w:val="24"/>
          <w:szCs w:val="24"/>
        </w:rPr>
        <w:t>AN-SNAP based funding model</w:t>
      </w:r>
      <w:bookmarkEnd w:id="789"/>
      <w:bookmarkEnd w:id="790"/>
      <w:bookmarkEnd w:id="791"/>
      <w:bookmarkEnd w:id="792"/>
      <w:bookmarkEnd w:id="793"/>
      <w:bookmarkEnd w:id="794"/>
      <w:bookmarkEnd w:id="795"/>
      <w:bookmarkEnd w:id="796"/>
      <w:bookmarkEnd w:id="797"/>
    </w:p>
    <w:p w14:paraId="69026139" w14:textId="77777777" w:rsidR="00AB3519" w:rsidRDefault="009D3B2B" w:rsidP="00166E97">
      <w:pPr>
        <w:pStyle w:val="DHHSbody"/>
      </w:pPr>
      <w:r>
        <w:t xml:space="preserve">Australian National Subacute and Non-Acute Patient Classification (AN-SNAP) Version 5.0 (V5) only applies to episodes of admitted patient hospital care (same-day and overnight). It does not classify non-admitted care (because Independent Hospital Pricing Authority does not use AN-SNAP to price non-admitted subacute care). AN-SNAP V5 continues to classify admitted subacute and non-acute care into five care types: </w:t>
      </w:r>
    </w:p>
    <w:p w14:paraId="347EEF69" w14:textId="77777777" w:rsidR="00AB3519" w:rsidRDefault="009D3B2B" w:rsidP="00AB3519">
      <w:pPr>
        <w:pStyle w:val="DHHSbody"/>
        <w:ind w:left="720"/>
      </w:pPr>
      <w:r>
        <w:t xml:space="preserve">• rehabilitation care </w:t>
      </w:r>
    </w:p>
    <w:p w14:paraId="6DB90C4A" w14:textId="77777777" w:rsidR="00AB3519" w:rsidRDefault="009D3B2B" w:rsidP="00AB3519">
      <w:pPr>
        <w:pStyle w:val="DHHSbody"/>
        <w:ind w:left="720"/>
      </w:pPr>
      <w:r>
        <w:t xml:space="preserve">• palliative care </w:t>
      </w:r>
    </w:p>
    <w:p w14:paraId="3EE51ECA" w14:textId="77777777" w:rsidR="00AB3519" w:rsidRDefault="009D3B2B" w:rsidP="00AB3519">
      <w:pPr>
        <w:pStyle w:val="DHHSbody"/>
        <w:ind w:left="720"/>
      </w:pPr>
      <w:r>
        <w:t xml:space="preserve">• geriatric evaluation and management (GEM) </w:t>
      </w:r>
    </w:p>
    <w:p w14:paraId="4CB75E1E" w14:textId="77777777" w:rsidR="00AB3519" w:rsidRDefault="009D3B2B" w:rsidP="00AB3519">
      <w:pPr>
        <w:pStyle w:val="DHHSbody"/>
        <w:ind w:left="720"/>
      </w:pPr>
      <w:r>
        <w:t xml:space="preserve">• psychogeriatric care, and </w:t>
      </w:r>
    </w:p>
    <w:p w14:paraId="783C5E83" w14:textId="76DB0E0F" w:rsidR="00C06CAB" w:rsidRDefault="009D3B2B" w:rsidP="00AB3519">
      <w:pPr>
        <w:pStyle w:val="DHHSbody"/>
        <w:ind w:left="720"/>
      </w:pPr>
      <w:r>
        <w:t xml:space="preserve">• non-acute care (sometimes referred to as maintenance care). </w:t>
      </w:r>
    </w:p>
    <w:p w14:paraId="3F02B403" w14:textId="4918CF4B" w:rsidR="00C06CAB" w:rsidRPr="004D0714" w:rsidRDefault="00AB3519" w:rsidP="00C06CAB">
      <w:pPr>
        <w:pStyle w:val="Style3"/>
      </w:pPr>
      <w:bookmarkStart w:id="798" w:name="_Toc179461986"/>
      <w:bookmarkStart w:id="799" w:name="_Toc179462387"/>
      <w:bookmarkStart w:id="800" w:name="_Toc179462909"/>
      <w:bookmarkStart w:id="801" w:name="_Toc238643805"/>
      <w:bookmarkStart w:id="802" w:name="_Toc239066120"/>
      <w:r>
        <w:t xml:space="preserve">2.2 </w:t>
      </w:r>
      <w:r w:rsidR="00C06CAB" w:rsidRPr="004D0714">
        <w:t>Palliative care model</w:t>
      </w:r>
      <w:bookmarkEnd w:id="798"/>
      <w:bookmarkEnd w:id="799"/>
      <w:bookmarkEnd w:id="800"/>
      <w:bookmarkEnd w:id="801"/>
      <w:bookmarkEnd w:id="802"/>
    </w:p>
    <w:p w14:paraId="65C0AAA2" w14:textId="77777777" w:rsidR="00C06CAB" w:rsidRDefault="00C06CAB" w:rsidP="00C06CAB">
      <w:pPr>
        <w:pStyle w:val="DHHSbody"/>
      </w:pPr>
      <w:r>
        <w:t>The model provides bed day weights for palliative classes. The cost weights for palliative care differ only for the phase of care component of the classification. For each palliative care episode, the patient may be classified into multiple classes as their phase of care changes. Palliative care is the only care type which allows sub-episodic class changes. For all other care types, the patient stays in the same class for their entire episode of care.</w:t>
      </w:r>
    </w:p>
    <w:p w14:paraId="2B5EF6FF" w14:textId="21A7C353" w:rsidR="00C06CAB" w:rsidRPr="004D0714" w:rsidRDefault="00AB3519" w:rsidP="00C06CAB">
      <w:pPr>
        <w:pStyle w:val="Style3"/>
      </w:pPr>
      <w:bookmarkStart w:id="803" w:name="_Toc179461987"/>
      <w:bookmarkStart w:id="804" w:name="_Toc179462388"/>
      <w:bookmarkStart w:id="805" w:name="_Toc179462910"/>
      <w:bookmarkStart w:id="806" w:name="_Toc238643806"/>
      <w:bookmarkStart w:id="807" w:name="_Toc239066121"/>
      <w:r>
        <w:t xml:space="preserve">2.3 </w:t>
      </w:r>
      <w:r w:rsidR="00C06CAB" w:rsidRPr="004D0714">
        <w:t>Episode-based funding approach</w:t>
      </w:r>
      <w:bookmarkEnd w:id="803"/>
      <w:bookmarkEnd w:id="804"/>
      <w:bookmarkEnd w:id="805"/>
      <w:bookmarkEnd w:id="806"/>
      <w:bookmarkEnd w:id="807"/>
    </w:p>
    <w:p w14:paraId="75366EEC" w14:textId="77777777" w:rsidR="00C06CAB" w:rsidRDefault="00C06CAB" w:rsidP="00C06CAB">
      <w:pPr>
        <w:pStyle w:val="DHHSbody"/>
      </w:pPr>
      <w:r w:rsidRPr="00CF72EE">
        <w:t>The department is continuing the move towards funding episodes of care and not days of care through the introduction of a new funding approach from 2016-17. The move to episode-based funding is to provide further incentive for the system to find further efficiencies.</w:t>
      </w:r>
      <w:r>
        <w:t xml:space="preserve"> </w:t>
      </w:r>
    </w:p>
    <w:p w14:paraId="444A4F37" w14:textId="77777777" w:rsidR="00C06CAB" w:rsidRDefault="00C06CAB" w:rsidP="00C06CAB">
      <w:pPr>
        <w:pStyle w:val="DHHSbody"/>
      </w:pPr>
      <w:r>
        <w:t>The experience of the department is that the episodic funding approach used for admitted acute activity has realised significant efficiency gains. The structure of (dis)incentives within episodic funding illustrates how the funding policy continually (dis)encourages (longer) shorter lengths of stay.</w:t>
      </w:r>
    </w:p>
    <w:p w14:paraId="71CDD801" w14:textId="77777777" w:rsidR="00C06CAB" w:rsidRDefault="00C06CAB" w:rsidP="00C06CAB">
      <w:pPr>
        <w:pStyle w:val="DHHSbody"/>
      </w:pPr>
      <w:r>
        <w:t>All health services providing inpatient palliative care services are required to report data elements linked to the phase of care, including specific elements for the final phase. Costs at the phase level are required for palliative care.</w:t>
      </w:r>
    </w:p>
    <w:p w14:paraId="50DD81AE" w14:textId="32E4C79F" w:rsidR="00AB3519" w:rsidRPr="00AB3519" w:rsidRDefault="00AB3519" w:rsidP="00AB3519">
      <w:pPr>
        <w:pStyle w:val="Style3"/>
      </w:pPr>
      <w:bookmarkStart w:id="808" w:name="_Toc517259808"/>
      <w:bookmarkStart w:id="809" w:name="_Toc142057339"/>
      <w:bookmarkStart w:id="810" w:name="_Toc237250745"/>
      <w:bookmarkStart w:id="811" w:name="_Toc239066122"/>
      <w:r>
        <w:t xml:space="preserve">2.4 </w:t>
      </w:r>
      <w:r w:rsidRPr="00AB3519">
        <w:t>Victorian Cost Data Collection</w:t>
      </w:r>
      <w:bookmarkEnd w:id="808"/>
      <w:bookmarkEnd w:id="809"/>
      <w:bookmarkEnd w:id="810"/>
      <w:bookmarkEnd w:id="811"/>
      <w:r w:rsidRPr="00AB3519">
        <w:t xml:space="preserve"> </w:t>
      </w:r>
    </w:p>
    <w:p w14:paraId="5C3CA2A9" w14:textId="77777777" w:rsidR="00C06CAB" w:rsidRDefault="00C06CAB" w:rsidP="00C06CAB">
      <w:pPr>
        <w:pStyle w:val="DHHSbody"/>
      </w:pPr>
      <w:r>
        <w:t xml:space="preserve">The costs for palliative care phase of care data will need to be reported through the VCDC to enable a more accurate link of cost data to the phase of care. This requirement is based on a two-tiered approach; one to determine the cost drivers to accurately cost a palliative phase of care the other is to report the costs at the phase of care level. This paper outlines a solution for the later. </w:t>
      </w:r>
    </w:p>
    <w:p w14:paraId="1D392522" w14:textId="21D3BBF2" w:rsidR="00C06CAB" w:rsidRPr="00AB3519" w:rsidRDefault="00AB3519" w:rsidP="00AB3519">
      <w:pPr>
        <w:pStyle w:val="Style3"/>
      </w:pPr>
      <w:bookmarkStart w:id="812" w:name="_Toc517259809"/>
      <w:bookmarkStart w:id="813" w:name="_Toc142057340"/>
      <w:bookmarkStart w:id="814" w:name="_Toc179461988"/>
      <w:bookmarkStart w:id="815" w:name="_Toc179462389"/>
      <w:bookmarkStart w:id="816" w:name="_Toc179462911"/>
      <w:bookmarkStart w:id="817" w:name="_Toc237250746"/>
      <w:bookmarkStart w:id="818" w:name="_Toc238643807"/>
      <w:bookmarkStart w:id="819" w:name="_Toc238643892"/>
      <w:bookmarkStart w:id="820" w:name="_Toc239066123"/>
      <w:r>
        <w:t xml:space="preserve">2.5 </w:t>
      </w:r>
      <w:r w:rsidR="00C06CAB" w:rsidRPr="00AB3519">
        <w:t>Reporting phase of care to VCDC</w:t>
      </w:r>
      <w:bookmarkEnd w:id="812"/>
      <w:bookmarkEnd w:id="813"/>
      <w:bookmarkEnd w:id="814"/>
      <w:bookmarkEnd w:id="815"/>
      <w:bookmarkEnd w:id="816"/>
      <w:bookmarkEnd w:id="817"/>
      <w:bookmarkEnd w:id="818"/>
      <w:bookmarkEnd w:id="819"/>
      <w:bookmarkEnd w:id="820"/>
    </w:p>
    <w:p w14:paraId="34525255" w14:textId="77777777" w:rsidR="00C06CAB" w:rsidRDefault="00C06CAB" w:rsidP="00C06CAB">
      <w:pPr>
        <w:pStyle w:val="DHHSbody"/>
      </w:pPr>
      <w:r>
        <w:t>A proposed approach to enable the reporting of the current submission FY’s palliative care phase of care will involve health services to consult with their costing vendors to implement a process of extracting the cost data at the identifiable phase of care.</w:t>
      </w:r>
    </w:p>
    <w:p w14:paraId="552D5D92" w14:textId="77777777" w:rsidR="00C06CAB" w:rsidRDefault="00C06CAB" w:rsidP="00AB3519">
      <w:pPr>
        <w:pStyle w:val="DHHSbody"/>
      </w:pPr>
      <w:r>
        <w:t>To assist with this, the department will provide a palliative care phase of care file for each health service containing the fields in table 1 below.</w:t>
      </w:r>
    </w:p>
    <w:p w14:paraId="486B89F2" w14:textId="77777777" w:rsidR="00C06CAB" w:rsidRPr="004D0714" w:rsidRDefault="00C06CAB" w:rsidP="00C06CAB">
      <w:pPr>
        <w:pStyle w:val="DHHSbody"/>
        <w:rPr>
          <w:b/>
        </w:rPr>
      </w:pPr>
      <w:bookmarkStart w:id="821" w:name="_Toc509925679"/>
      <w:r w:rsidRPr="004D0714">
        <w:rPr>
          <w:b/>
        </w:rPr>
        <w:t>Table 1: Palliative care – phase of care fields</w:t>
      </w:r>
      <w:bookmarkEnd w:id="821"/>
    </w:p>
    <w:tbl>
      <w:tblPr>
        <w:tblStyle w:val="TableGrid"/>
        <w:tblW w:w="0" w:type="auto"/>
        <w:tblLook w:val="04A0" w:firstRow="1" w:lastRow="0" w:firstColumn="1" w:lastColumn="0" w:noHBand="0" w:noVBand="1"/>
        <w:tblCaption w:val="Palliative Care phase of care reporting fields"/>
        <w:tblDescription w:val="Field = CAMPUS - Campus Code&#10;Field = URNO - Medical Record Number&#10;Field = KEY - DHUnique Key&#10;Field = CARE - Care Type&#10;Field = seq_nbr - Phase of Care Sequence No&#10;Field = ansnap_class - ANSNAP Group&#10;Field = ansnap_cd - ANSNAP Class Code&#10;Field = ansnap_desc - ANSNAP Class Description&#10;Field = phaseofcare_cd - Phase of Care Code&#10;Field = phaseofcare_desc - Phase of Care Description&#10;Field = phasecare_start_dt - Phase of Care start Date&#10;Field = phasecare_end_dt - Phase of care end date&#10;Field = admdate - Episode Admission Date&#10;Field = sepdate - Episode Separation Date&#10;Field = LengthOfPhase - Phase of care length of stay&#10;Field = RUGADL - RUD ADL Code&#10;Field = PALL_Bed_dt - Phase of Care date&#10;For more details please contact the VCDC Team at VCDCassist@dhhs.vic.gov.au"/>
      </w:tblPr>
      <w:tblGrid>
        <w:gridCol w:w="1608"/>
        <w:gridCol w:w="2286"/>
        <w:gridCol w:w="1762"/>
        <w:gridCol w:w="1762"/>
        <w:gridCol w:w="1762"/>
      </w:tblGrid>
      <w:tr w:rsidR="00C06CAB" w:rsidRPr="009858EB" w14:paraId="5AEF85BA" w14:textId="77777777" w:rsidTr="00A07B77">
        <w:trPr>
          <w:trHeight w:val="1290"/>
          <w:tblHeader/>
        </w:trPr>
        <w:tc>
          <w:tcPr>
            <w:tcW w:w="0" w:type="auto"/>
            <w:shd w:val="clear" w:color="auto" w:fill="99B8DC"/>
            <w:hideMark/>
          </w:tcPr>
          <w:p w14:paraId="6097F5EF" w14:textId="77777777" w:rsidR="00C06CAB" w:rsidRPr="009858EB" w:rsidRDefault="00C06CAB" w:rsidP="00A07B77">
            <w:pPr>
              <w:pStyle w:val="DHHStabletext"/>
              <w:rPr>
                <w:b/>
                <w:lang w:eastAsia="en-AU"/>
              </w:rPr>
            </w:pPr>
            <w:r w:rsidRPr="009858EB">
              <w:rPr>
                <w:b/>
                <w:lang w:eastAsia="en-AU"/>
              </w:rPr>
              <w:t>Field</w:t>
            </w:r>
          </w:p>
        </w:tc>
        <w:tc>
          <w:tcPr>
            <w:tcW w:w="0" w:type="auto"/>
            <w:shd w:val="clear" w:color="auto" w:fill="99B8DC"/>
            <w:hideMark/>
          </w:tcPr>
          <w:p w14:paraId="40C2B6AE" w14:textId="77777777" w:rsidR="00C06CAB" w:rsidRPr="009858EB" w:rsidRDefault="00C06CAB" w:rsidP="00A07B77">
            <w:pPr>
              <w:pStyle w:val="DHHStabletext"/>
              <w:rPr>
                <w:b/>
                <w:lang w:eastAsia="en-AU"/>
              </w:rPr>
            </w:pPr>
            <w:r>
              <w:rPr>
                <w:b/>
                <w:lang w:eastAsia="en-AU"/>
              </w:rPr>
              <w:t>Field d</w:t>
            </w:r>
            <w:r w:rsidRPr="009858EB">
              <w:rPr>
                <w:b/>
                <w:lang w:eastAsia="en-AU"/>
              </w:rPr>
              <w:t>escription</w:t>
            </w:r>
          </w:p>
        </w:tc>
        <w:tc>
          <w:tcPr>
            <w:tcW w:w="0" w:type="auto"/>
            <w:shd w:val="clear" w:color="auto" w:fill="99B8DC"/>
            <w:hideMark/>
          </w:tcPr>
          <w:p w14:paraId="08E6F76C" w14:textId="77777777" w:rsidR="00C06CAB" w:rsidRPr="009858EB" w:rsidRDefault="00C06CAB" w:rsidP="00A07B77">
            <w:pPr>
              <w:pStyle w:val="DHHStabletext"/>
              <w:rPr>
                <w:b/>
                <w:lang w:eastAsia="en-AU"/>
              </w:rPr>
            </w:pPr>
            <w:r>
              <w:rPr>
                <w:b/>
                <w:lang w:eastAsia="en-AU"/>
              </w:rPr>
              <w:t>Phase of care v</w:t>
            </w:r>
            <w:r w:rsidRPr="009858EB">
              <w:rPr>
                <w:b/>
                <w:lang w:eastAsia="en-AU"/>
              </w:rPr>
              <w:t xml:space="preserve">alue </w:t>
            </w:r>
            <w:r>
              <w:rPr>
                <w:b/>
                <w:lang w:eastAsia="en-AU"/>
              </w:rPr>
              <w:t>e</w:t>
            </w:r>
            <w:r w:rsidRPr="009858EB">
              <w:rPr>
                <w:b/>
                <w:lang w:eastAsia="en-AU"/>
              </w:rPr>
              <w:t>xample 1</w:t>
            </w:r>
          </w:p>
        </w:tc>
        <w:tc>
          <w:tcPr>
            <w:tcW w:w="0" w:type="auto"/>
            <w:shd w:val="clear" w:color="auto" w:fill="99B8DC"/>
            <w:hideMark/>
          </w:tcPr>
          <w:p w14:paraId="1FAEA548" w14:textId="77777777" w:rsidR="00C06CAB" w:rsidRPr="009858EB" w:rsidRDefault="00C06CAB" w:rsidP="00A07B77">
            <w:pPr>
              <w:pStyle w:val="DHHStabletext"/>
              <w:rPr>
                <w:b/>
                <w:lang w:eastAsia="en-AU"/>
              </w:rPr>
            </w:pPr>
            <w:r>
              <w:rPr>
                <w:b/>
                <w:lang w:eastAsia="en-AU"/>
              </w:rPr>
              <w:t>Phase of care v</w:t>
            </w:r>
            <w:r w:rsidRPr="009858EB">
              <w:rPr>
                <w:b/>
                <w:lang w:eastAsia="en-AU"/>
              </w:rPr>
              <w:t>alue example 2</w:t>
            </w:r>
          </w:p>
        </w:tc>
        <w:tc>
          <w:tcPr>
            <w:tcW w:w="0" w:type="auto"/>
            <w:shd w:val="clear" w:color="auto" w:fill="99B8DC"/>
            <w:hideMark/>
          </w:tcPr>
          <w:p w14:paraId="0A0773BB" w14:textId="77777777" w:rsidR="00C06CAB" w:rsidRPr="009858EB" w:rsidRDefault="00C06CAB" w:rsidP="00A07B77">
            <w:pPr>
              <w:pStyle w:val="DHHStabletext"/>
              <w:rPr>
                <w:b/>
                <w:lang w:eastAsia="en-AU"/>
              </w:rPr>
            </w:pPr>
            <w:r w:rsidRPr="009858EB">
              <w:rPr>
                <w:b/>
                <w:lang w:eastAsia="en-AU"/>
              </w:rPr>
              <w:t>Discharge phase of care value example</w:t>
            </w:r>
          </w:p>
        </w:tc>
      </w:tr>
      <w:tr w:rsidR="00C06CAB" w:rsidRPr="009858EB" w14:paraId="1920975C" w14:textId="77777777" w:rsidTr="00A07B77">
        <w:trPr>
          <w:trHeight w:val="315"/>
        </w:trPr>
        <w:tc>
          <w:tcPr>
            <w:tcW w:w="0" w:type="auto"/>
            <w:noWrap/>
            <w:hideMark/>
          </w:tcPr>
          <w:p w14:paraId="31EA24A3" w14:textId="77777777" w:rsidR="00C06CAB" w:rsidRPr="009858EB" w:rsidRDefault="00C06CAB" w:rsidP="00A07B77">
            <w:pPr>
              <w:pStyle w:val="DHHStabletext"/>
              <w:rPr>
                <w:lang w:eastAsia="en-AU"/>
              </w:rPr>
            </w:pPr>
            <w:r w:rsidRPr="009858EB">
              <w:rPr>
                <w:lang w:eastAsia="en-AU"/>
              </w:rPr>
              <w:t>CAMPUS</w:t>
            </w:r>
          </w:p>
        </w:tc>
        <w:tc>
          <w:tcPr>
            <w:tcW w:w="0" w:type="auto"/>
            <w:noWrap/>
            <w:hideMark/>
          </w:tcPr>
          <w:p w14:paraId="7E8C428C" w14:textId="77777777" w:rsidR="00C06CAB" w:rsidRPr="009858EB" w:rsidRDefault="00C06CAB" w:rsidP="00A07B77">
            <w:pPr>
              <w:pStyle w:val="DHHStabletext"/>
              <w:rPr>
                <w:lang w:eastAsia="en-AU"/>
              </w:rPr>
            </w:pPr>
            <w:r w:rsidRPr="009858EB">
              <w:rPr>
                <w:lang w:eastAsia="en-AU"/>
              </w:rPr>
              <w:t>Campus Code</w:t>
            </w:r>
          </w:p>
        </w:tc>
        <w:tc>
          <w:tcPr>
            <w:tcW w:w="0" w:type="auto"/>
            <w:noWrap/>
            <w:hideMark/>
          </w:tcPr>
          <w:p w14:paraId="65E2040C" w14:textId="77777777" w:rsidR="00C06CAB" w:rsidRPr="009858EB" w:rsidRDefault="00C06CAB" w:rsidP="00A07B77">
            <w:pPr>
              <w:pStyle w:val="DHHStabletext"/>
              <w:rPr>
                <w:lang w:eastAsia="en-AU"/>
              </w:rPr>
            </w:pPr>
            <w:r w:rsidRPr="009858EB">
              <w:rPr>
                <w:lang w:eastAsia="en-AU"/>
              </w:rPr>
              <w:t>1234</w:t>
            </w:r>
          </w:p>
        </w:tc>
        <w:tc>
          <w:tcPr>
            <w:tcW w:w="0" w:type="auto"/>
            <w:noWrap/>
            <w:hideMark/>
          </w:tcPr>
          <w:p w14:paraId="2AC21EB2" w14:textId="77777777" w:rsidR="00C06CAB" w:rsidRPr="009858EB" w:rsidRDefault="00C06CAB" w:rsidP="00A07B77">
            <w:pPr>
              <w:pStyle w:val="DHHStabletext"/>
              <w:rPr>
                <w:lang w:eastAsia="en-AU"/>
              </w:rPr>
            </w:pPr>
            <w:r w:rsidRPr="009858EB">
              <w:rPr>
                <w:lang w:eastAsia="en-AU"/>
              </w:rPr>
              <w:t>1234</w:t>
            </w:r>
          </w:p>
        </w:tc>
        <w:tc>
          <w:tcPr>
            <w:tcW w:w="0" w:type="auto"/>
            <w:noWrap/>
            <w:hideMark/>
          </w:tcPr>
          <w:p w14:paraId="74206070" w14:textId="77777777" w:rsidR="00C06CAB" w:rsidRPr="009858EB" w:rsidRDefault="00C06CAB" w:rsidP="00A07B77">
            <w:pPr>
              <w:pStyle w:val="DHHStabletext"/>
              <w:rPr>
                <w:lang w:eastAsia="en-AU"/>
              </w:rPr>
            </w:pPr>
            <w:r w:rsidRPr="009858EB">
              <w:rPr>
                <w:lang w:eastAsia="en-AU"/>
              </w:rPr>
              <w:t>1234</w:t>
            </w:r>
          </w:p>
        </w:tc>
      </w:tr>
      <w:tr w:rsidR="00C06CAB" w:rsidRPr="009858EB" w14:paraId="5F1F6546" w14:textId="77777777" w:rsidTr="00A07B77">
        <w:trPr>
          <w:trHeight w:val="315"/>
        </w:trPr>
        <w:tc>
          <w:tcPr>
            <w:tcW w:w="0" w:type="auto"/>
            <w:noWrap/>
            <w:hideMark/>
          </w:tcPr>
          <w:p w14:paraId="125B62D7" w14:textId="77777777" w:rsidR="00C06CAB" w:rsidRPr="009858EB" w:rsidRDefault="00C06CAB" w:rsidP="00A07B77">
            <w:pPr>
              <w:pStyle w:val="DHHStabletext"/>
              <w:rPr>
                <w:lang w:eastAsia="en-AU"/>
              </w:rPr>
            </w:pPr>
            <w:r w:rsidRPr="009858EB">
              <w:rPr>
                <w:lang w:eastAsia="en-AU"/>
              </w:rPr>
              <w:t>URNO</w:t>
            </w:r>
          </w:p>
        </w:tc>
        <w:tc>
          <w:tcPr>
            <w:tcW w:w="0" w:type="auto"/>
            <w:noWrap/>
            <w:hideMark/>
          </w:tcPr>
          <w:p w14:paraId="56EB9158" w14:textId="77777777" w:rsidR="00C06CAB" w:rsidRPr="009858EB" w:rsidRDefault="00C06CAB" w:rsidP="00A07B77">
            <w:pPr>
              <w:pStyle w:val="DHHStabletext"/>
              <w:rPr>
                <w:lang w:eastAsia="en-AU"/>
              </w:rPr>
            </w:pPr>
            <w:r w:rsidRPr="009858EB">
              <w:rPr>
                <w:lang w:eastAsia="en-AU"/>
              </w:rPr>
              <w:t>Medical Record Number</w:t>
            </w:r>
          </w:p>
        </w:tc>
        <w:tc>
          <w:tcPr>
            <w:tcW w:w="0" w:type="auto"/>
            <w:noWrap/>
            <w:hideMark/>
          </w:tcPr>
          <w:p w14:paraId="2633C280" w14:textId="77777777" w:rsidR="00C06CAB" w:rsidRPr="009858EB" w:rsidRDefault="00C06CAB" w:rsidP="00A07B77">
            <w:pPr>
              <w:pStyle w:val="DHHStabletext"/>
              <w:rPr>
                <w:lang w:eastAsia="en-AU"/>
              </w:rPr>
            </w:pPr>
            <w:r w:rsidRPr="009858EB">
              <w:rPr>
                <w:lang w:eastAsia="en-AU"/>
              </w:rPr>
              <w:t>987654</w:t>
            </w:r>
          </w:p>
        </w:tc>
        <w:tc>
          <w:tcPr>
            <w:tcW w:w="0" w:type="auto"/>
            <w:noWrap/>
            <w:hideMark/>
          </w:tcPr>
          <w:p w14:paraId="2AB960B3" w14:textId="77777777" w:rsidR="00C06CAB" w:rsidRPr="009858EB" w:rsidRDefault="00C06CAB" w:rsidP="00A07B77">
            <w:pPr>
              <w:pStyle w:val="DHHStabletext"/>
              <w:rPr>
                <w:lang w:eastAsia="en-AU"/>
              </w:rPr>
            </w:pPr>
            <w:r w:rsidRPr="009858EB">
              <w:rPr>
                <w:lang w:eastAsia="en-AU"/>
              </w:rPr>
              <w:t>987654</w:t>
            </w:r>
          </w:p>
        </w:tc>
        <w:tc>
          <w:tcPr>
            <w:tcW w:w="0" w:type="auto"/>
            <w:noWrap/>
            <w:hideMark/>
          </w:tcPr>
          <w:p w14:paraId="24BF6F59" w14:textId="77777777" w:rsidR="00C06CAB" w:rsidRPr="009858EB" w:rsidRDefault="00C06CAB" w:rsidP="00A07B77">
            <w:pPr>
              <w:pStyle w:val="DHHStabletext"/>
              <w:rPr>
                <w:lang w:eastAsia="en-AU"/>
              </w:rPr>
            </w:pPr>
            <w:r w:rsidRPr="009858EB">
              <w:rPr>
                <w:lang w:eastAsia="en-AU"/>
              </w:rPr>
              <w:t>987654</w:t>
            </w:r>
          </w:p>
        </w:tc>
      </w:tr>
      <w:tr w:rsidR="00C06CAB" w:rsidRPr="009858EB" w14:paraId="70FF19E9" w14:textId="77777777" w:rsidTr="00A07B77">
        <w:trPr>
          <w:trHeight w:val="315"/>
        </w:trPr>
        <w:tc>
          <w:tcPr>
            <w:tcW w:w="0" w:type="auto"/>
            <w:noWrap/>
            <w:hideMark/>
          </w:tcPr>
          <w:p w14:paraId="527D1442" w14:textId="77777777" w:rsidR="00C06CAB" w:rsidRPr="009858EB" w:rsidRDefault="00C06CAB" w:rsidP="00A07B77">
            <w:pPr>
              <w:pStyle w:val="DHHStabletext"/>
              <w:rPr>
                <w:lang w:eastAsia="en-AU"/>
              </w:rPr>
            </w:pPr>
            <w:r w:rsidRPr="009858EB">
              <w:rPr>
                <w:lang w:eastAsia="en-AU"/>
              </w:rPr>
              <w:t>KEY</w:t>
            </w:r>
          </w:p>
        </w:tc>
        <w:tc>
          <w:tcPr>
            <w:tcW w:w="0" w:type="auto"/>
            <w:noWrap/>
            <w:hideMark/>
          </w:tcPr>
          <w:p w14:paraId="237EFC0C" w14:textId="77777777" w:rsidR="00C06CAB" w:rsidRPr="009858EB" w:rsidRDefault="00C06CAB" w:rsidP="00A07B77">
            <w:pPr>
              <w:pStyle w:val="DHHStabletext"/>
              <w:rPr>
                <w:lang w:eastAsia="en-AU"/>
              </w:rPr>
            </w:pPr>
            <w:proofErr w:type="spellStart"/>
            <w:r w:rsidRPr="009858EB">
              <w:rPr>
                <w:lang w:eastAsia="en-AU"/>
              </w:rPr>
              <w:t>DHUnique</w:t>
            </w:r>
            <w:proofErr w:type="spellEnd"/>
            <w:r w:rsidRPr="009858EB">
              <w:rPr>
                <w:lang w:eastAsia="en-AU"/>
              </w:rPr>
              <w:t xml:space="preserve"> Key</w:t>
            </w:r>
          </w:p>
        </w:tc>
        <w:tc>
          <w:tcPr>
            <w:tcW w:w="0" w:type="auto"/>
            <w:noWrap/>
            <w:hideMark/>
          </w:tcPr>
          <w:p w14:paraId="59982A8E" w14:textId="77777777" w:rsidR="00C06CAB" w:rsidRPr="009858EB" w:rsidRDefault="00C06CAB" w:rsidP="00A07B77">
            <w:pPr>
              <w:pStyle w:val="DHHStabletext"/>
              <w:rPr>
                <w:lang w:eastAsia="en-AU"/>
              </w:rPr>
            </w:pPr>
            <w:r w:rsidRPr="009858EB">
              <w:rPr>
                <w:lang w:eastAsia="en-AU"/>
              </w:rPr>
              <w:t>2113807</w:t>
            </w:r>
          </w:p>
        </w:tc>
        <w:tc>
          <w:tcPr>
            <w:tcW w:w="0" w:type="auto"/>
            <w:noWrap/>
            <w:hideMark/>
          </w:tcPr>
          <w:p w14:paraId="3DA56D64" w14:textId="77777777" w:rsidR="00C06CAB" w:rsidRPr="009858EB" w:rsidRDefault="00C06CAB" w:rsidP="00A07B77">
            <w:pPr>
              <w:pStyle w:val="DHHStabletext"/>
              <w:rPr>
                <w:lang w:eastAsia="en-AU"/>
              </w:rPr>
            </w:pPr>
            <w:r w:rsidRPr="009858EB">
              <w:rPr>
                <w:lang w:eastAsia="en-AU"/>
              </w:rPr>
              <w:t>2113807</w:t>
            </w:r>
          </w:p>
        </w:tc>
        <w:tc>
          <w:tcPr>
            <w:tcW w:w="0" w:type="auto"/>
            <w:noWrap/>
            <w:hideMark/>
          </w:tcPr>
          <w:p w14:paraId="0E626D13" w14:textId="77777777" w:rsidR="00C06CAB" w:rsidRPr="009858EB" w:rsidRDefault="00C06CAB" w:rsidP="00A07B77">
            <w:pPr>
              <w:pStyle w:val="DHHStabletext"/>
              <w:rPr>
                <w:lang w:eastAsia="en-AU"/>
              </w:rPr>
            </w:pPr>
            <w:r w:rsidRPr="009858EB">
              <w:rPr>
                <w:lang w:eastAsia="en-AU"/>
              </w:rPr>
              <w:t>2113808</w:t>
            </w:r>
          </w:p>
        </w:tc>
      </w:tr>
      <w:tr w:rsidR="00C06CAB" w:rsidRPr="009858EB" w14:paraId="31BB7E9B" w14:textId="77777777" w:rsidTr="00A07B77">
        <w:trPr>
          <w:trHeight w:val="315"/>
        </w:trPr>
        <w:tc>
          <w:tcPr>
            <w:tcW w:w="0" w:type="auto"/>
            <w:noWrap/>
            <w:hideMark/>
          </w:tcPr>
          <w:p w14:paraId="0591FFB3" w14:textId="77777777" w:rsidR="00C06CAB" w:rsidRPr="009858EB" w:rsidRDefault="00C06CAB" w:rsidP="00A07B77">
            <w:pPr>
              <w:pStyle w:val="DHHStabletext"/>
              <w:rPr>
                <w:lang w:eastAsia="en-AU"/>
              </w:rPr>
            </w:pPr>
            <w:r w:rsidRPr="009858EB">
              <w:rPr>
                <w:lang w:eastAsia="en-AU"/>
              </w:rPr>
              <w:t>CARE</w:t>
            </w:r>
          </w:p>
        </w:tc>
        <w:tc>
          <w:tcPr>
            <w:tcW w:w="0" w:type="auto"/>
            <w:noWrap/>
            <w:hideMark/>
          </w:tcPr>
          <w:p w14:paraId="4D0B39D6" w14:textId="77777777" w:rsidR="00C06CAB" w:rsidRPr="009858EB" w:rsidRDefault="00C06CAB" w:rsidP="00A07B77">
            <w:pPr>
              <w:pStyle w:val="DHHStabletext"/>
              <w:rPr>
                <w:lang w:eastAsia="en-AU"/>
              </w:rPr>
            </w:pPr>
            <w:r w:rsidRPr="009858EB">
              <w:rPr>
                <w:lang w:eastAsia="en-AU"/>
              </w:rPr>
              <w:t>Care Type</w:t>
            </w:r>
          </w:p>
        </w:tc>
        <w:tc>
          <w:tcPr>
            <w:tcW w:w="0" w:type="auto"/>
            <w:noWrap/>
            <w:hideMark/>
          </w:tcPr>
          <w:p w14:paraId="42B6AF58" w14:textId="77777777" w:rsidR="00C06CAB" w:rsidRPr="009858EB" w:rsidRDefault="00C06CAB" w:rsidP="00A07B77">
            <w:pPr>
              <w:pStyle w:val="DHHStabletext"/>
              <w:rPr>
                <w:lang w:eastAsia="en-AU"/>
              </w:rPr>
            </w:pPr>
            <w:r w:rsidRPr="009858EB">
              <w:rPr>
                <w:lang w:eastAsia="en-AU"/>
              </w:rPr>
              <w:t>8</w:t>
            </w:r>
          </w:p>
        </w:tc>
        <w:tc>
          <w:tcPr>
            <w:tcW w:w="0" w:type="auto"/>
            <w:noWrap/>
            <w:hideMark/>
          </w:tcPr>
          <w:p w14:paraId="75718C52" w14:textId="77777777" w:rsidR="00C06CAB" w:rsidRPr="009858EB" w:rsidRDefault="00C06CAB" w:rsidP="00A07B77">
            <w:pPr>
              <w:pStyle w:val="DHHStabletext"/>
              <w:rPr>
                <w:lang w:eastAsia="en-AU"/>
              </w:rPr>
            </w:pPr>
            <w:r w:rsidRPr="009858EB">
              <w:rPr>
                <w:lang w:eastAsia="en-AU"/>
              </w:rPr>
              <w:t>8</w:t>
            </w:r>
          </w:p>
        </w:tc>
        <w:tc>
          <w:tcPr>
            <w:tcW w:w="0" w:type="auto"/>
            <w:noWrap/>
            <w:hideMark/>
          </w:tcPr>
          <w:p w14:paraId="20211F53" w14:textId="77777777" w:rsidR="00C06CAB" w:rsidRPr="009858EB" w:rsidRDefault="00C06CAB" w:rsidP="00A07B77">
            <w:pPr>
              <w:pStyle w:val="DHHStabletext"/>
              <w:rPr>
                <w:lang w:eastAsia="en-AU"/>
              </w:rPr>
            </w:pPr>
            <w:r w:rsidRPr="009858EB">
              <w:rPr>
                <w:lang w:eastAsia="en-AU"/>
              </w:rPr>
              <w:t>8</w:t>
            </w:r>
          </w:p>
        </w:tc>
      </w:tr>
      <w:tr w:rsidR="00C06CAB" w:rsidRPr="009858EB" w14:paraId="2A2D58AB" w14:textId="77777777" w:rsidTr="00A07B77">
        <w:trPr>
          <w:trHeight w:val="315"/>
        </w:trPr>
        <w:tc>
          <w:tcPr>
            <w:tcW w:w="0" w:type="auto"/>
            <w:noWrap/>
            <w:hideMark/>
          </w:tcPr>
          <w:p w14:paraId="00F4D6C8" w14:textId="77777777" w:rsidR="00C06CAB" w:rsidRPr="009858EB" w:rsidRDefault="00C06CAB" w:rsidP="00A07B77">
            <w:pPr>
              <w:pStyle w:val="DHHStabletext"/>
              <w:rPr>
                <w:lang w:eastAsia="en-AU"/>
              </w:rPr>
            </w:pPr>
            <w:proofErr w:type="spellStart"/>
            <w:r w:rsidRPr="009858EB">
              <w:rPr>
                <w:lang w:eastAsia="en-AU"/>
              </w:rPr>
              <w:t>seq_nbr</w:t>
            </w:r>
            <w:proofErr w:type="spellEnd"/>
          </w:p>
        </w:tc>
        <w:tc>
          <w:tcPr>
            <w:tcW w:w="0" w:type="auto"/>
            <w:noWrap/>
            <w:hideMark/>
          </w:tcPr>
          <w:p w14:paraId="4BE05B4C" w14:textId="77777777" w:rsidR="00C06CAB" w:rsidRPr="009858EB" w:rsidRDefault="00C06CAB" w:rsidP="00A07B77">
            <w:pPr>
              <w:pStyle w:val="DHHStabletext"/>
              <w:rPr>
                <w:lang w:eastAsia="en-AU"/>
              </w:rPr>
            </w:pPr>
            <w:r w:rsidRPr="009858EB">
              <w:rPr>
                <w:lang w:eastAsia="en-AU"/>
              </w:rPr>
              <w:t>Phase of Care Sequence No</w:t>
            </w:r>
          </w:p>
        </w:tc>
        <w:tc>
          <w:tcPr>
            <w:tcW w:w="0" w:type="auto"/>
            <w:noWrap/>
            <w:hideMark/>
          </w:tcPr>
          <w:p w14:paraId="791B45A1" w14:textId="77777777" w:rsidR="00C06CAB" w:rsidRPr="009858EB" w:rsidRDefault="00C06CAB" w:rsidP="00A07B77">
            <w:pPr>
              <w:pStyle w:val="DHHStabletext"/>
              <w:rPr>
                <w:lang w:eastAsia="en-AU"/>
              </w:rPr>
            </w:pPr>
            <w:r w:rsidRPr="009858EB">
              <w:rPr>
                <w:lang w:eastAsia="en-AU"/>
              </w:rPr>
              <w:t>1</w:t>
            </w:r>
          </w:p>
        </w:tc>
        <w:tc>
          <w:tcPr>
            <w:tcW w:w="0" w:type="auto"/>
            <w:noWrap/>
            <w:hideMark/>
          </w:tcPr>
          <w:p w14:paraId="264B20AF" w14:textId="77777777" w:rsidR="00C06CAB" w:rsidRPr="009858EB" w:rsidRDefault="00C06CAB" w:rsidP="00A07B77">
            <w:pPr>
              <w:pStyle w:val="DHHStabletext"/>
              <w:rPr>
                <w:lang w:eastAsia="en-AU"/>
              </w:rPr>
            </w:pPr>
            <w:r w:rsidRPr="009858EB">
              <w:rPr>
                <w:lang w:eastAsia="en-AU"/>
              </w:rPr>
              <w:t>1</w:t>
            </w:r>
          </w:p>
        </w:tc>
        <w:tc>
          <w:tcPr>
            <w:tcW w:w="0" w:type="auto"/>
            <w:noWrap/>
            <w:hideMark/>
          </w:tcPr>
          <w:p w14:paraId="2B31A255" w14:textId="77777777" w:rsidR="00C06CAB" w:rsidRPr="009858EB" w:rsidRDefault="00C06CAB" w:rsidP="00A07B77">
            <w:pPr>
              <w:pStyle w:val="DHHStabletext"/>
              <w:rPr>
                <w:lang w:eastAsia="en-AU"/>
              </w:rPr>
            </w:pPr>
            <w:r w:rsidRPr="009858EB">
              <w:rPr>
                <w:lang w:eastAsia="en-AU"/>
              </w:rPr>
              <w:t>1</w:t>
            </w:r>
          </w:p>
        </w:tc>
      </w:tr>
      <w:tr w:rsidR="00C06CAB" w:rsidRPr="009858EB" w14:paraId="106B98A3" w14:textId="77777777" w:rsidTr="00A07B77">
        <w:trPr>
          <w:trHeight w:val="315"/>
        </w:trPr>
        <w:tc>
          <w:tcPr>
            <w:tcW w:w="0" w:type="auto"/>
            <w:noWrap/>
            <w:hideMark/>
          </w:tcPr>
          <w:p w14:paraId="28AF5E08" w14:textId="77777777" w:rsidR="00C06CAB" w:rsidRPr="009858EB" w:rsidRDefault="00C06CAB" w:rsidP="00A07B77">
            <w:pPr>
              <w:pStyle w:val="DHHStabletext"/>
              <w:rPr>
                <w:lang w:eastAsia="en-AU"/>
              </w:rPr>
            </w:pPr>
            <w:proofErr w:type="spellStart"/>
            <w:r w:rsidRPr="009858EB">
              <w:rPr>
                <w:lang w:eastAsia="en-AU"/>
              </w:rPr>
              <w:t>ansnap_class</w:t>
            </w:r>
            <w:proofErr w:type="spellEnd"/>
          </w:p>
        </w:tc>
        <w:tc>
          <w:tcPr>
            <w:tcW w:w="0" w:type="auto"/>
            <w:noWrap/>
            <w:hideMark/>
          </w:tcPr>
          <w:p w14:paraId="6AB71E70" w14:textId="77777777" w:rsidR="00C06CAB" w:rsidRPr="009858EB" w:rsidRDefault="00C06CAB" w:rsidP="00A07B77">
            <w:pPr>
              <w:pStyle w:val="DHHStabletext"/>
              <w:rPr>
                <w:lang w:eastAsia="en-AU"/>
              </w:rPr>
            </w:pPr>
            <w:r w:rsidRPr="009858EB">
              <w:rPr>
                <w:lang w:eastAsia="en-AU"/>
              </w:rPr>
              <w:t>ANSNAP Group</w:t>
            </w:r>
          </w:p>
        </w:tc>
        <w:tc>
          <w:tcPr>
            <w:tcW w:w="0" w:type="auto"/>
            <w:noWrap/>
            <w:hideMark/>
          </w:tcPr>
          <w:p w14:paraId="0E179E1C" w14:textId="77777777" w:rsidR="00C06CAB" w:rsidRPr="009858EB" w:rsidRDefault="00C06CAB" w:rsidP="00A07B77">
            <w:pPr>
              <w:pStyle w:val="DHHStabletext"/>
              <w:rPr>
                <w:lang w:eastAsia="en-AU"/>
              </w:rPr>
            </w:pPr>
            <w:r w:rsidRPr="009858EB">
              <w:rPr>
                <w:lang w:eastAsia="en-AU"/>
              </w:rPr>
              <w:t>AN-SNAP (Pall Care)</w:t>
            </w:r>
          </w:p>
        </w:tc>
        <w:tc>
          <w:tcPr>
            <w:tcW w:w="0" w:type="auto"/>
            <w:noWrap/>
            <w:hideMark/>
          </w:tcPr>
          <w:p w14:paraId="3B194F78" w14:textId="77777777" w:rsidR="00C06CAB" w:rsidRPr="009858EB" w:rsidRDefault="00C06CAB" w:rsidP="00A07B77">
            <w:pPr>
              <w:pStyle w:val="DHHStabletext"/>
              <w:rPr>
                <w:lang w:eastAsia="en-AU"/>
              </w:rPr>
            </w:pPr>
            <w:r w:rsidRPr="009858EB">
              <w:rPr>
                <w:lang w:eastAsia="en-AU"/>
              </w:rPr>
              <w:t>AN-SNAP (Pall Care)</w:t>
            </w:r>
          </w:p>
        </w:tc>
        <w:tc>
          <w:tcPr>
            <w:tcW w:w="0" w:type="auto"/>
            <w:noWrap/>
            <w:hideMark/>
          </w:tcPr>
          <w:p w14:paraId="550A8A61" w14:textId="77777777" w:rsidR="00C06CAB" w:rsidRPr="009858EB" w:rsidRDefault="00C06CAB" w:rsidP="00A07B77">
            <w:pPr>
              <w:pStyle w:val="DHHStabletext"/>
              <w:rPr>
                <w:lang w:eastAsia="en-AU"/>
              </w:rPr>
            </w:pPr>
            <w:r w:rsidRPr="009858EB">
              <w:rPr>
                <w:lang w:eastAsia="en-AU"/>
              </w:rPr>
              <w:t>AN-SNAP (Pall Care)</w:t>
            </w:r>
          </w:p>
        </w:tc>
      </w:tr>
      <w:tr w:rsidR="00C06CAB" w:rsidRPr="009858EB" w14:paraId="31FF2F83" w14:textId="77777777" w:rsidTr="00A07B77">
        <w:trPr>
          <w:trHeight w:val="315"/>
        </w:trPr>
        <w:tc>
          <w:tcPr>
            <w:tcW w:w="0" w:type="auto"/>
            <w:noWrap/>
            <w:hideMark/>
          </w:tcPr>
          <w:p w14:paraId="0ACB6030" w14:textId="77777777" w:rsidR="00C06CAB" w:rsidRPr="009858EB" w:rsidRDefault="00C06CAB" w:rsidP="00A07B77">
            <w:pPr>
              <w:pStyle w:val="DHHStabletext"/>
              <w:rPr>
                <w:lang w:eastAsia="en-AU"/>
              </w:rPr>
            </w:pPr>
            <w:proofErr w:type="spellStart"/>
            <w:r w:rsidRPr="009858EB">
              <w:rPr>
                <w:lang w:eastAsia="en-AU"/>
              </w:rPr>
              <w:t>ansnap_cd</w:t>
            </w:r>
            <w:proofErr w:type="spellEnd"/>
          </w:p>
        </w:tc>
        <w:tc>
          <w:tcPr>
            <w:tcW w:w="0" w:type="auto"/>
            <w:noWrap/>
            <w:hideMark/>
          </w:tcPr>
          <w:p w14:paraId="3735C30A" w14:textId="77777777" w:rsidR="00C06CAB" w:rsidRPr="009858EB" w:rsidRDefault="00C06CAB" w:rsidP="00A07B77">
            <w:pPr>
              <w:pStyle w:val="DHHStabletext"/>
              <w:rPr>
                <w:lang w:eastAsia="en-AU"/>
              </w:rPr>
            </w:pPr>
            <w:r w:rsidRPr="009858EB">
              <w:rPr>
                <w:lang w:eastAsia="en-AU"/>
              </w:rPr>
              <w:t>ANSNAP Class Code</w:t>
            </w:r>
          </w:p>
        </w:tc>
        <w:tc>
          <w:tcPr>
            <w:tcW w:w="0" w:type="auto"/>
            <w:noWrap/>
            <w:hideMark/>
          </w:tcPr>
          <w:p w14:paraId="248839EA" w14:textId="77777777" w:rsidR="00C06CAB" w:rsidRPr="009858EB" w:rsidRDefault="00C06CAB" w:rsidP="00A07B77">
            <w:pPr>
              <w:pStyle w:val="DHHStabletext"/>
              <w:rPr>
                <w:lang w:eastAsia="en-AU"/>
              </w:rPr>
            </w:pPr>
            <w:r w:rsidRPr="009858EB">
              <w:rPr>
                <w:lang w:eastAsia="en-AU"/>
              </w:rPr>
              <w:t>4BT1</w:t>
            </w:r>
          </w:p>
        </w:tc>
        <w:tc>
          <w:tcPr>
            <w:tcW w:w="0" w:type="auto"/>
            <w:noWrap/>
            <w:hideMark/>
          </w:tcPr>
          <w:p w14:paraId="19229356" w14:textId="77777777" w:rsidR="00C06CAB" w:rsidRPr="009858EB" w:rsidRDefault="00C06CAB" w:rsidP="00A07B77">
            <w:pPr>
              <w:pStyle w:val="DHHStabletext"/>
              <w:rPr>
                <w:lang w:eastAsia="en-AU"/>
              </w:rPr>
            </w:pPr>
            <w:r w:rsidRPr="009858EB">
              <w:rPr>
                <w:lang w:eastAsia="en-AU"/>
              </w:rPr>
              <w:t>4BT1</w:t>
            </w:r>
          </w:p>
        </w:tc>
        <w:tc>
          <w:tcPr>
            <w:tcW w:w="0" w:type="auto"/>
            <w:noWrap/>
            <w:hideMark/>
          </w:tcPr>
          <w:p w14:paraId="5E7B0F1A" w14:textId="77777777" w:rsidR="00C06CAB" w:rsidRPr="009858EB" w:rsidRDefault="00C06CAB" w:rsidP="00A07B77">
            <w:pPr>
              <w:pStyle w:val="DHHStabletext"/>
              <w:rPr>
                <w:lang w:eastAsia="en-AU"/>
              </w:rPr>
            </w:pPr>
            <w:r w:rsidRPr="009858EB">
              <w:rPr>
                <w:lang w:eastAsia="en-AU"/>
              </w:rPr>
              <w:t>4BT1</w:t>
            </w:r>
          </w:p>
        </w:tc>
      </w:tr>
      <w:tr w:rsidR="00C06CAB" w:rsidRPr="009858EB" w14:paraId="6A40B7EB" w14:textId="77777777" w:rsidTr="00A07B77">
        <w:trPr>
          <w:trHeight w:val="315"/>
        </w:trPr>
        <w:tc>
          <w:tcPr>
            <w:tcW w:w="0" w:type="auto"/>
            <w:noWrap/>
            <w:hideMark/>
          </w:tcPr>
          <w:p w14:paraId="25CE90FA" w14:textId="77777777" w:rsidR="00C06CAB" w:rsidRPr="009858EB" w:rsidRDefault="00C06CAB" w:rsidP="00A07B77">
            <w:pPr>
              <w:pStyle w:val="DHHStabletext"/>
              <w:rPr>
                <w:lang w:eastAsia="en-AU"/>
              </w:rPr>
            </w:pPr>
            <w:proofErr w:type="spellStart"/>
            <w:r w:rsidRPr="009858EB">
              <w:rPr>
                <w:lang w:eastAsia="en-AU"/>
              </w:rPr>
              <w:t>ansnap_desc</w:t>
            </w:r>
            <w:proofErr w:type="spellEnd"/>
          </w:p>
        </w:tc>
        <w:tc>
          <w:tcPr>
            <w:tcW w:w="0" w:type="auto"/>
            <w:noWrap/>
            <w:hideMark/>
          </w:tcPr>
          <w:p w14:paraId="009C9F3D" w14:textId="77777777" w:rsidR="00C06CAB" w:rsidRPr="009858EB" w:rsidRDefault="00C06CAB" w:rsidP="00A07B77">
            <w:pPr>
              <w:pStyle w:val="DHHStabletext"/>
              <w:rPr>
                <w:lang w:eastAsia="en-AU"/>
              </w:rPr>
            </w:pPr>
            <w:r w:rsidRPr="009858EB">
              <w:rPr>
                <w:lang w:eastAsia="en-AU"/>
              </w:rPr>
              <w:t>ANSNAP Class Description</w:t>
            </w:r>
          </w:p>
        </w:tc>
        <w:tc>
          <w:tcPr>
            <w:tcW w:w="0" w:type="auto"/>
            <w:noWrap/>
            <w:hideMark/>
          </w:tcPr>
          <w:p w14:paraId="1395A787" w14:textId="77777777" w:rsidR="00C06CAB" w:rsidRPr="009858EB" w:rsidRDefault="00C06CAB" w:rsidP="00A07B77">
            <w:pPr>
              <w:pStyle w:val="DHHStabletext"/>
              <w:rPr>
                <w:lang w:eastAsia="en-AU"/>
              </w:rPr>
            </w:pPr>
            <w:r w:rsidRPr="009858EB">
              <w:rPr>
                <w:lang w:eastAsia="en-AU"/>
              </w:rPr>
              <w:t>Terminal phase</w:t>
            </w:r>
          </w:p>
        </w:tc>
        <w:tc>
          <w:tcPr>
            <w:tcW w:w="0" w:type="auto"/>
            <w:noWrap/>
            <w:hideMark/>
          </w:tcPr>
          <w:p w14:paraId="6F489AA4" w14:textId="77777777" w:rsidR="00C06CAB" w:rsidRPr="009858EB" w:rsidRDefault="00C06CAB" w:rsidP="00A07B77">
            <w:pPr>
              <w:pStyle w:val="DHHStabletext"/>
              <w:rPr>
                <w:lang w:eastAsia="en-AU"/>
              </w:rPr>
            </w:pPr>
            <w:r w:rsidRPr="009858EB">
              <w:rPr>
                <w:lang w:eastAsia="en-AU"/>
              </w:rPr>
              <w:t>Terminal phase</w:t>
            </w:r>
          </w:p>
        </w:tc>
        <w:tc>
          <w:tcPr>
            <w:tcW w:w="0" w:type="auto"/>
            <w:noWrap/>
            <w:hideMark/>
          </w:tcPr>
          <w:p w14:paraId="4F617E8D" w14:textId="77777777" w:rsidR="00C06CAB" w:rsidRPr="009858EB" w:rsidRDefault="00C06CAB" w:rsidP="00A07B77">
            <w:pPr>
              <w:pStyle w:val="DHHStabletext"/>
              <w:rPr>
                <w:lang w:eastAsia="en-AU"/>
              </w:rPr>
            </w:pPr>
            <w:r w:rsidRPr="009858EB">
              <w:rPr>
                <w:lang w:eastAsia="en-AU"/>
              </w:rPr>
              <w:t>Terminal phase</w:t>
            </w:r>
          </w:p>
        </w:tc>
      </w:tr>
      <w:tr w:rsidR="00C06CAB" w:rsidRPr="009858EB" w14:paraId="0E6F4FF8" w14:textId="77777777" w:rsidTr="00A07B77">
        <w:trPr>
          <w:trHeight w:val="315"/>
        </w:trPr>
        <w:tc>
          <w:tcPr>
            <w:tcW w:w="0" w:type="auto"/>
            <w:noWrap/>
            <w:hideMark/>
          </w:tcPr>
          <w:p w14:paraId="4FDCA443" w14:textId="77777777" w:rsidR="00C06CAB" w:rsidRPr="009858EB" w:rsidRDefault="00C06CAB" w:rsidP="00A07B77">
            <w:pPr>
              <w:pStyle w:val="DHHStabletext"/>
              <w:rPr>
                <w:lang w:eastAsia="en-AU"/>
              </w:rPr>
            </w:pPr>
            <w:proofErr w:type="spellStart"/>
            <w:r w:rsidRPr="009858EB">
              <w:rPr>
                <w:lang w:eastAsia="en-AU"/>
              </w:rPr>
              <w:t>phaseofcare_cd</w:t>
            </w:r>
            <w:proofErr w:type="spellEnd"/>
          </w:p>
        </w:tc>
        <w:tc>
          <w:tcPr>
            <w:tcW w:w="0" w:type="auto"/>
            <w:noWrap/>
            <w:hideMark/>
          </w:tcPr>
          <w:p w14:paraId="5E967BC6" w14:textId="77777777" w:rsidR="00C06CAB" w:rsidRPr="009858EB" w:rsidRDefault="00C06CAB" w:rsidP="00A07B77">
            <w:pPr>
              <w:pStyle w:val="DHHStabletext"/>
              <w:rPr>
                <w:lang w:eastAsia="en-AU"/>
              </w:rPr>
            </w:pPr>
            <w:r w:rsidRPr="009858EB">
              <w:rPr>
                <w:lang w:eastAsia="en-AU"/>
              </w:rPr>
              <w:t>Phase of Care Code</w:t>
            </w:r>
          </w:p>
        </w:tc>
        <w:tc>
          <w:tcPr>
            <w:tcW w:w="0" w:type="auto"/>
            <w:noWrap/>
            <w:hideMark/>
          </w:tcPr>
          <w:p w14:paraId="4E17482D" w14:textId="77777777" w:rsidR="00C06CAB" w:rsidRPr="009858EB" w:rsidRDefault="00C06CAB" w:rsidP="00A07B77">
            <w:pPr>
              <w:pStyle w:val="DHHStabletext"/>
              <w:rPr>
                <w:lang w:eastAsia="en-AU"/>
              </w:rPr>
            </w:pPr>
            <w:r w:rsidRPr="009858EB">
              <w:rPr>
                <w:lang w:eastAsia="en-AU"/>
              </w:rPr>
              <w:t>4</w:t>
            </w:r>
          </w:p>
        </w:tc>
        <w:tc>
          <w:tcPr>
            <w:tcW w:w="0" w:type="auto"/>
            <w:noWrap/>
            <w:hideMark/>
          </w:tcPr>
          <w:p w14:paraId="6E38B9BE" w14:textId="77777777" w:rsidR="00C06CAB" w:rsidRPr="009858EB" w:rsidRDefault="00C06CAB" w:rsidP="00A07B77">
            <w:pPr>
              <w:pStyle w:val="DHHStabletext"/>
              <w:rPr>
                <w:lang w:eastAsia="en-AU"/>
              </w:rPr>
            </w:pPr>
            <w:r w:rsidRPr="009858EB">
              <w:rPr>
                <w:lang w:eastAsia="en-AU"/>
              </w:rPr>
              <w:t>4</w:t>
            </w:r>
          </w:p>
        </w:tc>
        <w:tc>
          <w:tcPr>
            <w:tcW w:w="0" w:type="auto"/>
            <w:noWrap/>
            <w:hideMark/>
          </w:tcPr>
          <w:p w14:paraId="113A8E3C" w14:textId="77777777" w:rsidR="00C06CAB" w:rsidRPr="009858EB" w:rsidRDefault="00C06CAB" w:rsidP="00A07B77">
            <w:pPr>
              <w:pStyle w:val="DHHStabletext"/>
              <w:rPr>
                <w:lang w:eastAsia="en-AU"/>
              </w:rPr>
            </w:pPr>
            <w:r w:rsidRPr="009858EB">
              <w:rPr>
                <w:lang w:eastAsia="en-AU"/>
              </w:rPr>
              <w:t>4</w:t>
            </w:r>
          </w:p>
        </w:tc>
      </w:tr>
      <w:tr w:rsidR="00C06CAB" w:rsidRPr="009858EB" w14:paraId="135EF000" w14:textId="77777777" w:rsidTr="00A07B77">
        <w:trPr>
          <w:trHeight w:val="315"/>
        </w:trPr>
        <w:tc>
          <w:tcPr>
            <w:tcW w:w="0" w:type="auto"/>
            <w:noWrap/>
            <w:hideMark/>
          </w:tcPr>
          <w:p w14:paraId="5F5B8B19" w14:textId="77777777" w:rsidR="00C06CAB" w:rsidRPr="009858EB" w:rsidRDefault="00C06CAB" w:rsidP="00A07B77">
            <w:pPr>
              <w:pStyle w:val="DHHStabletext"/>
              <w:rPr>
                <w:lang w:eastAsia="en-AU"/>
              </w:rPr>
            </w:pPr>
            <w:proofErr w:type="spellStart"/>
            <w:r w:rsidRPr="009858EB">
              <w:rPr>
                <w:lang w:eastAsia="en-AU"/>
              </w:rPr>
              <w:t>phaseofcare_desc</w:t>
            </w:r>
            <w:proofErr w:type="spellEnd"/>
          </w:p>
        </w:tc>
        <w:tc>
          <w:tcPr>
            <w:tcW w:w="0" w:type="auto"/>
            <w:noWrap/>
            <w:hideMark/>
          </w:tcPr>
          <w:p w14:paraId="55F42C27" w14:textId="77777777" w:rsidR="00C06CAB" w:rsidRPr="009858EB" w:rsidRDefault="00C06CAB" w:rsidP="00A07B77">
            <w:pPr>
              <w:pStyle w:val="DHHStabletext"/>
              <w:rPr>
                <w:lang w:eastAsia="en-AU"/>
              </w:rPr>
            </w:pPr>
            <w:r w:rsidRPr="009858EB">
              <w:rPr>
                <w:lang w:eastAsia="en-AU"/>
              </w:rPr>
              <w:t>Phase of Care Description</w:t>
            </w:r>
          </w:p>
        </w:tc>
        <w:tc>
          <w:tcPr>
            <w:tcW w:w="0" w:type="auto"/>
            <w:noWrap/>
            <w:hideMark/>
          </w:tcPr>
          <w:p w14:paraId="134EA77E" w14:textId="77777777" w:rsidR="00C06CAB" w:rsidRPr="009858EB" w:rsidRDefault="00C06CAB" w:rsidP="00A07B77">
            <w:pPr>
              <w:pStyle w:val="DHHStabletext"/>
              <w:rPr>
                <w:lang w:eastAsia="en-AU"/>
              </w:rPr>
            </w:pPr>
            <w:r w:rsidRPr="009858EB">
              <w:rPr>
                <w:lang w:eastAsia="en-AU"/>
              </w:rPr>
              <w:t>Terminal</w:t>
            </w:r>
          </w:p>
        </w:tc>
        <w:tc>
          <w:tcPr>
            <w:tcW w:w="0" w:type="auto"/>
            <w:noWrap/>
            <w:hideMark/>
          </w:tcPr>
          <w:p w14:paraId="4B7C3FA6" w14:textId="77777777" w:rsidR="00C06CAB" w:rsidRPr="009858EB" w:rsidRDefault="00C06CAB" w:rsidP="00A07B77">
            <w:pPr>
              <w:pStyle w:val="DHHStabletext"/>
              <w:rPr>
                <w:lang w:eastAsia="en-AU"/>
              </w:rPr>
            </w:pPr>
            <w:r w:rsidRPr="009858EB">
              <w:rPr>
                <w:lang w:eastAsia="en-AU"/>
              </w:rPr>
              <w:t>Terminal</w:t>
            </w:r>
          </w:p>
        </w:tc>
        <w:tc>
          <w:tcPr>
            <w:tcW w:w="0" w:type="auto"/>
            <w:noWrap/>
            <w:hideMark/>
          </w:tcPr>
          <w:p w14:paraId="78A2A9F4" w14:textId="77777777" w:rsidR="00C06CAB" w:rsidRPr="009858EB" w:rsidRDefault="00C06CAB" w:rsidP="00A07B77">
            <w:pPr>
              <w:pStyle w:val="DHHStabletext"/>
              <w:rPr>
                <w:lang w:eastAsia="en-AU"/>
              </w:rPr>
            </w:pPr>
            <w:r w:rsidRPr="009858EB">
              <w:rPr>
                <w:lang w:eastAsia="en-AU"/>
              </w:rPr>
              <w:t>Terminal</w:t>
            </w:r>
          </w:p>
        </w:tc>
      </w:tr>
      <w:tr w:rsidR="00C06CAB" w:rsidRPr="009858EB" w14:paraId="59244132" w14:textId="77777777" w:rsidTr="00A07B77">
        <w:trPr>
          <w:trHeight w:val="315"/>
        </w:trPr>
        <w:tc>
          <w:tcPr>
            <w:tcW w:w="0" w:type="auto"/>
            <w:noWrap/>
            <w:hideMark/>
          </w:tcPr>
          <w:p w14:paraId="3C29FB4E" w14:textId="77777777" w:rsidR="00C06CAB" w:rsidRPr="009858EB" w:rsidRDefault="00C06CAB" w:rsidP="00A07B77">
            <w:pPr>
              <w:pStyle w:val="DHHStabletext"/>
              <w:rPr>
                <w:lang w:eastAsia="en-AU"/>
              </w:rPr>
            </w:pPr>
            <w:proofErr w:type="spellStart"/>
            <w:r w:rsidRPr="009858EB">
              <w:rPr>
                <w:lang w:eastAsia="en-AU"/>
              </w:rPr>
              <w:t>phasecare_start_dt</w:t>
            </w:r>
            <w:proofErr w:type="spellEnd"/>
          </w:p>
        </w:tc>
        <w:tc>
          <w:tcPr>
            <w:tcW w:w="0" w:type="auto"/>
            <w:noWrap/>
            <w:hideMark/>
          </w:tcPr>
          <w:p w14:paraId="319AA7DE" w14:textId="77777777" w:rsidR="00C06CAB" w:rsidRPr="009858EB" w:rsidRDefault="00C06CAB" w:rsidP="00A07B77">
            <w:pPr>
              <w:pStyle w:val="DHHStabletext"/>
              <w:rPr>
                <w:lang w:eastAsia="en-AU"/>
              </w:rPr>
            </w:pPr>
            <w:r w:rsidRPr="009858EB">
              <w:rPr>
                <w:lang w:eastAsia="en-AU"/>
              </w:rPr>
              <w:t>Phase of Care start Date</w:t>
            </w:r>
          </w:p>
        </w:tc>
        <w:tc>
          <w:tcPr>
            <w:tcW w:w="0" w:type="auto"/>
            <w:noWrap/>
            <w:hideMark/>
          </w:tcPr>
          <w:p w14:paraId="1526C2E6" w14:textId="77777777" w:rsidR="00C06CAB" w:rsidRPr="009858EB" w:rsidRDefault="00C06CAB" w:rsidP="00A07B77">
            <w:pPr>
              <w:pStyle w:val="DHHStabletext"/>
              <w:rPr>
                <w:lang w:eastAsia="en-AU"/>
              </w:rPr>
            </w:pPr>
            <w:r w:rsidRPr="009858EB">
              <w:rPr>
                <w:lang w:eastAsia="en-AU"/>
              </w:rPr>
              <w:t>1/07/20</w:t>
            </w:r>
            <w:r>
              <w:rPr>
                <w:lang w:eastAsia="en-AU"/>
              </w:rPr>
              <w:t>20</w:t>
            </w:r>
          </w:p>
        </w:tc>
        <w:tc>
          <w:tcPr>
            <w:tcW w:w="0" w:type="auto"/>
            <w:noWrap/>
            <w:hideMark/>
          </w:tcPr>
          <w:p w14:paraId="0B0F9D77" w14:textId="77777777" w:rsidR="00C06CAB" w:rsidRPr="009858EB" w:rsidRDefault="00C06CAB" w:rsidP="00A07B77">
            <w:pPr>
              <w:pStyle w:val="DHHStabletext"/>
              <w:rPr>
                <w:lang w:eastAsia="en-AU"/>
              </w:rPr>
            </w:pPr>
            <w:r w:rsidRPr="009858EB">
              <w:rPr>
                <w:lang w:eastAsia="en-AU"/>
              </w:rPr>
              <w:t>1/07/20</w:t>
            </w:r>
            <w:r>
              <w:rPr>
                <w:lang w:eastAsia="en-AU"/>
              </w:rPr>
              <w:t>20</w:t>
            </w:r>
          </w:p>
        </w:tc>
        <w:tc>
          <w:tcPr>
            <w:tcW w:w="0" w:type="auto"/>
            <w:noWrap/>
            <w:hideMark/>
          </w:tcPr>
          <w:p w14:paraId="7118A2A3" w14:textId="77777777" w:rsidR="00C06CAB" w:rsidRPr="009858EB" w:rsidRDefault="00C06CAB" w:rsidP="00A07B77">
            <w:pPr>
              <w:pStyle w:val="DHHStabletext"/>
              <w:rPr>
                <w:lang w:eastAsia="en-AU"/>
              </w:rPr>
            </w:pPr>
            <w:r w:rsidRPr="009858EB">
              <w:rPr>
                <w:lang w:eastAsia="en-AU"/>
              </w:rPr>
              <w:t>1/07/20</w:t>
            </w:r>
            <w:r>
              <w:rPr>
                <w:lang w:eastAsia="en-AU"/>
              </w:rPr>
              <w:t>20</w:t>
            </w:r>
          </w:p>
        </w:tc>
      </w:tr>
      <w:tr w:rsidR="00C06CAB" w:rsidRPr="009858EB" w14:paraId="5141A4E0" w14:textId="77777777" w:rsidTr="00A07B77">
        <w:trPr>
          <w:trHeight w:val="315"/>
        </w:trPr>
        <w:tc>
          <w:tcPr>
            <w:tcW w:w="0" w:type="auto"/>
            <w:noWrap/>
            <w:hideMark/>
          </w:tcPr>
          <w:p w14:paraId="5EE61047" w14:textId="77777777" w:rsidR="00C06CAB" w:rsidRPr="009858EB" w:rsidRDefault="00C06CAB" w:rsidP="00A07B77">
            <w:pPr>
              <w:pStyle w:val="DHHStabletext"/>
              <w:rPr>
                <w:lang w:eastAsia="en-AU"/>
              </w:rPr>
            </w:pPr>
            <w:proofErr w:type="spellStart"/>
            <w:r w:rsidRPr="009858EB">
              <w:rPr>
                <w:lang w:eastAsia="en-AU"/>
              </w:rPr>
              <w:t>phasecare_end_dt</w:t>
            </w:r>
            <w:proofErr w:type="spellEnd"/>
          </w:p>
        </w:tc>
        <w:tc>
          <w:tcPr>
            <w:tcW w:w="0" w:type="auto"/>
            <w:noWrap/>
            <w:hideMark/>
          </w:tcPr>
          <w:p w14:paraId="3B0B49F6" w14:textId="77777777" w:rsidR="00C06CAB" w:rsidRPr="009858EB" w:rsidRDefault="00C06CAB" w:rsidP="00A07B77">
            <w:pPr>
              <w:pStyle w:val="DHHStabletext"/>
              <w:rPr>
                <w:lang w:eastAsia="en-AU"/>
              </w:rPr>
            </w:pPr>
            <w:r w:rsidRPr="009858EB">
              <w:rPr>
                <w:lang w:eastAsia="en-AU"/>
              </w:rPr>
              <w:t>Phase of care end date</w:t>
            </w:r>
          </w:p>
        </w:tc>
        <w:tc>
          <w:tcPr>
            <w:tcW w:w="0" w:type="auto"/>
            <w:noWrap/>
            <w:hideMark/>
          </w:tcPr>
          <w:p w14:paraId="3B2137DC" w14:textId="77777777" w:rsidR="00C06CAB" w:rsidRPr="009858EB" w:rsidRDefault="00C06CAB" w:rsidP="00A07B77">
            <w:pPr>
              <w:pStyle w:val="DHHStabletext"/>
              <w:rPr>
                <w:lang w:eastAsia="en-AU"/>
              </w:rPr>
            </w:pPr>
            <w:r w:rsidRPr="009858EB">
              <w:rPr>
                <w:lang w:eastAsia="en-AU"/>
              </w:rPr>
              <w:t>3/07/20</w:t>
            </w:r>
            <w:r>
              <w:rPr>
                <w:lang w:eastAsia="en-AU"/>
              </w:rPr>
              <w:t>20</w:t>
            </w:r>
          </w:p>
        </w:tc>
        <w:tc>
          <w:tcPr>
            <w:tcW w:w="0" w:type="auto"/>
            <w:noWrap/>
            <w:hideMark/>
          </w:tcPr>
          <w:p w14:paraId="0468D66E" w14:textId="77777777" w:rsidR="00C06CAB" w:rsidRPr="009858EB" w:rsidRDefault="00C06CAB" w:rsidP="00A07B77">
            <w:pPr>
              <w:pStyle w:val="DHHStabletext"/>
              <w:rPr>
                <w:lang w:eastAsia="en-AU"/>
              </w:rPr>
            </w:pPr>
            <w:r w:rsidRPr="009858EB">
              <w:rPr>
                <w:lang w:eastAsia="en-AU"/>
              </w:rPr>
              <w:t>3/07/20</w:t>
            </w:r>
            <w:r>
              <w:rPr>
                <w:lang w:eastAsia="en-AU"/>
              </w:rPr>
              <w:t>20</w:t>
            </w:r>
          </w:p>
        </w:tc>
        <w:tc>
          <w:tcPr>
            <w:tcW w:w="0" w:type="auto"/>
            <w:noWrap/>
            <w:hideMark/>
          </w:tcPr>
          <w:p w14:paraId="44F6F5D4" w14:textId="77777777" w:rsidR="00C06CAB" w:rsidRPr="009858EB" w:rsidRDefault="00C06CAB" w:rsidP="00A07B77">
            <w:pPr>
              <w:pStyle w:val="DHHStabletext"/>
              <w:rPr>
                <w:lang w:eastAsia="en-AU"/>
              </w:rPr>
            </w:pPr>
            <w:r w:rsidRPr="009858EB">
              <w:rPr>
                <w:lang w:eastAsia="en-AU"/>
              </w:rPr>
              <w:t>3/07/20</w:t>
            </w:r>
            <w:r>
              <w:rPr>
                <w:lang w:eastAsia="en-AU"/>
              </w:rPr>
              <w:t>20</w:t>
            </w:r>
          </w:p>
        </w:tc>
      </w:tr>
      <w:tr w:rsidR="00C06CAB" w:rsidRPr="009858EB" w14:paraId="229948E0" w14:textId="77777777" w:rsidTr="00A07B77">
        <w:trPr>
          <w:trHeight w:val="315"/>
        </w:trPr>
        <w:tc>
          <w:tcPr>
            <w:tcW w:w="0" w:type="auto"/>
            <w:noWrap/>
            <w:hideMark/>
          </w:tcPr>
          <w:p w14:paraId="5E5EFD90" w14:textId="77777777" w:rsidR="00C06CAB" w:rsidRPr="009858EB" w:rsidRDefault="00C06CAB" w:rsidP="00A07B77">
            <w:pPr>
              <w:pStyle w:val="DHHStabletext"/>
              <w:rPr>
                <w:lang w:eastAsia="en-AU"/>
              </w:rPr>
            </w:pPr>
            <w:proofErr w:type="spellStart"/>
            <w:r w:rsidRPr="009858EB">
              <w:rPr>
                <w:lang w:eastAsia="en-AU"/>
              </w:rPr>
              <w:t>admdate</w:t>
            </w:r>
            <w:proofErr w:type="spellEnd"/>
          </w:p>
        </w:tc>
        <w:tc>
          <w:tcPr>
            <w:tcW w:w="0" w:type="auto"/>
            <w:noWrap/>
            <w:hideMark/>
          </w:tcPr>
          <w:p w14:paraId="7D32757E" w14:textId="77777777" w:rsidR="00C06CAB" w:rsidRPr="009858EB" w:rsidRDefault="00C06CAB" w:rsidP="00A07B77">
            <w:pPr>
              <w:pStyle w:val="DHHStabletext"/>
              <w:rPr>
                <w:lang w:eastAsia="en-AU"/>
              </w:rPr>
            </w:pPr>
            <w:r w:rsidRPr="009858EB">
              <w:rPr>
                <w:lang w:eastAsia="en-AU"/>
              </w:rPr>
              <w:t>Episode Admission Date</w:t>
            </w:r>
          </w:p>
        </w:tc>
        <w:tc>
          <w:tcPr>
            <w:tcW w:w="0" w:type="auto"/>
            <w:noWrap/>
            <w:hideMark/>
          </w:tcPr>
          <w:p w14:paraId="13D27077" w14:textId="77777777" w:rsidR="00C06CAB" w:rsidRPr="009858EB" w:rsidRDefault="00C06CAB" w:rsidP="00A07B77">
            <w:pPr>
              <w:pStyle w:val="DHHStabletext"/>
              <w:rPr>
                <w:lang w:eastAsia="en-AU"/>
              </w:rPr>
            </w:pPr>
            <w:r w:rsidRPr="009858EB">
              <w:rPr>
                <w:lang w:eastAsia="en-AU"/>
              </w:rPr>
              <w:t>1/07/20</w:t>
            </w:r>
            <w:r>
              <w:rPr>
                <w:lang w:eastAsia="en-AU"/>
              </w:rPr>
              <w:t>20</w:t>
            </w:r>
          </w:p>
        </w:tc>
        <w:tc>
          <w:tcPr>
            <w:tcW w:w="0" w:type="auto"/>
            <w:noWrap/>
            <w:hideMark/>
          </w:tcPr>
          <w:p w14:paraId="0B314B4B" w14:textId="77777777" w:rsidR="00C06CAB" w:rsidRPr="009858EB" w:rsidRDefault="00C06CAB" w:rsidP="00A07B77">
            <w:pPr>
              <w:pStyle w:val="DHHStabletext"/>
              <w:rPr>
                <w:lang w:eastAsia="en-AU"/>
              </w:rPr>
            </w:pPr>
            <w:r w:rsidRPr="009858EB">
              <w:rPr>
                <w:lang w:eastAsia="en-AU"/>
              </w:rPr>
              <w:t>1/07/20</w:t>
            </w:r>
            <w:r>
              <w:rPr>
                <w:lang w:eastAsia="en-AU"/>
              </w:rPr>
              <w:t>20</w:t>
            </w:r>
          </w:p>
        </w:tc>
        <w:tc>
          <w:tcPr>
            <w:tcW w:w="0" w:type="auto"/>
            <w:noWrap/>
            <w:hideMark/>
          </w:tcPr>
          <w:p w14:paraId="7D222959" w14:textId="77777777" w:rsidR="00C06CAB" w:rsidRPr="009858EB" w:rsidRDefault="00C06CAB" w:rsidP="00A07B77">
            <w:pPr>
              <w:pStyle w:val="DHHStabletext"/>
              <w:rPr>
                <w:lang w:eastAsia="en-AU"/>
              </w:rPr>
            </w:pPr>
            <w:r w:rsidRPr="009858EB">
              <w:rPr>
                <w:lang w:eastAsia="en-AU"/>
              </w:rPr>
              <w:t>1/07/20</w:t>
            </w:r>
            <w:r>
              <w:rPr>
                <w:lang w:eastAsia="en-AU"/>
              </w:rPr>
              <w:t>20</w:t>
            </w:r>
          </w:p>
        </w:tc>
      </w:tr>
      <w:tr w:rsidR="00C06CAB" w:rsidRPr="009858EB" w14:paraId="042FC6C5" w14:textId="77777777" w:rsidTr="00A07B77">
        <w:trPr>
          <w:trHeight w:val="315"/>
        </w:trPr>
        <w:tc>
          <w:tcPr>
            <w:tcW w:w="0" w:type="auto"/>
            <w:noWrap/>
            <w:hideMark/>
          </w:tcPr>
          <w:p w14:paraId="6D8D717E" w14:textId="77777777" w:rsidR="00C06CAB" w:rsidRPr="009858EB" w:rsidRDefault="00C06CAB" w:rsidP="00A07B77">
            <w:pPr>
              <w:pStyle w:val="DHHStabletext"/>
              <w:rPr>
                <w:lang w:eastAsia="en-AU"/>
              </w:rPr>
            </w:pPr>
            <w:proofErr w:type="spellStart"/>
            <w:r w:rsidRPr="009858EB">
              <w:rPr>
                <w:lang w:eastAsia="en-AU"/>
              </w:rPr>
              <w:t>sepdate</w:t>
            </w:r>
            <w:proofErr w:type="spellEnd"/>
          </w:p>
        </w:tc>
        <w:tc>
          <w:tcPr>
            <w:tcW w:w="0" w:type="auto"/>
            <w:noWrap/>
            <w:hideMark/>
          </w:tcPr>
          <w:p w14:paraId="6647F0D9" w14:textId="77777777" w:rsidR="00C06CAB" w:rsidRPr="009858EB" w:rsidRDefault="00C06CAB" w:rsidP="00A07B77">
            <w:pPr>
              <w:pStyle w:val="DHHStabletext"/>
              <w:rPr>
                <w:lang w:eastAsia="en-AU"/>
              </w:rPr>
            </w:pPr>
            <w:r w:rsidRPr="009858EB">
              <w:rPr>
                <w:lang w:eastAsia="en-AU"/>
              </w:rPr>
              <w:t>Episode Separation Date</w:t>
            </w:r>
          </w:p>
        </w:tc>
        <w:tc>
          <w:tcPr>
            <w:tcW w:w="0" w:type="auto"/>
            <w:noWrap/>
            <w:hideMark/>
          </w:tcPr>
          <w:p w14:paraId="70EF9B42" w14:textId="77777777" w:rsidR="00C06CAB" w:rsidRPr="009858EB" w:rsidRDefault="00C06CAB" w:rsidP="00A07B77">
            <w:pPr>
              <w:pStyle w:val="DHHStabletext"/>
              <w:rPr>
                <w:lang w:eastAsia="en-AU"/>
              </w:rPr>
            </w:pPr>
            <w:r w:rsidRPr="009858EB">
              <w:rPr>
                <w:lang w:eastAsia="en-AU"/>
              </w:rPr>
              <w:t>3/07/20</w:t>
            </w:r>
            <w:r>
              <w:rPr>
                <w:lang w:eastAsia="en-AU"/>
              </w:rPr>
              <w:t>20</w:t>
            </w:r>
          </w:p>
        </w:tc>
        <w:tc>
          <w:tcPr>
            <w:tcW w:w="0" w:type="auto"/>
            <w:noWrap/>
            <w:hideMark/>
          </w:tcPr>
          <w:p w14:paraId="3324186E" w14:textId="77777777" w:rsidR="00C06CAB" w:rsidRPr="009858EB" w:rsidRDefault="00C06CAB" w:rsidP="00A07B77">
            <w:pPr>
              <w:pStyle w:val="DHHStabletext"/>
              <w:rPr>
                <w:lang w:eastAsia="en-AU"/>
              </w:rPr>
            </w:pPr>
            <w:r w:rsidRPr="009858EB">
              <w:rPr>
                <w:lang w:eastAsia="en-AU"/>
              </w:rPr>
              <w:t>3/07/20</w:t>
            </w:r>
            <w:r>
              <w:rPr>
                <w:lang w:eastAsia="en-AU"/>
              </w:rPr>
              <w:t>20</w:t>
            </w:r>
          </w:p>
        </w:tc>
        <w:tc>
          <w:tcPr>
            <w:tcW w:w="0" w:type="auto"/>
            <w:noWrap/>
            <w:hideMark/>
          </w:tcPr>
          <w:p w14:paraId="0ACA0BB5" w14:textId="77777777" w:rsidR="00C06CAB" w:rsidRPr="009858EB" w:rsidRDefault="00C06CAB" w:rsidP="00A07B77">
            <w:pPr>
              <w:pStyle w:val="DHHStabletext"/>
              <w:rPr>
                <w:lang w:eastAsia="en-AU"/>
              </w:rPr>
            </w:pPr>
            <w:r w:rsidRPr="009858EB">
              <w:rPr>
                <w:lang w:eastAsia="en-AU"/>
              </w:rPr>
              <w:t>3/07/20</w:t>
            </w:r>
            <w:r>
              <w:rPr>
                <w:lang w:eastAsia="en-AU"/>
              </w:rPr>
              <w:t>20</w:t>
            </w:r>
          </w:p>
        </w:tc>
      </w:tr>
      <w:tr w:rsidR="00C06CAB" w:rsidRPr="009858EB" w14:paraId="1C8EA861" w14:textId="77777777" w:rsidTr="00A07B77">
        <w:trPr>
          <w:trHeight w:val="315"/>
        </w:trPr>
        <w:tc>
          <w:tcPr>
            <w:tcW w:w="0" w:type="auto"/>
            <w:noWrap/>
            <w:hideMark/>
          </w:tcPr>
          <w:p w14:paraId="37E926E5" w14:textId="77777777" w:rsidR="00C06CAB" w:rsidRPr="009858EB" w:rsidRDefault="00C06CAB" w:rsidP="00A07B77">
            <w:pPr>
              <w:pStyle w:val="DHHStabletext"/>
              <w:rPr>
                <w:lang w:eastAsia="en-AU"/>
              </w:rPr>
            </w:pPr>
            <w:proofErr w:type="spellStart"/>
            <w:r w:rsidRPr="009858EB">
              <w:rPr>
                <w:lang w:eastAsia="en-AU"/>
              </w:rPr>
              <w:t>LengthOfPhase</w:t>
            </w:r>
            <w:proofErr w:type="spellEnd"/>
          </w:p>
        </w:tc>
        <w:tc>
          <w:tcPr>
            <w:tcW w:w="0" w:type="auto"/>
            <w:noWrap/>
            <w:hideMark/>
          </w:tcPr>
          <w:p w14:paraId="0685E2EE" w14:textId="77777777" w:rsidR="00C06CAB" w:rsidRPr="009858EB" w:rsidRDefault="00C06CAB" w:rsidP="00A07B77">
            <w:pPr>
              <w:pStyle w:val="DHHStabletext"/>
              <w:rPr>
                <w:lang w:eastAsia="en-AU"/>
              </w:rPr>
            </w:pPr>
            <w:r w:rsidRPr="009858EB">
              <w:rPr>
                <w:lang w:eastAsia="en-AU"/>
              </w:rPr>
              <w:t>Phase of care length of stay</w:t>
            </w:r>
          </w:p>
        </w:tc>
        <w:tc>
          <w:tcPr>
            <w:tcW w:w="0" w:type="auto"/>
            <w:noWrap/>
            <w:hideMark/>
          </w:tcPr>
          <w:p w14:paraId="595F7FBA" w14:textId="77777777" w:rsidR="00C06CAB" w:rsidRPr="009858EB" w:rsidRDefault="00C06CAB" w:rsidP="00A07B77">
            <w:pPr>
              <w:pStyle w:val="DHHStabletext"/>
              <w:rPr>
                <w:lang w:eastAsia="en-AU"/>
              </w:rPr>
            </w:pPr>
            <w:r w:rsidRPr="009858EB">
              <w:rPr>
                <w:lang w:eastAsia="en-AU"/>
              </w:rPr>
              <w:t>2</w:t>
            </w:r>
          </w:p>
        </w:tc>
        <w:tc>
          <w:tcPr>
            <w:tcW w:w="0" w:type="auto"/>
            <w:noWrap/>
            <w:hideMark/>
          </w:tcPr>
          <w:p w14:paraId="3FB3F669" w14:textId="77777777" w:rsidR="00C06CAB" w:rsidRPr="009858EB" w:rsidRDefault="00C06CAB" w:rsidP="00A07B77">
            <w:pPr>
              <w:pStyle w:val="DHHStabletext"/>
              <w:rPr>
                <w:lang w:eastAsia="en-AU"/>
              </w:rPr>
            </w:pPr>
            <w:r w:rsidRPr="009858EB">
              <w:rPr>
                <w:lang w:eastAsia="en-AU"/>
              </w:rPr>
              <w:t>2</w:t>
            </w:r>
          </w:p>
        </w:tc>
        <w:tc>
          <w:tcPr>
            <w:tcW w:w="0" w:type="auto"/>
            <w:noWrap/>
            <w:hideMark/>
          </w:tcPr>
          <w:p w14:paraId="7600ECF0" w14:textId="77777777" w:rsidR="00C06CAB" w:rsidRPr="009858EB" w:rsidRDefault="00C06CAB" w:rsidP="00A07B77">
            <w:pPr>
              <w:pStyle w:val="DHHStabletext"/>
              <w:rPr>
                <w:lang w:eastAsia="en-AU"/>
              </w:rPr>
            </w:pPr>
            <w:r w:rsidRPr="009858EB">
              <w:rPr>
                <w:lang w:eastAsia="en-AU"/>
              </w:rPr>
              <w:t>2</w:t>
            </w:r>
          </w:p>
        </w:tc>
      </w:tr>
      <w:tr w:rsidR="00C06CAB" w:rsidRPr="009858EB" w14:paraId="1D8D764F" w14:textId="77777777" w:rsidTr="00A07B77">
        <w:trPr>
          <w:trHeight w:val="315"/>
        </w:trPr>
        <w:tc>
          <w:tcPr>
            <w:tcW w:w="0" w:type="auto"/>
            <w:noWrap/>
            <w:hideMark/>
          </w:tcPr>
          <w:p w14:paraId="27DE4803" w14:textId="77777777" w:rsidR="00C06CAB" w:rsidRPr="009858EB" w:rsidRDefault="00C06CAB" w:rsidP="00A07B77">
            <w:pPr>
              <w:pStyle w:val="DHHStabletext"/>
              <w:rPr>
                <w:lang w:eastAsia="en-AU"/>
              </w:rPr>
            </w:pPr>
            <w:r w:rsidRPr="009858EB">
              <w:rPr>
                <w:lang w:eastAsia="en-AU"/>
              </w:rPr>
              <w:t>RUGADL</w:t>
            </w:r>
          </w:p>
        </w:tc>
        <w:tc>
          <w:tcPr>
            <w:tcW w:w="0" w:type="auto"/>
            <w:noWrap/>
            <w:hideMark/>
          </w:tcPr>
          <w:p w14:paraId="157D6C77" w14:textId="77777777" w:rsidR="00C06CAB" w:rsidRPr="009858EB" w:rsidRDefault="00C06CAB" w:rsidP="00A07B77">
            <w:pPr>
              <w:pStyle w:val="DHHStabletext"/>
              <w:rPr>
                <w:lang w:eastAsia="en-AU"/>
              </w:rPr>
            </w:pPr>
            <w:r w:rsidRPr="009858EB">
              <w:rPr>
                <w:lang w:eastAsia="en-AU"/>
              </w:rPr>
              <w:t>RUD ADL Code</w:t>
            </w:r>
          </w:p>
        </w:tc>
        <w:tc>
          <w:tcPr>
            <w:tcW w:w="0" w:type="auto"/>
            <w:noWrap/>
            <w:hideMark/>
          </w:tcPr>
          <w:p w14:paraId="07B6CEC0" w14:textId="77777777" w:rsidR="00C06CAB" w:rsidRPr="009858EB" w:rsidRDefault="00C06CAB" w:rsidP="00A07B77">
            <w:pPr>
              <w:pStyle w:val="DHHStabletext"/>
              <w:rPr>
                <w:lang w:eastAsia="en-AU"/>
              </w:rPr>
            </w:pPr>
            <w:r w:rsidRPr="009858EB">
              <w:rPr>
                <w:lang w:eastAsia="en-AU"/>
              </w:rPr>
              <w:t>18</w:t>
            </w:r>
          </w:p>
        </w:tc>
        <w:tc>
          <w:tcPr>
            <w:tcW w:w="0" w:type="auto"/>
            <w:noWrap/>
            <w:hideMark/>
          </w:tcPr>
          <w:p w14:paraId="0B26541A" w14:textId="77777777" w:rsidR="00C06CAB" w:rsidRPr="009858EB" w:rsidRDefault="00C06CAB" w:rsidP="00A07B77">
            <w:pPr>
              <w:pStyle w:val="DHHStabletext"/>
              <w:rPr>
                <w:lang w:eastAsia="en-AU"/>
              </w:rPr>
            </w:pPr>
            <w:r w:rsidRPr="009858EB">
              <w:rPr>
                <w:lang w:eastAsia="en-AU"/>
              </w:rPr>
              <w:t>18</w:t>
            </w:r>
          </w:p>
        </w:tc>
        <w:tc>
          <w:tcPr>
            <w:tcW w:w="0" w:type="auto"/>
            <w:noWrap/>
            <w:hideMark/>
          </w:tcPr>
          <w:p w14:paraId="58750D56" w14:textId="77777777" w:rsidR="00C06CAB" w:rsidRPr="009858EB" w:rsidRDefault="00C06CAB" w:rsidP="00A07B77">
            <w:pPr>
              <w:pStyle w:val="DHHStabletext"/>
              <w:rPr>
                <w:lang w:eastAsia="en-AU"/>
              </w:rPr>
            </w:pPr>
            <w:r w:rsidRPr="009858EB">
              <w:rPr>
                <w:lang w:eastAsia="en-AU"/>
              </w:rPr>
              <w:t>18</w:t>
            </w:r>
          </w:p>
        </w:tc>
      </w:tr>
      <w:tr w:rsidR="00C06CAB" w:rsidRPr="009858EB" w14:paraId="04BBE0C3" w14:textId="77777777" w:rsidTr="00A07B77">
        <w:trPr>
          <w:trHeight w:val="315"/>
        </w:trPr>
        <w:tc>
          <w:tcPr>
            <w:tcW w:w="0" w:type="auto"/>
            <w:noWrap/>
            <w:hideMark/>
          </w:tcPr>
          <w:p w14:paraId="570074E9" w14:textId="77777777" w:rsidR="00C06CAB" w:rsidRPr="009858EB" w:rsidRDefault="00C06CAB" w:rsidP="00A07B77">
            <w:pPr>
              <w:pStyle w:val="DHHStabletext"/>
              <w:rPr>
                <w:lang w:eastAsia="en-AU"/>
              </w:rPr>
            </w:pPr>
            <w:proofErr w:type="spellStart"/>
            <w:r w:rsidRPr="009858EB">
              <w:rPr>
                <w:lang w:eastAsia="en-AU"/>
              </w:rPr>
              <w:t>PALL_Bed_dt</w:t>
            </w:r>
            <w:proofErr w:type="spellEnd"/>
          </w:p>
        </w:tc>
        <w:tc>
          <w:tcPr>
            <w:tcW w:w="0" w:type="auto"/>
            <w:noWrap/>
            <w:hideMark/>
          </w:tcPr>
          <w:p w14:paraId="47920209" w14:textId="77777777" w:rsidR="00C06CAB" w:rsidRPr="009858EB" w:rsidRDefault="00C06CAB" w:rsidP="00A07B77">
            <w:pPr>
              <w:pStyle w:val="DHHStabletext"/>
              <w:rPr>
                <w:lang w:eastAsia="en-AU"/>
              </w:rPr>
            </w:pPr>
            <w:r w:rsidRPr="009858EB">
              <w:rPr>
                <w:lang w:eastAsia="en-AU"/>
              </w:rPr>
              <w:t>Phase of Care date</w:t>
            </w:r>
          </w:p>
        </w:tc>
        <w:tc>
          <w:tcPr>
            <w:tcW w:w="0" w:type="auto"/>
            <w:noWrap/>
            <w:hideMark/>
          </w:tcPr>
          <w:p w14:paraId="4764E29E" w14:textId="77777777" w:rsidR="00C06CAB" w:rsidRPr="009858EB" w:rsidRDefault="00C06CAB" w:rsidP="00A07B77">
            <w:pPr>
              <w:pStyle w:val="DHHStabletext"/>
              <w:rPr>
                <w:lang w:eastAsia="en-AU"/>
              </w:rPr>
            </w:pPr>
            <w:r w:rsidRPr="009858EB">
              <w:rPr>
                <w:lang w:eastAsia="en-AU"/>
              </w:rPr>
              <w:t>1/07/20</w:t>
            </w:r>
            <w:r>
              <w:rPr>
                <w:lang w:eastAsia="en-AU"/>
              </w:rPr>
              <w:t>20</w:t>
            </w:r>
          </w:p>
        </w:tc>
        <w:tc>
          <w:tcPr>
            <w:tcW w:w="0" w:type="auto"/>
            <w:noWrap/>
            <w:hideMark/>
          </w:tcPr>
          <w:p w14:paraId="0456AEF4" w14:textId="77777777" w:rsidR="00C06CAB" w:rsidRPr="009858EB" w:rsidRDefault="00C06CAB" w:rsidP="00A07B77">
            <w:pPr>
              <w:pStyle w:val="DHHStabletext"/>
              <w:rPr>
                <w:lang w:eastAsia="en-AU"/>
              </w:rPr>
            </w:pPr>
            <w:r w:rsidRPr="009858EB">
              <w:rPr>
                <w:lang w:eastAsia="en-AU"/>
              </w:rPr>
              <w:t>2/07/20</w:t>
            </w:r>
            <w:r>
              <w:rPr>
                <w:lang w:eastAsia="en-AU"/>
              </w:rPr>
              <w:t>20</w:t>
            </w:r>
          </w:p>
        </w:tc>
        <w:tc>
          <w:tcPr>
            <w:tcW w:w="0" w:type="auto"/>
            <w:noWrap/>
            <w:hideMark/>
          </w:tcPr>
          <w:p w14:paraId="0C827B2B" w14:textId="77777777" w:rsidR="00C06CAB" w:rsidRPr="009858EB" w:rsidRDefault="00C06CAB" w:rsidP="00A07B77">
            <w:pPr>
              <w:pStyle w:val="DHHStabletext"/>
              <w:rPr>
                <w:lang w:eastAsia="en-AU"/>
              </w:rPr>
            </w:pPr>
            <w:r w:rsidRPr="009858EB">
              <w:rPr>
                <w:lang w:eastAsia="en-AU"/>
              </w:rPr>
              <w:t>3/07/20</w:t>
            </w:r>
            <w:r>
              <w:rPr>
                <w:lang w:eastAsia="en-AU"/>
              </w:rPr>
              <w:t>20</w:t>
            </w:r>
          </w:p>
        </w:tc>
      </w:tr>
    </w:tbl>
    <w:p w14:paraId="36AA5EE6" w14:textId="77777777" w:rsidR="00C06CAB" w:rsidRPr="009858EB" w:rsidRDefault="00C06CAB" w:rsidP="00C06CAB">
      <w:pPr>
        <w:pStyle w:val="DHHSbody"/>
      </w:pPr>
    </w:p>
    <w:p w14:paraId="41077106" w14:textId="77777777" w:rsidR="00C06CAB" w:rsidRDefault="00C06CAB" w:rsidP="00590796">
      <w:pPr>
        <w:pStyle w:val="DHHSbody"/>
        <w:numPr>
          <w:ilvl w:val="0"/>
          <w:numId w:val="16"/>
        </w:numPr>
      </w:pPr>
      <w:r>
        <w:t xml:space="preserve">The </w:t>
      </w:r>
      <w:proofErr w:type="spellStart"/>
      <w:r>
        <w:t>PALL_Bed_dt</w:t>
      </w:r>
      <w:proofErr w:type="spellEnd"/>
      <w:r>
        <w:t xml:space="preserve"> field depicts the data at a daily level for each phase including the admission and discharge phase of care dates.</w:t>
      </w:r>
    </w:p>
    <w:p w14:paraId="5587DA5B" w14:textId="77777777" w:rsidR="00C06CAB" w:rsidRDefault="00C06CAB" w:rsidP="00590796">
      <w:pPr>
        <w:pStyle w:val="DHHSbody"/>
        <w:numPr>
          <w:ilvl w:val="0"/>
          <w:numId w:val="16"/>
        </w:numPr>
      </w:pPr>
      <w:r>
        <w:t>This field will allow the linking of the costs already at a date of service level within costing systems to be matched to the relevant phase of care code (</w:t>
      </w:r>
      <w:proofErr w:type="spellStart"/>
      <w:r>
        <w:t>phaseofcare_cd</w:t>
      </w:r>
      <w:proofErr w:type="spellEnd"/>
      <w:r>
        <w:t xml:space="preserve">). </w:t>
      </w:r>
    </w:p>
    <w:p w14:paraId="57D0B378" w14:textId="77777777" w:rsidR="00C06CAB" w:rsidRDefault="00C06CAB" w:rsidP="00590796">
      <w:pPr>
        <w:pStyle w:val="DHHSbody"/>
        <w:numPr>
          <w:ilvl w:val="0"/>
          <w:numId w:val="16"/>
        </w:numPr>
      </w:pPr>
      <w:r>
        <w:t>The reporting of this data will be sent through the Secure Data Exchange (SDE) in the same way as the normal submission however will be a separate file full year file.</w:t>
      </w:r>
    </w:p>
    <w:p w14:paraId="7C81D756" w14:textId="77777777" w:rsidR="00C06CAB" w:rsidRDefault="00C06CAB" w:rsidP="00590796">
      <w:pPr>
        <w:pStyle w:val="DHHSbody"/>
        <w:numPr>
          <w:ilvl w:val="0"/>
          <w:numId w:val="16"/>
        </w:numPr>
      </w:pPr>
      <w:r>
        <w:t xml:space="preserve">The naming convention for this file will be in the format of VCDC_CCCC_YYYMMDD_nn_PAL.xml </w:t>
      </w:r>
    </w:p>
    <w:p w14:paraId="1C2EE8CB" w14:textId="77777777" w:rsidR="00C06CAB" w:rsidRDefault="00C06CAB" w:rsidP="00590796">
      <w:pPr>
        <w:pStyle w:val="DHHSnumberloweralphaindent"/>
        <w:numPr>
          <w:ilvl w:val="3"/>
          <w:numId w:val="17"/>
        </w:numPr>
      </w:pPr>
      <w:r>
        <w:t>Example: VCDC_1140_201191031_01_PAL.xml</w:t>
      </w:r>
    </w:p>
    <w:p w14:paraId="4EA5729C" w14:textId="77777777" w:rsidR="00C06CAB" w:rsidRDefault="00C06CAB" w:rsidP="00590796">
      <w:pPr>
        <w:pStyle w:val="DHHSbody"/>
        <w:numPr>
          <w:ilvl w:val="0"/>
          <w:numId w:val="16"/>
        </w:numPr>
      </w:pPr>
      <w:r>
        <w:t xml:space="preserve">The text delimited file for reporting the usual cost data to the VCDC can be used to report the palliative care phase of care data. The phase of date required to be submitted to ensure linking to the activity datasets will be populated using the </w:t>
      </w:r>
      <w:proofErr w:type="spellStart"/>
      <w:r>
        <w:t>sDate</w:t>
      </w:r>
      <w:proofErr w:type="spellEnd"/>
      <w:r>
        <w:t xml:space="preserve"> field.</w:t>
      </w:r>
    </w:p>
    <w:p w14:paraId="3C2AB3B9" w14:textId="77777777" w:rsidR="00C06CAB" w:rsidRDefault="00C06CAB" w:rsidP="00590796">
      <w:pPr>
        <w:pStyle w:val="DHHSbody"/>
        <w:numPr>
          <w:ilvl w:val="0"/>
          <w:numId w:val="16"/>
        </w:numPr>
      </w:pPr>
      <w:r>
        <w:t xml:space="preserve">The file will be validated as per the main VCDC submission files considering the multiple </w:t>
      </w:r>
      <w:proofErr w:type="spellStart"/>
      <w:r>
        <w:t>URNo</w:t>
      </w:r>
      <w:proofErr w:type="spellEnd"/>
      <w:r>
        <w:t xml:space="preserve"> and keys.</w:t>
      </w:r>
    </w:p>
    <w:p w14:paraId="4D3D8D02" w14:textId="77777777" w:rsidR="00C06CAB" w:rsidRDefault="00C06CAB" w:rsidP="00590796">
      <w:pPr>
        <w:pStyle w:val="DHHSbody"/>
        <w:numPr>
          <w:ilvl w:val="0"/>
          <w:numId w:val="16"/>
        </w:numPr>
      </w:pPr>
      <w:r>
        <w:t>The cost data will be linked to the relevant activity datasets using the following fields.</w:t>
      </w:r>
    </w:p>
    <w:p w14:paraId="4D576689" w14:textId="77777777" w:rsidR="00C06CAB" w:rsidRDefault="00C06CAB" w:rsidP="00590796">
      <w:pPr>
        <w:pStyle w:val="DHHSnumberloweralphaindent"/>
        <w:numPr>
          <w:ilvl w:val="3"/>
          <w:numId w:val="18"/>
        </w:numPr>
      </w:pPr>
      <w:r>
        <w:t>Campus</w:t>
      </w:r>
    </w:p>
    <w:p w14:paraId="2D056352" w14:textId="77777777" w:rsidR="00C06CAB" w:rsidRDefault="00C06CAB" w:rsidP="00590796">
      <w:pPr>
        <w:pStyle w:val="DHHSnumberloweralphaindent"/>
        <w:numPr>
          <w:ilvl w:val="3"/>
          <w:numId w:val="18"/>
        </w:numPr>
      </w:pPr>
      <w:proofErr w:type="spellStart"/>
      <w:r>
        <w:t>URNo</w:t>
      </w:r>
      <w:proofErr w:type="spellEnd"/>
    </w:p>
    <w:p w14:paraId="42C01A8E" w14:textId="77777777" w:rsidR="00C06CAB" w:rsidRDefault="00C06CAB" w:rsidP="00590796">
      <w:pPr>
        <w:pStyle w:val="DHHSnumberloweralphaindent"/>
        <w:numPr>
          <w:ilvl w:val="3"/>
          <w:numId w:val="18"/>
        </w:numPr>
      </w:pPr>
      <w:r>
        <w:t>Key</w:t>
      </w:r>
    </w:p>
    <w:p w14:paraId="5EC7844A" w14:textId="77777777" w:rsidR="00C06CAB" w:rsidRDefault="00C06CAB" w:rsidP="00590796">
      <w:pPr>
        <w:pStyle w:val="DHHSnumberloweralphaindent"/>
        <w:numPr>
          <w:ilvl w:val="3"/>
          <w:numId w:val="18"/>
        </w:numPr>
      </w:pPr>
      <w:proofErr w:type="spellStart"/>
      <w:r>
        <w:t>sDate</w:t>
      </w:r>
      <w:proofErr w:type="spellEnd"/>
    </w:p>
    <w:p w14:paraId="272AE865" w14:textId="77777777" w:rsidR="00C06CAB" w:rsidRDefault="00C06CAB" w:rsidP="00590796">
      <w:pPr>
        <w:pStyle w:val="DHHSbody"/>
        <w:numPr>
          <w:ilvl w:val="0"/>
          <w:numId w:val="16"/>
        </w:numPr>
      </w:pPr>
      <w:r>
        <w:t>The quality assurance reports will be determined shortly.</w:t>
      </w:r>
    </w:p>
    <w:tbl>
      <w:tblPr>
        <w:tblStyle w:val="TableGrid"/>
        <w:tblpPr w:leftFromText="180" w:rightFromText="180" w:vertAnchor="text" w:horzAnchor="margin" w:tblpY="1064"/>
        <w:tblW w:w="9351" w:type="dxa"/>
        <w:tblInd w:w="0" w:type="dxa"/>
        <w:tblCellMar>
          <w:bottom w:w="108" w:type="dxa"/>
        </w:tblCellMar>
        <w:tblLook w:val="0600" w:firstRow="0" w:lastRow="0" w:firstColumn="0" w:lastColumn="0" w:noHBand="1" w:noVBand="1"/>
      </w:tblPr>
      <w:tblGrid>
        <w:gridCol w:w="9351"/>
      </w:tblGrid>
      <w:tr w:rsidR="00C06CAB" w:rsidRPr="001C716D" w14:paraId="6ECA9525" w14:textId="77777777" w:rsidTr="00033B95">
        <w:trPr>
          <w:trHeight w:val="597"/>
        </w:trPr>
        <w:tc>
          <w:tcPr>
            <w:tcW w:w="9351" w:type="dxa"/>
          </w:tcPr>
          <w:p w14:paraId="3422388B" w14:textId="624ECA51" w:rsidR="00C06CAB" w:rsidRPr="001C716D" w:rsidRDefault="00C06CAB" w:rsidP="00A07B77">
            <w:pPr>
              <w:pStyle w:val="Accessibilitypara"/>
              <w:rPr>
                <w:sz w:val="16"/>
                <w:szCs w:val="16"/>
              </w:rPr>
            </w:pPr>
            <w:r w:rsidRPr="001C716D">
              <w:rPr>
                <w:sz w:val="16"/>
                <w:szCs w:val="16"/>
              </w:rPr>
              <w:t xml:space="preserve">To receive this document in another format, </w:t>
            </w:r>
            <w:r w:rsidRPr="001C716D">
              <w:rPr>
                <w:rFonts w:eastAsia="Calibri" w:cs="Arial"/>
                <w:sz w:val="16"/>
                <w:szCs w:val="16"/>
              </w:rPr>
              <w:t xml:space="preserve">email </w:t>
            </w:r>
            <w:r w:rsidRPr="001C716D">
              <w:rPr>
                <w:rFonts w:eastAsia="Calibri" w:cs="Arial"/>
                <w:sz w:val="16"/>
                <w:szCs w:val="16"/>
                <w:u w:val="single" w:color="3366FF"/>
              </w:rPr>
              <w:t>VCDCassist@</w:t>
            </w:r>
            <w:r w:rsidR="00B02EAF">
              <w:rPr>
                <w:rFonts w:eastAsia="Calibri" w:cs="Arial"/>
                <w:sz w:val="16"/>
                <w:szCs w:val="16"/>
                <w:u w:val="single" w:color="3366FF"/>
              </w:rPr>
              <w:t>health</w:t>
            </w:r>
            <w:r w:rsidRPr="001C716D">
              <w:rPr>
                <w:rFonts w:eastAsia="Calibri" w:cs="Arial"/>
                <w:sz w:val="16"/>
                <w:szCs w:val="16"/>
                <w:u w:val="single" w:color="3366FF"/>
              </w:rPr>
              <w:t>.vic.gov.au</w:t>
            </w:r>
          </w:p>
          <w:p w14:paraId="1FDFFBC6" w14:textId="55B9D496" w:rsidR="00C06CAB" w:rsidRPr="001C716D" w:rsidRDefault="00C06CAB" w:rsidP="00A07B77">
            <w:pPr>
              <w:pStyle w:val="Imprint"/>
              <w:rPr>
                <w:color w:val="auto"/>
                <w:sz w:val="16"/>
                <w:szCs w:val="16"/>
              </w:rPr>
            </w:pPr>
            <w:r w:rsidRPr="1B3449EC">
              <w:rPr>
                <w:color w:val="auto"/>
                <w:sz w:val="16"/>
                <w:szCs w:val="16"/>
              </w:rPr>
              <w:t xml:space="preserve">© State of Victoria, Australia, Department of Health, </w:t>
            </w:r>
            <w:r w:rsidR="005E110E">
              <w:rPr>
                <w:color w:val="auto"/>
                <w:sz w:val="16"/>
                <w:szCs w:val="16"/>
              </w:rPr>
              <w:t xml:space="preserve">March 2025 </w:t>
            </w:r>
          </w:p>
        </w:tc>
      </w:tr>
    </w:tbl>
    <w:p w14:paraId="5A4CAA6A" w14:textId="3FFF3E95" w:rsidR="004D0714" w:rsidRDefault="00C06CAB" w:rsidP="004D0714">
      <w:pPr>
        <w:pStyle w:val="DHHSbody"/>
      </w:pPr>
      <w:r>
        <w:t xml:space="preserve">The main VCDC submission file will include the episodic palliative care details as in previous years </w:t>
      </w:r>
      <w:r w:rsidR="00283757">
        <w:t>.</w:t>
      </w:r>
    </w:p>
    <w:p w14:paraId="41305CB8" w14:textId="791A06BE" w:rsidR="00946883" w:rsidRPr="004D0714" w:rsidRDefault="00946883" w:rsidP="004D0714">
      <w:pPr>
        <w:pStyle w:val="DHHSbody"/>
        <w:sectPr w:rsidR="00946883" w:rsidRPr="004D0714" w:rsidSect="00E76FF7">
          <w:headerReference w:type="even" r:id="rId118"/>
          <w:headerReference w:type="default" r:id="rId119"/>
          <w:footerReference w:type="default" r:id="rId120"/>
          <w:headerReference w:type="first" r:id="rId121"/>
          <w:pgSz w:w="11906" w:h="16838"/>
          <w:pgMar w:top="1134" w:right="1304" w:bottom="1134" w:left="1304" w:header="454" w:footer="510" w:gutter="0"/>
          <w:cols w:space="720"/>
          <w:docGrid w:linePitch="360"/>
        </w:sectPr>
      </w:pPr>
    </w:p>
    <w:tbl>
      <w:tblPr>
        <w:tblStyle w:val="TableGrid"/>
        <w:tblpPr w:leftFromText="180" w:rightFromText="180" w:vertAnchor="text" w:horzAnchor="page" w:tblpX="34" w:tblpY="-1225"/>
        <w:tblW w:w="878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407"/>
      </w:tblGrid>
      <w:tr w:rsidR="003808AA" w14:paraId="32833C78" w14:textId="77777777" w:rsidTr="00C06CAB">
        <w:trPr>
          <w:cantSplit/>
          <w:trHeight w:val="2139"/>
        </w:trPr>
        <w:tc>
          <w:tcPr>
            <w:tcW w:w="0" w:type="auto"/>
            <w:tcMar>
              <w:top w:w="0" w:type="dxa"/>
              <w:left w:w="0" w:type="dxa"/>
              <w:right w:w="0" w:type="dxa"/>
            </w:tcMar>
          </w:tcPr>
          <w:p w14:paraId="05E16242" w14:textId="1F144734" w:rsidR="003808AA" w:rsidRPr="00431F42" w:rsidRDefault="003808AA" w:rsidP="00033B95">
            <w:pPr>
              <w:pStyle w:val="Heading1"/>
              <w:framePr w:hSpace="0" w:wrap="auto" w:vAnchor="margin" w:hAnchor="text" w:xAlign="left" w:yAlign="inline"/>
            </w:pPr>
            <w:bookmarkStart w:id="822" w:name="_Toc144370233"/>
            <w:bookmarkStart w:id="823" w:name="_Toc179461860"/>
            <w:bookmarkStart w:id="824" w:name="_Toc179461989"/>
            <w:bookmarkStart w:id="825" w:name="_Toc179462281"/>
            <w:bookmarkStart w:id="826" w:name="_Toc179462390"/>
            <w:bookmarkStart w:id="827" w:name="_Toc179462912"/>
            <w:bookmarkStart w:id="828" w:name="_Toc237249709"/>
            <w:bookmarkStart w:id="829" w:name="_Toc237250199"/>
            <w:bookmarkStart w:id="830" w:name="_Toc237250747"/>
            <w:bookmarkStart w:id="831" w:name="_Toc238643808"/>
            <w:bookmarkStart w:id="832" w:name="_Toc238643893"/>
            <w:bookmarkStart w:id="833" w:name="_Toc239066124"/>
            <w:r w:rsidRPr="003808AA">
              <w:rPr>
                <w:noProof/>
              </w:rPr>
              <w:drawing>
                <wp:anchor distT="0" distB="0" distL="114300" distR="114300" simplePos="0" relativeHeight="251658241" behindDoc="1" locked="1" layoutInCell="1" allowOverlap="0" wp14:anchorId="1CB258A5" wp14:editId="5CCDF9D5">
                  <wp:simplePos x="0" y="0"/>
                  <wp:positionH relativeFrom="page">
                    <wp:posOffset>-23495</wp:posOffset>
                  </wp:positionH>
                  <wp:positionV relativeFrom="page">
                    <wp:posOffset>-125095</wp:posOffset>
                  </wp:positionV>
                  <wp:extent cx="7552690" cy="1481455"/>
                  <wp:effectExtent l="0" t="0" r="0" b="4445"/>
                  <wp:wrapNone/>
                  <wp:docPr id="148853637" name="Picture 1488536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77"/>
                          <a:stretch>
                            <a:fillRect/>
                          </a:stretch>
                        </pic:blipFill>
                        <pic:spPr>
                          <a:xfrm>
                            <a:off x="0" y="0"/>
                            <a:ext cx="7552690" cy="1481455"/>
                          </a:xfrm>
                          <a:prstGeom prst="rect">
                            <a:avLst/>
                          </a:prstGeom>
                        </pic:spPr>
                      </pic:pic>
                    </a:graphicData>
                  </a:graphic>
                  <wp14:sizeRelH relativeFrom="margin">
                    <wp14:pctWidth>0</wp14:pctWidth>
                  </wp14:sizeRelH>
                  <wp14:sizeRelV relativeFrom="margin">
                    <wp14:pctHeight>0</wp14:pctHeight>
                  </wp14:sizeRelV>
                </wp:anchor>
              </w:drawing>
            </w:r>
            <w:bookmarkEnd w:id="822"/>
            <w:bookmarkEnd w:id="823"/>
            <w:bookmarkEnd w:id="824"/>
            <w:bookmarkEnd w:id="825"/>
            <w:bookmarkEnd w:id="826"/>
            <w:bookmarkEnd w:id="827"/>
            <w:bookmarkEnd w:id="828"/>
            <w:bookmarkEnd w:id="829"/>
            <w:bookmarkEnd w:id="830"/>
            <w:bookmarkEnd w:id="831"/>
            <w:bookmarkEnd w:id="832"/>
            <w:bookmarkEnd w:id="833"/>
          </w:p>
        </w:tc>
      </w:tr>
      <w:tr w:rsidR="003808AA" w14:paraId="5653D2E1" w14:textId="77777777" w:rsidTr="00C06CAB">
        <w:trPr>
          <w:cantSplit/>
          <w:trHeight w:val="582"/>
        </w:trPr>
        <w:tc>
          <w:tcPr>
            <w:tcW w:w="0" w:type="auto"/>
          </w:tcPr>
          <w:p w14:paraId="6FB38DCD" w14:textId="34DD8A4D" w:rsidR="003808AA" w:rsidRPr="00A1389F" w:rsidRDefault="003808AA" w:rsidP="003808AA">
            <w:pPr>
              <w:pStyle w:val="Documentsubtitle"/>
            </w:pPr>
          </w:p>
        </w:tc>
      </w:tr>
      <w:tr w:rsidR="003808AA" w:rsidRPr="00B21DE5" w14:paraId="3D3105A5" w14:textId="77777777" w:rsidTr="00C06CAB">
        <w:trPr>
          <w:cantSplit/>
          <w:trHeight w:val="355"/>
        </w:trPr>
        <w:tc>
          <w:tcPr>
            <w:tcW w:w="0" w:type="auto"/>
          </w:tcPr>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C06CAB" w:rsidRPr="00B21DE5" w14:paraId="634546B0" w14:textId="77777777" w:rsidTr="00A07B77">
              <w:trPr>
                <w:cantSplit/>
              </w:trPr>
              <w:tc>
                <w:tcPr>
                  <w:tcW w:w="0" w:type="auto"/>
                  <w:tcMar>
                    <w:top w:w="0" w:type="dxa"/>
                    <w:left w:w="0" w:type="dxa"/>
                    <w:right w:w="0" w:type="dxa"/>
                  </w:tcMar>
                </w:tcPr>
                <w:p w14:paraId="40038D01" w14:textId="77777777" w:rsidR="00C06CAB" w:rsidRPr="00B21DE5" w:rsidRDefault="00C06CAB" w:rsidP="00B63072">
                  <w:pPr>
                    <w:pStyle w:val="Heading2"/>
                    <w:framePr w:hSpace="180" w:wrap="around" w:vAnchor="text" w:hAnchor="page" w:x="34" w:y="-1225"/>
                    <w:numPr>
                      <w:ilvl w:val="0"/>
                      <w:numId w:val="0"/>
                    </w:numPr>
                    <w:ind w:left="738"/>
                    <w:rPr>
                      <w:color w:val="auto"/>
                    </w:rPr>
                  </w:pPr>
                  <w:bookmarkStart w:id="834" w:name="_Toc179461861"/>
                  <w:bookmarkStart w:id="835" w:name="_Toc179461990"/>
                  <w:bookmarkStart w:id="836" w:name="_Toc179462282"/>
                  <w:bookmarkStart w:id="837" w:name="_Toc179462391"/>
                  <w:bookmarkStart w:id="838" w:name="_Toc179462913"/>
                  <w:bookmarkStart w:id="839" w:name="_Toc237250200"/>
                  <w:bookmarkStart w:id="840" w:name="_Toc237250748"/>
                  <w:bookmarkStart w:id="841" w:name="_Toc238643809"/>
                  <w:bookmarkStart w:id="842" w:name="_Toc238643894"/>
                  <w:bookmarkStart w:id="843" w:name="_Toc239066125"/>
                  <w:r w:rsidRPr="00B21DE5">
                    <w:rPr>
                      <w:rFonts w:eastAsia="Times"/>
                      <w:color w:val="auto"/>
                    </w:rPr>
                    <w:t>Attachment 9 Guidelines for the costing of Mental Health Services</w:t>
                  </w:r>
                  <w:bookmarkEnd w:id="834"/>
                  <w:bookmarkEnd w:id="835"/>
                  <w:bookmarkEnd w:id="836"/>
                  <w:bookmarkEnd w:id="837"/>
                  <w:bookmarkEnd w:id="838"/>
                  <w:bookmarkEnd w:id="839"/>
                  <w:bookmarkEnd w:id="840"/>
                  <w:bookmarkEnd w:id="841"/>
                  <w:bookmarkEnd w:id="842"/>
                  <w:bookmarkEnd w:id="843"/>
                </w:p>
              </w:tc>
            </w:tr>
            <w:tr w:rsidR="00C06CAB" w:rsidRPr="00B21DE5" w14:paraId="1DB84F06" w14:textId="77777777" w:rsidTr="00A07B77">
              <w:trPr>
                <w:cantSplit/>
              </w:trPr>
              <w:tc>
                <w:tcPr>
                  <w:tcW w:w="0" w:type="auto"/>
                </w:tcPr>
                <w:p w14:paraId="40296065" w14:textId="77777777" w:rsidR="00033B95" w:rsidRPr="00B21DE5" w:rsidRDefault="00033B95" w:rsidP="005511E9">
                  <w:pPr>
                    <w:pStyle w:val="Documentsubtitle"/>
                    <w:framePr w:hSpace="180" w:wrap="around" w:vAnchor="text" w:hAnchor="page" w:x="34" w:y="-1225"/>
                    <w:ind w:left="747"/>
                    <w:rPr>
                      <w:color w:val="auto"/>
                      <w:sz w:val="36"/>
                      <w:szCs w:val="36"/>
                    </w:rPr>
                  </w:pPr>
                </w:p>
                <w:p w14:paraId="73B5BA48" w14:textId="54F7C40F" w:rsidR="00C06CAB" w:rsidRPr="00B21DE5" w:rsidRDefault="00C06CAB" w:rsidP="005511E9">
                  <w:pPr>
                    <w:pStyle w:val="Documentsubtitle"/>
                    <w:framePr w:hSpace="180" w:wrap="around" w:vAnchor="text" w:hAnchor="page" w:x="34" w:y="-1225"/>
                    <w:ind w:left="747"/>
                    <w:rPr>
                      <w:color w:val="auto"/>
                      <w:sz w:val="36"/>
                      <w:szCs w:val="36"/>
                    </w:rPr>
                  </w:pPr>
                  <w:r w:rsidRPr="00B21DE5">
                    <w:rPr>
                      <w:color w:val="auto"/>
                      <w:sz w:val="36"/>
                      <w:szCs w:val="36"/>
                    </w:rPr>
                    <w:t>Version 1.0 for the Victorian Cost Data Collection</w:t>
                  </w:r>
                </w:p>
              </w:tc>
            </w:tr>
            <w:tr w:rsidR="00C06CAB" w:rsidRPr="00B21DE5" w14:paraId="4F763C71" w14:textId="77777777" w:rsidTr="00A07B77">
              <w:trPr>
                <w:cantSplit/>
              </w:trPr>
              <w:tc>
                <w:tcPr>
                  <w:tcW w:w="0" w:type="auto"/>
                </w:tcPr>
                <w:p w14:paraId="42BC5E30" w14:textId="77777777" w:rsidR="00C06CAB" w:rsidRPr="00B21DE5" w:rsidRDefault="00C06CAB" w:rsidP="005511E9">
                  <w:pPr>
                    <w:pStyle w:val="Bannermarking"/>
                    <w:framePr w:hSpace="180" w:wrap="around" w:vAnchor="text" w:hAnchor="page" w:x="34" w:y="-1225"/>
                    <w:ind w:left="747"/>
                    <w:rPr>
                      <w:b w:val="0"/>
                      <w:bCs w:val="0"/>
                      <w:color w:val="auto"/>
                      <w:sz w:val="20"/>
                    </w:rPr>
                  </w:pPr>
                  <w:r w:rsidRPr="00B21DE5">
                    <w:rPr>
                      <w:b w:val="0"/>
                      <w:bCs w:val="0"/>
                      <w:color w:val="auto"/>
                      <w:sz w:val="20"/>
                    </w:rPr>
                    <w:fldChar w:fldCharType="begin"/>
                  </w:r>
                  <w:r w:rsidRPr="00B21DE5">
                    <w:rPr>
                      <w:b w:val="0"/>
                      <w:bCs w:val="0"/>
                      <w:color w:val="auto"/>
                      <w:sz w:val="20"/>
                    </w:rPr>
                    <w:instrText>FILLIN  "Type the protective marking" \d OFFICIAL \o  \* MERGEFORMAT</w:instrText>
                  </w:r>
                  <w:r w:rsidRPr="00B21DE5">
                    <w:rPr>
                      <w:b w:val="0"/>
                      <w:bCs w:val="0"/>
                      <w:color w:val="auto"/>
                      <w:sz w:val="20"/>
                    </w:rPr>
                    <w:fldChar w:fldCharType="separate"/>
                  </w:r>
                  <w:r w:rsidRPr="00B21DE5">
                    <w:rPr>
                      <w:b w:val="0"/>
                      <w:bCs w:val="0"/>
                      <w:color w:val="auto"/>
                      <w:sz w:val="20"/>
                    </w:rPr>
                    <w:t>OFFICIAL</w:t>
                  </w:r>
                  <w:r w:rsidRPr="00B21DE5">
                    <w:rPr>
                      <w:b w:val="0"/>
                      <w:bCs w:val="0"/>
                      <w:color w:val="auto"/>
                      <w:sz w:val="20"/>
                    </w:rPr>
                    <w:fldChar w:fldCharType="end"/>
                  </w:r>
                </w:p>
              </w:tc>
            </w:tr>
          </w:tbl>
          <w:p w14:paraId="68CDE0AC" w14:textId="610561E0" w:rsidR="003808AA" w:rsidRPr="00B21DE5" w:rsidRDefault="003808AA" w:rsidP="003808AA">
            <w:pPr>
              <w:pStyle w:val="Bannermarking"/>
              <w:rPr>
                <w:color w:val="auto"/>
              </w:rPr>
            </w:pPr>
          </w:p>
        </w:tc>
      </w:tr>
    </w:tbl>
    <w:p w14:paraId="040288AA" w14:textId="77777777" w:rsidR="00824DDA" w:rsidRDefault="00824DDA">
      <w:pPr>
        <w:spacing w:after="159" w:line="259" w:lineRule="auto"/>
        <w:ind w:left="783"/>
        <w:jc w:val="center"/>
      </w:pPr>
      <w:r>
        <w:rPr>
          <w:rFonts w:ascii="Calibri" w:eastAsia="Calibri" w:hAnsi="Calibri" w:cs="Calibri"/>
          <w:color w:val="1F4D79"/>
          <w:sz w:val="96"/>
        </w:rPr>
        <w:t xml:space="preserve"> </w:t>
      </w:r>
    </w:p>
    <w:p w14:paraId="7B7973B3" w14:textId="77777777" w:rsidR="00CD2A27" w:rsidRDefault="00CD2A27" w:rsidP="00CD2A27">
      <w:pPr>
        <w:pStyle w:val="Body"/>
      </w:pPr>
    </w:p>
    <w:p w14:paraId="7D589A27" w14:textId="77777777" w:rsidR="00CD2A27" w:rsidRPr="00FE4081" w:rsidRDefault="00CD2A27" w:rsidP="00CD2A27">
      <w:pPr>
        <w:pStyle w:val="Body"/>
        <w:sectPr w:rsidR="00CD2A27" w:rsidRPr="00FE4081" w:rsidSect="00CD2A27">
          <w:headerReference w:type="even" r:id="rId122"/>
          <w:headerReference w:type="default" r:id="rId123"/>
          <w:footerReference w:type="even" r:id="rId124"/>
          <w:footerReference w:type="default" r:id="rId125"/>
          <w:headerReference w:type="first" r:id="rId126"/>
          <w:footerReference w:type="first" r:id="rId127"/>
          <w:pgSz w:w="11906" w:h="16838" w:code="9"/>
          <w:pgMar w:top="1418" w:right="851" w:bottom="1418" w:left="851" w:header="680" w:footer="851" w:gutter="0"/>
          <w:cols w:space="340"/>
          <w:docGrid w:linePitch="360"/>
        </w:sectPr>
      </w:pP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CD2A27" w14:paraId="76D628F1" w14:textId="77777777" w:rsidTr="00167807">
        <w:trPr>
          <w:trHeight w:val="7371"/>
        </w:trPr>
        <w:tc>
          <w:tcPr>
            <w:tcW w:w="9299" w:type="dxa"/>
            <w:vAlign w:val="center"/>
          </w:tcPr>
          <w:p w14:paraId="75078A1F" w14:textId="541C9AC7" w:rsidR="00CD2A27" w:rsidRPr="003808AA" w:rsidRDefault="00167807" w:rsidP="00A07B77">
            <w:pPr>
              <w:pStyle w:val="Documentsubtitle"/>
              <w:rPr>
                <w:b/>
                <w:color w:val="000000" w:themeColor="text1"/>
                <w:sz w:val="48"/>
                <w:szCs w:val="50"/>
              </w:rPr>
            </w:pPr>
            <w:r>
              <w:rPr>
                <w:b/>
                <w:color w:val="000000" w:themeColor="text1"/>
                <w:sz w:val="48"/>
                <w:szCs w:val="50"/>
              </w:rPr>
              <w:t>G</w:t>
            </w:r>
            <w:r w:rsidR="00CD2A27" w:rsidRPr="003808AA">
              <w:rPr>
                <w:b/>
                <w:color w:val="000000" w:themeColor="text1"/>
                <w:sz w:val="48"/>
                <w:szCs w:val="50"/>
              </w:rPr>
              <w:t xml:space="preserve">uidelines for the costing of Mental Health Services </w:t>
            </w:r>
          </w:p>
          <w:p w14:paraId="3D4ABA34" w14:textId="77777777" w:rsidR="00CD2A27" w:rsidRDefault="00CD2A27" w:rsidP="00A07B77">
            <w:pPr>
              <w:pStyle w:val="Documentsubtitle"/>
            </w:pPr>
            <w:r w:rsidRPr="003245E4">
              <w:rPr>
                <w:color w:val="auto"/>
              </w:rPr>
              <w:t>Version 1.0 for the Victorian Cost Data Collection</w:t>
            </w:r>
          </w:p>
        </w:tc>
      </w:tr>
      <w:tr w:rsidR="00CD2A27" w14:paraId="045678F8" w14:textId="77777777" w:rsidTr="00167807">
        <w:tc>
          <w:tcPr>
            <w:tcW w:w="9299" w:type="dxa"/>
          </w:tcPr>
          <w:p w14:paraId="10ED8D68" w14:textId="77777777" w:rsidR="00CD2A27" w:rsidRDefault="00CD2A27" w:rsidP="00A07B77">
            <w:pPr>
              <w:pStyle w:val="Body"/>
            </w:pPr>
          </w:p>
        </w:tc>
      </w:tr>
    </w:tbl>
    <w:tbl>
      <w:tblPr>
        <w:tblStyle w:val="TableGrid"/>
        <w:tblpPr w:leftFromText="180" w:rightFromText="180" w:vertAnchor="text" w:horzAnchor="margin" w:tblpY="3313"/>
        <w:tblW w:w="903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32"/>
      </w:tblGrid>
      <w:tr w:rsidR="00CD2A27" w:rsidRPr="007E68BA" w14:paraId="2B0E4241" w14:textId="77777777" w:rsidTr="00CF72EE">
        <w:trPr>
          <w:cantSplit/>
          <w:trHeight w:val="182"/>
        </w:trPr>
        <w:tc>
          <w:tcPr>
            <w:tcW w:w="9032" w:type="dxa"/>
          </w:tcPr>
          <w:p w14:paraId="046B7FB0" w14:textId="77777777" w:rsidR="00CD2A27" w:rsidRPr="007E68BA" w:rsidRDefault="00CD2A27" w:rsidP="00CF72EE">
            <w:pPr>
              <w:pStyle w:val="Body"/>
              <w:rPr>
                <w:rFonts w:eastAsia="Times New Roman"/>
                <w:sz w:val="16"/>
                <w:szCs w:val="16"/>
              </w:rPr>
            </w:pPr>
          </w:p>
        </w:tc>
      </w:tr>
      <w:tr w:rsidR="00CD2A27" w:rsidRPr="007E68BA" w14:paraId="08584D8B" w14:textId="77777777" w:rsidTr="00CF72EE">
        <w:trPr>
          <w:cantSplit/>
          <w:trHeight w:val="131"/>
        </w:trPr>
        <w:tc>
          <w:tcPr>
            <w:tcW w:w="9032" w:type="dxa"/>
            <w:vAlign w:val="bottom"/>
          </w:tcPr>
          <w:p w14:paraId="5D107DBF" w14:textId="7A81207F" w:rsidR="00CD2A27" w:rsidRPr="007E68BA" w:rsidRDefault="00CD2A27" w:rsidP="00CF72EE">
            <w:pPr>
              <w:pStyle w:val="Accessibilitypara"/>
              <w:rPr>
                <w:sz w:val="16"/>
                <w:szCs w:val="16"/>
              </w:rPr>
            </w:pPr>
            <w:r w:rsidRPr="007E68BA">
              <w:rPr>
                <w:sz w:val="16"/>
                <w:szCs w:val="16"/>
              </w:rPr>
              <w:t xml:space="preserve">To receive this document in another format, </w:t>
            </w:r>
            <w:r>
              <w:rPr>
                <w:rFonts w:eastAsia="Arial" w:cs="Arial"/>
                <w:sz w:val="16"/>
              </w:rPr>
              <w:t xml:space="preserve">email </w:t>
            </w:r>
            <w:r>
              <w:rPr>
                <w:rFonts w:eastAsia="Arial" w:cs="Arial"/>
                <w:color w:val="3366FF"/>
                <w:sz w:val="16"/>
                <w:u w:val="single" w:color="3366FF"/>
              </w:rPr>
              <w:t>VCDCassist@health.vic.gov.au</w:t>
            </w:r>
          </w:p>
          <w:p w14:paraId="5CB4E2D3" w14:textId="6B3F4641" w:rsidR="00CD2A27" w:rsidRPr="007E68BA" w:rsidRDefault="00CD2A27" w:rsidP="00CF72EE">
            <w:pPr>
              <w:pStyle w:val="Imprint"/>
              <w:rPr>
                <w:color w:val="auto"/>
                <w:sz w:val="16"/>
                <w:szCs w:val="16"/>
              </w:rPr>
            </w:pPr>
            <w:r w:rsidRPr="1B3449EC">
              <w:rPr>
                <w:color w:val="auto"/>
                <w:sz w:val="16"/>
                <w:szCs w:val="16"/>
              </w:rPr>
              <w:t xml:space="preserve">© State of Victoria, Australia, Department of Health, </w:t>
            </w:r>
            <w:r w:rsidR="005269C4">
              <w:rPr>
                <w:color w:val="auto"/>
                <w:sz w:val="16"/>
                <w:szCs w:val="16"/>
              </w:rPr>
              <w:t>February 2026</w:t>
            </w:r>
          </w:p>
          <w:p w14:paraId="226E9BB6" w14:textId="77777777" w:rsidR="00CD2A27" w:rsidRPr="007E68BA" w:rsidRDefault="00CD2A27" w:rsidP="00CF72EE">
            <w:pPr>
              <w:pStyle w:val="Body"/>
              <w:rPr>
                <w:sz w:val="16"/>
                <w:szCs w:val="16"/>
              </w:rPr>
            </w:pPr>
          </w:p>
        </w:tc>
      </w:tr>
      <w:tr w:rsidR="00CD2A27" w:rsidRPr="007E68BA" w14:paraId="204D1101" w14:textId="77777777" w:rsidTr="00CF72EE">
        <w:trPr>
          <w:cantSplit/>
          <w:trHeight w:val="9"/>
        </w:trPr>
        <w:tc>
          <w:tcPr>
            <w:tcW w:w="9032" w:type="dxa"/>
          </w:tcPr>
          <w:p w14:paraId="3EA3785B" w14:textId="77777777" w:rsidR="00CD2A27" w:rsidRPr="007E68BA" w:rsidRDefault="00CD2A27" w:rsidP="00CF72EE">
            <w:pPr>
              <w:pStyle w:val="Body"/>
              <w:rPr>
                <w:sz w:val="16"/>
                <w:szCs w:val="16"/>
              </w:rPr>
            </w:pPr>
          </w:p>
        </w:tc>
      </w:tr>
    </w:tbl>
    <w:p w14:paraId="479213F4" w14:textId="77777777" w:rsidR="00CD2A27" w:rsidRDefault="00CD2A27" w:rsidP="003245E4">
      <w:pPr>
        <w:pStyle w:val="Body"/>
        <w:ind w:left="284"/>
      </w:pPr>
      <w:r>
        <w:br w:type="page"/>
      </w:r>
    </w:p>
    <w:p w14:paraId="4A144125" w14:textId="650B25B8" w:rsidR="00CD2A27" w:rsidRPr="00341251" w:rsidRDefault="0096324F" w:rsidP="003245E4">
      <w:pPr>
        <w:pStyle w:val="TOCheadingreport"/>
        <w:framePr w:wrap="around"/>
        <w:ind w:left="1134"/>
      </w:pPr>
      <w:r>
        <w:tab/>
      </w:r>
    </w:p>
    <w:p w14:paraId="706D6CFE" w14:textId="77777777" w:rsidR="00F52E78" w:rsidRPr="00F52E78" w:rsidRDefault="00F52E78" w:rsidP="00F52E78">
      <w:pPr>
        <w:pStyle w:val="Style2"/>
        <w:rPr>
          <w:rFonts w:eastAsia="Times"/>
          <w:color w:val="auto"/>
        </w:rPr>
      </w:pPr>
    </w:p>
    <w:p w14:paraId="05445667" w14:textId="77777777" w:rsidR="00FA2624" w:rsidRDefault="00FA2624" w:rsidP="00701AA2">
      <w:pPr>
        <w:pStyle w:val="Style1"/>
        <w:framePr w:wrap="around"/>
        <w:ind w:left="851"/>
        <w:rPr>
          <w:color w:val="auto"/>
          <w:sz w:val="28"/>
          <w:szCs w:val="28"/>
        </w:rPr>
      </w:pPr>
      <w:bookmarkStart w:id="844" w:name="_Toc142061052"/>
      <w:bookmarkStart w:id="845" w:name="_Toc237250201"/>
      <w:bookmarkStart w:id="846" w:name="_Toc237250749"/>
    </w:p>
    <w:bookmarkEnd w:id="844"/>
    <w:bookmarkEnd w:id="845"/>
    <w:bookmarkEnd w:id="846"/>
    <w:p w14:paraId="772D6B48" w14:textId="57895393" w:rsidR="00CD2A27" w:rsidRPr="00701AA2" w:rsidRDefault="00CD2A27" w:rsidP="00701AA2">
      <w:pPr>
        <w:pStyle w:val="Style1"/>
        <w:framePr w:wrap="around"/>
        <w:ind w:left="851"/>
        <w:rPr>
          <w:sz w:val="28"/>
          <w:szCs w:val="28"/>
        </w:rPr>
      </w:pPr>
    </w:p>
    <w:p w14:paraId="57EEC9ED" w14:textId="77777777" w:rsidR="005E46A9" w:rsidRPr="00514184" w:rsidRDefault="005E46A9" w:rsidP="00650932">
      <w:pPr>
        <w:pStyle w:val="Style2"/>
        <w:rPr>
          <w:color w:val="auto"/>
        </w:rPr>
      </w:pPr>
      <w:bookmarkStart w:id="847" w:name="_Toc239066126"/>
      <w:bookmarkStart w:id="848" w:name="_Toc142061053"/>
      <w:bookmarkStart w:id="849" w:name="_Toc179461991"/>
      <w:bookmarkStart w:id="850" w:name="_Toc179462392"/>
      <w:bookmarkStart w:id="851" w:name="_Toc179462914"/>
      <w:bookmarkStart w:id="852" w:name="_Toc237250750"/>
      <w:bookmarkStart w:id="853" w:name="_Toc238643810"/>
      <w:bookmarkStart w:id="854" w:name="_Toc238643895"/>
      <w:r w:rsidRPr="00701AA2">
        <w:rPr>
          <w:color w:val="auto"/>
        </w:rPr>
        <w:t>Guideline</w:t>
      </w:r>
      <w:bookmarkEnd w:id="847"/>
      <w:r w:rsidRPr="00514184">
        <w:rPr>
          <w:color w:val="auto"/>
        </w:rPr>
        <w:t xml:space="preserve"> </w:t>
      </w:r>
    </w:p>
    <w:p w14:paraId="2479B1FA" w14:textId="1066EF16" w:rsidR="00CD2A27" w:rsidRPr="00514184" w:rsidRDefault="00CD2A27" w:rsidP="00514184">
      <w:pPr>
        <w:pStyle w:val="Style2"/>
        <w:ind w:left="567"/>
        <w:rPr>
          <w:color w:val="auto"/>
        </w:rPr>
      </w:pPr>
      <w:bookmarkStart w:id="855" w:name="_Toc239066127"/>
      <w:r w:rsidRPr="00514184">
        <w:rPr>
          <w:color w:val="auto"/>
        </w:rPr>
        <w:t>A. Purpose</w:t>
      </w:r>
      <w:bookmarkEnd w:id="848"/>
      <w:bookmarkEnd w:id="849"/>
      <w:bookmarkEnd w:id="850"/>
      <w:bookmarkEnd w:id="851"/>
      <w:bookmarkEnd w:id="852"/>
      <w:bookmarkEnd w:id="853"/>
      <w:bookmarkEnd w:id="854"/>
      <w:bookmarkEnd w:id="855"/>
      <w:r w:rsidRPr="00514184">
        <w:rPr>
          <w:color w:val="auto"/>
        </w:rPr>
        <w:t xml:space="preserve"> </w:t>
      </w:r>
    </w:p>
    <w:p w14:paraId="6BAD915E" w14:textId="77777777" w:rsidR="00CD2A27" w:rsidRPr="00E14048" w:rsidRDefault="00CD2A27" w:rsidP="00CD2A27">
      <w:pPr>
        <w:spacing w:after="20" w:line="259" w:lineRule="auto"/>
        <w:ind w:left="1288"/>
        <w:rPr>
          <w:rFonts w:ascii="Arial" w:hAnsi="Arial" w:cs="Arial"/>
        </w:rPr>
      </w:pPr>
      <w:r w:rsidRPr="00E14048">
        <w:rPr>
          <w:rFonts w:ascii="Arial" w:eastAsia="Calibri" w:hAnsi="Arial" w:cs="Arial"/>
          <w:b/>
        </w:rPr>
        <w:t xml:space="preserve"> </w:t>
      </w:r>
    </w:p>
    <w:p w14:paraId="7CAEC346" w14:textId="77777777" w:rsidR="00CD2A27" w:rsidRPr="00E14048" w:rsidRDefault="00CD2A27" w:rsidP="00514184">
      <w:pPr>
        <w:pStyle w:val="DHHSbody"/>
        <w:ind w:left="567"/>
      </w:pPr>
      <w:r w:rsidRPr="00E14048">
        <w:t>The</w:t>
      </w:r>
      <w:r w:rsidRPr="00E14048">
        <w:rPr>
          <w:rFonts w:eastAsia="Calibri"/>
        </w:rPr>
        <w:t xml:space="preserve"> </w:t>
      </w:r>
      <w:r w:rsidRPr="00E14048">
        <w:t>purpose</w:t>
      </w:r>
      <w:r w:rsidRPr="00E14048">
        <w:rPr>
          <w:rFonts w:eastAsia="Calibri"/>
        </w:rPr>
        <w:t xml:space="preserve"> </w:t>
      </w:r>
      <w:r w:rsidRPr="00E14048">
        <w:t>of</w:t>
      </w:r>
      <w:r w:rsidRPr="00E14048">
        <w:rPr>
          <w:rFonts w:eastAsia="Calibri"/>
        </w:rPr>
        <w:t xml:space="preserve"> </w:t>
      </w:r>
      <w:r w:rsidRPr="00E14048">
        <w:t>this</w:t>
      </w:r>
      <w:r w:rsidRPr="00E14048">
        <w:rPr>
          <w:rFonts w:eastAsia="Calibri"/>
        </w:rPr>
        <w:t xml:space="preserve"> </w:t>
      </w:r>
      <w:r w:rsidRPr="00E14048">
        <w:t>guideline</w:t>
      </w:r>
      <w:r w:rsidRPr="00E14048">
        <w:rPr>
          <w:rFonts w:eastAsia="Calibri"/>
        </w:rPr>
        <w:t xml:space="preserve"> </w:t>
      </w:r>
      <w:r w:rsidRPr="00E14048">
        <w:t>is</w:t>
      </w:r>
      <w:r w:rsidRPr="00E14048">
        <w:rPr>
          <w:rFonts w:eastAsia="Calibri"/>
        </w:rPr>
        <w:t xml:space="preserve"> </w:t>
      </w:r>
      <w:r w:rsidRPr="00E14048">
        <w:t>to</w:t>
      </w:r>
      <w:r w:rsidRPr="00E14048">
        <w:rPr>
          <w:rFonts w:eastAsia="Calibri"/>
        </w:rPr>
        <w:t xml:space="preserve"> </w:t>
      </w:r>
      <w:r w:rsidRPr="00E14048">
        <w:t>identify</w:t>
      </w:r>
      <w:r w:rsidRPr="00E14048">
        <w:rPr>
          <w:rFonts w:eastAsia="Calibri"/>
        </w:rPr>
        <w:t xml:space="preserve"> </w:t>
      </w:r>
      <w:r w:rsidRPr="00E14048">
        <w:t>the</w:t>
      </w:r>
      <w:r w:rsidRPr="00E14048">
        <w:rPr>
          <w:rFonts w:eastAsia="Calibri"/>
        </w:rPr>
        <w:t xml:space="preserve"> </w:t>
      </w:r>
      <w:r w:rsidRPr="00E14048">
        <w:t>most</w:t>
      </w:r>
      <w:r w:rsidRPr="00E14048">
        <w:rPr>
          <w:rFonts w:eastAsia="Calibri"/>
        </w:rPr>
        <w:t xml:space="preserve"> </w:t>
      </w:r>
      <w:r w:rsidRPr="00E14048">
        <w:t>appropriate</w:t>
      </w:r>
      <w:r w:rsidRPr="00E14048">
        <w:rPr>
          <w:rFonts w:eastAsia="Calibri"/>
        </w:rPr>
        <w:t xml:space="preserve"> </w:t>
      </w:r>
      <w:r w:rsidRPr="00E14048">
        <w:t>method</w:t>
      </w:r>
      <w:r w:rsidRPr="00E14048">
        <w:rPr>
          <w:rFonts w:eastAsia="Calibri"/>
        </w:rPr>
        <w:t xml:space="preserve"> </w:t>
      </w:r>
      <w:r w:rsidRPr="00E14048">
        <w:t>for</w:t>
      </w:r>
      <w:r w:rsidRPr="00E14048">
        <w:rPr>
          <w:rFonts w:eastAsia="Calibri"/>
        </w:rPr>
        <w:t xml:space="preserve"> </w:t>
      </w:r>
      <w:r w:rsidRPr="00E14048">
        <w:t>costing</w:t>
      </w:r>
      <w:r w:rsidRPr="00E14048">
        <w:rPr>
          <w:rFonts w:eastAsia="Calibri"/>
        </w:rPr>
        <w:t xml:space="preserve"> </w:t>
      </w:r>
      <w:r w:rsidRPr="00E14048">
        <w:t>mental</w:t>
      </w:r>
      <w:r w:rsidRPr="00E14048">
        <w:rPr>
          <w:rFonts w:eastAsia="Calibri"/>
        </w:rPr>
        <w:t xml:space="preserve"> </w:t>
      </w:r>
      <w:r w:rsidRPr="00E14048">
        <w:t>health</w:t>
      </w:r>
      <w:r w:rsidRPr="00E14048">
        <w:rPr>
          <w:rFonts w:eastAsia="Calibri"/>
        </w:rPr>
        <w:t xml:space="preserve"> </w:t>
      </w:r>
      <w:r w:rsidRPr="00E14048">
        <w:t>activity.</w:t>
      </w:r>
      <w:r w:rsidRPr="00E14048">
        <w:rPr>
          <w:rFonts w:eastAsia="Calibri"/>
        </w:rPr>
        <w:t xml:space="preserve"> </w:t>
      </w:r>
      <w:r w:rsidRPr="00E14048">
        <w:t>Mental</w:t>
      </w:r>
      <w:r w:rsidRPr="00E14048">
        <w:rPr>
          <w:rFonts w:eastAsia="Calibri"/>
        </w:rPr>
        <w:t xml:space="preserve"> </w:t>
      </w:r>
      <w:r w:rsidRPr="00E14048">
        <w:t>health</w:t>
      </w:r>
      <w:r w:rsidRPr="00E14048">
        <w:rPr>
          <w:rFonts w:eastAsia="Calibri"/>
        </w:rPr>
        <w:t xml:space="preserve"> </w:t>
      </w:r>
      <w:r w:rsidRPr="00E14048">
        <w:t>activity</w:t>
      </w:r>
      <w:r w:rsidRPr="00E14048">
        <w:rPr>
          <w:rFonts w:eastAsia="Calibri"/>
        </w:rPr>
        <w:t xml:space="preserve"> </w:t>
      </w:r>
      <w:r w:rsidRPr="00E14048">
        <w:t>includes</w:t>
      </w:r>
      <w:r w:rsidRPr="00E14048">
        <w:rPr>
          <w:rFonts w:eastAsia="Calibri"/>
        </w:rPr>
        <w:t xml:space="preserve"> </w:t>
      </w:r>
      <w:r w:rsidRPr="00E14048">
        <w:t>all</w:t>
      </w:r>
      <w:r w:rsidRPr="00E14048">
        <w:rPr>
          <w:rFonts w:eastAsia="Calibri"/>
        </w:rPr>
        <w:t xml:space="preserve"> </w:t>
      </w:r>
      <w:r w:rsidRPr="00E14048">
        <w:t>services</w:t>
      </w:r>
      <w:r w:rsidRPr="00E14048">
        <w:rPr>
          <w:rFonts w:eastAsia="Calibri"/>
        </w:rPr>
        <w:t xml:space="preserve"> </w:t>
      </w:r>
      <w:r w:rsidRPr="00E14048">
        <w:t>provided</w:t>
      </w:r>
      <w:r w:rsidRPr="00E14048">
        <w:rPr>
          <w:rFonts w:eastAsia="Calibri"/>
        </w:rPr>
        <w:t xml:space="preserve"> </w:t>
      </w:r>
      <w:r w:rsidRPr="00E14048">
        <w:t>to</w:t>
      </w:r>
      <w:r w:rsidRPr="00E14048">
        <w:rPr>
          <w:rFonts w:eastAsia="Calibri"/>
        </w:rPr>
        <w:t xml:space="preserve"> </w:t>
      </w:r>
      <w:r w:rsidRPr="00E14048">
        <w:t>clients</w:t>
      </w:r>
      <w:r w:rsidRPr="00E14048">
        <w:rPr>
          <w:rFonts w:eastAsia="Calibri"/>
        </w:rPr>
        <w:t xml:space="preserve"> </w:t>
      </w:r>
      <w:r w:rsidRPr="00E14048">
        <w:t>who</w:t>
      </w:r>
      <w:r w:rsidRPr="00E14048">
        <w:rPr>
          <w:rFonts w:eastAsia="Calibri"/>
        </w:rPr>
        <w:t xml:space="preserve"> </w:t>
      </w:r>
      <w:r w:rsidRPr="00E14048">
        <w:t>have</w:t>
      </w:r>
      <w:r w:rsidRPr="00E14048">
        <w:rPr>
          <w:rFonts w:eastAsia="Calibri"/>
        </w:rPr>
        <w:t xml:space="preserve"> </w:t>
      </w:r>
      <w:r w:rsidRPr="00E14048">
        <w:t>a</w:t>
      </w:r>
      <w:r w:rsidRPr="00E14048">
        <w:rPr>
          <w:rFonts w:eastAsia="Calibri"/>
        </w:rPr>
        <w:t xml:space="preserve"> </w:t>
      </w:r>
      <w:r w:rsidRPr="00E14048">
        <w:t>mental</w:t>
      </w:r>
      <w:r w:rsidRPr="00E14048">
        <w:rPr>
          <w:rFonts w:eastAsia="Calibri"/>
        </w:rPr>
        <w:t xml:space="preserve"> </w:t>
      </w:r>
      <w:r w:rsidRPr="00E14048">
        <w:t>illness.</w:t>
      </w:r>
      <w:r w:rsidRPr="00E14048">
        <w:rPr>
          <w:rFonts w:eastAsia="Calibri"/>
        </w:rPr>
        <w:t xml:space="preserve"> </w:t>
      </w:r>
    </w:p>
    <w:p w14:paraId="552AB676" w14:textId="24CC6A31" w:rsidR="00CD2A27" w:rsidRPr="00514184" w:rsidRDefault="00CD2A27" w:rsidP="00514184">
      <w:pPr>
        <w:pStyle w:val="Style2"/>
        <w:ind w:left="567"/>
        <w:rPr>
          <w:color w:val="auto"/>
        </w:rPr>
      </w:pPr>
      <w:bookmarkStart w:id="856" w:name="_Toc142061054"/>
      <w:bookmarkStart w:id="857" w:name="_Toc179461992"/>
      <w:bookmarkStart w:id="858" w:name="_Toc179462393"/>
      <w:bookmarkStart w:id="859" w:name="_Toc179462915"/>
      <w:bookmarkStart w:id="860" w:name="_Toc237250751"/>
      <w:bookmarkStart w:id="861" w:name="_Toc238643811"/>
      <w:bookmarkStart w:id="862" w:name="_Toc238643896"/>
      <w:bookmarkStart w:id="863" w:name="_Toc239066128"/>
      <w:r w:rsidRPr="00514184">
        <w:rPr>
          <w:color w:val="auto"/>
        </w:rPr>
        <w:t>B. Scope</w:t>
      </w:r>
      <w:bookmarkEnd w:id="856"/>
      <w:bookmarkEnd w:id="857"/>
      <w:bookmarkEnd w:id="858"/>
      <w:bookmarkEnd w:id="859"/>
      <w:bookmarkEnd w:id="860"/>
      <w:bookmarkEnd w:id="861"/>
      <w:bookmarkEnd w:id="862"/>
      <w:bookmarkEnd w:id="863"/>
      <w:r w:rsidRPr="00514184">
        <w:rPr>
          <w:color w:val="auto"/>
        </w:rPr>
        <w:t xml:space="preserve"> </w:t>
      </w:r>
    </w:p>
    <w:p w14:paraId="3219341A" w14:textId="238CD07A" w:rsidR="00CD2A27" w:rsidRPr="00946883" w:rsidRDefault="00CD2A27" w:rsidP="00946883">
      <w:pPr>
        <w:pStyle w:val="DHHSbody"/>
        <w:ind w:left="567"/>
      </w:pPr>
      <w:r w:rsidRPr="00E14048">
        <w:t>All services provided to admitted mental health patients and episodes of residential care. Also, all mental health services provided as non</w:t>
      </w:r>
      <w:r w:rsidRPr="00E14048">
        <w:rPr>
          <w:rFonts w:ascii="Cambria Math" w:hAnsi="Cambria Math" w:cs="Cambria Math"/>
        </w:rPr>
        <w:t>‐</w:t>
      </w:r>
      <w:r w:rsidRPr="00E14048">
        <w:t>admitted contacts to registered clients, unregistered clients, and triage services for all age groups. These include non</w:t>
      </w:r>
      <w:r w:rsidRPr="00E14048">
        <w:rPr>
          <w:rFonts w:ascii="Cambria Math" w:hAnsi="Cambria Math" w:cs="Cambria Math"/>
        </w:rPr>
        <w:t>‐</w:t>
      </w:r>
      <w:r w:rsidRPr="00E14048">
        <w:t xml:space="preserve">patient contacts such as GP support services or contacts with community organisations involved in the delivery of mental health services. They can be classified as: </w:t>
      </w:r>
    </w:p>
    <w:p w14:paraId="0BF0A35D" w14:textId="77777777" w:rsidR="00CD2A27" w:rsidRPr="00E14048" w:rsidRDefault="00CD2A27">
      <w:pPr>
        <w:numPr>
          <w:ilvl w:val="0"/>
          <w:numId w:val="53"/>
        </w:numPr>
        <w:spacing w:after="43" w:line="270" w:lineRule="auto"/>
        <w:jc w:val="both"/>
        <w:rPr>
          <w:rFonts w:ascii="Arial" w:hAnsi="Arial" w:cs="Arial"/>
        </w:rPr>
      </w:pPr>
      <w:r w:rsidRPr="00E14048">
        <w:rPr>
          <w:rFonts w:ascii="Arial" w:hAnsi="Arial" w:cs="Arial"/>
        </w:rPr>
        <w:t>Acute</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(reports</w:t>
      </w:r>
      <w:r w:rsidRPr="00E14048">
        <w:rPr>
          <w:rFonts w:ascii="Arial" w:eastAsia="Calibri" w:hAnsi="Arial" w:cs="Arial"/>
        </w:rPr>
        <w:t xml:space="preserve"> </w:t>
      </w:r>
      <w:r w:rsidRPr="00E14048">
        <w:rPr>
          <w:rFonts w:ascii="Arial" w:hAnsi="Arial" w:cs="Arial"/>
        </w:rPr>
        <w:t>under</w:t>
      </w:r>
      <w:r w:rsidRPr="00E14048">
        <w:rPr>
          <w:rFonts w:ascii="Arial" w:eastAsia="Calibri" w:hAnsi="Arial" w:cs="Arial"/>
        </w:rPr>
        <w:t xml:space="preserve"> </w:t>
      </w:r>
      <w:r w:rsidRPr="00E14048">
        <w:rPr>
          <w:rFonts w:ascii="Arial" w:hAnsi="Arial" w:cs="Arial"/>
        </w:rPr>
        <w:t>Program</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p>
    <w:p w14:paraId="29B7D910" w14:textId="77777777" w:rsidR="00CD2A27" w:rsidRPr="00E14048" w:rsidRDefault="00CD2A27">
      <w:pPr>
        <w:numPr>
          <w:ilvl w:val="1"/>
          <w:numId w:val="53"/>
        </w:numPr>
        <w:spacing w:after="40" w:line="270" w:lineRule="auto"/>
        <w:jc w:val="both"/>
        <w:rPr>
          <w:rFonts w:ascii="Arial" w:hAnsi="Arial" w:cs="Arial"/>
        </w:rPr>
      </w:pPr>
      <w:r w:rsidRPr="00E14048">
        <w:rPr>
          <w:rFonts w:ascii="Arial" w:hAnsi="Arial" w:cs="Arial"/>
        </w:rPr>
        <w:t>VAED</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Types:</w:t>
      </w:r>
      <w:r w:rsidRPr="00E14048">
        <w:rPr>
          <w:rFonts w:ascii="Arial" w:eastAsia="Calibri" w:hAnsi="Arial" w:cs="Arial"/>
        </w:rPr>
        <w:t xml:space="preserve"> </w:t>
      </w:r>
    </w:p>
    <w:p w14:paraId="0D0F1016" w14:textId="77777777" w:rsidR="00CD2A27" w:rsidRPr="00E14048" w:rsidRDefault="00CD2A27">
      <w:pPr>
        <w:numPr>
          <w:ilvl w:val="2"/>
          <w:numId w:val="53"/>
        </w:numPr>
        <w:spacing w:after="46" w:line="270" w:lineRule="auto"/>
        <w:jc w:val="both"/>
        <w:rPr>
          <w:rFonts w:ascii="Arial" w:hAnsi="Arial" w:cs="Arial"/>
        </w:rPr>
      </w:pPr>
      <w:r w:rsidRPr="00E14048">
        <w:rPr>
          <w:rFonts w:ascii="Arial" w:hAnsi="Arial" w:cs="Arial"/>
        </w:rPr>
        <w:t>4</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Acute,</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r w:rsidRPr="00E14048">
        <w:rPr>
          <w:rFonts w:ascii="Arial" w:hAnsi="Arial" w:cs="Arial"/>
        </w:rPr>
        <w:t>DRG</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U</w:t>
      </w:r>
      <w:r w:rsidRPr="00E14048">
        <w:rPr>
          <w:rFonts w:ascii="Arial" w:eastAsia="Calibri" w:hAnsi="Arial" w:cs="Arial"/>
        </w:rPr>
        <w:t xml:space="preserve"> </w:t>
      </w:r>
      <w:r w:rsidRPr="00E14048">
        <w:rPr>
          <w:rFonts w:ascii="Arial" w:hAnsi="Arial" w:cs="Arial"/>
        </w:rPr>
        <w:t>range,</w:t>
      </w:r>
      <w:r w:rsidRPr="00E14048">
        <w:rPr>
          <w:rFonts w:ascii="Arial" w:eastAsia="Calibri" w:hAnsi="Arial" w:cs="Arial"/>
        </w:rPr>
        <w:t xml:space="preserve"> </w:t>
      </w:r>
      <w:r w:rsidRPr="00E14048">
        <w:rPr>
          <w:rFonts w:ascii="Arial" w:hAnsi="Arial" w:cs="Arial"/>
        </w:rPr>
        <w:t>e.g.,</w:t>
      </w:r>
      <w:r w:rsidRPr="00E14048">
        <w:rPr>
          <w:rFonts w:ascii="Arial" w:eastAsia="Calibri" w:hAnsi="Arial" w:cs="Arial"/>
        </w:rPr>
        <w:t xml:space="preserve"> </w:t>
      </w:r>
      <w:r w:rsidRPr="00E14048">
        <w:rPr>
          <w:rFonts w:ascii="Arial" w:hAnsi="Arial" w:cs="Arial"/>
        </w:rPr>
        <w:t>U40Z</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proofErr w:type="spellStart"/>
      <w:r w:rsidRPr="00E14048">
        <w:rPr>
          <w:rFonts w:ascii="Arial" w:hAnsi="Arial" w:cs="Arial"/>
        </w:rPr>
        <w:t>Sameday</w:t>
      </w:r>
      <w:proofErr w:type="spellEnd"/>
      <w:r w:rsidRPr="00E14048">
        <w:rPr>
          <w:rFonts w:ascii="Arial" w:eastAsia="Calibri" w:hAnsi="Arial" w:cs="Arial"/>
        </w:rPr>
        <w:t xml:space="preserve"> </w:t>
      </w:r>
      <w:proofErr w:type="spellStart"/>
      <w:r w:rsidRPr="00E14048">
        <w:rPr>
          <w:rFonts w:ascii="Arial" w:hAnsi="Arial" w:cs="Arial"/>
        </w:rPr>
        <w:t>ECT</w:t>
      </w:r>
      <w:r w:rsidRPr="00E14048">
        <w:rPr>
          <w:rFonts w:ascii="Arial" w:hAnsi="Arial" w:cs="Arial"/>
          <w:vertAlign w:val="superscript"/>
        </w:rPr>
        <w:t>i</w:t>
      </w:r>
      <w:proofErr w:type="spellEnd"/>
      <w:r w:rsidRPr="00E14048">
        <w:rPr>
          <w:rFonts w:ascii="Arial" w:eastAsia="Calibri" w:hAnsi="Arial" w:cs="Arial"/>
        </w:rPr>
        <w:t xml:space="preserve"> </w:t>
      </w:r>
    </w:p>
    <w:p w14:paraId="15E8C43B" w14:textId="77777777" w:rsidR="00CD2A27" w:rsidRPr="00E14048" w:rsidRDefault="00CD2A27">
      <w:pPr>
        <w:numPr>
          <w:ilvl w:val="2"/>
          <w:numId w:val="53"/>
        </w:numPr>
        <w:spacing w:after="44" w:line="270" w:lineRule="auto"/>
        <w:jc w:val="both"/>
        <w:rPr>
          <w:rFonts w:ascii="Arial" w:hAnsi="Arial" w:cs="Arial"/>
        </w:rPr>
      </w:pPr>
      <w:r w:rsidRPr="00E14048">
        <w:rPr>
          <w:rFonts w:ascii="Arial" w:hAnsi="Arial" w:cs="Arial"/>
        </w:rPr>
        <w:t>5T</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Nursing</w:t>
      </w:r>
      <w:r w:rsidRPr="00E14048">
        <w:rPr>
          <w:rFonts w:ascii="Arial" w:eastAsia="Calibri" w:hAnsi="Arial" w:cs="Arial"/>
        </w:rPr>
        <w:t xml:space="preserve"> </w:t>
      </w:r>
      <w:r w:rsidRPr="00E14048">
        <w:rPr>
          <w:rFonts w:ascii="Arial" w:hAnsi="Arial" w:cs="Arial"/>
        </w:rPr>
        <w:t>Home</w:t>
      </w:r>
      <w:r w:rsidRPr="00E14048">
        <w:rPr>
          <w:rFonts w:ascii="Arial" w:eastAsia="Calibri" w:hAnsi="Arial" w:cs="Arial"/>
        </w:rPr>
        <w:t xml:space="preserve"> </w:t>
      </w:r>
      <w:r w:rsidRPr="00E14048">
        <w:rPr>
          <w:rFonts w:ascii="Arial" w:hAnsi="Arial" w:cs="Arial"/>
        </w:rPr>
        <w:t>Type</w:t>
      </w:r>
      <w:r w:rsidRPr="00E14048">
        <w:rPr>
          <w:rFonts w:ascii="Arial" w:eastAsia="Calibri" w:hAnsi="Arial" w:cs="Arial"/>
        </w:rPr>
        <w:t xml:space="preserve">  </w:t>
      </w:r>
    </w:p>
    <w:p w14:paraId="5DAA0AC9" w14:textId="77777777" w:rsidR="00075505" w:rsidRPr="001554A3" w:rsidRDefault="00CD2A27">
      <w:pPr>
        <w:numPr>
          <w:ilvl w:val="2"/>
          <w:numId w:val="53"/>
        </w:numPr>
        <w:spacing w:after="33" w:line="270" w:lineRule="auto"/>
        <w:jc w:val="both"/>
        <w:rPr>
          <w:rFonts w:ascii="Arial" w:hAnsi="Arial" w:cs="Arial"/>
        </w:rPr>
      </w:pPr>
      <w:r w:rsidRPr="00E14048">
        <w:rPr>
          <w:rFonts w:ascii="Arial" w:hAnsi="Arial" w:cs="Arial"/>
        </w:rPr>
        <w:t>5E</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Secure</w:t>
      </w:r>
      <w:r w:rsidRPr="00E14048">
        <w:rPr>
          <w:rFonts w:ascii="Arial" w:eastAsia="Calibri" w:hAnsi="Arial" w:cs="Arial"/>
        </w:rPr>
        <w:t xml:space="preserve"> </w:t>
      </w:r>
      <w:r w:rsidRPr="00E14048">
        <w:rPr>
          <w:rFonts w:ascii="Arial" w:hAnsi="Arial" w:cs="Arial"/>
        </w:rPr>
        <w:t>Extended</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Unit</w:t>
      </w:r>
      <w:r w:rsidRPr="00E14048">
        <w:rPr>
          <w:rFonts w:ascii="Arial" w:eastAsia="Calibri" w:hAnsi="Arial" w:cs="Arial"/>
        </w:rPr>
        <w:t xml:space="preserve"> </w:t>
      </w:r>
      <w:r w:rsidRPr="00E14048">
        <w:rPr>
          <w:rFonts w:ascii="Arial" w:hAnsi="Arial" w:cs="Arial"/>
        </w:rPr>
        <w:t>(SECU)</w:t>
      </w:r>
      <w:r w:rsidRPr="00E14048">
        <w:rPr>
          <w:rFonts w:ascii="Arial" w:eastAsia="Calibri" w:hAnsi="Arial" w:cs="Arial"/>
        </w:rPr>
        <w:t xml:space="preserve"> </w:t>
      </w:r>
    </w:p>
    <w:p w14:paraId="1DBCD3AB" w14:textId="7273C06D" w:rsidR="00CD2A27" w:rsidRPr="00E14048" w:rsidRDefault="00CD2A27">
      <w:pPr>
        <w:numPr>
          <w:ilvl w:val="2"/>
          <w:numId w:val="53"/>
        </w:numPr>
        <w:spacing w:after="33" w:line="270" w:lineRule="auto"/>
        <w:jc w:val="both"/>
        <w:rPr>
          <w:rFonts w:ascii="Arial" w:hAnsi="Arial" w:cs="Arial"/>
        </w:rPr>
      </w:pPr>
      <w:r w:rsidRPr="00E14048">
        <w:rPr>
          <w:rFonts w:ascii="Arial" w:eastAsia="Calibri" w:hAnsi="Arial" w:cs="Arial"/>
        </w:rPr>
        <w:t xml:space="preserve"> </w:t>
      </w:r>
      <w:r w:rsidRPr="00E14048">
        <w:rPr>
          <w:rFonts w:ascii="Arial" w:hAnsi="Arial" w:cs="Arial"/>
        </w:rPr>
        <w:t>iv.</w:t>
      </w:r>
      <w:r w:rsidRPr="00E14048">
        <w:rPr>
          <w:rFonts w:ascii="Arial" w:eastAsia="Arial" w:hAnsi="Arial" w:cs="Arial"/>
        </w:rPr>
        <w:t xml:space="preserve"> </w:t>
      </w:r>
      <w:r w:rsidRPr="00E14048">
        <w:rPr>
          <w:rFonts w:ascii="Arial" w:hAnsi="Arial" w:cs="Arial"/>
        </w:rPr>
        <w:t>5K</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Child</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Adolescent</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(CAMHS)</w:t>
      </w:r>
      <w:r w:rsidRPr="00E14048">
        <w:rPr>
          <w:rFonts w:ascii="Arial" w:eastAsia="Calibri" w:hAnsi="Arial" w:cs="Arial"/>
        </w:rPr>
        <w:t xml:space="preserve">  </w:t>
      </w:r>
    </w:p>
    <w:p w14:paraId="7010FE7E" w14:textId="77777777" w:rsidR="00CD2A27" w:rsidRPr="00E14048" w:rsidRDefault="00CD2A27">
      <w:pPr>
        <w:numPr>
          <w:ilvl w:val="2"/>
          <w:numId w:val="53"/>
        </w:numPr>
        <w:spacing w:after="44" w:line="270" w:lineRule="auto"/>
        <w:jc w:val="both"/>
        <w:rPr>
          <w:rFonts w:ascii="Arial" w:hAnsi="Arial" w:cs="Arial"/>
        </w:rPr>
      </w:pPr>
      <w:r w:rsidRPr="00E14048">
        <w:rPr>
          <w:rFonts w:ascii="Arial" w:hAnsi="Arial" w:cs="Arial"/>
        </w:rPr>
        <w:t>5G</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Acute,</w:t>
      </w:r>
      <w:r w:rsidRPr="00E14048">
        <w:rPr>
          <w:rFonts w:ascii="Arial" w:eastAsia="Calibri" w:hAnsi="Arial" w:cs="Arial"/>
        </w:rPr>
        <w:t xml:space="preserve"> </w:t>
      </w:r>
      <w:r w:rsidRPr="00E14048">
        <w:rPr>
          <w:rFonts w:ascii="Arial" w:hAnsi="Arial" w:cs="Arial"/>
        </w:rPr>
        <w:t>Aged</w:t>
      </w:r>
      <w:r w:rsidRPr="00E14048">
        <w:rPr>
          <w:rFonts w:ascii="Arial" w:eastAsia="Calibri" w:hAnsi="Arial" w:cs="Arial"/>
        </w:rPr>
        <w:t xml:space="preserve"> </w:t>
      </w:r>
      <w:r w:rsidRPr="00E14048">
        <w:rPr>
          <w:rFonts w:ascii="Arial" w:hAnsi="Arial" w:cs="Arial"/>
        </w:rPr>
        <w:t>Persons</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(APMH)</w:t>
      </w:r>
      <w:r w:rsidRPr="00E14048">
        <w:rPr>
          <w:rFonts w:ascii="Arial" w:eastAsia="Calibri" w:hAnsi="Arial" w:cs="Arial"/>
        </w:rPr>
        <w:t xml:space="preserve">  </w:t>
      </w:r>
    </w:p>
    <w:p w14:paraId="57000A87" w14:textId="77777777" w:rsidR="00CD2A27" w:rsidRPr="00E14048" w:rsidRDefault="00CD2A27">
      <w:pPr>
        <w:numPr>
          <w:ilvl w:val="2"/>
          <w:numId w:val="53"/>
        </w:numPr>
        <w:spacing w:after="53" w:line="259" w:lineRule="auto"/>
        <w:jc w:val="both"/>
        <w:rPr>
          <w:rFonts w:ascii="Arial" w:hAnsi="Arial" w:cs="Arial"/>
        </w:rPr>
      </w:pPr>
      <w:r w:rsidRPr="00E14048">
        <w:rPr>
          <w:rFonts w:ascii="Arial" w:hAnsi="Arial" w:cs="Arial"/>
        </w:rPr>
        <w:t>5S</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Acute,</w:t>
      </w:r>
      <w:r w:rsidRPr="00E14048">
        <w:rPr>
          <w:rFonts w:ascii="Arial" w:eastAsia="Calibri" w:hAnsi="Arial" w:cs="Arial"/>
        </w:rPr>
        <w:t xml:space="preserve"> </w:t>
      </w:r>
      <w:r w:rsidRPr="00E14048">
        <w:rPr>
          <w:rFonts w:ascii="Arial" w:hAnsi="Arial" w:cs="Arial"/>
        </w:rPr>
        <w:t>Specialist</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p>
    <w:p w14:paraId="37A0C678" w14:textId="77777777" w:rsidR="00CD2A27" w:rsidRPr="00E14048" w:rsidRDefault="00CD2A27">
      <w:pPr>
        <w:numPr>
          <w:ilvl w:val="2"/>
          <w:numId w:val="53"/>
        </w:numPr>
        <w:spacing w:after="43" w:line="270" w:lineRule="auto"/>
        <w:jc w:val="both"/>
        <w:rPr>
          <w:rFonts w:ascii="Arial" w:hAnsi="Arial" w:cs="Arial"/>
        </w:rPr>
      </w:pPr>
      <w:r w:rsidRPr="00E14048">
        <w:rPr>
          <w:rFonts w:ascii="Arial" w:hAnsi="Arial" w:cs="Arial"/>
        </w:rPr>
        <w:t>5A</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Acute,</w:t>
      </w:r>
      <w:r w:rsidRPr="00E14048">
        <w:rPr>
          <w:rFonts w:ascii="Arial" w:eastAsia="Calibri" w:hAnsi="Arial" w:cs="Arial"/>
        </w:rPr>
        <w:t xml:space="preserve"> </w:t>
      </w:r>
      <w:r w:rsidRPr="00E14048">
        <w:rPr>
          <w:rFonts w:ascii="Arial" w:hAnsi="Arial" w:cs="Arial"/>
        </w:rPr>
        <w:t>Adult</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p>
    <w:p w14:paraId="1FDD0794" w14:textId="77777777" w:rsidR="00CD2A27" w:rsidRPr="00E14048" w:rsidRDefault="00CD2A27">
      <w:pPr>
        <w:numPr>
          <w:ilvl w:val="0"/>
          <w:numId w:val="53"/>
        </w:numPr>
        <w:spacing w:after="42" w:line="270" w:lineRule="auto"/>
        <w:jc w:val="both"/>
        <w:rPr>
          <w:rFonts w:ascii="Arial" w:hAnsi="Arial" w:cs="Arial"/>
        </w:rPr>
      </w:pPr>
      <w:r w:rsidRPr="00E14048">
        <w:rPr>
          <w:rFonts w:ascii="Arial" w:hAnsi="Arial" w:cs="Arial"/>
        </w:rPr>
        <w:t>Residential</w:t>
      </w:r>
      <w:r w:rsidRPr="00E14048">
        <w:rPr>
          <w:rFonts w:ascii="Arial" w:eastAsia="Calibri" w:hAnsi="Arial" w:cs="Arial"/>
        </w:rPr>
        <w:t xml:space="preserve"> </w:t>
      </w:r>
      <w:r w:rsidRPr="00E14048">
        <w:rPr>
          <w:rFonts w:ascii="Arial" w:hAnsi="Arial" w:cs="Arial"/>
        </w:rPr>
        <w:t>(reports</w:t>
      </w:r>
      <w:r w:rsidRPr="00E14048">
        <w:rPr>
          <w:rFonts w:ascii="Arial" w:eastAsia="Calibri" w:hAnsi="Arial" w:cs="Arial"/>
        </w:rPr>
        <w:t xml:space="preserve"> </w:t>
      </w:r>
      <w:r w:rsidRPr="00E14048">
        <w:rPr>
          <w:rFonts w:ascii="Arial" w:hAnsi="Arial" w:cs="Arial"/>
        </w:rPr>
        <w:t>under</w:t>
      </w:r>
      <w:r w:rsidRPr="00E14048">
        <w:rPr>
          <w:rFonts w:ascii="Arial" w:eastAsia="Calibri" w:hAnsi="Arial" w:cs="Arial"/>
        </w:rPr>
        <w:t xml:space="preserve"> </w:t>
      </w:r>
      <w:r w:rsidRPr="00E14048">
        <w:rPr>
          <w:rFonts w:ascii="Arial" w:hAnsi="Arial" w:cs="Arial"/>
        </w:rPr>
        <w:t>Program</w:t>
      </w:r>
      <w:r w:rsidRPr="00E14048">
        <w:rPr>
          <w:rFonts w:ascii="Arial" w:eastAsia="Calibri" w:hAnsi="Arial" w:cs="Arial"/>
        </w:rPr>
        <w:t xml:space="preserve"> </w:t>
      </w:r>
      <w:r w:rsidRPr="00E14048">
        <w:rPr>
          <w:rFonts w:ascii="Arial" w:hAnsi="Arial" w:cs="Arial"/>
        </w:rPr>
        <w:t>M),</w:t>
      </w:r>
      <w:r w:rsidRPr="00E14048">
        <w:rPr>
          <w:rFonts w:ascii="Arial" w:eastAsia="Calibri" w:hAnsi="Arial" w:cs="Arial"/>
        </w:rPr>
        <w:t xml:space="preserve"> </w:t>
      </w:r>
    </w:p>
    <w:p w14:paraId="7D788830" w14:textId="77777777" w:rsidR="00CD2A27" w:rsidRPr="00E14048" w:rsidRDefault="00CD2A27">
      <w:pPr>
        <w:numPr>
          <w:ilvl w:val="1"/>
          <w:numId w:val="53"/>
        </w:numPr>
        <w:spacing w:after="43" w:line="270" w:lineRule="auto"/>
        <w:jc w:val="both"/>
        <w:rPr>
          <w:rFonts w:ascii="Arial" w:hAnsi="Arial" w:cs="Arial"/>
        </w:rPr>
      </w:pPr>
      <w:r w:rsidRPr="00E14048">
        <w:rPr>
          <w:rFonts w:ascii="Arial" w:hAnsi="Arial" w:cs="Arial"/>
        </w:rPr>
        <w:t>Community</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Units</w:t>
      </w:r>
      <w:r w:rsidRPr="00E14048">
        <w:rPr>
          <w:rFonts w:ascii="Arial" w:eastAsia="Calibri" w:hAnsi="Arial" w:cs="Arial"/>
        </w:rPr>
        <w:t xml:space="preserve"> </w:t>
      </w:r>
      <w:r w:rsidRPr="00E14048">
        <w:rPr>
          <w:rFonts w:ascii="Arial" w:hAnsi="Arial" w:cs="Arial"/>
        </w:rPr>
        <w:t>(CCU)</w:t>
      </w:r>
      <w:r w:rsidRPr="00E14048">
        <w:rPr>
          <w:rFonts w:ascii="Arial" w:eastAsia="Calibri" w:hAnsi="Arial" w:cs="Arial"/>
        </w:rPr>
        <w:t xml:space="preserve"> </w:t>
      </w:r>
    </w:p>
    <w:p w14:paraId="140D87F6" w14:textId="77777777" w:rsidR="00CD2A27" w:rsidRPr="00E14048" w:rsidRDefault="00CD2A27">
      <w:pPr>
        <w:numPr>
          <w:ilvl w:val="1"/>
          <w:numId w:val="53"/>
        </w:numPr>
        <w:spacing w:after="44" w:line="270" w:lineRule="auto"/>
        <w:jc w:val="both"/>
        <w:rPr>
          <w:rFonts w:ascii="Arial" w:hAnsi="Arial" w:cs="Arial"/>
        </w:rPr>
      </w:pPr>
      <w:r w:rsidRPr="00E14048">
        <w:rPr>
          <w:rFonts w:ascii="Arial" w:hAnsi="Arial" w:cs="Arial"/>
        </w:rPr>
        <w:t>Aged</w:t>
      </w:r>
      <w:r w:rsidRPr="00E14048">
        <w:rPr>
          <w:rFonts w:ascii="Arial" w:eastAsia="Calibri" w:hAnsi="Arial" w:cs="Arial"/>
        </w:rPr>
        <w:t xml:space="preserve"> </w:t>
      </w:r>
      <w:r w:rsidRPr="00E14048">
        <w:rPr>
          <w:rFonts w:ascii="Arial" w:hAnsi="Arial" w:cs="Arial"/>
        </w:rPr>
        <w:t>residential</w:t>
      </w:r>
      <w:r w:rsidRPr="00E14048">
        <w:rPr>
          <w:rFonts w:ascii="Arial" w:eastAsia="Calibri" w:hAnsi="Arial" w:cs="Arial"/>
        </w:rPr>
        <w:t xml:space="preserve"> </w:t>
      </w:r>
      <w:r w:rsidRPr="00E14048">
        <w:rPr>
          <w:rFonts w:ascii="Arial" w:hAnsi="Arial" w:cs="Arial"/>
        </w:rPr>
        <w:t>(excluding</w:t>
      </w:r>
      <w:r w:rsidRPr="00E14048">
        <w:rPr>
          <w:rFonts w:ascii="Arial" w:eastAsia="Calibri" w:hAnsi="Arial" w:cs="Arial"/>
        </w:rPr>
        <w:t xml:space="preserve"> </w:t>
      </w:r>
      <w:r w:rsidRPr="00E14048">
        <w:rPr>
          <w:rFonts w:ascii="Arial" w:hAnsi="Arial" w:cs="Arial"/>
        </w:rPr>
        <w:t>5x</w:t>
      </w:r>
      <w:r w:rsidRPr="00E14048">
        <w:rPr>
          <w:rFonts w:ascii="Cambria Math" w:eastAsia="Calibri" w:hAnsi="Cambria Math" w:cs="Cambria Math"/>
        </w:rPr>
        <w:t>‐</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p>
    <w:p w14:paraId="662598D8" w14:textId="77777777" w:rsidR="00CD2A27" w:rsidRPr="00E14048" w:rsidRDefault="00CD2A27">
      <w:pPr>
        <w:pStyle w:val="ListParagraph"/>
        <w:numPr>
          <w:ilvl w:val="8"/>
          <w:numId w:val="53"/>
        </w:numPr>
        <w:spacing w:after="43"/>
        <w:rPr>
          <w:rFonts w:ascii="Arial" w:hAnsi="Arial" w:cs="Arial"/>
        </w:rPr>
      </w:pPr>
      <w:r w:rsidRPr="00E14048">
        <w:rPr>
          <w:rFonts w:ascii="Arial" w:hAnsi="Arial" w:cs="Arial"/>
        </w:rPr>
        <w:t xml:space="preserve">Including VAED care types 1 – Nursing Home Type </w:t>
      </w:r>
    </w:p>
    <w:p w14:paraId="4B658450" w14:textId="77777777" w:rsidR="00CD2A27" w:rsidRPr="00E14048" w:rsidRDefault="00CD2A27">
      <w:pPr>
        <w:numPr>
          <w:ilvl w:val="1"/>
          <w:numId w:val="53"/>
        </w:numPr>
        <w:spacing w:after="43" w:line="270" w:lineRule="auto"/>
        <w:jc w:val="both"/>
        <w:rPr>
          <w:rFonts w:ascii="Arial" w:hAnsi="Arial" w:cs="Arial"/>
        </w:rPr>
      </w:pPr>
      <w:r w:rsidRPr="00E14048">
        <w:rPr>
          <w:rFonts w:ascii="Arial" w:hAnsi="Arial" w:cs="Arial"/>
        </w:rPr>
        <w:t>Prevention</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Recovery</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(PARC)</w:t>
      </w:r>
      <w:r w:rsidRPr="00E14048">
        <w:rPr>
          <w:rFonts w:ascii="Arial" w:eastAsia="Calibri" w:hAnsi="Arial" w:cs="Arial"/>
        </w:rPr>
        <w:t xml:space="preserve"> </w:t>
      </w:r>
    </w:p>
    <w:p w14:paraId="1091D5D8" w14:textId="77777777" w:rsidR="00CD2A27" w:rsidRPr="00E14048" w:rsidRDefault="00CD2A27">
      <w:pPr>
        <w:numPr>
          <w:ilvl w:val="0"/>
          <w:numId w:val="53"/>
        </w:numPr>
        <w:spacing w:after="20" w:line="259" w:lineRule="auto"/>
        <w:jc w:val="both"/>
        <w:rPr>
          <w:rFonts w:ascii="Arial" w:hAnsi="Arial" w:cs="Arial"/>
        </w:rPr>
      </w:pPr>
      <w:r w:rsidRPr="00E14048">
        <w:rPr>
          <w:rFonts w:ascii="Arial" w:hAnsi="Arial" w:cs="Arial"/>
        </w:rPr>
        <w:t>Non</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including</w:t>
      </w:r>
      <w:r w:rsidRPr="00E14048">
        <w:rPr>
          <w:rFonts w:ascii="Arial" w:eastAsia="Calibri" w:hAnsi="Arial" w:cs="Arial"/>
        </w:rPr>
        <w:t xml:space="preserve"> </w:t>
      </w:r>
      <w:r w:rsidRPr="00E14048">
        <w:rPr>
          <w:rFonts w:ascii="Arial" w:hAnsi="Arial" w:cs="Arial"/>
        </w:rPr>
        <w:t>unregistered</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(reports</w:t>
      </w:r>
      <w:r w:rsidRPr="00E14048">
        <w:rPr>
          <w:rFonts w:ascii="Arial" w:eastAsia="Calibri" w:hAnsi="Arial" w:cs="Arial"/>
        </w:rPr>
        <w:t xml:space="preserve"> </w:t>
      </w:r>
      <w:r w:rsidRPr="00E14048">
        <w:rPr>
          <w:rFonts w:ascii="Arial" w:hAnsi="Arial" w:cs="Arial"/>
        </w:rPr>
        <w:t>under</w:t>
      </w:r>
      <w:r w:rsidRPr="00E14048">
        <w:rPr>
          <w:rFonts w:ascii="Arial" w:eastAsia="Calibri" w:hAnsi="Arial" w:cs="Arial"/>
        </w:rPr>
        <w:t xml:space="preserve"> </w:t>
      </w:r>
      <w:r w:rsidRPr="00E14048">
        <w:rPr>
          <w:rFonts w:ascii="Arial" w:hAnsi="Arial" w:cs="Arial"/>
        </w:rPr>
        <w:t>Program</w:t>
      </w:r>
      <w:r w:rsidRPr="00E14048">
        <w:rPr>
          <w:rFonts w:ascii="Arial" w:eastAsia="Calibri" w:hAnsi="Arial" w:cs="Arial"/>
        </w:rPr>
        <w:t xml:space="preserve"> </w:t>
      </w:r>
    </w:p>
    <w:p w14:paraId="45C57EB5" w14:textId="77777777" w:rsidR="00CD2A27" w:rsidRPr="00E14048" w:rsidRDefault="00CD2A27">
      <w:pPr>
        <w:pStyle w:val="ListParagraph"/>
        <w:numPr>
          <w:ilvl w:val="1"/>
          <w:numId w:val="53"/>
        </w:numPr>
        <w:spacing w:after="42"/>
        <w:rPr>
          <w:rFonts w:ascii="Arial" w:hAnsi="Arial" w:cs="Arial"/>
        </w:rPr>
      </w:pPr>
      <w:r w:rsidRPr="00E14048">
        <w:rPr>
          <w:rFonts w:ascii="Arial" w:hAnsi="Arial" w:cs="Arial"/>
        </w:rPr>
        <w:t xml:space="preserve">M) </w:t>
      </w:r>
    </w:p>
    <w:p w14:paraId="449ACB48" w14:textId="77777777" w:rsidR="00CD2A27" w:rsidRPr="00E14048" w:rsidRDefault="00CD2A27">
      <w:pPr>
        <w:numPr>
          <w:ilvl w:val="1"/>
          <w:numId w:val="53"/>
        </w:numPr>
        <w:spacing w:after="44" w:line="270" w:lineRule="auto"/>
        <w:jc w:val="both"/>
        <w:rPr>
          <w:rFonts w:ascii="Arial" w:hAnsi="Arial" w:cs="Arial"/>
        </w:rPr>
      </w:pPr>
      <w:r w:rsidRPr="00E14048">
        <w:rPr>
          <w:rFonts w:ascii="Arial" w:hAnsi="Arial" w:cs="Arial"/>
        </w:rPr>
        <w:t>Client</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p>
    <w:p w14:paraId="017567B8" w14:textId="77777777" w:rsidR="00CD2A27" w:rsidRPr="00E14048" w:rsidRDefault="00CD2A27">
      <w:pPr>
        <w:numPr>
          <w:ilvl w:val="2"/>
          <w:numId w:val="53"/>
        </w:numPr>
        <w:spacing w:after="43" w:line="270" w:lineRule="auto"/>
        <w:jc w:val="both"/>
        <w:rPr>
          <w:rFonts w:ascii="Arial" w:hAnsi="Arial" w:cs="Arial"/>
        </w:rPr>
      </w:pPr>
      <w:r w:rsidRPr="00E14048">
        <w:rPr>
          <w:rFonts w:ascii="Arial" w:hAnsi="Arial" w:cs="Arial"/>
        </w:rPr>
        <w:t>Type</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Registered</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p>
    <w:p w14:paraId="1018BA2A" w14:textId="77777777" w:rsidR="00CD2A27" w:rsidRPr="00E14048" w:rsidRDefault="00CD2A27">
      <w:pPr>
        <w:numPr>
          <w:ilvl w:val="2"/>
          <w:numId w:val="53"/>
        </w:numPr>
        <w:spacing w:after="42" w:line="270" w:lineRule="auto"/>
        <w:jc w:val="both"/>
        <w:rPr>
          <w:rFonts w:ascii="Arial" w:hAnsi="Arial" w:cs="Arial"/>
        </w:rPr>
      </w:pPr>
      <w:r w:rsidRPr="00E14048">
        <w:rPr>
          <w:rFonts w:ascii="Arial" w:hAnsi="Arial" w:cs="Arial"/>
        </w:rPr>
        <w:t>Type</w:t>
      </w:r>
      <w:r w:rsidRPr="00E14048">
        <w:rPr>
          <w:rFonts w:ascii="Arial" w:eastAsia="Calibri" w:hAnsi="Arial" w:cs="Arial"/>
        </w:rPr>
        <w:t xml:space="preserve"> </w:t>
      </w:r>
      <w:r w:rsidRPr="00E14048">
        <w:rPr>
          <w:rFonts w:ascii="Arial" w:hAnsi="Arial" w:cs="Arial"/>
        </w:rPr>
        <w:t>B</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Unregistered</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p>
    <w:p w14:paraId="1FAA9934" w14:textId="77777777" w:rsidR="00CD2A27" w:rsidRPr="00E14048" w:rsidRDefault="00CD2A27">
      <w:pPr>
        <w:numPr>
          <w:ilvl w:val="2"/>
          <w:numId w:val="53"/>
        </w:numPr>
        <w:spacing w:after="44" w:line="270" w:lineRule="auto"/>
        <w:jc w:val="both"/>
        <w:rPr>
          <w:rFonts w:ascii="Arial" w:hAnsi="Arial" w:cs="Arial"/>
        </w:rPr>
      </w:pPr>
      <w:r w:rsidRPr="00E14048">
        <w:rPr>
          <w:rFonts w:ascii="Arial" w:hAnsi="Arial" w:cs="Arial"/>
        </w:rPr>
        <w:t>Type</w:t>
      </w:r>
      <w:r w:rsidRPr="00E14048">
        <w:rPr>
          <w:rFonts w:ascii="Arial" w:eastAsia="Calibri" w:hAnsi="Arial" w:cs="Arial"/>
        </w:rPr>
        <w:t xml:space="preserve"> </w:t>
      </w:r>
      <w:r w:rsidRPr="00E14048">
        <w:rPr>
          <w:rFonts w:ascii="Arial" w:hAnsi="Arial" w:cs="Arial"/>
        </w:rPr>
        <w:t>E</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Case</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p>
    <w:p w14:paraId="6EC42ADB" w14:textId="77777777" w:rsidR="00CD2A27" w:rsidRPr="00E14048" w:rsidRDefault="00CD2A27">
      <w:pPr>
        <w:numPr>
          <w:ilvl w:val="1"/>
          <w:numId w:val="53"/>
        </w:numPr>
        <w:spacing w:after="5" w:line="270" w:lineRule="auto"/>
        <w:jc w:val="both"/>
        <w:rPr>
          <w:rFonts w:ascii="Arial" w:hAnsi="Arial" w:cs="Arial"/>
        </w:rPr>
      </w:pPr>
      <w:r w:rsidRPr="00E14048">
        <w:rPr>
          <w:rFonts w:ascii="Arial" w:hAnsi="Arial" w:cs="Arial"/>
        </w:rPr>
        <w:t>Community</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p>
    <w:p w14:paraId="76ACF646" w14:textId="77777777" w:rsidR="00CD2A27" w:rsidRPr="00E14048" w:rsidRDefault="00CD2A27">
      <w:pPr>
        <w:pStyle w:val="ListParagraph"/>
        <w:numPr>
          <w:ilvl w:val="2"/>
          <w:numId w:val="53"/>
        </w:numPr>
        <w:spacing w:after="39"/>
        <w:rPr>
          <w:rFonts w:ascii="Arial" w:hAnsi="Arial" w:cs="Arial"/>
        </w:rPr>
      </w:pPr>
      <w:r w:rsidRPr="00E14048">
        <w:rPr>
          <w:rFonts w:ascii="Arial" w:hAnsi="Arial" w:cs="Arial"/>
        </w:rPr>
        <w:t xml:space="preserve">Type C – Community contacts, including professional contacts with other HCPs, GPs, and housing support services. </w:t>
      </w:r>
    </w:p>
    <w:p w14:paraId="6470D470" w14:textId="77777777" w:rsidR="00CD2A27" w:rsidRPr="00E14048" w:rsidRDefault="00CD2A27">
      <w:pPr>
        <w:pStyle w:val="ListParagraph"/>
        <w:numPr>
          <w:ilvl w:val="2"/>
          <w:numId w:val="53"/>
        </w:numPr>
        <w:spacing w:after="43"/>
        <w:rPr>
          <w:rFonts w:ascii="Arial" w:hAnsi="Arial" w:cs="Arial"/>
        </w:rPr>
      </w:pPr>
      <w:r w:rsidRPr="00E14048">
        <w:rPr>
          <w:rFonts w:ascii="Arial" w:hAnsi="Arial" w:cs="Arial"/>
        </w:rPr>
        <w:t xml:space="preserve">Other contacts, including </w:t>
      </w:r>
    </w:p>
    <w:p w14:paraId="5792B403" w14:textId="77777777" w:rsidR="00CD2A27" w:rsidRPr="00E14048" w:rsidRDefault="00CD2A27">
      <w:pPr>
        <w:numPr>
          <w:ilvl w:val="2"/>
          <w:numId w:val="53"/>
        </w:numPr>
        <w:spacing w:after="53" w:line="259" w:lineRule="auto"/>
        <w:ind w:right="2438"/>
        <w:jc w:val="both"/>
        <w:rPr>
          <w:rFonts w:ascii="Arial" w:hAnsi="Arial" w:cs="Arial"/>
        </w:rPr>
      </w:pPr>
      <w:r w:rsidRPr="00E14048">
        <w:rPr>
          <w:rFonts w:ascii="Arial" w:hAnsi="Arial" w:cs="Arial"/>
        </w:rPr>
        <w:t>Type</w:t>
      </w:r>
      <w:r w:rsidRPr="00E14048">
        <w:rPr>
          <w:rFonts w:ascii="Arial" w:eastAsia="Calibri" w:hAnsi="Arial" w:cs="Arial"/>
        </w:rPr>
        <w:t xml:space="preserve"> </w:t>
      </w:r>
      <w:r w:rsidRPr="00E14048">
        <w:rPr>
          <w:rFonts w:ascii="Arial" w:hAnsi="Arial" w:cs="Arial"/>
        </w:rPr>
        <w:t>D</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Non</w:t>
      </w:r>
      <w:r w:rsidRPr="00E14048">
        <w:rPr>
          <w:rFonts w:ascii="Arial" w:eastAsia="Calibri" w:hAnsi="Arial" w:cs="Arial"/>
        </w:rPr>
        <w:t xml:space="preserve"> </w:t>
      </w:r>
      <w:r w:rsidRPr="00E14048">
        <w:rPr>
          <w:rFonts w:ascii="Arial" w:hAnsi="Arial" w:cs="Arial"/>
        </w:rPr>
        <w:t>reportable</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p>
    <w:p w14:paraId="5A0FE192" w14:textId="47EEC1F7" w:rsidR="00824DDA" w:rsidRPr="00946883" w:rsidRDefault="00CD2A27">
      <w:pPr>
        <w:numPr>
          <w:ilvl w:val="2"/>
          <w:numId w:val="53"/>
        </w:numPr>
        <w:spacing w:after="32" w:line="270" w:lineRule="auto"/>
        <w:ind w:right="2438"/>
        <w:jc w:val="both"/>
        <w:rPr>
          <w:rFonts w:ascii="Arial" w:hAnsi="Arial" w:cs="Arial"/>
        </w:rPr>
      </w:pPr>
      <w:r w:rsidRPr="00E14048">
        <w:rPr>
          <w:rFonts w:ascii="Arial" w:hAnsi="Arial" w:cs="Arial"/>
        </w:rPr>
        <w:t>Consultation</w:t>
      </w:r>
      <w:r w:rsidRPr="00E14048">
        <w:rPr>
          <w:rFonts w:ascii="Arial" w:eastAsia="Calibri" w:hAnsi="Arial" w:cs="Arial"/>
        </w:rPr>
        <w:t xml:space="preserve"> </w:t>
      </w:r>
      <w:r w:rsidRPr="00E14048">
        <w:rPr>
          <w:rFonts w:ascii="Arial" w:hAnsi="Arial" w:cs="Arial"/>
        </w:rPr>
        <w:t>liaison</w:t>
      </w:r>
      <w:r w:rsidRPr="00E14048">
        <w:rPr>
          <w:rFonts w:ascii="Arial" w:eastAsia="Calibri" w:hAnsi="Arial" w:cs="Arial"/>
        </w:rPr>
        <w:t xml:space="preserve"> </w:t>
      </w:r>
      <w:r w:rsidRPr="00E14048">
        <w:rPr>
          <w:rFonts w:ascii="Arial" w:hAnsi="Arial" w:cs="Arial"/>
        </w:rPr>
        <w:t>iii.</w:t>
      </w:r>
      <w:r w:rsidRPr="00E14048">
        <w:rPr>
          <w:rFonts w:ascii="Arial" w:eastAsia="Arial" w:hAnsi="Arial" w:cs="Arial"/>
        </w:rPr>
        <w:t xml:space="preserve"> </w:t>
      </w:r>
      <w:r w:rsidRPr="00E14048">
        <w:rPr>
          <w:rFonts w:ascii="Arial" w:hAnsi="Arial" w:cs="Arial"/>
        </w:rPr>
        <w:t>Triage</w:t>
      </w:r>
      <w:r w:rsidRPr="00E14048">
        <w:rPr>
          <w:rFonts w:ascii="Arial" w:eastAsia="Calibri" w:hAnsi="Arial" w:cs="Arial"/>
        </w:rPr>
        <w:t xml:space="preserve"> </w:t>
      </w:r>
      <w:bookmarkStart w:id="864" w:name="_Hlk142057927"/>
    </w:p>
    <w:p w14:paraId="2E4D93C1" w14:textId="44831DB4" w:rsidR="00824DDA" w:rsidRPr="00514184" w:rsidRDefault="00824DDA" w:rsidP="00514184">
      <w:pPr>
        <w:pStyle w:val="Style2"/>
        <w:ind w:left="567"/>
        <w:rPr>
          <w:color w:val="auto"/>
        </w:rPr>
      </w:pPr>
      <w:bookmarkStart w:id="865" w:name="_Toc239066129"/>
      <w:r w:rsidRPr="00514184">
        <w:rPr>
          <w:color w:val="auto"/>
        </w:rPr>
        <w:t>C. D</w:t>
      </w:r>
      <w:r w:rsidR="005E46A9" w:rsidRPr="00514184">
        <w:rPr>
          <w:color w:val="auto"/>
        </w:rPr>
        <w:t>efinitions</w:t>
      </w:r>
      <w:bookmarkEnd w:id="865"/>
    </w:p>
    <w:p w14:paraId="712A144C" w14:textId="77777777" w:rsidR="00824DDA" w:rsidRPr="00DB39B1" w:rsidRDefault="00824DDA" w:rsidP="0025494B">
      <w:pPr>
        <w:pStyle w:val="Body"/>
        <w:ind w:firstLine="720"/>
        <w:rPr>
          <w:b/>
          <w:bCs/>
        </w:rPr>
      </w:pPr>
      <w:r w:rsidRPr="00DB39B1">
        <w:rPr>
          <w:b/>
          <w:bCs/>
        </w:rPr>
        <w:t xml:space="preserve">ADMISSION </w:t>
      </w:r>
    </w:p>
    <w:p w14:paraId="3D771E50" w14:textId="29E44A69" w:rsidR="00B475BC" w:rsidRDefault="00824DDA" w:rsidP="00FB31B6">
      <w:pPr>
        <w:ind w:left="851"/>
        <w:rPr>
          <w:rFonts w:ascii="Arial" w:hAnsi="Arial" w:cs="Arial"/>
        </w:rPr>
      </w:pPr>
      <w:r w:rsidRPr="00E14048">
        <w:rPr>
          <w:rFonts w:ascii="Arial" w:hAnsi="Arial" w:cs="Arial"/>
        </w:rPr>
        <w:t>An</w:t>
      </w:r>
      <w:r w:rsidRPr="00E14048">
        <w:rPr>
          <w:rFonts w:ascii="Arial" w:eastAsia="Calibri" w:hAnsi="Arial" w:cs="Arial"/>
        </w:rPr>
        <w:t xml:space="preserve"> </w:t>
      </w:r>
      <w:r w:rsidRPr="00E14048">
        <w:rPr>
          <w:rFonts w:ascii="Arial" w:hAnsi="Arial" w:cs="Arial"/>
        </w:rPr>
        <w:t>event</w:t>
      </w:r>
      <w:r w:rsidRPr="00E14048">
        <w:rPr>
          <w:rFonts w:ascii="Arial" w:eastAsia="Calibri" w:hAnsi="Arial" w:cs="Arial"/>
        </w:rPr>
        <w:t xml:space="preserve"> </w:t>
      </w:r>
      <w:r w:rsidRPr="00E14048">
        <w:rPr>
          <w:rFonts w:ascii="Arial" w:hAnsi="Arial" w:cs="Arial"/>
        </w:rPr>
        <w:t>within</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open</w:t>
      </w:r>
      <w:r w:rsidRPr="00E14048">
        <w:rPr>
          <w:rFonts w:ascii="Arial" w:eastAsia="Calibri" w:hAnsi="Arial" w:cs="Arial"/>
        </w:rPr>
        <w:t xml:space="preserve"> </w:t>
      </w:r>
      <w:r w:rsidRPr="00E14048">
        <w:rPr>
          <w:rFonts w:ascii="Arial" w:hAnsi="Arial" w:cs="Arial"/>
        </w:rPr>
        <w:t>episode</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inpatient</w:t>
      </w:r>
      <w:r w:rsidRPr="00E14048">
        <w:rPr>
          <w:rFonts w:ascii="Arial" w:eastAsia="Calibri" w:hAnsi="Arial" w:cs="Arial"/>
        </w:rPr>
        <w:t xml:space="preserve"> </w:t>
      </w:r>
      <w:r w:rsidRPr="00E14048">
        <w:rPr>
          <w:rFonts w:ascii="Arial" w:hAnsi="Arial" w:cs="Arial"/>
        </w:rPr>
        <w:t>setting.</w:t>
      </w:r>
      <w:r w:rsidRPr="00E14048">
        <w:rPr>
          <w:rFonts w:ascii="Arial" w:eastAsia="Calibri" w:hAnsi="Arial" w:cs="Arial"/>
        </w:rPr>
        <w:t xml:space="preserve">  </w:t>
      </w:r>
      <w:r w:rsidRPr="00E14048">
        <w:rPr>
          <w:rFonts w:ascii="Arial" w:hAnsi="Arial" w:cs="Arial"/>
        </w:rPr>
        <w:t>Registered</w:t>
      </w:r>
      <w:r w:rsidRPr="00E14048">
        <w:rPr>
          <w:rFonts w:ascii="Arial" w:eastAsia="Calibri" w:hAnsi="Arial" w:cs="Arial"/>
        </w:rPr>
        <w:t xml:space="preserve"> </w:t>
      </w:r>
      <w:r w:rsidRPr="00E14048">
        <w:rPr>
          <w:rFonts w:ascii="Arial" w:hAnsi="Arial" w:cs="Arial"/>
        </w:rPr>
        <w:t>clients</w:t>
      </w:r>
      <w:r w:rsidRPr="00E14048">
        <w:rPr>
          <w:rFonts w:ascii="Arial" w:eastAsia="Calibri" w:hAnsi="Arial" w:cs="Arial"/>
        </w:rPr>
        <w:t xml:space="preserve"> </w:t>
      </w:r>
      <w:r w:rsidRPr="00E14048">
        <w:rPr>
          <w:rFonts w:ascii="Arial" w:eastAsia="Wingdings" w:hAnsi="Arial" w:cs="Arial"/>
        </w:rPr>
        <w:t></w:t>
      </w:r>
      <w:r w:rsidRPr="00E14048">
        <w:rPr>
          <w:rFonts w:ascii="Arial" w:eastAsia="Calibri" w:hAnsi="Arial" w:cs="Arial"/>
        </w:rPr>
        <w:t xml:space="preserve"> </w:t>
      </w:r>
      <w:r w:rsidRPr="00E14048">
        <w:rPr>
          <w:rFonts w:ascii="Arial" w:hAnsi="Arial" w:cs="Arial"/>
        </w:rPr>
        <w:t>Cases</w:t>
      </w:r>
      <w:r w:rsidRPr="00E14048">
        <w:rPr>
          <w:rFonts w:ascii="Arial" w:eastAsia="Calibri" w:hAnsi="Arial" w:cs="Arial"/>
        </w:rPr>
        <w:t xml:space="preserve"> </w:t>
      </w:r>
      <w:r w:rsidRPr="00E14048">
        <w:rPr>
          <w:rFonts w:ascii="Arial" w:eastAsia="Wingdings" w:hAnsi="Arial" w:cs="Arial"/>
        </w:rPr>
        <w:t></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eastAsia="Wingdings" w:hAnsi="Arial" w:cs="Arial"/>
        </w:rPr>
        <w:t></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p>
    <w:p w14:paraId="54CFB008" w14:textId="1064FCA8" w:rsidR="0025494B" w:rsidRDefault="0025494B">
      <w:pPr>
        <w:rPr>
          <w:rFonts w:ascii="Arial" w:hAnsi="Arial" w:cs="Arial"/>
        </w:rPr>
      </w:pPr>
      <w:r>
        <w:rPr>
          <w:rFonts w:ascii="Arial" w:hAnsi="Arial" w:cs="Arial"/>
        </w:rPr>
        <w:br w:type="page"/>
      </w:r>
    </w:p>
    <w:p w14:paraId="0D3D7B59" w14:textId="77777777" w:rsidR="00FB31B6" w:rsidRPr="00B47BC5" w:rsidRDefault="00FB31B6" w:rsidP="00FB31B6">
      <w:pPr>
        <w:ind w:left="851"/>
        <w:rPr>
          <w:rFonts w:ascii="Arial" w:hAnsi="Arial" w:cs="Arial"/>
        </w:rPr>
      </w:pPr>
    </w:p>
    <w:p w14:paraId="3F2A899A" w14:textId="6EBF56F0" w:rsidR="00824DDA" w:rsidRPr="00DB39B1" w:rsidRDefault="00824DDA" w:rsidP="0025494B">
      <w:pPr>
        <w:pStyle w:val="Body"/>
        <w:ind w:firstLine="720"/>
        <w:rPr>
          <w:b/>
          <w:bCs/>
        </w:rPr>
      </w:pPr>
      <w:r w:rsidRPr="00DB39B1">
        <w:rPr>
          <w:b/>
          <w:bCs/>
        </w:rPr>
        <w:t xml:space="preserve">CAMPUS </w:t>
      </w:r>
    </w:p>
    <w:p w14:paraId="296DF576" w14:textId="52E02DAF" w:rsidR="00B47BC5" w:rsidRPr="00FB31B6" w:rsidRDefault="00824DDA" w:rsidP="00FB31B6">
      <w:pPr>
        <w:ind w:left="851"/>
        <w:rPr>
          <w:rFonts w:ascii="Arial" w:hAnsi="Arial" w:cs="Arial"/>
        </w:rPr>
      </w:pPr>
      <w:r w:rsidRPr="00E14048">
        <w:rPr>
          <w:rFonts w:ascii="Arial" w:hAnsi="Arial" w:cs="Arial"/>
        </w:rPr>
        <w:t>A</w:t>
      </w:r>
      <w:r w:rsidRPr="00E14048">
        <w:rPr>
          <w:rFonts w:ascii="Arial" w:eastAsia="Calibri" w:hAnsi="Arial" w:cs="Arial"/>
        </w:rPr>
        <w:t xml:space="preserve"> </w:t>
      </w:r>
      <w:r w:rsidRPr="00E14048">
        <w:rPr>
          <w:rFonts w:ascii="Arial" w:hAnsi="Arial" w:cs="Arial"/>
        </w:rPr>
        <w:t>campus</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central</w:t>
      </w:r>
      <w:r w:rsidRPr="00E14048">
        <w:rPr>
          <w:rFonts w:ascii="Arial" w:eastAsia="Calibri" w:hAnsi="Arial" w:cs="Arial"/>
        </w:rPr>
        <w:t xml:space="preserve"> </w:t>
      </w:r>
      <w:r w:rsidRPr="00E14048">
        <w:rPr>
          <w:rFonts w:ascii="Arial" w:hAnsi="Arial" w:cs="Arial"/>
        </w:rPr>
        <w:t>organising</w:t>
      </w:r>
      <w:r w:rsidRPr="00E14048">
        <w:rPr>
          <w:rFonts w:ascii="Arial" w:eastAsia="Calibri" w:hAnsi="Arial" w:cs="Arial"/>
        </w:rPr>
        <w:t xml:space="preserve"> </w:t>
      </w:r>
      <w:r w:rsidRPr="00E14048">
        <w:rPr>
          <w:rFonts w:ascii="Arial" w:hAnsi="Arial" w:cs="Arial"/>
        </w:rPr>
        <w:t>component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CMI/ODS</w:t>
      </w:r>
      <w:r w:rsidRPr="00E14048">
        <w:rPr>
          <w:rFonts w:ascii="Arial" w:eastAsia="Calibri" w:hAnsi="Arial" w:cs="Arial"/>
        </w:rPr>
        <w:t xml:space="preserve"> </w:t>
      </w:r>
      <w:r w:rsidRPr="00E14048">
        <w:rPr>
          <w:rFonts w:ascii="Arial" w:hAnsi="Arial" w:cs="Arial"/>
        </w:rPr>
        <w:t>information</w:t>
      </w:r>
      <w:r w:rsidRPr="00E14048">
        <w:rPr>
          <w:rFonts w:ascii="Arial" w:eastAsia="Calibri" w:hAnsi="Arial" w:cs="Arial"/>
        </w:rPr>
        <w:t xml:space="preserve"> </w:t>
      </w:r>
      <w:r w:rsidRPr="00E14048">
        <w:rPr>
          <w:rFonts w:ascii="Arial" w:hAnsi="Arial" w:cs="Arial"/>
        </w:rPr>
        <w:t>system,</w:t>
      </w:r>
      <w:r w:rsidRPr="00E14048">
        <w:rPr>
          <w:rFonts w:ascii="Arial" w:eastAsia="Calibri" w:hAnsi="Arial" w:cs="Arial"/>
        </w:rPr>
        <w:t xml:space="preserve"> </w:t>
      </w:r>
      <w:r w:rsidRPr="00E14048">
        <w:rPr>
          <w:rFonts w:ascii="Arial" w:hAnsi="Arial" w:cs="Arial"/>
        </w:rPr>
        <w:t>operationally</w:t>
      </w:r>
      <w:r w:rsidRPr="00E14048">
        <w:rPr>
          <w:rFonts w:ascii="Arial" w:eastAsia="Calibri" w:hAnsi="Arial" w:cs="Arial"/>
        </w:rPr>
        <w:t xml:space="preserve"> </w:t>
      </w:r>
      <w:r w:rsidRPr="00E14048">
        <w:rPr>
          <w:rFonts w:ascii="Arial" w:hAnsi="Arial" w:cs="Arial"/>
        </w:rPr>
        <w:t>referred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area</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(AMHS).</w:t>
      </w:r>
      <w:r w:rsidRPr="00E14048">
        <w:rPr>
          <w:rFonts w:ascii="Arial" w:eastAsia="Calibri" w:hAnsi="Arial" w:cs="Arial"/>
        </w:rPr>
        <w:t xml:space="preserve"> </w:t>
      </w:r>
      <w:r w:rsidRPr="00E14048">
        <w:rPr>
          <w:rFonts w:ascii="Arial" w:hAnsi="Arial" w:cs="Arial"/>
        </w:rPr>
        <w:t>Refer</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“Recording</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Case</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CMI/ODS”</w:t>
      </w:r>
      <w:r w:rsidRPr="00E14048">
        <w:rPr>
          <w:rFonts w:ascii="Arial" w:eastAsia="Calibri" w:hAnsi="Arial" w:cs="Arial"/>
        </w:rPr>
        <w:t xml:space="preserve"> </w:t>
      </w:r>
      <w:r w:rsidRPr="00E14048">
        <w:rPr>
          <w:rFonts w:ascii="Arial" w:hAnsi="Arial" w:cs="Arial"/>
        </w:rPr>
        <w:t>(2015)</w:t>
      </w:r>
      <w:r w:rsidRPr="00E14048">
        <w:rPr>
          <w:rFonts w:ascii="Arial" w:eastAsia="Calibri" w:hAnsi="Arial" w:cs="Arial"/>
        </w:rPr>
        <w:t xml:space="preserve"> </w:t>
      </w:r>
      <w:r w:rsidRPr="00E14048">
        <w:rPr>
          <w:rFonts w:ascii="Arial" w:hAnsi="Arial" w:cs="Arial"/>
        </w:rPr>
        <w:t>program</w:t>
      </w:r>
      <w:r w:rsidRPr="00E14048">
        <w:rPr>
          <w:rFonts w:ascii="Arial" w:eastAsia="Calibri" w:hAnsi="Arial" w:cs="Arial"/>
        </w:rPr>
        <w:t xml:space="preserve"> </w:t>
      </w:r>
      <w:r w:rsidRPr="00E14048">
        <w:rPr>
          <w:rFonts w:ascii="Arial" w:hAnsi="Arial" w:cs="Arial"/>
        </w:rPr>
        <w:t>management</w:t>
      </w:r>
      <w:r w:rsidRPr="00E14048">
        <w:rPr>
          <w:rFonts w:ascii="Arial" w:eastAsia="Calibri" w:hAnsi="Arial" w:cs="Arial"/>
        </w:rPr>
        <w:t xml:space="preserve"> </w:t>
      </w:r>
      <w:r w:rsidRPr="00E14048">
        <w:rPr>
          <w:rFonts w:ascii="Arial" w:hAnsi="Arial" w:cs="Arial"/>
        </w:rPr>
        <w:t>circular</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more</w:t>
      </w:r>
      <w:r w:rsidRPr="00E14048">
        <w:rPr>
          <w:rFonts w:ascii="Arial" w:eastAsia="Calibri" w:hAnsi="Arial" w:cs="Arial"/>
        </w:rPr>
        <w:t xml:space="preserve"> </w:t>
      </w:r>
      <w:r w:rsidRPr="00E14048">
        <w:rPr>
          <w:rFonts w:ascii="Arial" w:hAnsi="Arial" w:cs="Arial"/>
        </w:rPr>
        <w:t>information.</w:t>
      </w:r>
      <w:r w:rsidRPr="00E14048">
        <w:rPr>
          <w:rFonts w:ascii="Arial" w:eastAsia="Calibri" w:hAnsi="Arial" w:cs="Arial"/>
        </w:rPr>
        <w:t xml:space="preserve"> </w:t>
      </w:r>
    </w:p>
    <w:p w14:paraId="247DE0D5" w14:textId="0A6C5E3B" w:rsidR="00824DDA" w:rsidRPr="00DB39B1" w:rsidRDefault="00824DDA" w:rsidP="0025494B">
      <w:pPr>
        <w:pStyle w:val="Body"/>
        <w:ind w:firstLine="720"/>
        <w:rPr>
          <w:b/>
          <w:bCs/>
        </w:rPr>
      </w:pPr>
      <w:r w:rsidRPr="00DB39B1">
        <w:rPr>
          <w:b/>
          <w:bCs/>
        </w:rPr>
        <w:t xml:space="preserve">CASE </w:t>
      </w:r>
    </w:p>
    <w:p w14:paraId="506AB074" w14:textId="2B4DFDC0" w:rsidR="00824DDA" w:rsidRPr="00E14048" w:rsidRDefault="00824DDA" w:rsidP="00DB39B1">
      <w:pPr>
        <w:spacing w:after="32"/>
        <w:ind w:left="720"/>
        <w:rPr>
          <w:rFonts w:ascii="Arial" w:hAnsi="Arial" w:cs="Arial"/>
        </w:rPr>
      </w:pPr>
      <w:r w:rsidRPr="00E14048">
        <w:rPr>
          <w:rFonts w:ascii="Arial" w:hAnsi="Arial" w:cs="Arial"/>
        </w:rPr>
        <w:t>A</w:t>
      </w:r>
      <w:r w:rsidRPr="00E14048">
        <w:rPr>
          <w:rFonts w:ascii="Arial" w:eastAsia="Calibri" w:hAnsi="Arial" w:cs="Arial"/>
        </w:rPr>
        <w:t xml:space="preserve"> </w:t>
      </w:r>
      <w:r w:rsidRPr="00E14048">
        <w:rPr>
          <w:rFonts w:ascii="Arial" w:hAnsi="Arial" w:cs="Arial"/>
        </w:rPr>
        <w:t>case</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clinically</w:t>
      </w:r>
      <w:r w:rsidRPr="00E14048">
        <w:rPr>
          <w:rFonts w:ascii="Arial" w:eastAsia="Calibri" w:hAnsi="Arial" w:cs="Arial"/>
        </w:rPr>
        <w:t xml:space="preserve"> </w:t>
      </w:r>
      <w:r w:rsidRPr="00E14048">
        <w:rPr>
          <w:rFonts w:ascii="Arial" w:hAnsi="Arial" w:cs="Arial"/>
        </w:rPr>
        <w:t>determined</w:t>
      </w:r>
      <w:r w:rsidRPr="00E14048">
        <w:rPr>
          <w:rFonts w:ascii="Arial" w:eastAsia="Calibri" w:hAnsi="Arial" w:cs="Arial"/>
        </w:rPr>
        <w:t xml:space="preserve"> </w:t>
      </w:r>
      <w:r w:rsidRPr="00E14048">
        <w:rPr>
          <w:rFonts w:ascii="Arial" w:hAnsi="Arial" w:cs="Arial"/>
        </w:rPr>
        <w:t>period</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involves</w:t>
      </w:r>
      <w:r w:rsidRPr="00E14048">
        <w:rPr>
          <w:rFonts w:ascii="Arial" w:eastAsia="Calibri" w:hAnsi="Arial" w:cs="Arial"/>
        </w:rPr>
        <w:t xml:space="preserve"> </w:t>
      </w:r>
      <w:r w:rsidRPr="00E14048">
        <w:rPr>
          <w:rFonts w:ascii="Arial" w:hAnsi="Arial" w:cs="Arial"/>
        </w:rPr>
        <w:t>individual</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planning</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clinical</w:t>
      </w:r>
      <w:r w:rsidRPr="00E14048">
        <w:rPr>
          <w:rFonts w:ascii="Arial" w:eastAsia="Calibri" w:hAnsi="Arial" w:cs="Arial"/>
        </w:rPr>
        <w:t xml:space="preserve"> </w:t>
      </w:r>
      <w:r w:rsidRPr="00E14048">
        <w:rPr>
          <w:rFonts w:ascii="Arial" w:hAnsi="Arial" w:cs="Arial"/>
        </w:rPr>
        <w:t>review,</w:t>
      </w:r>
      <w:r w:rsidRPr="00E14048">
        <w:rPr>
          <w:rFonts w:ascii="Arial" w:eastAsia="Calibri" w:hAnsi="Arial" w:cs="Arial"/>
        </w:rPr>
        <w:t xml:space="preserve"> </w:t>
      </w:r>
      <w:r w:rsidRPr="00E14048">
        <w:rPr>
          <w:rFonts w:ascii="Arial" w:hAnsi="Arial" w:cs="Arial"/>
        </w:rPr>
        <w:t>generally</w:t>
      </w:r>
      <w:r w:rsidRPr="00E14048">
        <w:rPr>
          <w:rFonts w:ascii="Arial" w:eastAsia="Calibri" w:hAnsi="Arial" w:cs="Arial"/>
        </w:rPr>
        <w:t xml:space="preserve"> </w:t>
      </w:r>
      <w:r w:rsidRPr="00E14048">
        <w:rPr>
          <w:rFonts w:ascii="Arial" w:hAnsi="Arial" w:cs="Arial"/>
        </w:rPr>
        <w:t>within</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framework</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multidisciplinary</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Refer</w:t>
      </w:r>
      <w:r w:rsidRPr="00E14048">
        <w:rPr>
          <w:rFonts w:ascii="Arial" w:eastAsia="Calibri" w:hAnsi="Arial" w:cs="Arial"/>
        </w:rPr>
        <w:t xml:space="preserve"> </w:t>
      </w:r>
      <w:r w:rsidRPr="00E14048">
        <w:rPr>
          <w:rFonts w:ascii="Arial" w:hAnsi="Arial" w:cs="Arial"/>
        </w:rPr>
        <w:t>to</w:t>
      </w:r>
      <w:r w:rsidR="00D412FB">
        <w:rPr>
          <w:rFonts w:ascii="Arial" w:hAnsi="Arial" w:cs="Arial"/>
        </w:rPr>
        <w:t xml:space="preserve"> </w:t>
      </w:r>
      <w:hyperlink r:id="rId128" w:history="1">
        <w:r w:rsidR="00D412FB" w:rsidRPr="00D412FB">
          <w:rPr>
            <w:rStyle w:val="Hyperlink"/>
            <w:rFonts w:ascii="Arial" w:hAnsi="Arial" w:cs="Arial"/>
          </w:rPr>
          <w:t>Recording a case in the CMI/ODS</w:t>
        </w:r>
      </w:hyperlink>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p>
    <w:p w14:paraId="280044C8" w14:textId="77777777" w:rsidR="00824DDA" w:rsidRPr="00DB39B1" w:rsidRDefault="00824DDA" w:rsidP="0025494B">
      <w:pPr>
        <w:pStyle w:val="Body"/>
        <w:ind w:left="720"/>
        <w:rPr>
          <w:b/>
          <w:bCs/>
        </w:rPr>
      </w:pPr>
      <w:r w:rsidRPr="00DB39B1">
        <w:rPr>
          <w:b/>
          <w:bCs/>
        </w:rPr>
        <w:t xml:space="preserve">CATT (Crisis and Assessment Treatment Team) </w:t>
      </w:r>
    </w:p>
    <w:p w14:paraId="2ABF4DC2" w14:textId="42ADA4C7" w:rsidR="00824DDA" w:rsidRPr="00E14048" w:rsidRDefault="00824DDA" w:rsidP="00DB39B1">
      <w:pPr>
        <w:ind w:left="720"/>
        <w:rPr>
          <w:rFonts w:ascii="Arial" w:hAnsi="Arial" w:cs="Arial"/>
        </w:rPr>
      </w:pPr>
      <w:r w:rsidRPr="00E14048">
        <w:rPr>
          <w:rFonts w:ascii="Arial" w:hAnsi="Arial" w:cs="Arial"/>
        </w:rPr>
        <w:t>CATT</w:t>
      </w:r>
      <w:r w:rsidRPr="00E14048">
        <w:rPr>
          <w:rFonts w:ascii="Arial" w:eastAsia="Calibri" w:hAnsi="Arial" w:cs="Arial"/>
        </w:rPr>
        <w:t xml:space="preserve"> </w:t>
      </w:r>
      <w:r w:rsidRPr="00E14048">
        <w:rPr>
          <w:rFonts w:ascii="Arial" w:hAnsi="Arial" w:cs="Arial"/>
        </w:rPr>
        <w:t>provide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assessments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short</w:t>
      </w:r>
      <w:r w:rsidRPr="00E14048">
        <w:rPr>
          <w:rFonts w:ascii="Cambria Math" w:eastAsia="Calibri" w:hAnsi="Cambria Math" w:cs="Cambria Math"/>
        </w:rPr>
        <w:t>‐</w:t>
      </w:r>
      <w:r w:rsidRPr="00E14048">
        <w:rPr>
          <w:rFonts w:ascii="Arial" w:hAnsi="Arial" w:cs="Arial"/>
        </w:rPr>
        <w:t>term</w:t>
      </w:r>
      <w:r w:rsidRPr="00E14048">
        <w:rPr>
          <w:rFonts w:ascii="Arial" w:eastAsia="Calibri" w:hAnsi="Arial" w:cs="Arial"/>
        </w:rPr>
        <w:t xml:space="preserve"> </w:t>
      </w:r>
      <w:r w:rsidRPr="00E14048">
        <w:rPr>
          <w:rFonts w:ascii="Arial" w:hAnsi="Arial" w:cs="Arial"/>
        </w:rPr>
        <w:t>intensive</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people</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acute</w:t>
      </w:r>
      <w:r w:rsidRPr="00E14048">
        <w:rPr>
          <w:rFonts w:ascii="Arial" w:eastAsia="Calibri" w:hAnsi="Arial" w:cs="Arial"/>
        </w:rPr>
        <w:t xml:space="preserve"> </w:t>
      </w:r>
      <w:r w:rsidRPr="00E14048">
        <w:rPr>
          <w:rFonts w:ascii="Arial" w:hAnsi="Arial" w:cs="Arial"/>
        </w:rPr>
        <w:t>stage</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their</w:t>
      </w:r>
      <w:r w:rsidRPr="00E14048">
        <w:rPr>
          <w:rFonts w:ascii="Arial" w:eastAsia="Calibri" w:hAnsi="Arial" w:cs="Arial"/>
        </w:rPr>
        <w:t xml:space="preserve"> </w:t>
      </w:r>
      <w:r w:rsidRPr="00E14048">
        <w:rPr>
          <w:rFonts w:ascii="Arial" w:hAnsi="Arial" w:cs="Arial"/>
        </w:rPr>
        <w:t>illness.</w:t>
      </w:r>
      <w:r w:rsidRPr="00E14048">
        <w:rPr>
          <w:rFonts w:ascii="Arial" w:eastAsia="Calibri" w:hAnsi="Arial" w:cs="Arial"/>
        </w:rPr>
        <w:t xml:space="preserve">  </w:t>
      </w:r>
      <w:r w:rsidRPr="00E14048">
        <w:rPr>
          <w:rFonts w:ascii="Arial" w:hAnsi="Arial" w:cs="Arial"/>
        </w:rPr>
        <w:t>Involvement</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CATT</w:t>
      </w:r>
      <w:r w:rsidRPr="00E14048">
        <w:rPr>
          <w:rFonts w:ascii="Arial" w:eastAsia="Calibri" w:hAnsi="Arial" w:cs="Arial"/>
        </w:rPr>
        <w:t xml:space="preserve"> </w:t>
      </w:r>
      <w:r w:rsidRPr="00E14048">
        <w:rPr>
          <w:rFonts w:ascii="Arial" w:hAnsi="Arial" w:cs="Arial"/>
        </w:rPr>
        <w:t>team</w:t>
      </w:r>
      <w:r w:rsidRPr="00E14048">
        <w:rPr>
          <w:rFonts w:ascii="Arial" w:eastAsia="Calibri" w:hAnsi="Arial" w:cs="Arial"/>
        </w:rPr>
        <w:t xml:space="preserve"> </w:t>
      </w:r>
      <w:r w:rsidRPr="00E14048">
        <w:rPr>
          <w:rFonts w:ascii="Arial" w:hAnsi="Arial" w:cs="Arial"/>
        </w:rPr>
        <w:t>may</w:t>
      </w:r>
      <w:r w:rsidRPr="00E14048">
        <w:rPr>
          <w:rFonts w:ascii="Arial" w:eastAsia="Calibri" w:hAnsi="Arial" w:cs="Arial"/>
        </w:rPr>
        <w:t xml:space="preserve"> </w:t>
      </w:r>
      <w:r w:rsidRPr="00E14048">
        <w:rPr>
          <w:rFonts w:ascii="Arial" w:hAnsi="Arial" w:cs="Arial"/>
        </w:rPr>
        <w:t>mean</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person</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becoming</w:t>
      </w:r>
      <w:r w:rsidRPr="00E14048">
        <w:rPr>
          <w:rFonts w:ascii="Arial" w:eastAsia="Calibri" w:hAnsi="Arial" w:cs="Arial"/>
        </w:rPr>
        <w:t xml:space="preserve"> </w:t>
      </w:r>
      <w:r w:rsidRPr="00E14048">
        <w:rPr>
          <w:rFonts w:ascii="Arial" w:hAnsi="Arial" w:cs="Arial"/>
        </w:rPr>
        <w:t>more</w:t>
      </w:r>
      <w:r w:rsidRPr="00E14048">
        <w:rPr>
          <w:rFonts w:ascii="Arial" w:eastAsia="Calibri" w:hAnsi="Arial" w:cs="Arial"/>
        </w:rPr>
        <w:t xml:space="preserve"> </w:t>
      </w:r>
      <w:r w:rsidRPr="00E14048">
        <w:rPr>
          <w:rFonts w:ascii="Arial" w:hAnsi="Arial" w:cs="Arial"/>
        </w:rPr>
        <w:t>acutely</w:t>
      </w:r>
      <w:r w:rsidRPr="00E14048">
        <w:rPr>
          <w:rFonts w:ascii="Arial" w:eastAsia="Calibri" w:hAnsi="Arial" w:cs="Arial"/>
        </w:rPr>
        <w:t xml:space="preserve"> </w:t>
      </w:r>
      <w:r w:rsidRPr="00E14048">
        <w:rPr>
          <w:rFonts w:ascii="Arial" w:hAnsi="Arial" w:cs="Arial"/>
        </w:rPr>
        <w:t>unwell,</w:t>
      </w:r>
      <w:r w:rsidRPr="00E14048">
        <w:rPr>
          <w:rFonts w:ascii="Arial" w:eastAsia="Calibri" w:hAnsi="Arial" w:cs="Arial"/>
        </w:rPr>
        <w:t xml:space="preserve"> </w:t>
      </w:r>
      <w:r w:rsidRPr="00E14048">
        <w:rPr>
          <w:rFonts w:ascii="Arial" w:hAnsi="Arial" w:cs="Arial"/>
        </w:rPr>
        <w:t>requiring</w:t>
      </w:r>
      <w:r w:rsidRPr="00E14048">
        <w:rPr>
          <w:rFonts w:ascii="Arial" w:eastAsia="Calibri" w:hAnsi="Arial" w:cs="Arial"/>
        </w:rPr>
        <w:t xml:space="preserve"> </w:t>
      </w:r>
      <w:r w:rsidRPr="00E14048">
        <w:rPr>
          <w:rFonts w:ascii="Arial" w:hAnsi="Arial" w:cs="Arial"/>
        </w:rPr>
        <w:t>additional</w:t>
      </w:r>
      <w:r w:rsidRPr="00E14048">
        <w:rPr>
          <w:rFonts w:ascii="Arial" w:eastAsia="Calibri" w:hAnsi="Arial" w:cs="Arial"/>
        </w:rPr>
        <w:t xml:space="preserve"> </w:t>
      </w:r>
      <w:r w:rsidRPr="00E14048">
        <w:rPr>
          <w:rFonts w:ascii="Arial" w:hAnsi="Arial" w:cs="Arial"/>
        </w:rPr>
        <w:t>support</w:t>
      </w:r>
      <w:r w:rsidRPr="00E14048">
        <w:rPr>
          <w:rFonts w:ascii="Arial" w:eastAsia="Calibri" w:hAnsi="Arial" w:cs="Arial"/>
        </w:rPr>
        <w:t xml:space="preserve"> </w:t>
      </w:r>
      <w:r w:rsidRPr="00E14048">
        <w:rPr>
          <w:rFonts w:ascii="Arial" w:hAnsi="Arial" w:cs="Arial"/>
        </w:rPr>
        <w:t>prior</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after</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inpatient</w:t>
      </w:r>
      <w:r w:rsidRPr="00E14048">
        <w:rPr>
          <w:rFonts w:ascii="Arial" w:eastAsia="Calibri" w:hAnsi="Arial" w:cs="Arial"/>
        </w:rPr>
        <w:t xml:space="preserve"> </w:t>
      </w:r>
      <w:r w:rsidRPr="00E14048">
        <w:rPr>
          <w:rFonts w:ascii="Arial" w:hAnsi="Arial" w:cs="Arial"/>
        </w:rPr>
        <w:t>admission.</w:t>
      </w:r>
      <w:r w:rsidRPr="00E14048">
        <w:rPr>
          <w:rFonts w:ascii="Arial" w:eastAsia="Calibri" w:hAnsi="Arial" w:cs="Arial"/>
        </w:rPr>
        <w:t xml:space="preserve">  </w:t>
      </w:r>
      <w:r w:rsidRPr="00E14048">
        <w:rPr>
          <w:rFonts w:ascii="Arial" w:hAnsi="Arial" w:cs="Arial"/>
        </w:rPr>
        <w:t>CATT</w:t>
      </w:r>
      <w:r w:rsidRPr="00E14048">
        <w:rPr>
          <w:rFonts w:ascii="Arial" w:eastAsia="Calibri" w:hAnsi="Arial" w:cs="Arial"/>
        </w:rPr>
        <w:t xml:space="preserve"> </w:t>
      </w:r>
      <w:r w:rsidRPr="00E14048">
        <w:rPr>
          <w:rFonts w:ascii="Arial" w:hAnsi="Arial" w:cs="Arial"/>
        </w:rPr>
        <w:t>clinicians</w:t>
      </w:r>
      <w:r w:rsidRPr="00E14048">
        <w:rPr>
          <w:rFonts w:ascii="Arial" w:eastAsia="Calibri" w:hAnsi="Arial" w:cs="Arial"/>
        </w:rPr>
        <w:t xml:space="preserve"> </w:t>
      </w:r>
      <w:r w:rsidRPr="00E14048">
        <w:rPr>
          <w:rFonts w:ascii="Arial" w:hAnsi="Arial" w:cs="Arial"/>
        </w:rPr>
        <w:t>record</w:t>
      </w:r>
      <w:r w:rsidRPr="00E14048">
        <w:rPr>
          <w:rFonts w:ascii="Arial" w:eastAsia="Calibri" w:hAnsi="Arial" w:cs="Arial"/>
        </w:rPr>
        <w:t xml:space="preserve"> </w:t>
      </w:r>
      <w:r w:rsidRPr="00E14048">
        <w:rPr>
          <w:rFonts w:ascii="Arial" w:hAnsi="Arial" w:cs="Arial"/>
        </w:rPr>
        <w:t>reportable</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i/>
        </w:rPr>
        <w:t xml:space="preserve"> </w:t>
      </w:r>
    </w:p>
    <w:p w14:paraId="0816E29F" w14:textId="77777777" w:rsidR="00824DDA" w:rsidRPr="00DB39B1" w:rsidRDefault="00824DDA" w:rsidP="00DB39B1">
      <w:pPr>
        <w:pStyle w:val="Body"/>
        <w:ind w:left="720"/>
        <w:rPr>
          <w:b/>
          <w:bCs/>
        </w:rPr>
      </w:pPr>
      <w:r w:rsidRPr="00DB39B1">
        <w:rPr>
          <w:b/>
          <w:bCs/>
        </w:rPr>
        <w:t xml:space="preserve">CCT (Continuing Care Team) </w:t>
      </w:r>
    </w:p>
    <w:p w14:paraId="41A38268" w14:textId="1180DC53" w:rsidR="00824DDA" w:rsidRPr="00E14048" w:rsidRDefault="00824DDA" w:rsidP="00DB39B1">
      <w:pPr>
        <w:ind w:left="720"/>
        <w:rPr>
          <w:rFonts w:ascii="Arial" w:hAnsi="Arial" w:cs="Arial"/>
        </w:rPr>
      </w:pPr>
      <w:r w:rsidRPr="00E14048">
        <w:rPr>
          <w:rFonts w:ascii="Arial" w:hAnsi="Arial" w:cs="Arial"/>
        </w:rPr>
        <w:t>Community</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provided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clients</w:t>
      </w:r>
      <w:r w:rsidRPr="00E14048">
        <w:rPr>
          <w:rFonts w:ascii="Arial" w:eastAsia="Calibri" w:hAnsi="Arial" w:cs="Arial"/>
        </w:rPr>
        <w:t xml:space="preserve"> </w:t>
      </w:r>
      <w:r w:rsidRPr="00E14048">
        <w:rPr>
          <w:rFonts w:ascii="Arial" w:hAnsi="Arial" w:cs="Arial"/>
        </w:rPr>
        <w:t>who</w:t>
      </w:r>
      <w:r w:rsidRPr="00E14048">
        <w:rPr>
          <w:rFonts w:ascii="Arial" w:eastAsia="Calibri" w:hAnsi="Arial" w:cs="Arial"/>
        </w:rPr>
        <w:t xml:space="preserve"> </w:t>
      </w:r>
      <w:r w:rsidRPr="00E14048">
        <w:rPr>
          <w:rFonts w:ascii="Arial" w:hAnsi="Arial" w:cs="Arial"/>
        </w:rPr>
        <w:t>require</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period</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case</w:t>
      </w:r>
      <w:r w:rsidRPr="00E14048">
        <w:rPr>
          <w:rFonts w:ascii="Arial" w:eastAsia="Calibri" w:hAnsi="Arial" w:cs="Arial"/>
        </w:rPr>
        <w:t xml:space="preserve"> </w:t>
      </w:r>
      <w:r w:rsidRPr="00E14048">
        <w:rPr>
          <w:rFonts w:ascii="Arial" w:hAnsi="Arial" w:cs="Arial"/>
        </w:rPr>
        <w:t>management.</w:t>
      </w:r>
      <w:r w:rsidRPr="00E14048">
        <w:rPr>
          <w:rFonts w:ascii="Arial" w:eastAsia="Calibri" w:hAnsi="Arial" w:cs="Arial"/>
        </w:rPr>
        <w:t xml:space="preserve"> </w:t>
      </w:r>
      <w:r w:rsidRPr="00E14048">
        <w:rPr>
          <w:rFonts w:ascii="Arial" w:hAnsi="Arial" w:cs="Arial"/>
        </w:rPr>
        <w:t>These</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vary</w:t>
      </w:r>
      <w:r w:rsidRPr="00E14048">
        <w:rPr>
          <w:rFonts w:ascii="Arial" w:eastAsia="Calibri" w:hAnsi="Arial" w:cs="Arial"/>
        </w:rPr>
        <w:t xml:space="preserve"> </w:t>
      </w:r>
      <w:r w:rsidRPr="00E14048">
        <w:rPr>
          <w:rFonts w:ascii="Arial" w:hAnsi="Arial" w:cs="Arial"/>
        </w:rPr>
        <w:t>significantly</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duration</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ranging</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few</w:t>
      </w:r>
      <w:r w:rsidRPr="00E14048">
        <w:rPr>
          <w:rFonts w:ascii="Arial" w:eastAsia="Calibri" w:hAnsi="Arial" w:cs="Arial"/>
        </w:rPr>
        <w:t xml:space="preserve"> </w:t>
      </w:r>
      <w:r w:rsidRPr="00E14048">
        <w:rPr>
          <w:rFonts w:ascii="Arial" w:hAnsi="Arial" w:cs="Arial"/>
        </w:rPr>
        <w:t>days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many</w:t>
      </w:r>
      <w:r w:rsidRPr="00E14048">
        <w:rPr>
          <w:rFonts w:ascii="Arial" w:eastAsia="Calibri" w:hAnsi="Arial" w:cs="Arial"/>
        </w:rPr>
        <w:t xml:space="preserve"> </w:t>
      </w:r>
      <w:r w:rsidRPr="00E14048">
        <w:rPr>
          <w:rFonts w:ascii="Arial" w:hAnsi="Arial" w:cs="Arial"/>
        </w:rPr>
        <w:t>years.</w:t>
      </w:r>
      <w:r w:rsidRPr="00E14048">
        <w:rPr>
          <w:rFonts w:ascii="Arial" w:eastAsia="Calibri" w:hAnsi="Arial" w:cs="Arial"/>
        </w:rPr>
        <w:t xml:space="preserve">  </w:t>
      </w:r>
      <w:r w:rsidRPr="00E14048">
        <w:rPr>
          <w:rFonts w:ascii="Arial" w:hAnsi="Arial" w:cs="Arial"/>
        </w:rPr>
        <w:t>Continuing</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teams</w:t>
      </w:r>
      <w:r w:rsidRPr="00E14048">
        <w:rPr>
          <w:rFonts w:ascii="Arial" w:eastAsia="Calibri" w:hAnsi="Arial" w:cs="Arial"/>
        </w:rPr>
        <w:t xml:space="preserve"> </w:t>
      </w:r>
      <w:r w:rsidRPr="00E14048">
        <w:rPr>
          <w:rFonts w:ascii="Arial" w:hAnsi="Arial" w:cs="Arial"/>
        </w:rPr>
        <w:t>record</w:t>
      </w:r>
      <w:r w:rsidRPr="00E14048">
        <w:rPr>
          <w:rFonts w:ascii="Arial" w:eastAsia="Calibri" w:hAnsi="Arial" w:cs="Arial"/>
        </w:rPr>
        <w:t xml:space="preserve"> </w:t>
      </w:r>
      <w:r w:rsidRPr="00E14048">
        <w:rPr>
          <w:rFonts w:ascii="Arial" w:hAnsi="Arial" w:cs="Arial"/>
        </w:rPr>
        <w:t>reportable</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p>
    <w:p w14:paraId="38CEB6F5" w14:textId="77777777" w:rsidR="00824DDA" w:rsidRPr="00B16818" w:rsidRDefault="00824DDA" w:rsidP="00DB39B1">
      <w:pPr>
        <w:pStyle w:val="Body"/>
        <w:ind w:left="720"/>
      </w:pPr>
      <w:r w:rsidRPr="00E14048">
        <w:t xml:space="preserve">CMI/ODS (Client Management Interface/Operational Data Store) </w:t>
      </w:r>
    </w:p>
    <w:p w14:paraId="58E8BE40" w14:textId="5DEB6B15" w:rsidR="00824DDA" w:rsidRPr="00E14048" w:rsidRDefault="00824DDA" w:rsidP="00DB39B1">
      <w:pPr>
        <w:ind w:left="720"/>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CMI/ODS</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Victoria’s</w:t>
      </w:r>
      <w:r w:rsidRPr="00E14048">
        <w:rPr>
          <w:rFonts w:ascii="Arial" w:eastAsia="Calibri" w:hAnsi="Arial" w:cs="Arial"/>
        </w:rPr>
        <w:t xml:space="preserve"> </w:t>
      </w:r>
      <w:r w:rsidR="00321171" w:rsidRPr="00E14048">
        <w:rPr>
          <w:rFonts w:ascii="Arial" w:hAnsi="Arial" w:cs="Arial"/>
        </w:rPr>
        <w:t>state-wide</w:t>
      </w:r>
      <w:r w:rsidRPr="00E14048">
        <w:rPr>
          <w:rFonts w:ascii="Arial" w:eastAsia="Calibri" w:hAnsi="Arial" w:cs="Arial"/>
        </w:rPr>
        <w:t xml:space="preserve"> </w:t>
      </w:r>
      <w:r w:rsidRPr="00E14048">
        <w:rPr>
          <w:rFonts w:ascii="Arial" w:hAnsi="Arial" w:cs="Arial"/>
        </w:rPr>
        <w:t>public</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database.</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primary</w:t>
      </w:r>
      <w:r w:rsidRPr="00E14048">
        <w:rPr>
          <w:rFonts w:ascii="Arial" w:eastAsia="Calibri" w:hAnsi="Arial" w:cs="Arial"/>
        </w:rPr>
        <w:t xml:space="preserve"> </w:t>
      </w:r>
      <w:r w:rsidRPr="00E14048">
        <w:rPr>
          <w:rFonts w:ascii="Arial" w:hAnsi="Arial" w:cs="Arial"/>
        </w:rPr>
        <w:t>means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communication</w:t>
      </w:r>
      <w:r w:rsidRPr="00E14048">
        <w:rPr>
          <w:rFonts w:ascii="Arial" w:eastAsia="Calibri" w:hAnsi="Arial" w:cs="Arial"/>
        </w:rPr>
        <w:t xml:space="preserve"> </w:t>
      </w:r>
      <w:r w:rsidRPr="00E14048">
        <w:rPr>
          <w:rFonts w:ascii="Arial" w:hAnsi="Arial" w:cs="Arial"/>
        </w:rPr>
        <w:t>between</w:t>
      </w:r>
      <w:r w:rsidRPr="00E14048">
        <w:rPr>
          <w:rFonts w:ascii="Arial" w:eastAsia="Calibri" w:hAnsi="Arial" w:cs="Arial"/>
        </w:rPr>
        <w:t xml:space="preserve"> </w:t>
      </w:r>
      <w:r w:rsidRPr="00E14048">
        <w:rPr>
          <w:rFonts w:ascii="Arial" w:hAnsi="Arial" w:cs="Arial"/>
        </w:rPr>
        <w:t>designated</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(DMHS)</w:t>
      </w:r>
      <w:r w:rsidRPr="00E14048">
        <w:rPr>
          <w:rFonts w:ascii="Arial" w:eastAsia="Calibri" w:hAnsi="Arial" w:cs="Arial"/>
        </w:rPr>
        <w:t xml:space="preserve"> </w:t>
      </w:r>
      <w:r w:rsidRPr="00E14048">
        <w:rPr>
          <w:rFonts w:ascii="Arial" w:hAnsi="Arial" w:cs="Arial"/>
        </w:rPr>
        <w:t>across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state</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Department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00321171" w:rsidRPr="00E14048">
        <w:rPr>
          <w:rFonts w:ascii="Arial" w:hAnsi="Arial" w:cs="Arial"/>
        </w:rPr>
        <w:t>and</w:t>
      </w:r>
      <w:r w:rsidRPr="00E14048">
        <w:rPr>
          <w:rFonts w:ascii="Arial" w:eastAsia="Calibri" w:hAnsi="Arial" w:cs="Arial"/>
        </w:rPr>
        <w:t xml:space="preserve"> </w:t>
      </w:r>
      <w:r w:rsidRPr="00E14048">
        <w:rPr>
          <w:rFonts w:ascii="Arial" w:hAnsi="Arial" w:cs="Arial"/>
        </w:rPr>
        <w:t>stores</w:t>
      </w:r>
      <w:r w:rsidRPr="00E14048">
        <w:rPr>
          <w:rFonts w:ascii="Arial" w:eastAsia="Calibri" w:hAnsi="Arial" w:cs="Arial"/>
        </w:rPr>
        <w:t xml:space="preserve"> </w:t>
      </w:r>
      <w:r w:rsidRPr="00E14048">
        <w:rPr>
          <w:rFonts w:ascii="Arial" w:hAnsi="Arial" w:cs="Arial"/>
        </w:rPr>
        <w:t>only</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information.</w:t>
      </w:r>
      <w:r w:rsidRPr="00E14048">
        <w:rPr>
          <w:rFonts w:ascii="Arial" w:eastAsia="Calibri" w:hAnsi="Arial" w:cs="Arial"/>
        </w:rPr>
        <w:t xml:space="preserve"> </w:t>
      </w:r>
      <w:r w:rsidRPr="00E14048">
        <w:rPr>
          <w:rFonts w:ascii="Arial" w:hAnsi="Arial" w:cs="Arial"/>
        </w:rPr>
        <w:t>It</w:t>
      </w:r>
      <w:r w:rsidRPr="00E14048">
        <w:rPr>
          <w:rFonts w:ascii="Arial" w:eastAsia="Calibri" w:hAnsi="Arial" w:cs="Arial"/>
        </w:rPr>
        <w:t xml:space="preserve"> </w:t>
      </w:r>
      <w:r w:rsidRPr="00E14048">
        <w:rPr>
          <w:rFonts w:ascii="Arial" w:hAnsi="Arial" w:cs="Arial"/>
        </w:rPr>
        <w:t>contains</w:t>
      </w:r>
      <w:r w:rsidRPr="00E14048">
        <w:rPr>
          <w:rFonts w:ascii="Arial" w:eastAsia="Calibri" w:hAnsi="Arial" w:cs="Arial"/>
        </w:rPr>
        <w:t xml:space="preserve"> </w:t>
      </w:r>
      <w:r w:rsidRPr="00E14048">
        <w:rPr>
          <w:rFonts w:ascii="Arial" w:hAnsi="Arial" w:cs="Arial"/>
        </w:rPr>
        <w:t>confidential</w:t>
      </w:r>
      <w:r w:rsidRPr="00E14048">
        <w:rPr>
          <w:rFonts w:ascii="Arial" w:eastAsia="Calibri" w:hAnsi="Arial" w:cs="Arial"/>
        </w:rPr>
        <w:t xml:space="preserve"> </w:t>
      </w:r>
      <w:r w:rsidRPr="00E14048">
        <w:rPr>
          <w:rFonts w:ascii="Arial" w:hAnsi="Arial" w:cs="Arial"/>
        </w:rPr>
        <w:t>information</w:t>
      </w:r>
      <w:r w:rsidRPr="00E14048">
        <w:rPr>
          <w:rFonts w:ascii="Arial" w:eastAsia="Calibri" w:hAnsi="Arial" w:cs="Arial"/>
        </w:rPr>
        <w:t xml:space="preserve"> </w:t>
      </w:r>
      <w:r w:rsidRPr="00E14048">
        <w:rPr>
          <w:rFonts w:ascii="Arial" w:hAnsi="Arial" w:cs="Arial"/>
        </w:rPr>
        <w:t>regarding</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presentations,</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diagnoses,</w:t>
      </w:r>
      <w:r w:rsidRPr="00E14048">
        <w:rPr>
          <w:rFonts w:ascii="Arial" w:eastAsia="Calibri" w:hAnsi="Arial" w:cs="Arial"/>
        </w:rPr>
        <w:t xml:space="preserve"> </w:t>
      </w:r>
      <w:r w:rsidRPr="00E14048">
        <w:rPr>
          <w:rFonts w:ascii="Arial" w:hAnsi="Arial" w:cs="Arial"/>
        </w:rPr>
        <w:t>demographics,</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00321171" w:rsidRPr="00E14048">
        <w:rPr>
          <w:rFonts w:ascii="Arial" w:hAnsi="Arial" w:cs="Arial"/>
        </w:rPr>
        <w:t>carer,</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GP</w:t>
      </w:r>
      <w:r w:rsidRPr="00E14048">
        <w:rPr>
          <w:rFonts w:ascii="Arial" w:eastAsia="Calibri" w:hAnsi="Arial" w:cs="Arial"/>
        </w:rPr>
        <w:t xml:space="preserve"> </w:t>
      </w:r>
      <w:r w:rsidRPr="00E14048">
        <w:rPr>
          <w:rFonts w:ascii="Arial" w:hAnsi="Arial" w:cs="Arial"/>
        </w:rPr>
        <w:t>details</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well</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information</w:t>
      </w:r>
      <w:r w:rsidRPr="00E14048">
        <w:rPr>
          <w:rFonts w:ascii="Arial" w:eastAsia="Calibri" w:hAnsi="Arial" w:cs="Arial"/>
        </w:rPr>
        <w:t xml:space="preserve"> </w:t>
      </w:r>
      <w:r w:rsidRPr="00E14048">
        <w:rPr>
          <w:rFonts w:ascii="Arial" w:hAnsi="Arial" w:cs="Arial"/>
        </w:rPr>
        <w:t>pertaining</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00F74586">
        <w:rPr>
          <w:rFonts w:ascii="Arial" w:hAnsi="Arial" w:cs="Arial"/>
        </w:rPr>
        <w:t>and Wellbeing Act 2022</w:t>
      </w:r>
      <w:r w:rsidRPr="00E14048">
        <w:rPr>
          <w:rFonts w:ascii="Arial" w:hAnsi="Arial" w:cs="Arial"/>
        </w:rPr>
        <w:t>(and</w:t>
      </w:r>
      <w:r w:rsidRPr="00E14048">
        <w:rPr>
          <w:rFonts w:ascii="Arial" w:eastAsia="Calibri" w:hAnsi="Arial" w:cs="Arial"/>
        </w:rPr>
        <w:t xml:space="preserve"> </w:t>
      </w:r>
      <w:r w:rsidRPr="00E14048">
        <w:rPr>
          <w:rFonts w:ascii="Arial" w:hAnsi="Arial" w:cs="Arial"/>
        </w:rPr>
        <w:t>previous</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Act</w:t>
      </w:r>
      <w:r w:rsidRPr="00E14048">
        <w:rPr>
          <w:rFonts w:ascii="Arial" w:eastAsia="Calibri" w:hAnsi="Arial" w:cs="Arial"/>
        </w:rPr>
        <w:t xml:space="preserve"> </w:t>
      </w:r>
      <w:r w:rsidR="00F74586">
        <w:rPr>
          <w:rFonts w:ascii="Arial" w:hAnsi="Arial" w:cs="Arial"/>
        </w:rPr>
        <w:t>2014</w:t>
      </w:r>
      <w:r w:rsidRPr="00E14048">
        <w:rPr>
          <w:rFonts w:ascii="Arial" w:hAnsi="Arial" w:cs="Arial"/>
        </w:rPr>
        <w:t>).</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patients</w:t>
      </w:r>
      <w:r w:rsidRPr="00E14048">
        <w:rPr>
          <w:rFonts w:ascii="Arial" w:eastAsia="Calibri" w:hAnsi="Arial" w:cs="Arial"/>
        </w:rPr>
        <w:t xml:space="preserve"> </w:t>
      </w:r>
      <w:r w:rsidRPr="00E14048">
        <w:rPr>
          <w:rFonts w:ascii="Arial" w:hAnsi="Arial" w:cs="Arial"/>
        </w:rPr>
        <w:t>registered</w:t>
      </w:r>
      <w:r w:rsidRPr="00E14048">
        <w:rPr>
          <w:rFonts w:ascii="Arial" w:eastAsia="Calibri" w:hAnsi="Arial" w:cs="Arial"/>
        </w:rPr>
        <w:t xml:space="preserve"> </w:t>
      </w:r>
      <w:r w:rsidRPr="00E14048">
        <w:rPr>
          <w:rFonts w:ascii="Arial" w:hAnsi="Arial" w:cs="Arial"/>
        </w:rPr>
        <w:t>on the</w:t>
      </w:r>
      <w:r w:rsidRPr="00E14048">
        <w:rPr>
          <w:rFonts w:ascii="Arial" w:eastAsia="Calibri" w:hAnsi="Arial" w:cs="Arial"/>
        </w:rPr>
        <w:t xml:space="preserve"> </w:t>
      </w:r>
      <w:r w:rsidRPr="00E14048">
        <w:rPr>
          <w:rFonts w:ascii="Arial" w:hAnsi="Arial" w:cs="Arial"/>
        </w:rPr>
        <w:t>CMI/ODS</w:t>
      </w:r>
      <w:r w:rsidRPr="00E14048">
        <w:rPr>
          <w:rFonts w:ascii="Arial" w:eastAsia="Calibri" w:hAnsi="Arial" w:cs="Arial"/>
        </w:rPr>
        <w:t xml:space="preserve"> </w:t>
      </w:r>
      <w:r w:rsidRPr="00E14048">
        <w:rPr>
          <w:rFonts w:ascii="Arial" w:hAnsi="Arial" w:cs="Arial"/>
        </w:rPr>
        <w:t>will</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allocated</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00321171" w:rsidRPr="00E14048">
        <w:rPr>
          <w:rFonts w:ascii="Arial" w:hAnsi="Arial" w:cs="Arial"/>
        </w:rPr>
        <w:t>state-wide</w:t>
      </w:r>
      <w:r w:rsidRPr="00E14048">
        <w:rPr>
          <w:rFonts w:ascii="Arial" w:eastAsia="Calibri" w:hAnsi="Arial" w:cs="Arial"/>
        </w:rPr>
        <w:t xml:space="preserve"> </w:t>
      </w:r>
      <w:r w:rsidRPr="00E14048">
        <w:rPr>
          <w:rFonts w:ascii="Arial" w:hAnsi="Arial" w:cs="Arial"/>
        </w:rPr>
        <w:t>UR</w:t>
      </w:r>
      <w:r w:rsidRPr="00E14048">
        <w:rPr>
          <w:rFonts w:ascii="Arial" w:eastAsia="Calibri" w:hAnsi="Arial" w:cs="Arial"/>
        </w:rPr>
        <w:t xml:space="preserve"> </w:t>
      </w:r>
      <w:r w:rsidRPr="00E14048">
        <w:rPr>
          <w:rFonts w:ascii="Arial" w:hAnsi="Arial" w:cs="Arial"/>
        </w:rPr>
        <w:t>number,</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commonly</w:t>
      </w:r>
      <w:r w:rsidRPr="00E14048">
        <w:rPr>
          <w:rFonts w:ascii="Arial" w:eastAsia="Calibri" w:hAnsi="Arial" w:cs="Arial"/>
        </w:rPr>
        <w:t xml:space="preserve"> </w:t>
      </w:r>
      <w:r w:rsidRPr="00E14048">
        <w:rPr>
          <w:rFonts w:ascii="Arial" w:hAnsi="Arial" w:cs="Arial"/>
        </w:rPr>
        <w:t>known</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their</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number’.</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remain</w:t>
      </w:r>
      <w:r w:rsidRPr="00E14048">
        <w:rPr>
          <w:rFonts w:ascii="Arial" w:eastAsia="Calibri" w:hAnsi="Arial" w:cs="Arial"/>
        </w:rPr>
        <w:t xml:space="preserve"> </w:t>
      </w:r>
      <w:r w:rsidRPr="00E14048">
        <w:rPr>
          <w:rFonts w:ascii="Arial" w:hAnsi="Arial" w:cs="Arial"/>
        </w:rPr>
        <w:t>remains</w:t>
      </w:r>
      <w:r w:rsidRPr="00E14048">
        <w:rPr>
          <w:rFonts w:ascii="Arial" w:eastAsia="Calibri" w:hAnsi="Arial" w:cs="Arial"/>
        </w:rPr>
        <w:t xml:space="preserve"> </w:t>
      </w:r>
      <w:r w:rsidRPr="00E14048">
        <w:rPr>
          <w:rFonts w:ascii="Arial" w:hAnsi="Arial" w:cs="Arial"/>
        </w:rPr>
        <w:t>constant</w:t>
      </w:r>
      <w:r w:rsidRPr="00E14048">
        <w:rPr>
          <w:rFonts w:ascii="Arial" w:eastAsia="Calibri" w:hAnsi="Arial" w:cs="Arial"/>
        </w:rPr>
        <w:t xml:space="preserve"> </w:t>
      </w:r>
      <w:r w:rsidRPr="00E14048">
        <w:rPr>
          <w:rFonts w:ascii="Arial" w:hAnsi="Arial" w:cs="Arial"/>
        </w:rPr>
        <w:t>across</w:t>
      </w:r>
      <w:r w:rsidRPr="00E14048">
        <w:rPr>
          <w:rFonts w:ascii="Arial" w:eastAsia="Calibri" w:hAnsi="Arial" w:cs="Arial"/>
        </w:rPr>
        <w:t xml:space="preserve"> </w:t>
      </w:r>
      <w:r w:rsidRPr="00E14048">
        <w:rPr>
          <w:rFonts w:ascii="Arial" w:hAnsi="Arial" w:cs="Arial"/>
        </w:rPr>
        <w:t>DMHS</w:t>
      </w:r>
      <w:r w:rsidRPr="00E14048">
        <w:rPr>
          <w:rFonts w:ascii="Arial" w:eastAsia="Calibri" w:hAnsi="Arial" w:cs="Arial"/>
        </w:rPr>
        <w:t xml:space="preserve"> </w:t>
      </w:r>
      <w:r w:rsidRPr="00E14048">
        <w:rPr>
          <w:rFonts w:ascii="Arial" w:hAnsi="Arial" w:cs="Arial"/>
        </w:rPr>
        <w:t>(unlike</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local</w:t>
      </w:r>
      <w:r w:rsidRPr="00E14048">
        <w:rPr>
          <w:rFonts w:ascii="Arial" w:eastAsia="Calibri" w:hAnsi="Arial" w:cs="Arial"/>
        </w:rPr>
        <w:t xml:space="preserve"> </w:t>
      </w:r>
      <w:r w:rsidRPr="00E14048">
        <w:rPr>
          <w:rFonts w:ascii="Arial" w:hAnsi="Arial" w:cs="Arial"/>
        </w:rPr>
        <w:t>UR</w:t>
      </w:r>
      <w:r w:rsidRPr="00E14048">
        <w:rPr>
          <w:rFonts w:ascii="Arial" w:eastAsia="Calibri" w:hAnsi="Arial" w:cs="Arial"/>
        </w:rPr>
        <w:t xml:space="preserve"> </w:t>
      </w:r>
      <w:r w:rsidRPr="00E14048">
        <w:rPr>
          <w:rFonts w:ascii="Arial" w:hAnsi="Arial" w:cs="Arial"/>
        </w:rPr>
        <w:t>numbers).</w:t>
      </w:r>
      <w:r w:rsidRPr="00E14048">
        <w:rPr>
          <w:rFonts w:ascii="Arial" w:eastAsia="Calibri" w:hAnsi="Arial" w:cs="Arial"/>
        </w:rPr>
        <w:t xml:space="preserve"> </w:t>
      </w:r>
    </w:p>
    <w:p w14:paraId="2E84620F" w14:textId="59D80830" w:rsidR="00824DDA" w:rsidRPr="00DB39B1" w:rsidRDefault="00824DDA">
      <w:pPr>
        <w:numPr>
          <w:ilvl w:val="0"/>
          <w:numId w:val="81"/>
        </w:numPr>
        <w:spacing w:after="5" w:line="270" w:lineRule="auto"/>
        <w:jc w:val="both"/>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“RAPID”</w:t>
      </w:r>
      <w:r w:rsidRPr="00E14048">
        <w:rPr>
          <w:rFonts w:ascii="Arial" w:eastAsia="Calibri" w:hAnsi="Arial" w:cs="Arial"/>
        </w:rPr>
        <w:t xml:space="preserve"> </w:t>
      </w:r>
      <w:r w:rsidRPr="00E14048">
        <w:rPr>
          <w:rFonts w:ascii="Arial" w:hAnsi="Arial" w:cs="Arial"/>
        </w:rPr>
        <w:t>database</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collective</w:t>
      </w:r>
      <w:r w:rsidRPr="00E14048">
        <w:rPr>
          <w:rFonts w:ascii="Arial" w:eastAsia="Calibri" w:hAnsi="Arial" w:cs="Arial"/>
        </w:rPr>
        <w:t xml:space="preserve"> </w:t>
      </w:r>
      <w:r w:rsidRPr="00E14048">
        <w:rPr>
          <w:rFonts w:ascii="Arial" w:hAnsi="Arial" w:cs="Arial"/>
        </w:rPr>
        <w:t>name</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what</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essentially</w:t>
      </w:r>
      <w:r w:rsidRPr="00E14048">
        <w:rPr>
          <w:rFonts w:ascii="Arial" w:eastAsia="Calibri" w:hAnsi="Arial" w:cs="Arial"/>
        </w:rPr>
        <w:t xml:space="preserve"> </w:t>
      </w:r>
      <w:r w:rsidRPr="00E14048">
        <w:rPr>
          <w:rFonts w:ascii="Arial" w:hAnsi="Arial" w:cs="Arial"/>
        </w:rPr>
        <w:t>two</w:t>
      </w:r>
      <w:r w:rsidRPr="00E14048">
        <w:rPr>
          <w:rFonts w:ascii="Arial" w:eastAsia="Calibri" w:hAnsi="Arial" w:cs="Arial"/>
        </w:rPr>
        <w:t xml:space="preserve"> </w:t>
      </w:r>
      <w:r w:rsidRPr="00E14048">
        <w:rPr>
          <w:rFonts w:ascii="Arial" w:hAnsi="Arial" w:cs="Arial"/>
        </w:rPr>
        <w:t>separate,</w:t>
      </w:r>
      <w:r w:rsidRPr="00E14048">
        <w:rPr>
          <w:rFonts w:ascii="Arial" w:eastAsia="Calibri" w:hAnsi="Arial" w:cs="Arial"/>
        </w:rPr>
        <w:t xml:space="preserve"> </w:t>
      </w:r>
      <w:r w:rsidRPr="00E14048">
        <w:rPr>
          <w:rFonts w:ascii="Arial" w:hAnsi="Arial" w:cs="Arial"/>
        </w:rPr>
        <w:t>but</w:t>
      </w:r>
      <w:r w:rsidRPr="00E14048">
        <w:rPr>
          <w:rFonts w:ascii="Arial" w:eastAsia="Calibri" w:hAnsi="Arial" w:cs="Arial"/>
        </w:rPr>
        <w:t xml:space="preserve"> </w:t>
      </w:r>
      <w:r w:rsidRPr="00E14048">
        <w:rPr>
          <w:rFonts w:ascii="Arial" w:hAnsi="Arial" w:cs="Arial"/>
        </w:rPr>
        <w:t>connected,</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warehouses</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ODS.</w:t>
      </w:r>
      <w:r w:rsidRPr="00E14048">
        <w:rPr>
          <w:rFonts w:ascii="Arial" w:eastAsia="Calibri" w:hAnsi="Arial" w:cs="Arial"/>
        </w:rPr>
        <w:t xml:space="preserve"> </w:t>
      </w:r>
    </w:p>
    <w:p w14:paraId="0D2D7437" w14:textId="773A8783" w:rsidR="00824DDA" w:rsidRPr="00DB39B1" w:rsidRDefault="00824DDA">
      <w:pPr>
        <w:numPr>
          <w:ilvl w:val="0"/>
          <w:numId w:val="81"/>
        </w:numPr>
        <w:spacing w:after="5" w:line="270" w:lineRule="auto"/>
        <w:jc w:val="both"/>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Management</w:t>
      </w:r>
      <w:r w:rsidRPr="00E14048">
        <w:rPr>
          <w:rFonts w:ascii="Arial" w:eastAsia="Calibri" w:hAnsi="Arial" w:cs="Arial"/>
        </w:rPr>
        <w:t xml:space="preserve"> </w:t>
      </w:r>
      <w:r w:rsidRPr="00E14048">
        <w:rPr>
          <w:rFonts w:ascii="Arial" w:hAnsi="Arial" w:cs="Arial"/>
        </w:rPr>
        <w:t>Index)</w:t>
      </w:r>
      <w:r w:rsidRPr="00E14048">
        <w:rPr>
          <w:rFonts w:ascii="Arial" w:eastAsia="Calibri" w:hAnsi="Arial" w:cs="Arial"/>
        </w:rPr>
        <w:t xml:space="preserve"> </w:t>
      </w:r>
      <w:r w:rsidRPr="00E14048">
        <w:rPr>
          <w:rFonts w:ascii="Arial" w:hAnsi="Arial" w:cs="Arial"/>
        </w:rPr>
        <w:t>refers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locally</w:t>
      </w:r>
      <w:r w:rsidRPr="00E14048">
        <w:rPr>
          <w:rFonts w:ascii="Arial" w:eastAsia="Calibri" w:hAnsi="Arial" w:cs="Arial"/>
        </w:rPr>
        <w:t xml:space="preserve"> </w:t>
      </w:r>
      <w:r w:rsidRPr="00E14048">
        <w:rPr>
          <w:rFonts w:ascii="Arial" w:hAnsi="Arial" w:cs="Arial"/>
        </w:rPr>
        <w:t>stored</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e.g.,</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enter</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manipulate.</w:t>
      </w:r>
      <w:r w:rsidRPr="00E14048">
        <w:rPr>
          <w:rFonts w:ascii="Arial" w:eastAsia="Calibri" w:hAnsi="Arial" w:cs="Arial"/>
        </w:rPr>
        <w:t xml:space="preserve">  </w:t>
      </w:r>
    </w:p>
    <w:p w14:paraId="7EFD2AD3" w14:textId="5AC3D7FD" w:rsidR="00824DDA" w:rsidRPr="00DB39B1" w:rsidRDefault="00824DDA" w:rsidP="00DB39B1">
      <w:pPr>
        <w:ind w:left="720"/>
        <w:rPr>
          <w:rFonts w:ascii="Arial" w:eastAsia="Arial" w:hAnsi="Arial" w:cs="Arial"/>
          <w:color w:val="000000" w:themeColor="text1"/>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ODS</w:t>
      </w:r>
      <w:r w:rsidRPr="00E14048">
        <w:rPr>
          <w:rFonts w:ascii="Arial" w:eastAsia="Calibri" w:hAnsi="Arial" w:cs="Arial"/>
        </w:rPr>
        <w:t xml:space="preserve"> </w:t>
      </w:r>
      <w:r w:rsidRPr="00E14048">
        <w:rPr>
          <w:rFonts w:ascii="Arial" w:hAnsi="Arial" w:cs="Arial"/>
        </w:rPr>
        <w:t>(Operational</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Store)</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name</w:t>
      </w:r>
      <w:r w:rsidRPr="00E14048">
        <w:rPr>
          <w:rFonts w:ascii="Arial" w:eastAsia="Calibri" w:hAnsi="Arial" w:cs="Arial"/>
        </w:rPr>
        <w:t xml:space="preserve"> </w:t>
      </w:r>
      <w:r w:rsidRPr="00E14048">
        <w:rPr>
          <w:rFonts w:ascii="Arial" w:hAnsi="Arial" w:cs="Arial"/>
        </w:rPr>
        <w:t>given</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collection</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CMIs</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contribute</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more</w:t>
      </w:r>
      <w:r w:rsidRPr="00E14048">
        <w:rPr>
          <w:rFonts w:ascii="Arial" w:eastAsia="Calibri" w:hAnsi="Arial" w:cs="Arial"/>
        </w:rPr>
        <w:t xml:space="preserve"> </w:t>
      </w:r>
      <w:r w:rsidRPr="00E14048">
        <w:rPr>
          <w:rFonts w:ascii="Arial" w:hAnsi="Arial" w:cs="Arial"/>
        </w:rPr>
        <w:t>global</w:t>
      </w:r>
      <w:r w:rsidRPr="00E14048">
        <w:rPr>
          <w:rFonts w:ascii="Arial" w:eastAsia="Calibri" w:hAnsi="Arial" w:cs="Arial"/>
        </w:rPr>
        <w:t xml:space="preserve"> </w:t>
      </w:r>
      <w:r w:rsidRPr="00E14048">
        <w:rPr>
          <w:rFonts w:ascii="Arial" w:hAnsi="Arial" w:cs="Arial"/>
        </w:rPr>
        <w:t>view</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consumer’s</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history.</w:t>
      </w:r>
      <w:r w:rsidRPr="00E14048">
        <w:rPr>
          <w:rFonts w:ascii="Arial" w:eastAsia="Calibri" w:hAnsi="Arial" w:cs="Arial"/>
        </w:rPr>
        <w:t xml:space="preserve">  </w:t>
      </w:r>
      <w:r w:rsidRPr="00E14048">
        <w:rPr>
          <w:rFonts w:ascii="Arial" w:hAnsi="Arial" w:cs="Arial"/>
        </w:rPr>
        <w:t>When</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staff</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connected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ODS,</w:t>
      </w:r>
      <w:r w:rsidRPr="00E14048">
        <w:rPr>
          <w:rFonts w:ascii="Arial" w:eastAsia="Calibri" w:hAnsi="Arial" w:cs="Arial"/>
        </w:rPr>
        <w:t xml:space="preserve"> </w:t>
      </w:r>
      <w:r w:rsidRPr="00E14048">
        <w:rPr>
          <w:rFonts w:ascii="Arial" w:hAnsi="Arial" w:cs="Arial"/>
        </w:rPr>
        <w:t>they</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see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consumer’s</w:t>
      </w:r>
      <w:r w:rsidRPr="00E14048">
        <w:rPr>
          <w:rFonts w:ascii="Arial" w:eastAsia="Calibri" w:hAnsi="Arial" w:cs="Arial"/>
        </w:rPr>
        <w:t xml:space="preserve"> </w:t>
      </w:r>
      <w:r w:rsidRPr="00E14048">
        <w:rPr>
          <w:rFonts w:ascii="Arial" w:hAnsi="Arial" w:cs="Arial"/>
        </w:rPr>
        <w:t>legal</w:t>
      </w:r>
      <w:r w:rsidRPr="00E14048">
        <w:rPr>
          <w:rFonts w:ascii="Arial" w:eastAsia="Calibri" w:hAnsi="Arial" w:cs="Arial"/>
        </w:rPr>
        <w:t xml:space="preserve"> </w:t>
      </w:r>
      <w:r w:rsidRPr="00E14048">
        <w:rPr>
          <w:rFonts w:ascii="Arial" w:hAnsi="Arial" w:cs="Arial"/>
        </w:rPr>
        <w:t>status</w:t>
      </w:r>
      <w:r w:rsidRPr="00E14048">
        <w:rPr>
          <w:rFonts w:ascii="Arial" w:eastAsia="Calibri" w:hAnsi="Arial" w:cs="Arial"/>
        </w:rPr>
        <w:t xml:space="preserve"> </w:t>
      </w:r>
      <w:r w:rsidRPr="00E14048">
        <w:rPr>
          <w:rFonts w:ascii="Arial" w:hAnsi="Arial" w:cs="Arial"/>
        </w:rPr>
        <w:t>history,</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well</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any</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diagnoses,</w:t>
      </w:r>
      <w:r w:rsidRPr="00E14048">
        <w:rPr>
          <w:rFonts w:ascii="Arial" w:eastAsia="Calibri" w:hAnsi="Arial" w:cs="Arial"/>
        </w:rPr>
        <w:t xml:space="preserve"> </w:t>
      </w:r>
      <w:r w:rsidRPr="00E14048">
        <w:rPr>
          <w:rFonts w:ascii="Arial" w:hAnsi="Arial" w:cs="Arial"/>
        </w:rPr>
        <w:t>admissions,</w:t>
      </w:r>
      <w:r w:rsidRPr="00E14048">
        <w:rPr>
          <w:rFonts w:ascii="Arial" w:eastAsia="Calibri" w:hAnsi="Arial" w:cs="Arial"/>
        </w:rPr>
        <w:t xml:space="preserve"> </w:t>
      </w:r>
      <w:r w:rsidRPr="00E14048">
        <w:rPr>
          <w:rFonts w:ascii="Arial" w:hAnsi="Arial" w:cs="Arial"/>
        </w:rPr>
        <w:t>etc.,</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have</w:t>
      </w:r>
      <w:r w:rsidRPr="00E14048">
        <w:rPr>
          <w:rFonts w:ascii="Arial" w:eastAsia="Calibri" w:hAnsi="Arial" w:cs="Arial"/>
        </w:rPr>
        <w:t xml:space="preserve"> </w:t>
      </w:r>
      <w:r w:rsidRPr="00E14048">
        <w:rPr>
          <w:rFonts w:ascii="Arial" w:hAnsi="Arial" w:cs="Arial"/>
        </w:rPr>
        <w:t>occurred</w:t>
      </w:r>
      <w:r w:rsidRPr="00E14048">
        <w:rPr>
          <w:rFonts w:ascii="Arial" w:eastAsia="Calibri" w:hAnsi="Arial" w:cs="Arial"/>
        </w:rPr>
        <w:t xml:space="preserve"> </w:t>
      </w:r>
      <w:r w:rsidRPr="00E14048">
        <w:rPr>
          <w:rFonts w:ascii="Arial" w:hAnsi="Arial" w:cs="Arial"/>
        </w:rPr>
        <w:t>both</w:t>
      </w:r>
      <w:r w:rsidRPr="00E14048">
        <w:rPr>
          <w:rFonts w:ascii="Arial" w:eastAsia="Calibri" w:hAnsi="Arial" w:cs="Arial"/>
        </w:rPr>
        <w:t xml:space="preserve"> </w:t>
      </w:r>
      <w:r w:rsidRPr="00E14048">
        <w:rPr>
          <w:rFonts w:ascii="Arial" w:hAnsi="Arial" w:cs="Arial"/>
        </w:rPr>
        <w:t>at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local</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any</w:t>
      </w:r>
      <w:r w:rsidRPr="00E14048">
        <w:rPr>
          <w:rFonts w:ascii="Arial" w:eastAsia="Calibri" w:hAnsi="Arial" w:cs="Arial"/>
        </w:rPr>
        <w:t xml:space="preserve"> </w:t>
      </w:r>
      <w:r w:rsidRPr="00E14048">
        <w:rPr>
          <w:rFonts w:ascii="Arial" w:hAnsi="Arial" w:cs="Arial"/>
        </w:rPr>
        <w:t>other</w:t>
      </w:r>
      <w:r w:rsidRPr="00E14048">
        <w:rPr>
          <w:rFonts w:ascii="Arial" w:eastAsia="Calibri" w:hAnsi="Arial" w:cs="Arial"/>
        </w:rPr>
        <w:t xml:space="preserve"> </w:t>
      </w:r>
      <w:r w:rsidRPr="00E14048">
        <w:rPr>
          <w:rFonts w:ascii="Arial" w:hAnsi="Arial" w:cs="Arial"/>
        </w:rPr>
        <w:t>public</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within</w:t>
      </w:r>
      <w:r w:rsidRPr="00E14048">
        <w:rPr>
          <w:rFonts w:ascii="Arial" w:eastAsia="Calibri" w:hAnsi="Arial" w:cs="Arial"/>
        </w:rPr>
        <w:t xml:space="preserve"> </w:t>
      </w:r>
      <w:r w:rsidRPr="00E14048">
        <w:rPr>
          <w:rFonts w:ascii="Arial" w:hAnsi="Arial" w:cs="Arial"/>
        </w:rPr>
        <w:t>Victoria.</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ODS</w:t>
      </w:r>
      <w:r w:rsidRPr="00E14048">
        <w:rPr>
          <w:rFonts w:ascii="Arial" w:eastAsia="Calibri" w:hAnsi="Arial" w:cs="Arial"/>
        </w:rPr>
        <w:t xml:space="preserve"> </w:t>
      </w:r>
      <w:r w:rsidRPr="00E14048">
        <w:rPr>
          <w:rFonts w:ascii="Arial" w:hAnsi="Arial" w:cs="Arial"/>
        </w:rPr>
        <w:t>includes</w:t>
      </w:r>
      <w:r w:rsidRPr="00E14048">
        <w:rPr>
          <w:rFonts w:ascii="Arial" w:eastAsia="Calibri" w:hAnsi="Arial" w:cs="Arial"/>
        </w:rPr>
        <w:t xml:space="preserve"> </w:t>
      </w:r>
      <w:r w:rsidRPr="00E14048">
        <w:rPr>
          <w:rFonts w:ascii="Arial" w:hAnsi="Arial" w:cs="Arial"/>
        </w:rPr>
        <w:t>selected</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items</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used</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Department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reporting</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support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statutory</w:t>
      </w:r>
      <w:r w:rsidRPr="00E14048">
        <w:rPr>
          <w:rFonts w:ascii="Arial" w:eastAsia="Calibri" w:hAnsi="Arial" w:cs="Arial"/>
        </w:rPr>
        <w:t xml:space="preserve"> </w:t>
      </w:r>
      <w:r w:rsidRPr="00E14048">
        <w:rPr>
          <w:rFonts w:ascii="Arial" w:hAnsi="Arial" w:cs="Arial"/>
        </w:rPr>
        <w:t>functions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Chief</w:t>
      </w:r>
      <w:r w:rsidRPr="00E14048">
        <w:rPr>
          <w:rFonts w:ascii="Arial" w:eastAsia="Calibri" w:hAnsi="Arial" w:cs="Arial"/>
        </w:rPr>
        <w:t xml:space="preserve"> </w:t>
      </w:r>
      <w:r w:rsidRPr="00E14048">
        <w:rPr>
          <w:rFonts w:ascii="Arial" w:hAnsi="Arial" w:cs="Arial"/>
        </w:rPr>
        <w:t>Psychiatrist</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Review</w:t>
      </w:r>
      <w:r w:rsidRPr="00E14048">
        <w:rPr>
          <w:rFonts w:ascii="Arial" w:eastAsia="Calibri" w:hAnsi="Arial" w:cs="Arial"/>
        </w:rPr>
        <w:t xml:space="preserve"> </w:t>
      </w:r>
      <w:r w:rsidRPr="00E14048">
        <w:rPr>
          <w:rFonts w:ascii="Arial" w:hAnsi="Arial" w:cs="Arial"/>
        </w:rPr>
        <w:t>Board</w:t>
      </w:r>
      <w:r w:rsidRPr="00E14048">
        <w:rPr>
          <w:rFonts w:ascii="Arial" w:eastAsia="Calibri" w:hAnsi="Arial" w:cs="Arial"/>
        </w:rPr>
        <w:t xml:space="preserve"> </w:t>
      </w:r>
      <w:r w:rsidRPr="00E14048">
        <w:rPr>
          <w:rFonts w:ascii="Arial" w:hAnsi="Arial" w:cs="Arial"/>
        </w:rPr>
        <w:t>Tribunal.</w:t>
      </w:r>
      <w:r w:rsidRPr="00E14048">
        <w:rPr>
          <w:rFonts w:ascii="Arial" w:eastAsia="Calibri" w:hAnsi="Arial" w:cs="Arial"/>
        </w:rPr>
        <w:t xml:space="preserve">  </w:t>
      </w:r>
      <w:r w:rsidRPr="779A1C94">
        <w:rPr>
          <w:rFonts w:ascii="Arial" w:hAnsi="Arial" w:cs="Arial"/>
        </w:rPr>
        <w:t>See</w:t>
      </w:r>
      <w:r w:rsidRPr="779A1C94">
        <w:rPr>
          <w:rFonts w:ascii="Arial" w:eastAsia="Calibri" w:hAnsi="Arial" w:cs="Arial"/>
        </w:rPr>
        <w:t xml:space="preserve"> </w:t>
      </w:r>
      <w:r w:rsidRPr="779A1C94">
        <w:rPr>
          <w:rFonts w:ascii="Arial" w:hAnsi="Arial" w:cs="Arial"/>
        </w:rPr>
        <w:t>also</w:t>
      </w:r>
      <w:r w:rsidRPr="779A1C94">
        <w:rPr>
          <w:rFonts w:ascii="Arial" w:eastAsia="Calibri" w:hAnsi="Arial" w:cs="Arial"/>
        </w:rPr>
        <w:t xml:space="preserve"> </w:t>
      </w:r>
      <w:hyperlink r:id="rId129">
        <w:r w:rsidR="0F646F27" w:rsidRPr="779A1C94">
          <w:rPr>
            <w:rStyle w:val="Hyperlink"/>
            <w:rFonts w:ascii="Arial" w:eastAsia="Arial" w:hAnsi="Arial" w:cs="Arial"/>
          </w:rPr>
          <w:t>Reporting obligations for clinical mental health and wellbeing services</w:t>
        </w:r>
      </w:hyperlink>
      <w:r w:rsidR="0F646F27" w:rsidRPr="779A1C94">
        <w:rPr>
          <w:rFonts w:ascii="Arial" w:eastAsia="Arial" w:hAnsi="Arial" w:cs="Arial"/>
        </w:rPr>
        <w:t xml:space="preserve"> </w:t>
      </w:r>
      <w:hyperlink r:id="rId130">
        <w:r w:rsidR="0F646F27" w:rsidRPr="779A1C94">
          <w:rPr>
            <w:rStyle w:val="Hyperlink"/>
            <w:rFonts w:ascii="Arial" w:eastAsia="Arial" w:hAnsi="Arial" w:cs="Arial"/>
            <w:color w:val="000000" w:themeColor="text1"/>
            <w:u w:val="none"/>
          </w:rPr>
          <w:t>Reporting obligations for clinical mental health and wellbeing services | health.vic.gov.au</w:t>
        </w:r>
      </w:hyperlink>
    </w:p>
    <w:p w14:paraId="5160DFF4" w14:textId="4F2BB247" w:rsidR="00824DDA" w:rsidRPr="00DB39B1" w:rsidRDefault="00824DDA" w:rsidP="00DB39B1">
      <w:pPr>
        <w:pStyle w:val="Body"/>
        <w:ind w:left="720"/>
        <w:rPr>
          <w:b/>
          <w:bCs/>
        </w:rPr>
      </w:pPr>
      <w:r w:rsidRPr="00DB39B1">
        <w:rPr>
          <w:b/>
          <w:bCs/>
        </w:rPr>
        <w:t xml:space="preserve">COMMUNITY CARE UNIT </w:t>
      </w:r>
    </w:p>
    <w:p w14:paraId="52CEF482" w14:textId="2EB1035A" w:rsidR="00286DA3" w:rsidRPr="001D176B" w:rsidRDefault="00286DA3" w:rsidP="001D176B">
      <w:pPr>
        <w:spacing w:after="11" w:line="268" w:lineRule="auto"/>
        <w:ind w:left="720"/>
        <w:rPr>
          <w:rFonts w:ascii="Arial" w:eastAsia="Calibri" w:hAnsi="Arial" w:cs="Arial"/>
          <w:iCs/>
        </w:rPr>
      </w:pPr>
      <w:r w:rsidRPr="001D176B">
        <w:rPr>
          <w:rFonts w:ascii="Arial" w:eastAsia="Calibri" w:hAnsi="Arial" w:cs="Arial"/>
          <w:iCs/>
        </w:rPr>
        <w:t>CCUs provide medium to long-term residential clinical care and rehabilitation services for people with significant mental illness and associated psychosocial disability. Located in residential areas, CCUs provide a ‘home like’ environment where people can learn or re-learn everyday skills necessary for successful community living.</w:t>
      </w:r>
    </w:p>
    <w:p w14:paraId="6886F312" w14:textId="77777777" w:rsidR="00286DA3" w:rsidRPr="001D176B" w:rsidRDefault="00286DA3" w:rsidP="00DB39B1">
      <w:pPr>
        <w:pStyle w:val="Body"/>
        <w:ind w:left="720"/>
      </w:pPr>
      <w:r w:rsidRPr="001D176B">
        <w:t>CCUs provide:</w:t>
      </w:r>
    </w:p>
    <w:p w14:paraId="1C27DD32" w14:textId="77777777" w:rsidR="00E244F8" w:rsidRDefault="00286DA3">
      <w:pPr>
        <w:pStyle w:val="Bullet1"/>
        <w:numPr>
          <w:ilvl w:val="0"/>
          <w:numId w:val="55"/>
        </w:numPr>
        <w:ind w:left="1418" w:hanging="425"/>
        <w:rPr>
          <w:rFonts w:cs="Arial"/>
          <w:sz w:val="20"/>
          <w:lang w:eastAsia="en-AU"/>
        </w:rPr>
      </w:pPr>
      <w:r w:rsidRPr="00A00D0A">
        <w:rPr>
          <w:sz w:val="20"/>
          <w:lang w:eastAsia="en-AU"/>
        </w:rPr>
        <w:t>Access to 24-hour multidisciplinary clinical support and treatment, including regular psychiatric review</w:t>
      </w:r>
      <w:r w:rsidRPr="00A00D0A">
        <w:rPr>
          <w:rFonts w:cs="Arial"/>
          <w:sz w:val="20"/>
          <w:lang w:eastAsia="en-AU"/>
        </w:rPr>
        <w:t>.</w:t>
      </w:r>
    </w:p>
    <w:p w14:paraId="405D90F8" w14:textId="77777777" w:rsidR="00E244F8" w:rsidRPr="00A00D0A" w:rsidRDefault="00286DA3">
      <w:pPr>
        <w:pStyle w:val="Bullet1"/>
        <w:numPr>
          <w:ilvl w:val="0"/>
          <w:numId w:val="55"/>
        </w:numPr>
        <w:ind w:left="1418" w:hanging="425"/>
        <w:rPr>
          <w:sz w:val="20"/>
          <w:lang w:eastAsia="en-AU"/>
        </w:rPr>
      </w:pPr>
      <w:r w:rsidRPr="00E244F8">
        <w:rPr>
          <w:sz w:val="20"/>
          <w:lang w:eastAsia="en-AU"/>
        </w:rPr>
        <w:t>Residential rehabilitation programs which aim to increase psychosocial independence and develop daily living skills.</w:t>
      </w:r>
    </w:p>
    <w:p w14:paraId="608F50B6" w14:textId="77777777" w:rsidR="00E244F8" w:rsidRDefault="00286DA3">
      <w:pPr>
        <w:pStyle w:val="Bullet1"/>
        <w:numPr>
          <w:ilvl w:val="0"/>
          <w:numId w:val="55"/>
        </w:numPr>
        <w:ind w:left="1418" w:hanging="425"/>
        <w:rPr>
          <w:rFonts w:cs="Arial"/>
          <w:sz w:val="20"/>
          <w:lang w:eastAsia="en-AU"/>
        </w:rPr>
      </w:pPr>
      <w:r w:rsidRPr="00E244F8">
        <w:rPr>
          <w:sz w:val="20"/>
          <w:lang w:eastAsia="en-AU"/>
        </w:rPr>
        <w:t xml:space="preserve">Individualised assessment </w:t>
      </w:r>
      <w:r w:rsidRPr="00E244F8">
        <w:rPr>
          <w:rFonts w:cs="Arial"/>
          <w:sz w:val="20"/>
          <w:lang w:eastAsia="en-AU"/>
        </w:rPr>
        <w:t>care planning and review of suitability for less restrictive treatment and care.</w:t>
      </w:r>
    </w:p>
    <w:p w14:paraId="75182F0E" w14:textId="77777777" w:rsidR="00E244F8" w:rsidRPr="006D7FCA" w:rsidRDefault="00286DA3">
      <w:pPr>
        <w:pStyle w:val="Bullet1"/>
        <w:numPr>
          <w:ilvl w:val="0"/>
          <w:numId w:val="55"/>
        </w:numPr>
        <w:ind w:left="1843" w:hanging="567"/>
        <w:rPr>
          <w:sz w:val="20"/>
          <w:lang w:eastAsia="en-AU"/>
        </w:rPr>
      </w:pPr>
      <w:r w:rsidRPr="00E244F8">
        <w:rPr>
          <w:sz w:val="20"/>
          <w:lang w:eastAsia="en-AU"/>
        </w:rPr>
        <w:t xml:space="preserve">Monitoring, engagement, and support of people receiving compulsory treatment under the </w:t>
      </w:r>
      <w:r w:rsidRPr="00BF0427">
        <w:rPr>
          <w:sz w:val="20"/>
          <w:lang w:eastAsia="en-AU"/>
        </w:rPr>
        <w:t>Mental Health and Wellbeing Act 2022</w:t>
      </w:r>
      <w:r w:rsidRPr="00E244F8">
        <w:rPr>
          <w:sz w:val="20"/>
          <w:lang w:eastAsia="en-AU"/>
        </w:rPr>
        <w:t>.</w:t>
      </w:r>
    </w:p>
    <w:p w14:paraId="3BD21D3A" w14:textId="26527CCE" w:rsidR="00E244F8" w:rsidRPr="00BF0427" w:rsidRDefault="00286DA3">
      <w:pPr>
        <w:pStyle w:val="Bullet1"/>
        <w:numPr>
          <w:ilvl w:val="0"/>
          <w:numId w:val="55"/>
        </w:numPr>
        <w:ind w:left="1843" w:hanging="567"/>
        <w:rPr>
          <w:sz w:val="20"/>
          <w:lang w:eastAsia="en-AU"/>
        </w:rPr>
      </w:pPr>
      <w:r w:rsidRPr="00BF0427">
        <w:rPr>
          <w:sz w:val="20"/>
          <w:lang w:eastAsia="en-AU"/>
        </w:rPr>
        <w:t xml:space="preserve">Psychoeducation and support to carers and promotion of continued links between consumer and their </w:t>
      </w:r>
      <w:r w:rsidR="006D7FCA" w:rsidRPr="00BF0427">
        <w:rPr>
          <w:sz w:val="20"/>
          <w:lang w:eastAsia="en-AU"/>
        </w:rPr>
        <w:t>careers</w:t>
      </w:r>
      <w:r w:rsidRPr="00BF0427">
        <w:rPr>
          <w:sz w:val="20"/>
          <w:lang w:eastAsia="en-AU"/>
        </w:rPr>
        <w:t>.</w:t>
      </w:r>
    </w:p>
    <w:p w14:paraId="35A54B26" w14:textId="77777777" w:rsidR="00B47BC5" w:rsidRPr="00BF0427" w:rsidRDefault="00286DA3">
      <w:pPr>
        <w:pStyle w:val="Bullet1"/>
        <w:numPr>
          <w:ilvl w:val="0"/>
          <w:numId w:val="55"/>
        </w:numPr>
        <w:ind w:left="1843" w:hanging="567"/>
        <w:rPr>
          <w:sz w:val="20"/>
          <w:lang w:eastAsia="en-AU"/>
        </w:rPr>
      </w:pPr>
      <w:r w:rsidRPr="00BF0427">
        <w:rPr>
          <w:sz w:val="20"/>
          <w:lang w:eastAsia="en-AU"/>
        </w:rPr>
        <w:t xml:space="preserve">Promotion of community links and partnerships to support consumers to integrate into the broader community. </w:t>
      </w:r>
    </w:p>
    <w:p w14:paraId="2001B102" w14:textId="6B3F51A7" w:rsidR="00824DDA" w:rsidRPr="00DB39B1" w:rsidRDefault="00824DDA">
      <w:pPr>
        <w:pStyle w:val="Bullet1"/>
        <w:numPr>
          <w:ilvl w:val="0"/>
          <w:numId w:val="55"/>
        </w:numPr>
        <w:ind w:left="1843" w:hanging="567"/>
        <w:rPr>
          <w:sz w:val="20"/>
          <w:lang w:eastAsia="en-AU"/>
        </w:rPr>
      </w:pPr>
      <w:r w:rsidRPr="00BF0427">
        <w:rPr>
          <w:sz w:val="20"/>
          <w:lang w:eastAsia="en-AU"/>
        </w:rPr>
        <w:t xml:space="preserve">Stays in CCU will be recorded as a residential placement in CMI. </w:t>
      </w:r>
    </w:p>
    <w:p w14:paraId="7BF05F55" w14:textId="77777777" w:rsidR="00824DDA" w:rsidRPr="00DB39B1" w:rsidRDefault="00824DDA" w:rsidP="00DB39B1">
      <w:pPr>
        <w:pStyle w:val="Body"/>
        <w:ind w:left="720"/>
        <w:rPr>
          <w:b/>
          <w:bCs/>
        </w:rPr>
      </w:pPr>
      <w:r w:rsidRPr="00DB39B1">
        <w:rPr>
          <w:b/>
          <w:bCs/>
        </w:rPr>
        <w:t xml:space="preserve">CONTACTS </w:t>
      </w:r>
    </w:p>
    <w:p w14:paraId="6ADCA83D" w14:textId="1E392C19" w:rsidR="00824DDA" w:rsidRPr="00E14048" w:rsidRDefault="00824DDA" w:rsidP="00DB39B1">
      <w:pPr>
        <w:ind w:left="851"/>
        <w:rPr>
          <w:rFonts w:ascii="Arial" w:hAnsi="Arial" w:cs="Arial"/>
        </w:rPr>
      </w:pPr>
      <w:r w:rsidRPr="00E14048">
        <w:rPr>
          <w:rFonts w:ascii="Arial" w:hAnsi="Arial" w:cs="Arial"/>
        </w:rPr>
        <w:t>A</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occurs</w:t>
      </w:r>
      <w:r w:rsidRPr="00E14048">
        <w:rPr>
          <w:rFonts w:ascii="Arial" w:eastAsia="Calibri" w:hAnsi="Arial" w:cs="Arial"/>
        </w:rPr>
        <w:t xml:space="preserve"> </w:t>
      </w:r>
      <w:r w:rsidRPr="00E14048">
        <w:rPr>
          <w:rFonts w:ascii="Arial" w:hAnsi="Arial" w:cs="Arial"/>
        </w:rPr>
        <w:t>between</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patient/client</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ambulatory</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unit</w:t>
      </w:r>
      <w:r w:rsidRPr="00E14048">
        <w:rPr>
          <w:rFonts w:ascii="Arial" w:eastAsia="Calibri" w:hAnsi="Arial" w:cs="Arial"/>
        </w:rPr>
        <w:t xml:space="preserve"> </w:t>
      </w:r>
      <w:r w:rsidRPr="00E14048">
        <w:rPr>
          <w:rFonts w:ascii="Arial" w:hAnsi="Arial" w:cs="Arial"/>
        </w:rPr>
        <w:t>(including</w:t>
      </w:r>
      <w:r w:rsidRPr="00E14048">
        <w:rPr>
          <w:rFonts w:ascii="Arial" w:eastAsia="Calibri" w:hAnsi="Arial" w:cs="Arial"/>
        </w:rPr>
        <w:t xml:space="preserve"> </w:t>
      </w:r>
      <w:r w:rsidRPr="00E14048">
        <w:rPr>
          <w:rFonts w:ascii="Arial" w:hAnsi="Arial" w:cs="Arial"/>
        </w:rPr>
        <w:t>outpatient</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units).</w:t>
      </w:r>
      <w:r w:rsidRPr="00E14048">
        <w:rPr>
          <w:rFonts w:ascii="Arial" w:eastAsia="Calibri" w:hAnsi="Arial" w:cs="Arial"/>
        </w:rPr>
        <w:t xml:space="preserve">  </w:t>
      </w:r>
      <w:r w:rsidRPr="00E14048">
        <w:rPr>
          <w:rFonts w:ascii="Arial" w:hAnsi="Arial" w:cs="Arial"/>
        </w:rPr>
        <w:t>They</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unit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00321171" w:rsidRPr="00E14048">
        <w:rPr>
          <w:rFonts w:ascii="Arial" w:hAnsi="Arial" w:cs="Arial"/>
        </w:rPr>
        <w:t>provision and</w:t>
      </w:r>
      <w:r w:rsidRPr="00E14048">
        <w:rPr>
          <w:rFonts w:ascii="Arial" w:eastAsia="Calibri" w:hAnsi="Arial" w:cs="Arial"/>
        </w:rPr>
        <w:t xml:space="preserve"> </w:t>
      </w:r>
      <w:r w:rsidRPr="00E14048">
        <w:rPr>
          <w:rFonts w:ascii="Arial" w:hAnsi="Arial" w:cs="Arial"/>
        </w:rPr>
        <w:t>measured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duration</w:t>
      </w:r>
      <w:r w:rsidRPr="00E14048">
        <w:rPr>
          <w:rFonts w:ascii="Arial" w:eastAsia="Calibri" w:hAnsi="Arial" w:cs="Arial"/>
        </w:rPr>
        <w:t xml:space="preserve"> </w:t>
      </w:r>
      <w:r w:rsidRPr="00E14048">
        <w:rPr>
          <w:rFonts w:ascii="Arial" w:hAnsi="Arial" w:cs="Arial"/>
        </w:rPr>
        <w:t>recorded</w:t>
      </w:r>
      <w:r w:rsidRPr="00E14048">
        <w:rPr>
          <w:rFonts w:ascii="Arial" w:eastAsia="Calibri" w:hAnsi="Arial" w:cs="Arial"/>
        </w:rPr>
        <w:t xml:space="preserve"> </w:t>
      </w:r>
      <w:r w:rsidRPr="00E14048">
        <w:rPr>
          <w:rFonts w:ascii="Arial" w:hAnsi="Arial" w:cs="Arial"/>
        </w:rPr>
        <w:t>at</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set</w:t>
      </w:r>
      <w:r w:rsidRPr="00E14048">
        <w:rPr>
          <w:rFonts w:ascii="Arial" w:eastAsia="Calibri" w:hAnsi="Arial" w:cs="Arial"/>
        </w:rPr>
        <w:t xml:space="preserve"> </w:t>
      </w:r>
      <w:r w:rsidRPr="00E14048">
        <w:rPr>
          <w:rFonts w:ascii="Arial" w:hAnsi="Arial" w:cs="Arial"/>
        </w:rPr>
        <w:t>date</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time.</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more</w:t>
      </w:r>
      <w:r w:rsidRPr="00E14048">
        <w:rPr>
          <w:rFonts w:ascii="Arial" w:eastAsia="Calibri" w:hAnsi="Arial" w:cs="Arial"/>
        </w:rPr>
        <w:t xml:space="preserve"> </w:t>
      </w:r>
      <w:r w:rsidRPr="00E14048">
        <w:rPr>
          <w:rFonts w:ascii="Arial" w:hAnsi="Arial" w:cs="Arial"/>
        </w:rPr>
        <w:t>information,</w:t>
      </w:r>
      <w:r w:rsidRPr="00E14048">
        <w:rPr>
          <w:rFonts w:ascii="Arial" w:eastAsia="Calibri" w:hAnsi="Arial" w:cs="Arial"/>
        </w:rPr>
        <w:t xml:space="preserve"> </w:t>
      </w:r>
      <w:r w:rsidRPr="00E14048">
        <w:rPr>
          <w:rFonts w:ascii="Arial" w:hAnsi="Arial" w:cs="Arial"/>
        </w:rPr>
        <w:t>please</w:t>
      </w:r>
      <w:r w:rsidRPr="00E14048">
        <w:rPr>
          <w:rFonts w:ascii="Arial" w:eastAsia="Calibri" w:hAnsi="Arial" w:cs="Arial"/>
        </w:rPr>
        <w:t xml:space="preserve"> </w:t>
      </w:r>
      <w:r w:rsidRPr="00E14048">
        <w:rPr>
          <w:rFonts w:ascii="Arial" w:hAnsi="Arial" w:cs="Arial"/>
        </w:rPr>
        <w:t>see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000B5E58">
        <w:rPr>
          <w:rFonts w:ascii="Arial" w:hAnsi="Arial" w:cs="Arial"/>
        </w:rPr>
        <w:t xml:space="preserve">Program Management Circulars (PMC) </w:t>
      </w:r>
      <w:hyperlink r:id="rId131">
        <w:r w:rsidR="000B5E58" w:rsidRPr="779A1C94">
          <w:rPr>
            <w:rStyle w:val="Hyperlink"/>
            <w:rFonts w:ascii="Arial" w:hAnsi="Arial" w:cs="Arial"/>
          </w:rPr>
          <w:t xml:space="preserve">Bulletins and Program Management Circulars (PMC) </w:t>
        </w:r>
      </w:hyperlink>
      <w:r w:rsidR="000B5E58" w:rsidRPr="779A1C94">
        <w:rPr>
          <w:rFonts w:ascii="Arial" w:hAnsi="Arial" w:cs="Arial"/>
        </w:rPr>
        <w:t>.</w:t>
      </w:r>
      <w:r w:rsidR="6FD6C2FE" w:rsidRPr="779A1C94">
        <w:rPr>
          <w:rFonts w:ascii="Arial" w:hAnsi="Arial" w:cs="Arial"/>
        </w:rPr>
        <w:t>&lt; https://www.health.vic.gov.au/research-and-reporting/bulletins-and-program-management-circulars-pmc&gt;</w:t>
      </w:r>
    </w:p>
    <w:p w14:paraId="2E2F2EB0" w14:textId="77777777" w:rsidR="00824DDA" w:rsidRPr="00DB39B1" w:rsidRDefault="00824DDA" w:rsidP="00DB39B1">
      <w:pPr>
        <w:pStyle w:val="Body"/>
        <w:ind w:left="720"/>
        <w:rPr>
          <w:b/>
          <w:bCs/>
        </w:rPr>
      </w:pPr>
      <w:r w:rsidRPr="00DB39B1">
        <w:rPr>
          <w:b/>
          <w:bCs/>
        </w:rPr>
        <w:t xml:space="preserve">CONSULTATION LIAISON </w:t>
      </w:r>
    </w:p>
    <w:p w14:paraId="4E038067" w14:textId="2278BA70" w:rsidR="00B47BC5" w:rsidRPr="00DB39B1" w:rsidRDefault="00824DDA" w:rsidP="00DB39B1">
      <w:pPr>
        <w:ind w:left="851"/>
        <w:rPr>
          <w:rFonts w:ascii="Arial" w:hAnsi="Arial" w:cs="Arial"/>
        </w:rPr>
      </w:pPr>
      <w:r w:rsidRPr="00E14048">
        <w:rPr>
          <w:rFonts w:ascii="Arial" w:hAnsi="Arial" w:cs="Arial"/>
        </w:rPr>
        <w:t>Consultation–liaison</w:t>
      </w:r>
      <w:r w:rsidRPr="00E14048">
        <w:rPr>
          <w:rFonts w:ascii="Arial" w:eastAsia="Calibri" w:hAnsi="Arial" w:cs="Arial"/>
        </w:rPr>
        <w:t xml:space="preserve"> </w:t>
      </w:r>
      <w:r w:rsidRPr="00E14048">
        <w:rPr>
          <w:rFonts w:ascii="Arial" w:hAnsi="Arial" w:cs="Arial"/>
        </w:rPr>
        <w:t>psychiatry</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psychiatric</w:t>
      </w:r>
      <w:r w:rsidRPr="00E14048">
        <w:rPr>
          <w:rFonts w:ascii="Arial" w:eastAsia="Calibri" w:hAnsi="Arial" w:cs="Arial"/>
        </w:rPr>
        <w:t xml:space="preserve"> </w:t>
      </w:r>
      <w:r w:rsidRPr="00E14048">
        <w:rPr>
          <w:rFonts w:ascii="Arial" w:hAnsi="Arial" w:cs="Arial"/>
        </w:rPr>
        <w:t>subspecialty</w:t>
      </w:r>
      <w:r w:rsidRPr="00E14048">
        <w:rPr>
          <w:rFonts w:ascii="Arial" w:eastAsia="Calibri" w:hAnsi="Arial" w:cs="Arial"/>
        </w:rPr>
        <w:t xml:space="preserve"> </w:t>
      </w:r>
      <w:r w:rsidRPr="00E14048">
        <w:rPr>
          <w:rFonts w:ascii="Arial" w:hAnsi="Arial" w:cs="Arial"/>
        </w:rPr>
        <w:t>focusing</w:t>
      </w:r>
      <w:r w:rsidRPr="00E14048">
        <w:rPr>
          <w:rFonts w:ascii="Arial" w:eastAsia="Calibri" w:hAnsi="Arial" w:cs="Arial"/>
        </w:rPr>
        <w:t xml:space="preserve"> </w:t>
      </w:r>
      <w:r w:rsidRPr="00E14048">
        <w:rPr>
          <w:rFonts w:ascii="Arial" w:hAnsi="Arial" w:cs="Arial"/>
        </w:rPr>
        <w:t>on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practice</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psychiatry</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collaboration</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range</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other</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professionals,</w:t>
      </w:r>
      <w:r w:rsidRPr="00E14048">
        <w:rPr>
          <w:rFonts w:ascii="Arial" w:eastAsia="Calibri" w:hAnsi="Arial" w:cs="Arial"/>
        </w:rPr>
        <w:t xml:space="preserve"> </w:t>
      </w:r>
      <w:r w:rsidRPr="00E14048">
        <w:rPr>
          <w:rFonts w:ascii="Arial" w:hAnsi="Arial" w:cs="Arial"/>
        </w:rPr>
        <w:t>usually</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setting</w:t>
      </w:r>
      <w:r w:rsidRPr="00E14048">
        <w:rPr>
          <w:rFonts w:ascii="Arial" w:eastAsia="Calibri" w:hAnsi="Arial" w:cs="Arial"/>
        </w:rPr>
        <w:t xml:space="preserve"> </w:t>
      </w:r>
      <w:r w:rsidRPr="00E14048">
        <w:rPr>
          <w:rFonts w:ascii="Arial" w:hAnsi="Arial" w:cs="Arial"/>
        </w:rPr>
        <w:t>[RANZCP]</w:t>
      </w:r>
      <w:r w:rsidRPr="00E14048">
        <w:rPr>
          <w:rFonts w:ascii="Arial" w:hAnsi="Arial" w:cs="Arial"/>
          <w:vertAlign w:val="superscript"/>
        </w:rPr>
        <w:t>v</w:t>
      </w:r>
      <w:r w:rsidRPr="00E14048">
        <w:rPr>
          <w:rFonts w:ascii="Arial" w:hAnsi="Arial" w:cs="Arial"/>
        </w:rPr>
        <w:t>.</w:t>
      </w:r>
      <w:r w:rsidRPr="00E14048">
        <w:rPr>
          <w:rFonts w:ascii="Arial" w:eastAsia="Calibri" w:hAnsi="Arial" w:cs="Arial"/>
        </w:rPr>
        <w:t xml:space="preserve"> </w:t>
      </w:r>
    </w:p>
    <w:p w14:paraId="47334B7C" w14:textId="51A0F90C" w:rsidR="00824DDA" w:rsidRPr="00DB39B1" w:rsidRDefault="00824DDA" w:rsidP="00DB39B1">
      <w:pPr>
        <w:pStyle w:val="Body"/>
        <w:ind w:left="720"/>
        <w:rPr>
          <w:b/>
          <w:bCs/>
        </w:rPr>
      </w:pPr>
      <w:r w:rsidRPr="00DB39B1">
        <w:rPr>
          <w:b/>
          <w:bCs/>
        </w:rPr>
        <w:t>CONTACT TYPES</w:t>
      </w:r>
    </w:p>
    <w:p w14:paraId="15E3A679" w14:textId="77777777" w:rsidR="00824DDA" w:rsidRPr="00DB39B1" w:rsidRDefault="00824DDA" w:rsidP="00B16818">
      <w:pPr>
        <w:spacing w:after="11" w:line="268" w:lineRule="auto"/>
        <w:ind w:left="851"/>
        <w:rPr>
          <w:rFonts w:ascii="Arial" w:eastAsia="Calibri" w:hAnsi="Arial" w:cs="Arial"/>
          <w:b/>
          <w:bCs/>
          <w:iCs/>
        </w:rPr>
      </w:pPr>
      <w:r w:rsidRPr="00DB39B1">
        <w:rPr>
          <w:rFonts w:ascii="Arial" w:eastAsia="Calibri" w:hAnsi="Arial" w:cs="Arial"/>
          <w:b/>
          <w:bCs/>
          <w:iCs/>
        </w:rPr>
        <w:t xml:space="preserve">Type A: Registered Contact </w:t>
      </w:r>
    </w:p>
    <w:p w14:paraId="231AB7EE" w14:textId="794A0313" w:rsidR="00824DDA" w:rsidRPr="00E14048" w:rsidRDefault="00824DDA" w:rsidP="00DB39B1">
      <w:pPr>
        <w:ind w:left="851"/>
        <w:rPr>
          <w:rFonts w:ascii="Arial" w:hAnsi="Arial" w:cs="Arial"/>
        </w:rPr>
      </w:pPr>
      <w:r w:rsidRPr="00E14048">
        <w:rPr>
          <w:rFonts w:ascii="Arial" w:hAnsi="Arial" w:cs="Arial"/>
        </w:rPr>
        <w:t>Registered</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service contact</w:t>
      </w:r>
      <w:r w:rsidRPr="00E14048">
        <w:rPr>
          <w:rFonts w:ascii="Arial" w:eastAsia="Calibri" w:hAnsi="Arial" w:cs="Arial"/>
        </w:rPr>
        <w:t xml:space="preserve"> </w:t>
      </w:r>
      <w:r w:rsidRPr="00E14048">
        <w:rPr>
          <w:rFonts w:ascii="Arial" w:hAnsi="Arial" w:cs="Arial"/>
        </w:rPr>
        <w:t>occurs</w:t>
      </w:r>
      <w:r w:rsidRPr="00E14048">
        <w:rPr>
          <w:rFonts w:ascii="Arial" w:eastAsia="Calibri" w:hAnsi="Arial" w:cs="Arial"/>
        </w:rPr>
        <w:t xml:space="preserve"> </w:t>
      </w:r>
      <w:r w:rsidRPr="00E14048">
        <w:rPr>
          <w:rFonts w:ascii="Arial" w:hAnsi="Arial" w:cs="Arial"/>
        </w:rPr>
        <w:t>after</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are recorded</w:t>
      </w:r>
      <w:r w:rsidRPr="00E14048">
        <w:rPr>
          <w:rFonts w:ascii="Arial" w:eastAsia="Calibri" w:hAnsi="Arial" w:cs="Arial"/>
        </w:rPr>
        <w:t xml:space="preserve"> </w:t>
      </w:r>
      <w:r w:rsidRPr="00E14048">
        <w:rPr>
          <w:rFonts w:ascii="Arial" w:hAnsi="Arial" w:cs="Arial"/>
        </w:rPr>
        <w:t>against</w:t>
      </w:r>
      <w:r w:rsidRPr="00E14048">
        <w:rPr>
          <w:rFonts w:ascii="Arial" w:eastAsia="Calibri" w:hAnsi="Arial" w:cs="Arial"/>
        </w:rPr>
        <w:t xml:space="preserve"> </w:t>
      </w:r>
      <w:r w:rsidRPr="00E14048">
        <w:rPr>
          <w:rFonts w:ascii="Arial" w:hAnsi="Arial" w:cs="Arial"/>
        </w:rPr>
        <w:t xml:space="preserve">clients </w:t>
      </w:r>
      <w:r w:rsidR="00321171" w:rsidRPr="00E14048">
        <w:rPr>
          <w:rFonts w:ascii="Arial" w:hAnsi="Arial" w:cs="Arial"/>
        </w:rPr>
        <w:t>who</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formally</w:t>
      </w:r>
      <w:r w:rsidRPr="00E14048">
        <w:rPr>
          <w:rFonts w:ascii="Arial" w:eastAsia="Calibri" w:hAnsi="Arial" w:cs="Arial"/>
        </w:rPr>
        <w:t xml:space="preserve"> </w:t>
      </w:r>
      <w:r w:rsidRPr="00E14048">
        <w:rPr>
          <w:rFonts w:ascii="Arial" w:hAnsi="Arial" w:cs="Arial"/>
        </w:rPr>
        <w:t>registered</w:t>
      </w:r>
      <w:r w:rsidRPr="00E14048">
        <w:rPr>
          <w:rFonts w:ascii="Arial" w:eastAsia="Calibri" w:hAnsi="Arial" w:cs="Arial"/>
        </w:rPr>
        <w:t xml:space="preserve"> </w:t>
      </w:r>
      <w:r w:rsidRPr="00E14048">
        <w:rPr>
          <w:rFonts w:ascii="Arial" w:hAnsi="Arial" w:cs="Arial"/>
        </w:rPr>
        <w:t>at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campus</w:t>
      </w:r>
      <w:r w:rsidRPr="00E14048">
        <w:rPr>
          <w:rFonts w:ascii="Arial" w:eastAsia="Calibri" w:hAnsi="Arial" w:cs="Arial"/>
        </w:rPr>
        <w:t xml:space="preserve"> </w:t>
      </w:r>
      <w:r w:rsidRPr="00E14048">
        <w:rPr>
          <w:rFonts w:ascii="Arial" w:hAnsi="Arial" w:cs="Arial"/>
        </w:rPr>
        <w:t>and allocated</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00321171" w:rsidRPr="00E14048">
        <w:rPr>
          <w:rFonts w:ascii="Arial" w:hAnsi="Arial" w:cs="Arial"/>
        </w:rPr>
        <w:t>state-wide</w:t>
      </w:r>
      <w:r w:rsidRPr="00E14048">
        <w:rPr>
          <w:rFonts w:ascii="Arial" w:eastAsia="Calibri" w:hAnsi="Arial" w:cs="Arial"/>
        </w:rPr>
        <w:t xml:space="preserve"> </w:t>
      </w:r>
      <w:r w:rsidRPr="00E14048">
        <w:rPr>
          <w:rFonts w:ascii="Arial" w:hAnsi="Arial" w:cs="Arial"/>
        </w:rPr>
        <w:t>unit</w:t>
      </w:r>
      <w:r w:rsidRPr="00E14048">
        <w:rPr>
          <w:rFonts w:ascii="Arial" w:eastAsia="Calibri" w:hAnsi="Arial" w:cs="Arial"/>
        </w:rPr>
        <w:t xml:space="preserve"> </w:t>
      </w:r>
      <w:r w:rsidRPr="00E14048">
        <w:rPr>
          <w:rFonts w:ascii="Arial" w:hAnsi="Arial" w:cs="Arial"/>
        </w:rPr>
        <w:t>record</w:t>
      </w:r>
      <w:r w:rsidRPr="00E14048">
        <w:rPr>
          <w:rFonts w:ascii="Arial" w:eastAsia="Calibri" w:hAnsi="Arial" w:cs="Arial"/>
        </w:rPr>
        <w:t xml:space="preserve"> </w:t>
      </w:r>
      <w:r w:rsidRPr="00E14048">
        <w:rPr>
          <w:rFonts w:ascii="Arial" w:hAnsi="Arial" w:cs="Arial"/>
        </w:rPr>
        <w:t>(UR)</w:t>
      </w:r>
      <w:r w:rsidRPr="00E14048">
        <w:rPr>
          <w:rFonts w:ascii="Arial" w:eastAsia="Calibri" w:hAnsi="Arial" w:cs="Arial"/>
        </w:rPr>
        <w:t xml:space="preserve"> </w:t>
      </w:r>
      <w:r w:rsidRPr="00E14048">
        <w:rPr>
          <w:rFonts w:ascii="Arial" w:hAnsi="Arial" w:cs="Arial"/>
        </w:rPr>
        <w:t>number</w:t>
      </w:r>
      <w:r w:rsidRPr="00E14048">
        <w:rPr>
          <w:rFonts w:ascii="Arial" w:eastAsia="Calibri" w:hAnsi="Arial" w:cs="Arial"/>
        </w:rPr>
        <w:t xml:space="preserve"> </w:t>
      </w:r>
      <w:r w:rsidR="00A20818" w:rsidRPr="00E14048">
        <w:rPr>
          <w:rFonts w:ascii="Arial" w:hAnsi="Arial" w:cs="Arial"/>
        </w:rPr>
        <w:t>[DH</w:t>
      </w:r>
      <w:r w:rsidR="00A20818" w:rsidRPr="00E14048">
        <w:rPr>
          <w:rFonts w:ascii="Arial" w:eastAsia="Calibri" w:hAnsi="Arial" w:cs="Arial"/>
        </w:rPr>
        <w:t xml:space="preserve"> </w:t>
      </w:r>
      <w:r w:rsidR="00A20818" w:rsidRPr="00E14048">
        <w:rPr>
          <w:rFonts w:ascii="Arial" w:hAnsi="Arial" w:cs="Arial"/>
        </w:rPr>
        <w:t>CMI/ODS</w:t>
      </w:r>
      <w:r w:rsidR="00A20818" w:rsidRPr="00E14048">
        <w:rPr>
          <w:rFonts w:ascii="Arial" w:eastAsia="Calibri" w:hAnsi="Arial" w:cs="Arial"/>
        </w:rPr>
        <w:t xml:space="preserve"> </w:t>
      </w:r>
      <w:r w:rsidR="00A20818" w:rsidRPr="00E14048">
        <w:rPr>
          <w:rFonts w:ascii="Arial" w:hAnsi="Arial" w:cs="Arial"/>
        </w:rPr>
        <w:t>Service Contact Data Definitions</w:t>
      </w:r>
      <w:r w:rsidR="00A20818" w:rsidRPr="00E14048">
        <w:rPr>
          <w:rFonts w:ascii="Arial" w:eastAsia="Calibri" w:hAnsi="Arial" w:cs="Arial"/>
        </w:rPr>
        <w:t xml:space="preserve"> </w:t>
      </w:r>
      <w:r w:rsidR="00A20818" w:rsidRPr="00E14048">
        <w:rPr>
          <w:rFonts w:ascii="Arial" w:hAnsi="Arial" w:cs="Arial"/>
        </w:rPr>
        <w:t>(2023)].</w:t>
      </w:r>
      <w:r w:rsidR="00A20818" w:rsidRPr="00E14048">
        <w:rPr>
          <w:rFonts w:ascii="Arial" w:eastAsia="Calibri" w:hAnsi="Arial" w:cs="Arial"/>
        </w:rPr>
        <w:t xml:space="preserve">  </w:t>
      </w:r>
    </w:p>
    <w:p w14:paraId="530EF4F6" w14:textId="77777777" w:rsidR="00824DDA" w:rsidRPr="00DB39B1" w:rsidRDefault="00824DDA" w:rsidP="00B16818">
      <w:pPr>
        <w:spacing w:after="11" w:line="268" w:lineRule="auto"/>
        <w:ind w:left="851"/>
        <w:rPr>
          <w:rFonts w:ascii="Arial" w:eastAsia="Calibri" w:hAnsi="Arial" w:cs="Arial"/>
          <w:b/>
          <w:bCs/>
          <w:iCs/>
        </w:rPr>
      </w:pPr>
      <w:r w:rsidRPr="00DB39B1">
        <w:rPr>
          <w:rFonts w:ascii="Arial" w:eastAsia="Calibri" w:hAnsi="Arial" w:cs="Arial"/>
          <w:b/>
          <w:bCs/>
          <w:iCs/>
        </w:rPr>
        <w:t xml:space="preserve">Type B: Unregistered Contact </w:t>
      </w:r>
    </w:p>
    <w:p w14:paraId="2894C46C" w14:textId="29A084EC" w:rsidR="00824DDA" w:rsidRPr="00E14048" w:rsidRDefault="00824DDA" w:rsidP="00DB39B1">
      <w:pPr>
        <w:ind w:left="851"/>
        <w:rPr>
          <w:rFonts w:ascii="Arial" w:hAnsi="Arial" w:cs="Arial"/>
        </w:rPr>
      </w:pPr>
      <w:r w:rsidRPr="00E14048">
        <w:rPr>
          <w:rFonts w:ascii="Arial" w:hAnsi="Arial" w:cs="Arial"/>
        </w:rPr>
        <w:t>Unregistered</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occurs</w:t>
      </w:r>
      <w:r w:rsidRPr="00E14048">
        <w:rPr>
          <w:rFonts w:ascii="Arial" w:eastAsia="Calibri" w:hAnsi="Arial" w:cs="Arial"/>
        </w:rPr>
        <w:t xml:space="preserve"> </w:t>
      </w:r>
      <w:r w:rsidRPr="00E14048">
        <w:rPr>
          <w:rFonts w:ascii="Arial" w:hAnsi="Arial" w:cs="Arial"/>
        </w:rPr>
        <w:t>when</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provided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people</w:t>
      </w:r>
      <w:r w:rsidRPr="00E14048">
        <w:rPr>
          <w:rFonts w:ascii="Arial" w:eastAsia="Calibri" w:hAnsi="Arial" w:cs="Arial"/>
        </w:rPr>
        <w:t xml:space="preserve"> </w:t>
      </w:r>
      <w:r w:rsidRPr="00E14048">
        <w:rPr>
          <w:rFonts w:ascii="Arial" w:hAnsi="Arial" w:cs="Arial"/>
        </w:rPr>
        <w:t>who</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not</w:t>
      </w:r>
      <w:r w:rsidRPr="00E14048">
        <w:rPr>
          <w:rFonts w:ascii="Arial" w:eastAsia="Calibri" w:hAnsi="Arial" w:cs="Arial"/>
        </w:rPr>
        <w:t xml:space="preserve"> </w:t>
      </w:r>
      <w:r w:rsidRPr="00E14048">
        <w:rPr>
          <w:rFonts w:ascii="Arial" w:hAnsi="Arial" w:cs="Arial"/>
        </w:rPr>
        <w:t>registered</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campus.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registered</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at</w:t>
      </w:r>
      <w:r w:rsidRPr="00E14048">
        <w:rPr>
          <w:rFonts w:ascii="Arial" w:eastAsia="Calibri" w:hAnsi="Arial" w:cs="Arial"/>
        </w:rPr>
        <w:t xml:space="preserve"> </w:t>
      </w:r>
      <w:r w:rsidRPr="00E14048">
        <w:rPr>
          <w:rFonts w:ascii="Arial" w:hAnsi="Arial" w:cs="Arial"/>
        </w:rPr>
        <w:t>one</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campus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(concurrently)</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unregistered</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at</w:t>
      </w:r>
      <w:r w:rsidRPr="00E14048">
        <w:rPr>
          <w:rFonts w:ascii="Arial" w:eastAsia="Calibri" w:hAnsi="Arial" w:cs="Arial"/>
        </w:rPr>
        <w:t xml:space="preserve"> </w:t>
      </w:r>
      <w:r w:rsidRPr="00E14048">
        <w:rPr>
          <w:rFonts w:ascii="Arial" w:hAnsi="Arial" w:cs="Arial"/>
        </w:rPr>
        <w:t>another</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campus</w:t>
      </w:r>
      <w:r w:rsidRPr="00E14048">
        <w:rPr>
          <w:rFonts w:ascii="Arial" w:eastAsia="Calibri" w:hAnsi="Arial" w:cs="Arial"/>
        </w:rPr>
        <w:t xml:space="preserve"> </w:t>
      </w:r>
      <w:r w:rsidRPr="00E14048">
        <w:rPr>
          <w:rFonts w:ascii="Arial" w:hAnsi="Arial" w:cs="Arial"/>
        </w:rPr>
        <w:t>if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person</w:t>
      </w:r>
      <w:r w:rsidRPr="00E14048">
        <w:rPr>
          <w:rFonts w:ascii="Arial" w:eastAsia="Calibri" w:hAnsi="Arial" w:cs="Arial"/>
        </w:rPr>
        <w:t xml:space="preserve"> </w:t>
      </w:r>
      <w:r w:rsidRPr="00E14048">
        <w:rPr>
          <w:rFonts w:ascii="Arial" w:hAnsi="Arial" w:cs="Arial"/>
        </w:rPr>
        <w:t>has</w:t>
      </w:r>
      <w:r w:rsidRPr="00E14048">
        <w:rPr>
          <w:rFonts w:ascii="Arial" w:eastAsia="Calibri" w:hAnsi="Arial" w:cs="Arial"/>
        </w:rPr>
        <w:t xml:space="preserve"> </w:t>
      </w:r>
      <w:r w:rsidRPr="00E14048">
        <w:rPr>
          <w:rFonts w:ascii="Arial" w:hAnsi="Arial" w:cs="Arial"/>
        </w:rPr>
        <w:t>failed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satisfy</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criteria</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registration</w:t>
      </w:r>
      <w:r w:rsidRPr="00E14048">
        <w:rPr>
          <w:rFonts w:ascii="Arial" w:eastAsia="Calibri" w:hAnsi="Arial" w:cs="Arial"/>
        </w:rPr>
        <w:t xml:space="preserve"> </w:t>
      </w:r>
      <w:r w:rsidR="00A20818" w:rsidRPr="00E14048">
        <w:rPr>
          <w:rFonts w:ascii="Arial" w:hAnsi="Arial" w:cs="Arial"/>
        </w:rPr>
        <w:t>[DH</w:t>
      </w:r>
      <w:r w:rsidR="00A20818" w:rsidRPr="00E14048">
        <w:rPr>
          <w:rFonts w:ascii="Arial" w:eastAsia="Calibri" w:hAnsi="Arial" w:cs="Arial"/>
        </w:rPr>
        <w:t xml:space="preserve"> </w:t>
      </w:r>
      <w:r w:rsidR="00A20818" w:rsidRPr="00E14048">
        <w:rPr>
          <w:rFonts w:ascii="Arial" w:hAnsi="Arial" w:cs="Arial"/>
        </w:rPr>
        <w:t>CMI/ODS</w:t>
      </w:r>
      <w:r w:rsidR="00A20818" w:rsidRPr="00E14048">
        <w:rPr>
          <w:rFonts w:ascii="Arial" w:eastAsia="Calibri" w:hAnsi="Arial" w:cs="Arial"/>
        </w:rPr>
        <w:t xml:space="preserve"> </w:t>
      </w:r>
      <w:r w:rsidR="00A20818" w:rsidRPr="00E14048">
        <w:rPr>
          <w:rFonts w:ascii="Arial" w:hAnsi="Arial" w:cs="Arial"/>
        </w:rPr>
        <w:t>Service Contact Data Definitions</w:t>
      </w:r>
      <w:r w:rsidR="00A20818" w:rsidRPr="00E14048">
        <w:rPr>
          <w:rFonts w:ascii="Arial" w:eastAsia="Calibri" w:hAnsi="Arial" w:cs="Arial"/>
        </w:rPr>
        <w:t xml:space="preserve"> </w:t>
      </w:r>
      <w:r w:rsidR="00A20818" w:rsidRPr="00E14048">
        <w:rPr>
          <w:rFonts w:ascii="Arial" w:hAnsi="Arial" w:cs="Arial"/>
        </w:rPr>
        <w:t>(2023)].</w:t>
      </w:r>
      <w:r w:rsidR="00A20818" w:rsidRPr="00E14048">
        <w:rPr>
          <w:rFonts w:ascii="Arial" w:eastAsia="Calibri" w:hAnsi="Arial" w:cs="Arial"/>
        </w:rPr>
        <w:t xml:space="preserve">  </w:t>
      </w:r>
    </w:p>
    <w:p w14:paraId="6E402432" w14:textId="77777777" w:rsidR="00824DDA" w:rsidRPr="00DB39B1" w:rsidRDefault="00824DDA" w:rsidP="00B16818">
      <w:pPr>
        <w:spacing w:after="11" w:line="268" w:lineRule="auto"/>
        <w:ind w:left="851"/>
        <w:rPr>
          <w:rFonts w:ascii="Arial" w:eastAsia="Calibri" w:hAnsi="Arial" w:cs="Arial"/>
          <w:b/>
          <w:bCs/>
          <w:iCs/>
        </w:rPr>
      </w:pPr>
      <w:r w:rsidRPr="00DB39B1">
        <w:rPr>
          <w:rFonts w:ascii="Arial" w:eastAsia="Calibri" w:hAnsi="Arial" w:cs="Arial"/>
          <w:b/>
          <w:bCs/>
          <w:iCs/>
        </w:rPr>
        <w:t xml:space="preserve">Type C: Community Contact </w:t>
      </w:r>
    </w:p>
    <w:p w14:paraId="4037343E" w14:textId="5FC12554" w:rsidR="00824DDA" w:rsidRPr="00E14048" w:rsidRDefault="00824DDA" w:rsidP="00DB39B1">
      <w:pPr>
        <w:ind w:left="851"/>
        <w:rPr>
          <w:rFonts w:ascii="Arial" w:hAnsi="Arial" w:cs="Arial"/>
        </w:rPr>
      </w:pPr>
      <w:r w:rsidRPr="00E14048">
        <w:rPr>
          <w:rFonts w:ascii="Arial" w:hAnsi="Arial" w:cs="Arial"/>
        </w:rPr>
        <w:t>Community</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provided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organisations</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external</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providers.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focus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external</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provider,</w:t>
      </w:r>
      <w:r w:rsidRPr="00E14048">
        <w:rPr>
          <w:rFonts w:ascii="Arial" w:eastAsia="Calibri" w:hAnsi="Arial" w:cs="Arial"/>
        </w:rPr>
        <w:t xml:space="preserve"> </w:t>
      </w:r>
      <w:r w:rsidR="00321171" w:rsidRPr="00E14048">
        <w:rPr>
          <w:rFonts w:ascii="Arial" w:hAnsi="Arial" w:cs="Arial"/>
        </w:rPr>
        <w:t>group,</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organisation</w:t>
      </w:r>
      <w:r w:rsidRPr="00E14048">
        <w:rPr>
          <w:rFonts w:ascii="Arial" w:eastAsia="Calibri" w:hAnsi="Arial" w:cs="Arial"/>
        </w:rPr>
        <w:t xml:space="preserve"> </w:t>
      </w:r>
      <w:r w:rsidRPr="00E14048">
        <w:rPr>
          <w:rFonts w:ascii="Arial" w:hAnsi="Arial" w:cs="Arial"/>
        </w:rPr>
        <w:t>rather</w:t>
      </w:r>
      <w:r w:rsidRPr="00E14048">
        <w:rPr>
          <w:rFonts w:ascii="Arial" w:eastAsia="Calibri" w:hAnsi="Arial" w:cs="Arial"/>
        </w:rPr>
        <w:t xml:space="preserve"> </w:t>
      </w:r>
      <w:r w:rsidRPr="00E14048">
        <w:rPr>
          <w:rFonts w:ascii="Arial" w:hAnsi="Arial" w:cs="Arial"/>
        </w:rPr>
        <w:t>than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individual</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group</w:t>
      </w:r>
      <w:r w:rsidRPr="00E14048">
        <w:rPr>
          <w:rFonts w:ascii="Arial" w:eastAsia="Calibri" w:hAnsi="Arial" w:cs="Arial"/>
        </w:rPr>
        <w:t xml:space="preserve"> </w:t>
      </w:r>
      <w:bookmarkStart w:id="866" w:name="_Hlk179286831"/>
      <w:r w:rsidRPr="00E14048">
        <w:rPr>
          <w:rFonts w:ascii="Arial" w:hAnsi="Arial" w:cs="Arial"/>
        </w:rPr>
        <w:t>[DH</w:t>
      </w:r>
      <w:r w:rsidRPr="00E14048">
        <w:rPr>
          <w:rFonts w:ascii="Arial" w:eastAsia="Calibri" w:hAnsi="Arial" w:cs="Arial"/>
        </w:rPr>
        <w:t xml:space="preserve"> </w:t>
      </w:r>
      <w:r w:rsidRPr="00E14048">
        <w:rPr>
          <w:rFonts w:ascii="Arial" w:hAnsi="Arial" w:cs="Arial"/>
        </w:rPr>
        <w:t>CMI/ODS</w:t>
      </w:r>
      <w:r w:rsidRPr="00E14048">
        <w:rPr>
          <w:rFonts w:ascii="Arial" w:eastAsia="Calibri" w:hAnsi="Arial" w:cs="Arial"/>
        </w:rPr>
        <w:t xml:space="preserve"> </w:t>
      </w:r>
      <w:r w:rsidR="00A20818" w:rsidRPr="00E14048">
        <w:rPr>
          <w:rFonts w:ascii="Arial" w:hAnsi="Arial" w:cs="Arial"/>
        </w:rPr>
        <w:t>Service Contact Data Definitions</w:t>
      </w:r>
      <w:r w:rsidRPr="00E14048">
        <w:rPr>
          <w:rFonts w:ascii="Arial" w:eastAsia="Calibri" w:hAnsi="Arial" w:cs="Arial"/>
        </w:rPr>
        <w:t xml:space="preserve"> </w:t>
      </w:r>
      <w:r w:rsidRPr="00E14048">
        <w:rPr>
          <w:rFonts w:ascii="Arial" w:hAnsi="Arial" w:cs="Arial"/>
        </w:rPr>
        <w:t>(20</w:t>
      </w:r>
      <w:r w:rsidR="00A20818" w:rsidRPr="00E14048">
        <w:rPr>
          <w:rFonts w:ascii="Arial" w:hAnsi="Arial" w:cs="Arial"/>
        </w:rPr>
        <w:t>23</w:t>
      </w:r>
      <w:r w:rsidRPr="00E14048">
        <w:rPr>
          <w:rFonts w:ascii="Arial" w:hAnsi="Arial" w:cs="Arial"/>
        </w:rPr>
        <w:t>)].</w:t>
      </w:r>
      <w:r w:rsidRPr="00E14048">
        <w:rPr>
          <w:rFonts w:ascii="Arial" w:eastAsia="Calibri" w:hAnsi="Arial" w:cs="Arial"/>
        </w:rPr>
        <w:t xml:space="preserve">  </w:t>
      </w:r>
      <w:bookmarkEnd w:id="866"/>
    </w:p>
    <w:p w14:paraId="20DC0165" w14:textId="41EB0CE7" w:rsidR="00824DDA" w:rsidRPr="00DB39B1" w:rsidRDefault="00824DDA" w:rsidP="00B16818">
      <w:pPr>
        <w:spacing w:after="11" w:line="268" w:lineRule="auto"/>
        <w:ind w:left="851"/>
        <w:rPr>
          <w:rFonts w:ascii="Arial" w:eastAsia="Calibri" w:hAnsi="Arial" w:cs="Arial"/>
          <w:b/>
          <w:bCs/>
          <w:iCs/>
        </w:rPr>
      </w:pPr>
      <w:r w:rsidRPr="00DB39B1">
        <w:rPr>
          <w:rFonts w:ascii="Arial" w:eastAsia="Calibri" w:hAnsi="Arial" w:cs="Arial"/>
          <w:b/>
          <w:bCs/>
          <w:iCs/>
        </w:rPr>
        <w:t xml:space="preserve">Type D: </w:t>
      </w:r>
      <w:r w:rsidR="00321171" w:rsidRPr="00DB39B1">
        <w:rPr>
          <w:rFonts w:ascii="Arial" w:eastAsia="Calibri" w:hAnsi="Arial" w:cs="Arial"/>
          <w:b/>
          <w:bCs/>
          <w:iCs/>
        </w:rPr>
        <w:t>Non-Reportable</w:t>
      </w:r>
      <w:r w:rsidRPr="00DB39B1">
        <w:rPr>
          <w:rFonts w:ascii="Arial" w:eastAsia="Calibri" w:hAnsi="Arial" w:cs="Arial"/>
          <w:b/>
          <w:bCs/>
          <w:iCs/>
        </w:rPr>
        <w:t xml:space="preserve"> Contact </w:t>
      </w:r>
    </w:p>
    <w:p w14:paraId="05FF3A91" w14:textId="0FC1E5B4" w:rsidR="00286DA3" w:rsidRPr="005C3B73" w:rsidRDefault="00286DA3" w:rsidP="00DB39B1">
      <w:pPr>
        <w:tabs>
          <w:tab w:val="left" w:pos="889"/>
          <w:tab w:val="left" w:pos="144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851"/>
        <w:rPr>
          <w:rFonts w:ascii="Arial" w:hAnsi="Arial" w:cs="Arial"/>
        </w:rPr>
      </w:pPr>
      <w:r w:rsidRPr="005C3B73">
        <w:rPr>
          <w:rFonts w:ascii="Arial" w:hAnsi="Arial" w:cs="Arial"/>
        </w:rPr>
        <w:t>Non-reportable contact: This data is not sent to the Operational Data Store (ODS) and is reserved for local purposes only as it does not meet the criteria for recording a contact and does not count towards service contact hours. Services may determine what activity they need to record that does not meet the definition of a contact but would like to use the information internally.</w:t>
      </w:r>
      <w:r w:rsidR="001B5CA7">
        <w:rPr>
          <w:rFonts w:ascii="Arial" w:hAnsi="Arial" w:cs="Arial"/>
        </w:rPr>
        <w:t xml:space="preserve"> </w:t>
      </w:r>
      <w:r w:rsidRPr="005C3B73">
        <w:rPr>
          <w:rFonts w:ascii="Arial" w:hAnsi="Arial" w:cs="Arial"/>
        </w:rPr>
        <w:t>Includes:</w:t>
      </w:r>
    </w:p>
    <w:p w14:paraId="2B7691D6" w14:textId="1E900DBC" w:rsidR="00286DA3" w:rsidRPr="005C3B73" w:rsidRDefault="00286DA3">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allocation meetings</w:t>
      </w:r>
    </w:p>
    <w:p w14:paraId="7EC58B51" w14:textId="77777777" w:rsidR="00286DA3" w:rsidRPr="005C3B73" w:rsidRDefault="00286DA3">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answering machine messages, either incoming or outgoing</w:t>
      </w:r>
    </w:p>
    <w:p w14:paraId="7B7E94B0" w14:textId="77777777" w:rsidR="00286DA3" w:rsidRPr="005C3B73" w:rsidRDefault="00286DA3">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appointment scheduling</w:t>
      </w:r>
    </w:p>
    <w:p w14:paraId="421B244A" w14:textId="77777777" w:rsidR="00286DA3" w:rsidRPr="005C3B73" w:rsidRDefault="00286DA3">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administrative tasks</w:t>
      </w:r>
    </w:p>
    <w:p w14:paraId="264C0A91" w14:textId="77777777" w:rsidR="00286DA3" w:rsidRPr="005C3B73" w:rsidRDefault="00286DA3">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case conferences</w:t>
      </w:r>
    </w:p>
    <w:p w14:paraId="4E3E34CA" w14:textId="1E980C74" w:rsidR="00B47BC5" w:rsidRDefault="001B5CA7">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clinically related</w:t>
      </w:r>
      <w:r w:rsidR="00286DA3" w:rsidRPr="005C3B73">
        <w:rPr>
          <w:rFonts w:ascii="Arial" w:hAnsi="Arial" w:cs="Arial"/>
        </w:rPr>
        <w:t xml:space="preserve"> administrative work (such as reading or researching patient notes for any purpose)</w:t>
      </w:r>
    </w:p>
    <w:p w14:paraId="437C1A99" w14:textId="2CF107EB" w:rsidR="00286DA3" w:rsidRPr="00B47BC5" w:rsidRDefault="00286DA3">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Style w:val="Hyperlink"/>
          <w:rFonts w:ascii="Arial" w:hAnsi="Arial" w:cs="Arial"/>
          <w:color w:val="auto"/>
          <w:u w:val="none"/>
        </w:rPr>
      </w:pPr>
      <w:r w:rsidRPr="00B47BC5">
        <w:rPr>
          <w:rFonts w:ascii="Arial" w:hAnsi="Arial" w:cs="Arial"/>
        </w:rPr>
        <w:t>clinical supervision – a formal professional relationship between two or more people in the designated roles of supervisor and supervisee.  This relationship facilitates reflective practice, explores ethical issues and develops skills.  The goals of supervision are to support the professional in their work and career, ensure effective and ethical practice and safety for clients (</w:t>
      </w:r>
      <w:hyperlink r:id="rId132">
        <w:r w:rsidRPr="00B47BC5">
          <w:rPr>
            <w:rStyle w:val="Hyperlink"/>
            <w:rFonts w:ascii="Arial" w:eastAsia="MS Gothic" w:hAnsi="Arial" w:cs="Arial"/>
          </w:rPr>
          <w:t>About | ACSA (clinicalsupervision.org.au)</w:t>
        </w:r>
        <w:r w:rsidR="2D9B295F" w:rsidRPr="00B47BC5">
          <w:rPr>
            <w:rStyle w:val="Hyperlink"/>
            <w:rFonts w:ascii="Arial" w:eastAsia="MS Gothic" w:hAnsi="Arial" w:cs="Arial"/>
            <w:color w:val="000000" w:themeColor="text1"/>
            <w:u w:val="none"/>
          </w:rPr>
          <w:t>&lt;https://clinicalsupervision.org.au/about/&gt;</w:t>
        </w:r>
      </w:hyperlink>
    </w:p>
    <w:p w14:paraId="0B154B08" w14:textId="77777777" w:rsidR="00286DA3" w:rsidRPr="005C3B73" w:rsidRDefault="00286DA3">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coronial services liaison (statutory and non-statutory tasks)</w:t>
      </w:r>
    </w:p>
    <w:p w14:paraId="4AEC3784" w14:textId="77777777" w:rsidR="00286DA3" w:rsidRPr="005C3B73" w:rsidRDefault="00286DA3">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correspondence, either incoming or outgoing (hard copy and electronic)</w:t>
      </w:r>
    </w:p>
    <w:p w14:paraId="74DEC973" w14:textId="77777777" w:rsidR="005E46A9" w:rsidRDefault="00286DA3">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electronic contact (answering machine, email, SMS, text messaging, voicemail and similar forms of communication) with any person or organisation not consistent with the criteria for a service contact.</w:t>
      </w:r>
    </w:p>
    <w:p w14:paraId="0D855A5D" w14:textId="31F0905B" w:rsidR="00286DA3" w:rsidRPr="006D61C7" w:rsidRDefault="00286DA3">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6D61C7">
        <w:rPr>
          <w:rFonts w:ascii="Arial" w:hAnsi="Arial" w:cs="Arial"/>
        </w:rPr>
        <w:t xml:space="preserve">email to (or from) any person or organisation not consistent with the criteria for a service contact </w:t>
      </w:r>
    </w:p>
    <w:p w14:paraId="4FE85795" w14:textId="77777777" w:rsidR="00286DA3" w:rsidRPr="005C3B73" w:rsidRDefault="00286DA3">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escort time</w:t>
      </w:r>
    </w:p>
    <w:p w14:paraId="1F74D901" w14:textId="77777777" w:rsidR="00286DA3" w:rsidRPr="005C3B73" w:rsidRDefault="00286DA3">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evidentiary depositions and compliance with subpoenas</w:t>
      </w:r>
    </w:p>
    <w:p w14:paraId="60B5C817" w14:textId="77777777" w:rsidR="00286DA3" w:rsidRPr="005C3B73" w:rsidRDefault="00286DA3">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intake meetings</w:t>
      </w:r>
    </w:p>
    <w:p w14:paraId="38C9F432" w14:textId="77777777" w:rsidR="00286DA3" w:rsidRPr="005C3B73" w:rsidRDefault="00286DA3">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intra-agency liaison</w:t>
      </w:r>
    </w:p>
    <w:p w14:paraId="36A9F3D6" w14:textId="77777777" w:rsidR="00286DA3" w:rsidRPr="005C3B73" w:rsidRDefault="00286DA3">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intra-agency meetings</w:t>
      </w:r>
    </w:p>
    <w:p w14:paraId="30FC3222" w14:textId="77777777" w:rsidR="00286DA3" w:rsidRPr="005C3B73" w:rsidRDefault="00286DA3">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intra-agency training</w:t>
      </w:r>
    </w:p>
    <w:p w14:paraId="2B0B2FDA" w14:textId="5AD9028D" w:rsidR="003E29C8" w:rsidRDefault="003E29C8">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postmortem</w:t>
      </w:r>
      <w:r w:rsidR="00A22E91" w:rsidRPr="005C3B73">
        <w:rPr>
          <w:rFonts w:ascii="Arial" w:hAnsi="Arial" w:cs="Arial"/>
        </w:rPr>
        <w:t xml:space="preserve"> clinical tasks</w:t>
      </w:r>
    </w:p>
    <w:p w14:paraId="3FD69C24" w14:textId="0E5A2C63" w:rsidR="00A22E91" w:rsidRPr="003E29C8" w:rsidRDefault="003E29C8">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3E29C8">
        <w:rPr>
          <w:rFonts w:ascii="Arial" w:hAnsi="Arial" w:cs="Arial"/>
        </w:rPr>
        <w:t>postmortem</w:t>
      </w:r>
      <w:r w:rsidR="00A22E91" w:rsidRPr="003E29C8">
        <w:rPr>
          <w:rFonts w:ascii="Arial" w:hAnsi="Arial" w:cs="Arial"/>
        </w:rPr>
        <w:t xml:space="preserve"> liaison with police or members of the judiciary</w:t>
      </w:r>
    </w:p>
    <w:p w14:paraId="2730E1A1" w14:textId="77777777" w:rsidR="00A22E91" w:rsidRPr="005C3B73" w:rsidRDefault="00A22E91">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professional conferences, seminars or similar (internal and external)</w:t>
      </w:r>
    </w:p>
    <w:p w14:paraId="194C9B15" w14:textId="77777777" w:rsidR="00A22E91" w:rsidRPr="005C3B73" w:rsidRDefault="00A22E91">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record keeping</w:t>
      </w:r>
    </w:p>
    <w:p w14:paraId="2AE633F2" w14:textId="77777777" w:rsidR="00A22E91" w:rsidRPr="005C3B73" w:rsidRDefault="00A22E91">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report writing or reviewing</w:t>
      </w:r>
    </w:p>
    <w:p w14:paraId="044C31AA" w14:textId="77777777" w:rsidR="003E29C8" w:rsidRDefault="00A22E91">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research on any topic for any purpose</w:t>
      </w:r>
    </w:p>
    <w:p w14:paraId="5440D927" w14:textId="77777777" w:rsidR="003E29C8" w:rsidRDefault="00A22E91">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3E29C8">
        <w:rPr>
          <w:rFonts w:ascii="Arial" w:hAnsi="Arial" w:cs="Arial"/>
        </w:rPr>
        <w:t>SMS to (or from) any person or organisation on any subject not consistent with the criteria for a</w:t>
      </w:r>
      <w:r w:rsidR="003E29C8" w:rsidRPr="003E29C8">
        <w:rPr>
          <w:rFonts w:ascii="Arial" w:hAnsi="Arial" w:cs="Arial"/>
        </w:rPr>
        <w:t xml:space="preserve"> </w:t>
      </w:r>
      <w:r w:rsidRPr="003E29C8">
        <w:rPr>
          <w:rFonts w:ascii="Arial" w:hAnsi="Arial" w:cs="Arial"/>
        </w:rPr>
        <w:t xml:space="preserve">service contact </w:t>
      </w:r>
    </w:p>
    <w:p w14:paraId="575B9C2A" w14:textId="1D154691" w:rsidR="00A22E91" w:rsidRPr="003E29C8" w:rsidRDefault="00A22E91">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3E29C8">
        <w:rPr>
          <w:rFonts w:ascii="Arial" w:hAnsi="Arial" w:cs="Arial"/>
        </w:rPr>
        <w:t>team meetings</w:t>
      </w:r>
    </w:p>
    <w:p w14:paraId="7082D630" w14:textId="77777777" w:rsidR="00A22E91" w:rsidRPr="005C3B73" w:rsidRDefault="00A22E91">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text messaging to (or from) any person or organisation on any subject not consistent with the criteria for a service contact</w:t>
      </w:r>
    </w:p>
    <w:p w14:paraId="665FF4F5" w14:textId="77777777" w:rsidR="00A22E91" w:rsidRPr="005C3B73" w:rsidRDefault="00A22E91">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travel time</w:t>
      </w:r>
    </w:p>
    <w:p w14:paraId="0A454F39" w14:textId="77777777" w:rsidR="00A22E91" w:rsidRPr="005C3B73" w:rsidRDefault="00A22E91">
      <w:pPr>
        <w:numPr>
          <w:ilvl w:val="0"/>
          <w:numId w:val="56"/>
        </w:numPr>
        <w:tabs>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418" w:hanging="425"/>
        <w:rPr>
          <w:rFonts w:ascii="Arial" w:hAnsi="Arial" w:cs="Arial"/>
        </w:rPr>
      </w:pPr>
      <w:r w:rsidRPr="005C3B73">
        <w:rPr>
          <w:rFonts w:ascii="Arial" w:hAnsi="Arial" w:cs="Arial"/>
        </w:rPr>
        <w:t>voicemail communication to (or from) any person or organisation on any subject not consistent with the criteria for a service contact</w:t>
      </w:r>
    </w:p>
    <w:p w14:paraId="6EEFEA8F" w14:textId="77777777" w:rsidR="00824DDA" w:rsidRPr="00DB39B1" w:rsidRDefault="00824DDA" w:rsidP="00B16818">
      <w:pPr>
        <w:spacing w:after="11" w:line="268" w:lineRule="auto"/>
        <w:ind w:left="851"/>
        <w:rPr>
          <w:rFonts w:ascii="Arial" w:eastAsia="Calibri" w:hAnsi="Arial" w:cs="Arial"/>
          <w:b/>
          <w:bCs/>
          <w:iCs/>
        </w:rPr>
      </w:pPr>
      <w:r w:rsidRPr="00DB39B1">
        <w:rPr>
          <w:rFonts w:ascii="Arial" w:eastAsia="Calibri" w:hAnsi="Arial" w:cs="Arial"/>
          <w:b/>
          <w:bCs/>
          <w:iCs/>
        </w:rPr>
        <w:t xml:space="preserve">Type E: Case Contact </w:t>
      </w:r>
    </w:p>
    <w:p w14:paraId="05065050" w14:textId="115C9924" w:rsidR="00824DDA" w:rsidRPr="008B2C1A" w:rsidRDefault="00286DA3" w:rsidP="006D61C7">
      <w:pPr>
        <w:ind w:left="851"/>
        <w:rPr>
          <w:rFonts w:ascii="Arial" w:hAnsi="Arial" w:cs="Arial"/>
        </w:rPr>
      </w:pPr>
      <w:r w:rsidRPr="008B2C1A">
        <w:rPr>
          <w:rFonts w:ascii="Arial" w:hAnsi="Arial" w:cs="Arial"/>
        </w:rPr>
        <w:t xml:space="preserve">Case contact (is automatically derived by CMI/ODS): Case contacts are a subset of registered contacts (“A”). When a registered client is ‘within a case’ or period of case management the CMI/ODS will record a registered contact (as above) as a case contact. This circumstance is identified by the CMI/ODS at the time of data entry and does not require additional input by clinical or data entry staff. </w:t>
      </w:r>
    </w:p>
    <w:p w14:paraId="65E85AB4" w14:textId="77777777" w:rsidR="00824DDA" w:rsidRPr="00DB39B1" w:rsidRDefault="00824DDA" w:rsidP="00B16818">
      <w:pPr>
        <w:spacing w:after="11" w:line="268" w:lineRule="auto"/>
        <w:ind w:left="851"/>
        <w:rPr>
          <w:rFonts w:ascii="Arial" w:eastAsia="Calibri" w:hAnsi="Arial" w:cs="Arial"/>
          <w:b/>
          <w:bCs/>
          <w:iCs/>
        </w:rPr>
      </w:pPr>
      <w:r w:rsidRPr="00DB39B1">
        <w:rPr>
          <w:rFonts w:ascii="Arial" w:eastAsia="Calibri" w:hAnsi="Arial" w:cs="Arial"/>
          <w:b/>
          <w:bCs/>
          <w:iCs/>
        </w:rPr>
        <w:t xml:space="preserve">Contact Service Recipient </w:t>
      </w:r>
    </w:p>
    <w:p w14:paraId="17A8A41F" w14:textId="4FCD56EE" w:rsidR="00824DDA" w:rsidRPr="00E14048" w:rsidRDefault="00824DDA" w:rsidP="00DB39B1">
      <w:pPr>
        <w:ind w:left="851"/>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group</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organisation</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receiving</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p>
    <w:p w14:paraId="3BAD089D" w14:textId="77777777" w:rsidR="00824DDA" w:rsidRPr="00DB39B1" w:rsidRDefault="00824DDA" w:rsidP="00B16818">
      <w:pPr>
        <w:spacing w:after="11" w:line="268" w:lineRule="auto"/>
        <w:ind w:left="851"/>
        <w:rPr>
          <w:rFonts w:ascii="Arial" w:eastAsia="Calibri" w:hAnsi="Arial" w:cs="Arial"/>
          <w:b/>
          <w:bCs/>
          <w:iCs/>
        </w:rPr>
      </w:pPr>
      <w:r w:rsidRPr="00DB39B1">
        <w:rPr>
          <w:rFonts w:ascii="Arial" w:eastAsia="Calibri" w:hAnsi="Arial" w:cs="Arial"/>
          <w:b/>
          <w:bCs/>
          <w:iCs/>
        </w:rPr>
        <w:t xml:space="preserve">Contact Service Location </w:t>
      </w:r>
    </w:p>
    <w:p w14:paraId="6BB6D598" w14:textId="28AE33C4" w:rsidR="00824DDA" w:rsidRDefault="00824DDA" w:rsidP="006D61C7">
      <w:pPr>
        <w:ind w:left="851"/>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location</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has</w:t>
      </w:r>
      <w:r w:rsidRPr="00E14048">
        <w:rPr>
          <w:rFonts w:ascii="Arial" w:eastAsia="Calibri" w:hAnsi="Arial" w:cs="Arial"/>
        </w:rPr>
        <w:t xml:space="preserve"> </w:t>
      </w:r>
      <w:r w:rsidRPr="00E14048">
        <w:rPr>
          <w:rFonts w:ascii="Arial" w:hAnsi="Arial" w:cs="Arial"/>
        </w:rPr>
        <w:t>taken</w:t>
      </w:r>
      <w:r w:rsidRPr="00E14048">
        <w:rPr>
          <w:rFonts w:ascii="Arial" w:eastAsia="Calibri" w:hAnsi="Arial" w:cs="Arial"/>
        </w:rPr>
        <w:t xml:space="preserve"> </w:t>
      </w:r>
      <w:r w:rsidRPr="00E14048">
        <w:rPr>
          <w:rFonts w:ascii="Arial" w:hAnsi="Arial" w:cs="Arial"/>
        </w:rPr>
        <w:t>place.</w:t>
      </w:r>
      <w:r w:rsidRPr="00E14048">
        <w:rPr>
          <w:rFonts w:ascii="Arial" w:eastAsia="Calibri" w:hAnsi="Arial" w:cs="Arial"/>
        </w:rPr>
        <w:t xml:space="preserve"> </w:t>
      </w:r>
    </w:p>
    <w:p w14:paraId="602D0ECB" w14:textId="77777777" w:rsidR="00824DDA" w:rsidRPr="00DB39B1" w:rsidRDefault="00824DDA" w:rsidP="00B16818">
      <w:pPr>
        <w:spacing w:after="11" w:line="268" w:lineRule="auto"/>
        <w:ind w:left="851"/>
        <w:rPr>
          <w:rFonts w:ascii="Arial" w:eastAsia="Calibri" w:hAnsi="Arial" w:cs="Arial"/>
          <w:b/>
          <w:bCs/>
          <w:iCs/>
        </w:rPr>
      </w:pPr>
      <w:r w:rsidRPr="00DB39B1">
        <w:rPr>
          <w:rFonts w:ascii="Arial" w:eastAsia="Calibri" w:hAnsi="Arial" w:cs="Arial"/>
          <w:b/>
          <w:bCs/>
          <w:iCs/>
        </w:rPr>
        <w:t xml:space="preserve">ECT (Electroconvulsive treatment) </w:t>
      </w:r>
    </w:p>
    <w:p w14:paraId="3B9D7536" w14:textId="49BDF11B" w:rsidR="00824DDA" w:rsidRPr="00E14048" w:rsidRDefault="00824DDA" w:rsidP="006D61C7">
      <w:pPr>
        <w:ind w:left="851"/>
        <w:rPr>
          <w:rFonts w:ascii="Arial" w:eastAsia="Arial" w:hAnsi="Arial" w:cs="Arial"/>
        </w:rPr>
      </w:pPr>
      <w:r w:rsidRPr="00E14048">
        <w:rPr>
          <w:rFonts w:ascii="Arial" w:hAnsi="Arial" w:cs="Arial"/>
        </w:rPr>
        <w:t>A</w:t>
      </w:r>
      <w:r w:rsidRPr="00E14048">
        <w:rPr>
          <w:rFonts w:ascii="Arial" w:eastAsia="Calibri" w:hAnsi="Arial" w:cs="Arial"/>
        </w:rPr>
        <w:t xml:space="preserve"> </w:t>
      </w:r>
      <w:r w:rsidRPr="00E14048">
        <w:rPr>
          <w:rFonts w:ascii="Arial" w:hAnsi="Arial" w:cs="Arial"/>
        </w:rPr>
        <w:t>medical</w:t>
      </w:r>
      <w:r w:rsidRPr="00E14048">
        <w:rPr>
          <w:rFonts w:ascii="Arial" w:eastAsia="Calibri" w:hAnsi="Arial" w:cs="Arial"/>
        </w:rPr>
        <w:t xml:space="preserve"> </w:t>
      </w:r>
      <w:r w:rsidRPr="00E14048">
        <w:rPr>
          <w:rFonts w:ascii="Arial" w:hAnsi="Arial" w:cs="Arial"/>
        </w:rPr>
        <w:t>procedure</w:t>
      </w:r>
      <w:r w:rsidRPr="00E14048">
        <w:rPr>
          <w:rFonts w:ascii="Arial" w:eastAsia="Calibri" w:hAnsi="Arial" w:cs="Arial"/>
        </w:rPr>
        <w:t xml:space="preserve"> </w:t>
      </w:r>
      <w:r w:rsidRPr="00E14048">
        <w:rPr>
          <w:rFonts w:ascii="Arial" w:hAnsi="Arial" w:cs="Arial"/>
        </w:rPr>
        <w:t>performed</w:t>
      </w:r>
      <w:r w:rsidRPr="00E14048">
        <w:rPr>
          <w:rFonts w:ascii="Arial" w:eastAsia="Calibri" w:hAnsi="Arial" w:cs="Arial"/>
        </w:rPr>
        <w:t xml:space="preserve"> </w:t>
      </w:r>
      <w:r w:rsidRPr="00E14048">
        <w:rPr>
          <w:rFonts w:ascii="Arial" w:hAnsi="Arial" w:cs="Arial"/>
        </w:rPr>
        <w:t>under</w:t>
      </w:r>
      <w:r w:rsidRPr="00E14048">
        <w:rPr>
          <w:rFonts w:ascii="Arial" w:eastAsia="Calibri" w:hAnsi="Arial" w:cs="Arial"/>
        </w:rPr>
        <w:t xml:space="preserve"> </w:t>
      </w:r>
      <w:r w:rsidRPr="00E14048">
        <w:rPr>
          <w:rFonts w:ascii="Arial" w:hAnsi="Arial" w:cs="Arial"/>
        </w:rPr>
        <w:t>general</w:t>
      </w:r>
      <w:r w:rsidRPr="00E14048">
        <w:rPr>
          <w:rFonts w:ascii="Arial" w:eastAsia="Calibri" w:hAnsi="Arial" w:cs="Arial"/>
        </w:rPr>
        <w:t xml:space="preserve"> </w:t>
      </w:r>
      <w:r w:rsidRPr="00E14048">
        <w:rPr>
          <w:rFonts w:ascii="Arial" w:hAnsi="Arial" w:cs="Arial"/>
        </w:rPr>
        <w:t>anaesthesia</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muscle</w:t>
      </w:r>
      <w:r w:rsidRPr="00E14048">
        <w:rPr>
          <w:rFonts w:ascii="Arial" w:eastAsia="Calibri" w:hAnsi="Arial" w:cs="Arial"/>
        </w:rPr>
        <w:t xml:space="preserve"> </w:t>
      </w:r>
      <w:r w:rsidRPr="00E14048">
        <w:rPr>
          <w:rFonts w:ascii="Arial" w:hAnsi="Arial" w:cs="Arial"/>
        </w:rPr>
        <w:t>relaxation</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modified</w:t>
      </w:r>
      <w:r w:rsidRPr="00E14048">
        <w:rPr>
          <w:rFonts w:ascii="Arial" w:eastAsia="Calibri" w:hAnsi="Arial" w:cs="Arial"/>
        </w:rPr>
        <w:t xml:space="preserve"> </w:t>
      </w:r>
      <w:r w:rsidRPr="00E14048">
        <w:rPr>
          <w:rFonts w:ascii="Arial" w:hAnsi="Arial" w:cs="Arial"/>
        </w:rPr>
        <w:t>seizures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induced</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therapeutic</w:t>
      </w:r>
      <w:r w:rsidRPr="00E14048">
        <w:rPr>
          <w:rFonts w:ascii="Arial" w:eastAsia="Calibri" w:hAnsi="Arial" w:cs="Arial"/>
        </w:rPr>
        <w:t xml:space="preserve"> </w:t>
      </w:r>
      <w:r w:rsidRPr="00E14048">
        <w:rPr>
          <w:rFonts w:ascii="Arial" w:hAnsi="Arial" w:cs="Arial"/>
        </w:rPr>
        <w:t>purposes</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selective</w:t>
      </w:r>
      <w:r w:rsidRPr="00E14048">
        <w:rPr>
          <w:rFonts w:ascii="Arial" w:eastAsia="Calibri" w:hAnsi="Arial" w:cs="Arial"/>
        </w:rPr>
        <w:t xml:space="preserve"> </w:t>
      </w:r>
      <w:r w:rsidRPr="00E14048">
        <w:rPr>
          <w:rFonts w:ascii="Arial" w:hAnsi="Arial" w:cs="Arial"/>
        </w:rPr>
        <w:t>passage</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electrical</w:t>
      </w:r>
      <w:r w:rsidRPr="00E14048">
        <w:rPr>
          <w:rFonts w:ascii="Arial" w:eastAsia="Calibri" w:hAnsi="Arial" w:cs="Arial"/>
        </w:rPr>
        <w:t xml:space="preserve"> </w:t>
      </w:r>
      <w:r w:rsidRPr="00E14048">
        <w:rPr>
          <w:rFonts w:ascii="Arial" w:hAnsi="Arial" w:cs="Arial"/>
        </w:rPr>
        <w:t>current</w:t>
      </w:r>
      <w:r w:rsidRPr="00E14048">
        <w:rPr>
          <w:rFonts w:ascii="Arial" w:eastAsia="Calibri" w:hAnsi="Arial" w:cs="Arial"/>
        </w:rPr>
        <w:t xml:space="preserve"> </w:t>
      </w:r>
      <w:r w:rsidRPr="00E14048">
        <w:rPr>
          <w:rFonts w:ascii="Arial" w:hAnsi="Arial" w:cs="Arial"/>
        </w:rPr>
        <w:t>through</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brain.</w:t>
      </w:r>
      <w:r w:rsidRPr="00E14048">
        <w:rPr>
          <w:rFonts w:ascii="Arial" w:eastAsia="Calibri" w:hAnsi="Arial" w:cs="Arial"/>
        </w:rPr>
        <w:t xml:space="preserve"> </w:t>
      </w:r>
      <w:r w:rsidRPr="00E14048">
        <w:rPr>
          <w:rFonts w:ascii="Arial" w:hAnsi="Arial" w:cs="Arial"/>
        </w:rPr>
        <w:t>ECT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00321171" w:rsidRPr="00E14048">
        <w:rPr>
          <w:rFonts w:ascii="Arial" w:hAnsi="Arial" w:cs="Arial"/>
        </w:rPr>
        <w:t>most</w:t>
      </w:r>
      <w:r w:rsidR="00321171" w:rsidRPr="00E14048">
        <w:rPr>
          <w:rFonts w:ascii="Arial" w:eastAsia="Calibri" w:hAnsi="Arial" w:cs="Arial"/>
        </w:rPr>
        <w:t xml:space="preserve"> </w:t>
      </w:r>
      <w:r w:rsidR="00321171" w:rsidRPr="00E14048">
        <w:rPr>
          <w:rFonts w:ascii="Arial" w:hAnsi="Arial" w:cs="Arial"/>
        </w:rPr>
        <w:t>prescribed</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treating</w:t>
      </w:r>
      <w:r w:rsidRPr="00E14048">
        <w:rPr>
          <w:rFonts w:ascii="Arial" w:eastAsia="Calibri" w:hAnsi="Arial" w:cs="Arial"/>
        </w:rPr>
        <w:t xml:space="preserve"> </w:t>
      </w:r>
      <w:r w:rsidRPr="00E14048">
        <w:rPr>
          <w:rFonts w:ascii="Arial" w:hAnsi="Arial" w:cs="Arial"/>
        </w:rPr>
        <w:t>severe</w:t>
      </w:r>
      <w:r w:rsidRPr="00E14048">
        <w:rPr>
          <w:rFonts w:ascii="Arial" w:eastAsia="Calibri" w:hAnsi="Arial" w:cs="Arial"/>
        </w:rPr>
        <w:t xml:space="preserve"> </w:t>
      </w:r>
      <w:r w:rsidRPr="00E14048">
        <w:rPr>
          <w:rFonts w:ascii="Arial" w:hAnsi="Arial" w:cs="Arial"/>
        </w:rPr>
        <w:t>depression</w:t>
      </w:r>
      <w:r w:rsidRPr="00E14048">
        <w:rPr>
          <w:rFonts w:ascii="Arial" w:eastAsia="Calibri" w:hAnsi="Arial" w:cs="Arial"/>
        </w:rPr>
        <w:t xml:space="preserve"> </w:t>
      </w:r>
      <w:r w:rsidRPr="00E14048">
        <w:rPr>
          <w:rFonts w:ascii="Arial" w:hAnsi="Arial" w:cs="Arial"/>
        </w:rPr>
        <w:t>but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also</w:t>
      </w:r>
      <w:r w:rsidRPr="00E14048">
        <w:rPr>
          <w:rFonts w:ascii="Arial" w:eastAsia="Calibri" w:hAnsi="Arial" w:cs="Arial"/>
        </w:rPr>
        <w:t xml:space="preserve"> </w:t>
      </w:r>
      <w:r w:rsidRPr="00E14048">
        <w:rPr>
          <w:rFonts w:ascii="Arial" w:hAnsi="Arial" w:cs="Arial"/>
        </w:rPr>
        <w:t>used</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other</w:t>
      </w:r>
      <w:r w:rsidRPr="00E14048">
        <w:rPr>
          <w:rFonts w:ascii="Arial" w:eastAsia="Calibri" w:hAnsi="Arial" w:cs="Arial"/>
        </w:rPr>
        <w:t xml:space="preserve"> </w:t>
      </w:r>
      <w:r w:rsidRPr="00E14048">
        <w:rPr>
          <w:rFonts w:ascii="Arial" w:hAnsi="Arial" w:cs="Arial"/>
        </w:rPr>
        <w:t>serious</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illnesses</w:t>
      </w:r>
      <w:r w:rsidRPr="00E14048">
        <w:rPr>
          <w:rFonts w:ascii="Arial" w:eastAsia="Calibri" w:hAnsi="Arial" w:cs="Arial"/>
        </w:rPr>
        <w:t xml:space="preserve"> </w:t>
      </w:r>
      <w:r w:rsidRPr="00E14048">
        <w:rPr>
          <w:rFonts w:ascii="Arial" w:hAnsi="Arial" w:cs="Arial"/>
        </w:rPr>
        <w:t>including</w:t>
      </w:r>
      <w:r w:rsidRPr="00E14048">
        <w:rPr>
          <w:rFonts w:ascii="Arial" w:eastAsia="Calibri" w:hAnsi="Arial" w:cs="Arial"/>
        </w:rPr>
        <w:t xml:space="preserve"> </w:t>
      </w:r>
      <w:r w:rsidRPr="00E14048">
        <w:rPr>
          <w:rFonts w:ascii="Arial" w:hAnsi="Arial" w:cs="Arial"/>
        </w:rPr>
        <w:t>mania,</w:t>
      </w:r>
      <w:r w:rsidRPr="00E14048">
        <w:rPr>
          <w:rFonts w:ascii="Arial" w:eastAsia="Calibri" w:hAnsi="Arial" w:cs="Arial"/>
        </w:rPr>
        <w:t xml:space="preserve"> </w:t>
      </w:r>
      <w:r w:rsidR="00321171" w:rsidRPr="00E14048">
        <w:rPr>
          <w:rFonts w:ascii="Arial" w:hAnsi="Arial" w:cs="Arial"/>
        </w:rPr>
        <w:t>schizophrenia,</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catatonia.</w:t>
      </w:r>
      <w:r w:rsidRPr="00E14048">
        <w:rPr>
          <w:rFonts w:ascii="Arial" w:eastAsia="Calibri" w:hAnsi="Arial" w:cs="Arial"/>
        </w:rPr>
        <w:t xml:space="preserve">  </w:t>
      </w:r>
      <w:r w:rsidRPr="779A1C94">
        <w:rPr>
          <w:rFonts w:ascii="Arial" w:hAnsi="Arial" w:cs="Arial"/>
        </w:rPr>
        <w:t>For</w:t>
      </w:r>
      <w:r w:rsidRPr="779A1C94">
        <w:rPr>
          <w:rFonts w:ascii="Arial" w:eastAsia="Calibri" w:hAnsi="Arial" w:cs="Arial"/>
        </w:rPr>
        <w:t xml:space="preserve"> </w:t>
      </w:r>
      <w:r w:rsidRPr="779A1C94">
        <w:rPr>
          <w:rFonts w:ascii="Arial" w:hAnsi="Arial" w:cs="Arial"/>
        </w:rPr>
        <w:t>further</w:t>
      </w:r>
      <w:r w:rsidRPr="779A1C94">
        <w:rPr>
          <w:rFonts w:ascii="Arial" w:eastAsia="Calibri" w:hAnsi="Arial" w:cs="Arial"/>
        </w:rPr>
        <w:t xml:space="preserve"> </w:t>
      </w:r>
      <w:r w:rsidRPr="779A1C94">
        <w:rPr>
          <w:rFonts w:ascii="Arial" w:hAnsi="Arial" w:cs="Arial"/>
        </w:rPr>
        <w:t>information</w:t>
      </w:r>
      <w:r w:rsidRPr="779A1C94">
        <w:rPr>
          <w:rFonts w:ascii="Arial" w:eastAsia="Calibri" w:hAnsi="Arial" w:cs="Arial"/>
        </w:rPr>
        <w:t xml:space="preserve"> </w:t>
      </w:r>
      <w:r w:rsidRPr="779A1C94">
        <w:rPr>
          <w:rFonts w:ascii="Arial" w:hAnsi="Arial" w:cs="Arial"/>
        </w:rPr>
        <w:t>refer</w:t>
      </w:r>
      <w:r w:rsidRPr="779A1C94">
        <w:rPr>
          <w:rFonts w:ascii="Arial" w:eastAsia="Calibri" w:hAnsi="Arial" w:cs="Arial"/>
        </w:rPr>
        <w:t xml:space="preserve"> </w:t>
      </w:r>
      <w:r w:rsidRPr="779A1C94">
        <w:rPr>
          <w:rFonts w:ascii="Arial" w:hAnsi="Arial" w:cs="Arial"/>
        </w:rPr>
        <w:t>to</w:t>
      </w:r>
      <w:r w:rsidRPr="779A1C94">
        <w:rPr>
          <w:rFonts w:ascii="Arial" w:eastAsia="Calibri" w:hAnsi="Arial" w:cs="Arial"/>
        </w:rPr>
        <w:t xml:space="preserve"> </w:t>
      </w:r>
      <w:r w:rsidRPr="779A1C94">
        <w:rPr>
          <w:rFonts w:ascii="Arial" w:hAnsi="Arial" w:cs="Arial"/>
        </w:rPr>
        <w:t>the</w:t>
      </w:r>
      <w:r w:rsidRPr="779A1C94">
        <w:rPr>
          <w:rFonts w:ascii="Arial" w:eastAsia="Calibri" w:hAnsi="Arial" w:cs="Arial"/>
        </w:rPr>
        <w:t xml:space="preserve">  </w:t>
      </w:r>
      <w:hyperlink r:id="rId133">
        <w:r w:rsidR="165EF02C" w:rsidRPr="779A1C94">
          <w:rPr>
            <w:rStyle w:val="Hyperlink"/>
            <w:rFonts w:ascii="Arial" w:eastAsia="Arial" w:hAnsi="Arial" w:cs="Arial"/>
          </w:rPr>
          <w:t>Compliance implications for clinical mental health and wellbeing services | health.vic.gov.au</w:t>
        </w:r>
      </w:hyperlink>
      <w:r w:rsidR="165EF02C" w:rsidRPr="779A1C94">
        <w:rPr>
          <w:rFonts w:ascii="Arial" w:eastAsia="Arial" w:hAnsi="Arial" w:cs="Arial"/>
        </w:rPr>
        <w:t xml:space="preserve"> &lt; https://www.health.vic.gov.au/chief-psychiatrist/compliance-implications-for-clinical-mental-health-and-wellbeing-services&gt;</w:t>
      </w:r>
    </w:p>
    <w:p w14:paraId="65FAAA41" w14:textId="6F05F924" w:rsidR="00824DDA" w:rsidRPr="00CF2D5F" w:rsidRDefault="00824DDA" w:rsidP="00D72A83">
      <w:pPr>
        <w:pStyle w:val="Body"/>
        <w:ind w:left="851"/>
        <w:rPr>
          <w:b/>
          <w:bCs/>
        </w:rPr>
      </w:pPr>
      <w:r w:rsidRPr="00CF2D5F">
        <w:rPr>
          <w:b/>
          <w:bCs/>
        </w:rPr>
        <w:t>EPISODE</w:t>
      </w:r>
    </w:p>
    <w:p w14:paraId="5C625AE0" w14:textId="7E398AF9" w:rsidR="00824DDA" w:rsidRPr="00E14048" w:rsidRDefault="00824DDA" w:rsidP="006D61C7">
      <w:pPr>
        <w:ind w:left="851"/>
        <w:rPr>
          <w:rFonts w:ascii="Arial" w:hAnsi="Arial" w:cs="Arial"/>
        </w:rPr>
      </w:pPr>
      <w:r w:rsidRPr="00E14048">
        <w:rPr>
          <w:rFonts w:ascii="Arial" w:hAnsi="Arial" w:cs="Arial"/>
        </w:rPr>
        <w:t>An</w:t>
      </w:r>
      <w:r w:rsidRPr="00E14048">
        <w:rPr>
          <w:rFonts w:ascii="Arial" w:eastAsia="Calibri" w:hAnsi="Arial" w:cs="Arial"/>
        </w:rPr>
        <w:t xml:space="preserve"> </w:t>
      </w:r>
      <w:r w:rsidRPr="00E14048">
        <w:rPr>
          <w:rFonts w:ascii="Arial" w:hAnsi="Arial" w:cs="Arial"/>
        </w:rPr>
        <w:t>event</w:t>
      </w:r>
      <w:r w:rsidRPr="00E14048">
        <w:rPr>
          <w:rFonts w:ascii="Arial" w:eastAsia="Calibri" w:hAnsi="Arial" w:cs="Arial"/>
        </w:rPr>
        <w:t xml:space="preserve"> </w:t>
      </w:r>
      <w:r w:rsidRPr="00E14048">
        <w:rPr>
          <w:rFonts w:ascii="Arial" w:hAnsi="Arial" w:cs="Arial"/>
        </w:rPr>
        <w:t>within</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open</w:t>
      </w:r>
      <w:r w:rsidRPr="00E14048">
        <w:rPr>
          <w:rFonts w:ascii="Arial" w:eastAsia="Calibri" w:hAnsi="Arial" w:cs="Arial"/>
        </w:rPr>
        <w:t xml:space="preserve"> </w:t>
      </w:r>
      <w:r w:rsidRPr="00E14048">
        <w:rPr>
          <w:rFonts w:ascii="Arial" w:hAnsi="Arial" w:cs="Arial"/>
        </w:rPr>
        <w:t>case.</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includes</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inpatient</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residential</w:t>
      </w:r>
      <w:r w:rsidRPr="00E14048">
        <w:rPr>
          <w:rFonts w:ascii="Arial" w:eastAsia="Calibri" w:hAnsi="Arial" w:cs="Arial"/>
        </w:rPr>
        <w:t xml:space="preserve"> </w:t>
      </w:r>
      <w:r w:rsidRPr="00E14048">
        <w:rPr>
          <w:rFonts w:ascii="Arial" w:hAnsi="Arial" w:cs="Arial"/>
        </w:rPr>
        <w:t>periods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Each</w:t>
      </w:r>
      <w:r w:rsidRPr="00E14048">
        <w:rPr>
          <w:rFonts w:ascii="Arial" w:eastAsia="Calibri" w:hAnsi="Arial" w:cs="Arial"/>
        </w:rPr>
        <w:t xml:space="preserve"> </w:t>
      </w:r>
      <w:r w:rsidRPr="00E14048">
        <w:rPr>
          <w:rFonts w:ascii="Arial" w:hAnsi="Arial" w:cs="Arial"/>
        </w:rPr>
        <w:t>episode</w:t>
      </w:r>
      <w:r w:rsidRPr="00E14048">
        <w:rPr>
          <w:rFonts w:ascii="Arial" w:eastAsia="Calibri" w:hAnsi="Arial" w:cs="Arial"/>
        </w:rPr>
        <w:t xml:space="preserve"> </w:t>
      </w:r>
      <w:r w:rsidRPr="00E14048">
        <w:rPr>
          <w:rFonts w:ascii="Arial" w:hAnsi="Arial" w:cs="Arial"/>
        </w:rPr>
        <w:t>reflects</w:t>
      </w:r>
      <w:r w:rsidRPr="00E14048">
        <w:rPr>
          <w:rFonts w:ascii="Arial" w:eastAsia="Calibri" w:hAnsi="Arial" w:cs="Arial"/>
        </w:rPr>
        <w:t xml:space="preserve"> </w:t>
      </w:r>
      <w:r w:rsidR="00321171" w:rsidRPr="00E14048">
        <w:rPr>
          <w:rFonts w:ascii="Arial" w:hAnsi="Arial" w:cs="Arial"/>
        </w:rPr>
        <w:t>a</w:t>
      </w:r>
      <w:r w:rsidR="00321171" w:rsidRPr="00E14048">
        <w:rPr>
          <w:rFonts w:ascii="Arial" w:eastAsia="Calibri" w:hAnsi="Arial" w:cs="Arial"/>
        </w:rPr>
        <w:t xml:space="preserve"> </w:t>
      </w:r>
      <w:r w:rsidR="00321171" w:rsidRPr="00E14048">
        <w:rPr>
          <w:rFonts w:ascii="Arial" w:hAnsi="Arial" w:cs="Arial"/>
        </w:rPr>
        <w:t>period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consumer</w:t>
      </w:r>
      <w:r w:rsidRPr="00E14048">
        <w:rPr>
          <w:rFonts w:ascii="Arial" w:eastAsia="Calibri" w:hAnsi="Arial" w:cs="Arial"/>
        </w:rPr>
        <w:t xml:space="preserve"> </w:t>
      </w:r>
      <w:r w:rsidRPr="00E14048">
        <w:rPr>
          <w:rFonts w:ascii="Arial" w:hAnsi="Arial" w:cs="Arial"/>
        </w:rPr>
        <w:t>was</w:t>
      </w:r>
      <w:r w:rsidRPr="00E14048">
        <w:rPr>
          <w:rFonts w:ascii="Arial" w:eastAsia="Calibri" w:hAnsi="Arial" w:cs="Arial"/>
        </w:rPr>
        <w:t xml:space="preserve"> </w:t>
      </w:r>
      <w:r w:rsidRPr="00E14048">
        <w:rPr>
          <w:rFonts w:ascii="Arial" w:hAnsi="Arial" w:cs="Arial"/>
        </w:rPr>
        <w:t>receiving</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particular</w:t>
      </w:r>
      <w:r w:rsidRPr="00E14048">
        <w:rPr>
          <w:rFonts w:ascii="Arial" w:eastAsia="Calibri" w:hAnsi="Arial" w:cs="Arial"/>
        </w:rPr>
        <w:t xml:space="preserve"> </w:t>
      </w:r>
      <w:r w:rsidRPr="00E14048">
        <w:rPr>
          <w:rFonts w:ascii="Arial" w:hAnsi="Arial" w:cs="Arial"/>
        </w:rPr>
        <w:t>team</w:t>
      </w:r>
      <w:r w:rsidRPr="00E14048">
        <w:rPr>
          <w:rFonts w:ascii="Arial" w:eastAsia="Calibri" w:hAnsi="Arial" w:cs="Arial"/>
        </w:rPr>
        <w:t xml:space="preserve"> </w:t>
      </w:r>
      <w:r w:rsidRPr="00E14048">
        <w:rPr>
          <w:rFonts w:ascii="Arial" w:hAnsi="Arial" w:cs="Arial"/>
        </w:rPr>
        <w:t>within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DMHS.</w:t>
      </w:r>
      <w:r w:rsidRPr="00E14048">
        <w:rPr>
          <w:rFonts w:ascii="Arial" w:eastAsia="Calibri" w:hAnsi="Arial" w:cs="Arial"/>
        </w:rPr>
        <w:t xml:space="preserve"> </w:t>
      </w:r>
      <w:r w:rsidRPr="00E14048">
        <w:rPr>
          <w:rFonts w:ascii="Arial" w:hAnsi="Arial" w:cs="Arial"/>
        </w:rPr>
        <w:t>Therefore,</w:t>
      </w:r>
      <w:r w:rsidRPr="00E14048">
        <w:rPr>
          <w:rFonts w:ascii="Arial" w:eastAsia="Calibri" w:hAnsi="Arial" w:cs="Arial"/>
        </w:rPr>
        <w:t xml:space="preserve"> </w:t>
      </w:r>
      <w:r w:rsidRPr="00E14048">
        <w:rPr>
          <w:rFonts w:ascii="Arial" w:hAnsi="Arial" w:cs="Arial"/>
        </w:rPr>
        <w:t>cases</w:t>
      </w:r>
      <w:r w:rsidRPr="00E14048">
        <w:rPr>
          <w:rFonts w:ascii="Arial" w:eastAsia="Calibri" w:hAnsi="Arial" w:cs="Arial"/>
        </w:rPr>
        <w:t xml:space="preserve"> </w:t>
      </w:r>
      <w:r w:rsidRPr="00E14048">
        <w:rPr>
          <w:rFonts w:ascii="Arial" w:hAnsi="Arial" w:cs="Arial"/>
        </w:rPr>
        <w:t>may</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comprised</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multiple</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p>
    <w:p w14:paraId="2BDD48E0" w14:textId="77777777" w:rsidR="00824DDA" w:rsidRPr="00CF2D5F" w:rsidRDefault="00824DDA" w:rsidP="00D72A83">
      <w:pPr>
        <w:pStyle w:val="Body"/>
        <w:ind w:left="851"/>
        <w:rPr>
          <w:b/>
          <w:bCs/>
        </w:rPr>
      </w:pPr>
      <w:r w:rsidRPr="00CF2D5F">
        <w:rPr>
          <w:b/>
          <w:bCs/>
        </w:rPr>
        <w:t xml:space="preserve">HCP (Health Care Provider) </w:t>
      </w:r>
    </w:p>
    <w:p w14:paraId="63418EB7" w14:textId="77777777" w:rsidR="00824DDA" w:rsidRPr="00E14048" w:rsidRDefault="00824DDA" w:rsidP="006D61C7">
      <w:pPr>
        <w:ind w:left="851"/>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clinician</w:t>
      </w:r>
      <w:r w:rsidRPr="00E14048">
        <w:rPr>
          <w:rFonts w:ascii="Arial" w:eastAsia="Calibri" w:hAnsi="Arial" w:cs="Arial"/>
        </w:rPr>
        <w:t xml:space="preserve"> </w:t>
      </w:r>
      <w:r w:rsidRPr="00E14048">
        <w:rPr>
          <w:rFonts w:ascii="Arial" w:hAnsi="Arial" w:cs="Arial"/>
        </w:rPr>
        <w:t>providing</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individual.</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identified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table</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p>
    <w:p w14:paraId="3E88EC9E" w14:textId="7FC4AE46" w:rsidR="00824DDA" w:rsidRPr="00CF2D5F" w:rsidRDefault="00824DDA" w:rsidP="00D72A83">
      <w:pPr>
        <w:spacing w:after="19" w:line="259" w:lineRule="auto"/>
        <w:ind w:left="851"/>
        <w:rPr>
          <w:rFonts w:ascii="Arial" w:eastAsia="Times" w:hAnsi="Arial"/>
          <w:b/>
          <w:bCs/>
        </w:rPr>
      </w:pPr>
      <w:r w:rsidRPr="00CF2D5F">
        <w:rPr>
          <w:rFonts w:ascii="Arial" w:eastAsia="Times" w:hAnsi="Arial"/>
          <w:b/>
          <w:bCs/>
        </w:rPr>
        <w:t xml:space="preserve">MENTAL HEALTH </w:t>
      </w:r>
    </w:p>
    <w:p w14:paraId="25EA4783" w14:textId="64D2A5C0" w:rsidR="00824DDA" w:rsidRPr="00E14048" w:rsidRDefault="00824DDA" w:rsidP="00E67382">
      <w:pPr>
        <w:ind w:left="851"/>
        <w:rPr>
          <w:rFonts w:ascii="Arial" w:hAnsi="Arial" w:cs="Arial"/>
        </w:rPr>
      </w:pPr>
      <w:r w:rsidRPr="41EE22EB">
        <w:rPr>
          <w:rFonts w:ascii="Arial" w:hAnsi="Arial" w:cs="Arial"/>
        </w:rPr>
        <w:t>A</w:t>
      </w:r>
      <w:r w:rsidRPr="41EE22EB">
        <w:rPr>
          <w:rFonts w:ascii="Arial" w:eastAsia="Calibri" w:hAnsi="Arial" w:cs="Arial"/>
        </w:rPr>
        <w:t xml:space="preserve"> </w:t>
      </w:r>
      <w:r w:rsidRPr="41EE22EB">
        <w:rPr>
          <w:rFonts w:ascii="Arial" w:hAnsi="Arial" w:cs="Arial"/>
        </w:rPr>
        <w:t>person</w:t>
      </w:r>
      <w:r w:rsidRPr="41EE22EB">
        <w:rPr>
          <w:rFonts w:ascii="Arial" w:eastAsia="Calibri" w:hAnsi="Arial" w:cs="Arial"/>
        </w:rPr>
        <w:t xml:space="preserve"> </w:t>
      </w:r>
      <w:r w:rsidRPr="41EE22EB">
        <w:rPr>
          <w:rFonts w:ascii="Arial" w:hAnsi="Arial" w:cs="Arial"/>
        </w:rPr>
        <w:t>is</w:t>
      </w:r>
      <w:r w:rsidRPr="41EE22EB">
        <w:rPr>
          <w:rFonts w:ascii="Arial" w:eastAsia="Calibri" w:hAnsi="Arial" w:cs="Arial"/>
        </w:rPr>
        <w:t xml:space="preserve"> </w:t>
      </w:r>
      <w:r w:rsidRPr="41EE22EB">
        <w:rPr>
          <w:rFonts w:ascii="Arial" w:hAnsi="Arial" w:cs="Arial"/>
        </w:rPr>
        <w:t>described</w:t>
      </w:r>
      <w:r w:rsidRPr="41EE22EB">
        <w:rPr>
          <w:rFonts w:ascii="Arial" w:eastAsia="Calibri" w:hAnsi="Arial" w:cs="Arial"/>
        </w:rPr>
        <w:t xml:space="preserve"> </w:t>
      </w:r>
      <w:r w:rsidRPr="41EE22EB">
        <w:rPr>
          <w:rFonts w:ascii="Arial" w:hAnsi="Arial" w:cs="Arial"/>
        </w:rPr>
        <w:t>as</w:t>
      </w:r>
      <w:r w:rsidRPr="41EE22EB">
        <w:rPr>
          <w:rFonts w:ascii="Arial" w:eastAsia="Calibri" w:hAnsi="Arial" w:cs="Arial"/>
        </w:rPr>
        <w:t xml:space="preserve"> </w:t>
      </w:r>
      <w:r w:rsidRPr="41EE22EB">
        <w:rPr>
          <w:rFonts w:ascii="Arial" w:hAnsi="Arial" w:cs="Arial"/>
        </w:rPr>
        <w:t>having</w:t>
      </w:r>
      <w:r w:rsidRPr="41EE22EB">
        <w:rPr>
          <w:rFonts w:ascii="Arial" w:eastAsia="Calibri" w:hAnsi="Arial" w:cs="Arial"/>
        </w:rPr>
        <w:t xml:space="preserve"> </w:t>
      </w:r>
      <w:r w:rsidRPr="41EE22EB">
        <w:rPr>
          <w:rFonts w:ascii="Arial" w:hAnsi="Arial" w:cs="Arial"/>
        </w:rPr>
        <w:t>a</w:t>
      </w:r>
      <w:r w:rsidRPr="41EE22EB">
        <w:rPr>
          <w:rFonts w:ascii="Arial" w:eastAsia="Calibri" w:hAnsi="Arial" w:cs="Arial"/>
        </w:rPr>
        <w:t xml:space="preserve"> </w:t>
      </w:r>
      <w:r w:rsidRPr="41EE22EB">
        <w:rPr>
          <w:rFonts w:ascii="Arial" w:hAnsi="Arial" w:cs="Arial"/>
        </w:rPr>
        <w:t>mental</w:t>
      </w:r>
      <w:r w:rsidRPr="41EE22EB">
        <w:rPr>
          <w:rFonts w:ascii="Arial" w:eastAsia="Calibri" w:hAnsi="Arial" w:cs="Arial"/>
        </w:rPr>
        <w:t xml:space="preserve"> </w:t>
      </w:r>
      <w:r w:rsidRPr="41EE22EB">
        <w:rPr>
          <w:rFonts w:ascii="Arial" w:hAnsi="Arial" w:cs="Arial"/>
        </w:rPr>
        <w:t>illness</w:t>
      </w:r>
      <w:r w:rsidRPr="41EE22EB">
        <w:rPr>
          <w:rFonts w:ascii="Arial" w:eastAsia="Calibri" w:hAnsi="Arial" w:cs="Arial"/>
        </w:rPr>
        <w:t xml:space="preserve"> </w:t>
      </w:r>
      <w:r w:rsidRPr="41EE22EB">
        <w:rPr>
          <w:rFonts w:ascii="Arial" w:hAnsi="Arial" w:cs="Arial"/>
        </w:rPr>
        <w:t>when</w:t>
      </w:r>
      <w:r w:rsidRPr="41EE22EB">
        <w:rPr>
          <w:rFonts w:ascii="Arial" w:eastAsia="Calibri" w:hAnsi="Arial" w:cs="Arial"/>
        </w:rPr>
        <w:t xml:space="preserve"> </w:t>
      </w:r>
      <w:r w:rsidRPr="41EE22EB">
        <w:rPr>
          <w:rFonts w:ascii="Arial" w:hAnsi="Arial" w:cs="Arial"/>
        </w:rPr>
        <w:t>their</w:t>
      </w:r>
      <w:r w:rsidRPr="41EE22EB">
        <w:rPr>
          <w:rFonts w:ascii="Arial" w:eastAsia="Calibri" w:hAnsi="Arial" w:cs="Arial"/>
        </w:rPr>
        <w:t xml:space="preserve"> </w:t>
      </w:r>
      <w:r w:rsidRPr="41EE22EB">
        <w:rPr>
          <w:rFonts w:ascii="Arial" w:hAnsi="Arial" w:cs="Arial"/>
        </w:rPr>
        <w:t>thoughts,</w:t>
      </w:r>
      <w:r w:rsidRPr="41EE22EB">
        <w:rPr>
          <w:rFonts w:ascii="Arial" w:eastAsia="Calibri" w:hAnsi="Arial" w:cs="Arial"/>
        </w:rPr>
        <w:t xml:space="preserve"> </w:t>
      </w:r>
      <w:r w:rsidRPr="41EE22EB">
        <w:rPr>
          <w:rFonts w:ascii="Arial" w:hAnsi="Arial" w:cs="Arial"/>
        </w:rPr>
        <w:t>feelings</w:t>
      </w:r>
      <w:r w:rsidRPr="41EE22EB">
        <w:rPr>
          <w:rFonts w:ascii="Arial" w:eastAsia="Calibri" w:hAnsi="Arial" w:cs="Arial"/>
        </w:rPr>
        <w:t xml:space="preserve"> </w:t>
      </w:r>
      <w:r w:rsidRPr="41EE22EB">
        <w:rPr>
          <w:rFonts w:ascii="Arial" w:hAnsi="Arial" w:cs="Arial"/>
        </w:rPr>
        <w:t>and</w:t>
      </w:r>
      <w:r w:rsidRPr="41EE22EB">
        <w:rPr>
          <w:rFonts w:ascii="Arial" w:eastAsia="Calibri" w:hAnsi="Arial" w:cs="Arial"/>
        </w:rPr>
        <w:t xml:space="preserve"> </w:t>
      </w:r>
      <w:r w:rsidRPr="41EE22EB">
        <w:rPr>
          <w:rFonts w:ascii="Arial" w:hAnsi="Arial" w:cs="Arial"/>
        </w:rPr>
        <w:t>behaviour</w:t>
      </w:r>
      <w:r w:rsidRPr="41EE22EB">
        <w:rPr>
          <w:rFonts w:ascii="Arial" w:eastAsia="Calibri" w:hAnsi="Arial" w:cs="Arial"/>
        </w:rPr>
        <w:t xml:space="preserve"> </w:t>
      </w:r>
      <w:r w:rsidRPr="41EE22EB">
        <w:rPr>
          <w:rFonts w:ascii="Arial" w:hAnsi="Arial" w:cs="Arial"/>
        </w:rPr>
        <w:t>cause</w:t>
      </w:r>
      <w:r w:rsidRPr="41EE22EB">
        <w:rPr>
          <w:rFonts w:ascii="Arial" w:eastAsia="Calibri" w:hAnsi="Arial" w:cs="Arial"/>
        </w:rPr>
        <w:t xml:space="preserve"> </w:t>
      </w:r>
      <w:r w:rsidR="2687A4AA" w:rsidRPr="41EE22EB">
        <w:rPr>
          <w:rFonts w:ascii="Arial" w:hAnsi="Arial" w:cs="Arial"/>
        </w:rPr>
        <w:t>them,</w:t>
      </w:r>
      <w:r w:rsidRPr="41EE22EB">
        <w:rPr>
          <w:rFonts w:ascii="Arial" w:eastAsia="Calibri" w:hAnsi="Arial" w:cs="Arial"/>
        </w:rPr>
        <w:t xml:space="preserve"> </w:t>
      </w:r>
      <w:r w:rsidRPr="41EE22EB">
        <w:rPr>
          <w:rFonts w:ascii="Arial" w:hAnsi="Arial" w:cs="Arial"/>
        </w:rPr>
        <w:t>or</w:t>
      </w:r>
      <w:r w:rsidRPr="41EE22EB">
        <w:rPr>
          <w:rFonts w:ascii="Arial" w:eastAsia="Calibri" w:hAnsi="Arial" w:cs="Arial"/>
        </w:rPr>
        <w:t xml:space="preserve"> </w:t>
      </w:r>
      <w:r w:rsidRPr="41EE22EB">
        <w:rPr>
          <w:rFonts w:ascii="Arial" w:hAnsi="Arial" w:cs="Arial"/>
        </w:rPr>
        <w:t>others</w:t>
      </w:r>
      <w:r w:rsidRPr="41EE22EB">
        <w:rPr>
          <w:rFonts w:ascii="Arial" w:eastAsia="Calibri" w:hAnsi="Arial" w:cs="Arial"/>
        </w:rPr>
        <w:t xml:space="preserve"> </w:t>
      </w:r>
      <w:r w:rsidR="31105F03" w:rsidRPr="41EE22EB">
        <w:rPr>
          <w:rFonts w:ascii="Arial" w:hAnsi="Arial" w:cs="Arial"/>
        </w:rPr>
        <w:t>distress and</w:t>
      </w:r>
      <w:r w:rsidRPr="41EE22EB">
        <w:rPr>
          <w:rFonts w:ascii="Arial" w:eastAsia="Calibri" w:hAnsi="Arial" w:cs="Arial"/>
        </w:rPr>
        <w:t xml:space="preserve"> </w:t>
      </w:r>
      <w:r w:rsidRPr="41EE22EB">
        <w:rPr>
          <w:rFonts w:ascii="Arial" w:hAnsi="Arial" w:cs="Arial"/>
        </w:rPr>
        <w:t>are</w:t>
      </w:r>
      <w:r w:rsidRPr="41EE22EB">
        <w:rPr>
          <w:rFonts w:ascii="Arial" w:eastAsia="Calibri" w:hAnsi="Arial" w:cs="Arial"/>
        </w:rPr>
        <w:t xml:space="preserve"> </w:t>
      </w:r>
      <w:r w:rsidRPr="41EE22EB">
        <w:rPr>
          <w:rFonts w:ascii="Arial" w:hAnsi="Arial" w:cs="Arial"/>
        </w:rPr>
        <w:t>not</w:t>
      </w:r>
      <w:r w:rsidRPr="41EE22EB">
        <w:rPr>
          <w:rFonts w:ascii="Arial" w:eastAsia="Calibri" w:hAnsi="Arial" w:cs="Arial"/>
        </w:rPr>
        <w:t xml:space="preserve"> </w:t>
      </w:r>
      <w:r w:rsidRPr="41EE22EB">
        <w:rPr>
          <w:rFonts w:ascii="Arial" w:hAnsi="Arial" w:cs="Arial"/>
        </w:rPr>
        <w:t>in</w:t>
      </w:r>
      <w:r w:rsidRPr="41EE22EB">
        <w:rPr>
          <w:rFonts w:ascii="Arial" w:eastAsia="Calibri" w:hAnsi="Arial" w:cs="Arial"/>
        </w:rPr>
        <w:t xml:space="preserve"> </w:t>
      </w:r>
      <w:r w:rsidRPr="41EE22EB">
        <w:rPr>
          <w:rFonts w:ascii="Arial" w:hAnsi="Arial" w:cs="Arial"/>
        </w:rPr>
        <w:t>keeping</w:t>
      </w:r>
      <w:r w:rsidRPr="41EE22EB">
        <w:rPr>
          <w:rFonts w:ascii="Arial" w:eastAsia="Calibri" w:hAnsi="Arial" w:cs="Arial"/>
        </w:rPr>
        <w:t xml:space="preserve"> </w:t>
      </w:r>
      <w:r w:rsidRPr="41EE22EB">
        <w:rPr>
          <w:rFonts w:ascii="Arial" w:hAnsi="Arial" w:cs="Arial"/>
        </w:rPr>
        <w:t>with</w:t>
      </w:r>
      <w:r w:rsidRPr="41EE22EB">
        <w:rPr>
          <w:rFonts w:ascii="Arial" w:eastAsia="Calibri" w:hAnsi="Arial" w:cs="Arial"/>
        </w:rPr>
        <w:t xml:space="preserve"> </w:t>
      </w:r>
      <w:r w:rsidRPr="41EE22EB">
        <w:rPr>
          <w:rFonts w:ascii="Arial" w:hAnsi="Arial" w:cs="Arial"/>
        </w:rPr>
        <w:t>their</w:t>
      </w:r>
      <w:r w:rsidRPr="41EE22EB">
        <w:rPr>
          <w:rFonts w:ascii="Arial" w:eastAsia="Calibri" w:hAnsi="Arial" w:cs="Arial"/>
        </w:rPr>
        <w:t xml:space="preserve"> </w:t>
      </w:r>
      <w:r w:rsidRPr="41EE22EB">
        <w:rPr>
          <w:rFonts w:ascii="Arial" w:hAnsi="Arial" w:cs="Arial"/>
        </w:rPr>
        <w:t>cultural</w:t>
      </w:r>
      <w:r w:rsidRPr="41EE22EB">
        <w:rPr>
          <w:rFonts w:ascii="Arial" w:eastAsia="Calibri" w:hAnsi="Arial" w:cs="Arial"/>
        </w:rPr>
        <w:t xml:space="preserve"> </w:t>
      </w:r>
      <w:r w:rsidRPr="41EE22EB">
        <w:rPr>
          <w:rFonts w:ascii="Arial" w:hAnsi="Arial" w:cs="Arial"/>
        </w:rPr>
        <w:t>background.</w:t>
      </w:r>
      <w:r w:rsidRPr="41EE22EB">
        <w:rPr>
          <w:rFonts w:ascii="Arial" w:eastAsia="Calibri" w:hAnsi="Arial" w:cs="Arial"/>
        </w:rPr>
        <w:t xml:space="preserve"> </w:t>
      </w:r>
      <w:r w:rsidRPr="41EE22EB">
        <w:rPr>
          <w:rFonts w:ascii="Arial" w:hAnsi="Arial" w:cs="Arial"/>
        </w:rPr>
        <w:t>These</w:t>
      </w:r>
      <w:r w:rsidRPr="41EE22EB">
        <w:rPr>
          <w:rFonts w:ascii="Arial" w:eastAsia="Calibri" w:hAnsi="Arial" w:cs="Arial"/>
        </w:rPr>
        <w:t xml:space="preserve"> </w:t>
      </w:r>
      <w:r w:rsidRPr="41EE22EB">
        <w:rPr>
          <w:rFonts w:ascii="Arial" w:hAnsi="Arial" w:cs="Arial"/>
        </w:rPr>
        <w:t>include</w:t>
      </w:r>
      <w:r w:rsidRPr="41EE22EB">
        <w:rPr>
          <w:rFonts w:ascii="Arial" w:eastAsia="Calibri" w:hAnsi="Arial" w:cs="Arial"/>
        </w:rPr>
        <w:t xml:space="preserve"> </w:t>
      </w:r>
      <w:r w:rsidRPr="41EE22EB">
        <w:rPr>
          <w:rFonts w:ascii="Arial" w:hAnsi="Arial" w:cs="Arial"/>
        </w:rPr>
        <w:t>schizophrenia,</w:t>
      </w:r>
      <w:r w:rsidRPr="41EE22EB">
        <w:rPr>
          <w:rFonts w:ascii="Arial" w:eastAsia="Calibri" w:hAnsi="Arial" w:cs="Arial"/>
        </w:rPr>
        <w:t xml:space="preserve"> </w:t>
      </w:r>
      <w:r w:rsidRPr="41EE22EB">
        <w:rPr>
          <w:rFonts w:ascii="Arial" w:hAnsi="Arial" w:cs="Arial"/>
        </w:rPr>
        <w:t>depression</w:t>
      </w:r>
      <w:r w:rsidRPr="41EE22EB">
        <w:rPr>
          <w:rFonts w:ascii="Arial" w:eastAsia="Calibri" w:hAnsi="Arial" w:cs="Arial"/>
        </w:rPr>
        <w:t xml:space="preserve"> </w:t>
      </w:r>
      <w:r w:rsidRPr="41EE22EB">
        <w:rPr>
          <w:rFonts w:ascii="Arial" w:hAnsi="Arial" w:cs="Arial"/>
        </w:rPr>
        <w:t>and</w:t>
      </w:r>
      <w:r w:rsidRPr="41EE22EB">
        <w:rPr>
          <w:rFonts w:ascii="Arial" w:eastAsia="Calibri" w:hAnsi="Arial" w:cs="Arial"/>
        </w:rPr>
        <w:t xml:space="preserve"> </w:t>
      </w:r>
      <w:r w:rsidRPr="41EE22EB">
        <w:rPr>
          <w:rFonts w:ascii="Arial" w:hAnsi="Arial" w:cs="Arial"/>
        </w:rPr>
        <w:t>anxiety</w:t>
      </w:r>
      <w:r w:rsidRPr="41EE22EB">
        <w:rPr>
          <w:rFonts w:ascii="Arial" w:eastAsia="Calibri" w:hAnsi="Arial" w:cs="Arial"/>
        </w:rPr>
        <w:t xml:space="preserve"> </w:t>
      </w:r>
      <w:r w:rsidRPr="41EE22EB">
        <w:rPr>
          <w:rFonts w:ascii="Arial" w:hAnsi="Arial" w:cs="Arial"/>
        </w:rPr>
        <w:t>disorders</w:t>
      </w:r>
      <w:r w:rsidRPr="41EE22EB">
        <w:rPr>
          <w:rFonts w:ascii="Arial" w:eastAsia="Calibri" w:hAnsi="Arial" w:cs="Arial"/>
        </w:rPr>
        <w:t xml:space="preserve"> </w:t>
      </w:r>
      <w:r w:rsidRPr="41EE22EB">
        <w:rPr>
          <w:rFonts w:ascii="Arial" w:hAnsi="Arial" w:cs="Arial"/>
        </w:rPr>
        <w:t>(VicHealth</w:t>
      </w:r>
      <w:r w:rsidRPr="41EE22EB">
        <w:rPr>
          <w:rFonts w:ascii="Arial" w:eastAsia="Calibri" w:hAnsi="Arial" w:cs="Arial"/>
        </w:rPr>
        <w:t xml:space="preserve"> </w:t>
      </w:r>
      <w:r w:rsidRPr="41EE22EB">
        <w:rPr>
          <w:rFonts w:ascii="Arial" w:hAnsi="Arial" w:cs="Arial"/>
        </w:rPr>
        <w:t>2008).</w:t>
      </w:r>
      <w:r w:rsidRPr="41EE22EB">
        <w:rPr>
          <w:rFonts w:ascii="Arial" w:eastAsia="Calibri" w:hAnsi="Arial" w:cs="Arial"/>
        </w:rPr>
        <w:t xml:space="preserve"> </w:t>
      </w:r>
    </w:p>
    <w:p w14:paraId="7797F488" w14:textId="3BDBF14B" w:rsidR="00824DDA" w:rsidRPr="00CF2D5F" w:rsidRDefault="00824DDA" w:rsidP="00CF2D5F">
      <w:pPr>
        <w:spacing w:after="19" w:line="259" w:lineRule="auto"/>
        <w:ind w:left="851"/>
        <w:rPr>
          <w:rFonts w:ascii="Arial" w:eastAsia="Times" w:hAnsi="Arial"/>
          <w:b/>
          <w:bCs/>
        </w:rPr>
      </w:pPr>
      <w:r w:rsidRPr="00CF2D5F">
        <w:rPr>
          <w:rFonts w:ascii="Arial" w:eastAsia="Calibri" w:hAnsi="Arial"/>
          <w:b/>
          <w:bCs/>
        </w:rPr>
        <w:t xml:space="preserve">MENTAL HEALTH </w:t>
      </w:r>
      <w:r w:rsidR="00A20818" w:rsidRPr="00CF2D5F">
        <w:rPr>
          <w:rFonts w:ascii="Arial" w:eastAsia="Calibri" w:hAnsi="Arial"/>
          <w:b/>
          <w:bCs/>
        </w:rPr>
        <w:t xml:space="preserve">and WELLBEING </w:t>
      </w:r>
      <w:r w:rsidRPr="00CF2D5F">
        <w:rPr>
          <w:rFonts w:ascii="Arial" w:eastAsia="Calibri" w:hAnsi="Arial"/>
          <w:b/>
          <w:bCs/>
        </w:rPr>
        <w:t>ACT 20</w:t>
      </w:r>
      <w:r w:rsidR="00A20818" w:rsidRPr="00CF2D5F">
        <w:rPr>
          <w:rFonts w:ascii="Arial" w:eastAsia="Calibri" w:hAnsi="Arial"/>
          <w:b/>
          <w:bCs/>
        </w:rPr>
        <w:t>22</w:t>
      </w:r>
      <w:r w:rsidRPr="00CF2D5F">
        <w:rPr>
          <w:rFonts w:ascii="Arial" w:eastAsia="Calibri" w:hAnsi="Arial"/>
          <w:b/>
          <w:bCs/>
        </w:rPr>
        <w:t xml:space="preserve"> </w:t>
      </w:r>
    </w:p>
    <w:p w14:paraId="4FDAC604" w14:textId="7923F8FD" w:rsidR="00824DDA" w:rsidRPr="00D72A83" w:rsidRDefault="00824DDA" w:rsidP="00D72A83">
      <w:pPr>
        <w:pStyle w:val="DHHSbody"/>
        <w:ind w:left="851"/>
        <w:rPr>
          <w:rFonts w:cs="Arial"/>
        </w:rPr>
      </w:pPr>
      <w:r w:rsidRPr="00E14048">
        <w:t xml:space="preserve">Refer to Department </w:t>
      </w:r>
      <w:hyperlink r:id="rId134" w:history="1">
        <w:r w:rsidR="00A20818" w:rsidRPr="00B16818">
          <w:t>Mental Health and Wellbeing Act 2022 | health.vic.gov.au</w:t>
        </w:r>
      </w:hyperlink>
      <w:r w:rsidR="00A20818" w:rsidRPr="00E14048">
        <w:t xml:space="preserve"> </w:t>
      </w:r>
      <w:hyperlink r:id="rId135" w:history="1">
        <w:r w:rsidR="00666FA7" w:rsidRPr="00666FA7">
          <w:rPr>
            <w:rFonts w:eastAsia="Times New Roman" w:cs="Arial"/>
            <w:color w:val="0000FF"/>
            <w:u w:val="single"/>
          </w:rPr>
          <w:t>Mental Health and Wellbeing Act 2022 | health.vic.gov.au</w:t>
        </w:r>
      </w:hyperlink>
      <w:r w:rsidR="00E14048" w:rsidRPr="00666FA7">
        <w:rPr>
          <w:rFonts w:cs="Arial"/>
        </w:rPr>
        <w:t>.</w:t>
      </w:r>
      <w:r w:rsidRPr="00666FA7">
        <w:rPr>
          <w:rFonts w:cs="Arial"/>
        </w:rPr>
        <w:t xml:space="preserve"> </w:t>
      </w:r>
      <w:r w:rsidRPr="00E14048">
        <w:t xml:space="preserve">All periods of compulsory treatment within designated mental health services in Victoria are recorded in the “Compulsory Orders” table in CMI. </w:t>
      </w:r>
    </w:p>
    <w:p w14:paraId="16EB5BE6" w14:textId="77777777" w:rsidR="00824DDA" w:rsidRPr="00666FA7" w:rsidRDefault="00824DDA" w:rsidP="00666FA7">
      <w:pPr>
        <w:spacing w:after="19" w:line="259" w:lineRule="auto"/>
        <w:ind w:left="851"/>
        <w:rPr>
          <w:rFonts w:ascii="Arial" w:eastAsia="Calibri" w:hAnsi="Arial"/>
          <w:b/>
          <w:bCs/>
        </w:rPr>
      </w:pPr>
      <w:r w:rsidRPr="00666FA7">
        <w:rPr>
          <w:rFonts w:ascii="Arial" w:eastAsia="Calibri" w:hAnsi="Arial"/>
          <w:b/>
          <w:bCs/>
        </w:rPr>
        <w:t xml:space="preserve">MENTAL HEALTH LEGAL STATUS </w:t>
      </w:r>
    </w:p>
    <w:p w14:paraId="1F388054" w14:textId="77777777" w:rsidR="0030039F" w:rsidRDefault="00824DDA" w:rsidP="00E67382">
      <w:pPr>
        <w:pStyle w:val="DHHSbody"/>
        <w:ind w:left="851"/>
      </w:pPr>
      <w:r w:rsidRPr="00E14048">
        <w:t>The “legal status” of a patient is typically used in reference to whether they are receiving compulsory treatment or whether they are receiving treatment voluntarily (</w:t>
      </w:r>
      <w:r w:rsidR="00321171" w:rsidRPr="00E14048">
        <w:t>i.e.,</w:t>
      </w:r>
      <w:r w:rsidRPr="00E14048">
        <w:t xml:space="preserve"> they have no legal status).</w:t>
      </w:r>
    </w:p>
    <w:p w14:paraId="721FB863" w14:textId="77777777" w:rsidR="0030039F" w:rsidRDefault="0030039F">
      <w:pPr>
        <w:rPr>
          <w:rFonts w:ascii="Arial" w:eastAsia="Times" w:hAnsi="Arial"/>
        </w:rPr>
      </w:pPr>
      <w:r>
        <w:br w:type="page"/>
      </w:r>
    </w:p>
    <w:p w14:paraId="74232B77" w14:textId="45F193F1" w:rsidR="00824DDA" w:rsidRPr="00E14048" w:rsidRDefault="00824DDA" w:rsidP="00E67382">
      <w:pPr>
        <w:pStyle w:val="DHHSbody"/>
        <w:ind w:left="851"/>
      </w:pPr>
      <w:r w:rsidRPr="00E14048">
        <w:t xml:space="preserve">This typically describes Assessment Orders, Temporary Treatment Orders and Treatment Orders. </w:t>
      </w:r>
    </w:p>
    <w:p w14:paraId="0447575D" w14:textId="77777777" w:rsidR="00824DDA" w:rsidRPr="0030039F" w:rsidRDefault="00824DDA" w:rsidP="00402CE9">
      <w:pPr>
        <w:pStyle w:val="Body"/>
        <w:ind w:left="851"/>
        <w:rPr>
          <w:b/>
          <w:bCs/>
        </w:rPr>
      </w:pPr>
      <w:r w:rsidRPr="0030039F">
        <w:rPr>
          <w:b/>
          <w:bCs/>
        </w:rPr>
        <w:t xml:space="preserve">AO (Assessment Order) </w:t>
      </w:r>
    </w:p>
    <w:p w14:paraId="3FEF4A40" w14:textId="342E7ADB" w:rsidR="00824DDA" w:rsidRPr="00E14048" w:rsidRDefault="00824DDA" w:rsidP="00E67382">
      <w:pPr>
        <w:pStyle w:val="DHHSbody"/>
        <w:ind w:left="851"/>
      </w:pPr>
      <w:r w:rsidRPr="779A1C94">
        <w:t>An Assessment Order is “the first step in initiating compulsory mental health treatment” made by a registered medical practitioner or a mental health practitioner (</w:t>
      </w:r>
      <w:hyperlink r:id="rId136">
        <w:r w:rsidR="00720591" w:rsidRPr="00B16818">
          <w:t>Assessment orders | health.vic.gov.au</w:t>
        </w:r>
      </w:hyperlink>
      <w:r w:rsidRPr="779A1C94">
        <w:t>)</w:t>
      </w:r>
      <w:r w:rsidR="41C320B0" w:rsidRPr="779A1C94">
        <w:t xml:space="preserve"> &lt; https://www.health.vic.gov.au/mental-health-and-wellbeing-act-handbook/treatments-and-interventions/assessment-orders&gt;.</w:t>
      </w:r>
    </w:p>
    <w:p w14:paraId="58A314FC" w14:textId="77777777" w:rsidR="00824DDA" w:rsidRPr="0030039F" w:rsidRDefault="00824DDA" w:rsidP="00402CE9">
      <w:pPr>
        <w:pStyle w:val="Body"/>
        <w:ind w:left="851"/>
        <w:rPr>
          <w:rFonts w:cs="Arial"/>
          <w:b/>
          <w:bCs/>
          <w:iCs/>
        </w:rPr>
      </w:pPr>
      <w:r w:rsidRPr="0030039F">
        <w:rPr>
          <w:rFonts w:eastAsia="Calibri" w:cs="Arial"/>
          <w:b/>
          <w:bCs/>
          <w:iCs/>
        </w:rPr>
        <w:t xml:space="preserve">TTO (Temporary Treatment Order) </w:t>
      </w:r>
    </w:p>
    <w:p w14:paraId="0368EB5B" w14:textId="41250D3D" w:rsidR="00824DDA" w:rsidRPr="00E14048" w:rsidRDefault="00824DDA" w:rsidP="00E67382">
      <w:pPr>
        <w:pStyle w:val="DHHSbody"/>
        <w:ind w:left="851"/>
      </w:pPr>
      <w:r w:rsidRPr="00E14048">
        <w:t>Temporary</w:t>
      </w:r>
      <w:r w:rsidRPr="00E14048">
        <w:rPr>
          <w:rFonts w:eastAsia="Calibri"/>
        </w:rPr>
        <w:t xml:space="preserve"> </w:t>
      </w:r>
      <w:r w:rsidRPr="00E14048">
        <w:t>Treatment</w:t>
      </w:r>
      <w:r w:rsidRPr="00E14048">
        <w:rPr>
          <w:rFonts w:eastAsia="Calibri"/>
        </w:rPr>
        <w:t xml:space="preserve"> </w:t>
      </w:r>
      <w:r w:rsidRPr="00E14048">
        <w:t>Order</w:t>
      </w:r>
      <w:r w:rsidRPr="00E14048">
        <w:rPr>
          <w:rFonts w:eastAsia="Calibri"/>
        </w:rPr>
        <w:t xml:space="preserve"> </w:t>
      </w:r>
      <w:r w:rsidRPr="00E14048">
        <w:t>is</w:t>
      </w:r>
      <w:r w:rsidRPr="00E14048">
        <w:rPr>
          <w:rFonts w:eastAsia="Calibri"/>
        </w:rPr>
        <w:t xml:space="preserve"> </w:t>
      </w:r>
      <w:r w:rsidRPr="00E14048">
        <w:t>completed</w:t>
      </w:r>
      <w:r w:rsidRPr="00E14048">
        <w:rPr>
          <w:rFonts w:eastAsia="Calibri"/>
        </w:rPr>
        <w:t xml:space="preserve"> </w:t>
      </w:r>
      <w:r w:rsidRPr="00E14048">
        <w:t>by</w:t>
      </w:r>
      <w:r w:rsidRPr="00E14048">
        <w:rPr>
          <w:rFonts w:eastAsia="Calibri"/>
        </w:rPr>
        <w:t xml:space="preserve"> </w:t>
      </w:r>
      <w:r w:rsidRPr="00E14048">
        <w:t>a</w:t>
      </w:r>
      <w:r w:rsidRPr="00E14048">
        <w:rPr>
          <w:rFonts w:eastAsia="Calibri"/>
        </w:rPr>
        <w:t xml:space="preserve"> </w:t>
      </w:r>
      <w:r w:rsidRPr="00E14048">
        <w:t>Consultant</w:t>
      </w:r>
      <w:r w:rsidRPr="00E14048">
        <w:rPr>
          <w:rFonts w:eastAsia="Calibri"/>
        </w:rPr>
        <w:t xml:space="preserve"> </w:t>
      </w:r>
      <w:r w:rsidRPr="00E14048">
        <w:t>Psychiatrist</w:t>
      </w:r>
      <w:r w:rsidRPr="00E14048">
        <w:rPr>
          <w:rFonts w:eastAsia="Calibri"/>
        </w:rPr>
        <w:t xml:space="preserve"> </w:t>
      </w:r>
      <w:r w:rsidRPr="00E14048">
        <w:t>within</w:t>
      </w:r>
      <w:r w:rsidRPr="00E14048">
        <w:rPr>
          <w:rFonts w:eastAsia="Calibri"/>
        </w:rPr>
        <w:t xml:space="preserve"> </w:t>
      </w:r>
      <w:r w:rsidRPr="00E14048">
        <w:t>a</w:t>
      </w:r>
      <w:r w:rsidRPr="00E14048">
        <w:rPr>
          <w:rFonts w:eastAsia="Calibri"/>
        </w:rPr>
        <w:t xml:space="preserve"> </w:t>
      </w:r>
      <w:r w:rsidRPr="00E14048">
        <w:t>designated</w:t>
      </w:r>
      <w:r w:rsidRPr="00E14048">
        <w:rPr>
          <w:rFonts w:eastAsia="Calibri"/>
        </w:rPr>
        <w:t xml:space="preserve"> </w:t>
      </w:r>
      <w:r w:rsidRPr="00E14048">
        <w:t>mental</w:t>
      </w:r>
      <w:r w:rsidRPr="00E14048">
        <w:rPr>
          <w:rFonts w:eastAsia="Calibri"/>
        </w:rPr>
        <w:t xml:space="preserve"> </w:t>
      </w:r>
      <w:r w:rsidRPr="00E14048">
        <w:t>health</w:t>
      </w:r>
      <w:r w:rsidRPr="00E14048">
        <w:rPr>
          <w:rFonts w:eastAsia="Calibri"/>
        </w:rPr>
        <w:t xml:space="preserve"> </w:t>
      </w:r>
      <w:r w:rsidRPr="00E14048">
        <w:t>service,</w:t>
      </w:r>
      <w:r w:rsidRPr="00E14048">
        <w:rPr>
          <w:rFonts w:eastAsia="Calibri"/>
        </w:rPr>
        <w:t xml:space="preserve"> </w:t>
      </w:r>
      <w:r w:rsidRPr="00E14048">
        <w:t>confirming</w:t>
      </w:r>
      <w:r w:rsidRPr="00E14048">
        <w:rPr>
          <w:rFonts w:eastAsia="Calibri"/>
        </w:rPr>
        <w:t xml:space="preserve"> </w:t>
      </w:r>
      <w:r w:rsidRPr="00E14048">
        <w:t>that</w:t>
      </w:r>
      <w:r w:rsidRPr="00E14048">
        <w:rPr>
          <w:rFonts w:eastAsia="Calibri"/>
        </w:rPr>
        <w:t xml:space="preserve"> </w:t>
      </w:r>
      <w:r w:rsidRPr="00E14048">
        <w:t>in</w:t>
      </w:r>
      <w:r w:rsidRPr="00E14048">
        <w:rPr>
          <w:rFonts w:eastAsia="Calibri"/>
        </w:rPr>
        <w:t xml:space="preserve"> </w:t>
      </w:r>
      <w:r w:rsidRPr="00E14048">
        <w:t>their</w:t>
      </w:r>
      <w:r w:rsidRPr="00E14048">
        <w:rPr>
          <w:rFonts w:eastAsia="Calibri"/>
        </w:rPr>
        <w:t xml:space="preserve"> </w:t>
      </w:r>
      <w:r w:rsidRPr="00E14048">
        <w:t>opinion,</w:t>
      </w:r>
      <w:r w:rsidRPr="00E14048">
        <w:rPr>
          <w:rFonts w:eastAsia="Calibri"/>
        </w:rPr>
        <w:t xml:space="preserve"> </w:t>
      </w:r>
      <w:r w:rsidRPr="00E14048">
        <w:t>the</w:t>
      </w:r>
      <w:r w:rsidRPr="00E14048">
        <w:rPr>
          <w:rFonts w:eastAsia="Calibri"/>
        </w:rPr>
        <w:t xml:space="preserve"> </w:t>
      </w:r>
      <w:r w:rsidRPr="00E14048">
        <w:t>consumer</w:t>
      </w:r>
      <w:r w:rsidRPr="00E14048">
        <w:rPr>
          <w:rFonts w:eastAsia="Calibri"/>
        </w:rPr>
        <w:t xml:space="preserve"> </w:t>
      </w:r>
      <w:r w:rsidRPr="00E14048">
        <w:t>meets</w:t>
      </w:r>
      <w:r w:rsidRPr="00E14048">
        <w:rPr>
          <w:rFonts w:eastAsia="Calibri"/>
        </w:rPr>
        <w:t xml:space="preserve"> </w:t>
      </w:r>
      <w:r w:rsidRPr="00E14048">
        <w:t>the</w:t>
      </w:r>
      <w:r w:rsidRPr="00E14048">
        <w:rPr>
          <w:rFonts w:eastAsia="Calibri"/>
        </w:rPr>
        <w:t xml:space="preserve"> </w:t>
      </w:r>
      <w:r w:rsidRPr="00E14048">
        <w:t>criteria</w:t>
      </w:r>
      <w:r w:rsidRPr="00E14048">
        <w:rPr>
          <w:rFonts w:eastAsia="Calibri"/>
        </w:rPr>
        <w:t xml:space="preserve"> </w:t>
      </w:r>
      <w:r w:rsidRPr="00E14048">
        <w:t>under</w:t>
      </w:r>
      <w:r w:rsidRPr="00E14048">
        <w:rPr>
          <w:rFonts w:eastAsia="Calibri"/>
        </w:rPr>
        <w:t xml:space="preserve"> </w:t>
      </w:r>
      <w:r w:rsidRPr="00E14048">
        <w:t>the</w:t>
      </w:r>
      <w:r w:rsidRPr="00E14048">
        <w:rPr>
          <w:rFonts w:eastAsia="Calibri"/>
        </w:rPr>
        <w:t xml:space="preserve"> </w:t>
      </w:r>
      <w:r w:rsidRPr="00E14048">
        <w:t>Mental</w:t>
      </w:r>
      <w:r w:rsidRPr="00E14048">
        <w:rPr>
          <w:rFonts w:eastAsia="Calibri"/>
        </w:rPr>
        <w:t xml:space="preserve"> </w:t>
      </w:r>
      <w:r w:rsidRPr="00E14048">
        <w:t>Health</w:t>
      </w:r>
      <w:r w:rsidRPr="00E14048">
        <w:rPr>
          <w:rFonts w:eastAsia="Calibri"/>
        </w:rPr>
        <w:t xml:space="preserve"> </w:t>
      </w:r>
      <w:r w:rsidR="00F74586">
        <w:t>and Wellbeing Act 2022</w:t>
      </w:r>
      <w:r w:rsidRPr="00E14048">
        <w:rPr>
          <w:rFonts w:eastAsia="Calibri"/>
        </w:rPr>
        <w:t xml:space="preserve"> </w:t>
      </w:r>
      <w:r w:rsidRPr="00E14048">
        <w:t>to</w:t>
      </w:r>
      <w:r w:rsidRPr="00E14048">
        <w:rPr>
          <w:rFonts w:eastAsia="Calibri"/>
        </w:rPr>
        <w:t xml:space="preserve"> </w:t>
      </w:r>
      <w:r w:rsidRPr="00E14048">
        <w:t>receive</w:t>
      </w:r>
      <w:r w:rsidRPr="00E14048">
        <w:rPr>
          <w:rFonts w:eastAsia="Calibri"/>
        </w:rPr>
        <w:t xml:space="preserve"> </w:t>
      </w:r>
      <w:r w:rsidRPr="00E14048">
        <w:t>compulsory</w:t>
      </w:r>
      <w:r w:rsidRPr="00E14048">
        <w:rPr>
          <w:rFonts w:eastAsia="Calibri"/>
        </w:rPr>
        <w:t xml:space="preserve"> </w:t>
      </w:r>
      <w:r w:rsidRPr="00E14048">
        <w:t>treatment.</w:t>
      </w:r>
      <w:r w:rsidRPr="00E14048">
        <w:rPr>
          <w:rFonts w:eastAsia="Calibri"/>
        </w:rPr>
        <w:t xml:space="preserve"> </w:t>
      </w:r>
      <w:r w:rsidRPr="00E14048">
        <w:t>A</w:t>
      </w:r>
      <w:r w:rsidRPr="00E14048">
        <w:rPr>
          <w:rFonts w:eastAsia="Calibri"/>
        </w:rPr>
        <w:t xml:space="preserve"> </w:t>
      </w:r>
      <w:r w:rsidRPr="00E14048">
        <w:t>TTO</w:t>
      </w:r>
      <w:r w:rsidRPr="00E14048">
        <w:rPr>
          <w:rFonts w:eastAsia="Calibri"/>
        </w:rPr>
        <w:t xml:space="preserve"> </w:t>
      </w:r>
      <w:r w:rsidRPr="00E14048">
        <w:t>enables</w:t>
      </w:r>
      <w:r w:rsidRPr="00E14048">
        <w:rPr>
          <w:rFonts w:eastAsia="Calibri"/>
        </w:rPr>
        <w:t xml:space="preserve"> </w:t>
      </w:r>
      <w:r w:rsidRPr="00E14048">
        <w:t>the</w:t>
      </w:r>
      <w:r w:rsidRPr="00E14048">
        <w:rPr>
          <w:rFonts w:eastAsia="Calibri"/>
        </w:rPr>
        <w:t xml:space="preserve"> </w:t>
      </w:r>
      <w:r w:rsidRPr="00E14048">
        <w:t>treating</w:t>
      </w:r>
      <w:r w:rsidRPr="00E14048">
        <w:rPr>
          <w:rFonts w:eastAsia="Calibri"/>
        </w:rPr>
        <w:t xml:space="preserve"> </w:t>
      </w:r>
      <w:r w:rsidRPr="00E14048">
        <w:t>team</w:t>
      </w:r>
      <w:r w:rsidRPr="00E14048">
        <w:rPr>
          <w:rFonts w:eastAsia="Calibri"/>
        </w:rPr>
        <w:t xml:space="preserve"> </w:t>
      </w:r>
      <w:r w:rsidRPr="00E14048">
        <w:t>to</w:t>
      </w:r>
      <w:r w:rsidRPr="00E14048">
        <w:rPr>
          <w:rFonts w:eastAsia="Calibri"/>
        </w:rPr>
        <w:t xml:space="preserve"> </w:t>
      </w:r>
      <w:r w:rsidRPr="00E14048">
        <w:t>provide</w:t>
      </w:r>
      <w:r w:rsidRPr="00E14048">
        <w:rPr>
          <w:rFonts w:eastAsia="Calibri"/>
        </w:rPr>
        <w:t xml:space="preserve"> </w:t>
      </w:r>
      <w:r w:rsidRPr="00E14048">
        <w:t>compulsory</w:t>
      </w:r>
      <w:r w:rsidRPr="00E14048">
        <w:rPr>
          <w:rFonts w:eastAsia="Calibri"/>
        </w:rPr>
        <w:t xml:space="preserve"> </w:t>
      </w:r>
      <w:r w:rsidRPr="00E14048">
        <w:t>treatment</w:t>
      </w:r>
      <w:r w:rsidRPr="00E14048">
        <w:rPr>
          <w:rFonts w:eastAsia="Calibri"/>
        </w:rPr>
        <w:t xml:space="preserve"> </w:t>
      </w:r>
      <w:r w:rsidRPr="00E14048">
        <w:t>for</w:t>
      </w:r>
      <w:r w:rsidRPr="00E14048">
        <w:rPr>
          <w:rFonts w:eastAsia="Calibri"/>
        </w:rPr>
        <w:t xml:space="preserve"> </w:t>
      </w:r>
      <w:r w:rsidRPr="00E14048">
        <w:t>up</w:t>
      </w:r>
      <w:r w:rsidRPr="00E14048">
        <w:rPr>
          <w:rFonts w:eastAsia="Calibri"/>
        </w:rPr>
        <w:t xml:space="preserve"> </w:t>
      </w:r>
      <w:r w:rsidRPr="00E14048">
        <w:t>to</w:t>
      </w:r>
      <w:r w:rsidRPr="00E14048">
        <w:rPr>
          <w:rFonts w:eastAsia="Calibri"/>
        </w:rPr>
        <w:t xml:space="preserve"> </w:t>
      </w:r>
      <w:r w:rsidRPr="00E14048">
        <w:t>28</w:t>
      </w:r>
      <w:r w:rsidRPr="00E14048">
        <w:rPr>
          <w:rFonts w:eastAsia="Calibri"/>
        </w:rPr>
        <w:t xml:space="preserve"> </w:t>
      </w:r>
      <w:r w:rsidRPr="00E14048">
        <w:t>days</w:t>
      </w:r>
      <w:r w:rsidRPr="00E14048">
        <w:rPr>
          <w:rFonts w:eastAsia="Calibri"/>
        </w:rPr>
        <w:t xml:space="preserve"> </w:t>
      </w:r>
      <w:r w:rsidRPr="00E14048">
        <w:t>in</w:t>
      </w:r>
      <w:r w:rsidRPr="00E14048">
        <w:rPr>
          <w:rFonts w:eastAsia="Calibri"/>
        </w:rPr>
        <w:t xml:space="preserve"> </w:t>
      </w:r>
      <w:r w:rsidRPr="00E14048">
        <w:t>either/both</w:t>
      </w:r>
      <w:r w:rsidRPr="00E14048">
        <w:rPr>
          <w:rFonts w:eastAsia="Calibri"/>
        </w:rPr>
        <w:t xml:space="preserve"> </w:t>
      </w:r>
      <w:r w:rsidRPr="00E14048">
        <w:t>inpatient</w:t>
      </w:r>
      <w:r w:rsidRPr="00E14048">
        <w:rPr>
          <w:rFonts w:eastAsia="Calibri"/>
        </w:rPr>
        <w:t xml:space="preserve"> </w:t>
      </w:r>
      <w:r w:rsidRPr="00E14048">
        <w:t>and</w:t>
      </w:r>
      <w:r w:rsidRPr="00E14048">
        <w:rPr>
          <w:rFonts w:eastAsia="Calibri"/>
        </w:rPr>
        <w:t xml:space="preserve"> </w:t>
      </w:r>
      <w:r w:rsidRPr="00E14048">
        <w:t>community</w:t>
      </w:r>
      <w:r w:rsidRPr="00E14048">
        <w:rPr>
          <w:rFonts w:eastAsia="Calibri"/>
        </w:rPr>
        <w:t xml:space="preserve"> </w:t>
      </w:r>
      <w:r w:rsidRPr="00E14048">
        <w:t>settings.</w:t>
      </w:r>
      <w:r w:rsidRPr="00E14048">
        <w:rPr>
          <w:rFonts w:eastAsia="Calibri"/>
        </w:rPr>
        <w:t xml:space="preserve"> </w:t>
      </w:r>
      <w:r w:rsidRPr="00E14048">
        <w:t>A</w:t>
      </w:r>
      <w:r w:rsidRPr="00E14048">
        <w:rPr>
          <w:rFonts w:eastAsia="Calibri"/>
        </w:rPr>
        <w:t xml:space="preserve"> </w:t>
      </w:r>
      <w:r w:rsidRPr="00E14048">
        <w:t>Temporary</w:t>
      </w:r>
      <w:r w:rsidRPr="00E14048">
        <w:rPr>
          <w:rFonts w:eastAsia="Calibri"/>
        </w:rPr>
        <w:t xml:space="preserve"> </w:t>
      </w:r>
      <w:r w:rsidRPr="00E14048">
        <w:t>Treatment</w:t>
      </w:r>
      <w:r w:rsidRPr="00E14048">
        <w:rPr>
          <w:rFonts w:eastAsia="Calibri"/>
        </w:rPr>
        <w:t xml:space="preserve"> </w:t>
      </w:r>
      <w:r w:rsidRPr="00E14048">
        <w:t>Order</w:t>
      </w:r>
      <w:r w:rsidRPr="00E14048">
        <w:rPr>
          <w:rFonts w:eastAsia="Calibri"/>
        </w:rPr>
        <w:t xml:space="preserve"> </w:t>
      </w:r>
      <w:r w:rsidRPr="00E14048">
        <w:t>may</w:t>
      </w:r>
      <w:r w:rsidRPr="00E14048">
        <w:rPr>
          <w:rFonts w:eastAsia="Calibri"/>
        </w:rPr>
        <w:t xml:space="preserve"> </w:t>
      </w:r>
      <w:r w:rsidRPr="00E14048">
        <w:t>be</w:t>
      </w:r>
      <w:r w:rsidRPr="00E14048">
        <w:rPr>
          <w:rFonts w:eastAsia="Calibri"/>
        </w:rPr>
        <w:t xml:space="preserve"> </w:t>
      </w:r>
      <w:r w:rsidRPr="00E14048">
        <w:t>revoked</w:t>
      </w:r>
      <w:r w:rsidRPr="00E14048">
        <w:rPr>
          <w:rFonts w:eastAsia="Calibri"/>
        </w:rPr>
        <w:t xml:space="preserve"> </w:t>
      </w:r>
      <w:r w:rsidRPr="00E14048">
        <w:t>at</w:t>
      </w:r>
      <w:r w:rsidRPr="00E14048">
        <w:rPr>
          <w:rFonts w:eastAsia="Calibri"/>
        </w:rPr>
        <w:t xml:space="preserve"> </w:t>
      </w:r>
      <w:r w:rsidRPr="00E14048">
        <w:t>any</w:t>
      </w:r>
      <w:r w:rsidRPr="00E14048">
        <w:rPr>
          <w:rFonts w:eastAsia="Calibri"/>
        </w:rPr>
        <w:t xml:space="preserve"> </w:t>
      </w:r>
      <w:r w:rsidRPr="00E14048">
        <w:t>time</w:t>
      </w:r>
      <w:r w:rsidRPr="00E14048">
        <w:rPr>
          <w:rFonts w:eastAsia="Calibri"/>
        </w:rPr>
        <w:t xml:space="preserve"> </w:t>
      </w:r>
      <w:r w:rsidRPr="00E14048">
        <w:t>prior</w:t>
      </w:r>
      <w:r w:rsidRPr="00E14048">
        <w:rPr>
          <w:rFonts w:eastAsia="Calibri"/>
        </w:rPr>
        <w:t xml:space="preserve"> </w:t>
      </w:r>
      <w:r w:rsidRPr="00E14048">
        <w:t>to</w:t>
      </w:r>
      <w:r w:rsidRPr="00E14048">
        <w:rPr>
          <w:rFonts w:eastAsia="Calibri"/>
        </w:rPr>
        <w:t xml:space="preserve"> </w:t>
      </w:r>
      <w:r w:rsidRPr="00E14048">
        <w:t>expiry</w:t>
      </w:r>
      <w:r w:rsidRPr="00E14048">
        <w:rPr>
          <w:rFonts w:eastAsia="Calibri"/>
        </w:rPr>
        <w:t xml:space="preserve"> </w:t>
      </w:r>
      <w:r w:rsidRPr="00E14048">
        <w:t>if</w:t>
      </w:r>
      <w:r w:rsidRPr="00E14048">
        <w:rPr>
          <w:rFonts w:eastAsia="Calibri"/>
        </w:rPr>
        <w:t xml:space="preserve"> </w:t>
      </w:r>
      <w:r w:rsidRPr="00E14048">
        <w:t>the</w:t>
      </w:r>
      <w:r w:rsidRPr="00E14048">
        <w:rPr>
          <w:rFonts w:eastAsia="Calibri"/>
        </w:rPr>
        <w:t xml:space="preserve"> </w:t>
      </w:r>
      <w:r w:rsidRPr="00E14048">
        <w:t>Consultant</w:t>
      </w:r>
      <w:r w:rsidRPr="00E14048">
        <w:rPr>
          <w:rFonts w:eastAsia="Calibri"/>
        </w:rPr>
        <w:t xml:space="preserve"> </w:t>
      </w:r>
      <w:r w:rsidRPr="00E14048">
        <w:t>Psychiatrist</w:t>
      </w:r>
      <w:r w:rsidRPr="00E14048">
        <w:rPr>
          <w:rFonts w:eastAsia="Calibri"/>
        </w:rPr>
        <w:t xml:space="preserve"> </w:t>
      </w:r>
      <w:r w:rsidRPr="00E14048">
        <w:t>deems</w:t>
      </w:r>
      <w:r w:rsidRPr="00E14048">
        <w:rPr>
          <w:rFonts w:eastAsia="Calibri"/>
        </w:rPr>
        <w:t xml:space="preserve"> </w:t>
      </w:r>
      <w:r w:rsidRPr="00E14048">
        <w:t>that</w:t>
      </w:r>
      <w:r w:rsidRPr="00E14048">
        <w:rPr>
          <w:rFonts w:eastAsia="Calibri"/>
        </w:rPr>
        <w:t xml:space="preserve"> </w:t>
      </w:r>
      <w:r w:rsidRPr="00E14048">
        <w:t>the</w:t>
      </w:r>
      <w:r w:rsidRPr="00E14048">
        <w:rPr>
          <w:rFonts w:eastAsia="Calibri"/>
        </w:rPr>
        <w:t xml:space="preserve"> </w:t>
      </w:r>
      <w:r w:rsidRPr="00E14048">
        <w:t>person</w:t>
      </w:r>
      <w:r w:rsidRPr="00E14048">
        <w:rPr>
          <w:rFonts w:eastAsia="Calibri"/>
        </w:rPr>
        <w:t xml:space="preserve"> </w:t>
      </w:r>
      <w:r w:rsidRPr="00E14048">
        <w:t>no</w:t>
      </w:r>
      <w:r w:rsidRPr="00E14048">
        <w:rPr>
          <w:rFonts w:eastAsia="Calibri"/>
        </w:rPr>
        <w:t xml:space="preserve"> </w:t>
      </w:r>
      <w:r w:rsidRPr="00E14048">
        <w:t>longer</w:t>
      </w:r>
      <w:r w:rsidRPr="00E14048">
        <w:rPr>
          <w:rFonts w:eastAsia="Calibri"/>
        </w:rPr>
        <w:t xml:space="preserve"> </w:t>
      </w:r>
      <w:r w:rsidRPr="00E14048">
        <w:t>meets</w:t>
      </w:r>
      <w:r w:rsidRPr="00E14048">
        <w:rPr>
          <w:rFonts w:eastAsia="Calibri"/>
        </w:rPr>
        <w:t xml:space="preserve"> </w:t>
      </w:r>
      <w:r w:rsidRPr="00E14048">
        <w:t>the</w:t>
      </w:r>
      <w:r w:rsidRPr="00E14048">
        <w:rPr>
          <w:rFonts w:eastAsia="Calibri"/>
        </w:rPr>
        <w:t xml:space="preserve"> </w:t>
      </w:r>
      <w:r w:rsidRPr="00E14048">
        <w:t>criteria</w:t>
      </w:r>
      <w:r w:rsidRPr="00E14048">
        <w:rPr>
          <w:rFonts w:eastAsia="Calibri"/>
        </w:rPr>
        <w:t xml:space="preserve"> </w:t>
      </w:r>
      <w:r w:rsidRPr="00E14048">
        <w:t>for</w:t>
      </w:r>
      <w:r w:rsidRPr="00E14048">
        <w:rPr>
          <w:rFonts w:eastAsia="Calibri"/>
        </w:rPr>
        <w:t xml:space="preserve"> </w:t>
      </w:r>
      <w:r w:rsidRPr="00E14048">
        <w:t>compulsory</w:t>
      </w:r>
      <w:r w:rsidRPr="00E14048">
        <w:rPr>
          <w:rFonts w:eastAsia="Calibri"/>
        </w:rPr>
        <w:t xml:space="preserve"> </w:t>
      </w:r>
      <w:r w:rsidRPr="00E14048">
        <w:t>treatment</w:t>
      </w:r>
      <w:r w:rsidRPr="00E14048">
        <w:rPr>
          <w:rFonts w:eastAsia="Calibri"/>
        </w:rPr>
        <w:t xml:space="preserve"> </w:t>
      </w:r>
      <w:r w:rsidRPr="00E14048">
        <w:t>(</w:t>
      </w:r>
      <w:r w:rsidR="00321171" w:rsidRPr="00E14048">
        <w:t>i.e.,</w:t>
      </w:r>
      <w:r w:rsidRPr="00E14048">
        <w:rPr>
          <w:rFonts w:eastAsia="Calibri"/>
        </w:rPr>
        <w:t xml:space="preserve"> </w:t>
      </w:r>
      <w:r w:rsidRPr="00E14048">
        <w:t>the</w:t>
      </w:r>
      <w:r w:rsidRPr="00E14048">
        <w:rPr>
          <w:rFonts w:eastAsia="Calibri"/>
        </w:rPr>
        <w:t xml:space="preserve"> </w:t>
      </w:r>
      <w:r w:rsidRPr="00E14048">
        <w:t>person</w:t>
      </w:r>
      <w:r w:rsidRPr="00E14048">
        <w:rPr>
          <w:rFonts w:eastAsia="Calibri"/>
        </w:rPr>
        <w:t xml:space="preserve"> </w:t>
      </w:r>
      <w:r w:rsidRPr="00E14048">
        <w:t>will</w:t>
      </w:r>
      <w:r w:rsidRPr="00E14048">
        <w:rPr>
          <w:rFonts w:eastAsia="Calibri"/>
        </w:rPr>
        <w:t xml:space="preserve"> </w:t>
      </w:r>
      <w:r w:rsidRPr="00E14048">
        <w:t>return</w:t>
      </w:r>
      <w:r w:rsidRPr="00E14048">
        <w:rPr>
          <w:rFonts w:eastAsia="Calibri"/>
        </w:rPr>
        <w:t xml:space="preserve"> </w:t>
      </w:r>
      <w:r w:rsidRPr="00E14048">
        <w:t>to</w:t>
      </w:r>
      <w:r w:rsidRPr="00E14048">
        <w:rPr>
          <w:rFonts w:eastAsia="Calibri"/>
        </w:rPr>
        <w:t xml:space="preserve"> </w:t>
      </w:r>
      <w:r w:rsidRPr="00E14048">
        <w:t>a</w:t>
      </w:r>
      <w:r w:rsidRPr="00E14048">
        <w:rPr>
          <w:rFonts w:eastAsia="Calibri"/>
        </w:rPr>
        <w:t xml:space="preserve"> </w:t>
      </w:r>
      <w:r w:rsidRPr="00E14048">
        <w:t>voluntary</w:t>
      </w:r>
      <w:r w:rsidRPr="00E14048">
        <w:rPr>
          <w:rFonts w:eastAsia="Calibri"/>
        </w:rPr>
        <w:t xml:space="preserve"> </w:t>
      </w:r>
      <w:r w:rsidRPr="00E14048">
        <w:t>legal</w:t>
      </w:r>
      <w:r w:rsidRPr="00E14048">
        <w:rPr>
          <w:rFonts w:eastAsia="Calibri"/>
        </w:rPr>
        <w:t xml:space="preserve"> </w:t>
      </w:r>
      <w:r w:rsidRPr="00E14048">
        <w:t>status).</w:t>
      </w:r>
      <w:r w:rsidRPr="00E14048">
        <w:rPr>
          <w:rFonts w:eastAsia="Calibri"/>
        </w:rPr>
        <w:t xml:space="preserve"> </w:t>
      </w:r>
    </w:p>
    <w:p w14:paraId="54059E10" w14:textId="77777777" w:rsidR="00824DDA" w:rsidRPr="00402CE9" w:rsidRDefault="00824DDA" w:rsidP="00402CE9">
      <w:pPr>
        <w:pStyle w:val="Body"/>
        <w:ind w:left="851"/>
        <w:rPr>
          <w:rFonts w:eastAsia="Calibri" w:cs="Arial"/>
          <w:b/>
          <w:bCs/>
          <w:iCs/>
        </w:rPr>
      </w:pPr>
      <w:r w:rsidRPr="0030039F">
        <w:rPr>
          <w:rFonts w:eastAsia="Calibri" w:cs="Arial"/>
          <w:b/>
          <w:bCs/>
          <w:iCs/>
        </w:rPr>
        <w:t xml:space="preserve">TO (Treatment Order) </w:t>
      </w:r>
    </w:p>
    <w:p w14:paraId="768DA5A6" w14:textId="706C3B17" w:rsidR="00824DDA" w:rsidRPr="00E14048" w:rsidRDefault="00824DDA" w:rsidP="00E67382">
      <w:pPr>
        <w:pStyle w:val="DHHSbody"/>
        <w:ind w:left="851"/>
        <w:rPr>
          <w:rFonts w:cs="Arial"/>
        </w:rPr>
      </w:pPr>
      <w:r w:rsidRPr="00E14048">
        <w:rPr>
          <w:rFonts w:cs="Arial"/>
        </w:rPr>
        <w:t>A</w:t>
      </w:r>
      <w:r w:rsidRPr="00E14048">
        <w:rPr>
          <w:rFonts w:eastAsia="Calibri" w:cs="Arial"/>
        </w:rPr>
        <w:t xml:space="preserve"> </w:t>
      </w:r>
      <w:r w:rsidRPr="00E14048">
        <w:rPr>
          <w:rFonts w:cs="Arial"/>
        </w:rPr>
        <w:t>Treatment</w:t>
      </w:r>
      <w:r w:rsidRPr="00E14048">
        <w:rPr>
          <w:rFonts w:eastAsia="Calibri" w:cs="Arial"/>
        </w:rPr>
        <w:t xml:space="preserve"> </w:t>
      </w:r>
      <w:r w:rsidRPr="00E14048">
        <w:rPr>
          <w:rFonts w:cs="Arial"/>
        </w:rPr>
        <w:t>Order</w:t>
      </w:r>
      <w:r w:rsidRPr="00E14048">
        <w:rPr>
          <w:rFonts w:eastAsia="Calibri" w:cs="Arial"/>
        </w:rPr>
        <w:t xml:space="preserve"> </w:t>
      </w:r>
      <w:r w:rsidRPr="00E14048">
        <w:rPr>
          <w:rFonts w:cs="Arial"/>
        </w:rPr>
        <w:t>“authorizes</w:t>
      </w:r>
      <w:r w:rsidRPr="00E14048">
        <w:rPr>
          <w:rFonts w:eastAsia="Calibri" w:cs="Arial"/>
        </w:rPr>
        <w:t xml:space="preserve"> </w:t>
      </w:r>
      <w:r w:rsidRPr="00E14048">
        <w:rPr>
          <w:rFonts w:cs="Arial"/>
        </w:rPr>
        <w:t>the</w:t>
      </w:r>
      <w:r w:rsidRPr="00E14048">
        <w:rPr>
          <w:rFonts w:eastAsia="Calibri" w:cs="Arial"/>
        </w:rPr>
        <w:t xml:space="preserve"> </w:t>
      </w:r>
      <w:r w:rsidRPr="00E14048">
        <w:rPr>
          <w:rFonts w:cs="Arial"/>
        </w:rPr>
        <w:t>provision</w:t>
      </w:r>
      <w:r w:rsidRPr="00E14048">
        <w:rPr>
          <w:rFonts w:eastAsia="Calibri" w:cs="Arial"/>
        </w:rPr>
        <w:t xml:space="preserve"> </w:t>
      </w:r>
      <w:r w:rsidRPr="00E14048">
        <w:rPr>
          <w:rFonts w:cs="Arial"/>
        </w:rPr>
        <w:t>of</w:t>
      </w:r>
      <w:r w:rsidRPr="00E14048">
        <w:rPr>
          <w:rFonts w:eastAsia="Calibri" w:cs="Arial"/>
        </w:rPr>
        <w:t xml:space="preserve"> </w:t>
      </w:r>
      <w:r w:rsidRPr="00E14048">
        <w:rPr>
          <w:rFonts w:cs="Arial"/>
        </w:rPr>
        <w:t>compulsory</w:t>
      </w:r>
      <w:r w:rsidRPr="00E14048">
        <w:rPr>
          <w:rFonts w:eastAsia="Calibri" w:cs="Arial"/>
        </w:rPr>
        <w:t xml:space="preserve"> </w:t>
      </w:r>
      <w:r w:rsidRPr="00E14048">
        <w:rPr>
          <w:rFonts w:cs="Arial"/>
        </w:rPr>
        <w:t>mental</w:t>
      </w:r>
      <w:r w:rsidRPr="00E14048">
        <w:rPr>
          <w:rFonts w:eastAsia="Calibri" w:cs="Arial"/>
        </w:rPr>
        <w:t xml:space="preserve"> </w:t>
      </w:r>
      <w:r w:rsidRPr="00E14048">
        <w:rPr>
          <w:rFonts w:cs="Arial"/>
        </w:rPr>
        <w:t>health</w:t>
      </w:r>
      <w:r w:rsidRPr="00E14048">
        <w:rPr>
          <w:rFonts w:eastAsia="Calibri" w:cs="Arial"/>
        </w:rPr>
        <w:t xml:space="preserve"> </w:t>
      </w:r>
      <w:r w:rsidRPr="00E14048">
        <w:rPr>
          <w:rFonts w:cs="Arial"/>
        </w:rPr>
        <w:t>treatment”</w:t>
      </w:r>
      <w:r w:rsidRPr="00E14048">
        <w:rPr>
          <w:rFonts w:eastAsia="Calibri" w:cs="Arial"/>
        </w:rPr>
        <w:t xml:space="preserve"> </w:t>
      </w:r>
      <w:r w:rsidRPr="00E14048">
        <w:rPr>
          <w:rFonts w:cs="Arial"/>
        </w:rPr>
        <w:t>(</w:t>
      </w:r>
      <w:hyperlink r:id="rId137" w:anchor="how-a-treatment-order-is-made">
        <w:r w:rsidR="00720591" w:rsidRPr="779A1C94">
          <w:rPr>
            <w:rStyle w:val="Hyperlink"/>
            <w:rFonts w:cs="Arial"/>
          </w:rPr>
          <w:t>Treatment orders | health.vic.gov.au</w:t>
        </w:r>
      </w:hyperlink>
      <w:r w:rsidRPr="00E14048">
        <w:rPr>
          <w:rFonts w:cs="Arial"/>
        </w:rPr>
        <w:t>)</w:t>
      </w:r>
      <w:r w:rsidRPr="00E14048">
        <w:rPr>
          <w:rFonts w:eastAsia="Calibri" w:cs="Arial"/>
        </w:rPr>
        <w:t xml:space="preserve"> </w:t>
      </w:r>
      <w:r w:rsidR="0D574AF6" w:rsidRPr="779A1C94">
        <w:rPr>
          <w:rFonts w:eastAsia="Calibri" w:cs="Arial"/>
        </w:rPr>
        <w:t>&lt; https://www.health.vic.gov.au/mental-health-</w:t>
      </w:r>
      <w:r w:rsidRPr="779A1C94">
        <w:rPr>
          <w:rFonts w:eastAsia="Calibri" w:cs="Arial"/>
        </w:rPr>
        <w:t>and</w:t>
      </w:r>
      <w:r w:rsidR="0D574AF6" w:rsidRPr="779A1C94">
        <w:rPr>
          <w:rFonts w:eastAsia="Calibri" w:cs="Arial"/>
        </w:rPr>
        <w:t>-wellbeing-act-handbook/treatments-and-interventions/treatment-orders#how-a-treatment-order-</w:t>
      </w:r>
      <w:r w:rsidRPr="779A1C94">
        <w:rPr>
          <w:rFonts w:eastAsia="Calibri" w:cs="Arial"/>
        </w:rPr>
        <w:t>is</w:t>
      </w:r>
      <w:r w:rsidR="0D574AF6" w:rsidRPr="779A1C94">
        <w:rPr>
          <w:rFonts w:eastAsia="Calibri" w:cs="Arial"/>
        </w:rPr>
        <w:t>-made&gt;</w:t>
      </w:r>
      <w:r w:rsidRPr="779A1C94">
        <w:rPr>
          <w:rFonts w:cs="Arial"/>
        </w:rPr>
        <w:t>and</w:t>
      </w:r>
      <w:r w:rsidRPr="779A1C94">
        <w:rPr>
          <w:rFonts w:eastAsia="Calibri" w:cs="Arial"/>
        </w:rPr>
        <w:t xml:space="preserve"> </w:t>
      </w:r>
      <w:r w:rsidRPr="779A1C94">
        <w:rPr>
          <w:rFonts w:cs="Arial"/>
        </w:rPr>
        <w:t>is</w:t>
      </w:r>
      <w:r w:rsidRPr="00E14048">
        <w:rPr>
          <w:rFonts w:eastAsia="Calibri" w:cs="Arial"/>
        </w:rPr>
        <w:t xml:space="preserve"> </w:t>
      </w:r>
      <w:r w:rsidRPr="00E14048">
        <w:rPr>
          <w:rFonts w:cs="Arial"/>
        </w:rPr>
        <w:t>determined</w:t>
      </w:r>
      <w:r w:rsidRPr="00E14048">
        <w:rPr>
          <w:rFonts w:eastAsia="Calibri" w:cs="Arial"/>
        </w:rPr>
        <w:t xml:space="preserve"> </w:t>
      </w:r>
      <w:r w:rsidRPr="00E14048">
        <w:rPr>
          <w:rFonts w:cs="Arial"/>
        </w:rPr>
        <w:t>by</w:t>
      </w:r>
      <w:r w:rsidRPr="00E14048">
        <w:rPr>
          <w:rFonts w:eastAsia="Calibri" w:cs="Arial"/>
        </w:rPr>
        <w:t xml:space="preserve"> </w:t>
      </w:r>
      <w:r w:rsidRPr="00E14048">
        <w:rPr>
          <w:rFonts w:cs="Arial"/>
        </w:rPr>
        <w:t>the</w:t>
      </w:r>
      <w:r w:rsidRPr="00E14048">
        <w:rPr>
          <w:rFonts w:eastAsia="Calibri" w:cs="Arial"/>
        </w:rPr>
        <w:t xml:space="preserve"> </w:t>
      </w:r>
      <w:r w:rsidRPr="00E14048">
        <w:rPr>
          <w:rFonts w:cs="Arial"/>
        </w:rPr>
        <w:t>MHT</w:t>
      </w:r>
      <w:r w:rsidRPr="00E14048">
        <w:rPr>
          <w:rFonts w:eastAsia="Calibri" w:cs="Arial"/>
        </w:rPr>
        <w:t xml:space="preserve"> </w:t>
      </w:r>
      <w:r w:rsidRPr="00E14048">
        <w:rPr>
          <w:rFonts w:cs="Arial"/>
        </w:rPr>
        <w:t>(Mental</w:t>
      </w:r>
      <w:r w:rsidRPr="00E14048">
        <w:rPr>
          <w:rFonts w:eastAsia="Calibri" w:cs="Arial"/>
        </w:rPr>
        <w:t xml:space="preserve"> </w:t>
      </w:r>
      <w:r w:rsidRPr="00E14048">
        <w:rPr>
          <w:rFonts w:cs="Arial"/>
        </w:rPr>
        <w:t>Health</w:t>
      </w:r>
      <w:r w:rsidRPr="00E14048">
        <w:rPr>
          <w:rFonts w:eastAsia="Calibri" w:cs="Arial"/>
        </w:rPr>
        <w:t xml:space="preserve"> </w:t>
      </w:r>
      <w:r w:rsidRPr="00E14048">
        <w:rPr>
          <w:rFonts w:cs="Arial"/>
        </w:rPr>
        <w:t>Tribunal).</w:t>
      </w:r>
      <w:r w:rsidRPr="00E14048">
        <w:rPr>
          <w:rFonts w:eastAsia="Calibri" w:cs="Arial"/>
        </w:rPr>
        <w:t xml:space="preserve">  </w:t>
      </w:r>
      <w:r w:rsidRPr="00E14048">
        <w:rPr>
          <w:rFonts w:cs="Arial"/>
        </w:rPr>
        <w:t>It</w:t>
      </w:r>
      <w:r w:rsidRPr="00E14048">
        <w:rPr>
          <w:rFonts w:eastAsia="Calibri" w:cs="Arial"/>
        </w:rPr>
        <w:t xml:space="preserve"> </w:t>
      </w:r>
      <w:r w:rsidRPr="00E14048">
        <w:rPr>
          <w:rFonts w:cs="Arial"/>
        </w:rPr>
        <w:t>will</w:t>
      </w:r>
      <w:r w:rsidRPr="00E14048">
        <w:rPr>
          <w:rFonts w:eastAsia="Calibri" w:cs="Arial"/>
        </w:rPr>
        <w:t xml:space="preserve"> </w:t>
      </w:r>
      <w:r w:rsidRPr="00E14048">
        <w:rPr>
          <w:rFonts w:cs="Arial"/>
        </w:rPr>
        <w:t>determine</w:t>
      </w:r>
      <w:r w:rsidRPr="00E14048">
        <w:rPr>
          <w:rFonts w:eastAsia="Calibri" w:cs="Arial"/>
        </w:rPr>
        <w:t xml:space="preserve"> </w:t>
      </w:r>
      <w:r w:rsidRPr="00E14048">
        <w:rPr>
          <w:rFonts w:cs="Arial"/>
        </w:rPr>
        <w:t>the</w:t>
      </w:r>
      <w:r w:rsidRPr="00E14048">
        <w:rPr>
          <w:rFonts w:eastAsia="Calibri" w:cs="Arial"/>
        </w:rPr>
        <w:t xml:space="preserve"> </w:t>
      </w:r>
      <w:r w:rsidRPr="00E14048">
        <w:rPr>
          <w:rFonts w:cs="Arial"/>
        </w:rPr>
        <w:t>setting</w:t>
      </w:r>
      <w:r w:rsidRPr="00E14048">
        <w:rPr>
          <w:rFonts w:eastAsia="Calibri" w:cs="Arial"/>
        </w:rPr>
        <w:t xml:space="preserve"> </w:t>
      </w:r>
      <w:r w:rsidRPr="00E14048">
        <w:rPr>
          <w:rFonts w:cs="Arial"/>
        </w:rPr>
        <w:t>for</w:t>
      </w:r>
      <w:r w:rsidRPr="00E14048">
        <w:rPr>
          <w:rFonts w:eastAsia="Calibri" w:cs="Arial"/>
        </w:rPr>
        <w:t xml:space="preserve"> </w:t>
      </w:r>
      <w:r w:rsidRPr="00E14048">
        <w:rPr>
          <w:rFonts w:cs="Arial"/>
        </w:rPr>
        <w:t>the</w:t>
      </w:r>
      <w:r w:rsidRPr="00E14048">
        <w:rPr>
          <w:rFonts w:eastAsia="Calibri" w:cs="Arial"/>
        </w:rPr>
        <w:t xml:space="preserve"> </w:t>
      </w:r>
      <w:r w:rsidRPr="00E14048">
        <w:rPr>
          <w:rFonts w:cs="Arial"/>
        </w:rPr>
        <w:t>TO</w:t>
      </w:r>
      <w:r w:rsidRPr="00E14048">
        <w:rPr>
          <w:rFonts w:eastAsia="Calibri" w:cs="Arial"/>
        </w:rPr>
        <w:t xml:space="preserve"> </w:t>
      </w:r>
      <w:r w:rsidRPr="00E14048">
        <w:rPr>
          <w:rFonts w:cs="Arial"/>
        </w:rPr>
        <w:t>so</w:t>
      </w:r>
      <w:r w:rsidRPr="00E14048">
        <w:rPr>
          <w:rFonts w:eastAsia="Calibri" w:cs="Arial"/>
        </w:rPr>
        <w:t xml:space="preserve"> </w:t>
      </w:r>
      <w:r w:rsidRPr="00E14048">
        <w:rPr>
          <w:rFonts w:cs="Arial"/>
        </w:rPr>
        <w:t>that</w:t>
      </w:r>
      <w:r w:rsidRPr="00E14048">
        <w:rPr>
          <w:rFonts w:eastAsia="Calibri" w:cs="Arial"/>
        </w:rPr>
        <w:t xml:space="preserve"> </w:t>
      </w:r>
      <w:r w:rsidRPr="00E14048">
        <w:rPr>
          <w:rFonts w:cs="Arial"/>
        </w:rPr>
        <w:t>it</w:t>
      </w:r>
      <w:r w:rsidRPr="00E14048">
        <w:rPr>
          <w:rFonts w:eastAsia="Calibri" w:cs="Arial"/>
        </w:rPr>
        <w:t xml:space="preserve"> </w:t>
      </w:r>
      <w:r w:rsidRPr="00E14048">
        <w:rPr>
          <w:rFonts w:cs="Arial"/>
        </w:rPr>
        <w:t>will</w:t>
      </w:r>
      <w:r w:rsidRPr="00E14048">
        <w:rPr>
          <w:rFonts w:eastAsia="Calibri" w:cs="Arial"/>
        </w:rPr>
        <w:t xml:space="preserve"> </w:t>
      </w:r>
      <w:r w:rsidRPr="00E14048">
        <w:rPr>
          <w:rFonts w:cs="Arial"/>
        </w:rPr>
        <w:t>be</w:t>
      </w:r>
      <w:r w:rsidRPr="00E14048">
        <w:rPr>
          <w:rFonts w:eastAsia="Calibri" w:cs="Arial"/>
        </w:rPr>
        <w:t xml:space="preserve"> </w:t>
      </w:r>
      <w:r w:rsidRPr="00E14048">
        <w:rPr>
          <w:rFonts w:cs="Arial"/>
        </w:rPr>
        <w:t>either</w:t>
      </w:r>
      <w:r w:rsidRPr="00E14048">
        <w:rPr>
          <w:rFonts w:eastAsia="Calibri" w:cs="Arial"/>
        </w:rPr>
        <w:t xml:space="preserve"> </w:t>
      </w:r>
      <w:r w:rsidRPr="00E14048">
        <w:rPr>
          <w:rFonts w:cs="Arial"/>
        </w:rPr>
        <w:t>an</w:t>
      </w:r>
      <w:r w:rsidRPr="00E14048">
        <w:rPr>
          <w:rFonts w:eastAsia="Calibri" w:cs="Arial"/>
        </w:rPr>
        <w:t xml:space="preserve"> </w:t>
      </w:r>
      <w:r w:rsidRPr="00E14048">
        <w:rPr>
          <w:rFonts w:cs="Arial"/>
        </w:rPr>
        <w:t>Inpatient</w:t>
      </w:r>
      <w:r w:rsidRPr="00E14048">
        <w:rPr>
          <w:rFonts w:eastAsia="Calibri" w:cs="Arial"/>
        </w:rPr>
        <w:t xml:space="preserve"> </w:t>
      </w:r>
      <w:r w:rsidRPr="00E14048">
        <w:rPr>
          <w:rFonts w:cs="Arial"/>
        </w:rPr>
        <w:t>Treatment</w:t>
      </w:r>
      <w:r w:rsidRPr="00E14048">
        <w:rPr>
          <w:rFonts w:eastAsia="Calibri" w:cs="Arial"/>
        </w:rPr>
        <w:t xml:space="preserve"> </w:t>
      </w:r>
      <w:r w:rsidRPr="00E14048">
        <w:rPr>
          <w:rFonts w:cs="Arial"/>
        </w:rPr>
        <w:t>Order</w:t>
      </w:r>
      <w:r w:rsidRPr="00E14048">
        <w:rPr>
          <w:rFonts w:eastAsia="Calibri" w:cs="Arial"/>
        </w:rPr>
        <w:t xml:space="preserve"> </w:t>
      </w:r>
      <w:r w:rsidRPr="00E14048">
        <w:rPr>
          <w:rFonts w:cs="Arial"/>
        </w:rPr>
        <w:t>(ITO;</w:t>
      </w:r>
      <w:r w:rsidRPr="00E14048">
        <w:rPr>
          <w:rFonts w:eastAsia="Calibri" w:cs="Arial"/>
        </w:rPr>
        <w:t xml:space="preserve"> </w:t>
      </w:r>
      <w:r w:rsidR="00321171" w:rsidRPr="00E14048">
        <w:rPr>
          <w:rFonts w:cs="Arial"/>
        </w:rPr>
        <w:t>i.e.,</w:t>
      </w:r>
      <w:r w:rsidRPr="00E14048">
        <w:rPr>
          <w:rFonts w:eastAsia="Calibri" w:cs="Arial"/>
        </w:rPr>
        <w:t xml:space="preserve"> </w:t>
      </w:r>
      <w:r w:rsidRPr="00E14048">
        <w:rPr>
          <w:rFonts w:cs="Arial"/>
        </w:rPr>
        <w:t>treatment</w:t>
      </w:r>
      <w:r w:rsidRPr="00E14048">
        <w:rPr>
          <w:rFonts w:eastAsia="Calibri" w:cs="Arial"/>
        </w:rPr>
        <w:t xml:space="preserve"> </w:t>
      </w:r>
      <w:r w:rsidRPr="00E14048">
        <w:rPr>
          <w:rFonts w:cs="Arial"/>
        </w:rPr>
        <w:t>must</w:t>
      </w:r>
      <w:r w:rsidRPr="00E14048">
        <w:rPr>
          <w:rFonts w:eastAsia="Calibri" w:cs="Arial"/>
        </w:rPr>
        <w:t xml:space="preserve"> </w:t>
      </w:r>
      <w:r w:rsidRPr="00E14048">
        <w:rPr>
          <w:rFonts w:cs="Arial"/>
        </w:rPr>
        <w:t>occur</w:t>
      </w:r>
      <w:r w:rsidRPr="00E14048">
        <w:rPr>
          <w:rFonts w:eastAsia="Calibri" w:cs="Arial"/>
        </w:rPr>
        <w:t xml:space="preserve"> </w:t>
      </w:r>
      <w:r w:rsidRPr="00E14048">
        <w:rPr>
          <w:rFonts w:cs="Arial"/>
        </w:rPr>
        <w:t>within</w:t>
      </w:r>
      <w:r w:rsidRPr="00E14048">
        <w:rPr>
          <w:rFonts w:eastAsia="Calibri" w:cs="Arial"/>
        </w:rPr>
        <w:t xml:space="preserve"> </w:t>
      </w:r>
      <w:r w:rsidRPr="00E14048">
        <w:rPr>
          <w:rFonts w:cs="Arial"/>
        </w:rPr>
        <w:t>the</w:t>
      </w:r>
      <w:r w:rsidRPr="00E14048">
        <w:rPr>
          <w:rFonts w:eastAsia="Calibri" w:cs="Arial"/>
        </w:rPr>
        <w:t xml:space="preserve"> </w:t>
      </w:r>
      <w:r w:rsidRPr="00E14048">
        <w:rPr>
          <w:rFonts w:cs="Arial"/>
        </w:rPr>
        <w:t>psychiatric</w:t>
      </w:r>
      <w:r w:rsidRPr="00E14048">
        <w:rPr>
          <w:rFonts w:eastAsia="Calibri" w:cs="Arial"/>
        </w:rPr>
        <w:t xml:space="preserve"> </w:t>
      </w:r>
      <w:r w:rsidRPr="00E14048">
        <w:rPr>
          <w:rFonts w:cs="Arial"/>
        </w:rPr>
        <w:t>inpatient</w:t>
      </w:r>
      <w:r w:rsidRPr="00E14048">
        <w:rPr>
          <w:rFonts w:eastAsia="Calibri" w:cs="Arial"/>
        </w:rPr>
        <w:t xml:space="preserve"> </w:t>
      </w:r>
      <w:r w:rsidRPr="00E14048">
        <w:rPr>
          <w:rFonts w:cs="Arial"/>
        </w:rPr>
        <w:t>unit</w:t>
      </w:r>
      <w:r w:rsidRPr="00E14048">
        <w:rPr>
          <w:rFonts w:eastAsia="Calibri" w:cs="Arial"/>
        </w:rPr>
        <w:t xml:space="preserve"> </w:t>
      </w:r>
      <w:r w:rsidRPr="00E14048">
        <w:rPr>
          <w:rFonts w:cs="Arial"/>
        </w:rPr>
        <w:t>of</w:t>
      </w:r>
      <w:r w:rsidRPr="00E14048">
        <w:rPr>
          <w:rFonts w:eastAsia="Calibri" w:cs="Arial"/>
        </w:rPr>
        <w:t xml:space="preserve"> </w:t>
      </w:r>
      <w:r w:rsidRPr="00E14048">
        <w:rPr>
          <w:rFonts w:cs="Arial"/>
        </w:rPr>
        <w:t>a</w:t>
      </w:r>
      <w:r w:rsidRPr="00E14048">
        <w:rPr>
          <w:rFonts w:eastAsia="Calibri" w:cs="Arial"/>
        </w:rPr>
        <w:t xml:space="preserve"> </w:t>
      </w:r>
      <w:r w:rsidRPr="00E14048">
        <w:rPr>
          <w:rFonts w:cs="Arial"/>
        </w:rPr>
        <w:t>designated</w:t>
      </w:r>
      <w:r w:rsidRPr="00E14048">
        <w:rPr>
          <w:rFonts w:eastAsia="Calibri" w:cs="Arial"/>
        </w:rPr>
        <w:t xml:space="preserve"> </w:t>
      </w:r>
      <w:r w:rsidRPr="00E14048">
        <w:rPr>
          <w:rFonts w:cs="Arial"/>
        </w:rPr>
        <w:t>mental</w:t>
      </w:r>
      <w:r w:rsidRPr="00E14048">
        <w:rPr>
          <w:rFonts w:eastAsia="Calibri" w:cs="Arial"/>
        </w:rPr>
        <w:t xml:space="preserve"> </w:t>
      </w:r>
      <w:r w:rsidRPr="00E14048">
        <w:rPr>
          <w:rFonts w:cs="Arial"/>
        </w:rPr>
        <w:t>health</w:t>
      </w:r>
      <w:r w:rsidRPr="00E14048">
        <w:rPr>
          <w:rFonts w:eastAsia="Calibri" w:cs="Arial"/>
        </w:rPr>
        <w:t xml:space="preserve"> </w:t>
      </w:r>
      <w:r w:rsidRPr="00E14048">
        <w:rPr>
          <w:rFonts w:cs="Arial"/>
        </w:rPr>
        <w:t>service)</w:t>
      </w:r>
      <w:r w:rsidRPr="00E14048">
        <w:rPr>
          <w:rFonts w:eastAsia="Calibri" w:cs="Arial"/>
        </w:rPr>
        <w:t xml:space="preserve"> </w:t>
      </w:r>
      <w:r w:rsidRPr="00E14048">
        <w:rPr>
          <w:rFonts w:cs="Arial"/>
        </w:rPr>
        <w:t>or</w:t>
      </w:r>
      <w:r w:rsidRPr="00E14048">
        <w:rPr>
          <w:rFonts w:eastAsia="Calibri" w:cs="Arial"/>
        </w:rPr>
        <w:t xml:space="preserve"> </w:t>
      </w:r>
      <w:r w:rsidRPr="00E14048">
        <w:rPr>
          <w:rFonts w:cs="Arial"/>
        </w:rPr>
        <w:t>a</w:t>
      </w:r>
      <w:r w:rsidRPr="00E14048">
        <w:rPr>
          <w:rFonts w:eastAsia="Calibri" w:cs="Arial"/>
        </w:rPr>
        <w:t xml:space="preserve"> </w:t>
      </w:r>
      <w:r w:rsidRPr="00E14048">
        <w:rPr>
          <w:rFonts w:cs="Arial"/>
        </w:rPr>
        <w:t>Community</w:t>
      </w:r>
      <w:r w:rsidRPr="00E14048">
        <w:rPr>
          <w:rFonts w:eastAsia="Calibri" w:cs="Arial"/>
        </w:rPr>
        <w:t xml:space="preserve"> </w:t>
      </w:r>
      <w:r w:rsidRPr="00E14048">
        <w:rPr>
          <w:rFonts w:cs="Arial"/>
        </w:rPr>
        <w:t>Treatment</w:t>
      </w:r>
      <w:r w:rsidRPr="00E14048">
        <w:rPr>
          <w:rFonts w:eastAsia="Calibri" w:cs="Arial"/>
        </w:rPr>
        <w:t xml:space="preserve"> </w:t>
      </w:r>
      <w:r w:rsidRPr="00E14048">
        <w:rPr>
          <w:rFonts w:cs="Arial"/>
        </w:rPr>
        <w:t>Order</w:t>
      </w:r>
      <w:r w:rsidRPr="00E14048">
        <w:rPr>
          <w:rFonts w:eastAsia="Calibri" w:cs="Arial"/>
        </w:rPr>
        <w:t xml:space="preserve"> </w:t>
      </w:r>
      <w:r w:rsidRPr="00E14048">
        <w:rPr>
          <w:rFonts w:cs="Arial"/>
        </w:rPr>
        <w:t>(CTO;</w:t>
      </w:r>
      <w:r w:rsidRPr="00E14048">
        <w:rPr>
          <w:rFonts w:eastAsia="Calibri" w:cs="Arial"/>
        </w:rPr>
        <w:t xml:space="preserve"> </w:t>
      </w:r>
      <w:r w:rsidR="00321171" w:rsidRPr="00E14048">
        <w:rPr>
          <w:rFonts w:cs="Arial"/>
        </w:rPr>
        <w:t>i.e.,</w:t>
      </w:r>
      <w:r w:rsidRPr="00E14048">
        <w:rPr>
          <w:rFonts w:eastAsia="Calibri" w:cs="Arial"/>
        </w:rPr>
        <w:t xml:space="preserve"> </w:t>
      </w:r>
      <w:r w:rsidRPr="00E14048">
        <w:rPr>
          <w:rFonts w:cs="Arial"/>
        </w:rPr>
        <w:t>compulsory</w:t>
      </w:r>
      <w:r w:rsidRPr="00E14048">
        <w:rPr>
          <w:rFonts w:eastAsia="Calibri" w:cs="Arial"/>
        </w:rPr>
        <w:t xml:space="preserve"> </w:t>
      </w:r>
      <w:r w:rsidRPr="00E14048">
        <w:rPr>
          <w:rFonts w:cs="Arial"/>
        </w:rPr>
        <w:t>treatment</w:t>
      </w:r>
      <w:r w:rsidRPr="00E14048">
        <w:rPr>
          <w:rFonts w:eastAsia="Calibri" w:cs="Arial"/>
        </w:rPr>
        <w:t xml:space="preserve"> </w:t>
      </w:r>
      <w:r w:rsidRPr="00E14048">
        <w:rPr>
          <w:rFonts w:cs="Arial"/>
        </w:rPr>
        <w:t>is</w:t>
      </w:r>
      <w:r w:rsidRPr="00E14048">
        <w:rPr>
          <w:rFonts w:eastAsia="Calibri" w:cs="Arial"/>
        </w:rPr>
        <w:t xml:space="preserve"> </w:t>
      </w:r>
      <w:r w:rsidRPr="00E14048">
        <w:rPr>
          <w:rFonts w:cs="Arial"/>
        </w:rPr>
        <w:t>to</w:t>
      </w:r>
      <w:r w:rsidRPr="00E14048">
        <w:rPr>
          <w:rFonts w:eastAsia="Calibri" w:cs="Arial"/>
        </w:rPr>
        <w:t xml:space="preserve"> </w:t>
      </w:r>
      <w:r w:rsidRPr="00E14048">
        <w:rPr>
          <w:rFonts w:cs="Arial"/>
        </w:rPr>
        <w:t>be</w:t>
      </w:r>
      <w:r w:rsidRPr="00E14048">
        <w:rPr>
          <w:rFonts w:eastAsia="Calibri" w:cs="Arial"/>
        </w:rPr>
        <w:t xml:space="preserve"> </w:t>
      </w:r>
      <w:r w:rsidRPr="00E14048">
        <w:rPr>
          <w:rFonts w:cs="Arial"/>
        </w:rPr>
        <w:t>provided</w:t>
      </w:r>
      <w:r w:rsidRPr="00E14048">
        <w:rPr>
          <w:rFonts w:eastAsia="Calibri" w:cs="Arial"/>
        </w:rPr>
        <w:t xml:space="preserve"> </w:t>
      </w:r>
      <w:r w:rsidRPr="00E14048">
        <w:rPr>
          <w:rFonts w:cs="Arial"/>
        </w:rPr>
        <w:t>in</w:t>
      </w:r>
      <w:r w:rsidRPr="00E14048">
        <w:rPr>
          <w:rFonts w:eastAsia="Calibri" w:cs="Arial"/>
        </w:rPr>
        <w:t xml:space="preserve"> </w:t>
      </w:r>
      <w:r w:rsidRPr="00E14048">
        <w:rPr>
          <w:rFonts w:cs="Arial"/>
        </w:rPr>
        <w:t>the</w:t>
      </w:r>
      <w:r w:rsidRPr="00E14048">
        <w:rPr>
          <w:rFonts w:eastAsia="Calibri" w:cs="Arial"/>
        </w:rPr>
        <w:t xml:space="preserve"> </w:t>
      </w:r>
      <w:r w:rsidRPr="00E14048">
        <w:rPr>
          <w:rFonts w:cs="Arial"/>
        </w:rPr>
        <w:t>community).</w:t>
      </w:r>
      <w:r w:rsidRPr="00E14048">
        <w:rPr>
          <w:rFonts w:eastAsia="Calibri" w:cs="Arial"/>
        </w:rPr>
        <w:t xml:space="preserve"> </w:t>
      </w:r>
      <w:r w:rsidRPr="00E14048">
        <w:rPr>
          <w:rFonts w:cs="Arial"/>
        </w:rPr>
        <w:t>The</w:t>
      </w:r>
      <w:r w:rsidRPr="00E14048">
        <w:rPr>
          <w:rFonts w:eastAsia="Calibri" w:cs="Arial"/>
        </w:rPr>
        <w:t xml:space="preserve"> </w:t>
      </w:r>
      <w:r w:rsidRPr="00E14048">
        <w:rPr>
          <w:rFonts w:cs="Arial"/>
        </w:rPr>
        <w:t>Consultant</w:t>
      </w:r>
      <w:r w:rsidRPr="00E14048">
        <w:rPr>
          <w:rFonts w:eastAsia="Calibri" w:cs="Arial"/>
        </w:rPr>
        <w:t xml:space="preserve"> </w:t>
      </w:r>
      <w:r w:rsidRPr="00E14048">
        <w:rPr>
          <w:rFonts w:cs="Arial"/>
        </w:rPr>
        <w:t>Psychiatrist</w:t>
      </w:r>
      <w:r w:rsidRPr="00E14048">
        <w:rPr>
          <w:rFonts w:eastAsia="Calibri" w:cs="Arial"/>
        </w:rPr>
        <w:t xml:space="preserve"> </w:t>
      </w:r>
      <w:r w:rsidRPr="00E14048">
        <w:rPr>
          <w:rFonts w:cs="Arial"/>
        </w:rPr>
        <w:t>can</w:t>
      </w:r>
      <w:r w:rsidRPr="00E14048">
        <w:rPr>
          <w:rFonts w:eastAsia="Calibri" w:cs="Arial"/>
        </w:rPr>
        <w:t xml:space="preserve"> </w:t>
      </w:r>
      <w:r w:rsidRPr="00E14048">
        <w:rPr>
          <w:rFonts w:cs="Arial"/>
        </w:rPr>
        <w:t>vary</w:t>
      </w:r>
      <w:r w:rsidRPr="00E14048">
        <w:rPr>
          <w:rFonts w:eastAsia="Calibri" w:cs="Arial"/>
        </w:rPr>
        <w:t xml:space="preserve"> </w:t>
      </w:r>
      <w:r w:rsidRPr="00E14048">
        <w:rPr>
          <w:rFonts w:cs="Arial"/>
        </w:rPr>
        <w:t>the</w:t>
      </w:r>
      <w:r w:rsidRPr="00E14048">
        <w:rPr>
          <w:rFonts w:eastAsia="Calibri" w:cs="Arial"/>
        </w:rPr>
        <w:t xml:space="preserve"> </w:t>
      </w:r>
      <w:r w:rsidRPr="00E14048">
        <w:rPr>
          <w:rFonts w:cs="Arial"/>
        </w:rPr>
        <w:t>setting</w:t>
      </w:r>
      <w:r w:rsidRPr="00E14048">
        <w:rPr>
          <w:rFonts w:eastAsia="Calibri" w:cs="Arial"/>
        </w:rPr>
        <w:t xml:space="preserve"> </w:t>
      </w:r>
      <w:r w:rsidRPr="00E14048">
        <w:rPr>
          <w:rFonts w:cs="Arial"/>
        </w:rPr>
        <w:t>in</w:t>
      </w:r>
      <w:r w:rsidRPr="00E14048">
        <w:rPr>
          <w:rFonts w:eastAsia="Calibri" w:cs="Arial"/>
        </w:rPr>
        <w:t xml:space="preserve"> </w:t>
      </w:r>
      <w:r w:rsidRPr="00E14048">
        <w:rPr>
          <w:rFonts w:cs="Arial"/>
        </w:rPr>
        <w:t>which</w:t>
      </w:r>
      <w:r w:rsidRPr="00E14048">
        <w:rPr>
          <w:rFonts w:eastAsia="Calibri" w:cs="Arial"/>
        </w:rPr>
        <w:t xml:space="preserve"> </w:t>
      </w:r>
      <w:r w:rsidRPr="00E14048">
        <w:rPr>
          <w:rFonts w:cs="Arial"/>
        </w:rPr>
        <w:t>the</w:t>
      </w:r>
      <w:r w:rsidRPr="00E14048">
        <w:rPr>
          <w:rFonts w:eastAsia="Calibri" w:cs="Arial"/>
        </w:rPr>
        <w:t xml:space="preserve"> </w:t>
      </w:r>
      <w:r w:rsidRPr="00E14048">
        <w:rPr>
          <w:rFonts w:cs="Arial"/>
        </w:rPr>
        <w:t>treatment</w:t>
      </w:r>
      <w:r w:rsidRPr="00E14048">
        <w:rPr>
          <w:rFonts w:eastAsia="Calibri" w:cs="Arial"/>
        </w:rPr>
        <w:t xml:space="preserve"> </w:t>
      </w:r>
      <w:r w:rsidRPr="00E14048">
        <w:rPr>
          <w:rFonts w:cs="Arial"/>
        </w:rPr>
        <w:t>is</w:t>
      </w:r>
      <w:r w:rsidRPr="00E14048">
        <w:rPr>
          <w:rFonts w:eastAsia="Calibri" w:cs="Arial"/>
        </w:rPr>
        <w:t xml:space="preserve"> </w:t>
      </w:r>
      <w:r w:rsidRPr="00E14048">
        <w:rPr>
          <w:rFonts w:cs="Arial"/>
        </w:rPr>
        <w:t>provided</w:t>
      </w:r>
      <w:r w:rsidRPr="00E14048">
        <w:rPr>
          <w:rFonts w:eastAsia="Calibri" w:cs="Arial"/>
        </w:rPr>
        <w:t xml:space="preserve"> </w:t>
      </w:r>
      <w:r w:rsidRPr="00E14048">
        <w:rPr>
          <w:rFonts w:cs="Arial"/>
        </w:rPr>
        <w:t>(between</w:t>
      </w:r>
      <w:r w:rsidRPr="00E14048">
        <w:rPr>
          <w:rFonts w:eastAsia="Calibri" w:cs="Arial"/>
        </w:rPr>
        <w:t xml:space="preserve"> </w:t>
      </w:r>
      <w:r w:rsidRPr="00E14048">
        <w:rPr>
          <w:rFonts w:cs="Arial"/>
        </w:rPr>
        <w:t>inpatient and</w:t>
      </w:r>
      <w:r w:rsidRPr="00E14048">
        <w:rPr>
          <w:rFonts w:eastAsia="Calibri" w:cs="Arial"/>
        </w:rPr>
        <w:t xml:space="preserve"> </w:t>
      </w:r>
      <w:r w:rsidRPr="00E14048">
        <w:rPr>
          <w:rFonts w:cs="Arial"/>
        </w:rPr>
        <w:t>community)</w:t>
      </w:r>
      <w:r w:rsidRPr="00E14048">
        <w:rPr>
          <w:rFonts w:eastAsia="Calibri" w:cs="Arial"/>
        </w:rPr>
        <w:t xml:space="preserve"> </w:t>
      </w:r>
      <w:r w:rsidRPr="00E14048">
        <w:rPr>
          <w:rFonts w:cs="Arial"/>
        </w:rPr>
        <w:t>as</w:t>
      </w:r>
      <w:r w:rsidRPr="00E14048">
        <w:rPr>
          <w:rFonts w:eastAsia="Calibri" w:cs="Arial"/>
        </w:rPr>
        <w:t xml:space="preserve"> </w:t>
      </w:r>
      <w:r w:rsidRPr="00E14048">
        <w:rPr>
          <w:rFonts w:cs="Arial"/>
        </w:rPr>
        <w:t>often as</w:t>
      </w:r>
      <w:r w:rsidRPr="00E14048">
        <w:rPr>
          <w:rFonts w:eastAsia="Calibri" w:cs="Arial"/>
        </w:rPr>
        <w:t xml:space="preserve"> </w:t>
      </w:r>
      <w:r w:rsidRPr="00E14048">
        <w:rPr>
          <w:rFonts w:cs="Arial"/>
        </w:rPr>
        <w:t>required</w:t>
      </w:r>
      <w:r w:rsidRPr="00E14048">
        <w:rPr>
          <w:rFonts w:eastAsia="Calibri" w:cs="Arial"/>
        </w:rPr>
        <w:t xml:space="preserve"> </w:t>
      </w:r>
      <w:r w:rsidRPr="00E14048">
        <w:rPr>
          <w:rFonts w:cs="Arial"/>
        </w:rPr>
        <w:t>to</w:t>
      </w:r>
      <w:r w:rsidRPr="00E14048">
        <w:rPr>
          <w:rFonts w:eastAsia="Calibri" w:cs="Arial"/>
        </w:rPr>
        <w:t xml:space="preserve"> </w:t>
      </w:r>
      <w:r w:rsidRPr="00E14048">
        <w:rPr>
          <w:rFonts w:cs="Arial"/>
        </w:rPr>
        <w:t>facilitate</w:t>
      </w:r>
      <w:r w:rsidRPr="00E14048">
        <w:rPr>
          <w:rFonts w:eastAsia="Calibri" w:cs="Arial"/>
        </w:rPr>
        <w:t xml:space="preserve"> </w:t>
      </w:r>
      <w:r w:rsidRPr="00E14048">
        <w:rPr>
          <w:rFonts w:cs="Arial"/>
        </w:rPr>
        <w:t>the</w:t>
      </w:r>
      <w:r w:rsidRPr="00E14048">
        <w:rPr>
          <w:rFonts w:eastAsia="Calibri" w:cs="Arial"/>
        </w:rPr>
        <w:t xml:space="preserve"> </w:t>
      </w:r>
      <w:r w:rsidRPr="00E14048">
        <w:rPr>
          <w:rFonts w:cs="Arial"/>
        </w:rPr>
        <w:t>least</w:t>
      </w:r>
      <w:r w:rsidRPr="00E14048">
        <w:rPr>
          <w:rFonts w:eastAsia="Calibri" w:cs="Arial"/>
        </w:rPr>
        <w:t xml:space="preserve"> </w:t>
      </w:r>
      <w:r w:rsidRPr="00E14048">
        <w:rPr>
          <w:rFonts w:cs="Arial"/>
        </w:rPr>
        <w:t>restrictive</w:t>
      </w:r>
      <w:r w:rsidRPr="00E14048">
        <w:rPr>
          <w:rFonts w:eastAsia="Calibri" w:cs="Arial"/>
        </w:rPr>
        <w:t xml:space="preserve"> </w:t>
      </w:r>
      <w:r w:rsidRPr="00E14048">
        <w:rPr>
          <w:rFonts w:cs="Arial"/>
        </w:rPr>
        <w:t>treatment.</w:t>
      </w:r>
      <w:r w:rsidRPr="00E14048">
        <w:rPr>
          <w:rFonts w:eastAsia="Calibri" w:cs="Arial"/>
        </w:rPr>
        <w:t xml:space="preserve"> </w:t>
      </w:r>
      <w:r w:rsidRPr="00E14048">
        <w:rPr>
          <w:rFonts w:cs="Arial"/>
        </w:rPr>
        <w:t>The</w:t>
      </w:r>
      <w:r w:rsidRPr="00E14048">
        <w:rPr>
          <w:rFonts w:eastAsia="Calibri" w:cs="Arial"/>
        </w:rPr>
        <w:t xml:space="preserve"> </w:t>
      </w:r>
      <w:r w:rsidRPr="00E14048">
        <w:rPr>
          <w:rFonts w:cs="Arial"/>
        </w:rPr>
        <w:t>Consultant</w:t>
      </w:r>
      <w:r w:rsidRPr="00E14048">
        <w:rPr>
          <w:rFonts w:eastAsia="Calibri" w:cs="Arial"/>
        </w:rPr>
        <w:t xml:space="preserve"> </w:t>
      </w:r>
      <w:r w:rsidRPr="00E14048">
        <w:rPr>
          <w:rFonts w:cs="Arial"/>
        </w:rPr>
        <w:t>Psychiatrist</w:t>
      </w:r>
      <w:r w:rsidRPr="00E14048">
        <w:rPr>
          <w:rFonts w:eastAsia="Calibri" w:cs="Arial"/>
        </w:rPr>
        <w:t xml:space="preserve"> </w:t>
      </w:r>
      <w:r w:rsidRPr="00E14048">
        <w:rPr>
          <w:rFonts w:cs="Arial"/>
        </w:rPr>
        <w:t>may also</w:t>
      </w:r>
      <w:r w:rsidRPr="00E14048">
        <w:rPr>
          <w:rFonts w:eastAsia="Calibri" w:cs="Arial"/>
        </w:rPr>
        <w:t xml:space="preserve"> </w:t>
      </w:r>
      <w:r w:rsidRPr="00E14048">
        <w:rPr>
          <w:rFonts w:cs="Arial"/>
        </w:rPr>
        <w:t>revoke</w:t>
      </w:r>
      <w:r w:rsidRPr="00E14048">
        <w:rPr>
          <w:rFonts w:eastAsia="Calibri" w:cs="Arial"/>
        </w:rPr>
        <w:t xml:space="preserve"> </w:t>
      </w:r>
      <w:r w:rsidRPr="00E14048">
        <w:rPr>
          <w:rFonts w:cs="Arial"/>
        </w:rPr>
        <w:t>the</w:t>
      </w:r>
      <w:r w:rsidRPr="00E14048">
        <w:rPr>
          <w:rFonts w:eastAsia="Calibri" w:cs="Arial"/>
        </w:rPr>
        <w:t xml:space="preserve"> </w:t>
      </w:r>
      <w:r w:rsidRPr="00E14048">
        <w:rPr>
          <w:rFonts w:cs="Arial"/>
        </w:rPr>
        <w:t>Treatment</w:t>
      </w:r>
      <w:r w:rsidRPr="00E14048">
        <w:rPr>
          <w:rFonts w:eastAsia="Calibri" w:cs="Arial"/>
        </w:rPr>
        <w:t xml:space="preserve"> </w:t>
      </w:r>
      <w:r w:rsidRPr="00E14048">
        <w:rPr>
          <w:rFonts w:cs="Arial"/>
        </w:rPr>
        <w:t>Order</w:t>
      </w:r>
      <w:r w:rsidRPr="00E14048">
        <w:rPr>
          <w:rFonts w:eastAsia="Calibri" w:cs="Arial"/>
        </w:rPr>
        <w:t xml:space="preserve"> </w:t>
      </w:r>
      <w:r w:rsidRPr="00E14048">
        <w:rPr>
          <w:rFonts w:cs="Arial"/>
        </w:rPr>
        <w:t>once</w:t>
      </w:r>
      <w:r w:rsidRPr="00E14048">
        <w:rPr>
          <w:rFonts w:eastAsia="Calibri" w:cs="Arial"/>
        </w:rPr>
        <w:t xml:space="preserve"> </w:t>
      </w:r>
      <w:r w:rsidRPr="00E14048">
        <w:rPr>
          <w:rFonts w:cs="Arial"/>
        </w:rPr>
        <w:t>the</w:t>
      </w:r>
      <w:r w:rsidRPr="00E14048">
        <w:rPr>
          <w:rFonts w:eastAsia="Calibri" w:cs="Arial"/>
        </w:rPr>
        <w:t xml:space="preserve"> </w:t>
      </w:r>
      <w:r w:rsidRPr="00E14048">
        <w:rPr>
          <w:rFonts w:cs="Arial"/>
        </w:rPr>
        <w:t>patient</w:t>
      </w:r>
      <w:r w:rsidRPr="00E14048">
        <w:rPr>
          <w:rFonts w:eastAsia="Calibri" w:cs="Arial"/>
        </w:rPr>
        <w:t xml:space="preserve"> </w:t>
      </w:r>
      <w:r w:rsidRPr="00E14048">
        <w:rPr>
          <w:rFonts w:cs="Arial"/>
        </w:rPr>
        <w:t>no</w:t>
      </w:r>
      <w:r w:rsidRPr="00E14048">
        <w:rPr>
          <w:rFonts w:eastAsia="Calibri" w:cs="Arial"/>
        </w:rPr>
        <w:t xml:space="preserve"> </w:t>
      </w:r>
      <w:r w:rsidRPr="00E14048">
        <w:rPr>
          <w:rFonts w:cs="Arial"/>
        </w:rPr>
        <w:t>longer</w:t>
      </w:r>
      <w:r w:rsidRPr="00E14048">
        <w:rPr>
          <w:rFonts w:eastAsia="Calibri" w:cs="Arial"/>
        </w:rPr>
        <w:t xml:space="preserve"> </w:t>
      </w:r>
      <w:r w:rsidRPr="00E14048">
        <w:rPr>
          <w:rFonts w:cs="Arial"/>
        </w:rPr>
        <w:t>meets</w:t>
      </w:r>
      <w:r w:rsidRPr="00E14048">
        <w:rPr>
          <w:rFonts w:eastAsia="Calibri" w:cs="Arial"/>
        </w:rPr>
        <w:t xml:space="preserve"> </w:t>
      </w:r>
      <w:r w:rsidRPr="00E14048">
        <w:rPr>
          <w:rFonts w:cs="Arial"/>
        </w:rPr>
        <w:t>the</w:t>
      </w:r>
      <w:r w:rsidRPr="00E14048">
        <w:rPr>
          <w:rFonts w:eastAsia="Calibri" w:cs="Arial"/>
        </w:rPr>
        <w:t xml:space="preserve"> </w:t>
      </w:r>
      <w:r w:rsidRPr="00E14048">
        <w:rPr>
          <w:rFonts w:cs="Arial"/>
        </w:rPr>
        <w:t>criteria</w:t>
      </w:r>
      <w:r w:rsidRPr="00E14048">
        <w:rPr>
          <w:rFonts w:eastAsia="Calibri" w:cs="Arial"/>
        </w:rPr>
        <w:t xml:space="preserve"> </w:t>
      </w:r>
      <w:r w:rsidRPr="00E14048">
        <w:rPr>
          <w:rFonts w:cs="Arial"/>
        </w:rPr>
        <w:t>under</w:t>
      </w:r>
      <w:r w:rsidRPr="00E14048">
        <w:rPr>
          <w:rFonts w:eastAsia="Calibri" w:cs="Arial"/>
        </w:rPr>
        <w:t xml:space="preserve"> </w:t>
      </w:r>
      <w:r w:rsidRPr="00E14048">
        <w:rPr>
          <w:rFonts w:cs="Arial"/>
        </w:rPr>
        <w:t>the</w:t>
      </w:r>
      <w:r w:rsidRPr="00E14048">
        <w:rPr>
          <w:rFonts w:eastAsia="Calibri" w:cs="Arial"/>
        </w:rPr>
        <w:t xml:space="preserve"> </w:t>
      </w:r>
      <w:r w:rsidRPr="00E14048">
        <w:rPr>
          <w:rFonts w:eastAsia="Calibri" w:cs="Arial"/>
          <w:i/>
        </w:rPr>
        <w:t xml:space="preserve">Mental Health </w:t>
      </w:r>
      <w:r w:rsidR="00F74586">
        <w:rPr>
          <w:rFonts w:eastAsia="Calibri" w:cs="Arial"/>
          <w:i/>
        </w:rPr>
        <w:t xml:space="preserve">and Wellbeing Act 2022 </w:t>
      </w:r>
      <w:r w:rsidRPr="00E14048">
        <w:rPr>
          <w:rFonts w:cs="Arial"/>
        </w:rPr>
        <w:t>for</w:t>
      </w:r>
      <w:r w:rsidRPr="00E14048">
        <w:rPr>
          <w:rFonts w:eastAsia="Calibri" w:cs="Arial"/>
        </w:rPr>
        <w:t xml:space="preserve"> </w:t>
      </w:r>
      <w:r w:rsidRPr="00E14048">
        <w:rPr>
          <w:rFonts w:cs="Arial"/>
        </w:rPr>
        <w:t>compulsory</w:t>
      </w:r>
      <w:r w:rsidRPr="00E14048">
        <w:rPr>
          <w:rFonts w:eastAsia="Calibri" w:cs="Arial"/>
        </w:rPr>
        <w:t xml:space="preserve"> </w:t>
      </w:r>
      <w:r w:rsidRPr="00E14048">
        <w:rPr>
          <w:rFonts w:cs="Arial"/>
        </w:rPr>
        <w:t>treatment.</w:t>
      </w:r>
      <w:r w:rsidRPr="00E14048">
        <w:rPr>
          <w:rFonts w:eastAsia="Calibri" w:cs="Arial"/>
        </w:rPr>
        <w:t xml:space="preserve"> </w:t>
      </w:r>
    </w:p>
    <w:p w14:paraId="2D06AF9B" w14:textId="77777777" w:rsidR="00824DDA" w:rsidRPr="00402CE9" w:rsidRDefault="00824DDA" w:rsidP="00402CE9">
      <w:pPr>
        <w:pStyle w:val="Body"/>
        <w:ind w:left="851"/>
        <w:rPr>
          <w:rFonts w:eastAsia="Calibri" w:cs="Arial"/>
          <w:b/>
          <w:bCs/>
          <w:iCs/>
        </w:rPr>
      </w:pPr>
      <w:r w:rsidRPr="0030039F">
        <w:rPr>
          <w:rFonts w:eastAsia="Calibri" w:cs="Arial"/>
          <w:b/>
          <w:bCs/>
          <w:iCs/>
        </w:rPr>
        <w:t xml:space="preserve">MHT (Mental Health Tribunal) </w:t>
      </w:r>
    </w:p>
    <w:p w14:paraId="748B90D1" w14:textId="7C163E4A" w:rsidR="00824DDA" w:rsidRPr="00E14048" w:rsidRDefault="00824DDA" w:rsidP="00E67382">
      <w:pPr>
        <w:pStyle w:val="DHHSbody"/>
        <w:ind w:left="851"/>
      </w:pPr>
      <w:r w:rsidRPr="005D302B">
        <w:t>The</w:t>
      </w:r>
      <w:r w:rsidRPr="005D302B">
        <w:rPr>
          <w:rFonts w:eastAsia="Calibri"/>
        </w:rPr>
        <w:t xml:space="preserve"> </w:t>
      </w:r>
      <w:r w:rsidRPr="005D302B">
        <w:t>Mental</w:t>
      </w:r>
      <w:r w:rsidRPr="005D302B">
        <w:rPr>
          <w:rFonts w:eastAsia="Calibri"/>
        </w:rPr>
        <w:t xml:space="preserve"> </w:t>
      </w:r>
      <w:r w:rsidRPr="005D302B">
        <w:t>Health</w:t>
      </w:r>
      <w:r w:rsidRPr="005D302B">
        <w:rPr>
          <w:rFonts w:eastAsia="Calibri"/>
        </w:rPr>
        <w:t xml:space="preserve"> </w:t>
      </w:r>
      <w:r w:rsidRPr="005D302B">
        <w:t>Tribunal</w:t>
      </w:r>
      <w:r w:rsidRPr="005D302B">
        <w:rPr>
          <w:rFonts w:eastAsia="Calibri"/>
        </w:rPr>
        <w:t xml:space="preserve"> </w:t>
      </w:r>
      <w:r w:rsidRPr="005D302B">
        <w:t>(the</w:t>
      </w:r>
      <w:r w:rsidRPr="005D302B">
        <w:rPr>
          <w:rFonts w:eastAsia="Calibri"/>
        </w:rPr>
        <w:t xml:space="preserve"> </w:t>
      </w:r>
      <w:r w:rsidRPr="005D302B">
        <w:t>Tribunal)</w:t>
      </w:r>
      <w:r w:rsidRPr="005D302B">
        <w:rPr>
          <w:rFonts w:eastAsia="Calibri"/>
        </w:rPr>
        <w:t xml:space="preserve"> </w:t>
      </w:r>
      <w:r w:rsidRPr="005D302B">
        <w:t>is</w:t>
      </w:r>
      <w:r w:rsidRPr="005D302B">
        <w:rPr>
          <w:rFonts w:eastAsia="Calibri"/>
        </w:rPr>
        <w:t xml:space="preserve"> </w:t>
      </w:r>
      <w:r w:rsidRPr="005D302B">
        <w:t>an</w:t>
      </w:r>
      <w:r w:rsidRPr="005D302B">
        <w:rPr>
          <w:rFonts w:eastAsia="Calibri"/>
        </w:rPr>
        <w:t xml:space="preserve"> </w:t>
      </w:r>
      <w:r w:rsidRPr="005D302B">
        <w:t>independent</w:t>
      </w:r>
      <w:r w:rsidRPr="005D302B">
        <w:rPr>
          <w:rFonts w:eastAsia="Calibri"/>
        </w:rPr>
        <w:t xml:space="preserve"> </w:t>
      </w:r>
      <w:r w:rsidRPr="005D302B">
        <w:t>statutory</w:t>
      </w:r>
      <w:r w:rsidRPr="005D302B">
        <w:rPr>
          <w:rFonts w:eastAsia="Calibri"/>
        </w:rPr>
        <w:t xml:space="preserve"> </w:t>
      </w:r>
      <w:r w:rsidRPr="005D302B">
        <w:t>tribunal</w:t>
      </w:r>
      <w:r w:rsidRPr="005D302B">
        <w:rPr>
          <w:rFonts w:eastAsia="Calibri"/>
        </w:rPr>
        <w:t xml:space="preserve"> </w:t>
      </w:r>
      <w:r w:rsidRPr="005D302B">
        <w:t>established</w:t>
      </w:r>
      <w:r w:rsidRPr="005D302B">
        <w:rPr>
          <w:rFonts w:eastAsia="Calibri"/>
        </w:rPr>
        <w:t xml:space="preserve"> </w:t>
      </w:r>
      <w:r w:rsidRPr="005D302B">
        <w:t>under</w:t>
      </w:r>
      <w:r w:rsidRPr="005D302B">
        <w:rPr>
          <w:rFonts w:eastAsia="Calibri"/>
        </w:rPr>
        <w:t xml:space="preserve"> </w:t>
      </w:r>
      <w:r w:rsidRPr="005D302B">
        <w:t>the</w:t>
      </w:r>
      <w:r w:rsidRPr="005D302B">
        <w:rPr>
          <w:rFonts w:eastAsia="Calibri"/>
        </w:rPr>
        <w:t xml:space="preserve"> </w:t>
      </w:r>
      <w:r w:rsidRPr="005D302B">
        <w:t>Mental</w:t>
      </w:r>
      <w:r w:rsidRPr="005D302B">
        <w:rPr>
          <w:rFonts w:eastAsia="Calibri"/>
        </w:rPr>
        <w:t xml:space="preserve"> </w:t>
      </w:r>
      <w:r w:rsidRPr="005D302B">
        <w:t>Health</w:t>
      </w:r>
      <w:r w:rsidR="00F74586" w:rsidRPr="005D302B">
        <w:t xml:space="preserve"> and Wellbeing Act 2022</w:t>
      </w:r>
      <w:r w:rsidRPr="005D302B">
        <w:t>.</w:t>
      </w:r>
      <w:r w:rsidRPr="005D302B">
        <w:rPr>
          <w:rFonts w:eastAsia="Calibri"/>
        </w:rPr>
        <w:t xml:space="preserve"> </w:t>
      </w:r>
      <w:r w:rsidRPr="005D302B">
        <w:t>The</w:t>
      </w:r>
      <w:r w:rsidRPr="005D302B">
        <w:rPr>
          <w:rFonts w:eastAsia="Calibri"/>
        </w:rPr>
        <w:t xml:space="preserve"> </w:t>
      </w:r>
      <w:r w:rsidRPr="005D302B">
        <w:t>Tribunal</w:t>
      </w:r>
      <w:r w:rsidRPr="005D302B">
        <w:rPr>
          <w:rFonts w:eastAsia="Calibri"/>
        </w:rPr>
        <w:t xml:space="preserve"> </w:t>
      </w:r>
      <w:r w:rsidRPr="005D302B">
        <w:t>is</w:t>
      </w:r>
      <w:r w:rsidRPr="005D302B">
        <w:rPr>
          <w:rFonts w:eastAsia="Calibri"/>
        </w:rPr>
        <w:t xml:space="preserve"> </w:t>
      </w:r>
      <w:r w:rsidRPr="005D302B">
        <w:t>an</w:t>
      </w:r>
      <w:r w:rsidRPr="005D302B">
        <w:rPr>
          <w:rFonts w:eastAsia="Calibri"/>
        </w:rPr>
        <w:t xml:space="preserve"> </w:t>
      </w:r>
      <w:r w:rsidRPr="005D302B">
        <w:t>essential</w:t>
      </w:r>
      <w:r w:rsidRPr="005D302B">
        <w:rPr>
          <w:rFonts w:eastAsia="Calibri"/>
        </w:rPr>
        <w:t xml:space="preserve"> </w:t>
      </w:r>
      <w:r w:rsidRPr="005D302B">
        <w:t>safeguard</w:t>
      </w:r>
      <w:r w:rsidRPr="005D302B">
        <w:rPr>
          <w:rFonts w:eastAsia="Calibri"/>
        </w:rPr>
        <w:t xml:space="preserve"> </w:t>
      </w:r>
      <w:r w:rsidRPr="005D302B">
        <w:t>under</w:t>
      </w:r>
      <w:r w:rsidRPr="005D302B">
        <w:rPr>
          <w:rFonts w:eastAsia="Calibri"/>
        </w:rPr>
        <w:t xml:space="preserve"> </w:t>
      </w:r>
      <w:r w:rsidRPr="005D302B">
        <w:t>the</w:t>
      </w:r>
      <w:r w:rsidRPr="005D302B">
        <w:rPr>
          <w:rFonts w:eastAsia="Calibri"/>
        </w:rPr>
        <w:t xml:space="preserve"> </w:t>
      </w:r>
      <w:r w:rsidRPr="005D302B">
        <w:t>Act</w:t>
      </w:r>
      <w:r w:rsidRPr="005D302B">
        <w:rPr>
          <w:rFonts w:eastAsia="Calibri"/>
        </w:rPr>
        <w:t xml:space="preserve"> </w:t>
      </w:r>
      <w:r w:rsidRPr="005D302B">
        <w:t>to</w:t>
      </w:r>
      <w:r w:rsidRPr="005D302B">
        <w:rPr>
          <w:rFonts w:eastAsia="Calibri"/>
        </w:rPr>
        <w:t xml:space="preserve"> </w:t>
      </w:r>
      <w:r w:rsidRPr="005D302B">
        <w:t>protect</w:t>
      </w:r>
      <w:r w:rsidRPr="005D302B">
        <w:rPr>
          <w:rFonts w:eastAsia="Calibri"/>
        </w:rPr>
        <w:t xml:space="preserve"> </w:t>
      </w:r>
      <w:r w:rsidRPr="005D302B">
        <w:t>the</w:t>
      </w:r>
      <w:r w:rsidRPr="005D302B">
        <w:rPr>
          <w:rFonts w:eastAsia="Calibri"/>
        </w:rPr>
        <w:t xml:space="preserve"> </w:t>
      </w:r>
      <w:r w:rsidRPr="005D302B">
        <w:t>rights</w:t>
      </w:r>
      <w:r w:rsidRPr="005D302B">
        <w:rPr>
          <w:rFonts w:eastAsia="Calibri"/>
        </w:rPr>
        <w:t xml:space="preserve"> </w:t>
      </w:r>
      <w:r w:rsidRPr="005D302B">
        <w:t>and</w:t>
      </w:r>
      <w:r w:rsidRPr="005D302B">
        <w:rPr>
          <w:rFonts w:eastAsia="Calibri"/>
        </w:rPr>
        <w:t xml:space="preserve"> </w:t>
      </w:r>
      <w:r w:rsidRPr="005D302B">
        <w:t>dignity</w:t>
      </w:r>
      <w:r w:rsidRPr="005D302B">
        <w:rPr>
          <w:rFonts w:eastAsia="Calibri"/>
        </w:rPr>
        <w:t xml:space="preserve"> </w:t>
      </w:r>
      <w:r w:rsidRPr="005D302B">
        <w:t>of</w:t>
      </w:r>
      <w:r w:rsidRPr="005D302B">
        <w:rPr>
          <w:rFonts w:eastAsia="Calibri"/>
        </w:rPr>
        <w:t xml:space="preserve"> </w:t>
      </w:r>
      <w:r w:rsidRPr="005D302B">
        <w:t>people</w:t>
      </w:r>
      <w:r w:rsidRPr="005D302B">
        <w:rPr>
          <w:rFonts w:eastAsia="Calibri"/>
        </w:rPr>
        <w:t xml:space="preserve"> </w:t>
      </w:r>
      <w:r w:rsidRPr="005D302B">
        <w:t>with</w:t>
      </w:r>
      <w:r w:rsidRPr="005D302B">
        <w:rPr>
          <w:rFonts w:eastAsia="Calibri"/>
        </w:rPr>
        <w:t xml:space="preserve"> </w:t>
      </w:r>
      <w:r w:rsidRPr="005D302B">
        <w:t>mental</w:t>
      </w:r>
      <w:r w:rsidRPr="005D302B">
        <w:rPr>
          <w:rFonts w:eastAsia="Calibri"/>
        </w:rPr>
        <w:t xml:space="preserve"> </w:t>
      </w:r>
      <w:r w:rsidRPr="005D302B">
        <w:t>illness.</w:t>
      </w:r>
      <w:r w:rsidRPr="005D302B">
        <w:rPr>
          <w:rFonts w:eastAsia="Calibri"/>
        </w:rPr>
        <w:t xml:space="preserve"> </w:t>
      </w:r>
      <w:r w:rsidRPr="005D302B">
        <w:t>The</w:t>
      </w:r>
      <w:r w:rsidRPr="005D302B">
        <w:rPr>
          <w:rFonts w:eastAsia="Calibri"/>
        </w:rPr>
        <w:t xml:space="preserve"> </w:t>
      </w:r>
      <w:r w:rsidRPr="005D302B">
        <w:t>primary</w:t>
      </w:r>
      <w:r w:rsidRPr="005D302B">
        <w:rPr>
          <w:rFonts w:eastAsia="Calibri"/>
        </w:rPr>
        <w:t xml:space="preserve"> </w:t>
      </w:r>
      <w:r w:rsidRPr="005D302B">
        <w:t>function</w:t>
      </w:r>
      <w:r w:rsidRPr="005D302B">
        <w:rPr>
          <w:rFonts w:eastAsia="Calibri"/>
        </w:rPr>
        <w:t xml:space="preserve"> </w:t>
      </w:r>
      <w:r w:rsidRPr="005D302B">
        <w:t>of</w:t>
      </w:r>
      <w:r w:rsidRPr="005D302B">
        <w:rPr>
          <w:rFonts w:eastAsia="Calibri"/>
        </w:rPr>
        <w:t xml:space="preserve"> </w:t>
      </w:r>
      <w:r w:rsidRPr="005D302B">
        <w:t>the</w:t>
      </w:r>
      <w:r w:rsidRPr="005D302B">
        <w:rPr>
          <w:rFonts w:eastAsia="Calibri"/>
        </w:rPr>
        <w:t xml:space="preserve"> </w:t>
      </w:r>
      <w:r w:rsidRPr="005D302B">
        <w:t>Tribunal</w:t>
      </w:r>
      <w:r w:rsidRPr="005D302B">
        <w:rPr>
          <w:rFonts w:eastAsia="Calibri"/>
        </w:rPr>
        <w:t xml:space="preserve"> </w:t>
      </w:r>
      <w:r w:rsidRPr="005D302B">
        <w:t>is</w:t>
      </w:r>
      <w:r w:rsidRPr="005D302B">
        <w:rPr>
          <w:rFonts w:eastAsia="Calibri"/>
        </w:rPr>
        <w:t xml:space="preserve"> </w:t>
      </w:r>
      <w:r w:rsidRPr="005D302B">
        <w:t>to</w:t>
      </w:r>
      <w:r w:rsidRPr="005D302B">
        <w:rPr>
          <w:rFonts w:eastAsia="Calibri"/>
        </w:rPr>
        <w:t xml:space="preserve"> </w:t>
      </w:r>
      <w:r w:rsidRPr="005D302B">
        <w:t>determine</w:t>
      </w:r>
      <w:r w:rsidRPr="005D302B">
        <w:rPr>
          <w:rFonts w:eastAsia="Calibri"/>
        </w:rPr>
        <w:t xml:space="preserve"> </w:t>
      </w:r>
      <w:r w:rsidRPr="005D302B">
        <w:t>whether</w:t>
      </w:r>
      <w:r w:rsidRPr="005D302B">
        <w:rPr>
          <w:rFonts w:eastAsia="Calibri"/>
        </w:rPr>
        <w:t xml:space="preserve"> </w:t>
      </w:r>
      <w:r w:rsidRPr="005D302B">
        <w:t>the</w:t>
      </w:r>
      <w:r w:rsidRPr="005D302B">
        <w:rPr>
          <w:rFonts w:eastAsia="Calibri"/>
        </w:rPr>
        <w:t xml:space="preserve"> </w:t>
      </w:r>
      <w:r w:rsidRPr="005D302B">
        <w:t>criteria</w:t>
      </w:r>
      <w:r w:rsidRPr="005D302B">
        <w:rPr>
          <w:rFonts w:eastAsia="Calibri"/>
        </w:rPr>
        <w:t xml:space="preserve"> </w:t>
      </w:r>
      <w:r w:rsidRPr="005D302B">
        <w:t>for</w:t>
      </w:r>
      <w:r w:rsidRPr="005D302B">
        <w:rPr>
          <w:rFonts w:eastAsia="Calibri"/>
        </w:rPr>
        <w:t xml:space="preserve"> </w:t>
      </w:r>
      <w:r w:rsidRPr="005D302B">
        <w:t>compulsory</w:t>
      </w:r>
      <w:r w:rsidRPr="005D302B">
        <w:rPr>
          <w:rFonts w:eastAsia="Calibri"/>
        </w:rPr>
        <w:t xml:space="preserve"> </w:t>
      </w:r>
      <w:r w:rsidRPr="005D302B">
        <w:t>mental</w:t>
      </w:r>
      <w:r w:rsidRPr="005D302B">
        <w:rPr>
          <w:rFonts w:eastAsia="Calibri"/>
        </w:rPr>
        <w:t xml:space="preserve"> </w:t>
      </w:r>
      <w:r w:rsidRPr="005D302B">
        <w:t>health</w:t>
      </w:r>
      <w:r w:rsidRPr="005D302B">
        <w:rPr>
          <w:rFonts w:eastAsia="Calibri"/>
        </w:rPr>
        <w:t xml:space="preserve"> </w:t>
      </w:r>
      <w:r w:rsidRPr="005D302B">
        <w:t>treatment</w:t>
      </w:r>
      <w:r w:rsidRPr="005D302B">
        <w:rPr>
          <w:rFonts w:eastAsia="Calibri"/>
        </w:rPr>
        <w:t xml:space="preserve"> </w:t>
      </w:r>
      <w:r w:rsidRPr="005D302B">
        <w:t>as</w:t>
      </w:r>
      <w:r w:rsidRPr="005D302B">
        <w:rPr>
          <w:rFonts w:eastAsia="Calibri"/>
        </w:rPr>
        <w:t xml:space="preserve"> </w:t>
      </w:r>
      <w:r w:rsidRPr="005D302B">
        <w:t>set</w:t>
      </w:r>
      <w:r w:rsidRPr="005D302B">
        <w:rPr>
          <w:rFonts w:eastAsia="Calibri"/>
        </w:rPr>
        <w:t xml:space="preserve"> </w:t>
      </w:r>
      <w:r w:rsidRPr="005D302B">
        <w:t>out</w:t>
      </w:r>
      <w:r w:rsidRPr="005D302B">
        <w:rPr>
          <w:rFonts w:eastAsia="Calibri"/>
        </w:rPr>
        <w:t xml:space="preserve"> </w:t>
      </w:r>
      <w:r w:rsidRPr="005D302B">
        <w:t>in</w:t>
      </w:r>
      <w:r w:rsidRPr="005D302B">
        <w:rPr>
          <w:rFonts w:eastAsia="Calibri"/>
        </w:rPr>
        <w:t xml:space="preserve"> </w:t>
      </w:r>
      <w:r w:rsidRPr="005D302B">
        <w:t>the</w:t>
      </w:r>
      <w:r w:rsidRPr="005D302B">
        <w:rPr>
          <w:rFonts w:eastAsia="Calibri"/>
        </w:rPr>
        <w:t xml:space="preserve"> </w:t>
      </w:r>
      <w:r w:rsidRPr="005D302B">
        <w:t>Mental</w:t>
      </w:r>
      <w:r w:rsidRPr="005D302B">
        <w:rPr>
          <w:rFonts w:eastAsia="Calibri"/>
        </w:rPr>
        <w:t xml:space="preserve"> </w:t>
      </w:r>
      <w:r w:rsidRPr="005D302B">
        <w:t>Health</w:t>
      </w:r>
      <w:r w:rsidRPr="005D302B">
        <w:rPr>
          <w:rFonts w:eastAsia="Calibri"/>
        </w:rPr>
        <w:t xml:space="preserve"> </w:t>
      </w:r>
      <w:r w:rsidR="00F74586" w:rsidRPr="005D302B">
        <w:t xml:space="preserve">and Wellbeing Act 2022 </w:t>
      </w:r>
      <w:r w:rsidRPr="005D302B">
        <w:t>apply</w:t>
      </w:r>
      <w:r w:rsidRPr="005D302B">
        <w:rPr>
          <w:rFonts w:eastAsia="Calibri"/>
        </w:rPr>
        <w:t xml:space="preserve"> </w:t>
      </w:r>
      <w:r w:rsidRPr="005D302B">
        <w:t>to</w:t>
      </w:r>
      <w:r w:rsidRPr="005D302B">
        <w:rPr>
          <w:rFonts w:eastAsia="Calibri"/>
        </w:rPr>
        <w:t xml:space="preserve"> </w:t>
      </w:r>
      <w:r w:rsidRPr="005D302B">
        <w:t>a</w:t>
      </w:r>
      <w:r w:rsidRPr="005D302B">
        <w:rPr>
          <w:rFonts w:eastAsia="Calibri"/>
        </w:rPr>
        <w:t xml:space="preserve"> </w:t>
      </w:r>
      <w:r w:rsidRPr="005D302B">
        <w:t>person.</w:t>
      </w:r>
      <w:r w:rsidRPr="005D302B">
        <w:rPr>
          <w:rFonts w:eastAsia="Calibri"/>
        </w:rPr>
        <w:t xml:space="preserve"> </w:t>
      </w:r>
      <w:r w:rsidRPr="005D302B">
        <w:t>The</w:t>
      </w:r>
      <w:r w:rsidRPr="005D302B">
        <w:rPr>
          <w:rFonts w:eastAsia="Calibri"/>
        </w:rPr>
        <w:t xml:space="preserve"> </w:t>
      </w:r>
      <w:r w:rsidRPr="005D302B">
        <w:t>Tribunal</w:t>
      </w:r>
      <w:r w:rsidRPr="005D302B">
        <w:rPr>
          <w:rFonts w:eastAsia="Calibri"/>
        </w:rPr>
        <w:t xml:space="preserve"> </w:t>
      </w:r>
      <w:r w:rsidRPr="005D302B">
        <w:t>makes</w:t>
      </w:r>
      <w:r w:rsidRPr="005D302B">
        <w:rPr>
          <w:rFonts w:eastAsia="Calibri"/>
        </w:rPr>
        <w:t xml:space="preserve"> </w:t>
      </w:r>
      <w:r w:rsidRPr="005D302B">
        <w:t>a</w:t>
      </w:r>
      <w:r w:rsidRPr="005D302B">
        <w:rPr>
          <w:rFonts w:eastAsia="Calibri"/>
        </w:rPr>
        <w:t xml:space="preserve"> </w:t>
      </w:r>
      <w:r w:rsidRPr="005D302B">
        <w:t>Treatment</w:t>
      </w:r>
      <w:r w:rsidRPr="005D302B">
        <w:rPr>
          <w:rFonts w:eastAsia="Calibri"/>
        </w:rPr>
        <w:t xml:space="preserve"> </w:t>
      </w:r>
      <w:r w:rsidRPr="005D302B">
        <w:t>Order</w:t>
      </w:r>
      <w:r w:rsidRPr="005D302B">
        <w:rPr>
          <w:rFonts w:eastAsia="Calibri"/>
        </w:rPr>
        <w:t xml:space="preserve"> </w:t>
      </w:r>
      <w:r w:rsidRPr="005D302B">
        <w:t>for</w:t>
      </w:r>
      <w:r w:rsidRPr="005D302B">
        <w:rPr>
          <w:rFonts w:eastAsia="Calibri"/>
        </w:rPr>
        <w:t xml:space="preserve"> </w:t>
      </w:r>
      <w:r w:rsidRPr="005D302B">
        <w:t>a</w:t>
      </w:r>
      <w:r w:rsidRPr="005D302B">
        <w:rPr>
          <w:rFonts w:eastAsia="Calibri"/>
        </w:rPr>
        <w:t xml:space="preserve"> </w:t>
      </w:r>
      <w:r w:rsidRPr="005D302B">
        <w:t>person</w:t>
      </w:r>
      <w:r w:rsidRPr="005D302B">
        <w:rPr>
          <w:rFonts w:eastAsia="Calibri"/>
        </w:rPr>
        <w:t xml:space="preserve"> </w:t>
      </w:r>
      <w:r w:rsidRPr="005D302B">
        <w:t>if</w:t>
      </w:r>
      <w:r w:rsidRPr="005D302B">
        <w:rPr>
          <w:rFonts w:eastAsia="Calibri"/>
        </w:rPr>
        <w:t xml:space="preserve"> </w:t>
      </w:r>
      <w:r w:rsidRPr="005D302B">
        <w:t>all</w:t>
      </w:r>
      <w:r w:rsidRPr="005D302B">
        <w:rPr>
          <w:rFonts w:eastAsia="Calibri"/>
        </w:rPr>
        <w:t xml:space="preserve"> </w:t>
      </w:r>
      <w:r w:rsidRPr="005D302B">
        <w:t>the</w:t>
      </w:r>
      <w:r w:rsidRPr="005D302B">
        <w:rPr>
          <w:rFonts w:eastAsia="Calibri"/>
        </w:rPr>
        <w:t xml:space="preserve"> </w:t>
      </w:r>
      <w:r w:rsidRPr="005D302B">
        <w:t>criteria</w:t>
      </w:r>
      <w:r w:rsidRPr="005D302B">
        <w:rPr>
          <w:rFonts w:eastAsia="Calibri"/>
        </w:rPr>
        <w:t xml:space="preserve"> </w:t>
      </w:r>
      <w:r w:rsidRPr="005D302B">
        <w:t>in</w:t>
      </w:r>
      <w:r w:rsidRPr="005D302B">
        <w:rPr>
          <w:rFonts w:eastAsia="Calibri"/>
        </w:rPr>
        <w:t xml:space="preserve"> </w:t>
      </w:r>
      <w:r w:rsidRPr="005D302B">
        <w:t>the</w:t>
      </w:r>
      <w:r w:rsidRPr="005D302B">
        <w:rPr>
          <w:rFonts w:eastAsia="Calibri"/>
        </w:rPr>
        <w:t xml:space="preserve"> </w:t>
      </w:r>
      <w:r w:rsidRPr="005D302B">
        <w:t>legislation</w:t>
      </w:r>
      <w:r w:rsidRPr="005D302B">
        <w:rPr>
          <w:rFonts w:eastAsia="Calibri"/>
        </w:rPr>
        <w:t xml:space="preserve"> </w:t>
      </w:r>
      <w:r w:rsidRPr="005D302B">
        <w:t>apply</w:t>
      </w:r>
      <w:r w:rsidRPr="005D302B">
        <w:rPr>
          <w:rFonts w:eastAsia="Calibri"/>
        </w:rPr>
        <w:t xml:space="preserve"> </w:t>
      </w:r>
      <w:r w:rsidRPr="005D302B">
        <w:t>to</w:t>
      </w:r>
      <w:r w:rsidRPr="005D302B">
        <w:rPr>
          <w:rFonts w:eastAsia="Calibri"/>
        </w:rPr>
        <w:t xml:space="preserve"> </w:t>
      </w:r>
      <w:r w:rsidRPr="005D302B">
        <w:t>that</w:t>
      </w:r>
      <w:r w:rsidRPr="005D302B">
        <w:rPr>
          <w:rFonts w:eastAsia="Calibri"/>
        </w:rPr>
        <w:t xml:space="preserve"> </w:t>
      </w:r>
      <w:r w:rsidRPr="005D302B">
        <w:t>person.</w:t>
      </w:r>
      <w:r w:rsidRPr="005D302B">
        <w:rPr>
          <w:rFonts w:eastAsia="Calibri"/>
        </w:rPr>
        <w:t xml:space="preserve"> </w:t>
      </w:r>
      <w:r w:rsidRPr="005D302B">
        <w:t>(MHT,</w:t>
      </w:r>
      <w:r w:rsidRPr="005D302B">
        <w:rPr>
          <w:rFonts w:eastAsia="Calibri"/>
        </w:rPr>
        <w:t xml:space="preserve"> </w:t>
      </w:r>
      <w:r w:rsidRPr="005D302B">
        <w:t>20</w:t>
      </w:r>
      <w:r w:rsidR="005D302B" w:rsidRPr="001554A3">
        <w:t>25</w:t>
      </w:r>
      <w:r w:rsidRPr="005D302B">
        <w:t>).</w:t>
      </w:r>
    </w:p>
    <w:p w14:paraId="0744944C" w14:textId="77777777" w:rsidR="00824DDA" w:rsidRPr="00402CE9" w:rsidRDefault="00824DDA" w:rsidP="00402CE9">
      <w:pPr>
        <w:pStyle w:val="Body"/>
        <w:ind w:left="851"/>
        <w:rPr>
          <w:rFonts w:eastAsia="Calibri" w:cs="Arial"/>
          <w:b/>
          <w:bCs/>
          <w:iCs/>
        </w:rPr>
      </w:pPr>
      <w:r w:rsidRPr="0030039F">
        <w:rPr>
          <w:rFonts w:eastAsia="Calibri" w:cs="Arial"/>
          <w:b/>
          <w:bCs/>
          <w:iCs/>
        </w:rPr>
        <w:t xml:space="preserve">MSTS (Mobile Support and Treatment Service) </w:t>
      </w:r>
    </w:p>
    <w:p w14:paraId="6CF9D2EA" w14:textId="77777777" w:rsidR="00824DDA" w:rsidRPr="00E14048" w:rsidRDefault="00824DDA" w:rsidP="0030039F">
      <w:pPr>
        <w:pStyle w:val="DHHSbody"/>
        <w:ind w:left="851"/>
      </w:pPr>
      <w:r w:rsidRPr="00E14048">
        <w:t>The</w:t>
      </w:r>
      <w:r w:rsidRPr="006D61C7">
        <w:t xml:space="preserve"> </w:t>
      </w:r>
      <w:r w:rsidRPr="00E14048">
        <w:t>Mobile</w:t>
      </w:r>
      <w:r w:rsidRPr="006D61C7">
        <w:t xml:space="preserve"> </w:t>
      </w:r>
      <w:r w:rsidRPr="00E14048">
        <w:t>Support</w:t>
      </w:r>
      <w:r w:rsidRPr="006D61C7">
        <w:t xml:space="preserve"> </w:t>
      </w:r>
      <w:r w:rsidRPr="00E14048">
        <w:t>and</w:t>
      </w:r>
      <w:r w:rsidRPr="006D61C7">
        <w:t xml:space="preserve"> </w:t>
      </w:r>
      <w:r w:rsidRPr="00E14048">
        <w:t>Treatment</w:t>
      </w:r>
      <w:r w:rsidRPr="006D61C7">
        <w:t xml:space="preserve"> </w:t>
      </w:r>
      <w:r w:rsidRPr="00E14048">
        <w:t>Service</w:t>
      </w:r>
      <w:r w:rsidRPr="006D61C7">
        <w:t xml:space="preserve"> </w:t>
      </w:r>
      <w:r w:rsidRPr="00E14048">
        <w:t>provide</w:t>
      </w:r>
      <w:r w:rsidRPr="006D61C7">
        <w:t xml:space="preserve"> </w:t>
      </w:r>
      <w:r w:rsidRPr="00E14048">
        <w:t>intensive</w:t>
      </w:r>
      <w:r w:rsidRPr="006D61C7">
        <w:t xml:space="preserve"> </w:t>
      </w:r>
      <w:r w:rsidRPr="00E14048">
        <w:t>ongoing</w:t>
      </w:r>
      <w:r w:rsidRPr="006D61C7">
        <w:t xml:space="preserve"> </w:t>
      </w:r>
      <w:r w:rsidRPr="00E14048">
        <w:t>support</w:t>
      </w:r>
      <w:r w:rsidRPr="006D61C7">
        <w:t xml:space="preserve"> </w:t>
      </w:r>
      <w:r w:rsidRPr="00E14048">
        <w:t>and</w:t>
      </w:r>
      <w:r w:rsidRPr="006D61C7">
        <w:t xml:space="preserve"> </w:t>
      </w:r>
      <w:r w:rsidRPr="00E14048">
        <w:t>treatment</w:t>
      </w:r>
      <w:r w:rsidRPr="006D61C7">
        <w:t xml:space="preserve"> </w:t>
      </w:r>
      <w:r w:rsidRPr="00E14048">
        <w:t>for</w:t>
      </w:r>
      <w:r w:rsidRPr="006D61C7">
        <w:t xml:space="preserve"> </w:t>
      </w:r>
      <w:r w:rsidRPr="00E14048">
        <w:t>people</w:t>
      </w:r>
      <w:r w:rsidRPr="006D61C7">
        <w:t xml:space="preserve"> </w:t>
      </w:r>
      <w:r w:rsidRPr="00E14048">
        <w:t>in</w:t>
      </w:r>
      <w:r w:rsidRPr="006D61C7">
        <w:t xml:space="preserve"> </w:t>
      </w:r>
      <w:r w:rsidRPr="00E14048">
        <w:t>their</w:t>
      </w:r>
      <w:r w:rsidRPr="006D61C7">
        <w:t xml:space="preserve"> </w:t>
      </w:r>
      <w:r w:rsidRPr="00E14048">
        <w:t>home</w:t>
      </w:r>
      <w:r w:rsidRPr="006D61C7">
        <w:t xml:space="preserve"> </w:t>
      </w:r>
      <w:r w:rsidRPr="00E14048">
        <w:t>environment.</w:t>
      </w:r>
      <w:r w:rsidRPr="006D61C7">
        <w:t xml:space="preserve"> </w:t>
      </w:r>
    </w:p>
    <w:p w14:paraId="4C2FB924" w14:textId="77777777" w:rsidR="00824DDA" w:rsidRPr="0030039F" w:rsidRDefault="00824DDA" w:rsidP="00402CE9">
      <w:pPr>
        <w:pStyle w:val="Body"/>
        <w:ind w:left="851"/>
        <w:rPr>
          <w:rFonts w:eastAsia="Calibri" w:cs="Arial"/>
          <w:b/>
          <w:bCs/>
          <w:iCs/>
        </w:rPr>
      </w:pPr>
      <w:r w:rsidRPr="0030039F">
        <w:rPr>
          <w:rFonts w:eastAsia="Calibri" w:cs="Arial"/>
          <w:b/>
          <w:bCs/>
          <w:iCs/>
        </w:rPr>
        <w:t xml:space="preserve">PARC (Prevention and Recovery Care) </w:t>
      </w:r>
    </w:p>
    <w:p w14:paraId="5DDE6CCC" w14:textId="77777777" w:rsidR="00824DDA" w:rsidRPr="00E14048" w:rsidRDefault="00824DDA" w:rsidP="0030039F">
      <w:pPr>
        <w:pStyle w:val="DHHSbody"/>
        <w:ind w:left="851"/>
      </w:pPr>
      <w:r w:rsidRPr="00E14048">
        <w:t>PARC</w:t>
      </w:r>
      <w:r w:rsidRPr="006D61C7">
        <w:t xml:space="preserve"> </w:t>
      </w:r>
      <w:r w:rsidRPr="00E14048">
        <w:t>is</w:t>
      </w:r>
      <w:r w:rsidRPr="006D61C7">
        <w:t xml:space="preserve"> </w:t>
      </w:r>
      <w:r w:rsidRPr="00E14048">
        <w:t>a</w:t>
      </w:r>
      <w:r w:rsidRPr="006D61C7">
        <w:t xml:space="preserve"> </w:t>
      </w:r>
      <w:r w:rsidRPr="00E14048">
        <w:t>short</w:t>
      </w:r>
      <w:r w:rsidRPr="006D61C7">
        <w:rPr>
          <w:rFonts w:ascii="Cambria Math" w:hAnsi="Cambria Math" w:cs="Cambria Math"/>
        </w:rPr>
        <w:t>‐</w:t>
      </w:r>
      <w:r w:rsidRPr="00E14048">
        <w:t>term</w:t>
      </w:r>
      <w:r w:rsidRPr="006D61C7">
        <w:t xml:space="preserve"> </w:t>
      </w:r>
      <w:r w:rsidRPr="00E14048">
        <w:t>residential</w:t>
      </w:r>
      <w:r w:rsidRPr="006D61C7">
        <w:t xml:space="preserve"> </w:t>
      </w:r>
      <w:r w:rsidRPr="00E14048">
        <w:t>program</w:t>
      </w:r>
      <w:r w:rsidRPr="006D61C7">
        <w:t xml:space="preserve"> </w:t>
      </w:r>
      <w:r w:rsidRPr="00E14048">
        <w:t>for</w:t>
      </w:r>
      <w:r w:rsidRPr="006D61C7">
        <w:t xml:space="preserve"> </w:t>
      </w:r>
      <w:r w:rsidRPr="00E14048">
        <w:t>generally</w:t>
      </w:r>
      <w:r w:rsidRPr="006D61C7">
        <w:t xml:space="preserve"> </w:t>
      </w:r>
      <w:r w:rsidRPr="00E14048">
        <w:t>under</w:t>
      </w:r>
      <w:r w:rsidRPr="006D61C7">
        <w:t xml:space="preserve"> </w:t>
      </w:r>
      <w:r w:rsidRPr="00E14048">
        <w:t>28</w:t>
      </w:r>
      <w:r w:rsidRPr="006D61C7">
        <w:t xml:space="preserve"> </w:t>
      </w:r>
      <w:r w:rsidRPr="00E14048">
        <w:t>days.</w:t>
      </w:r>
      <w:r w:rsidRPr="006D61C7">
        <w:t xml:space="preserve"> </w:t>
      </w:r>
      <w:r w:rsidRPr="00E14048">
        <w:t>PARC</w:t>
      </w:r>
      <w:r w:rsidRPr="006D61C7">
        <w:t xml:space="preserve"> </w:t>
      </w:r>
      <w:r w:rsidRPr="00E14048">
        <w:t>offers</w:t>
      </w:r>
      <w:r w:rsidRPr="006D61C7">
        <w:t xml:space="preserve"> </w:t>
      </w:r>
      <w:r w:rsidRPr="00E14048">
        <w:t>extra</w:t>
      </w:r>
      <w:r w:rsidRPr="006D61C7">
        <w:t xml:space="preserve"> </w:t>
      </w:r>
      <w:r w:rsidRPr="00E14048">
        <w:t>support</w:t>
      </w:r>
      <w:r w:rsidRPr="006D61C7">
        <w:t xml:space="preserve"> </w:t>
      </w:r>
      <w:r w:rsidRPr="00E14048">
        <w:t>to</w:t>
      </w:r>
      <w:r w:rsidRPr="006D61C7">
        <w:t xml:space="preserve"> </w:t>
      </w:r>
      <w:r w:rsidRPr="00E14048">
        <w:t>help</w:t>
      </w:r>
      <w:r w:rsidRPr="006D61C7">
        <w:t xml:space="preserve"> </w:t>
      </w:r>
      <w:r w:rsidRPr="00E14048">
        <w:t>people</w:t>
      </w:r>
      <w:r w:rsidRPr="006D61C7">
        <w:t xml:space="preserve"> </w:t>
      </w:r>
      <w:r w:rsidRPr="00E14048">
        <w:t>avoid</w:t>
      </w:r>
      <w:r w:rsidRPr="006D61C7">
        <w:t xml:space="preserve"> </w:t>
      </w:r>
      <w:r w:rsidRPr="00E14048">
        <w:t>becoming</w:t>
      </w:r>
      <w:r w:rsidRPr="006D61C7">
        <w:t xml:space="preserve"> </w:t>
      </w:r>
      <w:r w:rsidRPr="00E14048">
        <w:t>unwell</w:t>
      </w:r>
      <w:r w:rsidRPr="006D61C7">
        <w:t xml:space="preserve"> </w:t>
      </w:r>
      <w:r w:rsidRPr="00E14048">
        <w:t>and</w:t>
      </w:r>
      <w:r w:rsidRPr="006D61C7">
        <w:t xml:space="preserve"> </w:t>
      </w:r>
      <w:r w:rsidRPr="00E14048">
        <w:t>stay</w:t>
      </w:r>
      <w:r w:rsidRPr="006D61C7">
        <w:t xml:space="preserve"> </w:t>
      </w:r>
      <w:r w:rsidRPr="00E14048">
        <w:t>out</w:t>
      </w:r>
      <w:r w:rsidRPr="006D61C7">
        <w:t xml:space="preserve"> </w:t>
      </w:r>
      <w:r w:rsidRPr="00E14048">
        <w:t>of</w:t>
      </w:r>
      <w:r w:rsidRPr="006D61C7">
        <w:t xml:space="preserve"> </w:t>
      </w:r>
      <w:r w:rsidRPr="00E14048">
        <w:t>hospital.</w:t>
      </w:r>
      <w:r w:rsidRPr="006D61C7">
        <w:t xml:space="preserve"> </w:t>
      </w:r>
      <w:r w:rsidRPr="00E14048">
        <w:t>For</w:t>
      </w:r>
      <w:r w:rsidRPr="006D61C7">
        <w:t xml:space="preserve"> </w:t>
      </w:r>
      <w:r w:rsidRPr="00E14048">
        <w:t>people</w:t>
      </w:r>
      <w:r w:rsidRPr="006D61C7">
        <w:t xml:space="preserve"> </w:t>
      </w:r>
      <w:r w:rsidRPr="00E14048">
        <w:t>leaving</w:t>
      </w:r>
      <w:r w:rsidRPr="006D61C7">
        <w:t xml:space="preserve"> </w:t>
      </w:r>
      <w:r w:rsidRPr="00E14048">
        <w:t>hospital,</w:t>
      </w:r>
      <w:r w:rsidRPr="006D61C7">
        <w:t xml:space="preserve"> </w:t>
      </w:r>
      <w:r w:rsidRPr="00E14048">
        <w:t>PARC</w:t>
      </w:r>
      <w:r w:rsidRPr="006D61C7">
        <w:t xml:space="preserve"> </w:t>
      </w:r>
      <w:r w:rsidRPr="00E14048">
        <w:t>can</w:t>
      </w:r>
      <w:r w:rsidRPr="006D61C7">
        <w:t xml:space="preserve"> </w:t>
      </w:r>
      <w:r w:rsidRPr="00E14048">
        <w:t>be</w:t>
      </w:r>
      <w:r w:rsidRPr="006D61C7">
        <w:t xml:space="preserve"> </w:t>
      </w:r>
      <w:r w:rsidRPr="00E14048">
        <w:t>used</w:t>
      </w:r>
      <w:r w:rsidRPr="006D61C7">
        <w:t xml:space="preserve"> </w:t>
      </w:r>
      <w:r w:rsidRPr="00E14048">
        <w:t>as</w:t>
      </w:r>
      <w:r w:rsidRPr="006D61C7">
        <w:t xml:space="preserve"> </w:t>
      </w:r>
      <w:r w:rsidRPr="00E14048">
        <w:t>part</w:t>
      </w:r>
      <w:r w:rsidRPr="006D61C7">
        <w:t xml:space="preserve"> </w:t>
      </w:r>
      <w:r w:rsidRPr="00E14048">
        <w:t>of</w:t>
      </w:r>
      <w:r w:rsidRPr="006D61C7">
        <w:t xml:space="preserve"> </w:t>
      </w:r>
      <w:r w:rsidRPr="00E14048">
        <w:t>discharge</w:t>
      </w:r>
      <w:r w:rsidRPr="006D61C7">
        <w:t xml:space="preserve"> </w:t>
      </w:r>
      <w:r w:rsidRPr="00E14048">
        <w:t>to</w:t>
      </w:r>
      <w:r w:rsidRPr="006D61C7">
        <w:t xml:space="preserve"> </w:t>
      </w:r>
      <w:r w:rsidRPr="00E14048">
        <w:t>the</w:t>
      </w:r>
      <w:r w:rsidRPr="006D61C7">
        <w:t xml:space="preserve"> </w:t>
      </w:r>
      <w:r w:rsidRPr="00E14048">
        <w:t>community</w:t>
      </w:r>
      <w:r w:rsidRPr="006D61C7">
        <w:t xml:space="preserve"> </w:t>
      </w:r>
      <w:r w:rsidRPr="00E14048">
        <w:t>for</w:t>
      </w:r>
      <w:r w:rsidRPr="006D61C7">
        <w:t xml:space="preserve"> </w:t>
      </w:r>
      <w:r w:rsidRPr="00E14048">
        <w:t>people</w:t>
      </w:r>
      <w:r w:rsidRPr="006D61C7">
        <w:t xml:space="preserve"> </w:t>
      </w:r>
      <w:r w:rsidRPr="00E14048">
        <w:t>who</w:t>
      </w:r>
      <w:r w:rsidRPr="006D61C7">
        <w:t xml:space="preserve"> </w:t>
      </w:r>
      <w:r w:rsidRPr="00E14048">
        <w:t>don’t</w:t>
      </w:r>
      <w:r w:rsidRPr="006D61C7">
        <w:t xml:space="preserve"> </w:t>
      </w:r>
      <w:r w:rsidRPr="00E14048">
        <w:t>need</w:t>
      </w:r>
      <w:r w:rsidRPr="006D61C7">
        <w:t xml:space="preserve"> </w:t>
      </w:r>
      <w:r w:rsidRPr="00E14048">
        <w:t>to</w:t>
      </w:r>
      <w:r w:rsidRPr="006D61C7">
        <w:t xml:space="preserve"> </w:t>
      </w:r>
      <w:r w:rsidRPr="00E14048">
        <w:t>be</w:t>
      </w:r>
      <w:r w:rsidRPr="006D61C7">
        <w:t xml:space="preserve"> </w:t>
      </w:r>
      <w:r w:rsidRPr="00E14048">
        <w:t>in</w:t>
      </w:r>
      <w:r w:rsidRPr="006D61C7">
        <w:t xml:space="preserve"> </w:t>
      </w:r>
      <w:r w:rsidRPr="00E14048">
        <w:t>hospital</w:t>
      </w:r>
      <w:r w:rsidRPr="006D61C7">
        <w:t xml:space="preserve"> </w:t>
      </w:r>
      <w:r w:rsidRPr="00E14048">
        <w:t>but</w:t>
      </w:r>
      <w:r w:rsidRPr="006D61C7">
        <w:t xml:space="preserve"> </w:t>
      </w:r>
      <w:r w:rsidRPr="00E14048">
        <w:t>who</w:t>
      </w:r>
      <w:r w:rsidRPr="006D61C7">
        <w:t xml:space="preserve"> </w:t>
      </w:r>
      <w:r w:rsidRPr="00E14048">
        <w:t>are</w:t>
      </w:r>
      <w:r w:rsidRPr="006D61C7">
        <w:t xml:space="preserve"> </w:t>
      </w:r>
      <w:r w:rsidRPr="00E14048">
        <w:t>not</w:t>
      </w:r>
      <w:r w:rsidRPr="006D61C7">
        <w:t xml:space="preserve"> </w:t>
      </w:r>
      <w:r w:rsidRPr="00E14048">
        <w:t>quite</w:t>
      </w:r>
      <w:r w:rsidRPr="006D61C7">
        <w:t xml:space="preserve"> </w:t>
      </w:r>
      <w:r w:rsidRPr="00E14048">
        <w:t>ready</w:t>
      </w:r>
      <w:r w:rsidRPr="006D61C7">
        <w:t xml:space="preserve"> </w:t>
      </w:r>
      <w:r w:rsidRPr="00E14048">
        <w:t>to</w:t>
      </w:r>
      <w:r w:rsidRPr="006D61C7">
        <w:t xml:space="preserve"> </w:t>
      </w:r>
      <w:r w:rsidRPr="00E14048">
        <w:t>go</w:t>
      </w:r>
      <w:r w:rsidRPr="006D61C7">
        <w:t xml:space="preserve"> </w:t>
      </w:r>
      <w:r w:rsidRPr="00E14048">
        <w:t>home.</w:t>
      </w:r>
      <w:r w:rsidRPr="006D61C7">
        <w:t xml:space="preserve"> </w:t>
      </w:r>
      <w:r w:rsidRPr="00E14048">
        <w:t>PARC</w:t>
      </w:r>
      <w:r w:rsidRPr="006D61C7">
        <w:t xml:space="preserve"> </w:t>
      </w:r>
      <w:r w:rsidRPr="00E14048">
        <w:t>is</w:t>
      </w:r>
      <w:r w:rsidRPr="006D61C7">
        <w:t xml:space="preserve"> </w:t>
      </w:r>
      <w:r w:rsidRPr="00E14048">
        <w:t>sometimes</w:t>
      </w:r>
      <w:r w:rsidRPr="006D61C7">
        <w:t xml:space="preserve"> </w:t>
      </w:r>
      <w:r w:rsidRPr="00E14048">
        <w:t>referred</w:t>
      </w:r>
      <w:r w:rsidRPr="006D61C7">
        <w:t xml:space="preserve"> </w:t>
      </w:r>
      <w:r w:rsidRPr="00E14048">
        <w:t>to</w:t>
      </w:r>
      <w:r w:rsidRPr="006D61C7">
        <w:t xml:space="preserve"> </w:t>
      </w:r>
      <w:r w:rsidRPr="00E14048">
        <w:t>as</w:t>
      </w:r>
      <w:r w:rsidRPr="006D61C7">
        <w:t xml:space="preserve"> </w:t>
      </w:r>
      <w:r w:rsidRPr="00E14048">
        <w:t>step</w:t>
      </w:r>
      <w:r w:rsidRPr="006D61C7">
        <w:t xml:space="preserve"> </w:t>
      </w:r>
      <w:r w:rsidRPr="00E14048">
        <w:t>up/step</w:t>
      </w:r>
      <w:r w:rsidRPr="006D61C7">
        <w:t xml:space="preserve"> </w:t>
      </w:r>
      <w:r w:rsidRPr="00E14048">
        <w:t>down</w:t>
      </w:r>
      <w:r w:rsidRPr="006D61C7">
        <w:t xml:space="preserve"> </w:t>
      </w:r>
      <w:r w:rsidRPr="00E14048">
        <w:t>care.</w:t>
      </w:r>
      <w:r w:rsidRPr="006D61C7">
        <w:t xml:space="preserve"> </w:t>
      </w:r>
    </w:p>
    <w:p w14:paraId="6C45C3C5" w14:textId="77777777" w:rsidR="00824DDA" w:rsidRPr="00402CE9" w:rsidRDefault="00824DDA" w:rsidP="00402CE9">
      <w:pPr>
        <w:pStyle w:val="Body"/>
        <w:ind w:left="851"/>
        <w:rPr>
          <w:rFonts w:eastAsia="Calibri" w:cs="Arial"/>
          <w:b/>
          <w:bCs/>
          <w:iCs/>
        </w:rPr>
      </w:pPr>
      <w:r w:rsidRPr="00402CE9">
        <w:rPr>
          <w:rFonts w:eastAsia="Calibri" w:cs="Arial"/>
          <w:b/>
          <w:bCs/>
          <w:iCs/>
        </w:rPr>
        <w:t xml:space="preserve">PMHT (Primary Mental Health Team) </w:t>
      </w:r>
    </w:p>
    <w:p w14:paraId="4B7453ED" w14:textId="77777777" w:rsidR="00824DDA" w:rsidRPr="00E14048" w:rsidRDefault="00824DDA" w:rsidP="0030039F">
      <w:pPr>
        <w:pStyle w:val="DHHSbody"/>
        <w:ind w:left="851"/>
      </w:pPr>
      <w:r w:rsidRPr="00E14048">
        <w:t>The</w:t>
      </w:r>
      <w:r w:rsidRPr="006D61C7">
        <w:t xml:space="preserve"> </w:t>
      </w:r>
      <w:r w:rsidRPr="00E14048">
        <w:t>Primary</w:t>
      </w:r>
      <w:r w:rsidRPr="006D61C7">
        <w:t xml:space="preserve"> </w:t>
      </w:r>
      <w:r w:rsidRPr="00E14048">
        <w:t>Mental</w:t>
      </w:r>
      <w:r w:rsidRPr="006D61C7">
        <w:t xml:space="preserve"> </w:t>
      </w:r>
      <w:r w:rsidRPr="00E14048">
        <w:t>Health</w:t>
      </w:r>
      <w:r w:rsidRPr="006D61C7">
        <w:t xml:space="preserve"> </w:t>
      </w:r>
      <w:r w:rsidRPr="00E14048">
        <w:t>team</w:t>
      </w:r>
      <w:r w:rsidRPr="006D61C7">
        <w:t xml:space="preserve"> </w:t>
      </w:r>
      <w:r w:rsidRPr="00E14048">
        <w:t>provide</w:t>
      </w:r>
      <w:r w:rsidRPr="006D61C7">
        <w:t xml:space="preserve"> </w:t>
      </w:r>
      <w:r w:rsidRPr="00E14048">
        <w:t>consultation,</w:t>
      </w:r>
      <w:r w:rsidRPr="006D61C7">
        <w:t xml:space="preserve"> </w:t>
      </w:r>
      <w:r w:rsidRPr="00E14048">
        <w:t>education</w:t>
      </w:r>
      <w:r w:rsidRPr="006D61C7">
        <w:t xml:space="preserve"> </w:t>
      </w:r>
      <w:r w:rsidRPr="00E14048">
        <w:t>and</w:t>
      </w:r>
      <w:r w:rsidRPr="006D61C7">
        <w:t xml:space="preserve"> </w:t>
      </w:r>
      <w:r w:rsidRPr="00E14048">
        <w:t>support</w:t>
      </w:r>
      <w:r w:rsidRPr="006D61C7">
        <w:t xml:space="preserve"> </w:t>
      </w:r>
      <w:r w:rsidRPr="00E14048">
        <w:t>for</w:t>
      </w:r>
      <w:r w:rsidRPr="006D61C7">
        <w:t xml:space="preserve"> </w:t>
      </w:r>
      <w:r w:rsidRPr="00E14048">
        <w:t>general</w:t>
      </w:r>
      <w:r w:rsidRPr="006D61C7">
        <w:t xml:space="preserve"> </w:t>
      </w:r>
      <w:r w:rsidRPr="00E14048">
        <w:t>practitioners</w:t>
      </w:r>
      <w:r w:rsidRPr="006D61C7">
        <w:t xml:space="preserve"> </w:t>
      </w:r>
      <w:r w:rsidRPr="00E14048">
        <w:t>and</w:t>
      </w:r>
      <w:r w:rsidRPr="006D61C7">
        <w:t xml:space="preserve"> </w:t>
      </w:r>
      <w:r w:rsidRPr="00E14048">
        <w:t>other</w:t>
      </w:r>
      <w:r w:rsidRPr="006D61C7">
        <w:t xml:space="preserve"> </w:t>
      </w:r>
      <w:r w:rsidRPr="00E14048">
        <w:t>primary</w:t>
      </w:r>
      <w:r w:rsidRPr="006D61C7">
        <w:t xml:space="preserve"> </w:t>
      </w:r>
      <w:r w:rsidRPr="00E14048">
        <w:t>care</w:t>
      </w:r>
      <w:r w:rsidRPr="006D61C7">
        <w:t xml:space="preserve"> </w:t>
      </w:r>
      <w:r w:rsidRPr="00E14048">
        <w:t>providers</w:t>
      </w:r>
      <w:r w:rsidRPr="006D61C7">
        <w:t xml:space="preserve"> </w:t>
      </w:r>
      <w:r w:rsidRPr="00E14048">
        <w:t>who</w:t>
      </w:r>
      <w:r w:rsidRPr="006D61C7">
        <w:t xml:space="preserve"> </w:t>
      </w:r>
      <w:r w:rsidRPr="00E14048">
        <w:t>are</w:t>
      </w:r>
      <w:r w:rsidRPr="006D61C7">
        <w:t xml:space="preserve"> </w:t>
      </w:r>
      <w:r w:rsidRPr="00E14048">
        <w:t>providing</w:t>
      </w:r>
      <w:r w:rsidRPr="006D61C7">
        <w:t xml:space="preserve"> </w:t>
      </w:r>
      <w:r w:rsidRPr="00E14048">
        <w:t>treatment</w:t>
      </w:r>
      <w:r w:rsidRPr="006D61C7">
        <w:t xml:space="preserve"> </w:t>
      </w:r>
      <w:r w:rsidRPr="00E14048">
        <w:t>to</w:t>
      </w:r>
      <w:r w:rsidRPr="006D61C7">
        <w:t xml:space="preserve"> </w:t>
      </w:r>
      <w:r w:rsidRPr="00E14048">
        <w:t>people</w:t>
      </w:r>
      <w:r w:rsidRPr="006D61C7">
        <w:t xml:space="preserve"> </w:t>
      </w:r>
      <w:r w:rsidRPr="00E14048">
        <w:t>with</w:t>
      </w:r>
      <w:r w:rsidRPr="006D61C7">
        <w:t xml:space="preserve"> </w:t>
      </w:r>
      <w:r w:rsidRPr="00E14048">
        <w:t>problems</w:t>
      </w:r>
      <w:r w:rsidRPr="006D61C7">
        <w:t xml:space="preserve"> </w:t>
      </w:r>
      <w:r w:rsidRPr="00E14048">
        <w:t>such</w:t>
      </w:r>
      <w:r w:rsidRPr="006D61C7">
        <w:t xml:space="preserve"> </w:t>
      </w:r>
      <w:r w:rsidRPr="00E14048">
        <w:t>as</w:t>
      </w:r>
      <w:r w:rsidRPr="006D61C7">
        <w:t xml:space="preserve"> </w:t>
      </w:r>
      <w:r w:rsidRPr="00E14048">
        <w:t>depress,</w:t>
      </w:r>
      <w:r w:rsidRPr="006D61C7">
        <w:t xml:space="preserve"> </w:t>
      </w:r>
      <w:r w:rsidRPr="00E14048">
        <w:t>anxiety</w:t>
      </w:r>
      <w:r w:rsidRPr="006D61C7">
        <w:t xml:space="preserve"> </w:t>
      </w:r>
      <w:r w:rsidRPr="00E14048">
        <w:t>and</w:t>
      </w:r>
      <w:r w:rsidRPr="006D61C7">
        <w:t xml:space="preserve"> </w:t>
      </w:r>
      <w:r w:rsidRPr="00E14048">
        <w:t>early</w:t>
      </w:r>
      <w:r w:rsidRPr="006D61C7">
        <w:t xml:space="preserve"> </w:t>
      </w:r>
      <w:r w:rsidRPr="00E14048">
        <w:t>psychosis.</w:t>
      </w:r>
      <w:r w:rsidRPr="006D61C7">
        <w:t xml:space="preserve"> </w:t>
      </w:r>
    </w:p>
    <w:p w14:paraId="0BE492FD" w14:textId="77777777" w:rsidR="0030039F" w:rsidRDefault="0030039F">
      <w:pPr>
        <w:rPr>
          <w:rFonts w:ascii="Arial" w:eastAsia="Calibri" w:hAnsi="Arial"/>
          <w:i/>
        </w:rPr>
      </w:pPr>
      <w:r>
        <w:rPr>
          <w:rFonts w:eastAsia="Calibri"/>
          <w:i/>
        </w:rPr>
        <w:br w:type="page"/>
      </w:r>
    </w:p>
    <w:p w14:paraId="3837E553" w14:textId="219FD614" w:rsidR="00824DDA" w:rsidRPr="00402CE9" w:rsidRDefault="00824DDA" w:rsidP="00402CE9">
      <w:pPr>
        <w:pStyle w:val="Body"/>
        <w:ind w:left="851"/>
        <w:rPr>
          <w:rFonts w:eastAsia="Calibri" w:cs="Arial"/>
          <w:b/>
          <w:bCs/>
          <w:iCs/>
        </w:rPr>
      </w:pPr>
      <w:r w:rsidRPr="00402CE9">
        <w:rPr>
          <w:rFonts w:eastAsia="Calibri" w:cs="Arial"/>
          <w:b/>
          <w:bCs/>
          <w:iCs/>
        </w:rPr>
        <w:t xml:space="preserve">SUBCENTRE </w:t>
      </w:r>
    </w:p>
    <w:p w14:paraId="53656569" w14:textId="446703D9" w:rsidR="00824DDA" w:rsidRPr="00E14048" w:rsidRDefault="00824DDA" w:rsidP="0030039F">
      <w:pPr>
        <w:pStyle w:val="DHHSbody"/>
        <w:ind w:left="851"/>
      </w:pPr>
      <w:r w:rsidRPr="00E14048">
        <w:t>A</w:t>
      </w:r>
      <w:r w:rsidRPr="006D61C7">
        <w:t xml:space="preserve"> </w:t>
      </w:r>
      <w:r w:rsidRPr="00E14048">
        <w:t>subcentre</w:t>
      </w:r>
      <w:r w:rsidRPr="006D61C7">
        <w:t xml:space="preserve"> </w:t>
      </w:r>
      <w:r w:rsidRPr="00E14048">
        <w:t>is</w:t>
      </w:r>
      <w:r w:rsidRPr="006D61C7">
        <w:t xml:space="preserve"> </w:t>
      </w:r>
      <w:r w:rsidRPr="00E14048">
        <w:t>‘the</w:t>
      </w:r>
      <w:r w:rsidRPr="006D61C7">
        <w:t xml:space="preserve"> </w:t>
      </w:r>
      <w:r w:rsidRPr="00E14048">
        <w:t>organisational</w:t>
      </w:r>
      <w:r w:rsidRPr="006D61C7">
        <w:t xml:space="preserve"> </w:t>
      </w:r>
      <w:r w:rsidRPr="00E14048">
        <w:t>setting</w:t>
      </w:r>
      <w:r w:rsidRPr="006D61C7">
        <w:t xml:space="preserve"> </w:t>
      </w:r>
      <w:r w:rsidRPr="00E14048">
        <w:t>or</w:t>
      </w:r>
      <w:r w:rsidRPr="006D61C7">
        <w:t xml:space="preserve"> </w:t>
      </w:r>
      <w:r w:rsidRPr="00E14048">
        <w:t>location</w:t>
      </w:r>
      <w:r w:rsidRPr="006D61C7">
        <w:t xml:space="preserve"> </w:t>
      </w:r>
      <w:r w:rsidRPr="00E14048">
        <w:t>from</w:t>
      </w:r>
      <w:r w:rsidRPr="006D61C7">
        <w:t xml:space="preserve"> </w:t>
      </w:r>
      <w:r w:rsidRPr="00E14048">
        <w:t>which</w:t>
      </w:r>
      <w:r w:rsidRPr="006D61C7">
        <w:t xml:space="preserve"> </w:t>
      </w:r>
      <w:r w:rsidRPr="00E14048">
        <w:t>programs</w:t>
      </w:r>
      <w:r w:rsidRPr="006D61C7">
        <w:t xml:space="preserve"> </w:t>
      </w:r>
      <w:r w:rsidRPr="00E14048">
        <w:t>are</w:t>
      </w:r>
      <w:r w:rsidRPr="006D61C7">
        <w:t xml:space="preserve"> </w:t>
      </w:r>
      <w:r w:rsidRPr="00E14048">
        <w:t>delivered.</w:t>
      </w:r>
      <w:r w:rsidRPr="006D61C7">
        <w:t xml:space="preserve">  </w:t>
      </w:r>
      <w:r w:rsidRPr="00E14048">
        <w:t>The</w:t>
      </w:r>
      <w:r w:rsidRPr="006D61C7">
        <w:t xml:space="preserve"> </w:t>
      </w:r>
      <w:r w:rsidRPr="00E14048">
        <w:t>subcentre</w:t>
      </w:r>
      <w:r w:rsidRPr="006D61C7">
        <w:t xml:space="preserve"> </w:t>
      </w:r>
      <w:r w:rsidRPr="00E14048">
        <w:t>provides</w:t>
      </w:r>
      <w:r w:rsidRPr="006D61C7">
        <w:t xml:space="preserve"> </w:t>
      </w:r>
      <w:r w:rsidRPr="00E14048">
        <w:t>the</w:t>
      </w:r>
      <w:r w:rsidRPr="006D61C7">
        <w:t xml:space="preserve"> </w:t>
      </w:r>
      <w:r w:rsidRPr="00E14048">
        <w:t>setting</w:t>
      </w:r>
      <w:r w:rsidRPr="006D61C7">
        <w:t xml:space="preserve"> </w:t>
      </w:r>
      <w:r w:rsidRPr="00E14048">
        <w:t>for</w:t>
      </w:r>
      <w:r w:rsidRPr="006D61C7">
        <w:t xml:space="preserve"> </w:t>
      </w:r>
      <w:r w:rsidRPr="00E14048">
        <w:t>inpatient,</w:t>
      </w:r>
      <w:r w:rsidRPr="006D61C7">
        <w:t xml:space="preserve"> </w:t>
      </w:r>
      <w:r w:rsidRPr="00E14048">
        <w:t>community</w:t>
      </w:r>
      <w:r w:rsidRPr="006D61C7">
        <w:t xml:space="preserve"> </w:t>
      </w:r>
      <w:r w:rsidRPr="00E14048">
        <w:t>residential</w:t>
      </w:r>
      <w:r w:rsidRPr="006D61C7">
        <w:t xml:space="preserve"> </w:t>
      </w:r>
      <w:r w:rsidRPr="00E14048">
        <w:t>and</w:t>
      </w:r>
      <w:r w:rsidRPr="006D61C7">
        <w:t xml:space="preserve"> </w:t>
      </w:r>
      <w:r w:rsidRPr="00E14048">
        <w:t>community</w:t>
      </w:r>
      <w:r w:rsidRPr="006D61C7">
        <w:t xml:space="preserve"> </w:t>
      </w:r>
      <w:r w:rsidRPr="00E14048">
        <w:t>activity</w:t>
      </w:r>
      <w:r w:rsidRPr="006D61C7">
        <w:t xml:space="preserve"> </w:t>
      </w:r>
      <w:r w:rsidRPr="00E14048">
        <w:t>for</w:t>
      </w:r>
      <w:r w:rsidRPr="006D61C7">
        <w:t xml:space="preserve"> </w:t>
      </w:r>
      <w:r w:rsidRPr="00E14048">
        <w:t>child</w:t>
      </w:r>
      <w:r w:rsidRPr="006D61C7">
        <w:t xml:space="preserve"> </w:t>
      </w:r>
      <w:r w:rsidRPr="00E14048">
        <w:t>and</w:t>
      </w:r>
      <w:r w:rsidRPr="006D61C7">
        <w:t xml:space="preserve"> </w:t>
      </w:r>
      <w:r w:rsidRPr="00E14048">
        <w:t>adolescent,</w:t>
      </w:r>
      <w:r w:rsidRPr="006D61C7">
        <w:t xml:space="preserve"> </w:t>
      </w:r>
      <w:r w:rsidRPr="00E14048">
        <w:t>adult,</w:t>
      </w:r>
      <w:r w:rsidRPr="006D61C7">
        <w:t xml:space="preserve"> </w:t>
      </w:r>
      <w:r w:rsidRPr="00E14048">
        <w:t>older</w:t>
      </w:r>
      <w:r w:rsidRPr="006D61C7">
        <w:t xml:space="preserve"> </w:t>
      </w:r>
      <w:r w:rsidRPr="00E14048">
        <w:t>persons</w:t>
      </w:r>
      <w:r w:rsidRPr="006D61C7">
        <w:t xml:space="preserve"> </w:t>
      </w:r>
      <w:r w:rsidRPr="00E14048">
        <w:t>or</w:t>
      </w:r>
      <w:r w:rsidRPr="006D61C7">
        <w:t xml:space="preserve"> </w:t>
      </w:r>
      <w:r w:rsidRPr="00E14048">
        <w:t>generalist</w:t>
      </w:r>
      <w:r w:rsidRPr="006D61C7">
        <w:t xml:space="preserve"> </w:t>
      </w:r>
      <w:r w:rsidRPr="00E14048">
        <w:t>client</w:t>
      </w:r>
      <w:r w:rsidRPr="006D61C7">
        <w:t xml:space="preserve"> </w:t>
      </w:r>
      <w:r w:rsidRPr="00E14048">
        <w:t>populations’</w:t>
      </w:r>
      <w:r w:rsidRPr="006D61C7">
        <w:t xml:space="preserve"> </w:t>
      </w:r>
      <w:r w:rsidRPr="00E14048">
        <w:t>(DH</w:t>
      </w:r>
      <w:r w:rsidR="00F32726">
        <w:t>S</w:t>
      </w:r>
      <w:r w:rsidRPr="006D61C7">
        <w:t xml:space="preserve"> </w:t>
      </w:r>
      <w:r w:rsidRPr="00E14048">
        <w:t>Subcentre</w:t>
      </w:r>
      <w:r w:rsidRPr="006D61C7">
        <w:t xml:space="preserve"> </w:t>
      </w:r>
      <w:r w:rsidRPr="00E14048">
        <w:t>Maintenance</w:t>
      </w:r>
      <w:r w:rsidRPr="006D61C7">
        <w:t xml:space="preserve"> </w:t>
      </w:r>
      <w:r w:rsidRPr="00E14048">
        <w:t>in</w:t>
      </w:r>
      <w:r w:rsidRPr="006D61C7">
        <w:t xml:space="preserve"> </w:t>
      </w:r>
      <w:r w:rsidRPr="00E14048">
        <w:t>CMI/ODS</w:t>
      </w:r>
      <w:r w:rsidRPr="006D61C7">
        <w:t xml:space="preserve"> </w:t>
      </w:r>
      <w:r w:rsidRPr="00E14048">
        <w:t>PMC,</w:t>
      </w:r>
      <w:r w:rsidRPr="006D61C7">
        <w:t xml:space="preserve"> </w:t>
      </w:r>
      <w:r w:rsidRPr="00E14048">
        <w:t>2015).</w:t>
      </w:r>
      <w:r w:rsidRPr="006D61C7">
        <w:t xml:space="preserve"> </w:t>
      </w:r>
    </w:p>
    <w:p w14:paraId="73F05930" w14:textId="77777777" w:rsidR="00824DDA" w:rsidRPr="00402CE9" w:rsidRDefault="00824DDA" w:rsidP="00402CE9">
      <w:pPr>
        <w:pStyle w:val="Body"/>
        <w:ind w:left="851"/>
        <w:rPr>
          <w:rFonts w:eastAsia="Calibri" w:cs="Arial"/>
          <w:b/>
          <w:bCs/>
          <w:iCs/>
        </w:rPr>
      </w:pPr>
      <w:r w:rsidRPr="00402CE9">
        <w:rPr>
          <w:rFonts w:eastAsia="Calibri" w:cs="Arial"/>
          <w:b/>
          <w:bCs/>
          <w:iCs/>
        </w:rPr>
        <w:t xml:space="preserve">RESTRICTIVE INTERVENTIONS </w:t>
      </w:r>
    </w:p>
    <w:p w14:paraId="447A7FAA" w14:textId="2F62C5D4" w:rsidR="00824DDA" w:rsidRPr="00DD16F7" w:rsidRDefault="00824DDA" w:rsidP="0030039F">
      <w:pPr>
        <w:pStyle w:val="DHHSbody"/>
        <w:ind w:left="851"/>
      </w:pPr>
      <w:r w:rsidRPr="001728A1">
        <w:t>These</w:t>
      </w:r>
      <w:r w:rsidRPr="006D61C7">
        <w:t xml:space="preserve"> </w:t>
      </w:r>
      <w:r w:rsidRPr="001728A1">
        <w:t>involve</w:t>
      </w:r>
      <w:r w:rsidRPr="006D61C7">
        <w:t xml:space="preserve"> </w:t>
      </w:r>
      <w:r w:rsidRPr="001728A1">
        <w:t>“bodily</w:t>
      </w:r>
      <w:r w:rsidRPr="006D61C7">
        <w:t xml:space="preserve"> </w:t>
      </w:r>
      <w:r w:rsidRPr="001728A1">
        <w:t>restraint</w:t>
      </w:r>
      <w:r w:rsidRPr="006D61C7">
        <w:t xml:space="preserve"> </w:t>
      </w:r>
      <w:r w:rsidRPr="001728A1">
        <w:t>(</w:t>
      </w:r>
      <w:r w:rsidR="0075262E" w:rsidRPr="001728A1">
        <w:t>bodily</w:t>
      </w:r>
      <w:r w:rsidRPr="006D61C7">
        <w:t xml:space="preserve"> </w:t>
      </w:r>
      <w:r w:rsidRPr="001728A1">
        <w:t>and</w:t>
      </w:r>
      <w:r w:rsidRPr="006D61C7">
        <w:t xml:space="preserve"> </w:t>
      </w:r>
      <w:r w:rsidRPr="001728A1">
        <w:t>mechanical</w:t>
      </w:r>
      <w:r w:rsidRPr="006D61C7">
        <w:t xml:space="preserve"> </w:t>
      </w:r>
      <w:r w:rsidRPr="001728A1">
        <w:t>restraint)</w:t>
      </w:r>
      <w:r w:rsidRPr="006D61C7">
        <w:t xml:space="preserve"> </w:t>
      </w:r>
      <w:r w:rsidRPr="001728A1">
        <w:t>and</w:t>
      </w:r>
      <w:r w:rsidRPr="006D61C7">
        <w:t xml:space="preserve"> </w:t>
      </w:r>
      <w:r w:rsidRPr="001728A1">
        <w:t>seclusion</w:t>
      </w:r>
      <w:r w:rsidR="0075262E" w:rsidRPr="006D61C7">
        <w:t xml:space="preserve">. </w:t>
      </w:r>
      <w:r w:rsidR="0075262E" w:rsidRPr="001554A3">
        <w:t xml:space="preserve">A restrictive intervention may only be used where necessary to prevent serious and imminent harm to the person or another person. Bodily restraint may also be used where necessary to administer treatment or medical treatment. Chemical restraint may also be used in defined circumstances when a person is being transported under the </w:t>
      </w:r>
      <w:r w:rsidR="0030039F" w:rsidRPr="001554A3">
        <w:t>Act.</w:t>
      </w:r>
      <w:r w:rsidR="0030039F" w:rsidRPr="001728A1">
        <w:t xml:space="preserve"> (</w:t>
      </w:r>
      <w:hyperlink r:id="rId138" w:anchor="bodily-restraint">
        <w:r w:rsidR="00720591" w:rsidRPr="006D61C7">
          <w:t>Restrictive interventions | health.vic.gov.au</w:t>
        </w:r>
      </w:hyperlink>
      <w:r w:rsidRPr="779A1C94">
        <w:t>)</w:t>
      </w:r>
      <w:r w:rsidR="5CD7BEAE" w:rsidRPr="779A1C94">
        <w:t xml:space="preserve">  https://www.health.vic.gov.au/mental-health-and-wellbeing-act-handbook/treatments-and-interventions/restrictive-interventions#bodily-restraint</w:t>
      </w:r>
      <w:r w:rsidRPr="779A1C94">
        <w:t>:</w:t>
      </w:r>
      <w:r w:rsidRPr="006D61C7">
        <w:t xml:space="preserve"> </w:t>
      </w:r>
    </w:p>
    <w:p w14:paraId="572472A6" w14:textId="77777777" w:rsidR="00CE577E" w:rsidRPr="00402CE9" w:rsidRDefault="00CE577E" w:rsidP="00402CE9">
      <w:pPr>
        <w:pStyle w:val="Body"/>
        <w:ind w:left="851"/>
        <w:rPr>
          <w:rFonts w:eastAsia="Calibri" w:cs="Arial"/>
          <w:b/>
          <w:bCs/>
          <w:iCs/>
        </w:rPr>
      </w:pPr>
      <w:r w:rsidRPr="00402CE9">
        <w:rPr>
          <w:rFonts w:eastAsia="Calibri" w:cs="Arial"/>
          <w:b/>
          <w:bCs/>
          <w:iCs/>
        </w:rPr>
        <w:t>BODILY RESTRAINT</w:t>
      </w:r>
    </w:p>
    <w:p w14:paraId="42E0B18D" w14:textId="77777777" w:rsidR="00CE577E" w:rsidRPr="006D61C7" w:rsidRDefault="00CE577E">
      <w:pPr>
        <w:pStyle w:val="DHHSbody"/>
        <w:numPr>
          <w:ilvl w:val="0"/>
          <w:numId w:val="82"/>
        </w:numPr>
        <w:ind w:left="1211"/>
      </w:pPr>
      <w:r w:rsidRPr="006D61C7">
        <w:t>Physical restraint- physical restraint – the use by a person of their body to prevent or restrict another person's movement. Physical restraint does not include the giving of physical support or assistance to a person in the least restrictive way that is reasonably necessary to enable the person to be supported or assisted to carry out daily activities; or to redirect the person because they are disoriented; or</w:t>
      </w:r>
    </w:p>
    <w:p w14:paraId="4435F3C2" w14:textId="45D8AEAB" w:rsidR="00824DDA" w:rsidRPr="006D61C7" w:rsidRDefault="00CE577E">
      <w:pPr>
        <w:pStyle w:val="DHHSbody"/>
        <w:numPr>
          <w:ilvl w:val="0"/>
          <w:numId w:val="82"/>
        </w:numPr>
        <w:ind w:left="1211"/>
      </w:pPr>
      <w:r w:rsidRPr="006D61C7">
        <w:t>mechanical restraint – the use of a device to prevent or restrict a person’s movement.</w:t>
      </w:r>
    </w:p>
    <w:p w14:paraId="1904ECD7" w14:textId="5BC337C7" w:rsidR="00CE577E" w:rsidRPr="00402CE9" w:rsidRDefault="00CE577E" w:rsidP="00402CE9">
      <w:pPr>
        <w:pStyle w:val="Body"/>
        <w:ind w:left="851"/>
        <w:rPr>
          <w:rFonts w:eastAsia="Calibri" w:cs="Arial"/>
          <w:b/>
          <w:bCs/>
          <w:iCs/>
        </w:rPr>
      </w:pPr>
      <w:r w:rsidRPr="00402CE9">
        <w:rPr>
          <w:rFonts w:eastAsia="Calibri" w:cs="Arial"/>
          <w:b/>
          <w:bCs/>
          <w:iCs/>
        </w:rPr>
        <w:t>CHEMICAL RESTRAINT</w:t>
      </w:r>
    </w:p>
    <w:p w14:paraId="7573F2AE" w14:textId="43873E7E" w:rsidR="00CE577E" w:rsidRPr="00B16818" w:rsidRDefault="00CE577E" w:rsidP="00402CE9">
      <w:pPr>
        <w:pStyle w:val="DHHSbody"/>
        <w:ind w:left="851"/>
      </w:pPr>
      <w:r w:rsidRPr="00B16818">
        <w:t>Chemical restraint means the giving of a drug to a person for the primary purpose of controlling the person's behaviour by restricting their freedom of movement</w:t>
      </w:r>
    </w:p>
    <w:p w14:paraId="64D52B4C" w14:textId="12635A1D" w:rsidR="00824DDA" w:rsidRPr="00402CE9" w:rsidRDefault="00824DDA" w:rsidP="00402CE9">
      <w:pPr>
        <w:pStyle w:val="Body"/>
        <w:ind w:left="851"/>
        <w:rPr>
          <w:rFonts w:eastAsia="Calibri" w:cs="Arial"/>
          <w:b/>
          <w:bCs/>
          <w:iCs/>
        </w:rPr>
      </w:pPr>
      <w:r w:rsidRPr="00402CE9">
        <w:rPr>
          <w:rFonts w:eastAsia="Calibri" w:cs="Arial"/>
          <w:b/>
          <w:bCs/>
          <w:iCs/>
        </w:rPr>
        <w:t xml:space="preserve">SECLUSION </w:t>
      </w:r>
    </w:p>
    <w:p w14:paraId="24E076B2" w14:textId="2C7DD7EF" w:rsidR="00DD16F7" w:rsidRPr="00402CE9" w:rsidRDefault="00824DDA" w:rsidP="00402CE9">
      <w:pPr>
        <w:pStyle w:val="DHHSbody"/>
        <w:ind w:left="851"/>
      </w:pPr>
      <w:r w:rsidRPr="00B16818">
        <w:t xml:space="preserve">A period of time during which a client is secluded from other patients to prevent harm to themselves or others.  A client can only be secluded in a hospital inpatient setting. </w:t>
      </w:r>
    </w:p>
    <w:p w14:paraId="5A07196F" w14:textId="77777777" w:rsidR="001D176B" w:rsidRPr="00402CE9" w:rsidRDefault="00824DDA" w:rsidP="00402CE9">
      <w:pPr>
        <w:pStyle w:val="Body"/>
        <w:ind w:left="851"/>
        <w:rPr>
          <w:rFonts w:eastAsia="Calibri" w:cs="Arial"/>
          <w:b/>
          <w:bCs/>
          <w:iCs/>
        </w:rPr>
      </w:pPr>
      <w:r w:rsidRPr="00402CE9">
        <w:rPr>
          <w:rFonts w:eastAsia="Calibri" w:cs="Arial"/>
          <w:b/>
          <w:bCs/>
          <w:iCs/>
        </w:rPr>
        <w:t xml:space="preserve">VCDC </w:t>
      </w:r>
    </w:p>
    <w:p w14:paraId="02A194AC" w14:textId="11E50060" w:rsidR="00DD16F7" w:rsidRPr="00402CE9" w:rsidRDefault="00824DDA" w:rsidP="00402CE9">
      <w:pPr>
        <w:pStyle w:val="DHHSbody"/>
        <w:ind w:left="851"/>
        <w:rPr>
          <w:rFonts w:eastAsia="Calibri"/>
          <w:i/>
        </w:rPr>
      </w:pPr>
      <w:r w:rsidRPr="00E14048">
        <w:t>Victorian</w:t>
      </w:r>
      <w:r w:rsidRPr="00E14048">
        <w:rPr>
          <w:rFonts w:eastAsia="Calibri"/>
        </w:rPr>
        <w:t xml:space="preserve"> </w:t>
      </w:r>
      <w:r w:rsidRPr="00E14048">
        <w:t>Cost</w:t>
      </w:r>
      <w:r w:rsidRPr="00E14048">
        <w:rPr>
          <w:rFonts w:eastAsia="Calibri"/>
        </w:rPr>
        <w:t xml:space="preserve"> </w:t>
      </w:r>
      <w:r w:rsidRPr="00E14048">
        <w:t>Data</w:t>
      </w:r>
      <w:r w:rsidRPr="00E14048">
        <w:rPr>
          <w:rFonts w:eastAsia="Calibri"/>
        </w:rPr>
        <w:t xml:space="preserve"> </w:t>
      </w:r>
      <w:r w:rsidRPr="00E14048">
        <w:t>Collection</w:t>
      </w:r>
      <w:r w:rsidRPr="00E14048">
        <w:rPr>
          <w:rFonts w:eastAsia="Calibri"/>
        </w:rPr>
        <w:t xml:space="preserve"> </w:t>
      </w:r>
    </w:p>
    <w:p w14:paraId="2C361B6E" w14:textId="29C35FC9" w:rsidR="00824DDA" w:rsidRPr="00402CE9" w:rsidRDefault="00824DDA" w:rsidP="00402CE9">
      <w:pPr>
        <w:pStyle w:val="Style2"/>
        <w:ind w:left="567"/>
        <w:rPr>
          <w:color w:val="auto"/>
        </w:rPr>
      </w:pPr>
      <w:bookmarkStart w:id="867" w:name="_Toc239066130"/>
      <w:r w:rsidRPr="00514184">
        <w:rPr>
          <w:color w:val="auto"/>
        </w:rPr>
        <w:t>D. P</w:t>
      </w:r>
      <w:r w:rsidR="005E46A9" w:rsidRPr="00514184">
        <w:rPr>
          <w:color w:val="auto"/>
        </w:rPr>
        <w:t>rocess</w:t>
      </w:r>
      <w:bookmarkEnd w:id="867"/>
      <w:r w:rsidRPr="00514184">
        <w:rPr>
          <w:color w:val="auto"/>
        </w:rPr>
        <w:t xml:space="preserve"> </w:t>
      </w:r>
    </w:p>
    <w:p w14:paraId="1A99EF25" w14:textId="1D8CCD70" w:rsidR="00824DDA" w:rsidRPr="00DE12BB" w:rsidRDefault="00824DDA" w:rsidP="00612DCF">
      <w:pPr>
        <w:pStyle w:val="DHHSbody"/>
        <w:ind w:left="556" w:firstLine="720"/>
      </w:pPr>
      <w:r w:rsidRPr="00E14048">
        <w:t>Mapping</w:t>
      </w:r>
      <w:r w:rsidRPr="00E14048">
        <w:rPr>
          <w:rFonts w:eastAsia="Calibri"/>
        </w:rPr>
        <w:t xml:space="preserve"> </w:t>
      </w:r>
      <w:r w:rsidRPr="00E14048">
        <w:t>the</w:t>
      </w:r>
      <w:r w:rsidRPr="00E14048">
        <w:rPr>
          <w:rFonts w:eastAsia="Calibri"/>
        </w:rPr>
        <w:t xml:space="preserve"> </w:t>
      </w:r>
      <w:r w:rsidRPr="00E14048">
        <w:t>General</w:t>
      </w:r>
      <w:r w:rsidRPr="00E14048">
        <w:rPr>
          <w:rFonts w:eastAsia="Calibri"/>
        </w:rPr>
        <w:t xml:space="preserve"> </w:t>
      </w:r>
      <w:r w:rsidRPr="00E14048">
        <w:t>Ledger</w:t>
      </w:r>
      <w:r w:rsidRPr="00E14048">
        <w:rPr>
          <w:rFonts w:eastAsia="Calibri"/>
        </w:rPr>
        <w:t xml:space="preserve"> </w:t>
      </w:r>
    </w:p>
    <w:p w14:paraId="1E781F1B" w14:textId="77777777" w:rsidR="00824DDA" w:rsidRPr="00E14048" w:rsidRDefault="00824DDA">
      <w:pPr>
        <w:numPr>
          <w:ilvl w:val="2"/>
          <w:numId w:val="48"/>
        </w:numPr>
        <w:spacing w:after="39" w:line="270" w:lineRule="auto"/>
        <w:ind w:hanging="772"/>
        <w:rPr>
          <w:rFonts w:ascii="Arial" w:hAnsi="Arial" w:cs="Arial"/>
        </w:rPr>
      </w:pPr>
      <w:r w:rsidRPr="00E14048">
        <w:rPr>
          <w:rFonts w:ascii="Arial" w:hAnsi="Arial" w:cs="Arial"/>
        </w:rPr>
        <w:t>There</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usually</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direct</w:t>
      </w:r>
      <w:r w:rsidRPr="00E14048">
        <w:rPr>
          <w:rFonts w:ascii="Arial" w:eastAsia="Calibri" w:hAnsi="Arial" w:cs="Arial"/>
        </w:rPr>
        <w:t xml:space="preserve"> </w:t>
      </w:r>
      <w:r w:rsidRPr="00E14048">
        <w:rPr>
          <w:rFonts w:ascii="Arial" w:hAnsi="Arial" w:cs="Arial"/>
        </w:rPr>
        <w:t>one</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one</w:t>
      </w:r>
      <w:r w:rsidRPr="00E14048">
        <w:rPr>
          <w:rFonts w:ascii="Arial" w:eastAsia="Calibri" w:hAnsi="Arial" w:cs="Arial"/>
        </w:rPr>
        <w:t xml:space="preserve"> </w:t>
      </w:r>
      <w:r w:rsidRPr="00E14048">
        <w:rPr>
          <w:rFonts w:ascii="Arial" w:hAnsi="Arial" w:cs="Arial"/>
        </w:rPr>
        <w:t>mapping</w:t>
      </w:r>
      <w:r w:rsidRPr="00E14048">
        <w:rPr>
          <w:rFonts w:ascii="Arial" w:eastAsia="Calibri" w:hAnsi="Arial" w:cs="Arial"/>
        </w:rPr>
        <w:t xml:space="preserve"> </w:t>
      </w:r>
      <w:r w:rsidRPr="00E14048">
        <w:rPr>
          <w:rFonts w:ascii="Arial" w:hAnsi="Arial" w:cs="Arial"/>
        </w:rPr>
        <w:t>between</w:t>
      </w:r>
      <w:r w:rsidRPr="00E14048">
        <w:rPr>
          <w:rFonts w:ascii="Arial" w:eastAsia="Calibri" w:hAnsi="Arial" w:cs="Arial"/>
        </w:rPr>
        <w:t xml:space="preserve"> </w:t>
      </w:r>
      <w:r w:rsidRPr="00E14048">
        <w:rPr>
          <w:rFonts w:ascii="Arial" w:hAnsi="Arial" w:cs="Arial"/>
        </w:rPr>
        <w:t>each</w:t>
      </w:r>
      <w:r w:rsidRPr="00E14048">
        <w:rPr>
          <w:rFonts w:ascii="Arial" w:eastAsia="Calibri" w:hAnsi="Arial" w:cs="Arial"/>
        </w:rPr>
        <w:t xml:space="preserve"> </w:t>
      </w:r>
      <w:r w:rsidRPr="00E14048">
        <w:rPr>
          <w:rFonts w:ascii="Arial" w:hAnsi="Arial" w:cs="Arial"/>
        </w:rPr>
        <w:t>subcentre</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specific</w:t>
      </w:r>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centre</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holds</w:t>
      </w:r>
      <w:r w:rsidRPr="00E14048">
        <w:rPr>
          <w:rFonts w:ascii="Arial" w:eastAsia="Calibri" w:hAnsi="Arial" w:cs="Arial"/>
        </w:rPr>
        <w:t xml:space="preserve"> </w:t>
      </w:r>
      <w:r w:rsidRPr="00E14048">
        <w:rPr>
          <w:rFonts w:ascii="Arial" w:hAnsi="Arial" w:cs="Arial"/>
        </w:rPr>
        <w:t>related</w:t>
      </w:r>
      <w:r w:rsidRPr="00E14048">
        <w:rPr>
          <w:rFonts w:ascii="Arial" w:eastAsia="Calibri" w:hAnsi="Arial" w:cs="Arial"/>
        </w:rPr>
        <w:t xml:space="preserve"> </w:t>
      </w:r>
      <w:r w:rsidRPr="00E14048">
        <w:rPr>
          <w:rFonts w:ascii="Arial" w:hAnsi="Arial" w:cs="Arial"/>
        </w:rPr>
        <w:t>administrative</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ward</w:t>
      </w:r>
      <w:r w:rsidRPr="00E14048">
        <w:rPr>
          <w:rFonts w:ascii="Arial" w:eastAsia="Calibri" w:hAnsi="Arial" w:cs="Arial"/>
        </w:rPr>
        <w:t xml:space="preserve"> </w:t>
      </w:r>
      <w:r w:rsidRPr="00E14048">
        <w:rPr>
          <w:rFonts w:ascii="Arial" w:hAnsi="Arial" w:cs="Arial"/>
        </w:rPr>
        <w:t>expenses.</w:t>
      </w:r>
      <w:r w:rsidRPr="00E14048">
        <w:rPr>
          <w:rFonts w:ascii="Arial" w:eastAsia="Calibri" w:hAnsi="Arial" w:cs="Arial"/>
        </w:rPr>
        <w:t xml:space="preserve">   </w:t>
      </w:r>
    </w:p>
    <w:p w14:paraId="014E1F49" w14:textId="427FD515" w:rsidR="00824DDA" w:rsidRPr="00E14048" w:rsidRDefault="00824DDA">
      <w:pPr>
        <w:numPr>
          <w:ilvl w:val="2"/>
          <w:numId w:val="48"/>
        </w:numPr>
        <w:spacing w:after="39" w:line="270" w:lineRule="auto"/>
        <w:ind w:hanging="772"/>
        <w:rPr>
          <w:rFonts w:ascii="Arial" w:hAnsi="Arial" w:cs="Arial"/>
        </w:rPr>
      </w:pPr>
      <w:r w:rsidRPr="00E14048">
        <w:rPr>
          <w:rFonts w:ascii="Arial" w:hAnsi="Arial" w:cs="Arial"/>
        </w:rPr>
        <w:t>Medical</w:t>
      </w:r>
      <w:r w:rsidRPr="00E14048">
        <w:rPr>
          <w:rFonts w:ascii="Arial" w:eastAsia="Calibri" w:hAnsi="Arial" w:cs="Arial"/>
        </w:rPr>
        <w:t xml:space="preserve"> </w:t>
      </w:r>
      <w:r w:rsidRPr="00E14048">
        <w:rPr>
          <w:rFonts w:ascii="Arial" w:hAnsi="Arial" w:cs="Arial"/>
        </w:rPr>
        <w:t>expenses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clinicians</w:t>
      </w:r>
      <w:r w:rsidRPr="00E14048">
        <w:rPr>
          <w:rFonts w:ascii="Arial" w:eastAsia="Calibri" w:hAnsi="Arial" w:cs="Arial"/>
        </w:rPr>
        <w:t xml:space="preserve"> </w:t>
      </w:r>
      <w:r w:rsidRPr="00E14048">
        <w:rPr>
          <w:rFonts w:ascii="Arial" w:hAnsi="Arial" w:cs="Arial"/>
        </w:rPr>
        <w:t>providing</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patients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usually</w:t>
      </w:r>
      <w:r w:rsidRPr="00E14048">
        <w:rPr>
          <w:rFonts w:ascii="Arial" w:eastAsia="Calibri" w:hAnsi="Arial" w:cs="Arial"/>
        </w:rPr>
        <w:t xml:space="preserve"> </w:t>
      </w:r>
      <w:r w:rsidRPr="00E14048">
        <w:rPr>
          <w:rFonts w:ascii="Arial" w:hAnsi="Arial" w:cs="Arial"/>
        </w:rPr>
        <w:t>recorded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separate</w:t>
      </w:r>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centres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must</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mapped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appropriate</w:t>
      </w:r>
      <w:r w:rsidRPr="00E14048">
        <w:rPr>
          <w:rFonts w:ascii="Arial" w:eastAsia="Calibri" w:hAnsi="Arial" w:cs="Arial"/>
        </w:rPr>
        <w:t xml:space="preserve"> </w:t>
      </w:r>
      <w:r w:rsidRPr="00E14048">
        <w:rPr>
          <w:rFonts w:ascii="Arial" w:hAnsi="Arial" w:cs="Arial"/>
        </w:rPr>
        <w:t>activity.</w:t>
      </w:r>
      <w:r w:rsidRPr="00E14048">
        <w:rPr>
          <w:rFonts w:ascii="Arial" w:eastAsia="Calibri" w:hAnsi="Arial" w:cs="Arial"/>
        </w:rPr>
        <w:t xml:space="preserve">  </w:t>
      </w:r>
      <w:r w:rsidRPr="00E14048">
        <w:rPr>
          <w:rFonts w:ascii="Arial" w:hAnsi="Arial" w:cs="Arial"/>
        </w:rPr>
        <w:t>Sometimes</w:t>
      </w:r>
      <w:r w:rsidRPr="00E14048">
        <w:rPr>
          <w:rFonts w:ascii="Arial" w:eastAsia="Calibri" w:hAnsi="Arial" w:cs="Arial"/>
        </w:rPr>
        <w:t xml:space="preserve"> </w:t>
      </w:r>
      <w:r w:rsidRPr="00E14048">
        <w:rPr>
          <w:rFonts w:ascii="Arial" w:hAnsi="Arial" w:cs="Arial"/>
        </w:rPr>
        <w:t>there</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separate</w:t>
      </w:r>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centres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junior</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senior</w:t>
      </w:r>
      <w:r w:rsidRPr="00E14048">
        <w:rPr>
          <w:rFonts w:ascii="Arial" w:eastAsia="Calibri" w:hAnsi="Arial" w:cs="Arial"/>
        </w:rPr>
        <w:t xml:space="preserve"> </w:t>
      </w:r>
      <w:r w:rsidRPr="00E14048">
        <w:rPr>
          <w:rFonts w:ascii="Arial" w:hAnsi="Arial" w:cs="Arial"/>
        </w:rPr>
        <w:t>medical</w:t>
      </w:r>
      <w:r w:rsidRPr="00E14048">
        <w:rPr>
          <w:rFonts w:ascii="Arial" w:eastAsia="Calibri" w:hAnsi="Arial" w:cs="Arial"/>
        </w:rPr>
        <w:t xml:space="preserve"> </w:t>
      </w:r>
      <w:r w:rsidRPr="00E14048">
        <w:rPr>
          <w:rFonts w:ascii="Arial" w:hAnsi="Arial" w:cs="Arial"/>
        </w:rPr>
        <w:t>staff.</w:t>
      </w:r>
      <w:r w:rsidRPr="00E14048">
        <w:rPr>
          <w:rFonts w:ascii="Arial" w:eastAsia="Calibri" w:hAnsi="Arial" w:cs="Arial"/>
        </w:rPr>
        <w:t xml:space="preserve"> </w:t>
      </w:r>
      <w:r w:rsidRPr="00E14048">
        <w:rPr>
          <w:rFonts w:ascii="Arial" w:hAnsi="Arial" w:cs="Arial"/>
        </w:rPr>
        <w:t>Allocations</w:t>
      </w:r>
      <w:r w:rsidRPr="00E14048">
        <w:rPr>
          <w:rFonts w:ascii="Arial" w:eastAsia="Calibri" w:hAnsi="Arial" w:cs="Arial"/>
        </w:rPr>
        <w:t xml:space="preserve"> </w:t>
      </w:r>
      <w:r w:rsidRPr="00E14048">
        <w:rPr>
          <w:rFonts w:ascii="Arial" w:hAnsi="Arial" w:cs="Arial"/>
        </w:rPr>
        <w:t>must</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mapped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whole</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part</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appropriate</w:t>
      </w:r>
      <w:r w:rsidRPr="00E14048">
        <w:rPr>
          <w:rFonts w:ascii="Arial" w:eastAsia="Calibri" w:hAnsi="Arial" w:cs="Arial"/>
        </w:rPr>
        <w:t xml:space="preserve"> </w:t>
      </w:r>
      <w:r w:rsidRPr="00E14048">
        <w:rPr>
          <w:rFonts w:ascii="Arial" w:hAnsi="Arial" w:cs="Arial"/>
        </w:rPr>
        <w:t>subcentre</w:t>
      </w:r>
      <w:r w:rsidRPr="00E14048">
        <w:rPr>
          <w:rFonts w:ascii="Arial" w:eastAsia="Calibri" w:hAnsi="Arial" w:cs="Arial"/>
        </w:rPr>
        <w:t xml:space="preserve"> </w:t>
      </w:r>
      <w:r w:rsidRPr="00E14048">
        <w:rPr>
          <w:rFonts w:ascii="Arial" w:hAnsi="Arial" w:cs="Arial"/>
        </w:rPr>
        <w:t>activity</w:t>
      </w:r>
      <w:r w:rsidRPr="00E14048">
        <w:rPr>
          <w:rFonts w:ascii="Arial" w:eastAsia="Calibri" w:hAnsi="Arial" w:cs="Arial"/>
        </w:rPr>
        <w:t xml:space="preserve"> </w:t>
      </w:r>
      <w:r w:rsidRPr="00E14048">
        <w:rPr>
          <w:rFonts w:ascii="Arial" w:hAnsi="Arial" w:cs="Arial"/>
        </w:rPr>
        <w:t>based</w:t>
      </w:r>
      <w:r w:rsidRPr="00E14048">
        <w:rPr>
          <w:rFonts w:ascii="Arial" w:eastAsia="Calibri" w:hAnsi="Arial" w:cs="Arial"/>
        </w:rPr>
        <w:t xml:space="preserve"> </w:t>
      </w:r>
      <w:r w:rsidRPr="00E14048">
        <w:rPr>
          <w:rFonts w:ascii="Arial" w:hAnsi="Arial" w:cs="Arial"/>
        </w:rPr>
        <w:t>on</w:t>
      </w:r>
      <w:r w:rsidRPr="00E14048">
        <w:rPr>
          <w:rFonts w:ascii="Arial" w:eastAsia="Calibri" w:hAnsi="Arial" w:cs="Arial"/>
        </w:rPr>
        <w:t xml:space="preserve"> </w:t>
      </w:r>
      <w:r w:rsidRPr="00E14048">
        <w:rPr>
          <w:rFonts w:ascii="Arial" w:hAnsi="Arial" w:cs="Arial"/>
        </w:rPr>
        <w:t>advice</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management</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financial</w:t>
      </w:r>
      <w:r w:rsidRPr="00E14048">
        <w:rPr>
          <w:rFonts w:ascii="Arial" w:eastAsia="Calibri" w:hAnsi="Arial" w:cs="Arial"/>
        </w:rPr>
        <w:t xml:space="preserve"> </w:t>
      </w:r>
      <w:r w:rsidRPr="00E14048">
        <w:rPr>
          <w:rFonts w:ascii="Arial" w:hAnsi="Arial" w:cs="Arial"/>
        </w:rPr>
        <w:t>staff.</w:t>
      </w:r>
      <w:r w:rsidRPr="00E14048">
        <w:rPr>
          <w:rFonts w:ascii="Arial" w:eastAsia="Calibri" w:hAnsi="Arial" w:cs="Arial"/>
        </w:rPr>
        <w:t xml:space="preserve"> </w:t>
      </w:r>
    </w:p>
    <w:p w14:paraId="2D12EA25" w14:textId="77777777" w:rsidR="00824DDA" w:rsidRPr="00E14048" w:rsidRDefault="00824DDA">
      <w:pPr>
        <w:numPr>
          <w:ilvl w:val="2"/>
          <w:numId w:val="48"/>
        </w:numPr>
        <w:spacing w:after="44" w:line="270" w:lineRule="auto"/>
        <w:ind w:hanging="772"/>
        <w:rPr>
          <w:rFonts w:ascii="Arial" w:hAnsi="Arial" w:cs="Arial"/>
        </w:rPr>
      </w:pPr>
      <w:r w:rsidRPr="00E14048">
        <w:rPr>
          <w:rFonts w:ascii="Arial" w:hAnsi="Arial" w:cs="Arial"/>
        </w:rPr>
        <w:t>Cost</w:t>
      </w:r>
      <w:r w:rsidRPr="00E14048">
        <w:rPr>
          <w:rFonts w:ascii="Arial" w:eastAsia="Calibri" w:hAnsi="Arial" w:cs="Arial"/>
        </w:rPr>
        <w:t xml:space="preserve"> </w:t>
      </w:r>
      <w:r w:rsidRPr="00E14048">
        <w:rPr>
          <w:rFonts w:ascii="Arial" w:hAnsi="Arial" w:cs="Arial"/>
        </w:rPr>
        <w:t>centres</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no</w:t>
      </w:r>
      <w:r w:rsidRPr="00E14048">
        <w:rPr>
          <w:rFonts w:ascii="Arial" w:eastAsia="Calibri" w:hAnsi="Arial" w:cs="Arial"/>
        </w:rPr>
        <w:t xml:space="preserve"> </w:t>
      </w:r>
      <w:r w:rsidRPr="00E14048">
        <w:rPr>
          <w:rFonts w:ascii="Arial" w:hAnsi="Arial" w:cs="Arial"/>
        </w:rPr>
        <w:t>activity</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mapped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aggregate</w:t>
      </w:r>
      <w:r w:rsidRPr="00E14048">
        <w:rPr>
          <w:rFonts w:ascii="Arial" w:eastAsia="Calibri" w:hAnsi="Arial" w:cs="Arial"/>
        </w:rPr>
        <w:t xml:space="preserve"> </w:t>
      </w:r>
      <w:r w:rsidRPr="00E14048">
        <w:rPr>
          <w:rFonts w:ascii="Arial" w:hAnsi="Arial" w:cs="Arial"/>
        </w:rPr>
        <w:t>episode.</w:t>
      </w:r>
      <w:r w:rsidRPr="00E14048">
        <w:rPr>
          <w:rFonts w:ascii="Arial" w:eastAsia="Calibri" w:hAnsi="Arial" w:cs="Arial"/>
        </w:rPr>
        <w:t xml:space="preserve"> </w:t>
      </w:r>
    </w:p>
    <w:p w14:paraId="49AD50E1" w14:textId="13B6CB4C" w:rsidR="00824DDA" w:rsidRPr="00E14048" w:rsidRDefault="00824DDA">
      <w:pPr>
        <w:numPr>
          <w:ilvl w:val="2"/>
          <w:numId w:val="48"/>
        </w:numPr>
        <w:spacing w:after="5" w:line="270" w:lineRule="auto"/>
        <w:ind w:hanging="772"/>
        <w:rPr>
          <w:rFonts w:ascii="Arial" w:hAnsi="Arial" w:cs="Arial"/>
        </w:rPr>
      </w:pPr>
      <w:r w:rsidRPr="00E14048">
        <w:rPr>
          <w:rFonts w:ascii="Arial" w:hAnsi="Arial" w:cs="Arial"/>
        </w:rPr>
        <w:t>Classifying</w:t>
      </w:r>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centres</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direct</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indirect</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allocating</w:t>
      </w:r>
      <w:r w:rsidRPr="00E14048">
        <w:rPr>
          <w:rFonts w:ascii="Arial" w:eastAsia="Calibri" w:hAnsi="Arial" w:cs="Arial"/>
        </w:rPr>
        <w:t xml:space="preserve"> </w:t>
      </w:r>
      <w:r w:rsidRPr="00E14048">
        <w:rPr>
          <w:rFonts w:ascii="Arial" w:hAnsi="Arial" w:cs="Arial"/>
        </w:rPr>
        <w:t>their</w:t>
      </w:r>
      <w:r w:rsidRPr="00E14048">
        <w:rPr>
          <w:rFonts w:ascii="Arial" w:eastAsia="Calibri" w:hAnsi="Arial" w:cs="Arial"/>
        </w:rPr>
        <w:t xml:space="preserve"> </w:t>
      </w:r>
      <w:r w:rsidRPr="00E14048">
        <w:rPr>
          <w:rFonts w:ascii="Arial" w:hAnsi="Arial" w:cs="Arial"/>
        </w:rPr>
        <w:t>expenses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appropriate</w:t>
      </w:r>
      <w:r w:rsidRPr="00E14048">
        <w:rPr>
          <w:rFonts w:ascii="Arial" w:eastAsia="Calibri" w:hAnsi="Arial" w:cs="Arial"/>
        </w:rPr>
        <w:t xml:space="preserve"> </w:t>
      </w:r>
      <w:r w:rsidRPr="00E14048">
        <w:rPr>
          <w:rFonts w:ascii="Arial" w:hAnsi="Arial" w:cs="Arial"/>
        </w:rPr>
        <w:t>area</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account</w:t>
      </w:r>
      <w:r w:rsidRPr="00E14048">
        <w:rPr>
          <w:rFonts w:ascii="Arial" w:eastAsia="Calibri" w:hAnsi="Arial" w:cs="Arial"/>
        </w:rPr>
        <w:t xml:space="preserve"> </w:t>
      </w:r>
      <w:r w:rsidRPr="00E14048">
        <w:rPr>
          <w:rFonts w:ascii="Arial" w:hAnsi="Arial" w:cs="Arial"/>
        </w:rPr>
        <w:t>type</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done</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accordance</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rules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standards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00321171" w:rsidRPr="00E14048">
        <w:rPr>
          <w:rFonts w:ascii="Arial" w:hAnsi="Arial" w:cs="Arial"/>
        </w:rPr>
        <w:t>non</w:t>
      </w:r>
      <w:r w:rsidR="00321171" w:rsidRPr="00E14048">
        <w:rPr>
          <w:rFonts w:ascii="Arial" w:eastAsia="Calibri" w:hAnsi="Arial" w:cs="Arial"/>
        </w:rPr>
        <w:t>-</w:t>
      </w:r>
      <w:r w:rsidR="00321171"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component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general</w:t>
      </w:r>
      <w:r w:rsidRPr="00E14048">
        <w:rPr>
          <w:rFonts w:ascii="Arial" w:eastAsia="Calibri" w:hAnsi="Arial" w:cs="Arial"/>
        </w:rPr>
        <w:t xml:space="preserve"> </w:t>
      </w:r>
      <w:r w:rsidRPr="00E14048">
        <w:rPr>
          <w:rFonts w:ascii="Arial" w:hAnsi="Arial" w:cs="Arial"/>
        </w:rPr>
        <w:t>ledger.</w:t>
      </w:r>
      <w:r w:rsidRPr="00E14048">
        <w:rPr>
          <w:rFonts w:ascii="Arial" w:eastAsia="Calibri" w:hAnsi="Arial" w:cs="Arial"/>
        </w:rPr>
        <w:t xml:space="preserve"> </w:t>
      </w:r>
    </w:p>
    <w:p w14:paraId="19049900" w14:textId="40B888E2" w:rsidR="00824DDA" w:rsidRPr="00E14048" w:rsidRDefault="00824DDA" w:rsidP="00DE12BB">
      <w:pPr>
        <w:spacing w:after="52" w:line="259" w:lineRule="auto"/>
        <w:rPr>
          <w:rFonts w:ascii="Arial" w:hAnsi="Arial" w:cs="Arial"/>
        </w:rPr>
      </w:pPr>
    </w:p>
    <w:p w14:paraId="606E5B48" w14:textId="77777777" w:rsidR="00824DDA" w:rsidRPr="00E14048" w:rsidRDefault="00824DDA" w:rsidP="00612DCF">
      <w:pPr>
        <w:spacing w:after="210" w:line="270" w:lineRule="auto"/>
        <w:ind w:left="1288"/>
        <w:rPr>
          <w:rFonts w:ascii="Arial" w:hAnsi="Arial" w:cs="Arial"/>
        </w:rPr>
      </w:pPr>
      <w:r w:rsidRPr="00E14048">
        <w:rPr>
          <w:rFonts w:ascii="Arial" w:hAnsi="Arial" w:cs="Arial"/>
        </w:rPr>
        <w:t>Activity</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Feeder</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Sources</w:t>
      </w:r>
      <w:r w:rsidRPr="00E14048">
        <w:rPr>
          <w:rFonts w:ascii="Arial" w:eastAsia="Calibri" w:hAnsi="Arial" w:cs="Arial"/>
        </w:rPr>
        <w:t xml:space="preserve"> </w:t>
      </w:r>
    </w:p>
    <w:p w14:paraId="04B0C189" w14:textId="278BA7D7" w:rsidR="00824DDA" w:rsidRPr="00E14048" w:rsidRDefault="00824DDA" w:rsidP="00DB585D">
      <w:pPr>
        <w:spacing w:after="243"/>
        <w:ind w:left="1283"/>
        <w:rPr>
          <w:rFonts w:ascii="Arial" w:hAnsi="Arial" w:cs="Arial"/>
        </w:rPr>
      </w:pPr>
      <w:r w:rsidRPr="00E14048">
        <w:rPr>
          <w:rFonts w:ascii="Arial" w:hAnsi="Arial" w:cs="Arial"/>
        </w:rPr>
        <w:t>Client</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recorded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00321171" w:rsidRPr="00E14048">
        <w:rPr>
          <w:rFonts w:ascii="Arial" w:hAnsi="Arial" w:cs="Arial"/>
        </w:rPr>
        <w:t>several</w:t>
      </w:r>
      <w:r w:rsidRPr="00E14048">
        <w:rPr>
          <w:rFonts w:ascii="Arial" w:eastAsia="Calibri" w:hAnsi="Arial" w:cs="Arial"/>
        </w:rPr>
        <w:t xml:space="preserve"> </w:t>
      </w:r>
      <w:r w:rsidRPr="00E14048">
        <w:rPr>
          <w:rFonts w:ascii="Arial" w:hAnsi="Arial" w:cs="Arial"/>
        </w:rPr>
        <w:t>systems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patients:</w:t>
      </w:r>
      <w:r w:rsidRPr="00E14048">
        <w:rPr>
          <w:rFonts w:ascii="Arial" w:eastAsia="Calibri" w:hAnsi="Arial" w:cs="Arial"/>
        </w:rPr>
        <w:t xml:space="preserve"> </w:t>
      </w:r>
    </w:p>
    <w:p w14:paraId="0BFD5939" w14:textId="77777777" w:rsidR="00824DDA" w:rsidRPr="00E14048" w:rsidRDefault="00824DDA">
      <w:pPr>
        <w:numPr>
          <w:ilvl w:val="2"/>
          <w:numId w:val="47"/>
        </w:numPr>
        <w:spacing w:after="40" w:line="270" w:lineRule="auto"/>
        <w:rPr>
          <w:rFonts w:ascii="Arial" w:hAnsi="Arial" w:cs="Arial"/>
        </w:rPr>
      </w:pPr>
      <w:r w:rsidRPr="00E14048">
        <w:rPr>
          <w:rFonts w:ascii="Arial" w:hAnsi="Arial" w:cs="Arial"/>
        </w:rPr>
        <w:t>In</w:t>
      </w:r>
      <w:r w:rsidRPr="00E14048">
        <w:rPr>
          <w:rFonts w:ascii="Arial" w:eastAsia="Calibri" w:hAnsi="Arial" w:cs="Arial"/>
        </w:rPr>
        <w:t xml:space="preserve"> </w:t>
      </w:r>
      <w:r w:rsidRPr="00E14048">
        <w:rPr>
          <w:rFonts w:ascii="Arial" w:hAnsi="Arial" w:cs="Arial"/>
        </w:rPr>
        <w:t>Victoria,</w:t>
      </w:r>
      <w:r w:rsidRPr="00E14048">
        <w:rPr>
          <w:rFonts w:ascii="Arial" w:eastAsia="Calibri" w:hAnsi="Arial" w:cs="Arial"/>
        </w:rPr>
        <w:t xml:space="preserve"> </w:t>
      </w:r>
      <w:r w:rsidRPr="00E14048">
        <w:rPr>
          <w:rFonts w:ascii="Arial" w:hAnsi="Arial" w:cs="Arial"/>
        </w:rPr>
        <w:t>activity</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recorded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registered</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unregistered,</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p>
    <w:p w14:paraId="115498E1" w14:textId="77777777" w:rsidR="00824DDA" w:rsidRPr="00E14048" w:rsidRDefault="00824DDA">
      <w:pPr>
        <w:numPr>
          <w:ilvl w:val="2"/>
          <w:numId w:val="47"/>
        </w:numPr>
        <w:spacing w:after="39" w:line="270" w:lineRule="auto"/>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Admission</w:t>
      </w:r>
      <w:r w:rsidRPr="00E14048">
        <w:rPr>
          <w:rFonts w:ascii="Arial" w:eastAsia="Calibri" w:hAnsi="Arial" w:cs="Arial"/>
        </w:rPr>
        <w:t xml:space="preserve"> </w:t>
      </w:r>
      <w:r w:rsidRPr="00E14048">
        <w:rPr>
          <w:rFonts w:ascii="Arial" w:hAnsi="Arial" w:cs="Arial"/>
        </w:rPr>
        <w:t>System</w:t>
      </w:r>
      <w:r w:rsidRPr="00E14048">
        <w:rPr>
          <w:rFonts w:ascii="Arial" w:eastAsia="Calibri" w:hAnsi="Arial" w:cs="Arial"/>
        </w:rPr>
        <w:t xml:space="preserve"> </w:t>
      </w:r>
      <w:r w:rsidRPr="00E14048">
        <w:rPr>
          <w:rFonts w:ascii="Arial" w:hAnsi="Arial" w:cs="Arial"/>
        </w:rPr>
        <w:t>will</w:t>
      </w:r>
      <w:r w:rsidRPr="00E14048">
        <w:rPr>
          <w:rFonts w:ascii="Arial" w:eastAsia="Calibri" w:hAnsi="Arial" w:cs="Arial"/>
        </w:rPr>
        <w:t xml:space="preserve"> </w:t>
      </w:r>
      <w:r w:rsidRPr="00E14048">
        <w:rPr>
          <w:rFonts w:ascii="Arial" w:hAnsi="Arial" w:cs="Arial"/>
        </w:rPr>
        <w:t>contain</w:t>
      </w:r>
      <w:r w:rsidRPr="00E14048">
        <w:rPr>
          <w:rFonts w:ascii="Arial" w:eastAsia="Calibri" w:hAnsi="Arial" w:cs="Arial"/>
        </w:rPr>
        <w:t xml:space="preserve"> </w:t>
      </w:r>
      <w:r w:rsidRPr="00E14048">
        <w:rPr>
          <w:rFonts w:ascii="Arial" w:hAnsi="Arial" w:cs="Arial"/>
        </w:rPr>
        <w:t>episode</w:t>
      </w:r>
      <w:r w:rsidRPr="00E14048">
        <w:rPr>
          <w:rFonts w:ascii="Arial" w:eastAsia="Calibri" w:hAnsi="Arial" w:cs="Arial"/>
        </w:rPr>
        <w:t xml:space="preserve"> </w:t>
      </w:r>
      <w:r w:rsidRPr="00E14048">
        <w:rPr>
          <w:rFonts w:ascii="Arial" w:hAnsi="Arial" w:cs="Arial"/>
        </w:rPr>
        <w:t>details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might</w:t>
      </w:r>
      <w:r w:rsidRPr="00E14048">
        <w:rPr>
          <w:rFonts w:ascii="Arial" w:eastAsia="Calibri" w:hAnsi="Arial" w:cs="Arial"/>
        </w:rPr>
        <w:t xml:space="preserve"> </w:t>
      </w:r>
      <w:r w:rsidRPr="00E14048">
        <w:rPr>
          <w:rFonts w:ascii="Arial" w:hAnsi="Arial" w:cs="Arial"/>
        </w:rPr>
        <w:t>contain</w:t>
      </w:r>
      <w:r w:rsidRPr="00E14048">
        <w:rPr>
          <w:rFonts w:ascii="Arial" w:eastAsia="Calibri" w:hAnsi="Arial" w:cs="Arial"/>
        </w:rPr>
        <w:t xml:space="preserve"> </w:t>
      </w:r>
      <w:r w:rsidRPr="00E14048">
        <w:rPr>
          <w:rFonts w:ascii="Arial" w:hAnsi="Arial" w:cs="Arial"/>
        </w:rPr>
        <w:t>non</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r w:rsidRPr="00E14048">
        <w:rPr>
          <w:rFonts w:ascii="Arial" w:hAnsi="Arial" w:cs="Arial"/>
        </w:rPr>
        <w:t>it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used</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scheduling</w:t>
      </w:r>
      <w:r w:rsidRPr="00E14048">
        <w:rPr>
          <w:rFonts w:ascii="Arial" w:eastAsia="Calibri" w:hAnsi="Arial" w:cs="Arial"/>
        </w:rPr>
        <w:t xml:space="preserve"> </w:t>
      </w:r>
      <w:r w:rsidRPr="00E14048">
        <w:rPr>
          <w:rFonts w:ascii="Arial" w:hAnsi="Arial" w:cs="Arial"/>
        </w:rPr>
        <w:t>system.</w:t>
      </w:r>
      <w:r w:rsidRPr="00E14048">
        <w:rPr>
          <w:rFonts w:ascii="Arial" w:eastAsia="Calibri" w:hAnsi="Arial" w:cs="Arial"/>
        </w:rPr>
        <w:t xml:space="preserve"> </w:t>
      </w:r>
    </w:p>
    <w:p w14:paraId="7579B9EA" w14:textId="77777777" w:rsidR="00824DDA" w:rsidRPr="00E14048" w:rsidRDefault="00824DDA">
      <w:pPr>
        <w:numPr>
          <w:ilvl w:val="2"/>
          <w:numId w:val="47"/>
        </w:numPr>
        <w:spacing w:after="40" w:line="270" w:lineRule="auto"/>
        <w:rPr>
          <w:rFonts w:ascii="Arial" w:hAnsi="Arial" w:cs="Arial"/>
        </w:rPr>
      </w:pPr>
      <w:r w:rsidRPr="00E14048">
        <w:rPr>
          <w:rFonts w:ascii="Arial" w:hAnsi="Arial" w:cs="Arial"/>
        </w:rPr>
        <w:t>Other</w:t>
      </w:r>
      <w:r w:rsidRPr="00E14048">
        <w:rPr>
          <w:rFonts w:ascii="Arial" w:eastAsia="Calibri" w:hAnsi="Arial" w:cs="Arial"/>
        </w:rPr>
        <w:t xml:space="preserve"> </w:t>
      </w:r>
      <w:r w:rsidRPr="00E14048">
        <w:rPr>
          <w:rFonts w:ascii="Arial" w:hAnsi="Arial" w:cs="Arial"/>
        </w:rPr>
        <w:t>scheduling</w:t>
      </w:r>
      <w:r w:rsidRPr="00E14048">
        <w:rPr>
          <w:rFonts w:ascii="Arial" w:eastAsia="Calibri" w:hAnsi="Arial" w:cs="Arial"/>
        </w:rPr>
        <w:t xml:space="preserve"> </w:t>
      </w:r>
      <w:r w:rsidRPr="00E14048">
        <w:rPr>
          <w:rFonts w:ascii="Arial" w:hAnsi="Arial" w:cs="Arial"/>
        </w:rPr>
        <w:t>systems</w:t>
      </w:r>
      <w:r w:rsidRPr="00E14048">
        <w:rPr>
          <w:rFonts w:ascii="Arial" w:eastAsia="Calibri" w:hAnsi="Arial" w:cs="Arial"/>
        </w:rPr>
        <w:t xml:space="preserve"> </w:t>
      </w:r>
      <w:r w:rsidRPr="00E14048">
        <w:rPr>
          <w:rFonts w:ascii="Arial" w:hAnsi="Arial" w:cs="Arial"/>
        </w:rPr>
        <w:t>might</w:t>
      </w:r>
      <w:r w:rsidRPr="00E14048">
        <w:rPr>
          <w:rFonts w:ascii="Arial" w:eastAsia="Calibri" w:hAnsi="Arial" w:cs="Arial"/>
        </w:rPr>
        <w:t xml:space="preserve"> </w:t>
      </w:r>
      <w:r w:rsidRPr="00E14048">
        <w:rPr>
          <w:rFonts w:ascii="Arial" w:hAnsi="Arial" w:cs="Arial"/>
        </w:rPr>
        <w:t>contain</w:t>
      </w:r>
      <w:r w:rsidRPr="00E14048">
        <w:rPr>
          <w:rFonts w:ascii="Arial" w:eastAsia="Calibri" w:hAnsi="Arial" w:cs="Arial"/>
        </w:rPr>
        <w:t xml:space="preserve"> </w:t>
      </w:r>
      <w:r w:rsidRPr="00E14048">
        <w:rPr>
          <w:rFonts w:ascii="Arial" w:hAnsi="Arial" w:cs="Arial"/>
        </w:rPr>
        <w:t>booked</w:t>
      </w:r>
      <w:r w:rsidRPr="00E14048">
        <w:rPr>
          <w:rFonts w:ascii="Arial" w:eastAsia="Calibri" w:hAnsi="Arial" w:cs="Arial"/>
        </w:rPr>
        <w:t xml:space="preserve"> </w:t>
      </w:r>
      <w:r w:rsidRPr="00E14048">
        <w:rPr>
          <w:rFonts w:ascii="Arial" w:hAnsi="Arial" w:cs="Arial"/>
        </w:rPr>
        <w:t>appointment</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PAS</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not</w:t>
      </w:r>
      <w:r w:rsidRPr="00E14048">
        <w:rPr>
          <w:rFonts w:ascii="Arial" w:eastAsia="Calibri" w:hAnsi="Arial" w:cs="Arial"/>
        </w:rPr>
        <w:t xml:space="preserve"> </w:t>
      </w:r>
      <w:r w:rsidRPr="00E14048">
        <w:rPr>
          <w:rFonts w:ascii="Arial" w:hAnsi="Arial" w:cs="Arial"/>
        </w:rPr>
        <w:t>used</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purpose.</w:t>
      </w:r>
      <w:r w:rsidRPr="00E14048">
        <w:rPr>
          <w:rFonts w:ascii="Arial" w:eastAsia="Calibri" w:hAnsi="Arial" w:cs="Arial"/>
        </w:rPr>
        <w:t xml:space="preserve"> </w:t>
      </w:r>
    </w:p>
    <w:p w14:paraId="59DE3F77" w14:textId="77777777" w:rsidR="00824DDA" w:rsidRPr="00E14048" w:rsidRDefault="00824DDA">
      <w:pPr>
        <w:numPr>
          <w:ilvl w:val="2"/>
          <w:numId w:val="47"/>
        </w:numPr>
        <w:spacing w:after="5" w:line="270" w:lineRule="auto"/>
        <w:rPr>
          <w:rFonts w:ascii="Arial" w:hAnsi="Arial" w:cs="Arial"/>
        </w:rPr>
      </w:pPr>
      <w:r w:rsidRPr="00E14048">
        <w:rPr>
          <w:rFonts w:ascii="Arial" w:hAnsi="Arial" w:cs="Arial"/>
        </w:rPr>
        <w:t>Where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run</w:t>
      </w:r>
      <w:r w:rsidRPr="00E14048">
        <w:rPr>
          <w:rFonts w:ascii="Arial" w:eastAsia="Calibri" w:hAnsi="Arial" w:cs="Arial"/>
        </w:rPr>
        <w:t xml:space="preserve"> </w:t>
      </w:r>
      <w:r w:rsidRPr="00E14048">
        <w:rPr>
          <w:rFonts w:ascii="Arial" w:hAnsi="Arial" w:cs="Arial"/>
        </w:rPr>
        <w:t>out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single</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network</w:t>
      </w:r>
      <w:r w:rsidRPr="00E14048">
        <w:rPr>
          <w:rFonts w:ascii="Arial" w:eastAsia="Calibri" w:hAnsi="Arial" w:cs="Arial"/>
        </w:rPr>
        <w:t xml:space="preserve"> </w:t>
      </w:r>
      <w:r w:rsidRPr="00E14048">
        <w:rPr>
          <w:rFonts w:ascii="Arial" w:hAnsi="Arial" w:cs="Arial"/>
        </w:rPr>
        <w:t>but</w:t>
      </w:r>
      <w:r w:rsidRPr="00E14048">
        <w:rPr>
          <w:rFonts w:ascii="Arial" w:eastAsia="Calibri" w:hAnsi="Arial" w:cs="Arial"/>
        </w:rPr>
        <w:t xml:space="preserve"> </w:t>
      </w:r>
      <w:r w:rsidRPr="00E14048">
        <w:rPr>
          <w:rFonts w:ascii="Arial" w:hAnsi="Arial" w:cs="Arial"/>
        </w:rPr>
        <w:t>cover</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wide</w:t>
      </w:r>
      <w:r w:rsidRPr="00E14048">
        <w:rPr>
          <w:rFonts w:ascii="Arial" w:eastAsia="Calibri" w:hAnsi="Arial" w:cs="Arial"/>
        </w:rPr>
        <w:t xml:space="preserve"> </w:t>
      </w:r>
      <w:r w:rsidRPr="00E14048">
        <w:rPr>
          <w:rFonts w:ascii="Arial" w:hAnsi="Arial" w:cs="Arial"/>
        </w:rPr>
        <w:t>catchment</w:t>
      </w:r>
      <w:r w:rsidRPr="00E14048">
        <w:rPr>
          <w:rFonts w:ascii="Arial" w:eastAsia="Calibri" w:hAnsi="Arial" w:cs="Arial"/>
        </w:rPr>
        <w:t xml:space="preserve"> </w:t>
      </w:r>
      <w:r w:rsidRPr="00E14048">
        <w:rPr>
          <w:rFonts w:ascii="Arial" w:hAnsi="Arial" w:cs="Arial"/>
        </w:rPr>
        <w:t>area,</w:t>
      </w:r>
      <w:r w:rsidRPr="00E14048">
        <w:rPr>
          <w:rFonts w:ascii="Arial" w:eastAsia="Calibri" w:hAnsi="Arial" w:cs="Arial"/>
        </w:rPr>
        <w:t xml:space="preserve"> </w:t>
      </w:r>
      <w:r w:rsidRPr="00E14048">
        <w:rPr>
          <w:rFonts w:ascii="Arial" w:hAnsi="Arial" w:cs="Arial"/>
        </w:rPr>
        <w:t>some</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might</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provided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other</w:t>
      </w:r>
      <w:r w:rsidRPr="00E14048">
        <w:rPr>
          <w:rFonts w:ascii="Arial" w:eastAsia="Calibri" w:hAnsi="Arial" w:cs="Arial"/>
        </w:rPr>
        <w:t xml:space="preserve"> </w:t>
      </w:r>
      <w:r w:rsidRPr="00E14048">
        <w:rPr>
          <w:rFonts w:ascii="Arial" w:hAnsi="Arial" w:cs="Arial"/>
        </w:rPr>
        <w:t>hospitals,</w:t>
      </w:r>
      <w:r w:rsidRPr="00E14048">
        <w:rPr>
          <w:rFonts w:ascii="Arial" w:eastAsia="Calibri" w:hAnsi="Arial" w:cs="Arial"/>
        </w:rPr>
        <w:t xml:space="preserve"> </w:t>
      </w:r>
      <w:r w:rsidRPr="00E14048">
        <w:rPr>
          <w:rFonts w:ascii="Arial" w:hAnsi="Arial" w:cs="Arial"/>
        </w:rPr>
        <w:t>even</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recorded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administering</w:t>
      </w:r>
      <w:r w:rsidRPr="00E14048">
        <w:rPr>
          <w:rFonts w:ascii="Arial" w:eastAsia="Calibri" w:hAnsi="Arial" w:cs="Arial"/>
        </w:rPr>
        <w:t xml:space="preserve"> </w:t>
      </w:r>
      <w:r w:rsidRPr="00E14048">
        <w:rPr>
          <w:rFonts w:ascii="Arial" w:hAnsi="Arial" w:cs="Arial"/>
        </w:rPr>
        <w:t>hospital’s</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p>
    <w:p w14:paraId="2ABB30FC" w14:textId="3E2C334B" w:rsidR="00824DDA" w:rsidRPr="00DE12BB" w:rsidRDefault="00824DDA">
      <w:pPr>
        <w:numPr>
          <w:ilvl w:val="2"/>
          <w:numId w:val="47"/>
        </w:numPr>
        <w:spacing w:after="5" w:line="270" w:lineRule="auto"/>
        <w:rPr>
          <w:rFonts w:ascii="Arial" w:hAnsi="Arial" w:cs="Arial"/>
        </w:rPr>
      </w:pPr>
      <w:r w:rsidRPr="00E14048">
        <w:rPr>
          <w:rFonts w:ascii="Arial" w:hAnsi="Arial" w:cs="Arial"/>
        </w:rPr>
        <w:t>Feeder</w:t>
      </w:r>
      <w:r w:rsidRPr="00E14048">
        <w:rPr>
          <w:rFonts w:ascii="Arial" w:eastAsia="Calibri" w:hAnsi="Arial" w:cs="Arial"/>
        </w:rPr>
        <w:t xml:space="preserve"> </w:t>
      </w:r>
      <w:r w:rsidRPr="00E14048">
        <w:rPr>
          <w:rFonts w:ascii="Arial" w:hAnsi="Arial" w:cs="Arial"/>
        </w:rPr>
        <w:t>systems,</w:t>
      </w:r>
      <w:r w:rsidRPr="00E14048">
        <w:rPr>
          <w:rFonts w:ascii="Arial" w:eastAsia="Calibri" w:hAnsi="Arial" w:cs="Arial"/>
        </w:rPr>
        <w:t xml:space="preserve"> </w:t>
      </w:r>
      <w:r w:rsidRPr="00E14048">
        <w:rPr>
          <w:rFonts w:ascii="Arial" w:hAnsi="Arial" w:cs="Arial"/>
        </w:rPr>
        <w:t>such as</w:t>
      </w:r>
      <w:r w:rsidRPr="00E14048">
        <w:rPr>
          <w:rFonts w:ascii="Arial" w:eastAsia="Calibri" w:hAnsi="Arial" w:cs="Arial"/>
        </w:rPr>
        <w:t xml:space="preserve"> </w:t>
      </w:r>
      <w:r w:rsidRPr="00E14048">
        <w:rPr>
          <w:rFonts w:ascii="Arial" w:hAnsi="Arial" w:cs="Arial"/>
        </w:rPr>
        <w:t>those</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pharmacy</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imaging, should</w:t>
      </w:r>
      <w:r w:rsidRPr="00E14048">
        <w:rPr>
          <w:rFonts w:ascii="Arial" w:eastAsia="Calibri" w:hAnsi="Arial" w:cs="Arial"/>
        </w:rPr>
        <w:t xml:space="preserve"> </w:t>
      </w:r>
      <w:r w:rsidRPr="00E14048">
        <w:rPr>
          <w:rFonts w:ascii="Arial" w:hAnsi="Arial" w:cs="Arial"/>
        </w:rPr>
        <w:t>contain</w:t>
      </w:r>
      <w:r w:rsidRPr="00E14048">
        <w:rPr>
          <w:rFonts w:ascii="Arial" w:eastAsia="Calibri" w:hAnsi="Arial" w:cs="Arial"/>
        </w:rPr>
        <w:t xml:space="preserve"> </w:t>
      </w:r>
      <w:r w:rsidRPr="00E14048">
        <w:rPr>
          <w:rFonts w:ascii="Arial" w:hAnsi="Arial" w:cs="Arial"/>
        </w:rPr>
        <w:t>individual services/products</w:t>
      </w:r>
      <w:r w:rsidRPr="00E14048">
        <w:rPr>
          <w:rFonts w:ascii="Arial" w:eastAsia="Calibri" w:hAnsi="Arial" w:cs="Arial"/>
        </w:rPr>
        <w:t xml:space="preserve"> </w:t>
      </w:r>
      <w:r w:rsidRPr="00E14048">
        <w:rPr>
          <w:rFonts w:ascii="Arial" w:hAnsi="Arial" w:cs="Arial"/>
        </w:rPr>
        <w:t>provided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patients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linked</w:t>
      </w:r>
      <w:r w:rsidRPr="00E14048">
        <w:rPr>
          <w:rFonts w:ascii="Arial" w:eastAsia="Calibri" w:hAnsi="Arial" w:cs="Arial"/>
        </w:rPr>
        <w:t xml:space="preserve"> </w:t>
      </w:r>
      <w:r w:rsidRPr="00E14048">
        <w:rPr>
          <w:rFonts w:ascii="Arial" w:hAnsi="Arial" w:cs="Arial"/>
        </w:rPr>
        <w:t>in accordance</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linking</w:t>
      </w:r>
      <w:r w:rsidRPr="00E14048">
        <w:rPr>
          <w:rFonts w:ascii="Arial" w:eastAsia="Calibri" w:hAnsi="Arial" w:cs="Arial"/>
        </w:rPr>
        <w:t xml:space="preserve"> </w:t>
      </w:r>
      <w:r w:rsidRPr="00E14048">
        <w:rPr>
          <w:rFonts w:ascii="Arial" w:hAnsi="Arial" w:cs="Arial"/>
        </w:rPr>
        <w:t>rules</w:t>
      </w:r>
      <w:r w:rsidRPr="00E14048">
        <w:rPr>
          <w:rFonts w:ascii="Arial" w:eastAsia="Calibri" w:hAnsi="Arial" w:cs="Arial"/>
        </w:rPr>
        <w:t xml:space="preserve"> </w:t>
      </w:r>
      <w:r w:rsidRPr="00E14048">
        <w:rPr>
          <w:rFonts w:ascii="Arial" w:hAnsi="Arial" w:cs="Arial"/>
        </w:rPr>
        <w:t>applied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other</w:t>
      </w:r>
      <w:r w:rsidRPr="00E14048">
        <w:rPr>
          <w:rFonts w:ascii="Arial" w:eastAsia="Calibri" w:hAnsi="Arial" w:cs="Arial"/>
        </w:rPr>
        <w:t xml:space="preserve"> </w:t>
      </w:r>
      <w:r w:rsidRPr="00E14048">
        <w:rPr>
          <w:rFonts w:ascii="Arial" w:hAnsi="Arial" w:cs="Arial"/>
        </w:rPr>
        <w:t>types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patients.</w:t>
      </w:r>
      <w:r w:rsidRPr="00E14048">
        <w:rPr>
          <w:rFonts w:ascii="Arial" w:eastAsia="Calibri" w:hAnsi="Arial" w:cs="Arial"/>
        </w:rPr>
        <w:t xml:space="preserve"> </w:t>
      </w:r>
    </w:p>
    <w:p w14:paraId="72C8AAFA" w14:textId="45E73E78" w:rsidR="007B01F0" w:rsidRDefault="007B01F0">
      <w:pPr>
        <w:rPr>
          <w:rFonts w:ascii="Arial" w:eastAsia="Calibri" w:hAnsi="Arial" w:cs="Arial"/>
        </w:rPr>
      </w:pPr>
      <w:r>
        <w:rPr>
          <w:rFonts w:ascii="Arial" w:eastAsia="Calibri" w:hAnsi="Arial" w:cs="Arial"/>
        </w:rPr>
        <w:br w:type="page"/>
      </w:r>
    </w:p>
    <w:p w14:paraId="53544EEB" w14:textId="77777777" w:rsidR="00DE12BB" w:rsidRPr="00DE12BB" w:rsidRDefault="00DE12BB" w:rsidP="007B01F0">
      <w:pPr>
        <w:spacing w:after="5" w:line="270" w:lineRule="auto"/>
        <w:ind w:left="2063"/>
        <w:rPr>
          <w:rFonts w:ascii="Arial" w:hAnsi="Arial" w:cs="Arial"/>
        </w:rPr>
      </w:pPr>
    </w:p>
    <w:p w14:paraId="4D13EEC9" w14:textId="1BD82EF6" w:rsidR="00824DDA" w:rsidRPr="00402CE9" w:rsidRDefault="00824DDA">
      <w:pPr>
        <w:numPr>
          <w:ilvl w:val="0"/>
          <w:numId w:val="46"/>
        </w:numPr>
        <w:spacing w:after="5" w:line="270" w:lineRule="auto"/>
        <w:rPr>
          <w:rFonts w:ascii="Arial" w:hAnsi="Arial" w:cs="Arial"/>
          <w:b/>
          <w:bCs/>
        </w:rPr>
      </w:pPr>
      <w:r w:rsidRPr="00402CE9">
        <w:rPr>
          <w:rFonts w:ascii="Arial" w:hAnsi="Arial" w:cs="Arial"/>
          <w:b/>
          <w:bCs/>
        </w:rPr>
        <w:t>Linking</w:t>
      </w:r>
      <w:r w:rsidRPr="00402CE9">
        <w:rPr>
          <w:rFonts w:ascii="Arial" w:eastAsia="Calibri" w:hAnsi="Arial" w:cs="Arial"/>
          <w:b/>
          <w:bCs/>
        </w:rPr>
        <w:t xml:space="preserve"> </w:t>
      </w:r>
      <w:r w:rsidRPr="00402CE9">
        <w:rPr>
          <w:rFonts w:ascii="Arial" w:hAnsi="Arial" w:cs="Arial"/>
          <w:b/>
          <w:bCs/>
        </w:rPr>
        <w:t>activity</w:t>
      </w:r>
    </w:p>
    <w:p w14:paraId="10BC7887" w14:textId="77777777" w:rsidR="00824DDA" w:rsidRDefault="00824DDA">
      <w:pPr>
        <w:spacing w:after="59" w:line="259" w:lineRule="auto"/>
        <w:ind w:left="2338"/>
      </w:pPr>
      <w:r>
        <w:rPr>
          <w:noProof/>
        </w:rPr>
        <mc:AlternateContent>
          <mc:Choice Requires="wpg">
            <w:drawing>
              <wp:inline distT="0" distB="0" distL="0" distR="0" wp14:anchorId="660F7E2D" wp14:editId="1FE9917A">
                <wp:extent cx="3514725" cy="5895975"/>
                <wp:effectExtent l="0" t="0" r="0" b="0"/>
                <wp:docPr id="61406" name="Group 61406" descr="Linking activity from PAS to CMI"/>
                <wp:cNvGraphicFramePr/>
                <a:graphic xmlns:a="http://schemas.openxmlformats.org/drawingml/2006/main">
                  <a:graphicData uri="http://schemas.microsoft.com/office/word/2010/wordprocessingGroup">
                    <wpg:wgp>
                      <wpg:cNvGrpSpPr/>
                      <wpg:grpSpPr>
                        <a:xfrm>
                          <a:off x="0" y="0"/>
                          <a:ext cx="3514725" cy="5895975"/>
                          <a:chOff x="0" y="0"/>
                          <a:chExt cx="3488640" cy="6771894"/>
                        </a:xfrm>
                      </wpg:grpSpPr>
                      <pic:pic xmlns:pic="http://schemas.openxmlformats.org/drawingml/2006/picture">
                        <pic:nvPicPr>
                          <pic:cNvPr id="6613" name="Picture 6613" descr="Linking activity of Mental Health episodes"/>
                          <pic:cNvPicPr/>
                        </pic:nvPicPr>
                        <pic:blipFill>
                          <a:blip r:embed="rId139"/>
                          <a:stretch>
                            <a:fillRect/>
                          </a:stretch>
                        </pic:blipFill>
                        <pic:spPr>
                          <a:xfrm>
                            <a:off x="0" y="0"/>
                            <a:ext cx="3488640" cy="3386328"/>
                          </a:xfrm>
                          <a:prstGeom prst="rect">
                            <a:avLst/>
                          </a:prstGeom>
                        </pic:spPr>
                      </pic:pic>
                      <pic:pic xmlns:pic="http://schemas.openxmlformats.org/drawingml/2006/picture">
                        <pic:nvPicPr>
                          <pic:cNvPr id="6615" name="Picture 6615"/>
                          <pic:cNvPicPr/>
                        </pic:nvPicPr>
                        <pic:blipFill>
                          <a:blip r:embed="rId140"/>
                          <a:stretch>
                            <a:fillRect/>
                          </a:stretch>
                        </pic:blipFill>
                        <pic:spPr>
                          <a:xfrm>
                            <a:off x="0" y="3386328"/>
                            <a:ext cx="3488640" cy="3385566"/>
                          </a:xfrm>
                          <a:prstGeom prst="rect">
                            <a:avLst/>
                          </a:prstGeom>
                        </pic:spPr>
                      </pic:pic>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7EA59B85">
              <v:group id="Group 61406" style="width:276.75pt;height:464.25pt;mso-position-horizontal-relative:char;mso-position-vertical-relative:line" alt="Linking activity from PAS to CMI" coordsize="34886,67718" o:spid="_x0000_s1026" w14:anchorId="782C298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613" style="position:absolute;width:34886;height:33863;visibility:visible;mso-wrap-style:square" alt="Linking activity of Mental Health episodes"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">
                  <v:imagedata o:title="Linking activity of Mental Health episodes" r:id="rId173"/>
                </v:shape>
                <v:shape id="Picture 6615" style="position:absolute;top:33863;width:34886;height:3385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">
                  <v:imagedata o:title="" r:id="rId174"/>
                </v:shape>
                <w10:anchorlock/>
              </v:group>
            </w:pict>
          </mc:Fallback>
        </mc:AlternateContent>
      </w:r>
    </w:p>
    <w:p w14:paraId="2DBC722C" w14:textId="77777777" w:rsidR="00A722B8" w:rsidRDefault="00824DDA" w:rsidP="00A722B8">
      <w:pPr>
        <w:spacing w:line="259" w:lineRule="auto"/>
        <w:ind w:left="1288"/>
        <w:rPr>
          <w:rFonts w:ascii="Calibri" w:eastAsia="Calibri" w:hAnsi="Calibri" w:cs="Calibri"/>
        </w:rPr>
      </w:pPr>
      <w:r>
        <w:rPr>
          <w:rFonts w:ascii="Calibri" w:eastAsia="Calibri" w:hAnsi="Calibri" w:cs="Calibri"/>
        </w:rPr>
        <w:t xml:space="preserve"> </w:t>
      </w:r>
    </w:p>
    <w:p w14:paraId="2B3F5F81" w14:textId="1077ABFB" w:rsidR="00824DDA" w:rsidRPr="00A722B8" w:rsidRDefault="00824DDA">
      <w:pPr>
        <w:pStyle w:val="ListParagraph"/>
        <w:numPr>
          <w:ilvl w:val="0"/>
          <w:numId w:val="46"/>
        </w:numPr>
        <w:spacing w:line="259" w:lineRule="auto"/>
        <w:rPr>
          <w:rFonts w:ascii="Arial" w:hAnsi="Arial" w:cs="Arial"/>
          <w:b/>
          <w:bCs/>
        </w:rPr>
      </w:pPr>
      <w:r w:rsidRPr="00A722B8">
        <w:rPr>
          <w:rFonts w:ascii="Arial" w:hAnsi="Arial" w:cs="Arial"/>
          <w:b/>
          <w:bCs/>
        </w:rPr>
        <w:t>Unregistered</w:t>
      </w:r>
      <w:r w:rsidRPr="00A722B8">
        <w:rPr>
          <w:rFonts w:ascii="Arial" w:eastAsia="Calibri" w:hAnsi="Arial" w:cs="Arial"/>
          <w:b/>
          <w:bCs/>
        </w:rPr>
        <w:t xml:space="preserve"> </w:t>
      </w:r>
      <w:r w:rsidRPr="00A722B8">
        <w:rPr>
          <w:rFonts w:ascii="Arial" w:hAnsi="Arial" w:cs="Arial"/>
          <w:b/>
          <w:bCs/>
        </w:rPr>
        <w:t>Clients</w:t>
      </w:r>
    </w:p>
    <w:p w14:paraId="5B51DAE8" w14:textId="3CDC9598" w:rsidR="00824DDA" w:rsidRPr="00E14048" w:rsidRDefault="00824DDA" w:rsidP="00A722B8">
      <w:pPr>
        <w:pStyle w:val="DHHSbody"/>
        <w:ind w:left="720"/>
      </w:pPr>
      <w:r w:rsidRPr="00E14048">
        <w:t>The</w:t>
      </w:r>
      <w:r w:rsidRPr="00E14048">
        <w:rPr>
          <w:rFonts w:eastAsia="Calibri"/>
        </w:rPr>
        <w:t xml:space="preserve"> </w:t>
      </w:r>
      <w:r w:rsidRPr="00E14048">
        <w:t>Victorian</w:t>
      </w:r>
      <w:r w:rsidRPr="00E14048">
        <w:rPr>
          <w:rFonts w:eastAsia="Calibri"/>
        </w:rPr>
        <w:t xml:space="preserve"> </w:t>
      </w:r>
      <w:r w:rsidRPr="00E14048">
        <w:t>DH</w:t>
      </w:r>
      <w:r w:rsidRPr="00E14048">
        <w:rPr>
          <w:rFonts w:eastAsia="Calibri"/>
        </w:rPr>
        <w:t xml:space="preserve"> </w:t>
      </w:r>
      <w:r w:rsidRPr="00E14048">
        <w:t>issues</w:t>
      </w:r>
      <w:r w:rsidRPr="00E14048">
        <w:rPr>
          <w:rFonts w:eastAsia="Calibri"/>
        </w:rPr>
        <w:t xml:space="preserve"> </w:t>
      </w:r>
      <w:r w:rsidRPr="00E14048">
        <w:t>specific</w:t>
      </w:r>
      <w:r w:rsidRPr="00E14048">
        <w:rPr>
          <w:rFonts w:eastAsia="Calibri"/>
        </w:rPr>
        <w:t xml:space="preserve"> </w:t>
      </w:r>
      <w:r w:rsidRPr="00E14048">
        <w:t>guidelines</w:t>
      </w:r>
      <w:r w:rsidRPr="00E14048">
        <w:rPr>
          <w:rFonts w:eastAsia="Calibri"/>
        </w:rPr>
        <w:t xml:space="preserve"> </w:t>
      </w:r>
      <w:r w:rsidRPr="00E14048">
        <w:t>for</w:t>
      </w:r>
      <w:r w:rsidRPr="00E14048">
        <w:rPr>
          <w:rFonts w:eastAsia="Calibri"/>
        </w:rPr>
        <w:t xml:space="preserve"> </w:t>
      </w:r>
      <w:r w:rsidRPr="00E14048">
        <w:t>when</w:t>
      </w:r>
      <w:r w:rsidRPr="00E14048">
        <w:rPr>
          <w:rFonts w:eastAsia="Calibri"/>
        </w:rPr>
        <w:t xml:space="preserve"> </w:t>
      </w:r>
      <w:r w:rsidRPr="00E14048">
        <w:t>not</w:t>
      </w:r>
      <w:r w:rsidRPr="00E14048">
        <w:rPr>
          <w:rFonts w:eastAsia="Calibri"/>
        </w:rPr>
        <w:t xml:space="preserve"> </w:t>
      </w:r>
      <w:r w:rsidRPr="00E14048">
        <w:t>to</w:t>
      </w:r>
      <w:r w:rsidRPr="00E14048">
        <w:rPr>
          <w:rFonts w:eastAsia="Calibri"/>
        </w:rPr>
        <w:t xml:space="preserve"> </w:t>
      </w:r>
      <w:r w:rsidRPr="00E14048">
        <w:t>register</w:t>
      </w:r>
      <w:r w:rsidRPr="00E14048">
        <w:rPr>
          <w:rFonts w:eastAsia="Calibri"/>
        </w:rPr>
        <w:t xml:space="preserve"> </w:t>
      </w:r>
      <w:r w:rsidRPr="00E14048">
        <w:t>a</w:t>
      </w:r>
      <w:r w:rsidRPr="00E14048">
        <w:rPr>
          <w:rFonts w:eastAsia="Calibri"/>
        </w:rPr>
        <w:t xml:space="preserve"> </w:t>
      </w:r>
      <w:proofErr w:type="spellStart"/>
      <w:r w:rsidRPr="00E14048">
        <w:t>client</w:t>
      </w:r>
      <w:r w:rsidRPr="00E14048">
        <w:rPr>
          <w:vertAlign w:val="superscript"/>
        </w:rPr>
        <w:t>xii</w:t>
      </w:r>
      <w:proofErr w:type="spellEnd"/>
      <w:r w:rsidRPr="00E14048">
        <w:t>.</w:t>
      </w:r>
      <w:r w:rsidRPr="00E14048">
        <w:rPr>
          <w:rFonts w:eastAsia="Calibri"/>
        </w:rPr>
        <w:t xml:space="preserve"> </w:t>
      </w:r>
      <w:r w:rsidRPr="00E14048">
        <w:t>These</w:t>
      </w:r>
      <w:r w:rsidRPr="00E14048">
        <w:rPr>
          <w:rFonts w:eastAsia="Calibri"/>
        </w:rPr>
        <w:t xml:space="preserve"> </w:t>
      </w:r>
      <w:r w:rsidRPr="00E14048">
        <w:t>contacts</w:t>
      </w:r>
      <w:r w:rsidRPr="00E14048">
        <w:rPr>
          <w:rFonts w:eastAsia="Calibri"/>
        </w:rPr>
        <w:t xml:space="preserve"> </w:t>
      </w:r>
      <w:r w:rsidRPr="00E14048">
        <w:t>cannot</w:t>
      </w:r>
      <w:r w:rsidRPr="00E14048">
        <w:rPr>
          <w:rFonts w:eastAsia="Calibri"/>
        </w:rPr>
        <w:t xml:space="preserve"> </w:t>
      </w:r>
      <w:r w:rsidRPr="00E14048">
        <w:t>be</w:t>
      </w:r>
      <w:r w:rsidRPr="00E14048">
        <w:rPr>
          <w:rFonts w:eastAsia="Calibri"/>
        </w:rPr>
        <w:t xml:space="preserve"> </w:t>
      </w:r>
      <w:r w:rsidRPr="00E14048">
        <w:t>linked</w:t>
      </w:r>
      <w:r w:rsidRPr="00E14048">
        <w:rPr>
          <w:rFonts w:eastAsia="Calibri"/>
        </w:rPr>
        <w:t xml:space="preserve"> </w:t>
      </w:r>
      <w:r w:rsidRPr="00E14048">
        <w:t>to</w:t>
      </w:r>
      <w:r w:rsidRPr="00E14048">
        <w:rPr>
          <w:rFonts w:eastAsia="Calibri"/>
        </w:rPr>
        <w:t xml:space="preserve"> </w:t>
      </w:r>
      <w:r w:rsidRPr="00E14048">
        <w:t>subsequent</w:t>
      </w:r>
      <w:r w:rsidRPr="00E14048">
        <w:rPr>
          <w:rFonts w:eastAsia="Calibri"/>
        </w:rPr>
        <w:t xml:space="preserve"> </w:t>
      </w:r>
      <w:r w:rsidRPr="00E14048">
        <w:t>registered</w:t>
      </w:r>
      <w:r w:rsidRPr="00E14048">
        <w:rPr>
          <w:rFonts w:eastAsia="Calibri"/>
        </w:rPr>
        <w:t xml:space="preserve"> </w:t>
      </w:r>
      <w:r w:rsidRPr="00E14048">
        <w:t>contacts</w:t>
      </w:r>
      <w:r w:rsidRPr="00E14048">
        <w:rPr>
          <w:rFonts w:eastAsia="Calibri"/>
        </w:rPr>
        <w:t xml:space="preserve"> </w:t>
      </w:r>
      <w:r w:rsidRPr="00E14048">
        <w:t>for</w:t>
      </w:r>
      <w:r w:rsidRPr="00E14048">
        <w:rPr>
          <w:rFonts w:eastAsia="Calibri"/>
        </w:rPr>
        <w:t xml:space="preserve"> </w:t>
      </w:r>
      <w:r w:rsidRPr="00E14048">
        <w:t>the</w:t>
      </w:r>
      <w:r w:rsidRPr="00E14048">
        <w:rPr>
          <w:rFonts w:eastAsia="Calibri"/>
        </w:rPr>
        <w:t xml:space="preserve"> </w:t>
      </w:r>
      <w:r w:rsidRPr="00E14048">
        <w:t>same</w:t>
      </w:r>
      <w:r w:rsidRPr="00E14048">
        <w:rPr>
          <w:rFonts w:eastAsia="Calibri"/>
        </w:rPr>
        <w:t xml:space="preserve"> </w:t>
      </w:r>
      <w:r w:rsidRPr="00E14048">
        <w:t>patient</w:t>
      </w:r>
      <w:r w:rsidRPr="00E14048">
        <w:rPr>
          <w:rFonts w:eastAsia="Calibri"/>
        </w:rPr>
        <w:t xml:space="preserve"> </w:t>
      </w:r>
      <w:r w:rsidRPr="00E14048">
        <w:t>as</w:t>
      </w:r>
      <w:r w:rsidRPr="00E14048">
        <w:rPr>
          <w:rFonts w:eastAsia="Calibri"/>
        </w:rPr>
        <w:t xml:space="preserve"> </w:t>
      </w:r>
      <w:r w:rsidRPr="00E14048">
        <w:t>no</w:t>
      </w:r>
      <w:r w:rsidRPr="00E14048">
        <w:rPr>
          <w:rFonts w:eastAsia="Calibri"/>
        </w:rPr>
        <w:t xml:space="preserve"> </w:t>
      </w:r>
      <w:r w:rsidR="00321171" w:rsidRPr="00E14048">
        <w:t>State-wide</w:t>
      </w:r>
      <w:r w:rsidRPr="00E14048">
        <w:rPr>
          <w:rFonts w:eastAsia="Calibri"/>
        </w:rPr>
        <w:t xml:space="preserve"> </w:t>
      </w:r>
      <w:r w:rsidRPr="00E14048">
        <w:t>or</w:t>
      </w:r>
      <w:r w:rsidRPr="00E14048">
        <w:rPr>
          <w:rFonts w:eastAsia="Calibri"/>
        </w:rPr>
        <w:t xml:space="preserve"> </w:t>
      </w:r>
      <w:r w:rsidRPr="00E14048">
        <w:t>hospital</w:t>
      </w:r>
      <w:r w:rsidRPr="00E14048">
        <w:rPr>
          <w:rFonts w:eastAsia="Calibri"/>
        </w:rPr>
        <w:t xml:space="preserve"> </w:t>
      </w:r>
      <w:r w:rsidRPr="00E14048">
        <w:t>specific</w:t>
      </w:r>
      <w:r w:rsidRPr="00E14048">
        <w:rPr>
          <w:rFonts w:eastAsia="Calibri"/>
        </w:rPr>
        <w:t xml:space="preserve"> </w:t>
      </w:r>
      <w:r w:rsidRPr="00E14048">
        <w:t>UR</w:t>
      </w:r>
      <w:r w:rsidRPr="00E14048">
        <w:rPr>
          <w:rFonts w:eastAsia="Calibri"/>
        </w:rPr>
        <w:t xml:space="preserve"> </w:t>
      </w:r>
      <w:r w:rsidRPr="00E14048">
        <w:t>Number</w:t>
      </w:r>
      <w:r w:rsidRPr="00E14048">
        <w:rPr>
          <w:rFonts w:eastAsia="Calibri"/>
        </w:rPr>
        <w:t xml:space="preserve"> </w:t>
      </w:r>
      <w:r w:rsidRPr="00E14048">
        <w:t>is</w:t>
      </w:r>
      <w:r w:rsidRPr="00E14048">
        <w:rPr>
          <w:rFonts w:eastAsia="Calibri"/>
        </w:rPr>
        <w:t xml:space="preserve"> </w:t>
      </w:r>
      <w:r w:rsidRPr="00E14048">
        <w:t>attributed</w:t>
      </w:r>
      <w:r w:rsidRPr="00E14048">
        <w:rPr>
          <w:rFonts w:eastAsia="Calibri"/>
        </w:rPr>
        <w:t xml:space="preserve"> </w:t>
      </w:r>
      <w:r w:rsidRPr="00E14048">
        <w:t>to</w:t>
      </w:r>
      <w:r w:rsidRPr="00E14048">
        <w:rPr>
          <w:rFonts w:eastAsia="Calibri"/>
        </w:rPr>
        <w:t xml:space="preserve"> </w:t>
      </w:r>
      <w:r w:rsidRPr="00E14048">
        <w:t>them</w:t>
      </w:r>
      <w:r w:rsidRPr="00E14048">
        <w:rPr>
          <w:rFonts w:eastAsia="Calibri"/>
        </w:rPr>
        <w:t xml:space="preserve"> </w:t>
      </w:r>
      <w:r w:rsidRPr="00E14048">
        <w:t>for</w:t>
      </w:r>
      <w:r w:rsidRPr="00E14048">
        <w:rPr>
          <w:rFonts w:eastAsia="Calibri"/>
        </w:rPr>
        <w:t xml:space="preserve"> </w:t>
      </w:r>
      <w:r w:rsidRPr="00E14048">
        <w:t>the</w:t>
      </w:r>
      <w:r w:rsidRPr="00E14048">
        <w:rPr>
          <w:rFonts w:eastAsia="Calibri"/>
        </w:rPr>
        <w:t xml:space="preserve"> </w:t>
      </w:r>
      <w:r w:rsidRPr="00E14048">
        <w:t>unregistered</w:t>
      </w:r>
      <w:r w:rsidRPr="00E14048">
        <w:rPr>
          <w:rFonts w:eastAsia="Calibri"/>
        </w:rPr>
        <w:t xml:space="preserve"> </w:t>
      </w:r>
      <w:r w:rsidRPr="00E14048">
        <w:t>contact.</w:t>
      </w:r>
      <w:r w:rsidRPr="00E14048">
        <w:rPr>
          <w:rFonts w:eastAsia="Calibri"/>
        </w:rPr>
        <w:t xml:space="preserve"> </w:t>
      </w:r>
    </w:p>
    <w:p w14:paraId="6E47DD9B" w14:textId="77777777" w:rsidR="00824DDA" w:rsidRPr="00E14048" w:rsidRDefault="00824DDA" w:rsidP="00A722B8">
      <w:pPr>
        <w:pStyle w:val="DHHSbody"/>
        <w:ind w:left="720"/>
      </w:pPr>
      <w:r w:rsidRPr="00E14048">
        <w:t>Network</w:t>
      </w:r>
      <w:r w:rsidRPr="00E14048">
        <w:rPr>
          <w:rFonts w:eastAsia="Calibri"/>
        </w:rPr>
        <w:t xml:space="preserve"> </w:t>
      </w:r>
      <w:r w:rsidRPr="00E14048">
        <w:t>services</w:t>
      </w:r>
      <w:r w:rsidRPr="00E14048">
        <w:rPr>
          <w:rFonts w:eastAsia="Calibri"/>
        </w:rPr>
        <w:t xml:space="preserve"> </w:t>
      </w:r>
      <w:r w:rsidRPr="00E14048">
        <w:t>linking</w:t>
      </w:r>
      <w:r w:rsidRPr="00E14048">
        <w:rPr>
          <w:rFonts w:eastAsia="Calibri"/>
        </w:rPr>
        <w:t xml:space="preserve"> </w:t>
      </w:r>
      <w:r w:rsidRPr="00E14048">
        <w:t>(covering</w:t>
      </w:r>
      <w:r w:rsidRPr="00E14048">
        <w:rPr>
          <w:rFonts w:eastAsia="Calibri"/>
        </w:rPr>
        <w:t xml:space="preserve"> </w:t>
      </w:r>
      <w:r w:rsidRPr="00E14048">
        <w:t>NWMH</w:t>
      </w:r>
      <w:r w:rsidRPr="00E14048">
        <w:rPr>
          <w:rFonts w:eastAsia="Calibri"/>
        </w:rPr>
        <w:t xml:space="preserve"> </w:t>
      </w:r>
      <w:r w:rsidRPr="00E14048">
        <w:t>service</w:t>
      </w:r>
      <w:r w:rsidRPr="00E14048">
        <w:rPr>
          <w:rFonts w:eastAsia="Calibri"/>
        </w:rPr>
        <w:t xml:space="preserve"> </w:t>
      </w:r>
      <w:r w:rsidRPr="00E14048">
        <w:t>and</w:t>
      </w:r>
      <w:r w:rsidRPr="00E14048">
        <w:rPr>
          <w:rFonts w:eastAsia="Calibri"/>
        </w:rPr>
        <w:t xml:space="preserve"> </w:t>
      </w:r>
      <w:r w:rsidRPr="00E14048">
        <w:t>others)</w:t>
      </w:r>
      <w:r w:rsidRPr="00E14048">
        <w:rPr>
          <w:rFonts w:eastAsia="Calibri"/>
        </w:rPr>
        <w:t xml:space="preserve"> </w:t>
      </w:r>
    </w:p>
    <w:p w14:paraId="560D6FA7" w14:textId="6CC717C3" w:rsidR="00824DDA" w:rsidRPr="00E14048" w:rsidRDefault="00824DDA" w:rsidP="00A722B8">
      <w:pPr>
        <w:pStyle w:val="DHHSbody"/>
        <w:ind w:left="720"/>
      </w:pPr>
      <w:r w:rsidRPr="00E14048">
        <w:t>Network</w:t>
      </w:r>
      <w:r w:rsidRPr="00E14048">
        <w:rPr>
          <w:rFonts w:eastAsia="Calibri"/>
        </w:rPr>
        <w:t xml:space="preserve"> </w:t>
      </w:r>
      <w:r w:rsidRPr="00E14048">
        <w:t>service</w:t>
      </w:r>
      <w:r w:rsidRPr="00E14048">
        <w:rPr>
          <w:rFonts w:eastAsia="Calibri"/>
        </w:rPr>
        <w:t xml:space="preserve"> </w:t>
      </w:r>
      <w:r w:rsidRPr="00E14048">
        <w:t>provider</w:t>
      </w:r>
      <w:r w:rsidRPr="00E14048">
        <w:rPr>
          <w:rFonts w:eastAsia="Calibri"/>
        </w:rPr>
        <w:t xml:space="preserve"> </w:t>
      </w:r>
      <w:r w:rsidRPr="00E14048">
        <w:t>of</w:t>
      </w:r>
      <w:r w:rsidRPr="00E14048">
        <w:rPr>
          <w:rFonts w:eastAsia="Calibri"/>
        </w:rPr>
        <w:t xml:space="preserve"> </w:t>
      </w:r>
      <w:r w:rsidRPr="00E14048">
        <w:t>the</w:t>
      </w:r>
      <w:r w:rsidRPr="00E14048">
        <w:rPr>
          <w:rFonts w:eastAsia="Calibri"/>
        </w:rPr>
        <w:t xml:space="preserve"> </w:t>
      </w:r>
      <w:r w:rsidRPr="00E14048">
        <w:t>mental</w:t>
      </w:r>
      <w:r w:rsidRPr="00E14048">
        <w:rPr>
          <w:rFonts w:eastAsia="Calibri"/>
        </w:rPr>
        <w:t xml:space="preserve"> </w:t>
      </w:r>
      <w:r w:rsidRPr="00E14048">
        <w:t>health</w:t>
      </w:r>
      <w:r w:rsidRPr="00E14048">
        <w:rPr>
          <w:rFonts w:eastAsia="Calibri"/>
        </w:rPr>
        <w:t xml:space="preserve"> </w:t>
      </w:r>
      <w:r w:rsidRPr="00E14048">
        <w:t>service</w:t>
      </w:r>
      <w:r w:rsidRPr="00E14048">
        <w:rPr>
          <w:rFonts w:eastAsia="Calibri"/>
        </w:rPr>
        <w:t xml:space="preserve"> </w:t>
      </w:r>
      <w:r w:rsidRPr="00E14048">
        <w:t>will</w:t>
      </w:r>
      <w:r w:rsidRPr="00E14048">
        <w:rPr>
          <w:rFonts w:eastAsia="Calibri"/>
        </w:rPr>
        <w:t xml:space="preserve"> </w:t>
      </w:r>
      <w:r w:rsidRPr="00E14048">
        <w:t>report</w:t>
      </w:r>
      <w:r w:rsidRPr="00E14048">
        <w:rPr>
          <w:rFonts w:eastAsia="Calibri"/>
        </w:rPr>
        <w:t xml:space="preserve"> </w:t>
      </w:r>
      <w:r w:rsidRPr="00E14048">
        <w:t>the</w:t>
      </w:r>
      <w:r w:rsidRPr="00E14048">
        <w:rPr>
          <w:rFonts w:eastAsia="Calibri"/>
        </w:rPr>
        <w:t xml:space="preserve"> </w:t>
      </w:r>
      <w:r w:rsidRPr="00E14048">
        <w:t>CMI</w:t>
      </w:r>
      <w:r w:rsidRPr="00E14048">
        <w:rPr>
          <w:rFonts w:eastAsia="Calibri"/>
        </w:rPr>
        <w:t xml:space="preserve"> </w:t>
      </w:r>
      <w:r w:rsidRPr="00E14048">
        <w:t>MH</w:t>
      </w:r>
      <w:r w:rsidRPr="00E14048">
        <w:rPr>
          <w:rFonts w:eastAsia="Calibri"/>
        </w:rPr>
        <w:t xml:space="preserve"> </w:t>
      </w:r>
      <w:r w:rsidRPr="00E14048">
        <w:t>CL</w:t>
      </w:r>
      <w:r w:rsidRPr="00E14048">
        <w:rPr>
          <w:rFonts w:eastAsia="Calibri"/>
        </w:rPr>
        <w:t xml:space="preserve"> </w:t>
      </w:r>
      <w:r w:rsidRPr="00E14048">
        <w:t>contact</w:t>
      </w:r>
      <w:r w:rsidRPr="00E14048">
        <w:rPr>
          <w:rFonts w:eastAsia="Calibri"/>
        </w:rPr>
        <w:t xml:space="preserve"> </w:t>
      </w:r>
      <w:r w:rsidR="00321171" w:rsidRPr="00E14048">
        <w:t>cost and</w:t>
      </w:r>
      <w:r w:rsidRPr="00E14048">
        <w:rPr>
          <w:rFonts w:eastAsia="Calibri"/>
        </w:rPr>
        <w:t xml:space="preserve"> </w:t>
      </w:r>
      <w:r w:rsidRPr="00E14048">
        <w:t>follow</w:t>
      </w:r>
      <w:r w:rsidRPr="00E14048">
        <w:rPr>
          <w:rFonts w:eastAsia="Calibri"/>
        </w:rPr>
        <w:t xml:space="preserve"> </w:t>
      </w:r>
      <w:r w:rsidRPr="00E14048">
        <w:t>the</w:t>
      </w:r>
      <w:r w:rsidRPr="00E14048">
        <w:rPr>
          <w:rFonts w:eastAsia="Calibri"/>
        </w:rPr>
        <w:t xml:space="preserve"> </w:t>
      </w:r>
      <w:r w:rsidRPr="00E14048">
        <w:t>same</w:t>
      </w:r>
      <w:r w:rsidRPr="00E14048">
        <w:rPr>
          <w:rFonts w:eastAsia="Calibri"/>
        </w:rPr>
        <w:t xml:space="preserve"> </w:t>
      </w:r>
      <w:r w:rsidRPr="00E14048">
        <w:t>CL</w:t>
      </w:r>
      <w:r w:rsidRPr="00E14048">
        <w:rPr>
          <w:rFonts w:eastAsia="Calibri"/>
        </w:rPr>
        <w:t xml:space="preserve"> </w:t>
      </w:r>
      <w:r w:rsidRPr="00E14048">
        <w:t>linking</w:t>
      </w:r>
      <w:r w:rsidRPr="00E14048">
        <w:rPr>
          <w:rFonts w:eastAsia="Calibri"/>
        </w:rPr>
        <w:t xml:space="preserve"> </w:t>
      </w:r>
      <w:r w:rsidRPr="00E14048">
        <w:t>rules</w:t>
      </w:r>
      <w:r w:rsidRPr="00E14048">
        <w:rPr>
          <w:rFonts w:eastAsia="Calibri"/>
        </w:rPr>
        <w:t xml:space="preserve"> </w:t>
      </w:r>
      <w:r w:rsidRPr="00E14048">
        <w:t>to</w:t>
      </w:r>
      <w:r w:rsidRPr="00E14048">
        <w:rPr>
          <w:rFonts w:eastAsia="Calibri"/>
        </w:rPr>
        <w:t xml:space="preserve"> </w:t>
      </w:r>
      <w:r w:rsidRPr="00E14048">
        <w:t>include</w:t>
      </w:r>
      <w:r w:rsidRPr="00E14048">
        <w:rPr>
          <w:rFonts w:eastAsia="Calibri"/>
        </w:rPr>
        <w:t xml:space="preserve"> </w:t>
      </w:r>
      <w:r w:rsidRPr="00E14048">
        <w:rPr>
          <w:rFonts w:eastAsia="Calibri"/>
          <w:b/>
        </w:rPr>
        <w:t>all</w:t>
      </w:r>
      <w:r w:rsidRPr="00E14048">
        <w:rPr>
          <w:rFonts w:eastAsia="Calibri"/>
        </w:rPr>
        <w:t xml:space="preserve"> </w:t>
      </w:r>
      <w:r w:rsidRPr="00E14048">
        <w:t>VAED</w:t>
      </w:r>
      <w:r w:rsidRPr="00E14048">
        <w:rPr>
          <w:rFonts w:eastAsia="Calibri"/>
        </w:rPr>
        <w:t xml:space="preserve"> </w:t>
      </w:r>
      <w:r w:rsidRPr="00E14048">
        <w:t>episodes</w:t>
      </w:r>
      <w:r w:rsidRPr="00E14048">
        <w:rPr>
          <w:rFonts w:eastAsia="Calibri"/>
        </w:rPr>
        <w:t xml:space="preserve"> </w:t>
      </w:r>
      <w:r w:rsidRPr="00E14048">
        <w:t>from</w:t>
      </w:r>
      <w:r w:rsidRPr="00E14048">
        <w:rPr>
          <w:rFonts w:eastAsia="Calibri"/>
        </w:rPr>
        <w:t xml:space="preserve"> </w:t>
      </w:r>
      <w:r w:rsidRPr="00E14048">
        <w:t>all</w:t>
      </w:r>
      <w:r w:rsidRPr="00E14048">
        <w:rPr>
          <w:rFonts w:eastAsia="Calibri"/>
        </w:rPr>
        <w:t xml:space="preserve"> </w:t>
      </w:r>
      <w:r w:rsidRPr="00E14048">
        <w:t>sites</w:t>
      </w:r>
      <w:r w:rsidRPr="00E14048">
        <w:rPr>
          <w:rFonts w:eastAsia="Calibri"/>
        </w:rPr>
        <w:t xml:space="preserve"> </w:t>
      </w:r>
      <w:r w:rsidRPr="00E14048">
        <w:t>related</w:t>
      </w:r>
      <w:r w:rsidRPr="00E14048">
        <w:rPr>
          <w:rFonts w:eastAsia="Calibri"/>
        </w:rPr>
        <w:t xml:space="preserve"> </w:t>
      </w:r>
      <w:r w:rsidRPr="00E14048">
        <w:t>to</w:t>
      </w:r>
      <w:r w:rsidRPr="00E14048">
        <w:rPr>
          <w:rFonts w:eastAsia="Calibri"/>
        </w:rPr>
        <w:t xml:space="preserve"> </w:t>
      </w:r>
      <w:r w:rsidRPr="00E14048">
        <w:t>the</w:t>
      </w:r>
      <w:r w:rsidRPr="00E14048">
        <w:rPr>
          <w:rFonts w:eastAsia="Calibri"/>
        </w:rPr>
        <w:t xml:space="preserve"> </w:t>
      </w:r>
      <w:r w:rsidRPr="00E14048">
        <w:t>network.</w:t>
      </w:r>
      <w:r w:rsidRPr="00E14048">
        <w:rPr>
          <w:rFonts w:eastAsia="Calibri"/>
        </w:rPr>
        <w:t xml:space="preserve">  </w:t>
      </w:r>
    </w:p>
    <w:p w14:paraId="6767A871" w14:textId="6179521F" w:rsidR="00824DDA" w:rsidRPr="004E4C7A" w:rsidRDefault="00824DDA" w:rsidP="00A722B8">
      <w:pPr>
        <w:pStyle w:val="DHHSbody"/>
        <w:ind w:left="720"/>
      </w:pPr>
      <w:r w:rsidRPr="00E14048">
        <w:t>Currently,</w:t>
      </w:r>
      <w:r w:rsidRPr="00E14048">
        <w:rPr>
          <w:rFonts w:eastAsia="Calibri"/>
        </w:rPr>
        <w:t xml:space="preserve"> </w:t>
      </w:r>
      <w:r w:rsidRPr="00E14048">
        <w:t>no</w:t>
      </w:r>
      <w:r w:rsidRPr="00E14048">
        <w:rPr>
          <w:rFonts w:eastAsia="Calibri"/>
        </w:rPr>
        <w:t xml:space="preserve"> </w:t>
      </w:r>
      <w:r w:rsidRPr="00E14048">
        <w:t>provision</w:t>
      </w:r>
      <w:r w:rsidRPr="00E14048">
        <w:rPr>
          <w:rFonts w:eastAsia="Calibri"/>
        </w:rPr>
        <w:t xml:space="preserve"> </w:t>
      </w:r>
      <w:r w:rsidRPr="00E14048">
        <w:t>has</w:t>
      </w:r>
      <w:r w:rsidRPr="00E14048">
        <w:rPr>
          <w:rFonts w:eastAsia="Calibri"/>
        </w:rPr>
        <w:t xml:space="preserve"> </w:t>
      </w:r>
      <w:r w:rsidRPr="00E14048">
        <w:t>been</w:t>
      </w:r>
      <w:r w:rsidRPr="00E14048">
        <w:rPr>
          <w:rFonts w:eastAsia="Calibri"/>
        </w:rPr>
        <w:t xml:space="preserve"> </w:t>
      </w:r>
      <w:r w:rsidRPr="00E14048">
        <w:t>made</w:t>
      </w:r>
      <w:r w:rsidRPr="00E14048">
        <w:rPr>
          <w:rFonts w:eastAsia="Calibri"/>
        </w:rPr>
        <w:t xml:space="preserve"> </w:t>
      </w:r>
      <w:r w:rsidRPr="00E14048">
        <w:t>to</w:t>
      </w:r>
      <w:r w:rsidRPr="00E14048">
        <w:rPr>
          <w:rFonts w:eastAsia="Calibri"/>
        </w:rPr>
        <w:t xml:space="preserve"> </w:t>
      </w:r>
      <w:r w:rsidRPr="00E14048">
        <w:t>link</w:t>
      </w:r>
      <w:r w:rsidRPr="00E14048">
        <w:rPr>
          <w:rFonts w:eastAsia="Calibri"/>
        </w:rPr>
        <w:t xml:space="preserve"> </w:t>
      </w:r>
      <w:r w:rsidRPr="00E14048">
        <w:t>the</w:t>
      </w:r>
      <w:r w:rsidRPr="00E14048">
        <w:rPr>
          <w:rFonts w:eastAsia="Calibri"/>
        </w:rPr>
        <w:t xml:space="preserve"> </w:t>
      </w:r>
      <w:r w:rsidRPr="00E14048">
        <w:t>CMI</w:t>
      </w:r>
      <w:r w:rsidRPr="00E14048">
        <w:rPr>
          <w:rFonts w:eastAsia="Calibri"/>
        </w:rPr>
        <w:t xml:space="preserve"> </w:t>
      </w:r>
      <w:r w:rsidRPr="00E14048">
        <w:t>MH</w:t>
      </w:r>
      <w:r w:rsidRPr="00E14048">
        <w:rPr>
          <w:rFonts w:eastAsia="Calibri"/>
        </w:rPr>
        <w:t xml:space="preserve"> </w:t>
      </w:r>
      <w:r w:rsidRPr="00E14048">
        <w:t>CL</w:t>
      </w:r>
      <w:r w:rsidRPr="00E14048">
        <w:rPr>
          <w:rFonts w:eastAsia="Calibri"/>
        </w:rPr>
        <w:t xml:space="preserve"> </w:t>
      </w:r>
      <w:r w:rsidRPr="00E14048">
        <w:t>contacts</w:t>
      </w:r>
      <w:r w:rsidRPr="00E14048">
        <w:rPr>
          <w:rFonts w:eastAsia="Calibri"/>
        </w:rPr>
        <w:t xml:space="preserve"> </w:t>
      </w:r>
      <w:r w:rsidRPr="00E14048">
        <w:t>from</w:t>
      </w:r>
      <w:r w:rsidRPr="00E14048">
        <w:rPr>
          <w:rFonts w:eastAsia="Calibri"/>
        </w:rPr>
        <w:t xml:space="preserve"> </w:t>
      </w:r>
      <w:r w:rsidRPr="00E14048">
        <w:t>the</w:t>
      </w:r>
      <w:r w:rsidRPr="00E14048">
        <w:rPr>
          <w:rFonts w:eastAsia="Calibri"/>
        </w:rPr>
        <w:t xml:space="preserve"> </w:t>
      </w:r>
      <w:r w:rsidRPr="00E14048">
        <w:t>network</w:t>
      </w:r>
      <w:r w:rsidRPr="00E14048">
        <w:rPr>
          <w:rFonts w:eastAsia="Calibri"/>
        </w:rPr>
        <w:t xml:space="preserve"> </w:t>
      </w:r>
      <w:r w:rsidRPr="00E14048">
        <w:t>service</w:t>
      </w:r>
      <w:r w:rsidRPr="00E14048">
        <w:rPr>
          <w:rFonts w:eastAsia="Calibri"/>
        </w:rPr>
        <w:t xml:space="preserve"> </w:t>
      </w:r>
      <w:r w:rsidRPr="00E14048">
        <w:t>provider</w:t>
      </w:r>
      <w:r w:rsidRPr="00E14048">
        <w:rPr>
          <w:rFonts w:eastAsia="Calibri"/>
        </w:rPr>
        <w:t xml:space="preserve"> </w:t>
      </w:r>
      <w:r w:rsidRPr="00E14048">
        <w:t>to</w:t>
      </w:r>
      <w:r w:rsidRPr="00E14048">
        <w:rPr>
          <w:rFonts w:eastAsia="Calibri"/>
        </w:rPr>
        <w:t xml:space="preserve"> </w:t>
      </w:r>
      <w:r w:rsidRPr="00E14048">
        <w:t>VEMD</w:t>
      </w:r>
      <w:r w:rsidRPr="00E14048">
        <w:rPr>
          <w:rFonts w:eastAsia="Calibri"/>
        </w:rPr>
        <w:t xml:space="preserve"> </w:t>
      </w:r>
      <w:r w:rsidRPr="00E14048">
        <w:t>episodes</w:t>
      </w:r>
      <w:r w:rsidRPr="00E14048">
        <w:rPr>
          <w:rFonts w:eastAsia="Calibri"/>
        </w:rPr>
        <w:t xml:space="preserve"> </w:t>
      </w:r>
      <w:r w:rsidRPr="00E14048">
        <w:t>as</w:t>
      </w:r>
      <w:r w:rsidRPr="00E14048">
        <w:rPr>
          <w:rFonts w:eastAsia="Calibri"/>
        </w:rPr>
        <w:t xml:space="preserve"> </w:t>
      </w:r>
      <w:r w:rsidRPr="00E14048">
        <w:t>CL</w:t>
      </w:r>
      <w:r w:rsidRPr="00E14048">
        <w:rPr>
          <w:rFonts w:eastAsia="Calibri"/>
        </w:rPr>
        <w:t xml:space="preserve"> </w:t>
      </w:r>
      <w:r w:rsidRPr="00E14048">
        <w:t>contacts</w:t>
      </w:r>
      <w:r w:rsidRPr="00E14048">
        <w:rPr>
          <w:rFonts w:eastAsia="Calibri"/>
        </w:rPr>
        <w:t xml:space="preserve"> </w:t>
      </w:r>
      <w:r w:rsidRPr="00E14048">
        <w:t>are</w:t>
      </w:r>
      <w:r w:rsidRPr="00E14048">
        <w:rPr>
          <w:rFonts w:eastAsia="Calibri"/>
        </w:rPr>
        <w:t xml:space="preserve"> </w:t>
      </w:r>
      <w:r w:rsidRPr="00E14048">
        <w:t>considered</w:t>
      </w:r>
      <w:r w:rsidRPr="00E14048">
        <w:rPr>
          <w:rFonts w:eastAsia="Calibri"/>
        </w:rPr>
        <w:t xml:space="preserve"> </w:t>
      </w:r>
      <w:r w:rsidRPr="00E14048">
        <w:t>community</w:t>
      </w:r>
      <w:r w:rsidRPr="00E14048">
        <w:rPr>
          <w:rFonts w:eastAsia="Calibri"/>
        </w:rPr>
        <w:t xml:space="preserve"> </w:t>
      </w:r>
      <w:r w:rsidRPr="00E14048">
        <w:t>contact</w:t>
      </w:r>
      <w:r w:rsidRPr="00E14048">
        <w:rPr>
          <w:rFonts w:eastAsia="Calibri"/>
        </w:rPr>
        <w:t xml:space="preserve"> </w:t>
      </w:r>
      <w:r w:rsidRPr="00E14048">
        <w:t>activity.</w:t>
      </w:r>
      <w:r w:rsidRPr="00E14048">
        <w:rPr>
          <w:rFonts w:eastAsia="Calibri"/>
        </w:rPr>
        <w:t xml:space="preserve"> </w:t>
      </w:r>
    </w:p>
    <w:p w14:paraId="0EB5F336" w14:textId="77777777" w:rsidR="00824DDA" w:rsidRPr="00E14048" w:rsidRDefault="00824DDA" w:rsidP="00A722B8">
      <w:pPr>
        <w:pStyle w:val="DHHSbody"/>
        <w:ind w:left="720"/>
      </w:pPr>
      <w:r w:rsidRPr="00E14048">
        <w:t>ED</w:t>
      </w:r>
      <w:r w:rsidRPr="00E14048">
        <w:rPr>
          <w:rFonts w:eastAsia="Calibri"/>
        </w:rPr>
        <w:t xml:space="preserve"> </w:t>
      </w:r>
      <w:r w:rsidRPr="00E14048">
        <w:t>MH</w:t>
      </w:r>
      <w:r w:rsidRPr="00E14048">
        <w:rPr>
          <w:rFonts w:eastAsia="Calibri"/>
        </w:rPr>
        <w:t xml:space="preserve"> </w:t>
      </w:r>
      <w:r w:rsidRPr="00E14048">
        <w:t>services</w:t>
      </w:r>
      <w:r w:rsidRPr="00E14048">
        <w:rPr>
          <w:rFonts w:eastAsia="Calibri"/>
        </w:rPr>
        <w:t xml:space="preserve"> </w:t>
      </w:r>
      <w:r w:rsidRPr="00E14048">
        <w:t>(Psych</w:t>
      </w:r>
      <w:r w:rsidRPr="00E14048">
        <w:rPr>
          <w:rFonts w:eastAsia="Calibri"/>
        </w:rPr>
        <w:t xml:space="preserve"> </w:t>
      </w:r>
      <w:r w:rsidRPr="00E14048">
        <w:t>triage</w:t>
      </w:r>
      <w:r w:rsidRPr="00E14048">
        <w:rPr>
          <w:rFonts w:eastAsia="Calibri"/>
        </w:rPr>
        <w:t xml:space="preserve"> </w:t>
      </w:r>
      <w:r w:rsidRPr="00E14048">
        <w:t>team)</w:t>
      </w:r>
      <w:r w:rsidRPr="00E14048">
        <w:rPr>
          <w:rFonts w:eastAsia="Calibri"/>
        </w:rPr>
        <w:t xml:space="preserve"> </w:t>
      </w:r>
    </w:p>
    <w:p w14:paraId="75401144" w14:textId="77777777" w:rsidR="00824DDA" w:rsidRPr="00E14048" w:rsidRDefault="00824DDA" w:rsidP="00A722B8">
      <w:pPr>
        <w:pStyle w:val="DHHSbody"/>
        <w:ind w:left="720"/>
      </w:pPr>
      <w:r w:rsidRPr="00E14048">
        <w:t>Identified</w:t>
      </w:r>
      <w:r w:rsidRPr="00E14048">
        <w:rPr>
          <w:rFonts w:eastAsia="Calibri"/>
        </w:rPr>
        <w:t xml:space="preserve"> </w:t>
      </w:r>
      <w:r w:rsidRPr="00E14048">
        <w:t>by</w:t>
      </w:r>
      <w:r w:rsidRPr="00E14048">
        <w:rPr>
          <w:rFonts w:eastAsia="Calibri"/>
        </w:rPr>
        <w:t xml:space="preserve"> </w:t>
      </w:r>
      <w:r w:rsidRPr="00E14048">
        <w:t>a</w:t>
      </w:r>
      <w:r w:rsidRPr="00E14048">
        <w:rPr>
          <w:rFonts w:eastAsia="Calibri"/>
        </w:rPr>
        <w:t xml:space="preserve"> </w:t>
      </w:r>
      <w:r w:rsidRPr="00E14048">
        <w:t>specific</w:t>
      </w:r>
      <w:r w:rsidRPr="00E14048">
        <w:rPr>
          <w:rFonts w:eastAsia="Calibri"/>
        </w:rPr>
        <w:t xml:space="preserve"> </w:t>
      </w:r>
      <w:r w:rsidRPr="00E14048">
        <w:t>Emergency/Triage</w:t>
      </w:r>
      <w:r w:rsidRPr="00E14048">
        <w:rPr>
          <w:rFonts w:eastAsia="Calibri"/>
        </w:rPr>
        <w:t xml:space="preserve"> </w:t>
      </w:r>
      <w:r w:rsidRPr="00E14048">
        <w:t>subcentre</w:t>
      </w:r>
      <w:r w:rsidRPr="00E14048">
        <w:rPr>
          <w:rFonts w:eastAsia="Calibri"/>
        </w:rPr>
        <w:t xml:space="preserve"> </w:t>
      </w:r>
      <w:r w:rsidRPr="00E14048">
        <w:t>in</w:t>
      </w:r>
      <w:r w:rsidRPr="00E14048">
        <w:rPr>
          <w:rFonts w:eastAsia="Calibri"/>
        </w:rPr>
        <w:t xml:space="preserve"> </w:t>
      </w:r>
      <w:r w:rsidRPr="00E14048">
        <w:t>CMI</w:t>
      </w:r>
      <w:r w:rsidRPr="00E14048">
        <w:rPr>
          <w:rFonts w:eastAsia="Calibri"/>
        </w:rPr>
        <w:t xml:space="preserve"> </w:t>
      </w:r>
    </w:p>
    <w:p w14:paraId="1413C3B6" w14:textId="11320258" w:rsidR="00824DDA" w:rsidRPr="00E67382" w:rsidRDefault="00824DDA" w:rsidP="00A722B8">
      <w:pPr>
        <w:pStyle w:val="DHHSbody"/>
        <w:ind w:left="720"/>
        <w:rPr>
          <w:rFonts w:eastAsia="Times New Roman"/>
        </w:rPr>
      </w:pPr>
      <w:r w:rsidRPr="00E14048">
        <w:t>Soft</w:t>
      </w:r>
      <w:r w:rsidRPr="00E14048">
        <w:rPr>
          <w:rFonts w:eastAsia="Calibri"/>
        </w:rPr>
        <w:t xml:space="preserve"> </w:t>
      </w:r>
      <w:r w:rsidRPr="00E14048">
        <w:t>linking</w:t>
      </w:r>
      <w:r w:rsidRPr="00E14048">
        <w:rPr>
          <w:rFonts w:eastAsia="Calibri"/>
        </w:rPr>
        <w:t xml:space="preserve"> </w:t>
      </w:r>
      <w:r w:rsidRPr="00E14048">
        <w:t>done</w:t>
      </w:r>
      <w:r w:rsidRPr="00E14048">
        <w:rPr>
          <w:rFonts w:eastAsia="Calibri"/>
        </w:rPr>
        <w:t xml:space="preserve"> </w:t>
      </w:r>
      <w:r w:rsidRPr="00E14048">
        <w:t>to</w:t>
      </w:r>
      <w:r w:rsidRPr="00E14048">
        <w:rPr>
          <w:rFonts w:eastAsia="Calibri"/>
        </w:rPr>
        <w:t xml:space="preserve"> </w:t>
      </w:r>
      <w:r w:rsidRPr="00E14048">
        <w:t>VEMD</w:t>
      </w:r>
      <w:r w:rsidRPr="00E14048">
        <w:rPr>
          <w:rFonts w:eastAsia="Calibri"/>
        </w:rPr>
        <w:t xml:space="preserve"> </w:t>
      </w:r>
      <w:r w:rsidRPr="00E14048">
        <w:t>encounters.</w:t>
      </w:r>
      <w:r w:rsidRPr="00E14048">
        <w:rPr>
          <w:rFonts w:eastAsia="Calibri"/>
        </w:rPr>
        <w:t xml:space="preserve"> </w:t>
      </w:r>
    </w:p>
    <w:p w14:paraId="699C4F17" w14:textId="77777777" w:rsidR="00E67382" w:rsidRPr="004E4C7A" w:rsidRDefault="00E67382" w:rsidP="00A722B8">
      <w:pPr>
        <w:pStyle w:val="DHHSbody"/>
        <w:ind w:left="720"/>
      </w:pPr>
    </w:p>
    <w:p w14:paraId="5547E546" w14:textId="77777777" w:rsidR="00824DDA" w:rsidRPr="00D27887" w:rsidRDefault="00824DDA">
      <w:pPr>
        <w:numPr>
          <w:ilvl w:val="0"/>
          <w:numId w:val="46"/>
        </w:numPr>
        <w:spacing w:after="210" w:line="270" w:lineRule="auto"/>
        <w:jc w:val="both"/>
        <w:rPr>
          <w:rFonts w:ascii="Arial" w:hAnsi="Arial" w:cs="Arial"/>
          <w:b/>
          <w:bCs/>
        </w:rPr>
      </w:pPr>
      <w:r w:rsidRPr="00D27887">
        <w:rPr>
          <w:rFonts w:ascii="Arial" w:hAnsi="Arial" w:cs="Arial"/>
          <w:b/>
          <w:bCs/>
        </w:rPr>
        <w:t>Allocating</w:t>
      </w:r>
      <w:r w:rsidRPr="00D27887">
        <w:rPr>
          <w:rFonts w:ascii="Arial" w:eastAsia="Calibri" w:hAnsi="Arial" w:cs="Arial"/>
          <w:b/>
          <w:bCs/>
        </w:rPr>
        <w:t xml:space="preserve"> </w:t>
      </w:r>
      <w:r w:rsidRPr="00D27887">
        <w:rPr>
          <w:rFonts w:ascii="Arial" w:hAnsi="Arial" w:cs="Arial"/>
          <w:b/>
          <w:bCs/>
        </w:rPr>
        <w:t>Costs</w:t>
      </w:r>
      <w:r w:rsidRPr="00D27887">
        <w:rPr>
          <w:rFonts w:ascii="Arial" w:eastAsia="Calibri" w:hAnsi="Arial" w:cs="Arial"/>
          <w:b/>
          <w:bCs/>
        </w:rPr>
        <w:t xml:space="preserve"> </w:t>
      </w:r>
      <w:r w:rsidRPr="00D27887">
        <w:rPr>
          <w:rFonts w:ascii="Arial" w:hAnsi="Arial" w:cs="Arial"/>
          <w:b/>
          <w:bCs/>
        </w:rPr>
        <w:t>Using</w:t>
      </w:r>
      <w:r w:rsidRPr="00D27887">
        <w:rPr>
          <w:rFonts w:ascii="Arial" w:eastAsia="Calibri" w:hAnsi="Arial" w:cs="Arial"/>
          <w:b/>
          <w:bCs/>
        </w:rPr>
        <w:t xml:space="preserve"> </w:t>
      </w:r>
      <w:r w:rsidRPr="00D27887">
        <w:rPr>
          <w:rFonts w:ascii="Arial" w:hAnsi="Arial" w:cs="Arial"/>
          <w:b/>
          <w:bCs/>
        </w:rPr>
        <w:t>Relative</w:t>
      </w:r>
      <w:r w:rsidRPr="00D27887">
        <w:rPr>
          <w:rFonts w:ascii="Arial" w:eastAsia="Calibri" w:hAnsi="Arial" w:cs="Arial"/>
          <w:b/>
          <w:bCs/>
        </w:rPr>
        <w:t xml:space="preserve"> </w:t>
      </w:r>
      <w:r w:rsidRPr="00D27887">
        <w:rPr>
          <w:rFonts w:ascii="Arial" w:hAnsi="Arial" w:cs="Arial"/>
          <w:b/>
          <w:bCs/>
        </w:rPr>
        <w:t>Value</w:t>
      </w:r>
      <w:r w:rsidRPr="00D27887">
        <w:rPr>
          <w:rFonts w:ascii="Arial" w:eastAsia="Calibri" w:hAnsi="Arial" w:cs="Arial"/>
          <w:b/>
          <w:bCs/>
        </w:rPr>
        <w:t xml:space="preserve"> </w:t>
      </w:r>
      <w:r w:rsidRPr="00D27887">
        <w:rPr>
          <w:rFonts w:ascii="Arial" w:hAnsi="Arial" w:cs="Arial"/>
          <w:b/>
          <w:bCs/>
        </w:rPr>
        <w:t>Units</w:t>
      </w:r>
      <w:r w:rsidRPr="00D27887">
        <w:rPr>
          <w:rFonts w:ascii="Arial" w:eastAsia="Calibri" w:hAnsi="Arial" w:cs="Arial"/>
          <w:b/>
          <w:bCs/>
        </w:rPr>
        <w:t xml:space="preserve"> </w:t>
      </w:r>
    </w:p>
    <w:p w14:paraId="42338532" w14:textId="6E1E3799" w:rsidR="00824DDA" w:rsidRPr="00E14048" w:rsidRDefault="00824DDA" w:rsidP="005043A6">
      <w:pPr>
        <w:pStyle w:val="DHHSbody"/>
        <w:ind w:left="1283"/>
      </w:pPr>
      <w:r w:rsidRPr="00E14048">
        <w:t>Mental</w:t>
      </w:r>
      <w:r w:rsidRPr="00E14048">
        <w:rPr>
          <w:rFonts w:eastAsia="Calibri"/>
        </w:rPr>
        <w:t xml:space="preserve"> </w:t>
      </w:r>
      <w:r w:rsidRPr="00E14048">
        <w:t>health</w:t>
      </w:r>
      <w:r w:rsidRPr="00E14048">
        <w:rPr>
          <w:rFonts w:eastAsia="Calibri"/>
        </w:rPr>
        <w:t xml:space="preserve"> </w:t>
      </w:r>
      <w:r w:rsidRPr="00E14048">
        <w:t>episode</w:t>
      </w:r>
      <w:r w:rsidRPr="00E14048">
        <w:rPr>
          <w:rFonts w:eastAsia="Calibri"/>
        </w:rPr>
        <w:t xml:space="preserve"> </w:t>
      </w:r>
      <w:r w:rsidRPr="00E14048">
        <w:t>costs</w:t>
      </w:r>
      <w:r w:rsidRPr="00E14048">
        <w:rPr>
          <w:rFonts w:eastAsia="Calibri"/>
        </w:rPr>
        <w:t xml:space="preserve"> </w:t>
      </w:r>
      <w:r w:rsidRPr="00E14048">
        <w:t>are</w:t>
      </w:r>
      <w:r w:rsidRPr="00E14048">
        <w:rPr>
          <w:rFonts w:eastAsia="Calibri"/>
        </w:rPr>
        <w:t xml:space="preserve"> </w:t>
      </w:r>
      <w:r w:rsidRPr="00E14048">
        <w:t>largely</w:t>
      </w:r>
      <w:r w:rsidRPr="00E14048">
        <w:rPr>
          <w:rFonts w:eastAsia="Calibri"/>
        </w:rPr>
        <w:t xml:space="preserve"> </w:t>
      </w:r>
      <w:r w:rsidRPr="00E14048">
        <w:t>driven</w:t>
      </w:r>
      <w:r w:rsidRPr="00E14048">
        <w:rPr>
          <w:rFonts w:eastAsia="Calibri"/>
        </w:rPr>
        <w:t xml:space="preserve"> </w:t>
      </w:r>
      <w:r w:rsidRPr="00E14048">
        <w:t>by</w:t>
      </w:r>
      <w:r w:rsidRPr="00E14048">
        <w:rPr>
          <w:rFonts w:eastAsia="Calibri"/>
        </w:rPr>
        <w:t xml:space="preserve"> </w:t>
      </w:r>
      <w:r w:rsidRPr="00E14048">
        <w:t>salaries</w:t>
      </w:r>
      <w:r w:rsidRPr="00E14048">
        <w:rPr>
          <w:rFonts w:eastAsia="Calibri"/>
        </w:rPr>
        <w:t xml:space="preserve"> </w:t>
      </w:r>
      <w:r w:rsidRPr="00E14048">
        <w:t>and</w:t>
      </w:r>
      <w:r w:rsidRPr="00E14048">
        <w:rPr>
          <w:rFonts w:eastAsia="Calibri"/>
        </w:rPr>
        <w:t xml:space="preserve"> </w:t>
      </w:r>
      <w:r w:rsidRPr="00E14048">
        <w:t>wages</w:t>
      </w:r>
      <w:r w:rsidRPr="00E14048">
        <w:rPr>
          <w:rFonts w:eastAsia="Calibri"/>
        </w:rPr>
        <w:t xml:space="preserve"> </w:t>
      </w:r>
      <w:r w:rsidRPr="00E14048">
        <w:t>costs</w:t>
      </w:r>
      <w:r w:rsidRPr="00E14048">
        <w:rPr>
          <w:rFonts w:eastAsia="Calibri"/>
        </w:rPr>
        <w:t xml:space="preserve"> </w:t>
      </w:r>
      <w:r w:rsidRPr="00E14048">
        <w:t>for</w:t>
      </w:r>
      <w:r w:rsidRPr="00E14048">
        <w:rPr>
          <w:rFonts w:eastAsia="Calibri"/>
        </w:rPr>
        <w:t xml:space="preserve"> </w:t>
      </w:r>
      <w:r w:rsidRPr="00E14048">
        <w:t>mental</w:t>
      </w:r>
      <w:r w:rsidRPr="00E14048">
        <w:rPr>
          <w:rFonts w:eastAsia="Calibri"/>
        </w:rPr>
        <w:t xml:space="preserve"> </w:t>
      </w:r>
      <w:r w:rsidRPr="00E14048">
        <w:t>health</w:t>
      </w:r>
      <w:r w:rsidRPr="00E14048">
        <w:rPr>
          <w:rFonts w:eastAsia="Calibri"/>
        </w:rPr>
        <w:t xml:space="preserve"> </w:t>
      </w:r>
      <w:r w:rsidRPr="00E14048">
        <w:t>clinicians,</w:t>
      </w:r>
      <w:r w:rsidRPr="00E14048">
        <w:rPr>
          <w:rFonts w:eastAsia="Calibri"/>
        </w:rPr>
        <w:t xml:space="preserve"> </w:t>
      </w:r>
      <w:r w:rsidRPr="00E14048">
        <w:t>including</w:t>
      </w:r>
      <w:r w:rsidRPr="00E14048">
        <w:rPr>
          <w:rFonts w:eastAsia="Calibri"/>
        </w:rPr>
        <w:t xml:space="preserve"> </w:t>
      </w:r>
      <w:r w:rsidRPr="00E14048">
        <w:t>medical,</w:t>
      </w:r>
      <w:r w:rsidRPr="00E14048">
        <w:rPr>
          <w:rFonts w:eastAsia="Calibri"/>
        </w:rPr>
        <w:t xml:space="preserve"> </w:t>
      </w:r>
      <w:r w:rsidRPr="00E14048">
        <w:t>nursing</w:t>
      </w:r>
      <w:r w:rsidRPr="00E14048">
        <w:rPr>
          <w:rFonts w:eastAsia="Calibri"/>
        </w:rPr>
        <w:t xml:space="preserve"> </w:t>
      </w:r>
      <w:r w:rsidRPr="00E14048">
        <w:t>and</w:t>
      </w:r>
      <w:r w:rsidRPr="00E14048">
        <w:rPr>
          <w:rFonts w:eastAsia="Calibri"/>
        </w:rPr>
        <w:t xml:space="preserve"> </w:t>
      </w:r>
      <w:r w:rsidRPr="00E14048">
        <w:t>allied</w:t>
      </w:r>
      <w:r w:rsidRPr="00E14048">
        <w:rPr>
          <w:rFonts w:eastAsia="Calibri"/>
        </w:rPr>
        <w:t xml:space="preserve"> </w:t>
      </w:r>
      <w:r w:rsidRPr="00E14048">
        <w:t>health</w:t>
      </w:r>
      <w:r w:rsidRPr="00E14048">
        <w:rPr>
          <w:rFonts w:eastAsia="Calibri"/>
        </w:rPr>
        <w:t xml:space="preserve"> </w:t>
      </w:r>
      <w:r w:rsidRPr="00E14048">
        <w:t>staff.</w:t>
      </w:r>
      <w:r w:rsidRPr="00E14048">
        <w:rPr>
          <w:rFonts w:eastAsia="Calibri"/>
        </w:rPr>
        <w:t xml:space="preserve"> </w:t>
      </w:r>
      <w:r w:rsidRPr="00E14048">
        <w:t>Some</w:t>
      </w:r>
      <w:r w:rsidRPr="00E14048">
        <w:rPr>
          <w:rFonts w:eastAsia="Calibri"/>
        </w:rPr>
        <w:t xml:space="preserve"> </w:t>
      </w:r>
      <w:r w:rsidRPr="00E14048">
        <w:t>imaging</w:t>
      </w:r>
      <w:r w:rsidRPr="00E14048">
        <w:rPr>
          <w:rFonts w:eastAsia="Calibri"/>
        </w:rPr>
        <w:t xml:space="preserve"> </w:t>
      </w:r>
      <w:r w:rsidRPr="00E14048">
        <w:t>and</w:t>
      </w:r>
      <w:r w:rsidRPr="00E14048">
        <w:rPr>
          <w:rFonts w:eastAsia="Calibri"/>
        </w:rPr>
        <w:t xml:space="preserve"> </w:t>
      </w:r>
      <w:r w:rsidRPr="00E14048">
        <w:t>pharmacy</w:t>
      </w:r>
      <w:r w:rsidRPr="00E14048">
        <w:rPr>
          <w:rFonts w:eastAsia="Calibri"/>
        </w:rPr>
        <w:t xml:space="preserve"> </w:t>
      </w:r>
      <w:r w:rsidRPr="00E14048">
        <w:t>costs</w:t>
      </w:r>
      <w:r w:rsidRPr="00E14048">
        <w:rPr>
          <w:rFonts w:eastAsia="Calibri"/>
        </w:rPr>
        <w:t xml:space="preserve"> </w:t>
      </w:r>
      <w:r w:rsidRPr="00E14048">
        <w:t>will</w:t>
      </w:r>
      <w:r w:rsidRPr="00E14048">
        <w:rPr>
          <w:rFonts w:eastAsia="Calibri"/>
        </w:rPr>
        <w:t xml:space="preserve"> </w:t>
      </w:r>
      <w:r w:rsidRPr="00E14048">
        <w:t>also</w:t>
      </w:r>
      <w:r w:rsidRPr="00E14048">
        <w:rPr>
          <w:rFonts w:eastAsia="Calibri"/>
        </w:rPr>
        <w:t xml:space="preserve"> </w:t>
      </w:r>
      <w:r w:rsidRPr="00E14048">
        <w:t>be</w:t>
      </w:r>
      <w:r w:rsidRPr="00E14048">
        <w:rPr>
          <w:rFonts w:eastAsia="Calibri"/>
        </w:rPr>
        <w:t xml:space="preserve"> </w:t>
      </w:r>
      <w:r w:rsidRPr="00E14048">
        <w:t>incurred.</w:t>
      </w:r>
      <w:r w:rsidRPr="00E14048">
        <w:rPr>
          <w:rFonts w:eastAsia="Calibri"/>
        </w:rPr>
        <w:t xml:space="preserve"> </w:t>
      </w:r>
      <w:r w:rsidRPr="00E14048">
        <w:t>The</w:t>
      </w:r>
      <w:r w:rsidRPr="00E14048">
        <w:rPr>
          <w:rFonts w:eastAsia="Calibri"/>
        </w:rPr>
        <w:t xml:space="preserve"> </w:t>
      </w:r>
      <w:r w:rsidRPr="00E14048">
        <w:t>type</w:t>
      </w:r>
      <w:r w:rsidRPr="00E14048">
        <w:rPr>
          <w:rFonts w:eastAsia="Calibri"/>
        </w:rPr>
        <w:t xml:space="preserve"> </w:t>
      </w:r>
      <w:r w:rsidRPr="00E14048">
        <w:t>and</w:t>
      </w:r>
      <w:r w:rsidRPr="00E14048">
        <w:rPr>
          <w:rFonts w:eastAsia="Calibri"/>
        </w:rPr>
        <w:t xml:space="preserve"> </w:t>
      </w:r>
      <w:r w:rsidRPr="00E14048">
        <w:t>number</w:t>
      </w:r>
      <w:r w:rsidRPr="00E14048">
        <w:rPr>
          <w:rFonts w:eastAsia="Calibri"/>
        </w:rPr>
        <w:t xml:space="preserve"> </w:t>
      </w:r>
      <w:r w:rsidRPr="00E14048">
        <w:t>of</w:t>
      </w:r>
      <w:r w:rsidRPr="00E14048">
        <w:rPr>
          <w:rFonts w:eastAsia="Calibri"/>
        </w:rPr>
        <w:t xml:space="preserve"> </w:t>
      </w:r>
      <w:r w:rsidRPr="00E14048">
        <w:t>staff</w:t>
      </w:r>
      <w:r w:rsidRPr="00E14048">
        <w:rPr>
          <w:rFonts w:eastAsia="Calibri"/>
        </w:rPr>
        <w:t xml:space="preserve"> </w:t>
      </w:r>
      <w:r w:rsidRPr="00E14048">
        <w:t>involved</w:t>
      </w:r>
      <w:r w:rsidRPr="00E14048">
        <w:rPr>
          <w:rFonts w:eastAsia="Calibri"/>
        </w:rPr>
        <w:t xml:space="preserve"> </w:t>
      </w:r>
      <w:r w:rsidRPr="00E14048">
        <w:t>in</w:t>
      </w:r>
      <w:r w:rsidRPr="00E14048">
        <w:rPr>
          <w:rFonts w:eastAsia="Calibri"/>
        </w:rPr>
        <w:t xml:space="preserve"> </w:t>
      </w:r>
      <w:r w:rsidRPr="00E14048">
        <w:t>each</w:t>
      </w:r>
      <w:r w:rsidRPr="00E14048">
        <w:rPr>
          <w:rFonts w:eastAsia="Calibri"/>
        </w:rPr>
        <w:t xml:space="preserve"> </w:t>
      </w:r>
      <w:r w:rsidRPr="00E14048">
        <w:t>patient</w:t>
      </w:r>
      <w:r w:rsidRPr="00E14048">
        <w:rPr>
          <w:rFonts w:eastAsia="Calibri"/>
        </w:rPr>
        <w:t xml:space="preserve"> </w:t>
      </w:r>
      <w:r w:rsidRPr="00E14048">
        <w:t>contact</w:t>
      </w:r>
      <w:r w:rsidRPr="00E14048">
        <w:rPr>
          <w:rFonts w:eastAsia="Calibri"/>
        </w:rPr>
        <w:t xml:space="preserve"> </w:t>
      </w:r>
      <w:r w:rsidRPr="00E14048">
        <w:t>as</w:t>
      </w:r>
      <w:r w:rsidRPr="00E14048">
        <w:rPr>
          <w:rFonts w:eastAsia="Calibri"/>
        </w:rPr>
        <w:t xml:space="preserve"> </w:t>
      </w:r>
      <w:r w:rsidRPr="00E14048">
        <w:t>well</w:t>
      </w:r>
      <w:r w:rsidRPr="00E14048">
        <w:rPr>
          <w:rFonts w:eastAsia="Calibri"/>
        </w:rPr>
        <w:t xml:space="preserve"> </w:t>
      </w:r>
      <w:r w:rsidRPr="00E14048">
        <w:t>as</w:t>
      </w:r>
      <w:r w:rsidRPr="00E14048">
        <w:rPr>
          <w:rFonts w:eastAsia="Calibri"/>
        </w:rPr>
        <w:t xml:space="preserve"> </w:t>
      </w:r>
      <w:r w:rsidRPr="00E14048">
        <w:t>the</w:t>
      </w:r>
      <w:r w:rsidRPr="00E14048">
        <w:rPr>
          <w:rFonts w:eastAsia="Calibri"/>
        </w:rPr>
        <w:t xml:space="preserve"> </w:t>
      </w:r>
      <w:r w:rsidRPr="00E14048">
        <w:t>duration</w:t>
      </w:r>
      <w:r w:rsidRPr="00E14048">
        <w:rPr>
          <w:rFonts w:eastAsia="Calibri"/>
        </w:rPr>
        <w:t xml:space="preserve"> </w:t>
      </w:r>
      <w:r w:rsidRPr="00E14048">
        <w:t>of</w:t>
      </w:r>
      <w:r w:rsidRPr="00E14048">
        <w:rPr>
          <w:rFonts w:eastAsia="Calibri"/>
        </w:rPr>
        <w:t xml:space="preserve"> </w:t>
      </w:r>
      <w:r w:rsidRPr="00E14048">
        <w:t>the</w:t>
      </w:r>
      <w:r w:rsidRPr="00E14048">
        <w:rPr>
          <w:rFonts w:eastAsia="Calibri"/>
        </w:rPr>
        <w:t xml:space="preserve"> </w:t>
      </w:r>
      <w:r w:rsidRPr="00E14048">
        <w:t>contact</w:t>
      </w:r>
      <w:r w:rsidRPr="00E14048">
        <w:rPr>
          <w:rFonts w:eastAsia="Calibri"/>
        </w:rPr>
        <w:t xml:space="preserve"> </w:t>
      </w:r>
      <w:r w:rsidRPr="00E14048">
        <w:t>should</w:t>
      </w:r>
      <w:r w:rsidRPr="00E14048">
        <w:rPr>
          <w:rFonts w:eastAsia="Calibri"/>
        </w:rPr>
        <w:t xml:space="preserve"> </w:t>
      </w:r>
      <w:r w:rsidRPr="00E14048">
        <w:t>be</w:t>
      </w:r>
      <w:r w:rsidRPr="00E14048">
        <w:rPr>
          <w:rFonts w:eastAsia="Calibri"/>
        </w:rPr>
        <w:t xml:space="preserve"> </w:t>
      </w:r>
      <w:r w:rsidR="00321171" w:rsidRPr="00E14048">
        <w:t>considered</w:t>
      </w:r>
      <w:r w:rsidRPr="00E14048">
        <w:rPr>
          <w:rFonts w:eastAsia="Calibri"/>
        </w:rPr>
        <w:t xml:space="preserve"> </w:t>
      </w:r>
      <w:r w:rsidRPr="00E14048">
        <w:t>in</w:t>
      </w:r>
      <w:r w:rsidRPr="00E14048">
        <w:rPr>
          <w:rFonts w:eastAsia="Calibri"/>
        </w:rPr>
        <w:t xml:space="preserve"> </w:t>
      </w:r>
      <w:r w:rsidRPr="00E14048">
        <w:t>allocating</w:t>
      </w:r>
      <w:r w:rsidRPr="00E14048">
        <w:rPr>
          <w:rFonts w:eastAsia="Calibri"/>
        </w:rPr>
        <w:t xml:space="preserve"> </w:t>
      </w:r>
      <w:r w:rsidRPr="00E14048">
        <w:t>costs</w:t>
      </w:r>
      <w:r w:rsidRPr="00E14048">
        <w:rPr>
          <w:rFonts w:eastAsia="Calibri"/>
        </w:rPr>
        <w:t xml:space="preserve"> </w:t>
      </w:r>
      <w:r w:rsidRPr="00E14048">
        <w:t>for</w:t>
      </w:r>
      <w:r w:rsidRPr="00E14048">
        <w:rPr>
          <w:rFonts w:eastAsia="Calibri"/>
        </w:rPr>
        <w:t xml:space="preserve"> </w:t>
      </w:r>
      <w:r w:rsidRPr="00E14048">
        <w:t>different</w:t>
      </w:r>
      <w:r w:rsidRPr="00E14048">
        <w:rPr>
          <w:rFonts w:eastAsia="Calibri"/>
        </w:rPr>
        <w:t xml:space="preserve"> </w:t>
      </w:r>
      <w:r w:rsidRPr="00E14048">
        <w:t>types</w:t>
      </w:r>
      <w:r w:rsidRPr="00E14048">
        <w:rPr>
          <w:rFonts w:eastAsia="Calibri"/>
        </w:rPr>
        <w:t xml:space="preserve"> </w:t>
      </w:r>
      <w:r w:rsidRPr="00E14048">
        <w:t>of</w:t>
      </w:r>
      <w:r w:rsidRPr="00E14048">
        <w:rPr>
          <w:rFonts w:eastAsia="Calibri"/>
        </w:rPr>
        <w:t xml:space="preserve"> </w:t>
      </w:r>
      <w:r w:rsidRPr="00E14048">
        <w:t>patient</w:t>
      </w:r>
      <w:r w:rsidRPr="00E14048">
        <w:rPr>
          <w:rFonts w:eastAsia="Calibri"/>
        </w:rPr>
        <w:t xml:space="preserve"> </w:t>
      </w:r>
      <w:r w:rsidRPr="00E14048">
        <w:t>treatment.</w:t>
      </w:r>
      <w:r w:rsidRPr="00E14048">
        <w:rPr>
          <w:rFonts w:eastAsia="Calibri"/>
        </w:rPr>
        <w:t xml:space="preserve"> </w:t>
      </w:r>
      <w:r w:rsidRPr="00E14048">
        <w:t>The</w:t>
      </w:r>
      <w:r w:rsidRPr="00E14048">
        <w:rPr>
          <w:rFonts w:eastAsia="Calibri"/>
        </w:rPr>
        <w:t xml:space="preserve"> </w:t>
      </w:r>
      <w:r w:rsidRPr="00E14048">
        <w:t>following</w:t>
      </w:r>
      <w:r w:rsidRPr="00E14048">
        <w:rPr>
          <w:rFonts w:eastAsia="Calibri"/>
        </w:rPr>
        <w:t xml:space="preserve"> </w:t>
      </w:r>
      <w:r w:rsidRPr="00E14048">
        <w:t>relative</w:t>
      </w:r>
      <w:r w:rsidRPr="00E14048">
        <w:rPr>
          <w:rFonts w:eastAsia="Calibri"/>
        </w:rPr>
        <w:t xml:space="preserve"> </w:t>
      </w:r>
      <w:r w:rsidRPr="00E14048">
        <w:t>value</w:t>
      </w:r>
      <w:r w:rsidRPr="00E14048">
        <w:rPr>
          <w:rFonts w:eastAsia="Calibri"/>
        </w:rPr>
        <w:t xml:space="preserve"> </w:t>
      </w:r>
      <w:r w:rsidRPr="00E14048">
        <w:t>units</w:t>
      </w:r>
      <w:r w:rsidRPr="00E14048">
        <w:rPr>
          <w:rFonts w:eastAsia="Calibri"/>
        </w:rPr>
        <w:t xml:space="preserve"> </w:t>
      </w:r>
      <w:r w:rsidRPr="00E14048">
        <w:t>(RVUs)</w:t>
      </w:r>
      <w:r w:rsidRPr="00E14048">
        <w:rPr>
          <w:rFonts w:eastAsia="Calibri"/>
        </w:rPr>
        <w:t xml:space="preserve"> </w:t>
      </w:r>
      <w:r w:rsidRPr="00E14048">
        <w:t>have</w:t>
      </w:r>
      <w:r w:rsidRPr="00E14048">
        <w:rPr>
          <w:rFonts w:eastAsia="Calibri"/>
        </w:rPr>
        <w:t xml:space="preserve"> </w:t>
      </w:r>
      <w:r w:rsidRPr="00E14048">
        <w:t>been</w:t>
      </w:r>
      <w:r w:rsidRPr="00E14048">
        <w:rPr>
          <w:rFonts w:eastAsia="Calibri"/>
        </w:rPr>
        <w:t xml:space="preserve"> </w:t>
      </w:r>
      <w:r w:rsidRPr="00E14048">
        <w:t>determined</w:t>
      </w:r>
      <w:r w:rsidRPr="00E14048">
        <w:rPr>
          <w:rFonts w:eastAsia="Calibri"/>
        </w:rPr>
        <w:t xml:space="preserve"> </w:t>
      </w:r>
      <w:r w:rsidRPr="00E14048">
        <w:t>for</w:t>
      </w:r>
      <w:r w:rsidRPr="00E14048">
        <w:rPr>
          <w:rFonts w:eastAsia="Calibri"/>
        </w:rPr>
        <w:t xml:space="preserve"> </w:t>
      </w:r>
      <w:r w:rsidRPr="00E14048">
        <w:t>allocating</w:t>
      </w:r>
      <w:r w:rsidRPr="00E14048">
        <w:rPr>
          <w:rFonts w:eastAsia="Calibri"/>
        </w:rPr>
        <w:t xml:space="preserve"> </w:t>
      </w:r>
      <w:r w:rsidRPr="00E14048">
        <w:t>salaries</w:t>
      </w:r>
      <w:r w:rsidRPr="00E14048">
        <w:rPr>
          <w:rFonts w:eastAsia="Calibri"/>
        </w:rPr>
        <w:t xml:space="preserve"> </w:t>
      </w:r>
      <w:r w:rsidRPr="00E14048">
        <w:t>and</w:t>
      </w:r>
      <w:r w:rsidRPr="00E14048">
        <w:rPr>
          <w:rFonts w:eastAsia="Calibri"/>
        </w:rPr>
        <w:t xml:space="preserve"> </w:t>
      </w:r>
      <w:r w:rsidRPr="00E14048">
        <w:t>wages</w:t>
      </w:r>
      <w:r w:rsidRPr="00E14048">
        <w:rPr>
          <w:rFonts w:eastAsia="Calibri"/>
        </w:rPr>
        <w:t xml:space="preserve"> </w:t>
      </w:r>
      <w:r w:rsidRPr="00E14048">
        <w:t>costs</w:t>
      </w:r>
      <w:r w:rsidRPr="00E14048">
        <w:rPr>
          <w:rFonts w:eastAsia="Calibri"/>
        </w:rPr>
        <w:t xml:space="preserve"> </w:t>
      </w:r>
      <w:r w:rsidRPr="00E14048">
        <w:t>to</w:t>
      </w:r>
      <w:r w:rsidRPr="00E14048">
        <w:rPr>
          <w:rFonts w:eastAsia="Calibri"/>
        </w:rPr>
        <w:t xml:space="preserve"> </w:t>
      </w:r>
      <w:r w:rsidRPr="00E14048">
        <w:t>patient</w:t>
      </w:r>
      <w:r w:rsidRPr="00E14048">
        <w:rPr>
          <w:rFonts w:eastAsia="Calibri"/>
        </w:rPr>
        <w:t xml:space="preserve"> </w:t>
      </w:r>
      <w:r w:rsidRPr="00E14048">
        <w:t>episodes.</w:t>
      </w:r>
      <w:r w:rsidRPr="00E14048">
        <w:rPr>
          <w:rFonts w:eastAsia="Calibri"/>
        </w:rPr>
        <w:t xml:space="preserve">  </w:t>
      </w:r>
      <w:r w:rsidRPr="00E14048">
        <w:t>Local</w:t>
      </w:r>
      <w:r w:rsidRPr="00E14048">
        <w:rPr>
          <w:rFonts w:eastAsia="Calibri"/>
        </w:rPr>
        <w:t xml:space="preserve"> </w:t>
      </w:r>
      <w:r w:rsidRPr="00E14048">
        <w:t>service</w:t>
      </w:r>
      <w:r w:rsidRPr="00E14048">
        <w:rPr>
          <w:rFonts w:eastAsia="Calibri"/>
        </w:rPr>
        <w:t xml:space="preserve"> </w:t>
      </w:r>
      <w:r w:rsidRPr="00E14048">
        <w:t>models</w:t>
      </w:r>
      <w:r w:rsidRPr="00E14048">
        <w:rPr>
          <w:rFonts w:eastAsia="Calibri"/>
        </w:rPr>
        <w:t xml:space="preserve"> </w:t>
      </w:r>
      <w:r w:rsidRPr="00E14048">
        <w:t>differ</w:t>
      </w:r>
      <w:r w:rsidRPr="00E14048">
        <w:rPr>
          <w:rFonts w:eastAsia="Calibri"/>
        </w:rPr>
        <w:t xml:space="preserve"> </w:t>
      </w:r>
      <w:r w:rsidRPr="00E14048">
        <w:t>across</w:t>
      </w:r>
      <w:r w:rsidRPr="00E14048">
        <w:rPr>
          <w:rFonts w:eastAsia="Calibri"/>
        </w:rPr>
        <w:t xml:space="preserve"> </w:t>
      </w:r>
      <w:r w:rsidRPr="00E14048">
        <w:t>health</w:t>
      </w:r>
      <w:r w:rsidRPr="00E14048">
        <w:rPr>
          <w:rFonts w:eastAsia="Calibri"/>
        </w:rPr>
        <w:t xml:space="preserve"> </w:t>
      </w:r>
      <w:r w:rsidRPr="00E14048">
        <w:t>services</w:t>
      </w:r>
      <w:r w:rsidRPr="00E14048">
        <w:rPr>
          <w:rFonts w:eastAsia="Calibri"/>
        </w:rPr>
        <w:t xml:space="preserve"> </w:t>
      </w:r>
      <w:r w:rsidRPr="00E14048">
        <w:t>and</w:t>
      </w:r>
      <w:r w:rsidRPr="00E14048">
        <w:rPr>
          <w:rFonts w:eastAsia="Calibri"/>
        </w:rPr>
        <w:t xml:space="preserve"> </w:t>
      </w:r>
      <w:r w:rsidRPr="00E14048">
        <w:t>can</w:t>
      </w:r>
      <w:r w:rsidRPr="00E14048">
        <w:rPr>
          <w:rFonts w:eastAsia="Calibri"/>
        </w:rPr>
        <w:t xml:space="preserve"> </w:t>
      </w:r>
      <w:r w:rsidRPr="00E14048">
        <w:t>change</w:t>
      </w:r>
      <w:r w:rsidRPr="00E14048">
        <w:rPr>
          <w:rFonts w:eastAsia="Calibri"/>
        </w:rPr>
        <w:t xml:space="preserve"> </w:t>
      </w:r>
      <w:r w:rsidRPr="00E14048">
        <w:t>over</w:t>
      </w:r>
      <w:r w:rsidRPr="00E14048">
        <w:rPr>
          <w:rFonts w:eastAsia="Calibri"/>
        </w:rPr>
        <w:t xml:space="preserve"> </w:t>
      </w:r>
      <w:r w:rsidRPr="00E14048">
        <w:t>time</w:t>
      </w:r>
      <w:r w:rsidRPr="00E14048">
        <w:rPr>
          <w:rFonts w:ascii="Cambria Math" w:eastAsia="Calibri" w:hAnsi="Cambria Math" w:cs="Cambria Math"/>
        </w:rPr>
        <w:t>‐</w:t>
      </w:r>
      <w:r w:rsidRPr="00E14048">
        <w:rPr>
          <w:rFonts w:eastAsia="Calibri"/>
        </w:rPr>
        <w:t xml:space="preserve"> </w:t>
      </w:r>
      <w:r w:rsidRPr="00E14048">
        <w:t>so</w:t>
      </w:r>
      <w:r w:rsidRPr="00E14048">
        <w:rPr>
          <w:rFonts w:eastAsia="Calibri"/>
        </w:rPr>
        <w:t xml:space="preserve"> </w:t>
      </w:r>
      <w:r w:rsidRPr="00E14048">
        <w:t>it</w:t>
      </w:r>
      <w:r w:rsidRPr="00E14048">
        <w:rPr>
          <w:rFonts w:eastAsia="Calibri"/>
        </w:rPr>
        <w:t xml:space="preserve"> </w:t>
      </w:r>
      <w:r w:rsidRPr="00E14048">
        <w:t>is</w:t>
      </w:r>
      <w:r w:rsidRPr="00E14048">
        <w:rPr>
          <w:rFonts w:eastAsia="Calibri"/>
        </w:rPr>
        <w:t xml:space="preserve"> </w:t>
      </w:r>
      <w:r w:rsidRPr="00E14048">
        <w:t>vital</w:t>
      </w:r>
      <w:r w:rsidRPr="00E14048">
        <w:rPr>
          <w:rFonts w:eastAsia="Calibri"/>
        </w:rPr>
        <w:t xml:space="preserve"> </w:t>
      </w:r>
      <w:r w:rsidRPr="00E14048">
        <w:t>that</w:t>
      </w:r>
      <w:r w:rsidRPr="00E14048">
        <w:rPr>
          <w:rFonts w:eastAsia="Calibri"/>
        </w:rPr>
        <w:t xml:space="preserve"> </w:t>
      </w:r>
      <w:r w:rsidRPr="00E14048">
        <w:t>costing</w:t>
      </w:r>
      <w:r w:rsidRPr="00E14048">
        <w:rPr>
          <w:rFonts w:eastAsia="Calibri"/>
        </w:rPr>
        <w:t xml:space="preserve"> </w:t>
      </w:r>
      <w:r w:rsidRPr="00E14048">
        <w:t>teams</w:t>
      </w:r>
      <w:r w:rsidRPr="00E14048">
        <w:rPr>
          <w:rFonts w:eastAsia="Calibri"/>
        </w:rPr>
        <w:t xml:space="preserve"> </w:t>
      </w:r>
      <w:r w:rsidRPr="00E14048">
        <w:t>work</w:t>
      </w:r>
      <w:r w:rsidRPr="00E14048">
        <w:rPr>
          <w:rFonts w:eastAsia="Calibri"/>
        </w:rPr>
        <w:t xml:space="preserve"> </w:t>
      </w:r>
      <w:r w:rsidRPr="00E14048">
        <w:t>closely</w:t>
      </w:r>
      <w:r w:rsidRPr="00E14048">
        <w:rPr>
          <w:rFonts w:eastAsia="Calibri"/>
        </w:rPr>
        <w:t xml:space="preserve"> </w:t>
      </w:r>
      <w:r w:rsidRPr="00E14048">
        <w:t>with</w:t>
      </w:r>
      <w:r w:rsidRPr="00E14048">
        <w:rPr>
          <w:rFonts w:eastAsia="Calibri"/>
        </w:rPr>
        <w:t xml:space="preserve"> </w:t>
      </w:r>
      <w:r w:rsidRPr="00E14048">
        <w:t>their</w:t>
      </w:r>
      <w:r w:rsidRPr="00E14048">
        <w:rPr>
          <w:rFonts w:eastAsia="Calibri"/>
        </w:rPr>
        <w:t xml:space="preserve"> </w:t>
      </w:r>
      <w:r w:rsidRPr="00E14048">
        <w:t>mental</w:t>
      </w:r>
      <w:r w:rsidRPr="00E14048">
        <w:rPr>
          <w:rFonts w:eastAsia="Calibri"/>
        </w:rPr>
        <w:t xml:space="preserve"> </w:t>
      </w:r>
      <w:r w:rsidRPr="00E14048">
        <w:t>health</w:t>
      </w:r>
      <w:r w:rsidRPr="00E14048">
        <w:rPr>
          <w:rFonts w:eastAsia="Calibri"/>
        </w:rPr>
        <w:t xml:space="preserve"> </w:t>
      </w:r>
      <w:r w:rsidRPr="00E14048">
        <w:t>business</w:t>
      </w:r>
      <w:r w:rsidRPr="00E14048">
        <w:rPr>
          <w:rFonts w:eastAsia="Calibri"/>
        </w:rPr>
        <w:t xml:space="preserve"> </w:t>
      </w:r>
      <w:r w:rsidRPr="00E14048">
        <w:t>units</w:t>
      </w:r>
      <w:r w:rsidRPr="00E14048">
        <w:rPr>
          <w:rFonts w:eastAsia="Calibri"/>
        </w:rPr>
        <w:t xml:space="preserve"> </w:t>
      </w:r>
      <w:r w:rsidRPr="00E14048">
        <w:t>to</w:t>
      </w:r>
      <w:r w:rsidRPr="00E14048">
        <w:rPr>
          <w:rFonts w:eastAsia="Calibri"/>
        </w:rPr>
        <w:t xml:space="preserve"> </w:t>
      </w:r>
      <w:r w:rsidRPr="00E14048">
        <w:t>ensure</w:t>
      </w:r>
      <w:r w:rsidRPr="00E14048">
        <w:rPr>
          <w:rFonts w:eastAsia="Calibri"/>
        </w:rPr>
        <w:t xml:space="preserve"> </w:t>
      </w:r>
      <w:r w:rsidRPr="00E14048">
        <w:t>that</w:t>
      </w:r>
      <w:r w:rsidRPr="00E14048">
        <w:rPr>
          <w:rFonts w:eastAsia="Calibri"/>
        </w:rPr>
        <w:t xml:space="preserve"> </w:t>
      </w:r>
      <w:r w:rsidRPr="00E14048">
        <w:t>the</w:t>
      </w:r>
      <w:r w:rsidRPr="00E14048">
        <w:rPr>
          <w:rFonts w:eastAsia="Calibri"/>
        </w:rPr>
        <w:t xml:space="preserve"> </w:t>
      </w:r>
      <w:r w:rsidRPr="00E14048">
        <w:t>RVU</w:t>
      </w:r>
      <w:r w:rsidRPr="00E14048">
        <w:rPr>
          <w:rFonts w:eastAsia="Calibri"/>
        </w:rPr>
        <w:t xml:space="preserve"> </w:t>
      </w:r>
      <w:r w:rsidRPr="00E14048">
        <w:t>used</w:t>
      </w:r>
      <w:r w:rsidRPr="00E14048">
        <w:rPr>
          <w:rFonts w:eastAsia="Calibri"/>
        </w:rPr>
        <w:t xml:space="preserve"> </w:t>
      </w:r>
      <w:r w:rsidRPr="00E14048">
        <w:t>reflects</w:t>
      </w:r>
      <w:r w:rsidRPr="00E14048">
        <w:rPr>
          <w:rFonts w:eastAsia="Calibri"/>
        </w:rPr>
        <w:t xml:space="preserve"> </w:t>
      </w:r>
      <w:r w:rsidRPr="00E14048">
        <w:t>their</w:t>
      </w:r>
      <w:r w:rsidRPr="00E14048">
        <w:rPr>
          <w:rFonts w:eastAsia="Calibri"/>
        </w:rPr>
        <w:t xml:space="preserve"> </w:t>
      </w:r>
      <w:r w:rsidRPr="00E14048">
        <w:t>service</w:t>
      </w:r>
      <w:r w:rsidRPr="00E14048">
        <w:rPr>
          <w:rFonts w:eastAsia="Calibri"/>
        </w:rPr>
        <w:t xml:space="preserve"> </w:t>
      </w:r>
      <w:r w:rsidRPr="00E14048">
        <w:t>model</w:t>
      </w:r>
      <w:r w:rsidRPr="00E14048">
        <w:rPr>
          <w:rFonts w:eastAsia="Calibri"/>
        </w:rPr>
        <w:t xml:space="preserve"> </w:t>
      </w:r>
      <w:r w:rsidRPr="00E14048">
        <w:t>and</w:t>
      </w:r>
      <w:r w:rsidRPr="00E14048">
        <w:rPr>
          <w:rFonts w:eastAsia="Calibri"/>
        </w:rPr>
        <w:t xml:space="preserve"> </w:t>
      </w:r>
      <w:r w:rsidRPr="00E14048">
        <w:t>that</w:t>
      </w:r>
      <w:r w:rsidRPr="00E14048">
        <w:rPr>
          <w:rFonts w:eastAsia="Calibri"/>
        </w:rPr>
        <w:t xml:space="preserve"> </w:t>
      </w:r>
      <w:r w:rsidRPr="00E14048">
        <w:t>the</w:t>
      </w:r>
      <w:r w:rsidRPr="00E14048">
        <w:rPr>
          <w:rFonts w:eastAsia="Calibri"/>
        </w:rPr>
        <w:t xml:space="preserve"> </w:t>
      </w:r>
      <w:r w:rsidRPr="00E14048">
        <w:t>most</w:t>
      </w:r>
      <w:r w:rsidRPr="00E14048">
        <w:rPr>
          <w:rFonts w:eastAsia="Calibri"/>
        </w:rPr>
        <w:t xml:space="preserve"> </w:t>
      </w:r>
      <w:r w:rsidRPr="00E14048">
        <w:t>appropriate</w:t>
      </w:r>
      <w:r w:rsidRPr="00E14048">
        <w:rPr>
          <w:rFonts w:eastAsia="Calibri"/>
        </w:rPr>
        <w:t xml:space="preserve"> </w:t>
      </w:r>
      <w:r w:rsidRPr="00E14048">
        <w:t>RVU</w:t>
      </w:r>
      <w:r w:rsidRPr="00E14048">
        <w:rPr>
          <w:rFonts w:eastAsia="Calibri"/>
        </w:rPr>
        <w:t xml:space="preserve"> </w:t>
      </w:r>
      <w:r w:rsidRPr="00E14048">
        <w:t>is</w:t>
      </w:r>
      <w:r w:rsidRPr="00E14048">
        <w:rPr>
          <w:rFonts w:eastAsia="Calibri"/>
        </w:rPr>
        <w:t xml:space="preserve"> </w:t>
      </w:r>
      <w:r w:rsidRPr="00E14048">
        <w:t>used</w:t>
      </w:r>
      <w:r w:rsidRPr="00E14048">
        <w:rPr>
          <w:rFonts w:eastAsia="Calibri"/>
        </w:rPr>
        <w:t xml:space="preserve"> </w:t>
      </w:r>
      <w:r w:rsidRPr="00E14048">
        <w:t>each</w:t>
      </w:r>
      <w:r w:rsidRPr="00E14048">
        <w:rPr>
          <w:rFonts w:eastAsia="Calibri"/>
        </w:rPr>
        <w:t xml:space="preserve"> </w:t>
      </w:r>
      <w:r w:rsidRPr="00E14048">
        <w:t>year.</w:t>
      </w:r>
      <w:r w:rsidRPr="00E14048">
        <w:rPr>
          <w:rFonts w:eastAsia="Calibri"/>
        </w:rPr>
        <w:t xml:space="preserve"> </w:t>
      </w:r>
    </w:p>
    <w:p w14:paraId="37198689" w14:textId="77777777" w:rsidR="00824DDA" w:rsidRPr="00D27887" w:rsidRDefault="00824DDA" w:rsidP="00D27887">
      <w:pPr>
        <w:pStyle w:val="Body"/>
        <w:ind w:left="1283"/>
        <w:rPr>
          <w:rFonts w:eastAsia="Calibri" w:cs="Arial"/>
          <w:b/>
          <w:bCs/>
          <w:iCs/>
        </w:rPr>
      </w:pPr>
      <w:r w:rsidRPr="00D27887">
        <w:rPr>
          <w:rFonts w:eastAsia="Calibri" w:cs="Arial"/>
          <w:b/>
          <w:bCs/>
          <w:iCs/>
        </w:rPr>
        <w:t xml:space="preserve">Duration of Contact </w:t>
      </w:r>
    </w:p>
    <w:p w14:paraId="694AF4A2" w14:textId="0609CC17" w:rsidR="00824DDA" w:rsidRPr="00E14048" w:rsidRDefault="00824DDA" w:rsidP="005043A6">
      <w:pPr>
        <w:pStyle w:val="DHHSbody"/>
        <w:ind w:left="1283"/>
      </w:pPr>
      <w:r w:rsidRPr="00E14048">
        <w:t>The</w:t>
      </w:r>
      <w:r w:rsidRPr="00E14048">
        <w:rPr>
          <w:rFonts w:eastAsia="Calibri"/>
        </w:rPr>
        <w:t xml:space="preserve"> </w:t>
      </w:r>
      <w:r w:rsidRPr="00E14048">
        <w:t>duration</w:t>
      </w:r>
      <w:r w:rsidRPr="00E14048">
        <w:rPr>
          <w:rFonts w:eastAsia="Calibri"/>
        </w:rPr>
        <w:t xml:space="preserve"> </w:t>
      </w:r>
      <w:r w:rsidRPr="00E14048">
        <w:t>of</w:t>
      </w:r>
      <w:r w:rsidRPr="00E14048">
        <w:rPr>
          <w:rFonts w:eastAsia="Calibri"/>
        </w:rPr>
        <w:t xml:space="preserve"> </w:t>
      </w:r>
      <w:r w:rsidRPr="00E14048">
        <w:t>each</w:t>
      </w:r>
      <w:r w:rsidRPr="00E14048">
        <w:rPr>
          <w:rFonts w:eastAsia="Calibri"/>
        </w:rPr>
        <w:t xml:space="preserve"> </w:t>
      </w:r>
      <w:r w:rsidRPr="00E14048">
        <w:t>contact</w:t>
      </w:r>
      <w:r w:rsidRPr="00E14048">
        <w:rPr>
          <w:rFonts w:eastAsia="Calibri"/>
        </w:rPr>
        <w:t xml:space="preserve"> </w:t>
      </w:r>
      <w:r w:rsidRPr="00E14048">
        <w:t>is</w:t>
      </w:r>
      <w:r w:rsidRPr="00E14048">
        <w:rPr>
          <w:rFonts w:eastAsia="Calibri"/>
        </w:rPr>
        <w:t xml:space="preserve"> </w:t>
      </w:r>
      <w:r w:rsidRPr="00E14048">
        <w:t>the</w:t>
      </w:r>
      <w:r w:rsidRPr="00E14048">
        <w:rPr>
          <w:rFonts w:eastAsia="Calibri"/>
        </w:rPr>
        <w:t xml:space="preserve"> </w:t>
      </w:r>
      <w:r w:rsidRPr="00E14048">
        <w:t>main</w:t>
      </w:r>
      <w:r w:rsidRPr="00E14048">
        <w:rPr>
          <w:rFonts w:eastAsia="Calibri"/>
        </w:rPr>
        <w:t xml:space="preserve"> </w:t>
      </w:r>
      <w:r w:rsidRPr="00E14048">
        <w:t>driver</w:t>
      </w:r>
      <w:r w:rsidRPr="00E14048">
        <w:rPr>
          <w:rFonts w:eastAsia="Calibri"/>
        </w:rPr>
        <w:t xml:space="preserve"> </w:t>
      </w:r>
      <w:r w:rsidRPr="00E14048">
        <w:t>for</w:t>
      </w:r>
      <w:r w:rsidRPr="00E14048">
        <w:rPr>
          <w:rFonts w:eastAsia="Calibri"/>
        </w:rPr>
        <w:t xml:space="preserve"> </w:t>
      </w:r>
      <w:r w:rsidRPr="00E14048">
        <w:t>costs</w:t>
      </w:r>
      <w:r w:rsidR="00E05109">
        <w:rPr>
          <w:rFonts w:eastAsia="Calibri"/>
        </w:rPr>
        <w:t xml:space="preserve">. </w:t>
      </w:r>
    </w:p>
    <w:p w14:paraId="73B7F4D2" w14:textId="77777777" w:rsidR="00D27887" w:rsidRDefault="00824DDA" w:rsidP="00D27887">
      <w:pPr>
        <w:pStyle w:val="Body"/>
        <w:ind w:left="1283"/>
        <w:rPr>
          <w:rFonts w:eastAsia="Calibri" w:cs="Arial"/>
          <w:b/>
          <w:bCs/>
          <w:iCs/>
        </w:rPr>
      </w:pPr>
      <w:r w:rsidRPr="00D27887">
        <w:rPr>
          <w:rFonts w:eastAsia="Calibri" w:cs="Arial"/>
          <w:b/>
          <w:bCs/>
          <w:iCs/>
        </w:rPr>
        <w:t xml:space="preserve">Group Contacts </w:t>
      </w:r>
    </w:p>
    <w:p w14:paraId="1319A0BB" w14:textId="6849D687" w:rsidR="00824DDA" w:rsidRPr="00D27887" w:rsidRDefault="00824DDA" w:rsidP="00D27887">
      <w:pPr>
        <w:pStyle w:val="Body"/>
        <w:ind w:left="1283"/>
        <w:rPr>
          <w:rFonts w:eastAsia="Calibri" w:cs="Arial"/>
          <w:b/>
          <w:bCs/>
          <w:iCs/>
        </w:rPr>
      </w:pPr>
      <w:r w:rsidRPr="00E14048">
        <w:rPr>
          <w:rFonts w:cs="Arial"/>
        </w:rPr>
        <w:t>Group</w:t>
      </w:r>
      <w:r w:rsidRPr="00E14048">
        <w:rPr>
          <w:rFonts w:eastAsia="Calibri" w:cs="Arial"/>
        </w:rPr>
        <w:t xml:space="preserve"> </w:t>
      </w:r>
      <w:r w:rsidRPr="00E14048">
        <w:rPr>
          <w:rFonts w:cs="Arial"/>
        </w:rPr>
        <w:t>contact</w:t>
      </w:r>
      <w:r w:rsidRPr="00E14048">
        <w:rPr>
          <w:rFonts w:eastAsia="Calibri" w:cs="Arial"/>
        </w:rPr>
        <w:t xml:space="preserve"> </w:t>
      </w:r>
      <w:r w:rsidRPr="00E14048">
        <w:rPr>
          <w:rFonts w:cs="Arial"/>
        </w:rPr>
        <w:t>RVUs</w:t>
      </w:r>
      <w:r w:rsidRPr="00E14048">
        <w:rPr>
          <w:rFonts w:eastAsia="Calibri" w:cs="Arial"/>
        </w:rPr>
        <w:t xml:space="preserve"> </w:t>
      </w:r>
      <w:r w:rsidRPr="00E14048">
        <w:rPr>
          <w:rFonts w:cs="Arial"/>
        </w:rPr>
        <w:t>may</w:t>
      </w:r>
      <w:r w:rsidRPr="00E14048">
        <w:rPr>
          <w:rFonts w:eastAsia="Calibri" w:cs="Arial"/>
        </w:rPr>
        <w:t xml:space="preserve"> </w:t>
      </w:r>
      <w:r w:rsidRPr="00E14048">
        <w:rPr>
          <w:rFonts w:cs="Arial"/>
        </w:rPr>
        <w:t>be</w:t>
      </w:r>
      <w:r w:rsidRPr="00E14048">
        <w:rPr>
          <w:rFonts w:eastAsia="Calibri" w:cs="Arial"/>
        </w:rPr>
        <w:t xml:space="preserve"> </w:t>
      </w:r>
      <w:r w:rsidRPr="00E14048">
        <w:rPr>
          <w:rFonts w:cs="Arial"/>
        </w:rPr>
        <w:t>set</w:t>
      </w:r>
      <w:r w:rsidRPr="00E14048">
        <w:rPr>
          <w:rFonts w:eastAsia="Calibri" w:cs="Arial"/>
        </w:rPr>
        <w:t xml:space="preserve"> </w:t>
      </w:r>
      <w:r w:rsidRPr="00E14048">
        <w:rPr>
          <w:rFonts w:cs="Arial"/>
        </w:rPr>
        <w:t>as</w:t>
      </w:r>
      <w:r w:rsidRPr="00E14048">
        <w:rPr>
          <w:rFonts w:eastAsia="Calibri" w:cs="Arial"/>
        </w:rPr>
        <w:t xml:space="preserve"> </w:t>
      </w:r>
      <w:r w:rsidRPr="00E14048">
        <w:rPr>
          <w:rFonts w:cs="Arial"/>
        </w:rPr>
        <w:t>follows:</w:t>
      </w:r>
      <w:r w:rsidRPr="00E14048">
        <w:rPr>
          <w:rFonts w:eastAsia="Calibri" w:cs="Arial"/>
        </w:rPr>
        <w:t xml:space="preserve">  </w:t>
      </w:r>
      <w:r w:rsidRPr="00E14048">
        <w:rPr>
          <w:rFonts w:cs="Arial"/>
        </w:rPr>
        <w:t>If</w:t>
      </w:r>
      <w:r w:rsidRPr="00E14048">
        <w:rPr>
          <w:rFonts w:eastAsia="Calibri" w:cs="Arial"/>
        </w:rPr>
        <w:t xml:space="preserve"> </w:t>
      </w:r>
      <w:proofErr w:type="spellStart"/>
      <w:r w:rsidRPr="00E14048">
        <w:rPr>
          <w:rFonts w:cs="Arial"/>
        </w:rPr>
        <w:t>ServiceRecipient</w:t>
      </w:r>
      <w:proofErr w:type="spellEnd"/>
      <w:r w:rsidRPr="00E14048">
        <w:rPr>
          <w:rFonts w:eastAsia="Calibri" w:cs="Arial"/>
        </w:rPr>
        <w:t xml:space="preserve"> </w:t>
      </w:r>
      <w:r w:rsidRPr="00E14048">
        <w:rPr>
          <w:rFonts w:cs="Arial"/>
        </w:rPr>
        <w:t>=</w:t>
      </w:r>
      <w:r w:rsidRPr="00E14048">
        <w:rPr>
          <w:rFonts w:eastAsia="Calibri" w:cs="Arial"/>
        </w:rPr>
        <w:t xml:space="preserve"> </w:t>
      </w:r>
      <w:r w:rsidRPr="00E14048">
        <w:rPr>
          <w:rFonts w:cs="Arial"/>
        </w:rPr>
        <w:t>2</w:t>
      </w:r>
      <w:r w:rsidRPr="00E14048">
        <w:rPr>
          <w:rFonts w:eastAsia="Calibri" w:cs="Arial"/>
        </w:rPr>
        <w:t xml:space="preserve"> </w:t>
      </w:r>
      <w:r w:rsidRPr="00E14048">
        <w:rPr>
          <w:rFonts w:cs="Arial"/>
        </w:rPr>
        <w:t>Then</w:t>
      </w:r>
      <w:r w:rsidRPr="00E14048">
        <w:rPr>
          <w:rFonts w:eastAsia="Calibri" w:cs="Arial"/>
        </w:rPr>
        <w:t xml:space="preserve"> </w:t>
      </w:r>
      <w:r w:rsidRPr="00E14048">
        <w:rPr>
          <w:rFonts w:cs="Arial"/>
        </w:rPr>
        <w:t>RVU</w:t>
      </w:r>
      <w:r w:rsidRPr="00E14048">
        <w:rPr>
          <w:rFonts w:eastAsia="Calibri" w:cs="Arial"/>
        </w:rPr>
        <w:t xml:space="preserve"> </w:t>
      </w:r>
      <w:r w:rsidRPr="00E14048">
        <w:rPr>
          <w:rFonts w:cs="Arial"/>
        </w:rPr>
        <w:t>=</w:t>
      </w:r>
      <w:r w:rsidRPr="00E14048">
        <w:rPr>
          <w:rFonts w:eastAsia="Calibri" w:cs="Arial"/>
        </w:rPr>
        <w:t xml:space="preserve"> </w:t>
      </w:r>
      <w:r w:rsidRPr="00E14048">
        <w:rPr>
          <w:rFonts w:cs="Arial"/>
        </w:rPr>
        <w:t>(</w:t>
      </w:r>
      <w:proofErr w:type="spellStart"/>
      <w:r w:rsidRPr="00E14048">
        <w:rPr>
          <w:rFonts w:cs="Arial"/>
        </w:rPr>
        <w:t>NumberOfHCP</w:t>
      </w:r>
      <w:proofErr w:type="spellEnd"/>
      <w:r w:rsidRPr="00E14048">
        <w:rPr>
          <w:rFonts w:eastAsia="Calibri" w:cs="Arial"/>
        </w:rPr>
        <w:t xml:space="preserve"> </w:t>
      </w:r>
      <w:r w:rsidRPr="00E14048">
        <w:rPr>
          <w:rFonts w:cs="Arial"/>
        </w:rPr>
        <w:t>x</w:t>
      </w:r>
      <w:r w:rsidRPr="00E14048">
        <w:rPr>
          <w:rFonts w:eastAsia="Calibri" w:cs="Arial"/>
        </w:rPr>
        <w:t xml:space="preserve"> </w:t>
      </w:r>
      <w:r w:rsidRPr="00E14048">
        <w:rPr>
          <w:rFonts w:cs="Arial"/>
        </w:rPr>
        <w:t>Duration)</w:t>
      </w:r>
      <w:r w:rsidRPr="00E14048">
        <w:rPr>
          <w:rFonts w:eastAsia="Calibri" w:cs="Arial"/>
        </w:rPr>
        <w:t xml:space="preserve"> </w:t>
      </w:r>
      <w:r w:rsidRPr="00E14048">
        <w:rPr>
          <w:rFonts w:cs="Arial"/>
        </w:rPr>
        <w:t>/</w:t>
      </w:r>
      <w:r w:rsidRPr="00E14048">
        <w:rPr>
          <w:rFonts w:eastAsia="Calibri" w:cs="Arial"/>
        </w:rPr>
        <w:t xml:space="preserve"> </w:t>
      </w:r>
      <w:proofErr w:type="spellStart"/>
      <w:r w:rsidRPr="00E14048">
        <w:rPr>
          <w:rFonts w:cs="Arial"/>
        </w:rPr>
        <w:t>NumberReceivingService</w:t>
      </w:r>
      <w:proofErr w:type="spellEnd"/>
      <w:r w:rsidRPr="00E14048">
        <w:rPr>
          <w:rFonts w:eastAsia="Calibri" w:cs="Arial"/>
        </w:rPr>
        <w:t xml:space="preserve"> </w:t>
      </w:r>
    </w:p>
    <w:p w14:paraId="4DD04BFF" w14:textId="77777777" w:rsidR="00824DDA" w:rsidRPr="00D27887" w:rsidRDefault="00824DDA" w:rsidP="00D27887">
      <w:pPr>
        <w:pStyle w:val="Body"/>
        <w:ind w:left="1283"/>
        <w:rPr>
          <w:rFonts w:eastAsia="Calibri" w:cs="Arial"/>
          <w:b/>
          <w:bCs/>
          <w:iCs/>
        </w:rPr>
      </w:pPr>
      <w:r w:rsidRPr="00D27887">
        <w:rPr>
          <w:rFonts w:eastAsia="Calibri" w:cs="Arial"/>
          <w:b/>
          <w:bCs/>
          <w:iCs/>
        </w:rPr>
        <w:t xml:space="preserve">Multiple HCP Contacts </w:t>
      </w:r>
    </w:p>
    <w:p w14:paraId="4B006714" w14:textId="77777777" w:rsidR="00824DDA" w:rsidRPr="00E14048" w:rsidRDefault="00824DDA" w:rsidP="00D27887">
      <w:pPr>
        <w:ind w:left="1283"/>
        <w:rPr>
          <w:rFonts w:ascii="Arial" w:hAnsi="Arial" w:cs="Arial"/>
        </w:rPr>
      </w:pPr>
      <w:r w:rsidRPr="00E14048">
        <w:rPr>
          <w:rFonts w:ascii="Arial" w:hAnsi="Arial" w:cs="Arial"/>
        </w:rPr>
        <w:t>For</w:t>
      </w:r>
      <w:r w:rsidRPr="00E14048">
        <w:rPr>
          <w:rFonts w:ascii="Arial" w:eastAsia="Calibri" w:hAnsi="Arial" w:cs="Arial"/>
        </w:rPr>
        <w:t xml:space="preserve"> </w:t>
      </w:r>
      <w:r w:rsidRPr="00E14048">
        <w:rPr>
          <w:rFonts w:ascii="Arial" w:hAnsi="Arial" w:cs="Arial"/>
        </w:rPr>
        <w:t>multiple</w:t>
      </w:r>
      <w:r w:rsidRPr="00E14048">
        <w:rPr>
          <w:rFonts w:ascii="Arial" w:eastAsia="Calibri" w:hAnsi="Arial" w:cs="Arial"/>
        </w:rPr>
        <w:t xml:space="preserve"> </w:t>
      </w:r>
      <w:r w:rsidRPr="00E14048">
        <w:rPr>
          <w:rFonts w:ascii="Arial" w:hAnsi="Arial" w:cs="Arial"/>
        </w:rPr>
        <w:t>clinicians</w:t>
      </w:r>
      <w:r w:rsidRPr="00E14048">
        <w:rPr>
          <w:rFonts w:ascii="Arial" w:eastAsia="Calibri" w:hAnsi="Arial" w:cs="Arial"/>
        </w:rPr>
        <w:t xml:space="preserve"> </w:t>
      </w:r>
      <w:r w:rsidRPr="00E14048">
        <w:rPr>
          <w:rFonts w:ascii="Arial" w:hAnsi="Arial" w:cs="Arial"/>
        </w:rPr>
        <w:t>per</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If</w:t>
      </w:r>
      <w:r w:rsidRPr="00E14048">
        <w:rPr>
          <w:rFonts w:ascii="Arial" w:eastAsia="Calibri" w:hAnsi="Arial" w:cs="Arial"/>
        </w:rPr>
        <w:t xml:space="preserve"> </w:t>
      </w:r>
      <w:proofErr w:type="spellStart"/>
      <w:r w:rsidRPr="00E14048">
        <w:rPr>
          <w:rFonts w:ascii="Arial" w:hAnsi="Arial" w:cs="Arial"/>
        </w:rPr>
        <w:t>NumberofHCP</w:t>
      </w:r>
      <w:proofErr w:type="spellEnd"/>
      <w:r w:rsidRPr="00E14048">
        <w:rPr>
          <w:rFonts w:ascii="Arial" w:eastAsia="Calibri" w:hAnsi="Arial" w:cs="Arial"/>
        </w:rPr>
        <w:t xml:space="preserve"> </w:t>
      </w:r>
      <w:r w:rsidRPr="00E14048">
        <w:rPr>
          <w:rFonts w:ascii="Arial" w:hAnsi="Arial" w:cs="Arial"/>
        </w:rPr>
        <w:t>&gt;</w:t>
      </w:r>
      <w:r w:rsidRPr="00E14048">
        <w:rPr>
          <w:rFonts w:ascii="Arial" w:eastAsia="Calibri" w:hAnsi="Arial" w:cs="Arial"/>
        </w:rPr>
        <w:t xml:space="preserve"> </w:t>
      </w:r>
      <w:r w:rsidRPr="00E14048">
        <w:rPr>
          <w:rFonts w:ascii="Arial" w:hAnsi="Arial" w:cs="Arial"/>
        </w:rPr>
        <w:t>1</w:t>
      </w:r>
      <w:r w:rsidRPr="00E14048">
        <w:rPr>
          <w:rFonts w:ascii="Arial" w:eastAsia="Calibri" w:hAnsi="Arial" w:cs="Arial"/>
        </w:rPr>
        <w:t xml:space="preserve"> </w:t>
      </w:r>
      <w:r w:rsidRPr="00E14048">
        <w:rPr>
          <w:rFonts w:ascii="Arial" w:hAnsi="Arial" w:cs="Arial"/>
        </w:rPr>
        <w:t>Then</w:t>
      </w:r>
      <w:r w:rsidRPr="00E14048">
        <w:rPr>
          <w:rFonts w:ascii="Arial" w:eastAsia="Calibri" w:hAnsi="Arial" w:cs="Arial"/>
        </w:rPr>
        <w:t xml:space="preserve"> </w:t>
      </w:r>
      <w:r w:rsidRPr="00E14048">
        <w:rPr>
          <w:rFonts w:ascii="Arial" w:hAnsi="Arial" w:cs="Arial"/>
        </w:rPr>
        <w:t>RVU</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proofErr w:type="spellStart"/>
      <w:r w:rsidRPr="00E14048">
        <w:rPr>
          <w:rFonts w:ascii="Arial" w:hAnsi="Arial" w:cs="Arial"/>
        </w:rPr>
        <w:t>NumberofHCP</w:t>
      </w:r>
      <w:proofErr w:type="spellEnd"/>
      <w:r w:rsidRPr="00E14048">
        <w:rPr>
          <w:rFonts w:ascii="Arial" w:eastAsia="Calibri" w:hAnsi="Arial" w:cs="Arial"/>
        </w:rPr>
        <w:t xml:space="preserve">  </w:t>
      </w:r>
      <w:r w:rsidRPr="00E14048">
        <w:rPr>
          <w:rFonts w:ascii="Arial" w:hAnsi="Arial" w:cs="Arial"/>
        </w:rPr>
        <w:t>x</w:t>
      </w:r>
      <w:r w:rsidRPr="00E14048">
        <w:rPr>
          <w:rFonts w:ascii="Arial" w:eastAsia="Calibri" w:hAnsi="Arial" w:cs="Arial"/>
        </w:rPr>
        <w:t xml:space="preserve"> </w:t>
      </w:r>
      <w:r w:rsidRPr="00E14048">
        <w:rPr>
          <w:rFonts w:ascii="Arial" w:hAnsi="Arial" w:cs="Arial"/>
        </w:rPr>
        <w:t>Duration</w:t>
      </w:r>
      <w:r w:rsidRPr="00E14048">
        <w:rPr>
          <w:rFonts w:ascii="Arial" w:eastAsia="Calibri" w:hAnsi="Arial" w:cs="Arial"/>
        </w:rPr>
        <w:t xml:space="preserve"> </w:t>
      </w:r>
    </w:p>
    <w:p w14:paraId="526A5139" w14:textId="77777777" w:rsidR="00824DDA" w:rsidRPr="00D27887" w:rsidRDefault="00824DDA" w:rsidP="00D27887">
      <w:pPr>
        <w:pStyle w:val="Body"/>
        <w:ind w:left="1283"/>
        <w:rPr>
          <w:rFonts w:eastAsia="Calibri" w:cs="Arial"/>
          <w:b/>
          <w:bCs/>
          <w:iCs/>
        </w:rPr>
      </w:pPr>
      <w:r w:rsidRPr="00D27887">
        <w:rPr>
          <w:rFonts w:eastAsia="Calibri" w:cs="Arial"/>
          <w:b/>
          <w:bCs/>
          <w:iCs/>
        </w:rPr>
        <w:t xml:space="preserve">Leave </w:t>
      </w:r>
    </w:p>
    <w:p w14:paraId="53BAC8DA" w14:textId="77777777" w:rsidR="00824DDA" w:rsidRPr="00E14048" w:rsidRDefault="00824DDA" w:rsidP="00D27887">
      <w:pPr>
        <w:ind w:left="1283"/>
        <w:rPr>
          <w:rFonts w:ascii="Arial" w:hAnsi="Arial" w:cs="Arial"/>
        </w:rPr>
      </w:pPr>
      <w:r w:rsidRPr="00E14048">
        <w:rPr>
          <w:rFonts w:ascii="Arial" w:hAnsi="Arial" w:cs="Arial"/>
        </w:rPr>
        <w:t>Leave</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Return</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recorded 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Admission</w:t>
      </w:r>
      <w:r w:rsidRPr="00E14048">
        <w:rPr>
          <w:rFonts w:ascii="Arial" w:eastAsia="Calibri" w:hAnsi="Arial" w:cs="Arial"/>
        </w:rPr>
        <w:t xml:space="preserve"> </w:t>
      </w:r>
      <w:r w:rsidRPr="00E14048">
        <w:rPr>
          <w:rFonts w:ascii="Arial" w:hAnsi="Arial" w:cs="Arial"/>
        </w:rPr>
        <w:t>Events</w:t>
      </w:r>
      <w:r w:rsidRPr="00E14048">
        <w:rPr>
          <w:rFonts w:ascii="Arial" w:eastAsia="Calibri" w:hAnsi="Arial" w:cs="Arial"/>
        </w:rPr>
        <w:t xml:space="preserve"> </w:t>
      </w:r>
      <w:r w:rsidRPr="00E14048">
        <w:rPr>
          <w:rFonts w:ascii="Arial" w:hAnsi="Arial" w:cs="Arial"/>
        </w:rPr>
        <w:t>table</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CMI. The</w:t>
      </w:r>
      <w:r w:rsidRPr="00E14048">
        <w:rPr>
          <w:rFonts w:ascii="Arial" w:eastAsia="Calibri" w:hAnsi="Arial" w:cs="Arial"/>
        </w:rPr>
        <w:t xml:space="preserve"> </w:t>
      </w:r>
      <w:r w:rsidRPr="00E14048">
        <w:rPr>
          <w:rFonts w:ascii="Arial" w:hAnsi="Arial" w:cs="Arial"/>
        </w:rPr>
        <w:t>total</w:t>
      </w:r>
      <w:r w:rsidRPr="00E14048">
        <w:rPr>
          <w:rFonts w:ascii="Arial" w:eastAsia="Calibri" w:hAnsi="Arial" w:cs="Arial"/>
        </w:rPr>
        <w:t xml:space="preserve"> </w:t>
      </w:r>
      <w:r w:rsidRPr="00E14048">
        <w:rPr>
          <w:rFonts w:ascii="Arial" w:hAnsi="Arial" w:cs="Arial"/>
        </w:rPr>
        <w:t>time</w:t>
      </w:r>
      <w:r w:rsidRPr="00E14048">
        <w:rPr>
          <w:rFonts w:ascii="Arial" w:eastAsia="Calibri" w:hAnsi="Arial" w:cs="Arial"/>
        </w:rPr>
        <w:t xml:space="preserve"> </w:t>
      </w:r>
      <w:r w:rsidRPr="00E14048">
        <w:rPr>
          <w:rFonts w:ascii="Arial" w:hAnsi="Arial" w:cs="Arial"/>
        </w:rPr>
        <w:t>costed</w:t>
      </w:r>
      <w:r w:rsidRPr="00E14048">
        <w:rPr>
          <w:rFonts w:ascii="Arial" w:eastAsia="Calibri" w:hAnsi="Arial" w:cs="Arial"/>
        </w:rPr>
        <w:t xml:space="preserve"> </w:t>
      </w:r>
      <w:r w:rsidRPr="00E14048">
        <w:rPr>
          <w:rFonts w:ascii="Arial" w:hAnsi="Arial" w:cs="Arial"/>
        </w:rPr>
        <w:t>is the</w:t>
      </w:r>
      <w:r w:rsidRPr="00E14048">
        <w:rPr>
          <w:rFonts w:ascii="Arial" w:eastAsia="Calibri" w:hAnsi="Arial" w:cs="Arial"/>
        </w:rPr>
        <w:t xml:space="preserve"> </w:t>
      </w:r>
      <w:r w:rsidRPr="00E14048">
        <w:rPr>
          <w:rFonts w:ascii="Arial" w:hAnsi="Arial" w:cs="Arial"/>
        </w:rPr>
        <w:t>total</w:t>
      </w:r>
      <w:r w:rsidRPr="00E14048">
        <w:rPr>
          <w:rFonts w:ascii="Arial" w:eastAsia="Calibri" w:hAnsi="Arial" w:cs="Arial"/>
        </w:rPr>
        <w:t xml:space="preserve"> </w:t>
      </w:r>
      <w:r w:rsidRPr="00E14048">
        <w:rPr>
          <w:rFonts w:ascii="Arial" w:hAnsi="Arial" w:cs="Arial"/>
        </w:rPr>
        <w:t>admission</w:t>
      </w:r>
      <w:r w:rsidRPr="00E14048">
        <w:rPr>
          <w:rFonts w:ascii="Arial" w:eastAsia="Calibri" w:hAnsi="Arial" w:cs="Arial"/>
        </w:rPr>
        <w:t xml:space="preserve"> </w:t>
      </w:r>
      <w:r w:rsidRPr="00E14048">
        <w:rPr>
          <w:rFonts w:ascii="Arial" w:hAnsi="Arial" w:cs="Arial"/>
        </w:rPr>
        <w:t>time</w:t>
      </w:r>
      <w:r w:rsidRPr="00E14048">
        <w:rPr>
          <w:rFonts w:ascii="Arial" w:eastAsia="Calibri" w:hAnsi="Arial" w:cs="Arial"/>
        </w:rPr>
        <w:t xml:space="preserve"> </w:t>
      </w:r>
      <w:r w:rsidRPr="00E14048">
        <w:rPr>
          <w:rFonts w:ascii="Arial" w:hAnsi="Arial" w:cs="Arial"/>
        </w:rPr>
        <w:t>minus</w:t>
      </w:r>
      <w:r w:rsidRPr="00E14048">
        <w:rPr>
          <w:rFonts w:ascii="Arial" w:eastAsia="Calibri" w:hAnsi="Arial" w:cs="Arial"/>
        </w:rPr>
        <w:t xml:space="preserve"> </w:t>
      </w:r>
      <w:r w:rsidRPr="00E14048">
        <w:rPr>
          <w:rFonts w:ascii="Arial" w:hAnsi="Arial" w:cs="Arial"/>
        </w:rPr>
        <w:t>Leave</w:t>
      </w:r>
      <w:r w:rsidRPr="00E14048">
        <w:rPr>
          <w:rFonts w:ascii="Arial" w:eastAsia="Calibri" w:hAnsi="Arial" w:cs="Arial"/>
        </w:rPr>
        <w:t xml:space="preserve"> </w:t>
      </w:r>
    </w:p>
    <w:p w14:paraId="1BC3747B" w14:textId="77777777" w:rsidR="00824DDA" w:rsidRPr="00D27887" w:rsidRDefault="00824DDA" w:rsidP="00D27887">
      <w:pPr>
        <w:pStyle w:val="Body"/>
        <w:ind w:left="1283"/>
        <w:rPr>
          <w:rFonts w:eastAsia="Calibri" w:cs="Arial"/>
          <w:b/>
          <w:bCs/>
          <w:iCs/>
        </w:rPr>
      </w:pPr>
      <w:r w:rsidRPr="00D27887">
        <w:rPr>
          <w:rFonts w:eastAsia="Calibri" w:cs="Arial"/>
          <w:b/>
          <w:bCs/>
          <w:iCs/>
        </w:rPr>
        <w:t xml:space="preserve">Seclusion </w:t>
      </w:r>
    </w:p>
    <w:p w14:paraId="34585BD1" w14:textId="77777777" w:rsidR="00824DDA" w:rsidRPr="00E14048" w:rsidRDefault="00824DDA" w:rsidP="00D27887">
      <w:pPr>
        <w:ind w:left="1283"/>
        <w:rPr>
          <w:rFonts w:ascii="Arial" w:hAnsi="Arial" w:cs="Arial"/>
        </w:rPr>
      </w:pPr>
      <w:r w:rsidRPr="00E14048">
        <w:rPr>
          <w:rFonts w:ascii="Arial" w:hAnsi="Arial" w:cs="Arial"/>
        </w:rPr>
        <w:t>Seclusion</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requires</w:t>
      </w:r>
      <w:r w:rsidRPr="00E14048">
        <w:rPr>
          <w:rFonts w:ascii="Arial" w:eastAsia="Calibri" w:hAnsi="Arial" w:cs="Arial"/>
        </w:rPr>
        <w:t xml:space="preserve"> </w:t>
      </w:r>
      <w:r w:rsidRPr="00E14048">
        <w:rPr>
          <w:rFonts w:ascii="Arial" w:hAnsi="Arial" w:cs="Arial"/>
        </w:rPr>
        <w:t>ongoing</w:t>
      </w:r>
      <w:r w:rsidRPr="00E14048">
        <w:rPr>
          <w:rFonts w:ascii="Arial" w:eastAsia="Calibri" w:hAnsi="Arial" w:cs="Arial"/>
        </w:rPr>
        <w:t xml:space="preserve"> </w:t>
      </w:r>
      <w:r w:rsidRPr="00E14048">
        <w:rPr>
          <w:rFonts w:ascii="Arial" w:hAnsi="Arial" w:cs="Arial"/>
        </w:rPr>
        <w:t>monitoring</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staff.</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appropriate</w:t>
      </w:r>
      <w:r w:rsidRPr="00E14048">
        <w:rPr>
          <w:rFonts w:ascii="Arial" w:eastAsia="Calibri" w:hAnsi="Arial" w:cs="Arial"/>
        </w:rPr>
        <w:t xml:space="preserve"> </w:t>
      </w:r>
      <w:r w:rsidRPr="00E14048">
        <w:rPr>
          <w:rFonts w:ascii="Arial" w:hAnsi="Arial" w:cs="Arial"/>
        </w:rPr>
        <w:t>RVU</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therefore</w:t>
      </w:r>
      <w:r w:rsidRPr="00E14048">
        <w:rPr>
          <w:rFonts w:ascii="Arial" w:eastAsia="Calibri" w:hAnsi="Arial" w:cs="Arial"/>
        </w:rPr>
        <w:t xml:space="preserve"> </w:t>
      </w:r>
      <w:r w:rsidRPr="00E14048">
        <w:rPr>
          <w:rFonts w:ascii="Arial" w:hAnsi="Arial" w:cs="Arial"/>
        </w:rPr>
        <w:t>seclusion</w:t>
      </w:r>
      <w:r w:rsidRPr="00E14048">
        <w:rPr>
          <w:rFonts w:ascii="Arial" w:eastAsia="Calibri" w:hAnsi="Arial" w:cs="Arial"/>
        </w:rPr>
        <w:t xml:space="preserve"> </w:t>
      </w:r>
      <w:r w:rsidRPr="00E14048">
        <w:rPr>
          <w:rFonts w:ascii="Arial" w:hAnsi="Arial" w:cs="Arial"/>
        </w:rPr>
        <w:t>duration</w:t>
      </w:r>
      <w:r w:rsidRPr="00E14048">
        <w:rPr>
          <w:rFonts w:ascii="Arial" w:eastAsia="Calibri" w:hAnsi="Arial" w:cs="Arial"/>
        </w:rPr>
        <w:t xml:space="preserve"> </w:t>
      </w:r>
      <w:r w:rsidRPr="00E14048">
        <w:rPr>
          <w:rFonts w:ascii="Arial" w:hAnsi="Arial" w:cs="Arial"/>
        </w:rPr>
        <w:t>x</w:t>
      </w:r>
      <w:r w:rsidRPr="00E14048">
        <w:rPr>
          <w:rFonts w:ascii="Arial" w:eastAsia="Calibri" w:hAnsi="Arial" w:cs="Arial"/>
        </w:rPr>
        <w:t xml:space="preserve"> </w:t>
      </w:r>
      <w:r w:rsidRPr="00E14048">
        <w:rPr>
          <w:rFonts w:ascii="Arial" w:hAnsi="Arial" w:cs="Arial"/>
        </w:rPr>
        <w:t>2.</w:t>
      </w:r>
      <w:r w:rsidRPr="00E14048">
        <w:rPr>
          <w:rFonts w:ascii="Arial" w:eastAsia="Calibri" w:hAnsi="Arial" w:cs="Arial"/>
        </w:rPr>
        <w:t xml:space="preserve"> </w:t>
      </w:r>
    </w:p>
    <w:p w14:paraId="3E047278" w14:textId="77777777" w:rsidR="00824DDA" w:rsidRPr="00D27887" w:rsidRDefault="00824DDA" w:rsidP="00D27887">
      <w:pPr>
        <w:pStyle w:val="Body"/>
        <w:ind w:left="1283"/>
        <w:rPr>
          <w:rFonts w:eastAsia="Calibri" w:cs="Arial"/>
          <w:b/>
          <w:bCs/>
          <w:iCs/>
        </w:rPr>
      </w:pPr>
      <w:r w:rsidRPr="00D27887">
        <w:rPr>
          <w:rFonts w:eastAsia="Calibri" w:cs="Arial"/>
          <w:b/>
          <w:bCs/>
          <w:iCs/>
        </w:rPr>
        <w:t xml:space="preserve">Mechanical Restraint </w:t>
      </w:r>
    </w:p>
    <w:p w14:paraId="4BA82D00" w14:textId="3CFC953C" w:rsidR="00824DDA" w:rsidRPr="00E14048" w:rsidRDefault="00321171" w:rsidP="00D27887">
      <w:pPr>
        <w:ind w:left="1283"/>
        <w:rPr>
          <w:rFonts w:ascii="Arial" w:hAnsi="Arial" w:cs="Arial"/>
        </w:rPr>
      </w:pPr>
      <w:r w:rsidRPr="00E14048">
        <w:rPr>
          <w:rFonts w:ascii="Arial" w:hAnsi="Arial" w:cs="Arial"/>
        </w:rPr>
        <w:t>Like</w:t>
      </w:r>
      <w:r w:rsidR="00824DDA" w:rsidRPr="00E14048">
        <w:rPr>
          <w:rFonts w:ascii="Arial" w:eastAsia="Calibri" w:hAnsi="Arial" w:cs="Arial"/>
        </w:rPr>
        <w:t xml:space="preserve"> </w:t>
      </w:r>
      <w:r w:rsidR="00824DDA" w:rsidRPr="00E14048">
        <w:rPr>
          <w:rFonts w:ascii="Arial" w:hAnsi="Arial" w:cs="Arial"/>
        </w:rPr>
        <w:t>seclusion,</w:t>
      </w:r>
      <w:r w:rsidR="00824DDA" w:rsidRPr="00E14048">
        <w:rPr>
          <w:rFonts w:ascii="Arial" w:eastAsia="Calibri" w:hAnsi="Arial" w:cs="Arial"/>
        </w:rPr>
        <w:t xml:space="preserve"> </w:t>
      </w:r>
      <w:r w:rsidR="00824DDA" w:rsidRPr="00E14048">
        <w:rPr>
          <w:rFonts w:ascii="Arial" w:hAnsi="Arial" w:cs="Arial"/>
        </w:rPr>
        <w:t>mechanical</w:t>
      </w:r>
      <w:r w:rsidR="00824DDA" w:rsidRPr="00E14048">
        <w:rPr>
          <w:rFonts w:ascii="Arial" w:eastAsia="Calibri" w:hAnsi="Arial" w:cs="Arial"/>
        </w:rPr>
        <w:t xml:space="preserve"> </w:t>
      </w:r>
      <w:r w:rsidR="00824DDA" w:rsidRPr="00E14048">
        <w:rPr>
          <w:rFonts w:ascii="Arial" w:hAnsi="Arial" w:cs="Arial"/>
        </w:rPr>
        <w:t>restraint</w:t>
      </w:r>
      <w:r w:rsidR="00824DDA" w:rsidRPr="00E14048">
        <w:rPr>
          <w:rFonts w:ascii="Arial" w:eastAsia="Calibri" w:hAnsi="Arial" w:cs="Arial"/>
        </w:rPr>
        <w:t xml:space="preserve"> </w:t>
      </w:r>
      <w:r w:rsidR="00824DDA" w:rsidRPr="00E14048">
        <w:rPr>
          <w:rFonts w:ascii="Arial" w:hAnsi="Arial" w:cs="Arial"/>
        </w:rPr>
        <w:t>can</w:t>
      </w:r>
      <w:r w:rsidR="00824DDA" w:rsidRPr="00E14048">
        <w:rPr>
          <w:rFonts w:ascii="Arial" w:eastAsia="Calibri" w:hAnsi="Arial" w:cs="Arial"/>
        </w:rPr>
        <w:t xml:space="preserve"> </w:t>
      </w:r>
      <w:r w:rsidR="00824DDA" w:rsidRPr="00E14048">
        <w:rPr>
          <w:rFonts w:ascii="Arial" w:hAnsi="Arial" w:cs="Arial"/>
        </w:rPr>
        <w:t>be</w:t>
      </w:r>
      <w:r w:rsidR="00824DDA" w:rsidRPr="00E14048">
        <w:rPr>
          <w:rFonts w:ascii="Arial" w:eastAsia="Calibri" w:hAnsi="Arial" w:cs="Arial"/>
        </w:rPr>
        <w:t xml:space="preserve"> </w:t>
      </w:r>
      <w:r w:rsidR="00824DDA" w:rsidRPr="00E14048">
        <w:rPr>
          <w:rFonts w:ascii="Arial" w:hAnsi="Arial" w:cs="Arial"/>
        </w:rPr>
        <w:t>considered</w:t>
      </w:r>
      <w:r w:rsidR="00824DDA" w:rsidRPr="00E14048">
        <w:rPr>
          <w:rFonts w:ascii="Arial" w:eastAsia="Calibri" w:hAnsi="Arial" w:cs="Arial"/>
        </w:rPr>
        <w:t xml:space="preserve"> </w:t>
      </w:r>
      <w:r w:rsidR="00824DDA" w:rsidRPr="00E14048">
        <w:rPr>
          <w:rFonts w:ascii="Arial" w:hAnsi="Arial" w:cs="Arial"/>
        </w:rPr>
        <w:t>as</w:t>
      </w:r>
      <w:r w:rsidR="00824DDA" w:rsidRPr="00E14048">
        <w:rPr>
          <w:rFonts w:ascii="Arial" w:eastAsia="Calibri" w:hAnsi="Arial" w:cs="Arial"/>
        </w:rPr>
        <w:t xml:space="preserve"> </w:t>
      </w:r>
      <w:r w:rsidR="00824DDA" w:rsidRPr="00E14048">
        <w:rPr>
          <w:rFonts w:ascii="Arial" w:hAnsi="Arial" w:cs="Arial"/>
        </w:rPr>
        <w:t>2</w:t>
      </w:r>
      <w:r w:rsidR="00824DDA" w:rsidRPr="00E14048">
        <w:rPr>
          <w:rFonts w:ascii="Arial" w:eastAsia="Calibri" w:hAnsi="Arial" w:cs="Arial"/>
        </w:rPr>
        <w:t xml:space="preserve"> </w:t>
      </w:r>
      <w:r w:rsidR="00824DDA" w:rsidRPr="00E14048">
        <w:rPr>
          <w:rFonts w:ascii="Arial" w:hAnsi="Arial" w:cs="Arial"/>
        </w:rPr>
        <w:t>x</w:t>
      </w:r>
      <w:r w:rsidR="00824DDA" w:rsidRPr="00E14048">
        <w:rPr>
          <w:rFonts w:ascii="Arial" w:eastAsia="Calibri" w:hAnsi="Arial" w:cs="Arial"/>
        </w:rPr>
        <w:t xml:space="preserve"> </w:t>
      </w:r>
      <w:r w:rsidR="00824DDA" w:rsidRPr="00E14048">
        <w:rPr>
          <w:rFonts w:ascii="Arial" w:hAnsi="Arial" w:cs="Arial"/>
        </w:rPr>
        <w:t>duration.</w:t>
      </w:r>
      <w:r w:rsidR="00824DDA" w:rsidRPr="00E14048">
        <w:rPr>
          <w:rFonts w:ascii="Arial" w:eastAsia="Calibri" w:hAnsi="Arial" w:cs="Arial"/>
        </w:rPr>
        <w:t xml:space="preserve"> </w:t>
      </w:r>
    </w:p>
    <w:p w14:paraId="7AEA8CEB" w14:textId="77777777" w:rsidR="00824DDA" w:rsidRPr="00D27887" w:rsidRDefault="00824DDA" w:rsidP="00D27887">
      <w:pPr>
        <w:pStyle w:val="Body"/>
        <w:ind w:left="1283"/>
        <w:rPr>
          <w:rFonts w:eastAsia="Calibri" w:cs="Arial"/>
          <w:b/>
          <w:bCs/>
          <w:iCs/>
        </w:rPr>
      </w:pPr>
      <w:r w:rsidRPr="00D27887">
        <w:rPr>
          <w:rFonts w:eastAsia="Calibri" w:cs="Arial"/>
          <w:b/>
          <w:bCs/>
          <w:iCs/>
        </w:rPr>
        <w:t xml:space="preserve">Mental Health Legal Status  </w:t>
      </w:r>
    </w:p>
    <w:p w14:paraId="132D1EE4" w14:textId="77777777" w:rsidR="00824DDA" w:rsidRPr="00E14048" w:rsidRDefault="00824DDA" w:rsidP="00D27887">
      <w:pPr>
        <w:ind w:left="1283"/>
        <w:rPr>
          <w:rFonts w:ascii="Arial" w:hAnsi="Arial" w:cs="Arial"/>
        </w:rPr>
      </w:pPr>
      <w:r w:rsidRPr="00E14048">
        <w:rPr>
          <w:rFonts w:ascii="Arial" w:hAnsi="Arial" w:cs="Arial"/>
        </w:rPr>
        <w:t>For</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If</w:t>
      </w:r>
      <w:r w:rsidRPr="00E14048">
        <w:rPr>
          <w:rFonts w:ascii="Arial" w:eastAsia="Calibri" w:hAnsi="Arial" w:cs="Arial"/>
        </w:rPr>
        <w:t xml:space="preserve"> </w:t>
      </w:r>
      <w:proofErr w:type="spellStart"/>
      <w:r w:rsidRPr="00E14048">
        <w:rPr>
          <w:rFonts w:ascii="Arial" w:hAnsi="Arial" w:cs="Arial"/>
        </w:rPr>
        <w:t>LegalStatusCode</w:t>
      </w:r>
      <w:proofErr w:type="spellEnd"/>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ITO</w:t>
      </w:r>
      <w:r w:rsidRPr="00E14048">
        <w:rPr>
          <w:rFonts w:ascii="Arial" w:eastAsia="Calibri" w:hAnsi="Arial" w:cs="Arial"/>
        </w:rPr>
        <w:t xml:space="preserve"> </w:t>
      </w:r>
      <w:r w:rsidRPr="00E14048">
        <w:rPr>
          <w:rFonts w:ascii="Arial" w:hAnsi="Arial" w:cs="Arial"/>
        </w:rPr>
        <w:t>Then</w:t>
      </w:r>
      <w:r w:rsidRPr="00E14048">
        <w:rPr>
          <w:rFonts w:ascii="Arial" w:eastAsia="Calibri" w:hAnsi="Arial" w:cs="Arial"/>
        </w:rPr>
        <w:t xml:space="preserve"> </w:t>
      </w:r>
      <w:r w:rsidRPr="00E14048">
        <w:rPr>
          <w:rFonts w:ascii="Arial" w:hAnsi="Arial" w:cs="Arial"/>
        </w:rPr>
        <w:t>nurse</w:t>
      </w:r>
      <w:r w:rsidRPr="00E14048">
        <w:rPr>
          <w:rFonts w:ascii="Arial" w:eastAsia="Calibri" w:hAnsi="Arial" w:cs="Arial"/>
        </w:rPr>
        <w:t xml:space="preserve"> </w:t>
      </w:r>
      <w:r w:rsidRPr="00E14048">
        <w:rPr>
          <w:rFonts w:ascii="Arial" w:hAnsi="Arial" w:cs="Arial"/>
        </w:rPr>
        <w:t>RVU</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x1.5.</w:t>
      </w:r>
      <w:r w:rsidRPr="00E14048">
        <w:rPr>
          <w:rFonts w:ascii="Arial" w:eastAsia="Calibri" w:hAnsi="Arial" w:cs="Arial"/>
        </w:rPr>
        <w:t xml:space="preserve"> </w:t>
      </w:r>
    </w:p>
    <w:p w14:paraId="4506CCB2" w14:textId="77777777" w:rsidR="00824DDA" w:rsidRPr="00E14048" w:rsidRDefault="00824DDA" w:rsidP="00D27887">
      <w:pPr>
        <w:spacing w:after="209"/>
        <w:ind w:left="1283"/>
        <w:rPr>
          <w:rFonts w:ascii="Arial" w:hAnsi="Arial" w:cs="Arial"/>
        </w:rPr>
      </w:pPr>
      <w:r w:rsidRPr="00E14048">
        <w:rPr>
          <w:rFonts w:ascii="Arial" w:hAnsi="Arial" w:cs="Arial"/>
        </w:rPr>
        <w:t>For</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If</w:t>
      </w:r>
      <w:r w:rsidRPr="00E14048">
        <w:rPr>
          <w:rFonts w:ascii="Arial" w:eastAsia="Calibri" w:hAnsi="Arial" w:cs="Arial"/>
        </w:rPr>
        <w:t xml:space="preserve"> </w:t>
      </w:r>
      <w:proofErr w:type="spellStart"/>
      <w:r w:rsidRPr="00E14048">
        <w:rPr>
          <w:rFonts w:ascii="Arial" w:hAnsi="Arial" w:cs="Arial"/>
        </w:rPr>
        <w:t>LegalStatusCode</w:t>
      </w:r>
      <w:proofErr w:type="spellEnd"/>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CTO</w:t>
      </w:r>
      <w:r w:rsidRPr="00E14048">
        <w:rPr>
          <w:rFonts w:ascii="Arial" w:eastAsia="Calibri" w:hAnsi="Arial" w:cs="Arial"/>
        </w:rPr>
        <w:t xml:space="preserve"> </w:t>
      </w:r>
      <w:r w:rsidRPr="00E14048">
        <w:rPr>
          <w:rFonts w:ascii="Arial" w:hAnsi="Arial" w:cs="Arial"/>
        </w:rPr>
        <w:t>Then</w:t>
      </w:r>
      <w:r w:rsidRPr="00E14048">
        <w:rPr>
          <w:rFonts w:ascii="Arial" w:eastAsia="Calibri" w:hAnsi="Arial" w:cs="Arial"/>
        </w:rPr>
        <w:t xml:space="preserve"> </w:t>
      </w:r>
      <w:r w:rsidRPr="00E14048">
        <w:rPr>
          <w:rFonts w:ascii="Arial" w:hAnsi="Arial" w:cs="Arial"/>
        </w:rPr>
        <w:t>weight</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Duration</w:t>
      </w:r>
      <w:r w:rsidRPr="00E14048">
        <w:rPr>
          <w:rFonts w:ascii="Arial" w:eastAsia="Calibri" w:hAnsi="Arial" w:cs="Arial"/>
        </w:rPr>
        <w:t xml:space="preserve"> </w:t>
      </w:r>
      <w:r w:rsidRPr="00E14048">
        <w:rPr>
          <w:rFonts w:ascii="Arial" w:hAnsi="Arial" w:cs="Arial"/>
        </w:rPr>
        <w:t>x</w:t>
      </w:r>
      <w:r w:rsidRPr="00E14048">
        <w:rPr>
          <w:rFonts w:ascii="Arial" w:eastAsia="Calibri" w:hAnsi="Arial" w:cs="Arial"/>
        </w:rPr>
        <w:t xml:space="preserve"> </w:t>
      </w:r>
      <w:r w:rsidRPr="00E14048">
        <w:rPr>
          <w:rFonts w:ascii="Arial" w:hAnsi="Arial" w:cs="Arial"/>
        </w:rPr>
        <w:t>2</w:t>
      </w:r>
      <w:r w:rsidRPr="00E14048">
        <w:rPr>
          <w:rFonts w:ascii="Arial" w:eastAsia="Calibri" w:hAnsi="Arial" w:cs="Arial"/>
        </w:rPr>
        <w:t xml:space="preserve"> </w:t>
      </w:r>
    </w:p>
    <w:p w14:paraId="30E7A786" w14:textId="77777777" w:rsidR="00824DDA" w:rsidRPr="00D27887" w:rsidRDefault="00824DDA" w:rsidP="00D27887">
      <w:pPr>
        <w:pStyle w:val="Body"/>
        <w:ind w:left="1283"/>
        <w:rPr>
          <w:rFonts w:eastAsia="Calibri" w:cs="Arial"/>
          <w:b/>
          <w:bCs/>
          <w:iCs/>
        </w:rPr>
      </w:pPr>
      <w:r w:rsidRPr="00D27887">
        <w:rPr>
          <w:rFonts w:eastAsia="Calibri" w:cs="Arial"/>
          <w:b/>
          <w:bCs/>
          <w:iCs/>
        </w:rPr>
        <w:t xml:space="preserve">Admission Source </w:t>
      </w:r>
    </w:p>
    <w:p w14:paraId="421297DF" w14:textId="77777777" w:rsidR="00824DDA" w:rsidRPr="00E14048" w:rsidRDefault="00824DDA" w:rsidP="00D27887">
      <w:pPr>
        <w:ind w:left="1283"/>
        <w:rPr>
          <w:rFonts w:ascii="Arial" w:hAnsi="Arial" w:cs="Arial"/>
        </w:rPr>
      </w:pPr>
      <w:r w:rsidRPr="00E14048">
        <w:rPr>
          <w:rFonts w:ascii="Arial" w:hAnsi="Arial" w:cs="Arial"/>
        </w:rPr>
        <w:t>Patients</w:t>
      </w:r>
      <w:r w:rsidRPr="00E14048">
        <w:rPr>
          <w:rFonts w:ascii="Arial" w:eastAsia="Calibri" w:hAnsi="Arial" w:cs="Arial"/>
        </w:rPr>
        <w:t xml:space="preserve"> </w:t>
      </w:r>
      <w:r w:rsidRPr="00E14048">
        <w:rPr>
          <w:rFonts w:ascii="Arial" w:hAnsi="Arial" w:cs="Arial"/>
        </w:rPr>
        <w:t>take</w:t>
      </w:r>
      <w:r w:rsidRPr="00E14048">
        <w:rPr>
          <w:rFonts w:ascii="Arial" w:eastAsia="Calibri" w:hAnsi="Arial" w:cs="Arial"/>
        </w:rPr>
        <w:t xml:space="preserve"> </w:t>
      </w:r>
      <w:r w:rsidRPr="00E14048">
        <w:rPr>
          <w:rFonts w:ascii="Arial" w:hAnsi="Arial" w:cs="Arial"/>
        </w:rPr>
        <w:t>time</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settle</w:t>
      </w:r>
      <w:r w:rsidRPr="00E14048">
        <w:rPr>
          <w:rFonts w:ascii="Arial" w:eastAsia="Calibri" w:hAnsi="Arial" w:cs="Arial"/>
        </w:rPr>
        <w:t xml:space="preserve"> </w:t>
      </w:r>
      <w:r w:rsidRPr="00E14048">
        <w:rPr>
          <w:rFonts w:ascii="Arial" w:hAnsi="Arial" w:cs="Arial"/>
        </w:rPr>
        <w:t>when</w:t>
      </w:r>
      <w:r w:rsidRPr="00E14048">
        <w:rPr>
          <w:rFonts w:ascii="Arial" w:eastAsia="Calibri" w:hAnsi="Arial" w:cs="Arial"/>
        </w:rPr>
        <w:t xml:space="preserve"> </w:t>
      </w:r>
      <w:r w:rsidRPr="00E14048">
        <w:rPr>
          <w:rFonts w:ascii="Arial" w:hAnsi="Arial" w:cs="Arial"/>
        </w:rPr>
        <w:t>they</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first</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require</w:t>
      </w:r>
      <w:r w:rsidRPr="00E14048">
        <w:rPr>
          <w:rFonts w:ascii="Arial" w:eastAsia="Calibri" w:hAnsi="Arial" w:cs="Arial"/>
        </w:rPr>
        <w:t xml:space="preserve"> </w:t>
      </w:r>
      <w:r w:rsidRPr="00E14048">
        <w:rPr>
          <w:rFonts w:ascii="Arial" w:hAnsi="Arial" w:cs="Arial"/>
        </w:rPr>
        <w:t>more</w:t>
      </w:r>
      <w:r w:rsidRPr="00E14048">
        <w:rPr>
          <w:rFonts w:ascii="Arial" w:eastAsia="Calibri" w:hAnsi="Arial" w:cs="Arial"/>
        </w:rPr>
        <w:t xml:space="preserve"> </w:t>
      </w:r>
      <w:r w:rsidRPr="00E14048">
        <w:rPr>
          <w:rFonts w:ascii="Arial" w:hAnsi="Arial" w:cs="Arial"/>
        </w:rPr>
        <w:t>staff</w:t>
      </w:r>
      <w:r w:rsidRPr="00E14048">
        <w:rPr>
          <w:rFonts w:ascii="Arial" w:eastAsia="Calibri" w:hAnsi="Arial" w:cs="Arial"/>
        </w:rPr>
        <w:t xml:space="preserve"> </w:t>
      </w:r>
      <w:r w:rsidRPr="00E14048">
        <w:rPr>
          <w:rFonts w:ascii="Arial" w:hAnsi="Arial" w:cs="Arial"/>
        </w:rPr>
        <w:t>attention</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result.</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proofErr w:type="spellStart"/>
      <w:r w:rsidRPr="00E14048">
        <w:rPr>
          <w:rFonts w:ascii="Arial" w:hAnsi="Arial" w:cs="Arial"/>
        </w:rPr>
        <w:t>AdmSourceCode</w:t>
      </w:r>
      <w:proofErr w:type="spellEnd"/>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proofErr w:type="spellStart"/>
      <w:r w:rsidRPr="00E14048">
        <w:rPr>
          <w:rFonts w:ascii="Arial" w:hAnsi="Arial" w:cs="Arial"/>
        </w:rPr>
        <w:t>AdmSourceCode</w:t>
      </w:r>
      <w:proofErr w:type="spellEnd"/>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“AA”</w:t>
      </w:r>
      <w:r w:rsidRPr="00E14048">
        <w:rPr>
          <w:rFonts w:ascii="Arial" w:eastAsia="Calibri" w:hAnsi="Arial" w:cs="Arial"/>
        </w:rPr>
        <w:t xml:space="preserve"> </w:t>
      </w:r>
      <w:r w:rsidRPr="00E14048">
        <w:rPr>
          <w:rFonts w:ascii="Arial" w:hAnsi="Arial" w:cs="Arial"/>
        </w:rPr>
        <w:t>then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RVU</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2x</w:t>
      </w:r>
      <w:r w:rsidRPr="00E14048">
        <w:rPr>
          <w:rFonts w:ascii="Arial" w:eastAsia="Calibri" w:hAnsi="Arial" w:cs="Arial"/>
        </w:rPr>
        <w:t xml:space="preserve"> </w:t>
      </w:r>
      <w:r w:rsidRPr="00E14048">
        <w:rPr>
          <w:rFonts w:ascii="Arial" w:hAnsi="Arial" w:cs="Arial"/>
        </w:rPr>
        <w:t>nursing</w:t>
      </w:r>
      <w:r w:rsidRPr="00E14048">
        <w:rPr>
          <w:rFonts w:ascii="Arial" w:eastAsia="Calibri" w:hAnsi="Arial" w:cs="Arial"/>
        </w:rPr>
        <w:t xml:space="preserve"> </w:t>
      </w:r>
      <w:r w:rsidRPr="00E14048">
        <w:rPr>
          <w:rFonts w:ascii="Arial" w:hAnsi="Arial" w:cs="Arial"/>
        </w:rPr>
        <w:t>weight</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first</w:t>
      </w:r>
      <w:r w:rsidRPr="00E14048">
        <w:rPr>
          <w:rFonts w:ascii="Arial" w:eastAsia="Calibri" w:hAnsi="Arial" w:cs="Arial"/>
        </w:rPr>
        <w:t xml:space="preserve"> </w:t>
      </w:r>
      <w:r w:rsidRPr="00E14048">
        <w:rPr>
          <w:rFonts w:ascii="Arial" w:hAnsi="Arial" w:cs="Arial"/>
        </w:rPr>
        <w:t>five</w:t>
      </w:r>
      <w:r w:rsidRPr="00E14048">
        <w:rPr>
          <w:rFonts w:ascii="Arial" w:eastAsia="Calibri" w:hAnsi="Arial" w:cs="Arial"/>
        </w:rPr>
        <w:t xml:space="preserve"> </w:t>
      </w:r>
      <w:proofErr w:type="spellStart"/>
      <w:r w:rsidRPr="00E14048">
        <w:rPr>
          <w:rFonts w:ascii="Arial" w:hAnsi="Arial" w:cs="Arial"/>
        </w:rPr>
        <w:t>beddays</w:t>
      </w:r>
      <w:proofErr w:type="spellEnd"/>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until</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end</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admission.</w:t>
      </w:r>
      <w:r w:rsidRPr="00E14048">
        <w:rPr>
          <w:rFonts w:ascii="Arial" w:eastAsia="Calibri" w:hAnsi="Arial" w:cs="Arial"/>
        </w:rPr>
        <w:t xml:space="preserve">  </w:t>
      </w:r>
    </w:p>
    <w:p w14:paraId="1AF42DB5" w14:textId="77777777" w:rsidR="00824DDA" w:rsidRPr="00D27887" w:rsidRDefault="00824DDA" w:rsidP="00D27887">
      <w:pPr>
        <w:pStyle w:val="Body"/>
        <w:ind w:left="1283"/>
        <w:rPr>
          <w:rFonts w:eastAsia="Calibri" w:cs="Arial"/>
          <w:b/>
          <w:bCs/>
          <w:iCs/>
        </w:rPr>
      </w:pPr>
      <w:r w:rsidRPr="00D27887">
        <w:rPr>
          <w:rFonts w:eastAsia="Calibri" w:cs="Arial"/>
          <w:b/>
          <w:bCs/>
          <w:iCs/>
        </w:rPr>
        <w:t xml:space="preserve">Travel Time </w:t>
      </w:r>
    </w:p>
    <w:p w14:paraId="248A3EBD" w14:textId="58AF7D70" w:rsidR="00824DDA" w:rsidRPr="00E14048" w:rsidRDefault="00824DDA">
      <w:pPr>
        <w:spacing w:after="206"/>
        <w:ind w:left="1283"/>
        <w:rPr>
          <w:rFonts w:ascii="Arial" w:hAnsi="Arial" w:cs="Arial"/>
        </w:rPr>
      </w:pPr>
      <w:r w:rsidRPr="00E14048">
        <w:rPr>
          <w:rFonts w:ascii="Arial" w:hAnsi="Arial" w:cs="Arial"/>
        </w:rPr>
        <w:t>Where</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seen</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non</w:t>
      </w:r>
      <w:r w:rsidRPr="00E14048">
        <w:rPr>
          <w:rFonts w:ascii="Cambria Math" w:eastAsia="Calibri" w:hAnsi="Cambria Math" w:cs="Cambria Math"/>
        </w:rPr>
        <w:t>‐</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setting,</w:t>
      </w:r>
      <w:r w:rsidRPr="00E14048">
        <w:rPr>
          <w:rFonts w:ascii="Arial" w:eastAsia="Calibri" w:hAnsi="Arial" w:cs="Arial"/>
        </w:rPr>
        <w:t xml:space="preserve"> </w:t>
      </w:r>
      <w:r w:rsidRPr="00E14048">
        <w:rPr>
          <w:rFonts w:ascii="Arial" w:hAnsi="Arial" w:cs="Arial"/>
        </w:rPr>
        <w:t>subcentre</w:t>
      </w:r>
      <w:r w:rsidRPr="00E14048">
        <w:rPr>
          <w:rFonts w:ascii="Arial" w:eastAsia="Calibri" w:hAnsi="Arial" w:cs="Arial"/>
        </w:rPr>
        <w:t xml:space="preserve"> </w:t>
      </w:r>
      <w:r w:rsidRPr="00E14048">
        <w:rPr>
          <w:rFonts w:ascii="Arial" w:hAnsi="Arial" w:cs="Arial"/>
        </w:rPr>
        <w:t>staff</w:t>
      </w:r>
      <w:r w:rsidRPr="00E14048">
        <w:rPr>
          <w:rFonts w:ascii="Arial" w:eastAsia="Calibri" w:hAnsi="Arial" w:cs="Arial"/>
        </w:rPr>
        <w:t xml:space="preserve"> </w:t>
      </w:r>
      <w:r w:rsidRPr="00E14048">
        <w:rPr>
          <w:rFonts w:ascii="Arial" w:hAnsi="Arial" w:cs="Arial"/>
        </w:rPr>
        <w:t>travel</w:t>
      </w:r>
      <w:r w:rsidRPr="00E14048">
        <w:rPr>
          <w:rFonts w:ascii="Arial" w:eastAsia="Calibri" w:hAnsi="Arial" w:cs="Arial"/>
        </w:rPr>
        <w:t xml:space="preserve"> </w:t>
      </w:r>
      <w:r w:rsidRPr="00E14048">
        <w:rPr>
          <w:rFonts w:ascii="Arial" w:hAnsi="Arial" w:cs="Arial"/>
        </w:rPr>
        <w:t>time</w:t>
      </w:r>
      <w:r w:rsidRPr="00E14048">
        <w:rPr>
          <w:rFonts w:ascii="Arial" w:eastAsia="Calibri" w:hAnsi="Arial" w:cs="Arial"/>
        </w:rPr>
        <w:t xml:space="preserve"> </w:t>
      </w:r>
      <w:r w:rsidRPr="00E14048">
        <w:rPr>
          <w:rFonts w:ascii="Arial" w:hAnsi="Arial" w:cs="Arial"/>
        </w:rPr>
        <w:t>becomes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only</w:t>
      </w:r>
      <w:r w:rsidRPr="00E14048">
        <w:rPr>
          <w:rFonts w:ascii="Arial" w:eastAsia="Calibri" w:hAnsi="Arial" w:cs="Arial"/>
        </w:rPr>
        <w:t xml:space="preserve"> </w:t>
      </w:r>
      <w:r w:rsidRPr="00E14048">
        <w:rPr>
          <w:rFonts w:ascii="Arial" w:hAnsi="Arial" w:cs="Arial"/>
        </w:rPr>
        <w:t>records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time</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not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travel</w:t>
      </w:r>
      <w:r w:rsidRPr="00E14048">
        <w:rPr>
          <w:rFonts w:ascii="Arial" w:eastAsia="Calibri" w:hAnsi="Arial" w:cs="Arial"/>
        </w:rPr>
        <w:t xml:space="preserve"> </w:t>
      </w:r>
      <w:r w:rsidRPr="00E14048">
        <w:rPr>
          <w:rFonts w:ascii="Arial" w:hAnsi="Arial" w:cs="Arial"/>
        </w:rPr>
        <w:t>time</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clinicians</w:t>
      </w:r>
      <w:r w:rsidRPr="00E14048">
        <w:rPr>
          <w:rFonts w:ascii="Arial" w:eastAsia="Calibri" w:hAnsi="Arial" w:cs="Arial"/>
        </w:rPr>
        <w:t xml:space="preserve"> </w:t>
      </w:r>
      <w:r w:rsidRPr="00E14048">
        <w:rPr>
          <w:rFonts w:ascii="Arial" w:hAnsi="Arial" w:cs="Arial"/>
        </w:rPr>
        <w:t>visiting</w:t>
      </w:r>
      <w:r w:rsidRPr="00E14048">
        <w:rPr>
          <w:rFonts w:ascii="Arial" w:eastAsia="Calibri" w:hAnsi="Arial" w:cs="Arial"/>
        </w:rPr>
        <w:t xml:space="preserve"> </w:t>
      </w:r>
      <w:r w:rsidRPr="00E14048">
        <w:rPr>
          <w:rFonts w:ascii="Arial" w:hAnsi="Arial" w:cs="Arial"/>
        </w:rPr>
        <w:t>them.</w:t>
      </w:r>
      <w:r w:rsidRPr="00E14048">
        <w:rPr>
          <w:rFonts w:ascii="Arial" w:eastAsia="Calibri" w:hAnsi="Arial" w:cs="Arial"/>
        </w:rPr>
        <w:t xml:space="preserve"> </w:t>
      </w:r>
      <w:r w:rsidR="00D27887">
        <w:rPr>
          <w:rFonts w:ascii="Arial" w:eastAsia="Calibri" w:hAnsi="Arial" w:cs="Arial"/>
        </w:rPr>
        <w:t>W</w:t>
      </w:r>
      <w:r w:rsidRPr="00E14048">
        <w:rPr>
          <w:rFonts w:ascii="Arial" w:hAnsi="Arial" w:cs="Arial"/>
        </w:rPr>
        <w:t>eight</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proofErr w:type="spellStart"/>
      <w:r w:rsidRPr="00E14048">
        <w:rPr>
          <w:rFonts w:ascii="Arial" w:hAnsi="Arial" w:cs="Arial"/>
        </w:rPr>
        <w:t>DistanceTravelledByHCP</w:t>
      </w:r>
      <w:proofErr w:type="spellEnd"/>
      <w:r w:rsidRPr="00E14048">
        <w:rPr>
          <w:rFonts w:ascii="Arial" w:eastAsia="Calibri" w:hAnsi="Arial" w:cs="Arial"/>
        </w:rPr>
        <w:t xml:space="preserve"> </w:t>
      </w:r>
      <w:r w:rsidRPr="00E14048">
        <w:rPr>
          <w:rFonts w:ascii="Arial" w:hAnsi="Arial" w:cs="Arial"/>
        </w:rPr>
        <w:t>field</w:t>
      </w:r>
      <w:r w:rsidRPr="00E14048">
        <w:rPr>
          <w:rFonts w:ascii="Arial" w:eastAsia="Calibri" w:hAnsi="Arial" w:cs="Arial"/>
        </w:rPr>
        <w:t xml:space="preserve"> </w:t>
      </w:r>
      <w:r w:rsidRPr="00E14048">
        <w:rPr>
          <w:rFonts w:ascii="Arial" w:hAnsi="Arial" w:cs="Arial"/>
        </w:rPr>
        <w:t>x</w:t>
      </w:r>
      <w:r w:rsidRPr="00E14048">
        <w:rPr>
          <w:rFonts w:ascii="Arial" w:eastAsia="Calibri" w:hAnsi="Arial" w:cs="Arial"/>
        </w:rPr>
        <w:t xml:space="preserve"> </w:t>
      </w:r>
      <w:r w:rsidRPr="00E14048">
        <w:rPr>
          <w:rFonts w:ascii="Arial" w:hAnsi="Arial" w:cs="Arial"/>
        </w:rPr>
        <w:t>2</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calculated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postcodes</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proofErr w:type="spellStart"/>
      <w:r w:rsidRPr="00E14048">
        <w:rPr>
          <w:rFonts w:ascii="Arial" w:hAnsi="Arial" w:cs="Arial"/>
        </w:rPr>
        <w:t>ServiceMedium</w:t>
      </w:r>
      <w:proofErr w:type="spellEnd"/>
      <w:r w:rsidRPr="00E14048">
        <w:rPr>
          <w:rFonts w:ascii="Arial" w:eastAsia="Calibri" w:hAnsi="Arial" w:cs="Arial"/>
        </w:rPr>
        <w:t xml:space="preserve"> </w:t>
      </w:r>
      <w:r w:rsidRPr="00E14048">
        <w:rPr>
          <w:rFonts w:ascii="Arial" w:hAnsi="Arial" w:cs="Arial"/>
        </w:rPr>
        <w:t>code</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1</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maximum</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120,</w:t>
      </w:r>
      <w:r w:rsidRPr="00E14048">
        <w:rPr>
          <w:rFonts w:ascii="Arial" w:eastAsia="Calibri" w:hAnsi="Arial" w:cs="Arial"/>
        </w:rPr>
        <w:t xml:space="preserve"> </w:t>
      </w:r>
      <w:r w:rsidRPr="00E14048">
        <w:rPr>
          <w:rFonts w:ascii="Arial" w:hAnsi="Arial" w:cs="Arial"/>
        </w:rPr>
        <w:t>Add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doctor</w:t>
      </w:r>
      <w:r w:rsidRPr="00E14048">
        <w:rPr>
          <w:rFonts w:ascii="Arial" w:eastAsia="Calibri" w:hAnsi="Arial" w:cs="Arial"/>
        </w:rPr>
        <w:t xml:space="preserve"> </w:t>
      </w:r>
      <w:r w:rsidRPr="00E14048">
        <w:rPr>
          <w:rFonts w:ascii="Arial" w:hAnsi="Arial" w:cs="Arial"/>
        </w:rPr>
        <w:t>minutes,</w:t>
      </w:r>
      <w:r w:rsidRPr="00E14048">
        <w:rPr>
          <w:rFonts w:ascii="Arial" w:eastAsia="Calibri" w:hAnsi="Arial" w:cs="Arial"/>
        </w:rPr>
        <w:t xml:space="preserve"> </w:t>
      </w:r>
      <w:r w:rsidRPr="00E14048">
        <w:rPr>
          <w:rFonts w:ascii="Arial" w:hAnsi="Arial" w:cs="Arial"/>
        </w:rPr>
        <w:t>otherwise</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nurse</w:t>
      </w:r>
      <w:r w:rsidRPr="00E14048">
        <w:rPr>
          <w:rFonts w:ascii="Arial" w:eastAsia="Calibri" w:hAnsi="Arial" w:cs="Arial"/>
        </w:rPr>
        <w:t xml:space="preserve"> </w:t>
      </w:r>
      <w:r w:rsidRPr="00E14048">
        <w:rPr>
          <w:rFonts w:ascii="Arial" w:hAnsi="Arial" w:cs="Arial"/>
        </w:rPr>
        <w:t>minutes</w:t>
      </w:r>
      <w:r w:rsidRPr="00E14048">
        <w:rPr>
          <w:rFonts w:ascii="Arial" w:eastAsia="Calibri" w:hAnsi="Arial" w:cs="Arial"/>
        </w:rPr>
        <w:t xml:space="preserve"> </w:t>
      </w:r>
      <w:r w:rsidRPr="00E14048">
        <w:rPr>
          <w:rFonts w:ascii="Arial" w:hAnsi="Arial" w:cs="Arial"/>
        </w:rPr>
        <w:t>if</w:t>
      </w:r>
      <w:r w:rsidRPr="00E14048">
        <w:rPr>
          <w:rFonts w:ascii="Arial" w:eastAsia="Calibri" w:hAnsi="Arial" w:cs="Arial"/>
        </w:rPr>
        <w:t xml:space="preserve"> </w:t>
      </w:r>
      <w:r w:rsidRPr="00E14048">
        <w:rPr>
          <w:rFonts w:ascii="Arial" w:hAnsi="Arial" w:cs="Arial"/>
        </w:rPr>
        <w:t>there</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no</w:t>
      </w:r>
      <w:r w:rsidRPr="00E14048">
        <w:rPr>
          <w:rFonts w:ascii="Arial" w:eastAsia="Calibri" w:hAnsi="Arial" w:cs="Arial"/>
        </w:rPr>
        <w:t xml:space="preserve"> </w:t>
      </w:r>
      <w:r w:rsidRPr="00E14048">
        <w:rPr>
          <w:rFonts w:ascii="Arial" w:hAnsi="Arial" w:cs="Arial"/>
        </w:rPr>
        <w:t>doctor</w:t>
      </w:r>
      <w:r w:rsidRPr="00E14048">
        <w:rPr>
          <w:rFonts w:ascii="Arial" w:eastAsia="Calibri" w:hAnsi="Arial" w:cs="Arial"/>
        </w:rPr>
        <w:t xml:space="preserve"> </w:t>
      </w:r>
      <w:r w:rsidRPr="00E14048">
        <w:rPr>
          <w:rFonts w:ascii="Arial" w:hAnsi="Arial" w:cs="Arial"/>
        </w:rPr>
        <w:t>RVU.</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Travel</w:t>
      </w:r>
      <w:r w:rsidRPr="00E14048">
        <w:rPr>
          <w:rFonts w:ascii="Arial" w:eastAsia="Calibri" w:hAnsi="Arial" w:cs="Arial"/>
        </w:rPr>
        <w:t xml:space="preserve"> </w:t>
      </w:r>
      <w:r w:rsidRPr="00E14048">
        <w:rPr>
          <w:rFonts w:ascii="Arial" w:hAnsi="Arial" w:cs="Arial"/>
        </w:rPr>
        <w:t>Time</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field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table</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calculated</w:t>
      </w:r>
      <w:r w:rsidRPr="00E14048">
        <w:rPr>
          <w:rFonts w:ascii="Arial" w:eastAsia="Calibri" w:hAnsi="Arial" w:cs="Arial"/>
        </w:rPr>
        <w:t xml:space="preserve"> </w:t>
      </w:r>
      <w:r w:rsidRPr="00E14048">
        <w:rPr>
          <w:rFonts w:ascii="Arial" w:hAnsi="Arial" w:cs="Arial"/>
        </w:rPr>
        <w:t>using</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postcode</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subcentre</w:t>
      </w:r>
      <w:r w:rsidRPr="00E14048">
        <w:rPr>
          <w:rFonts w:ascii="Arial" w:eastAsia="Calibri" w:hAnsi="Arial" w:cs="Arial"/>
        </w:rPr>
        <w:t xml:space="preserve"> </w:t>
      </w:r>
      <w:r w:rsidRPr="00E14048">
        <w:rPr>
          <w:rFonts w:ascii="Arial" w:hAnsi="Arial" w:cs="Arial"/>
        </w:rPr>
        <w:t>postcode.</w:t>
      </w:r>
      <w:r w:rsidRPr="00E14048">
        <w:rPr>
          <w:rFonts w:ascii="Arial" w:eastAsia="Calibri" w:hAnsi="Arial" w:cs="Arial"/>
        </w:rPr>
        <w:t xml:space="preserve"> </w:t>
      </w:r>
    </w:p>
    <w:p w14:paraId="6695A529" w14:textId="77777777" w:rsidR="00824DDA" w:rsidRPr="00D27887" w:rsidRDefault="00824DDA" w:rsidP="00D27887">
      <w:pPr>
        <w:pStyle w:val="Body"/>
        <w:ind w:left="1283"/>
        <w:rPr>
          <w:rFonts w:eastAsia="Calibri" w:cs="Arial"/>
          <w:b/>
          <w:bCs/>
          <w:iCs/>
        </w:rPr>
      </w:pPr>
      <w:r w:rsidRPr="00D27887">
        <w:rPr>
          <w:rFonts w:eastAsia="Calibri" w:cs="Arial"/>
          <w:b/>
          <w:bCs/>
          <w:iCs/>
        </w:rPr>
        <w:t xml:space="preserve">Linked feeder data </w:t>
      </w:r>
    </w:p>
    <w:p w14:paraId="15EE0132" w14:textId="2D1F422E" w:rsidR="004E4C7A" w:rsidRDefault="00824DDA">
      <w:pPr>
        <w:ind w:left="1283"/>
        <w:rPr>
          <w:rFonts w:ascii="Arial" w:eastAsia="Calibri" w:hAnsi="Arial" w:cs="Arial"/>
        </w:rPr>
      </w:pPr>
      <w:r w:rsidRPr="00E14048">
        <w:rPr>
          <w:rFonts w:ascii="Arial" w:hAnsi="Arial" w:cs="Arial"/>
        </w:rPr>
        <w:t>Existing</w:t>
      </w:r>
      <w:r w:rsidRPr="00E14048">
        <w:rPr>
          <w:rFonts w:ascii="Arial" w:eastAsia="Calibri" w:hAnsi="Arial" w:cs="Arial"/>
        </w:rPr>
        <w:t xml:space="preserve"> </w:t>
      </w:r>
      <w:r w:rsidRPr="00E14048">
        <w:rPr>
          <w:rFonts w:ascii="Arial" w:hAnsi="Arial" w:cs="Arial"/>
        </w:rPr>
        <w:t>feeders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pharmacy,</w:t>
      </w:r>
      <w:r w:rsidRPr="00E14048">
        <w:rPr>
          <w:rFonts w:ascii="Arial" w:eastAsia="Calibri" w:hAnsi="Arial" w:cs="Arial"/>
        </w:rPr>
        <w:t xml:space="preserve"> </w:t>
      </w:r>
      <w:r w:rsidRPr="00E14048">
        <w:rPr>
          <w:rFonts w:ascii="Arial" w:hAnsi="Arial" w:cs="Arial"/>
        </w:rPr>
        <w:t>pathology,</w:t>
      </w:r>
      <w:r w:rsidRPr="00E14048">
        <w:rPr>
          <w:rFonts w:ascii="Arial" w:eastAsia="Calibri" w:hAnsi="Arial" w:cs="Arial"/>
        </w:rPr>
        <w:t xml:space="preserve"> </w:t>
      </w:r>
      <w:r w:rsidRPr="00E14048">
        <w:rPr>
          <w:rFonts w:ascii="Arial" w:hAnsi="Arial" w:cs="Arial"/>
        </w:rPr>
        <w:t>imaging,</w:t>
      </w:r>
      <w:r w:rsidRPr="00E14048">
        <w:rPr>
          <w:rFonts w:ascii="Arial" w:eastAsia="Calibri" w:hAnsi="Arial" w:cs="Arial"/>
        </w:rPr>
        <w:t xml:space="preserve"> </w:t>
      </w:r>
      <w:r w:rsidRPr="00E14048">
        <w:rPr>
          <w:rFonts w:ascii="Arial" w:hAnsi="Arial" w:cs="Arial"/>
        </w:rPr>
        <w:t>etc.</w:t>
      </w:r>
      <w:r w:rsidRPr="00E14048">
        <w:rPr>
          <w:rFonts w:ascii="Arial" w:eastAsia="Calibri" w:hAnsi="Arial" w:cs="Arial"/>
        </w:rPr>
        <w:t xml:space="preserve"> </w:t>
      </w:r>
      <w:r w:rsidRPr="00E14048">
        <w:rPr>
          <w:rFonts w:ascii="Arial" w:hAnsi="Arial" w:cs="Arial"/>
        </w:rPr>
        <w:t>will</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linked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admissions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will</w:t>
      </w:r>
      <w:r w:rsidRPr="00E14048">
        <w:rPr>
          <w:rFonts w:ascii="Arial" w:eastAsia="Calibri" w:hAnsi="Arial" w:cs="Arial"/>
        </w:rPr>
        <w:t xml:space="preserve"> </w:t>
      </w:r>
      <w:r w:rsidRPr="00E14048">
        <w:rPr>
          <w:rFonts w:ascii="Arial" w:hAnsi="Arial" w:cs="Arial"/>
        </w:rPr>
        <w:t>drive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total</w:t>
      </w:r>
      <w:r w:rsidRPr="00E14048">
        <w:rPr>
          <w:rFonts w:ascii="Arial" w:eastAsia="Calibri" w:hAnsi="Arial" w:cs="Arial"/>
        </w:rPr>
        <w:t xml:space="preserve"> </w:t>
      </w:r>
      <w:r w:rsidRPr="00E14048">
        <w:rPr>
          <w:rFonts w:ascii="Arial" w:hAnsi="Arial" w:cs="Arial"/>
        </w:rPr>
        <w:t>episode</w:t>
      </w:r>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accordingly.</w:t>
      </w:r>
      <w:r w:rsidRPr="00E14048">
        <w:rPr>
          <w:rFonts w:ascii="Arial" w:eastAsia="Calibri" w:hAnsi="Arial" w:cs="Arial"/>
        </w:rPr>
        <w:t xml:space="preserve"> </w:t>
      </w:r>
    </w:p>
    <w:p w14:paraId="233AA66B" w14:textId="77777777" w:rsidR="004E4C7A" w:rsidRDefault="004E4C7A">
      <w:pPr>
        <w:rPr>
          <w:rFonts w:ascii="Arial" w:eastAsia="Calibri" w:hAnsi="Arial" w:cs="Arial"/>
        </w:rPr>
      </w:pPr>
      <w:r>
        <w:rPr>
          <w:rFonts w:ascii="Arial" w:eastAsia="Calibri" w:hAnsi="Arial" w:cs="Arial"/>
        </w:rPr>
        <w:br w:type="page"/>
      </w:r>
    </w:p>
    <w:p w14:paraId="0F86C985" w14:textId="60E4782D" w:rsidR="00824DDA" w:rsidRPr="00514184" w:rsidRDefault="00824DDA" w:rsidP="00514184">
      <w:pPr>
        <w:pStyle w:val="Style2"/>
        <w:ind w:left="567"/>
        <w:rPr>
          <w:color w:val="auto"/>
        </w:rPr>
      </w:pPr>
      <w:bookmarkStart w:id="868" w:name="_Toc239066131"/>
      <w:r w:rsidRPr="00514184">
        <w:rPr>
          <w:color w:val="auto"/>
        </w:rPr>
        <w:t>E.</w:t>
      </w:r>
      <w:r w:rsidRPr="00514184">
        <w:rPr>
          <w:rFonts w:eastAsia="Arial"/>
          <w:color w:val="auto"/>
        </w:rPr>
        <w:t xml:space="preserve"> </w:t>
      </w:r>
      <w:r w:rsidRPr="00514184">
        <w:rPr>
          <w:color w:val="auto"/>
        </w:rPr>
        <w:t>R</w:t>
      </w:r>
      <w:r w:rsidR="00FF6A2B" w:rsidRPr="00514184">
        <w:rPr>
          <w:color w:val="auto"/>
        </w:rPr>
        <w:t>ecommendations</w:t>
      </w:r>
      <w:bookmarkEnd w:id="868"/>
      <w:r w:rsidRPr="00514184">
        <w:rPr>
          <w:rFonts w:eastAsia="Calibri"/>
          <w:color w:val="auto"/>
        </w:rPr>
        <w:t xml:space="preserve"> </w:t>
      </w:r>
    </w:p>
    <w:p w14:paraId="40EDB029" w14:textId="77777777" w:rsidR="00824DDA" w:rsidRPr="00E14048" w:rsidRDefault="00824DDA" w:rsidP="00701AA2">
      <w:pPr>
        <w:pStyle w:val="Body"/>
        <w:ind w:left="567"/>
        <w:rPr>
          <w:rFonts w:cs="Arial"/>
          <w:b/>
          <w:bCs/>
          <w:sz w:val="24"/>
          <w:szCs w:val="24"/>
        </w:rPr>
      </w:pPr>
      <w:r w:rsidRPr="00E14048">
        <w:rPr>
          <w:rFonts w:cs="Arial"/>
          <w:b/>
          <w:bCs/>
          <w:sz w:val="24"/>
          <w:szCs w:val="24"/>
        </w:rPr>
        <w:t>Accounting</w:t>
      </w:r>
      <w:r w:rsidRPr="00E14048">
        <w:rPr>
          <w:rFonts w:eastAsia="Calibri" w:cs="Arial"/>
          <w:b/>
          <w:bCs/>
          <w:sz w:val="24"/>
          <w:szCs w:val="24"/>
        </w:rPr>
        <w:t xml:space="preserve"> </w:t>
      </w:r>
      <w:r w:rsidRPr="00E14048">
        <w:rPr>
          <w:rFonts w:cs="Arial"/>
          <w:b/>
          <w:bCs/>
          <w:sz w:val="24"/>
          <w:szCs w:val="24"/>
        </w:rPr>
        <w:t>for</w:t>
      </w:r>
      <w:r w:rsidRPr="00E14048">
        <w:rPr>
          <w:rFonts w:eastAsia="Calibri" w:cs="Arial"/>
          <w:b/>
          <w:bCs/>
          <w:sz w:val="24"/>
          <w:szCs w:val="24"/>
        </w:rPr>
        <w:t xml:space="preserve"> </w:t>
      </w:r>
      <w:r w:rsidRPr="00E14048">
        <w:rPr>
          <w:rFonts w:cs="Arial"/>
          <w:b/>
          <w:bCs/>
          <w:sz w:val="24"/>
          <w:szCs w:val="24"/>
        </w:rPr>
        <w:t>Missing</w:t>
      </w:r>
      <w:r w:rsidRPr="00E14048">
        <w:rPr>
          <w:rFonts w:eastAsia="Calibri" w:cs="Arial"/>
          <w:b/>
          <w:bCs/>
          <w:sz w:val="24"/>
          <w:szCs w:val="24"/>
        </w:rPr>
        <w:t xml:space="preserve"> </w:t>
      </w:r>
      <w:r w:rsidRPr="00E14048">
        <w:rPr>
          <w:rFonts w:cs="Arial"/>
          <w:b/>
          <w:bCs/>
          <w:sz w:val="24"/>
          <w:szCs w:val="24"/>
        </w:rPr>
        <w:t>Contacts</w:t>
      </w:r>
      <w:r w:rsidRPr="00E14048">
        <w:rPr>
          <w:rFonts w:eastAsia="Calibri" w:cs="Arial"/>
          <w:b/>
          <w:bCs/>
          <w:sz w:val="24"/>
          <w:szCs w:val="24"/>
          <w:u w:color="000000"/>
        </w:rPr>
        <w:t xml:space="preserve"> </w:t>
      </w:r>
    </w:p>
    <w:p w14:paraId="5EB43F0F" w14:textId="3CE8371D" w:rsidR="00824DDA" w:rsidRPr="00514184" w:rsidRDefault="00824DDA" w:rsidP="00D27887">
      <w:pPr>
        <w:pStyle w:val="Body"/>
        <w:ind w:left="567"/>
      </w:pPr>
      <w:r w:rsidRPr="00514184">
        <w:t xml:space="preserve">Periodically, work bans can affect the quantity of data recording in CMI.  During Enterprise Bargaining Agreement negotiations, work bans can be imposed which reduce data entry for CMI without affecting patient care.  This affects mainly mental health contacts.  It has been estimated that 25% of contacts might be missing for a health service during this period.  It can also affect particular </w:t>
      </w:r>
      <w:r w:rsidR="009C61E6">
        <w:t>s</w:t>
      </w:r>
      <w:r w:rsidRPr="00514184">
        <w:t xml:space="preserve">ubcentres more than others. Community contacts are affected </w:t>
      </w:r>
      <w:r w:rsidR="00321171" w:rsidRPr="00514184">
        <w:t>most,</w:t>
      </w:r>
      <w:r w:rsidRPr="00514184">
        <w:t xml:space="preserve"> and some clients might not be registered because of the work bans. </w:t>
      </w:r>
    </w:p>
    <w:p w14:paraId="1F51F207" w14:textId="2061C7FE" w:rsidR="00824DDA" w:rsidRPr="00FF6A2B" w:rsidRDefault="00824DDA" w:rsidP="00514184">
      <w:pPr>
        <w:pStyle w:val="DHHSbody"/>
        <w:ind w:left="567"/>
      </w:pPr>
      <w:r w:rsidRPr="00514184">
        <w:t xml:space="preserve">To ensure consistency in costing across these periods and ensure that the costing of patient contacts in periods unaffected by work bans is high quality, the preferred option is to create aggregate episodes with appropriate volumes for the missing contacts and use them to allocate costs. This should be done in line with planned activity patterns.  This can be achieved by following these steps: </w:t>
      </w:r>
    </w:p>
    <w:p w14:paraId="25BEB5C9" w14:textId="77777777" w:rsidR="00824DDA" w:rsidRPr="00FF6A2B" w:rsidRDefault="00824DDA">
      <w:pPr>
        <w:pStyle w:val="DHHSbody"/>
        <w:numPr>
          <w:ilvl w:val="0"/>
          <w:numId w:val="83"/>
        </w:numPr>
      </w:pPr>
      <w:r w:rsidRPr="00FF6A2B">
        <w:t xml:space="preserve">Identify the period affected by the work bans.  These can last for several months and may cross financial years. </w:t>
      </w:r>
    </w:p>
    <w:p w14:paraId="20509F30" w14:textId="77777777" w:rsidR="00824DDA" w:rsidRPr="00FF6A2B" w:rsidRDefault="00824DDA">
      <w:pPr>
        <w:pStyle w:val="DHHSbody"/>
        <w:numPr>
          <w:ilvl w:val="0"/>
          <w:numId w:val="83"/>
        </w:numPr>
      </w:pPr>
      <w:r w:rsidRPr="00FF6A2B">
        <w:t xml:space="preserve">Identify Subcentres affected.  Not all Subcentres will be affected equally.  The period affected and the level of compliance might vary. </w:t>
      </w:r>
    </w:p>
    <w:p w14:paraId="4FF7ACA2" w14:textId="77777777" w:rsidR="00824DDA" w:rsidRPr="00FF6A2B" w:rsidRDefault="00824DDA">
      <w:pPr>
        <w:pStyle w:val="DHHSbody"/>
        <w:numPr>
          <w:ilvl w:val="0"/>
          <w:numId w:val="83"/>
        </w:numPr>
      </w:pPr>
      <w:r w:rsidRPr="00FF6A2B">
        <w:t xml:space="preserve">Determine activity and resource consumption.  Use the average number, type and duration of previous years’ contacts, by subcentre to determine the expected activity levels for the period being costed. </w:t>
      </w:r>
    </w:p>
    <w:p w14:paraId="6BA6A588" w14:textId="77777777" w:rsidR="00824DDA" w:rsidRPr="00FF6A2B" w:rsidRDefault="00824DDA">
      <w:pPr>
        <w:pStyle w:val="DHHSbody"/>
        <w:numPr>
          <w:ilvl w:val="0"/>
          <w:numId w:val="83"/>
        </w:numPr>
      </w:pPr>
      <w:r w:rsidRPr="00FF6A2B">
        <w:t xml:space="preserve">Factor in growth funding and known activity targets to make sure the estimated activity levels are reasonable and in line with planned hospital throughput. </w:t>
      </w:r>
    </w:p>
    <w:p w14:paraId="732934B6" w14:textId="77777777" w:rsidR="00824DDA" w:rsidRPr="00FF6A2B" w:rsidRDefault="00824DDA">
      <w:pPr>
        <w:pStyle w:val="DHHSbody"/>
        <w:numPr>
          <w:ilvl w:val="0"/>
          <w:numId w:val="83"/>
        </w:numPr>
      </w:pPr>
      <w:r w:rsidRPr="00FF6A2B">
        <w:t xml:space="preserve">Create aggregate episodes with the appropriate volumes and load these with existing mental health feeder </w:t>
      </w:r>
      <w:proofErr w:type="spellStart"/>
      <w:r w:rsidRPr="00FF6A2B">
        <w:t>extracts.xiii</w:t>
      </w:r>
      <w:proofErr w:type="spellEnd"/>
      <w:r w:rsidRPr="00FF6A2B">
        <w:t xml:space="preserve"> </w:t>
      </w:r>
    </w:p>
    <w:p w14:paraId="0ED80FF3" w14:textId="77777777" w:rsidR="00824DDA" w:rsidRPr="00FF6A2B" w:rsidRDefault="00824DDA">
      <w:pPr>
        <w:pStyle w:val="DHHSbody"/>
        <w:numPr>
          <w:ilvl w:val="0"/>
          <w:numId w:val="83"/>
        </w:numPr>
      </w:pPr>
      <w:r w:rsidRPr="00FF6A2B">
        <w:t xml:space="preserve">Review and assess the results. </w:t>
      </w:r>
    </w:p>
    <w:p w14:paraId="11E88B10" w14:textId="1520A4DF" w:rsidR="00824DDA" w:rsidRPr="00FF6A2B" w:rsidRDefault="00824DDA">
      <w:pPr>
        <w:pStyle w:val="DHHSbody"/>
        <w:numPr>
          <w:ilvl w:val="0"/>
          <w:numId w:val="83"/>
        </w:numPr>
      </w:pPr>
      <w:r w:rsidRPr="00FF6A2B">
        <w:t xml:space="preserve">Where aggregating volumes is not feasible, an alternative is to exclude the affected periods altogether. This requires splitting the costing GL and the activity data. </w:t>
      </w:r>
    </w:p>
    <w:p w14:paraId="413A07F6" w14:textId="71C2362E" w:rsidR="00824DDA" w:rsidRPr="007B01F0" w:rsidRDefault="00824DDA" w:rsidP="00701AA2">
      <w:pPr>
        <w:pStyle w:val="Body"/>
        <w:ind w:left="426"/>
        <w:rPr>
          <w:rFonts w:cs="Arial"/>
          <w:b/>
          <w:bCs/>
          <w:sz w:val="24"/>
          <w:szCs w:val="24"/>
        </w:rPr>
      </w:pPr>
      <w:r w:rsidRPr="00E14048">
        <w:rPr>
          <w:rFonts w:cs="Arial"/>
          <w:b/>
          <w:bCs/>
          <w:sz w:val="24"/>
          <w:szCs w:val="24"/>
        </w:rPr>
        <w:t>Costing Electro</w:t>
      </w:r>
      <w:r w:rsidRPr="00E14048">
        <w:rPr>
          <w:rFonts w:ascii="Cambria Math" w:hAnsi="Cambria Math" w:cs="Cambria Math"/>
          <w:b/>
          <w:bCs/>
          <w:sz w:val="24"/>
          <w:szCs w:val="24"/>
        </w:rPr>
        <w:t>‐</w:t>
      </w:r>
      <w:r w:rsidRPr="00E14048">
        <w:rPr>
          <w:rFonts w:cs="Arial"/>
          <w:b/>
          <w:bCs/>
          <w:sz w:val="24"/>
          <w:szCs w:val="24"/>
        </w:rPr>
        <w:t xml:space="preserve">Convulsive Therapy (ECT) </w:t>
      </w:r>
    </w:p>
    <w:p w14:paraId="21C9D6CB" w14:textId="10333C1E" w:rsidR="00824DDA" w:rsidRPr="00E14048" w:rsidRDefault="00824DDA" w:rsidP="00514184">
      <w:pPr>
        <w:pStyle w:val="DHHSbody"/>
        <w:ind w:left="426"/>
      </w:pPr>
      <w:r w:rsidRPr="00E14048">
        <w:t>There</w:t>
      </w:r>
      <w:r w:rsidRPr="00E14048">
        <w:rPr>
          <w:rFonts w:eastAsia="Calibri"/>
        </w:rPr>
        <w:t xml:space="preserve"> </w:t>
      </w:r>
      <w:r w:rsidRPr="00E14048">
        <w:t>are</w:t>
      </w:r>
      <w:r w:rsidRPr="00E14048">
        <w:rPr>
          <w:rFonts w:eastAsia="Calibri"/>
        </w:rPr>
        <w:t xml:space="preserve"> </w:t>
      </w:r>
      <w:r w:rsidRPr="00E14048">
        <w:t>several</w:t>
      </w:r>
      <w:r w:rsidRPr="00E14048">
        <w:rPr>
          <w:rFonts w:eastAsia="Calibri"/>
        </w:rPr>
        <w:t xml:space="preserve"> </w:t>
      </w:r>
      <w:r w:rsidRPr="00E14048">
        <w:t>sources</w:t>
      </w:r>
      <w:r w:rsidRPr="00E14048">
        <w:rPr>
          <w:rFonts w:eastAsia="Calibri"/>
        </w:rPr>
        <w:t xml:space="preserve"> </w:t>
      </w:r>
      <w:r w:rsidRPr="00E14048">
        <w:t>of</w:t>
      </w:r>
      <w:r w:rsidRPr="00E14048">
        <w:rPr>
          <w:rFonts w:eastAsia="Calibri"/>
        </w:rPr>
        <w:t xml:space="preserve"> </w:t>
      </w:r>
      <w:r w:rsidRPr="00E14048">
        <w:t>data</w:t>
      </w:r>
      <w:r w:rsidRPr="00E14048">
        <w:rPr>
          <w:rFonts w:eastAsia="Calibri"/>
        </w:rPr>
        <w:t xml:space="preserve"> </w:t>
      </w:r>
      <w:r w:rsidRPr="00E14048">
        <w:t>for</w:t>
      </w:r>
      <w:r w:rsidRPr="00E14048">
        <w:rPr>
          <w:rFonts w:eastAsia="Calibri"/>
        </w:rPr>
        <w:t xml:space="preserve"> </w:t>
      </w:r>
      <w:r w:rsidRPr="00E14048">
        <w:t>ECT</w:t>
      </w:r>
      <w:r w:rsidRPr="00E14048">
        <w:rPr>
          <w:rFonts w:eastAsia="Calibri"/>
        </w:rPr>
        <w:t xml:space="preserve"> </w:t>
      </w:r>
      <w:r w:rsidRPr="00E14048">
        <w:t>treatment</w:t>
      </w:r>
      <w:r w:rsidRPr="00E14048">
        <w:rPr>
          <w:rFonts w:eastAsia="Calibri"/>
        </w:rPr>
        <w:t xml:space="preserve"> </w:t>
      </w:r>
      <w:r w:rsidRPr="00E14048">
        <w:t>common</w:t>
      </w:r>
      <w:r w:rsidRPr="00E14048">
        <w:rPr>
          <w:rFonts w:eastAsia="Calibri"/>
        </w:rPr>
        <w:t xml:space="preserve"> </w:t>
      </w:r>
      <w:r w:rsidRPr="00E14048">
        <w:t>in</w:t>
      </w:r>
      <w:r w:rsidRPr="00E14048">
        <w:rPr>
          <w:rFonts w:eastAsia="Calibri"/>
        </w:rPr>
        <w:t xml:space="preserve"> </w:t>
      </w:r>
      <w:r w:rsidRPr="00E14048">
        <w:t>Victorian</w:t>
      </w:r>
      <w:r w:rsidRPr="00E14048">
        <w:rPr>
          <w:rFonts w:eastAsia="Calibri"/>
        </w:rPr>
        <w:t xml:space="preserve"> </w:t>
      </w:r>
      <w:r w:rsidRPr="00E14048">
        <w:t>public</w:t>
      </w:r>
      <w:r w:rsidRPr="00E14048">
        <w:rPr>
          <w:rFonts w:eastAsia="Calibri"/>
        </w:rPr>
        <w:t xml:space="preserve"> </w:t>
      </w:r>
      <w:r w:rsidRPr="00E14048">
        <w:t>hospitals.</w:t>
      </w:r>
      <w:r w:rsidRPr="00E14048">
        <w:rPr>
          <w:rFonts w:eastAsia="Calibri"/>
        </w:rPr>
        <w:t xml:space="preserve">  </w:t>
      </w:r>
      <w:r w:rsidRPr="00E14048">
        <w:t>Generally,</w:t>
      </w:r>
      <w:r w:rsidRPr="00E14048">
        <w:rPr>
          <w:rFonts w:eastAsia="Calibri"/>
        </w:rPr>
        <w:t xml:space="preserve"> </w:t>
      </w:r>
      <w:r w:rsidRPr="00E14048">
        <w:t>data</w:t>
      </w:r>
      <w:r w:rsidRPr="00E14048">
        <w:rPr>
          <w:rFonts w:eastAsia="Calibri"/>
        </w:rPr>
        <w:t xml:space="preserve"> </w:t>
      </w:r>
      <w:r w:rsidRPr="00E14048">
        <w:t>should</w:t>
      </w:r>
      <w:r w:rsidRPr="00E14048">
        <w:rPr>
          <w:rFonts w:eastAsia="Calibri"/>
        </w:rPr>
        <w:t xml:space="preserve"> </w:t>
      </w:r>
      <w:r w:rsidRPr="00E14048">
        <w:t>be</w:t>
      </w:r>
      <w:r w:rsidRPr="00E14048">
        <w:rPr>
          <w:rFonts w:eastAsia="Calibri"/>
        </w:rPr>
        <w:t xml:space="preserve"> </w:t>
      </w:r>
      <w:r w:rsidRPr="00E14048">
        <w:t>sought</w:t>
      </w:r>
      <w:r w:rsidRPr="00E14048">
        <w:rPr>
          <w:rFonts w:eastAsia="Calibri"/>
        </w:rPr>
        <w:t xml:space="preserve"> </w:t>
      </w:r>
      <w:r w:rsidRPr="00E14048">
        <w:t>from</w:t>
      </w:r>
      <w:r w:rsidRPr="00E14048">
        <w:rPr>
          <w:rFonts w:eastAsia="Calibri"/>
        </w:rPr>
        <w:t xml:space="preserve"> </w:t>
      </w:r>
      <w:r w:rsidRPr="00E14048">
        <w:t>the</w:t>
      </w:r>
      <w:r w:rsidRPr="00E14048">
        <w:rPr>
          <w:rFonts w:eastAsia="Calibri"/>
        </w:rPr>
        <w:t xml:space="preserve"> </w:t>
      </w:r>
      <w:r w:rsidRPr="00E14048">
        <w:t>following</w:t>
      </w:r>
      <w:r w:rsidRPr="00E14048">
        <w:rPr>
          <w:rFonts w:eastAsia="Calibri"/>
        </w:rPr>
        <w:t xml:space="preserve"> </w:t>
      </w:r>
      <w:r w:rsidRPr="00E14048">
        <w:t>sources</w:t>
      </w:r>
      <w:r w:rsidRPr="00E14048">
        <w:rPr>
          <w:rFonts w:eastAsia="Calibri"/>
        </w:rPr>
        <w:t xml:space="preserve"> </w:t>
      </w:r>
      <w:r w:rsidRPr="00E14048">
        <w:t>and</w:t>
      </w:r>
      <w:r w:rsidRPr="00E14048">
        <w:rPr>
          <w:rFonts w:eastAsia="Calibri"/>
        </w:rPr>
        <w:t xml:space="preserve"> </w:t>
      </w:r>
      <w:r w:rsidRPr="00E14048">
        <w:t>in</w:t>
      </w:r>
      <w:r w:rsidRPr="00E14048">
        <w:rPr>
          <w:rFonts w:eastAsia="Calibri"/>
        </w:rPr>
        <w:t xml:space="preserve"> </w:t>
      </w:r>
      <w:r w:rsidRPr="00E14048">
        <w:t>the</w:t>
      </w:r>
      <w:r w:rsidRPr="00E14048">
        <w:rPr>
          <w:rFonts w:eastAsia="Calibri"/>
        </w:rPr>
        <w:t xml:space="preserve"> </w:t>
      </w:r>
      <w:r w:rsidRPr="00E14048">
        <w:t>priority</w:t>
      </w:r>
      <w:r w:rsidRPr="00E14048">
        <w:rPr>
          <w:rFonts w:eastAsia="Calibri"/>
        </w:rPr>
        <w:t xml:space="preserve"> </w:t>
      </w:r>
      <w:r w:rsidRPr="00E14048">
        <w:t>listed.</w:t>
      </w:r>
      <w:r w:rsidRPr="00E14048">
        <w:rPr>
          <w:rFonts w:eastAsia="Calibri"/>
        </w:rPr>
        <w:t xml:space="preserve">  </w:t>
      </w:r>
      <w:r w:rsidRPr="00E14048">
        <w:t>Ideally,</w:t>
      </w:r>
      <w:r w:rsidRPr="00E14048">
        <w:rPr>
          <w:rFonts w:eastAsia="Calibri"/>
        </w:rPr>
        <w:t xml:space="preserve"> </w:t>
      </w:r>
      <w:r w:rsidRPr="00E14048">
        <w:t>all</w:t>
      </w:r>
      <w:r w:rsidRPr="00E14048">
        <w:rPr>
          <w:rFonts w:eastAsia="Calibri"/>
        </w:rPr>
        <w:t xml:space="preserve"> </w:t>
      </w:r>
      <w:r w:rsidRPr="00E14048">
        <w:t>sources</w:t>
      </w:r>
      <w:r w:rsidRPr="00E14048">
        <w:rPr>
          <w:rFonts w:eastAsia="Calibri"/>
        </w:rPr>
        <w:t xml:space="preserve"> </w:t>
      </w:r>
      <w:r w:rsidRPr="00E14048">
        <w:t>should</w:t>
      </w:r>
      <w:r w:rsidRPr="00E14048">
        <w:rPr>
          <w:rFonts w:eastAsia="Calibri"/>
        </w:rPr>
        <w:t xml:space="preserve"> </w:t>
      </w:r>
      <w:r w:rsidRPr="00E14048">
        <w:t>be</w:t>
      </w:r>
      <w:r w:rsidRPr="00E14048">
        <w:rPr>
          <w:rFonts w:eastAsia="Calibri"/>
        </w:rPr>
        <w:t xml:space="preserve"> </w:t>
      </w:r>
      <w:r w:rsidRPr="00E14048">
        <w:t>reconciled.</w:t>
      </w:r>
      <w:r w:rsidRPr="00E14048">
        <w:rPr>
          <w:rFonts w:eastAsia="Calibri"/>
        </w:rPr>
        <w:t xml:space="preserve">  </w:t>
      </w:r>
      <w:r w:rsidRPr="00E14048">
        <w:t>However,</w:t>
      </w:r>
      <w:r w:rsidRPr="00E14048">
        <w:rPr>
          <w:rFonts w:eastAsia="Calibri"/>
        </w:rPr>
        <w:t xml:space="preserve"> </w:t>
      </w:r>
      <w:r w:rsidRPr="00E14048">
        <w:t>some</w:t>
      </w:r>
      <w:r w:rsidRPr="00E14048">
        <w:rPr>
          <w:rFonts w:eastAsia="Calibri"/>
        </w:rPr>
        <w:t xml:space="preserve"> </w:t>
      </w:r>
      <w:r w:rsidRPr="00E14048">
        <w:t>might</w:t>
      </w:r>
      <w:r w:rsidRPr="00E14048">
        <w:rPr>
          <w:rFonts w:eastAsia="Calibri"/>
        </w:rPr>
        <w:t xml:space="preserve"> </w:t>
      </w:r>
      <w:r w:rsidRPr="00E14048">
        <w:t>not</w:t>
      </w:r>
      <w:r w:rsidRPr="00E14048">
        <w:rPr>
          <w:rFonts w:eastAsia="Calibri"/>
        </w:rPr>
        <w:t xml:space="preserve"> </w:t>
      </w:r>
      <w:r w:rsidRPr="00E14048">
        <w:t>be</w:t>
      </w:r>
      <w:r w:rsidRPr="00E14048">
        <w:rPr>
          <w:rFonts w:eastAsia="Calibri"/>
        </w:rPr>
        <w:t xml:space="preserve"> </w:t>
      </w:r>
      <w:r w:rsidRPr="00E14048">
        <w:t>complete,</w:t>
      </w:r>
      <w:r w:rsidRPr="00E14048">
        <w:rPr>
          <w:rFonts w:eastAsia="Calibri"/>
        </w:rPr>
        <w:t xml:space="preserve"> </w:t>
      </w:r>
      <w:r w:rsidRPr="00E14048">
        <w:t>depending</w:t>
      </w:r>
      <w:r w:rsidRPr="00E14048">
        <w:rPr>
          <w:rFonts w:eastAsia="Calibri"/>
        </w:rPr>
        <w:t xml:space="preserve"> </w:t>
      </w:r>
      <w:r w:rsidRPr="00E14048">
        <w:t>on</w:t>
      </w:r>
      <w:r w:rsidRPr="00E14048">
        <w:rPr>
          <w:rFonts w:eastAsia="Calibri"/>
        </w:rPr>
        <w:t xml:space="preserve"> </w:t>
      </w:r>
      <w:r w:rsidRPr="00E14048">
        <w:t>hospital</w:t>
      </w:r>
      <w:r w:rsidRPr="00E14048">
        <w:rPr>
          <w:rFonts w:eastAsia="Calibri"/>
        </w:rPr>
        <w:t xml:space="preserve"> </w:t>
      </w:r>
      <w:r w:rsidRPr="00E14048">
        <w:t>practice:</w:t>
      </w:r>
      <w:r w:rsidRPr="00E14048">
        <w:rPr>
          <w:rFonts w:eastAsia="Calibri"/>
        </w:rPr>
        <w:t xml:space="preserve"> </w:t>
      </w:r>
    </w:p>
    <w:p w14:paraId="5741EF5A" w14:textId="77777777" w:rsidR="00824DDA" w:rsidRPr="00514184" w:rsidRDefault="00824DDA">
      <w:pPr>
        <w:pStyle w:val="DHHSbody"/>
        <w:numPr>
          <w:ilvl w:val="0"/>
          <w:numId w:val="84"/>
        </w:numPr>
      </w:pPr>
      <w:r w:rsidRPr="00514184">
        <w:t>CMI</w:t>
      </w:r>
      <w:r w:rsidRPr="00514184">
        <w:rPr>
          <w:rFonts w:eastAsia="Calibri"/>
        </w:rPr>
        <w:t xml:space="preserve"> </w:t>
      </w:r>
      <w:r w:rsidRPr="00514184">
        <w:t>–</w:t>
      </w:r>
      <w:r w:rsidRPr="00514184">
        <w:rPr>
          <w:rFonts w:eastAsia="Calibri"/>
        </w:rPr>
        <w:t xml:space="preserve"> </w:t>
      </w:r>
      <w:r w:rsidRPr="00514184">
        <w:t>The</w:t>
      </w:r>
      <w:r w:rsidRPr="00514184">
        <w:rPr>
          <w:rFonts w:eastAsia="Calibri"/>
        </w:rPr>
        <w:t xml:space="preserve"> </w:t>
      </w:r>
      <w:r w:rsidRPr="00514184">
        <w:t>task</w:t>
      </w:r>
      <w:r w:rsidRPr="00514184">
        <w:rPr>
          <w:rFonts w:eastAsia="Calibri"/>
        </w:rPr>
        <w:t xml:space="preserve"> </w:t>
      </w:r>
      <w:r w:rsidRPr="00514184">
        <w:t>table</w:t>
      </w:r>
      <w:r w:rsidRPr="00514184">
        <w:rPr>
          <w:rFonts w:eastAsia="Calibri"/>
        </w:rPr>
        <w:t xml:space="preserve"> </w:t>
      </w:r>
      <w:r w:rsidRPr="00514184">
        <w:t>in</w:t>
      </w:r>
      <w:r w:rsidRPr="00514184">
        <w:rPr>
          <w:rFonts w:eastAsia="Calibri"/>
        </w:rPr>
        <w:t xml:space="preserve"> </w:t>
      </w:r>
      <w:r w:rsidRPr="00514184">
        <w:t>CMI</w:t>
      </w:r>
      <w:r w:rsidRPr="00514184">
        <w:rPr>
          <w:rFonts w:eastAsia="Calibri"/>
        </w:rPr>
        <w:t xml:space="preserve"> </w:t>
      </w:r>
      <w:r w:rsidRPr="00514184">
        <w:t>stores</w:t>
      </w:r>
      <w:r w:rsidRPr="00514184">
        <w:rPr>
          <w:rFonts w:eastAsia="Calibri"/>
        </w:rPr>
        <w:t xml:space="preserve"> </w:t>
      </w:r>
      <w:r w:rsidRPr="00514184">
        <w:t>ECT</w:t>
      </w:r>
      <w:r w:rsidRPr="00514184">
        <w:rPr>
          <w:rFonts w:eastAsia="Calibri"/>
        </w:rPr>
        <w:t xml:space="preserve"> </w:t>
      </w:r>
      <w:r w:rsidRPr="00514184">
        <w:t>events.</w:t>
      </w:r>
      <w:r w:rsidRPr="00514184">
        <w:rPr>
          <w:rFonts w:eastAsia="Calibri"/>
        </w:rPr>
        <w:t xml:space="preserve">  </w:t>
      </w:r>
      <w:r w:rsidRPr="00514184">
        <w:t>It</w:t>
      </w:r>
      <w:r w:rsidRPr="00514184">
        <w:rPr>
          <w:rFonts w:eastAsia="Calibri"/>
        </w:rPr>
        <w:t xml:space="preserve"> </w:t>
      </w:r>
      <w:r w:rsidRPr="00514184">
        <w:t>is</w:t>
      </w:r>
      <w:r w:rsidRPr="00514184">
        <w:rPr>
          <w:rFonts w:eastAsia="Calibri"/>
        </w:rPr>
        <w:t xml:space="preserve"> </w:t>
      </w:r>
      <w:r w:rsidRPr="00514184">
        <w:t>a</w:t>
      </w:r>
      <w:r w:rsidRPr="00514184">
        <w:rPr>
          <w:rFonts w:eastAsia="Calibri"/>
        </w:rPr>
        <w:t xml:space="preserve"> </w:t>
      </w:r>
      <w:r w:rsidRPr="00514184">
        <w:t>requirement</w:t>
      </w:r>
      <w:r w:rsidRPr="00514184">
        <w:rPr>
          <w:rFonts w:eastAsia="Calibri"/>
        </w:rPr>
        <w:t xml:space="preserve"> </w:t>
      </w:r>
      <w:r w:rsidRPr="00514184">
        <w:t>that</w:t>
      </w:r>
      <w:r w:rsidRPr="00514184">
        <w:rPr>
          <w:rFonts w:eastAsia="Calibri"/>
        </w:rPr>
        <w:t xml:space="preserve"> </w:t>
      </w:r>
      <w:r w:rsidRPr="00514184">
        <w:t>all</w:t>
      </w:r>
      <w:r w:rsidRPr="00514184">
        <w:rPr>
          <w:rFonts w:eastAsia="Calibri"/>
        </w:rPr>
        <w:t xml:space="preserve"> </w:t>
      </w:r>
      <w:r w:rsidRPr="00514184">
        <w:t>DMHS</w:t>
      </w:r>
      <w:r w:rsidRPr="00514184">
        <w:rPr>
          <w:rFonts w:eastAsia="Calibri"/>
        </w:rPr>
        <w:t xml:space="preserve"> </w:t>
      </w:r>
      <w:r w:rsidRPr="00514184">
        <w:t>record</w:t>
      </w:r>
      <w:r w:rsidRPr="00514184">
        <w:rPr>
          <w:rFonts w:eastAsia="Calibri"/>
        </w:rPr>
        <w:t xml:space="preserve"> </w:t>
      </w:r>
      <w:r w:rsidRPr="00514184">
        <w:t>ECT</w:t>
      </w:r>
      <w:r w:rsidRPr="00514184">
        <w:rPr>
          <w:rFonts w:eastAsia="Calibri"/>
        </w:rPr>
        <w:t xml:space="preserve"> </w:t>
      </w:r>
      <w:r w:rsidRPr="00514184">
        <w:t>courses</w:t>
      </w:r>
      <w:r w:rsidRPr="00514184">
        <w:rPr>
          <w:rFonts w:eastAsia="Calibri"/>
        </w:rPr>
        <w:t xml:space="preserve"> </w:t>
      </w:r>
      <w:r w:rsidRPr="00514184">
        <w:t>and</w:t>
      </w:r>
      <w:r w:rsidRPr="00514184">
        <w:rPr>
          <w:rFonts w:eastAsia="Calibri"/>
        </w:rPr>
        <w:t xml:space="preserve"> </w:t>
      </w:r>
      <w:r w:rsidRPr="00514184">
        <w:t>treatment</w:t>
      </w:r>
      <w:r w:rsidRPr="00514184">
        <w:rPr>
          <w:rFonts w:eastAsia="Calibri"/>
        </w:rPr>
        <w:t xml:space="preserve"> </w:t>
      </w:r>
      <w:r w:rsidRPr="00514184">
        <w:t>in</w:t>
      </w:r>
      <w:r w:rsidRPr="00514184">
        <w:rPr>
          <w:rFonts w:eastAsia="Calibri"/>
        </w:rPr>
        <w:t xml:space="preserve"> </w:t>
      </w:r>
      <w:r w:rsidRPr="00514184">
        <w:t>the</w:t>
      </w:r>
      <w:r w:rsidRPr="00514184">
        <w:rPr>
          <w:rFonts w:eastAsia="Calibri"/>
        </w:rPr>
        <w:t xml:space="preserve"> </w:t>
      </w:r>
      <w:r w:rsidRPr="00514184">
        <w:t>CMI/ODS</w:t>
      </w:r>
      <w:r w:rsidRPr="00514184">
        <w:rPr>
          <w:rFonts w:eastAsia="Calibri"/>
        </w:rPr>
        <w:t xml:space="preserve"> </w:t>
      </w:r>
      <w:r w:rsidRPr="00514184">
        <w:t>database.</w:t>
      </w:r>
      <w:r w:rsidRPr="00514184">
        <w:rPr>
          <w:rFonts w:eastAsia="Calibri"/>
        </w:rPr>
        <w:t xml:space="preserve">  </w:t>
      </w:r>
      <w:r w:rsidRPr="00514184">
        <w:t>However,</w:t>
      </w:r>
      <w:r w:rsidRPr="00514184">
        <w:rPr>
          <w:rFonts w:eastAsia="Calibri"/>
        </w:rPr>
        <w:t xml:space="preserve"> </w:t>
      </w:r>
      <w:r w:rsidRPr="00514184">
        <w:t>in</w:t>
      </w:r>
      <w:r w:rsidRPr="00514184">
        <w:rPr>
          <w:rFonts w:eastAsia="Calibri"/>
        </w:rPr>
        <w:t xml:space="preserve"> </w:t>
      </w:r>
      <w:r w:rsidRPr="00514184">
        <w:t>practice,</w:t>
      </w:r>
      <w:r w:rsidRPr="00514184">
        <w:rPr>
          <w:rFonts w:eastAsia="Calibri"/>
        </w:rPr>
        <w:t xml:space="preserve"> </w:t>
      </w:r>
      <w:r w:rsidRPr="00514184">
        <w:t>this</w:t>
      </w:r>
      <w:r w:rsidRPr="00514184">
        <w:rPr>
          <w:rFonts w:eastAsia="Calibri"/>
        </w:rPr>
        <w:t xml:space="preserve"> </w:t>
      </w:r>
      <w:r w:rsidRPr="00514184">
        <w:t>has</w:t>
      </w:r>
      <w:r w:rsidRPr="00514184">
        <w:rPr>
          <w:rFonts w:eastAsia="Calibri"/>
        </w:rPr>
        <w:t xml:space="preserve"> </w:t>
      </w:r>
      <w:r w:rsidRPr="00514184">
        <w:t>not</w:t>
      </w:r>
      <w:r w:rsidRPr="00514184">
        <w:rPr>
          <w:rFonts w:eastAsia="Calibri"/>
        </w:rPr>
        <w:t xml:space="preserve"> </w:t>
      </w:r>
      <w:r w:rsidRPr="00514184">
        <w:t>always</w:t>
      </w:r>
      <w:r w:rsidRPr="00514184">
        <w:rPr>
          <w:rFonts w:eastAsia="Calibri"/>
        </w:rPr>
        <w:t xml:space="preserve"> </w:t>
      </w:r>
      <w:r w:rsidRPr="00514184">
        <w:t>been</w:t>
      </w:r>
      <w:r w:rsidRPr="00514184">
        <w:rPr>
          <w:rFonts w:eastAsia="Calibri"/>
        </w:rPr>
        <w:t xml:space="preserve"> </w:t>
      </w:r>
      <w:r w:rsidRPr="00514184">
        <w:t>the</w:t>
      </w:r>
      <w:r w:rsidRPr="00514184">
        <w:rPr>
          <w:rFonts w:eastAsia="Calibri"/>
        </w:rPr>
        <w:t xml:space="preserve"> </w:t>
      </w:r>
      <w:r w:rsidRPr="00514184">
        <w:t>case.</w:t>
      </w:r>
      <w:r w:rsidRPr="00514184">
        <w:rPr>
          <w:rFonts w:eastAsia="Calibri"/>
        </w:rPr>
        <w:t xml:space="preserve"> </w:t>
      </w:r>
    </w:p>
    <w:p w14:paraId="17884616" w14:textId="77777777" w:rsidR="00824DDA" w:rsidRPr="00514184" w:rsidRDefault="00824DDA">
      <w:pPr>
        <w:pStyle w:val="DHHSbody"/>
        <w:numPr>
          <w:ilvl w:val="0"/>
          <w:numId w:val="84"/>
        </w:numPr>
      </w:pPr>
      <w:r w:rsidRPr="00514184">
        <w:t>Treatment</w:t>
      </w:r>
      <w:r w:rsidRPr="00514184">
        <w:rPr>
          <w:rFonts w:eastAsia="Calibri"/>
        </w:rPr>
        <w:t xml:space="preserve"> </w:t>
      </w:r>
      <w:r w:rsidRPr="00514184">
        <w:t>details</w:t>
      </w:r>
      <w:r w:rsidRPr="00514184">
        <w:rPr>
          <w:rFonts w:eastAsia="Calibri"/>
        </w:rPr>
        <w:t xml:space="preserve"> </w:t>
      </w:r>
      <w:r w:rsidRPr="00514184">
        <w:t>–</w:t>
      </w:r>
      <w:r w:rsidRPr="00514184">
        <w:rPr>
          <w:rFonts w:eastAsia="Calibri"/>
        </w:rPr>
        <w:t xml:space="preserve"> </w:t>
      </w:r>
      <w:r w:rsidRPr="00514184">
        <w:t>recorded</w:t>
      </w:r>
      <w:r w:rsidRPr="00514184">
        <w:rPr>
          <w:rFonts w:eastAsia="Calibri"/>
        </w:rPr>
        <w:t xml:space="preserve"> </w:t>
      </w:r>
      <w:r w:rsidRPr="00514184">
        <w:t>by</w:t>
      </w:r>
      <w:r w:rsidRPr="00514184">
        <w:rPr>
          <w:rFonts w:eastAsia="Calibri"/>
        </w:rPr>
        <w:t xml:space="preserve"> </w:t>
      </w:r>
      <w:r w:rsidRPr="00514184">
        <w:t>the</w:t>
      </w:r>
      <w:r w:rsidRPr="00514184">
        <w:rPr>
          <w:rFonts w:eastAsia="Calibri"/>
        </w:rPr>
        <w:t xml:space="preserve"> </w:t>
      </w:r>
      <w:r w:rsidRPr="00514184">
        <w:t>mental</w:t>
      </w:r>
      <w:r w:rsidRPr="00514184">
        <w:rPr>
          <w:rFonts w:eastAsia="Calibri"/>
        </w:rPr>
        <w:t xml:space="preserve"> </w:t>
      </w:r>
      <w:r w:rsidRPr="00514184">
        <w:t>health</w:t>
      </w:r>
      <w:r w:rsidRPr="00514184">
        <w:rPr>
          <w:rFonts w:eastAsia="Calibri"/>
        </w:rPr>
        <w:t xml:space="preserve"> </w:t>
      </w:r>
      <w:r w:rsidRPr="00514184">
        <w:t>service.</w:t>
      </w:r>
      <w:r w:rsidRPr="00514184">
        <w:rPr>
          <w:rFonts w:eastAsia="Calibri"/>
        </w:rPr>
        <w:t xml:space="preserve"> </w:t>
      </w:r>
    </w:p>
    <w:p w14:paraId="61F56D2B" w14:textId="77777777" w:rsidR="00824DDA" w:rsidRPr="00514184" w:rsidRDefault="00824DDA">
      <w:pPr>
        <w:pStyle w:val="DHHSbody"/>
        <w:numPr>
          <w:ilvl w:val="0"/>
          <w:numId w:val="84"/>
        </w:numPr>
      </w:pPr>
      <w:r w:rsidRPr="00514184">
        <w:t>ICD</w:t>
      </w:r>
      <w:r w:rsidRPr="00514184">
        <w:rPr>
          <w:rFonts w:eastAsia="Calibri"/>
        </w:rPr>
        <w:t xml:space="preserve"> </w:t>
      </w:r>
      <w:r w:rsidRPr="00514184">
        <w:t>codes</w:t>
      </w:r>
      <w:r w:rsidRPr="00514184">
        <w:rPr>
          <w:rFonts w:eastAsia="Calibri"/>
        </w:rPr>
        <w:t xml:space="preserve"> </w:t>
      </w:r>
      <w:r w:rsidRPr="00514184">
        <w:t>–</w:t>
      </w:r>
      <w:r w:rsidRPr="00514184">
        <w:rPr>
          <w:rFonts w:eastAsia="Calibri"/>
        </w:rPr>
        <w:t xml:space="preserve"> </w:t>
      </w:r>
      <w:r w:rsidRPr="00514184">
        <w:t>ECT</w:t>
      </w:r>
      <w:r w:rsidRPr="00514184">
        <w:rPr>
          <w:rFonts w:eastAsia="Calibri"/>
        </w:rPr>
        <w:t xml:space="preserve"> </w:t>
      </w:r>
      <w:r w:rsidRPr="00514184">
        <w:t>is</w:t>
      </w:r>
      <w:r w:rsidRPr="00514184">
        <w:rPr>
          <w:rFonts w:eastAsia="Calibri"/>
        </w:rPr>
        <w:t xml:space="preserve"> </w:t>
      </w:r>
      <w:r w:rsidRPr="00514184">
        <w:t>required</w:t>
      </w:r>
      <w:r w:rsidRPr="00514184">
        <w:rPr>
          <w:rFonts w:eastAsia="Calibri"/>
        </w:rPr>
        <w:t xml:space="preserve"> </w:t>
      </w:r>
      <w:r w:rsidRPr="00514184">
        <w:t>to</w:t>
      </w:r>
      <w:r w:rsidRPr="00514184">
        <w:rPr>
          <w:rFonts w:eastAsia="Calibri"/>
        </w:rPr>
        <w:t xml:space="preserve"> </w:t>
      </w:r>
      <w:r w:rsidRPr="00514184">
        <w:t>be</w:t>
      </w:r>
      <w:r w:rsidRPr="00514184">
        <w:rPr>
          <w:rFonts w:eastAsia="Calibri"/>
        </w:rPr>
        <w:t xml:space="preserve"> </w:t>
      </w:r>
      <w:r w:rsidRPr="00514184">
        <w:t>coded</w:t>
      </w:r>
      <w:r w:rsidRPr="00514184">
        <w:rPr>
          <w:rFonts w:eastAsia="Calibri"/>
        </w:rPr>
        <w:t xml:space="preserve"> </w:t>
      </w:r>
      <w:r w:rsidRPr="00514184">
        <w:t>for</w:t>
      </w:r>
      <w:r w:rsidRPr="00514184">
        <w:rPr>
          <w:rFonts w:eastAsia="Calibri"/>
        </w:rPr>
        <w:t xml:space="preserve"> </w:t>
      </w:r>
      <w:r w:rsidRPr="00514184">
        <w:t>each</w:t>
      </w:r>
      <w:r w:rsidRPr="00514184">
        <w:rPr>
          <w:rFonts w:eastAsia="Calibri"/>
        </w:rPr>
        <w:t xml:space="preserve"> </w:t>
      </w:r>
      <w:r w:rsidRPr="00514184">
        <w:t>episode</w:t>
      </w:r>
      <w:r w:rsidRPr="00514184">
        <w:rPr>
          <w:rFonts w:eastAsia="Calibri"/>
        </w:rPr>
        <w:t xml:space="preserve"> </w:t>
      </w:r>
      <w:r w:rsidRPr="00514184">
        <w:t>with</w:t>
      </w:r>
      <w:r w:rsidRPr="00514184">
        <w:rPr>
          <w:rFonts w:eastAsia="Calibri"/>
        </w:rPr>
        <w:t xml:space="preserve"> </w:t>
      </w:r>
      <w:r w:rsidRPr="00514184">
        <w:t>different</w:t>
      </w:r>
      <w:r w:rsidRPr="00514184">
        <w:rPr>
          <w:rFonts w:eastAsia="Calibri"/>
        </w:rPr>
        <w:t xml:space="preserve"> </w:t>
      </w:r>
      <w:r w:rsidRPr="00514184">
        <w:t>codes</w:t>
      </w:r>
      <w:r w:rsidRPr="00514184">
        <w:rPr>
          <w:rFonts w:eastAsia="Calibri"/>
        </w:rPr>
        <w:t xml:space="preserve"> </w:t>
      </w:r>
      <w:r w:rsidRPr="00514184">
        <w:t>for</w:t>
      </w:r>
      <w:r w:rsidRPr="00514184">
        <w:rPr>
          <w:rFonts w:eastAsia="Calibri"/>
        </w:rPr>
        <w:t xml:space="preserve"> </w:t>
      </w:r>
      <w:r w:rsidRPr="00514184">
        <w:t>the</w:t>
      </w:r>
      <w:r w:rsidRPr="00514184">
        <w:rPr>
          <w:rFonts w:eastAsia="Calibri"/>
        </w:rPr>
        <w:t xml:space="preserve"> </w:t>
      </w:r>
      <w:r w:rsidRPr="00514184">
        <w:t>number</w:t>
      </w:r>
      <w:r w:rsidRPr="00514184">
        <w:rPr>
          <w:rFonts w:eastAsia="Calibri"/>
        </w:rPr>
        <w:t xml:space="preserve"> </w:t>
      </w:r>
      <w:r w:rsidRPr="00514184">
        <w:t>of</w:t>
      </w:r>
      <w:r w:rsidRPr="00514184">
        <w:rPr>
          <w:rFonts w:eastAsia="Calibri"/>
        </w:rPr>
        <w:t xml:space="preserve"> </w:t>
      </w:r>
      <w:r w:rsidRPr="00514184">
        <w:t>procedures</w:t>
      </w:r>
      <w:r w:rsidRPr="00514184">
        <w:rPr>
          <w:rFonts w:eastAsia="Calibri"/>
        </w:rPr>
        <w:t xml:space="preserve"> </w:t>
      </w:r>
      <w:r w:rsidRPr="00514184">
        <w:t>carried</w:t>
      </w:r>
      <w:r w:rsidRPr="00514184">
        <w:rPr>
          <w:rFonts w:eastAsia="Calibri"/>
        </w:rPr>
        <w:t xml:space="preserve"> </w:t>
      </w:r>
      <w:r w:rsidRPr="00514184">
        <w:t>out.</w:t>
      </w:r>
      <w:r w:rsidRPr="00514184">
        <w:rPr>
          <w:rFonts w:eastAsia="Calibri"/>
        </w:rPr>
        <w:t xml:space="preserve"> </w:t>
      </w:r>
    </w:p>
    <w:p w14:paraId="1F69E6C9" w14:textId="77777777" w:rsidR="00824DDA" w:rsidRPr="00514184" w:rsidRDefault="00824DDA">
      <w:pPr>
        <w:pStyle w:val="DHHSbody"/>
        <w:numPr>
          <w:ilvl w:val="0"/>
          <w:numId w:val="84"/>
        </w:numPr>
      </w:pPr>
      <w:r w:rsidRPr="00514184">
        <w:t>Theatre</w:t>
      </w:r>
      <w:r w:rsidRPr="00514184">
        <w:rPr>
          <w:rFonts w:eastAsia="Calibri"/>
        </w:rPr>
        <w:t xml:space="preserve"> </w:t>
      </w:r>
      <w:r w:rsidRPr="00514184">
        <w:t>system</w:t>
      </w:r>
      <w:r w:rsidRPr="00514184">
        <w:rPr>
          <w:rFonts w:eastAsia="Calibri"/>
        </w:rPr>
        <w:t xml:space="preserve"> </w:t>
      </w:r>
      <w:r w:rsidRPr="00514184">
        <w:t>–</w:t>
      </w:r>
      <w:r w:rsidRPr="00514184">
        <w:rPr>
          <w:rFonts w:eastAsia="Calibri"/>
        </w:rPr>
        <w:t xml:space="preserve"> </w:t>
      </w:r>
      <w:r w:rsidRPr="00514184">
        <w:t>where</w:t>
      </w:r>
      <w:r w:rsidRPr="00514184">
        <w:rPr>
          <w:rFonts w:eastAsia="Calibri"/>
        </w:rPr>
        <w:t xml:space="preserve"> </w:t>
      </w:r>
      <w:r w:rsidRPr="00514184">
        <w:t>a</w:t>
      </w:r>
      <w:r w:rsidRPr="00514184">
        <w:rPr>
          <w:rFonts w:eastAsia="Calibri"/>
        </w:rPr>
        <w:t xml:space="preserve"> </w:t>
      </w:r>
      <w:r w:rsidRPr="00514184">
        <w:t>dedicated</w:t>
      </w:r>
      <w:r w:rsidRPr="00514184">
        <w:rPr>
          <w:rFonts w:eastAsia="Calibri"/>
        </w:rPr>
        <w:t xml:space="preserve"> </w:t>
      </w:r>
      <w:r w:rsidRPr="00514184">
        <w:t>ECT</w:t>
      </w:r>
      <w:r w:rsidRPr="00514184">
        <w:rPr>
          <w:rFonts w:eastAsia="Calibri"/>
        </w:rPr>
        <w:t xml:space="preserve"> </w:t>
      </w:r>
      <w:r w:rsidRPr="00514184">
        <w:t>suite</w:t>
      </w:r>
      <w:r w:rsidRPr="00514184">
        <w:rPr>
          <w:rFonts w:eastAsia="Calibri"/>
        </w:rPr>
        <w:t xml:space="preserve"> </w:t>
      </w:r>
      <w:r w:rsidRPr="00514184">
        <w:t>is</w:t>
      </w:r>
      <w:r w:rsidRPr="00514184">
        <w:rPr>
          <w:rFonts w:eastAsia="Calibri"/>
        </w:rPr>
        <w:t xml:space="preserve"> </w:t>
      </w:r>
      <w:r w:rsidRPr="00514184">
        <w:t>used</w:t>
      </w:r>
      <w:r w:rsidRPr="00514184">
        <w:rPr>
          <w:rFonts w:eastAsia="Calibri"/>
        </w:rPr>
        <w:t xml:space="preserve"> </w:t>
      </w:r>
      <w:r w:rsidRPr="00514184">
        <w:t>or</w:t>
      </w:r>
      <w:r w:rsidRPr="00514184">
        <w:rPr>
          <w:rFonts w:eastAsia="Calibri"/>
        </w:rPr>
        <w:t xml:space="preserve"> </w:t>
      </w:r>
      <w:r w:rsidRPr="00514184">
        <w:t>where</w:t>
      </w:r>
      <w:r w:rsidRPr="00514184">
        <w:rPr>
          <w:rFonts w:eastAsia="Calibri"/>
        </w:rPr>
        <w:t xml:space="preserve"> </w:t>
      </w:r>
      <w:r w:rsidRPr="00514184">
        <w:t>main</w:t>
      </w:r>
      <w:r w:rsidRPr="00514184">
        <w:rPr>
          <w:rFonts w:eastAsia="Calibri"/>
        </w:rPr>
        <w:t xml:space="preserve"> </w:t>
      </w:r>
      <w:r w:rsidRPr="00514184">
        <w:t>theatres</w:t>
      </w:r>
      <w:r w:rsidRPr="00514184">
        <w:rPr>
          <w:rFonts w:eastAsia="Calibri"/>
        </w:rPr>
        <w:t xml:space="preserve"> </w:t>
      </w:r>
      <w:r w:rsidRPr="00514184">
        <w:t>deliver</w:t>
      </w:r>
      <w:r w:rsidRPr="00514184">
        <w:rPr>
          <w:rFonts w:eastAsia="Calibri"/>
        </w:rPr>
        <w:t xml:space="preserve"> </w:t>
      </w:r>
      <w:r w:rsidRPr="00514184">
        <w:t>ECT</w:t>
      </w:r>
      <w:r w:rsidRPr="00514184">
        <w:rPr>
          <w:rFonts w:eastAsia="Calibri"/>
        </w:rPr>
        <w:t xml:space="preserve"> </w:t>
      </w:r>
      <w:r w:rsidRPr="00514184">
        <w:t>the</w:t>
      </w:r>
      <w:r w:rsidRPr="00514184">
        <w:rPr>
          <w:rFonts w:eastAsia="Calibri"/>
        </w:rPr>
        <w:t xml:space="preserve"> </w:t>
      </w:r>
      <w:r w:rsidRPr="00514184">
        <w:t>details</w:t>
      </w:r>
      <w:r w:rsidRPr="00514184">
        <w:rPr>
          <w:rFonts w:eastAsia="Calibri"/>
        </w:rPr>
        <w:t xml:space="preserve"> </w:t>
      </w:r>
      <w:r w:rsidRPr="00514184">
        <w:t>should</w:t>
      </w:r>
      <w:r w:rsidRPr="00514184">
        <w:rPr>
          <w:rFonts w:eastAsia="Calibri"/>
        </w:rPr>
        <w:t xml:space="preserve"> </w:t>
      </w:r>
      <w:r w:rsidRPr="00514184">
        <w:t>be</w:t>
      </w:r>
      <w:r w:rsidRPr="00514184">
        <w:rPr>
          <w:rFonts w:eastAsia="Calibri"/>
        </w:rPr>
        <w:t xml:space="preserve"> </w:t>
      </w:r>
      <w:r w:rsidRPr="00514184">
        <w:t>recorded</w:t>
      </w:r>
      <w:r w:rsidRPr="00514184">
        <w:rPr>
          <w:rFonts w:eastAsia="Calibri"/>
        </w:rPr>
        <w:t xml:space="preserve"> </w:t>
      </w:r>
      <w:r w:rsidRPr="00514184">
        <w:t>in</w:t>
      </w:r>
      <w:r w:rsidRPr="00514184">
        <w:rPr>
          <w:rFonts w:eastAsia="Calibri"/>
        </w:rPr>
        <w:t xml:space="preserve"> </w:t>
      </w:r>
      <w:r w:rsidRPr="00514184">
        <w:t>the</w:t>
      </w:r>
      <w:r w:rsidRPr="00514184">
        <w:rPr>
          <w:rFonts w:eastAsia="Calibri"/>
        </w:rPr>
        <w:t xml:space="preserve"> </w:t>
      </w:r>
      <w:r w:rsidRPr="00514184">
        <w:t>theatre</w:t>
      </w:r>
      <w:r w:rsidRPr="00514184">
        <w:rPr>
          <w:rFonts w:eastAsia="Calibri"/>
        </w:rPr>
        <w:t xml:space="preserve"> </w:t>
      </w:r>
      <w:r w:rsidRPr="00514184">
        <w:t>system.</w:t>
      </w:r>
      <w:r w:rsidRPr="00514184">
        <w:rPr>
          <w:rFonts w:eastAsia="Calibri"/>
        </w:rPr>
        <w:t xml:space="preserve"> </w:t>
      </w:r>
    </w:p>
    <w:p w14:paraId="3CC77088" w14:textId="741322BF" w:rsidR="007B01F0" w:rsidRPr="00514184" w:rsidRDefault="00824DDA">
      <w:pPr>
        <w:pStyle w:val="DHHSbody"/>
        <w:numPr>
          <w:ilvl w:val="0"/>
          <w:numId w:val="84"/>
        </w:numPr>
        <w:rPr>
          <w:rFonts w:eastAsia="Calibri"/>
        </w:rPr>
      </w:pPr>
      <w:r w:rsidRPr="00514184">
        <w:t>Transfer</w:t>
      </w:r>
      <w:r w:rsidRPr="00514184">
        <w:rPr>
          <w:rFonts w:eastAsia="Calibri"/>
        </w:rPr>
        <w:t xml:space="preserve"> </w:t>
      </w:r>
      <w:r w:rsidRPr="00514184">
        <w:t>file</w:t>
      </w:r>
      <w:r w:rsidRPr="00514184">
        <w:rPr>
          <w:rFonts w:eastAsia="Calibri"/>
        </w:rPr>
        <w:t xml:space="preserve"> </w:t>
      </w:r>
      <w:r w:rsidRPr="00514184">
        <w:t>–</w:t>
      </w:r>
      <w:r w:rsidRPr="00514184">
        <w:rPr>
          <w:rFonts w:eastAsia="Calibri"/>
        </w:rPr>
        <w:t xml:space="preserve"> </w:t>
      </w:r>
      <w:r w:rsidRPr="00514184">
        <w:t>for</w:t>
      </w:r>
      <w:r w:rsidRPr="00514184">
        <w:rPr>
          <w:rFonts w:eastAsia="Calibri"/>
        </w:rPr>
        <w:t xml:space="preserve"> </w:t>
      </w:r>
      <w:r w:rsidRPr="00514184">
        <w:t>some</w:t>
      </w:r>
      <w:r w:rsidRPr="00514184">
        <w:rPr>
          <w:rFonts w:eastAsia="Calibri"/>
        </w:rPr>
        <w:t xml:space="preserve"> </w:t>
      </w:r>
      <w:r w:rsidRPr="00514184">
        <w:t>hospitals,</w:t>
      </w:r>
      <w:r w:rsidRPr="00514184">
        <w:rPr>
          <w:rFonts w:eastAsia="Calibri"/>
        </w:rPr>
        <w:t xml:space="preserve"> </w:t>
      </w:r>
      <w:r w:rsidRPr="00514184">
        <w:t>ECT</w:t>
      </w:r>
      <w:r w:rsidRPr="00514184">
        <w:rPr>
          <w:rFonts w:eastAsia="Calibri"/>
        </w:rPr>
        <w:t xml:space="preserve"> </w:t>
      </w:r>
      <w:r w:rsidRPr="00514184">
        <w:t>is</w:t>
      </w:r>
      <w:r w:rsidRPr="00514184">
        <w:rPr>
          <w:rFonts w:eastAsia="Calibri"/>
        </w:rPr>
        <w:t xml:space="preserve"> </w:t>
      </w:r>
      <w:r w:rsidRPr="00514184">
        <w:t>not</w:t>
      </w:r>
      <w:r w:rsidRPr="00514184">
        <w:rPr>
          <w:rFonts w:eastAsia="Calibri"/>
        </w:rPr>
        <w:t xml:space="preserve"> </w:t>
      </w:r>
      <w:r w:rsidRPr="00514184">
        <w:t>recorded</w:t>
      </w:r>
      <w:r w:rsidRPr="00514184">
        <w:rPr>
          <w:rFonts w:eastAsia="Calibri"/>
        </w:rPr>
        <w:t xml:space="preserve"> </w:t>
      </w:r>
      <w:r w:rsidRPr="00514184">
        <w:t>in</w:t>
      </w:r>
      <w:r w:rsidRPr="00514184">
        <w:rPr>
          <w:rFonts w:eastAsia="Calibri"/>
        </w:rPr>
        <w:t xml:space="preserve"> </w:t>
      </w:r>
      <w:r w:rsidRPr="00514184">
        <w:t>a</w:t>
      </w:r>
      <w:r w:rsidRPr="00514184">
        <w:rPr>
          <w:rFonts w:eastAsia="Calibri"/>
        </w:rPr>
        <w:t xml:space="preserve"> </w:t>
      </w:r>
      <w:r w:rsidRPr="00514184">
        <w:t>separate</w:t>
      </w:r>
      <w:r w:rsidRPr="00514184">
        <w:rPr>
          <w:rFonts w:eastAsia="Calibri"/>
        </w:rPr>
        <w:t xml:space="preserve"> </w:t>
      </w:r>
      <w:r w:rsidRPr="00514184">
        <w:t>theatre</w:t>
      </w:r>
      <w:r w:rsidRPr="00514184">
        <w:rPr>
          <w:rFonts w:eastAsia="Calibri"/>
        </w:rPr>
        <w:t xml:space="preserve"> </w:t>
      </w:r>
      <w:r w:rsidRPr="00514184">
        <w:t>system</w:t>
      </w:r>
      <w:r w:rsidRPr="00514184">
        <w:rPr>
          <w:rFonts w:eastAsia="Calibri"/>
        </w:rPr>
        <w:t xml:space="preserve"> </w:t>
      </w:r>
      <w:r w:rsidRPr="00514184">
        <w:t>but</w:t>
      </w:r>
      <w:r w:rsidRPr="00514184">
        <w:rPr>
          <w:rFonts w:eastAsia="Calibri"/>
        </w:rPr>
        <w:t xml:space="preserve"> </w:t>
      </w:r>
      <w:r w:rsidRPr="00514184">
        <w:t>can</w:t>
      </w:r>
      <w:r w:rsidRPr="00514184">
        <w:rPr>
          <w:rFonts w:eastAsia="Calibri"/>
        </w:rPr>
        <w:t xml:space="preserve"> </w:t>
      </w:r>
      <w:r w:rsidRPr="00514184">
        <w:t>be</w:t>
      </w:r>
      <w:r w:rsidRPr="00514184">
        <w:rPr>
          <w:rFonts w:eastAsia="Calibri"/>
        </w:rPr>
        <w:t xml:space="preserve"> </w:t>
      </w:r>
      <w:r w:rsidRPr="00514184">
        <w:t>identified</w:t>
      </w:r>
      <w:r w:rsidRPr="00514184">
        <w:rPr>
          <w:rFonts w:eastAsia="Calibri"/>
        </w:rPr>
        <w:t xml:space="preserve"> </w:t>
      </w:r>
      <w:r w:rsidRPr="00514184">
        <w:t>by</w:t>
      </w:r>
      <w:r w:rsidRPr="00514184">
        <w:rPr>
          <w:rFonts w:eastAsia="Calibri"/>
        </w:rPr>
        <w:t xml:space="preserve"> </w:t>
      </w:r>
      <w:r w:rsidRPr="00514184">
        <w:t>specific</w:t>
      </w:r>
      <w:r w:rsidRPr="00514184">
        <w:rPr>
          <w:rFonts w:eastAsia="Calibri"/>
        </w:rPr>
        <w:t xml:space="preserve"> </w:t>
      </w:r>
      <w:r w:rsidRPr="00514184">
        <w:t>ward</w:t>
      </w:r>
      <w:r w:rsidRPr="00514184">
        <w:rPr>
          <w:rFonts w:eastAsia="Calibri"/>
        </w:rPr>
        <w:t xml:space="preserve"> </w:t>
      </w:r>
      <w:r w:rsidRPr="00514184">
        <w:t>codes.</w:t>
      </w:r>
      <w:r w:rsidRPr="00514184">
        <w:rPr>
          <w:rFonts w:eastAsia="Calibri"/>
        </w:rPr>
        <w:t xml:space="preserve"> </w:t>
      </w:r>
    </w:p>
    <w:p w14:paraId="69DD9111" w14:textId="42FE1C74" w:rsidR="00824DDA" w:rsidRPr="007B01F0" w:rsidRDefault="007B01F0" w:rsidP="007B01F0">
      <w:pPr>
        <w:rPr>
          <w:rFonts w:ascii="Arial" w:eastAsia="Calibri" w:hAnsi="Arial" w:cs="Arial"/>
        </w:rPr>
      </w:pPr>
      <w:r>
        <w:rPr>
          <w:rFonts w:ascii="Arial" w:eastAsia="Calibri" w:hAnsi="Arial" w:cs="Arial"/>
        </w:rPr>
        <w:br w:type="page"/>
      </w:r>
    </w:p>
    <w:p w14:paraId="38C13859" w14:textId="120AD8BE" w:rsidR="00824DDA" w:rsidRPr="007B01F0" w:rsidRDefault="00824DDA" w:rsidP="00514184">
      <w:pPr>
        <w:pStyle w:val="Body"/>
        <w:ind w:left="426"/>
        <w:rPr>
          <w:rFonts w:cs="Arial"/>
          <w:b/>
          <w:bCs/>
          <w:sz w:val="28"/>
          <w:szCs w:val="28"/>
        </w:rPr>
      </w:pPr>
      <w:r w:rsidRPr="00E14048">
        <w:rPr>
          <w:rFonts w:eastAsia="Calibri" w:cs="Arial"/>
          <w:b/>
          <w:sz w:val="28"/>
          <w:szCs w:val="28"/>
        </w:rPr>
        <w:t xml:space="preserve"> </w:t>
      </w:r>
      <w:r w:rsidRPr="00E14048">
        <w:rPr>
          <w:rFonts w:eastAsia="Calibri" w:cs="Arial"/>
          <w:b/>
          <w:sz w:val="28"/>
          <w:szCs w:val="28"/>
        </w:rPr>
        <w:tab/>
        <w:t xml:space="preserve"> C</w:t>
      </w:r>
      <w:r w:rsidRPr="00E14048">
        <w:rPr>
          <w:rFonts w:cs="Arial"/>
          <w:b/>
          <w:bCs/>
          <w:sz w:val="28"/>
          <w:szCs w:val="28"/>
        </w:rPr>
        <w:t xml:space="preserve">onsultation Liaison </w:t>
      </w:r>
    </w:p>
    <w:p w14:paraId="530645B3" w14:textId="2F9023FB" w:rsidR="00824DDA" w:rsidRPr="00514184" w:rsidRDefault="00824DDA" w:rsidP="00FF16B8">
      <w:pPr>
        <w:pStyle w:val="DHHSbody"/>
        <w:ind w:left="720"/>
        <w:rPr>
          <w:rFonts w:eastAsia="Calibri"/>
        </w:rPr>
      </w:pPr>
      <w:r w:rsidRPr="00514184">
        <w:rPr>
          <w:rFonts w:eastAsia="Calibri"/>
        </w:rPr>
        <w:t>Consultation Liaison (CL) services exist in different forms across Victorian public hospitals.  Specialist psychiatrists provide support to other medical practitioners providing care to patients in both admitted and non</w:t>
      </w:r>
      <w:r w:rsidRPr="00514184">
        <w:rPr>
          <w:rFonts w:ascii="Cambria Math" w:eastAsia="Calibri" w:hAnsi="Cambria Math" w:cs="Cambria Math"/>
        </w:rPr>
        <w:t>‐</w:t>
      </w:r>
      <w:r w:rsidRPr="00514184">
        <w:rPr>
          <w:rFonts w:eastAsia="Calibri"/>
        </w:rPr>
        <w:t>admitted settings.  CL can include in</w:t>
      </w:r>
      <w:r w:rsidRPr="00514184">
        <w:rPr>
          <w:rFonts w:ascii="Cambria Math" w:eastAsia="Calibri" w:hAnsi="Cambria Math" w:cs="Cambria Math"/>
        </w:rPr>
        <w:t>‐</w:t>
      </w:r>
      <w:r w:rsidRPr="00514184">
        <w:rPr>
          <w:rFonts w:eastAsia="Calibri"/>
        </w:rPr>
        <w:t xml:space="preserve">reach services to acute admitted patients.  They are recorded as contacts in the CMI and can be identified by the program.  Dedicated CL subcentres can also exist. </w:t>
      </w:r>
    </w:p>
    <w:p w14:paraId="2BA8B508" w14:textId="1841967E" w:rsidR="00824DDA" w:rsidRPr="00514184" w:rsidRDefault="00824DDA" w:rsidP="00FF16B8">
      <w:pPr>
        <w:pStyle w:val="DHHSbody"/>
        <w:ind w:left="720"/>
        <w:rPr>
          <w:rFonts w:eastAsia="Calibri"/>
        </w:rPr>
      </w:pPr>
      <w:r w:rsidRPr="00514184">
        <w:rPr>
          <w:rFonts w:eastAsia="Calibri"/>
        </w:rPr>
        <w:t xml:space="preserve">Expenses for CL services funded under the Victorian Mental Health branch/program should be recorded in cost centre H0602 and the activity recorded as contacts in the CMI.  For VCDC reporting, these CL costs should be reported as Program M under the Mental Health Program.  However, informal CL services can be provided by psychiatric specialists paid under different cost centres with no CL contact recorded in the CMI.  This occurs when medical staff provide advice and support similar to </w:t>
      </w:r>
      <w:r w:rsidR="00321171" w:rsidRPr="00514184">
        <w:rPr>
          <w:rFonts w:eastAsia="Calibri"/>
        </w:rPr>
        <w:t>CL,</w:t>
      </w:r>
      <w:r w:rsidRPr="00514184">
        <w:rPr>
          <w:rFonts w:eastAsia="Calibri"/>
        </w:rPr>
        <w:t xml:space="preserve"> but their role is not that of specialised CL services. </w:t>
      </w:r>
    </w:p>
    <w:p w14:paraId="6456D33D" w14:textId="46115C12" w:rsidR="00824DDA" w:rsidRPr="00514184" w:rsidRDefault="00824DDA" w:rsidP="00514184">
      <w:pPr>
        <w:pStyle w:val="DHHSbody"/>
        <w:ind w:left="720"/>
        <w:rPr>
          <w:rFonts w:eastAsia="Calibri"/>
        </w:rPr>
      </w:pPr>
      <w:r w:rsidRPr="00514184">
        <w:rPr>
          <w:rFonts w:eastAsia="Calibri"/>
        </w:rPr>
        <w:t xml:space="preserve">For costing CL services funded under the Mental Health branch/program, the following principles should be followed: </w:t>
      </w:r>
    </w:p>
    <w:p w14:paraId="71F2BC9A" w14:textId="77777777" w:rsidR="00824DDA" w:rsidRPr="00514184" w:rsidRDefault="00824DDA">
      <w:pPr>
        <w:pStyle w:val="DHHSbody"/>
        <w:numPr>
          <w:ilvl w:val="2"/>
          <w:numId w:val="85"/>
        </w:numPr>
        <w:rPr>
          <w:rFonts w:eastAsia="Calibri"/>
        </w:rPr>
      </w:pPr>
      <w:r w:rsidRPr="00514184">
        <w:rPr>
          <w:rFonts w:eastAsia="Calibri"/>
        </w:rPr>
        <w:t xml:space="preserve">Identify CL contacts by program. </w:t>
      </w:r>
    </w:p>
    <w:p w14:paraId="083A50F1" w14:textId="77777777" w:rsidR="00824DDA" w:rsidRPr="00514184" w:rsidRDefault="00824DDA">
      <w:pPr>
        <w:pStyle w:val="DHHSbody"/>
        <w:numPr>
          <w:ilvl w:val="2"/>
          <w:numId w:val="85"/>
        </w:numPr>
        <w:rPr>
          <w:rFonts w:eastAsia="Calibri"/>
        </w:rPr>
      </w:pPr>
      <w:r w:rsidRPr="00514184">
        <w:rPr>
          <w:rFonts w:eastAsia="Calibri"/>
        </w:rPr>
        <w:t xml:space="preserve">Identify any dedicated CL subcentres. </w:t>
      </w:r>
    </w:p>
    <w:p w14:paraId="403FDDBB" w14:textId="77777777" w:rsidR="00824DDA" w:rsidRPr="00514184" w:rsidRDefault="00824DDA">
      <w:pPr>
        <w:pStyle w:val="DHHSbody"/>
        <w:numPr>
          <w:ilvl w:val="2"/>
          <w:numId w:val="85"/>
        </w:numPr>
        <w:rPr>
          <w:rFonts w:eastAsia="Calibri"/>
        </w:rPr>
      </w:pPr>
      <w:r w:rsidRPr="00514184">
        <w:rPr>
          <w:rFonts w:eastAsia="Calibri"/>
        </w:rPr>
        <w:t xml:space="preserve">Investigate with the mental health staff where the expenses for these services are recorded in the GL. </w:t>
      </w:r>
    </w:p>
    <w:p w14:paraId="6D2A20E7" w14:textId="77777777" w:rsidR="00824DDA" w:rsidRPr="00514184" w:rsidRDefault="00824DDA">
      <w:pPr>
        <w:pStyle w:val="DHHSbody"/>
        <w:numPr>
          <w:ilvl w:val="2"/>
          <w:numId w:val="85"/>
        </w:numPr>
        <w:rPr>
          <w:rFonts w:eastAsia="Calibri"/>
        </w:rPr>
      </w:pPr>
      <w:r w:rsidRPr="00514184">
        <w:rPr>
          <w:rFonts w:eastAsia="Calibri"/>
        </w:rPr>
        <w:t xml:space="preserve">Allocate expenses to the CL services identified during the previous steps. </w:t>
      </w:r>
    </w:p>
    <w:p w14:paraId="043D332F" w14:textId="77777777" w:rsidR="00824DDA" w:rsidRPr="00514184" w:rsidRDefault="00824DDA">
      <w:pPr>
        <w:pStyle w:val="DHHSbody"/>
        <w:numPr>
          <w:ilvl w:val="2"/>
          <w:numId w:val="85"/>
        </w:numPr>
        <w:rPr>
          <w:rFonts w:eastAsia="Calibri"/>
        </w:rPr>
      </w:pPr>
      <w:r w:rsidRPr="00514184">
        <w:rPr>
          <w:rFonts w:eastAsia="Calibri"/>
        </w:rPr>
        <w:t>CL services should be reported at contact level.  However, for internal analysis, the costed contact can be rolled up to the appropriate episode (soft</w:t>
      </w:r>
      <w:r w:rsidRPr="00514184">
        <w:rPr>
          <w:rFonts w:ascii="Cambria Math" w:eastAsia="Calibri" w:hAnsi="Cambria Math" w:cs="Cambria Math"/>
        </w:rPr>
        <w:t>‐</w:t>
      </w:r>
      <w:r w:rsidRPr="00514184">
        <w:rPr>
          <w:rFonts w:eastAsia="Calibri"/>
        </w:rPr>
        <w:t xml:space="preserve">linked) receiving the CL service. </w:t>
      </w:r>
    </w:p>
    <w:p w14:paraId="715591EB" w14:textId="585899C8" w:rsidR="003348C3" w:rsidRPr="00FF16B8" w:rsidRDefault="00824DDA">
      <w:pPr>
        <w:pStyle w:val="DHHSbody"/>
        <w:numPr>
          <w:ilvl w:val="2"/>
          <w:numId w:val="85"/>
        </w:numPr>
        <w:rPr>
          <w:rFonts w:eastAsia="Calibri"/>
        </w:rPr>
      </w:pPr>
      <w:r w:rsidRPr="00514184">
        <w:rPr>
          <w:rFonts w:eastAsia="Calibri"/>
        </w:rPr>
        <w:t xml:space="preserve">Where informal CL contacts are recorded in the CMI, but the program or subcentre does not identify them as CL services, these should be costed and reported in line with the other activity in their program or subcentre.  They should not be reported as CL services funded under the Mental Health branch/program. </w:t>
      </w:r>
    </w:p>
    <w:p w14:paraId="1810CAAE" w14:textId="16DE11CD" w:rsidR="00824DDA" w:rsidRPr="00FF16B8" w:rsidRDefault="00824DDA" w:rsidP="00FF16B8">
      <w:pPr>
        <w:pStyle w:val="Style2"/>
        <w:ind w:left="567"/>
        <w:rPr>
          <w:color w:val="auto"/>
        </w:rPr>
      </w:pPr>
      <w:bookmarkStart w:id="869" w:name="_Toc239066132"/>
      <w:r w:rsidRPr="00514184">
        <w:rPr>
          <w:color w:val="auto"/>
        </w:rPr>
        <w:t>F. N</w:t>
      </w:r>
      <w:r w:rsidR="00514184" w:rsidRPr="00514184">
        <w:rPr>
          <w:color w:val="auto"/>
        </w:rPr>
        <w:t>otes to the Guideline</w:t>
      </w:r>
      <w:bookmarkEnd w:id="869"/>
    </w:p>
    <w:p w14:paraId="3D58B26D" w14:textId="473F0922" w:rsidR="00824DDA" w:rsidRPr="00514184" w:rsidRDefault="00824DDA" w:rsidP="00514184">
      <w:pPr>
        <w:pStyle w:val="DHHSbody"/>
        <w:ind w:left="720"/>
        <w:rPr>
          <w:rFonts w:eastAsia="Calibri"/>
        </w:rPr>
      </w:pPr>
      <w:r w:rsidRPr="00514184">
        <w:rPr>
          <w:rFonts w:eastAsia="Calibri"/>
        </w:rPr>
        <w:t>Mental health programs are often provided in the community which is similar to sub</w:t>
      </w:r>
      <w:r w:rsidRPr="00514184">
        <w:rPr>
          <w:rFonts w:ascii="Cambria Math" w:eastAsia="Calibri" w:hAnsi="Cambria Math" w:cs="Cambria Math"/>
        </w:rPr>
        <w:t>‐</w:t>
      </w:r>
      <w:r w:rsidRPr="00514184">
        <w:rPr>
          <w:rFonts w:eastAsia="Calibri"/>
        </w:rPr>
        <w:t xml:space="preserve">acute care and clients who have a mental health condition are offered a range of services that include acute and </w:t>
      </w:r>
      <w:r w:rsidR="00321171" w:rsidRPr="00514184">
        <w:rPr>
          <w:rFonts w:eastAsia="Calibri"/>
        </w:rPr>
        <w:t>long-term</w:t>
      </w:r>
      <w:r w:rsidRPr="00514184">
        <w:rPr>
          <w:rFonts w:eastAsia="Calibri"/>
        </w:rPr>
        <w:t xml:space="preserve"> </w:t>
      </w:r>
      <w:r w:rsidR="00321171" w:rsidRPr="00514184">
        <w:rPr>
          <w:rFonts w:eastAsia="Calibri"/>
        </w:rPr>
        <w:t>bed-based</w:t>
      </w:r>
      <w:r w:rsidRPr="00514184">
        <w:rPr>
          <w:rFonts w:eastAsia="Calibri"/>
        </w:rPr>
        <w:t xml:space="preserve"> care. For these reasons costing mental health activity will be different from inpatient and outpatient </w:t>
      </w:r>
      <w:r w:rsidR="00321171" w:rsidRPr="00514184">
        <w:rPr>
          <w:rFonts w:eastAsia="Calibri"/>
        </w:rPr>
        <w:t>hospital-based</w:t>
      </w:r>
      <w:r w:rsidRPr="00514184">
        <w:rPr>
          <w:rFonts w:eastAsia="Calibri"/>
        </w:rPr>
        <w:t xml:space="preserve"> activity. </w:t>
      </w:r>
    </w:p>
    <w:p w14:paraId="3A86747A" w14:textId="0FD88900" w:rsidR="00824DDA" w:rsidRPr="00514184" w:rsidRDefault="00824DDA" w:rsidP="00514184">
      <w:pPr>
        <w:pStyle w:val="DHHSbody"/>
        <w:ind w:left="720"/>
        <w:rPr>
          <w:rFonts w:eastAsia="Calibri"/>
        </w:rPr>
      </w:pPr>
      <w:r w:rsidRPr="00514184">
        <w:rPr>
          <w:rFonts w:eastAsia="Calibri"/>
        </w:rPr>
        <w:t xml:space="preserve">Admitted episodes may include acute, PARC or CCU patients. </w:t>
      </w:r>
    </w:p>
    <w:p w14:paraId="56981098" w14:textId="6426F646" w:rsidR="00824DDA" w:rsidRPr="00514184" w:rsidRDefault="00824DDA" w:rsidP="00514184">
      <w:pPr>
        <w:pStyle w:val="DHHSbody"/>
        <w:ind w:left="720"/>
        <w:rPr>
          <w:rFonts w:eastAsia="Calibri"/>
        </w:rPr>
      </w:pPr>
      <w:r w:rsidRPr="00514184">
        <w:rPr>
          <w:rFonts w:eastAsia="Calibri"/>
        </w:rPr>
        <w:t xml:space="preserve">Non admitted contacts may include ED, CCT, MST, CATT or PMHT contacts. </w:t>
      </w:r>
    </w:p>
    <w:p w14:paraId="71FB7F8A" w14:textId="7D22950B" w:rsidR="00824DDA" w:rsidRPr="00514184" w:rsidRDefault="00824DDA" w:rsidP="00514184">
      <w:pPr>
        <w:pStyle w:val="DHHSbody"/>
        <w:ind w:left="720"/>
        <w:rPr>
          <w:rFonts w:eastAsia="Calibri"/>
        </w:rPr>
      </w:pPr>
      <w:r w:rsidRPr="00514184">
        <w:rPr>
          <w:rFonts w:eastAsia="Calibri"/>
        </w:rPr>
        <w:t>Work</w:t>
      </w:r>
      <w:r w:rsidRPr="00514184">
        <w:rPr>
          <w:rFonts w:ascii="Cambria Math" w:eastAsia="Calibri" w:hAnsi="Cambria Math" w:cs="Cambria Math"/>
        </w:rPr>
        <w:t>‐</w:t>
      </w:r>
      <w:r w:rsidRPr="00514184">
        <w:rPr>
          <w:rFonts w:eastAsia="Calibri"/>
        </w:rPr>
        <w:t>In</w:t>
      </w:r>
      <w:r w:rsidRPr="00514184">
        <w:rPr>
          <w:rFonts w:ascii="Cambria Math" w:eastAsia="Calibri" w:hAnsi="Cambria Math" w:cs="Cambria Math"/>
        </w:rPr>
        <w:t>‐</w:t>
      </w:r>
      <w:r w:rsidRPr="00514184">
        <w:rPr>
          <w:rFonts w:eastAsia="Calibri"/>
        </w:rPr>
        <w:t xml:space="preserve">Progress is a special problem for costing mental health because patients may be admitted for a period of several years.  Full episode costs for those patients will only be available after several years of costing.  Costs allocated on fractional </w:t>
      </w:r>
      <w:proofErr w:type="spellStart"/>
      <w:r w:rsidRPr="00514184">
        <w:rPr>
          <w:rFonts w:eastAsia="Calibri"/>
        </w:rPr>
        <w:t>beddays</w:t>
      </w:r>
      <w:proofErr w:type="spellEnd"/>
      <w:r w:rsidRPr="00514184">
        <w:rPr>
          <w:rFonts w:eastAsia="Calibri"/>
        </w:rPr>
        <w:t xml:space="preserve"> or duration within a subcentre should only be allocated to those </w:t>
      </w:r>
      <w:proofErr w:type="spellStart"/>
      <w:r w:rsidRPr="00514184">
        <w:rPr>
          <w:rFonts w:eastAsia="Calibri"/>
        </w:rPr>
        <w:t>beddays</w:t>
      </w:r>
      <w:proofErr w:type="spellEnd"/>
      <w:r w:rsidRPr="00514184">
        <w:rPr>
          <w:rFonts w:eastAsia="Calibri"/>
        </w:rPr>
        <w:t xml:space="preserve"> within the costing year.  Auditing those costs should also exclude the period of the WIP for which no </w:t>
      </w:r>
      <w:proofErr w:type="spellStart"/>
      <w:r w:rsidRPr="00514184">
        <w:rPr>
          <w:rFonts w:eastAsia="Calibri"/>
        </w:rPr>
        <w:t>beddays</w:t>
      </w:r>
      <w:proofErr w:type="spellEnd"/>
      <w:r w:rsidRPr="00514184">
        <w:rPr>
          <w:rFonts w:eastAsia="Calibri"/>
        </w:rPr>
        <w:t xml:space="preserve"> costs have been attributed so as not to skew the average costs.  This should be considered when auditing costs results against an expected average </w:t>
      </w:r>
      <w:proofErr w:type="spellStart"/>
      <w:r w:rsidRPr="00514184">
        <w:rPr>
          <w:rFonts w:eastAsia="Calibri"/>
        </w:rPr>
        <w:t>bedday</w:t>
      </w:r>
      <w:proofErr w:type="spellEnd"/>
      <w:r w:rsidRPr="00514184">
        <w:rPr>
          <w:rFonts w:eastAsia="Calibri"/>
        </w:rPr>
        <w:t xml:space="preserve"> cost. </w:t>
      </w:r>
    </w:p>
    <w:p w14:paraId="5858D7DA" w14:textId="0A94F47B" w:rsidR="00824DDA" w:rsidRPr="00514184" w:rsidRDefault="00824DDA" w:rsidP="00514184">
      <w:pPr>
        <w:pStyle w:val="Style2"/>
        <w:ind w:left="567"/>
        <w:rPr>
          <w:color w:val="auto"/>
        </w:rPr>
      </w:pPr>
      <w:bookmarkStart w:id="870" w:name="_Toc239066133"/>
      <w:r w:rsidRPr="00514184">
        <w:rPr>
          <w:color w:val="auto"/>
        </w:rPr>
        <w:t xml:space="preserve">G. </w:t>
      </w:r>
      <w:r w:rsidR="00514184" w:rsidRPr="00514184">
        <w:rPr>
          <w:color w:val="auto"/>
        </w:rPr>
        <w:t>Further Reading</w:t>
      </w:r>
      <w:bookmarkEnd w:id="870"/>
    </w:p>
    <w:p w14:paraId="635DB6D0" w14:textId="77777777" w:rsidR="00824DDA" w:rsidRPr="00E14048" w:rsidRDefault="00824DDA" w:rsidP="00514184">
      <w:pPr>
        <w:spacing w:after="208" w:line="268" w:lineRule="auto"/>
        <w:ind w:left="567"/>
        <w:rPr>
          <w:rFonts w:ascii="Arial" w:hAnsi="Arial" w:cs="Arial"/>
        </w:rPr>
      </w:pPr>
      <w:r w:rsidRPr="00E14048">
        <w:rPr>
          <w:rFonts w:ascii="Arial" w:hAnsi="Arial" w:cs="Arial"/>
        </w:rPr>
        <w:t>Buckingham,</w:t>
      </w:r>
      <w:r w:rsidRPr="00E14048">
        <w:rPr>
          <w:rFonts w:ascii="Arial" w:eastAsia="Calibri" w:hAnsi="Arial" w:cs="Arial"/>
        </w:rPr>
        <w:t xml:space="preserve"> </w:t>
      </w:r>
      <w:r w:rsidRPr="00E14048">
        <w:rPr>
          <w:rFonts w:ascii="Arial" w:hAnsi="Arial" w:cs="Arial"/>
        </w:rPr>
        <w:t>B.,</w:t>
      </w:r>
      <w:r w:rsidRPr="00E14048">
        <w:rPr>
          <w:rFonts w:ascii="Arial" w:eastAsia="Calibri" w:hAnsi="Arial" w:cs="Arial"/>
        </w:rPr>
        <w:t xml:space="preserve"> </w:t>
      </w:r>
      <w:r w:rsidRPr="00E14048">
        <w:rPr>
          <w:rFonts w:ascii="Arial" w:hAnsi="Arial" w:cs="Arial"/>
        </w:rPr>
        <w:t>Burgess,</w:t>
      </w:r>
      <w:r w:rsidRPr="00E14048">
        <w:rPr>
          <w:rFonts w:ascii="Arial" w:eastAsia="Calibri" w:hAnsi="Arial" w:cs="Arial"/>
        </w:rPr>
        <w:t xml:space="preserve"> </w:t>
      </w:r>
      <w:r w:rsidRPr="00E14048">
        <w:rPr>
          <w:rFonts w:ascii="Arial" w:hAnsi="Arial" w:cs="Arial"/>
        </w:rPr>
        <w:t>P.,</w:t>
      </w:r>
      <w:r w:rsidRPr="00E14048">
        <w:rPr>
          <w:rFonts w:ascii="Arial" w:eastAsia="Calibri" w:hAnsi="Arial" w:cs="Arial"/>
        </w:rPr>
        <w:t xml:space="preserve"> </w:t>
      </w:r>
      <w:r w:rsidRPr="00E14048">
        <w:rPr>
          <w:rFonts w:ascii="Arial" w:hAnsi="Arial" w:cs="Arial"/>
        </w:rPr>
        <w:t>Solomon,</w:t>
      </w:r>
      <w:r w:rsidRPr="00E14048">
        <w:rPr>
          <w:rFonts w:ascii="Arial" w:eastAsia="Calibri" w:hAnsi="Arial" w:cs="Arial"/>
        </w:rPr>
        <w:t xml:space="preserve"> </w:t>
      </w:r>
      <w:r w:rsidRPr="00E14048">
        <w:rPr>
          <w:rFonts w:ascii="Arial" w:hAnsi="Arial" w:cs="Arial"/>
        </w:rPr>
        <w:t>S.,</w:t>
      </w:r>
      <w:r w:rsidRPr="00E14048">
        <w:rPr>
          <w:rFonts w:ascii="Arial" w:eastAsia="Calibri" w:hAnsi="Arial" w:cs="Arial"/>
        </w:rPr>
        <w:t xml:space="preserve"> </w:t>
      </w:r>
      <w:proofErr w:type="spellStart"/>
      <w:r w:rsidRPr="00E14048">
        <w:rPr>
          <w:rFonts w:ascii="Arial" w:hAnsi="Arial" w:cs="Arial"/>
        </w:rPr>
        <w:t>Pirkis</w:t>
      </w:r>
      <w:proofErr w:type="spellEnd"/>
      <w:r w:rsidRPr="00E14048">
        <w:rPr>
          <w:rFonts w:ascii="Arial" w:hAnsi="Arial" w:cs="Arial"/>
        </w:rPr>
        <w:t>,</w:t>
      </w:r>
      <w:r w:rsidRPr="00E14048">
        <w:rPr>
          <w:rFonts w:ascii="Arial" w:eastAsia="Calibri" w:hAnsi="Arial" w:cs="Arial"/>
        </w:rPr>
        <w:t xml:space="preserve"> </w:t>
      </w:r>
      <w:r w:rsidRPr="00E14048">
        <w:rPr>
          <w:rFonts w:ascii="Arial" w:hAnsi="Arial" w:cs="Arial"/>
        </w:rPr>
        <w:t>J.,</w:t>
      </w:r>
      <w:r w:rsidRPr="00E14048">
        <w:rPr>
          <w:rFonts w:ascii="Arial" w:eastAsia="Calibri" w:hAnsi="Arial" w:cs="Arial"/>
        </w:rPr>
        <w:t xml:space="preserve"> </w:t>
      </w:r>
      <w:r w:rsidRPr="00E14048">
        <w:rPr>
          <w:rFonts w:ascii="Arial" w:hAnsi="Arial" w:cs="Arial"/>
        </w:rPr>
        <w:t>Eagar,</w:t>
      </w:r>
      <w:r w:rsidRPr="00E14048">
        <w:rPr>
          <w:rFonts w:ascii="Arial" w:eastAsia="Calibri" w:hAnsi="Arial" w:cs="Arial"/>
        </w:rPr>
        <w:t xml:space="preserve"> </w:t>
      </w:r>
      <w:r w:rsidRPr="00E14048">
        <w:rPr>
          <w:rFonts w:ascii="Arial" w:hAnsi="Arial" w:cs="Arial"/>
        </w:rPr>
        <w:t>K.,</w:t>
      </w:r>
      <w:r w:rsidRPr="00E14048">
        <w:rPr>
          <w:rFonts w:ascii="Arial" w:eastAsia="Calibri" w:hAnsi="Arial" w:cs="Arial"/>
        </w:rPr>
        <w:t xml:space="preserve"> </w:t>
      </w:r>
      <w:r w:rsidRPr="00E14048">
        <w:rPr>
          <w:rFonts w:ascii="Arial" w:eastAsia="Calibri" w:hAnsi="Arial" w:cs="Arial"/>
          <w:i/>
        </w:rPr>
        <w:t xml:space="preserve">Mental Health Classification and Service Costs Project: Developing a </w:t>
      </w:r>
      <w:proofErr w:type="spellStart"/>
      <w:r w:rsidRPr="00E14048">
        <w:rPr>
          <w:rFonts w:ascii="Arial" w:eastAsia="Calibri" w:hAnsi="Arial" w:cs="Arial"/>
          <w:i/>
        </w:rPr>
        <w:t>Casemix</w:t>
      </w:r>
      <w:proofErr w:type="spellEnd"/>
      <w:r w:rsidRPr="00E14048">
        <w:rPr>
          <w:rFonts w:ascii="Arial" w:eastAsia="Calibri" w:hAnsi="Arial" w:cs="Arial"/>
          <w:i/>
        </w:rPr>
        <w:t xml:space="preserve"> Classification for mental Health Services</w:t>
      </w:r>
      <w:r w:rsidRPr="00E14048">
        <w:rPr>
          <w:rFonts w:ascii="Arial" w:hAnsi="Arial" w:cs="Arial"/>
        </w:rPr>
        <w:t>,</w:t>
      </w:r>
      <w:r w:rsidRPr="00E14048">
        <w:rPr>
          <w:rFonts w:ascii="Arial" w:eastAsia="Calibri" w:hAnsi="Arial" w:cs="Arial"/>
        </w:rPr>
        <w:t xml:space="preserve"> </w:t>
      </w:r>
      <w:r w:rsidRPr="00E14048">
        <w:rPr>
          <w:rFonts w:ascii="Arial" w:hAnsi="Arial" w:cs="Arial"/>
        </w:rPr>
        <w:t>1998:</w:t>
      </w:r>
      <w:r w:rsidRPr="00E14048">
        <w:rPr>
          <w:rFonts w:ascii="Arial" w:eastAsia="Calibri" w:hAnsi="Arial" w:cs="Arial"/>
        </w:rPr>
        <w:t xml:space="preserve"> </w:t>
      </w:r>
      <w:r w:rsidRPr="00E14048">
        <w:rPr>
          <w:rFonts w:ascii="Arial" w:hAnsi="Arial" w:cs="Arial"/>
          <w:color w:val="0563C0"/>
          <w:u w:val="single" w:color="0563C0"/>
        </w:rPr>
        <w:t>http://www.amhocn.org/publications/developing</w:t>
      </w:r>
      <w:r w:rsidRPr="00E14048">
        <w:rPr>
          <w:rFonts w:ascii="Cambria Math" w:eastAsia="Calibri" w:hAnsi="Cambria Math" w:cs="Cambria Math"/>
          <w:color w:val="0563C0"/>
          <w:u w:val="single" w:color="0563C0"/>
        </w:rPr>
        <w:t>‐</w:t>
      </w:r>
      <w:r w:rsidRPr="00E14048">
        <w:rPr>
          <w:rFonts w:ascii="Arial" w:hAnsi="Arial" w:cs="Arial"/>
          <w:color w:val="0563C0"/>
          <w:u w:val="single" w:color="0563C0"/>
        </w:rPr>
        <w:t>casemix</w:t>
      </w:r>
      <w:r w:rsidRPr="00E14048">
        <w:rPr>
          <w:rFonts w:ascii="Cambria Math" w:eastAsia="Calibri" w:hAnsi="Cambria Math" w:cs="Cambria Math"/>
          <w:color w:val="0563C0"/>
          <w:u w:val="single" w:color="0563C0"/>
        </w:rPr>
        <w:t>‐</w:t>
      </w:r>
      <w:r w:rsidRPr="00E14048">
        <w:rPr>
          <w:rFonts w:ascii="Arial" w:hAnsi="Arial" w:cs="Arial"/>
          <w:color w:val="0563C0"/>
          <w:u w:val="single" w:color="0563C0"/>
        </w:rPr>
        <w:t>classification</w:t>
      </w:r>
      <w:r w:rsidRPr="00E14048">
        <w:rPr>
          <w:rFonts w:ascii="Cambria Math" w:eastAsia="Calibri" w:hAnsi="Cambria Math" w:cs="Cambria Math"/>
          <w:color w:val="0563C0"/>
          <w:u w:val="single" w:color="0563C0"/>
        </w:rPr>
        <w:t>‐</w:t>
      </w:r>
      <w:r w:rsidRPr="00E14048">
        <w:rPr>
          <w:rFonts w:ascii="Arial" w:hAnsi="Arial" w:cs="Arial"/>
          <w:color w:val="0563C0"/>
          <w:u w:val="single" w:color="0563C0"/>
        </w:rPr>
        <w:t>mental</w:t>
      </w:r>
      <w:r w:rsidRPr="00E14048">
        <w:rPr>
          <w:rFonts w:ascii="Cambria Math" w:eastAsia="Calibri" w:hAnsi="Cambria Math" w:cs="Cambria Math"/>
          <w:color w:val="0563C0"/>
          <w:u w:val="single" w:color="0563C0"/>
        </w:rPr>
        <w:t>‐</w:t>
      </w:r>
      <w:r w:rsidRPr="00E14048">
        <w:rPr>
          <w:rFonts w:ascii="Arial" w:hAnsi="Arial" w:cs="Arial"/>
          <w:color w:val="0563C0"/>
          <w:u w:val="single" w:color="0563C0"/>
        </w:rPr>
        <w:t>healthservices</w:t>
      </w:r>
      <w:r w:rsidRPr="00E14048">
        <w:rPr>
          <w:rFonts w:ascii="Cambria Math" w:eastAsia="Calibri" w:hAnsi="Cambria Math" w:cs="Cambria Math"/>
          <w:color w:val="0563C0"/>
          <w:u w:val="single" w:color="0563C0"/>
        </w:rPr>
        <w:t>‐</w:t>
      </w:r>
      <w:r w:rsidRPr="00E14048">
        <w:rPr>
          <w:rFonts w:ascii="Arial" w:hAnsi="Arial" w:cs="Arial"/>
          <w:color w:val="0563C0"/>
          <w:u w:val="single" w:color="0563C0"/>
        </w:rPr>
        <w:t>summary</w:t>
      </w:r>
      <w:r w:rsidRPr="00E14048">
        <w:rPr>
          <w:rFonts w:ascii="Arial" w:eastAsia="Calibri" w:hAnsi="Arial" w:cs="Arial"/>
        </w:rPr>
        <w:t xml:space="preserve"> </w:t>
      </w:r>
    </w:p>
    <w:p w14:paraId="1D3B23A1" w14:textId="0EC3BD33" w:rsidR="00824DDA" w:rsidRPr="00E14048" w:rsidRDefault="00824DDA" w:rsidP="00514184">
      <w:pPr>
        <w:spacing w:after="219" w:line="259" w:lineRule="auto"/>
        <w:ind w:left="567"/>
        <w:rPr>
          <w:rFonts w:ascii="Arial" w:hAnsi="Arial" w:cs="Arial"/>
        </w:rPr>
      </w:pPr>
      <w:r w:rsidRPr="00E14048">
        <w:rPr>
          <w:rFonts w:ascii="Arial" w:hAnsi="Arial" w:cs="Arial"/>
        </w:rPr>
        <w:t>Health</w:t>
      </w:r>
      <w:r w:rsidRPr="00E14048">
        <w:rPr>
          <w:rFonts w:ascii="Arial" w:eastAsia="Calibri" w:hAnsi="Arial" w:cs="Arial"/>
        </w:rPr>
        <w:t xml:space="preserve"> </w:t>
      </w:r>
      <w:r w:rsidRPr="00E14048">
        <w:rPr>
          <w:rFonts w:ascii="Arial" w:hAnsi="Arial" w:cs="Arial"/>
        </w:rPr>
        <w:t>Consult,</w:t>
      </w:r>
      <w:r w:rsidRPr="00E14048">
        <w:rPr>
          <w:rFonts w:ascii="Arial" w:eastAsia="Calibri" w:hAnsi="Arial" w:cs="Arial"/>
        </w:rPr>
        <w:t xml:space="preserve"> </w:t>
      </w:r>
      <w:r w:rsidRPr="00E14048">
        <w:rPr>
          <w:rFonts w:ascii="Arial" w:eastAsia="Calibri" w:hAnsi="Arial" w:cs="Arial"/>
          <w:i/>
        </w:rPr>
        <w:t>Mental Health Costing Study</w:t>
      </w:r>
      <w:r w:rsidRPr="00E14048">
        <w:rPr>
          <w:rFonts w:ascii="Arial" w:hAnsi="Arial" w:cs="Arial"/>
        </w:rPr>
        <w:t>,</w:t>
      </w:r>
      <w:r w:rsidRPr="00E14048">
        <w:rPr>
          <w:rFonts w:ascii="Arial" w:eastAsia="Calibri" w:hAnsi="Arial" w:cs="Arial"/>
        </w:rPr>
        <w:t xml:space="preserve"> </w:t>
      </w:r>
      <w:r w:rsidRPr="00E14048">
        <w:rPr>
          <w:rFonts w:ascii="Arial" w:hAnsi="Arial" w:cs="Arial"/>
        </w:rPr>
        <w:t>2016:</w:t>
      </w:r>
      <w:r w:rsidRPr="00E14048">
        <w:rPr>
          <w:rFonts w:ascii="Arial" w:eastAsia="Calibri" w:hAnsi="Arial" w:cs="Arial"/>
        </w:rPr>
        <w:t xml:space="preserve"> </w:t>
      </w:r>
      <w:r w:rsidR="007F7C7E">
        <w:rPr>
          <w:rFonts w:ascii="Arial" w:eastAsia="Calibri" w:hAnsi="Arial" w:cs="Arial"/>
        </w:rPr>
        <w:t>&lt;</w:t>
      </w:r>
      <w:r w:rsidRPr="00E14048">
        <w:rPr>
          <w:rFonts w:ascii="Arial" w:hAnsi="Arial" w:cs="Arial"/>
          <w:color w:val="0563C0"/>
          <w:u w:val="single" w:color="0563C0"/>
        </w:rPr>
        <w:t>https://www.ihpa.gov.au/publications</w:t>
      </w:r>
      <w:r w:rsidR="00CF189E">
        <w:rPr>
          <w:rFonts w:ascii="Arial" w:hAnsi="Arial" w:cs="Arial"/>
          <w:color w:val="0563C0"/>
          <w:u w:val="single" w:color="0563C0"/>
        </w:rPr>
        <w:t>&gt;</w:t>
      </w:r>
      <w:r w:rsidRPr="00E14048">
        <w:rPr>
          <w:rFonts w:ascii="Arial" w:hAnsi="Arial" w:cs="Arial"/>
        </w:rPr>
        <w:t>.</w:t>
      </w:r>
      <w:r w:rsidRPr="00E14048">
        <w:rPr>
          <w:rFonts w:ascii="Arial" w:eastAsia="Calibri" w:hAnsi="Arial" w:cs="Arial"/>
        </w:rPr>
        <w:t xml:space="preserve"> </w:t>
      </w:r>
    </w:p>
    <w:p w14:paraId="00D297B5" w14:textId="77777777" w:rsidR="00824DDA" w:rsidRPr="00E14048" w:rsidRDefault="00824DDA" w:rsidP="00514184">
      <w:pPr>
        <w:spacing w:after="11" w:line="268" w:lineRule="auto"/>
        <w:ind w:left="567"/>
        <w:rPr>
          <w:rFonts w:ascii="Arial" w:hAnsi="Arial" w:cs="Arial"/>
        </w:rPr>
      </w:pPr>
      <w:r w:rsidRPr="00E14048">
        <w:rPr>
          <w:rFonts w:ascii="Arial" w:hAnsi="Arial" w:cs="Arial"/>
        </w:rPr>
        <w:t>Independent</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Pricing</w:t>
      </w:r>
      <w:r w:rsidRPr="00E14048">
        <w:rPr>
          <w:rFonts w:ascii="Arial" w:eastAsia="Calibri" w:hAnsi="Arial" w:cs="Arial"/>
        </w:rPr>
        <w:t xml:space="preserve"> </w:t>
      </w:r>
      <w:r w:rsidRPr="00E14048">
        <w:rPr>
          <w:rFonts w:ascii="Arial" w:hAnsi="Arial" w:cs="Arial"/>
        </w:rPr>
        <w:t>Authority,</w:t>
      </w:r>
      <w:r w:rsidRPr="00E14048">
        <w:rPr>
          <w:rFonts w:ascii="Arial" w:eastAsia="Calibri" w:hAnsi="Arial" w:cs="Arial"/>
        </w:rPr>
        <w:t xml:space="preserve"> </w:t>
      </w:r>
      <w:r w:rsidRPr="00E14048">
        <w:rPr>
          <w:rFonts w:ascii="Arial" w:eastAsia="Calibri" w:hAnsi="Arial" w:cs="Arial"/>
          <w:i/>
        </w:rPr>
        <w:t xml:space="preserve">Development of the Australian mental Health Care </w:t>
      </w:r>
    </w:p>
    <w:p w14:paraId="2E4DD568" w14:textId="77777777" w:rsidR="00514184" w:rsidRDefault="00824DDA" w:rsidP="00514184">
      <w:pPr>
        <w:spacing w:after="219" w:line="259" w:lineRule="auto"/>
        <w:ind w:left="567"/>
        <w:rPr>
          <w:rFonts w:ascii="Arial" w:hAnsi="Arial" w:cs="Arial"/>
        </w:rPr>
      </w:pPr>
      <w:r w:rsidRPr="00E14048">
        <w:rPr>
          <w:rFonts w:ascii="Arial" w:eastAsia="Calibri" w:hAnsi="Arial" w:cs="Arial"/>
          <w:i/>
        </w:rPr>
        <w:t>Classification: Project Plan</w:t>
      </w:r>
      <w:r w:rsidRPr="00E14048">
        <w:rPr>
          <w:rFonts w:ascii="Arial" w:hAnsi="Arial" w:cs="Arial"/>
        </w:rPr>
        <w:t>,</w:t>
      </w:r>
      <w:r w:rsidRPr="00E14048">
        <w:rPr>
          <w:rFonts w:ascii="Arial" w:eastAsia="Calibri" w:hAnsi="Arial" w:cs="Arial"/>
        </w:rPr>
        <w:t xml:space="preserve"> </w:t>
      </w:r>
      <w:r w:rsidRPr="00E14048">
        <w:rPr>
          <w:rFonts w:ascii="Arial" w:hAnsi="Arial" w:cs="Arial"/>
        </w:rPr>
        <w:t>2014:</w:t>
      </w:r>
      <w:r w:rsidRPr="00E14048">
        <w:rPr>
          <w:rFonts w:ascii="Arial" w:eastAsia="Calibri" w:hAnsi="Arial" w:cs="Arial"/>
        </w:rPr>
        <w:t xml:space="preserve"> </w:t>
      </w:r>
      <w:r w:rsidRPr="00E14048">
        <w:rPr>
          <w:rFonts w:ascii="Arial" w:hAnsi="Arial" w:cs="Arial"/>
          <w:color w:val="0563C0"/>
          <w:u w:val="single" w:color="0563C0"/>
        </w:rPr>
        <w:t>https://www.ihpa.gov.au/publications</w:t>
      </w:r>
      <w:r w:rsidRPr="00E14048">
        <w:rPr>
          <w:rFonts w:ascii="Arial" w:hAnsi="Arial" w:cs="Arial"/>
        </w:rPr>
        <w:t>.</w:t>
      </w:r>
      <w:r w:rsidRPr="00E14048">
        <w:rPr>
          <w:rFonts w:ascii="Arial" w:eastAsia="Calibri" w:hAnsi="Arial" w:cs="Arial"/>
        </w:rPr>
        <w:t xml:space="preserve"> </w:t>
      </w:r>
    </w:p>
    <w:p w14:paraId="26D8FFEA" w14:textId="5A7DFC88" w:rsidR="00824DDA" w:rsidRPr="00E14048" w:rsidRDefault="00824DDA" w:rsidP="00514184">
      <w:pPr>
        <w:spacing w:after="219" w:line="259" w:lineRule="auto"/>
        <w:ind w:left="567"/>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University</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Queensland,</w:t>
      </w:r>
      <w:r w:rsidRPr="00E14048">
        <w:rPr>
          <w:rFonts w:ascii="Arial" w:eastAsia="Calibri" w:hAnsi="Arial" w:cs="Arial"/>
        </w:rPr>
        <w:t xml:space="preserve"> </w:t>
      </w:r>
      <w:r w:rsidRPr="00E14048">
        <w:rPr>
          <w:rFonts w:ascii="Arial" w:eastAsia="Calibri" w:hAnsi="Arial" w:cs="Arial"/>
          <w:i/>
        </w:rPr>
        <w:t>STAGE A Final Report: Defining mental health services for classification purposes</w:t>
      </w:r>
      <w:r w:rsidRPr="00E14048">
        <w:rPr>
          <w:rFonts w:ascii="Arial" w:hAnsi="Arial" w:cs="Arial"/>
        </w:rPr>
        <w:t>,</w:t>
      </w:r>
      <w:r w:rsidRPr="00E14048">
        <w:rPr>
          <w:rFonts w:ascii="Arial" w:eastAsia="Calibri" w:hAnsi="Arial" w:cs="Arial"/>
        </w:rPr>
        <w:t xml:space="preserve"> </w:t>
      </w:r>
      <w:r w:rsidRPr="00E14048">
        <w:rPr>
          <w:rFonts w:ascii="Arial" w:hAnsi="Arial" w:cs="Arial"/>
        </w:rPr>
        <w:t>2013:</w:t>
      </w:r>
      <w:r w:rsidRPr="00E14048">
        <w:rPr>
          <w:rFonts w:ascii="Arial" w:eastAsia="Calibri" w:hAnsi="Arial" w:cs="Arial"/>
        </w:rPr>
        <w:t xml:space="preserve"> </w:t>
      </w:r>
      <w:r w:rsidRPr="00E14048">
        <w:rPr>
          <w:rFonts w:ascii="Arial" w:hAnsi="Arial" w:cs="Arial"/>
          <w:color w:val="0563C0"/>
          <w:u w:val="single" w:color="0563C0"/>
        </w:rPr>
        <w:t>https://www.ihpa.gov.au/publications</w:t>
      </w:r>
      <w:r w:rsidRPr="00E14048">
        <w:rPr>
          <w:rFonts w:ascii="Arial" w:hAnsi="Arial" w:cs="Arial"/>
        </w:rPr>
        <w:t>.</w:t>
      </w:r>
      <w:r w:rsidRPr="00E14048">
        <w:rPr>
          <w:rFonts w:ascii="Arial" w:eastAsia="Calibri" w:hAnsi="Arial" w:cs="Arial"/>
        </w:rPr>
        <w:t xml:space="preserve"> </w:t>
      </w:r>
    </w:p>
    <w:p w14:paraId="6DDE7591" w14:textId="77777777" w:rsidR="00824DDA" w:rsidRPr="003348C3" w:rsidRDefault="00824DDA" w:rsidP="00824DDA">
      <w:pPr>
        <w:pStyle w:val="Body"/>
        <w:rPr>
          <w:rFonts w:cs="Arial"/>
          <w:b/>
          <w:bCs/>
          <w:color w:val="000000" w:themeColor="text1"/>
          <w:sz w:val="28"/>
          <w:szCs w:val="28"/>
        </w:rPr>
      </w:pPr>
      <w:r w:rsidRPr="003348C3">
        <w:rPr>
          <w:rFonts w:cs="Arial"/>
          <w:b/>
          <w:bCs/>
          <w:color w:val="000000" w:themeColor="text1"/>
          <w:sz w:val="28"/>
          <w:szCs w:val="28"/>
        </w:rPr>
        <w:t>APPENDICES</w:t>
      </w:r>
      <w:r w:rsidRPr="003348C3">
        <w:rPr>
          <w:rFonts w:eastAsia="Calibri" w:cs="Arial"/>
          <w:b/>
          <w:bCs/>
          <w:color w:val="000000" w:themeColor="text1"/>
          <w:sz w:val="28"/>
          <w:szCs w:val="28"/>
        </w:rPr>
        <w:t xml:space="preserve"> </w:t>
      </w:r>
    </w:p>
    <w:p w14:paraId="0A513969" w14:textId="77777777" w:rsidR="00824DDA" w:rsidRPr="00E14048" w:rsidRDefault="00824DDA">
      <w:pPr>
        <w:spacing w:after="52" w:line="259" w:lineRule="auto"/>
        <w:ind w:left="1288"/>
        <w:rPr>
          <w:rFonts w:ascii="Arial" w:hAnsi="Arial" w:cs="Arial"/>
        </w:rPr>
      </w:pPr>
      <w:r w:rsidRPr="00E14048">
        <w:rPr>
          <w:rFonts w:ascii="Arial" w:eastAsia="Calibri" w:hAnsi="Arial" w:cs="Arial"/>
        </w:rPr>
        <w:t xml:space="preserve"> </w:t>
      </w:r>
    </w:p>
    <w:p w14:paraId="69141CD3" w14:textId="77777777" w:rsidR="00824DDA" w:rsidRPr="00E14048" w:rsidRDefault="00824DDA" w:rsidP="00824DDA">
      <w:pPr>
        <w:pStyle w:val="Body"/>
        <w:rPr>
          <w:rFonts w:cs="Arial"/>
          <w:color w:val="000000" w:themeColor="text1"/>
          <w:sz w:val="28"/>
          <w:szCs w:val="28"/>
        </w:rPr>
      </w:pPr>
      <w:r w:rsidRPr="00E14048">
        <w:rPr>
          <w:rFonts w:cs="Arial"/>
          <w:color w:val="000000" w:themeColor="text1"/>
          <w:sz w:val="28"/>
          <w:szCs w:val="28"/>
        </w:rPr>
        <w:t>A.</w:t>
      </w:r>
      <w:r w:rsidRPr="00E14048">
        <w:rPr>
          <w:rFonts w:eastAsia="Arial" w:cs="Arial"/>
          <w:color w:val="000000" w:themeColor="text1"/>
          <w:sz w:val="28"/>
          <w:szCs w:val="28"/>
        </w:rPr>
        <w:t xml:space="preserve"> </w:t>
      </w:r>
      <w:r w:rsidRPr="00E14048">
        <w:rPr>
          <w:rFonts w:cs="Arial"/>
          <w:color w:val="000000" w:themeColor="text1"/>
          <w:sz w:val="28"/>
          <w:szCs w:val="28"/>
        </w:rPr>
        <w:t>Matching</w:t>
      </w:r>
      <w:r w:rsidRPr="00E14048">
        <w:rPr>
          <w:rFonts w:eastAsia="Calibri" w:cs="Arial"/>
          <w:color w:val="000000" w:themeColor="text1"/>
          <w:sz w:val="28"/>
          <w:szCs w:val="28"/>
        </w:rPr>
        <w:t xml:space="preserve"> </w:t>
      </w:r>
      <w:r w:rsidRPr="00E14048">
        <w:rPr>
          <w:rFonts w:cs="Arial"/>
          <w:color w:val="000000" w:themeColor="text1"/>
          <w:sz w:val="28"/>
          <w:szCs w:val="28"/>
        </w:rPr>
        <w:t>CMI/ODS</w:t>
      </w:r>
      <w:r w:rsidRPr="00E14048">
        <w:rPr>
          <w:rFonts w:eastAsia="Calibri" w:cs="Arial"/>
          <w:color w:val="000000" w:themeColor="text1"/>
          <w:sz w:val="28"/>
          <w:szCs w:val="28"/>
        </w:rPr>
        <w:t xml:space="preserve"> </w:t>
      </w:r>
      <w:r w:rsidRPr="00E14048">
        <w:rPr>
          <w:rFonts w:cs="Arial"/>
          <w:color w:val="000000" w:themeColor="text1"/>
          <w:sz w:val="28"/>
          <w:szCs w:val="28"/>
        </w:rPr>
        <w:t>and</w:t>
      </w:r>
      <w:r w:rsidRPr="00E14048">
        <w:rPr>
          <w:rFonts w:eastAsia="Calibri" w:cs="Arial"/>
          <w:color w:val="000000" w:themeColor="text1"/>
          <w:sz w:val="28"/>
          <w:szCs w:val="28"/>
        </w:rPr>
        <w:t xml:space="preserve"> </w:t>
      </w:r>
      <w:r w:rsidRPr="00E14048">
        <w:rPr>
          <w:rFonts w:cs="Arial"/>
          <w:color w:val="000000" w:themeColor="text1"/>
          <w:sz w:val="28"/>
          <w:szCs w:val="28"/>
        </w:rPr>
        <w:t>VAED</w:t>
      </w:r>
      <w:r w:rsidRPr="00E14048">
        <w:rPr>
          <w:rFonts w:eastAsia="Calibri" w:cs="Arial"/>
          <w:color w:val="000000" w:themeColor="text1"/>
          <w:sz w:val="28"/>
          <w:szCs w:val="28"/>
        </w:rPr>
        <w:t xml:space="preserve"> </w:t>
      </w:r>
      <w:r w:rsidRPr="00E14048">
        <w:rPr>
          <w:rFonts w:cs="Arial"/>
          <w:color w:val="000000" w:themeColor="text1"/>
          <w:sz w:val="28"/>
          <w:szCs w:val="28"/>
        </w:rPr>
        <w:t>Data</w:t>
      </w:r>
      <w:r w:rsidRPr="00E14048">
        <w:rPr>
          <w:rFonts w:eastAsia="Calibri" w:cs="Arial"/>
          <w:color w:val="000000" w:themeColor="text1"/>
          <w:sz w:val="28"/>
          <w:szCs w:val="28"/>
        </w:rPr>
        <w:t xml:space="preserve"> </w:t>
      </w:r>
    </w:p>
    <w:p w14:paraId="43A2C6E2" w14:textId="77777777" w:rsidR="00824DDA" w:rsidRPr="00E14048" w:rsidRDefault="00824DDA">
      <w:pPr>
        <w:spacing w:after="208" w:line="268" w:lineRule="auto"/>
        <w:ind w:left="1277"/>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base</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set</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inpatient</w:t>
      </w:r>
      <w:r w:rsidRPr="00E14048">
        <w:rPr>
          <w:rFonts w:ascii="Arial" w:eastAsia="Calibri" w:hAnsi="Arial" w:cs="Arial"/>
        </w:rPr>
        <w:t xml:space="preserve"> </w:t>
      </w:r>
      <w:r w:rsidRPr="00E14048">
        <w:rPr>
          <w:rFonts w:ascii="Arial" w:hAnsi="Arial" w:cs="Arial"/>
        </w:rPr>
        <w:t>separations</w:t>
      </w:r>
      <w:r w:rsidRPr="00E14048">
        <w:rPr>
          <w:rFonts w:ascii="Arial" w:eastAsia="Calibri" w:hAnsi="Arial" w:cs="Arial"/>
        </w:rPr>
        <w:t xml:space="preserve"> </w:t>
      </w:r>
      <w:r w:rsidRPr="00E14048">
        <w:rPr>
          <w:rFonts w:ascii="Arial" w:hAnsi="Arial" w:cs="Arial"/>
        </w:rPr>
        <w:t>occurring</w:t>
      </w:r>
      <w:r w:rsidRPr="00E14048">
        <w:rPr>
          <w:rFonts w:ascii="Arial" w:eastAsia="Calibri" w:hAnsi="Arial" w:cs="Arial"/>
        </w:rPr>
        <w:t xml:space="preserve"> </w:t>
      </w:r>
      <w:r w:rsidRPr="00E14048">
        <w:rPr>
          <w:rFonts w:ascii="Arial" w:hAnsi="Arial" w:cs="Arial"/>
        </w:rPr>
        <w:t>during</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costing</w:t>
      </w:r>
      <w:r w:rsidRPr="00E14048">
        <w:rPr>
          <w:rFonts w:ascii="Arial" w:eastAsia="Calibri" w:hAnsi="Arial" w:cs="Arial"/>
        </w:rPr>
        <w:t xml:space="preserve"> </w:t>
      </w:r>
      <w:r w:rsidRPr="00E14048">
        <w:rPr>
          <w:rFonts w:ascii="Arial" w:hAnsi="Arial" w:cs="Arial"/>
        </w:rPr>
        <w:t>year,</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CMI/ODS</w:t>
      </w:r>
      <w:r w:rsidRPr="00E14048">
        <w:rPr>
          <w:rFonts w:ascii="Arial" w:eastAsia="Calibri" w:hAnsi="Arial" w:cs="Arial"/>
        </w:rPr>
        <w:t xml:space="preserve"> </w:t>
      </w:r>
      <w:r w:rsidRPr="00E14048">
        <w:rPr>
          <w:rFonts w:ascii="Arial" w:hAnsi="Arial" w:cs="Arial"/>
        </w:rPr>
        <w:t>system.</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intention</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match</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VAED</w:t>
      </w:r>
      <w:r w:rsidRPr="00E14048">
        <w:rPr>
          <w:rFonts w:ascii="Arial" w:eastAsia="Calibri" w:hAnsi="Arial" w:cs="Arial"/>
        </w:rPr>
        <w:t xml:space="preserve"> </w:t>
      </w:r>
      <w:r w:rsidRPr="00E14048">
        <w:rPr>
          <w:rFonts w:ascii="Arial" w:hAnsi="Arial" w:cs="Arial"/>
        </w:rPr>
        <w:t>separation</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type</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Type</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5x)</w:t>
      </w:r>
      <w:r w:rsidRPr="00E14048">
        <w:rPr>
          <w:rFonts w:ascii="Arial" w:eastAsia="Calibri" w:hAnsi="Arial" w:cs="Arial"/>
        </w:rPr>
        <w:t xml:space="preserve"> </w:t>
      </w:r>
      <w:r w:rsidRPr="00E14048">
        <w:rPr>
          <w:rFonts w:ascii="Arial" w:hAnsi="Arial" w:cs="Arial"/>
        </w:rPr>
        <w:t>using</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following</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items:</w:t>
      </w:r>
      <w:r w:rsidRPr="00E14048">
        <w:rPr>
          <w:rFonts w:ascii="Arial" w:eastAsia="Calibri" w:hAnsi="Arial" w:cs="Arial"/>
        </w:rPr>
        <w:t xml:space="preserve"> </w:t>
      </w:r>
    </w:p>
    <w:p w14:paraId="1E8AAF22" w14:textId="0B3B929A" w:rsidR="00824DDA" w:rsidRPr="00C679F3" w:rsidRDefault="00824DDA" w:rsidP="00C679F3">
      <w:pPr>
        <w:ind w:left="1283"/>
        <w:rPr>
          <w:rFonts w:ascii="Arial" w:hAnsi="Arial" w:cs="Arial"/>
        </w:rPr>
      </w:pPr>
      <w:r w:rsidRPr="00E14048">
        <w:rPr>
          <w:rFonts w:ascii="Arial" w:hAnsi="Arial" w:cs="Arial"/>
        </w:rPr>
        <w:t>This</w:t>
      </w:r>
      <w:r w:rsidRPr="00E14048">
        <w:rPr>
          <w:rFonts w:ascii="Arial" w:eastAsia="Calibri" w:hAnsi="Arial" w:cs="Arial"/>
        </w:rPr>
        <w:t xml:space="preserve"> </w:t>
      </w:r>
      <w:r w:rsidRPr="00E14048">
        <w:rPr>
          <w:rFonts w:ascii="Arial" w:hAnsi="Arial" w:cs="Arial"/>
        </w:rPr>
        <w:t>method</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summarized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following</w:t>
      </w:r>
      <w:r w:rsidRPr="00E14048">
        <w:rPr>
          <w:rFonts w:ascii="Arial" w:eastAsia="Calibri" w:hAnsi="Arial" w:cs="Arial"/>
        </w:rPr>
        <w:t xml:space="preserve"> </w:t>
      </w:r>
      <w:r w:rsidRPr="00E14048">
        <w:rPr>
          <w:rFonts w:ascii="Arial" w:hAnsi="Arial" w:cs="Arial"/>
        </w:rPr>
        <w:t>tables:</w:t>
      </w:r>
      <w:r w:rsidRPr="00E14048">
        <w:rPr>
          <w:rFonts w:ascii="Arial" w:eastAsia="Calibri" w:hAnsi="Arial" w:cs="Arial"/>
        </w:rPr>
        <w:t xml:space="preserve"> </w:t>
      </w:r>
    </w:p>
    <w:p w14:paraId="496D7202" w14:textId="77777777" w:rsidR="00824DDA" w:rsidRDefault="00824DDA">
      <w:pPr>
        <w:spacing w:line="259" w:lineRule="auto"/>
        <w:ind w:left="568"/>
      </w:pPr>
      <w:r>
        <w:rPr>
          <w:rFonts w:ascii="Calibri" w:eastAsia="Calibri" w:hAnsi="Calibri" w:cs="Calibri"/>
        </w:rPr>
        <w:t xml:space="preserve"> </w:t>
      </w:r>
    </w:p>
    <w:tbl>
      <w:tblPr>
        <w:tblStyle w:val="TableGrid0"/>
        <w:tblW w:w="5000" w:type="pct"/>
        <w:tblInd w:w="0" w:type="dxa"/>
        <w:tblCellMar>
          <w:top w:w="5" w:type="dxa"/>
        </w:tblCellMar>
        <w:tblLook w:val="04A0" w:firstRow="1" w:lastRow="0" w:firstColumn="1" w:lastColumn="0" w:noHBand="0" w:noVBand="1"/>
      </w:tblPr>
      <w:tblGrid>
        <w:gridCol w:w="778"/>
        <w:gridCol w:w="1341"/>
        <w:gridCol w:w="1341"/>
        <w:gridCol w:w="4023"/>
        <w:gridCol w:w="1345"/>
        <w:gridCol w:w="776"/>
      </w:tblGrid>
      <w:tr w:rsidR="00824DDA" w14:paraId="0DD94D1D" w14:textId="77777777" w:rsidTr="00824DDA">
        <w:trPr>
          <w:trHeight w:val="497"/>
        </w:trPr>
        <w:tc>
          <w:tcPr>
            <w:tcW w:w="382" w:type="pct"/>
            <w:tcBorders>
              <w:top w:val="nil"/>
              <w:left w:val="nil"/>
              <w:bottom w:val="single" w:sz="4" w:space="0" w:color="000000"/>
              <w:right w:val="single" w:sz="4" w:space="0" w:color="000000"/>
            </w:tcBorders>
            <w:vAlign w:val="bottom"/>
          </w:tcPr>
          <w:p w14:paraId="06BB9B95" w14:textId="77777777" w:rsidR="00824DDA" w:rsidRPr="00023DE3" w:rsidRDefault="00824DDA">
            <w:pPr>
              <w:spacing w:line="259" w:lineRule="auto"/>
              <w:ind w:left="106"/>
              <w:rPr>
                <w:rFonts w:ascii="Arial" w:hAnsi="Arial" w:cs="Arial"/>
              </w:rPr>
            </w:pP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nil"/>
            </w:tcBorders>
            <w:shd w:val="clear" w:color="auto" w:fill="FFFFCC"/>
          </w:tcPr>
          <w:p w14:paraId="664C6956" w14:textId="77777777" w:rsidR="00824DDA" w:rsidRPr="00023DE3" w:rsidRDefault="00824DDA">
            <w:pPr>
              <w:spacing w:after="160" w:line="259" w:lineRule="auto"/>
              <w:rPr>
                <w:rFonts w:ascii="Arial" w:hAnsi="Arial" w:cs="Arial"/>
              </w:rPr>
            </w:pPr>
          </w:p>
        </w:tc>
        <w:tc>
          <w:tcPr>
            <w:tcW w:w="713" w:type="pct"/>
            <w:tcBorders>
              <w:top w:val="single" w:sz="4" w:space="0" w:color="000000"/>
              <w:left w:val="nil"/>
              <w:bottom w:val="single" w:sz="4" w:space="0" w:color="000000"/>
              <w:right w:val="nil"/>
            </w:tcBorders>
            <w:shd w:val="clear" w:color="auto" w:fill="FFFFCC"/>
          </w:tcPr>
          <w:p w14:paraId="1C71E9A7" w14:textId="77777777" w:rsidR="00824DDA" w:rsidRPr="00023DE3" w:rsidRDefault="00824DDA">
            <w:pPr>
              <w:spacing w:after="160" w:line="259" w:lineRule="auto"/>
              <w:rPr>
                <w:rFonts w:ascii="Arial" w:hAnsi="Arial" w:cs="Arial"/>
              </w:rPr>
            </w:pPr>
          </w:p>
        </w:tc>
        <w:tc>
          <w:tcPr>
            <w:tcW w:w="2132" w:type="pct"/>
            <w:tcBorders>
              <w:top w:val="single" w:sz="4" w:space="0" w:color="000000"/>
              <w:left w:val="nil"/>
              <w:bottom w:val="single" w:sz="4" w:space="0" w:color="000000"/>
              <w:right w:val="nil"/>
            </w:tcBorders>
            <w:shd w:val="clear" w:color="auto" w:fill="FFFFCC"/>
            <w:vAlign w:val="center"/>
          </w:tcPr>
          <w:p w14:paraId="591D643D" w14:textId="77777777" w:rsidR="00824DDA" w:rsidRPr="00023DE3" w:rsidRDefault="00824DDA">
            <w:pPr>
              <w:spacing w:line="259" w:lineRule="auto"/>
              <w:ind w:left="86"/>
              <w:rPr>
                <w:rFonts w:ascii="Arial" w:hAnsi="Arial" w:cs="Arial"/>
              </w:rPr>
            </w:pPr>
            <w:r w:rsidRPr="00023DE3">
              <w:rPr>
                <w:rFonts w:ascii="Arial" w:eastAsia="Calibri" w:hAnsi="Arial" w:cs="Arial"/>
                <w:b/>
              </w:rPr>
              <w:t xml:space="preserve">Matching Field </w:t>
            </w:r>
          </w:p>
        </w:tc>
        <w:tc>
          <w:tcPr>
            <w:tcW w:w="715" w:type="pct"/>
            <w:tcBorders>
              <w:top w:val="single" w:sz="4" w:space="0" w:color="000000"/>
              <w:left w:val="nil"/>
              <w:bottom w:val="single" w:sz="4" w:space="0" w:color="000000"/>
              <w:right w:val="nil"/>
            </w:tcBorders>
            <w:shd w:val="clear" w:color="auto" w:fill="FFFFCC"/>
          </w:tcPr>
          <w:p w14:paraId="579B5751" w14:textId="77777777" w:rsidR="00824DDA" w:rsidRPr="00023DE3" w:rsidRDefault="00824DDA">
            <w:pPr>
              <w:spacing w:after="160" w:line="259" w:lineRule="auto"/>
              <w:rPr>
                <w:rFonts w:ascii="Arial" w:hAnsi="Arial" w:cs="Arial"/>
              </w:rPr>
            </w:pPr>
          </w:p>
        </w:tc>
        <w:tc>
          <w:tcPr>
            <w:tcW w:w="346" w:type="pct"/>
            <w:tcBorders>
              <w:top w:val="single" w:sz="4" w:space="0" w:color="000000"/>
              <w:left w:val="nil"/>
              <w:bottom w:val="single" w:sz="4" w:space="0" w:color="000000"/>
              <w:right w:val="single" w:sz="4" w:space="0" w:color="000000"/>
            </w:tcBorders>
            <w:shd w:val="clear" w:color="auto" w:fill="FFFFCC"/>
          </w:tcPr>
          <w:p w14:paraId="7D71B27C" w14:textId="77777777" w:rsidR="00824DDA" w:rsidRPr="00023DE3" w:rsidRDefault="00824DDA">
            <w:pPr>
              <w:spacing w:after="160" w:line="259" w:lineRule="auto"/>
              <w:rPr>
                <w:rFonts w:ascii="Arial" w:hAnsi="Arial" w:cs="Arial"/>
              </w:rPr>
            </w:pPr>
          </w:p>
        </w:tc>
      </w:tr>
      <w:tr w:rsidR="00824DDA" w14:paraId="259B146F"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647013FF" w14:textId="77777777" w:rsidR="00824DDA" w:rsidRPr="00023DE3" w:rsidRDefault="00824DDA">
            <w:pPr>
              <w:spacing w:line="259" w:lineRule="auto"/>
              <w:ind w:right="4"/>
              <w:jc w:val="center"/>
              <w:rPr>
                <w:rFonts w:ascii="Arial" w:hAnsi="Arial" w:cs="Arial"/>
              </w:rPr>
            </w:pPr>
            <w:r w:rsidRPr="00023DE3">
              <w:rPr>
                <w:rFonts w:ascii="Arial" w:eastAsia="Calibri" w:hAnsi="Arial" w:cs="Arial"/>
                <w:b/>
              </w:rPr>
              <w:t xml:space="preserve">Iteration </w:t>
            </w:r>
          </w:p>
        </w:tc>
        <w:tc>
          <w:tcPr>
            <w:tcW w:w="713"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3ABBFBE6" w14:textId="34DDD039" w:rsidR="00824DDA" w:rsidRPr="00023DE3" w:rsidRDefault="00321171">
            <w:pPr>
              <w:spacing w:line="259" w:lineRule="auto"/>
              <w:ind w:left="108"/>
              <w:rPr>
                <w:rFonts w:ascii="Arial" w:hAnsi="Arial" w:cs="Arial"/>
              </w:rPr>
            </w:pPr>
            <w:r w:rsidRPr="00023DE3">
              <w:rPr>
                <w:rFonts w:ascii="Arial" w:eastAsia="Calibri" w:hAnsi="Arial" w:cs="Arial"/>
                <w:b/>
              </w:rPr>
              <w:t>State-wide</w:t>
            </w:r>
            <w:r w:rsidR="00824DDA" w:rsidRPr="00023DE3">
              <w:rPr>
                <w:rFonts w:ascii="Arial" w:eastAsia="Calibri" w:hAnsi="Arial" w:cs="Arial"/>
                <w:b/>
              </w:rPr>
              <w:t xml:space="preserve"> UR </w:t>
            </w:r>
          </w:p>
        </w:tc>
        <w:tc>
          <w:tcPr>
            <w:tcW w:w="713"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58BB6D5C" w14:textId="77777777" w:rsidR="00824DDA" w:rsidRPr="00023DE3" w:rsidRDefault="00824DDA">
            <w:pPr>
              <w:spacing w:line="259" w:lineRule="auto"/>
              <w:jc w:val="center"/>
              <w:rPr>
                <w:rFonts w:ascii="Arial" w:hAnsi="Arial" w:cs="Arial"/>
              </w:rPr>
            </w:pPr>
            <w:r w:rsidRPr="00023DE3">
              <w:rPr>
                <w:rFonts w:ascii="Arial" w:eastAsia="Calibri" w:hAnsi="Arial" w:cs="Arial"/>
                <w:b/>
              </w:rPr>
              <w:t xml:space="preserve">Local UR </w:t>
            </w:r>
          </w:p>
        </w:tc>
        <w:tc>
          <w:tcPr>
            <w:tcW w:w="213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295F5537" w14:textId="77777777" w:rsidR="00824DDA" w:rsidRPr="00023DE3" w:rsidRDefault="00824DDA">
            <w:pPr>
              <w:spacing w:line="259" w:lineRule="auto"/>
              <w:ind w:left="1"/>
              <w:jc w:val="center"/>
              <w:rPr>
                <w:rFonts w:ascii="Arial" w:hAnsi="Arial" w:cs="Arial"/>
              </w:rPr>
            </w:pPr>
            <w:r w:rsidRPr="00023DE3">
              <w:rPr>
                <w:rFonts w:ascii="Arial" w:eastAsia="Calibri" w:hAnsi="Arial" w:cs="Arial"/>
                <w:b/>
              </w:rPr>
              <w:t xml:space="preserve">ADT </w:t>
            </w:r>
          </w:p>
        </w:tc>
        <w:tc>
          <w:tcPr>
            <w:tcW w:w="715"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4954DCF2" w14:textId="77777777" w:rsidR="00824DDA" w:rsidRPr="00023DE3" w:rsidRDefault="00824DDA">
            <w:pPr>
              <w:spacing w:line="259" w:lineRule="auto"/>
              <w:ind w:left="1"/>
              <w:jc w:val="center"/>
              <w:rPr>
                <w:rFonts w:ascii="Arial" w:hAnsi="Arial" w:cs="Arial"/>
              </w:rPr>
            </w:pPr>
            <w:r w:rsidRPr="00023DE3">
              <w:rPr>
                <w:rFonts w:ascii="Arial" w:eastAsia="Calibri" w:hAnsi="Arial" w:cs="Arial"/>
                <w:b/>
              </w:rPr>
              <w:t xml:space="preserve">SDT </w:t>
            </w:r>
          </w:p>
        </w:tc>
        <w:tc>
          <w:tcPr>
            <w:tcW w:w="346"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57AD1212" w14:textId="77777777" w:rsidR="00824DDA" w:rsidRPr="00023DE3" w:rsidRDefault="00824DDA">
            <w:pPr>
              <w:spacing w:line="259" w:lineRule="auto"/>
              <w:ind w:left="1"/>
              <w:jc w:val="center"/>
              <w:rPr>
                <w:rFonts w:ascii="Arial" w:hAnsi="Arial" w:cs="Arial"/>
              </w:rPr>
            </w:pPr>
            <w:r w:rsidRPr="00023DE3">
              <w:rPr>
                <w:rFonts w:ascii="Arial" w:eastAsia="Calibri" w:hAnsi="Arial" w:cs="Arial"/>
                <w:b/>
              </w:rPr>
              <w:t xml:space="preserve">Campus </w:t>
            </w:r>
          </w:p>
        </w:tc>
      </w:tr>
      <w:tr w:rsidR="00824DDA" w14:paraId="6579625C"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496B9C46" w14:textId="77777777" w:rsidR="00824DDA" w:rsidRPr="00023DE3" w:rsidRDefault="00824DDA">
            <w:pPr>
              <w:spacing w:line="259" w:lineRule="auto"/>
              <w:ind w:right="3"/>
              <w:jc w:val="center"/>
              <w:rPr>
                <w:rFonts w:ascii="Arial" w:hAnsi="Arial" w:cs="Arial"/>
              </w:rPr>
            </w:pPr>
            <w:r w:rsidRPr="00023DE3">
              <w:rPr>
                <w:rFonts w:ascii="Arial" w:hAnsi="Arial" w:cs="Arial"/>
              </w:rPr>
              <w:t>01</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4056FAE1" w14:textId="77777777" w:rsidR="00824DDA" w:rsidRPr="00023DE3" w:rsidRDefault="00824DDA">
            <w:pPr>
              <w:spacing w:line="259" w:lineRule="auto"/>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63E34E39" w14:textId="77777777" w:rsidR="00824DDA" w:rsidRPr="00023DE3" w:rsidRDefault="00824DDA">
            <w:pPr>
              <w:spacing w:line="259" w:lineRule="auto"/>
              <w:ind w:left="1"/>
              <w:rPr>
                <w:rFonts w:ascii="Arial" w:hAnsi="Arial" w:cs="Arial"/>
              </w:rPr>
            </w:pPr>
            <w:r w:rsidRPr="00023DE3">
              <w:rPr>
                <w:rFonts w:ascii="Arial" w:hAnsi="Arial" w:cs="Arial"/>
                <w:noProof/>
              </w:rPr>
              <mc:AlternateContent>
                <mc:Choice Requires="wpg">
                  <w:drawing>
                    <wp:inline distT="0" distB="0" distL="0" distR="0" wp14:anchorId="6E036855" wp14:editId="13C66BE9">
                      <wp:extent cx="958596" cy="310134"/>
                      <wp:effectExtent l="0" t="0" r="0" b="0"/>
                      <wp:docPr id="62910" name="Group 62910"/>
                      <wp:cNvGraphicFramePr/>
                      <a:graphic xmlns:a="http://schemas.openxmlformats.org/drawingml/2006/main">
                        <a:graphicData uri="http://schemas.microsoft.com/office/word/2010/wordprocessingGroup">
                          <wpg:wgp>
                            <wpg:cNvGrpSpPr/>
                            <wpg:grpSpPr>
                              <a:xfrm>
                                <a:off x="0" y="0"/>
                                <a:ext cx="958596" cy="310134"/>
                                <a:chOff x="0" y="0"/>
                                <a:chExt cx="958596" cy="310134"/>
                              </a:xfrm>
                            </wpg:grpSpPr>
                            <pic:pic xmlns:pic="http://schemas.openxmlformats.org/drawingml/2006/picture">
                              <pic:nvPicPr>
                                <pic:cNvPr id="64387" name="Picture 64387"/>
                                <pic:cNvPicPr/>
                              </pic:nvPicPr>
                              <pic:blipFill>
                                <a:blip r:embed="rId175"/>
                                <a:stretch>
                                  <a:fillRect/>
                                </a:stretch>
                              </pic:blipFill>
                              <pic:spPr>
                                <a:xfrm>
                                  <a:off x="-4825" y="-5587"/>
                                  <a:ext cx="966216" cy="316992"/>
                                </a:xfrm>
                                <a:prstGeom prst="rect">
                                  <a:avLst/>
                                </a:prstGeom>
                              </pic:spPr>
                            </pic:pic>
                            <pic:pic xmlns:pic="http://schemas.openxmlformats.org/drawingml/2006/picture">
                              <pic:nvPicPr>
                                <pic:cNvPr id="64388" name="Picture 64388"/>
                                <pic:cNvPicPr/>
                              </pic:nvPicPr>
                              <pic:blipFill>
                                <a:blip r:embed="rId176"/>
                                <a:stretch>
                                  <a:fillRect/>
                                </a:stretch>
                              </pic:blipFill>
                              <pic:spPr>
                                <a:xfrm>
                                  <a:off x="61214" y="64516"/>
                                  <a:ext cx="832104" cy="176784"/>
                                </a:xfrm>
                                <a:prstGeom prst="rect">
                                  <a:avLst/>
                                </a:prstGeom>
                              </pic:spPr>
                            </pic:pic>
                            <wps:wsp>
                              <wps:cNvPr id="10589" name="Rectangle 10589"/>
                              <wps:cNvSpPr/>
                              <wps:spPr>
                                <a:xfrm>
                                  <a:off x="480822" y="98103"/>
                                  <a:ext cx="41915" cy="188904"/>
                                </a:xfrm>
                                <a:prstGeom prst="rect">
                                  <a:avLst/>
                                </a:prstGeom>
                                <a:ln>
                                  <a:noFill/>
                                </a:ln>
                              </wps:spPr>
                              <wps:txbx>
                                <w:txbxContent>
                                  <w:p w14:paraId="0D33B8B5"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47109DC4">
                    <v:group id="Group 62910" style="width:75.5pt;height:24.4pt;mso-position-horizontal-relative:char;mso-position-vertical-relative:line" coordsize="9585,3101" o:spid="_x0000_s1026" w14:anchorId="6E036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4387" style="position:absolute;left:-48;top:-55;width:9661;height:316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">
                        <v:imagedata o:title="" r:id="rId177"/>
                      </v:shape>
                      <v:shape id="Picture 64388" style="position:absolute;left:612;top:645;width:8321;height:176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">
                        <v:imagedata o:title="" r:id="rId178"/>
                      </v:shape>
                      <v:rect id="Rectangle 10589" style="position:absolute;left:4808;top:981;width:419;height:1889;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">
                        <v:textbox inset="0,0,0,0">
                          <w:txbxContent>
                            <w:p w:rsidR="00824DDA" w:rsidRDefault="00824DDA" w14:paraId="29D6B04F"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223CBB4C" w14:textId="77777777" w:rsidR="00824DDA" w:rsidRPr="00023DE3" w:rsidRDefault="00824DDA">
            <w:pPr>
              <w:spacing w:line="259" w:lineRule="auto"/>
              <w:ind w:left="3"/>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715"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EEA1D3E" w14:textId="77777777" w:rsidR="00824DDA" w:rsidRPr="00023DE3" w:rsidRDefault="00824DDA">
            <w:pPr>
              <w:spacing w:line="259" w:lineRule="auto"/>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467083B4" w14:textId="77777777" w:rsidR="00824DDA" w:rsidRPr="00023DE3" w:rsidRDefault="00824DDA">
            <w:pPr>
              <w:spacing w:line="259" w:lineRule="auto"/>
              <w:ind w:left="3"/>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r>
      <w:tr w:rsidR="00824DDA" w14:paraId="6BC02C51"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7CBF58AE" w14:textId="77777777" w:rsidR="00824DDA" w:rsidRPr="00023DE3" w:rsidRDefault="00824DDA">
            <w:pPr>
              <w:spacing w:line="259" w:lineRule="auto"/>
              <w:ind w:right="3"/>
              <w:jc w:val="center"/>
              <w:rPr>
                <w:rFonts w:ascii="Arial" w:hAnsi="Arial" w:cs="Arial"/>
              </w:rPr>
            </w:pPr>
            <w:r w:rsidRPr="00023DE3">
              <w:rPr>
                <w:rFonts w:ascii="Arial" w:hAnsi="Arial" w:cs="Arial"/>
              </w:rPr>
              <w:t>02</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53BA15AD" w14:textId="77777777" w:rsidR="00824DDA" w:rsidRPr="00023DE3" w:rsidRDefault="00824DDA">
            <w:pPr>
              <w:spacing w:line="259" w:lineRule="auto"/>
              <w:rPr>
                <w:rFonts w:ascii="Arial" w:hAnsi="Arial" w:cs="Arial"/>
              </w:rPr>
            </w:pPr>
            <w:r w:rsidRPr="00023DE3">
              <w:rPr>
                <w:rFonts w:ascii="Arial" w:hAnsi="Arial" w:cs="Arial"/>
                <w:noProof/>
              </w:rPr>
              <mc:AlternateContent>
                <mc:Choice Requires="wpg">
                  <w:drawing>
                    <wp:inline distT="0" distB="0" distL="0" distR="0" wp14:anchorId="3E2673D4" wp14:editId="64366FF8">
                      <wp:extent cx="959358" cy="310134"/>
                      <wp:effectExtent l="0" t="0" r="0" b="0"/>
                      <wp:docPr id="62946" name="Group 62946"/>
                      <wp:cNvGraphicFramePr/>
                      <a:graphic xmlns:a="http://schemas.openxmlformats.org/drawingml/2006/main">
                        <a:graphicData uri="http://schemas.microsoft.com/office/word/2010/wordprocessingGroup">
                          <wpg:wgp>
                            <wpg:cNvGrpSpPr/>
                            <wpg:grpSpPr>
                              <a:xfrm>
                                <a:off x="0" y="0"/>
                                <a:ext cx="959358" cy="310134"/>
                                <a:chOff x="0" y="0"/>
                                <a:chExt cx="959358" cy="310134"/>
                              </a:xfrm>
                            </wpg:grpSpPr>
                            <pic:pic xmlns:pic="http://schemas.openxmlformats.org/drawingml/2006/picture">
                              <pic:nvPicPr>
                                <pic:cNvPr id="64389" name="Picture 64389"/>
                                <pic:cNvPicPr/>
                              </pic:nvPicPr>
                              <pic:blipFill>
                                <a:blip r:embed="rId179"/>
                                <a:stretch>
                                  <a:fillRect/>
                                </a:stretch>
                              </pic:blipFill>
                              <pic:spPr>
                                <a:xfrm>
                                  <a:off x="-4571" y="-4825"/>
                                  <a:ext cx="963168" cy="316992"/>
                                </a:xfrm>
                                <a:prstGeom prst="rect">
                                  <a:avLst/>
                                </a:prstGeom>
                              </pic:spPr>
                            </pic:pic>
                            <pic:pic xmlns:pic="http://schemas.openxmlformats.org/drawingml/2006/picture">
                              <pic:nvPicPr>
                                <pic:cNvPr id="64390" name="Picture 64390"/>
                                <pic:cNvPicPr/>
                              </pic:nvPicPr>
                              <pic:blipFill>
                                <a:blip r:embed="rId180"/>
                                <a:stretch>
                                  <a:fillRect/>
                                </a:stretch>
                              </pic:blipFill>
                              <pic:spPr>
                                <a:xfrm>
                                  <a:off x="61468" y="65278"/>
                                  <a:ext cx="832104" cy="176784"/>
                                </a:xfrm>
                                <a:prstGeom prst="rect">
                                  <a:avLst/>
                                </a:prstGeom>
                              </pic:spPr>
                            </pic:pic>
                            <wps:wsp>
                              <wps:cNvPr id="10616" name="Rectangle 10616"/>
                              <wps:cNvSpPr/>
                              <wps:spPr>
                                <a:xfrm>
                                  <a:off x="480822" y="98104"/>
                                  <a:ext cx="41915" cy="188904"/>
                                </a:xfrm>
                                <a:prstGeom prst="rect">
                                  <a:avLst/>
                                </a:prstGeom>
                                <a:ln>
                                  <a:noFill/>
                                </a:ln>
                              </wps:spPr>
                              <wps:txbx>
                                <w:txbxContent>
                                  <w:p w14:paraId="1441BE57"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108B353F">
                    <v:group id="Group 62946" style="width:75.55pt;height:24.4pt;mso-position-horizontal-relative:char;mso-position-vertical-relative:line" coordsize="9593,3101" o:spid="_x0000_s1030" w14:anchorId="3E2673D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">
                      <v:shape id="Picture 64389" style="position:absolute;left:-45;top:-48;width:9630;height:31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">
                        <v:imagedata o:title="" r:id="rId181"/>
                      </v:shape>
                      <v:shape id="Picture 64390" style="position:absolute;left:614;top:652;width:8321;height:1768;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">
                        <v:imagedata o:title="" r:id="rId182"/>
                      </v:shape>
                      <v:rect id="Rectangle 10616" style="position:absolute;left:4808;top:981;width:419;height:1889;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">
                        <v:textbox inset="0,0,0,0">
                          <w:txbxContent>
                            <w:p w:rsidR="00824DDA" w:rsidRDefault="00824DDA" w14:paraId="0A6959E7"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24DE8177" w14:textId="77777777" w:rsidR="00824DDA" w:rsidRPr="00023DE3" w:rsidRDefault="00824DDA">
            <w:pPr>
              <w:spacing w:line="259" w:lineRule="auto"/>
              <w:ind w:left="2"/>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7197020" w14:textId="77777777" w:rsidR="00824DDA" w:rsidRPr="00023DE3" w:rsidRDefault="00824DDA">
            <w:pPr>
              <w:spacing w:line="259" w:lineRule="auto"/>
              <w:ind w:left="3"/>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715"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75EF3072" w14:textId="77777777" w:rsidR="00824DDA" w:rsidRPr="00023DE3" w:rsidRDefault="00824DDA">
            <w:pPr>
              <w:spacing w:line="259" w:lineRule="auto"/>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742287C9" w14:textId="77777777" w:rsidR="00824DDA" w:rsidRPr="00023DE3" w:rsidRDefault="00824DDA">
            <w:pPr>
              <w:spacing w:line="259" w:lineRule="auto"/>
              <w:ind w:left="3"/>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r>
      <w:tr w:rsidR="00824DDA" w14:paraId="3B05C865"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46711AD5" w14:textId="77777777" w:rsidR="00824DDA" w:rsidRPr="00023DE3" w:rsidRDefault="00824DDA">
            <w:pPr>
              <w:spacing w:line="259" w:lineRule="auto"/>
              <w:ind w:right="3"/>
              <w:jc w:val="center"/>
              <w:rPr>
                <w:rFonts w:ascii="Arial" w:hAnsi="Arial" w:cs="Arial"/>
              </w:rPr>
            </w:pPr>
            <w:r w:rsidRPr="00023DE3">
              <w:rPr>
                <w:rFonts w:ascii="Arial" w:hAnsi="Arial" w:cs="Arial"/>
              </w:rPr>
              <w:t>03</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7C1F3D82" w14:textId="77777777" w:rsidR="00824DDA" w:rsidRPr="00023DE3" w:rsidRDefault="00824DDA">
            <w:pPr>
              <w:spacing w:line="259" w:lineRule="auto"/>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5587A627" w14:textId="77777777" w:rsidR="00824DDA" w:rsidRPr="00023DE3" w:rsidRDefault="00824DDA">
            <w:pPr>
              <w:spacing w:line="259" w:lineRule="auto"/>
              <w:ind w:left="1"/>
              <w:rPr>
                <w:rFonts w:ascii="Arial" w:hAnsi="Arial" w:cs="Arial"/>
              </w:rPr>
            </w:pPr>
            <w:r w:rsidRPr="00023DE3">
              <w:rPr>
                <w:rFonts w:ascii="Arial" w:hAnsi="Arial" w:cs="Arial"/>
                <w:noProof/>
              </w:rPr>
              <mc:AlternateContent>
                <mc:Choice Requires="wpg">
                  <w:drawing>
                    <wp:inline distT="0" distB="0" distL="0" distR="0" wp14:anchorId="177262C6" wp14:editId="1A440C11">
                      <wp:extent cx="958596" cy="310134"/>
                      <wp:effectExtent l="0" t="0" r="0" b="0"/>
                      <wp:docPr id="63027" name="Group 63027"/>
                      <wp:cNvGraphicFramePr/>
                      <a:graphic xmlns:a="http://schemas.openxmlformats.org/drawingml/2006/main">
                        <a:graphicData uri="http://schemas.microsoft.com/office/word/2010/wordprocessingGroup">
                          <wpg:wgp>
                            <wpg:cNvGrpSpPr/>
                            <wpg:grpSpPr>
                              <a:xfrm>
                                <a:off x="0" y="0"/>
                                <a:ext cx="958596" cy="310134"/>
                                <a:chOff x="0" y="0"/>
                                <a:chExt cx="958596" cy="310134"/>
                              </a:xfrm>
                            </wpg:grpSpPr>
                            <pic:pic xmlns:pic="http://schemas.openxmlformats.org/drawingml/2006/picture">
                              <pic:nvPicPr>
                                <pic:cNvPr id="64391" name="Picture 64391"/>
                                <pic:cNvPicPr/>
                              </pic:nvPicPr>
                              <pic:blipFill>
                                <a:blip r:embed="rId183"/>
                                <a:stretch>
                                  <a:fillRect/>
                                </a:stretch>
                              </pic:blipFill>
                              <pic:spPr>
                                <a:xfrm>
                                  <a:off x="-4825" y="-3047"/>
                                  <a:ext cx="966216" cy="313944"/>
                                </a:xfrm>
                                <a:prstGeom prst="rect">
                                  <a:avLst/>
                                </a:prstGeom>
                              </pic:spPr>
                            </pic:pic>
                            <pic:pic xmlns:pic="http://schemas.openxmlformats.org/drawingml/2006/picture">
                              <pic:nvPicPr>
                                <pic:cNvPr id="64392" name="Picture 64392"/>
                                <pic:cNvPicPr/>
                              </pic:nvPicPr>
                              <pic:blipFill>
                                <a:blip r:embed="rId184"/>
                                <a:stretch>
                                  <a:fillRect/>
                                </a:stretch>
                              </pic:blipFill>
                              <pic:spPr>
                                <a:xfrm>
                                  <a:off x="61214" y="67056"/>
                                  <a:ext cx="832104" cy="173736"/>
                                </a:xfrm>
                                <a:prstGeom prst="rect">
                                  <a:avLst/>
                                </a:prstGeom>
                              </pic:spPr>
                            </pic:pic>
                            <wps:wsp>
                              <wps:cNvPr id="10651" name="Rectangle 10651"/>
                              <wps:cNvSpPr/>
                              <wps:spPr>
                                <a:xfrm>
                                  <a:off x="480822" y="98103"/>
                                  <a:ext cx="41915" cy="188904"/>
                                </a:xfrm>
                                <a:prstGeom prst="rect">
                                  <a:avLst/>
                                </a:prstGeom>
                                <a:ln>
                                  <a:noFill/>
                                </a:ln>
                              </wps:spPr>
                              <wps:txbx>
                                <w:txbxContent>
                                  <w:p w14:paraId="392FC721"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3C7B622D">
                    <v:group id="Group 63027" style="width:75.5pt;height:24.4pt;mso-position-horizontal-relative:char;mso-position-vertical-relative:line" coordsize="9585,3101" o:spid="_x0000_s1034" w14:anchorId="177262C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">
                      <v:shape id="Picture 64391" style="position:absolute;left:-48;top:-30;width:9661;height:3138;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">
                        <v:imagedata o:title="" r:id="rId185"/>
                      </v:shape>
                      <v:shape id="Picture 64392" style="position:absolute;left:612;top:670;width:8321;height:1737;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">
                        <v:imagedata o:title="" r:id="rId186"/>
                      </v:shape>
                      <v:rect id="Rectangle 10651" style="position:absolute;left:4808;top:981;width:419;height:1889;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">
                        <v:textbox inset="0,0,0,0">
                          <w:txbxContent>
                            <w:p w:rsidR="00824DDA" w:rsidRDefault="00824DDA" w14:paraId="100C5B58"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4FFDFECF" w14:textId="77777777" w:rsidR="00824DDA" w:rsidRPr="00023DE3" w:rsidRDefault="00824DDA">
            <w:pPr>
              <w:spacing w:line="259" w:lineRule="auto"/>
              <w:ind w:left="3"/>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715" w:type="pct"/>
            <w:tcBorders>
              <w:top w:val="single" w:sz="4" w:space="0" w:color="000000"/>
              <w:left w:val="single" w:sz="4" w:space="0" w:color="000000"/>
              <w:bottom w:val="single" w:sz="4" w:space="0" w:color="000000"/>
              <w:right w:val="single" w:sz="4" w:space="0" w:color="000000"/>
            </w:tcBorders>
          </w:tcPr>
          <w:p w14:paraId="5E252077" w14:textId="77777777" w:rsidR="00824DDA" w:rsidRPr="00023DE3" w:rsidRDefault="00824DDA">
            <w:pPr>
              <w:spacing w:line="259" w:lineRule="auto"/>
              <w:ind w:left="1"/>
              <w:rPr>
                <w:rFonts w:ascii="Arial" w:hAnsi="Arial" w:cs="Arial"/>
              </w:rPr>
            </w:pPr>
            <w:r w:rsidRPr="00023DE3">
              <w:rPr>
                <w:rFonts w:ascii="Arial" w:hAnsi="Arial" w:cs="Arial"/>
                <w:noProof/>
              </w:rPr>
              <mc:AlternateContent>
                <mc:Choice Requires="wpg">
                  <w:drawing>
                    <wp:inline distT="0" distB="0" distL="0" distR="0" wp14:anchorId="3F8F9C40" wp14:editId="036A264F">
                      <wp:extent cx="960882" cy="310134"/>
                      <wp:effectExtent l="0" t="0" r="0" b="0"/>
                      <wp:docPr id="63045" name="Group 63045"/>
                      <wp:cNvGraphicFramePr/>
                      <a:graphic xmlns:a="http://schemas.openxmlformats.org/drawingml/2006/main">
                        <a:graphicData uri="http://schemas.microsoft.com/office/word/2010/wordprocessingGroup">
                          <wpg:wgp>
                            <wpg:cNvGrpSpPr/>
                            <wpg:grpSpPr>
                              <a:xfrm>
                                <a:off x="0" y="0"/>
                                <a:ext cx="960882" cy="310134"/>
                                <a:chOff x="0" y="0"/>
                                <a:chExt cx="960882" cy="310134"/>
                              </a:xfrm>
                            </wpg:grpSpPr>
                            <pic:pic xmlns:pic="http://schemas.openxmlformats.org/drawingml/2006/picture">
                              <pic:nvPicPr>
                                <pic:cNvPr id="64393" name="Picture 64393"/>
                                <pic:cNvPicPr/>
                              </pic:nvPicPr>
                              <pic:blipFill>
                                <a:blip r:embed="rId187"/>
                                <a:stretch>
                                  <a:fillRect/>
                                </a:stretch>
                              </pic:blipFill>
                              <pic:spPr>
                                <a:xfrm>
                                  <a:off x="-3047" y="-3047"/>
                                  <a:ext cx="966216" cy="313944"/>
                                </a:xfrm>
                                <a:prstGeom prst="rect">
                                  <a:avLst/>
                                </a:prstGeom>
                              </pic:spPr>
                            </pic:pic>
                            <pic:pic xmlns:pic="http://schemas.openxmlformats.org/drawingml/2006/picture">
                              <pic:nvPicPr>
                                <pic:cNvPr id="64394" name="Picture 64394"/>
                                <pic:cNvPicPr/>
                              </pic:nvPicPr>
                              <pic:blipFill>
                                <a:blip r:embed="rId188"/>
                                <a:stretch>
                                  <a:fillRect/>
                                </a:stretch>
                              </pic:blipFill>
                              <pic:spPr>
                                <a:xfrm>
                                  <a:off x="62992" y="67056"/>
                                  <a:ext cx="835152" cy="173736"/>
                                </a:xfrm>
                                <a:prstGeom prst="rect">
                                  <a:avLst/>
                                </a:prstGeom>
                              </pic:spPr>
                            </pic:pic>
                            <wps:wsp>
                              <wps:cNvPr id="10658" name="Rectangle 10658"/>
                              <wps:cNvSpPr/>
                              <wps:spPr>
                                <a:xfrm>
                                  <a:off x="481584" y="98103"/>
                                  <a:ext cx="41915" cy="188904"/>
                                </a:xfrm>
                                <a:prstGeom prst="rect">
                                  <a:avLst/>
                                </a:prstGeom>
                                <a:ln>
                                  <a:noFill/>
                                </a:ln>
                              </wps:spPr>
                              <wps:txbx>
                                <w:txbxContent>
                                  <w:p w14:paraId="78F70750"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212C4F59">
                    <v:group id="Group 63045" style="width:75.65pt;height:24.4pt;mso-position-horizontal-relative:char;mso-position-vertical-relative:line" coordsize="9608,3101" o:spid="_x0000_s1038" w14:anchorId="3F8F9C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">
                      <v:shape id="Picture 64393" style="position:absolute;left:-30;top:-30;width:9661;height:3138;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">
                        <v:imagedata o:title="" r:id="rId189"/>
                      </v:shape>
                      <v:shape id="Picture 64394" style="position:absolute;left:629;top:670;width:8352;height:1737;visibility:visible;mso-wrap-style:square" o:spid="_x0000_s10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">
                        <v:imagedata o:title="" r:id="rId190"/>
                      </v:shape>
                      <v:rect id="Rectangle 10658" style="position:absolute;left:4815;top:981;width:419;height:1889;visibility:visible;mso-wrap-style:square;v-text-anchor:top" o:spid="_x0000_s10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">
                        <v:textbox inset="0,0,0,0">
                          <w:txbxContent>
                            <w:p w:rsidR="00824DDA" w:rsidRDefault="00824DDA" w14:paraId="12F40E89"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515B6A31" w14:textId="77777777" w:rsidR="00824DDA" w:rsidRPr="00023DE3" w:rsidRDefault="00824DDA">
            <w:pPr>
              <w:spacing w:line="259" w:lineRule="auto"/>
              <w:ind w:left="3"/>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r>
      <w:tr w:rsidR="00824DDA" w14:paraId="4519F1C3"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67E5A86D" w14:textId="77777777" w:rsidR="00824DDA" w:rsidRPr="00023DE3" w:rsidRDefault="00824DDA">
            <w:pPr>
              <w:spacing w:line="259" w:lineRule="auto"/>
              <w:ind w:right="3"/>
              <w:jc w:val="center"/>
              <w:rPr>
                <w:rFonts w:ascii="Arial" w:hAnsi="Arial" w:cs="Arial"/>
              </w:rPr>
            </w:pPr>
            <w:r w:rsidRPr="00023DE3">
              <w:rPr>
                <w:rFonts w:ascii="Arial" w:hAnsi="Arial" w:cs="Arial"/>
              </w:rPr>
              <w:t>04</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707B405A" w14:textId="77777777" w:rsidR="00824DDA" w:rsidRPr="00023DE3" w:rsidRDefault="00824DDA">
            <w:pPr>
              <w:spacing w:line="259" w:lineRule="auto"/>
              <w:rPr>
                <w:rFonts w:ascii="Arial" w:hAnsi="Arial" w:cs="Arial"/>
              </w:rPr>
            </w:pPr>
            <w:r w:rsidRPr="00023DE3">
              <w:rPr>
                <w:rFonts w:ascii="Arial" w:hAnsi="Arial" w:cs="Arial"/>
                <w:noProof/>
              </w:rPr>
              <mc:AlternateContent>
                <mc:Choice Requires="wpg">
                  <w:drawing>
                    <wp:inline distT="0" distB="0" distL="0" distR="0" wp14:anchorId="1A4C5D1F" wp14:editId="7E9D3F7B">
                      <wp:extent cx="959358" cy="310134"/>
                      <wp:effectExtent l="0" t="0" r="0" b="0"/>
                      <wp:docPr id="63067" name="Group 63067"/>
                      <wp:cNvGraphicFramePr/>
                      <a:graphic xmlns:a="http://schemas.openxmlformats.org/drawingml/2006/main">
                        <a:graphicData uri="http://schemas.microsoft.com/office/word/2010/wordprocessingGroup">
                          <wpg:wgp>
                            <wpg:cNvGrpSpPr/>
                            <wpg:grpSpPr>
                              <a:xfrm>
                                <a:off x="0" y="0"/>
                                <a:ext cx="959358" cy="310134"/>
                                <a:chOff x="0" y="0"/>
                                <a:chExt cx="959358" cy="310134"/>
                              </a:xfrm>
                            </wpg:grpSpPr>
                            <pic:pic xmlns:pic="http://schemas.openxmlformats.org/drawingml/2006/picture">
                              <pic:nvPicPr>
                                <pic:cNvPr id="64395" name="Picture 64395"/>
                                <pic:cNvPicPr/>
                              </pic:nvPicPr>
                              <pic:blipFill>
                                <a:blip r:embed="rId191"/>
                                <a:stretch>
                                  <a:fillRect/>
                                </a:stretch>
                              </pic:blipFill>
                              <pic:spPr>
                                <a:xfrm>
                                  <a:off x="-4571" y="-5334"/>
                                  <a:ext cx="963168" cy="313944"/>
                                </a:xfrm>
                                <a:prstGeom prst="rect">
                                  <a:avLst/>
                                </a:prstGeom>
                              </pic:spPr>
                            </pic:pic>
                            <pic:pic xmlns:pic="http://schemas.openxmlformats.org/drawingml/2006/picture">
                              <pic:nvPicPr>
                                <pic:cNvPr id="64396" name="Picture 64396"/>
                                <pic:cNvPicPr/>
                              </pic:nvPicPr>
                              <pic:blipFill>
                                <a:blip r:embed="rId192"/>
                                <a:stretch>
                                  <a:fillRect/>
                                </a:stretch>
                              </pic:blipFill>
                              <pic:spPr>
                                <a:xfrm>
                                  <a:off x="61468" y="64769"/>
                                  <a:ext cx="832104" cy="173736"/>
                                </a:xfrm>
                                <a:prstGeom prst="rect">
                                  <a:avLst/>
                                </a:prstGeom>
                              </pic:spPr>
                            </pic:pic>
                            <wps:wsp>
                              <wps:cNvPr id="10677" name="Rectangle 10677"/>
                              <wps:cNvSpPr/>
                              <wps:spPr>
                                <a:xfrm>
                                  <a:off x="480822" y="98102"/>
                                  <a:ext cx="41915" cy="188904"/>
                                </a:xfrm>
                                <a:prstGeom prst="rect">
                                  <a:avLst/>
                                </a:prstGeom>
                                <a:ln>
                                  <a:noFill/>
                                </a:ln>
                              </wps:spPr>
                              <wps:txbx>
                                <w:txbxContent>
                                  <w:p w14:paraId="37E08F75"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4053F5B3">
                    <v:group id="Group 63067" style="width:75.55pt;height:24.4pt;mso-position-horizontal-relative:char;mso-position-vertical-relative:line" coordsize="9593,3101" o:spid="_x0000_s1042" w14:anchorId="1A4C5D1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">
                      <v:shape id="Picture 64395" style="position:absolute;left:-45;top:-53;width:9630;height:3139;visibility:visible;mso-wrap-style:square" o:spid="_x0000_s10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">
                        <v:imagedata o:title="" r:id="rId193"/>
                      </v:shape>
                      <v:shape id="Picture 64396" style="position:absolute;left:614;top:647;width:8321;height:1738;visibility:visible;mso-wrap-style:square" o:spid="_x0000_s10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">
                        <v:imagedata o:title="" r:id="rId194"/>
                      </v:shape>
                      <v:rect id="Rectangle 10677" style="position:absolute;left:4808;top:981;width:419;height:1889;visibility:visible;mso-wrap-style:square;v-text-anchor:top" o:spid="_x0000_s10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">
                        <v:textbox inset="0,0,0,0">
                          <w:txbxContent>
                            <w:p w:rsidR="00824DDA" w:rsidRDefault="00824DDA" w14:paraId="608DEACE"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4360A5F8" w14:textId="77777777" w:rsidR="00824DDA" w:rsidRPr="00023DE3" w:rsidRDefault="00824DDA">
            <w:pPr>
              <w:spacing w:line="259" w:lineRule="auto"/>
              <w:ind w:left="2"/>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6DCBFCDF" w14:textId="77777777" w:rsidR="00824DDA" w:rsidRPr="00023DE3" w:rsidRDefault="00824DDA">
            <w:pPr>
              <w:spacing w:line="259" w:lineRule="auto"/>
              <w:ind w:left="3"/>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715" w:type="pct"/>
            <w:tcBorders>
              <w:top w:val="single" w:sz="4" w:space="0" w:color="000000"/>
              <w:left w:val="single" w:sz="4" w:space="0" w:color="000000"/>
              <w:bottom w:val="single" w:sz="4" w:space="0" w:color="000000"/>
              <w:right w:val="single" w:sz="4" w:space="0" w:color="000000"/>
            </w:tcBorders>
          </w:tcPr>
          <w:p w14:paraId="45B0F8CA" w14:textId="77777777" w:rsidR="00824DDA" w:rsidRPr="00023DE3" w:rsidRDefault="00824DDA">
            <w:pPr>
              <w:spacing w:line="259" w:lineRule="auto"/>
              <w:ind w:left="1"/>
              <w:rPr>
                <w:rFonts w:ascii="Arial" w:hAnsi="Arial" w:cs="Arial"/>
              </w:rPr>
            </w:pPr>
            <w:r w:rsidRPr="00023DE3">
              <w:rPr>
                <w:rFonts w:ascii="Arial" w:hAnsi="Arial" w:cs="Arial"/>
                <w:noProof/>
              </w:rPr>
              <mc:AlternateContent>
                <mc:Choice Requires="wpg">
                  <w:drawing>
                    <wp:inline distT="0" distB="0" distL="0" distR="0" wp14:anchorId="71994DFD" wp14:editId="2151C9F0">
                      <wp:extent cx="960882" cy="310134"/>
                      <wp:effectExtent l="0" t="0" r="0" b="0"/>
                      <wp:docPr id="63088" name="Group 63088"/>
                      <wp:cNvGraphicFramePr/>
                      <a:graphic xmlns:a="http://schemas.openxmlformats.org/drawingml/2006/main">
                        <a:graphicData uri="http://schemas.microsoft.com/office/word/2010/wordprocessingGroup">
                          <wpg:wgp>
                            <wpg:cNvGrpSpPr/>
                            <wpg:grpSpPr>
                              <a:xfrm>
                                <a:off x="0" y="0"/>
                                <a:ext cx="960882" cy="310134"/>
                                <a:chOff x="0" y="0"/>
                                <a:chExt cx="960882" cy="310134"/>
                              </a:xfrm>
                            </wpg:grpSpPr>
                            <pic:pic xmlns:pic="http://schemas.openxmlformats.org/drawingml/2006/picture">
                              <pic:nvPicPr>
                                <pic:cNvPr id="64397" name="Picture 64397"/>
                                <pic:cNvPicPr/>
                              </pic:nvPicPr>
                              <pic:blipFill>
                                <a:blip r:embed="rId195"/>
                                <a:stretch>
                                  <a:fillRect/>
                                </a:stretch>
                              </pic:blipFill>
                              <pic:spPr>
                                <a:xfrm>
                                  <a:off x="-3047" y="-5334"/>
                                  <a:ext cx="966216" cy="313944"/>
                                </a:xfrm>
                                <a:prstGeom prst="rect">
                                  <a:avLst/>
                                </a:prstGeom>
                              </pic:spPr>
                            </pic:pic>
                            <pic:pic xmlns:pic="http://schemas.openxmlformats.org/drawingml/2006/picture">
                              <pic:nvPicPr>
                                <pic:cNvPr id="64398" name="Picture 64398"/>
                                <pic:cNvPicPr/>
                              </pic:nvPicPr>
                              <pic:blipFill>
                                <a:blip r:embed="rId196"/>
                                <a:stretch>
                                  <a:fillRect/>
                                </a:stretch>
                              </pic:blipFill>
                              <pic:spPr>
                                <a:xfrm>
                                  <a:off x="62992" y="64769"/>
                                  <a:ext cx="835152" cy="173736"/>
                                </a:xfrm>
                                <a:prstGeom prst="rect">
                                  <a:avLst/>
                                </a:prstGeom>
                              </pic:spPr>
                            </pic:pic>
                            <wps:wsp>
                              <wps:cNvPr id="10688" name="Rectangle 10688"/>
                              <wps:cNvSpPr/>
                              <wps:spPr>
                                <a:xfrm>
                                  <a:off x="481584" y="98102"/>
                                  <a:ext cx="41915" cy="188904"/>
                                </a:xfrm>
                                <a:prstGeom prst="rect">
                                  <a:avLst/>
                                </a:prstGeom>
                                <a:ln>
                                  <a:noFill/>
                                </a:ln>
                              </wps:spPr>
                              <wps:txbx>
                                <w:txbxContent>
                                  <w:p w14:paraId="3CEC5E09"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63F77105">
                    <v:group id="Group 63088" style="width:75.65pt;height:24.4pt;mso-position-horizontal-relative:char;mso-position-vertical-relative:line" coordsize="9608,3101" o:spid="_x0000_s1046" w14:anchorId="71994DF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">
                      <v:shape id="Picture 64397" style="position:absolute;left:-30;top:-53;width:9661;height:3139;visibility:visible;mso-wrap-style:square" o:spid="_x0000_s10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">
                        <v:imagedata o:title="" r:id="rId197"/>
                      </v:shape>
                      <v:shape id="Picture 64398" style="position:absolute;left:629;top:647;width:8352;height:1738;visibility:visible;mso-wrap-style:square" o:spid="_x0000_s10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">
                        <v:imagedata o:title="" r:id="rId198"/>
                      </v:shape>
                      <v:rect id="Rectangle 10688" style="position:absolute;left:4815;top:981;width:419;height:1889;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">
                        <v:textbox inset="0,0,0,0">
                          <w:txbxContent>
                            <w:p w:rsidR="00824DDA" w:rsidRDefault="00824DDA" w14:paraId="2BAC6FC9"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314527F0" w14:textId="77777777" w:rsidR="00824DDA" w:rsidRPr="00023DE3" w:rsidRDefault="00824DDA">
            <w:pPr>
              <w:spacing w:line="259" w:lineRule="auto"/>
              <w:ind w:left="3"/>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r>
      <w:tr w:rsidR="00824DDA" w14:paraId="0440C8B9"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0F5C9BF0" w14:textId="77777777" w:rsidR="00824DDA" w:rsidRPr="00023DE3" w:rsidRDefault="00824DDA">
            <w:pPr>
              <w:spacing w:line="259" w:lineRule="auto"/>
              <w:ind w:right="3"/>
              <w:jc w:val="center"/>
              <w:rPr>
                <w:rFonts w:ascii="Arial" w:hAnsi="Arial" w:cs="Arial"/>
              </w:rPr>
            </w:pPr>
            <w:r w:rsidRPr="00023DE3">
              <w:rPr>
                <w:rFonts w:ascii="Arial" w:hAnsi="Arial" w:cs="Arial"/>
              </w:rPr>
              <w:t>05</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6ED6EE59" w14:textId="77777777" w:rsidR="00824DDA" w:rsidRPr="00023DE3" w:rsidRDefault="00824DDA">
            <w:pPr>
              <w:spacing w:line="259" w:lineRule="auto"/>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4682B3F5" w14:textId="77777777" w:rsidR="00824DDA" w:rsidRPr="00023DE3" w:rsidRDefault="00824DDA">
            <w:pPr>
              <w:spacing w:line="259" w:lineRule="auto"/>
              <w:ind w:left="1"/>
              <w:rPr>
                <w:rFonts w:ascii="Arial" w:hAnsi="Arial" w:cs="Arial"/>
              </w:rPr>
            </w:pPr>
            <w:r w:rsidRPr="00023DE3">
              <w:rPr>
                <w:rFonts w:ascii="Arial" w:hAnsi="Arial" w:cs="Arial"/>
                <w:noProof/>
              </w:rPr>
              <mc:AlternateContent>
                <mc:Choice Requires="wpg">
                  <w:drawing>
                    <wp:inline distT="0" distB="0" distL="0" distR="0" wp14:anchorId="59BCCCBC" wp14:editId="3B072C40">
                      <wp:extent cx="958596" cy="310134"/>
                      <wp:effectExtent l="0" t="0" r="0" b="0"/>
                      <wp:docPr id="63158" name="Group 63158"/>
                      <wp:cNvGraphicFramePr/>
                      <a:graphic xmlns:a="http://schemas.openxmlformats.org/drawingml/2006/main">
                        <a:graphicData uri="http://schemas.microsoft.com/office/word/2010/wordprocessingGroup">
                          <wpg:wgp>
                            <wpg:cNvGrpSpPr/>
                            <wpg:grpSpPr>
                              <a:xfrm>
                                <a:off x="0" y="0"/>
                                <a:ext cx="958596" cy="310134"/>
                                <a:chOff x="0" y="0"/>
                                <a:chExt cx="958596" cy="310134"/>
                              </a:xfrm>
                            </wpg:grpSpPr>
                            <pic:pic xmlns:pic="http://schemas.openxmlformats.org/drawingml/2006/picture">
                              <pic:nvPicPr>
                                <pic:cNvPr id="64399" name="Picture 64399"/>
                                <pic:cNvPicPr/>
                              </pic:nvPicPr>
                              <pic:blipFill>
                                <a:blip r:embed="rId199"/>
                                <a:stretch>
                                  <a:fillRect/>
                                </a:stretch>
                              </pic:blipFill>
                              <pic:spPr>
                                <a:xfrm>
                                  <a:off x="-4825" y="-6603"/>
                                  <a:ext cx="966216" cy="316992"/>
                                </a:xfrm>
                                <a:prstGeom prst="rect">
                                  <a:avLst/>
                                </a:prstGeom>
                              </pic:spPr>
                            </pic:pic>
                            <pic:pic xmlns:pic="http://schemas.openxmlformats.org/drawingml/2006/picture">
                              <pic:nvPicPr>
                                <pic:cNvPr id="64400" name="Picture 64400"/>
                                <pic:cNvPicPr/>
                              </pic:nvPicPr>
                              <pic:blipFill>
                                <a:blip r:embed="rId200"/>
                                <a:stretch>
                                  <a:fillRect/>
                                </a:stretch>
                              </pic:blipFill>
                              <pic:spPr>
                                <a:xfrm>
                                  <a:off x="61214" y="65532"/>
                                  <a:ext cx="832104" cy="173736"/>
                                </a:xfrm>
                                <a:prstGeom prst="rect">
                                  <a:avLst/>
                                </a:prstGeom>
                              </pic:spPr>
                            </pic:pic>
                            <wps:wsp>
                              <wps:cNvPr id="10711" name="Rectangle 10711"/>
                              <wps:cNvSpPr/>
                              <wps:spPr>
                                <a:xfrm>
                                  <a:off x="480822" y="98104"/>
                                  <a:ext cx="41915" cy="188904"/>
                                </a:xfrm>
                                <a:prstGeom prst="rect">
                                  <a:avLst/>
                                </a:prstGeom>
                                <a:ln>
                                  <a:noFill/>
                                </a:ln>
                              </wps:spPr>
                              <wps:txbx>
                                <w:txbxContent>
                                  <w:p w14:paraId="52E053A3"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05E7ECDD">
                    <v:group id="Group 63158" style="width:75.5pt;height:24.4pt;mso-position-horizontal-relative:char;mso-position-vertical-relative:line" coordsize="9585,3101" o:spid="_x0000_s1050" w14:anchorId="59BCCCB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">
                      <v:shape id="Picture 64399" style="position:absolute;left:-48;top:-66;width:9661;height:3169;visibility:visible;mso-wrap-style:square" o:spid="_x0000_s10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">
                        <v:imagedata o:title="" r:id="rId201"/>
                      </v:shape>
                      <v:shape id="Picture 64400" style="position:absolute;left:612;top:655;width:8321;height:1737;visibility:visible;mso-wrap-style:square" o:spid="_x0000_s10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">
                        <v:imagedata o:title="" r:id="rId202"/>
                      </v:shape>
                      <v:rect id="Rectangle 10711" style="position:absolute;left:4808;top:981;width:419;height:1889;visibility:visible;mso-wrap-style:square;v-text-anchor:top" o:spid="_x0000_s10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">
                        <v:textbox inset="0,0,0,0">
                          <w:txbxContent>
                            <w:p w:rsidR="00824DDA" w:rsidRDefault="00824DDA" w14:paraId="156A6281"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1F3E9FF0" w14:textId="77777777" w:rsidR="00824DDA" w:rsidRPr="00023DE3" w:rsidRDefault="00824DDA">
            <w:pPr>
              <w:spacing w:line="259" w:lineRule="auto"/>
              <w:ind w:left="1"/>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r w:rsidRPr="00023DE3">
              <w:rPr>
                <w:rFonts w:ascii="Cambria Math" w:eastAsia="Calibri" w:hAnsi="Cambria Math" w:cs="Cambria Math"/>
              </w:rPr>
              <w:t>‐</w:t>
            </w:r>
            <w:r w:rsidRPr="00023DE3">
              <w:rPr>
                <w:rFonts w:ascii="Arial" w:hAnsi="Arial" w:cs="Arial"/>
              </w:rPr>
              <w:t>1d,</w:t>
            </w:r>
            <w:r w:rsidRPr="00023DE3">
              <w:rPr>
                <w:rFonts w:ascii="Arial" w:eastAsia="Calibri" w:hAnsi="Arial" w:cs="Arial"/>
              </w:rPr>
              <w:t xml:space="preserve"> </w:t>
            </w:r>
            <w:r w:rsidRPr="00023DE3">
              <w:rPr>
                <w:rFonts w:ascii="Arial" w:hAnsi="Arial" w:cs="Arial"/>
              </w:rPr>
              <w:t>+1d</w:t>
            </w:r>
            <w:r w:rsidRPr="00023DE3">
              <w:rPr>
                <w:rFonts w:ascii="Arial" w:eastAsia="Calibri" w:hAnsi="Arial" w:cs="Arial"/>
              </w:rPr>
              <w:t xml:space="preserve"> </w:t>
            </w:r>
          </w:p>
        </w:tc>
        <w:tc>
          <w:tcPr>
            <w:tcW w:w="715" w:type="pct"/>
            <w:tcBorders>
              <w:top w:val="single" w:sz="4" w:space="0" w:color="000000"/>
              <w:left w:val="single" w:sz="4" w:space="0" w:color="000000"/>
              <w:bottom w:val="single" w:sz="4" w:space="0" w:color="000000"/>
              <w:right w:val="single" w:sz="4" w:space="0" w:color="000000"/>
            </w:tcBorders>
          </w:tcPr>
          <w:p w14:paraId="408A7D2C" w14:textId="77777777" w:rsidR="00824DDA" w:rsidRPr="00023DE3" w:rsidRDefault="00824DDA">
            <w:pPr>
              <w:spacing w:line="259" w:lineRule="auto"/>
              <w:ind w:left="1"/>
              <w:rPr>
                <w:rFonts w:ascii="Arial" w:hAnsi="Arial" w:cs="Arial"/>
              </w:rPr>
            </w:pPr>
            <w:r w:rsidRPr="00023DE3">
              <w:rPr>
                <w:rFonts w:ascii="Arial" w:hAnsi="Arial" w:cs="Arial"/>
                <w:noProof/>
              </w:rPr>
              <mc:AlternateContent>
                <mc:Choice Requires="wpg">
                  <w:drawing>
                    <wp:inline distT="0" distB="0" distL="0" distR="0" wp14:anchorId="1D3978EE" wp14:editId="40E10898">
                      <wp:extent cx="960882" cy="310134"/>
                      <wp:effectExtent l="0" t="0" r="0" b="0"/>
                      <wp:docPr id="63172" name="Group 63172"/>
                      <wp:cNvGraphicFramePr/>
                      <a:graphic xmlns:a="http://schemas.openxmlformats.org/drawingml/2006/main">
                        <a:graphicData uri="http://schemas.microsoft.com/office/word/2010/wordprocessingGroup">
                          <wpg:wgp>
                            <wpg:cNvGrpSpPr/>
                            <wpg:grpSpPr>
                              <a:xfrm>
                                <a:off x="0" y="0"/>
                                <a:ext cx="960882" cy="310134"/>
                                <a:chOff x="0" y="0"/>
                                <a:chExt cx="960882" cy="310134"/>
                              </a:xfrm>
                            </wpg:grpSpPr>
                            <pic:pic xmlns:pic="http://schemas.openxmlformats.org/drawingml/2006/picture">
                              <pic:nvPicPr>
                                <pic:cNvPr id="64401" name="Picture 64401"/>
                                <pic:cNvPicPr/>
                              </pic:nvPicPr>
                              <pic:blipFill>
                                <a:blip r:embed="rId203"/>
                                <a:stretch>
                                  <a:fillRect/>
                                </a:stretch>
                              </pic:blipFill>
                              <pic:spPr>
                                <a:xfrm>
                                  <a:off x="-3047" y="-6603"/>
                                  <a:ext cx="966216" cy="316992"/>
                                </a:xfrm>
                                <a:prstGeom prst="rect">
                                  <a:avLst/>
                                </a:prstGeom>
                              </pic:spPr>
                            </pic:pic>
                            <pic:pic xmlns:pic="http://schemas.openxmlformats.org/drawingml/2006/picture">
                              <pic:nvPicPr>
                                <pic:cNvPr id="64402" name="Picture 64402"/>
                                <pic:cNvPicPr/>
                              </pic:nvPicPr>
                              <pic:blipFill>
                                <a:blip r:embed="rId196"/>
                                <a:stretch>
                                  <a:fillRect/>
                                </a:stretch>
                              </pic:blipFill>
                              <pic:spPr>
                                <a:xfrm>
                                  <a:off x="62992" y="65532"/>
                                  <a:ext cx="835152" cy="173736"/>
                                </a:xfrm>
                                <a:prstGeom prst="rect">
                                  <a:avLst/>
                                </a:prstGeom>
                              </pic:spPr>
                            </pic:pic>
                            <wps:wsp>
                              <wps:cNvPr id="10722" name="Rectangle 10722"/>
                              <wps:cNvSpPr/>
                              <wps:spPr>
                                <a:xfrm>
                                  <a:off x="481584" y="98104"/>
                                  <a:ext cx="41915" cy="188904"/>
                                </a:xfrm>
                                <a:prstGeom prst="rect">
                                  <a:avLst/>
                                </a:prstGeom>
                                <a:ln>
                                  <a:noFill/>
                                </a:ln>
                              </wps:spPr>
                              <wps:txbx>
                                <w:txbxContent>
                                  <w:p w14:paraId="02F5824A"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242882BB">
                    <v:group id="Group 63172" style="width:75.65pt;height:24.4pt;mso-position-horizontal-relative:char;mso-position-vertical-relative:line" coordsize="9608,3101" o:spid="_x0000_s1054" w14:anchorId="1D3978E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">
                      <v:shape id="Picture 64401" style="position:absolute;left:-30;top:-66;width:9661;height:3169;visibility:visible;mso-wrap-style:square" o:spid="_x0000_s10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">
                        <v:imagedata o:title="" r:id="rId204"/>
                      </v:shape>
                      <v:shape id="Picture 64402" style="position:absolute;left:629;top:655;width:8352;height:1737;visibility:visible;mso-wrap-style:square" o:spid="_x0000_s1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">
                        <v:imagedata o:title="" r:id="rId198"/>
                      </v:shape>
                      <v:rect id="Rectangle 10722" style="position:absolute;left:4815;top:981;width:419;height:1889;visibility:visible;mso-wrap-style:square;v-text-anchor:top" o:spid="_x0000_s10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">
                        <v:textbox inset="0,0,0,0">
                          <w:txbxContent>
                            <w:p w:rsidR="00824DDA" w:rsidRDefault="00824DDA" w14:paraId="20876B09"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1BF0E9A9" w14:textId="77777777" w:rsidR="00824DDA" w:rsidRPr="00023DE3" w:rsidRDefault="00824DDA">
            <w:pPr>
              <w:spacing w:line="259" w:lineRule="auto"/>
              <w:ind w:left="3"/>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r>
      <w:tr w:rsidR="00824DDA" w14:paraId="315B2718"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446109E5" w14:textId="77777777" w:rsidR="00824DDA" w:rsidRPr="00023DE3" w:rsidRDefault="00824DDA">
            <w:pPr>
              <w:spacing w:line="259" w:lineRule="auto"/>
              <w:ind w:right="3"/>
              <w:jc w:val="center"/>
              <w:rPr>
                <w:rFonts w:ascii="Arial" w:hAnsi="Arial" w:cs="Arial"/>
              </w:rPr>
            </w:pPr>
            <w:r w:rsidRPr="00023DE3">
              <w:rPr>
                <w:rFonts w:ascii="Arial" w:hAnsi="Arial" w:cs="Arial"/>
              </w:rPr>
              <w:t>06</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59C561DE" w14:textId="77777777" w:rsidR="00824DDA" w:rsidRPr="00023DE3" w:rsidRDefault="00824DDA">
            <w:pPr>
              <w:spacing w:line="259" w:lineRule="auto"/>
              <w:rPr>
                <w:rFonts w:ascii="Arial" w:hAnsi="Arial" w:cs="Arial"/>
              </w:rPr>
            </w:pPr>
            <w:r w:rsidRPr="00023DE3">
              <w:rPr>
                <w:rFonts w:ascii="Arial" w:hAnsi="Arial" w:cs="Arial"/>
                <w:noProof/>
              </w:rPr>
              <mc:AlternateContent>
                <mc:Choice Requires="wpg">
                  <w:drawing>
                    <wp:inline distT="0" distB="0" distL="0" distR="0" wp14:anchorId="141389A9" wp14:editId="4C94D516">
                      <wp:extent cx="959358" cy="310134"/>
                      <wp:effectExtent l="0" t="0" r="0" b="0"/>
                      <wp:docPr id="63261" name="Group 63261"/>
                      <wp:cNvGraphicFramePr/>
                      <a:graphic xmlns:a="http://schemas.openxmlformats.org/drawingml/2006/main">
                        <a:graphicData uri="http://schemas.microsoft.com/office/word/2010/wordprocessingGroup">
                          <wpg:wgp>
                            <wpg:cNvGrpSpPr/>
                            <wpg:grpSpPr>
                              <a:xfrm>
                                <a:off x="0" y="0"/>
                                <a:ext cx="959358" cy="310134"/>
                                <a:chOff x="0" y="0"/>
                                <a:chExt cx="959358" cy="310134"/>
                              </a:xfrm>
                            </wpg:grpSpPr>
                            <pic:pic xmlns:pic="http://schemas.openxmlformats.org/drawingml/2006/picture">
                              <pic:nvPicPr>
                                <pic:cNvPr id="64403" name="Picture 64403"/>
                                <pic:cNvPicPr/>
                              </pic:nvPicPr>
                              <pic:blipFill>
                                <a:blip r:embed="rId205"/>
                                <a:stretch>
                                  <a:fillRect/>
                                </a:stretch>
                              </pic:blipFill>
                              <pic:spPr>
                                <a:xfrm>
                                  <a:off x="-4571" y="-5841"/>
                                  <a:ext cx="963168" cy="316992"/>
                                </a:xfrm>
                                <a:prstGeom prst="rect">
                                  <a:avLst/>
                                </a:prstGeom>
                              </pic:spPr>
                            </pic:pic>
                            <pic:pic xmlns:pic="http://schemas.openxmlformats.org/drawingml/2006/picture">
                              <pic:nvPicPr>
                                <pic:cNvPr id="64404" name="Picture 64404"/>
                                <pic:cNvPicPr/>
                              </pic:nvPicPr>
                              <pic:blipFill>
                                <a:blip r:embed="rId206"/>
                                <a:stretch>
                                  <a:fillRect/>
                                </a:stretch>
                              </pic:blipFill>
                              <pic:spPr>
                                <a:xfrm>
                                  <a:off x="61468" y="64262"/>
                                  <a:ext cx="832104" cy="176784"/>
                                </a:xfrm>
                                <a:prstGeom prst="rect">
                                  <a:avLst/>
                                </a:prstGeom>
                              </pic:spPr>
                            </pic:pic>
                            <wps:wsp>
                              <wps:cNvPr id="10741" name="Rectangle 10741"/>
                              <wps:cNvSpPr/>
                              <wps:spPr>
                                <a:xfrm>
                                  <a:off x="480822" y="98103"/>
                                  <a:ext cx="41915" cy="188904"/>
                                </a:xfrm>
                                <a:prstGeom prst="rect">
                                  <a:avLst/>
                                </a:prstGeom>
                                <a:ln>
                                  <a:noFill/>
                                </a:ln>
                              </wps:spPr>
                              <wps:txbx>
                                <w:txbxContent>
                                  <w:p w14:paraId="1F93FDD8"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6DDBF123">
                    <v:group id="Group 63261" style="width:75.55pt;height:24.4pt;mso-position-horizontal-relative:char;mso-position-vertical-relative:line" coordsize="9593,3101" o:spid="_x0000_s1058" w14:anchorId="141389A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">
                      <v:shape id="Picture 64403" style="position:absolute;left:-45;top:-58;width:9630;height:3169;visibility:visible;mso-wrap-style:square" o:spid="_x0000_s10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">
                        <v:imagedata o:title="" r:id="rId207"/>
                      </v:shape>
                      <v:shape id="Picture 64404" style="position:absolute;left:614;top:642;width:8321;height:1768;visibility:visible;mso-wrap-style:square" o:spid="_x0000_s10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">
                        <v:imagedata o:title="" r:id="rId208"/>
                      </v:shape>
                      <v:rect id="Rectangle 10741" style="position:absolute;left:4808;top:981;width:419;height:1889;visibility:visible;mso-wrap-style:square;v-text-anchor:top" o:spid="_x0000_s10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">
                        <v:textbox inset="0,0,0,0">
                          <w:txbxContent>
                            <w:p w:rsidR="00824DDA" w:rsidRDefault="00824DDA" w14:paraId="10146664"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4486D06" w14:textId="77777777" w:rsidR="00824DDA" w:rsidRPr="00023DE3" w:rsidRDefault="00824DDA">
            <w:pPr>
              <w:spacing w:line="259" w:lineRule="auto"/>
              <w:ind w:left="2"/>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698B3DD1" w14:textId="77777777" w:rsidR="00824DDA" w:rsidRPr="00023DE3" w:rsidRDefault="00824DDA">
            <w:pPr>
              <w:spacing w:line="259" w:lineRule="auto"/>
              <w:ind w:left="1"/>
              <w:jc w:val="center"/>
              <w:rPr>
                <w:rFonts w:ascii="Arial" w:hAnsi="Arial" w:cs="Arial"/>
              </w:rPr>
            </w:pPr>
            <w:r w:rsidRPr="00023DE3">
              <w:rPr>
                <w:rFonts w:ascii="Arial" w:eastAsia="Wingdings" w:hAnsi="Arial" w:cs="Arial"/>
              </w:rPr>
              <w:t></w:t>
            </w:r>
            <w:r w:rsidRPr="00023DE3">
              <w:rPr>
                <w:rFonts w:ascii="Cambria Math" w:eastAsia="Calibri" w:hAnsi="Cambria Math" w:cs="Cambria Math"/>
              </w:rPr>
              <w:t>‐</w:t>
            </w:r>
            <w:r w:rsidRPr="00023DE3">
              <w:rPr>
                <w:rFonts w:ascii="Arial" w:hAnsi="Arial" w:cs="Arial"/>
              </w:rPr>
              <w:t>1d,</w:t>
            </w:r>
            <w:r w:rsidRPr="00023DE3">
              <w:rPr>
                <w:rFonts w:ascii="Arial" w:eastAsia="Calibri" w:hAnsi="Arial" w:cs="Arial"/>
              </w:rPr>
              <w:t xml:space="preserve"> </w:t>
            </w:r>
            <w:r w:rsidRPr="00023DE3">
              <w:rPr>
                <w:rFonts w:ascii="Arial" w:hAnsi="Arial" w:cs="Arial"/>
              </w:rPr>
              <w:t>+1d</w:t>
            </w:r>
            <w:r w:rsidRPr="00023DE3">
              <w:rPr>
                <w:rFonts w:ascii="Arial" w:eastAsia="Calibri" w:hAnsi="Arial" w:cs="Arial"/>
              </w:rPr>
              <w:t xml:space="preserve"> </w:t>
            </w:r>
          </w:p>
        </w:tc>
        <w:tc>
          <w:tcPr>
            <w:tcW w:w="715" w:type="pct"/>
            <w:tcBorders>
              <w:top w:val="single" w:sz="4" w:space="0" w:color="000000"/>
              <w:left w:val="single" w:sz="4" w:space="0" w:color="000000"/>
              <w:bottom w:val="single" w:sz="4" w:space="0" w:color="000000"/>
              <w:right w:val="single" w:sz="4" w:space="0" w:color="000000"/>
            </w:tcBorders>
          </w:tcPr>
          <w:p w14:paraId="1DCF7570" w14:textId="77777777" w:rsidR="00824DDA" w:rsidRPr="00023DE3" w:rsidRDefault="00824DDA">
            <w:pPr>
              <w:spacing w:line="259" w:lineRule="auto"/>
              <w:ind w:left="1"/>
              <w:rPr>
                <w:rFonts w:ascii="Arial" w:hAnsi="Arial" w:cs="Arial"/>
              </w:rPr>
            </w:pPr>
            <w:r w:rsidRPr="00023DE3">
              <w:rPr>
                <w:rFonts w:ascii="Arial" w:hAnsi="Arial" w:cs="Arial"/>
                <w:noProof/>
              </w:rPr>
              <mc:AlternateContent>
                <mc:Choice Requires="wpg">
                  <w:drawing>
                    <wp:inline distT="0" distB="0" distL="0" distR="0" wp14:anchorId="04BF8BC8" wp14:editId="43622284">
                      <wp:extent cx="960882" cy="310134"/>
                      <wp:effectExtent l="0" t="0" r="0" b="0"/>
                      <wp:docPr id="63304" name="Group 63304"/>
                      <wp:cNvGraphicFramePr/>
                      <a:graphic xmlns:a="http://schemas.openxmlformats.org/drawingml/2006/main">
                        <a:graphicData uri="http://schemas.microsoft.com/office/word/2010/wordprocessingGroup">
                          <wpg:wgp>
                            <wpg:cNvGrpSpPr/>
                            <wpg:grpSpPr>
                              <a:xfrm>
                                <a:off x="0" y="0"/>
                                <a:ext cx="960882" cy="310134"/>
                                <a:chOff x="0" y="0"/>
                                <a:chExt cx="960882" cy="310134"/>
                              </a:xfrm>
                            </wpg:grpSpPr>
                            <pic:pic xmlns:pic="http://schemas.openxmlformats.org/drawingml/2006/picture">
                              <pic:nvPicPr>
                                <pic:cNvPr id="64405" name="Picture 64405"/>
                                <pic:cNvPicPr/>
                              </pic:nvPicPr>
                              <pic:blipFill>
                                <a:blip r:embed="rId203"/>
                                <a:stretch>
                                  <a:fillRect/>
                                </a:stretch>
                              </pic:blipFill>
                              <pic:spPr>
                                <a:xfrm>
                                  <a:off x="-3047" y="-5841"/>
                                  <a:ext cx="966216" cy="316992"/>
                                </a:xfrm>
                                <a:prstGeom prst="rect">
                                  <a:avLst/>
                                </a:prstGeom>
                              </pic:spPr>
                            </pic:pic>
                            <pic:pic xmlns:pic="http://schemas.openxmlformats.org/drawingml/2006/picture">
                              <pic:nvPicPr>
                                <pic:cNvPr id="64406" name="Picture 64406"/>
                                <pic:cNvPicPr/>
                              </pic:nvPicPr>
                              <pic:blipFill>
                                <a:blip r:embed="rId209"/>
                                <a:stretch>
                                  <a:fillRect/>
                                </a:stretch>
                              </pic:blipFill>
                              <pic:spPr>
                                <a:xfrm>
                                  <a:off x="62992" y="64262"/>
                                  <a:ext cx="835152" cy="176784"/>
                                </a:xfrm>
                                <a:prstGeom prst="rect">
                                  <a:avLst/>
                                </a:prstGeom>
                              </pic:spPr>
                            </pic:pic>
                            <wps:wsp>
                              <wps:cNvPr id="10756" name="Rectangle 10756"/>
                              <wps:cNvSpPr/>
                              <wps:spPr>
                                <a:xfrm>
                                  <a:off x="481584" y="98103"/>
                                  <a:ext cx="41915" cy="188904"/>
                                </a:xfrm>
                                <a:prstGeom prst="rect">
                                  <a:avLst/>
                                </a:prstGeom>
                                <a:ln>
                                  <a:noFill/>
                                </a:ln>
                              </wps:spPr>
                              <wps:txbx>
                                <w:txbxContent>
                                  <w:p w14:paraId="0B7DFA5A"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25B963F2">
                    <v:group id="Group 63304" style="width:75.65pt;height:24.4pt;mso-position-horizontal-relative:char;mso-position-vertical-relative:line" coordsize="9608,3101" o:spid="_x0000_s1062" w14:anchorId="04BF8BC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">
                      <v:shape id="Picture 64405" style="position:absolute;left:-30;top:-58;width:9661;height:3169;visibility:visible;mso-wrap-style:square" o:spid="_x0000_s106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">
                        <v:imagedata o:title="" r:id="rId204"/>
                      </v:shape>
                      <v:shape id="Picture 64406" style="position:absolute;left:629;top:642;width:8352;height:1768;visibility:visible;mso-wrap-style:square" o:spid="_x0000_s10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">
                        <v:imagedata o:title="" r:id="rId210"/>
                      </v:shape>
                      <v:rect id="Rectangle 10756" style="position:absolute;left:4815;top:981;width:419;height:1889;visibility:visible;mso-wrap-style:square;v-text-anchor:top" o:spid="_x0000_s10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">
                        <v:textbox inset="0,0,0,0">
                          <w:txbxContent>
                            <w:p w:rsidR="00824DDA" w:rsidRDefault="00824DDA" w14:paraId="5B68B9CD"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3AD8FC7D" w14:textId="77777777" w:rsidR="00824DDA" w:rsidRPr="00023DE3" w:rsidRDefault="00824DDA">
            <w:pPr>
              <w:spacing w:line="259" w:lineRule="auto"/>
              <w:ind w:left="3"/>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r>
      <w:tr w:rsidR="00824DDA" w14:paraId="447357A8"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10F79BD6" w14:textId="77777777" w:rsidR="00824DDA" w:rsidRPr="00023DE3" w:rsidRDefault="00824DDA">
            <w:pPr>
              <w:spacing w:line="259" w:lineRule="auto"/>
              <w:ind w:right="3"/>
              <w:jc w:val="center"/>
              <w:rPr>
                <w:rFonts w:ascii="Arial" w:hAnsi="Arial" w:cs="Arial"/>
              </w:rPr>
            </w:pPr>
            <w:r w:rsidRPr="00023DE3">
              <w:rPr>
                <w:rFonts w:ascii="Arial" w:hAnsi="Arial" w:cs="Arial"/>
              </w:rPr>
              <w:t>07</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6222B99" w14:textId="77777777" w:rsidR="00824DDA" w:rsidRPr="00023DE3" w:rsidRDefault="00824DDA">
            <w:pPr>
              <w:spacing w:line="259" w:lineRule="auto"/>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67EF51AA" w14:textId="77777777" w:rsidR="00824DDA" w:rsidRPr="00023DE3" w:rsidRDefault="00824DDA">
            <w:pPr>
              <w:spacing w:line="259" w:lineRule="auto"/>
              <w:ind w:left="1"/>
              <w:rPr>
                <w:rFonts w:ascii="Arial" w:hAnsi="Arial" w:cs="Arial"/>
              </w:rPr>
            </w:pPr>
            <w:r w:rsidRPr="00023DE3">
              <w:rPr>
                <w:rFonts w:ascii="Arial" w:hAnsi="Arial" w:cs="Arial"/>
                <w:noProof/>
              </w:rPr>
              <mc:AlternateContent>
                <mc:Choice Requires="wpg">
                  <w:drawing>
                    <wp:inline distT="0" distB="0" distL="0" distR="0" wp14:anchorId="26D2F7E6" wp14:editId="067CF326">
                      <wp:extent cx="958596" cy="310134"/>
                      <wp:effectExtent l="0" t="0" r="0" b="0"/>
                      <wp:docPr id="63332" name="Group 63332"/>
                      <wp:cNvGraphicFramePr/>
                      <a:graphic xmlns:a="http://schemas.openxmlformats.org/drawingml/2006/main">
                        <a:graphicData uri="http://schemas.microsoft.com/office/word/2010/wordprocessingGroup">
                          <wpg:wgp>
                            <wpg:cNvGrpSpPr/>
                            <wpg:grpSpPr>
                              <a:xfrm>
                                <a:off x="0" y="0"/>
                                <a:ext cx="958596" cy="310134"/>
                                <a:chOff x="0" y="0"/>
                                <a:chExt cx="958596" cy="310134"/>
                              </a:xfrm>
                            </wpg:grpSpPr>
                            <pic:pic xmlns:pic="http://schemas.openxmlformats.org/drawingml/2006/picture">
                              <pic:nvPicPr>
                                <pic:cNvPr id="64407" name="Picture 64407"/>
                                <pic:cNvPicPr/>
                              </pic:nvPicPr>
                              <pic:blipFill>
                                <a:blip r:embed="rId211"/>
                                <a:stretch>
                                  <a:fillRect/>
                                </a:stretch>
                              </pic:blipFill>
                              <pic:spPr>
                                <a:xfrm>
                                  <a:off x="-4825" y="-4063"/>
                                  <a:ext cx="966216" cy="316992"/>
                                </a:xfrm>
                                <a:prstGeom prst="rect">
                                  <a:avLst/>
                                </a:prstGeom>
                              </pic:spPr>
                            </pic:pic>
                            <pic:pic xmlns:pic="http://schemas.openxmlformats.org/drawingml/2006/picture">
                              <pic:nvPicPr>
                                <pic:cNvPr id="64408" name="Picture 64408"/>
                                <pic:cNvPicPr/>
                              </pic:nvPicPr>
                              <pic:blipFill>
                                <a:blip r:embed="rId212"/>
                                <a:stretch>
                                  <a:fillRect/>
                                </a:stretch>
                              </pic:blipFill>
                              <pic:spPr>
                                <a:xfrm>
                                  <a:off x="61214" y="65024"/>
                                  <a:ext cx="832104" cy="176784"/>
                                </a:xfrm>
                                <a:prstGeom prst="rect">
                                  <a:avLst/>
                                </a:prstGeom>
                              </pic:spPr>
                            </pic:pic>
                            <wps:wsp>
                              <wps:cNvPr id="10779" name="Rectangle 10779"/>
                              <wps:cNvSpPr/>
                              <wps:spPr>
                                <a:xfrm>
                                  <a:off x="480822" y="98104"/>
                                  <a:ext cx="41915" cy="188904"/>
                                </a:xfrm>
                                <a:prstGeom prst="rect">
                                  <a:avLst/>
                                </a:prstGeom>
                                <a:ln>
                                  <a:noFill/>
                                </a:ln>
                              </wps:spPr>
                              <wps:txbx>
                                <w:txbxContent>
                                  <w:p w14:paraId="7AF9FF9F"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70DA375F">
                    <v:group id="Group 63332" style="width:75.5pt;height:24.4pt;mso-position-horizontal-relative:char;mso-position-vertical-relative:line" coordsize="9585,3101" o:spid="_x0000_s1066" w14:anchorId="26D2F7E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">
                      <v:shape id="Picture 64407" style="position:absolute;left:-48;top:-40;width:9661;height:3169;visibility:visible;mso-wrap-style:square" o:spid="_x0000_s10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">
                        <v:imagedata o:title="" r:id="rId213"/>
                      </v:shape>
                      <v:shape id="Picture 64408" style="position:absolute;left:612;top:650;width:8321;height:1768;visibility:visible;mso-wrap-style:square" o:spid="_x0000_s10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">
                        <v:imagedata o:title="" r:id="rId214"/>
                      </v:shape>
                      <v:rect id="Rectangle 10779" style="position:absolute;left:4808;top:981;width:419;height:1889;visibility:visible;mso-wrap-style:square;v-text-anchor:top" o:spid="_x0000_s106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">
                        <v:textbox inset="0,0,0,0">
                          <w:txbxContent>
                            <w:p w:rsidR="00824DDA" w:rsidRDefault="00824DDA" w14:paraId="1B7172F4"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2132" w:type="pct"/>
            <w:tcBorders>
              <w:top w:val="single" w:sz="4" w:space="0" w:color="000000"/>
              <w:left w:val="single" w:sz="4" w:space="0" w:color="000000"/>
              <w:bottom w:val="single" w:sz="4" w:space="0" w:color="000000"/>
              <w:right w:val="single" w:sz="4" w:space="0" w:color="000000"/>
            </w:tcBorders>
          </w:tcPr>
          <w:p w14:paraId="631CD2BA" w14:textId="77777777" w:rsidR="00824DDA" w:rsidRPr="00023DE3" w:rsidRDefault="00824DDA">
            <w:pPr>
              <w:spacing w:line="259" w:lineRule="auto"/>
              <w:ind w:left="1"/>
              <w:rPr>
                <w:rFonts w:ascii="Arial" w:hAnsi="Arial" w:cs="Arial"/>
              </w:rPr>
            </w:pPr>
            <w:r w:rsidRPr="00023DE3">
              <w:rPr>
                <w:rFonts w:ascii="Arial" w:hAnsi="Arial" w:cs="Arial"/>
                <w:noProof/>
              </w:rPr>
              <mc:AlternateContent>
                <mc:Choice Requires="wpg">
                  <w:drawing>
                    <wp:inline distT="0" distB="0" distL="0" distR="0" wp14:anchorId="02889BF3" wp14:editId="4DD37405">
                      <wp:extent cx="960882" cy="310134"/>
                      <wp:effectExtent l="0" t="0" r="0" b="0"/>
                      <wp:docPr id="63340" name="Group 63340"/>
                      <wp:cNvGraphicFramePr/>
                      <a:graphic xmlns:a="http://schemas.openxmlformats.org/drawingml/2006/main">
                        <a:graphicData uri="http://schemas.microsoft.com/office/word/2010/wordprocessingGroup">
                          <wpg:wgp>
                            <wpg:cNvGrpSpPr/>
                            <wpg:grpSpPr>
                              <a:xfrm>
                                <a:off x="0" y="0"/>
                                <a:ext cx="960882" cy="310134"/>
                                <a:chOff x="0" y="0"/>
                                <a:chExt cx="960882" cy="310134"/>
                              </a:xfrm>
                            </wpg:grpSpPr>
                            <pic:pic xmlns:pic="http://schemas.openxmlformats.org/drawingml/2006/picture">
                              <pic:nvPicPr>
                                <pic:cNvPr id="64409" name="Picture 64409"/>
                                <pic:cNvPicPr/>
                              </pic:nvPicPr>
                              <pic:blipFill>
                                <a:blip r:embed="rId215"/>
                                <a:stretch>
                                  <a:fillRect/>
                                </a:stretch>
                              </pic:blipFill>
                              <pic:spPr>
                                <a:xfrm>
                                  <a:off x="-5333" y="-4063"/>
                                  <a:ext cx="966216" cy="316992"/>
                                </a:xfrm>
                                <a:prstGeom prst="rect">
                                  <a:avLst/>
                                </a:prstGeom>
                              </pic:spPr>
                            </pic:pic>
                            <pic:pic xmlns:pic="http://schemas.openxmlformats.org/drawingml/2006/picture">
                              <pic:nvPicPr>
                                <pic:cNvPr id="64410" name="Picture 64410"/>
                                <pic:cNvPicPr/>
                              </pic:nvPicPr>
                              <pic:blipFill>
                                <a:blip r:embed="rId216"/>
                                <a:stretch>
                                  <a:fillRect/>
                                </a:stretch>
                              </pic:blipFill>
                              <pic:spPr>
                                <a:xfrm>
                                  <a:off x="64770" y="65024"/>
                                  <a:ext cx="832104" cy="176784"/>
                                </a:xfrm>
                                <a:prstGeom prst="rect">
                                  <a:avLst/>
                                </a:prstGeom>
                              </pic:spPr>
                            </pic:pic>
                            <wps:wsp>
                              <wps:cNvPr id="10782" name="Rectangle 10782"/>
                              <wps:cNvSpPr/>
                              <wps:spPr>
                                <a:xfrm>
                                  <a:off x="482346" y="98104"/>
                                  <a:ext cx="41915" cy="188904"/>
                                </a:xfrm>
                                <a:prstGeom prst="rect">
                                  <a:avLst/>
                                </a:prstGeom>
                                <a:ln>
                                  <a:noFill/>
                                </a:ln>
                              </wps:spPr>
                              <wps:txbx>
                                <w:txbxContent>
                                  <w:p w14:paraId="63D0680D"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598B4822">
                    <v:group id="Group 63340" style="width:75.65pt;height:24.4pt;mso-position-horizontal-relative:char;mso-position-vertical-relative:line" coordsize="9608,3101" o:spid="_x0000_s1070" w14:anchorId="02889BF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">
                      <v:shape id="Picture 64409" style="position:absolute;left:-53;top:-40;width:9661;height:3169;visibility:visible;mso-wrap-style:square" o:spid="_x0000_s107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">
                        <v:imagedata o:title="" r:id="rId217"/>
                      </v:shape>
                      <v:shape id="Picture 64410" style="position:absolute;left:647;top:650;width:8321;height:1768;visibility:visible;mso-wrap-style:square" o:spid="_x0000_s10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">
                        <v:imagedata o:title="" r:id="rId218"/>
                      </v:shape>
                      <v:rect id="Rectangle 10782" style="position:absolute;left:4823;top:981;width:419;height:1889;visibility:visible;mso-wrap-style:square;v-text-anchor:top" o:spid="_x0000_s107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">
                        <v:textbox inset="0,0,0,0">
                          <w:txbxContent>
                            <w:p w:rsidR="00824DDA" w:rsidRDefault="00824DDA" w14:paraId="325CE300"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715"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63CD1FF5" w14:textId="77777777" w:rsidR="00824DDA" w:rsidRPr="00023DE3" w:rsidRDefault="00824DDA">
            <w:pPr>
              <w:spacing w:line="259" w:lineRule="auto"/>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4F4FD38B" w14:textId="77777777" w:rsidR="00824DDA" w:rsidRPr="00023DE3" w:rsidRDefault="00824DDA">
            <w:pPr>
              <w:spacing w:line="259" w:lineRule="auto"/>
              <w:ind w:left="3"/>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r>
      <w:tr w:rsidR="00824DDA" w14:paraId="19EDF848"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17F6B1E8" w14:textId="77777777" w:rsidR="00824DDA" w:rsidRPr="00023DE3" w:rsidRDefault="00824DDA">
            <w:pPr>
              <w:spacing w:line="259" w:lineRule="auto"/>
              <w:ind w:right="3"/>
              <w:jc w:val="center"/>
              <w:rPr>
                <w:rFonts w:ascii="Arial" w:hAnsi="Arial" w:cs="Arial"/>
              </w:rPr>
            </w:pPr>
            <w:r w:rsidRPr="00023DE3">
              <w:rPr>
                <w:rFonts w:ascii="Arial" w:hAnsi="Arial" w:cs="Arial"/>
              </w:rPr>
              <w:t>08</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6E13DE01" w14:textId="77777777" w:rsidR="00824DDA" w:rsidRPr="00023DE3" w:rsidRDefault="00824DDA">
            <w:pPr>
              <w:spacing w:line="259" w:lineRule="auto"/>
              <w:rPr>
                <w:rFonts w:ascii="Arial" w:hAnsi="Arial" w:cs="Arial"/>
              </w:rPr>
            </w:pPr>
            <w:r w:rsidRPr="00023DE3">
              <w:rPr>
                <w:rFonts w:ascii="Arial" w:hAnsi="Arial" w:cs="Arial"/>
                <w:noProof/>
              </w:rPr>
              <mc:AlternateContent>
                <mc:Choice Requires="wpg">
                  <w:drawing>
                    <wp:inline distT="0" distB="0" distL="0" distR="0" wp14:anchorId="4416CD3E" wp14:editId="39CCA3CF">
                      <wp:extent cx="959358" cy="310134"/>
                      <wp:effectExtent l="0" t="0" r="0" b="0"/>
                      <wp:docPr id="63396" name="Group 63396"/>
                      <wp:cNvGraphicFramePr/>
                      <a:graphic xmlns:a="http://schemas.openxmlformats.org/drawingml/2006/main">
                        <a:graphicData uri="http://schemas.microsoft.com/office/word/2010/wordprocessingGroup">
                          <wpg:wgp>
                            <wpg:cNvGrpSpPr/>
                            <wpg:grpSpPr>
                              <a:xfrm>
                                <a:off x="0" y="0"/>
                                <a:ext cx="959358" cy="310134"/>
                                <a:chOff x="0" y="0"/>
                                <a:chExt cx="959358" cy="310134"/>
                              </a:xfrm>
                            </wpg:grpSpPr>
                            <pic:pic xmlns:pic="http://schemas.openxmlformats.org/drawingml/2006/picture">
                              <pic:nvPicPr>
                                <pic:cNvPr id="64411" name="Picture 64411"/>
                                <pic:cNvPicPr/>
                              </pic:nvPicPr>
                              <pic:blipFill>
                                <a:blip r:embed="rId219"/>
                                <a:stretch>
                                  <a:fillRect/>
                                </a:stretch>
                              </pic:blipFill>
                              <pic:spPr>
                                <a:xfrm>
                                  <a:off x="-4571" y="-6349"/>
                                  <a:ext cx="963168" cy="316992"/>
                                </a:xfrm>
                                <a:prstGeom prst="rect">
                                  <a:avLst/>
                                </a:prstGeom>
                              </pic:spPr>
                            </pic:pic>
                            <pic:pic xmlns:pic="http://schemas.openxmlformats.org/drawingml/2006/picture">
                              <pic:nvPicPr>
                                <pic:cNvPr id="64412" name="Picture 64412"/>
                                <pic:cNvPicPr/>
                              </pic:nvPicPr>
                              <pic:blipFill>
                                <a:blip r:embed="rId220"/>
                                <a:stretch>
                                  <a:fillRect/>
                                </a:stretch>
                              </pic:blipFill>
                              <pic:spPr>
                                <a:xfrm>
                                  <a:off x="61468" y="63754"/>
                                  <a:ext cx="832104" cy="176784"/>
                                </a:xfrm>
                                <a:prstGeom prst="rect">
                                  <a:avLst/>
                                </a:prstGeom>
                              </pic:spPr>
                            </pic:pic>
                            <wps:wsp>
                              <wps:cNvPr id="10805" name="Rectangle 10805"/>
                              <wps:cNvSpPr/>
                              <wps:spPr>
                                <a:xfrm>
                                  <a:off x="480822" y="98104"/>
                                  <a:ext cx="41915" cy="188904"/>
                                </a:xfrm>
                                <a:prstGeom prst="rect">
                                  <a:avLst/>
                                </a:prstGeom>
                                <a:ln>
                                  <a:noFill/>
                                </a:ln>
                              </wps:spPr>
                              <wps:txbx>
                                <w:txbxContent>
                                  <w:p w14:paraId="4D34AD23"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48080F79">
                    <v:group id="Group 63396" style="width:75.55pt;height:24.4pt;mso-position-horizontal-relative:char;mso-position-vertical-relative:line" coordsize="9593,3101" o:spid="_x0000_s1074" w14:anchorId="4416CD3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">
                      <v:shape id="Picture 64411" style="position:absolute;left:-45;top:-63;width:9630;height:3169;visibility:visible;mso-wrap-style:square" o:spid="_x0000_s107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">
                        <v:imagedata o:title="" r:id="rId221"/>
                      </v:shape>
                      <v:shape id="Picture 64412" style="position:absolute;left:614;top:637;width:8321;height:1768;visibility:visible;mso-wrap-style:square" o:spid="_x0000_s107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">
                        <v:imagedata o:title="" r:id="rId222"/>
                      </v:shape>
                      <v:rect id="Rectangle 10805" style="position:absolute;left:4808;top:981;width:419;height:1889;visibility:visible;mso-wrap-style:square;v-text-anchor:top" o:spid="_x0000_s107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">
                        <v:textbox inset="0,0,0,0">
                          <w:txbxContent>
                            <w:p w:rsidR="00824DDA" w:rsidRDefault="00824DDA" w14:paraId="25DD3341"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B38CC92" w14:textId="77777777" w:rsidR="00824DDA" w:rsidRPr="00023DE3" w:rsidRDefault="00824DDA">
            <w:pPr>
              <w:spacing w:line="259" w:lineRule="auto"/>
              <w:ind w:left="2"/>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2132" w:type="pct"/>
            <w:tcBorders>
              <w:top w:val="single" w:sz="4" w:space="0" w:color="000000"/>
              <w:left w:val="single" w:sz="4" w:space="0" w:color="000000"/>
              <w:bottom w:val="single" w:sz="4" w:space="0" w:color="000000"/>
              <w:right w:val="single" w:sz="4" w:space="0" w:color="000000"/>
            </w:tcBorders>
          </w:tcPr>
          <w:p w14:paraId="1D0CA86D" w14:textId="77777777" w:rsidR="00824DDA" w:rsidRPr="00023DE3" w:rsidRDefault="00824DDA">
            <w:pPr>
              <w:spacing w:line="259" w:lineRule="auto"/>
              <w:ind w:left="1"/>
              <w:rPr>
                <w:rFonts w:ascii="Arial" w:hAnsi="Arial" w:cs="Arial"/>
              </w:rPr>
            </w:pPr>
            <w:r w:rsidRPr="00023DE3">
              <w:rPr>
                <w:rFonts w:ascii="Arial" w:hAnsi="Arial" w:cs="Arial"/>
                <w:noProof/>
              </w:rPr>
              <mc:AlternateContent>
                <mc:Choice Requires="wpg">
                  <w:drawing>
                    <wp:inline distT="0" distB="0" distL="0" distR="0" wp14:anchorId="7AB4FF55" wp14:editId="0CB4567E">
                      <wp:extent cx="960882" cy="310134"/>
                      <wp:effectExtent l="0" t="0" r="0" b="0"/>
                      <wp:docPr id="63427" name="Group 63427"/>
                      <wp:cNvGraphicFramePr/>
                      <a:graphic xmlns:a="http://schemas.openxmlformats.org/drawingml/2006/main">
                        <a:graphicData uri="http://schemas.microsoft.com/office/word/2010/wordprocessingGroup">
                          <wpg:wgp>
                            <wpg:cNvGrpSpPr/>
                            <wpg:grpSpPr>
                              <a:xfrm>
                                <a:off x="0" y="0"/>
                                <a:ext cx="960882" cy="310134"/>
                                <a:chOff x="0" y="0"/>
                                <a:chExt cx="960882" cy="310134"/>
                              </a:xfrm>
                            </wpg:grpSpPr>
                            <pic:pic xmlns:pic="http://schemas.openxmlformats.org/drawingml/2006/picture">
                              <pic:nvPicPr>
                                <pic:cNvPr id="64413" name="Picture 64413"/>
                                <pic:cNvPicPr/>
                              </pic:nvPicPr>
                              <pic:blipFill>
                                <a:blip r:embed="rId223"/>
                                <a:stretch>
                                  <a:fillRect/>
                                </a:stretch>
                              </pic:blipFill>
                              <pic:spPr>
                                <a:xfrm>
                                  <a:off x="-5333" y="-6349"/>
                                  <a:ext cx="966216" cy="316992"/>
                                </a:xfrm>
                                <a:prstGeom prst="rect">
                                  <a:avLst/>
                                </a:prstGeom>
                              </pic:spPr>
                            </pic:pic>
                            <pic:pic xmlns:pic="http://schemas.openxmlformats.org/drawingml/2006/picture">
                              <pic:nvPicPr>
                                <pic:cNvPr id="64414" name="Picture 64414"/>
                                <pic:cNvPicPr/>
                              </pic:nvPicPr>
                              <pic:blipFill>
                                <a:blip r:embed="rId224"/>
                                <a:stretch>
                                  <a:fillRect/>
                                </a:stretch>
                              </pic:blipFill>
                              <pic:spPr>
                                <a:xfrm>
                                  <a:off x="64770" y="63754"/>
                                  <a:ext cx="832104" cy="176784"/>
                                </a:xfrm>
                                <a:prstGeom prst="rect">
                                  <a:avLst/>
                                </a:prstGeom>
                              </pic:spPr>
                            </pic:pic>
                            <wps:wsp>
                              <wps:cNvPr id="10812" name="Rectangle 10812"/>
                              <wps:cNvSpPr/>
                              <wps:spPr>
                                <a:xfrm>
                                  <a:off x="482346" y="98104"/>
                                  <a:ext cx="41915" cy="188904"/>
                                </a:xfrm>
                                <a:prstGeom prst="rect">
                                  <a:avLst/>
                                </a:prstGeom>
                                <a:ln>
                                  <a:noFill/>
                                </a:ln>
                              </wps:spPr>
                              <wps:txbx>
                                <w:txbxContent>
                                  <w:p w14:paraId="78E2FF90"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30E701FE">
                    <v:group id="Group 63427" style="width:75.65pt;height:24.4pt;mso-position-horizontal-relative:char;mso-position-vertical-relative:line" coordsize="9608,3101" o:spid="_x0000_s1078" w14:anchorId="7AB4FF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">
                      <v:shape id="Picture 64413" style="position:absolute;left:-53;top:-63;width:9661;height:3169;visibility:visible;mso-wrap-style:square" o:spid="_x0000_s107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">
                        <v:imagedata o:title="" r:id="rId225"/>
                      </v:shape>
                      <v:shape id="Picture 64414" style="position:absolute;left:647;top:637;width:8321;height:1768;visibility:visible;mso-wrap-style:square" o:spid="_x0000_s108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">
                        <v:imagedata o:title="" r:id="rId226"/>
                      </v:shape>
                      <v:rect id="Rectangle 10812" style="position:absolute;left:4823;top:981;width:419;height:1889;visibility:visible;mso-wrap-style:square;v-text-anchor:top" o:spid="_x0000_s108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">
                        <v:textbox inset="0,0,0,0">
                          <w:txbxContent>
                            <w:p w:rsidR="00824DDA" w:rsidRDefault="00824DDA" w14:paraId="23DD831B"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715"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9A61799" w14:textId="77777777" w:rsidR="00824DDA" w:rsidRPr="00023DE3" w:rsidRDefault="00824DDA">
            <w:pPr>
              <w:spacing w:line="259" w:lineRule="auto"/>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43E3EC53" w14:textId="77777777" w:rsidR="00824DDA" w:rsidRPr="00023DE3" w:rsidRDefault="00824DDA">
            <w:pPr>
              <w:spacing w:line="259" w:lineRule="auto"/>
              <w:ind w:left="3"/>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r>
      <w:tr w:rsidR="00824DDA" w14:paraId="731B7076"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595AAA9C" w14:textId="77777777" w:rsidR="00824DDA" w:rsidRPr="00023DE3" w:rsidRDefault="00824DDA">
            <w:pPr>
              <w:spacing w:line="259" w:lineRule="auto"/>
              <w:ind w:right="3"/>
              <w:jc w:val="center"/>
              <w:rPr>
                <w:rFonts w:ascii="Arial" w:hAnsi="Arial" w:cs="Arial"/>
              </w:rPr>
            </w:pPr>
            <w:r w:rsidRPr="00023DE3">
              <w:rPr>
                <w:rFonts w:ascii="Arial" w:hAnsi="Arial" w:cs="Arial"/>
              </w:rPr>
              <w:t>09</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6501551" w14:textId="77777777" w:rsidR="00824DDA" w:rsidRPr="00023DE3" w:rsidRDefault="00824DDA">
            <w:pPr>
              <w:spacing w:line="259" w:lineRule="auto"/>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494E7474" w14:textId="77777777" w:rsidR="00824DDA" w:rsidRPr="00023DE3" w:rsidRDefault="00824DDA">
            <w:pPr>
              <w:spacing w:line="259" w:lineRule="auto"/>
              <w:ind w:left="1"/>
              <w:rPr>
                <w:rFonts w:ascii="Arial" w:hAnsi="Arial" w:cs="Arial"/>
              </w:rPr>
            </w:pPr>
            <w:r w:rsidRPr="00023DE3">
              <w:rPr>
                <w:rFonts w:ascii="Arial" w:hAnsi="Arial" w:cs="Arial"/>
                <w:noProof/>
              </w:rPr>
              <mc:AlternateContent>
                <mc:Choice Requires="wpg">
                  <w:drawing>
                    <wp:inline distT="0" distB="0" distL="0" distR="0" wp14:anchorId="7D66E7ED" wp14:editId="6FDC6C3A">
                      <wp:extent cx="958596" cy="310134"/>
                      <wp:effectExtent l="0" t="0" r="0" b="0"/>
                      <wp:docPr id="63463" name="Group 63463"/>
                      <wp:cNvGraphicFramePr/>
                      <a:graphic xmlns:a="http://schemas.openxmlformats.org/drawingml/2006/main">
                        <a:graphicData uri="http://schemas.microsoft.com/office/word/2010/wordprocessingGroup">
                          <wpg:wgp>
                            <wpg:cNvGrpSpPr/>
                            <wpg:grpSpPr>
                              <a:xfrm>
                                <a:off x="0" y="0"/>
                                <a:ext cx="958596" cy="310134"/>
                                <a:chOff x="0" y="0"/>
                                <a:chExt cx="958596" cy="310134"/>
                              </a:xfrm>
                            </wpg:grpSpPr>
                            <pic:pic xmlns:pic="http://schemas.openxmlformats.org/drawingml/2006/picture">
                              <pic:nvPicPr>
                                <pic:cNvPr id="64415" name="Picture 64415"/>
                                <pic:cNvPicPr/>
                              </pic:nvPicPr>
                              <pic:blipFill>
                                <a:blip r:embed="rId227"/>
                                <a:stretch>
                                  <a:fillRect/>
                                </a:stretch>
                              </pic:blipFill>
                              <pic:spPr>
                                <a:xfrm>
                                  <a:off x="-4825" y="-4571"/>
                                  <a:ext cx="966216" cy="313944"/>
                                </a:xfrm>
                                <a:prstGeom prst="rect">
                                  <a:avLst/>
                                </a:prstGeom>
                              </pic:spPr>
                            </pic:pic>
                            <pic:pic xmlns:pic="http://schemas.openxmlformats.org/drawingml/2006/picture">
                              <pic:nvPicPr>
                                <pic:cNvPr id="64416" name="Picture 64416"/>
                                <pic:cNvPicPr/>
                              </pic:nvPicPr>
                              <pic:blipFill>
                                <a:blip r:embed="rId228"/>
                                <a:stretch>
                                  <a:fillRect/>
                                </a:stretch>
                              </pic:blipFill>
                              <pic:spPr>
                                <a:xfrm>
                                  <a:off x="61214" y="64516"/>
                                  <a:ext cx="832104" cy="176784"/>
                                </a:xfrm>
                                <a:prstGeom prst="rect">
                                  <a:avLst/>
                                </a:prstGeom>
                              </pic:spPr>
                            </pic:pic>
                            <wps:wsp>
                              <wps:cNvPr id="10839" name="Rectangle 10839"/>
                              <wps:cNvSpPr/>
                              <wps:spPr>
                                <a:xfrm>
                                  <a:off x="480822" y="98104"/>
                                  <a:ext cx="41915" cy="188904"/>
                                </a:xfrm>
                                <a:prstGeom prst="rect">
                                  <a:avLst/>
                                </a:prstGeom>
                                <a:ln>
                                  <a:noFill/>
                                </a:ln>
                              </wps:spPr>
                              <wps:txbx>
                                <w:txbxContent>
                                  <w:p w14:paraId="37732E13"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6FD8326B">
                    <v:group id="Group 63463" style="width:75.5pt;height:24.4pt;mso-position-horizontal-relative:char;mso-position-vertical-relative:line" coordsize="9585,3101" o:spid="_x0000_s1082" w14:anchorId="7D66E7E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">
                      <v:shape id="Picture 64415" style="position:absolute;left:-48;top:-45;width:9661;height:3138;visibility:visible;mso-wrap-style:square" o:spid="_x0000_s108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">
                        <v:imagedata o:title="" r:id="rId229"/>
                      </v:shape>
                      <v:shape id="Picture 64416" style="position:absolute;left:612;top:645;width:8321;height:1768;visibility:visible;mso-wrap-style:square" o:spid="_x0000_s108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">
                        <v:imagedata o:title="" r:id="rId230"/>
                      </v:shape>
                      <v:rect id="Rectangle 10839" style="position:absolute;left:4808;top:981;width:419;height:1889;visibility:visible;mso-wrap-style:square;v-text-anchor:top" o:spid="_x0000_s108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">
                        <v:textbox inset="0,0,0,0">
                          <w:txbxContent>
                            <w:p w:rsidR="00824DDA" w:rsidRDefault="00824DDA" w14:paraId="28CE8CB7"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61D67089" w14:textId="77777777" w:rsidR="00824DDA" w:rsidRPr="00023DE3" w:rsidRDefault="00824DDA">
            <w:pPr>
              <w:spacing w:line="259" w:lineRule="auto"/>
              <w:ind w:left="1"/>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r w:rsidRPr="00023DE3">
              <w:rPr>
                <w:rFonts w:ascii="Arial" w:hAnsi="Arial" w:cs="Arial"/>
              </w:rPr>
              <w:t>see</w:t>
            </w:r>
            <w:r w:rsidRPr="00023DE3">
              <w:rPr>
                <w:rFonts w:ascii="Arial" w:eastAsia="Calibri" w:hAnsi="Arial" w:cs="Arial"/>
              </w:rPr>
              <w:t xml:space="preserve"> </w:t>
            </w:r>
            <w:r w:rsidRPr="00023DE3">
              <w:rPr>
                <w:rFonts w:ascii="Arial" w:hAnsi="Arial" w:cs="Arial"/>
              </w:rPr>
              <w:t>(1)</w:t>
            </w:r>
            <w:r w:rsidRPr="00023DE3">
              <w:rPr>
                <w:rFonts w:ascii="Arial" w:eastAsia="Calibri" w:hAnsi="Arial" w:cs="Arial"/>
              </w:rPr>
              <w:t xml:space="preserve"> </w:t>
            </w:r>
          </w:p>
        </w:tc>
        <w:tc>
          <w:tcPr>
            <w:tcW w:w="715"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7AA83545" w14:textId="77777777" w:rsidR="00824DDA" w:rsidRPr="00023DE3" w:rsidRDefault="00824DDA">
            <w:pPr>
              <w:spacing w:line="259" w:lineRule="auto"/>
              <w:ind w:left="1"/>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r w:rsidRPr="00023DE3">
              <w:rPr>
                <w:rFonts w:ascii="Arial" w:hAnsi="Arial" w:cs="Arial"/>
              </w:rPr>
              <w:t>see</w:t>
            </w:r>
            <w:r w:rsidRPr="00023DE3">
              <w:rPr>
                <w:rFonts w:ascii="Arial" w:eastAsia="Calibri" w:hAnsi="Arial" w:cs="Arial"/>
              </w:rPr>
              <w:t xml:space="preserve"> </w:t>
            </w:r>
            <w:r w:rsidRPr="00023DE3">
              <w:rPr>
                <w:rFonts w:ascii="Arial" w:hAnsi="Arial" w:cs="Arial"/>
              </w:rPr>
              <w:t>(2)</w:t>
            </w:r>
            <w:r w:rsidRPr="00023DE3">
              <w:rPr>
                <w:rFonts w:ascii="Arial" w:eastAsia="Calibri" w:hAnsi="Arial" w:cs="Arial"/>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2210A1C9" w14:textId="77777777" w:rsidR="00824DDA" w:rsidRPr="00023DE3" w:rsidRDefault="00824DDA">
            <w:pPr>
              <w:spacing w:line="259" w:lineRule="auto"/>
              <w:ind w:left="3"/>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r>
      <w:tr w:rsidR="00824DDA" w14:paraId="6997570A"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7EB653E7" w14:textId="77777777" w:rsidR="00824DDA" w:rsidRPr="00023DE3" w:rsidRDefault="00824DDA">
            <w:pPr>
              <w:spacing w:line="259" w:lineRule="auto"/>
              <w:ind w:right="3"/>
              <w:jc w:val="center"/>
              <w:rPr>
                <w:rFonts w:ascii="Arial" w:hAnsi="Arial" w:cs="Arial"/>
              </w:rPr>
            </w:pPr>
            <w:r w:rsidRPr="00023DE3">
              <w:rPr>
                <w:rFonts w:ascii="Arial" w:hAnsi="Arial" w:cs="Arial"/>
              </w:rPr>
              <w:t>10</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33BDBAA2" w14:textId="77777777" w:rsidR="00824DDA" w:rsidRPr="00023DE3" w:rsidRDefault="00824DDA">
            <w:pPr>
              <w:spacing w:line="259" w:lineRule="auto"/>
              <w:rPr>
                <w:rFonts w:ascii="Arial" w:hAnsi="Arial" w:cs="Arial"/>
              </w:rPr>
            </w:pPr>
            <w:r w:rsidRPr="00023DE3">
              <w:rPr>
                <w:rFonts w:ascii="Arial" w:hAnsi="Arial" w:cs="Arial"/>
                <w:noProof/>
              </w:rPr>
              <mc:AlternateContent>
                <mc:Choice Requires="wpg">
                  <w:drawing>
                    <wp:inline distT="0" distB="0" distL="0" distR="0" wp14:anchorId="7630D418" wp14:editId="4A4593A1">
                      <wp:extent cx="959358" cy="310134"/>
                      <wp:effectExtent l="0" t="0" r="0" b="0"/>
                      <wp:docPr id="63499" name="Group 63499"/>
                      <wp:cNvGraphicFramePr/>
                      <a:graphic xmlns:a="http://schemas.openxmlformats.org/drawingml/2006/main">
                        <a:graphicData uri="http://schemas.microsoft.com/office/word/2010/wordprocessingGroup">
                          <wpg:wgp>
                            <wpg:cNvGrpSpPr/>
                            <wpg:grpSpPr>
                              <a:xfrm>
                                <a:off x="0" y="0"/>
                                <a:ext cx="959358" cy="310134"/>
                                <a:chOff x="0" y="0"/>
                                <a:chExt cx="959358" cy="310134"/>
                              </a:xfrm>
                            </wpg:grpSpPr>
                            <pic:pic xmlns:pic="http://schemas.openxmlformats.org/drawingml/2006/picture">
                              <pic:nvPicPr>
                                <pic:cNvPr id="64417" name="Picture 64417"/>
                                <pic:cNvPicPr/>
                              </pic:nvPicPr>
                              <pic:blipFill>
                                <a:blip r:embed="rId231"/>
                                <a:stretch>
                                  <a:fillRect/>
                                </a:stretch>
                              </pic:blipFill>
                              <pic:spPr>
                                <a:xfrm>
                                  <a:off x="-4571" y="-3808"/>
                                  <a:ext cx="963168" cy="313944"/>
                                </a:xfrm>
                                <a:prstGeom prst="rect">
                                  <a:avLst/>
                                </a:prstGeom>
                              </pic:spPr>
                            </pic:pic>
                            <pic:pic xmlns:pic="http://schemas.openxmlformats.org/drawingml/2006/picture">
                              <pic:nvPicPr>
                                <pic:cNvPr id="64418" name="Picture 64418"/>
                                <pic:cNvPicPr/>
                              </pic:nvPicPr>
                              <pic:blipFill>
                                <a:blip r:embed="rId232"/>
                                <a:stretch>
                                  <a:fillRect/>
                                </a:stretch>
                              </pic:blipFill>
                              <pic:spPr>
                                <a:xfrm>
                                  <a:off x="61468" y="66294"/>
                                  <a:ext cx="832104" cy="173736"/>
                                </a:xfrm>
                                <a:prstGeom prst="rect">
                                  <a:avLst/>
                                </a:prstGeom>
                              </pic:spPr>
                            </pic:pic>
                            <wps:wsp>
                              <wps:cNvPr id="10874" name="Rectangle 10874"/>
                              <wps:cNvSpPr/>
                              <wps:spPr>
                                <a:xfrm>
                                  <a:off x="480822" y="98104"/>
                                  <a:ext cx="41915" cy="188904"/>
                                </a:xfrm>
                                <a:prstGeom prst="rect">
                                  <a:avLst/>
                                </a:prstGeom>
                                <a:ln>
                                  <a:noFill/>
                                </a:ln>
                              </wps:spPr>
                              <wps:txbx>
                                <w:txbxContent>
                                  <w:p w14:paraId="58BB64FE"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61A1FF3E">
                    <v:group id="Group 63499" style="width:75.55pt;height:24.4pt;mso-position-horizontal-relative:char;mso-position-vertical-relative:line" coordsize="9593,3101" o:spid="_x0000_s1086" w14:anchorId="7630D4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">
                      <v:shape id="Picture 64417" style="position:absolute;left:-45;top:-38;width:9630;height:3139;visibility:visible;mso-wrap-style:square" o:spid="_x0000_s10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">
                        <v:imagedata o:title="" r:id="rId233"/>
                      </v:shape>
                      <v:shape id="Picture 64418" style="position:absolute;left:614;top:662;width:8321;height:1738;visibility:visible;mso-wrap-style:square" o:spid="_x0000_s108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">
                        <v:imagedata o:title="" r:id="rId234"/>
                      </v:shape>
                      <v:rect id="Rectangle 10874" style="position:absolute;left:4808;top:981;width:419;height:1889;visibility:visible;mso-wrap-style:square;v-text-anchor:top" o:spid="_x0000_s108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">
                        <v:textbox inset="0,0,0,0">
                          <w:txbxContent>
                            <w:p w:rsidR="00824DDA" w:rsidRDefault="00824DDA" w14:paraId="1895D3B7"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10AD9A1E" w14:textId="77777777" w:rsidR="00824DDA" w:rsidRPr="00023DE3" w:rsidRDefault="00824DDA">
            <w:pPr>
              <w:spacing w:line="259" w:lineRule="auto"/>
              <w:ind w:left="2"/>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6EFE2C64" w14:textId="77777777" w:rsidR="00824DDA" w:rsidRPr="00023DE3" w:rsidRDefault="00824DDA">
            <w:pPr>
              <w:spacing w:line="259" w:lineRule="auto"/>
              <w:ind w:left="1"/>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r w:rsidRPr="00023DE3">
              <w:rPr>
                <w:rFonts w:ascii="Arial" w:hAnsi="Arial" w:cs="Arial"/>
              </w:rPr>
              <w:t>see</w:t>
            </w:r>
            <w:r w:rsidRPr="00023DE3">
              <w:rPr>
                <w:rFonts w:ascii="Arial" w:eastAsia="Calibri" w:hAnsi="Arial" w:cs="Arial"/>
              </w:rPr>
              <w:t xml:space="preserve"> </w:t>
            </w:r>
            <w:r w:rsidRPr="00023DE3">
              <w:rPr>
                <w:rFonts w:ascii="Arial" w:hAnsi="Arial" w:cs="Arial"/>
              </w:rPr>
              <w:t>(1)</w:t>
            </w:r>
            <w:r w:rsidRPr="00023DE3">
              <w:rPr>
                <w:rFonts w:ascii="Arial" w:eastAsia="Calibri" w:hAnsi="Arial" w:cs="Arial"/>
              </w:rPr>
              <w:t xml:space="preserve"> </w:t>
            </w:r>
          </w:p>
        </w:tc>
        <w:tc>
          <w:tcPr>
            <w:tcW w:w="715"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27F9DAB6" w14:textId="77777777" w:rsidR="00824DDA" w:rsidRPr="00023DE3" w:rsidRDefault="00824DDA">
            <w:pPr>
              <w:spacing w:line="259" w:lineRule="auto"/>
              <w:ind w:left="1"/>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r w:rsidRPr="00023DE3">
              <w:rPr>
                <w:rFonts w:ascii="Arial" w:hAnsi="Arial" w:cs="Arial"/>
              </w:rPr>
              <w:t>see</w:t>
            </w:r>
            <w:r w:rsidRPr="00023DE3">
              <w:rPr>
                <w:rFonts w:ascii="Arial" w:eastAsia="Calibri" w:hAnsi="Arial" w:cs="Arial"/>
              </w:rPr>
              <w:t xml:space="preserve"> </w:t>
            </w:r>
            <w:r w:rsidRPr="00023DE3">
              <w:rPr>
                <w:rFonts w:ascii="Arial" w:hAnsi="Arial" w:cs="Arial"/>
              </w:rPr>
              <w:t>(2)</w:t>
            </w:r>
            <w:r w:rsidRPr="00023DE3">
              <w:rPr>
                <w:rFonts w:ascii="Arial" w:eastAsia="Calibri" w:hAnsi="Arial" w:cs="Arial"/>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37483EA0" w14:textId="77777777" w:rsidR="00824DDA" w:rsidRPr="00023DE3" w:rsidRDefault="00824DDA">
            <w:pPr>
              <w:spacing w:line="259" w:lineRule="auto"/>
              <w:ind w:left="3"/>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r>
      <w:tr w:rsidR="00824DDA" w14:paraId="607C1E67"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6DF30F72" w14:textId="77777777" w:rsidR="00824DDA" w:rsidRPr="00023DE3" w:rsidRDefault="00824DDA">
            <w:pPr>
              <w:spacing w:line="259" w:lineRule="auto"/>
              <w:ind w:right="3"/>
              <w:jc w:val="center"/>
              <w:rPr>
                <w:rFonts w:ascii="Arial" w:hAnsi="Arial" w:cs="Arial"/>
              </w:rPr>
            </w:pPr>
            <w:r w:rsidRPr="00023DE3">
              <w:rPr>
                <w:rFonts w:ascii="Arial" w:hAnsi="Arial" w:cs="Arial"/>
              </w:rPr>
              <w:t>11</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20A46913" w14:textId="77777777" w:rsidR="00824DDA" w:rsidRPr="00023DE3" w:rsidRDefault="00824DDA">
            <w:pPr>
              <w:spacing w:line="259" w:lineRule="auto"/>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5E5FBDAA" w14:textId="77777777" w:rsidR="00824DDA" w:rsidRPr="00023DE3" w:rsidRDefault="00824DDA">
            <w:pPr>
              <w:spacing w:line="259" w:lineRule="auto"/>
              <w:ind w:left="1"/>
              <w:rPr>
                <w:rFonts w:ascii="Arial" w:hAnsi="Arial" w:cs="Arial"/>
              </w:rPr>
            </w:pPr>
            <w:r w:rsidRPr="00023DE3">
              <w:rPr>
                <w:rFonts w:ascii="Arial" w:hAnsi="Arial" w:cs="Arial"/>
                <w:noProof/>
              </w:rPr>
              <mc:AlternateContent>
                <mc:Choice Requires="wpg">
                  <w:drawing>
                    <wp:inline distT="0" distB="0" distL="0" distR="0" wp14:anchorId="6A3D6B84" wp14:editId="51529399">
                      <wp:extent cx="958596" cy="310134"/>
                      <wp:effectExtent l="0" t="0" r="0" b="0"/>
                      <wp:docPr id="63591" name="Group 63591"/>
                      <wp:cNvGraphicFramePr/>
                      <a:graphic xmlns:a="http://schemas.openxmlformats.org/drawingml/2006/main">
                        <a:graphicData uri="http://schemas.microsoft.com/office/word/2010/wordprocessingGroup">
                          <wpg:wgp>
                            <wpg:cNvGrpSpPr/>
                            <wpg:grpSpPr>
                              <a:xfrm>
                                <a:off x="0" y="0"/>
                                <a:ext cx="958596" cy="310134"/>
                                <a:chOff x="0" y="0"/>
                                <a:chExt cx="958596" cy="310134"/>
                              </a:xfrm>
                            </wpg:grpSpPr>
                            <pic:pic xmlns:pic="http://schemas.openxmlformats.org/drawingml/2006/picture">
                              <pic:nvPicPr>
                                <pic:cNvPr id="64419" name="Picture 64419"/>
                                <pic:cNvPicPr/>
                              </pic:nvPicPr>
                              <pic:blipFill>
                                <a:blip r:embed="rId227"/>
                                <a:stretch>
                                  <a:fillRect/>
                                </a:stretch>
                              </pic:blipFill>
                              <pic:spPr>
                                <a:xfrm>
                                  <a:off x="-4825" y="-3047"/>
                                  <a:ext cx="966216" cy="313944"/>
                                </a:xfrm>
                                <a:prstGeom prst="rect">
                                  <a:avLst/>
                                </a:prstGeom>
                              </pic:spPr>
                            </pic:pic>
                            <pic:pic xmlns:pic="http://schemas.openxmlformats.org/drawingml/2006/picture">
                              <pic:nvPicPr>
                                <pic:cNvPr id="64420" name="Picture 64420"/>
                                <pic:cNvPicPr/>
                              </pic:nvPicPr>
                              <pic:blipFill>
                                <a:blip r:embed="rId235"/>
                                <a:stretch>
                                  <a:fillRect/>
                                </a:stretch>
                              </pic:blipFill>
                              <pic:spPr>
                                <a:xfrm>
                                  <a:off x="61214" y="64008"/>
                                  <a:ext cx="832104" cy="173736"/>
                                </a:xfrm>
                                <a:prstGeom prst="rect">
                                  <a:avLst/>
                                </a:prstGeom>
                              </pic:spPr>
                            </pic:pic>
                            <wps:wsp>
                              <wps:cNvPr id="10917" name="Rectangle 10917"/>
                              <wps:cNvSpPr/>
                              <wps:spPr>
                                <a:xfrm>
                                  <a:off x="480822" y="98104"/>
                                  <a:ext cx="41915" cy="188904"/>
                                </a:xfrm>
                                <a:prstGeom prst="rect">
                                  <a:avLst/>
                                </a:prstGeom>
                                <a:ln>
                                  <a:noFill/>
                                </a:ln>
                              </wps:spPr>
                              <wps:txbx>
                                <w:txbxContent>
                                  <w:p w14:paraId="281E592A"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0800DB31">
                    <v:group id="Group 63591" style="width:75.5pt;height:24.4pt;mso-position-horizontal-relative:char;mso-position-vertical-relative:line" coordsize="9585,3101" o:spid="_x0000_s1090" w14:anchorId="6A3D6B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">
                      <v:shape id="Picture 64419" style="position:absolute;left:-48;top:-30;width:9661;height:3138;visibility:visible;mso-wrap-style:square" o:spid="_x0000_s109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">
                        <v:imagedata o:title="" r:id="rId229"/>
                      </v:shape>
                      <v:shape id="Picture 64420" style="position:absolute;left:612;top:640;width:8321;height:1737;visibility:visible;mso-wrap-style:square" o:spid="_x0000_s109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">
                        <v:imagedata o:title="" r:id="rId236"/>
                      </v:shape>
                      <v:rect id="Rectangle 10917" style="position:absolute;left:4808;top:981;width:419;height:1889;visibility:visible;mso-wrap-style:square;v-text-anchor:top" o:spid="_x0000_s109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">
                        <v:textbox inset="0,0,0,0">
                          <w:txbxContent>
                            <w:p w:rsidR="00824DDA" w:rsidRDefault="00824DDA" w14:paraId="7FDE0BDC"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19FC12B4" w14:textId="77777777" w:rsidR="00824DDA" w:rsidRPr="00023DE3" w:rsidRDefault="00824DDA">
            <w:pPr>
              <w:spacing w:line="259" w:lineRule="auto"/>
              <w:ind w:left="1"/>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r w:rsidRPr="00023DE3">
              <w:rPr>
                <w:rFonts w:ascii="Arial" w:hAnsi="Arial" w:cs="Arial"/>
              </w:rPr>
              <w:t>see</w:t>
            </w:r>
            <w:r w:rsidRPr="00023DE3">
              <w:rPr>
                <w:rFonts w:ascii="Arial" w:eastAsia="Calibri" w:hAnsi="Arial" w:cs="Arial"/>
              </w:rPr>
              <w:t xml:space="preserve"> </w:t>
            </w:r>
            <w:r w:rsidRPr="00023DE3">
              <w:rPr>
                <w:rFonts w:ascii="Arial" w:hAnsi="Arial" w:cs="Arial"/>
              </w:rPr>
              <w:t>(1)</w:t>
            </w:r>
            <w:r w:rsidRPr="00023DE3">
              <w:rPr>
                <w:rFonts w:ascii="Arial" w:eastAsia="Calibri" w:hAnsi="Arial" w:cs="Arial"/>
              </w:rPr>
              <w:t xml:space="preserve"> </w:t>
            </w:r>
          </w:p>
        </w:tc>
        <w:tc>
          <w:tcPr>
            <w:tcW w:w="715" w:type="pct"/>
            <w:tcBorders>
              <w:top w:val="single" w:sz="4" w:space="0" w:color="000000"/>
              <w:left w:val="single" w:sz="4" w:space="0" w:color="000000"/>
              <w:bottom w:val="single" w:sz="4" w:space="0" w:color="000000"/>
              <w:right w:val="single" w:sz="4" w:space="0" w:color="000000"/>
            </w:tcBorders>
          </w:tcPr>
          <w:p w14:paraId="7666451A" w14:textId="77777777" w:rsidR="00824DDA" w:rsidRPr="00023DE3" w:rsidRDefault="00824DDA">
            <w:pPr>
              <w:spacing w:line="259" w:lineRule="auto"/>
              <w:ind w:left="1"/>
              <w:rPr>
                <w:rFonts w:ascii="Arial" w:hAnsi="Arial" w:cs="Arial"/>
              </w:rPr>
            </w:pPr>
            <w:r w:rsidRPr="00023DE3">
              <w:rPr>
                <w:rFonts w:ascii="Arial" w:hAnsi="Arial" w:cs="Arial"/>
                <w:noProof/>
              </w:rPr>
              <mc:AlternateContent>
                <mc:Choice Requires="wpg">
                  <w:drawing>
                    <wp:inline distT="0" distB="0" distL="0" distR="0" wp14:anchorId="67F53CF4" wp14:editId="46305DD1">
                      <wp:extent cx="960882" cy="310134"/>
                      <wp:effectExtent l="0" t="0" r="0" b="0"/>
                      <wp:docPr id="63636" name="Group 63636"/>
                      <wp:cNvGraphicFramePr/>
                      <a:graphic xmlns:a="http://schemas.openxmlformats.org/drawingml/2006/main">
                        <a:graphicData uri="http://schemas.microsoft.com/office/word/2010/wordprocessingGroup">
                          <wpg:wgp>
                            <wpg:cNvGrpSpPr/>
                            <wpg:grpSpPr>
                              <a:xfrm>
                                <a:off x="0" y="0"/>
                                <a:ext cx="960882" cy="310134"/>
                                <a:chOff x="0" y="0"/>
                                <a:chExt cx="960882" cy="310134"/>
                              </a:xfrm>
                            </wpg:grpSpPr>
                            <pic:pic xmlns:pic="http://schemas.openxmlformats.org/drawingml/2006/picture">
                              <pic:nvPicPr>
                                <pic:cNvPr id="64421" name="Picture 64421"/>
                                <pic:cNvPicPr/>
                              </pic:nvPicPr>
                              <pic:blipFill>
                                <a:blip r:embed="rId237"/>
                                <a:stretch>
                                  <a:fillRect/>
                                </a:stretch>
                              </pic:blipFill>
                              <pic:spPr>
                                <a:xfrm>
                                  <a:off x="-3047" y="-3047"/>
                                  <a:ext cx="966216" cy="313944"/>
                                </a:xfrm>
                                <a:prstGeom prst="rect">
                                  <a:avLst/>
                                </a:prstGeom>
                              </pic:spPr>
                            </pic:pic>
                            <pic:pic xmlns:pic="http://schemas.openxmlformats.org/drawingml/2006/picture">
                              <pic:nvPicPr>
                                <pic:cNvPr id="64422" name="Picture 64422"/>
                                <pic:cNvPicPr/>
                              </pic:nvPicPr>
                              <pic:blipFill>
                                <a:blip r:embed="rId238"/>
                                <a:stretch>
                                  <a:fillRect/>
                                </a:stretch>
                              </pic:blipFill>
                              <pic:spPr>
                                <a:xfrm>
                                  <a:off x="62992" y="64008"/>
                                  <a:ext cx="835152" cy="173736"/>
                                </a:xfrm>
                                <a:prstGeom prst="rect">
                                  <a:avLst/>
                                </a:prstGeom>
                              </pic:spPr>
                            </pic:pic>
                            <wps:wsp>
                              <wps:cNvPr id="10928" name="Rectangle 10928"/>
                              <wps:cNvSpPr/>
                              <wps:spPr>
                                <a:xfrm>
                                  <a:off x="481584" y="98104"/>
                                  <a:ext cx="41915" cy="188904"/>
                                </a:xfrm>
                                <a:prstGeom prst="rect">
                                  <a:avLst/>
                                </a:prstGeom>
                                <a:ln>
                                  <a:noFill/>
                                </a:ln>
                              </wps:spPr>
                              <wps:txbx>
                                <w:txbxContent>
                                  <w:p w14:paraId="2F4F6186"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2DEC2583">
                    <v:group id="Group 63636" style="width:75.65pt;height:24.4pt;mso-position-horizontal-relative:char;mso-position-vertical-relative:line" coordsize="9608,3101" o:spid="_x0000_s1094" w14:anchorId="67F53CF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">
                      <v:shape id="Picture 64421" style="position:absolute;left:-30;top:-30;width:9661;height:3138;visibility:visible;mso-wrap-style:square" o:spid="_x0000_s109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">
                        <v:imagedata o:title="" r:id="rId239"/>
                      </v:shape>
                      <v:shape id="Picture 64422" style="position:absolute;left:629;top:640;width:8352;height:1737;visibility:visible;mso-wrap-style:square" o:spid="_x0000_s109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">
                        <v:imagedata o:title="" r:id="rId240"/>
                      </v:shape>
                      <v:rect id="Rectangle 10928" style="position:absolute;left:4815;top:981;width:419;height:1889;visibility:visible;mso-wrap-style:square;v-text-anchor:top" o:spid="_x0000_s109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">
                        <v:textbox inset="0,0,0,0">
                          <w:txbxContent>
                            <w:p w:rsidR="00824DDA" w:rsidRDefault="00824DDA" w14:paraId="6C1031F9"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4C75DBBF" w14:textId="77777777" w:rsidR="00824DDA" w:rsidRPr="00023DE3" w:rsidRDefault="00824DDA">
            <w:pPr>
              <w:spacing w:line="259" w:lineRule="auto"/>
              <w:ind w:left="3"/>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r>
      <w:tr w:rsidR="00824DDA" w14:paraId="2A0D1B4B"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14A74477" w14:textId="77777777" w:rsidR="00824DDA" w:rsidRPr="00023DE3" w:rsidRDefault="00824DDA">
            <w:pPr>
              <w:spacing w:line="259" w:lineRule="auto"/>
              <w:ind w:right="3"/>
              <w:jc w:val="center"/>
              <w:rPr>
                <w:rFonts w:ascii="Arial" w:hAnsi="Arial" w:cs="Arial"/>
              </w:rPr>
            </w:pPr>
            <w:r w:rsidRPr="00023DE3">
              <w:rPr>
                <w:rFonts w:ascii="Arial" w:hAnsi="Arial" w:cs="Arial"/>
              </w:rPr>
              <w:t>12</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6FFA440C" w14:textId="77777777" w:rsidR="00824DDA" w:rsidRPr="00023DE3" w:rsidRDefault="00824DDA">
            <w:pPr>
              <w:spacing w:line="259" w:lineRule="auto"/>
              <w:rPr>
                <w:rFonts w:ascii="Arial" w:hAnsi="Arial" w:cs="Arial"/>
              </w:rPr>
            </w:pPr>
            <w:r w:rsidRPr="00023DE3">
              <w:rPr>
                <w:rFonts w:ascii="Arial" w:hAnsi="Arial" w:cs="Arial"/>
                <w:noProof/>
              </w:rPr>
              <mc:AlternateContent>
                <mc:Choice Requires="wpg">
                  <w:drawing>
                    <wp:inline distT="0" distB="0" distL="0" distR="0" wp14:anchorId="488BFA76" wp14:editId="3D144B0C">
                      <wp:extent cx="959358" cy="310134"/>
                      <wp:effectExtent l="0" t="0" r="0" b="0"/>
                      <wp:docPr id="63658" name="Group 63658"/>
                      <wp:cNvGraphicFramePr/>
                      <a:graphic xmlns:a="http://schemas.openxmlformats.org/drawingml/2006/main">
                        <a:graphicData uri="http://schemas.microsoft.com/office/word/2010/wordprocessingGroup">
                          <wpg:wgp>
                            <wpg:cNvGrpSpPr/>
                            <wpg:grpSpPr>
                              <a:xfrm>
                                <a:off x="0" y="0"/>
                                <a:ext cx="959358" cy="310134"/>
                                <a:chOff x="0" y="0"/>
                                <a:chExt cx="959358" cy="310134"/>
                              </a:xfrm>
                            </wpg:grpSpPr>
                            <pic:pic xmlns:pic="http://schemas.openxmlformats.org/drawingml/2006/picture">
                              <pic:nvPicPr>
                                <pic:cNvPr id="64423" name="Picture 64423"/>
                                <pic:cNvPicPr/>
                              </pic:nvPicPr>
                              <pic:blipFill>
                                <a:blip r:embed="rId241"/>
                                <a:stretch>
                                  <a:fillRect/>
                                </a:stretch>
                              </pic:blipFill>
                              <pic:spPr>
                                <a:xfrm>
                                  <a:off x="-4571" y="-7365"/>
                                  <a:ext cx="963168" cy="316992"/>
                                </a:xfrm>
                                <a:prstGeom prst="rect">
                                  <a:avLst/>
                                </a:prstGeom>
                              </pic:spPr>
                            </pic:pic>
                            <pic:pic xmlns:pic="http://schemas.openxmlformats.org/drawingml/2006/picture">
                              <pic:nvPicPr>
                                <pic:cNvPr id="64424" name="Picture 64424"/>
                                <pic:cNvPicPr/>
                              </pic:nvPicPr>
                              <pic:blipFill>
                                <a:blip r:embed="rId242"/>
                                <a:stretch>
                                  <a:fillRect/>
                                </a:stretch>
                              </pic:blipFill>
                              <pic:spPr>
                                <a:xfrm>
                                  <a:off x="61468" y="62738"/>
                                  <a:ext cx="832104" cy="176784"/>
                                </a:xfrm>
                                <a:prstGeom prst="rect">
                                  <a:avLst/>
                                </a:prstGeom>
                              </pic:spPr>
                            </pic:pic>
                            <wps:wsp>
                              <wps:cNvPr id="10947" name="Rectangle 10947"/>
                              <wps:cNvSpPr/>
                              <wps:spPr>
                                <a:xfrm>
                                  <a:off x="480822" y="98104"/>
                                  <a:ext cx="41915" cy="188904"/>
                                </a:xfrm>
                                <a:prstGeom prst="rect">
                                  <a:avLst/>
                                </a:prstGeom>
                                <a:ln>
                                  <a:noFill/>
                                </a:ln>
                              </wps:spPr>
                              <wps:txbx>
                                <w:txbxContent>
                                  <w:p w14:paraId="135D0D2D"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37F78AE3">
                    <v:group id="Group 63658" style="width:75.55pt;height:24.4pt;mso-position-horizontal-relative:char;mso-position-vertical-relative:line" coordsize="9593,3101" o:spid="_x0000_s1098" w14:anchorId="488BFA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">
                      <v:shape id="Picture 64423" style="position:absolute;left:-45;top:-73;width:9630;height:3169;visibility:visible;mso-wrap-style:square" o:spid="_x0000_s109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">
                        <v:imagedata o:title="" r:id="rId243"/>
                      </v:shape>
                      <v:shape id="Picture 64424" style="position:absolute;left:614;top:627;width:8321;height:1768;visibility:visible;mso-wrap-style:square" o:spid="_x0000_s110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">
                        <v:imagedata o:title="" r:id="rId244"/>
                      </v:shape>
                      <v:rect id="Rectangle 10947" style="position:absolute;left:4808;top:981;width:419;height:1889;visibility:visible;mso-wrap-style:square;v-text-anchor:top" o:spid="_x0000_s110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">
                        <v:textbox inset="0,0,0,0">
                          <w:txbxContent>
                            <w:p w:rsidR="00824DDA" w:rsidRDefault="00824DDA" w14:paraId="4CE745D7"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6F1170C0" w14:textId="77777777" w:rsidR="00824DDA" w:rsidRPr="00023DE3" w:rsidRDefault="00824DDA">
            <w:pPr>
              <w:spacing w:line="259" w:lineRule="auto"/>
              <w:ind w:left="2"/>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B1F6147" w14:textId="77777777" w:rsidR="00824DDA" w:rsidRPr="00023DE3" w:rsidRDefault="00824DDA">
            <w:pPr>
              <w:spacing w:line="259" w:lineRule="auto"/>
              <w:ind w:left="1"/>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r w:rsidRPr="00023DE3">
              <w:rPr>
                <w:rFonts w:ascii="Arial" w:hAnsi="Arial" w:cs="Arial"/>
              </w:rPr>
              <w:t>see</w:t>
            </w:r>
            <w:r w:rsidRPr="00023DE3">
              <w:rPr>
                <w:rFonts w:ascii="Arial" w:eastAsia="Calibri" w:hAnsi="Arial" w:cs="Arial"/>
              </w:rPr>
              <w:t xml:space="preserve"> </w:t>
            </w:r>
            <w:r w:rsidRPr="00023DE3">
              <w:rPr>
                <w:rFonts w:ascii="Arial" w:hAnsi="Arial" w:cs="Arial"/>
              </w:rPr>
              <w:t>(1)</w:t>
            </w:r>
            <w:r w:rsidRPr="00023DE3">
              <w:rPr>
                <w:rFonts w:ascii="Arial" w:eastAsia="Calibri" w:hAnsi="Arial" w:cs="Arial"/>
              </w:rPr>
              <w:t xml:space="preserve"> </w:t>
            </w:r>
          </w:p>
        </w:tc>
        <w:tc>
          <w:tcPr>
            <w:tcW w:w="715" w:type="pct"/>
            <w:tcBorders>
              <w:top w:val="single" w:sz="4" w:space="0" w:color="000000"/>
              <w:left w:val="single" w:sz="4" w:space="0" w:color="000000"/>
              <w:bottom w:val="single" w:sz="4" w:space="0" w:color="000000"/>
              <w:right w:val="single" w:sz="4" w:space="0" w:color="000000"/>
            </w:tcBorders>
          </w:tcPr>
          <w:p w14:paraId="4DE38715" w14:textId="77777777" w:rsidR="00824DDA" w:rsidRPr="00023DE3" w:rsidRDefault="00824DDA">
            <w:pPr>
              <w:spacing w:line="259" w:lineRule="auto"/>
              <w:ind w:left="1"/>
              <w:rPr>
                <w:rFonts w:ascii="Arial" w:hAnsi="Arial" w:cs="Arial"/>
              </w:rPr>
            </w:pPr>
            <w:r w:rsidRPr="00023DE3">
              <w:rPr>
                <w:rFonts w:ascii="Arial" w:hAnsi="Arial" w:cs="Arial"/>
                <w:noProof/>
              </w:rPr>
              <mc:AlternateContent>
                <mc:Choice Requires="wpg">
                  <w:drawing>
                    <wp:inline distT="0" distB="0" distL="0" distR="0" wp14:anchorId="4E8FDE74" wp14:editId="0055F2D8">
                      <wp:extent cx="960882" cy="310134"/>
                      <wp:effectExtent l="0" t="0" r="0" b="0"/>
                      <wp:docPr id="63680" name="Group 63680"/>
                      <wp:cNvGraphicFramePr/>
                      <a:graphic xmlns:a="http://schemas.openxmlformats.org/drawingml/2006/main">
                        <a:graphicData uri="http://schemas.microsoft.com/office/word/2010/wordprocessingGroup">
                          <wpg:wgp>
                            <wpg:cNvGrpSpPr/>
                            <wpg:grpSpPr>
                              <a:xfrm>
                                <a:off x="0" y="0"/>
                                <a:ext cx="960882" cy="310134"/>
                                <a:chOff x="0" y="0"/>
                                <a:chExt cx="960882" cy="310134"/>
                              </a:xfrm>
                            </wpg:grpSpPr>
                            <pic:pic xmlns:pic="http://schemas.openxmlformats.org/drawingml/2006/picture">
                              <pic:nvPicPr>
                                <pic:cNvPr id="64425" name="Picture 64425"/>
                                <pic:cNvPicPr/>
                              </pic:nvPicPr>
                              <pic:blipFill>
                                <a:blip r:embed="rId245"/>
                                <a:stretch>
                                  <a:fillRect/>
                                </a:stretch>
                              </pic:blipFill>
                              <pic:spPr>
                                <a:xfrm>
                                  <a:off x="-3047" y="-7365"/>
                                  <a:ext cx="966216" cy="316992"/>
                                </a:xfrm>
                                <a:prstGeom prst="rect">
                                  <a:avLst/>
                                </a:prstGeom>
                              </pic:spPr>
                            </pic:pic>
                            <pic:pic xmlns:pic="http://schemas.openxmlformats.org/drawingml/2006/picture">
                              <pic:nvPicPr>
                                <pic:cNvPr id="64426" name="Picture 64426"/>
                                <pic:cNvPicPr/>
                              </pic:nvPicPr>
                              <pic:blipFill>
                                <a:blip r:embed="rId246"/>
                                <a:stretch>
                                  <a:fillRect/>
                                </a:stretch>
                              </pic:blipFill>
                              <pic:spPr>
                                <a:xfrm>
                                  <a:off x="62992" y="62738"/>
                                  <a:ext cx="835152" cy="176784"/>
                                </a:xfrm>
                                <a:prstGeom prst="rect">
                                  <a:avLst/>
                                </a:prstGeom>
                              </pic:spPr>
                            </pic:pic>
                            <wps:wsp>
                              <wps:cNvPr id="10962" name="Rectangle 10962"/>
                              <wps:cNvSpPr/>
                              <wps:spPr>
                                <a:xfrm>
                                  <a:off x="481584" y="98104"/>
                                  <a:ext cx="41915" cy="188904"/>
                                </a:xfrm>
                                <a:prstGeom prst="rect">
                                  <a:avLst/>
                                </a:prstGeom>
                                <a:ln>
                                  <a:noFill/>
                                </a:ln>
                              </wps:spPr>
                              <wps:txbx>
                                <w:txbxContent>
                                  <w:p w14:paraId="73CF335D"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29EB0CBD">
                    <v:group id="Group 63680" style="width:75.65pt;height:24.4pt;mso-position-horizontal-relative:char;mso-position-vertical-relative:line" coordsize="9608,3101" o:spid="_x0000_s1102" w14:anchorId="4E8FDE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">
                      <v:shape id="Picture 64425" style="position:absolute;left:-30;top:-73;width:9661;height:3169;visibility:visible;mso-wrap-style:square" o:spid="_x0000_s11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">
                        <v:imagedata o:title="" r:id="rId247"/>
                      </v:shape>
                      <v:shape id="Picture 64426" style="position:absolute;left:629;top:627;width:8352;height:1768;visibility:visible;mso-wrap-style:square" o:spid="_x0000_s110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">
                        <v:imagedata o:title="" r:id="rId248"/>
                      </v:shape>
                      <v:rect id="Rectangle 10962" style="position:absolute;left:4815;top:981;width:419;height:1889;visibility:visible;mso-wrap-style:square;v-text-anchor:top" o:spid="_x0000_s110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">
                        <v:textbox inset="0,0,0,0">
                          <w:txbxContent>
                            <w:p w:rsidR="00824DDA" w:rsidRDefault="00824DDA" w14:paraId="7D149327"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2CC20380" w14:textId="77777777" w:rsidR="00824DDA" w:rsidRPr="00023DE3" w:rsidRDefault="00824DDA">
            <w:pPr>
              <w:spacing w:line="259" w:lineRule="auto"/>
              <w:ind w:left="3"/>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r>
      <w:tr w:rsidR="00824DDA" w14:paraId="1EE11EB3"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53DCE543" w14:textId="77777777" w:rsidR="00824DDA" w:rsidRPr="00023DE3" w:rsidRDefault="00824DDA">
            <w:pPr>
              <w:spacing w:line="259" w:lineRule="auto"/>
              <w:ind w:right="3"/>
              <w:jc w:val="center"/>
              <w:rPr>
                <w:rFonts w:ascii="Arial" w:hAnsi="Arial" w:cs="Arial"/>
              </w:rPr>
            </w:pPr>
            <w:r w:rsidRPr="00023DE3">
              <w:rPr>
                <w:rFonts w:ascii="Arial" w:hAnsi="Arial" w:cs="Arial"/>
              </w:rPr>
              <w:t>13</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5C540D16" w14:textId="77777777" w:rsidR="00824DDA" w:rsidRPr="00023DE3" w:rsidRDefault="00824DDA">
            <w:pPr>
              <w:spacing w:line="259" w:lineRule="auto"/>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1F86E55A" w14:textId="77777777" w:rsidR="00824DDA" w:rsidRPr="00023DE3" w:rsidRDefault="00824DDA">
            <w:pPr>
              <w:spacing w:line="259" w:lineRule="auto"/>
              <w:ind w:left="1"/>
              <w:rPr>
                <w:rFonts w:ascii="Arial" w:hAnsi="Arial" w:cs="Arial"/>
              </w:rPr>
            </w:pPr>
            <w:r w:rsidRPr="00023DE3">
              <w:rPr>
                <w:rFonts w:ascii="Arial" w:hAnsi="Arial" w:cs="Arial"/>
                <w:noProof/>
              </w:rPr>
              <mc:AlternateContent>
                <mc:Choice Requires="wpg">
                  <w:drawing>
                    <wp:inline distT="0" distB="0" distL="0" distR="0" wp14:anchorId="7C51EEC1" wp14:editId="6E415B59">
                      <wp:extent cx="958596" cy="310134"/>
                      <wp:effectExtent l="0" t="0" r="0" b="0"/>
                      <wp:docPr id="63708" name="Group 63708"/>
                      <wp:cNvGraphicFramePr/>
                      <a:graphic xmlns:a="http://schemas.openxmlformats.org/drawingml/2006/main">
                        <a:graphicData uri="http://schemas.microsoft.com/office/word/2010/wordprocessingGroup">
                          <wpg:wgp>
                            <wpg:cNvGrpSpPr/>
                            <wpg:grpSpPr>
                              <a:xfrm>
                                <a:off x="0" y="0"/>
                                <a:ext cx="958596" cy="310134"/>
                                <a:chOff x="0" y="0"/>
                                <a:chExt cx="958596" cy="310134"/>
                              </a:xfrm>
                            </wpg:grpSpPr>
                            <pic:pic xmlns:pic="http://schemas.openxmlformats.org/drawingml/2006/picture">
                              <pic:nvPicPr>
                                <pic:cNvPr id="64427" name="Picture 64427"/>
                                <pic:cNvPicPr/>
                              </pic:nvPicPr>
                              <pic:blipFill>
                                <a:blip r:embed="rId249"/>
                                <a:stretch>
                                  <a:fillRect/>
                                </a:stretch>
                              </pic:blipFill>
                              <pic:spPr>
                                <a:xfrm>
                                  <a:off x="-4825" y="-6603"/>
                                  <a:ext cx="966216" cy="316992"/>
                                </a:xfrm>
                                <a:prstGeom prst="rect">
                                  <a:avLst/>
                                </a:prstGeom>
                              </pic:spPr>
                            </pic:pic>
                            <pic:pic xmlns:pic="http://schemas.openxmlformats.org/drawingml/2006/picture">
                              <pic:nvPicPr>
                                <pic:cNvPr id="64428" name="Picture 64428"/>
                                <pic:cNvPicPr/>
                              </pic:nvPicPr>
                              <pic:blipFill>
                                <a:blip r:embed="rId250"/>
                                <a:stretch>
                                  <a:fillRect/>
                                </a:stretch>
                              </pic:blipFill>
                              <pic:spPr>
                                <a:xfrm>
                                  <a:off x="61214" y="63500"/>
                                  <a:ext cx="832104" cy="176784"/>
                                </a:xfrm>
                                <a:prstGeom prst="rect">
                                  <a:avLst/>
                                </a:prstGeom>
                              </pic:spPr>
                            </pic:pic>
                            <wps:wsp>
                              <wps:cNvPr id="10985" name="Rectangle 10985"/>
                              <wps:cNvSpPr/>
                              <wps:spPr>
                                <a:xfrm>
                                  <a:off x="480822" y="98104"/>
                                  <a:ext cx="41915" cy="188904"/>
                                </a:xfrm>
                                <a:prstGeom prst="rect">
                                  <a:avLst/>
                                </a:prstGeom>
                                <a:ln>
                                  <a:noFill/>
                                </a:ln>
                              </wps:spPr>
                              <wps:txbx>
                                <w:txbxContent>
                                  <w:p w14:paraId="6EF26394"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7EAF9BE7">
                    <v:group id="Group 63708" style="width:75.5pt;height:24.4pt;mso-position-horizontal-relative:char;mso-position-vertical-relative:line" coordsize="9585,3101" o:spid="_x0000_s1106" w14:anchorId="7C51EEC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">
                      <v:shape id="Picture 64427" style="position:absolute;left:-48;top:-66;width:9661;height:3169;visibility:visible;mso-wrap-style:square" o:spid="_x0000_s110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">
                        <v:imagedata o:title="" r:id="rId251"/>
                      </v:shape>
                      <v:shape id="Picture 64428" style="position:absolute;left:612;top:635;width:8321;height:1767;visibility:visible;mso-wrap-style:square" o:spid="_x0000_s110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">
                        <v:imagedata o:title="" r:id="rId252"/>
                      </v:shape>
                      <v:rect id="Rectangle 10985" style="position:absolute;left:4808;top:981;width:419;height:1889;visibility:visible;mso-wrap-style:square;v-text-anchor:top" o:spid="_x0000_s110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">
                        <v:textbox inset="0,0,0,0">
                          <w:txbxContent>
                            <w:p w:rsidR="00824DDA" w:rsidRDefault="00824DDA" w14:paraId="253B9705"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151977CD" w14:textId="77777777" w:rsidR="00824DDA" w:rsidRPr="00023DE3" w:rsidRDefault="00824DDA">
            <w:pPr>
              <w:spacing w:line="259" w:lineRule="auto"/>
              <w:ind w:left="1"/>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r w:rsidRPr="00023DE3">
              <w:rPr>
                <w:rFonts w:ascii="Arial" w:hAnsi="Arial" w:cs="Arial"/>
              </w:rPr>
              <w:t>see</w:t>
            </w:r>
            <w:r w:rsidRPr="00023DE3">
              <w:rPr>
                <w:rFonts w:ascii="Arial" w:eastAsia="Calibri" w:hAnsi="Arial" w:cs="Arial"/>
              </w:rPr>
              <w:t xml:space="preserve"> </w:t>
            </w:r>
            <w:r w:rsidRPr="00023DE3">
              <w:rPr>
                <w:rFonts w:ascii="Arial" w:hAnsi="Arial" w:cs="Arial"/>
              </w:rPr>
              <w:t>(3)</w:t>
            </w:r>
            <w:r w:rsidRPr="00023DE3">
              <w:rPr>
                <w:rFonts w:ascii="Arial" w:eastAsia="Calibri" w:hAnsi="Arial" w:cs="Arial"/>
              </w:rPr>
              <w:t xml:space="preserve"> </w:t>
            </w:r>
          </w:p>
        </w:tc>
        <w:tc>
          <w:tcPr>
            <w:tcW w:w="715"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D15BF9A" w14:textId="77777777" w:rsidR="00824DDA" w:rsidRPr="00023DE3" w:rsidRDefault="00824DDA">
            <w:pPr>
              <w:spacing w:line="259" w:lineRule="auto"/>
              <w:ind w:left="1"/>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r w:rsidRPr="00023DE3">
              <w:rPr>
                <w:rFonts w:ascii="Arial" w:hAnsi="Arial" w:cs="Arial"/>
              </w:rPr>
              <w:t>see</w:t>
            </w:r>
            <w:r w:rsidRPr="00023DE3">
              <w:rPr>
                <w:rFonts w:ascii="Arial" w:eastAsia="Calibri" w:hAnsi="Arial" w:cs="Arial"/>
              </w:rPr>
              <w:t xml:space="preserve"> </w:t>
            </w:r>
            <w:r w:rsidRPr="00023DE3">
              <w:rPr>
                <w:rFonts w:ascii="Arial" w:hAnsi="Arial" w:cs="Arial"/>
              </w:rPr>
              <w:t>(4)</w:t>
            </w:r>
            <w:r w:rsidRPr="00023DE3">
              <w:rPr>
                <w:rFonts w:ascii="Arial" w:eastAsia="Calibri" w:hAnsi="Arial" w:cs="Arial"/>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16643F67" w14:textId="77777777" w:rsidR="00824DDA" w:rsidRPr="00023DE3" w:rsidRDefault="00824DDA">
            <w:pPr>
              <w:spacing w:line="259" w:lineRule="auto"/>
              <w:ind w:left="3"/>
              <w:jc w:val="center"/>
              <w:rPr>
                <w:rFonts w:ascii="Arial" w:hAnsi="Arial" w:cs="Arial"/>
              </w:rPr>
            </w:pPr>
            <w:r w:rsidRPr="00023DE3">
              <w:rPr>
                <w:rFonts w:ascii="Arial" w:eastAsia="Wingdings" w:hAnsi="Arial" w:cs="Arial"/>
              </w:rPr>
              <w:t></w:t>
            </w:r>
            <w:r w:rsidRPr="00023DE3">
              <w:rPr>
                <w:rFonts w:ascii="Arial" w:eastAsia="Calibri" w:hAnsi="Arial" w:cs="Arial"/>
              </w:rPr>
              <w:t xml:space="preserve"> </w:t>
            </w:r>
          </w:p>
        </w:tc>
      </w:tr>
      <w:tr w:rsidR="00824DDA" w14:paraId="7FFBE9BC" w14:textId="77777777" w:rsidTr="00824DDA">
        <w:trPr>
          <w:trHeight w:val="497"/>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3D63690F" w14:textId="77777777" w:rsidR="00824DDA" w:rsidRPr="00023DE3" w:rsidRDefault="00824DDA">
            <w:pPr>
              <w:spacing w:line="259" w:lineRule="auto"/>
              <w:ind w:right="3"/>
              <w:jc w:val="center"/>
              <w:rPr>
                <w:rFonts w:ascii="Arial" w:hAnsi="Arial" w:cs="Arial"/>
              </w:rPr>
            </w:pPr>
            <w:r w:rsidRPr="00023DE3">
              <w:rPr>
                <w:rFonts w:ascii="Arial" w:hAnsi="Arial" w:cs="Arial"/>
              </w:rPr>
              <w:t>14</w:t>
            </w:r>
            <w:r w:rsidRPr="00023DE3">
              <w:rPr>
                <w:rFonts w:ascii="Arial" w:eastAsia="Calibri" w:hAnsi="Arial" w:cs="Arial"/>
              </w:rPr>
              <w:t xml:space="preserve"> </w:t>
            </w:r>
          </w:p>
        </w:tc>
        <w:tc>
          <w:tcPr>
            <w:tcW w:w="713" w:type="pct"/>
            <w:tcBorders>
              <w:top w:val="single" w:sz="4" w:space="0" w:color="000000"/>
              <w:left w:val="single" w:sz="4" w:space="0" w:color="000000"/>
              <w:bottom w:val="single" w:sz="4" w:space="0" w:color="000000"/>
              <w:right w:val="nil"/>
            </w:tcBorders>
          </w:tcPr>
          <w:p w14:paraId="29C2287C" w14:textId="77777777" w:rsidR="00824DDA" w:rsidRPr="00023DE3" w:rsidRDefault="00824DDA">
            <w:pPr>
              <w:spacing w:after="160" w:line="259" w:lineRule="auto"/>
              <w:rPr>
                <w:rFonts w:ascii="Arial" w:hAnsi="Arial" w:cs="Arial"/>
              </w:rPr>
            </w:pPr>
          </w:p>
        </w:tc>
        <w:tc>
          <w:tcPr>
            <w:tcW w:w="713" w:type="pct"/>
            <w:tcBorders>
              <w:top w:val="single" w:sz="4" w:space="0" w:color="000000"/>
              <w:left w:val="nil"/>
              <w:bottom w:val="single" w:sz="4" w:space="0" w:color="000000"/>
              <w:right w:val="nil"/>
            </w:tcBorders>
          </w:tcPr>
          <w:p w14:paraId="1897F431" w14:textId="77777777" w:rsidR="00824DDA" w:rsidRPr="00023DE3" w:rsidRDefault="00824DDA">
            <w:pPr>
              <w:spacing w:after="160" w:line="259" w:lineRule="auto"/>
              <w:rPr>
                <w:rFonts w:ascii="Arial" w:hAnsi="Arial" w:cs="Arial"/>
              </w:rPr>
            </w:pPr>
          </w:p>
        </w:tc>
        <w:tc>
          <w:tcPr>
            <w:tcW w:w="2132" w:type="pct"/>
            <w:tcBorders>
              <w:top w:val="single" w:sz="4" w:space="0" w:color="000000"/>
              <w:left w:val="nil"/>
              <w:bottom w:val="single" w:sz="4" w:space="0" w:color="000000"/>
              <w:right w:val="nil"/>
            </w:tcBorders>
          </w:tcPr>
          <w:p w14:paraId="187FB8CC" w14:textId="77777777" w:rsidR="00824DDA" w:rsidRPr="00023DE3" w:rsidRDefault="00824DDA">
            <w:pPr>
              <w:spacing w:line="259" w:lineRule="auto"/>
              <w:ind w:left="-3029" w:right="-3029"/>
              <w:rPr>
                <w:rFonts w:ascii="Arial" w:hAnsi="Arial" w:cs="Arial"/>
              </w:rPr>
            </w:pPr>
            <w:r w:rsidRPr="00023DE3">
              <w:rPr>
                <w:rFonts w:ascii="Arial" w:hAnsi="Arial" w:cs="Arial"/>
                <w:noProof/>
              </w:rPr>
              <mc:AlternateContent>
                <mc:Choice Requires="wpg">
                  <w:drawing>
                    <wp:inline distT="0" distB="0" distL="0" distR="0" wp14:anchorId="5C5A4982" wp14:editId="2D80E73B">
                      <wp:extent cx="4815840" cy="316992"/>
                      <wp:effectExtent l="0" t="0" r="3810" b="6985"/>
                      <wp:docPr id="63769" name="Group 63769"/>
                      <wp:cNvGraphicFramePr/>
                      <a:graphic xmlns:a="http://schemas.openxmlformats.org/drawingml/2006/main">
                        <a:graphicData uri="http://schemas.microsoft.com/office/word/2010/wordprocessingGroup">
                          <wpg:wgp>
                            <wpg:cNvGrpSpPr/>
                            <wpg:grpSpPr>
                              <a:xfrm>
                                <a:off x="0" y="0"/>
                                <a:ext cx="4815840" cy="316992"/>
                                <a:chOff x="-4571" y="-4825"/>
                                <a:chExt cx="4815840" cy="316992"/>
                              </a:xfrm>
                            </wpg:grpSpPr>
                            <pic:pic xmlns:pic="http://schemas.openxmlformats.org/drawingml/2006/picture">
                              <pic:nvPicPr>
                                <pic:cNvPr id="64429" name="Picture 64429"/>
                                <pic:cNvPicPr/>
                              </pic:nvPicPr>
                              <pic:blipFill>
                                <a:blip r:embed="rId253"/>
                                <a:stretch>
                                  <a:fillRect/>
                                </a:stretch>
                              </pic:blipFill>
                              <pic:spPr>
                                <a:xfrm>
                                  <a:off x="-4571" y="-4825"/>
                                  <a:ext cx="4815840" cy="316992"/>
                                </a:xfrm>
                                <a:prstGeom prst="rect">
                                  <a:avLst/>
                                </a:prstGeom>
                              </pic:spPr>
                            </pic:pic>
                            <pic:pic xmlns:pic="http://schemas.openxmlformats.org/drawingml/2006/picture">
                              <pic:nvPicPr>
                                <pic:cNvPr id="64430" name="Picture 64430"/>
                                <pic:cNvPicPr/>
                              </pic:nvPicPr>
                              <pic:blipFill>
                                <a:blip r:embed="rId254"/>
                                <a:stretch>
                                  <a:fillRect/>
                                </a:stretch>
                              </pic:blipFill>
                              <pic:spPr>
                                <a:xfrm>
                                  <a:off x="61468" y="65278"/>
                                  <a:ext cx="4684776" cy="176784"/>
                                </a:xfrm>
                                <a:prstGeom prst="rect">
                                  <a:avLst/>
                                </a:prstGeom>
                              </pic:spPr>
                            </pic:pic>
                            <wps:wsp>
                              <wps:cNvPr id="11020" name="Rectangle 11020"/>
                              <wps:cNvSpPr/>
                              <wps:spPr>
                                <a:xfrm>
                                  <a:off x="2130326" y="98023"/>
                                  <a:ext cx="660581" cy="188904"/>
                                </a:xfrm>
                                <a:prstGeom prst="rect">
                                  <a:avLst/>
                                </a:prstGeom>
                                <a:ln>
                                  <a:noFill/>
                                </a:ln>
                              </wps:spPr>
                              <wps:txbx>
                                <w:txbxContent>
                                  <w:p w14:paraId="63E31B13" w14:textId="77777777" w:rsidR="00824DDA" w:rsidRPr="00023DE3" w:rsidRDefault="00824DDA">
                                    <w:pPr>
                                      <w:spacing w:after="160" w:line="259" w:lineRule="auto"/>
                                      <w:rPr>
                                        <w:rFonts w:ascii="Arial" w:hAnsi="Arial" w:cs="Arial"/>
                                      </w:rPr>
                                    </w:pPr>
                                    <w:r w:rsidRPr="00023DE3">
                                      <w:rPr>
                                        <w:rFonts w:ascii="Arial" w:hAnsi="Arial" w:cs="Arial"/>
                                      </w:rPr>
                                      <w:t>No</w:t>
                                    </w:r>
                                  </w:p>
                                </w:txbxContent>
                              </wps:txbx>
                              <wps:bodyPr horzOverflow="overflow" vert="horz" lIns="0" tIns="0" rIns="0" bIns="0" rtlCol="0">
                                <a:noAutofit/>
                              </wps:bodyPr>
                            </wps:wsp>
                            <wps:wsp>
                              <wps:cNvPr id="11021" name="Rectangle 11021"/>
                              <wps:cNvSpPr/>
                              <wps:spPr>
                                <a:xfrm>
                                  <a:off x="2294387" y="98103"/>
                                  <a:ext cx="41915" cy="188904"/>
                                </a:xfrm>
                                <a:prstGeom prst="rect">
                                  <a:avLst/>
                                </a:prstGeom>
                                <a:ln>
                                  <a:noFill/>
                                </a:ln>
                              </wps:spPr>
                              <wps:txbx>
                                <w:txbxContent>
                                  <w:p w14:paraId="1A92A0EA"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11022" name="Rectangle 11022"/>
                              <wps:cNvSpPr/>
                              <wps:spPr>
                                <a:xfrm>
                                  <a:off x="2325623" y="98103"/>
                                  <a:ext cx="475490" cy="188904"/>
                                </a:xfrm>
                                <a:prstGeom prst="rect">
                                  <a:avLst/>
                                </a:prstGeom>
                                <a:ln>
                                  <a:noFill/>
                                </a:ln>
                              </wps:spPr>
                              <wps:txbx>
                                <w:txbxContent>
                                  <w:p w14:paraId="0633F1E6" w14:textId="77777777" w:rsidR="00824DDA" w:rsidRPr="00023DE3" w:rsidRDefault="00824DDA">
                                    <w:pPr>
                                      <w:spacing w:after="160" w:line="259" w:lineRule="auto"/>
                                      <w:rPr>
                                        <w:rFonts w:ascii="Arial" w:hAnsi="Arial" w:cs="Arial"/>
                                      </w:rPr>
                                    </w:pPr>
                                    <w:r w:rsidRPr="00023DE3">
                                      <w:rPr>
                                        <w:rFonts w:ascii="Arial" w:hAnsi="Arial" w:cs="Arial"/>
                                      </w:rPr>
                                      <w:t>match</w:t>
                                    </w:r>
                                  </w:p>
                                </w:txbxContent>
                              </wps:txbx>
                              <wps:bodyPr horzOverflow="overflow" vert="horz" lIns="0" tIns="0" rIns="0" bIns="0" rtlCol="0">
                                <a:noAutofit/>
                              </wps:bodyPr>
                            </wps:wsp>
                            <wps:wsp>
                              <wps:cNvPr id="11023" name="Rectangle 11023"/>
                              <wps:cNvSpPr/>
                              <wps:spPr>
                                <a:xfrm>
                                  <a:off x="2683762" y="98103"/>
                                  <a:ext cx="41915" cy="188904"/>
                                </a:xfrm>
                                <a:prstGeom prst="rect">
                                  <a:avLst/>
                                </a:prstGeom>
                                <a:ln>
                                  <a:noFill/>
                                </a:ln>
                              </wps:spPr>
                              <wps:txbx>
                                <w:txbxContent>
                                  <w:p w14:paraId="11D3C393"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1974CB64">
                    <v:group id="Group 63769" style="width:379.2pt;height:24.95pt;mso-position-horizontal-relative:char;mso-position-vertical-relative:line" coordsize="48158,3169" coordorigin="-45,-48" o:spid="_x0000_s1110" w14:anchorId="5C5A49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">
                      <v:shape id="Picture 64429" style="position:absolute;left:-45;top:-48;width:48157;height:3169;visibility:visible;mso-wrap-style:square" o:spid="_x0000_s111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">
                        <v:imagedata o:title="" r:id="rId255"/>
                      </v:shape>
                      <v:shape id="Picture 64430" style="position:absolute;left:614;top:652;width:46848;height:1768;visibility:visible;mso-wrap-style:square" o:spid="_x0000_s11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">
                        <v:imagedata o:title="" r:id="rId256"/>
                      </v:shape>
                      <v:rect id="Rectangle 11020" style="position:absolute;left:21303;top:980;width:6606;height:1889;visibility:visible;mso-wrap-style:square;v-text-anchor:top" o:spid="_x0000_s111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">
                        <v:textbox inset="0,0,0,0">
                          <w:txbxContent>
                            <w:p w:rsidRPr="00023DE3" w:rsidR="00824DDA" w:rsidRDefault="00824DDA" w14:paraId="65804BD3" w14:textId="77777777">
                              <w:pPr>
                                <w:spacing w:after="160" w:line="259" w:lineRule="auto"/>
                                <w:rPr>
                                  <w:rFonts w:ascii="Arial" w:hAnsi="Arial" w:cs="Arial"/>
                                </w:rPr>
                              </w:pPr>
                              <w:r w:rsidRPr="00023DE3">
                                <w:rPr>
                                  <w:rFonts w:ascii="Arial" w:hAnsi="Arial" w:cs="Arial"/>
                                </w:rPr>
                                <w:t>No</w:t>
                              </w:r>
                            </w:p>
                          </w:txbxContent>
                        </v:textbox>
                      </v:rect>
                      <v:rect id="Rectangle 11021" style="position:absolute;left:22943;top:981;width:420;height:1889;visibility:visible;mso-wrap-style:square;v-text-anchor:top" o:spid="_x0000_s111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">
                        <v:textbox inset="0,0,0,0">
                          <w:txbxContent>
                            <w:p w:rsidR="00824DDA" w:rsidRDefault="00824DDA" w14:paraId="752553BD" w14:textId="77777777">
                              <w:pPr>
                                <w:spacing w:after="160" w:line="259" w:lineRule="auto"/>
                              </w:pPr>
                              <w:r>
                                <w:rPr>
                                  <w:rFonts w:ascii="Calibri" w:hAnsi="Calibri" w:eastAsia="Calibri" w:cs="Calibri"/>
                                </w:rPr>
                                <w:t xml:space="preserve"> </w:t>
                              </w:r>
                            </w:p>
                          </w:txbxContent>
                        </v:textbox>
                      </v:rect>
                      <v:rect id="Rectangle 11022" style="position:absolute;left:23256;top:981;width:4755;height:1889;visibility:visible;mso-wrap-style:square;v-text-anchor:top" o:spid="_x0000_s111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">
                        <v:textbox inset="0,0,0,0">
                          <w:txbxContent>
                            <w:p w:rsidRPr="00023DE3" w:rsidR="00824DDA" w:rsidRDefault="00824DDA" w14:paraId="265D47FC" w14:textId="77777777">
                              <w:pPr>
                                <w:spacing w:after="160" w:line="259" w:lineRule="auto"/>
                                <w:rPr>
                                  <w:rFonts w:ascii="Arial" w:hAnsi="Arial" w:cs="Arial"/>
                                </w:rPr>
                              </w:pPr>
                              <w:r w:rsidRPr="00023DE3">
                                <w:rPr>
                                  <w:rFonts w:ascii="Arial" w:hAnsi="Arial" w:cs="Arial"/>
                                </w:rPr>
                                <w:t>match</w:t>
                              </w:r>
                            </w:p>
                          </w:txbxContent>
                        </v:textbox>
                      </v:rect>
                      <v:rect id="Rectangle 11023" style="position:absolute;left:26837;top:981;width:419;height:1889;visibility:visible;mso-wrap-style:square;v-text-anchor:top" o:spid="_x0000_s111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">
                        <v:textbox inset="0,0,0,0">
                          <w:txbxContent>
                            <w:p w:rsidR="00824DDA" w:rsidRDefault="00824DDA" w14:paraId="56051E44" w14:textId="77777777">
                              <w:pPr>
                                <w:spacing w:after="160" w:line="259" w:lineRule="auto"/>
                              </w:pPr>
                              <w:r>
                                <w:rPr>
                                  <w:rFonts w:ascii="Calibri" w:hAnsi="Calibri" w:eastAsia="Calibri" w:cs="Calibri"/>
                                </w:rPr>
                                <w:t xml:space="preserve"> </w:t>
                              </w:r>
                            </w:p>
                          </w:txbxContent>
                        </v:textbox>
                      </v:rect>
                      <w10:anchorlock/>
                    </v:group>
                  </w:pict>
                </mc:Fallback>
              </mc:AlternateContent>
            </w:r>
          </w:p>
        </w:tc>
        <w:tc>
          <w:tcPr>
            <w:tcW w:w="715" w:type="pct"/>
            <w:tcBorders>
              <w:top w:val="single" w:sz="4" w:space="0" w:color="000000"/>
              <w:left w:val="nil"/>
              <w:bottom w:val="single" w:sz="4" w:space="0" w:color="000000"/>
              <w:right w:val="nil"/>
            </w:tcBorders>
          </w:tcPr>
          <w:p w14:paraId="76E1180A" w14:textId="77777777" w:rsidR="00824DDA" w:rsidRPr="00023DE3" w:rsidRDefault="00824DDA">
            <w:pPr>
              <w:spacing w:after="160" w:line="259" w:lineRule="auto"/>
              <w:rPr>
                <w:rFonts w:ascii="Arial" w:hAnsi="Arial" w:cs="Arial"/>
              </w:rPr>
            </w:pPr>
          </w:p>
        </w:tc>
        <w:tc>
          <w:tcPr>
            <w:tcW w:w="346" w:type="pct"/>
            <w:tcBorders>
              <w:top w:val="single" w:sz="4" w:space="0" w:color="000000"/>
              <w:left w:val="nil"/>
              <w:bottom w:val="single" w:sz="4" w:space="0" w:color="000000"/>
              <w:right w:val="single" w:sz="4" w:space="0" w:color="000000"/>
            </w:tcBorders>
          </w:tcPr>
          <w:p w14:paraId="34641EBC" w14:textId="77777777" w:rsidR="00824DDA" w:rsidRPr="00023DE3" w:rsidRDefault="00824DDA">
            <w:pPr>
              <w:spacing w:after="160" w:line="259" w:lineRule="auto"/>
              <w:rPr>
                <w:rFonts w:ascii="Arial" w:hAnsi="Arial" w:cs="Arial"/>
              </w:rPr>
            </w:pPr>
          </w:p>
        </w:tc>
      </w:tr>
    </w:tbl>
    <w:p w14:paraId="557A618E" w14:textId="6625D9E9" w:rsidR="00023DE3" w:rsidRDefault="00023DE3" w:rsidP="00C679F3">
      <w:pPr>
        <w:spacing w:line="259" w:lineRule="auto"/>
      </w:pPr>
    </w:p>
    <w:p w14:paraId="55259F41" w14:textId="77777777" w:rsidR="00023DE3" w:rsidRDefault="00023DE3">
      <w:r>
        <w:br w:type="page"/>
      </w:r>
    </w:p>
    <w:p w14:paraId="6647A8DB" w14:textId="77777777" w:rsidR="00824DDA" w:rsidRDefault="00824DDA" w:rsidP="00C679F3">
      <w:pPr>
        <w:spacing w:line="259" w:lineRule="auto"/>
      </w:pPr>
    </w:p>
    <w:tbl>
      <w:tblPr>
        <w:tblStyle w:val="TableGrid0"/>
        <w:tblW w:w="9088" w:type="dxa"/>
        <w:tblInd w:w="552" w:type="dxa"/>
        <w:tblCellMar>
          <w:right w:w="115" w:type="dxa"/>
        </w:tblCellMar>
        <w:tblLook w:val="04A0" w:firstRow="1" w:lastRow="0" w:firstColumn="1" w:lastColumn="0" w:noHBand="0" w:noVBand="1"/>
      </w:tblPr>
      <w:tblGrid>
        <w:gridCol w:w="1606"/>
        <w:gridCol w:w="7482"/>
      </w:tblGrid>
      <w:tr w:rsidR="00824DDA" w14:paraId="7CE39137" w14:textId="77777777">
        <w:trPr>
          <w:trHeight w:val="1003"/>
        </w:trPr>
        <w:tc>
          <w:tcPr>
            <w:tcW w:w="1606" w:type="dxa"/>
            <w:tcBorders>
              <w:top w:val="single" w:sz="4" w:space="0" w:color="000000"/>
              <w:left w:val="single" w:sz="4" w:space="0" w:color="000000"/>
              <w:bottom w:val="nil"/>
              <w:right w:val="nil"/>
            </w:tcBorders>
            <w:vAlign w:val="center"/>
          </w:tcPr>
          <w:p w14:paraId="64468F00" w14:textId="77777777" w:rsidR="00824DDA" w:rsidRPr="00023DE3" w:rsidRDefault="00824DDA">
            <w:pPr>
              <w:spacing w:after="198" w:line="259" w:lineRule="auto"/>
              <w:ind w:left="6"/>
              <w:jc w:val="center"/>
              <w:rPr>
                <w:b/>
                <w:bCs/>
                <w:iCs/>
              </w:rPr>
            </w:pPr>
            <w:r w:rsidRPr="00023DE3">
              <w:rPr>
                <w:rFonts w:ascii="Calibri" w:eastAsia="Calibri" w:hAnsi="Calibri" w:cs="Calibri"/>
                <w:b/>
                <w:bCs/>
                <w:iCs/>
                <w:u w:val="single" w:color="000000"/>
              </w:rPr>
              <w:t>Notes:</w:t>
            </w:r>
            <w:r w:rsidRPr="00023DE3">
              <w:rPr>
                <w:rFonts w:ascii="Calibri" w:eastAsia="Calibri" w:hAnsi="Calibri" w:cs="Calibri"/>
                <w:b/>
                <w:bCs/>
                <w:iCs/>
              </w:rPr>
              <w:t xml:space="preserve"> </w:t>
            </w:r>
          </w:p>
          <w:p w14:paraId="01E8E99E" w14:textId="77777777" w:rsidR="00824DDA" w:rsidRDefault="00824DDA">
            <w:pPr>
              <w:spacing w:line="259" w:lineRule="auto"/>
              <w:ind w:left="7"/>
              <w:jc w:val="center"/>
            </w:pPr>
            <w:r>
              <w:t>ADT</w:t>
            </w:r>
            <w:r>
              <w:rPr>
                <w:rFonts w:ascii="Calibri" w:eastAsia="Calibri" w:hAnsi="Calibri" w:cs="Calibri"/>
              </w:rPr>
              <w:t xml:space="preserve"> </w:t>
            </w:r>
          </w:p>
        </w:tc>
        <w:tc>
          <w:tcPr>
            <w:tcW w:w="7482" w:type="dxa"/>
            <w:tcBorders>
              <w:top w:val="single" w:sz="4" w:space="0" w:color="000000"/>
              <w:left w:val="nil"/>
              <w:bottom w:val="nil"/>
              <w:right w:val="single" w:sz="4" w:space="0" w:color="000000"/>
            </w:tcBorders>
            <w:vAlign w:val="bottom"/>
          </w:tcPr>
          <w:p w14:paraId="5F56F41D" w14:textId="2F0C66D5" w:rsidR="00824DDA" w:rsidRDefault="00824DDA">
            <w:pPr>
              <w:spacing w:after="198" w:line="259" w:lineRule="auto"/>
            </w:pPr>
          </w:p>
          <w:p w14:paraId="25DFF2B4" w14:textId="77777777" w:rsidR="00824DDA" w:rsidRDefault="00824DDA">
            <w:pPr>
              <w:spacing w:line="259" w:lineRule="auto"/>
            </w:pPr>
            <w:r>
              <w:t>Admission</w:t>
            </w:r>
            <w:r>
              <w:rPr>
                <w:rFonts w:ascii="Calibri" w:eastAsia="Calibri" w:hAnsi="Calibri" w:cs="Calibri"/>
              </w:rPr>
              <w:t xml:space="preserve"> </w:t>
            </w:r>
            <w:r>
              <w:t>Date</w:t>
            </w:r>
            <w:r>
              <w:rPr>
                <w:rFonts w:ascii="Calibri" w:eastAsia="Calibri" w:hAnsi="Calibri" w:cs="Calibri"/>
              </w:rPr>
              <w:t xml:space="preserve"> </w:t>
            </w:r>
          </w:p>
          <w:p w14:paraId="1B6E98AB" w14:textId="77777777" w:rsidR="00824DDA" w:rsidRDefault="00824DDA">
            <w:pPr>
              <w:spacing w:line="259" w:lineRule="auto"/>
              <w:ind w:left="6076"/>
            </w:pPr>
            <w:r>
              <w:rPr>
                <w:rFonts w:ascii="Calibri" w:eastAsia="Calibri" w:hAnsi="Calibri" w:cs="Calibri"/>
              </w:rPr>
              <w:t xml:space="preserve"> </w:t>
            </w:r>
          </w:p>
        </w:tc>
      </w:tr>
      <w:tr w:rsidR="00824DDA" w14:paraId="3E27DCAB" w14:textId="77777777">
        <w:trPr>
          <w:trHeight w:val="488"/>
        </w:trPr>
        <w:tc>
          <w:tcPr>
            <w:tcW w:w="1606" w:type="dxa"/>
            <w:tcBorders>
              <w:top w:val="nil"/>
              <w:left w:val="single" w:sz="4" w:space="0" w:color="000000"/>
              <w:bottom w:val="nil"/>
              <w:right w:val="nil"/>
            </w:tcBorders>
            <w:vAlign w:val="center"/>
          </w:tcPr>
          <w:p w14:paraId="4146D48E" w14:textId="77777777" w:rsidR="00824DDA" w:rsidRDefault="00824DDA">
            <w:pPr>
              <w:spacing w:line="259" w:lineRule="auto"/>
              <w:ind w:left="7"/>
              <w:jc w:val="center"/>
            </w:pPr>
            <w:r>
              <w:t>SDT</w:t>
            </w:r>
            <w:r>
              <w:rPr>
                <w:rFonts w:ascii="Calibri" w:eastAsia="Calibri" w:hAnsi="Calibri" w:cs="Calibri"/>
              </w:rPr>
              <w:t xml:space="preserve"> </w:t>
            </w:r>
          </w:p>
        </w:tc>
        <w:tc>
          <w:tcPr>
            <w:tcW w:w="7482" w:type="dxa"/>
            <w:tcBorders>
              <w:top w:val="nil"/>
              <w:left w:val="nil"/>
              <w:bottom w:val="nil"/>
              <w:right w:val="single" w:sz="4" w:space="0" w:color="000000"/>
            </w:tcBorders>
            <w:vAlign w:val="center"/>
          </w:tcPr>
          <w:p w14:paraId="555522E0" w14:textId="77777777" w:rsidR="00824DDA" w:rsidRDefault="00824DDA">
            <w:pPr>
              <w:tabs>
                <w:tab w:val="center" w:pos="6076"/>
              </w:tabs>
              <w:spacing w:line="259" w:lineRule="auto"/>
            </w:pPr>
            <w:r>
              <w:t>Separation</w:t>
            </w:r>
            <w:r>
              <w:rPr>
                <w:rFonts w:ascii="Calibri" w:eastAsia="Calibri" w:hAnsi="Calibri" w:cs="Calibri"/>
              </w:rPr>
              <w:t xml:space="preserve"> </w:t>
            </w:r>
            <w:r>
              <w:t>Date</w:t>
            </w:r>
            <w:r>
              <w:rPr>
                <w:rFonts w:ascii="Calibri" w:eastAsia="Calibri" w:hAnsi="Calibri" w:cs="Calibri"/>
              </w:rPr>
              <w:t xml:space="preserve"> </w:t>
            </w:r>
            <w:r>
              <w:rPr>
                <w:rFonts w:ascii="Calibri" w:eastAsia="Calibri" w:hAnsi="Calibri" w:cs="Calibri"/>
              </w:rPr>
              <w:tab/>
              <w:t xml:space="preserve"> </w:t>
            </w:r>
          </w:p>
        </w:tc>
      </w:tr>
      <w:tr w:rsidR="00824DDA" w14:paraId="642CC418" w14:textId="77777777">
        <w:trPr>
          <w:trHeight w:val="488"/>
        </w:trPr>
        <w:tc>
          <w:tcPr>
            <w:tcW w:w="1606" w:type="dxa"/>
            <w:tcBorders>
              <w:top w:val="nil"/>
              <w:left w:val="single" w:sz="4" w:space="0" w:color="000000"/>
              <w:bottom w:val="nil"/>
              <w:right w:val="nil"/>
            </w:tcBorders>
            <w:vAlign w:val="center"/>
          </w:tcPr>
          <w:p w14:paraId="1A49582D" w14:textId="77777777" w:rsidR="00824DDA" w:rsidRDefault="00824DDA">
            <w:pPr>
              <w:spacing w:line="259" w:lineRule="auto"/>
              <w:ind w:left="7"/>
              <w:jc w:val="center"/>
            </w:pPr>
            <w:r>
              <w:t>(1)</w:t>
            </w:r>
            <w:r>
              <w:rPr>
                <w:rFonts w:ascii="Calibri" w:eastAsia="Calibri" w:hAnsi="Calibri" w:cs="Calibri"/>
              </w:rPr>
              <w:t xml:space="preserve"> </w:t>
            </w:r>
          </w:p>
        </w:tc>
        <w:tc>
          <w:tcPr>
            <w:tcW w:w="7482" w:type="dxa"/>
            <w:tcBorders>
              <w:top w:val="nil"/>
              <w:left w:val="nil"/>
              <w:bottom w:val="nil"/>
              <w:right w:val="single" w:sz="4" w:space="0" w:color="000000"/>
            </w:tcBorders>
            <w:vAlign w:val="bottom"/>
          </w:tcPr>
          <w:p w14:paraId="0AC877D7" w14:textId="77777777" w:rsidR="00824DDA" w:rsidRDefault="00824DDA">
            <w:pPr>
              <w:spacing w:line="259" w:lineRule="auto"/>
            </w:pPr>
            <w:r>
              <w:t>IP</w:t>
            </w:r>
            <w:r>
              <w:rPr>
                <w:rFonts w:ascii="Calibri" w:eastAsia="Calibri" w:hAnsi="Calibri" w:cs="Calibri"/>
              </w:rPr>
              <w:t xml:space="preserve"> </w:t>
            </w:r>
            <w:r>
              <w:t>ADT</w:t>
            </w:r>
            <w:r>
              <w:rPr>
                <w:rFonts w:ascii="Calibri" w:eastAsia="Calibri" w:hAnsi="Calibri" w:cs="Calibri"/>
              </w:rPr>
              <w:t xml:space="preserve"> </w:t>
            </w:r>
            <w:r>
              <w:t>between</w:t>
            </w:r>
            <w:r>
              <w:rPr>
                <w:rFonts w:ascii="Calibri" w:eastAsia="Calibri" w:hAnsi="Calibri" w:cs="Calibri"/>
              </w:rPr>
              <w:t xml:space="preserve"> </w:t>
            </w:r>
            <w:r>
              <w:t>CMI</w:t>
            </w:r>
            <w:r>
              <w:rPr>
                <w:rFonts w:ascii="Calibri" w:eastAsia="Calibri" w:hAnsi="Calibri" w:cs="Calibri"/>
              </w:rPr>
              <w:t xml:space="preserve"> </w:t>
            </w:r>
            <w:r>
              <w:t>ADT</w:t>
            </w:r>
            <w:r>
              <w:rPr>
                <w:rFonts w:ascii="Calibri" w:eastAsia="Calibri" w:hAnsi="Calibri" w:cs="Calibri"/>
              </w:rPr>
              <w:t xml:space="preserve"> </w:t>
            </w:r>
            <w:r>
              <w:t>and</w:t>
            </w:r>
            <w:r>
              <w:rPr>
                <w:rFonts w:ascii="Calibri" w:eastAsia="Calibri" w:hAnsi="Calibri" w:cs="Calibri"/>
              </w:rPr>
              <w:t xml:space="preserve"> </w:t>
            </w:r>
            <w:r>
              <w:t>SDT</w:t>
            </w:r>
            <w:r>
              <w:rPr>
                <w:rFonts w:ascii="Calibri" w:eastAsia="Calibri" w:hAnsi="Calibri" w:cs="Calibri"/>
              </w:rPr>
              <w:t xml:space="preserve"> </w:t>
            </w:r>
          </w:p>
          <w:p w14:paraId="47AA1D24" w14:textId="77777777" w:rsidR="00824DDA" w:rsidRDefault="00824DDA">
            <w:pPr>
              <w:spacing w:line="259" w:lineRule="auto"/>
              <w:ind w:left="6076"/>
            </w:pPr>
            <w:r>
              <w:rPr>
                <w:rFonts w:ascii="Calibri" w:eastAsia="Calibri" w:hAnsi="Calibri" w:cs="Calibri"/>
              </w:rPr>
              <w:t xml:space="preserve"> </w:t>
            </w:r>
          </w:p>
        </w:tc>
      </w:tr>
      <w:tr w:rsidR="00824DDA" w14:paraId="16282ABD" w14:textId="77777777">
        <w:trPr>
          <w:trHeight w:val="488"/>
        </w:trPr>
        <w:tc>
          <w:tcPr>
            <w:tcW w:w="1606" w:type="dxa"/>
            <w:tcBorders>
              <w:top w:val="nil"/>
              <w:left w:val="single" w:sz="4" w:space="0" w:color="000000"/>
              <w:bottom w:val="nil"/>
              <w:right w:val="nil"/>
            </w:tcBorders>
            <w:vAlign w:val="center"/>
          </w:tcPr>
          <w:p w14:paraId="246BBAA4" w14:textId="77777777" w:rsidR="00824DDA" w:rsidRDefault="00824DDA">
            <w:pPr>
              <w:spacing w:line="259" w:lineRule="auto"/>
              <w:ind w:left="7"/>
              <w:jc w:val="center"/>
            </w:pPr>
            <w:r>
              <w:t>(2)</w:t>
            </w:r>
            <w:r>
              <w:rPr>
                <w:rFonts w:ascii="Calibri" w:eastAsia="Calibri" w:hAnsi="Calibri" w:cs="Calibri"/>
              </w:rPr>
              <w:t xml:space="preserve"> </w:t>
            </w:r>
          </w:p>
        </w:tc>
        <w:tc>
          <w:tcPr>
            <w:tcW w:w="7482" w:type="dxa"/>
            <w:tcBorders>
              <w:top w:val="nil"/>
              <w:left w:val="nil"/>
              <w:bottom w:val="nil"/>
              <w:right w:val="single" w:sz="4" w:space="0" w:color="000000"/>
            </w:tcBorders>
            <w:vAlign w:val="bottom"/>
          </w:tcPr>
          <w:p w14:paraId="53E3EAF6" w14:textId="77777777" w:rsidR="00824DDA" w:rsidRDefault="00824DDA">
            <w:pPr>
              <w:spacing w:line="259" w:lineRule="auto"/>
            </w:pPr>
            <w:r>
              <w:t>IP</w:t>
            </w:r>
            <w:r>
              <w:rPr>
                <w:rFonts w:ascii="Calibri" w:eastAsia="Calibri" w:hAnsi="Calibri" w:cs="Calibri"/>
              </w:rPr>
              <w:t xml:space="preserve"> </w:t>
            </w:r>
            <w:r>
              <w:t>SDT</w:t>
            </w:r>
            <w:r>
              <w:rPr>
                <w:rFonts w:ascii="Calibri" w:eastAsia="Calibri" w:hAnsi="Calibri" w:cs="Calibri"/>
              </w:rPr>
              <w:t xml:space="preserve"> </w:t>
            </w:r>
            <w:r>
              <w:t>between</w:t>
            </w:r>
            <w:r>
              <w:rPr>
                <w:rFonts w:ascii="Calibri" w:eastAsia="Calibri" w:hAnsi="Calibri" w:cs="Calibri"/>
              </w:rPr>
              <w:t xml:space="preserve"> </w:t>
            </w:r>
            <w:r>
              <w:t>CMI</w:t>
            </w:r>
            <w:r>
              <w:rPr>
                <w:rFonts w:ascii="Calibri" w:eastAsia="Calibri" w:hAnsi="Calibri" w:cs="Calibri"/>
              </w:rPr>
              <w:t xml:space="preserve"> </w:t>
            </w:r>
            <w:r>
              <w:t>ADT</w:t>
            </w:r>
            <w:r>
              <w:rPr>
                <w:rFonts w:ascii="Calibri" w:eastAsia="Calibri" w:hAnsi="Calibri" w:cs="Calibri"/>
              </w:rPr>
              <w:t xml:space="preserve"> </w:t>
            </w:r>
            <w:r>
              <w:t>and</w:t>
            </w:r>
            <w:r>
              <w:rPr>
                <w:rFonts w:ascii="Calibri" w:eastAsia="Calibri" w:hAnsi="Calibri" w:cs="Calibri"/>
              </w:rPr>
              <w:t xml:space="preserve"> </w:t>
            </w:r>
            <w:r>
              <w:t>SDT</w:t>
            </w:r>
            <w:r>
              <w:rPr>
                <w:rFonts w:ascii="Calibri" w:eastAsia="Calibri" w:hAnsi="Calibri" w:cs="Calibri"/>
              </w:rPr>
              <w:t xml:space="preserve"> </w:t>
            </w:r>
          </w:p>
          <w:p w14:paraId="69B9C0D9" w14:textId="77777777" w:rsidR="00824DDA" w:rsidRDefault="00824DDA">
            <w:pPr>
              <w:spacing w:line="259" w:lineRule="auto"/>
              <w:ind w:left="6076"/>
            </w:pPr>
            <w:r>
              <w:rPr>
                <w:rFonts w:ascii="Calibri" w:eastAsia="Calibri" w:hAnsi="Calibri" w:cs="Calibri"/>
              </w:rPr>
              <w:t xml:space="preserve"> </w:t>
            </w:r>
          </w:p>
        </w:tc>
      </w:tr>
      <w:tr w:rsidR="00824DDA" w14:paraId="5213FF9A" w14:textId="77777777">
        <w:trPr>
          <w:trHeight w:val="488"/>
        </w:trPr>
        <w:tc>
          <w:tcPr>
            <w:tcW w:w="1606" w:type="dxa"/>
            <w:tcBorders>
              <w:top w:val="nil"/>
              <w:left w:val="single" w:sz="4" w:space="0" w:color="000000"/>
              <w:bottom w:val="nil"/>
              <w:right w:val="nil"/>
            </w:tcBorders>
            <w:vAlign w:val="center"/>
          </w:tcPr>
          <w:p w14:paraId="1DFC4956" w14:textId="77777777" w:rsidR="00824DDA" w:rsidRDefault="00824DDA">
            <w:pPr>
              <w:spacing w:line="259" w:lineRule="auto"/>
              <w:ind w:left="7"/>
              <w:jc w:val="center"/>
            </w:pPr>
            <w:r>
              <w:t>(3)</w:t>
            </w:r>
            <w:r>
              <w:rPr>
                <w:rFonts w:ascii="Calibri" w:eastAsia="Calibri" w:hAnsi="Calibri" w:cs="Calibri"/>
              </w:rPr>
              <w:t xml:space="preserve"> </w:t>
            </w:r>
          </w:p>
        </w:tc>
        <w:tc>
          <w:tcPr>
            <w:tcW w:w="7482" w:type="dxa"/>
            <w:tcBorders>
              <w:top w:val="nil"/>
              <w:left w:val="nil"/>
              <w:bottom w:val="nil"/>
              <w:right w:val="single" w:sz="4" w:space="0" w:color="000000"/>
            </w:tcBorders>
            <w:vAlign w:val="bottom"/>
          </w:tcPr>
          <w:p w14:paraId="72963651" w14:textId="77777777" w:rsidR="00824DDA" w:rsidRDefault="00824DDA">
            <w:pPr>
              <w:spacing w:line="259" w:lineRule="auto"/>
            </w:pPr>
            <w:r>
              <w:t>CMI</w:t>
            </w:r>
            <w:r>
              <w:rPr>
                <w:rFonts w:ascii="Calibri" w:eastAsia="Calibri" w:hAnsi="Calibri" w:cs="Calibri"/>
              </w:rPr>
              <w:t xml:space="preserve"> </w:t>
            </w:r>
            <w:r>
              <w:t>ADT</w:t>
            </w:r>
            <w:r>
              <w:rPr>
                <w:rFonts w:ascii="Calibri" w:eastAsia="Calibri" w:hAnsi="Calibri" w:cs="Calibri"/>
              </w:rPr>
              <w:t xml:space="preserve"> </w:t>
            </w:r>
            <w:r>
              <w:t>between</w:t>
            </w:r>
            <w:r>
              <w:rPr>
                <w:rFonts w:ascii="Calibri" w:eastAsia="Calibri" w:hAnsi="Calibri" w:cs="Calibri"/>
              </w:rPr>
              <w:t xml:space="preserve"> </w:t>
            </w:r>
            <w:r>
              <w:t>IP</w:t>
            </w:r>
            <w:r>
              <w:rPr>
                <w:rFonts w:ascii="Calibri" w:eastAsia="Calibri" w:hAnsi="Calibri" w:cs="Calibri"/>
              </w:rPr>
              <w:t xml:space="preserve"> </w:t>
            </w:r>
            <w:r>
              <w:t>ADT</w:t>
            </w:r>
            <w:r>
              <w:rPr>
                <w:rFonts w:ascii="Calibri" w:eastAsia="Calibri" w:hAnsi="Calibri" w:cs="Calibri"/>
              </w:rPr>
              <w:t xml:space="preserve"> </w:t>
            </w:r>
            <w:r>
              <w:t>and</w:t>
            </w:r>
            <w:r>
              <w:rPr>
                <w:rFonts w:ascii="Calibri" w:eastAsia="Calibri" w:hAnsi="Calibri" w:cs="Calibri"/>
              </w:rPr>
              <w:t xml:space="preserve"> </w:t>
            </w:r>
            <w:r>
              <w:t>SDT</w:t>
            </w:r>
            <w:r>
              <w:rPr>
                <w:rFonts w:ascii="Calibri" w:eastAsia="Calibri" w:hAnsi="Calibri" w:cs="Calibri"/>
              </w:rPr>
              <w:t xml:space="preserve"> </w:t>
            </w:r>
          </w:p>
          <w:p w14:paraId="07AEA59C" w14:textId="77777777" w:rsidR="00824DDA" w:rsidRDefault="00824DDA">
            <w:pPr>
              <w:spacing w:line="259" w:lineRule="auto"/>
              <w:ind w:left="6076"/>
            </w:pPr>
            <w:r>
              <w:rPr>
                <w:rFonts w:ascii="Calibri" w:eastAsia="Calibri" w:hAnsi="Calibri" w:cs="Calibri"/>
              </w:rPr>
              <w:t xml:space="preserve"> </w:t>
            </w:r>
          </w:p>
        </w:tc>
      </w:tr>
      <w:tr w:rsidR="00824DDA" w14:paraId="0E008B6B" w14:textId="77777777">
        <w:trPr>
          <w:trHeight w:val="471"/>
        </w:trPr>
        <w:tc>
          <w:tcPr>
            <w:tcW w:w="1606" w:type="dxa"/>
            <w:tcBorders>
              <w:top w:val="nil"/>
              <w:left w:val="single" w:sz="4" w:space="0" w:color="000000"/>
              <w:bottom w:val="single" w:sz="4" w:space="0" w:color="000000"/>
              <w:right w:val="nil"/>
            </w:tcBorders>
            <w:vAlign w:val="center"/>
          </w:tcPr>
          <w:p w14:paraId="64419E0B" w14:textId="77777777" w:rsidR="00824DDA" w:rsidRDefault="00824DDA">
            <w:pPr>
              <w:spacing w:line="259" w:lineRule="auto"/>
              <w:ind w:left="7"/>
              <w:jc w:val="center"/>
            </w:pPr>
            <w:r>
              <w:t>(4)</w:t>
            </w:r>
            <w:r>
              <w:rPr>
                <w:rFonts w:ascii="Calibri" w:eastAsia="Calibri" w:hAnsi="Calibri" w:cs="Calibri"/>
              </w:rPr>
              <w:t xml:space="preserve"> </w:t>
            </w:r>
          </w:p>
        </w:tc>
        <w:tc>
          <w:tcPr>
            <w:tcW w:w="7482" w:type="dxa"/>
            <w:tcBorders>
              <w:top w:val="nil"/>
              <w:left w:val="nil"/>
              <w:bottom w:val="single" w:sz="4" w:space="0" w:color="000000"/>
              <w:right w:val="single" w:sz="4" w:space="0" w:color="000000"/>
            </w:tcBorders>
            <w:vAlign w:val="bottom"/>
          </w:tcPr>
          <w:p w14:paraId="445909CD" w14:textId="77777777" w:rsidR="00824DDA" w:rsidRDefault="00824DDA">
            <w:pPr>
              <w:spacing w:line="259" w:lineRule="auto"/>
            </w:pPr>
            <w:r>
              <w:t>CMI</w:t>
            </w:r>
            <w:r>
              <w:rPr>
                <w:rFonts w:ascii="Calibri" w:eastAsia="Calibri" w:hAnsi="Calibri" w:cs="Calibri"/>
              </w:rPr>
              <w:t xml:space="preserve"> </w:t>
            </w:r>
            <w:r>
              <w:t>SDT</w:t>
            </w:r>
            <w:r>
              <w:rPr>
                <w:rFonts w:ascii="Calibri" w:eastAsia="Calibri" w:hAnsi="Calibri" w:cs="Calibri"/>
              </w:rPr>
              <w:t xml:space="preserve"> </w:t>
            </w:r>
            <w:r>
              <w:t>between</w:t>
            </w:r>
            <w:r>
              <w:rPr>
                <w:rFonts w:ascii="Calibri" w:eastAsia="Calibri" w:hAnsi="Calibri" w:cs="Calibri"/>
              </w:rPr>
              <w:t xml:space="preserve"> </w:t>
            </w:r>
            <w:r>
              <w:t>IP</w:t>
            </w:r>
            <w:r>
              <w:rPr>
                <w:rFonts w:ascii="Calibri" w:eastAsia="Calibri" w:hAnsi="Calibri" w:cs="Calibri"/>
              </w:rPr>
              <w:t xml:space="preserve"> </w:t>
            </w:r>
            <w:r>
              <w:t>ADT</w:t>
            </w:r>
            <w:r>
              <w:rPr>
                <w:rFonts w:ascii="Calibri" w:eastAsia="Calibri" w:hAnsi="Calibri" w:cs="Calibri"/>
              </w:rPr>
              <w:t xml:space="preserve"> </w:t>
            </w:r>
            <w:r>
              <w:t>and</w:t>
            </w:r>
            <w:r>
              <w:rPr>
                <w:rFonts w:ascii="Calibri" w:eastAsia="Calibri" w:hAnsi="Calibri" w:cs="Calibri"/>
              </w:rPr>
              <w:t xml:space="preserve"> </w:t>
            </w:r>
            <w:r>
              <w:t>SDT</w:t>
            </w:r>
            <w:r>
              <w:rPr>
                <w:rFonts w:ascii="Calibri" w:eastAsia="Calibri" w:hAnsi="Calibri" w:cs="Calibri"/>
              </w:rPr>
              <w:t xml:space="preserve"> </w:t>
            </w:r>
          </w:p>
          <w:p w14:paraId="26D9D657" w14:textId="77777777" w:rsidR="00824DDA" w:rsidRDefault="00824DDA">
            <w:pPr>
              <w:spacing w:line="259" w:lineRule="auto"/>
              <w:ind w:left="6076"/>
            </w:pPr>
            <w:r>
              <w:rPr>
                <w:rFonts w:ascii="Calibri" w:eastAsia="Calibri" w:hAnsi="Calibri" w:cs="Calibri"/>
              </w:rPr>
              <w:t xml:space="preserve"> </w:t>
            </w:r>
          </w:p>
        </w:tc>
      </w:tr>
    </w:tbl>
    <w:p w14:paraId="54B4DD87" w14:textId="09D1B82C" w:rsidR="00824DDA" w:rsidRDefault="00824DDA" w:rsidP="00023DE3">
      <w:pPr>
        <w:spacing w:after="35" w:line="259" w:lineRule="auto"/>
      </w:pPr>
    </w:p>
    <w:p w14:paraId="39A35737" w14:textId="77777777" w:rsidR="00824DDA" w:rsidRPr="00E14048" w:rsidRDefault="00824DDA" w:rsidP="00824DDA">
      <w:pPr>
        <w:pStyle w:val="Body"/>
        <w:rPr>
          <w:rFonts w:cs="Arial"/>
          <w:b/>
          <w:bCs/>
          <w:color w:val="2F5496" w:themeColor="accent1" w:themeShade="BF"/>
          <w:sz w:val="28"/>
          <w:szCs w:val="28"/>
        </w:rPr>
      </w:pPr>
      <w:r w:rsidRPr="00E14048">
        <w:rPr>
          <w:rFonts w:cs="Arial"/>
          <w:b/>
          <w:bCs/>
          <w:color w:val="000000" w:themeColor="text1"/>
          <w:sz w:val="28"/>
          <w:szCs w:val="28"/>
        </w:rPr>
        <w:t>B.</w:t>
      </w:r>
      <w:r w:rsidRPr="00E14048">
        <w:rPr>
          <w:rFonts w:eastAsia="Arial" w:cs="Arial"/>
          <w:b/>
          <w:bCs/>
          <w:color w:val="000000" w:themeColor="text1"/>
          <w:sz w:val="28"/>
          <w:szCs w:val="28"/>
        </w:rPr>
        <w:t xml:space="preserve"> </w:t>
      </w:r>
      <w:r w:rsidRPr="00E14048">
        <w:rPr>
          <w:rFonts w:cs="Arial"/>
          <w:b/>
          <w:bCs/>
          <w:color w:val="000000" w:themeColor="text1"/>
          <w:sz w:val="28"/>
          <w:szCs w:val="28"/>
        </w:rPr>
        <w:t>INTERNAL</w:t>
      </w:r>
      <w:r w:rsidRPr="00E14048">
        <w:rPr>
          <w:rFonts w:eastAsia="Calibri" w:cs="Arial"/>
          <w:b/>
          <w:bCs/>
          <w:color w:val="000000" w:themeColor="text1"/>
          <w:sz w:val="28"/>
          <w:szCs w:val="28"/>
        </w:rPr>
        <w:t xml:space="preserve"> </w:t>
      </w:r>
      <w:r w:rsidRPr="00E14048">
        <w:rPr>
          <w:rFonts w:cs="Arial"/>
          <w:b/>
          <w:bCs/>
          <w:color w:val="000000" w:themeColor="text1"/>
          <w:sz w:val="28"/>
          <w:szCs w:val="28"/>
        </w:rPr>
        <w:t>REPORTING</w:t>
      </w:r>
      <w:r w:rsidRPr="00E14048">
        <w:rPr>
          <w:rFonts w:eastAsia="Calibri" w:cs="Arial"/>
          <w:b/>
          <w:bCs/>
          <w:color w:val="000000" w:themeColor="text1"/>
          <w:sz w:val="28"/>
          <w:szCs w:val="28"/>
        </w:rPr>
        <w:t xml:space="preserve"> </w:t>
      </w:r>
    </w:p>
    <w:p w14:paraId="4A55A448" w14:textId="77777777" w:rsidR="00824DDA" w:rsidRPr="00E14048" w:rsidRDefault="00824DDA">
      <w:pPr>
        <w:numPr>
          <w:ilvl w:val="0"/>
          <w:numId w:val="49"/>
        </w:numPr>
        <w:spacing w:after="51" w:line="270" w:lineRule="auto"/>
        <w:ind w:right="1698"/>
        <w:rPr>
          <w:rFonts w:ascii="Arial" w:hAnsi="Arial" w:cs="Arial"/>
        </w:rPr>
      </w:pPr>
      <w:r w:rsidRPr="00E14048">
        <w:rPr>
          <w:rFonts w:ascii="Arial" w:hAnsi="Arial" w:cs="Arial"/>
        </w:rPr>
        <w:t>Hospitals</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r w:rsidRPr="00E14048">
        <w:rPr>
          <w:rFonts w:ascii="Arial" w:hAnsi="Arial" w:cs="Arial"/>
        </w:rPr>
        <w:t>routinely</w:t>
      </w:r>
      <w:r w:rsidRPr="00E14048">
        <w:rPr>
          <w:rFonts w:ascii="Arial" w:eastAsia="Calibri" w:hAnsi="Arial" w:cs="Arial"/>
        </w:rPr>
        <w:t xml:space="preserve"> </w:t>
      </w:r>
      <w:r w:rsidRPr="00E14048">
        <w:rPr>
          <w:rFonts w:ascii="Arial" w:hAnsi="Arial" w:cs="Arial"/>
        </w:rPr>
        <w:t>populate</w:t>
      </w:r>
      <w:r w:rsidRPr="00E14048">
        <w:rPr>
          <w:rFonts w:ascii="Arial" w:eastAsia="Calibri" w:hAnsi="Arial" w:cs="Arial"/>
        </w:rPr>
        <w:t xml:space="preserve"> </w:t>
      </w:r>
      <w:r w:rsidRPr="00E14048">
        <w:rPr>
          <w:rFonts w:ascii="Arial" w:hAnsi="Arial" w:cs="Arial"/>
        </w:rPr>
        <w:t>internal</w:t>
      </w:r>
      <w:r w:rsidRPr="00E14048">
        <w:rPr>
          <w:rFonts w:ascii="Arial" w:eastAsia="Calibri" w:hAnsi="Arial" w:cs="Arial"/>
        </w:rPr>
        <w:t xml:space="preserve"> </w:t>
      </w:r>
      <w:r w:rsidRPr="00E14048">
        <w:rPr>
          <w:rFonts w:ascii="Arial" w:hAnsi="Arial" w:cs="Arial"/>
        </w:rPr>
        <w:t>reports</w:t>
      </w:r>
      <w:r w:rsidRPr="00E14048">
        <w:rPr>
          <w:rFonts w:ascii="Arial" w:eastAsia="Calibri" w:hAnsi="Arial" w:cs="Arial"/>
        </w:rPr>
        <w:t xml:space="preserve"> </w:t>
      </w:r>
      <w:r w:rsidRPr="00E14048">
        <w:rPr>
          <w:rFonts w:ascii="Arial" w:hAnsi="Arial" w:cs="Arial"/>
        </w:rPr>
        <w:t>on</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part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their</w:t>
      </w:r>
      <w:r w:rsidRPr="00E14048">
        <w:rPr>
          <w:rFonts w:ascii="Arial" w:eastAsia="Calibri" w:hAnsi="Arial" w:cs="Arial"/>
        </w:rPr>
        <w:t xml:space="preserve"> </w:t>
      </w:r>
      <w:r w:rsidRPr="00E14048">
        <w:rPr>
          <w:rFonts w:ascii="Arial" w:hAnsi="Arial" w:cs="Arial"/>
        </w:rPr>
        <w:t>normal</w:t>
      </w:r>
      <w:r w:rsidRPr="00E14048">
        <w:rPr>
          <w:rFonts w:ascii="Arial" w:eastAsia="Calibri" w:hAnsi="Arial" w:cs="Arial"/>
        </w:rPr>
        <w:t xml:space="preserve"> </w:t>
      </w:r>
      <w:r w:rsidRPr="00E14048">
        <w:rPr>
          <w:rFonts w:ascii="Arial" w:hAnsi="Arial" w:cs="Arial"/>
        </w:rPr>
        <w:t>validation</w:t>
      </w:r>
      <w:r w:rsidRPr="00E14048">
        <w:rPr>
          <w:rFonts w:ascii="Arial" w:eastAsia="Calibri" w:hAnsi="Arial" w:cs="Arial"/>
        </w:rPr>
        <w:t xml:space="preserve"> </w:t>
      </w:r>
      <w:r w:rsidRPr="00E14048">
        <w:rPr>
          <w:rFonts w:ascii="Arial" w:hAnsi="Arial" w:cs="Arial"/>
        </w:rPr>
        <w:t>process.</w:t>
      </w:r>
      <w:r w:rsidRPr="00E14048">
        <w:rPr>
          <w:rFonts w:ascii="Arial" w:eastAsia="Calibri" w:hAnsi="Arial" w:cs="Arial"/>
        </w:rPr>
        <w:t xml:space="preserve"> </w:t>
      </w:r>
    </w:p>
    <w:p w14:paraId="4C67E434" w14:textId="77777777" w:rsidR="00FB502A" w:rsidRDefault="00824DDA">
      <w:pPr>
        <w:numPr>
          <w:ilvl w:val="0"/>
          <w:numId w:val="49"/>
        </w:numPr>
        <w:spacing w:after="208" w:line="268" w:lineRule="auto"/>
        <w:ind w:right="1698"/>
        <w:rPr>
          <w:rFonts w:ascii="Arial" w:hAnsi="Arial" w:cs="Arial"/>
        </w:rPr>
      </w:pPr>
      <w:r w:rsidRPr="00E14048">
        <w:rPr>
          <w:rFonts w:ascii="Arial" w:hAnsi="Arial" w:cs="Arial"/>
        </w:rPr>
        <w:t>Internal</w:t>
      </w:r>
      <w:r w:rsidRPr="00E14048">
        <w:rPr>
          <w:rFonts w:ascii="Arial" w:eastAsia="Calibri" w:hAnsi="Arial" w:cs="Arial"/>
        </w:rPr>
        <w:t xml:space="preserve"> </w:t>
      </w:r>
      <w:r w:rsidRPr="00E14048">
        <w:rPr>
          <w:rFonts w:ascii="Arial" w:hAnsi="Arial" w:cs="Arial"/>
        </w:rPr>
        <w:t>reports</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r w:rsidRPr="00E14048">
        <w:rPr>
          <w:rFonts w:ascii="Arial" w:hAnsi="Arial" w:cs="Arial"/>
        </w:rPr>
        <w:t>cover:</w:t>
      </w:r>
    </w:p>
    <w:p w14:paraId="14B04B88" w14:textId="77777777" w:rsidR="00FB502A" w:rsidRPr="00FB502A" w:rsidRDefault="00824DDA">
      <w:pPr>
        <w:numPr>
          <w:ilvl w:val="1"/>
          <w:numId w:val="49"/>
        </w:numPr>
        <w:spacing w:after="208" w:line="268" w:lineRule="auto"/>
        <w:ind w:right="1698"/>
        <w:rPr>
          <w:rFonts w:ascii="Arial" w:hAnsi="Arial" w:cs="Arial"/>
        </w:rPr>
      </w:pPr>
      <w:r w:rsidRPr="00E14048">
        <w:rPr>
          <w:rFonts w:ascii="Arial" w:hAnsi="Arial" w:cs="Arial"/>
        </w:rPr>
        <w:t>Cost</w:t>
      </w:r>
      <w:r w:rsidRPr="00E14048">
        <w:rPr>
          <w:rFonts w:ascii="Arial" w:eastAsia="Calibri" w:hAnsi="Arial" w:cs="Arial"/>
        </w:rPr>
        <w:t xml:space="preserve"> </w:t>
      </w:r>
      <w:r w:rsidRPr="00E14048">
        <w:rPr>
          <w:rFonts w:ascii="Arial" w:hAnsi="Arial" w:cs="Arial"/>
        </w:rPr>
        <w:t>per</w:t>
      </w:r>
      <w:r w:rsidRPr="00E14048">
        <w:rPr>
          <w:rFonts w:ascii="Arial" w:eastAsia="Calibri" w:hAnsi="Arial" w:cs="Arial"/>
        </w:rPr>
        <w:t xml:space="preserve"> </w:t>
      </w:r>
      <w:proofErr w:type="spellStart"/>
      <w:r w:rsidRPr="00E14048">
        <w:rPr>
          <w:rFonts w:ascii="Arial" w:hAnsi="Arial" w:cs="Arial"/>
        </w:rPr>
        <w:t>bedday</w:t>
      </w:r>
      <w:proofErr w:type="spellEnd"/>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episodes</w:t>
      </w:r>
    </w:p>
    <w:p w14:paraId="3A5F31FD" w14:textId="77777777" w:rsidR="00FB502A" w:rsidRDefault="00824DDA">
      <w:pPr>
        <w:numPr>
          <w:ilvl w:val="1"/>
          <w:numId w:val="49"/>
        </w:numPr>
        <w:spacing w:after="208" w:line="268" w:lineRule="auto"/>
        <w:ind w:right="1698"/>
        <w:rPr>
          <w:rFonts w:ascii="Arial" w:hAnsi="Arial" w:cs="Arial"/>
        </w:rPr>
      </w:pPr>
      <w:r w:rsidRPr="00E14048">
        <w:rPr>
          <w:rFonts w:ascii="Arial" w:hAnsi="Arial" w:cs="Arial"/>
        </w:rPr>
        <w:t>Cost</w:t>
      </w:r>
      <w:r w:rsidRPr="00E14048">
        <w:rPr>
          <w:rFonts w:ascii="Arial" w:eastAsia="Calibri" w:hAnsi="Arial" w:cs="Arial"/>
        </w:rPr>
        <w:t xml:space="preserve"> </w:t>
      </w:r>
      <w:r w:rsidRPr="00E14048">
        <w:rPr>
          <w:rFonts w:ascii="Arial" w:hAnsi="Arial" w:cs="Arial"/>
        </w:rPr>
        <w:t>per</w:t>
      </w:r>
      <w:r w:rsidRPr="00E14048">
        <w:rPr>
          <w:rFonts w:ascii="Arial" w:eastAsia="Calibri" w:hAnsi="Arial" w:cs="Arial"/>
        </w:rPr>
        <w:t xml:space="preserve"> </w:t>
      </w:r>
      <w:r w:rsidRPr="00E14048">
        <w:rPr>
          <w:rFonts w:ascii="Arial" w:hAnsi="Arial" w:cs="Arial"/>
        </w:rPr>
        <w:t>contact</w:t>
      </w:r>
    </w:p>
    <w:p w14:paraId="308B0685" w14:textId="1DD01B4E" w:rsidR="00FB502A" w:rsidRPr="00FB502A" w:rsidRDefault="00824DDA">
      <w:pPr>
        <w:numPr>
          <w:ilvl w:val="1"/>
          <w:numId w:val="49"/>
        </w:numPr>
        <w:spacing w:after="208" w:line="268" w:lineRule="auto"/>
        <w:ind w:right="1698"/>
        <w:rPr>
          <w:rFonts w:ascii="Arial" w:hAnsi="Arial" w:cs="Arial"/>
        </w:rPr>
      </w:pPr>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trends</w:t>
      </w:r>
      <w:r w:rsidRPr="00E14048">
        <w:rPr>
          <w:rFonts w:ascii="Arial" w:eastAsia="Calibri" w:hAnsi="Arial" w:cs="Arial"/>
        </w:rPr>
        <w:t xml:space="preserve"> </w:t>
      </w:r>
      <w:r w:rsidRPr="00E14048">
        <w:rPr>
          <w:rFonts w:ascii="Arial" w:hAnsi="Arial" w:cs="Arial"/>
        </w:rPr>
        <w:t>related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Subcentres</w:t>
      </w:r>
      <w:r w:rsidRPr="00E14048">
        <w:rPr>
          <w:rFonts w:ascii="Arial" w:eastAsia="Calibri" w:hAnsi="Arial" w:cs="Arial"/>
        </w:rPr>
        <w:t xml:space="preserve"> </w:t>
      </w:r>
    </w:p>
    <w:p w14:paraId="6B74BEF7" w14:textId="09E020A5" w:rsidR="00824DDA" w:rsidRPr="00FB502A" w:rsidRDefault="00824DDA">
      <w:pPr>
        <w:numPr>
          <w:ilvl w:val="1"/>
          <w:numId w:val="49"/>
        </w:numPr>
        <w:spacing w:after="208" w:line="268" w:lineRule="auto"/>
        <w:ind w:right="1698"/>
        <w:rPr>
          <w:rFonts w:ascii="Arial" w:hAnsi="Arial" w:cs="Arial"/>
        </w:rPr>
      </w:pPr>
      <w:r w:rsidRPr="00E14048">
        <w:rPr>
          <w:rFonts w:ascii="Arial" w:hAnsi="Arial" w:cs="Arial"/>
        </w:rPr>
        <w:t>Cost</w:t>
      </w:r>
      <w:r w:rsidRPr="00E14048">
        <w:rPr>
          <w:rFonts w:ascii="Arial" w:eastAsia="Calibri" w:hAnsi="Arial" w:cs="Arial"/>
        </w:rPr>
        <w:t xml:space="preserve"> </w:t>
      </w:r>
      <w:r w:rsidRPr="00E14048">
        <w:rPr>
          <w:rFonts w:ascii="Arial" w:hAnsi="Arial" w:cs="Arial"/>
        </w:rPr>
        <w:t>trends</w:t>
      </w:r>
      <w:r w:rsidRPr="00E14048">
        <w:rPr>
          <w:rFonts w:ascii="Arial" w:eastAsia="Calibri" w:hAnsi="Arial" w:cs="Arial"/>
        </w:rPr>
        <w:t xml:space="preserve"> </w:t>
      </w:r>
      <w:r w:rsidRPr="00E14048">
        <w:rPr>
          <w:rFonts w:ascii="Arial" w:hAnsi="Arial" w:cs="Arial"/>
        </w:rPr>
        <w:t>related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Programs.</w:t>
      </w:r>
      <w:r w:rsidRPr="00E14048">
        <w:rPr>
          <w:rFonts w:ascii="Arial" w:eastAsia="Calibri" w:hAnsi="Arial" w:cs="Arial"/>
          <w:b/>
        </w:rPr>
        <w:t xml:space="preserve"> </w:t>
      </w:r>
    </w:p>
    <w:p w14:paraId="389A94B5" w14:textId="16F4CAC9" w:rsidR="00824DDA" w:rsidRPr="00FB502A" w:rsidRDefault="00824DDA" w:rsidP="00FB502A">
      <w:pPr>
        <w:pStyle w:val="Body"/>
        <w:rPr>
          <w:rFonts w:cs="Arial"/>
          <w:b/>
          <w:bCs/>
          <w:color w:val="000000" w:themeColor="text1"/>
          <w:sz w:val="28"/>
          <w:szCs w:val="28"/>
        </w:rPr>
      </w:pPr>
      <w:r w:rsidRPr="00E14048">
        <w:rPr>
          <w:rFonts w:cs="Arial"/>
          <w:b/>
          <w:bCs/>
          <w:color w:val="000000" w:themeColor="text1"/>
          <w:sz w:val="28"/>
          <w:szCs w:val="28"/>
        </w:rPr>
        <w:t xml:space="preserve">C. DATA SOURCES AND STATUTORY COLLECTIONS </w:t>
      </w:r>
    </w:p>
    <w:p w14:paraId="1D47C563" w14:textId="77777777" w:rsidR="00824DDA" w:rsidRPr="00E14048" w:rsidRDefault="00824DDA">
      <w:pPr>
        <w:numPr>
          <w:ilvl w:val="0"/>
          <w:numId w:val="50"/>
        </w:numPr>
        <w:spacing w:after="31" w:line="270" w:lineRule="auto"/>
        <w:jc w:val="both"/>
        <w:rPr>
          <w:rFonts w:ascii="Arial" w:hAnsi="Arial" w:cs="Arial"/>
        </w:rPr>
      </w:pPr>
      <w:r w:rsidRPr="00E14048">
        <w:rPr>
          <w:rFonts w:ascii="Arial" w:hAnsi="Arial" w:cs="Arial"/>
        </w:rPr>
        <w:t>CMI/ODS</w:t>
      </w:r>
      <w:r w:rsidRPr="00E14048">
        <w:rPr>
          <w:rFonts w:ascii="Arial" w:eastAsia="Calibri" w:hAnsi="Arial" w:cs="Arial"/>
        </w:rPr>
        <w:t xml:space="preserve"> </w:t>
      </w:r>
    </w:p>
    <w:p w14:paraId="19F50C09" w14:textId="22BDED0F" w:rsidR="00B472C5" w:rsidRPr="00FB502A" w:rsidRDefault="00824DDA">
      <w:pPr>
        <w:numPr>
          <w:ilvl w:val="0"/>
          <w:numId w:val="50"/>
        </w:numPr>
        <w:spacing w:after="5" w:line="270" w:lineRule="auto"/>
        <w:jc w:val="both"/>
        <w:rPr>
          <w:rFonts w:ascii="Arial" w:hAnsi="Arial" w:cs="Arial"/>
        </w:rPr>
      </w:pPr>
      <w:r w:rsidRPr="00E14048">
        <w:rPr>
          <w:rFonts w:ascii="Arial" w:hAnsi="Arial" w:cs="Arial"/>
        </w:rPr>
        <w:t>An</w:t>
      </w:r>
      <w:r w:rsidRPr="00E14048">
        <w:rPr>
          <w:rFonts w:ascii="Arial" w:eastAsia="Calibri" w:hAnsi="Arial" w:cs="Arial"/>
        </w:rPr>
        <w:t xml:space="preserve"> </w:t>
      </w:r>
      <w:r w:rsidRPr="00E14048">
        <w:rPr>
          <w:rFonts w:ascii="Arial" w:hAnsi="Arial" w:cs="Arial"/>
        </w:rPr>
        <w:t>SQL</w:t>
      </w:r>
      <w:r w:rsidRPr="00E14048">
        <w:rPr>
          <w:rFonts w:ascii="Arial" w:eastAsia="Calibri" w:hAnsi="Arial" w:cs="Arial"/>
        </w:rPr>
        <w:t xml:space="preserve"> </w:t>
      </w:r>
      <w:r w:rsidRPr="00E14048">
        <w:rPr>
          <w:rFonts w:ascii="Arial" w:hAnsi="Arial" w:cs="Arial"/>
        </w:rPr>
        <w:t>script</w:t>
      </w:r>
      <w:r w:rsidRPr="00E14048">
        <w:rPr>
          <w:rFonts w:ascii="Arial" w:eastAsia="Calibri" w:hAnsi="Arial" w:cs="Arial"/>
        </w:rPr>
        <w:t xml:space="preserve"> </w:t>
      </w:r>
      <w:r w:rsidRPr="00E14048">
        <w:rPr>
          <w:rFonts w:ascii="Arial" w:hAnsi="Arial" w:cs="Arial"/>
        </w:rPr>
        <w:t>has</w:t>
      </w:r>
      <w:r w:rsidRPr="00E14048">
        <w:rPr>
          <w:rFonts w:ascii="Arial" w:eastAsia="Calibri" w:hAnsi="Arial" w:cs="Arial"/>
        </w:rPr>
        <w:t xml:space="preserve"> </w:t>
      </w:r>
      <w:r w:rsidRPr="00E14048">
        <w:rPr>
          <w:rFonts w:ascii="Arial" w:hAnsi="Arial" w:cs="Arial"/>
        </w:rPr>
        <w:t>been</w:t>
      </w:r>
      <w:r w:rsidRPr="00E14048">
        <w:rPr>
          <w:rFonts w:ascii="Arial" w:eastAsia="Calibri" w:hAnsi="Arial" w:cs="Arial"/>
        </w:rPr>
        <w:t xml:space="preserve"> </w:t>
      </w:r>
      <w:r w:rsidRPr="00E14048">
        <w:rPr>
          <w:rFonts w:ascii="Arial" w:hAnsi="Arial" w:cs="Arial"/>
        </w:rPr>
        <w:t>developed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006F0331" w:rsidRPr="00E14048">
        <w:rPr>
          <w:rFonts w:ascii="Arial" w:eastAsia="Calibri" w:hAnsi="Arial" w:cs="Arial"/>
        </w:rPr>
        <w:t xml:space="preserve">former </w:t>
      </w:r>
      <w:r w:rsidRPr="00E14048">
        <w:rPr>
          <w:rFonts w:ascii="Arial" w:hAnsi="Arial" w:cs="Arial"/>
        </w:rPr>
        <w:t>VCCUG</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used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extract</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costing</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Victorian</w:t>
      </w:r>
      <w:r w:rsidRPr="00E14048">
        <w:rPr>
          <w:rFonts w:ascii="Arial" w:eastAsia="Calibri" w:hAnsi="Arial" w:cs="Arial"/>
        </w:rPr>
        <w:t xml:space="preserve"> </w:t>
      </w:r>
      <w:r w:rsidRPr="00E14048">
        <w:rPr>
          <w:rFonts w:ascii="Arial" w:hAnsi="Arial" w:cs="Arial"/>
        </w:rPr>
        <w:t>Rapid/CMI</w:t>
      </w:r>
      <w:r w:rsidRPr="00E14048">
        <w:rPr>
          <w:rFonts w:ascii="Arial" w:eastAsia="Calibri" w:hAnsi="Arial" w:cs="Arial"/>
        </w:rPr>
        <w:t xml:space="preserve"> </w:t>
      </w:r>
      <w:r w:rsidRPr="00E14048">
        <w:rPr>
          <w:rFonts w:ascii="Arial" w:hAnsi="Arial" w:cs="Arial"/>
        </w:rPr>
        <w:t>database.</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run</w:t>
      </w:r>
      <w:r w:rsidRPr="00E14048">
        <w:rPr>
          <w:rFonts w:ascii="Arial" w:eastAsia="Calibri" w:hAnsi="Arial" w:cs="Arial"/>
        </w:rPr>
        <w:t xml:space="preserve"> </w:t>
      </w:r>
      <w:r w:rsidRPr="00E14048">
        <w:rPr>
          <w:rFonts w:ascii="Arial" w:hAnsi="Arial" w:cs="Arial"/>
        </w:rPr>
        <w:t>against</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hospital’s</w:t>
      </w:r>
      <w:r w:rsidRPr="00E14048">
        <w:rPr>
          <w:rFonts w:ascii="Arial" w:eastAsia="Calibri" w:hAnsi="Arial" w:cs="Arial"/>
        </w:rPr>
        <w:t xml:space="preserve"> </w:t>
      </w:r>
      <w:r w:rsidRPr="00E14048">
        <w:rPr>
          <w:rFonts w:ascii="Arial" w:hAnsi="Arial" w:cs="Arial"/>
        </w:rPr>
        <w:t>local</w:t>
      </w:r>
      <w:r w:rsidRPr="00E14048">
        <w:rPr>
          <w:rFonts w:ascii="Arial" w:eastAsia="Calibri" w:hAnsi="Arial" w:cs="Arial"/>
        </w:rPr>
        <w:t xml:space="preserve"> </w:t>
      </w:r>
      <w:r w:rsidRPr="00E14048">
        <w:rPr>
          <w:rFonts w:ascii="Arial" w:hAnsi="Arial" w:cs="Arial"/>
        </w:rPr>
        <w:t>replication</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system.</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scripts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available</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download</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VCCUG</w:t>
      </w:r>
      <w:r w:rsidRPr="00E14048">
        <w:rPr>
          <w:rFonts w:ascii="Cambria Math" w:eastAsia="Calibri" w:hAnsi="Cambria Math" w:cs="Cambria Math"/>
        </w:rPr>
        <w:t>‐</w:t>
      </w:r>
      <w:r w:rsidRPr="00E14048">
        <w:rPr>
          <w:rFonts w:ascii="Arial" w:hAnsi="Arial" w:cs="Arial"/>
        </w:rPr>
        <w:t>MH</w:t>
      </w:r>
      <w:r w:rsidRPr="00E14048">
        <w:rPr>
          <w:rFonts w:ascii="Arial" w:eastAsia="Calibri" w:hAnsi="Arial" w:cs="Arial"/>
        </w:rPr>
        <w:t xml:space="preserve"> </w:t>
      </w:r>
      <w:r w:rsidRPr="00E14048">
        <w:rPr>
          <w:rFonts w:ascii="Arial" w:hAnsi="Arial" w:cs="Arial"/>
        </w:rPr>
        <w:t>Google</w:t>
      </w:r>
      <w:r w:rsidRPr="00E14048">
        <w:rPr>
          <w:rFonts w:ascii="Arial" w:eastAsia="Calibri" w:hAnsi="Arial" w:cs="Arial"/>
        </w:rPr>
        <w:t xml:space="preserve"> </w:t>
      </w:r>
      <w:r w:rsidRPr="00E14048">
        <w:rPr>
          <w:rFonts w:ascii="Arial" w:hAnsi="Arial" w:cs="Arial"/>
        </w:rPr>
        <w:t>Drive</w:t>
      </w:r>
      <w:r w:rsidRPr="00E14048">
        <w:rPr>
          <w:rFonts w:ascii="Arial" w:eastAsia="Calibri" w:hAnsi="Arial" w:cs="Arial"/>
        </w:rPr>
        <w:t xml:space="preserve"> </w:t>
      </w:r>
      <w:r w:rsidRPr="00E14048">
        <w:rPr>
          <w:rFonts w:ascii="Arial" w:hAnsi="Arial" w:cs="Arial"/>
        </w:rPr>
        <w:t>folder.</w:t>
      </w:r>
      <w:r w:rsidRPr="00E14048">
        <w:rPr>
          <w:rFonts w:ascii="Arial" w:eastAsia="Calibri" w:hAnsi="Arial" w:cs="Arial"/>
        </w:rPr>
        <w:t xml:space="preserve">  </w:t>
      </w:r>
      <w:r w:rsidRPr="00E14048">
        <w:rPr>
          <w:rFonts w:ascii="Arial" w:hAnsi="Arial" w:cs="Arial"/>
        </w:rPr>
        <w:t>Any</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using</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script</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aware</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scripts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intended</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guide</w:t>
      </w:r>
      <w:r w:rsidRPr="00E14048">
        <w:rPr>
          <w:rFonts w:ascii="Arial" w:eastAsia="Calibri" w:hAnsi="Arial" w:cs="Arial"/>
        </w:rPr>
        <w:t xml:space="preserve"> </w:t>
      </w:r>
      <w:r w:rsidRPr="00E14048">
        <w:rPr>
          <w:rFonts w:ascii="Arial" w:hAnsi="Arial" w:cs="Arial"/>
        </w:rPr>
        <w:t>only</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hospitals</w:t>
      </w:r>
      <w:r w:rsidRPr="00E14048">
        <w:rPr>
          <w:rFonts w:ascii="Arial" w:eastAsia="Calibri" w:hAnsi="Arial" w:cs="Arial"/>
        </w:rPr>
        <w:t xml:space="preserve"> </w:t>
      </w:r>
      <w:r w:rsidRPr="00E14048">
        <w:rPr>
          <w:rFonts w:ascii="Arial" w:hAnsi="Arial" w:cs="Arial"/>
        </w:rPr>
        <w:t>must</w:t>
      </w:r>
      <w:r w:rsidRPr="00E14048">
        <w:rPr>
          <w:rFonts w:ascii="Arial" w:eastAsia="Calibri" w:hAnsi="Arial" w:cs="Arial"/>
        </w:rPr>
        <w:t xml:space="preserve"> </w:t>
      </w:r>
      <w:r w:rsidRPr="00E14048">
        <w:rPr>
          <w:rFonts w:ascii="Arial" w:hAnsi="Arial" w:cs="Arial"/>
        </w:rPr>
        <w:t>do</w:t>
      </w:r>
      <w:r w:rsidRPr="00E14048">
        <w:rPr>
          <w:rFonts w:ascii="Arial" w:eastAsia="Calibri" w:hAnsi="Arial" w:cs="Arial"/>
        </w:rPr>
        <w:t xml:space="preserve"> </w:t>
      </w:r>
      <w:r w:rsidRPr="00E14048">
        <w:rPr>
          <w:rFonts w:ascii="Arial" w:hAnsi="Arial" w:cs="Arial"/>
        </w:rPr>
        <w:t>their</w:t>
      </w:r>
      <w:r w:rsidRPr="00E14048">
        <w:rPr>
          <w:rFonts w:ascii="Arial" w:eastAsia="Calibri" w:hAnsi="Arial" w:cs="Arial"/>
        </w:rPr>
        <w:t xml:space="preserve"> </w:t>
      </w:r>
      <w:r w:rsidRPr="00E14048">
        <w:rPr>
          <w:rFonts w:ascii="Arial" w:hAnsi="Arial" w:cs="Arial"/>
        </w:rPr>
        <w:t>own</w:t>
      </w:r>
      <w:r w:rsidRPr="00E14048">
        <w:rPr>
          <w:rFonts w:ascii="Arial" w:eastAsia="Calibri" w:hAnsi="Arial" w:cs="Arial"/>
        </w:rPr>
        <w:t xml:space="preserve"> </w:t>
      </w:r>
      <w:r w:rsidRPr="00E14048">
        <w:rPr>
          <w:rFonts w:ascii="Arial" w:hAnsi="Arial" w:cs="Arial"/>
        </w:rPr>
        <w:t>testing</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development</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ensure</w:t>
      </w:r>
      <w:r w:rsidRPr="00E14048">
        <w:rPr>
          <w:rFonts w:ascii="Arial" w:eastAsia="Calibri" w:hAnsi="Arial" w:cs="Arial"/>
        </w:rPr>
        <w:t xml:space="preserve"> </w:t>
      </w:r>
      <w:r w:rsidRPr="00E14048">
        <w:rPr>
          <w:rFonts w:ascii="Arial" w:hAnsi="Arial" w:cs="Arial"/>
        </w:rPr>
        <w:t>they</w:t>
      </w:r>
      <w:r w:rsidRPr="00E14048">
        <w:rPr>
          <w:rFonts w:ascii="Arial" w:eastAsia="Calibri" w:hAnsi="Arial" w:cs="Arial"/>
        </w:rPr>
        <w:t xml:space="preserve"> </w:t>
      </w:r>
      <w:r w:rsidRPr="00E14048">
        <w:rPr>
          <w:rFonts w:ascii="Arial" w:hAnsi="Arial" w:cs="Arial"/>
        </w:rPr>
        <w:t>run</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expected</w:t>
      </w:r>
      <w:r w:rsidRPr="00E14048">
        <w:rPr>
          <w:rFonts w:ascii="Arial" w:eastAsia="Calibri" w:hAnsi="Arial" w:cs="Arial"/>
        </w:rPr>
        <w:t xml:space="preserve"> </w:t>
      </w:r>
      <w:r w:rsidRPr="00E14048">
        <w:rPr>
          <w:rFonts w:ascii="Arial" w:hAnsi="Arial" w:cs="Arial"/>
        </w:rPr>
        <w:t>on</w:t>
      </w:r>
      <w:r w:rsidRPr="00E14048">
        <w:rPr>
          <w:rFonts w:ascii="Arial" w:eastAsia="Calibri" w:hAnsi="Arial" w:cs="Arial"/>
        </w:rPr>
        <w:t xml:space="preserve"> </w:t>
      </w:r>
      <w:r w:rsidRPr="00E14048">
        <w:rPr>
          <w:rFonts w:ascii="Arial" w:hAnsi="Arial" w:cs="Arial"/>
        </w:rPr>
        <w:t>their</w:t>
      </w:r>
      <w:r w:rsidRPr="00E14048">
        <w:rPr>
          <w:rFonts w:ascii="Arial" w:eastAsia="Calibri" w:hAnsi="Arial" w:cs="Arial"/>
        </w:rPr>
        <w:t xml:space="preserve"> </w:t>
      </w:r>
      <w:r w:rsidRPr="00E14048">
        <w:rPr>
          <w:rFonts w:ascii="Arial" w:hAnsi="Arial" w:cs="Arial"/>
        </w:rPr>
        <w:t>local</w:t>
      </w:r>
      <w:r w:rsidRPr="00E14048">
        <w:rPr>
          <w:rFonts w:ascii="Arial" w:eastAsia="Calibri" w:hAnsi="Arial" w:cs="Arial"/>
        </w:rPr>
        <w:t xml:space="preserve"> </w:t>
      </w:r>
      <w:r w:rsidRPr="00E14048">
        <w:rPr>
          <w:rFonts w:ascii="Arial" w:hAnsi="Arial" w:cs="Arial"/>
        </w:rPr>
        <w:t>Rapid/CMI</w:t>
      </w:r>
      <w:r w:rsidRPr="00E14048">
        <w:rPr>
          <w:rFonts w:ascii="Arial" w:eastAsia="Calibri" w:hAnsi="Arial" w:cs="Arial"/>
        </w:rPr>
        <w:t xml:space="preserve"> </w:t>
      </w:r>
      <w:r w:rsidRPr="00E14048">
        <w:rPr>
          <w:rFonts w:ascii="Arial" w:hAnsi="Arial" w:cs="Arial"/>
        </w:rPr>
        <w:t>environment.</w:t>
      </w:r>
      <w:r w:rsidRPr="00E14048">
        <w:rPr>
          <w:rFonts w:ascii="Arial" w:eastAsia="Calibri" w:hAnsi="Arial" w:cs="Arial"/>
          <w:b/>
        </w:rPr>
        <w:t xml:space="preserve"> </w:t>
      </w:r>
    </w:p>
    <w:p w14:paraId="78A36BC8" w14:textId="77777777" w:rsidR="00B472C5" w:rsidRDefault="00B472C5" w:rsidP="00F74586">
      <w:pPr>
        <w:spacing w:after="219" w:line="259" w:lineRule="auto"/>
        <w:ind w:right="4918"/>
        <w:rPr>
          <w:rFonts w:ascii="Arial" w:eastAsia="Calibri" w:hAnsi="Arial" w:cs="Arial"/>
          <w:b/>
        </w:rPr>
      </w:pPr>
    </w:p>
    <w:p w14:paraId="03FD05D9" w14:textId="77777777" w:rsidR="00B472C5" w:rsidRDefault="00B472C5" w:rsidP="00F74586">
      <w:pPr>
        <w:spacing w:after="219" w:line="259" w:lineRule="auto"/>
        <w:ind w:right="4918"/>
        <w:rPr>
          <w:rFonts w:ascii="Arial" w:eastAsia="Calibri" w:hAnsi="Arial" w:cs="Arial"/>
          <w:b/>
        </w:rPr>
      </w:pPr>
    </w:p>
    <w:p w14:paraId="3A38049D" w14:textId="77777777" w:rsidR="00B472C5" w:rsidRDefault="00B472C5" w:rsidP="00F74586">
      <w:pPr>
        <w:spacing w:after="219" w:line="259" w:lineRule="auto"/>
        <w:ind w:right="4918"/>
        <w:rPr>
          <w:rFonts w:ascii="Arial" w:eastAsia="Calibri" w:hAnsi="Arial" w:cs="Arial"/>
          <w:b/>
        </w:rPr>
      </w:pPr>
    </w:p>
    <w:p w14:paraId="29239C46" w14:textId="77777777" w:rsidR="00B472C5" w:rsidRDefault="00B472C5" w:rsidP="00F74586">
      <w:pPr>
        <w:spacing w:after="219" w:line="259" w:lineRule="auto"/>
        <w:ind w:right="4918"/>
        <w:rPr>
          <w:rFonts w:ascii="Arial" w:eastAsia="Calibri" w:hAnsi="Arial" w:cs="Arial"/>
          <w:b/>
        </w:rPr>
      </w:pPr>
    </w:p>
    <w:p w14:paraId="29729EEF" w14:textId="77777777" w:rsidR="00B472C5" w:rsidRDefault="00B472C5" w:rsidP="00F74586">
      <w:pPr>
        <w:spacing w:after="219" w:line="259" w:lineRule="auto"/>
        <w:ind w:right="4918"/>
        <w:rPr>
          <w:rFonts w:ascii="Arial" w:eastAsia="Calibri" w:hAnsi="Arial" w:cs="Arial"/>
          <w:b/>
        </w:rPr>
      </w:pPr>
    </w:p>
    <w:p w14:paraId="0548D38C" w14:textId="77777777" w:rsidR="00B472C5" w:rsidRDefault="00B472C5" w:rsidP="00F74586">
      <w:pPr>
        <w:spacing w:after="219" w:line="259" w:lineRule="auto"/>
        <w:ind w:right="4918"/>
        <w:rPr>
          <w:rFonts w:ascii="Arial" w:eastAsia="Calibri" w:hAnsi="Arial" w:cs="Arial"/>
          <w:b/>
        </w:rPr>
      </w:pPr>
    </w:p>
    <w:p w14:paraId="0E1DCD68" w14:textId="77777777" w:rsidR="00B472C5" w:rsidRDefault="00B472C5" w:rsidP="00F74586">
      <w:pPr>
        <w:spacing w:after="219" w:line="259" w:lineRule="auto"/>
        <w:ind w:right="4918"/>
        <w:rPr>
          <w:rFonts w:ascii="Arial" w:eastAsia="Calibri" w:hAnsi="Arial" w:cs="Arial"/>
          <w:b/>
        </w:rPr>
      </w:pPr>
    </w:p>
    <w:p w14:paraId="0BD22AEF" w14:textId="77777777" w:rsidR="00B472C5" w:rsidRDefault="00B472C5" w:rsidP="00F74586">
      <w:pPr>
        <w:spacing w:after="219" w:line="259" w:lineRule="auto"/>
        <w:ind w:right="4918"/>
        <w:rPr>
          <w:rFonts w:ascii="Arial" w:eastAsia="Calibri" w:hAnsi="Arial" w:cs="Arial"/>
          <w:b/>
        </w:rPr>
      </w:pPr>
    </w:p>
    <w:p w14:paraId="3972F2B0" w14:textId="77777777" w:rsidR="003348C3" w:rsidRDefault="003348C3" w:rsidP="00F74586">
      <w:pPr>
        <w:spacing w:after="219" w:line="259" w:lineRule="auto"/>
        <w:ind w:right="4918"/>
        <w:rPr>
          <w:rFonts w:ascii="Arial" w:eastAsia="Calibri" w:hAnsi="Arial" w:cs="Arial"/>
          <w:b/>
        </w:rPr>
      </w:pPr>
    </w:p>
    <w:p w14:paraId="5585BE2B" w14:textId="3BCCC373" w:rsidR="00824DDA" w:rsidRPr="00E14048" w:rsidRDefault="00824DDA" w:rsidP="00F74586">
      <w:pPr>
        <w:spacing w:after="219" w:line="259" w:lineRule="auto"/>
        <w:ind w:right="4918"/>
        <w:rPr>
          <w:rFonts w:ascii="Arial" w:hAnsi="Arial" w:cs="Arial"/>
        </w:rPr>
      </w:pPr>
      <w:r w:rsidRPr="00E14048">
        <w:rPr>
          <w:rFonts w:ascii="Arial" w:eastAsia="Calibri" w:hAnsi="Arial" w:cs="Arial"/>
          <w:b/>
        </w:rPr>
        <w:t>D.</w:t>
      </w:r>
      <w:r w:rsidRPr="00E14048">
        <w:rPr>
          <w:rFonts w:ascii="Arial" w:eastAsia="Arial" w:hAnsi="Arial" w:cs="Arial"/>
          <w:b/>
        </w:rPr>
        <w:t xml:space="preserve"> </w:t>
      </w:r>
      <w:r w:rsidRPr="00E14048">
        <w:rPr>
          <w:rFonts w:ascii="Arial" w:eastAsia="Calibri" w:hAnsi="Arial" w:cs="Arial"/>
          <w:b/>
        </w:rPr>
        <w:t xml:space="preserve">Mental Health </w:t>
      </w:r>
      <w:r w:rsidR="00F74586">
        <w:rPr>
          <w:rFonts w:ascii="Arial" w:eastAsia="Calibri" w:hAnsi="Arial" w:cs="Arial"/>
          <w:b/>
        </w:rPr>
        <w:t>and Wellbeing Act 2022 Process flow</w:t>
      </w:r>
    </w:p>
    <w:p w14:paraId="06DD6000" w14:textId="237690F0" w:rsidR="00824DDA" w:rsidRDefault="00824DDA">
      <w:pPr>
        <w:spacing w:line="259" w:lineRule="auto"/>
        <w:ind w:left="568"/>
      </w:pPr>
      <w:r>
        <w:rPr>
          <w:rFonts w:ascii="Calibri" w:eastAsia="Calibri" w:hAnsi="Calibri" w:cs="Calibri"/>
          <w:b/>
        </w:rPr>
        <w:t xml:space="preserve"> </w:t>
      </w:r>
      <w:r w:rsidR="00AC441F" w:rsidRPr="00AC441F">
        <w:rPr>
          <w:rFonts w:ascii="Calibri" w:eastAsia="Calibri" w:hAnsi="Calibri" w:cs="Calibri"/>
          <w:b/>
          <w:noProof/>
        </w:rPr>
        <w:drawing>
          <wp:inline distT="0" distB="0" distL="0" distR="0" wp14:anchorId="16A316D7" wp14:editId="768A4D95">
            <wp:extent cx="5414732" cy="7726680"/>
            <wp:effectExtent l="0" t="0" r="0" b="7620"/>
            <wp:docPr id="470287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87916" name=""/>
                    <pic:cNvPicPr/>
                  </pic:nvPicPr>
                  <pic:blipFill>
                    <a:blip r:embed="rId257"/>
                    <a:stretch>
                      <a:fillRect/>
                    </a:stretch>
                  </pic:blipFill>
                  <pic:spPr>
                    <a:xfrm>
                      <a:off x="0" y="0"/>
                      <a:ext cx="5415592" cy="7727907"/>
                    </a:xfrm>
                    <a:prstGeom prst="rect">
                      <a:avLst/>
                    </a:prstGeom>
                  </pic:spPr>
                </pic:pic>
              </a:graphicData>
            </a:graphic>
          </wp:inline>
        </w:drawing>
      </w:r>
    </w:p>
    <w:p w14:paraId="75B89472" w14:textId="77777777" w:rsidR="00824DDA" w:rsidRDefault="00824DDA">
      <w:pPr>
        <w:spacing w:after="44" w:line="259" w:lineRule="auto"/>
        <w:ind w:left="1" w:right="-630"/>
      </w:pPr>
      <w:r>
        <w:rPr>
          <w:noProof/>
        </w:rPr>
        <mc:AlternateContent>
          <mc:Choice Requires="wpg">
            <w:drawing>
              <wp:inline distT="0" distB="0" distL="0" distR="0" wp14:anchorId="691F9733" wp14:editId="3213940C">
                <wp:extent cx="6492240" cy="6973824"/>
                <wp:effectExtent l="0" t="0" r="0" b="0"/>
                <wp:docPr id="58097" name="Group 58097" descr="Outlines the compulsory treatment orders flowchart that assist clinical costing"/>
                <wp:cNvGraphicFramePr/>
                <a:graphic xmlns:a="http://schemas.openxmlformats.org/drawingml/2006/main">
                  <a:graphicData uri="http://schemas.microsoft.com/office/word/2010/wordprocessingGroup">
                    <wpg:wgp>
                      <wpg:cNvGrpSpPr/>
                      <wpg:grpSpPr>
                        <a:xfrm>
                          <a:off x="0" y="0"/>
                          <a:ext cx="6492240" cy="6973824"/>
                          <a:chOff x="0" y="0"/>
                          <a:chExt cx="6492240" cy="6973824"/>
                        </a:xfrm>
                      </wpg:grpSpPr>
                      <pic:pic xmlns:pic="http://schemas.openxmlformats.org/drawingml/2006/picture">
                        <pic:nvPicPr>
                          <pic:cNvPr id="11566" name="Picture 11566"/>
                          <pic:cNvPicPr/>
                        </pic:nvPicPr>
                        <pic:blipFill>
                          <a:blip r:embed="rId258"/>
                          <a:stretch>
                            <a:fillRect/>
                          </a:stretch>
                        </pic:blipFill>
                        <pic:spPr>
                          <a:xfrm>
                            <a:off x="0" y="0"/>
                            <a:ext cx="6492240" cy="4649724"/>
                          </a:xfrm>
                          <a:prstGeom prst="rect">
                            <a:avLst/>
                          </a:prstGeom>
                        </pic:spPr>
                      </pic:pic>
                      <pic:pic xmlns:pic="http://schemas.openxmlformats.org/drawingml/2006/picture">
                        <pic:nvPicPr>
                          <pic:cNvPr id="11568" name="Picture 11568"/>
                          <pic:cNvPicPr/>
                        </pic:nvPicPr>
                        <pic:blipFill>
                          <a:blip r:embed="rId259"/>
                          <a:stretch>
                            <a:fillRect/>
                          </a:stretch>
                        </pic:blipFill>
                        <pic:spPr>
                          <a:xfrm>
                            <a:off x="0" y="4649724"/>
                            <a:ext cx="6492240" cy="2324100"/>
                          </a:xfrm>
                          <a:prstGeom prst="rect">
                            <a:avLst/>
                          </a:prstGeom>
                        </pic:spPr>
                      </pic:pic>
                    </wpg:wg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xmlns:w16cei="http://schemas.microsoft.com/office/word/2026/wordml/cei">
            <w:pict w14:anchorId="70413B5B">
              <v:group id="Group 58097" style="width:511.2pt;height:549.1pt;mso-position-horizontal-relative:char;mso-position-vertical-relative:line" alt="Outlines the compulsory treatment orders flowchart that assist clinical costing" coordsize="64922,69738" o:spid="_x0000_s1026" w14:anchorId="7EC4220A"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8Z/bN/5NS+K3/YvXf8A6LNezV4z+2b/&#10;AMmpfFb/ALF67/8ARZpPYD1X9nL/AJN7+F//AGK2l/8ApJFXoled/s5f8m9/C/8A7FbS/wD0kir0&#10;SsCAr52/4KGf8mX/ABW/7Ba/+jo6+ia+dv8AgoZ/yZf8Vv8AsFr/AOjo6AOv+F//ACTPwl/2CLT/&#10;ANEpXT1zHwv/AOSZ+Ev+wRaf+iUrp66C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">
                <v:shape id="Picture 11566" style="position:absolute;width:64922;height:4649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">
                  <v:imagedata o:title="" r:id="rId260"/>
                </v:shape>
                <v:shape id="Picture 11568" style="position:absolute;top:46497;width:64922;height:232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">
                  <v:imagedata o:title="" r:id="rId261"/>
                </v:shape>
                <w10:anchorlock/>
              </v:group>
            </w:pict>
          </mc:Fallback>
        </mc:AlternateContent>
      </w:r>
    </w:p>
    <w:p w14:paraId="0C3ACA52" w14:textId="501F43A4" w:rsidR="00824DDA" w:rsidRPr="00E14048" w:rsidRDefault="00824DDA" w:rsidP="00824DDA">
      <w:pPr>
        <w:pStyle w:val="Body"/>
        <w:rPr>
          <w:b/>
          <w:bCs/>
          <w:color w:val="000000" w:themeColor="text1"/>
          <w:sz w:val="28"/>
          <w:szCs w:val="28"/>
        </w:rPr>
      </w:pPr>
      <w:r w:rsidRPr="00E14048">
        <w:rPr>
          <w:b/>
          <w:bCs/>
          <w:color w:val="000000" w:themeColor="text1"/>
          <w:sz w:val="28"/>
          <w:szCs w:val="28"/>
        </w:rPr>
        <w:t>References</w:t>
      </w:r>
      <w:r w:rsidRPr="00E14048">
        <w:rPr>
          <w:rFonts w:ascii="Calibri" w:eastAsia="Calibri" w:hAnsi="Calibri" w:cs="Calibri"/>
          <w:b/>
          <w:bCs/>
          <w:color w:val="000000" w:themeColor="text1"/>
          <w:sz w:val="28"/>
          <w:szCs w:val="28"/>
        </w:rPr>
        <w:t xml:space="preserve"> </w:t>
      </w:r>
    </w:p>
    <w:p w14:paraId="46705F7D" w14:textId="77777777" w:rsidR="00824DDA" w:rsidRPr="00E14048" w:rsidRDefault="00824DDA">
      <w:pPr>
        <w:spacing w:line="259" w:lineRule="auto"/>
        <w:ind w:left="568"/>
        <w:rPr>
          <w:rFonts w:ascii="Arial" w:hAnsi="Arial" w:cs="Arial"/>
        </w:rPr>
      </w:pPr>
      <w:r w:rsidRPr="00E14048">
        <w:rPr>
          <w:rFonts w:ascii="Arial" w:eastAsia="Calibri" w:hAnsi="Arial" w:cs="Arial"/>
          <w:strike/>
        </w:rPr>
        <w:t xml:space="preserve">                                                          </w:t>
      </w:r>
      <w:r w:rsidRPr="00E14048">
        <w:rPr>
          <w:rFonts w:ascii="Arial" w:eastAsia="Calibri" w:hAnsi="Arial" w:cs="Arial"/>
        </w:rPr>
        <w:t xml:space="preserve">  </w:t>
      </w:r>
    </w:p>
    <w:p w14:paraId="04C1A009" w14:textId="29A1CF7D" w:rsidR="00F50E25" w:rsidRPr="00E14048" w:rsidRDefault="00824DDA" w:rsidP="0014169A">
      <w:pPr>
        <w:spacing w:after="4" w:line="248" w:lineRule="auto"/>
        <w:ind w:right="767"/>
        <w:rPr>
          <w:rFonts w:ascii="Arial" w:eastAsia="Calibri" w:hAnsi="Arial" w:cs="Arial"/>
        </w:rPr>
      </w:pPr>
      <w:r w:rsidRPr="00E14048">
        <w:rPr>
          <w:rFonts w:ascii="Arial" w:hAnsi="Arial" w:cs="Arial"/>
        </w:rPr>
        <w:t>For</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DH</w:t>
      </w:r>
      <w:r w:rsidRPr="00E14048">
        <w:rPr>
          <w:rFonts w:ascii="Arial" w:eastAsia="Calibri" w:hAnsi="Arial" w:cs="Arial"/>
        </w:rPr>
        <w:t xml:space="preserve"> </w:t>
      </w:r>
      <w:r w:rsidRPr="00E14048">
        <w:rPr>
          <w:rFonts w:ascii="Arial" w:hAnsi="Arial" w:cs="Arial"/>
        </w:rPr>
        <w:t>guidelines</w:t>
      </w:r>
      <w:r w:rsidRPr="00E14048">
        <w:rPr>
          <w:rFonts w:ascii="Arial" w:eastAsia="Calibri" w:hAnsi="Arial" w:cs="Arial"/>
        </w:rPr>
        <w:t xml:space="preserve"> </w:t>
      </w:r>
      <w:r w:rsidRPr="00E14048">
        <w:rPr>
          <w:rFonts w:ascii="Arial" w:hAnsi="Arial" w:cs="Arial"/>
        </w:rPr>
        <w:t>on</w:t>
      </w:r>
      <w:r w:rsidRPr="00E14048">
        <w:rPr>
          <w:rFonts w:ascii="Arial" w:eastAsia="Calibri" w:hAnsi="Arial" w:cs="Arial"/>
        </w:rPr>
        <w:t xml:space="preserve"> </w:t>
      </w:r>
      <w:r w:rsidRPr="00E14048">
        <w:rPr>
          <w:rFonts w:ascii="Arial" w:hAnsi="Arial" w:cs="Arial"/>
        </w:rPr>
        <w:t>reporting</w:t>
      </w:r>
      <w:r w:rsidRPr="00E14048">
        <w:rPr>
          <w:rFonts w:ascii="Arial" w:eastAsia="Calibri" w:hAnsi="Arial" w:cs="Arial"/>
        </w:rPr>
        <w:t xml:space="preserve"> </w:t>
      </w:r>
      <w:r w:rsidRPr="00E14048">
        <w:rPr>
          <w:rFonts w:ascii="Arial" w:hAnsi="Arial" w:cs="Arial"/>
        </w:rPr>
        <w:t>ECT</w:t>
      </w:r>
      <w:r w:rsidRPr="00E14048">
        <w:rPr>
          <w:rFonts w:ascii="Arial" w:eastAsia="Calibri" w:hAnsi="Arial" w:cs="Arial"/>
        </w:rPr>
        <w:t xml:space="preserve"> </w:t>
      </w:r>
      <w:r w:rsidRPr="00E14048">
        <w:rPr>
          <w:rFonts w:ascii="Arial" w:hAnsi="Arial" w:cs="Arial"/>
        </w:rPr>
        <w:t>refer</w:t>
      </w:r>
      <w:r w:rsidRPr="00E14048">
        <w:rPr>
          <w:rFonts w:ascii="Arial" w:eastAsia="Calibri" w:hAnsi="Arial" w:cs="Arial"/>
        </w:rPr>
        <w:t xml:space="preserve"> </w:t>
      </w:r>
      <w:r w:rsidRPr="00E14048">
        <w:rPr>
          <w:rFonts w:ascii="Arial" w:hAnsi="Arial" w:cs="Arial"/>
        </w:rPr>
        <w:t>to</w:t>
      </w:r>
      <w:r w:rsidR="00F50E25" w:rsidRPr="00E14048">
        <w:rPr>
          <w:rFonts w:ascii="Arial" w:eastAsia="Calibri" w:hAnsi="Arial" w:cs="Arial"/>
        </w:rPr>
        <w:t>:</w:t>
      </w:r>
    </w:p>
    <w:p w14:paraId="16EDD504" w14:textId="2EC87BE6" w:rsidR="00354FF7" w:rsidRPr="00E14048" w:rsidRDefault="00354FF7" w:rsidP="0014169A">
      <w:pPr>
        <w:spacing w:after="4" w:line="248" w:lineRule="auto"/>
        <w:ind w:right="767"/>
        <w:rPr>
          <w:rFonts w:ascii="Arial" w:hAnsi="Arial" w:cs="Arial"/>
        </w:rPr>
      </w:pPr>
      <w:hyperlink r:id="rId262" w:history="1">
        <w:r w:rsidRPr="00E14048">
          <w:rPr>
            <w:rStyle w:val="Hyperlink"/>
            <w:rFonts w:ascii="Arial" w:hAnsi="Arial" w:cs="Arial"/>
          </w:rPr>
          <w:t>Electroconvulsive treatment | health.vic.gov.au</w:t>
        </w:r>
      </w:hyperlink>
      <w:r w:rsidRPr="00E14048">
        <w:rPr>
          <w:rFonts w:ascii="Arial" w:hAnsi="Arial" w:cs="Arial"/>
        </w:rPr>
        <w:t xml:space="preserve"> &lt;https://www.health.vic.gov.au/mental-health-and-wellbeing-act-handbook/treatments-and-interventions/electroconvulsive-treatment&gt;</w:t>
      </w:r>
    </w:p>
    <w:p w14:paraId="47B368B1" w14:textId="022B6FA8" w:rsidR="0014169A" w:rsidRPr="00E14048" w:rsidRDefault="00354FF7" w:rsidP="0014169A">
      <w:pPr>
        <w:spacing w:after="4" w:line="248" w:lineRule="auto"/>
        <w:ind w:right="767"/>
        <w:rPr>
          <w:rFonts w:ascii="Arial" w:hAnsi="Arial" w:cs="Arial"/>
        </w:rPr>
      </w:pPr>
      <w:hyperlink r:id="rId263" w:history="1">
        <w:r w:rsidRPr="00E14048">
          <w:rPr>
            <w:rStyle w:val="Hyperlink"/>
            <w:rFonts w:ascii="Arial" w:hAnsi="Arial" w:cs="Arial"/>
          </w:rPr>
          <w:t>Research and reporting (health.vic.gov.au)</w:t>
        </w:r>
      </w:hyperlink>
      <w:r w:rsidRPr="00E14048">
        <w:rPr>
          <w:rFonts w:ascii="Arial" w:hAnsi="Arial" w:cs="Arial"/>
        </w:rPr>
        <w:t xml:space="preserve"> &lt;https://www.health.vic.gov.au/mental-health/research-and-reporting&gt;</w:t>
      </w:r>
    </w:p>
    <w:p w14:paraId="4CF3CAF0" w14:textId="0FDDDDFF" w:rsidR="00824DDA" w:rsidRPr="00E14048" w:rsidRDefault="00354FF7" w:rsidP="0014169A">
      <w:pPr>
        <w:spacing w:after="4" w:line="248" w:lineRule="auto"/>
        <w:ind w:right="767"/>
        <w:rPr>
          <w:rFonts w:ascii="Arial" w:hAnsi="Arial" w:cs="Arial"/>
        </w:rPr>
      </w:pPr>
      <w:hyperlink r:id="rId264" w:history="1">
        <w:r w:rsidRPr="00E14048">
          <w:rPr>
            <w:rStyle w:val="Hyperlink"/>
            <w:rFonts w:ascii="Arial" w:hAnsi="Arial" w:cs="Arial"/>
          </w:rPr>
          <w:t>Program maintenance in CMI/ODS (health.vic.gov.au)</w:t>
        </w:r>
      </w:hyperlink>
      <w:r w:rsidR="0014169A" w:rsidRPr="00E14048">
        <w:rPr>
          <w:rFonts w:ascii="Arial" w:hAnsi="Arial" w:cs="Arial"/>
        </w:rPr>
        <w:t>https://www.health.vic.gov.au/research-and-reporting/program-maintenance-in-cmiods</w:t>
      </w:r>
    </w:p>
    <w:p w14:paraId="622F1039" w14:textId="5F979E73" w:rsidR="00F50E25" w:rsidRPr="00E14048" w:rsidRDefault="0014169A" w:rsidP="0014169A">
      <w:pPr>
        <w:spacing w:after="4" w:line="248" w:lineRule="auto"/>
        <w:rPr>
          <w:rFonts w:ascii="Arial" w:hAnsi="Arial" w:cs="Arial"/>
        </w:rPr>
      </w:pPr>
      <w:hyperlink r:id="rId265" w:history="1">
        <w:r w:rsidRPr="00E14048">
          <w:rPr>
            <w:rStyle w:val="Hyperlink"/>
            <w:rFonts w:ascii="Arial" w:hAnsi="Arial" w:cs="Arial"/>
          </w:rPr>
          <w:t>Recording contacts in the CMI/ODS (health.vic.gov.au)</w:t>
        </w:r>
      </w:hyperlink>
      <w:r w:rsidRPr="00E14048">
        <w:rPr>
          <w:rFonts w:ascii="Arial" w:hAnsi="Arial" w:cs="Arial"/>
        </w:rPr>
        <w:t xml:space="preserve"> https://www.health.vic.gov.au/research-and-reporting/recording-contacts-in-the-cmiods</w:t>
      </w:r>
    </w:p>
    <w:p w14:paraId="4E3811C0" w14:textId="77777777" w:rsidR="00354FF7" w:rsidRPr="00E14048" w:rsidRDefault="00824DDA" w:rsidP="0014169A">
      <w:pPr>
        <w:spacing w:after="4" w:line="248" w:lineRule="auto"/>
        <w:rPr>
          <w:rFonts w:ascii="Arial" w:hAnsi="Arial" w:cs="Arial"/>
          <w:vertAlign w:val="superscript"/>
        </w:rPr>
      </w:pPr>
      <w:r w:rsidRPr="00E14048">
        <w:rPr>
          <w:rFonts w:ascii="Arial" w:hAnsi="Arial" w:cs="Arial"/>
          <w:color w:val="0563C0"/>
          <w:u w:val="single" w:color="0563C0"/>
        </w:rPr>
        <w:t>https://www.ranzcp.org/Membership/Faculties</w:t>
      </w:r>
      <w:r w:rsidRPr="00E14048">
        <w:rPr>
          <w:rFonts w:ascii="Cambria Math" w:eastAsia="Calibri" w:hAnsi="Cambria Math" w:cs="Cambria Math"/>
          <w:color w:val="0563C0"/>
          <w:u w:val="single" w:color="0563C0"/>
        </w:rPr>
        <w:t>‐</w:t>
      </w:r>
      <w:r w:rsidRPr="00E14048">
        <w:rPr>
          <w:rFonts w:ascii="Arial" w:hAnsi="Arial" w:cs="Arial"/>
          <w:color w:val="0563C0"/>
          <w:u w:val="single" w:color="0563C0"/>
        </w:rPr>
        <w:t>sections/Consultation</w:t>
      </w:r>
      <w:r w:rsidRPr="00E14048">
        <w:rPr>
          <w:rFonts w:ascii="Cambria Math" w:eastAsia="Calibri" w:hAnsi="Cambria Math" w:cs="Cambria Math"/>
          <w:color w:val="0563C0"/>
          <w:u w:val="single" w:color="0563C0"/>
        </w:rPr>
        <w:t>‐</w:t>
      </w:r>
      <w:r w:rsidRPr="00E14048">
        <w:rPr>
          <w:rFonts w:ascii="Arial" w:hAnsi="Arial" w:cs="Arial"/>
          <w:color w:val="0563C0"/>
          <w:u w:val="single" w:color="0563C0"/>
        </w:rPr>
        <w:t>Liaison</w:t>
      </w:r>
      <w:r w:rsidRPr="00E14048">
        <w:rPr>
          <w:rFonts w:ascii="Arial" w:hAnsi="Arial" w:cs="Arial"/>
        </w:rPr>
        <w:t>.</w:t>
      </w:r>
      <w:r w:rsidRPr="00E14048">
        <w:rPr>
          <w:rFonts w:ascii="Arial" w:eastAsia="Calibri" w:hAnsi="Arial" w:cs="Arial"/>
        </w:rPr>
        <w:t xml:space="preserve">  </w:t>
      </w:r>
    </w:p>
    <w:p w14:paraId="12B98758" w14:textId="5B0C2F3D" w:rsidR="0014169A" w:rsidRPr="00E14048" w:rsidRDefault="00824DDA" w:rsidP="0014169A">
      <w:pPr>
        <w:spacing w:after="4" w:line="248" w:lineRule="auto"/>
        <w:rPr>
          <w:rFonts w:ascii="Arial" w:hAnsi="Arial" w:cs="Arial"/>
        </w:rPr>
      </w:pPr>
      <w:r w:rsidRPr="00E14048">
        <w:rPr>
          <w:rFonts w:ascii="Arial" w:hAnsi="Arial" w:cs="Arial"/>
        </w:rPr>
        <w:t>Contact</w:t>
      </w:r>
      <w:r w:rsidRPr="00E14048">
        <w:rPr>
          <w:rFonts w:ascii="Arial" w:eastAsia="Calibri" w:hAnsi="Arial" w:cs="Arial"/>
        </w:rPr>
        <w:t xml:space="preserve"> </w:t>
      </w:r>
      <w:r w:rsidRPr="00E14048">
        <w:rPr>
          <w:rFonts w:ascii="Arial" w:hAnsi="Arial" w:cs="Arial"/>
        </w:rPr>
        <w:t>Type</w:t>
      </w:r>
      <w:r w:rsidRPr="00E14048">
        <w:rPr>
          <w:rFonts w:ascii="Arial" w:eastAsia="Calibri" w:hAnsi="Arial" w:cs="Arial"/>
        </w:rPr>
        <w:t xml:space="preserve"> </w:t>
      </w:r>
      <w:r w:rsidRPr="00E14048">
        <w:rPr>
          <w:rFonts w:ascii="Arial" w:hAnsi="Arial" w:cs="Arial"/>
        </w:rPr>
        <w:t>definitions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taken</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00E113F9" w:rsidRPr="00E14048">
        <w:rPr>
          <w:rFonts w:ascii="Arial" w:hAnsi="Arial" w:cs="Arial"/>
        </w:rPr>
        <w:t>DH Contact Data Definition (CMI)</w:t>
      </w:r>
      <w:r w:rsidRPr="00E14048">
        <w:rPr>
          <w:rFonts w:ascii="Arial" w:eastAsia="Calibri" w:hAnsi="Arial" w:cs="Arial"/>
        </w:rPr>
        <w:t xml:space="preserve"> </w:t>
      </w:r>
      <w:r w:rsidRPr="00E14048">
        <w:rPr>
          <w:rFonts w:ascii="Arial" w:hAnsi="Arial" w:cs="Arial"/>
        </w:rPr>
        <w:t>(20</w:t>
      </w:r>
      <w:r w:rsidR="00E113F9" w:rsidRPr="00E14048">
        <w:rPr>
          <w:rFonts w:ascii="Arial" w:hAnsi="Arial" w:cs="Arial"/>
        </w:rPr>
        <w:t>23</w:t>
      </w:r>
      <w:r w:rsidRPr="00E14048">
        <w:rPr>
          <w:rFonts w:ascii="Arial" w:hAnsi="Arial" w:cs="Arial"/>
        </w:rPr>
        <w:t>).</w:t>
      </w:r>
      <w:r w:rsidRPr="00E14048">
        <w:rPr>
          <w:rFonts w:ascii="Arial" w:eastAsia="Calibri" w:hAnsi="Arial" w:cs="Arial"/>
        </w:rPr>
        <w:t xml:space="preserve"> </w:t>
      </w:r>
    </w:p>
    <w:p w14:paraId="4A1BA904" w14:textId="55536E62" w:rsidR="00F50E25" w:rsidRPr="00E14048" w:rsidRDefault="00E90940" w:rsidP="00E90940">
      <w:pPr>
        <w:spacing w:after="4" w:line="248" w:lineRule="auto"/>
        <w:ind w:left="-426"/>
        <w:rPr>
          <w:rFonts w:ascii="Arial" w:hAnsi="Arial" w:cs="Arial"/>
        </w:rPr>
      </w:pPr>
      <w:hyperlink r:id="rId266" w:history="1">
        <w:r w:rsidRPr="00C46D62">
          <w:rPr>
            <w:rStyle w:val="Hyperlink"/>
            <w:rFonts w:ascii="Arial" w:hAnsi="Arial" w:cs="Arial"/>
          </w:rPr>
          <w:t>Assessment orders | health.vic.gov.au</w:t>
        </w:r>
      </w:hyperlink>
      <w:r w:rsidR="0014169A" w:rsidRPr="00E14048">
        <w:rPr>
          <w:rFonts w:ascii="Arial" w:hAnsi="Arial" w:cs="Arial"/>
        </w:rPr>
        <w:t xml:space="preserve"> https://www.health.vic.gov.au/mental-health-and-wellbeing-act-handbook/treatments-and-interventions/assessment-orders</w:t>
      </w:r>
    </w:p>
    <w:p w14:paraId="184BB5E6" w14:textId="5C5F533A" w:rsidR="0014169A" w:rsidRPr="00E14048" w:rsidRDefault="0014169A" w:rsidP="00E90940">
      <w:pPr>
        <w:spacing w:after="4" w:line="248" w:lineRule="auto"/>
        <w:ind w:left="-426"/>
        <w:rPr>
          <w:rFonts w:ascii="Arial" w:hAnsi="Arial" w:cs="Arial"/>
        </w:rPr>
      </w:pPr>
      <w:hyperlink r:id="rId267" w:history="1">
        <w:r w:rsidRPr="00E14048">
          <w:rPr>
            <w:rStyle w:val="Hyperlink"/>
            <w:rFonts w:ascii="Arial" w:hAnsi="Arial" w:cs="Arial"/>
          </w:rPr>
          <w:t>Assessment orders | health.vic.gov.au</w:t>
        </w:r>
      </w:hyperlink>
      <w:r w:rsidRPr="00E14048">
        <w:rPr>
          <w:rFonts w:ascii="Arial" w:hAnsi="Arial" w:cs="Arial"/>
        </w:rPr>
        <w:t xml:space="preserve"> https://www.health.vic.gov.au/mental-health-and-wellbeing-act-handbook/treatments-and-interventions/assessment-orders#compulsory-assessment-criteria</w:t>
      </w:r>
    </w:p>
    <w:p w14:paraId="500347AD" w14:textId="5008BA87" w:rsidR="0014169A" w:rsidRPr="00E14048" w:rsidRDefault="0014169A" w:rsidP="00E90940">
      <w:pPr>
        <w:spacing w:after="4" w:line="248" w:lineRule="auto"/>
        <w:ind w:left="-426"/>
        <w:rPr>
          <w:rFonts w:ascii="Arial" w:hAnsi="Arial" w:cs="Arial"/>
        </w:rPr>
      </w:pPr>
      <w:hyperlink r:id="rId268" w:history="1">
        <w:r w:rsidRPr="00E14048">
          <w:rPr>
            <w:rStyle w:val="Hyperlink"/>
            <w:rFonts w:ascii="Arial" w:hAnsi="Arial" w:cs="Arial"/>
          </w:rPr>
          <w:t>Restrictive interventions | health.vic.gov.au</w:t>
        </w:r>
      </w:hyperlink>
      <w:r w:rsidRPr="00E14048">
        <w:rPr>
          <w:rFonts w:ascii="Arial" w:hAnsi="Arial" w:cs="Arial"/>
        </w:rPr>
        <w:t xml:space="preserve"> https://www.health.vic.gov.au/mental-health-and-wellbeing-act-handbook/treatments-and-interventions/restrictive-interventions</w:t>
      </w:r>
    </w:p>
    <w:p w14:paraId="31224BE7" w14:textId="79E89A71" w:rsidR="0014169A" w:rsidRPr="00E14048" w:rsidRDefault="0014169A" w:rsidP="00E90940">
      <w:pPr>
        <w:spacing w:line="241" w:lineRule="auto"/>
        <w:ind w:left="-426"/>
        <w:rPr>
          <w:rFonts w:ascii="Arial" w:hAnsi="Arial" w:cs="Arial"/>
        </w:rPr>
      </w:pPr>
      <w:hyperlink r:id="rId269" w:history="1">
        <w:r w:rsidRPr="00E14048">
          <w:rPr>
            <w:rStyle w:val="Hyperlink"/>
            <w:rFonts w:ascii="Arial" w:hAnsi="Arial" w:cs="Arial"/>
          </w:rPr>
          <w:t>Registration of mental health clients</w:t>
        </w:r>
      </w:hyperlink>
      <w:r w:rsidRPr="00E14048">
        <w:rPr>
          <w:rFonts w:ascii="Arial" w:hAnsi="Arial" w:cs="Arial"/>
        </w:rPr>
        <w:t xml:space="preserve"> https://www.health.vic.gov.au/research-and-reporting/registration-of-mental-health-clients</w:t>
      </w:r>
    </w:p>
    <w:p w14:paraId="42BE580D" w14:textId="7769CE75" w:rsidR="00824DDA" w:rsidRPr="00E14048" w:rsidRDefault="00824DDA" w:rsidP="00E90940">
      <w:pPr>
        <w:spacing w:line="241" w:lineRule="auto"/>
        <w:ind w:left="-426"/>
        <w:rPr>
          <w:rFonts w:ascii="Arial" w:eastAsia="Calibri" w:hAnsi="Arial" w:cs="Arial"/>
        </w:rPr>
      </w:pPr>
      <w:r w:rsidRPr="00E14048">
        <w:rPr>
          <w:rFonts w:ascii="Arial" w:hAnsi="Arial" w:cs="Arial"/>
        </w:rPr>
        <w:t>It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planned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develop</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set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standard</w:t>
      </w:r>
      <w:r w:rsidRPr="00E14048">
        <w:rPr>
          <w:rFonts w:ascii="Arial" w:eastAsia="Calibri" w:hAnsi="Arial" w:cs="Arial"/>
        </w:rPr>
        <w:t xml:space="preserve"> </w:t>
      </w:r>
      <w:r w:rsidRPr="00E14048">
        <w:rPr>
          <w:rFonts w:ascii="Arial" w:hAnsi="Arial" w:cs="Arial"/>
        </w:rPr>
        <w:t>subcentre</w:t>
      </w:r>
      <w:r w:rsidRPr="00E14048">
        <w:rPr>
          <w:rFonts w:ascii="Arial" w:eastAsia="Calibri" w:hAnsi="Arial" w:cs="Arial"/>
        </w:rPr>
        <w:t xml:space="preserve"> </w:t>
      </w:r>
      <w:r w:rsidRPr="00E14048">
        <w:rPr>
          <w:rFonts w:ascii="Arial" w:hAnsi="Arial" w:cs="Arial"/>
        </w:rPr>
        <w:t>codes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use</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aggregated</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costing.</w:t>
      </w:r>
      <w:r w:rsidRPr="00E14048">
        <w:rPr>
          <w:rFonts w:ascii="Arial" w:eastAsia="Calibri" w:hAnsi="Arial" w:cs="Arial"/>
        </w:rPr>
        <w:t xml:space="preserve">  </w:t>
      </w:r>
      <w:r w:rsidRPr="00E14048">
        <w:rPr>
          <w:rFonts w:ascii="Arial" w:hAnsi="Arial" w:cs="Arial"/>
        </w:rPr>
        <w:t>These</w:t>
      </w:r>
      <w:r w:rsidRPr="00E14048">
        <w:rPr>
          <w:rFonts w:ascii="Arial" w:eastAsia="Calibri" w:hAnsi="Arial" w:cs="Arial"/>
        </w:rPr>
        <w:t xml:space="preserve"> </w:t>
      </w:r>
      <w:r w:rsidRPr="00E14048">
        <w:rPr>
          <w:rFonts w:ascii="Arial" w:hAnsi="Arial" w:cs="Arial"/>
        </w:rPr>
        <w:t>will</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published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Victorian</w:t>
      </w:r>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Collection</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Request</w:t>
      </w:r>
      <w:r w:rsidRPr="00E14048">
        <w:rPr>
          <w:rFonts w:ascii="Arial" w:eastAsia="Calibri" w:hAnsi="Arial" w:cs="Arial"/>
        </w:rPr>
        <w:t xml:space="preserve"> </w:t>
      </w:r>
      <w:r w:rsidRPr="00E14048">
        <w:rPr>
          <w:rFonts w:ascii="Arial" w:hAnsi="Arial" w:cs="Arial"/>
        </w:rPr>
        <w:t>Specification</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Business</w:t>
      </w:r>
      <w:r w:rsidRPr="00E14048">
        <w:rPr>
          <w:rFonts w:ascii="Arial" w:eastAsia="Calibri" w:hAnsi="Arial" w:cs="Arial"/>
        </w:rPr>
        <w:t xml:space="preserve"> </w:t>
      </w:r>
      <w:r w:rsidRPr="00E14048">
        <w:rPr>
          <w:rFonts w:ascii="Arial" w:hAnsi="Arial" w:cs="Arial"/>
        </w:rPr>
        <w:t>Rules.</w:t>
      </w:r>
      <w:r w:rsidRPr="00E14048">
        <w:rPr>
          <w:rFonts w:ascii="Arial" w:eastAsia="Calibri" w:hAnsi="Arial" w:cs="Arial"/>
        </w:rPr>
        <w:t xml:space="preserve"> </w:t>
      </w:r>
      <w:bookmarkEnd w:id="864"/>
    </w:p>
    <w:p w14:paraId="5B8DE5F2" w14:textId="116F1D02" w:rsidR="00F34874" w:rsidRPr="00E14048" w:rsidRDefault="00F34874" w:rsidP="00E90940">
      <w:pPr>
        <w:spacing w:line="241" w:lineRule="auto"/>
        <w:ind w:left="-426"/>
        <w:rPr>
          <w:rFonts w:ascii="Arial" w:hAnsi="Arial" w:cs="Arial"/>
        </w:rPr>
      </w:pPr>
      <w:hyperlink r:id="rId270" w:history="1">
        <w:r w:rsidRPr="00E14048">
          <w:rPr>
            <w:rStyle w:val="Hyperlink"/>
            <w:rFonts w:ascii="Arial" w:hAnsi="Arial" w:cs="Arial"/>
          </w:rPr>
          <w:t>Registration of mental health clients</w:t>
        </w:r>
      </w:hyperlink>
      <w:r w:rsidRPr="00E14048">
        <w:rPr>
          <w:rFonts w:ascii="Arial" w:hAnsi="Arial" w:cs="Arial"/>
        </w:rPr>
        <w:t xml:space="preserve"> https://www.health.vic.gov.au/research-and-reporting/registration-of-mental-health-clients</w:t>
      </w:r>
    </w:p>
    <w:sectPr w:rsidR="00F34874" w:rsidRPr="00E14048" w:rsidSect="00E90940">
      <w:pgSz w:w="11906" w:h="16838"/>
      <w:pgMar w:top="1134" w:right="1304" w:bottom="1134" w:left="993"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B3277" w14:textId="77777777" w:rsidR="00AC7814" w:rsidRDefault="00AC7814">
      <w:r>
        <w:separator/>
      </w:r>
    </w:p>
  </w:endnote>
  <w:endnote w:type="continuationSeparator" w:id="0">
    <w:p w14:paraId="752110AC" w14:textId="77777777" w:rsidR="00AC7814" w:rsidRDefault="00AC7814">
      <w:r>
        <w:continuationSeparator/>
      </w:r>
    </w:p>
  </w:endnote>
  <w:endnote w:type="continuationNotice" w:id="1">
    <w:p w14:paraId="08D1366A" w14:textId="77777777" w:rsidR="00AC7814" w:rsidRDefault="00AC78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Ebrima"/>
    <w:charset w:val="00"/>
    <w:family w:val="swiss"/>
    <w:pitch w:val="variable"/>
    <w:sig w:usb0="E1000AEF" w:usb1="5000A1FF" w:usb2="00000000" w:usb3="00000000" w:csb0="000001B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8BE6" w14:textId="77777777" w:rsidR="00E01867" w:rsidRPr="008114D1" w:rsidRDefault="00E01867" w:rsidP="00E969B1">
    <w:pPr>
      <w:pStyle w:val="DHHSfooter"/>
    </w:pPr>
    <w:r>
      <w:t xml:space="preserve">Page </w:t>
    </w:r>
    <w:r w:rsidRPr="005A39EC">
      <w:fldChar w:fldCharType="begin"/>
    </w:r>
    <w:r w:rsidRPr="005A39EC">
      <w:instrText xml:space="preserve"> PAGE </w:instrText>
    </w:r>
    <w:r w:rsidRPr="005A39EC">
      <w:fldChar w:fldCharType="separate"/>
    </w:r>
    <w:r>
      <w:rPr>
        <w:noProof/>
      </w:rPr>
      <w:t>10</w:t>
    </w:r>
    <w:r w:rsidRPr="005A39EC">
      <w:fldChar w:fldCharType="end"/>
    </w:r>
    <w:r>
      <w:tab/>
      <w:t>Document title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FD815" w14:textId="77777777" w:rsidR="00AE2176" w:rsidRPr="00F65AA9" w:rsidRDefault="00AE2176" w:rsidP="00A07B77">
    <w:pPr>
      <w:pStyle w:val="Footer"/>
    </w:pPr>
    <w:r>
      <w:rPr>
        <w:noProof/>
        <w:lang w:eastAsia="en-AU"/>
      </w:rPr>
      <mc:AlternateContent>
        <mc:Choice Requires="wps">
          <w:drawing>
            <wp:anchor distT="0" distB="0" distL="114300" distR="114300" simplePos="0" relativeHeight="251658265" behindDoc="0" locked="0" layoutInCell="0" allowOverlap="1" wp14:anchorId="36DA4CBA" wp14:editId="6FBE4B71">
              <wp:simplePos x="0" y="0"/>
              <wp:positionH relativeFrom="page">
                <wp:align>center</wp:align>
              </wp:positionH>
              <wp:positionV relativeFrom="page">
                <wp:align>bottom</wp:align>
              </wp:positionV>
              <wp:extent cx="7772400" cy="502285"/>
              <wp:effectExtent l="0" t="0" r="0" b="12065"/>
              <wp:wrapNone/>
              <wp:docPr id="63251" name="MSIPCM07dc45e38f693e4418becee5" descr="{&quot;HashCode&quot;:904758361,&quot;Height&quot;:9999999.0,&quot;Width&quot;:9999999.0,&quot;Placement&quot;:&quot;Footer&quot;,&quot;Index&quot;:&quot;Primary&quot;,&quot;Section&quot;:1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5F509D"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xmlns:w16cei="http://schemas.microsoft.com/office/word/2026/wordml/cei">
          <w:pict w14:anchorId="762B7B23">
            <v:shapetype id="_x0000_t202" coordsize="21600,21600" o:spt="202" path="m,l,21600r21600,l21600,xe" w14:anchorId="36DA4CBA">
              <v:stroke joinstyle="miter"/>
              <v:path gradientshapeok="t" o:connecttype="rect"/>
            </v:shapetype>
            <v:shape id="MSIPCM07dc45e38f693e4418becee5" style="position:absolute;margin-left:0;margin-top:0;width:612pt;height:39.55pt;z-index:251658265;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12,&quot;Top&quot;:0.0,&quot;Left&quot;:0.0}" o:spid="_x0000_s11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B3vs+GQIAAC0EAAAOAAAAAAAAAAAAAAAAAC4CAABkcnMvZTJvRG9jLnhtbFBLAQItABQABgAI&#10;AAAAIQDYP/032wAAAAUBAAAPAAAAAAAAAAAAAAAAAHMEAABkcnMvZG93bnJldi54bWxQSwUGAAAA&#10;AAQABADzAAAAewUAAAAA&#10;">
              <v:textbox inset=",0,,0">
                <w:txbxContent>
                  <w:p w:rsidRPr="001E3FA3" w:rsidR="00AE2176" w:rsidP="00A07B77" w:rsidRDefault="00AE2176" w14:paraId="70DA405C" w14:textId="77777777">
                    <w:pPr>
                      <w:jc w:val="center"/>
                      <w:rPr>
                        <w:rFonts w:ascii="Arial Black" w:hAnsi="Arial Black"/>
                        <w:color w:val="000000"/>
                      </w:rPr>
                    </w:pPr>
                    <w:r w:rsidRPr="001E3FA3">
                      <w:rPr>
                        <w:rFonts w:ascii="Arial Black" w:hAnsi="Arial Black"/>
                        <w:color w:val="000000"/>
                      </w:rPr>
                      <w:t>OFFICIAL</w:t>
                    </w:r>
                  </w:p>
                </w:txbxContent>
              </v:textbox>
              <w10:wrap anchorx="page" anchory="page"/>
            </v:shape>
          </w:pict>
        </mc:Fallback>
      </mc:AlternateContent>
    </w:r>
    <w:r>
      <w:rPr>
        <w:noProof/>
        <w:lang w:eastAsia="en-AU"/>
      </w:rPr>
      <w:drawing>
        <wp:anchor distT="0" distB="0" distL="114300" distR="114300" simplePos="0" relativeHeight="251658261" behindDoc="1" locked="1" layoutInCell="1" allowOverlap="1" wp14:anchorId="72612004" wp14:editId="13161DEF">
          <wp:simplePos x="542260" y="9324753"/>
          <wp:positionH relativeFrom="page">
            <wp:align>left</wp:align>
          </wp:positionH>
          <wp:positionV relativeFrom="page">
            <wp:align>bottom</wp:align>
          </wp:positionV>
          <wp:extent cx="7560000" cy="964800"/>
          <wp:effectExtent l="0" t="0" r="3175" b="6985"/>
          <wp:wrapNone/>
          <wp:docPr id="1062621999" name="Picture 1062621999"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44B8" w14:textId="77777777" w:rsidR="00AE2176" w:rsidRDefault="00AE2176">
    <w:pPr>
      <w:pStyle w:val="Footer"/>
    </w:pPr>
    <w:r>
      <w:rPr>
        <w:noProof/>
      </w:rPr>
      <mc:AlternateContent>
        <mc:Choice Requires="wps">
          <w:drawing>
            <wp:anchor distT="0" distB="0" distL="114300" distR="114300" simplePos="0" relativeHeight="251658262" behindDoc="0" locked="0" layoutInCell="0" allowOverlap="1" wp14:anchorId="528723A1" wp14:editId="256EAE1B">
              <wp:simplePos x="0" y="9365456"/>
              <wp:positionH relativeFrom="page">
                <wp:align>center</wp:align>
              </wp:positionH>
              <wp:positionV relativeFrom="page">
                <wp:align>bottom</wp:align>
              </wp:positionV>
              <wp:extent cx="7772400" cy="502285"/>
              <wp:effectExtent l="0" t="0" r="0" b="12065"/>
              <wp:wrapNone/>
              <wp:docPr id="63243" name="MSIPCM7e9149119eeccb6c1029e3f5" descr="{&quot;HashCode&quot;:904758361,&quot;Height&quot;:9999999.0,&quot;Width&quot;:9999999.0,&quot;Placement&quot;:&quot;Footer&quot;,&quot;Index&quot;:&quot;FirstPage&quot;,&quot;Section&quot;:1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BF5340"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688FDCB0">
            <v:shapetype id="_x0000_t202" coordsize="21600,21600" o:spt="202" path="m,l,21600r21600,l21600,xe" w14:anchorId="528723A1">
              <v:stroke joinstyle="miter"/>
              <v:path gradientshapeok="t" o:connecttype="rect"/>
            </v:shapetype>
            <v:shape id="MSIPCM7e9149119eeccb6c1029e3f5" style="position:absolute;margin-left:0;margin-top:0;width:612pt;height:39.55pt;z-index:251658262;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FirstPage&quot;,&quot;Section&quot;:12,&quot;Top&quot;:0.0,&quot;Left&quot;:0.0}" o:spid="_x0000_s11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P9F1c0YAgAALgQAAA4AAAAAAAAAAAAAAAAALgIAAGRycy9lMm9Eb2MueG1sUEsBAi0AFAAGAAgA&#10;AAAhANg//TfbAAAABQEAAA8AAAAAAAAAAAAAAAAAcgQAAGRycy9kb3ducmV2LnhtbFBLBQYAAAAA&#10;BAAEAPMAAAB6BQAAAAA=&#10;">
              <v:textbox inset=",0,,0">
                <w:txbxContent>
                  <w:p w:rsidRPr="001E3FA3" w:rsidR="00AE2176" w:rsidP="00A07B77" w:rsidRDefault="00AE2176" w14:paraId="0CEA158B" w14:textId="77777777">
                    <w:pPr>
                      <w:jc w:val="center"/>
                      <w:rPr>
                        <w:rFonts w:ascii="Arial Black" w:hAnsi="Arial Black"/>
                        <w:color w:val="000000"/>
                      </w:rPr>
                    </w:pPr>
                    <w:r w:rsidRPr="001E3FA3">
                      <w:rPr>
                        <w:rFonts w:ascii="Arial Black" w:hAnsi="Arial Black"/>
                        <w:color w:val="00000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A37DF" w14:textId="77777777" w:rsidR="00AE2176" w:rsidRPr="00F65AA9" w:rsidRDefault="00AE2176" w:rsidP="00A07B77">
    <w:pPr>
      <w:pStyle w:val="Footer"/>
    </w:pPr>
    <w:r>
      <w:rPr>
        <w:noProof/>
      </w:rPr>
      <mc:AlternateContent>
        <mc:Choice Requires="wps">
          <w:drawing>
            <wp:anchor distT="0" distB="0" distL="114300" distR="114300" simplePos="0" relativeHeight="251658263" behindDoc="0" locked="0" layoutInCell="0" allowOverlap="1" wp14:anchorId="221A1AC0" wp14:editId="5E810287">
              <wp:simplePos x="0" y="0"/>
              <wp:positionH relativeFrom="page">
                <wp:align>center</wp:align>
              </wp:positionH>
              <wp:positionV relativeFrom="page">
                <wp:align>bottom</wp:align>
              </wp:positionV>
              <wp:extent cx="7772400" cy="502285"/>
              <wp:effectExtent l="0" t="0" r="0" b="12065"/>
              <wp:wrapNone/>
              <wp:docPr id="63244" name="MSIPCM6b2245f9840e311c7b51b254" descr="{&quot;HashCode&quot;:904758361,&quot;Height&quot;:9999999.0,&quot;Width&quot;:9999999.0,&quot;Placement&quot;:&quot;Footer&quot;,&quot;Index&quot;:&quot;Primary&quot;,&quot;Section&quot;:1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F86D7C"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19F4B686">
            <v:shapetype id="_x0000_t202" coordsize="21600,21600" o:spt="202" path="m,l,21600r21600,l21600,xe" w14:anchorId="221A1AC0">
              <v:stroke joinstyle="miter"/>
              <v:path gradientshapeok="t" o:connecttype="rect"/>
            </v:shapetype>
            <v:shape id="MSIPCM6b2245f9840e311c7b51b254" style="position:absolute;margin-left:0;margin-top:0;width:612pt;height:39.55pt;z-index:251658263;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14,&quot;Top&quot;:0.0,&quot;Left&quot;:0.0}" o:spid="_x0000_s11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HKybqQYAgAALgQAAA4AAAAAAAAAAAAAAAAALgIAAGRycy9lMm9Eb2MueG1sUEsBAi0AFAAGAAgA&#10;AAAhANg//TfbAAAABQEAAA8AAAAAAAAAAAAAAAAAcgQAAGRycy9kb3ducmV2LnhtbFBLBQYAAAAA&#10;BAAEAPMAAAB6BQAAAAA=&#10;">
              <v:textbox inset=",0,,0">
                <w:txbxContent>
                  <w:p w:rsidRPr="001E3FA3" w:rsidR="00AE2176" w:rsidP="00A07B77" w:rsidRDefault="00AE2176" w14:paraId="71AE6927" w14:textId="77777777">
                    <w:pPr>
                      <w:jc w:val="center"/>
                      <w:rPr>
                        <w:rFonts w:ascii="Arial Black" w:hAnsi="Arial Black"/>
                        <w:color w:val="000000"/>
                      </w:rPr>
                    </w:pPr>
                    <w:r w:rsidRPr="001E3FA3">
                      <w:rPr>
                        <w:rFonts w:ascii="Arial Black" w:hAnsi="Arial Black"/>
                        <w:color w:val="000000"/>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ADABC" w14:textId="77777777" w:rsidR="00E01867" w:rsidRDefault="00E0186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D962" w14:textId="5D4CC57A" w:rsidR="00E01867" w:rsidRPr="00F65AA9" w:rsidRDefault="00E01867" w:rsidP="00021CA3">
    <w:pPr>
      <w:pStyle w:val="DHHSfooter"/>
    </w:pPr>
    <w:r>
      <w:rPr>
        <w:noProof/>
        <w:lang w:eastAsia="en-AU"/>
      </w:rPr>
      <mc:AlternateContent>
        <mc:Choice Requires="wps">
          <w:drawing>
            <wp:anchor distT="0" distB="0" distL="114300" distR="114300" simplePos="0" relativeHeight="251658244" behindDoc="0" locked="0" layoutInCell="0" allowOverlap="1" wp14:anchorId="35E860EF" wp14:editId="13B7E615">
              <wp:simplePos x="0" y="0"/>
              <wp:positionH relativeFrom="page">
                <wp:align>center</wp:align>
              </wp:positionH>
              <wp:positionV relativeFrom="page">
                <wp:align>bottom</wp:align>
              </wp:positionV>
              <wp:extent cx="7772400" cy="502285"/>
              <wp:effectExtent l="0" t="0" r="0" b="12065"/>
              <wp:wrapNone/>
              <wp:docPr id="22" name="MSIPCMe1b1424193db6f59d68a81c5" descr="{&quot;HashCode&quot;:904758361,&quot;Height&quot;:9999999.0,&quot;Width&quot;:9999999.0,&quot;Placement&quot;:&quot;Footer&quot;,&quot;Index&quot;:&quot;Primary&quot;,&quot;Section&quot;:2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328FA1" w14:textId="2180B641" w:rsidR="00E01867" w:rsidRPr="0088116F" w:rsidRDefault="0088116F" w:rsidP="0088116F">
                          <w:pPr>
                            <w:jc w:val="center"/>
                            <w:rPr>
                              <w:rFonts w:ascii="Arial Black" w:hAnsi="Arial Black"/>
                              <w:color w:val="000000"/>
                            </w:rPr>
                          </w:pPr>
                          <w:r w:rsidRPr="0088116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7600EFE6">
            <v:shapetype id="_x0000_t202" coordsize="21600,21600" o:spt="202" path="m,l,21600r21600,l21600,xe" w14:anchorId="35E860EF">
              <v:stroke joinstyle="miter"/>
              <v:path gradientshapeok="t" o:connecttype="rect"/>
            </v:shapetype>
            <v:shape id="MSIPCMe1b1424193db6f59d68a81c5" style="position:absolute;margin-left:0;margin-top:0;width:612pt;height:39.55pt;z-index:251658244;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24,&quot;Top&quot;:0.0,&quot;Left&quot;:0.0}" o:spid="_x0000_s11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IeGQIAAC4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4h7ZuMgeyjPuZ6Gn3hm+qXGI&#10;LXP+mVnkGudG/fonPKQCbAaDRUkF9tff/CEfKcAoJS1qp6Du55FZQYn6rpGcL9PZLIgtXtCwb737&#10;0auPzT2gLKf4QgyPZsj1ajSlheYV5b0O3TDENMeeBeXejpd732sZHwgX63VMQ2EZ5rd6Z3goHgAN&#10;4L50r8yagQGP3D3CqC+WvyOiz+2pWB89yDqyFCDu8RyQR1FGnocHFFT/9h6zrs989Rs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lqqIeGQIAAC4EAAAOAAAAAAAAAAAAAAAAAC4CAABkcnMvZTJvRG9jLnhtbFBLAQItABQABgAI&#10;AAAAIQDYP/032wAAAAUBAAAPAAAAAAAAAAAAAAAAAHMEAABkcnMvZG93bnJldi54bWxQSwUGAAAA&#10;AAQABADzAAAAewUAAAAA&#10;">
              <v:textbox inset=",0,,0">
                <w:txbxContent>
                  <w:p w:rsidRPr="0088116F" w:rsidR="00E01867" w:rsidP="0088116F" w:rsidRDefault="0088116F" w14:paraId="75F360E3" w14:textId="2180B641">
                    <w:pPr>
                      <w:jc w:val="center"/>
                      <w:rPr>
                        <w:rFonts w:ascii="Arial Black" w:hAnsi="Arial Black"/>
                        <w:color w:val="000000"/>
                      </w:rPr>
                    </w:pPr>
                    <w:r w:rsidRPr="0088116F">
                      <w:rPr>
                        <w:rFonts w:ascii="Arial Black" w:hAnsi="Arial Black"/>
                        <w:color w:val="000000"/>
                      </w:rPr>
                      <w:t>OFFICIAL</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F2A1" w14:textId="123532D0" w:rsidR="00E01867" w:rsidRDefault="00E0186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5E113" w14:textId="77777777" w:rsidR="00A975BC" w:rsidRDefault="00A975B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6BDD" w14:textId="77777777" w:rsidR="00A975BC" w:rsidRPr="00F65AA9" w:rsidRDefault="00A975BC" w:rsidP="00A07B77">
    <w:pPr>
      <w:pStyle w:val="Footer"/>
    </w:pPr>
    <w:r>
      <w:rPr>
        <w:noProof/>
        <w:lang w:eastAsia="en-AU"/>
      </w:rPr>
      <mc:AlternateContent>
        <mc:Choice Requires="wps">
          <w:drawing>
            <wp:anchor distT="0" distB="0" distL="114300" distR="114300" simplePos="0" relativeHeight="251658255" behindDoc="0" locked="0" layoutInCell="0" allowOverlap="1" wp14:anchorId="442253C1" wp14:editId="73F3FA36">
              <wp:simplePos x="0" y="0"/>
              <wp:positionH relativeFrom="page">
                <wp:align>center</wp:align>
              </wp:positionH>
              <wp:positionV relativeFrom="page">
                <wp:align>bottom</wp:align>
              </wp:positionV>
              <wp:extent cx="7772400" cy="502285"/>
              <wp:effectExtent l="0" t="0" r="0" b="12065"/>
              <wp:wrapNone/>
              <wp:docPr id="63245" name="MSIPCM796d48679c69bc69dadd903b" descr="{&quot;HashCode&quot;:904758361,&quot;Height&quot;:9999999.0,&quot;Width&quot;:9999999.0,&quot;Placement&quot;:&quot;Footer&quot;,&quot;Index&quot;:&quot;Primary&quot;,&quot;Section&quot;:1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D4BA63" w14:textId="77777777" w:rsidR="00A975BC" w:rsidRPr="00094474" w:rsidRDefault="00A975BC" w:rsidP="00A07B77">
                          <w:pPr>
                            <w:jc w:val="center"/>
                            <w:rPr>
                              <w:rFonts w:ascii="Arial Black" w:hAnsi="Arial Black"/>
                              <w:color w:val="000000"/>
                            </w:rPr>
                          </w:pPr>
                          <w:r w:rsidRPr="0009447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xmlns:w16cei="http://schemas.microsoft.com/office/word/2026/wordml/cei">
          <w:pict w14:anchorId="5A5D6413">
            <v:shapetype id="_x0000_t202" coordsize="21600,21600" o:spt="202" path="m,l,21600r21600,l21600,xe" w14:anchorId="442253C1">
              <v:stroke joinstyle="miter"/>
              <v:path gradientshapeok="t" o:connecttype="rect"/>
            </v:shapetype>
            <v:shape id="MSIPCM796d48679c69bc69dadd903b" style="position:absolute;margin-left:0;margin-top:0;width:612pt;height:39.55pt;z-index:251658255;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16,&quot;Top&quot;:0.0,&quot;Left&quot;:0.0}" o:spid="_x0000_s11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l3GgIAAC4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uMfVsMgWqiPu56Cn3lu+anCI&#10;NfPhhTnkGudG/YZnPKQCbAYni5Ia3K+/+WM+UoBRSlrUTkn9zz1zghL13SA5d+PpNIotXdBw773b&#10;wWv2+gFQlmN8IZYnM+YGNZjSgX5DeS9jNwwxw7FnSXlww+Uh9FrGB8LFcpnSUFiWhbXZWB6LR0Aj&#10;uK/dG3P2xEBA7p5g0BcrPhDR5/ZULPcBZJNYihD3eJ6QR1Emnk8PKKr+/T1lXZ754jcA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aF0ZdxoCAAAuBAAADgAAAAAAAAAAAAAAAAAuAgAAZHJzL2Uyb0RvYy54bWxQSwECLQAUAAYA&#10;CAAAACEA2D/9N9sAAAAFAQAADwAAAAAAAAAAAAAAAAB0BAAAZHJzL2Rvd25yZXYueG1sUEsFBgAA&#10;AAAEAAQA8wAAAHwFAAAAAA==&#10;">
              <v:textbox inset=",0,,0">
                <w:txbxContent>
                  <w:p w:rsidRPr="00094474" w:rsidR="00A975BC" w:rsidP="00A07B77" w:rsidRDefault="00A975BC" w14:paraId="02892771" w14:textId="77777777">
                    <w:pPr>
                      <w:jc w:val="center"/>
                      <w:rPr>
                        <w:rFonts w:ascii="Arial Black" w:hAnsi="Arial Black"/>
                        <w:color w:val="000000"/>
                      </w:rPr>
                    </w:pPr>
                    <w:r w:rsidRPr="00094474">
                      <w:rPr>
                        <w:rFonts w:ascii="Arial Black" w:hAnsi="Arial Black"/>
                        <w:color w:val="000000"/>
                      </w:rPr>
                      <w:t>OFFICIAL</w:t>
                    </w:r>
                  </w:p>
                </w:txbxContent>
              </v:textbox>
              <w10:wrap anchorx="page" anchory="page"/>
            </v:shape>
          </w:pict>
        </mc:Fallback>
      </mc:AlternateContent>
    </w:r>
    <w:r>
      <w:rPr>
        <w:noProof/>
        <w:lang w:eastAsia="en-AU"/>
      </w:rPr>
      <w:drawing>
        <wp:anchor distT="0" distB="0" distL="114300" distR="114300" simplePos="0" relativeHeight="251658254" behindDoc="1" locked="1" layoutInCell="1" allowOverlap="1" wp14:anchorId="71D2E76B" wp14:editId="4304F32D">
          <wp:simplePos x="542260" y="9324753"/>
          <wp:positionH relativeFrom="page">
            <wp:align>left</wp:align>
          </wp:positionH>
          <wp:positionV relativeFrom="page">
            <wp:align>bottom</wp:align>
          </wp:positionV>
          <wp:extent cx="7560000" cy="964800"/>
          <wp:effectExtent l="0" t="0" r="3175" b="6985"/>
          <wp:wrapNone/>
          <wp:docPr id="1142010742" name="Picture 1142010742"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3A24E" w14:textId="77777777" w:rsidR="00A975BC" w:rsidRDefault="00A975B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4AE7" w14:textId="77777777" w:rsidR="00A975BC" w:rsidRPr="00F65AA9" w:rsidRDefault="00A975BC" w:rsidP="00A07B77">
    <w:pPr>
      <w:pStyle w:val="Footer"/>
    </w:pPr>
    <w:r>
      <w:rPr>
        <w:noProof/>
      </w:rPr>
      <mc:AlternateContent>
        <mc:Choice Requires="wps">
          <w:drawing>
            <wp:anchor distT="0" distB="0" distL="114300" distR="114300" simplePos="0" relativeHeight="251658256" behindDoc="0" locked="0" layoutInCell="0" allowOverlap="1" wp14:anchorId="2FF1D034" wp14:editId="6ACD1FF9">
              <wp:simplePos x="0" y="0"/>
              <wp:positionH relativeFrom="page">
                <wp:align>center</wp:align>
              </wp:positionH>
              <wp:positionV relativeFrom="page">
                <wp:align>bottom</wp:align>
              </wp:positionV>
              <wp:extent cx="7772400" cy="502285"/>
              <wp:effectExtent l="0" t="0" r="0" b="12065"/>
              <wp:wrapNone/>
              <wp:docPr id="183206964" name="MSIPCMe039428d835e425f7398e967" descr="{&quot;HashCode&quot;:904758361,&quot;Height&quot;:9999999.0,&quot;Width&quot;:9999999.0,&quot;Placement&quot;:&quot;Footer&quot;,&quot;Index&quot;:&quot;Primary&quot;,&quot;Section&quot;:18,&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A4A88D" w14:textId="77777777" w:rsidR="00A975BC" w:rsidRPr="00094474" w:rsidRDefault="00A975BC" w:rsidP="00A07B77">
                          <w:pPr>
                            <w:jc w:val="center"/>
                            <w:rPr>
                              <w:rFonts w:ascii="Arial Black" w:hAnsi="Arial Black"/>
                              <w:color w:val="000000"/>
                            </w:rPr>
                          </w:pPr>
                          <w:r w:rsidRPr="0009447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7E975CB1">
            <v:shapetype id="_x0000_t202" coordsize="21600,21600" o:spt="202" path="m,l,21600r21600,l21600,xe" w14:anchorId="2FF1D034">
              <v:stroke joinstyle="miter"/>
              <v:path gradientshapeok="t" o:connecttype="rect"/>
            </v:shapetype>
            <v:shape id="MSIPCMe039428d835e425f7398e967" style="position:absolute;margin-left:0;margin-top:0;width:612pt;height:39.55pt;z-index:251658256;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18,&quot;Top&quot;:0.0,&quot;Left&quot;:0.0}" o:spid="_x0000_s1131"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UuwGQIAAC4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95gOi+ygOuF+DnrqveXrBofY&#10;MB+emUOucW7Ub3jCQyrAZnC2KKnB/fqbP+YjBRilpEXtlNT/PDAnKFHfDZLzZTydRrGlCxrurXc3&#10;eM1B3wPKcowvxPJkxtygBlM60K8o71XshiFmOPYsKQ9uuNyHXsv4QLhYrVIaCsuysDFby2PxCGgE&#10;96V7Zc6eGQjI3SMM+mLFOyL63J6K1SGAbBJLEeIezzPyKMrE8/kBRdW/vaes6zNf/g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KnUuwGQIAAC4EAAAOAAAAAAAAAAAAAAAAAC4CAABkcnMvZTJvRG9jLnhtbFBLAQItABQABgAI&#10;AAAAIQDYP/032wAAAAUBAAAPAAAAAAAAAAAAAAAAAHMEAABkcnMvZG93bnJldi54bWxQSwUGAAAA&#10;AAQABADzAAAAewUAAAAA&#10;">
              <v:textbox inset=",0,,0">
                <w:txbxContent>
                  <w:p w:rsidRPr="00094474" w:rsidR="00A975BC" w:rsidP="00A07B77" w:rsidRDefault="00A975BC" w14:paraId="171AAEBA" w14:textId="77777777">
                    <w:pPr>
                      <w:jc w:val="center"/>
                      <w:rPr>
                        <w:rFonts w:ascii="Arial Black" w:hAnsi="Arial Black"/>
                        <w:color w:val="000000"/>
                      </w:rPr>
                    </w:pPr>
                    <w:r w:rsidRPr="00094474">
                      <w:rPr>
                        <w:rFonts w:ascii="Arial Black" w:hAnsi="Arial Black"/>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13DE" w14:textId="12FFABA3" w:rsidR="00934672" w:rsidRDefault="00550DF5">
    <w:pPr>
      <w:pStyle w:val="Footer"/>
      <w:jc w:val="right"/>
    </w:pPr>
    <w:r>
      <w:rPr>
        <w:noProof/>
      </w:rPr>
      <mc:AlternateContent>
        <mc:Choice Requires="wps">
          <w:drawing>
            <wp:anchor distT="0" distB="0" distL="114300" distR="114300" simplePos="0" relativeHeight="251658247" behindDoc="0" locked="0" layoutInCell="0" allowOverlap="1" wp14:anchorId="75685125" wp14:editId="052D309A">
              <wp:simplePos x="0" y="0"/>
              <wp:positionH relativeFrom="page">
                <wp:align>center</wp:align>
              </wp:positionH>
              <wp:positionV relativeFrom="page">
                <wp:align>bottom</wp:align>
              </wp:positionV>
              <wp:extent cx="7772400" cy="502285"/>
              <wp:effectExtent l="0" t="0" r="0" b="12065"/>
              <wp:wrapNone/>
              <wp:docPr id="20" name="MSIPCM2f844a69a5f928ec5796669a"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53A12C" w14:textId="022E927B" w:rsidR="00550DF5"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55AD5F71">
            <v:shapetype id="_x0000_t202" coordsize="21600,21600" o:spt="202" path="m,l,21600r21600,l21600,xe" w14:anchorId="75685125">
              <v:stroke joinstyle="miter"/>
              <v:path gradientshapeok="t" o:connecttype="rect"/>
            </v:shapetype>
            <v:shape id="MSIPCM2f844a69a5f928ec5796669a" style="position:absolute;left:0;text-align:left;margin-left:0;margin-top:0;width:612pt;height:39.55pt;z-index:251658247;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2,&quot;Top&quot;:0.0,&quot;Left&quot;:0.0}" o:spid="_x0000_s111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v:textbox inset=",0,,0">
                <w:txbxContent>
                  <w:p w:rsidRPr="002A084D" w:rsidR="00550DF5" w:rsidP="002A084D" w:rsidRDefault="002A084D" w14:paraId="42DD9960" w14:textId="022E927B">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r w:rsidR="006F0331">
      <w:rPr>
        <w:noProof/>
      </w:rPr>
      <mc:AlternateContent>
        <mc:Choice Requires="wps">
          <w:drawing>
            <wp:anchor distT="0" distB="0" distL="114300" distR="114300" simplePos="0" relativeHeight="251658245" behindDoc="0" locked="0" layoutInCell="0" allowOverlap="1" wp14:anchorId="49262291" wp14:editId="6C132E7D">
              <wp:simplePos x="0" y="0"/>
              <wp:positionH relativeFrom="page">
                <wp:align>center</wp:align>
              </wp:positionH>
              <wp:positionV relativeFrom="page">
                <wp:align>bottom</wp:align>
              </wp:positionV>
              <wp:extent cx="7772400" cy="502285"/>
              <wp:effectExtent l="0" t="0" r="0" b="12065"/>
              <wp:wrapNone/>
              <wp:docPr id="7" name="MSIPCM5a3341ad8d36cc121b0e44fe" descr="{&quot;HashCode&quot;:904758361,&quot;Height&quot;:9999999.0,&quot;Width&quot;:9999999.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25B36F" w14:textId="6833B01A" w:rsidR="006F0331"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2495DDC3">
            <v:shape id="MSIPCM5a3341ad8d36cc121b0e44fe" style="position:absolute;left:0;text-align:left;margin-left:0;margin-top:0;width:612pt;height:39.55pt;z-index:251658245;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6,&quot;Top&quot;:0.0,&quot;Left&quot;:0.0}" o:spid="_x0000_s111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w14:anchorId="49262291">
              <v:textbox inset=",0,,0">
                <w:txbxContent>
                  <w:p w:rsidRPr="002A084D" w:rsidR="006F0331" w:rsidP="002A084D" w:rsidRDefault="002A084D" w14:paraId="6E4A0F12" w14:textId="6833B01A">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sdt>
      <w:sdtPr>
        <w:id w:val="1067299930"/>
        <w:docPartObj>
          <w:docPartGallery w:val="Page Numbers (Bottom of Page)"/>
          <w:docPartUnique/>
        </w:docPartObj>
      </w:sdtPr>
      <w:sdtContent>
        <w:r w:rsidR="00934672">
          <w:t xml:space="preserve">Page | </w:t>
        </w:r>
        <w:r w:rsidR="00934672">
          <w:fldChar w:fldCharType="begin"/>
        </w:r>
        <w:r w:rsidR="00934672">
          <w:instrText xml:space="preserve"> PAGE   \* MERGEFORMAT </w:instrText>
        </w:r>
        <w:r w:rsidR="00934672">
          <w:fldChar w:fldCharType="separate"/>
        </w:r>
        <w:r w:rsidR="00934672">
          <w:rPr>
            <w:noProof/>
          </w:rPr>
          <w:t>2</w:t>
        </w:r>
        <w:r w:rsidR="00934672">
          <w:rPr>
            <w:noProof/>
          </w:rPr>
          <w:fldChar w:fldCharType="end"/>
        </w:r>
        <w:r w:rsidR="00934672">
          <w:t xml:space="preserve"> </w:t>
        </w:r>
      </w:sdtContent>
    </w:sdt>
  </w:p>
  <w:p w14:paraId="58987F3F" w14:textId="0C482B05" w:rsidR="00E01867" w:rsidRPr="0031753A" w:rsidRDefault="00E01867" w:rsidP="00E969B1">
    <w:pPr>
      <w:pStyle w:val="DHHS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0661" w14:textId="77777777" w:rsidR="00BB118E" w:rsidRDefault="00BB118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EDB2A" w14:textId="77777777" w:rsidR="00BB118E" w:rsidRPr="00F65AA9" w:rsidRDefault="00BB118E" w:rsidP="00A07B77">
    <w:pPr>
      <w:pStyle w:val="Footer"/>
    </w:pPr>
    <w:r>
      <w:rPr>
        <w:noProof/>
        <w:lang w:eastAsia="en-AU"/>
      </w:rPr>
      <mc:AlternateContent>
        <mc:Choice Requires="wps">
          <w:drawing>
            <wp:anchor distT="0" distB="0" distL="114300" distR="114300" simplePos="0" relativeHeight="251658258" behindDoc="0" locked="0" layoutInCell="0" allowOverlap="1" wp14:anchorId="0D0781B7" wp14:editId="7407FFCD">
              <wp:simplePos x="0" y="0"/>
              <wp:positionH relativeFrom="page">
                <wp:align>center</wp:align>
              </wp:positionH>
              <wp:positionV relativeFrom="page">
                <wp:align>bottom</wp:align>
              </wp:positionV>
              <wp:extent cx="7772400" cy="502285"/>
              <wp:effectExtent l="0" t="0" r="0" b="12065"/>
              <wp:wrapNone/>
              <wp:docPr id="1019145045" name="MSIPCM6a1941a8a06861fbf0980fbd" descr="{&quot;HashCode&quot;:904758361,&quot;Height&quot;:9999999.0,&quot;Width&quot;:9999999.0,&quot;Placement&quot;:&quot;Footer&quot;,&quot;Index&quot;:&quot;Primary&quot;,&quot;Section&quot;:2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69B762" w14:textId="77777777" w:rsidR="00BB118E" w:rsidRPr="00094474" w:rsidRDefault="00BB118E" w:rsidP="00A07B77">
                          <w:pPr>
                            <w:jc w:val="center"/>
                            <w:rPr>
                              <w:rFonts w:ascii="Arial Black" w:hAnsi="Arial Black"/>
                              <w:color w:val="000000"/>
                            </w:rPr>
                          </w:pPr>
                          <w:r w:rsidRPr="0009447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xmlns:w16cei="http://schemas.microsoft.com/office/word/2026/wordml/cei">
          <w:pict w14:anchorId="2D32F35A">
            <v:shapetype id="_x0000_t202" coordsize="21600,21600" o:spt="202" path="m,l,21600r21600,l21600,xe" w14:anchorId="0D0781B7">
              <v:stroke joinstyle="miter"/>
              <v:path gradientshapeok="t" o:connecttype="rect"/>
            </v:shapetype>
            <v:shape id="MSIPCM6a1941a8a06861fbf0980fbd" style="position:absolute;margin-left:0;margin-top:0;width:612pt;height:39.55pt;z-index:251658258;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22,&quot;Top&quot;:0.0,&quot;Left&quot;:0.0}" o:spid="_x0000_s1132"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dq8NkYAgAALgQAAA4AAAAAAAAAAAAAAAAALgIAAGRycy9lMm9Eb2MueG1sUEsBAi0AFAAGAAgA&#10;AAAhANg//TfbAAAABQEAAA8AAAAAAAAAAAAAAAAAcgQAAGRycy9kb3ducmV2LnhtbFBLBQYAAAAA&#10;BAAEAPMAAAB6BQAAAAA=&#10;">
              <v:textbox inset=",0,,0">
                <w:txbxContent>
                  <w:p w:rsidRPr="00094474" w:rsidR="00BB118E" w:rsidP="00A07B77" w:rsidRDefault="00BB118E" w14:paraId="6E1199A7" w14:textId="77777777">
                    <w:pPr>
                      <w:jc w:val="center"/>
                      <w:rPr>
                        <w:rFonts w:ascii="Arial Black" w:hAnsi="Arial Black"/>
                        <w:color w:val="000000"/>
                      </w:rPr>
                    </w:pPr>
                    <w:r w:rsidRPr="00094474">
                      <w:rPr>
                        <w:rFonts w:ascii="Arial Black" w:hAnsi="Arial Black"/>
                        <w:color w:val="000000"/>
                      </w:rPr>
                      <w:t>OFFICIAL</w:t>
                    </w:r>
                  </w:p>
                </w:txbxContent>
              </v:textbox>
              <w10:wrap anchorx="page" anchory="page"/>
            </v:shape>
          </w:pict>
        </mc:Fallback>
      </mc:AlternateContent>
    </w:r>
    <w:r>
      <w:rPr>
        <w:noProof/>
        <w:lang w:eastAsia="en-AU"/>
      </w:rPr>
      <w:drawing>
        <wp:anchor distT="0" distB="0" distL="114300" distR="114300" simplePos="0" relativeHeight="251658257" behindDoc="1" locked="1" layoutInCell="1" allowOverlap="1" wp14:anchorId="71ED5B43" wp14:editId="39D2FE45">
          <wp:simplePos x="542260" y="9324753"/>
          <wp:positionH relativeFrom="page">
            <wp:align>left</wp:align>
          </wp:positionH>
          <wp:positionV relativeFrom="page">
            <wp:align>bottom</wp:align>
          </wp:positionV>
          <wp:extent cx="7560000" cy="964800"/>
          <wp:effectExtent l="0" t="0" r="3175" b="6985"/>
          <wp:wrapNone/>
          <wp:docPr id="1785834726" name="Picture 1785834726"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1A368" w14:textId="77777777" w:rsidR="00BB118E" w:rsidRDefault="00BB118E">
    <w:pPr>
      <w:pStyle w:val="Footer"/>
    </w:pPr>
    <w:r>
      <w:rPr>
        <w:noProof/>
      </w:rPr>
      <mc:AlternateContent>
        <mc:Choice Requires="wps">
          <w:drawing>
            <wp:anchor distT="0" distB="0" distL="114300" distR="114300" simplePos="0" relativeHeight="251658259" behindDoc="0" locked="0" layoutInCell="0" allowOverlap="1" wp14:anchorId="6E716A51" wp14:editId="100889AF">
              <wp:simplePos x="0" y="9365456"/>
              <wp:positionH relativeFrom="page">
                <wp:align>center</wp:align>
              </wp:positionH>
              <wp:positionV relativeFrom="page">
                <wp:align>bottom</wp:align>
              </wp:positionV>
              <wp:extent cx="7772400" cy="502285"/>
              <wp:effectExtent l="0" t="0" r="0" b="12065"/>
              <wp:wrapNone/>
              <wp:docPr id="8" name="MSIPCMac1f403a9e6cb177f17f44a8" descr="{&quot;HashCode&quot;:904758361,&quot;Height&quot;:9999999.0,&quot;Width&quot;:9999999.0,&quot;Placement&quot;:&quot;Footer&quot;,&quot;Index&quot;:&quot;FirstPage&quot;,&quot;Section&quot;:2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52FDE4" w14:textId="77777777" w:rsidR="00BB118E" w:rsidRPr="00094474" w:rsidRDefault="00BB118E" w:rsidP="00A07B77">
                          <w:pPr>
                            <w:jc w:val="center"/>
                            <w:rPr>
                              <w:rFonts w:ascii="Arial Black" w:hAnsi="Arial Black"/>
                              <w:color w:val="000000"/>
                            </w:rPr>
                          </w:pPr>
                          <w:r w:rsidRPr="0009447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50233BE4">
            <v:shapetype id="_x0000_t202" coordsize="21600,21600" o:spt="202" path="m,l,21600r21600,l21600,xe" w14:anchorId="6E716A51">
              <v:stroke joinstyle="miter"/>
              <v:path gradientshapeok="t" o:connecttype="rect"/>
            </v:shapetype>
            <v:shape id="MSIPCMac1f403a9e6cb177f17f44a8" style="position:absolute;margin-left:0;margin-top:0;width:612pt;height:39.55pt;z-index:251658259;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FirstPage&quot;,&quot;Section&quot;:22,&quot;Top&quot;:0.0,&quot;Left&quot;:0.0}" o:spid="_x0000_s1133"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QcjxjGQIAAC4EAAAOAAAAAAAAAAAAAAAAAC4CAABkcnMvZTJvRG9jLnhtbFBLAQItABQABgAI&#10;AAAAIQDYP/032wAAAAUBAAAPAAAAAAAAAAAAAAAAAHMEAABkcnMvZG93bnJldi54bWxQSwUGAAAA&#10;AAQABADzAAAAewUAAAAA&#10;">
              <v:textbox inset=",0,,0">
                <w:txbxContent>
                  <w:p w:rsidRPr="00094474" w:rsidR="00BB118E" w:rsidP="00A07B77" w:rsidRDefault="00BB118E" w14:paraId="0D2DEA3B" w14:textId="77777777">
                    <w:pPr>
                      <w:jc w:val="center"/>
                      <w:rPr>
                        <w:rFonts w:ascii="Arial Black" w:hAnsi="Arial Black"/>
                        <w:color w:val="000000"/>
                      </w:rPr>
                    </w:pPr>
                    <w:r w:rsidRPr="00094474">
                      <w:rPr>
                        <w:rFonts w:ascii="Arial Black" w:hAnsi="Arial Black"/>
                        <w:color w:val="000000"/>
                      </w:rPr>
                      <w:t>OFFICIAL</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01C18" w14:textId="77777777" w:rsidR="00650A3A" w:rsidRDefault="00650A3A">
    <w:pPr>
      <w:spacing w:after="160" w:line="259" w:lineRule="auto"/>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9D122" w14:textId="6DA70BEC" w:rsidR="00650A3A" w:rsidRDefault="00102BDC">
    <w:pPr>
      <w:spacing w:after="160" w:line="259" w:lineRule="auto"/>
    </w:pPr>
    <w:r>
      <w:rPr>
        <w:noProof/>
      </w:rPr>
      <mc:AlternateContent>
        <mc:Choice Requires="wps">
          <w:drawing>
            <wp:anchor distT="0" distB="0" distL="114300" distR="114300" simplePos="0" relativeHeight="251658248" behindDoc="0" locked="0" layoutInCell="0" allowOverlap="1" wp14:anchorId="3C8140D7" wp14:editId="05B12B72">
              <wp:simplePos x="0" y="0"/>
              <wp:positionH relativeFrom="page">
                <wp:align>center</wp:align>
              </wp:positionH>
              <wp:positionV relativeFrom="page">
                <wp:align>bottom</wp:align>
              </wp:positionV>
              <wp:extent cx="7772400" cy="502285"/>
              <wp:effectExtent l="0" t="0" r="0" b="12065"/>
              <wp:wrapNone/>
              <wp:docPr id="5" name="MSIPCMbf7c4a698d7c48e1cc963449" descr="{&quot;HashCode&quot;:904758361,&quot;Height&quot;:9999999.0,&quot;Width&quot;:9999999.0,&quot;Placement&quot;:&quot;Footer&quot;,&quot;Index&quot;:&quot;Primary&quot;,&quot;Section&quot;:1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EE9850" w14:textId="11FD18F5" w:rsidR="00102BDC"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330489FC">
            <v:shapetype id="_x0000_t202" coordsize="21600,21600" o:spt="202" path="m,l,21600r21600,l21600,xe" w14:anchorId="3C8140D7">
              <v:stroke joinstyle="miter"/>
              <v:path gradientshapeok="t" o:connecttype="rect"/>
            </v:shapetype>
            <v:shape id="MSIPCMbf7c4a698d7c48e1cc963449" style="position:absolute;margin-left:0;margin-top:0;width:612pt;height:39.55pt;z-index:251658248;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13,&quot;Top&quot;:0.0,&quot;Left&quot;:0.0}" o:spid="_x0000_s1134"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YcKGQIAAC4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95gPi+ygOuF+DnrqveXrBofY&#10;MB+emUOucW7Ub3jCQyrAZnC2KKnB/fqbP+YjBRilpEXtlNT/PDAnKFHfDZLzZTydRrGlCxrurXc3&#10;eM1B3wPKcowvxPJkxtygBlM60K8o71XshiFmOPYsKQ9uuNyHXsv4QLhYrVIaCsuysDFby2PxCGgE&#10;96V7Zc6eGQjI3SMM+mLFOyL63J6K1SGAbBJLEeIezzPyKMrE8/kBRdW/vaes6zNf/g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AdhYcKGQIAAC4EAAAOAAAAAAAAAAAAAAAAAC4CAABkcnMvZTJvRG9jLnhtbFBLAQItABQABgAI&#10;AAAAIQDYP/032wAAAAUBAAAPAAAAAAAAAAAAAAAAAHMEAABkcnMvZG93bnJldi54bWxQSwUGAAAA&#10;AAQABADzAAAAewUAAAAA&#10;">
              <v:textbox inset=",0,,0">
                <w:txbxContent>
                  <w:p w:rsidRPr="002A084D" w:rsidR="00102BDC" w:rsidP="002A084D" w:rsidRDefault="002A084D" w14:paraId="6D44D65D" w14:textId="11FD18F5">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80B7" w14:textId="77777777" w:rsidR="00650A3A" w:rsidRDefault="00650A3A">
    <w:pPr>
      <w:spacing w:after="160" w:line="259" w:lineRule="auto"/>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9508" w14:textId="77777777" w:rsidR="00650A3A" w:rsidRDefault="00650A3A">
    <w:pPr>
      <w:spacing w:line="259" w:lineRule="auto"/>
      <w:ind w:right="-54"/>
      <w:jc w:val="right"/>
    </w:pPr>
    <w:r>
      <w:rPr>
        <w:sz w:val="18"/>
      </w:rPr>
      <w:t xml:space="preserve">Page </w:t>
    </w:r>
    <w:r>
      <w:fldChar w:fldCharType="begin"/>
    </w:r>
    <w:r>
      <w:instrText xml:space="preserve"> PAGE   \* MERGEFORMAT </w:instrText>
    </w:r>
    <w:r>
      <w:fldChar w:fldCharType="separate"/>
    </w:r>
    <w:r>
      <w:rPr>
        <w:rFonts w:ascii="Arial" w:eastAsia="Arial" w:hAnsi="Arial" w:cs="Arial"/>
        <w:b/>
        <w:sz w:val="18"/>
      </w:rPr>
      <w:t>4</w:t>
    </w:r>
    <w:r>
      <w:rPr>
        <w:b/>
        <w:sz w:val="18"/>
      </w:rPr>
      <w:fldChar w:fldCharType="end"/>
    </w:r>
    <w:r>
      <w:rPr>
        <w:sz w:val="18"/>
      </w:rPr>
      <w:t xml:space="preserve"> of </w:t>
    </w:r>
    <w:fldSimple w:instr="NUMPAGES   \* MERGEFORMAT">
      <w:r>
        <w:rPr>
          <w:rFonts w:ascii="Arial" w:eastAsia="Arial" w:hAnsi="Arial" w:cs="Arial"/>
          <w:b/>
          <w:sz w:val="18"/>
        </w:rPr>
        <w:t>7</w:t>
      </w:r>
    </w:fldSimple>
    <w:r>
      <w:rPr>
        <w:sz w:val="18"/>
      </w:rPr>
      <w:t xml:space="preserve"> </w:t>
    </w:r>
  </w:p>
  <w:p w14:paraId="24643265" w14:textId="77777777" w:rsidR="00650A3A" w:rsidRDefault="00650A3A">
    <w:pPr>
      <w:spacing w:line="259" w:lineRule="auto"/>
    </w:pPr>
    <w:r>
      <w:rPr>
        <w:sz w:val="18"/>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7C4E7" w14:textId="017B0359" w:rsidR="00650A3A" w:rsidRDefault="00102BDC" w:rsidP="005E3D4D">
    <w:pPr>
      <w:spacing w:line="259" w:lineRule="auto"/>
      <w:ind w:right="-54"/>
      <w:jc w:val="center"/>
    </w:pPr>
    <w:r>
      <w:rPr>
        <w:noProof/>
        <w:sz w:val="18"/>
      </w:rPr>
      <mc:AlternateContent>
        <mc:Choice Requires="wps">
          <w:drawing>
            <wp:anchor distT="0" distB="0" distL="114300" distR="114300" simplePos="0" relativeHeight="251658250" behindDoc="0" locked="0" layoutInCell="0" allowOverlap="1" wp14:anchorId="4243A89B" wp14:editId="715A09BD">
              <wp:simplePos x="0" y="0"/>
              <wp:positionH relativeFrom="page">
                <wp:align>center</wp:align>
              </wp:positionH>
              <wp:positionV relativeFrom="page">
                <wp:align>bottom</wp:align>
              </wp:positionV>
              <wp:extent cx="7772400" cy="502285"/>
              <wp:effectExtent l="0" t="0" r="0" b="12065"/>
              <wp:wrapNone/>
              <wp:docPr id="11" name="MSIPCMa8264326b36bca819a20b5a1" descr="{&quot;HashCode&quot;:904758361,&quot;Height&quot;:9999999.0,&quot;Width&quot;:9999999.0,&quot;Placement&quot;:&quot;Footer&quot;,&quot;Index&quot;:&quot;Primary&quot;,&quot;Section&quot;:1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01C755" w14:textId="5317E31B" w:rsidR="00102BDC"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4887B5CA">
            <v:shapetype id="_x0000_t202" coordsize="21600,21600" o:spt="202" path="m,l,21600r21600,l21600,xe" w14:anchorId="4243A89B">
              <v:stroke joinstyle="miter"/>
              <v:path gradientshapeok="t" o:connecttype="rect"/>
            </v:shapetype>
            <v:shape id="MSIPCMa8264326b36bca819a20b5a1" style="position:absolute;left:0;text-align:left;margin-left:0;margin-top:0;width:612pt;height:39.55pt;z-index:251658250;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14,&quot;Top&quot;:0.0,&quot;Left&quot;:0.0}" o:spid="_x0000_s1135"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AV9eg2GQIAAC4EAAAOAAAAAAAAAAAAAAAAAC4CAABkcnMvZTJvRG9jLnhtbFBLAQItABQABgAI&#10;AAAAIQDYP/032wAAAAUBAAAPAAAAAAAAAAAAAAAAAHMEAABkcnMvZG93bnJldi54bWxQSwUGAAAA&#10;AAQABADzAAAAewUAAAAA&#10;">
              <v:textbox inset=",0,,0">
                <w:txbxContent>
                  <w:p w:rsidRPr="002A084D" w:rsidR="00102BDC" w:rsidP="002A084D" w:rsidRDefault="002A084D" w14:paraId="08CE8BEA" w14:textId="5317E31B">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A60B6" w14:textId="635C7670" w:rsidR="00650A3A" w:rsidRDefault="00102BDC">
    <w:pPr>
      <w:spacing w:after="160" w:line="259" w:lineRule="auto"/>
    </w:pPr>
    <w:r>
      <w:rPr>
        <w:noProof/>
      </w:rPr>
      <mc:AlternateContent>
        <mc:Choice Requires="wps">
          <w:drawing>
            <wp:anchor distT="0" distB="0" distL="114300" distR="114300" simplePos="0" relativeHeight="251658253" behindDoc="0" locked="0" layoutInCell="0" allowOverlap="1" wp14:anchorId="6D3883BF" wp14:editId="41556984">
              <wp:simplePos x="0" y="0"/>
              <wp:positionH relativeFrom="page">
                <wp:align>center</wp:align>
              </wp:positionH>
              <wp:positionV relativeFrom="page">
                <wp:align>bottom</wp:align>
              </wp:positionV>
              <wp:extent cx="7772400" cy="502285"/>
              <wp:effectExtent l="0" t="0" r="0" b="12065"/>
              <wp:wrapNone/>
              <wp:docPr id="13" name="MSIPCM91cb42529a33277f4be1f16e" descr="{&quot;HashCode&quot;:904758361,&quot;Height&quot;:9999999.0,&quot;Width&quot;:9999999.0,&quot;Placement&quot;:&quot;Footer&quot;,&quot;Index&quot;:&quot;FirstPage&quot;,&quot;Section&quot;:1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A1EB3E" w14:textId="26F295C9" w:rsidR="00102BDC"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0BC6CB57">
            <v:shapetype id="_x0000_t202" coordsize="21600,21600" o:spt="202" path="m,l,21600r21600,l21600,xe" w14:anchorId="6D3883BF">
              <v:stroke joinstyle="miter"/>
              <v:path gradientshapeok="t" o:connecttype="rect"/>
            </v:shapetype>
            <v:shape id="MSIPCM91cb42529a33277f4be1f16e" style="position:absolute;margin-left:0;margin-top:0;width:612pt;height:39.55pt;z-index:251658253;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FirstPage&quot;,&quot;Section&quot;:14,&quot;Top&quot;:0.0,&quot;Left&quot;:0.0}" o:spid="_x0000_s113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mAJTXxoCAAAuBAAADgAAAAAAAAAAAAAAAAAuAgAAZHJzL2Uyb0RvYy54bWxQSwECLQAUAAYA&#10;CAAAACEA2D/9N9sAAAAFAQAADwAAAAAAAAAAAAAAAAB0BAAAZHJzL2Rvd25yZXYueG1sUEsFBgAA&#10;AAAEAAQA8wAAAHwFAAAAAA==&#10;">
              <v:textbox inset=",0,,0">
                <w:txbxContent>
                  <w:p w:rsidRPr="002A084D" w:rsidR="00102BDC" w:rsidP="002A084D" w:rsidRDefault="002A084D" w14:paraId="2CCFEE10" w14:textId="26F295C9">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208A" w14:textId="77777777" w:rsidR="00C06CAB" w:rsidRDefault="00C06C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CF087" w14:textId="17E3ABF0" w:rsidR="00E01867" w:rsidRPr="001A7E04" w:rsidRDefault="00550DF5" w:rsidP="00AC0C3B">
    <w:pPr>
      <w:pStyle w:val="Footer"/>
    </w:pPr>
    <w:r>
      <w:rPr>
        <w:noProof/>
      </w:rPr>
      <mc:AlternateContent>
        <mc:Choice Requires="wps">
          <w:drawing>
            <wp:anchor distT="0" distB="0" distL="114300" distR="114300" simplePos="0" relativeHeight="251658251" behindDoc="0" locked="0" layoutInCell="0" allowOverlap="1" wp14:anchorId="1447D7D4" wp14:editId="0AD89F90">
              <wp:simplePos x="0" y="9365456"/>
              <wp:positionH relativeFrom="page">
                <wp:align>center</wp:align>
              </wp:positionH>
              <wp:positionV relativeFrom="page">
                <wp:align>bottom</wp:align>
              </wp:positionV>
              <wp:extent cx="7772400" cy="502285"/>
              <wp:effectExtent l="0" t="0" r="0" b="12065"/>
              <wp:wrapNone/>
              <wp:docPr id="21" name="MSIPCMc99e41d6a24d8066f9f43434" descr="{&quot;HashCode&quot;:904758361,&quot;Height&quot;:9999999.0,&quot;Width&quot;:9999999.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96323E" w14:textId="13B76AFD" w:rsidR="00550DF5"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779AD016">
            <v:shapetype id="_x0000_t202" coordsize="21600,21600" o:spt="202" path="m,l,21600r21600,l21600,xe" w14:anchorId="1447D7D4">
              <v:stroke joinstyle="miter"/>
              <v:path gradientshapeok="t" o:connecttype="rect"/>
            </v:shapetype>
            <v:shape id="MSIPCMc99e41d6a24d8066f9f43434" style="position:absolute;margin-left:0;margin-top:0;width:612pt;height:39.55pt;z-index:251658251;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FirstPage&quot;,&quot;Section&quot;:2,&quot;Top&quot;:0.0,&quot;Left&quot;:0.0}" o:spid="_x0000_s1121"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v:textbox inset=",0,,0">
                <w:txbxContent>
                  <w:p w:rsidRPr="002A084D" w:rsidR="00550DF5" w:rsidP="002A084D" w:rsidRDefault="002A084D" w14:paraId="20FBFA06" w14:textId="13B76AFD">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r w:rsidR="0090071D">
      <w:rPr>
        <w:noProof/>
      </w:rPr>
      <mc:AlternateContent>
        <mc:Choice Requires="wps">
          <w:drawing>
            <wp:anchor distT="0" distB="0" distL="114300" distR="114300" simplePos="0" relativeHeight="251658249" behindDoc="0" locked="0" layoutInCell="0" allowOverlap="1" wp14:anchorId="5CE79820" wp14:editId="7E70316C">
              <wp:simplePos x="0" y="9365456"/>
              <wp:positionH relativeFrom="page">
                <wp:align>center</wp:align>
              </wp:positionH>
              <wp:positionV relativeFrom="page">
                <wp:align>bottom</wp:align>
              </wp:positionV>
              <wp:extent cx="7772400" cy="502285"/>
              <wp:effectExtent l="0" t="0" r="0" b="12065"/>
              <wp:wrapNone/>
              <wp:docPr id="124" name="MSIPCMbb79433f96b4899183d3e2ba" descr="{&quot;HashCode&quot;:904758361,&quot;Height&quot;:9999999.0,&quot;Width&quot;:9999999.0,&quot;Placement&quot;:&quot;Footer&quot;,&quot;Index&quot;:&quot;FirstPage&quot;,&quot;Section&quot;: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438918" w14:textId="48A442FC" w:rsidR="0090071D"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4EB6AF3F">
            <v:shape id="MSIPCMbb79433f96b4899183d3e2ba" style="position:absolute;margin-left:0;margin-top:0;width:612pt;height:39.55pt;z-index:251658249;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FirstPage&quot;,&quot;Section&quot;:6,&quot;Top&quot;:0.0,&quot;Left&quot;:0.0}" o:spid="_x0000_s1122"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i4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p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B62WLgYAgAALQQAAA4AAAAAAAAAAAAAAAAALgIAAGRycy9lMm9Eb2MueG1sUEsBAi0AFAAGAAgA&#10;AAAhANg//TfbAAAABQEAAA8AAAAAAAAAAAAAAAAAcgQAAGRycy9kb3ducmV2LnhtbFBLBQYAAAAA&#10;BAAEAPMAAAB6BQAAAAA=&#10;" w14:anchorId="5CE79820">
              <v:textbox inset=",0,,0">
                <w:txbxContent>
                  <w:p w:rsidRPr="002A084D" w:rsidR="0090071D" w:rsidP="002A084D" w:rsidRDefault="002A084D" w14:paraId="54980D43" w14:textId="48A442FC">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r w:rsidR="0022573A">
      <w:rPr>
        <w:noProof/>
      </w:rPr>
      <mc:AlternateContent>
        <mc:Choice Requires="wps">
          <w:drawing>
            <wp:anchor distT="0" distB="0" distL="114300" distR="114300" simplePos="0" relativeHeight="251658246" behindDoc="0" locked="0" layoutInCell="0" allowOverlap="1" wp14:anchorId="742F47DC" wp14:editId="77C5708F">
              <wp:simplePos x="0" y="9365456"/>
              <wp:positionH relativeFrom="page">
                <wp:align>center</wp:align>
              </wp:positionH>
              <wp:positionV relativeFrom="page">
                <wp:align>bottom</wp:align>
              </wp:positionV>
              <wp:extent cx="7772400" cy="502285"/>
              <wp:effectExtent l="0" t="0" r="0" b="12065"/>
              <wp:wrapNone/>
              <wp:docPr id="119" name="MSIPCM90d64622a37387829b17823e" descr="{&quot;HashCode&quot;:904758361,&quot;Height&quot;:9999999.0,&quot;Width&quot;:9999999.0,&quot;Placement&quot;:&quot;Footer&quot;,&quot;Index&quot;:&quot;FirstPage&quot;,&quot;Section&quot;:1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60E857" w14:textId="0092428F" w:rsidR="0022573A"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7B5423A2">
            <v:shape id="MSIPCM90d64622a37387829b17823e" style="position:absolute;margin-left:0;margin-top:0;width:612pt;height:39.55pt;z-index:251658246;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FirstPage&quot;,&quot;Section&quot;:13,&quot;Top&quot;:0.0,&quot;Left&quot;:0.0}" o:spid="_x0000_s1123"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QC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f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ImulAIYAgAALQQAAA4AAAAAAAAAAAAAAAAALgIAAGRycy9lMm9Eb2MueG1sUEsBAi0AFAAGAAgA&#10;AAAhANg//TfbAAAABQEAAA8AAAAAAAAAAAAAAAAAcgQAAGRycy9kb3ducmV2LnhtbFBLBQYAAAAA&#10;BAAEAPMAAAB6BQAAAAA=&#10;" w14:anchorId="742F47DC">
              <v:textbox inset=",0,,0">
                <w:txbxContent>
                  <w:p w:rsidRPr="002A084D" w:rsidR="0022573A" w:rsidP="002A084D" w:rsidRDefault="002A084D" w14:paraId="4295175D" w14:textId="0092428F">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1630C" w14:textId="77777777" w:rsidR="00C06CAB" w:rsidRPr="00F65AA9" w:rsidRDefault="00C06CAB" w:rsidP="00A07B77">
    <w:pPr>
      <w:pStyle w:val="Footer"/>
    </w:pPr>
    <w:r>
      <w:rPr>
        <w:noProof/>
        <w:lang w:eastAsia="en-AU"/>
      </w:rPr>
      <w:drawing>
        <wp:anchor distT="0" distB="0" distL="114300" distR="114300" simplePos="0" relativeHeight="251658268" behindDoc="1" locked="1" layoutInCell="1" allowOverlap="1" wp14:anchorId="21C1F492" wp14:editId="28D05956">
          <wp:simplePos x="542260" y="9324753"/>
          <wp:positionH relativeFrom="page">
            <wp:align>left</wp:align>
          </wp:positionH>
          <wp:positionV relativeFrom="page">
            <wp:align>bottom</wp:align>
          </wp:positionV>
          <wp:extent cx="7560000" cy="964800"/>
          <wp:effectExtent l="0" t="0" r="3175" b="6985"/>
          <wp:wrapNone/>
          <wp:docPr id="371703953" name="Picture 371703953"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1DD8B" w14:textId="77777777" w:rsidR="00C06CAB" w:rsidRDefault="00C06CA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D900A" w14:textId="0D9F7003" w:rsidR="008036C0" w:rsidRPr="00A11421" w:rsidRDefault="00102BDC" w:rsidP="00F128F3">
    <w:pPr>
      <w:pStyle w:val="DHHSfooter"/>
    </w:pPr>
    <w:r>
      <w:rPr>
        <w:noProof/>
      </w:rPr>
      <mc:AlternateContent>
        <mc:Choice Requires="wps">
          <w:drawing>
            <wp:anchor distT="0" distB="0" distL="114300" distR="114300" simplePos="0" relativeHeight="251658252" behindDoc="0" locked="0" layoutInCell="0" allowOverlap="1" wp14:anchorId="3898E7F3" wp14:editId="490F2929">
              <wp:simplePos x="0" y="0"/>
              <wp:positionH relativeFrom="page">
                <wp:align>center</wp:align>
              </wp:positionH>
              <wp:positionV relativeFrom="page">
                <wp:align>bottom</wp:align>
              </wp:positionV>
              <wp:extent cx="7772400" cy="502285"/>
              <wp:effectExtent l="0" t="0" r="0" b="12065"/>
              <wp:wrapNone/>
              <wp:docPr id="16" name="MSIPCMfc284ecc8a057890409c4bf9" descr="{&quot;HashCode&quot;:904758361,&quot;Height&quot;:9999999.0,&quot;Width&quot;:9999999.0,&quot;Placement&quot;:&quot;Footer&quot;,&quot;Index&quot;:&quot;Primary&quot;,&quot;Section&quot;:17,&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3D085A" w14:textId="63D491DA" w:rsidR="00102BDC"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4FDE4BC4">
            <v:shapetype id="_x0000_t202" coordsize="21600,21600" o:spt="202" path="m,l,21600r21600,l21600,xe" w14:anchorId="3898E7F3">
              <v:stroke joinstyle="miter"/>
              <v:path gradientshapeok="t" o:connecttype="rect"/>
            </v:shapetype>
            <v:shape id="MSIPCMfc284ecc8a057890409c4bf9" style="position:absolute;margin-left:0;margin-top:0;width:612pt;height:39.55pt;z-index:251658252;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17,&quot;Top&quot;:0.0,&quot;Left&quot;:0.0}" o:spid="_x0000_s113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CPBKMYAgAALgQAAA4AAAAAAAAAAAAAAAAALgIAAGRycy9lMm9Eb2MueG1sUEsBAi0AFAAGAAgA&#10;AAAhANg//TfbAAAABQEAAA8AAAAAAAAAAAAAAAAAcgQAAGRycy9kb3ducmV2LnhtbFBLBQYAAAAA&#10;BAAEAPMAAAB6BQAAAAA=&#10;">
              <v:textbox inset=",0,,0">
                <w:txbxContent>
                  <w:p w:rsidRPr="002A084D" w:rsidR="00102BDC" w:rsidP="002A084D" w:rsidRDefault="002A084D" w14:paraId="17D1F485" w14:textId="63D491DA">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80670" w14:textId="77777777" w:rsidR="00CD2A27" w:rsidRDefault="00CD2A27">
    <w:pPr>
      <w:pStyle w:val="Footer"/>
    </w:pPr>
    <w:r>
      <w:rPr>
        <w:noProof/>
      </w:rPr>
      <mc:AlternateContent>
        <mc:Choice Requires="wps">
          <w:drawing>
            <wp:anchor distT="0" distB="0" distL="114300" distR="114300" simplePos="0" relativeHeight="251658267" behindDoc="0" locked="0" layoutInCell="0" allowOverlap="1" wp14:anchorId="338EFB65" wp14:editId="0F4F1521">
              <wp:simplePos x="0" y="0"/>
              <wp:positionH relativeFrom="page">
                <wp:posOffset>0</wp:posOffset>
              </wp:positionH>
              <wp:positionV relativeFrom="page">
                <wp:posOffset>10189845</wp:posOffset>
              </wp:positionV>
              <wp:extent cx="7560310" cy="311785"/>
              <wp:effectExtent l="0" t="0" r="0" b="12065"/>
              <wp:wrapNone/>
              <wp:docPr id="123"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266C30" w14:textId="77777777" w:rsidR="00CD2A27" w:rsidRPr="00EB4BC7" w:rsidRDefault="00CD2A27" w:rsidP="00A07B77">
                          <w:pPr>
                            <w:jc w:val="center"/>
                            <w:rPr>
                              <w:rFonts w:ascii="Arial Black" w:hAnsi="Arial Black"/>
                              <w:color w:val="000000"/>
                            </w:rPr>
                          </w:pPr>
                          <w:r w:rsidRPr="00EB4BC7">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68CA1CAF">
            <v:shapetype id="_x0000_t202" coordsize="21600,21600" o:spt="202" path="m,l,21600r21600,l21600,xe" w14:anchorId="338EFB65">
              <v:stroke joinstyle="miter"/>
              <v:path gradientshapeok="t" o:connecttype="rect"/>
            </v:shapetype>
            <v:shape id="MSIPCM9dd54572b391b968e538fedc" style="position:absolute;margin-left:0;margin-top:802.35pt;width:595.3pt;height:24.55pt;z-index:251658267;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OddAndEven&quot;,&quot;Section&quot;:1,&quot;Top&quot;:0.0,&quot;Left&quot;:0.0}" o:spid="_x0000_s113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22fFURgCAAAsBAAADgAAAAAAAAAAAAAAAAAuAgAAZHJzL2Uyb0RvYy54bWxQSwECLQAU&#10;AAYACAAAACEAL5BIl+AAAAALAQAADwAAAAAAAAAAAAAAAAByBAAAZHJzL2Rvd25yZXYueG1sUEsF&#10;BgAAAAAEAAQA8wAAAH8FAAAAAA==&#10;">
              <v:textbox inset=",0,,0">
                <w:txbxContent>
                  <w:p w:rsidRPr="00EB4BC7" w:rsidR="00CD2A27" w:rsidP="00A07B77" w:rsidRDefault="00CD2A27" w14:paraId="1DE42834" w14:textId="77777777">
                    <w:pPr>
                      <w:jc w:val="center"/>
                      <w:rPr>
                        <w:rFonts w:ascii="Arial Black" w:hAnsi="Arial Black"/>
                        <w:color w:val="000000"/>
                      </w:rPr>
                    </w:pPr>
                    <w:r w:rsidRPr="00EB4BC7">
                      <w:rPr>
                        <w:rFonts w:ascii="Arial Black" w:hAnsi="Arial Black"/>
                        <w:color w:val="000000"/>
                      </w:rPr>
                      <w:t>OFFICIAL</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5C82C" w14:textId="77777777" w:rsidR="00CD2A27" w:rsidRDefault="00CD2A2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9556B" w14:textId="77777777" w:rsidR="00CD2A27" w:rsidRDefault="00CD2A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29ECB" w14:textId="77777777" w:rsidR="00AE2176" w:rsidRDefault="00AE217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B07AB" w14:textId="77777777" w:rsidR="00AE2176" w:rsidRPr="00F65AA9" w:rsidRDefault="00AE2176" w:rsidP="00A07B77">
    <w:pPr>
      <w:pStyle w:val="Footer"/>
    </w:pPr>
    <w:r>
      <w:rPr>
        <w:noProof/>
        <w:lang w:eastAsia="en-AU"/>
      </w:rPr>
      <w:drawing>
        <wp:anchor distT="0" distB="0" distL="114300" distR="114300" simplePos="0" relativeHeight="251658260" behindDoc="1" locked="1" layoutInCell="1" allowOverlap="1" wp14:anchorId="7AFE5FCF" wp14:editId="0BAE760C">
          <wp:simplePos x="542260" y="9324753"/>
          <wp:positionH relativeFrom="page">
            <wp:align>left</wp:align>
          </wp:positionH>
          <wp:positionV relativeFrom="page">
            <wp:align>bottom</wp:align>
          </wp:positionV>
          <wp:extent cx="7560000" cy="964800"/>
          <wp:effectExtent l="0" t="0" r="3175" b="6985"/>
          <wp:wrapNone/>
          <wp:docPr id="644532203" name="Picture 644532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40580" w14:textId="77777777" w:rsidR="00AE2176" w:rsidRDefault="00AE217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1F657" w14:textId="77777777" w:rsidR="00AE2176" w:rsidRPr="00F65AA9" w:rsidRDefault="00AE2176" w:rsidP="00A07B77">
    <w:pPr>
      <w:pStyle w:val="Footer"/>
    </w:pPr>
    <w:r>
      <w:rPr>
        <w:noProof/>
      </w:rPr>
      <mc:AlternateContent>
        <mc:Choice Requires="wps">
          <w:drawing>
            <wp:anchor distT="0" distB="0" distL="114300" distR="114300" simplePos="0" relativeHeight="251658266" behindDoc="0" locked="0" layoutInCell="0" allowOverlap="1" wp14:anchorId="3EF368ED" wp14:editId="1B0D1947">
              <wp:simplePos x="0" y="9365456"/>
              <wp:positionH relativeFrom="page">
                <wp:align>center</wp:align>
              </wp:positionH>
              <wp:positionV relativeFrom="page">
                <wp:align>bottom</wp:align>
              </wp:positionV>
              <wp:extent cx="7772400" cy="502285"/>
              <wp:effectExtent l="0" t="0" r="0" b="12065"/>
              <wp:wrapNone/>
              <wp:docPr id="63247" name="MSIPCMc26f4d18aba2f18cf4c89bab" descr="{&quot;HashCode&quot;:904758361,&quot;Height&quot;:9999999.0,&quot;Width&quot;:9999999.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A4455F"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0CDC1790">
            <v:shapetype id="_x0000_t202" coordsize="21600,21600" o:spt="202" path="m,l,21600r21600,l21600,xe" w14:anchorId="3EF368ED">
              <v:stroke joinstyle="miter"/>
              <v:path gradientshapeok="t" o:connecttype="rect"/>
            </v:shapetype>
            <v:shape id="MSIPCMc26f4d18aba2f18cf4c89bab" style="position:absolute;margin-left:0;margin-top:0;width:612pt;height:39.55pt;z-index:251658266;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8,&quot;Top&quot;:0.0,&quot;Left&quot;:0.0}" o:spid="_x0000_s1124"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9r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Rxr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RZL2sYAgAALQQAAA4AAAAAAAAAAAAAAAAALgIAAGRycy9lMm9Eb2MueG1sUEsBAi0AFAAGAAgA&#10;AAAhANg//TfbAAAABQEAAA8AAAAAAAAAAAAAAAAAcgQAAGRycy9kb3ducmV2LnhtbFBLBQYAAAAA&#10;BAAEAPMAAAB6BQAAAAA=&#10;">
              <v:textbox inset=",0,,0">
                <w:txbxContent>
                  <w:p w:rsidRPr="001E3FA3" w:rsidR="00AE2176" w:rsidP="00A07B77" w:rsidRDefault="00AE2176" w14:paraId="63081351" w14:textId="77777777">
                    <w:pPr>
                      <w:jc w:val="center"/>
                      <w:rPr>
                        <w:rFonts w:ascii="Arial Black" w:hAnsi="Arial Black"/>
                        <w:color w:val="000000"/>
                      </w:rPr>
                    </w:pPr>
                    <w:r w:rsidRPr="001E3FA3">
                      <w:rPr>
                        <w:rFonts w:ascii="Arial Black" w:hAnsi="Arial Black"/>
                        <w:color w:val="00000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233F6" w14:textId="77777777" w:rsidR="00AE2176" w:rsidRPr="00F65AA9" w:rsidRDefault="00AE2176" w:rsidP="00A07B77">
    <w:pPr>
      <w:pStyle w:val="Footer"/>
    </w:pPr>
    <w:r>
      <w:rPr>
        <w:noProof/>
      </w:rPr>
      <mc:AlternateContent>
        <mc:Choice Requires="wps">
          <w:drawing>
            <wp:anchor distT="0" distB="0" distL="114300" distR="114300" simplePos="0" relativeHeight="251658264" behindDoc="0" locked="0" layoutInCell="0" allowOverlap="1" wp14:anchorId="6CF2EC54" wp14:editId="3E6153D8">
              <wp:simplePos x="0" y="0"/>
              <wp:positionH relativeFrom="page">
                <wp:align>center</wp:align>
              </wp:positionH>
              <wp:positionV relativeFrom="page">
                <wp:align>bottom</wp:align>
              </wp:positionV>
              <wp:extent cx="7772400" cy="502285"/>
              <wp:effectExtent l="0" t="0" r="0" b="12065"/>
              <wp:wrapNone/>
              <wp:docPr id="63250" name="MSIPCMda7e496fb431a2a80b63083a" descr="{&quot;HashCode&quot;:904758361,&quot;Height&quot;:9999999.0,&quot;Width&quot;:9999999.0,&quot;Placement&quot;:&quot;Footer&quot;,&quot;Index&quot;:&quot;Primary&quot;,&quot;Section&quot;:1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ACCEEB"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3D1AE13E">
            <v:shapetype id="_x0000_t202" coordsize="21600,21600" o:spt="202" path="m,l,21600r21600,l21600,xe" w14:anchorId="6CF2EC54">
              <v:stroke joinstyle="miter"/>
              <v:path gradientshapeok="t" o:connecttype="rect"/>
            </v:shapetype>
            <v:shape id="MSIPCMda7e496fb431a2a80b63083a" style="position:absolute;margin-left:0;margin-top:0;width:612pt;height:39.55pt;z-index:251658264;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11,&quot;Top&quot;:0.0,&quot;Left&quot;:0.0}" o:spid="_x0000_s1125"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AMKUBXGQIAAC0EAAAOAAAAAAAAAAAAAAAAAC4CAABkcnMvZTJvRG9jLnhtbFBLAQItABQABgAI&#10;AAAAIQDYP/032wAAAAUBAAAPAAAAAAAAAAAAAAAAAHMEAABkcnMvZG93bnJldi54bWxQSwUGAAAA&#10;AAQABADzAAAAewUAAAAA&#10;">
              <v:textbox inset=",0,,0">
                <w:txbxContent>
                  <w:p w:rsidRPr="001E3FA3" w:rsidR="00AE2176" w:rsidP="00A07B77" w:rsidRDefault="00AE2176" w14:paraId="09E77742" w14:textId="77777777">
                    <w:pPr>
                      <w:jc w:val="center"/>
                      <w:rPr>
                        <w:rFonts w:ascii="Arial Black" w:hAnsi="Arial Black"/>
                        <w:color w:val="000000"/>
                      </w:rPr>
                    </w:pPr>
                    <w:r w:rsidRPr="001E3FA3">
                      <w:rPr>
                        <w:rFonts w:ascii="Arial Black" w:hAnsi="Arial Black"/>
                        <w:color w:val="000000"/>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10E99" w14:textId="77777777" w:rsidR="00AE2176" w:rsidRDefault="00AE2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BCA78" w14:textId="77777777" w:rsidR="00AC7814" w:rsidRDefault="00AC7814">
      <w:r>
        <w:separator/>
      </w:r>
    </w:p>
  </w:footnote>
  <w:footnote w:type="continuationSeparator" w:id="0">
    <w:p w14:paraId="5BDDBCD1" w14:textId="77777777" w:rsidR="00AC7814" w:rsidRDefault="00AC7814">
      <w:r>
        <w:continuationSeparator/>
      </w:r>
    </w:p>
  </w:footnote>
  <w:footnote w:type="continuationNotice" w:id="1">
    <w:p w14:paraId="23429772" w14:textId="77777777" w:rsidR="00AC7814" w:rsidRDefault="00AC7814"/>
  </w:footnote>
  <w:footnote w:id="2">
    <w:p w14:paraId="52908588" w14:textId="2E12C245" w:rsidR="001441E7" w:rsidRDefault="001441E7" w:rsidP="001441E7">
      <w:pPr>
        <w:pStyle w:val="FootnoteText"/>
      </w:pPr>
      <w:r>
        <w:rPr>
          <w:rStyle w:val="FootnoteReference"/>
        </w:rPr>
        <w:footnoteRef/>
      </w:r>
      <w:r>
        <w:t xml:space="preserve"> AHPCS v4</w:t>
      </w:r>
      <w:r w:rsidR="00A11094">
        <w:t>.2</w:t>
      </w:r>
      <w:r>
        <w:t>breaks down Deprec as DeprecB (building) and DeprecE (equipment)</w:t>
      </w:r>
    </w:p>
  </w:footnote>
  <w:footnote w:id="3">
    <w:p w14:paraId="4D671124" w14:textId="20B3ACDB" w:rsidR="00AE2176" w:rsidRDefault="00AE2176" w:rsidP="00AE2176">
      <w:pPr>
        <w:pStyle w:val="FootnoteText"/>
      </w:pPr>
      <w:r>
        <w:rPr>
          <w:rStyle w:val="FootnoteReference"/>
        </w:rPr>
        <w:footnoteRef/>
      </w:r>
      <w:r>
        <w:t xml:space="preserve"> </w:t>
      </w:r>
      <w:r w:rsidRPr="00DE3FF0">
        <w:t>Australian Hospital Patient Costing Standards</w:t>
      </w:r>
      <w:r>
        <w:t xml:space="preserve"> (V4.</w:t>
      </w:r>
      <w:r w:rsidR="00787DFB">
        <w:t>2</w:t>
      </w:r>
      <w:r>
        <w:t>)</w:t>
      </w:r>
      <w:r w:rsidRPr="00DE3FF0">
        <w:t xml:space="preserve"> – Part 1: Standards</w:t>
      </w:r>
      <w:r>
        <w:t>, Standard 1.2 Third party expenses</w:t>
      </w:r>
    </w:p>
  </w:footnote>
  <w:footnote w:id="4">
    <w:p w14:paraId="060979A2" w14:textId="27FB1498" w:rsidR="00AE2176" w:rsidRDefault="00AE2176" w:rsidP="00AE2176">
      <w:pPr>
        <w:pStyle w:val="FootnoteText"/>
      </w:pPr>
      <w:r>
        <w:rPr>
          <w:rStyle w:val="FootnoteReference"/>
        </w:rPr>
        <w:footnoteRef/>
      </w:r>
      <w:r>
        <w:t xml:space="preserve"> </w:t>
      </w:r>
      <w:r w:rsidRPr="00CE7C6F">
        <w:t>Australian Hospital Patient Costing Standards</w:t>
      </w:r>
      <w:r>
        <w:t xml:space="preserve"> (V4.</w:t>
      </w:r>
      <w:r w:rsidR="00076183">
        <w:t>2</w:t>
      </w:r>
      <w:r>
        <w:t xml:space="preserve">) - </w:t>
      </w:r>
      <w:r w:rsidRPr="00CE7C6F">
        <w:t>Part 2: Business rules</w:t>
      </w:r>
      <w:r>
        <w:t>, Business Rule 1.2 Third party expenses</w:t>
      </w:r>
    </w:p>
  </w:footnote>
  <w:footnote w:id="5">
    <w:p w14:paraId="104AEB28" w14:textId="0E3A77C4" w:rsidR="00AE2176" w:rsidRDefault="00AE2176" w:rsidP="007B7465">
      <w:pPr>
        <w:pStyle w:val="FootnoteText"/>
      </w:pPr>
    </w:p>
  </w:footnote>
  <w:footnote w:id="6">
    <w:p w14:paraId="252C2551" w14:textId="77777777" w:rsidR="00AE2176" w:rsidRDefault="00AE2176" w:rsidP="00AE2176">
      <w:pPr>
        <w:pStyle w:val="FootnoteText"/>
      </w:pPr>
    </w:p>
  </w:footnote>
  <w:footnote w:id="7">
    <w:p w14:paraId="29A0485A" w14:textId="450D30A6" w:rsidR="00AE2176" w:rsidRDefault="00AE2176" w:rsidP="00AE2176">
      <w:pPr>
        <w:pStyle w:val="FootnoteText"/>
      </w:pPr>
    </w:p>
  </w:footnote>
  <w:footnote w:id="8">
    <w:p w14:paraId="050479D1" w14:textId="77777777" w:rsidR="00AE2176" w:rsidRDefault="00AE2176" w:rsidP="00AE2176">
      <w:pPr>
        <w:pStyle w:val="FootnoteText"/>
      </w:pPr>
      <w:r>
        <w:rPr>
          <w:rStyle w:val="FootnoteReference"/>
        </w:rPr>
        <w:footnoteRef/>
      </w:r>
      <w:r>
        <w:t xml:space="preserve"> The department acknowledges the inputs from Monash Health, The Royal Children’s Hospital, The Austin and Melbourne Health for the updated sections in this guidance.</w:t>
      </w:r>
    </w:p>
  </w:footnote>
  <w:footnote w:id="9">
    <w:p w14:paraId="17C20797" w14:textId="77777777" w:rsidR="00AE2176" w:rsidRDefault="00AE2176" w:rsidP="00AE2176">
      <w:pPr>
        <w:pStyle w:val="FootnoteText"/>
      </w:pPr>
      <w:r>
        <w:rPr>
          <w:rStyle w:val="FootnoteReference"/>
        </w:rPr>
        <w:footnoteRef/>
      </w:r>
      <w:r>
        <w:t xml:space="preserve"> It is recommended that the internal extract is received on a more regularly basis during the year to carry of the preparation of costing patients.</w:t>
      </w:r>
    </w:p>
  </w:footnote>
  <w:footnote w:id="10">
    <w:p w14:paraId="09A9FC55" w14:textId="77777777" w:rsidR="00AE2176" w:rsidRDefault="00AE2176" w:rsidP="00AE2176">
      <w:pPr>
        <w:pStyle w:val="FootnoteText"/>
      </w:pPr>
      <w:r>
        <w:rPr>
          <w:rStyle w:val="FootnoteReference"/>
        </w:rPr>
        <w:footnoteRef/>
      </w:r>
      <w:r>
        <w:t xml:space="preserve"> Pharmacy will be able to provide an </w:t>
      </w:r>
      <w:r w:rsidRPr="008D5EAF">
        <w:t>Immunoglobulin extract</w:t>
      </w:r>
      <w:r>
        <w:t xml:space="preserve"> which will a</w:t>
      </w:r>
      <w:r w:rsidRPr="008D5EAF">
        <w:t>lways match with NBA sheet</w:t>
      </w:r>
      <w:r>
        <w:t xml:space="preserve"> as indicated by The Royal Children’s Hospital.</w:t>
      </w:r>
    </w:p>
  </w:footnote>
  <w:footnote w:id="11">
    <w:p w14:paraId="53F3BB4C" w14:textId="72B2F1B6" w:rsidR="00AE2176" w:rsidRDefault="00AE2176" w:rsidP="00AE2176">
      <w:pPr>
        <w:pStyle w:val="FootnoteText"/>
      </w:pPr>
      <w:r>
        <w:rPr>
          <w:rStyle w:val="FootnoteReference"/>
        </w:rPr>
        <w:footnoteRef/>
      </w:r>
      <w:r>
        <w:t xml:space="preserve"> Refer to Appendix B for Reconciliation suggestions.</w:t>
      </w:r>
    </w:p>
  </w:footnote>
  <w:footnote w:id="12">
    <w:p w14:paraId="48653EBB" w14:textId="77777777" w:rsidR="00AE2176" w:rsidRDefault="00AE2176" w:rsidP="00AE2176">
      <w:pPr>
        <w:pStyle w:val="FootnoteText"/>
      </w:pPr>
      <w:r>
        <w:rPr>
          <w:rStyle w:val="FootnoteReference"/>
        </w:rPr>
        <w:footnoteRef/>
      </w:r>
      <w:r>
        <w:t xml:space="preserve"> Adapted from Melbourne Health and with compliments from Austin Health regarding the Business rules in point nine.</w:t>
      </w:r>
    </w:p>
  </w:footnote>
  <w:footnote w:id="13">
    <w:p w14:paraId="6F2469E4" w14:textId="77777777" w:rsidR="00AE2176" w:rsidRDefault="00AE2176" w:rsidP="00AE2176">
      <w:pPr>
        <w:pStyle w:val="FootnoteText"/>
      </w:pPr>
      <w:r>
        <w:rPr>
          <w:rStyle w:val="FootnoteReference"/>
        </w:rPr>
        <w:footnoteRef/>
      </w:r>
      <w:r>
        <w:t xml:space="preserve"> It is helpful to create a mapping table of internal blood products to the NBA blood products that will update the unit costs and including any new blood products from year to year.</w:t>
      </w:r>
    </w:p>
  </w:footnote>
  <w:footnote w:id="14">
    <w:p w14:paraId="62FF477D" w14:textId="77777777" w:rsidR="00AE2176" w:rsidRDefault="00AE2176" w:rsidP="00AE2176">
      <w:pPr>
        <w:pStyle w:val="FootnoteText"/>
      </w:pPr>
      <w:r>
        <w:rPr>
          <w:rStyle w:val="FootnoteReference"/>
        </w:rPr>
        <w:footnoteRef/>
      </w:r>
      <w:r>
        <w:t xml:space="preserve"> Adapted from Monash Health</w:t>
      </w:r>
    </w:p>
  </w:footnote>
  <w:footnote w:id="15">
    <w:p w14:paraId="76666365" w14:textId="77777777" w:rsidR="00AE2176" w:rsidRDefault="00AE2176" w:rsidP="00AE2176">
      <w:pPr>
        <w:pStyle w:val="FootnoteText"/>
      </w:pPr>
      <w:r>
        <w:rPr>
          <w:rStyle w:val="FootnoteReference"/>
        </w:rPr>
        <w:footnoteRef/>
      </w:r>
      <w:r>
        <w:t xml:space="preserve"> Based on the 2019-20 NBA data provided </w:t>
      </w:r>
    </w:p>
  </w:footnote>
  <w:footnote w:id="16">
    <w:p w14:paraId="5100037D" w14:textId="77777777" w:rsidR="00AE2176" w:rsidRDefault="00AE2176" w:rsidP="00AE2176">
      <w:pPr>
        <w:pStyle w:val="FootnoteText"/>
      </w:pPr>
      <w:r>
        <w:rPr>
          <w:rStyle w:val="FootnoteReference"/>
        </w:rPr>
        <w:footnoteRef/>
      </w:r>
      <w:r>
        <w:t xml:space="preserve"> This would be similar to Screen 1 in Methodology 1 but using the Total column.</w:t>
      </w:r>
    </w:p>
  </w:footnote>
  <w:footnote w:id="17">
    <w:p w14:paraId="0892BE89" w14:textId="4C81EDBB" w:rsidR="00AE2176" w:rsidRDefault="00AE2176" w:rsidP="00AE2176">
      <w:pPr>
        <w:pStyle w:val="footnotedescription"/>
        <w:spacing w:after="0" w:line="313" w:lineRule="auto"/>
        <w:ind w:right="838"/>
      </w:pPr>
      <w:r>
        <w:rPr>
          <w:rStyle w:val="footnotemark"/>
        </w:rPr>
        <w:footnoteRef/>
      </w:r>
      <w:r>
        <w:t xml:space="preserve"> Either apportioning to Basic Pay account (Allocation Methodology 1) or to the Derived Pay types of accounts within the professional groups are acceptable (Allocation Methodology 2). </w:t>
      </w:r>
      <w:r>
        <w:rPr>
          <w:vertAlign w:val="superscript"/>
        </w:rPr>
        <w:t>2</w:t>
      </w:r>
      <w:r>
        <w:t xml:space="preserve"> As above. </w:t>
      </w:r>
    </w:p>
  </w:footnote>
  <w:footnote w:id="18">
    <w:p w14:paraId="21CA301E" w14:textId="77777777" w:rsidR="005D3BFC" w:rsidRDefault="005D3BFC">
      <w:pPr>
        <w:pStyle w:val="footnotedescription"/>
        <w:spacing w:after="41" w:line="259" w:lineRule="auto"/>
        <w:ind w:right="0"/>
        <w:jc w:val="both"/>
      </w:pPr>
      <w:r>
        <w:rPr>
          <w:rStyle w:val="footnotemark"/>
        </w:rPr>
        <w:footnoteRef/>
      </w:r>
      <w:r>
        <w:t xml:space="preserve"> These accounts have been identified as the major cause for having negative costs in the </w:t>
      </w:r>
      <w:r>
        <w:rPr>
          <w:sz w:val="20"/>
        </w:rPr>
        <w:t xml:space="preserve">‘Other’ </w:t>
      </w:r>
      <w:r>
        <w:t xml:space="preserve">cost bucket. </w:t>
      </w:r>
    </w:p>
    <w:p w14:paraId="64A4BBEC" w14:textId="77777777" w:rsidR="005D3BFC" w:rsidRDefault="005D3BFC">
      <w:pPr>
        <w:pStyle w:val="footnotedescription"/>
        <w:spacing w:after="0" w:line="259" w:lineRule="auto"/>
        <w:ind w:right="0"/>
      </w:pPr>
      <w:r>
        <w:t xml:space="preserve"> </w:t>
      </w:r>
    </w:p>
  </w:footnote>
  <w:footnote w:id="19">
    <w:p w14:paraId="0ED9E85C" w14:textId="77777777" w:rsidR="00A975BC" w:rsidRDefault="00A975BC" w:rsidP="00A975BC">
      <w:pPr>
        <w:pStyle w:val="footnotedescription"/>
        <w:spacing w:after="494"/>
      </w:pPr>
      <w:r>
        <w:rPr>
          <w:rStyle w:val="footnotemark"/>
        </w:rPr>
        <w:footnoteRef/>
      </w:r>
      <w:r>
        <w:t xml:space="preserve"> This rule is stipulated in both the VCDC documentation and the AHPCS. </w:t>
      </w:r>
    </w:p>
    <w:p w14:paraId="58B3C68B" w14:textId="77777777" w:rsidR="00A975BC" w:rsidRDefault="00A975BC" w:rsidP="00A975BC">
      <w:pPr>
        <w:pStyle w:val="footnotedescription"/>
        <w:tabs>
          <w:tab w:val="right" w:pos="10209"/>
        </w:tabs>
        <w:spacing w:after="0"/>
      </w:pPr>
      <w:r>
        <w:rPr>
          <w:sz w:val="18"/>
        </w:rPr>
        <w:t xml:space="preserve">Costing medial salaries for private (MBS) &amp; public non-admitted specialist clinics </w:t>
      </w:r>
      <w:r>
        <w:rPr>
          <w:sz w:val="18"/>
        </w:rPr>
        <w:tab/>
        <w:t xml:space="preserve">two </w:t>
      </w:r>
    </w:p>
  </w:footnote>
  <w:footnote w:id="20">
    <w:p w14:paraId="02626B81" w14:textId="77777777" w:rsidR="00BB118E" w:rsidRDefault="00BB118E" w:rsidP="00BB118E">
      <w:pPr>
        <w:pStyle w:val="footnotedescription"/>
        <w:spacing w:after="0"/>
        <w:ind w:left="6" w:right="420"/>
        <w:mirrorIndents/>
      </w:pPr>
      <w:r>
        <w:rPr>
          <w:rStyle w:val="footnotemark"/>
        </w:rPr>
        <w:footnoteRef/>
      </w:r>
      <w:r>
        <w:t xml:space="preserve"> http://www.health.gov.au/internet/main/publishing.nsf/Content/health-privatehealth-pros-consumers</w:t>
      </w:r>
    </w:p>
  </w:footnote>
  <w:footnote w:id="21">
    <w:p w14:paraId="14C2F787" w14:textId="77777777" w:rsidR="00BB118E" w:rsidRDefault="00BB118E" w:rsidP="00BB118E">
      <w:pPr>
        <w:pStyle w:val="footnotedescription"/>
      </w:pPr>
      <w:r>
        <w:rPr>
          <w:rStyle w:val="footnotemark"/>
        </w:rPr>
        <w:footnoteRef/>
      </w:r>
      <w:r>
        <w:t xml:space="preserve"> Available on &lt; http://www.health.gov.au/internet/main/publishing.nsf/Content/iwg-phi-pros-ref&gt;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BCFF0" w14:textId="5007C9DE" w:rsidR="00E01867" w:rsidRPr="0069374A" w:rsidRDefault="00482A2D" w:rsidP="00E969B1">
    <w:pPr>
      <w:pStyle w:val="DHHSheader"/>
    </w:pPr>
    <w:r>
      <w:rPr>
        <w:noProof/>
      </w:rPr>
      <mc:AlternateContent>
        <mc:Choice Requires="wps">
          <w:drawing>
            <wp:anchor distT="0" distB="0" distL="114300" distR="114300" simplePos="0" relativeHeight="251658241" behindDoc="1" locked="0" layoutInCell="0" allowOverlap="1" wp14:anchorId="4033E7BB" wp14:editId="5C44A200">
              <wp:simplePos x="0" y="0"/>
              <wp:positionH relativeFrom="margin">
                <wp:align>center</wp:align>
              </wp:positionH>
              <wp:positionV relativeFrom="margin">
                <wp:align>center</wp:align>
              </wp:positionV>
              <wp:extent cx="3390900" cy="1133475"/>
              <wp:effectExtent l="0" t="962025" r="0" b="809625"/>
              <wp:wrapNone/>
              <wp:docPr id="12426618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390900" cy="11334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B4E932" w14:textId="77777777" w:rsidR="00482A2D" w:rsidRDefault="00482A2D" w:rsidP="00482A2D">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cei="http://schemas.microsoft.com/office/word/2026/wordml/cei">
          <w:pict w14:anchorId="7962CC5A">
            <v:shapetype id="_x0000_t202" coordsize="21600,21600" o:spt="202" path="m,l,21600r21600,l21600,xe" w14:anchorId="4033E7BB">
              <v:stroke joinstyle="miter"/>
              <v:path gradientshapeok="t" o:connecttype="rect"/>
            </v:shapetype>
            <v:shape id="Text Box 1" style="position:absolute;margin-left:0;margin-top:0;width:267pt;height:89.2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11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">
              <v:stroke joinstyle="round"/>
              <o:lock v:ext="edit" shapetype="t"/>
              <v:textbox style="mso-fit-shape-to-text:t">
                <w:txbxContent>
                  <w:p w:rsidR="00482A2D" w:rsidP="00482A2D" w:rsidRDefault="00482A2D" w14:paraId="7702C664" w14:textId="77777777">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973583"/>
      <w:docPartObj>
        <w:docPartGallery w:val="Page Numbers (Top of Page)"/>
        <w:docPartUnique/>
      </w:docPartObj>
    </w:sdtPr>
    <w:sdtEndPr>
      <w:rPr>
        <w:noProof/>
      </w:rPr>
    </w:sdtEndPr>
    <w:sdtContent>
      <w:p w14:paraId="5509EF7B" w14:textId="60B5A5CA" w:rsidR="00CE7799" w:rsidRDefault="00CE779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F0A705B" w14:textId="77777777" w:rsidR="00AE2176" w:rsidRDefault="00AE2176" w:rsidP="00A07B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B4EAC" w14:textId="77777777" w:rsidR="00AE2176" w:rsidRDefault="00AE217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2984B" w14:textId="0AB7012D" w:rsidR="00E01867" w:rsidRDefault="00655B5B">
    <w:pPr>
      <w:pStyle w:val="Header"/>
    </w:pPr>
    <w:r>
      <w:rPr>
        <w:noProof/>
      </w:rPr>
      <w:pict w14:anchorId="7E57D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4" type="#_x0000_t136" style="position:absolute;margin-left:0;margin-top:0;width:267pt;height:89.25pt;rotation:315;z-index:-251658237;mso-position-horizontal:center;mso-position-horizontal-relative:margin;mso-position-vertical:center;mso-position-vertical-relative:margin" o:allowincell="f" fillcolor="silver" stroked="f">
          <v:fill opacity=".5"/>
          <v:textpath style="font-family:&quot;Arial&quot;;font-size:80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045496"/>
      <w:docPartObj>
        <w:docPartGallery w:val="Page Numbers (Top of Page)"/>
        <w:docPartUnique/>
      </w:docPartObj>
    </w:sdtPr>
    <w:sdtEndPr>
      <w:rPr>
        <w:noProof/>
      </w:rPr>
    </w:sdtEndPr>
    <w:sdtContent>
      <w:p w14:paraId="43A7DF78" w14:textId="7E401060" w:rsidR="00C236AF" w:rsidRDefault="00C236A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408CFAF" w14:textId="77DC6648" w:rsidR="00E01867" w:rsidRDefault="00E0186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03CD" w14:textId="378EB064" w:rsidR="00E01867" w:rsidRDefault="00655B5B">
    <w:pPr>
      <w:pStyle w:val="Header"/>
    </w:pPr>
    <w:r>
      <w:rPr>
        <w:noProof/>
      </w:rPr>
      <w:pict w14:anchorId="3C76E0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3" type="#_x0000_t136" style="position:absolute;margin-left:0;margin-top:0;width:267pt;height:89.25pt;rotation:315;z-index:-251658238;mso-position-horizontal:center;mso-position-horizontal-relative:margin;mso-position-vertical:center;mso-position-vertical-relative:margin" o:allowincell="f" fillcolor="silver" stroked="f">
          <v:fill opacity=".5"/>
          <v:textpath style="font-family:&quot;Arial&quot;;font-size:80pt" string="DRAF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A0555" w14:textId="77777777" w:rsidR="00A975BC" w:rsidRDefault="00A975B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654727"/>
      <w:docPartObj>
        <w:docPartGallery w:val="Page Numbers (Top of Page)"/>
        <w:docPartUnique/>
      </w:docPartObj>
    </w:sdtPr>
    <w:sdtEndPr>
      <w:rPr>
        <w:noProof/>
      </w:rPr>
    </w:sdtEndPr>
    <w:sdtContent>
      <w:p w14:paraId="47626498" w14:textId="5B9A6310" w:rsidR="0080553E" w:rsidRDefault="0080553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A5C4EF0" w14:textId="77777777" w:rsidR="00A975BC" w:rsidRDefault="00A975BC" w:rsidP="00A07B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201EC" w14:textId="77777777" w:rsidR="00A975BC" w:rsidRDefault="00A975B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0EB72" w14:textId="77777777" w:rsidR="00A975BC" w:rsidRPr="0051568D" w:rsidRDefault="00A975BC" w:rsidP="00A07B77">
    <w:pPr>
      <w:pStyle w:val="Header"/>
    </w:pPr>
    <w:r>
      <w:t>Costing guidance on non-admitted do not attend activity</w:t>
    </w:r>
    <w:r>
      <w:ptab w:relativeTo="margin" w:alignment="right" w:leader="none"/>
    </w:r>
    <w:r w:rsidRPr="007E1227">
      <w:rPr>
        <w:b/>
        <w:bCs/>
      </w:rPr>
      <w:fldChar w:fldCharType="begin"/>
    </w:r>
    <w:r w:rsidRPr="007E1227">
      <w:rPr>
        <w:bCs/>
      </w:rPr>
      <w:instrText xml:space="preserve"> PAGE </w:instrText>
    </w:r>
    <w:r w:rsidRPr="007E1227">
      <w:rPr>
        <w:b/>
        <w:bCs/>
      </w:rPr>
      <w:fldChar w:fldCharType="separate"/>
    </w:r>
    <w:r w:rsidRPr="007E1227">
      <w:rPr>
        <w:bCs/>
      </w:rPr>
      <w:t>3</w:t>
    </w:r>
    <w:r w:rsidRPr="007E1227">
      <w:rPr>
        <w:b/>
        <w:bCs/>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FE1B0" w14:textId="77777777" w:rsidR="00A975BC" w:rsidRPr="0051568D" w:rsidRDefault="00A975BC" w:rsidP="00A07B77">
    <w:pPr>
      <w:pStyle w:val="Header"/>
    </w:pPr>
    <w:r>
      <w:t>Costing medical salaries for private/public specialist clinics</w:t>
    </w:r>
    <w:r>
      <w:ptab w:relativeTo="margin" w:alignment="right" w:leader="none"/>
    </w:r>
    <w:r w:rsidRPr="007E1227">
      <w:rPr>
        <w:b/>
        <w:bCs/>
      </w:rPr>
      <w:fldChar w:fldCharType="begin"/>
    </w:r>
    <w:r w:rsidRPr="007E1227">
      <w:rPr>
        <w:bCs/>
      </w:rPr>
      <w:instrText xml:space="preserve"> PAGE </w:instrText>
    </w:r>
    <w:r w:rsidRPr="007E1227">
      <w:rPr>
        <w:b/>
        <w:bCs/>
      </w:rPr>
      <w:fldChar w:fldCharType="separate"/>
    </w:r>
    <w:r w:rsidRPr="007E1227">
      <w:rPr>
        <w:bCs/>
      </w:rPr>
      <w:t>3</w:t>
    </w:r>
    <w:r w:rsidRPr="007E1227">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56567" w14:textId="677AAD0E" w:rsidR="00482A2D" w:rsidRPr="0051568D" w:rsidRDefault="00482A2D" w:rsidP="00482A2D">
    <w:pPr>
      <w:pStyle w:val="Header"/>
    </w:pPr>
    <w:r>
      <w:t>Part B: Business rules and Specific costing guidance Version 3.</w:t>
    </w:r>
    <w:r w:rsidR="56C85184">
      <w:t>8</w:t>
    </w:r>
    <w:r>
      <w:ptab w:relativeTo="margin" w:alignment="right" w:leader="none"/>
    </w:r>
  </w:p>
  <w:p w14:paraId="33944FFB" w14:textId="162F0271" w:rsidR="00E01867" w:rsidRDefault="00E01867" w:rsidP="00E969B1">
    <w:pPr>
      <w:pStyle w:val="DHHS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A724D" w14:textId="77777777" w:rsidR="00BB118E" w:rsidRDefault="00BB118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176032"/>
      <w:docPartObj>
        <w:docPartGallery w:val="Page Numbers (Top of Page)"/>
        <w:docPartUnique/>
      </w:docPartObj>
    </w:sdtPr>
    <w:sdtEndPr>
      <w:rPr>
        <w:noProof/>
      </w:rPr>
    </w:sdtEndPr>
    <w:sdtContent>
      <w:p w14:paraId="6A377F63" w14:textId="068139F7" w:rsidR="00B83688" w:rsidRDefault="00B8368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D8E1E2E" w14:textId="77777777" w:rsidR="00BB118E" w:rsidRDefault="00BB118E" w:rsidP="00A07B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E32B" w14:textId="77777777" w:rsidR="00BB118E" w:rsidRDefault="00BB118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137D5" w14:textId="77777777" w:rsidR="00BB118E" w:rsidRPr="0051568D" w:rsidRDefault="00BB118E" w:rsidP="00A07B77">
    <w:pPr>
      <w:pStyle w:val="Header"/>
    </w:pPr>
    <w:r>
      <w:t>Prostheses costing guidance</w:t>
    </w:r>
    <w:r>
      <w:ptab w:relativeTo="margin" w:alignment="right" w:leader="none"/>
    </w:r>
    <w:r w:rsidRPr="007E1227">
      <w:rPr>
        <w:b/>
        <w:bCs/>
      </w:rPr>
      <w:fldChar w:fldCharType="begin"/>
    </w:r>
    <w:r w:rsidRPr="007E1227">
      <w:rPr>
        <w:bCs/>
      </w:rPr>
      <w:instrText xml:space="preserve"> PAGE </w:instrText>
    </w:r>
    <w:r w:rsidRPr="007E1227">
      <w:rPr>
        <w:b/>
        <w:bCs/>
      </w:rPr>
      <w:fldChar w:fldCharType="separate"/>
    </w:r>
    <w:r w:rsidRPr="007E1227">
      <w:rPr>
        <w:bCs/>
      </w:rPr>
      <w:t>3</w:t>
    </w:r>
    <w:r w:rsidRPr="007E1227">
      <w:rPr>
        <w:b/>
        <w:bCs/>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4A74A" w14:textId="77777777" w:rsidR="00BB118E" w:rsidRPr="0051568D" w:rsidRDefault="00BB118E" w:rsidP="00A07B77">
    <w:pPr>
      <w:pStyle w:val="Header"/>
    </w:pPr>
    <w:r>
      <w:t>VPAS costing guidance</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04E40" w14:textId="77777777" w:rsidR="00650A3A" w:rsidRDefault="00650A3A">
    <w:pPr>
      <w:spacing w:after="160" w:line="259" w:lineRule="auto"/>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441352"/>
      <w:docPartObj>
        <w:docPartGallery w:val="Page Numbers (Top of Page)"/>
        <w:docPartUnique/>
      </w:docPartObj>
    </w:sdtPr>
    <w:sdtEndPr>
      <w:rPr>
        <w:noProof/>
      </w:rPr>
    </w:sdtEndPr>
    <w:sdtContent>
      <w:p w14:paraId="2BF247BF" w14:textId="4CF3AE3E" w:rsidR="00A16D46" w:rsidRDefault="00A16D4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216252A" w14:textId="77777777" w:rsidR="00650A3A" w:rsidRDefault="00650A3A">
    <w:pPr>
      <w:spacing w:after="160" w:line="259" w:lineRule="auto"/>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2A59" w14:textId="77777777" w:rsidR="00650A3A" w:rsidRDefault="00650A3A">
    <w:pPr>
      <w:spacing w:after="160" w:line="259" w:lineRule="auto"/>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pPr w:vertAnchor="page" w:horzAnchor="page" w:tblpX="1028" w:tblpY="864"/>
      <w:tblOverlap w:val="never"/>
      <w:tblW w:w="14500" w:type="dxa"/>
      <w:tblInd w:w="0" w:type="dxa"/>
      <w:tblCellMar>
        <w:top w:w="14" w:type="dxa"/>
        <w:left w:w="104" w:type="dxa"/>
        <w:right w:w="115" w:type="dxa"/>
      </w:tblCellMar>
      <w:tblLook w:val="04A0" w:firstRow="1" w:lastRow="0" w:firstColumn="1" w:lastColumn="0" w:noHBand="0" w:noVBand="1"/>
    </w:tblPr>
    <w:tblGrid>
      <w:gridCol w:w="3672"/>
      <w:gridCol w:w="2669"/>
      <w:gridCol w:w="2127"/>
      <w:gridCol w:w="6032"/>
    </w:tblGrid>
    <w:tr w:rsidR="00650A3A" w14:paraId="30C02C11" w14:textId="77777777">
      <w:trPr>
        <w:trHeight w:val="329"/>
      </w:trPr>
      <w:tc>
        <w:tcPr>
          <w:tcW w:w="3672" w:type="dxa"/>
          <w:tcBorders>
            <w:top w:val="single" w:sz="8" w:space="0" w:color="000000"/>
            <w:left w:val="single" w:sz="8" w:space="0" w:color="000000"/>
            <w:bottom w:val="single" w:sz="8" w:space="0" w:color="000000"/>
            <w:right w:val="single" w:sz="4" w:space="0" w:color="000000"/>
          </w:tcBorders>
          <w:shd w:val="clear" w:color="auto" w:fill="99B8DC"/>
        </w:tcPr>
        <w:p w14:paraId="58E248FB" w14:textId="77777777" w:rsidR="00650A3A" w:rsidRDefault="00650A3A">
          <w:pPr>
            <w:spacing w:line="259" w:lineRule="auto"/>
          </w:pPr>
          <w:r>
            <w:rPr>
              <w:rFonts w:ascii="Arial" w:eastAsia="Arial" w:hAnsi="Arial" w:cs="Arial"/>
              <w:b/>
            </w:rPr>
            <w:t xml:space="preserve">Scenario </w:t>
          </w:r>
        </w:p>
      </w:tc>
      <w:tc>
        <w:tcPr>
          <w:tcW w:w="2669" w:type="dxa"/>
          <w:tcBorders>
            <w:top w:val="single" w:sz="8" w:space="0" w:color="000000"/>
            <w:left w:val="single" w:sz="4" w:space="0" w:color="000000"/>
            <w:bottom w:val="single" w:sz="8" w:space="0" w:color="000000"/>
            <w:right w:val="single" w:sz="4" w:space="0" w:color="000000"/>
          </w:tcBorders>
          <w:shd w:val="clear" w:color="auto" w:fill="99B8DC"/>
        </w:tcPr>
        <w:p w14:paraId="7C16B8A5" w14:textId="77777777" w:rsidR="00650A3A" w:rsidRDefault="00650A3A">
          <w:pPr>
            <w:spacing w:line="259" w:lineRule="auto"/>
            <w:ind w:left="2"/>
          </w:pPr>
          <w:r>
            <w:rPr>
              <w:rFonts w:ascii="Arial" w:eastAsia="Arial" w:hAnsi="Arial" w:cs="Arial"/>
              <w:b/>
            </w:rPr>
            <w:t xml:space="preserve">Description </w:t>
          </w:r>
        </w:p>
      </w:tc>
      <w:tc>
        <w:tcPr>
          <w:tcW w:w="2127" w:type="dxa"/>
          <w:tcBorders>
            <w:top w:val="single" w:sz="8" w:space="0" w:color="000000"/>
            <w:left w:val="single" w:sz="4" w:space="0" w:color="000000"/>
            <w:bottom w:val="single" w:sz="8" w:space="0" w:color="000000"/>
            <w:right w:val="single" w:sz="4" w:space="0" w:color="000000"/>
          </w:tcBorders>
          <w:shd w:val="clear" w:color="auto" w:fill="99B8DC"/>
        </w:tcPr>
        <w:p w14:paraId="0EB68EA0" w14:textId="77777777" w:rsidR="00650A3A" w:rsidRDefault="00650A3A">
          <w:pPr>
            <w:spacing w:line="259" w:lineRule="auto"/>
            <w:ind w:left="5"/>
          </w:pPr>
          <w:r>
            <w:rPr>
              <w:rFonts w:ascii="Arial" w:eastAsia="Arial" w:hAnsi="Arial" w:cs="Arial"/>
              <w:b/>
            </w:rPr>
            <w:t xml:space="preserve">Activity </w:t>
          </w:r>
        </w:p>
      </w:tc>
      <w:tc>
        <w:tcPr>
          <w:tcW w:w="6032" w:type="dxa"/>
          <w:tcBorders>
            <w:top w:val="single" w:sz="8" w:space="0" w:color="000000"/>
            <w:left w:val="single" w:sz="4" w:space="0" w:color="000000"/>
            <w:bottom w:val="single" w:sz="8" w:space="0" w:color="000000"/>
            <w:right w:val="single" w:sz="4" w:space="0" w:color="000000"/>
          </w:tcBorders>
          <w:shd w:val="clear" w:color="auto" w:fill="99B8DC"/>
        </w:tcPr>
        <w:p w14:paraId="0C8A4D32" w14:textId="77777777" w:rsidR="00650A3A" w:rsidRDefault="00650A3A">
          <w:pPr>
            <w:spacing w:line="259" w:lineRule="auto"/>
            <w:ind w:left="5"/>
          </w:pPr>
          <w:r>
            <w:rPr>
              <w:rFonts w:ascii="Arial" w:eastAsia="Arial" w:hAnsi="Arial" w:cs="Arial"/>
              <w:b/>
            </w:rPr>
            <w:t xml:space="preserve">VCDC </w:t>
          </w:r>
        </w:p>
      </w:tc>
    </w:tr>
  </w:tbl>
  <w:p w14:paraId="576744CB" w14:textId="77777777" w:rsidR="00650A3A" w:rsidRDefault="00650A3A">
    <w:pPr>
      <w:spacing w:line="259" w:lineRule="auto"/>
    </w:pPr>
    <w:r>
      <w:rPr>
        <w:sz w:val="18"/>
      </w:rPr>
      <w:t xml:space="preserve">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515502"/>
      <w:docPartObj>
        <w:docPartGallery w:val="Page Numbers (Top of Page)"/>
        <w:docPartUnique/>
      </w:docPartObj>
    </w:sdtPr>
    <w:sdtEndPr>
      <w:rPr>
        <w:noProof/>
      </w:rPr>
    </w:sdtEndPr>
    <w:sdtContent>
      <w:p w14:paraId="53A6F3E6" w14:textId="5BCF08F9" w:rsidR="005E3D4D" w:rsidRDefault="005E3D4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F61A421" w14:textId="6F719C6C" w:rsidR="00650A3A" w:rsidRDefault="00650A3A">
    <w:pPr>
      <w:spacing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1FC5" w14:textId="7216CEAC" w:rsidR="00E01867" w:rsidRDefault="00482A2D">
    <w:pPr>
      <w:pStyle w:val="Header"/>
    </w:pPr>
    <w:r>
      <w:rPr>
        <w:noProof/>
      </w:rPr>
      <mc:AlternateContent>
        <mc:Choice Requires="wps">
          <w:drawing>
            <wp:anchor distT="0" distB="0" distL="114300" distR="114300" simplePos="0" relativeHeight="251658240" behindDoc="1" locked="0" layoutInCell="0" allowOverlap="1" wp14:anchorId="70C24B7D" wp14:editId="0A802BA3">
              <wp:simplePos x="0" y="0"/>
              <wp:positionH relativeFrom="margin">
                <wp:align>center</wp:align>
              </wp:positionH>
              <wp:positionV relativeFrom="margin">
                <wp:align>center</wp:align>
              </wp:positionV>
              <wp:extent cx="3390900" cy="1133475"/>
              <wp:effectExtent l="0" t="962025" r="0" b="809625"/>
              <wp:wrapNone/>
              <wp:docPr id="1799275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390900" cy="11334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10F8B6" w14:textId="77777777" w:rsidR="00482A2D" w:rsidRDefault="00482A2D" w:rsidP="00482A2D">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cei="http://schemas.microsoft.com/office/word/2026/wordml/cei">
          <w:pict w14:anchorId="666202AC">
            <v:shapetype id="_x0000_t202" coordsize="21600,21600" o:spt="202" path="m,l,21600r21600,l21600,xe" w14:anchorId="70C24B7D">
              <v:stroke joinstyle="miter"/>
              <v:path gradientshapeok="t" o:connecttype="rect"/>
            </v:shapetype>
            <v:shape id="Text Box 2" style="position:absolute;margin-left:0;margin-top:0;width:267pt;height:89.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120"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">
              <v:stroke joinstyle="round"/>
              <o:lock v:ext="edit" shapetype="t"/>
              <v:textbox style="mso-fit-shape-to-text:t">
                <w:txbxContent>
                  <w:p w:rsidR="00482A2D" w:rsidP="00482A2D" w:rsidRDefault="00482A2D" w14:paraId="24AB4603" w14:textId="77777777">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v:textbox>
              <w10:wrap anchorx="margin" anchory="margin"/>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739772"/>
      <w:docPartObj>
        <w:docPartGallery w:val="Page Numbers (Top of Page)"/>
        <w:docPartUnique/>
      </w:docPartObj>
    </w:sdtPr>
    <w:sdtEndPr>
      <w:rPr>
        <w:noProof/>
      </w:rPr>
    </w:sdtEndPr>
    <w:sdtContent>
      <w:p w14:paraId="5D45E631" w14:textId="372D066D" w:rsidR="00095696" w:rsidRDefault="0009569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F4E86C5" w14:textId="77777777" w:rsidR="00650A3A" w:rsidRDefault="00650A3A">
    <w:pPr>
      <w:spacing w:after="160" w:line="259" w:lineRule="auto"/>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D00B0" w14:textId="77777777" w:rsidR="00C06CAB" w:rsidRDefault="00C06CA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983218"/>
      <w:docPartObj>
        <w:docPartGallery w:val="Page Numbers (Top of Page)"/>
        <w:docPartUnique/>
      </w:docPartObj>
    </w:sdtPr>
    <w:sdtEndPr>
      <w:rPr>
        <w:noProof/>
      </w:rPr>
    </w:sdtEndPr>
    <w:sdtContent>
      <w:p w14:paraId="6C389DE7" w14:textId="401B583C" w:rsidR="001829D6" w:rsidRDefault="001829D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5EF4E82" w14:textId="1EB6F744" w:rsidR="00C06CAB" w:rsidRDefault="00C06CAB" w:rsidP="001829D6">
    <w:pPr>
      <w:pStyle w:val="Header"/>
      <w:jc w:val="right"/>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61774" w14:textId="77777777" w:rsidR="00C06CAB" w:rsidRDefault="00C06CA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0999A" w14:textId="65B5582F" w:rsidR="008036C0" w:rsidRDefault="008036C0">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700843"/>
      <w:docPartObj>
        <w:docPartGallery w:val="Page Numbers (Top of Page)"/>
        <w:docPartUnique/>
      </w:docPartObj>
    </w:sdtPr>
    <w:sdtEndPr>
      <w:rPr>
        <w:noProof/>
      </w:rPr>
    </w:sdtEndPr>
    <w:sdtContent>
      <w:p w14:paraId="14CFB3F8" w14:textId="49E37EC7" w:rsidR="00651E97" w:rsidRDefault="00651E9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C7915F0" w14:textId="7904FF87" w:rsidR="008036C0" w:rsidRPr="0051568D" w:rsidRDefault="008036C0" w:rsidP="00F128F3">
    <w:pPr>
      <w:pStyle w:val="DHHS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7BC02" w14:textId="6A374740" w:rsidR="008036C0" w:rsidRDefault="008036C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0256" w14:textId="77777777" w:rsidR="00CD2A27" w:rsidRDefault="00CD2A2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4498"/>
      <w:docPartObj>
        <w:docPartGallery w:val="Page Numbers (Top of Page)"/>
        <w:docPartUnique/>
      </w:docPartObj>
    </w:sdtPr>
    <w:sdtEndPr>
      <w:rPr>
        <w:noProof/>
      </w:rPr>
    </w:sdtEndPr>
    <w:sdtContent>
      <w:p w14:paraId="2153AE43" w14:textId="5BB05696" w:rsidR="00167807" w:rsidRDefault="0016780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32D173C" w14:textId="77777777" w:rsidR="00CD2A27" w:rsidRDefault="00CD2A27">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D821C" w14:textId="77777777" w:rsidR="00CD2A27" w:rsidRDefault="00CD2A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8C08D" w14:textId="77777777" w:rsidR="00AE2176" w:rsidRDefault="00AE217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AE21" w14:textId="77777777" w:rsidR="00AE2176" w:rsidRDefault="00AE2176" w:rsidP="00A07B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3B01" w14:textId="77777777" w:rsidR="00AE2176" w:rsidRDefault="00AE217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F9B6B" w14:textId="04D93ECB" w:rsidR="00AE2176" w:rsidRDefault="00AE2176">
    <w:pPr>
      <w:pStyle w:val="Header"/>
      <w:pBdr>
        <w:bottom w:val="single" w:sz="4" w:space="1" w:color="D9D9D9" w:themeColor="background1" w:themeShade="D9"/>
      </w:pBdr>
      <w:jc w:val="right"/>
      <w:rPr>
        <w:b/>
        <w:bCs/>
      </w:rPr>
    </w:pPr>
  </w:p>
  <w:p w14:paraId="2A7A1AB5" w14:textId="77777777" w:rsidR="00AE2176" w:rsidRPr="0051568D" w:rsidRDefault="00AE2176" w:rsidP="00A07B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F92B9" w14:textId="77777777" w:rsidR="00AE2176" w:rsidRPr="0051568D" w:rsidRDefault="00AE2176" w:rsidP="00A07B77">
    <w:pPr>
      <w:pStyle w:val="Header"/>
    </w:pPr>
    <w:r>
      <w:t>Health Share Victoria</w:t>
    </w:r>
    <w:r>
      <w:ptab w:relativeTo="margin" w:alignment="right" w:leader="none"/>
    </w:r>
    <w:r w:rsidRPr="007E1227">
      <w:rPr>
        <w:b/>
        <w:bCs/>
      </w:rPr>
      <w:fldChar w:fldCharType="begin"/>
    </w:r>
    <w:r w:rsidRPr="007E1227">
      <w:rPr>
        <w:bCs/>
      </w:rPr>
      <w:instrText xml:space="preserve"> PAGE </w:instrText>
    </w:r>
    <w:r w:rsidRPr="007E1227">
      <w:rPr>
        <w:b/>
        <w:bCs/>
      </w:rPr>
      <w:fldChar w:fldCharType="separate"/>
    </w:r>
    <w:r w:rsidRPr="007E1227">
      <w:rPr>
        <w:bCs/>
      </w:rPr>
      <w:t>3</w:t>
    </w:r>
    <w:r w:rsidRPr="007E1227">
      <w:rPr>
        <w:b/>
        <w:bCs/>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258A3" w14:textId="77777777" w:rsidR="00AE2176" w:rsidRDefault="00AE2176">
    <w:pPr>
      <w:pStyle w:val="Header"/>
    </w:pPr>
  </w:p>
</w:hdr>
</file>

<file path=word/intelligence.xml><?xml version="1.0" encoding="utf-8"?>
<int:Intelligence xmlns:int="http://schemas.microsoft.com/office/intelligence/2019/intelligence">
  <int:IntelligenceSettings/>
  <int:Manifest>
    <int:ParagraphRange paragraphId="1532000162" textId="2004318071" start="27" length="5" invalidationStart="27" invalidationLength="5" id="ZxNLIiim"/>
  </int:Manifest>
  <int:Observations>
    <int:Content id="ZxNLIiim">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93C"/>
    <w:multiLevelType w:val="multilevel"/>
    <w:tmpl w:val="60B470F6"/>
    <w:lvl w:ilvl="0">
      <w:start w:val="1"/>
      <w:numFmt w:val="decimal"/>
      <w:lvlText w:val="%1."/>
      <w:lvlJc w:val="left"/>
      <w:pPr>
        <w:ind w:left="1712" w:hanging="432"/>
      </w:pPr>
      <w:rPr>
        <w:b/>
        <w:bCs/>
        <w:sz w:val="44"/>
        <w:szCs w:val="44"/>
      </w:r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2144" w:hanging="864"/>
      </w:pPr>
    </w:lvl>
    <w:lvl w:ilvl="4">
      <w:start w:val="1"/>
      <w:numFmt w:val="decimal"/>
      <w:pStyle w:val="Heading5"/>
      <w:lvlText w:val="%1.%2.%3.%4.%5."/>
      <w:lvlJc w:val="left"/>
      <w:pPr>
        <w:ind w:left="2288" w:hanging="1008"/>
      </w:pPr>
    </w:lvl>
    <w:lvl w:ilvl="5">
      <w:start w:val="1"/>
      <w:numFmt w:val="decimal"/>
      <w:pStyle w:val="Heading6"/>
      <w:lvlText w:val="%1.%2.%3.%4.%5.%6."/>
      <w:lvlJc w:val="left"/>
      <w:pPr>
        <w:ind w:left="2432" w:hanging="1152"/>
      </w:pPr>
    </w:lvl>
    <w:lvl w:ilvl="6">
      <w:start w:val="1"/>
      <w:numFmt w:val="decimal"/>
      <w:pStyle w:val="Heading7"/>
      <w:lvlText w:val="%1.%2.%3.%4.%5.%6.%7."/>
      <w:lvlJc w:val="left"/>
      <w:pPr>
        <w:ind w:left="2576" w:hanging="1296"/>
      </w:pPr>
    </w:lvl>
    <w:lvl w:ilvl="7">
      <w:start w:val="1"/>
      <w:numFmt w:val="decimal"/>
      <w:pStyle w:val="Heading8"/>
      <w:lvlText w:val="%1.%2.%3.%4.%5.%6.%7.%8."/>
      <w:lvlJc w:val="left"/>
      <w:pPr>
        <w:ind w:left="2720" w:hanging="1440"/>
      </w:pPr>
    </w:lvl>
    <w:lvl w:ilvl="8">
      <w:start w:val="1"/>
      <w:numFmt w:val="decimal"/>
      <w:pStyle w:val="Heading9"/>
      <w:lvlText w:val="%1.%2.%3.%4.%5.%6.%7.%8.%9."/>
      <w:lvlJc w:val="left"/>
      <w:pPr>
        <w:ind w:left="2864" w:hanging="1584"/>
      </w:pPr>
    </w:lvl>
  </w:abstractNum>
  <w:abstractNum w:abstractNumId="1" w15:restartNumberingAfterBreak="0">
    <w:nsid w:val="017043DC"/>
    <w:multiLevelType w:val="hybridMultilevel"/>
    <w:tmpl w:val="2F2E79C6"/>
    <w:lvl w:ilvl="0" w:tplc="1C1EFA68">
      <w:start w:val="1"/>
      <w:numFmt w:val="bullet"/>
      <w:lvlText w:val="•"/>
      <w:lvlJc w:val="left"/>
      <w:pPr>
        <w:ind w:left="5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BE7EC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06C663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352C0C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986987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7C2B9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0BACC5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EA6FD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29AF27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5314AE4"/>
    <w:multiLevelType w:val="multilevel"/>
    <w:tmpl w:val="97E80D30"/>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5C33505"/>
    <w:multiLevelType w:val="multilevel"/>
    <w:tmpl w:val="787ED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70FDC"/>
    <w:multiLevelType w:val="hybridMultilevel"/>
    <w:tmpl w:val="380698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6EC3A99"/>
    <w:multiLevelType w:val="hybridMultilevel"/>
    <w:tmpl w:val="64C08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396EF9"/>
    <w:multiLevelType w:val="hybridMultilevel"/>
    <w:tmpl w:val="423436A8"/>
    <w:lvl w:ilvl="0" w:tplc="0C090001">
      <w:start w:val="1"/>
      <w:numFmt w:val="bullet"/>
      <w:lvlText w:val=""/>
      <w:lvlJc w:val="left"/>
      <w:pPr>
        <w:ind w:left="939" w:hanging="360"/>
      </w:pPr>
      <w:rPr>
        <w:rFonts w:ascii="Symbol" w:hAnsi="Symbol" w:hint="default"/>
      </w:rPr>
    </w:lvl>
    <w:lvl w:ilvl="1" w:tplc="0C090003">
      <w:start w:val="1"/>
      <w:numFmt w:val="bullet"/>
      <w:lvlText w:val="o"/>
      <w:lvlJc w:val="left"/>
      <w:pPr>
        <w:ind w:left="1659" w:hanging="360"/>
      </w:pPr>
      <w:rPr>
        <w:rFonts w:ascii="Courier New" w:hAnsi="Courier New" w:cs="Courier New" w:hint="default"/>
      </w:rPr>
    </w:lvl>
    <w:lvl w:ilvl="2" w:tplc="0C090005" w:tentative="1">
      <w:start w:val="1"/>
      <w:numFmt w:val="bullet"/>
      <w:lvlText w:val=""/>
      <w:lvlJc w:val="left"/>
      <w:pPr>
        <w:ind w:left="2379" w:hanging="360"/>
      </w:pPr>
      <w:rPr>
        <w:rFonts w:ascii="Wingdings" w:hAnsi="Wingdings" w:hint="default"/>
      </w:rPr>
    </w:lvl>
    <w:lvl w:ilvl="3" w:tplc="0C090001" w:tentative="1">
      <w:start w:val="1"/>
      <w:numFmt w:val="bullet"/>
      <w:lvlText w:val=""/>
      <w:lvlJc w:val="left"/>
      <w:pPr>
        <w:ind w:left="3099" w:hanging="360"/>
      </w:pPr>
      <w:rPr>
        <w:rFonts w:ascii="Symbol" w:hAnsi="Symbol" w:hint="default"/>
      </w:rPr>
    </w:lvl>
    <w:lvl w:ilvl="4" w:tplc="0C090003" w:tentative="1">
      <w:start w:val="1"/>
      <w:numFmt w:val="bullet"/>
      <w:lvlText w:val="o"/>
      <w:lvlJc w:val="left"/>
      <w:pPr>
        <w:ind w:left="3819" w:hanging="360"/>
      </w:pPr>
      <w:rPr>
        <w:rFonts w:ascii="Courier New" w:hAnsi="Courier New" w:cs="Courier New" w:hint="default"/>
      </w:rPr>
    </w:lvl>
    <w:lvl w:ilvl="5" w:tplc="0C090005" w:tentative="1">
      <w:start w:val="1"/>
      <w:numFmt w:val="bullet"/>
      <w:lvlText w:val=""/>
      <w:lvlJc w:val="left"/>
      <w:pPr>
        <w:ind w:left="4539" w:hanging="360"/>
      </w:pPr>
      <w:rPr>
        <w:rFonts w:ascii="Wingdings" w:hAnsi="Wingdings" w:hint="default"/>
      </w:rPr>
    </w:lvl>
    <w:lvl w:ilvl="6" w:tplc="0C090001" w:tentative="1">
      <w:start w:val="1"/>
      <w:numFmt w:val="bullet"/>
      <w:lvlText w:val=""/>
      <w:lvlJc w:val="left"/>
      <w:pPr>
        <w:ind w:left="5259" w:hanging="360"/>
      </w:pPr>
      <w:rPr>
        <w:rFonts w:ascii="Symbol" w:hAnsi="Symbol" w:hint="default"/>
      </w:rPr>
    </w:lvl>
    <w:lvl w:ilvl="7" w:tplc="0C090003" w:tentative="1">
      <w:start w:val="1"/>
      <w:numFmt w:val="bullet"/>
      <w:lvlText w:val="o"/>
      <w:lvlJc w:val="left"/>
      <w:pPr>
        <w:ind w:left="5979" w:hanging="360"/>
      </w:pPr>
      <w:rPr>
        <w:rFonts w:ascii="Courier New" w:hAnsi="Courier New" w:cs="Courier New" w:hint="default"/>
      </w:rPr>
    </w:lvl>
    <w:lvl w:ilvl="8" w:tplc="0C090005" w:tentative="1">
      <w:start w:val="1"/>
      <w:numFmt w:val="bullet"/>
      <w:lvlText w:val=""/>
      <w:lvlJc w:val="left"/>
      <w:pPr>
        <w:ind w:left="6699" w:hanging="360"/>
      </w:pPr>
      <w:rPr>
        <w:rFonts w:ascii="Wingdings" w:hAnsi="Wingdings" w:hint="default"/>
      </w:rPr>
    </w:lvl>
  </w:abstractNum>
  <w:abstractNum w:abstractNumId="7" w15:restartNumberingAfterBreak="0">
    <w:nsid w:val="09E83A07"/>
    <w:multiLevelType w:val="hybridMultilevel"/>
    <w:tmpl w:val="E0EC75DC"/>
    <w:lvl w:ilvl="0" w:tplc="0C090015">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0C072123"/>
    <w:multiLevelType w:val="hybridMultilevel"/>
    <w:tmpl w:val="DD00E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C16DF6"/>
    <w:multiLevelType w:val="hybridMultilevel"/>
    <w:tmpl w:val="9E361852"/>
    <w:lvl w:ilvl="0" w:tplc="6C36B376">
      <w:start w:val="1"/>
      <w:numFmt w:val="bullet"/>
      <w:lvlText w:val="•"/>
      <w:lvlJc w:val="left"/>
      <w:pPr>
        <w:ind w:left="5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26277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86ECC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3CC25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BC81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D2EB5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42A36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78367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C66C70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E725B83"/>
    <w:multiLevelType w:val="hybridMultilevel"/>
    <w:tmpl w:val="1812AE48"/>
    <w:lvl w:ilvl="0" w:tplc="AB1A9C16">
      <w:start w:val="1"/>
      <w:numFmt w:val="bullet"/>
      <w:lvlText w:val="•"/>
      <w:lvlJc w:val="left"/>
      <w:pPr>
        <w:ind w:left="5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0018D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2524FF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1525CA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CE6F3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14C00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0D642E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B60E0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B8A26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E9D3CE6"/>
    <w:multiLevelType w:val="hybridMultilevel"/>
    <w:tmpl w:val="E3F01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6C1784"/>
    <w:multiLevelType w:val="hybridMultilevel"/>
    <w:tmpl w:val="9C2A6CCE"/>
    <w:lvl w:ilvl="0" w:tplc="AFF8697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58E41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E04337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3D61BC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FAEAF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F72729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88AE02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9BE2F9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EA8CE7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6283D53"/>
    <w:multiLevelType w:val="hybridMultilevel"/>
    <w:tmpl w:val="A0A8C89C"/>
    <w:lvl w:ilvl="0" w:tplc="95BCE3B0">
      <w:start w:val="1"/>
      <w:numFmt w:val="decimal"/>
      <w:lvlText w:val="%1."/>
      <w:lvlJc w:val="left"/>
      <w:pPr>
        <w:ind w:left="1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7E4E42E">
      <w:start w:val="1"/>
      <w:numFmt w:val="upperRoman"/>
      <w:lvlText w:val="%2."/>
      <w:lvlJc w:val="left"/>
      <w:pPr>
        <w:ind w:left="20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8890AE">
      <w:start w:val="1"/>
      <w:numFmt w:val="lowerRoman"/>
      <w:lvlText w:val="%3"/>
      <w:lvlJc w:val="left"/>
      <w:pPr>
        <w:ind w:left="1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8667480">
      <w:start w:val="1"/>
      <w:numFmt w:val="decimal"/>
      <w:lvlText w:val="%4"/>
      <w:lvlJc w:val="left"/>
      <w:pPr>
        <w:ind w:left="2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C47D32">
      <w:start w:val="1"/>
      <w:numFmt w:val="lowerLetter"/>
      <w:lvlText w:val="%5"/>
      <w:lvlJc w:val="left"/>
      <w:pPr>
        <w:ind w:left="3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384314">
      <w:start w:val="1"/>
      <w:numFmt w:val="lowerRoman"/>
      <w:lvlText w:val="%6"/>
      <w:lvlJc w:val="left"/>
      <w:pPr>
        <w:ind w:left="3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BE0CDEA">
      <w:start w:val="1"/>
      <w:numFmt w:val="decimal"/>
      <w:lvlText w:val="%7"/>
      <w:lvlJc w:val="left"/>
      <w:pPr>
        <w:ind w:left="4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DD4C654">
      <w:start w:val="1"/>
      <w:numFmt w:val="lowerLetter"/>
      <w:lvlText w:val="%8"/>
      <w:lvlJc w:val="left"/>
      <w:pPr>
        <w:ind w:left="5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180E7C">
      <w:start w:val="1"/>
      <w:numFmt w:val="lowerRoman"/>
      <w:lvlText w:val="%9"/>
      <w:lvlJc w:val="left"/>
      <w:pPr>
        <w:ind w:left="5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6CC3C70"/>
    <w:multiLevelType w:val="hybridMultilevel"/>
    <w:tmpl w:val="5F1080E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18761BDA"/>
    <w:multiLevelType w:val="multilevel"/>
    <w:tmpl w:val="F16AFDC6"/>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211"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87B5070"/>
    <w:multiLevelType w:val="hybridMultilevel"/>
    <w:tmpl w:val="59880B40"/>
    <w:lvl w:ilvl="0" w:tplc="052CB59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08A6C6A">
      <w:start w:val="1"/>
      <w:numFmt w:val="lowerLetter"/>
      <w:lvlText w:val="%2"/>
      <w:lvlJc w:val="left"/>
      <w:pPr>
        <w:ind w:left="7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9E636A">
      <w:start w:val="1"/>
      <w:numFmt w:val="upperRoman"/>
      <w:lvlRestart w:val="0"/>
      <w:lvlText w:val="%3."/>
      <w:lvlJc w:val="left"/>
      <w:pPr>
        <w:ind w:left="20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124498">
      <w:start w:val="1"/>
      <w:numFmt w:val="decimal"/>
      <w:lvlText w:val="%4"/>
      <w:lvlJc w:val="left"/>
      <w:pPr>
        <w:ind w:left="1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93654D2">
      <w:start w:val="1"/>
      <w:numFmt w:val="lowerLetter"/>
      <w:lvlText w:val="%5"/>
      <w:lvlJc w:val="left"/>
      <w:pPr>
        <w:ind w:left="26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C6125A">
      <w:start w:val="1"/>
      <w:numFmt w:val="lowerRoman"/>
      <w:lvlText w:val="%6"/>
      <w:lvlJc w:val="left"/>
      <w:pPr>
        <w:ind w:left="33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5A7A24">
      <w:start w:val="1"/>
      <w:numFmt w:val="decimal"/>
      <w:lvlText w:val="%7"/>
      <w:lvlJc w:val="left"/>
      <w:pPr>
        <w:ind w:left="4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AE26B72">
      <w:start w:val="1"/>
      <w:numFmt w:val="lowerLetter"/>
      <w:lvlText w:val="%8"/>
      <w:lvlJc w:val="left"/>
      <w:pPr>
        <w:ind w:left="4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854D5E2">
      <w:start w:val="1"/>
      <w:numFmt w:val="lowerRoman"/>
      <w:lvlText w:val="%9"/>
      <w:lvlJc w:val="left"/>
      <w:pPr>
        <w:ind w:left="5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C441E49"/>
    <w:multiLevelType w:val="hybridMultilevel"/>
    <w:tmpl w:val="0D3E4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D2B3216"/>
    <w:multiLevelType w:val="multilevel"/>
    <w:tmpl w:val="7E26D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E2D6482"/>
    <w:multiLevelType w:val="hybridMultilevel"/>
    <w:tmpl w:val="59B4CA74"/>
    <w:lvl w:ilvl="0" w:tplc="8F3C7EE2">
      <w:numFmt w:val="bullet"/>
      <w:lvlText w:val="•"/>
      <w:lvlJc w:val="left"/>
      <w:pPr>
        <w:ind w:left="36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0C424F3"/>
    <w:multiLevelType w:val="hybridMultilevel"/>
    <w:tmpl w:val="76AC055C"/>
    <w:lvl w:ilvl="0" w:tplc="1E089F2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6CBD0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B8F6A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2EF3A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8EB56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36B40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741BA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6615A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870225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409393F"/>
    <w:multiLevelType w:val="hybridMultilevel"/>
    <w:tmpl w:val="C95A2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65706EE"/>
    <w:multiLevelType w:val="hybridMultilevel"/>
    <w:tmpl w:val="2B54A7E0"/>
    <w:lvl w:ilvl="0" w:tplc="EF88E32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66B9D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EAC3B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198E21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6421F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632ACC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D8E86A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D45BA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8A9DA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6D56DA7"/>
    <w:multiLevelType w:val="hybridMultilevel"/>
    <w:tmpl w:val="01D6EDEE"/>
    <w:lvl w:ilvl="0" w:tplc="44E226BC">
      <w:start w:val="1"/>
      <w:numFmt w:val="upperRoman"/>
      <w:lvlText w:val="%1."/>
      <w:lvlJc w:val="left"/>
      <w:pPr>
        <w:ind w:left="6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07E1E62">
      <w:start w:val="1"/>
      <w:numFmt w:val="bullet"/>
      <w:lvlText w:val="•"/>
      <w:lvlJc w:val="left"/>
      <w:pPr>
        <w:ind w:left="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6A6280">
      <w:start w:val="1"/>
      <w:numFmt w:val="bullet"/>
      <w:lvlText w:val="▪"/>
      <w:lvlJc w:val="left"/>
      <w:pPr>
        <w:ind w:left="1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00E91EC">
      <w:start w:val="1"/>
      <w:numFmt w:val="bullet"/>
      <w:lvlText w:val="•"/>
      <w:lvlJc w:val="left"/>
      <w:pPr>
        <w:ind w:left="23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28446">
      <w:start w:val="1"/>
      <w:numFmt w:val="bullet"/>
      <w:lvlText w:val="o"/>
      <w:lvlJc w:val="left"/>
      <w:pPr>
        <w:ind w:left="3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026094C">
      <w:start w:val="1"/>
      <w:numFmt w:val="bullet"/>
      <w:lvlText w:val="▪"/>
      <w:lvlJc w:val="left"/>
      <w:pPr>
        <w:ind w:left="38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9F86B44">
      <w:start w:val="1"/>
      <w:numFmt w:val="bullet"/>
      <w:lvlText w:val="•"/>
      <w:lvlJc w:val="left"/>
      <w:pPr>
        <w:ind w:left="4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B0BBDE">
      <w:start w:val="1"/>
      <w:numFmt w:val="bullet"/>
      <w:lvlText w:val="o"/>
      <w:lvlJc w:val="left"/>
      <w:pPr>
        <w:ind w:left="5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08E2E9A">
      <w:start w:val="1"/>
      <w:numFmt w:val="bullet"/>
      <w:lvlText w:val="▪"/>
      <w:lvlJc w:val="left"/>
      <w:pPr>
        <w:ind w:left="59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85E61C8"/>
    <w:multiLevelType w:val="hybridMultilevel"/>
    <w:tmpl w:val="E2DCA0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29997CA8"/>
    <w:multiLevelType w:val="multilevel"/>
    <w:tmpl w:val="6716473E"/>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7" w15:restartNumberingAfterBreak="0">
    <w:nsid w:val="2A5E200F"/>
    <w:multiLevelType w:val="hybridMultilevel"/>
    <w:tmpl w:val="2FE83A12"/>
    <w:lvl w:ilvl="0" w:tplc="0C090001">
      <w:start w:val="1"/>
      <w:numFmt w:val="bullet"/>
      <w:lvlText w:val=""/>
      <w:lvlJc w:val="left"/>
      <w:pPr>
        <w:ind w:left="939" w:hanging="360"/>
      </w:pPr>
      <w:rPr>
        <w:rFonts w:ascii="Symbol" w:hAnsi="Symbol" w:hint="default"/>
      </w:rPr>
    </w:lvl>
    <w:lvl w:ilvl="1" w:tplc="0C090003" w:tentative="1">
      <w:start w:val="1"/>
      <w:numFmt w:val="bullet"/>
      <w:lvlText w:val="o"/>
      <w:lvlJc w:val="left"/>
      <w:pPr>
        <w:ind w:left="1659" w:hanging="360"/>
      </w:pPr>
      <w:rPr>
        <w:rFonts w:ascii="Courier New" w:hAnsi="Courier New" w:cs="Courier New" w:hint="default"/>
      </w:rPr>
    </w:lvl>
    <w:lvl w:ilvl="2" w:tplc="0C090005" w:tentative="1">
      <w:start w:val="1"/>
      <w:numFmt w:val="bullet"/>
      <w:lvlText w:val=""/>
      <w:lvlJc w:val="left"/>
      <w:pPr>
        <w:ind w:left="2379" w:hanging="360"/>
      </w:pPr>
      <w:rPr>
        <w:rFonts w:ascii="Wingdings" w:hAnsi="Wingdings" w:hint="default"/>
      </w:rPr>
    </w:lvl>
    <w:lvl w:ilvl="3" w:tplc="0C090001" w:tentative="1">
      <w:start w:val="1"/>
      <w:numFmt w:val="bullet"/>
      <w:lvlText w:val=""/>
      <w:lvlJc w:val="left"/>
      <w:pPr>
        <w:ind w:left="3099" w:hanging="360"/>
      </w:pPr>
      <w:rPr>
        <w:rFonts w:ascii="Symbol" w:hAnsi="Symbol" w:hint="default"/>
      </w:rPr>
    </w:lvl>
    <w:lvl w:ilvl="4" w:tplc="0C090003" w:tentative="1">
      <w:start w:val="1"/>
      <w:numFmt w:val="bullet"/>
      <w:lvlText w:val="o"/>
      <w:lvlJc w:val="left"/>
      <w:pPr>
        <w:ind w:left="3819" w:hanging="360"/>
      </w:pPr>
      <w:rPr>
        <w:rFonts w:ascii="Courier New" w:hAnsi="Courier New" w:cs="Courier New" w:hint="default"/>
      </w:rPr>
    </w:lvl>
    <w:lvl w:ilvl="5" w:tplc="0C090005" w:tentative="1">
      <w:start w:val="1"/>
      <w:numFmt w:val="bullet"/>
      <w:lvlText w:val=""/>
      <w:lvlJc w:val="left"/>
      <w:pPr>
        <w:ind w:left="4539" w:hanging="360"/>
      </w:pPr>
      <w:rPr>
        <w:rFonts w:ascii="Wingdings" w:hAnsi="Wingdings" w:hint="default"/>
      </w:rPr>
    </w:lvl>
    <w:lvl w:ilvl="6" w:tplc="0C090001" w:tentative="1">
      <w:start w:val="1"/>
      <w:numFmt w:val="bullet"/>
      <w:lvlText w:val=""/>
      <w:lvlJc w:val="left"/>
      <w:pPr>
        <w:ind w:left="5259" w:hanging="360"/>
      </w:pPr>
      <w:rPr>
        <w:rFonts w:ascii="Symbol" w:hAnsi="Symbol" w:hint="default"/>
      </w:rPr>
    </w:lvl>
    <w:lvl w:ilvl="7" w:tplc="0C090003" w:tentative="1">
      <w:start w:val="1"/>
      <w:numFmt w:val="bullet"/>
      <w:lvlText w:val="o"/>
      <w:lvlJc w:val="left"/>
      <w:pPr>
        <w:ind w:left="5979" w:hanging="360"/>
      </w:pPr>
      <w:rPr>
        <w:rFonts w:ascii="Courier New" w:hAnsi="Courier New" w:cs="Courier New" w:hint="default"/>
      </w:rPr>
    </w:lvl>
    <w:lvl w:ilvl="8" w:tplc="0C090005" w:tentative="1">
      <w:start w:val="1"/>
      <w:numFmt w:val="bullet"/>
      <w:lvlText w:val=""/>
      <w:lvlJc w:val="left"/>
      <w:pPr>
        <w:ind w:left="6699" w:hanging="360"/>
      </w:pPr>
      <w:rPr>
        <w:rFonts w:ascii="Wingdings" w:hAnsi="Wingdings" w:hint="default"/>
      </w:rPr>
    </w:lvl>
  </w:abstractNum>
  <w:abstractNum w:abstractNumId="28" w15:restartNumberingAfterBreak="0">
    <w:nsid w:val="2B79010B"/>
    <w:multiLevelType w:val="hybridMultilevel"/>
    <w:tmpl w:val="4B66F64C"/>
    <w:lvl w:ilvl="0" w:tplc="878EC5A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9A051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22814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B6D3C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2A1A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F48EE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5E14A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96AFB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4BAC97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C003F8D"/>
    <w:multiLevelType w:val="hybridMultilevel"/>
    <w:tmpl w:val="9C8C46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1A36C8A"/>
    <w:multiLevelType w:val="multilevel"/>
    <w:tmpl w:val="74321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33944CA"/>
    <w:multiLevelType w:val="multilevel"/>
    <w:tmpl w:val="870E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3574E6C"/>
    <w:multiLevelType w:val="hybridMultilevel"/>
    <w:tmpl w:val="8922698A"/>
    <w:lvl w:ilvl="0" w:tplc="434AE276">
      <w:start w:val="1"/>
      <w:numFmt w:val="bullet"/>
      <w:lvlText w:val="•"/>
      <w:lvlJc w:val="left"/>
      <w:pPr>
        <w:ind w:left="5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E25BD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FFE6D6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DEE654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2BDF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D9682A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3647FE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5C110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ED2A35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34AF6498"/>
    <w:multiLevelType w:val="hybridMultilevel"/>
    <w:tmpl w:val="B9B8504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35525940"/>
    <w:multiLevelType w:val="multilevel"/>
    <w:tmpl w:val="76120FD8"/>
    <w:lvl w:ilvl="0">
      <w:start w:val="1"/>
      <w:numFmt w:val="bullet"/>
      <w:lvlText w:val=""/>
      <w:lvlJc w:val="left"/>
      <w:pPr>
        <w:ind w:left="1440" w:hanging="360"/>
      </w:pPr>
      <w:rPr>
        <w:rFonts w:ascii="Symbol" w:hAnsi="Symbol" w:hint="default"/>
      </w:rPr>
    </w:lvl>
    <w:lvl w:ilvl="1">
      <w:start w:val="1"/>
      <w:numFmt w:val="lowerLetter"/>
      <w:lvlText w:val="%2)"/>
      <w:lvlJc w:val="left"/>
      <w:pPr>
        <w:ind w:left="1800" w:hanging="360"/>
      </w:pPr>
    </w:lvl>
    <w:lvl w:ilvl="2">
      <w:start w:val="1"/>
      <w:numFmt w:val="bullet"/>
      <w:lvlText w:val=""/>
      <w:lvlJc w:val="left"/>
      <w:pPr>
        <w:ind w:left="2291" w:hanging="36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35" w15:restartNumberingAfterBreak="0">
    <w:nsid w:val="35AA7C5B"/>
    <w:multiLevelType w:val="hybridMultilevel"/>
    <w:tmpl w:val="0416FD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38972975"/>
    <w:multiLevelType w:val="multilevel"/>
    <w:tmpl w:val="76AA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9D30593"/>
    <w:multiLevelType w:val="multilevel"/>
    <w:tmpl w:val="FE2C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C4303A5"/>
    <w:multiLevelType w:val="multilevel"/>
    <w:tmpl w:val="CB90EC10"/>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9"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0" w15:restartNumberingAfterBreak="0">
    <w:nsid w:val="3EB7432A"/>
    <w:multiLevelType w:val="hybridMultilevel"/>
    <w:tmpl w:val="99029206"/>
    <w:lvl w:ilvl="0" w:tplc="75907DC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2" w15:restartNumberingAfterBreak="0">
    <w:nsid w:val="42266377"/>
    <w:multiLevelType w:val="hybridMultilevel"/>
    <w:tmpl w:val="1C8C7380"/>
    <w:lvl w:ilvl="0" w:tplc="760E6BD2">
      <w:start w:val="1"/>
      <w:numFmt w:val="bullet"/>
      <w:lvlText w:val="•"/>
      <w:lvlJc w:val="left"/>
      <w:pPr>
        <w:ind w:left="20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AEEB7E">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162E2E">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30B692">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4E3E6E">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8870BE">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C6A8C4">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EEC42E">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624CB8">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4CB67F7"/>
    <w:multiLevelType w:val="hybridMultilevel"/>
    <w:tmpl w:val="8410CB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7177437"/>
    <w:multiLevelType w:val="hybridMultilevel"/>
    <w:tmpl w:val="5B6CCF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47F43028"/>
    <w:multiLevelType w:val="hybridMultilevel"/>
    <w:tmpl w:val="59A6B1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49D3655F"/>
    <w:multiLevelType w:val="multilevel"/>
    <w:tmpl w:val="84ECE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AD500F6"/>
    <w:multiLevelType w:val="hybridMultilevel"/>
    <w:tmpl w:val="34981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B610EF9"/>
    <w:multiLevelType w:val="hybridMultilevel"/>
    <w:tmpl w:val="2ECEDA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4CCC742E"/>
    <w:multiLevelType w:val="hybridMultilevel"/>
    <w:tmpl w:val="A48E68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4DB02A09"/>
    <w:multiLevelType w:val="hybridMultilevel"/>
    <w:tmpl w:val="91A02C9A"/>
    <w:lvl w:ilvl="0" w:tplc="5692A222">
      <w:start w:val="1"/>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E8B89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06C8B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D0B5F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0C353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541F6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9AAB6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683C3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3707AF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4EFB4A78"/>
    <w:multiLevelType w:val="multilevel"/>
    <w:tmpl w:val="648A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3" w15:restartNumberingAfterBreak="0">
    <w:nsid w:val="54580BC2"/>
    <w:multiLevelType w:val="hybridMultilevel"/>
    <w:tmpl w:val="1278CA1A"/>
    <w:lvl w:ilvl="0" w:tplc="8F3C7EE2">
      <w:numFmt w:val="bullet"/>
      <w:lvlText w:val="•"/>
      <w:lvlJc w:val="left"/>
      <w:pPr>
        <w:ind w:left="360" w:hanging="360"/>
      </w:pPr>
      <w:rPr>
        <w:rFonts w:ascii="Arial" w:eastAsia="Times"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54BA1E5A"/>
    <w:multiLevelType w:val="multilevel"/>
    <w:tmpl w:val="00449BEE"/>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5" w15:restartNumberingAfterBreak="0">
    <w:nsid w:val="55FF5514"/>
    <w:multiLevelType w:val="hybridMultilevel"/>
    <w:tmpl w:val="2A3CCF36"/>
    <w:lvl w:ilvl="0" w:tplc="C61CD0E2">
      <w:start w:val="1"/>
      <w:numFmt w:val="decimal"/>
      <w:lvlText w:val="%1)"/>
      <w:lvlJc w:val="left"/>
      <w:pPr>
        <w:ind w:left="5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6225B0">
      <w:start w:val="1"/>
      <w:numFmt w:val="lowerLetter"/>
      <w:lvlText w:val="%2)"/>
      <w:lvlJc w:val="left"/>
      <w:pPr>
        <w:ind w:left="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350B95C">
      <w:start w:val="1"/>
      <w:numFmt w:val="lowerRoman"/>
      <w:lvlText w:val="%3)"/>
      <w:lvlJc w:val="left"/>
      <w:pPr>
        <w:ind w:left="9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A7ADEFE">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BE5368">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A087E88">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526B984">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747F64">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07A0554">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56D314F7"/>
    <w:multiLevelType w:val="multilevel"/>
    <w:tmpl w:val="F504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C2248FF"/>
    <w:multiLevelType w:val="hybridMultilevel"/>
    <w:tmpl w:val="4F38A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5C532EA6"/>
    <w:multiLevelType w:val="hybridMultilevel"/>
    <w:tmpl w:val="AD7863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61F241AE"/>
    <w:multiLevelType w:val="multilevel"/>
    <w:tmpl w:val="BF42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2325806"/>
    <w:multiLevelType w:val="hybridMultilevel"/>
    <w:tmpl w:val="584A7654"/>
    <w:lvl w:ilvl="0" w:tplc="0C090001">
      <w:start w:val="1"/>
      <w:numFmt w:val="bullet"/>
      <w:lvlText w:val=""/>
      <w:lvlJc w:val="left"/>
      <w:pPr>
        <w:ind w:left="622" w:hanging="360"/>
      </w:pPr>
      <w:rPr>
        <w:rFonts w:ascii="Symbol" w:hAnsi="Symbol" w:hint="default"/>
      </w:rPr>
    </w:lvl>
    <w:lvl w:ilvl="1" w:tplc="0C090003" w:tentative="1">
      <w:start w:val="1"/>
      <w:numFmt w:val="bullet"/>
      <w:lvlText w:val="o"/>
      <w:lvlJc w:val="left"/>
      <w:pPr>
        <w:ind w:left="1342" w:hanging="360"/>
      </w:pPr>
      <w:rPr>
        <w:rFonts w:ascii="Courier New" w:hAnsi="Courier New" w:cs="Courier New" w:hint="default"/>
      </w:rPr>
    </w:lvl>
    <w:lvl w:ilvl="2" w:tplc="0C090005" w:tentative="1">
      <w:start w:val="1"/>
      <w:numFmt w:val="bullet"/>
      <w:lvlText w:val=""/>
      <w:lvlJc w:val="left"/>
      <w:pPr>
        <w:ind w:left="2062" w:hanging="360"/>
      </w:pPr>
      <w:rPr>
        <w:rFonts w:ascii="Wingdings" w:hAnsi="Wingdings" w:hint="default"/>
      </w:rPr>
    </w:lvl>
    <w:lvl w:ilvl="3" w:tplc="0C090001" w:tentative="1">
      <w:start w:val="1"/>
      <w:numFmt w:val="bullet"/>
      <w:lvlText w:val=""/>
      <w:lvlJc w:val="left"/>
      <w:pPr>
        <w:ind w:left="2782" w:hanging="360"/>
      </w:pPr>
      <w:rPr>
        <w:rFonts w:ascii="Symbol" w:hAnsi="Symbol" w:hint="default"/>
      </w:rPr>
    </w:lvl>
    <w:lvl w:ilvl="4" w:tplc="0C090003" w:tentative="1">
      <w:start w:val="1"/>
      <w:numFmt w:val="bullet"/>
      <w:lvlText w:val="o"/>
      <w:lvlJc w:val="left"/>
      <w:pPr>
        <w:ind w:left="3502" w:hanging="360"/>
      </w:pPr>
      <w:rPr>
        <w:rFonts w:ascii="Courier New" w:hAnsi="Courier New" w:cs="Courier New" w:hint="default"/>
      </w:rPr>
    </w:lvl>
    <w:lvl w:ilvl="5" w:tplc="0C090005" w:tentative="1">
      <w:start w:val="1"/>
      <w:numFmt w:val="bullet"/>
      <w:lvlText w:val=""/>
      <w:lvlJc w:val="left"/>
      <w:pPr>
        <w:ind w:left="4222" w:hanging="360"/>
      </w:pPr>
      <w:rPr>
        <w:rFonts w:ascii="Wingdings" w:hAnsi="Wingdings" w:hint="default"/>
      </w:rPr>
    </w:lvl>
    <w:lvl w:ilvl="6" w:tplc="0C090001" w:tentative="1">
      <w:start w:val="1"/>
      <w:numFmt w:val="bullet"/>
      <w:lvlText w:val=""/>
      <w:lvlJc w:val="left"/>
      <w:pPr>
        <w:ind w:left="4942" w:hanging="360"/>
      </w:pPr>
      <w:rPr>
        <w:rFonts w:ascii="Symbol" w:hAnsi="Symbol" w:hint="default"/>
      </w:rPr>
    </w:lvl>
    <w:lvl w:ilvl="7" w:tplc="0C090003" w:tentative="1">
      <w:start w:val="1"/>
      <w:numFmt w:val="bullet"/>
      <w:lvlText w:val="o"/>
      <w:lvlJc w:val="left"/>
      <w:pPr>
        <w:ind w:left="5662" w:hanging="360"/>
      </w:pPr>
      <w:rPr>
        <w:rFonts w:ascii="Courier New" w:hAnsi="Courier New" w:cs="Courier New" w:hint="default"/>
      </w:rPr>
    </w:lvl>
    <w:lvl w:ilvl="8" w:tplc="0C090005" w:tentative="1">
      <w:start w:val="1"/>
      <w:numFmt w:val="bullet"/>
      <w:lvlText w:val=""/>
      <w:lvlJc w:val="left"/>
      <w:pPr>
        <w:ind w:left="6382" w:hanging="360"/>
      </w:pPr>
      <w:rPr>
        <w:rFonts w:ascii="Wingdings" w:hAnsi="Wingdings" w:hint="default"/>
      </w:rPr>
    </w:lvl>
  </w:abstractNum>
  <w:abstractNum w:abstractNumId="61"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2" w15:restartNumberingAfterBreak="0">
    <w:nsid w:val="633B2CCF"/>
    <w:multiLevelType w:val="hybridMultilevel"/>
    <w:tmpl w:val="68669A3A"/>
    <w:lvl w:ilvl="0" w:tplc="0C090001">
      <w:start w:val="1"/>
      <w:numFmt w:val="bullet"/>
      <w:lvlText w:val=""/>
      <w:lvlJc w:val="left"/>
      <w:pPr>
        <w:tabs>
          <w:tab w:val="num" w:pos="1763"/>
        </w:tabs>
        <w:ind w:left="1763" w:hanging="360"/>
      </w:pPr>
      <w:rPr>
        <w:rFonts w:ascii="Symbol" w:hAnsi="Symbol" w:hint="default"/>
      </w:rPr>
    </w:lvl>
    <w:lvl w:ilvl="1" w:tplc="0C090003">
      <w:start w:val="1"/>
      <w:numFmt w:val="bullet"/>
      <w:lvlText w:val="o"/>
      <w:lvlJc w:val="left"/>
      <w:pPr>
        <w:tabs>
          <w:tab w:val="num" w:pos="2483"/>
        </w:tabs>
        <w:ind w:left="2483" w:hanging="360"/>
      </w:pPr>
      <w:rPr>
        <w:rFonts w:ascii="Courier New" w:hAnsi="Courier New" w:cs="Courier New" w:hint="default"/>
      </w:rPr>
    </w:lvl>
    <w:lvl w:ilvl="2" w:tplc="0C090005">
      <w:start w:val="1"/>
      <w:numFmt w:val="bullet"/>
      <w:lvlText w:val=""/>
      <w:lvlJc w:val="left"/>
      <w:pPr>
        <w:tabs>
          <w:tab w:val="num" w:pos="3203"/>
        </w:tabs>
        <w:ind w:left="3203" w:hanging="360"/>
      </w:pPr>
      <w:rPr>
        <w:rFonts w:ascii="Wingdings" w:hAnsi="Wingdings" w:hint="default"/>
      </w:rPr>
    </w:lvl>
    <w:lvl w:ilvl="3" w:tplc="0C090001" w:tentative="1">
      <w:start w:val="1"/>
      <w:numFmt w:val="bullet"/>
      <w:lvlText w:val=""/>
      <w:lvlJc w:val="left"/>
      <w:pPr>
        <w:tabs>
          <w:tab w:val="num" w:pos="3923"/>
        </w:tabs>
        <w:ind w:left="3923" w:hanging="360"/>
      </w:pPr>
      <w:rPr>
        <w:rFonts w:ascii="Symbol" w:hAnsi="Symbol" w:hint="default"/>
      </w:rPr>
    </w:lvl>
    <w:lvl w:ilvl="4" w:tplc="0C090003" w:tentative="1">
      <w:start w:val="1"/>
      <w:numFmt w:val="bullet"/>
      <w:lvlText w:val="o"/>
      <w:lvlJc w:val="left"/>
      <w:pPr>
        <w:tabs>
          <w:tab w:val="num" w:pos="4643"/>
        </w:tabs>
        <w:ind w:left="4643" w:hanging="360"/>
      </w:pPr>
      <w:rPr>
        <w:rFonts w:ascii="Courier New" w:hAnsi="Courier New" w:cs="Courier New" w:hint="default"/>
      </w:rPr>
    </w:lvl>
    <w:lvl w:ilvl="5" w:tplc="0C090005" w:tentative="1">
      <w:start w:val="1"/>
      <w:numFmt w:val="bullet"/>
      <w:lvlText w:val=""/>
      <w:lvlJc w:val="left"/>
      <w:pPr>
        <w:tabs>
          <w:tab w:val="num" w:pos="5363"/>
        </w:tabs>
        <w:ind w:left="5363" w:hanging="360"/>
      </w:pPr>
      <w:rPr>
        <w:rFonts w:ascii="Wingdings" w:hAnsi="Wingdings" w:hint="default"/>
      </w:rPr>
    </w:lvl>
    <w:lvl w:ilvl="6" w:tplc="0C090001" w:tentative="1">
      <w:start w:val="1"/>
      <w:numFmt w:val="bullet"/>
      <w:lvlText w:val=""/>
      <w:lvlJc w:val="left"/>
      <w:pPr>
        <w:tabs>
          <w:tab w:val="num" w:pos="6083"/>
        </w:tabs>
        <w:ind w:left="6083" w:hanging="360"/>
      </w:pPr>
      <w:rPr>
        <w:rFonts w:ascii="Symbol" w:hAnsi="Symbol" w:hint="default"/>
      </w:rPr>
    </w:lvl>
    <w:lvl w:ilvl="7" w:tplc="0C090003" w:tentative="1">
      <w:start w:val="1"/>
      <w:numFmt w:val="bullet"/>
      <w:lvlText w:val="o"/>
      <w:lvlJc w:val="left"/>
      <w:pPr>
        <w:tabs>
          <w:tab w:val="num" w:pos="6803"/>
        </w:tabs>
        <w:ind w:left="6803" w:hanging="360"/>
      </w:pPr>
      <w:rPr>
        <w:rFonts w:ascii="Courier New" w:hAnsi="Courier New" w:cs="Courier New" w:hint="default"/>
      </w:rPr>
    </w:lvl>
    <w:lvl w:ilvl="8" w:tplc="0C090005" w:tentative="1">
      <w:start w:val="1"/>
      <w:numFmt w:val="bullet"/>
      <w:lvlText w:val=""/>
      <w:lvlJc w:val="left"/>
      <w:pPr>
        <w:tabs>
          <w:tab w:val="num" w:pos="7523"/>
        </w:tabs>
        <w:ind w:left="7523" w:hanging="360"/>
      </w:pPr>
      <w:rPr>
        <w:rFonts w:ascii="Wingdings" w:hAnsi="Wingdings" w:hint="default"/>
      </w:rPr>
    </w:lvl>
  </w:abstractNum>
  <w:abstractNum w:abstractNumId="63" w15:restartNumberingAfterBreak="0">
    <w:nsid w:val="69B87B59"/>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6A2E3A51"/>
    <w:multiLevelType w:val="multilevel"/>
    <w:tmpl w:val="0588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A314E70"/>
    <w:multiLevelType w:val="hybridMultilevel"/>
    <w:tmpl w:val="86AE4F60"/>
    <w:lvl w:ilvl="0" w:tplc="79FACADE">
      <w:start w:val="1"/>
      <w:numFmt w:val="bullet"/>
      <w:lvlText w:val=""/>
      <w:lvlJc w:val="left"/>
      <w:pPr>
        <w:ind w:left="1553" w:hanging="360"/>
      </w:pPr>
      <w:rPr>
        <w:rFonts w:ascii="Symbol" w:hAnsi="Symbol" w:hint="default"/>
      </w:rPr>
    </w:lvl>
    <w:lvl w:ilvl="1" w:tplc="5238BCF6">
      <w:start w:val="1"/>
      <w:numFmt w:val="bullet"/>
      <w:lvlText w:val="o"/>
      <w:lvlJc w:val="left"/>
      <w:pPr>
        <w:ind w:left="2273" w:hanging="360"/>
      </w:pPr>
      <w:rPr>
        <w:rFonts w:ascii="Courier New" w:hAnsi="Courier New" w:hint="default"/>
      </w:rPr>
    </w:lvl>
    <w:lvl w:ilvl="2" w:tplc="9D4C1B28">
      <w:start w:val="1"/>
      <w:numFmt w:val="bullet"/>
      <w:lvlText w:val=""/>
      <w:lvlJc w:val="left"/>
      <w:pPr>
        <w:ind w:left="2993" w:hanging="360"/>
      </w:pPr>
      <w:rPr>
        <w:rFonts w:ascii="Wingdings" w:hAnsi="Wingdings" w:hint="default"/>
      </w:rPr>
    </w:lvl>
    <w:lvl w:ilvl="3" w:tplc="208297C8">
      <w:start w:val="1"/>
      <w:numFmt w:val="bullet"/>
      <w:lvlText w:val=""/>
      <w:lvlJc w:val="left"/>
      <w:pPr>
        <w:ind w:left="3713" w:hanging="360"/>
      </w:pPr>
      <w:rPr>
        <w:rFonts w:ascii="Symbol" w:hAnsi="Symbol" w:hint="default"/>
      </w:rPr>
    </w:lvl>
    <w:lvl w:ilvl="4" w:tplc="7CC40AC8">
      <w:start w:val="1"/>
      <w:numFmt w:val="bullet"/>
      <w:lvlText w:val="o"/>
      <w:lvlJc w:val="left"/>
      <w:pPr>
        <w:ind w:left="4433" w:hanging="360"/>
      </w:pPr>
      <w:rPr>
        <w:rFonts w:ascii="Courier New" w:hAnsi="Courier New" w:hint="default"/>
      </w:rPr>
    </w:lvl>
    <w:lvl w:ilvl="5" w:tplc="EC9A752E">
      <w:start w:val="1"/>
      <w:numFmt w:val="bullet"/>
      <w:lvlText w:val=""/>
      <w:lvlJc w:val="left"/>
      <w:pPr>
        <w:ind w:left="5153" w:hanging="360"/>
      </w:pPr>
      <w:rPr>
        <w:rFonts w:ascii="Wingdings" w:hAnsi="Wingdings" w:hint="default"/>
      </w:rPr>
    </w:lvl>
    <w:lvl w:ilvl="6" w:tplc="E20A4C5E">
      <w:start w:val="1"/>
      <w:numFmt w:val="bullet"/>
      <w:lvlText w:val=""/>
      <w:lvlJc w:val="left"/>
      <w:pPr>
        <w:ind w:left="5873" w:hanging="360"/>
      </w:pPr>
      <w:rPr>
        <w:rFonts w:ascii="Symbol" w:hAnsi="Symbol" w:hint="default"/>
      </w:rPr>
    </w:lvl>
    <w:lvl w:ilvl="7" w:tplc="287A5264">
      <w:start w:val="1"/>
      <w:numFmt w:val="bullet"/>
      <w:lvlText w:val="o"/>
      <w:lvlJc w:val="left"/>
      <w:pPr>
        <w:ind w:left="6593" w:hanging="360"/>
      </w:pPr>
      <w:rPr>
        <w:rFonts w:ascii="Courier New" w:hAnsi="Courier New" w:hint="default"/>
      </w:rPr>
    </w:lvl>
    <w:lvl w:ilvl="8" w:tplc="48DEC47E">
      <w:start w:val="1"/>
      <w:numFmt w:val="bullet"/>
      <w:lvlText w:val=""/>
      <w:lvlJc w:val="left"/>
      <w:pPr>
        <w:ind w:left="7313" w:hanging="360"/>
      </w:pPr>
      <w:rPr>
        <w:rFonts w:ascii="Wingdings" w:hAnsi="Wingdings" w:hint="default"/>
      </w:rPr>
    </w:lvl>
  </w:abstractNum>
  <w:abstractNum w:abstractNumId="66" w15:restartNumberingAfterBreak="0">
    <w:nsid w:val="6A7A0D37"/>
    <w:multiLevelType w:val="multilevel"/>
    <w:tmpl w:val="0C09001D"/>
    <w:lvl w:ilvl="0">
      <w:start w:val="1"/>
      <w:numFmt w:val="decimal"/>
      <w:lvlText w:val="%1)"/>
      <w:lvlJc w:val="left"/>
      <w:pPr>
        <w:ind w:left="927" w:hanging="360"/>
      </w:pPr>
    </w:lvl>
    <w:lvl w:ilvl="1">
      <w:start w:val="1"/>
      <w:numFmt w:val="lowerLetter"/>
      <w:lvlText w:val="%2)"/>
      <w:lvlJc w:val="left"/>
      <w:pPr>
        <w:ind w:left="1287" w:hanging="360"/>
      </w:pPr>
    </w:lvl>
    <w:lvl w:ilvl="2">
      <w:start w:val="1"/>
      <w:numFmt w:val="lowerRoman"/>
      <w:lvlText w:val="%3)"/>
      <w:lvlJc w:val="left"/>
      <w:pPr>
        <w:ind w:left="1647" w:hanging="36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lowerLetter"/>
      <w:lvlText w:val="%8."/>
      <w:lvlJc w:val="left"/>
      <w:pPr>
        <w:ind w:left="3447" w:hanging="360"/>
      </w:pPr>
    </w:lvl>
    <w:lvl w:ilvl="8">
      <w:start w:val="1"/>
      <w:numFmt w:val="lowerRoman"/>
      <w:lvlText w:val="%9."/>
      <w:lvlJc w:val="left"/>
      <w:pPr>
        <w:ind w:left="3807" w:hanging="360"/>
      </w:pPr>
    </w:lvl>
  </w:abstractNum>
  <w:abstractNum w:abstractNumId="67" w15:restartNumberingAfterBreak="0">
    <w:nsid w:val="6C251A88"/>
    <w:multiLevelType w:val="multilevel"/>
    <w:tmpl w:val="000E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D38482C"/>
    <w:multiLevelType w:val="hybridMultilevel"/>
    <w:tmpl w:val="04081386"/>
    <w:lvl w:ilvl="0" w:tplc="65E2175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334ECEC">
      <w:start w:val="1"/>
      <w:numFmt w:val="lowerLetter"/>
      <w:lvlText w:val="%2"/>
      <w:lvlJc w:val="left"/>
      <w:pPr>
        <w:ind w:left="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BE59E6">
      <w:start w:val="1"/>
      <w:numFmt w:val="upperRoman"/>
      <w:lvlRestart w:val="0"/>
      <w:lvlText w:val="%3."/>
      <w:lvlJc w:val="left"/>
      <w:pPr>
        <w:ind w:left="20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34B696">
      <w:start w:val="1"/>
      <w:numFmt w:val="decimal"/>
      <w:lvlText w:val="%4"/>
      <w:lvlJc w:val="left"/>
      <w:pPr>
        <w:ind w:left="1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B64F7E8">
      <w:start w:val="1"/>
      <w:numFmt w:val="lowerLetter"/>
      <w:lvlText w:val="%5"/>
      <w:lvlJc w:val="left"/>
      <w:pPr>
        <w:ind w:left="2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B8C14DC">
      <w:start w:val="1"/>
      <w:numFmt w:val="lowerRoman"/>
      <w:lvlText w:val="%6"/>
      <w:lvlJc w:val="left"/>
      <w:pPr>
        <w:ind w:left="3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2C743A">
      <w:start w:val="1"/>
      <w:numFmt w:val="decimal"/>
      <w:lvlText w:val="%7"/>
      <w:lvlJc w:val="left"/>
      <w:pPr>
        <w:ind w:left="4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9E7492">
      <w:start w:val="1"/>
      <w:numFmt w:val="lowerLetter"/>
      <w:lvlText w:val="%8"/>
      <w:lvlJc w:val="left"/>
      <w:pPr>
        <w:ind w:left="4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0230C2">
      <w:start w:val="1"/>
      <w:numFmt w:val="lowerRoman"/>
      <w:lvlText w:val="%9"/>
      <w:lvlJc w:val="left"/>
      <w:pPr>
        <w:ind w:left="55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6D9C42DD"/>
    <w:multiLevelType w:val="multilevel"/>
    <w:tmpl w:val="B98A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F2522CF"/>
    <w:multiLevelType w:val="hybridMultilevel"/>
    <w:tmpl w:val="0A6E8E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6FF421F6"/>
    <w:multiLevelType w:val="hybridMultilevel"/>
    <w:tmpl w:val="265E4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2BA2BE3"/>
    <w:multiLevelType w:val="hybridMultilevel"/>
    <w:tmpl w:val="DDCA11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7529062F"/>
    <w:multiLevelType w:val="multilevel"/>
    <w:tmpl w:val="76120FD8"/>
    <w:lvl w:ilvl="0">
      <w:start w:val="1"/>
      <w:numFmt w:val="bullet"/>
      <w:lvlText w:val=""/>
      <w:lvlJc w:val="left"/>
      <w:pPr>
        <w:ind w:left="1440" w:hanging="360"/>
      </w:pPr>
      <w:rPr>
        <w:rFonts w:ascii="Symbol" w:hAnsi="Symbol" w:hint="default"/>
      </w:rPr>
    </w:lvl>
    <w:lvl w:ilvl="1">
      <w:start w:val="1"/>
      <w:numFmt w:val="lowerLetter"/>
      <w:lvlText w:val="%2)"/>
      <w:lvlJc w:val="left"/>
      <w:pPr>
        <w:ind w:left="1800" w:hanging="360"/>
      </w:pPr>
    </w:lvl>
    <w:lvl w:ilvl="2">
      <w:start w:val="1"/>
      <w:numFmt w:val="bullet"/>
      <w:lvlText w:val=""/>
      <w:lvlJc w:val="left"/>
      <w:pPr>
        <w:ind w:left="2291" w:hanging="36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74" w15:restartNumberingAfterBreak="0">
    <w:nsid w:val="766B4905"/>
    <w:multiLevelType w:val="hybridMultilevel"/>
    <w:tmpl w:val="267229C4"/>
    <w:lvl w:ilvl="0" w:tplc="BA804148">
      <w:start w:val="1"/>
      <w:numFmt w:val="bullet"/>
      <w:lvlText w:val="•"/>
      <w:lvlJc w:val="left"/>
      <w:pPr>
        <w:ind w:left="2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30F08C">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82CE55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82C0D4">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AA0B60">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16AA7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6CE1D2">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CCB5F0">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C8125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7786149E"/>
    <w:multiLevelType w:val="hybridMultilevel"/>
    <w:tmpl w:val="3B7A42CA"/>
    <w:lvl w:ilvl="0" w:tplc="9704202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AE987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FECDA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66584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D022D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C6FCB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EC91E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CAA0B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16CA6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782F7F42"/>
    <w:multiLevelType w:val="hybridMultilevel"/>
    <w:tmpl w:val="B606A7E2"/>
    <w:lvl w:ilvl="0" w:tplc="FEB61DF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489AD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32460F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20660A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D23A2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DBED8E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A5EFD9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8A277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7E8751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78522A72"/>
    <w:multiLevelType w:val="hybridMultilevel"/>
    <w:tmpl w:val="36585986"/>
    <w:lvl w:ilvl="0" w:tplc="0C090001">
      <w:start w:val="1"/>
      <w:numFmt w:val="bullet"/>
      <w:lvlText w:val=""/>
      <w:lvlJc w:val="left"/>
      <w:pPr>
        <w:ind w:left="113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5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28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00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72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44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1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488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60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78616F3D"/>
    <w:multiLevelType w:val="multilevel"/>
    <w:tmpl w:val="A5647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96562FC"/>
    <w:multiLevelType w:val="multilevel"/>
    <w:tmpl w:val="75EA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BB6578F"/>
    <w:multiLevelType w:val="multilevel"/>
    <w:tmpl w:val="8E4C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D585B19"/>
    <w:multiLevelType w:val="hybridMultilevel"/>
    <w:tmpl w:val="1BF02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E39225B"/>
    <w:multiLevelType w:val="hybridMultilevel"/>
    <w:tmpl w:val="4B546CCA"/>
    <w:lvl w:ilvl="0" w:tplc="15523004">
      <w:start w:val="1"/>
      <w:numFmt w:val="bullet"/>
      <w:lvlText w:val="•"/>
      <w:lvlJc w:val="left"/>
      <w:pPr>
        <w:ind w:left="8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362C588">
      <w:start w:val="1"/>
      <w:numFmt w:val="bullet"/>
      <w:lvlText w:val="o"/>
      <w:lvlJc w:val="left"/>
      <w:pPr>
        <w:ind w:left="15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8E4E30A">
      <w:start w:val="1"/>
      <w:numFmt w:val="bullet"/>
      <w:lvlText w:val="▪"/>
      <w:lvlJc w:val="left"/>
      <w:pPr>
        <w:ind w:left="23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336D4EA">
      <w:start w:val="1"/>
      <w:numFmt w:val="bullet"/>
      <w:lvlText w:val="•"/>
      <w:lvlJc w:val="left"/>
      <w:pPr>
        <w:ind w:left="3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02D270">
      <w:start w:val="1"/>
      <w:numFmt w:val="bullet"/>
      <w:lvlText w:val="o"/>
      <w:lvlJc w:val="left"/>
      <w:pPr>
        <w:ind w:left="37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21AFB9C">
      <w:start w:val="1"/>
      <w:numFmt w:val="bullet"/>
      <w:lvlText w:val="▪"/>
      <w:lvlJc w:val="left"/>
      <w:pPr>
        <w:ind w:left="44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A560DF0">
      <w:start w:val="1"/>
      <w:numFmt w:val="bullet"/>
      <w:lvlText w:val="•"/>
      <w:lvlJc w:val="left"/>
      <w:pPr>
        <w:ind w:left="51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A82982">
      <w:start w:val="1"/>
      <w:numFmt w:val="bullet"/>
      <w:lvlText w:val="o"/>
      <w:lvlJc w:val="left"/>
      <w:pPr>
        <w:ind w:left="59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74A0736">
      <w:start w:val="1"/>
      <w:numFmt w:val="bullet"/>
      <w:lvlText w:val="▪"/>
      <w:lvlJc w:val="left"/>
      <w:pPr>
        <w:ind w:left="66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7F164A32"/>
    <w:multiLevelType w:val="hybridMultilevel"/>
    <w:tmpl w:val="597C6268"/>
    <w:lvl w:ilvl="0" w:tplc="C4101904">
      <w:start w:val="1"/>
      <w:numFmt w:val="bullet"/>
      <w:lvlText w:val="•"/>
      <w:lvlJc w:val="left"/>
      <w:pPr>
        <w:ind w:left="5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5EDB4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30737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064802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944C0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35EBD8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6BCEC0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1ECFB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F3890A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231626350">
    <w:abstractNumId w:val="54"/>
  </w:num>
  <w:num w:numId="2" w16cid:durableId="1321152713">
    <w:abstractNumId w:val="38"/>
  </w:num>
  <w:num w:numId="3" w16cid:durableId="202210841">
    <w:abstractNumId w:val="0"/>
  </w:num>
  <w:num w:numId="4" w16cid:durableId="618687176">
    <w:abstractNumId w:val="49"/>
  </w:num>
  <w:num w:numId="5" w16cid:durableId="588584082">
    <w:abstractNumId w:val="33"/>
  </w:num>
  <w:num w:numId="6" w16cid:durableId="2076540903">
    <w:abstractNumId w:val="45"/>
  </w:num>
  <w:num w:numId="7" w16cid:durableId="1111124247">
    <w:abstractNumId w:val="35"/>
  </w:num>
  <w:num w:numId="8" w16cid:durableId="2123109037">
    <w:abstractNumId w:val="29"/>
  </w:num>
  <w:num w:numId="9" w16cid:durableId="1529876801">
    <w:abstractNumId w:val="72"/>
  </w:num>
  <w:num w:numId="10" w16cid:durableId="2077631091">
    <w:abstractNumId w:val="58"/>
  </w:num>
  <w:num w:numId="11" w16cid:durableId="1623341810">
    <w:abstractNumId w:val="44"/>
  </w:num>
  <w:num w:numId="12" w16cid:durableId="211694678">
    <w:abstractNumId w:val="43"/>
  </w:num>
  <w:num w:numId="13" w16cid:durableId="1230847006">
    <w:abstractNumId w:val="57"/>
  </w:num>
  <w:num w:numId="14" w16cid:durableId="2015916663">
    <w:abstractNumId w:val="70"/>
  </w:num>
  <w:num w:numId="15" w16cid:durableId="2087873257">
    <w:abstractNumId w:val="48"/>
  </w:num>
  <w:num w:numId="16" w16cid:durableId="432939458">
    <w:abstractNumId w:val="15"/>
  </w:num>
  <w:num w:numId="17" w16cid:durableId="1137934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85329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99710317">
    <w:abstractNumId w:val="63"/>
  </w:num>
  <w:num w:numId="20" w16cid:durableId="1669669955">
    <w:abstractNumId w:val="12"/>
  </w:num>
  <w:num w:numId="21" w16cid:durableId="1950578729">
    <w:abstractNumId w:val="7"/>
  </w:num>
  <w:num w:numId="22" w16cid:durableId="309865943">
    <w:abstractNumId w:val="40"/>
  </w:num>
  <w:num w:numId="23" w16cid:durableId="196285747">
    <w:abstractNumId w:val="50"/>
  </w:num>
  <w:num w:numId="24" w16cid:durableId="960451856">
    <w:abstractNumId w:val="75"/>
  </w:num>
  <w:num w:numId="25" w16cid:durableId="288782133">
    <w:abstractNumId w:val="28"/>
  </w:num>
  <w:num w:numId="26" w16cid:durableId="1538809571">
    <w:abstractNumId w:val="21"/>
  </w:num>
  <w:num w:numId="27" w16cid:durableId="80182382">
    <w:abstractNumId w:val="23"/>
  </w:num>
  <w:num w:numId="28" w16cid:durableId="40982402">
    <w:abstractNumId w:val="76"/>
  </w:num>
  <w:num w:numId="29" w16cid:durableId="1435831989">
    <w:abstractNumId w:val="82"/>
  </w:num>
  <w:num w:numId="30" w16cid:durableId="1249117222">
    <w:abstractNumId w:val="13"/>
  </w:num>
  <w:num w:numId="31" w16cid:durableId="2041928540">
    <w:abstractNumId w:val="25"/>
  </w:num>
  <w:num w:numId="32" w16cid:durableId="762798347">
    <w:abstractNumId w:val="39"/>
  </w:num>
  <w:num w:numId="33" w16cid:durableId="1296989853">
    <w:abstractNumId w:val="52"/>
  </w:num>
  <w:num w:numId="34" w16cid:durableId="367224665">
    <w:abstractNumId w:val="61"/>
  </w:num>
  <w:num w:numId="35" w16cid:durableId="2067103069">
    <w:abstractNumId w:val="41"/>
  </w:num>
  <w:num w:numId="36" w16cid:durableId="1084913762">
    <w:abstractNumId w:val="8"/>
  </w:num>
  <w:num w:numId="37" w16cid:durableId="1875775786">
    <w:abstractNumId w:val="81"/>
  </w:num>
  <w:num w:numId="38" w16cid:durableId="1805005804">
    <w:abstractNumId w:val="4"/>
  </w:num>
  <w:num w:numId="39" w16cid:durableId="45955520">
    <w:abstractNumId w:val="1"/>
  </w:num>
  <w:num w:numId="40" w16cid:durableId="1379550887">
    <w:abstractNumId w:val="32"/>
  </w:num>
  <w:num w:numId="41" w16cid:durableId="1610896214">
    <w:abstractNumId w:val="83"/>
  </w:num>
  <w:num w:numId="42" w16cid:durableId="1090738566">
    <w:abstractNumId w:val="24"/>
  </w:num>
  <w:num w:numId="43" w16cid:durableId="128402603">
    <w:abstractNumId w:val="10"/>
  </w:num>
  <w:num w:numId="44" w16cid:durableId="1273785969">
    <w:abstractNumId w:val="11"/>
  </w:num>
  <w:num w:numId="45" w16cid:durableId="1785343341">
    <w:abstractNumId w:val="55"/>
  </w:num>
  <w:num w:numId="46" w16cid:durableId="457913637">
    <w:abstractNumId w:val="14"/>
  </w:num>
  <w:num w:numId="47" w16cid:durableId="2058356276">
    <w:abstractNumId w:val="17"/>
  </w:num>
  <w:num w:numId="48" w16cid:durableId="1632244578">
    <w:abstractNumId w:val="68"/>
  </w:num>
  <w:num w:numId="49" w16cid:durableId="449979976">
    <w:abstractNumId w:val="74"/>
  </w:num>
  <w:num w:numId="50" w16cid:durableId="921716617">
    <w:abstractNumId w:val="42"/>
  </w:num>
  <w:num w:numId="51" w16cid:durableId="478500647">
    <w:abstractNumId w:val="53"/>
  </w:num>
  <w:num w:numId="52" w16cid:durableId="418059138">
    <w:abstractNumId w:val="20"/>
  </w:num>
  <w:num w:numId="53" w16cid:durableId="1085498587">
    <w:abstractNumId w:val="66"/>
  </w:num>
  <w:num w:numId="54" w16cid:durableId="1236696439">
    <w:abstractNumId w:val="2"/>
  </w:num>
  <w:num w:numId="55" w16cid:durableId="1189371656">
    <w:abstractNumId w:val="65"/>
  </w:num>
  <w:num w:numId="56" w16cid:durableId="1813865379">
    <w:abstractNumId w:val="62"/>
  </w:num>
  <w:num w:numId="57" w16cid:durableId="1254902613">
    <w:abstractNumId w:val="19"/>
  </w:num>
  <w:num w:numId="58" w16cid:durableId="114563430">
    <w:abstractNumId w:val="3"/>
  </w:num>
  <w:num w:numId="59" w16cid:durableId="718482006">
    <w:abstractNumId w:val="36"/>
  </w:num>
  <w:num w:numId="60" w16cid:durableId="2147045579">
    <w:abstractNumId w:val="56"/>
  </w:num>
  <w:num w:numId="61" w16cid:durableId="1574854414">
    <w:abstractNumId w:val="31"/>
  </w:num>
  <w:num w:numId="62" w16cid:durableId="1819760029">
    <w:abstractNumId w:val="59"/>
  </w:num>
  <w:num w:numId="63" w16cid:durableId="275328664">
    <w:abstractNumId w:val="37"/>
  </w:num>
  <w:num w:numId="64" w16cid:durableId="1928155629">
    <w:abstractNumId w:val="67"/>
  </w:num>
  <w:num w:numId="65" w16cid:durableId="1740861983">
    <w:abstractNumId w:val="46"/>
  </w:num>
  <w:num w:numId="66" w16cid:durableId="658731827">
    <w:abstractNumId w:val="79"/>
  </w:num>
  <w:num w:numId="67" w16cid:durableId="1514371568">
    <w:abstractNumId w:val="64"/>
  </w:num>
  <w:num w:numId="68" w16cid:durableId="111632299">
    <w:abstractNumId w:val="80"/>
  </w:num>
  <w:num w:numId="69" w16cid:durableId="406269200">
    <w:abstractNumId w:val="78"/>
  </w:num>
  <w:num w:numId="70" w16cid:durableId="1355233383">
    <w:abstractNumId w:val="51"/>
  </w:num>
  <w:num w:numId="71" w16cid:durableId="2080705575">
    <w:abstractNumId w:val="69"/>
  </w:num>
  <w:num w:numId="72" w16cid:durableId="654181942">
    <w:abstractNumId w:val="30"/>
  </w:num>
  <w:num w:numId="73" w16cid:durableId="1023478610">
    <w:abstractNumId w:val="9"/>
  </w:num>
  <w:num w:numId="74" w16cid:durableId="750736847">
    <w:abstractNumId w:val="27"/>
  </w:num>
  <w:num w:numId="75" w16cid:durableId="1400133704">
    <w:abstractNumId w:val="6"/>
  </w:num>
  <w:num w:numId="76" w16cid:durableId="612637536">
    <w:abstractNumId w:val="71"/>
  </w:num>
  <w:num w:numId="77" w16cid:durableId="683169669">
    <w:abstractNumId w:val="47"/>
  </w:num>
  <w:num w:numId="78" w16cid:durableId="1164399475">
    <w:abstractNumId w:val="18"/>
  </w:num>
  <w:num w:numId="79" w16cid:durableId="1288468612">
    <w:abstractNumId w:val="22"/>
  </w:num>
  <w:num w:numId="80" w16cid:durableId="35278512">
    <w:abstractNumId w:val="5"/>
  </w:num>
  <w:num w:numId="81" w16cid:durableId="583225890">
    <w:abstractNumId w:val="77"/>
  </w:num>
  <w:num w:numId="82" w16cid:durableId="1136414974">
    <w:abstractNumId w:val="60"/>
  </w:num>
  <w:num w:numId="83" w16cid:durableId="655571402">
    <w:abstractNumId w:val="34"/>
  </w:num>
  <w:num w:numId="84" w16cid:durableId="1201670440">
    <w:abstractNumId w:val="73"/>
  </w:num>
  <w:num w:numId="85" w16cid:durableId="148526736">
    <w:abstractNumId w:val="16"/>
  </w:num>
  <w:num w:numId="86" w16cid:durableId="318968086">
    <w:abstractNumId w:val="2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readOnly" w:formatting="1" w:enforcement="0"/>
  <w:defaultTabStop w:val="720"/>
  <w:drawingGridHorizontalSpacing w:val="181"/>
  <w:drawingGridVerticalSpacing w:val="181"/>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6C1"/>
    <w:rsid w:val="00000442"/>
    <w:rsid w:val="000024CA"/>
    <w:rsid w:val="00002990"/>
    <w:rsid w:val="000031FD"/>
    <w:rsid w:val="00003F08"/>
    <w:rsid w:val="000048AC"/>
    <w:rsid w:val="00004B97"/>
    <w:rsid w:val="00006086"/>
    <w:rsid w:val="0000768B"/>
    <w:rsid w:val="00010ABE"/>
    <w:rsid w:val="000124EE"/>
    <w:rsid w:val="000132A6"/>
    <w:rsid w:val="00014FC4"/>
    <w:rsid w:val="0001500D"/>
    <w:rsid w:val="0001585E"/>
    <w:rsid w:val="00016F97"/>
    <w:rsid w:val="00017919"/>
    <w:rsid w:val="00017C64"/>
    <w:rsid w:val="00017F5B"/>
    <w:rsid w:val="00020042"/>
    <w:rsid w:val="0002068B"/>
    <w:rsid w:val="00020AAB"/>
    <w:rsid w:val="00021CA3"/>
    <w:rsid w:val="00021CD3"/>
    <w:rsid w:val="000223A4"/>
    <w:rsid w:val="00022607"/>
    <w:rsid w:val="00022E60"/>
    <w:rsid w:val="00023942"/>
    <w:rsid w:val="00023DE3"/>
    <w:rsid w:val="000260A7"/>
    <w:rsid w:val="00026C19"/>
    <w:rsid w:val="00030F91"/>
    <w:rsid w:val="00031263"/>
    <w:rsid w:val="00031C28"/>
    <w:rsid w:val="000339A2"/>
    <w:rsid w:val="00033B95"/>
    <w:rsid w:val="00035ADD"/>
    <w:rsid w:val="00036A33"/>
    <w:rsid w:val="00037286"/>
    <w:rsid w:val="00037A57"/>
    <w:rsid w:val="00040A24"/>
    <w:rsid w:val="0004475C"/>
    <w:rsid w:val="00044F61"/>
    <w:rsid w:val="00045546"/>
    <w:rsid w:val="00047418"/>
    <w:rsid w:val="00047812"/>
    <w:rsid w:val="000508EF"/>
    <w:rsid w:val="00050B85"/>
    <w:rsid w:val="00051DD4"/>
    <w:rsid w:val="00052996"/>
    <w:rsid w:val="0005506C"/>
    <w:rsid w:val="00055DEB"/>
    <w:rsid w:val="00056284"/>
    <w:rsid w:val="00056F62"/>
    <w:rsid w:val="0005730C"/>
    <w:rsid w:val="000578CB"/>
    <w:rsid w:val="0005798A"/>
    <w:rsid w:val="00060E93"/>
    <w:rsid w:val="0006285C"/>
    <w:rsid w:val="0006368A"/>
    <w:rsid w:val="000642C9"/>
    <w:rsid w:val="00064936"/>
    <w:rsid w:val="000654DD"/>
    <w:rsid w:val="0007033E"/>
    <w:rsid w:val="00070547"/>
    <w:rsid w:val="0007185D"/>
    <w:rsid w:val="00072148"/>
    <w:rsid w:val="00072367"/>
    <w:rsid w:val="000734F8"/>
    <w:rsid w:val="000736B8"/>
    <w:rsid w:val="00075505"/>
    <w:rsid w:val="00076183"/>
    <w:rsid w:val="00076490"/>
    <w:rsid w:val="000817CB"/>
    <w:rsid w:val="0008194B"/>
    <w:rsid w:val="000845AA"/>
    <w:rsid w:val="00085B66"/>
    <w:rsid w:val="00086499"/>
    <w:rsid w:val="000873EF"/>
    <w:rsid w:val="00092666"/>
    <w:rsid w:val="00095678"/>
    <w:rsid w:val="00095696"/>
    <w:rsid w:val="00095F7D"/>
    <w:rsid w:val="00096ED6"/>
    <w:rsid w:val="0009776E"/>
    <w:rsid w:val="000A0BDC"/>
    <w:rsid w:val="000A1211"/>
    <w:rsid w:val="000A3445"/>
    <w:rsid w:val="000A3BCD"/>
    <w:rsid w:val="000A4783"/>
    <w:rsid w:val="000A4BC4"/>
    <w:rsid w:val="000A4E02"/>
    <w:rsid w:val="000A4F1F"/>
    <w:rsid w:val="000A576A"/>
    <w:rsid w:val="000A7DB4"/>
    <w:rsid w:val="000B0613"/>
    <w:rsid w:val="000B1540"/>
    <w:rsid w:val="000B2E18"/>
    <w:rsid w:val="000B31B6"/>
    <w:rsid w:val="000B3792"/>
    <w:rsid w:val="000B519C"/>
    <w:rsid w:val="000B527D"/>
    <w:rsid w:val="000B5E58"/>
    <w:rsid w:val="000B5F22"/>
    <w:rsid w:val="000B602E"/>
    <w:rsid w:val="000B643D"/>
    <w:rsid w:val="000B715F"/>
    <w:rsid w:val="000B71E2"/>
    <w:rsid w:val="000B79E4"/>
    <w:rsid w:val="000B7F67"/>
    <w:rsid w:val="000C044C"/>
    <w:rsid w:val="000C1C46"/>
    <w:rsid w:val="000C2F14"/>
    <w:rsid w:val="000C3175"/>
    <w:rsid w:val="000C3C42"/>
    <w:rsid w:val="000C3D2F"/>
    <w:rsid w:val="000C4A9F"/>
    <w:rsid w:val="000C531B"/>
    <w:rsid w:val="000C5B2A"/>
    <w:rsid w:val="000C6076"/>
    <w:rsid w:val="000C6242"/>
    <w:rsid w:val="000C68DB"/>
    <w:rsid w:val="000C7F3A"/>
    <w:rsid w:val="000D2BC3"/>
    <w:rsid w:val="000D2C32"/>
    <w:rsid w:val="000D36A3"/>
    <w:rsid w:val="000D3ACD"/>
    <w:rsid w:val="000D49EE"/>
    <w:rsid w:val="000D4BAA"/>
    <w:rsid w:val="000D53F3"/>
    <w:rsid w:val="000D6D6C"/>
    <w:rsid w:val="000E0569"/>
    <w:rsid w:val="000E2C29"/>
    <w:rsid w:val="000E46B2"/>
    <w:rsid w:val="000E5C73"/>
    <w:rsid w:val="000E6F72"/>
    <w:rsid w:val="000E7BC1"/>
    <w:rsid w:val="000F0478"/>
    <w:rsid w:val="000F0A50"/>
    <w:rsid w:val="000F298A"/>
    <w:rsid w:val="000F3EE6"/>
    <w:rsid w:val="000F6CA1"/>
    <w:rsid w:val="000F767A"/>
    <w:rsid w:val="000F76E8"/>
    <w:rsid w:val="000F7780"/>
    <w:rsid w:val="00101041"/>
    <w:rsid w:val="0010129D"/>
    <w:rsid w:val="00102BDC"/>
    <w:rsid w:val="00103608"/>
    <w:rsid w:val="00103D5E"/>
    <w:rsid w:val="0010489B"/>
    <w:rsid w:val="00104EA7"/>
    <w:rsid w:val="00105FAD"/>
    <w:rsid w:val="001105B4"/>
    <w:rsid w:val="0011085D"/>
    <w:rsid w:val="00110E91"/>
    <w:rsid w:val="00110FD6"/>
    <w:rsid w:val="0011153D"/>
    <w:rsid w:val="0011155B"/>
    <w:rsid w:val="00111A6A"/>
    <w:rsid w:val="00111F6C"/>
    <w:rsid w:val="00112604"/>
    <w:rsid w:val="00113E4D"/>
    <w:rsid w:val="00114CA6"/>
    <w:rsid w:val="001161CF"/>
    <w:rsid w:val="001166B4"/>
    <w:rsid w:val="001203C4"/>
    <w:rsid w:val="0012049E"/>
    <w:rsid w:val="00121BF1"/>
    <w:rsid w:val="00122207"/>
    <w:rsid w:val="001226CC"/>
    <w:rsid w:val="00122792"/>
    <w:rsid w:val="0012411E"/>
    <w:rsid w:val="001243D2"/>
    <w:rsid w:val="00125522"/>
    <w:rsid w:val="00127A8B"/>
    <w:rsid w:val="00130429"/>
    <w:rsid w:val="00133711"/>
    <w:rsid w:val="00133C6E"/>
    <w:rsid w:val="00134BE5"/>
    <w:rsid w:val="00137018"/>
    <w:rsid w:val="0014099B"/>
    <w:rsid w:val="001412D1"/>
    <w:rsid w:val="0014169A"/>
    <w:rsid w:val="00141AD1"/>
    <w:rsid w:val="0014217A"/>
    <w:rsid w:val="001423E3"/>
    <w:rsid w:val="00142EC1"/>
    <w:rsid w:val="00143D4D"/>
    <w:rsid w:val="001441E7"/>
    <w:rsid w:val="001450EB"/>
    <w:rsid w:val="00145B7F"/>
    <w:rsid w:val="0014750F"/>
    <w:rsid w:val="001475EA"/>
    <w:rsid w:val="00150186"/>
    <w:rsid w:val="001504F5"/>
    <w:rsid w:val="00150521"/>
    <w:rsid w:val="001517BD"/>
    <w:rsid w:val="00151AEF"/>
    <w:rsid w:val="0015291A"/>
    <w:rsid w:val="00153382"/>
    <w:rsid w:val="00153C8A"/>
    <w:rsid w:val="001543F8"/>
    <w:rsid w:val="001554A3"/>
    <w:rsid w:val="00155E34"/>
    <w:rsid w:val="001563E0"/>
    <w:rsid w:val="001600D4"/>
    <w:rsid w:val="00161A88"/>
    <w:rsid w:val="00161B06"/>
    <w:rsid w:val="00162A0C"/>
    <w:rsid w:val="001634C3"/>
    <w:rsid w:val="00163513"/>
    <w:rsid w:val="001635CD"/>
    <w:rsid w:val="0016392A"/>
    <w:rsid w:val="0016403E"/>
    <w:rsid w:val="00164DDA"/>
    <w:rsid w:val="00164EF9"/>
    <w:rsid w:val="0016552E"/>
    <w:rsid w:val="001657DE"/>
    <w:rsid w:val="001662A0"/>
    <w:rsid w:val="00166E97"/>
    <w:rsid w:val="00167807"/>
    <w:rsid w:val="00167D42"/>
    <w:rsid w:val="001705CD"/>
    <w:rsid w:val="00171843"/>
    <w:rsid w:val="0017248D"/>
    <w:rsid w:val="001728A1"/>
    <w:rsid w:val="001728C8"/>
    <w:rsid w:val="00172D66"/>
    <w:rsid w:val="00173626"/>
    <w:rsid w:val="00174E06"/>
    <w:rsid w:val="0017614A"/>
    <w:rsid w:val="00177D42"/>
    <w:rsid w:val="00181129"/>
    <w:rsid w:val="0018121E"/>
    <w:rsid w:val="00181257"/>
    <w:rsid w:val="001817CD"/>
    <w:rsid w:val="0018235E"/>
    <w:rsid w:val="001829D6"/>
    <w:rsid w:val="0018439F"/>
    <w:rsid w:val="001869F5"/>
    <w:rsid w:val="0018768C"/>
    <w:rsid w:val="00187906"/>
    <w:rsid w:val="001911D6"/>
    <w:rsid w:val="00191319"/>
    <w:rsid w:val="00191929"/>
    <w:rsid w:val="00191CFD"/>
    <w:rsid w:val="00192BA0"/>
    <w:rsid w:val="00193277"/>
    <w:rsid w:val="00193645"/>
    <w:rsid w:val="00196B97"/>
    <w:rsid w:val="00197303"/>
    <w:rsid w:val="001A04FD"/>
    <w:rsid w:val="001A13E7"/>
    <w:rsid w:val="001A17EA"/>
    <w:rsid w:val="001A1D17"/>
    <w:rsid w:val="001A22AA"/>
    <w:rsid w:val="001A316F"/>
    <w:rsid w:val="001A3968"/>
    <w:rsid w:val="001A5553"/>
    <w:rsid w:val="001A693E"/>
    <w:rsid w:val="001A6F21"/>
    <w:rsid w:val="001A7A18"/>
    <w:rsid w:val="001B1565"/>
    <w:rsid w:val="001B166D"/>
    <w:rsid w:val="001B28B5"/>
    <w:rsid w:val="001B2975"/>
    <w:rsid w:val="001B32CC"/>
    <w:rsid w:val="001B341C"/>
    <w:rsid w:val="001B5CA7"/>
    <w:rsid w:val="001B7501"/>
    <w:rsid w:val="001B7A0B"/>
    <w:rsid w:val="001C122D"/>
    <w:rsid w:val="001C4318"/>
    <w:rsid w:val="001C5430"/>
    <w:rsid w:val="001C573B"/>
    <w:rsid w:val="001C61CB"/>
    <w:rsid w:val="001D01F4"/>
    <w:rsid w:val="001D0CB5"/>
    <w:rsid w:val="001D1290"/>
    <w:rsid w:val="001D176B"/>
    <w:rsid w:val="001D2007"/>
    <w:rsid w:val="001D2A82"/>
    <w:rsid w:val="001D32D1"/>
    <w:rsid w:val="001D569B"/>
    <w:rsid w:val="001D66BB"/>
    <w:rsid w:val="001E0EA3"/>
    <w:rsid w:val="001E1C74"/>
    <w:rsid w:val="001E28AD"/>
    <w:rsid w:val="001E2F8C"/>
    <w:rsid w:val="001E4995"/>
    <w:rsid w:val="001E50D9"/>
    <w:rsid w:val="001E5618"/>
    <w:rsid w:val="001E740E"/>
    <w:rsid w:val="001E7A42"/>
    <w:rsid w:val="001F0903"/>
    <w:rsid w:val="001F09DC"/>
    <w:rsid w:val="001F1622"/>
    <w:rsid w:val="001F1BC0"/>
    <w:rsid w:val="001F2D31"/>
    <w:rsid w:val="001F300B"/>
    <w:rsid w:val="001F43E6"/>
    <w:rsid w:val="001F463C"/>
    <w:rsid w:val="001F5B11"/>
    <w:rsid w:val="001F6796"/>
    <w:rsid w:val="001F6926"/>
    <w:rsid w:val="001F71E2"/>
    <w:rsid w:val="001F79BE"/>
    <w:rsid w:val="002009CB"/>
    <w:rsid w:val="00201108"/>
    <w:rsid w:val="00205208"/>
    <w:rsid w:val="00205740"/>
    <w:rsid w:val="0020581B"/>
    <w:rsid w:val="0020669D"/>
    <w:rsid w:val="00206C03"/>
    <w:rsid w:val="00210EF2"/>
    <w:rsid w:val="0021180A"/>
    <w:rsid w:val="00212CD3"/>
    <w:rsid w:val="00213772"/>
    <w:rsid w:val="00213EAA"/>
    <w:rsid w:val="00214B0C"/>
    <w:rsid w:val="00220749"/>
    <w:rsid w:val="00220AA3"/>
    <w:rsid w:val="002223A9"/>
    <w:rsid w:val="00222DE4"/>
    <w:rsid w:val="00223D02"/>
    <w:rsid w:val="0022422C"/>
    <w:rsid w:val="00224889"/>
    <w:rsid w:val="0022524D"/>
    <w:rsid w:val="00225565"/>
    <w:rsid w:val="0022573A"/>
    <w:rsid w:val="0022724E"/>
    <w:rsid w:val="00230225"/>
    <w:rsid w:val="00230666"/>
    <w:rsid w:val="00231153"/>
    <w:rsid w:val="0023252E"/>
    <w:rsid w:val="002339B8"/>
    <w:rsid w:val="00233D9D"/>
    <w:rsid w:val="0023464F"/>
    <w:rsid w:val="00236056"/>
    <w:rsid w:val="002378C4"/>
    <w:rsid w:val="00237A82"/>
    <w:rsid w:val="00237BF5"/>
    <w:rsid w:val="002402B8"/>
    <w:rsid w:val="00240AD2"/>
    <w:rsid w:val="00241C31"/>
    <w:rsid w:val="002420E1"/>
    <w:rsid w:val="00242890"/>
    <w:rsid w:val="00243CB3"/>
    <w:rsid w:val="00243CF3"/>
    <w:rsid w:val="00243EBE"/>
    <w:rsid w:val="00246520"/>
    <w:rsid w:val="002469B3"/>
    <w:rsid w:val="0024775A"/>
    <w:rsid w:val="00247EFF"/>
    <w:rsid w:val="00250478"/>
    <w:rsid w:val="00250F92"/>
    <w:rsid w:val="002516B4"/>
    <w:rsid w:val="00252008"/>
    <w:rsid w:val="0025217F"/>
    <w:rsid w:val="00253544"/>
    <w:rsid w:val="002538B3"/>
    <w:rsid w:val="0025494B"/>
    <w:rsid w:val="00255DA6"/>
    <w:rsid w:val="0025643B"/>
    <w:rsid w:val="002622DE"/>
    <w:rsid w:val="00263293"/>
    <w:rsid w:val="00263376"/>
    <w:rsid w:val="0026532B"/>
    <w:rsid w:val="0026548F"/>
    <w:rsid w:val="0026652D"/>
    <w:rsid w:val="002679D5"/>
    <w:rsid w:val="00267E0F"/>
    <w:rsid w:val="002709D1"/>
    <w:rsid w:val="00270D8F"/>
    <w:rsid w:val="002714FD"/>
    <w:rsid w:val="00272C0D"/>
    <w:rsid w:val="00272CCB"/>
    <w:rsid w:val="00272F3D"/>
    <w:rsid w:val="00273079"/>
    <w:rsid w:val="00273294"/>
    <w:rsid w:val="002732B1"/>
    <w:rsid w:val="00274A2A"/>
    <w:rsid w:val="00274E55"/>
    <w:rsid w:val="00275F94"/>
    <w:rsid w:val="00280A9B"/>
    <w:rsid w:val="00281528"/>
    <w:rsid w:val="00281B9C"/>
    <w:rsid w:val="00282489"/>
    <w:rsid w:val="002831E3"/>
    <w:rsid w:val="00283757"/>
    <w:rsid w:val="00283DE5"/>
    <w:rsid w:val="00284C9B"/>
    <w:rsid w:val="00285729"/>
    <w:rsid w:val="00286DA3"/>
    <w:rsid w:val="0028722B"/>
    <w:rsid w:val="002875D2"/>
    <w:rsid w:val="0029160E"/>
    <w:rsid w:val="002916D7"/>
    <w:rsid w:val="0029220B"/>
    <w:rsid w:val="002933A8"/>
    <w:rsid w:val="00293948"/>
    <w:rsid w:val="00294925"/>
    <w:rsid w:val="002A04A1"/>
    <w:rsid w:val="002A058C"/>
    <w:rsid w:val="002A084D"/>
    <w:rsid w:val="002A141B"/>
    <w:rsid w:val="002A233E"/>
    <w:rsid w:val="002A262D"/>
    <w:rsid w:val="002A26B6"/>
    <w:rsid w:val="002A3CD2"/>
    <w:rsid w:val="002A4BA5"/>
    <w:rsid w:val="002A5984"/>
    <w:rsid w:val="002A6A4E"/>
    <w:rsid w:val="002A78DA"/>
    <w:rsid w:val="002B0DE3"/>
    <w:rsid w:val="002B26F7"/>
    <w:rsid w:val="002B312F"/>
    <w:rsid w:val="002B4186"/>
    <w:rsid w:val="002B51C4"/>
    <w:rsid w:val="002B5A00"/>
    <w:rsid w:val="002B5A85"/>
    <w:rsid w:val="002B63A7"/>
    <w:rsid w:val="002B6A66"/>
    <w:rsid w:val="002C06C6"/>
    <w:rsid w:val="002C0EE2"/>
    <w:rsid w:val="002C1FDE"/>
    <w:rsid w:val="002C2E64"/>
    <w:rsid w:val="002C5125"/>
    <w:rsid w:val="002C5543"/>
    <w:rsid w:val="002D013F"/>
    <w:rsid w:val="002D0C12"/>
    <w:rsid w:val="002D0E11"/>
    <w:rsid w:val="002D0F7F"/>
    <w:rsid w:val="002D1610"/>
    <w:rsid w:val="002D3D5D"/>
    <w:rsid w:val="002D47C2"/>
    <w:rsid w:val="002D76A2"/>
    <w:rsid w:val="002E0198"/>
    <w:rsid w:val="002E12E0"/>
    <w:rsid w:val="002E1D7C"/>
    <w:rsid w:val="002E32CC"/>
    <w:rsid w:val="002E4697"/>
    <w:rsid w:val="002E54F4"/>
    <w:rsid w:val="002E61EC"/>
    <w:rsid w:val="002E7327"/>
    <w:rsid w:val="002F025A"/>
    <w:rsid w:val="002F2EF9"/>
    <w:rsid w:val="002F32CE"/>
    <w:rsid w:val="002F3D97"/>
    <w:rsid w:val="002F41E9"/>
    <w:rsid w:val="002F4469"/>
    <w:rsid w:val="002F449B"/>
    <w:rsid w:val="002F4B37"/>
    <w:rsid w:val="002F4D86"/>
    <w:rsid w:val="002F5D69"/>
    <w:rsid w:val="002F6150"/>
    <w:rsid w:val="002F62CD"/>
    <w:rsid w:val="002F66D8"/>
    <w:rsid w:val="002F7C77"/>
    <w:rsid w:val="0030039F"/>
    <w:rsid w:val="003004A8"/>
    <w:rsid w:val="00300CB3"/>
    <w:rsid w:val="0030394B"/>
    <w:rsid w:val="00303CCD"/>
    <w:rsid w:val="003047F6"/>
    <w:rsid w:val="003072C6"/>
    <w:rsid w:val="00307F0C"/>
    <w:rsid w:val="00310D8E"/>
    <w:rsid w:val="0031174B"/>
    <w:rsid w:val="00313858"/>
    <w:rsid w:val="00313E14"/>
    <w:rsid w:val="003145CF"/>
    <w:rsid w:val="00315BBD"/>
    <w:rsid w:val="00315ED4"/>
    <w:rsid w:val="0031688D"/>
    <w:rsid w:val="00316CFC"/>
    <w:rsid w:val="0031719C"/>
    <w:rsid w:val="0031753A"/>
    <w:rsid w:val="00320293"/>
    <w:rsid w:val="0032101A"/>
    <w:rsid w:val="00321171"/>
    <w:rsid w:val="00322917"/>
    <w:rsid w:val="00322A00"/>
    <w:rsid w:val="00322CC2"/>
    <w:rsid w:val="00322D9E"/>
    <w:rsid w:val="00323842"/>
    <w:rsid w:val="00323CBF"/>
    <w:rsid w:val="003245E4"/>
    <w:rsid w:val="003268EE"/>
    <w:rsid w:val="003271DC"/>
    <w:rsid w:val="003271E7"/>
    <w:rsid w:val="00330DB8"/>
    <w:rsid w:val="003315E2"/>
    <w:rsid w:val="00332A59"/>
    <w:rsid w:val="003348C3"/>
    <w:rsid w:val="00334B54"/>
    <w:rsid w:val="003350B1"/>
    <w:rsid w:val="0033694B"/>
    <w:rsid w:val="0033739E"/>
    <w:rsid w:val="00337997"/>
    <w:rsid w:val="00340C46"/>
    <w:rsid w:val="00341251"/>
    <w:rsid w:val="0034172C"/>
    <w:rsid w:val="00341AF6"/>
    <w:rsid w:val="00341D04"/>
    <w:rsid w:val="003425B5"/>
    <w:rsid w:val="00343733"/>
    <w:rsid w:val="0034397E"/>
    <w:rsid w:val="003444C8"/>
    <w:rsid w:val="00344865"/>
    <w:rsid w:val="003455D9"/>
    <w:rsid w:val="00345729"/>
    <w:rsid w:val="0034576C"/>
    <w:rsid w:val="00345EAF"/>
    <w:rsid w:val="00346A61"/>
    <w:rsid w:val="00351CA9"/>
    <w:rsid w:val="00354FF7"/>
    <w:rsid w:val="00355886"/>
    <w:rsid w:val="00356814"/>
    <w:rsid w:val="00357B68"/>
    <w:rsid w:val="00357C5D"/>
    <w:rsid w:val="0036014E"/>
    <w:rsid w:val="00360264"/>
    <w:rsid w:val="00361170"/>
    <w:rsid w:val="00362998"/>
    <w:rsid w:val="003629F7"/>
    <w:rsid w:val="003638D4"/>
    <w:rsid w:val="00364C6D"/>
    <w:rsid w:val="00365A05"/>
    <w:rsid w:val="0036711C"/>
    <w:rsid w:val="00370382"/>
    <w:rsid w:val="003705D4"/>
    <w:rsid w:val="003707DD"/>
    <w:rsid w:val="0037227C"/>
    <w:rsid w:val="00373E34"/>
    <w:rsid w:val="00375079"/>
    <w:rsid w:val="00375D20"/>
    <w:rsid w:val="00375E21"/>
    <w:rsid w:val="003762CE"/>
    <w:rsid w:val="0037689F"/>
    <w:rsid w:val="00376FC8"/>
    <w:rsid w:val="0038019F"/>
    <w:rsid w:val="003808AA"/>
    <w:rsid w:val="00382071"/>
    <w:rsid w:val="00383095"/>
    <w:rsid w:val="0038655B"/>
    <w:rsid w:val="003878BA"/>
    <w:rsid w:val="00391EE6"/>
    <w:rsid w:val="00392078"/>
    <w:rsid w:val="00394DA3"/>
    <w:rsid w:val="00397F93"/>
    <w:rsid w:val="00397FAC"/>
    <w:rsid w:val="003A1750"/>
    <w:rsid w:val="003A18B7"/>
    <w:rsid w:val="003A232B"/>
    <w:rsid w:val="003A2F25"/>
    <w:rsid w:val="003A3491"/>
    <w:rsid w:val="003A3996"/>
    <w:rsid w:val="003A4C68"/>
    <w:rsid w:val="003A52ED"/>
    <w:rsid w:val="003A5A84"/>
    <w:rsid w:val="003A6DB7"/>
    <w:rsid w:val="003B094A"/>
    <w:rsid w:val="003B0DBC"/>
    <w:rsid w:val="003B18BF"/>
    <w:rsid w:val="003B2807"/>
    <w:rsid w:val="003B357D"/>
    <w:rsid w:val="003B47B5"/>
    <w:rsid w:val="003B5439"/>
    <w:rsid w:val="003B7A4F"/>
    <w:rsid w:val="003C00C7"/>
    <w:rsid w:val="003C1CFD"/>
    <w:rsid w:val="003C2EC1"/>
    <w:rsid w:val="003C4FE8"/>
    <w:rsid w:val="003C68F2"/>
    <w:rsid w:val="003C7879"/>
    <w:rsid w:val="003C78F1"/>
    <w:rsid w:val="003D0E21"/>
    <w:rsid w:val="003D133A"/>
    <w:rsid w:val="003D47C0"/>
    <w:rsid w:val="003D51D7"/>
    <w:rsid w:val="003D58B8"/>
    <w:rsid w:val="003D5CFB"/>
    <w:rsid w:val="003D5E1E"/>
    <w:rsid w:val="003D6A5F"/>
    <w:rsid w:val="003D7619"/>
    <w:rsid w:val="003D768F"/>
    <w:rsid w:val="003D7E74"/>
    <w:rsid w:val="003E2636"/>
    <w:rsid w:val="003E29C8"/>
    <w:rsid w:val="003E2E12"/>
    <w:rsid w:val="003E5A1F"/>
    <w:rsid w:val="003E76DF"/>
    <w:rsid w:val="003F0E9E"/>
    <w:rsid w:val="003F1220"/>
    <w:rsid w:val="003F1F91"/>
    <w:rsid w:val="003F26EC"/>
    <w:rsid w:val="003F39CE"/>
    <w:rsid w:val="003F6330"/>
    <w:rsid w:val="003F6B71"/>
    <w:rsid w:val="003F6F20"/>
    <w:rsid w:val="003F7785"/>
    <w:rsid w:val="003F7878"/>
    <w:rsid w:val="0040033A"/>
    <w:rsid w:val="00400B8B"/>
    <w:rsid w:val="00401108"/>
    <w:rsid w:val="004023E2"/>
    <w:rsid w:val="00402743"/>
    <w:rsid w:val="00402927"/>
    <w:rsid w:val="00402CE9"/>
    <w:rsid w:val="0040367F"/>
    <w:rsid w:val="00404787"/>
    <w:rsid w:val="004056F9"/>
    <w:rsid w:val="00407993"/>
    <w:rsid w:val="00407B73"/>
    <w:rsid w:val="00407EEB"/>
    <w:rsid w:val="00411833"/>
    <w:rsid w:val="00411B08"/>
    <w:rsid w:val="00412798"/>
    <w:rsid w:val="00412F64"/>
    <w:rsid w:val="0041354B"/>
    <w:rsid w:val="00413756"/>
    <w:rsid w:val="0041518E"/>
    <w:rsid w:val="0041535F"/>
    <w:rsid w:val="00415588"/>
    <w:rsid w:val="00417BEB"/>
    <w:rsid w:val="0042095E"/>
    <w:rsid w:val="0042103B"/>
    <w:rsid w:val="00421F8A"/>
    <w:rsid w:val="00424B54"/>
    <w:rsid w:val="00425245"/>
    <w:rsid w:val="004256FE"/>
    <w:rsid w:val="0042616B"/>
    <w:rsid w:val="004324FF"/>
    <w:rsid w:val="00432A55"/>
    <w:rsid w:val="00434BC0"/>
    <w:rsid w:val="0043507B"/>
    <w:rsid w:val="00435BF8"/>
    <w:rsid w:val="00436461"/>
    <w:rsid w:val="004376D1"/>
    <w:rsid w:val="0043777E"/>
    <w:rsid w:val="004406C8"/>
    <w:rsid w:val="00440D89"/>
    <w:rsid w:val="004424FE"/>
    <w:rsid w:val="0044260A"/>
    <w:rsid w:val="00444D82"/>
    <w:rsid w:val="004451F6"/>
    <w:rsid w:val="0044529C"/>
    <w:rsid w:val="004454F9"/>
    <w:rsid w:val="00445DD6"/>
    <w:rsid w:val="004460E6"/>
    <w:rsid w:val="00447483"/>
    <w:rsid w:val="00451489"/>
    <w:rsid w:val="004517E9"/>
    <w:rsid w:val="00451C2D"/>
    <w:rsid w:val="00453546"/>
    <w:rsid w:val="004535C7"/>
    <w:rsid w:val="00454008"/>
    <w:rsid w:val="004545EB"/>
    <w:rsid w:val="004564C6"/>
    <w:rsid w:val="00457E1D"/>
    <w:rsid w:val="00457FEF"/>
    <w:rsid w:val="004602E8"/>
    <w:rsid w:val="004610CC"/>
    <w:rsid w:val="0046191A"/>
    <w:rsid w:val="00461ABF"/>
    <w:rsid w:val="00462CA7"/>
    <w:rsid w:val="00463D6A"/>
    <w:rsid w:val="0046421F"/>
    <w:rsid w:val="00464E7C"/>
    <w:rsid w:val="00465464"/>
    <w:rsid w:val="00465756"/>
    <w:rsid w:val="00465B4C"/>
    <w:rsid w:val="00465E87"/>
    <w:rsid w:val="0046616F"/>
    <w:rsid w:val="0047289F"/>
    <w:rsid w:val="0047363E"/>
    <w:rsid w:val="004737D7"/>
    <w:rsid w:val="00474CA8"/>
    <w:rsid w:val="004753D7"/>
    <w:rsid w:val="004757EE"/>
    <w:rsid w:val="00475867"/>
    <w:rsid w:val="0047786A"/>
    <w:rsid w:val="00477A65"/>
    <w:rsid w:val="00477D16"/>
    <w:rsid w:val="00480D35"/>
    <w:rsid w:val="00481E48"/>
    <w:rsid w:val="00482318"/>
    <w:rsid w:val="00482747"/>
    <w:rsid w:val="004827EF"/>
    <w:rsid w:val="00482A2D"/>
    <w:rsid w:val="00482DB3"/>
    <w:rsid w:val="004842EE"/>
    <w:rsid w:val="00484AFF"/>
    <w:rsid w:val="00484EB7"/>
    <w:rsid w:val="00485E0B"/>
    <w:rsid w:val="00487E97"/>
    <w:rsid w:val="00490119"/>
    <w:rsid w:val="004911C1"/>
    <w:rsid w:val="0049295F"/>
    <w:rsid w:val="00492E30"/>
    <w:rsid w:val="00494F98"/>
    <w:rsid w:val="00496CBC"/>
    <w:rsid w:val="0049C5E4"/>
    <w:rsid w:val="004A00FF"/>
    <w:rsid w:val="004A0236"/>
    <w:rsid w:val="004A369A"/>
    <w:rsid w:val="004A3B3E"/>
    <w:rsid w:val="004A44A5"/>
    <w:rsid w:val="004A4508"/>
    <w:rsid w:val="004A4E68"/>
    <w:rsid w:val="004A4E7C"/>
    <w:rsid w:val="004A71B7"/>
    <w:rsid w:val="004B09B5"/>
    <w:rsid w:val="004B214B"/>
    <w:rsid w:val="004B2ADA"/>
    <w:rsid w:val="004B5655"/>
    <w:rsid w:val="004B5ADA"/>
    <w:rsid w:val="004B5FA4"/>
    <w:rsid w:val="004B6384"/>
    <w:rsid w:val="004B69FB"/>
    <w:rsid w:val="004B6FAC"/>
    <w:rsid w:val="004C111B"/>
    <w:rsid w:val="004C1C65"/>
    <w:rsid w:val="004C2739"/>
    <w:rsid w:val="004C5777"/>
    <w:rsid w:val="004C633C"/>
    <w:rsid w:val="004C66F5"/>
    <w:rsid w:val="004C6923"/>
    <w:rsid w:val="004C6C63"/>
    <w:rsid w:val="004C6F44"/>
    <w:rsid w:val="004C7938"/>
    <w:rsid w:val="004D0173"/>
    <w:rsid w:val="004D0714"/>
    <w:rsid w:val="004D09B2"/>
    <w:rsid w:val="004D0F9B"/>
    <w:rsid w:val="004D1056"/>
    <w:rsid w:val="004D22F4"/>
    <w:rsid w:val="004D35CE"/>
    <w:rsid w:val="004D677B"/>
    <w:rsid w:val="004D6E75"/>
    <w:rsid w:val="004D735E"/>
    <w:rsid w:val="004E1048"/>
    <w:rsid w:val="004E1E10"/>
    <w:rsid w:val="004E1EDE"/>
    <w:rsid w:val="004E21E2"/>
    <w:rsid w:val="004E293F"/>
    <w:rsid w:val="004E380D"/>
    <w:rsid w:val="004E4C7A"/>
    <w:rsid w:val="004E53C8"/>
    <w:rsid w:val="004E63DE"/>
    <w:rsid w:val="004E69C3"/>
    <w:rsid w:val="004E7922"/>
    <w:rsid w:val="004F0DFC"/>
    <w:rsid w:val="004F1773"/>
    <w:rsid w:val="004F25A5"/>
    <w:rsid w:val="004F3441"/>
    <w:rsid w:val="004F41B2"/>
    <w:rsid w:val="004F4AFC"/>
    <w:rsid w:val="004F4BE9"/>
    <w:rsid w:val="004F5187"/>
    <w:rsid w:val="004F52A5"/>
    <w:rsid w:val="004F66A8"/>
    <w:rsid w:val="004F6F82"/>
    <w:rsid w:val="00500B6B"/>
    <w:rsid w:val="00500C8C"/>
    <w:rsid w:val="00501375"/>
    <w:rsid w:val="00501D3B"/>
    <w:rsid w:val="005022C9"/>
    <w:rsid w:val="00502795"/>
    <w:rsid w:val="0050341D"/>
    <w:rsid w:val="00503BF6"/>
    <w:rsid w:val="005043A6"/>
    <w:rsid w:val="00505EBE"/>
    <w:rsid w:val="005061E9"/>
    <w:rsid w:val="0050779D"/>
    <w:rsid w:val="005079DF"/>
    <w:rsid w:val="00512CA8"/>
    <w:rsid w:val="005139EA"/>
    <w:rsid w:val="00514184"/>
    <w:rsid w:val="0051507D"/>
    <w:rsid w:val="0051554D"/>
    <w:rsid w:val="005155D5"/>
    <w:rsid w:val="005168E8"/>
    <w:rsid w:val="00517FA9"/>
    <w:rsid w:val="005206CC"/>
    <w:rsid w:val="00520A21"/>
    <w:rsid w:val="00520BBB"/>
    <w:rsid w:val="00523701"/>
    <w:rsid w:val="005238BB"/>
    <w:rsid w:val="0052434E"/>
    <w:rsid w:val="00525456"/>
    <w:rsid w:val="005265E7"/>
    <w:rsid w:val="00526697"/>
    <w:rsid w:val="00526710"/>
    <w:rsid w:val="005269C4"/>
    <w:rsid w:val="00526AB9"/>
    <w:rsid w:val="00530589"/>
    <w:rsid w:val="00530E99"/>
    <w:rsid w:val="00532236"/>
    <w:rsid w:val="00532966"/>
    <w:rsid w:val="00532997"/>
    <w:rsid w:val="005339DF"/>
    <w:rsid w:val="00536A7D"/>
    <w:rsid w:val="00540955"/>
    <w:rsid w:val="00540EF8"/>
    <w:rsid w:val="00541DFE"/>
    <w:rsid w:val="00542150"/>
    <w:rsid w:val="0054289C"/>
    <w:rsid w:val="00543E6C"/>
    <w:rsid w:val="00544184"/>
    <w:rsid w:val="005445EA"/>
    <w:rsid w:val="0054475C"/>
    <w:rsid w:val="00545235"/>
    <w:rsid w:val="005463BD"/>
    <w:rsid w:val="005479AA"/>
    <w:rsid w:val="00550DF5"/>
    <w:rsid w:val="005511E9"/>
    <w:rsid w:val="005527F9"/>
    <w:rsid w:val="00552E95"/>
    <w:rsid w:val="00554574"/>
    <w:rsid w:val="00554D4B"/>
    <w:rsid w:val="00554E5E"/>
    <w:rsid w:val="005552CB"/>
    <w:rsid w:val="005552FD"/>
    <w:rsid w:val="00555A21"/>
    <w:rsid w:val="005600E5"/>
    <w:rsid w:val="00560323"/>
    <w:rsid w:val="00561017"/>
    <w:rsid w:val="00561078"/>
    <w:rsid w:val="00561D7C"/>
    <w:rsid w:val="00561D97"/>
    <w:rsid w:val="00563E77"/>
    <w:rsid w:val="00564E8F"/>
    <w:rsid w:val="00565903"/>
    <w:rsid w:val="00565916"/>
    <w:rsid w:val="0056647F"/>
    <w:rsid w:val="00567CFD"/>
    <w:rsid w:val="005700D7"/>
    <w:rsid w:val="00571AF6"/>
    <w:rsid w:val="005728A4"/>
    <w:rsid w:val="0057627B"/>
    <w:rsid w:val="005763FC"/>
    <w:rsid w:val="00576EB4"/>
    <w:rsid w:val="00577B30"/>
    <w:rsid w:val="00577F89"/>
    <w:rsid w:val="005824C4"/>
    <w:rsid w:val="00582768"/>
    <w:rsid w:val="00582F7B"/>
    <w:rsid w:val="00583017"/>
    <w:rsid w:val="00583461"/>
    <w:rsid w:val="00583519"/>
    <w:rsid w:val="005849AB"/>
    <w:rsid w:val="00584E33"/>
    <w:rsid w:val="005850C7"/>
    <w:rsid w:val="005856A4"/>
    <w:rsid w:val="00587430"/>
    <w:rsid w:val="00590710"/>
    <w:rsid w:val="00590730"/>
    <w:rsid w:val="00590796"/>
    <w:rsid w:val="005937EB"/>
    <w:rsid w:val="00593C31"/>
    <w:rsid w:val="00594BE4"/>
    <w:rsid w:val="00596071"/>
    <w:rsid w:val="00596E66"/>
    <w:rsid w:val="00597180"/>
    <w:rsid w:val="005A1827"/>
    <w:rsid w:val="005A1D6A"/>
    <w:rsid w:val="005A281B"/>
    <w:rsid w:val="005A294D"/>
    <w:rsid w:val="005A29DF"/>
    <w:rsid w:val="005A3051"/>
    <w:rsid w:val="005A53FE"/>
    <w:rsid w:val="005A5A40"/>
    <w:rsid w:val="005A6313"/>
    <w:rsid w:val="005A7371"/>
    <w:rsid w:val="005B0194"/>
    <w:rsid w:val="005B01F2"/>
    <w:rsid w:val="005B0A1C"/>
    <w:rsid w:val="005B1D26"/>
    <w:rsid w:val="005B3078"/>
    <w:rsid w:val="005B328F"/>
    <w:rsid w:val="005B383F"/>
    <w:rsid w:val="005B431C"/>
    <w:rsid w:val="005B4B7C"/>
    <w:rsid w:val="005B5A6D"/>
    <w:rsid w:val="005B60FE"/>
    <w:rsid w:val="005B7607"/>
    <w:rsid w:val="005B7D22"/>
    <w:rsid w:val="005C029E"/>
    <w:rsid w:val="005C066B"/>
    <w:rsid w:val="005C080C"/>
    <w:rsid w:val="005C101C"/>
    <w:rsid w:val="005C2EA3"/>
    <w:rsid w:val="005C3B73"/>
    <w:rsid w:val="005C5244"/>
    <w:rsid w:val="005C582C"/>
    <w:rsid w:val="005C6639"/>
    <w:rsid w:val="005C6A7B"/>
    <w:rsid w:val="005C76F1"/>
    <w:rsid w:val="005C7750"/>
    <w:rsid w:val="005D1B5C"/>
    <w:rsid w:val="005D26D5"/>
    <w:rsid w:val="005D29B6"/>
    <w:rsid w:val="005D302B"/>
    <w:rsid w:val="005D3BFC"/>
    <w:rsid w:val="005D4D2B"/>
    <w:rsid w:val="005D5A62"/>
    <w:rsid w:val="005D5B15"/>
    <w:rsid w:val="005E085D"/>
    <w:rsid w:val="005E110E"/>
    <w:rsid w:val="005E1A17"/>
    <w:rsid w:val="005E3D4D"/>
    <w:rsid w:val="005E3FA7"/>
    <w:rsid w:val="005E46A9"/>
    <w:rsid w:val="005E5330"/>
    <w:rsid w:val="005E7963"/>
    <w:rsid w:val="005F0CE8"/>
    <w:rsid w:val="005F218C"/>
    <w:rsid w:val="005F29E3"/>
    <w:rsid w:val="005F338C"/>
    <w:rsid w:val="005F4523"/>
    <w:rsid w:val="005F59DA"/>
    <w:rsid w:val="005F6F10"/>
    <w:rsid w:val="005F73F1"/>
    <w:rsid w:val="005F7A58"/>
    <w:rsid w:val="00600A26"/>
    <w:rsid w:val="00600E0A"/>
    <w:rsid w:val="006014DB"/>
    <w:rsid w:val="00601D4D"/>
    <w:rsid w:val="006021B4"/>
    <w:rsid w:val="006031CD"/>
    <w:rsid w:val="006037BB"/>
    <w:rsid w:val="00604B13"/>
    <w:rsid w:val="00604E32"/>
    <w:rsid w:val="00605B5B"/>
    <w:rsid w:val="00605CD7"/>
    <w:rsid w:val="006062D8"/>
    <w:rsid w:val="006062FA"/>
    <w:rsid w:val="00606827"/>
    <w:rsid w:val="00607EB3"/>
    <w:rsid w:val="00610B83"/>
    <w:rsid w:val="00610CF0"/>
    <w:rsid w:val="00612DCF"/>
    <w:rsid w:val="006147E9"/>
    <w:rsid w:val="0061490D"/>
    <w:rsid w:val="006168F8"/>
    <w:rsid w:val="00617694"/>
    <w:rsid w:val="00620262"/>
    <w:rsid w:val="00620A03"/>
    <w:rsid w:val="006216F7"/>
    <w:rsid w:val="006219C6"/>
    <w:rsid w:val="00621B4C"/>
    <w:rsid w:val="00624604"/>
    <w:rsid w:val="006261BB"/>
    <w:rsid w:val="006273C7"/>
    <w:rsid w:val="00627C52"/>
    <w:rsid w:val="006308AA"/>
    <w:rsid w:val="00630937"/>
    <w:rsid w:val="00631EDB"/>
    <w:rsid w:val="006329EE"/>
    <w:rsid w:val="00633155"/>
    <w:rsid w:val="00633EBC"/>
    <w:rsid w:val="0063462F"/>
    <w:rsid w:val="00635A77"/>
    <w:rsid w:val="00636934"/>
    <w:rsid w:val="0064040D"/>
    <w:rsid w:val="006415B2"/>
    <w:rsid w:val="00641D83"/>
    <w:rsid w:val="006427E3"/>
    <w:rsid w:val="00643E3B"/>
    <w:rsid w:val="00644364"/>
    <w:rsid w:val="006446D4"/>
    <w:rsid w:val="00644A49"/>
    <w:rsid w:val="006452A0"/>
    <w:rsid w:val="006458B0"/>
    <w:rsid w:val="00646834"/>
    <w:rsid w:val="00646C11"/>
    <w:rsid w:val="00646E4C"/>
    <w:rsid w:val="0064727B"/>
    <w:rsid w:val="00647F29"/>
    <w:rsid w:val="00650932"/>
    <w:rsid w:val="00650A3A"/>
    <w:rsid w:val="00650D34"/>
    <w:rsid w:val="00651969"/>
    <w:rsid w:val="00651E97"/>
    <w:rsid w:val="006529BB"/>
    <w:rsid w:val="00653B84"/>
    <w:rsid w:val="00653E0D"/>
    <w:rsid w:val="00654E78"/>
    <w:rsid w:val="00655B5B"/>
    <w:rsid w:val="006560E4"/>
    <w:rsid w:val="00660D43"/>
    <w:rsid w:val="00660E5E"/>
    <w:rsid w:val="00661CCA"/>
    <w:rsid w:val="0066389E"/>
    <w:rsid w:val="006638BF"/>
    <w:rsid w:val="00664CCE"/>
    <w:rsid w:val="006656CE"/>
    <w:rsid w:val="006667EA"/>
    <w:rsid w:val="00666E95"/>
    <w:rsid w:val="00666FA7"/>
    <w:rsid w:val="006676C2"/>
    <w:rsid w:val="00667A1D"/>
    <w:rsid w:val="00667FE4"/>
    <w:rsid w:val="00670DF3"/>
    <w:rsid w:val="00671A21"/>
    <w:rsid w:val="006727BF"/>
    <w:rsid w:val="00673587"/>
    <w:rsid w:val="00673FD9"/>
    <w:rsid w:val="00675015"/>
    <w:rsid w:val="00676666"/>
    <w:rsid w:val="00676A48"/>
    <w:rsid w:val="006777DE"/>
    <w:rsid w:val="00677F11"/>
    <w:rsid w:val="0068031B"/>
    <w:rsid w:val="00682510"/>
    <w:rsid w:val="006828BB"/>
    <w:rsid w:val="006848E4"/>
    <w:rsid w:val="00685BCC"/>
    <w:rsid w:val="006865C8"/>
    <w:rsid w:val="00686B48"/>
    <w:rsid w:val="00687038"/>
    <w:rsid w:val="0068714E"/>
    <w:rsid w:val="00687C15"/>
    <w:rsid w:val="00690E09"/>
    <w:rsid w:val="0069138D"/>
    <w:rsid w:val="006929F7"/>
    <w:rsid w:val="0069374A"/>
    <w:rsid w:val="00694AB8"/>
    <w:rsid w:val="00695B69"/>
    <w:rsid w:val="00695E28"/>
    <w:rsid w:val="00695EF7"/>
    <w:rsid w:val="0069699D"/>
    <w:rsid w:val="00696CE6"/>
    <w:rsid w:val="006A1233"/>
    <w:rsid w:val="006A2AC1"/>
    <w:rsid w:val="006A2C2D"/>
    <w:rsid w:val="006A3843"/>
    <w:rsid w:val="006A5352"/>
    <w:rsid w:val="006A5D74"/>
    <w:rsid w:val="006A61E7"/>
    <w:rsid w:val="006A641B"/>
    <w:rsid w:val="006B01D1"/>
    <w:rsid w:val="006B1283"/>
    <w:rsid w:val="006B2C51"/>
    <w:rsid w:val="006B6361"/>
    <w:rsid w:val="006B7CF3"/>
    <w:rsid w:val="006B7EEC"/>
    <w:rsid w:val="006C0643"/>
    <w:rsid w:val="006C251A"/>
    <w:rsid w:val="006C3700"/>
    <w:rsid w:val="006C4E84"/>
    <w:rsid w:val="006C4F54"/>
    <w:rsid w:val="006D2835"/>
    <w:rsid w:val="006D360C"/>
    <w:rsid w:val="006D58FE"/>
    <w:rsid w:val="006D5AC9"/>
    <w:rsid w:val="006D61C7"/>
    <w:rsid w:val="006D667B"/>
    <w:rsid w:val="006D66A4"/>
    <w:rsid w:val="006D66ED"/>
    <w:rsid w:val="006D75EE"/>
    <w:rsid w:val="006D77B8"/>
    <w:rsid w:val="006D7FCA"/>
    <w:rsid w:val="006E2306"/>
    <w:rsid w:val="006E30FA"/>
    <w:rsid w:val="006E67AD"/>
    <w:rsid w:val="006E68B0"/>
    <w:rsid w:val="006E786B"/>
    <w:rsid w:val="006F0331"/>
    <w:rsid w:val="006F1A61"/>
    <w:rsid w:val="006F215D"/>
    <w:rsid w:val="006F38EA"/>
    <w:rsid w:val="006F4076"/>
    <w:rsid w:val="006F460E"/>
    <w:rsid w:val="006F4675"/>
    <w:rsid w:val="006F4D2C"/>
    <w:rsid w:val="006F6E83"/>
    <w:rsid w:val="007002B1"/>
    <w:rsid w:val="00700461"/>
    <w:rsid w:val="00700873"/>
    <w:rsid w:val="00700C9E"/>
    <w:rsid w:val="00701AA2"/>
    <w:rsid w:val="00701DBC"/>
    <w:rsid w:val="007020C3"/>
    <w:rsid w:val="0070313E"/>
    <w:rsid w:val="00704C7B"/>
    <w:rsid w:val="00704EB7"/>
    <w:rsid w:val="007051B7"/>
    <w:rsid w:val="00705742"/>
    <w:rsid w:val="00706160"/>
    <w:rsid w:val="0070636A"/>
    <w:rsid w:val="007104FE"/>
    <w:rsid w:val="00711B0C"/>
    <w:rsid w:val="007121A2"/>
    <w:rsid w:val="00712563"/>
    <w:rsid w:val="00713981"/>
    <w:rsid w:val="00713F6A"/>
    <w:rsid w:val="00715859"/>
    <w:rsid w:val="00716CD7"/>
    <w:rsid w:val="007176D6"/>
    <w:rsid w:val="00717C27"/>
    <w:rsid w:val="00720591"/>
    <w:rsid w:val="0072194E"/>
    <w:rsid w:val="00722617"/>
    <w:rsid w:val="0072266B"/>
    <w:rsid w:val="00726294"/>
    <w:rsid w:val="007275AA"/>
    <w:rsid w:val="00727D54"/>
    <w:rsid w:val="00727E43"/>
    <w:rsid w:val="00730BF9"/>
    <w:rsid w:val="00731C2C"/>
    <w:rsid w:val="00732ED6"/>
    <w:rsid w:val="0073408F"/>
    <w:rsid w:val="007344C5"/>
    <w:rsid w:val="00734959"/>
    <w:rsid w:val="007349C5"/>
    <w:rsid w:val="00735137"/>
    <w:rsid w:val="0073520D"/>
    <w:rsid w:val="007371EB"/>
    <w:rsid w:val="00737627"/>
    <w:rsid w:val="00740060"/>
    <w:rsid w:val="007401D2"/>
    <w:rsid w:val="00740AF3"/>
    <w:rsid w:val="0074262E"/>
    <w:rsid w:val="007428ED"/>
    <w:rsid w:val="0074453F"/>
    <w:rsid w:val="0074523E"/>
    <w:rsid w:val="00745F64"/>
    <w:rsid w:val="00747238"/>
    <w:rsid w:val="0075049B"/>
    <w:rsid w:val="00751B61"/>
    <w:rsid w:val="00751BF5"/>
    <w:rsid w:val="0075262E"/>
    <w:rsid w:val="00752938"/>
    <w:rsid w:val="00753510"/>
    <w:rsid w:val="00754068"/>
    <w:rsid w:val="007546DC"/>
    <w:rsid w:val="00755232"/>
    <w:rsid w:val="00755606"/>
    <w:rsid w:val="00756898"/>
    <w:rsid w:val="00757BAE"/>
    <w:rsid w:val="007611A8"/>
    <w:rsid w:val="007616F5"/>
    <w:rsid w:val="00761E2D"/>
    <w:rsid w:val="00762C19"/>
    <w:rsid w:val="00762D96"/>
    <w:rsid w:val="00770294"/>
    <w:rsid w:val="00770660"/>
    <w:rsid w:val="007715CB"/>
    <w:rsid w:val="00771AEF"/>
    <w:rsid w:val="00771F98"/>
    <w:rsid w:val="00774007"/>
    <w:rsid w:val="00774549"/>
    <w:rsid w:val="007747F9"/>
    <w:rsid w:val="00775500"/>
    <w:rsid w:val="007769F5"/>
    <w:rsid w:val="00776B47"/>
    <w:rsid w:val="007770F2"/>
    <w:rsid w:val="007774B9"/>
    <w:rsid w:val="00780226"/>
    <w:rsid w:val="00780DBB"/>
    <w:rsid w:val="00780E61"/>
    <w:rsid w:val="00781AB4"/>
    <w:rsid w:val="007826D7"/>
    <w:rsid w:val="00785FFD"/>
    <w:rsid w:val="007871FB"/>
    <w:rsid w:val="00787DFB"/>
    <w:rsid w:val="00790B0C"/>
    <w:rsid w:val="0079153A"/>
    <w:rsid w:val="00791761"/>
    <w:rsid w:val="007923B7"/>
    <w:rsid w:val="00792616"/>
    <w:rsid w:val="007926BB"/>
    <w:rsid w:val="0079344C"/>
    <w:rsid w:val="007968AE"/>
    <w:rsid w:val="007A0283"/>
    <w:rsid w:val="007A1174"/>
    <w:rsid w:val="007A6202"/>
    <w:rsid w:val="007A629D"/>
    <w:rsid w:val="007A713B"/>
    <w:rsid w:val="007B01F0"/>
    <w:rsid w:val="007B02C7"/>
    <w:rsid w:val="007B0791"/>
    <w:rsid w:val="007B27D2"/>
    <w:rsid w:val="007B44E8"/>
    <w:rsid w:val="007B721B"/>
    <w:rsid w:val="007B72F2"/>
    <w:rsid w:val="007B7465"/>
    <w:rsid w:val="007C02C7"/>
    <w:rsid w:val="007C03D9"/>
    <w:rsid w:val="007C0FEE"/>
    <w:rsid w:val="007C21EE"/>
    <w:rsid w:val="007C25BD"/>
    <w:rsid w:val="007C2919"/>
    <w:rsid w:val="007C42F4"/>
    <w:rsid w:val="007C52F6"/>
    <w:rsid w:val="007C58C9"/>
    <w:rsid w:val="007D26A3"/>
    <w:rsid w:val="007D3A2E"/>
    <w:rsid w:val="007D630D"/>
    <w:rsid w:val="007D6652"/>
    <w:rsid w:val="007D6EF4"/>
    <w:rsid w:val="007E198E"/>
    <w:rsid w:val="007E343D"/>
    <w:rsid w:val="007E38D6"/>
    <w:rsid w:val="007E3C3A"/>
    <w:rsid w:val="007E3FAD"/>
    <w:rsid w:val="007E6167"/>
    <w:rsid w:val="007E651F"/>
    <w:rsid w:val="007E7073"/>
    <w:rsid w:val="007E7BDE"/>
    <w:rsid w:val="007F0DDE"/>
    <w:rsid w:val="007F1A6B"/>
    <w:rsid w:val="007F2066"/>
    <w:rsid w:val="007F2C65"/>
    <w:rsid w:val="007F4383"/>
    <w:rsid w:val="007F6E74"/>
    <w:rsid w:val="007F7C7E"/>
    <w:rsid w:val="007F7F43"/>
    <w:rsid w:val="008009A5"/>
    <w:rsid w:val="00800A20"/>
    <w:rsid w:val="00801601"/>
    <w:rsid w:val="00802B4E"/>
    <w:rsid w:val="008033EA"/>
    <w:rsid w:val="008034CF"/>
    <w:rsid w:val="008036C0"/>
    <w:rsid w:val="00803AF0"/>
    <w:rsid w:val="00803FC1"/>
    <w:rsid w:val="008044C2"/>
    <w:rsid w:val="008046E9"/>
    <w:rsid w:val="00805291"/>
    <w:rsid w:val="0080553E"/>
    <w:rsid w:val="00805797"/>
    <w:rsid w:val="00805B8E"/>
    <w:rsid w:val="00807037"/>
    <w:rsid w:val="00810350"/>
    <w:rsid w:val="008105E5"/>
    <w:rsid w:val="00810991"/>
    <w:rsid w:val="0081128C"/>
    <w:rsid w:val="00812022"/>
    <w:rsid w:val="00812B17"/>
    <w:rsid w:val="00814A48"/>
    <w:rsid w:val="00814A9B"/>
    <w:rsid w:val="00814B80"/>
    <w:rsid w:val="00814F66"/>
    <w:rsid w:val="00815B86"/>
    <w:rsid w:val="00817C9E"/>
    <w:rsid w:val="008205AF"/>
    <w:rsid w:val="00820D4F"/>
    <w:rsid w:val="008221E1"/>
    <w:rsid w:val="008225E5"/>
    <w:rsid w:val="008239A1"/>
    <w:rsid w:val="00823AC9"/>
    <w:rsid w:val="008245B8"/>
    <w:rsid w:val="00824947"/>
    <w:rsid w:val="00824B01"/>
    <w:rsid w:val="00824DDA"/>
    <w:rsid w:val="008256CA"/>
    <w:rsid w:val="00827E70"/>
    <w:rsid w:val="00831053"/>
    <w:rsid w:val="008314D2"/>
    <w:rsid w:val="008316DB"/>
    <w:rsid w:val="0083254D"/>
    <w:rsid w:val="008326D4"/>
    <w:rsid w:val="00833167"/>
    <w:rsid w:val="00834F8E"/>
    <w:rsid w:val="00835311"/>
    <w:rsid w:val="0083548B"/>
    <w:rsid w:val="00836249"/>
    <w:rsid w:val="0083678D"/>
    <w:rsid w:val="00836CAE"/>
    <w:rsid w:val="00836F00"/>
    <w:rsid w:val="008401DF"/>
    <w:rsid w:val="008402F6"/>
    <w:rsid w:val="00841E99"/>
    <w:rsid w:val="00842FE3"/>
    <w:rsid w:val="00843535"/>
    <w:rsid w:val="00843AEC"/>
    <w:rsid w:val="00846192"/>
    <w:rsid w:val="00846BAA"/>
    <w:rsid w:val="00847160"/>
    <w:rsid w:val="00850806"/>
    <w:rsid w:val="00851514"/>
    <w:rsid w:val="00851EE7"/>
    <w:rsid w:val="00852979"/>
    <w:rsid w:val="00852E7B"/>
    <w:rsid w:val="00855705"/>
    <w:rsid w:val="008562DA"/>
    <w:rsid w:val="00856803"/>
    <w:rsid w:val="00856A1B"/>
    <w:rsid w:val="00857CEF"/>
    <w:rsid w:val="00860048"/>
    <w:rsid w:val="0086068D"/>
    <w:rsid w:val="00861B0B"/>
    <w:rsid w:val="008621C3"/>
    <w:rsid w:val="008622CD"/>
    <w:rsid w:val="00863A49"/>
    <w:rsid w:val="008642F5"/>
    <w:rsid w:val="00864CDA"/>
    <w:rsid w:val="00865486"/>
    <w:rsid w:val="00865CBF"/>
    <w:rsid w:val="00866094"/>
    <w:rsid w:val="008729ED"/>
    <w:rsid w:val="00872DC0"/>
    <w:rsid w:val="008757E2"/>
    <w:rsid w:val="00875B45"/>
    <w:rsid w:val="00876275"/>
    <w:rsid w:val="00876392"/>
    <w:rsid w:val="00877AAE"/>
    <w:rsid w:val="00880447"/>
    <w:rsid w:val="0088096A"/>
    <w:rsid w:val="0088116F"/>
    <w:rsid w:val="00881762"/>
    <w:rsid w:val="00881F22"/>
    <w:rsid w:val="00882B99"/>
    <w:rsid w:val="00885607"/>
    <w:rsid w:val="00886121"/>
    <w:rsid w:val="00886584"/>
    <w:rsid w:val="008876E1"/>
    <w:rsid w:val="00890B05"/>
    <w:rsid w:val="00891A1B"/>
    <w:rsid w:val="00894AC0"/>
    <w:rsid w:val="008958F0"/>
    <w:rsid w:val="008969A3"/>
    <w:rsid w:val="008A18A4"/>
    <w:rsid w:val="008A1C42"/>
    <w:rsid w:val="008A295B"/>
    <w:rsid w:val="008A2B5C"/>
    <w:rsid w:val="008A2B6E"/>
    <w:rsid w:val="008A4955"/>
    <w:rsid w:val="008A5B8C"/>
    <w:rsid w:val="008A6085"/>
    <w:rsid w:val="008A6604"/>
    <w:rsid w:val="008A6B62"/>
    <w:rsid w:val="008A7BD5"/>
    <w:rsid w:val="008B07BB"/>
    <w:rsid w:val="008B249F"/>
    <w:rsid w:val="008B24E4"/>
    <w:rsid w:val="008B255D"/>
    <w:rsid w:val="008B2C1A"/>
    <w:rsid w:val="008B431F"/>
    <w:rsid w:val="008B531B"/>
    <w:rsid w:val="008B541C"/>
    <w:rsid w:val="008B5482"/>
    <w:rsid w:val="008B621A"/>
    <w:rsid w:val="008B6CBB"/>
    <w:rsid w:val="008C03AA"/>
    <w:rsid w:val="008C0651"/>
    <w:rsid w:val="008C11F4"/>
    <w:rsid w:val="008C2BEC"/>
    <w:rsid w:val="008C31E3"/>
    <w:rsid w:val="008C5A23"/>
    <w:rsid w:val="008C5E87"/>
    <w:rsid w:val="008C6523"/>
    <w:rsid w:val="008C6D0E"/>
    <w:rsid w:val="008D09D2"/>
    <w:rsid w:val="008D1024"/>
    <w:rsid w:val="008D13E8"/>
    <w:rsid w:val="008D14CD"/>
    <w:rsid w:val="008D1C08"/>
    <w:rsid w:val="008D2436"/>
    <w:rsid w:val="008D2689"/>
    <w:rsid w:val="008D352E"/>
    <w:rsid w:val="008D3710"/>
    <w:rsid w:val="008D39C5"/>
    <w:rsid w:val="008D59DB"/>
    <w:rsid w:val="008D75AE"/>
    <w:rsid w:val="008D794C"/>
    <w:rsid w:val="008D7DF1"/>
    <w:rsid w:val="008E14A3"/>
    <w:rsid w:val="008E1D89"/>
    <w:rsid w:val="008E1E81"/>
    <w:rsid w:val="008E2A8C"/>
    <w:rsid w:val="008E3E3E"/>
    <w:rsid w:val="008E5081"/>
    <w:rsid w:val="008E5B22"/>
    <w:rsid w:val="008E71CE"/>
    <w:rsid w:val="008F057D"/>
    <w:rsid w:val="008F0F92"/>
    <w:rsid w:val="008F18DD"/>
    <w:rsid w:val="008F21E2"/>
    <w:rsid w:val="008F227D"/>
    <w:rsid w:val="008F2D62"/>
    <w:rsid w:val="008F3A3F"/>
    <w:rsid w:val="008F5CEA"/>
    <w:rsid w:val="008F5F87"/>
    <w:rsid w:val="0090071D"/>
    <w:rsid w:val="00900A34"/>
    <w:rsid w:val="00900AE2"/>
    <w:rsid w:val="00902105"/>
    <w:rsid w:val="0090300D"/>
    <w:rsid w:val="0090323F"/>
    <w:rsid w:val="00907073"/>
    <w:rsid w:val="0091008C"/>
    <w:rsid w:val="009103B4"/>
    <w:rsid w:val="0091143F"/>
    <w:rsid w:val="00912743"/>
    <w:rsid w:val="009129C9"/>
    <w:rsid w:val="00912AE5"/>
    <w:rsid w:val="00912EDE"/>
    <w:rsid w:val="0091309A"/>
    <w:rsid w:val="00913892"/>
    <w:rsid w:val="00915218"/>
    <w:rsid w:val="00917345"/>
    <w:rsid w:val="009208F5"/>
    <w:rsid w:val="00920D1C"/>
    <w:rsid w:val="009210A4"/>
    <w:rsid w:val="009214FA"/>
    <w:rsid w:val="00925674"/>
    <w:rsid w:val="009259B6"/>
    <w:rsid w:val="0092653E"/>
    <w:rsid w:val="00926699"/>
    <w:rsid w:val="00926C61"/>
    <w:rsid w:val="00927D2A"/>
    <w:rsid w:val="00927D51"/>
    <w:rsid w:val="009304F0"/>
    <w:rsid w:val="00930ADE"/>
    <w:rsid w:val="00930B8B"/>
    <w:rsid w:val="009317AF"/>
    <w:rsid w:val="00932272"/>
    <w:rsid w:val="00932862"/>
    <w:rsid w:val="009341D1"/>
    <w:rsid w:val="009343E4"/>
    <w:rsid w:val="00934672"/>
    <w:rsid w:val="00935258"/>
    <w:rsid w:val="00935D60"/>
    <w:rsid w:val="00936A61"/>
    <w:rsid w:val="00936EEC"/>
    <w:rsid w:val="009371F4"/>
    <w:rsid w:val="009408B7"/>
    <w:rsid w:val="009416B7"/>
    <w:rsid w:val="009430FB"/>
    <w:rsid w:val="0094459C"/>
    <w:rsid w:val="009447BB"/>
    <w:rsid w:val="00944C48"/>
    <w:rsid w:val="00946335"/>
    <w:rsid w:val="00946883"/>
    <w:rsid w:val="009468B8"/>
    <w:rsid w:val="0095052A"/>
    <w:rsid w:val="009512C4"/>
    <w:rsid w:val="009512F9"/>
    <w:rsid w:val="009513C4"/>
    <w:rsid w:val="00951A27"/>
    <w:rsid w:val="009520B1"/>
    <w:rsid w:val="00953195"/>
    <w:rsid w:val="009554E1"/>
    <w:rsid w:val="00955E55"/>
    <w:rsid w:val="009560E1"/>
    <w:rsid w:val="009610C7"/>
    <w:rsid w:val="009613CE"/>
    <w:rsid w:val="009621E3"/>
    <w:rsid w:val="00962200"/>
    <w:rsid w:val="00962968"/>
    <w:rsid w:val="00962B46"/>
    <w:rsid w:val="0096324F"/>
    <w:rsid w:val="009634FB"/>
    <w:rsid w:val="009637C3"/>
    <w:rsid w:val="009642C7"/>
    <w:rsid w:val="0096491C"/>
    <w:rsid w:val="00964FE9"/>
    <w:rsid w:val="00965A1E"/>
    <w:rsid w:val="00966C96"/>
    <w:rsid w:val="00966F54"/>
    <w:rsid w:val="00970887"/>
    <w:rsid w:val="00970E27"/>
    <w:rsid w:val="00974290"/>
    <w:rsid w:val="00974E69"/>
    <w:rsid w:val="00975E61"/>
    <w:rsid w:val="00976E31"/>
    <w:rsid w:val="009772FC"/>
    <w:rsid w:val="00977C63"/>
    <w:rsid w:val="00980087"/>
    <w:rsid w:val="00980C0B"/>
    <w:rsid w:val="00982323"/>
    <w:rsid w:val="00983B13"/>
    <w:rsid w:val="00984953"/>
    <w:rsid w:val="0098524F"/>
    <w:rsid w:val="00986712"/>
    <w:rsid w:val="00987ABE"/>
    <w:rsid w:val="009906C7"/>
    <w:rsid w:val="009935CA"/>
    <w:rsid w:val="009939C8"/>
    <w:rsid w:val="0099445C"/>
    <w:rsid w:val="00994C0B"/>
    <w:rsid w:val="00995AA1"/>
    <w:rsid w:val="009963CD"/>
    <w:rsid w:val="00996B9D"/>
    <w:rsid w:val="009A0486"/>
    <w:rsid w:val="009A1174"/>
    <w:rsid w:val="009A1280"/>
    <w:rsid w:val="009A198C"/>
    <w:rsid w:val="009A20A0"/>
    <w:rsid w:val="009A2F25"/>
    <w:rsid w:val="009A360A"/>
    <w:rsid w:val="009A3F90"/>
    <w:rsid w:val="009A686C"/>
    <w:rsid w:val="009B0A0F"/>
    <w:rsid w:val="009B266D"/>
    <w:rsid w:val="009B3D7E"/>
    <w:rsid w:val="009B4138"/>
    <w:rsid w:val="009B5CBF"/>
    <w:rsid w:val="009B5E11"/>
    <w:rsid w:val="009C00D0"/>
    <w:rsid w:val="009C02FC"/>
    <w:rsid w:val="009C184A"/>
    <w:rsid w:val="009C2454"/>
    <w:rsid w:val="009C2CA5"/>
    <w:rsid w:val="009C3CED"/>
    <w:rsid w:val="009C40D7"/>
    <w:rsid w:val="009C4277"/>
    <w:rsid w:val="009C4F69"/>
    <w:rsid w:val="009C5EA7"/>
    <w:rsid w:val="009C61E6"/>
    <w:rsid w:val="009C655F"/>
    <w:rsid w:val="009C6B78"/>
    <w:rsid w:val="009D0552"/>
    <w:rsid w:val="009D09BB"/>
    <w:rsid w:val="009D0B15"/>
    <w:rsid w:val="009D3B2B"/>
    <w:rsid w:val="009D3D3A"/>
    <w:rsid w:val="009D3E45"/>
    <w:rsid w:val="009D452F"/>
    <w:rsid w:val="009D4630"/>
    <w:rsid w:val="009D7A02"/>
    <w:rsid w:val="009E171C"/>
    <w:rsid w:val="009E2B1F"/>
    <w:rsid w:val="009E2E09"/>
    <w:rsid w:val="009E31D2"/>
    <w:rsid w:val="009E3547"/>
    <w:rsid w:val="009E39C3"/>
    <w:rsid w:val="009E4424"/>
    <w:rsid w:val="009E4766"/>
    <w:rsid w:val="009E4F46"/>
    <w:rsid w:val="009E52BB"/>
    <w:rsid w:val="009E58DE"/>
    <w:rsid w:val="009E6793"/>
    <w:rsid w:val="009E6B3E"/>
    <w:rsid w:val="009E756E"/>
    <w:rsid w:val="009E78B1"/>
    <w:rsid w:val="009F130E"/>
    <w:rsid w:val="009F2466"/>
    <w:rsid w:val="009F2CD2"/>
    <w:rsid w:val="009F351F"/>
    <w:rsid w:val="009F3F89"/>
    <w:rsid w:val="009F449F"/>
    <w:rsid w:val="009F480E"/>
    <w:rsid w:val="009F5685"/>
    <w:rsid w:val="009F5A2B"/>
    <w:rsid w:val="009F6CA6"/>
    <w:rsid w:val="009F7B84"/>
    <w:rsid w:val="00A008A4"/>
    <w:rsid w:val="00A00D0A"/>
    <w:rsid w:val="00A01544"/>
    <w:rsid w:val="00A022A2"/>
    <w:rsid w:val="00A02D15"/>
    <w:rsid w:val="00A033A0"/>
    <w:rsid w:val="00A036B9"/>
    <w:rsid w:val="00A03E61"/>
    <w:rsid w:val="00A03FC2"/>
    <w:rsid w:val="00A04DB5"/>
    <w:rsid w:val="00A05624"/>
    <w:rsid w:val="00A062D3"/>
    <w:rsid w:val="00A07B77"/>
    <w:rsid w:val="00A07CE8"/>
    <w:rsid w:val="00A07D63"/>
    <w:rsid w:val="00A1042D"/>
    <w:rsid w:val="00A11094"/>
    <w:rsid w:val="00A11403"/>
    <w:rsid w:val="00A12DA8"/>
    <w:rsid w:val="00A13472"/>
    <w:rsid w:val="00A1361B"/>
    <w:rsid w:val="00A1482D"/>
    <w:rsid w:val="00A148C0"/>
    <w:rsid w:val="00A14E12"/>
    <w:rsid w:val="00A16010"/>
    <w:rsid w:val="00A1662F"/>
    <w:rsid w:val="00A166C4"/>
    <w:rsid w:val="00A16D46"/>
    <w:rsid w:val="00A20818"/>
    <w:rsid w:val="00A2111F"/>
    <w:rsid w:val="00A22E91"/>
    <w:rsid w:val="00A22FED"/>
    <w:rsid w:val="00A2569D"/>
    <w:rsid w:val="00A25A6F"/>
    <w:rsid w:val="00A26B0D"/>
    <w:rsid w:val="00A270E4"/>
    <w:rsid w:val="00A27283"/>
    <w:rsid w:val="00A307FA"/>
    <w:rsid w:val="00A310ED"/>
    <w:rsid w:val="00A3220C"/>
    <w:rsid w:val="00A332DB"/>
    <w:rsid w:val="00A337B2"/>
    <w:rsid w:val="00A33A67"/>
    <w:rsid w:val="00A34275"/>
    <w:rsid w:val="00A3735A"/>
    <w:rsid w:val="00A37713"/>
    <w:rsid w:val="00A37D25"/>
    <w:rsid w:val="00A422C8"/>
    <w:rsid w:val="00A42608"/>
    <w:rsid w:val="00A42F1B"/>
    <w:rsid w:val="00A435D7"/>
    <w:rsid w:val="00A4456C"/>
    <w:rsid w:val="00A45EE1"/>
    <w:rsid w:val="00A47A5F"/>
    <w:rsid w:val="00A47EE3"/>
    <w:rsid w:val="00A501ED"/>
    <w:rsid w:val="00A510C6"/>
    <w:rsid w:val="00A52868"/>
    <w:rsid w:val="00A528E9"/>
    <w:rsid w:val="00A52BAD"/>
    <w:rsid w:val="00A53674"/>
    <w:rsid w:val="00A536C3"/>
    <w:rsid w:val="00A543EF"/>
    <w:rsid w:val="00A54676"/>
    <w:rsid w:val="00A546BC"/>
    <w:rsid w:val="00A549DD"/>
    <w:rsid w:val="00A55989"/>
    <w:rsid w:val="00A564AA"/>
    <w:rsid w:val="00A5671D"/>
    <w:rsid w:val="00A5694A"/>
    <w:rsid w:val="00A5737E"/>
    <w:rsid w:val="00A619D7"/>
    <w:rsid w:val="00A634B4"/>
    <w:rsid w:val="00A63DA4"/>
    <w:rsid w:val="00A646F3"/>
    <w:rsid w:val="00A67A73"/>
    <w:rsid w:val="00A70EBE"/>
    <w:rsid w:val="00A722B8"/>
    <w:rsid w:val="00A72A84"/>
    <w:rsid w:val="00A736A7"/>
    <w:rsid w:val="00A74CFD"/>
    <w:rsid w:val="00A75CD5"/>
    <w:rsid w:val="00A75DBB"/>
    <w:rsid w:val="00A7703C"/>
    <w:rsid w:val="00A77102"/>
    <w:rsid w:val="00A77593"/>
    <w:rsid w:val="00A775D7"/>
    <w:rsid w:val="00A7772A"/>
    <w:rsid w:val="00A77C08"/>
    <w:rsid w:val="00A80F80"/>
    <w:rsid w:val="00A81C73"/>
    <w:rsid w:val="00A81EBD"/>
    <w:rsid w:val="00A82842"/>
    <w:rsid w:val="00A82B4B"/>
    <w:rsid w:val="00A82E8D"/>
    <w:rsid w:val="00A83DF3"/>
    <w:rsid w:val="00A8542E"/>
    <w:rsid w:val="00A85915"/>
    <w:rsid w:val="00A8647A"/>
    <w:rsid w:val="00A86910"/>
    <w:rsid w:val="00A86C2D"/>
    <w:rsid w:val="00A87546"/>
    <w:rsid w:val="00A9125B"/>
    <w:rsid w:val="00A92611"/>
    <w:rsid w:val="00A94686"/>
    <w:rsid w:val="00A94EAA"/>
    <w:rsid w:val="00A952AB"/>
    <w:rsid w:val="00A95597"/>
    <w:rsid w:val="00A95792"/>
    <w:rsid w:val="00A95A5C"/>
    <w:rsid w:val="00A975BC"/>
    <w:rsid w:val="00A9783D"/>
    <w:rsid w:val="00AA0762"/>
    <w:rsid w:val="00AA21AB"/>
    <w:rsid w:val="00AA23D4"/>
    <w:rsid w:val="00AA2CE1"/>
    <w:rsid w:val="00AA34F8"/>
    <w:rsid w:val="00AA3751"/>
    <w:rsid w:val="00AA44A0"/>
    <w:rsid w:val="00AA45E6"/>
    <w:rsid w:val="00AA482A"/>
    <w:rsid w:val="00AA4846"/>
    <w:rsid w:val="00AA5A37"/>
    <w:rsid w:val="00AA6F5C"/>
    <w:rsid w:val="00AA73EC"/>
    <w:rsid w:val="00AA79A5"/>
    <w:rsid w:val="00AA7FC8"/>
    <w:rsid w:val="00AB05F4"/>
    <w:rsid w:val="00AB139A"/>
    <w:rsid w:val="00AB20E5"/>
    <w:rsid w:val="00AB2CC1"/>
    <w:rsid w:val="00AB315F"/>
    <w:rsid w:val="00AB3519"/>
    <w:rsid w:val="00AB3E40"/>
    <w:rsid w:val="00AB489C"/>
    <w:rsid w:val="00AB50C1"/>
    <w:rsid w:val="00AB5A7C"/>
    <w:rsid w:val="00AB6328"/>
    <w:rsid w:val="00AB6890"/>
    <w:rsid w:val="00AB6936"/>
    <w:rsid w:val="00AC0184"/>
    <w:rsid w:val="00AC0C3B"/>
    <w:rsid w:val="00AC18CB"/>
    <w:rsid w:val="00AC223C"/>
    <w:rsid w:val="00AC280E"/>
    <w:rsid w:val="00AC2D63"/>
    <w:rsid w:val="00AC368A"/>
    <w:rsid w:val="00AC441F"/>
    <w:rsid w:val="00AC4586"/>
    <w:rsid w:val="00AC4F2B"/>
    <w:rsid w:val="00AC50FA"/>
    <w:rsid w:val="00AC6A16"/>
    <w:rsid w:val="00AC7814"/>
    <w:rsid w:val="00AD03D8"/>
    <w:rsid w:val="00AD0711"/>
    <w:rsid w:val="00AD0A8A"/>
    <w:rsid w:val="00AD0FB5"/>
    <w:rsid w:val="00AD1D3C"/>
    <w:rsid w:val="00AD212E"/>
    <w:rsid w:val="00AD25CB"/>
    <w:rsid w:val="00AD261E"/>
    <w:rsid w:val="00AD2B69"/>
    <w:rsid w:val="00AD2D6D"/>
    <w:rsid w:val="00AD582D"/>
    <w:rsid w:val="00AD704E"/>
    <w:rsid w:val="00AD7986"/>
    <w:rsid w:val="00AE2176"/>
    <w:rsid w:val="00AE5FE0"/>
    <w:rsid w:val="00AE60B7"/>
    <w:rsid w:val="00AE6143"/>
    <w:rsid w:val="00AE6166"/>
    <w:rsid w:val="00AE6A61"/>
    <w:rsid w:val="00AE71EC"/>
    <w:rsid w:val="00AF0D5E"/>
    <w:rsid w:val="00AF14A9"/>
    <w:rsid w:val="00AF2086"/>
    <w:rsid w:val="00AF2AB7"/>
    <w:rsid w:val="00AF2B1C"/>
    <w:rsid w:val="00AF3B67"/>
    <w:rsid w:val="00AF4D3F"/>
    <w:rsid w:val="00AF5CB3"/>
    <w:rsid w:val="00B0069C"/>
    <w:rsid w:val="00B01028"/>
    <w:rsid w:val="00B0191D"/>
    <w:rsid w:val="00B01D69"/>
    <w:rsid w:val="00B01F52"/>
    <w:rsid w:val="00B0281C"/>
    <w:rsid w:val="00B02AAC"/>
    <w:rsid w:val="00B02EAF"/>
    <w:rsid w:val="00B0300B"/>
    <w:rsid w:val="00B03E67"/>
    <w:rsid w:val="00B04A53"/>
    <w:rsid w:val="00B05457"/>
    <w:rsid w:val="00B065C1"/>
    <w:rsid w:val="00B07050"/>
    <w:rsid w:val="00B10099"/>
    <w:rsid w:val="00B128A0"/>
    <w:rsid w:val="00B12BDE"/>
    <w:rsid w:val="00B13241"/>
    <w:rsid w:val="00B14735"/>
    <w:rsid w:val="00B14BAD"/>
    <w:rsid w:val="00B16818"/>
    <w:rsid w:val="00B16EF4"/>
    <w:rsid w:val="00B17E14"/>
    <w:rsid w:val="00B20240"/>
    <w:rsid w:val="00B20A38"/>
    <w:rsid w:val="00B21DE5"/>
    <w:rsid w:val="00B22292"/>
    <w:rsid w:val="00B2323E"/>
    <w:rsid w:val="00B23281"/>
    <w:rsid w:val="00B2409D"/>
    <w:rsid w:val="00B25324"/>
    <w:rsid w:val="00B2688D"/>
    <w:rsid w:val="00B27402"/>
    <w:rsid w:val="00B27571"/>
    <w:rsid w:val="00B27AE4"/>
    <w:rsid w:val="00B31541"/>
    <w:rsid w:val="00B31D09"/>
    <w:rsid w:val="00B3247B"/>
    <w:rsid w:val="00B354F1"/>
    <w:rsid w:val="00B36077"/>
    <w:rsid w:val="00B3613C"/>
    <w:rsid w:val="00B370C0"/>
    <w:rsid w:val="00B372A5"/>
    <w:rsid w:val="00B40214"/>
    <w:rsid w:val="00B404BA"/>
    <w:rsid w:val="00B405B6"/>
    <w:rsid w:val="00B40D2F"/>
    <w:rsid w:val="00B4164B"/>
    <w:rsid w:val="00B42631"/>
    <w:rsid w:val="00B44FEA"/>
    <w:rsid w:val="00B45EB1"/>
    <w:rsid w:val="00B4663E"/>
    <w:rsid w:val="00B472C5"/>
    <w:rsid w:val="00B475BC"/>
    <w:rsid w:val="00B47BC5"/>
    <w:rsid w:val="00B515B1"/>
    <w:rsid w:val="00B52967"/>
    <w:rsid w:val="00B5409A"/>
    <w:rsid w:val="00B5451A"/>
    <w:rsid w:val="00B55574"/>
    <w:rsid w:val="00B575F9"/>
    <w:rsid w:val="00B57928"/>
    <w:rsid w:val="00B57DB0"/>
    <w:rsid w:val="00B6007B"/>
    <w:rsid w:val="00B60E8E"/>
    <w:rsid w:val="00B60E9B"/>
    <w:rsid w:val="00B61647"/>
    <w:rsid w:val="00B61D04"/>
    <w:rsid w:val="00B61EA8"/>
    <w:rsid w:val="00B62E61"/>
    <w:rsid w:val="00B63072"/>
    <w:rsid w:val="00B647AA"/>
    <w:rsid w:val="00B64C7F"/>
    <w:rsid w:val="00B6525D"/>
    <w:rsid w:val="00B6559A"/>
    <w:rsid w:val="00B65ABA"/>
    <w:rsid w:val="00B6790F"/>
    <w:rsid w:val="00B71B3B"/>
    <w:rsid w:val="00B72405"/>
    <w:rsid w:val="00B726AC"/>
    <w:rsid w:val="00B732C4"/>
    <w:rsid w:val="00B75158"/>
    <w:rsid w:val="00B7545F"/>
    <w:rsid w:val="00B76730"/>
    <w:rsid w:val="00B8137D"/>
    <w:rsid w:val="00B81A74"/>
    <w:rsid w:val="00B81AB7"/>
    <w:rsid w:val="00B826C4"/>
    <w:rsid w:val="00B83688"/>
    <w:rsid w:val="00B83E8D"/>
    <w:rsid w:val="00B8534F"/>
    <w:rsid w:val="00B87D61"/>
    <w:rsid w:val="00B90CD0"/>
    <w:rsid w:val="00B934BD"/>
    <w:rsid w:val="00B93948"/>
    <w:rsid w:val="00B941B0"/>
    <w:rsid w:val="00B94409"/>
    <w:rsid w:val="00BA3C83"/>
    <w:rsid w:val="00BA4BC7"/>
    <w:rsid w:val="00BA4C4B"/>
    <w:rsid w:val="00BA55B7"/>
    <w:rsid w:val="00BA5E47"/>
    <w:rsid w:val="00BA7D57"/>
    <w:rsid w:val="00BB1082"/>
    <w:rsid w:val="00BB118E"/>
    <w:rsid w:val="00BB156E"/>
    <w:rsid w:val="00BB3330"/>
    <w:rsid w:val="00BB4747"/>
    <w:rsid w:val="00BB47D7"/>
    <w:rsid w:val="00BB48E3"/>
    <w:rsid w:val="00BB4A62"/>
    <w:rsid w:val="00BB4B19"/>
    <w:rsid w:val="00BB4E7F"/>
    <w:rsid w:val="00BB5072"/>
    <w:rsid w:val="00BB51A1"/>
    <w:rsid w:val="00BB5B00"/>
    <w:rsid w:val="00BB67CA"/>
    <w:rsid w:val="00BB7E59"/>
    <w:rsid w:val="00BC01C1"/>
    <w:rsid w:val="00BC10EB"/>
    <w:rsid w:val="00BC1FF5"/>
    <w:rsid w:val="00BC5A34"/>
    <w:rsid w:val="00BC5ECC"/>
    <w:rsid w:val="00BC61A3"/>
    <w:rsid w:val="00BD0979"/>
    <w:rsid w:val="00BD09A8"/>
    <w:rsid w:val="00BD1627"/>
    <w:rsid w:val="00BD17F5"/>
    <w:rsid w:val="00BD2ADD"/>
    <w:rsid w:val="00BD3A9A"/>
    <w:rsid w:val="00BD5EF9"/>
    <w:rsid w:val="00BD6B7D"/>
    <w:rsid w:val="00BD6E05"/>
    <w:rsid w:val="00BD71BE"/>
    <w:rsid w:val="00BE00AE"/>
    <w:rsid w:val="00BE010A"/>
    <w:rsid w:val="00BE0BCA"/>
    <w:rsid w:val="00BE0BF2"/>
    <w:rsid w:val="00BE14DB"/>
    <w:rsid w:val="00BE3226"/>
    <w:rsid w:val="00BE4231"/>
    <w:rsid w:val="00BE54D0"/>
    <w:rsid w:val="00BE7921"/>
    <w:rsid w:val="00BE7AE9"/>
    <w:rsid w:val="00BF0427"/>
    <w:rsid w:val="00BF2B62"/>
    <w:rsid w:val="00BF2C6D"/>
    <w:rsid w:val="00BF420E"/>
    <w:rsid w:val="00BF4877"/>
    <w:rsid w:val="00BF582B"/>
    <w:rsid w:val="00BF67FD"/>
    <w:rsid w:val="00BF6B6C"/>
    <w:rsid w:val="00BF7111"/>
    <w:rsid w:val="00BF7251"/>
    <w:rsid w:val="00BF761D"/>
    <w:rsid w:val="00BF7F28"/>
    <w:rsid w:val="00C01245"/>
    <w:rsid w:val="00C01909"/>
    <w:rsid w:val="00C0196F"/>
    <w:rsid w:val="00C01BAE"/>
    <w:rsid w:val="00C028B1"/>
    <w:rsid w:val="00C04639"/>
    <w:rsid w:val="00C0464A"/>
    <w:rsid w:val="00C04D9B"/>
    <w:rsid w:val="00C05787"/>
    <w:rsid w:val="00C06761"/>
    <w:rsid w:val="00C06CAB"/>
    <w:rsid w:val="00C06F8F"/>
    <w:rsid w:val="00C111D2"/>
    <w:rsid w:val="00C11868"/>
    <w:rsid w:val="00C13059"/>
    <w:rsid w:val="00C156D4"/>
    <w:rsid w:val="00C15957"/>
    <w:rsid w:val="00C16723"/>
    <w:rsid w:val="00C167A3"/>
    <w:rsid w:val="00C17EB7"/>
    <w:rsid w:val="00C2041F"/>
    <w:rsid w:val="00C2051A"/>
    <w:rsid w:val="00C2144F"/>
    <w:rsid w:val="00C2181C"/>
    <w:rsid w:val="00C223DE"/>
    <w:rsid w:val="00C22970"/>
    <w:rsid w:val="00C22C97"/>
    <w:rsid w:val="00C236AF"/>
    <w:rsid w:val="00C237E7"/>
    <w:rsid w:val="00C23EFA"/>
    <w:rsid w:val="00C2657D"/>
    <w:rsid w:val="00C26EC2"/>
    <w:rsid w:val="00C2704C"/>
    <w:rsid w:val="00C27096"/>
    <w:rsid w:val="00C30F26"/>
    <w:rsid w:val="00C340B4"/>
    <w:rsid w:val="00C3447A"/>
    <w:rsid w:val="00C40B53"/>
    <w:rsid w:val="00C416E1"/>
    <w:rsid w:val="00C41D2F"/>
    <w:rsid w:val="00C41D9E"/>
    <w:rsid w:val="00C427C9"/>
    <w:rsid w:val="00C434FC"/>
    <w:rsid w:val="00C46035"/>
    <w:rsid w:val="00C46537"/>
    <w:rsid w:val="00C47BF8"/>
    <w:rsid w:val="00C50E9D"/>
    <w:rsid w:val="00C51B1C"/>
    <w:rsid w:val="00C530CF"/>
    <w:rsid w:val="00C53BEA"/>
    <w:rsid w:val="00C53DCE"/>
    <w:rsid w:val="00C53EF7"/>
    <w:rsid w:val="00C55407"/>
    <w:rsid w:val="00C55B7E"/>
    <w:rsid w:val="00C55D80"/>
    <w:rsid w:val="00C6073A"/>
    <w:rsid w:val="00C62975"/>
    <w:rsid w:val="00C62DF6"/>
    <w:rsid w:val="00C63008"/>
    <w:rsid w:val="00C63A6A"/>
    <w:rsid w:val="00C655F2"/>
    <w:rsid w:val="00C65B4C"/>
    <w:rsid w:val="00C65B61"/>
    <w:rsid w:val="00C66550"/>
    <w:rsid w:val="00C679F3"/>
    <w:rsid w:val="00C70E53"/>
    <w:rsid w:val="00C714A5"/>
    <w:rsid w:val="00C7159D"/>
    <w:rsid w:val="00C72262"/>
    <w:rsid w:val="00C72979"/>
    <w:rsid w:val="00C73593"/>
    <w:rsid w:val="00C7541A"/>
    <w:rsid w:val="00C75604"/>
    <w:rsid w:val="00C75664"/>
    <w:rsid w:val="00C77575"/>
    <w:rsid w:val="00C77957"/>
    <w:rsid w:val="00C808BC"/>
    <w:rsid w:val="00C81529"/>
    <w:rsid w:val="00C81BA6"/>
    <w:rsid w:val="00C81F9A"/>
    <w:rsid w:val="00C8234E"/>
    <w:rsid w:val="00C82BAD"/>
    <w:rsid w:val="00C8377C"/>
    <w:rsid w:val="00C84A57"/>
    <w:rsid w:val="00C84D90"/>
    <w:rsid w:val="00C85C8E"/>
    <w:rsid w:val="00C875E2"/>
    <w:rsid w:val="00C877CD"/>
    <w:rsid w:val="00C902E9"/>
    <w:rsid w:val="00C90492"/>
    <w:rsid w:val="00C908B7"/>
    <w:rsid w:val="00C918BE"/>
    <w:rsid w:val="00C919A6"/>
    <w:rsid w:val="00C91D81"/>
    <w:rsid w:val="00C92A42"/>
    <w:rsid w:val="00C94BBC"/>
    <w:rsid w:val="00C964FC"/>
    <w:rsid w:val="00CA0F5C"/>
    <w:rsid w:val="00CA1265"/>
    <w:rsid w:val="00CA16B7"/>
    <w:rsid w:val="00CA18F2"/>
    <w:rsid w:val="00CA2BA2"/>
    <w:rsid w:val="00CA2D88"/>
    <w:rsid w:val="00CA4304"/>
    <w:rsid w:val="00CA434F"/>
    <w:rsid w:val="00CA4427"/>
    <w:rsid w:val="00CA4871"/>
    <w:rsid w:val="00CA512C"/>
    <w:rsid w:val="00CA55CA"/>
    <w:rsid w:val="00CA5A58"/>
    <w:rsid w:val="00CA60F2"/>
    <w:rsid w:val="00CA6722"/>
    <w:rsid w:val="00CA6D4E"/>
    <w:rsid w:val="00CA6FCB"/>
    <w:rsid w:val="00CA7B4B"/>
    <w:rsid w:val="00CA7D75"/>
    <w:rsid w:val="00CB36A8"/>
    <w:rsid w:val="00CB3DA2"/>
    <w:rsid w:val="00CB47C1"/>
    <w:rsid w:val="00CB5FB7"/>
    <w:rsid w:val="00CB7C29"/>
    <w:rsid w:val="00CC139A"/>
    <w:rsid w:val="00CC1E7A"/>
    <w:rsid w:val="00CC2696"/>
    <w:rsid w:val="00CC4F64"/>
    <w:rsid w:val="00CC64D0"/>
    <w:rsid w:val="00CC6B97"/>
    <w:rsid w:val="00CC7CFB"/>
    <w:rsid w:val="00CC7FDF"/>
    <w:rsid w:val="00CD048D"/>
    <w:rsid w:val="00CD0506"/>
    <w:rsid w:val="00CD058C"/>
    <w:rsid w:val="00CD2A27"/>
    <w:rsid w:val="00CD2A88"/>
    <w:rsid w:val="00CD32B4"/>
    <w:rsid w:val="00CD3B98"/>
    <w:rsid w:val="00CD4216"/>
    <w:rsid w:val="00CD47F1"/>
    <w:rsid w:val="00CD4C06"/>
    <w:rsid w:val="00CD518C"/>
    <w:rsid w:val="00CD58EE"/>
    <w:rsid w:val="00CD5DBD"/>
    <w:rsid w:val="00CD733F"/>
    <w:rsid w:val="00CE0630"/>
    <w:rsid w:val="00CE0942"/>
    <w:rsid w:val="00CE26C2"/>
    <w:rsid w:val="00CE354A"/>
    <w:rsid w:val="00CE4A4D"/>
    <w:rsid w:val="00CE577E"/>
    <w:rsid w:val="00CE5E39"/>
    <w:rsid w:val="00CE6825"/>
    <w:rsid w:val="00CE7799"/>
    <w:rsid w:val="00CE7CA5"/>
    <w:rsid w:val="00CF12F0"/>
    <w:rsid w:val="00CF14D3"/>
    <w:rsid w:val="00CF189E"/>
    <w:rsid w:val="00CF18EB"/>
    <w:rsid w:val="00CF1D81"/>
    <w:rsid w:val="00CF2D5F"/>
    <w:rsid w:val="00CF2DC9"/>
    <w:rsid w:val="00CF431B"/>
    <w:rsid w:val="00CF5591"/>
    <w:rsid w:val="00CF6BC6"/>
    <w:rsid w:val="00CF6C6B"/>
    <w:rsid w:val="00CF72EE"/>
    <w:rsid w:val="00CF7CB6"/>
    <w:rsid w:val="00D00821"/>
    <w:rsid w:val="00D01796"/>
    <w:rsid w:val="00D02B2F"/>
    <w:rsid w:val="00D03214"/>
    <w:rsid w:val="00D03347"/>
    <w:rsid w:val="00D03B05"/>
    <w:rsid w:val="00D04DEA"/>
    <w:rsid w:val="00D10540"/>
    <w:rsid w:val="00D1094F"/>
    <w:rsid w:val="00D10E63"/>
    <w:rsid w:val="00D12FCD"/>
    <w:rsid w:val="00D13DA7"/>
    <w:rsid w:val="00D14663"/>
    <w:rsid w:val="00D1558F"/>
    <w:rsid w:val="00D15DA7"/>
    <w:rsid w:val="00D16094"/>
    <w:rsid w:val="00D162A0"/>
    <w:rsid w:val="00D16C0F"/>
    <w:rsid w:val="00D200E6"/>
    <w:rsid w:val="00D20155"/>
    <w:rsid w:val="00D20AC3"/>
    <w:rsid w:val="00D20AFD"/>
    <w:rsid w:val="00D21B16"/>
    <w:rsid w:val="00D232B0"/>
    <w:rsid w:val="00D268EA"/>
    <w:rsid w:val="00D26D6A"/>
    <w:rsid w:val="00D27887"/>
    <w:rsid w:val="00D30CBF"/>
    <w:rsid w:val="00D311AB"/>
    <w:rsid w:val="00D31379"/>
    <w:rsid w:val="00D322F3"/>
    <w:rsid w:val="00D325A8"/>
    <w:rsid w:val="00D3261C"/>
    <w:rsid w:val="00D330F7"/>
    <w:rsid w:val="00D3360E"/>
    <w:rsid w:val="00D356A6"/>
    <w:rsid w:val="00D36814"/>
    <w:rsid w:val="00D36972"/>
    <w:rsid w:val="00D36973"/>
    <w:rsid w:val="00D36ED9"/>
    <w:rsid w:val="00D37692"/>
    <w:rsid w:val="00D37AA8"/>
    <w:rsid w:val="00D412FB"/>
    <w:rsid w:val="00D413EE"/>
    <w:rsid w:val="00D418AB"/>
    <w:rsid w:val="00D4429D"/>
    <w:rsid w:val="00D442AD"/>
    <w:rsid w:val="00D444C1"/>
    <w:rsid w:val="00D44BB9"/>
    <w:rsid w:val="00D476E1"/>
    <w:rsid w:val="00D4771E"/>
    <w:rsid w:val="00D51898"/>
    <w:rsid w:val="00D52275"/>
    <w:rsid w:val="00D53EC4"/>
    <w:rsid w:val="00D54578"/>
    <w:rsid w:val="00D550EF"/>
    <w:rsid w:val="00D5618A"/>
    <w:rsid w:val="00D57170"/>
    <w:rsid w:val="00D57190"/>
    <w:rsid w:val="00D5784B"/>
    <w:rsid w:val="00D57BCF"/>
    <w:rsid w:val="00D57F62"/>
    <w:rsid w:val="00D605B3"/>
    <w:rsid w:val="00D60AF3"/>
    <w:rsid w:val="00D61935"/>
    <w:rsid w:val="00D63EFB"/>
    <w:rsid w:val="00D6544A"/>
    <w:rsid w:val="00D658AF"/>
    <w:rsid w:val="00D658ED"/>
    <w:rsid w:val="00D66607"/>
    <w:rsid w:val="00D67451"/>
    <w:rsid w:val="00D7013F"/>
    <w:rsid w:val="00D7233D"/>
    <w:rsid w:val="00D723DE"/>
    <w:rsid w:val="00D727CD"/>
    <w:rsid w:val="00D72846"/>
    <w:rsid w:val="00D7286C"/>
    <w:rsid w:val="00D72A83"/>
    <w:rsid w:val="00D748BE"/>
    <w:rsid w:val="00D74C59"/>
    <w:rsid w:val="00D74DDC"/>
    <w:rsid w:val="00D75E7F"/>
    <w:rsid w:val="00D77526"/>
    <w:rsid w:val="00D832CA"/>
    <w:rsid w:val="00D8354B"/>
    <w:rsid w:val="00D835E6"/>
    <w:rsid w:val="00D8370E"/>
    <w:rsid w:val="00D83DE9"/>
    <w:rsid w:val="00D8430A"/>
    <w:rsid w:val="00D8450D"/>
    <w:rsid w:val="00D849CA"/>
    <w:rsid w:val="00D84AE7"/>
    <w:rsid w:val="00D85054"/>
    <w:rsid w:val="00D86165"/>
    <w:rsid w:val="00D91C34"/>
    <w:rsid w:val="00D92BFB"/>
    <w:rsid w:val="00D9393A"/>
    <w:rsid w:val="00D93E94"/>
    <w:rsid w:val="00D94987"/>
    <w:rsid w:val="00D94F96"/>
    <w:rsid w:val="00D95AF9"/>
    <w:rsid w:val="00D968B4"/>
    <w:rsid w:val="00D9794A"/>
    <w:rsid w:val="00DA09C9"/>
    <w:rsid w:val="00DA1822"/>
    <w:rsid w:val="00DA2067"/>
    <w:rsid w:val="00DA29A7"/>
    <w:rsid w:val="00DA2BC9"/>
    <w:rsid w:val="00DA3ECF"/>
    <w:rsid w:val="00DA45B6"/>
    <w:rsid w:val="00DA4687"/>
    <w:rsid w:val="00DA4A70"/>
    <w:rsid w:val="00DA4F0C"/>
    <w:rsid w:val="00DA5B3B"/>
    <w:rsid w:val="00DA7447"/>
    <w:rsid w:val="00DB011C"/>
    <w:rsid w:val="00DB39B1"/>
    <w:rsid w:val="00DB3E03"/>
    <w:rsid w:val="00DB41AA"/>
    <w:rsid w:val="00DB585D"/>
    <w:rsid w:val="00DB5E1F"/>
    <w:rsid w:val="00DB7B81"/>
    <w:rsid w:val="00DC003B"/>
    <w:rsid w:val="00DC167D"/>
    <w:rsid w:val="00DC19D8"/>
    <w:rsid w:val="00DC2613"/>
    <w:rsid w:val="00DC2BC2"/>
    <w:rsid w:val="00DC44A8"/>
    <w:rsid w:val="00DC4512"/>
    <w:rsid w:val="00DC4574"/>
    <w:rsid w:val="00DC4E42"/>
    <w:rsid w:val="00DC516A"/>
    <w:rsid w:val="00DD013A"/>
    <w:rsid w:val="00DD16F7"/>
    <w:rsid w:val="00DD1C7B"/>
    <w:rsid w:val="00DD3691"/>
    <w:rsid w:val="00DD3EE5"/>
    <w:rsid w:val="00DD41D1"/>
    <w:rsid w:val="00DD4B55"/>
    <w:rsid w:val="00DD4BFC"/>
    <w:rsid w:val="00DD4E28"/>
    <w:rsid w:val="00DD63CF"/>
    <w:rsid w:val="00DD70D1"/>
    <w:rsid w:val="00DE077C"/>
    <w:rsid w:val="00DE12BB"/>
    <w:rsid w:val="00DE184C"/>
    <w:rsid w:val="00DE1E90"/>
    <w:rsid w:val="00DE2068"/>
    <w:rsid w:val="00DE24E6"/>
    <w:rsid w:val="00DE2D6F"/>
    <w:rsid w:val="00DE3E4F"/>
    <w:rsid w:val="00DE47C9"/>
    <w:rsid w:val="00DE489E"/>
    <w:rsid w:val="00DE5553"/>
    <w:rsid w:val="00DF07AD"/>
    <w:rsid w:val="00DF1CCD"/>
    <w:rsid w:val="00DF3219"/>
    <w:rsid w:val="00DF3364"/>
    <w:rsid w:val="00DF3594"/>
    <w:rsid w:val="00DF3844"/>
    <w:rsid w:val="00DF3DA2"/>
    <w:rsid w:val="00DF3DCC"/>
    <w:rsid w:val="00DF4256"/>
    <w:rsid w:val="00DF5E91"/>
    <w:rsid w:val="00DF6D61"/>
    <w:rsid w:val="00DF7942"/>
    <w:rsid w:val="00E00A63"/>
    <w:rsid w:val="00E01867"/>
    <w:rsid w:val="00E01E48"/>
    <w:rsid w:val="00E04E39"/>
    <w:rsid w:val="00E05109"/>
    <w:rsid w:val="00E05121"/>
    <w:rsid w:val="00E055BB"/>
    <w:rsid w:val="00E05F80"/>
    <w:rsid w:val="00E06761"/>
    <w:rsid w:val="00E06AE4"/>
    <w:rsid w:val="00E0760D"/>
    <w:rsid w:val="00E07F5F"/>
    <w:rsid w:val="00E112B7"/>
    <w:rsid w:val="00E113F9"/>
    <w:rsid w:val="00E11658"/>
    <w:rsid w:val="00E11988"/>
    <w:rsid w:val="00E11E42"/>
    <w:rsid w:val="00E12B81"/>
    <w:rsid w:val="00E12C38"/>
    <w:rsid w:val="00E131AB"/>
    <w:rsid w:val="00E14048"/>
    <w:rsid w:val="00E157D2"/>
    <w:rsid w:val="00E15DA9"/>
    <w:rsid w:val="00E169FD"/>
    <w:rsid w:val="00E2095D"/>
    <w:rsid w:val="00E2106D"/>
    <w:rsid w:val="00E21C39"/>
    <w:rsid w:val="00E240B4"/>
    <w:rsid w:val="00E244F8"/>
    <w:rsid w:val="00E27519"/>
    <w:rsid w:val="00E30414"/>
    <w:rsid w:val="00E30776"/>
    <w:rsid w:val="00E312E8"/>
    <w:rsid w:val="00E320A3"/>
    <w:rsid w:val="00E36084"/>
    <w:rsid w:val="00E368B9"/>
    <w:rsid w:val="00E374F5"/>
    <w:rsid w:val="00E3779B"/>
    <w:rsid w:val="00E40769"/>
    <w:rsid w:val="00E41FDE"/>
    <w:rsid w:val="00E42E8B"/>
    <w:rsid w:val="00E437CA"/>
    <w:rsid w:val="00E43850"/>
    <w:rsid w:val="00E43FC6"/>
    <w:rsid w:val="00E45209"/>
    <w:rsid w:val="00E4574A"/>
    <w:rsid w:val="00E459F7"/>
    <w:rsid w:val="00E464FC"/>
    <w:rsid w:val="00E47739"/>
    <w:rsid w:val="00E504E9"/>
    <w:rsid w:val="00E50BC4"/>
    <w:rsid w:val="00E515D9"/>
    <w:rsid w:val="00E51C52"/>
    <w:rsid w:val="00E53A66"/>
    <w:rsid w:val="00E60EDF"/>
    <w:rsid w:val="00E60F12"/>
    <w:rsid w:val="00E63C30"/>
    <w:rsid w:val="00E648D1"/>
    <w:rsid w:val="00E652FB"/>
    <w:rsid w:val="00E6676A"/>
    <w:rsid w:val="00E66C20"/>
    <w:rsid w:val="00E67382"/>
    <w:rsid w:val="00E67FA5"/>
    <w:rsid w:val="00E70ECF"/>
    <w:rsid w:val="00E711DE"/>
    <w:rsid w:val="00E71825"/>
    <w:rsid w:val="00E7184F"/>
    <w:rsid w:val="00E71C46"/>
    <w:rsid w:val="00E75291"/>
    <w:rsid w:val="00E759E3"/>
    <w:rsid w:val="00E75ED2"/>
    <w:rsid w:val="00E76FF7"/>
    <w:rsid w:val="00E7758B"/>
    <w:rsid w:val="00E77874"/>
    <w:rsid w:val="00E77C7E"/>
    <w:rsid w:val="00E8153C"/>
    <w:rsid w:val="00E819F6"/>
    <w:rsid w:val="00E8280C"/>
    <w:rsid w:val="00E83E4C"/>
    <w:rsid w:val="00E84829"/>
    <w:rsid w:val="00E850AC"/>
    <w:rsid w:val="00E851CB"/>
    <w:rsid w:val="00E86D43"/>
    <w:rsid w:val="00E872ED"/>
    <w:rsid w:val="00E90940"/>
    <w:rsid w:val="00E90EBE"/>
    <w:rsid w:val="00E915EC"/>
    <w:rsid w:val="00E91933"/>
    <w:rsid w:val="00E91DA9"/>
    <w:rsid w:val="00E924E7"/>
    <w:rsid w:val="00E92A81"/>
    <w:rsid w:val="00E9379B"/>
    <w:rsid w:val="00E9395B"/>
    <w:rsid w:val="00E94F7E"/>
    <w:rsid w:val="00E9657C"/>
    <w:rsid w:val="00E96788"/>
    <w:rsid w:val="00E969B1"/>
    <w:rsid w:val="00E978D8"/>
    <w:rsid w:val="00EA0705"/>
    <w:rsid w:val="00EA2EDD"/>
    <w:rsid w:val="00EA3DCF"/>
    <w:rsid w:val="00EA45BE"/>
    <w:rsid w:val="00EA6F13"/>
    <w:rsid w:val="00EA73E7"/>
    <w:rsid w:val="00EA76FF"/>
    <w:rsid w:val="00EB1334"/>
    <w:rsid w:val="00EB3018"/>
    <w:rsid w:val="00EB3178"/>
    <w:rsid w:val="00EB37D0"/>
    <w:rsid w:val="00EB5783"/>
    <w:rsid w:val="00EB5FDC"/>
    <w:rsid w:val="00EB6552"/>
    <w:rsid w:val="00EB79AE"/>
    <w:rsid w:val="00EC0BE7"/>
    <w:rsid w:val="00EC1400"/>
    <w:rsid w:val="00EC18E6"/>
    <w:rsid w:val="00EC1984"/>
    <w:rsid w:val="00EC1985"/>
    <w:rsid w:val="00EC19C2"/>
    <w:rsid w:val="00EC234C"/>
    <w:rsid w:val="00EC29B6"/>
    <w:rsid w:val="00EC30C4"/>
    <w:rsid w:val="00EC4AD2"/>
    <w:rsid w:val="00EC4C9C"/>
    <w:rsid w:val="00EC4D3C"/>
    <w:rsid w:val="00EC7A0B"/>
    <w:rsid w:val="00EC7CA2"/>
    <w:rsid w:val="00ED01B9"/>
    <w:rsid w:val="00ED2D98"/>
    <w:rsid w:val="00ED33F2"/>
    <w:rsid w:val="00ED3529"/>
    <w:rsid w:val="00ED40FC"/>
    <w:rsid w:val="00ED430C"/>
    <w:rsid w:val="00ED4BE8"/>
    <w:rsid w:val="00ED4D17"/>
    <w:rsid w:val="00ED510A"/>
    <w:rsid w:val="00ED5E1B"/>
    <w:rsid w:val="00ED627D"/>
    <w:rsid w:val="00ED736C"/>
    <w:rsid w:val="00EE0F1A"/>
    <w:rsid w:val="00EE1A66"/>
    <w:rsid w:val="00EE2602"/>
    <w:rsid w:val="00EE2966"/>
    <w:rsid w:val="00EE2B99"/>
    <w:rsid w:val="00EE54A5"/>
    <w:rsid w:val="00EE6CD3"/>
    <w:rsid w:val="00EE6E9B"/>
    <w:rsid w:val="00EF20D7"/>
    <w:rsid w:val="00EF2A48"/>
    <w:rsid w:val="00EF3419"/>
    <w:rsid w:val="00EF39FB"/>
    <w:rsid w:val="00EF3B51"/>
    <w:rsid w:val="00EF5777"/>
    <w:rsid w:val="00EF70D8"/>
    <w:rsid w:val="00EF73DD"/>
    <w:rsid w:val="00F0045A"/>
    <w:rsid w:val="00F010FA"/>
    <w:rsid w:val="00F0119C"/>
    <w:rsid w:val="00F02078"/>
    <w:rsid w:val="00F02BDB"/>
    <w:rsid w:val="00F02F7F"/>
    <w:rsid w:val="00F0408A"/>
    <w:rsid w:val="00F0441B"/>
    <w:rsid w:val="00F048C0"/>
    <w:rsid w:val="00F05A2A"/>
    <w:rsid w:val="00F07027"/>
    <w:rsid w:val="00F07623"/>
    <w:rsid w:val="00F10455"/>
    <w:rsid w:val="00F10E7A"/>
    <w:rsid w:val="00F128F3"/>
    <w:rsid w:val="00F14708"/>
    <w:rsid w:val="00F17C04"/>
    <w:rsid w:val="00F17F0E"/>
    <w:rsid w:val="00F21CBA"/>
    <w:rsid w:val="00F22F45"/>
    <w:rsid w:val="00F23FE2"/>
    <w:rsid w:val="00F2499E"/>
    <w:rsid w:val="00F25BBD"/>
    <w:rsid w:val="00F26022"/>
    <w:rsid w:val="00F26975"/>
    <w:rsid w:val="00F27976"/>
    <w:rsid w:val="00F31201"/>
    <w:rsid w:val="00F3136B"/>
    <w:rsid w:val="00F314F1"/>
    <w:rsid w:val="00F32726"/>
    <w:rsid w:val="00F327EA"/>
    <w:rsid w:val="00F33519"/>
    <w:rsid w:val="00F335D0"/>
    <w:rsid w:val="00F33641"/>
    <w:rsid w:val="00F33D95"/>
    <w:rsid w:val="00F34700"/>
    <w:rsid w:val="00F34874"/>
    <w:rsid w:val="00F35E66"/>
    <w:rsid w:val="00F3715D"/>
    <w:rsid w:val="00F41C67"/>
    <w:rsid w:val="00F41EEB"/>
    <w:rsid w:val="00F42842"/>
    <w:rsid w:val="00F42F24"/>
    <w:rsid w:val="00F43138"/>
    <w:rsid w:val="00F4395C"/>
    <w:rsid w:val="00F44AEF"/>
    <w:rsid w:val="00F455C9"/>
    <w:rsid w:val="00F45E75"/>
    <w:rsid w:val="00F46B4F"/>
    <w:rsid w:val="00F46E40"/>
    <w:rsid w:val="00F4760A"/>
    <w:rsid w:val="00F50343"/>
    <w:rsid w:val="00F50E25"/>
    <w:rsid w:val="00F515D4"/>
    <w:rsid w:val="00F516C1"/>
    <w:rsid w:val="00F52152"/>
    <w:rsid w:val="00F52B8E"/>
    <w:rsid w:val="00F52E78"/>
    <w:rsid w:val="00F53CFD"/>
    <w:rsid w:val="00F542EF"/>
    <w:rsid w:val="00F54AF5"/>
    <w:rsid w:val="00F557E3"/>
    <w:rsid w:val="00F57E1B"/>
    <w:rsid w:val="00F601C0"/>
    <w:rsid w:val="00F60321"/>
    <w:rsid w:val="00F607E5"/>
    <w:rsid w:val="00F60CA7"/>
    <w:rsid w:val="00F61E78"/>
    <w:rsid w:val="00F628DF"/>
    <w:rsid w:val="00F635C5"/>
    <w:rsid w:val="00F63757"/>
    <w:rsid w:val="00F64A28"/>
    <w:rsid w:val="00F66839"/>
    <w:rsid w:val="00F67AFA"/>
    <w:rsid w:val="00F717E9"/>
    <w:rsid w:val="00F71EF7"/>
    <w:rsid w:val="00F723DF"/>
    <w:rsid w:val="00F736CE"/>
    <w:rsid w:val="00F736E3"/>
    <w:rsid w:val="00F74586"/>
    <w:rsid w:val="00F7594A"/>
    <w:rsid w:val="00F76769"/>
    <w:rsid w:val="00F767E8"/>
    <w:rsid w:val="00F7688F"/>
    <w:rsid w:val="00F778B7"/>
    <w:rsid w:val="00F80293"/>
    <w:rsid w:val="00F8236A"/>
    <w:rsid w:val="00F82443"/>
    <w:rsid w:val="00F82A68"/>
    <w:rsid w:val="00F84C7C"/>
    <w:rsid w:val="00F852EB"/>
    <w:rsid w:val="00F869A6"/>
    <w:rsid w:val="00F86A3F"/>
    <w:rsid w:val="00F9104F"/>
    <w:rsid w:val="00F91297"/>
    <w:rsid w:val="00F91306"/>
    <w:rsid w:val="00F9133B"/>
    <w:rsid w:val="00F93315"/>
    <w:rsid w:val="00F9372F"/>
    <w:rsid w:val="00F9433C"/>
    <w:rsid w:val="00F94B55"/>
    <w:rsid w:val="00F94B9F"/>
    <w:rsid w:val="00F95CB6"/>
    <w:rsid w:val="00F95E15"/>
    <w:rsid w:val="00F97587"/>
    <w:rsid w:val="00F97730"/>
    <w:rsid w:val="00FA108D"/>
    <w:rsid w:val="00FA135E"/>
    <w:rsid w:val="00FA2533"/>
    <w:rsid w:val="00FA2624"/>
    <w:rsid w:val="00FA3944"/>
    <w:rsid w:val="00FA4B09"/>
    <w:rsid w:val="00FA5B13"/>
    <w:rsid w:val="00FA5E39"/>
    <w:rsid w:val="00FA67C6"/>
    <w:rsid w:val="00FA6F6D"/>
    <w:rsid w:val="00FB10C4"/>
    <w:rsid w:val="00FB31B6"/>
    <w:rsid w:val="00FB32A4"/>
    <w:rsid w:val="00FB4552"/>
    <w:rsid w:val="00FB4915"/>
    <w:rsid w:val="00FB502A"/>
    <w:rsid w:val="00FB52FC"/>
    <w:rsid w:val="00FB594D"/>
    <w:rsid w:val="00FB5F77"/>
    <w:rsid w:val="00FC0E36"/>
    <w:rsid w:val="00FC2DC8"/>
    <w:rsid w:val="00FC3571"/>
    <w:rsid w:val="00FC49BB"/>
    <w:rsid w:val="00FC555A"/>
    <w:rsid w:val="00FC5D9E"/>
    <w:rsid w:val="00FC6C26"/>
    <w:rsid w:val="00FD04AE"/>
    <w:rsid w:val="00FD1C53"/>
    <w:rsid w:val="00FD1CED"/>
    <w:rsid w:val="00FD2AC1"/>
    <w:rsid w:val="00FD3533"/>
    <w:rsid w:val="00FD3708"/>
    <w:rsid w:val="00FD5CF8"/>
    <w:rsid w:val="00FD616B"/>
    <w:rsid w:val="00FD7E47"/>
    <w:rsid w:val="00FE0754"/>
    <w:rsid w:val="00FE367F"/>
    <w:rsid w:val="00FE7363"/>
    <w:rsid w:val="00FE77CA"/>
    <w:rsid w:val="00FF0385"/>
    <w:rsid w:val="00FF06B6"/>
    <w:rsid w:val="00FF16B8"/>
    <w:rsid w:val="00FF192E"/>
    <w:rsid w:val="00FF29DC"/>
    <w:rsid w:val="00FF2F59"/>
    <w:rsid w:val="00FF3190"/>
    <w:rsid w:val="00FF3732"/>
    <w:rsid w:val="00FF4EFF"/>
    <w:rsid w:val="00FF5C30"/>
    <w:rsid w:val="00FF6A0D"/>
    <w:rsid w:val="00FF6A2B"/>
    <w:rsid w:val="0106DBE2"/>
    <w:rsid w:val="01146B56"/>
    <w:rsid w:val="016AB0AE"/>
    <w:rsid w:val="01790D88"/>
    <w:rsid w:val="01B056BE"/>
    <w:rsid w:val="01CDBB32"/>
    <w:rsid w:val="0204F4BE"/>
    <w:rsid w:val="0220C6BD"/>
    <w:rsid w:val="026CD475"/>
    <w:rsid w:val="027598F9"/>
    <w:rsid w:val="02CCAAFC"/>
    <w:rsid w:val="02F7CE0C"/>
    <w:rsid w:val="0343B1F2"/>
    <w:rsid w:val="036CA8BC"/>
    <w:rsid w:val="0380C6C8"/>
    <w:rsid w:val="03A60314"/>
    <w:rsid w:val="03DC66EC"/>
    <w:rsid w:val="0454499F"/>
    <w:rsid w:val="047F8331"/>
    <w:rsid w:val="04B58E76"/>
    <w:rsid w:val="04D06615"/>
    <w:rsid w:val="04FA2BDB"/>
    <w:rsid w:val="051C76C2"/>
    <w:rsid w:val="0564CDD4"/>
    <w:rsid w:val="05678326"/>
    <w:rsid w:val="056CE3FC"/>
    <w:rsid w:val="059A8CC2"/>
    <w:rsid w:val="05A357A6"/>
    <w:rsid w:val="05C6F5D8"/>
    <w:rsid w:val="05E988B2"/>
    <w:rsid w:val="065F53C1"/>
    <w:rsid w:val="067E3D11"/>
    <w:rsid w:val="068B4FC5"/>
    <w:rsid w:val="06A47960"/>
    <w:rsid w:val="06A73C94"/>
    <w:rsid w:val="06AD9587"/>
    <w:rsid w:val="06F5DEBA"/>
    <w:rsid w:val="071F289C"/>
    <w:rsid w:val="07365D23"/>
    <w:rsid w:val="07A1307B"/>
    <w:rsid w:val="07F9AD42"/>
    <w:rsid w:val="083B6FA0"/>
    <w:rsid w:val="087E1EA1"/>
    <w:rsid w:val="08C7BC38"/>
    <w:rsid w:val="08D365AE"/>
    <w:rsid w:val="0958FE0C"/>
    <w:rsid w:val="098B67B3"/>
    <w:rsid w:val="0A0A1A06"/>
    <w:rsid w:val="0A0A2A0B"/>
    <w:rsid w:val="0A7CEFCD"/>
    <w:rsid w:val="0AB5A520"/>
    <w:rsid w:val="0B00D5CD"/>
    <w:rsid w:val="0B10B82E"/>
    <w:rsid w:val="0B6D55F1"/>
    <w:rsid w:val="0BAA4043"/>
    <w:rsid w:val="0BC72418"/>
    <w:rsid w:val="0BE1A413"/>
    <w:rsid w:val="0C28194F"/>
    <w:rsid w:val="0C68CAE2"/>
    <w:rsid w:val="0CC9805C"/>
    <w:rsid w:val="0CE59274"/>
    <w:rsid w:val="0D25377A"/>
    <w:rsid w:val="0D43738C"/>
    <w:rsid w:val="0D574AF6"/>
    <w:rsid w:val="0DF2318A"/>
    <w:rsid w:val="0F2A1DDC"/>
    <w:rsid w:val="0F416F08"/>
    <w:rsid w:val="0F41CDB3"/>
    <w:rsid w:val="0F432B32"/>
    <w:rsid w:val="0F646F27"/>
    <w:rsid w:val="0FA41ED4"/>
    <w:rsid w:val="0FF9188D"/>
    <w:rsid w:val="10403CD0"/>
    <w:rsid w:val="10684E29"/>
    <w:rsid w:val="10C0F185"/>
    <w:rsid w:val="1125AEFE"/>
    <w:rsid w:val="11413441"/>
    <w:rsid w:val="114D0F9B"/>
    <w:rsid w:val="1168280C"/>
    <w:rsid w:val="11C4AAAD"/>
    <w:rsid w:val="11F9CAEF"/>
    <w:rsid w:val="1249D226"/>
    <w:rsid w:val="1250245E"/>
    <w:rsid w:val="1287C57F"/>
    <w:rsid w:val="12D6B303"/>
    <w:rsid w:val="136313E5"/>
    <w:rsid w:val="136F9145"/>
    <w:rsid w:val="1379675D"/>
    <w:rsid w:val="138A4DA1"/>
    <w:rsid w:val="13ED5731"/>
    <w:rsid w:val="13EE6C95"/>
    <w:rsid w:val="14002C64"/>
    <w:rsid w:val="140EB011"/>
    <w:rsid w:val="143614DF"/>
    <w:rsid w:val="1462505C"/>
    <w:rsid w:val="146291CF"/>
    <w:rsid w:val="14F3E42D"/>
    <w:rsid w:val="150F1242"/>
    <w:rsid w:val="152DCD7A"/>
    <w:rsid w:val="15543B33"/>
    <w:rsid w:val="155CE169"/>
    <w:rsid w:val="156E3F2F"/>
    <w:rsid w:val="15CD92E3"/>
    <w:rsid w:val="16094C5E"/>
    <w:rsid w:val="16245C00"/>
    <w:rsid w:val="165EF02C"/>
    <w:rsid w:val="16688A2A"/>
    <w:rsid w:val="16A82C3F"/>
    <w:rsid w:val="186E3765"/>
    <w:rsid w:val="18C3F57A"/>
    <w:rsid w:val="1942B7EF"/>
    <w:rsid w:val="19762E44"/>
    <w:rsid w:val="19AB3B2D"/>
    <w:rsid w:val="19EF9052"/>
    <w:rsid w:val="1A056AAE"/>
    <w:rsid w:val="1A23C935"/>
    <w:rsid w:val="1A4F34C4"/>
    <w:rsid w:val="1A6BA3E3"/>
    <w:rsid w:val="1AAB2E18"/>
    <w:rsid w:val="1AC44C95"/>
    <w:rsid w:val="1AD3AB0A"/>
    <w:rsid w:val="1B3449EC"/>
    <w:rsid w:val="1B91CC36"/>
    <w:rsid w:val="1BA1ACBD"/>
    <w:rsid w:val="1C04E5FE"/>
    <w:rsid w:val="1C1DC812"/>
    <w:rsid w:val="1C92860F"/>
    <w:rsid w:val="1CA577A2"/>
    <w:rsid w:val="1CC38482"/>
    <w:rsid w:val="1D3BB510"/>
    <w:rsid w:val="1D91F3A8"/>
    <w:rsid w:val="1DEC38A8"/>
    <w:rsid w:val="1DF50968"/>
    <w:rsid w:val="1E46F564"/>
    <w:rsid w:val="1EC3885C"/>
    <w:rsid w:val="1F5F8058"/>
    <w:rsid w:val="1F85EDE9"/>
    <w:rsid w:val="1FD213FC"/>
    <w:rsid w:val="1FFD675A"/>
    <w:rsid w:val="2097AD9D"/>
    <w:rsid w:val="209869FF"/>
    <w:rsid w:val="209B20AD"/>
    <w:rsid w:val="20CEAA5D"/>
    <w:rsid w:val="20DCA50E"/>
    <w:rsid w:val="20E33B06"/>
    <w:rsid w:val="21234BEA"/>
    <w:rsid w:val="2177565C"/>
    <w:rsid w:val="224BC2B5"/>
    <w:rsid w:val="229C806F"/>
    <w:rsid w:val="22A6B038"/>
    <w:rsid w:val="22BFB07C"/>
    <w:rsid w:val="22EA6C1A"/>
    <w:rsid w:val="23216823"/>
    <w:rsid w:val="232CC47B"/>
    <w:rsid w:val="2377FFE6"/>
    <w:rsid w:val="23E53F2E"/>
    <w:rsid w:val="23FAE437"/>
    <w:rsid w:val="23FF25C3"/>
    <w:rsid w:val="2402DE9A"/>
    <w:rsid w:val="242D8FD3"/>
    <w:rsid w:val="243165E8"/>
    <w:rsid w:val="246425B8"/>
    <w:rsid w:val="24829F08"/>
    <w:rsid w:val="2542BDBE"/>
    <w:rsid w:val="2596AE3B"/>
    <w:rsid w:val="25B4A76D"/>
    <w:rsid w:val="25B7A63C"/>
    <w:rsid w:val="26111E7C"/>
    <w:rsid w:val="2687A4AA"/>
    <w:rsid w:val="26A6BE99"/>
    <w:rsid w:val="26C208EA"/>
    <w:rsid w:val="26C3901C"/>
    <w:rsid w:val="26E93E76"/>
    <w:rsid w:val="2724B4DC"/>
    <w:rsid w:val="2754CA9B"/>
    <w:rsid w:val="279DEBB6"/>
    <w:rsid w:val="27DB94B1"/>
    <w:rsid w:val="2833647E"/>
    <w:rsid w:val="28466ED8"/>
    <w:rsid w:val="2899526D"/>
    <w:rsid w:val="290190C1"/>
    <w:rsid w:val="29855E21"/>
    <w:rsid w:val="29B7DC96"/>
    <w:rsid w:val="29CC9701"/>
    <w:rsid w:val="2A94292C"/>
    <w:rsid w:val="2ACFBD58"/>
    <w:rsid w:val="2AD040B0"/>
    <w:rsid w:val="2AD59D85"/>
    <w:rsid w:val="2B03E86B"/>
    <w:rsid w:val="2B17F3E3"/>
    <w:rsid w:val="2B3E7B86"/>
    <w:rsid w:val="2B59475B"/>
    <w:rsid w:val="2B630E1E"/>
    <w:rsid w:val="2BA7039E"/>
    <w:rsid w:val="2BC12700"/>
    <w:rsid w:val="2BCC4A86"/>
    <w:rsid w:val="2BFFA045"/>
    <w:rsid w:val="2C28F357"/>
    <w:rsid w:val="2C560CD9"/>
    <w:rsid w:val="2C78B009"/>
    <w:rsid w:val="2C9E60AD"/>
    <w:rsid w:val="2CDE0CC9"/>
    <w:rsid w:val="2CF6378B"/>
    <w:rsid w:val="2CFDF788"/>
    <w:rsid w:val="2D13068A"/>
    <w:rsid w:val="2D21B0C1"/>
    <w:rsid w:val="2D9B295F"/>
    <w:rsid w:val="2E0809AE"/>
    <w:rsid w:val="2E2BE52D"/>
    <w:rsid w:val="2E3E270E"/>
    <w:rsid w:val="2E9492F7"/>
    <w:rsid w:val="2EB23F2F"/>
    <w:rsid w:val="2ED52FCF"/>
    <w:rsid w:val="2F62E163"/>
    <w:rsid w:val="2F70395D"/>
    <w:rsid w:val="2F75D66A"/>
    <w:rsid w:val="2FA043C4"/>
    <w:rsid w:val="2FFEAA8C"/>
    <w:rsid w:val="3043AC23"/>
    <w:rsid w:val="3050948C"/>
    <w:rsid w:val="30529589"/>
    <w:rsid w:val="309B4253"/>
    <w:rsid w:val="30AA0BF4"/>
    <w:rsid w:val="31105F03"/>
    <w:rsid w:val="313979D7"/>
    <w:rsid w:val="314A7C00"/>
    <w:rsid w:val="315149F7"/>
    <w:rsid w:val="31973C18"/>
    <w:rsid w:val="31EC0F19"/>
    <w:rsid w:val="31F07017"/>
    <w:rsid w:val="32730EAC"/>
    <w:rsid w:val="327A1A24"/>
    <w:rsid w:val="32E0DC02"/>
    <w:rsid w:val="3320FAF2"/>
    <w:rsid w:val="33299E20"/>
    <w:rsid w:val="33F9418F"/>
    <w:rsid w:val="34BE489C"/>
    <w:rsid w:val="34C410BD"/>
    <w:rsid w:val="34FC7EFD"/>
    <w:rsid w:val="34FCF5ED"/>
    <w:rsid w:val="363C8506"/>
    <w:rsid w:val="364B2676"/>
    <w:rsid w:val="365DD8C5"/>
    <w:rsid w:val="36A038CC"/>
    <w:rsid w:val="36CBCB0F"/>
    <w:rsid w:val="36DED6AB"/>
    <w:rsid w:val="372528EA"/>
    <w:rsid w:val="3728F0AA"/>
    <w:rsid w:val="37D08B63"/>
    <w:rsid w:val="37EBA18D"/>
    <w:rsid w:val="382AB460"/>
    <w:rsid w:val="38478870"/>
    <w:rsid w:val="3857F463"/>
    <w:rsid w:val="38687C90"/>
    <w:rsid w:val="38BC292A"/>
    <w:rsid w:val="38DAA0E9"/>
    <w:rsid w:val="394790BE"/>
    <w:rsid w:val="3961CF26"/>
    <w:rsid w:val="39A82D1F"/>
    <w:rsid w:val="39C1722F"/>
    <w:rsid w:val="39FFD0A2"/>
    <w:rsid w:val="3A04CA52"/>
    <w:rsid w:val="3A302E22"/>
    <w:rsid w:val="3A7623A1"/>
    <w:rsid w:val="3AD1BED1"/>
    <w:rsid w:val="3AD88BD9"/>
    <w:rsid w:val="3AE8B0AF"/>
    <w:rsid w:val="3AEBC94C"/>
    <w:rsid w:val="3B92F15F"/>
    <w:rsid w:val="3BA077C2"/>
    <w:rsid w:val="3BB00A38"/>
    <w:rsid w:val="3BB34127"/>
    <w:rsid w:val="3BC80102"/>
    <w:rsid w:val="3C0DDF04"/>
    <w:rsid w:val="3C2C3A6F"/>
    <w:rsid w:val="3C2C3FA0"/>
    <w:rsid w:val="3C6C65E2"/>
    <w:rsid w:val="3C8DD49A"/>
    <w:rsid w:val="3C98B864"/>
    <w:rsid w:val="3CA6DB37"/>
    <w:rsid w:val="3CCDF7A5"/>
    <w:rsid w:val="3CEF0DCC"/>
    <w:rsid w:val="3D3127E7"/>
    <w:rsid w:val="3D596162"/>
    <w:rsid w:val="3DAAF7EF"/>
    <w:rsid w:val="3DB3BF53"/>
    <w:rsid w:val="3DE202E1"/>
    <w:rsid w:val="3E2DCB3D"/>
    <w:rsid w:val="3E6D7B64"/>
    <w:rsid w:val="3E6EB4BA"/>
    <w:rsid w:val="3E9902C5"/>
    <w:rsid w:val="3F3FF1B0"/>
    <w:rsid w:val="3F866745"/>
    <w:rsid w:val="3F8AAB2A"/>
    <w:rsid w:val="3F991894"/>
    <w:rsid w:val="3FBBD1F3"/>
    <w:rsid w:val="3FC32509"/>
    <w:rsid w:val="4003B0AA"/>
    <w:rsid w:val="4004531B"/>
    <w:rsid w:val="405B77A5"/>
    <w:rsid w:val="409AF124"/>
    <w:rsid w:val="409C48AE"/>
    <w:rsid w:val="409D1C90"/>
    <w:rsid w:val="4102B7C6"/>
    <w:rsid w:val="4135F57F"/>
    <w:rsid w:val="41998DFA"/>
    <w:rsid w:val="41B34B98"/>
    <w:rsid w:val="41C320B0"/>
    <w:rsid w:val="41D6CCF7"/>
    <w:rsid w:val="41EE22EB"/>
    <w:rsid w:val="425C709C"/>
    <w:rsid w:val="42A0E8A6"/>
    <w:rsid w:val="42DCCD79"/>
    <w:rsid w:val="42EAE7CC"/>
    <w:rsid w:val="4387BD65"/>
    <w:rsid w:val="43BA9AD0"/>
    <w:rsid w:val="43F3B37F"/>
    <w:rsid w:val="443CB6CA"/>
    <w:rsid w:val="4465F911"/>
    <w:rsid w:val="451A31F8"/>
    <w:rsid w:val="452598DE"/>
    <w:rsid w:val="4598B3B0"/>
    <w:rsid w:val="45C229BE"/>
    <w:rsid w:val="45C2EB94"/>
    <w:rsid w:val="45E5C2BE"/>
    <w:rsid w:val="45F43BEE"/>
    <w:rsid w:val="45F63A3C"/>
    <w:rsid w:val="4799BD0F"/>
    <w:rsid w:val="47B03E9C"/>
    <w:rsid w:val="47C966F9"/>
    <w:rsid w:val="47DEA6E8"/>
    <w:rsid w:val="47E804C5"/>
    <w:rsid w:val="47E81E01"/>
    <w:rsid w:val="487F5874"/>
    <w:rsid w:val="4890D484"/>
    <w:rsid w:val="48D504D6"/>
    <w:rsid w:val="48DF5C26"/>
    <w:rsid w:val="48EE63F8"/>
    <w:rsid w:val="493B2367"/>
    <w:rsid w:val="498CA9F4"/>
    <w:rsid w:val="4A05EEDB"/>
    <w:rsid w:val="4A1DEAA8"/>
    <w:rsid w:val="4A4A72D9"/>
    <w:rsid w:val="4A4B2A75"/>
    <w:rsid w:val="4AC9846F"/>
    <w:rsid w:val="4AF16B13"/>
    <w:rsid w:val="4B084F2B"/>
    <w:rsid w:val="4B094751"/>
    <w:rsid w:val="4B190651"/>
    <w:rsid w:val="4BBB528A"/>
    <w:rsid w:val="4BD0284E"/>
    <w:rsid w:val="4BEED818"/>
    <w:rsid w:val="4C10D1CC"/>
    <w:rsid w:val="4C66E885"/>
    <w:rsid w:val="4C6C1C66"/>
    <w:rsid w:val="4C7CF859"/>
    <w:rsid w:val="4C8A3B84"/>
    <w:rsid w:val="4D8C778D"/>
    <w:rsid w:val="4DE7EEDA"/>
    <w:rsid w:val="4E2DAFAF"/>
    <w:rsid w:val="4E34E73B"/>
    <w:rsid w:val="4E384380"/>
    <w:rsid w:val="4EC66C33"/>
    <w:rsid w:val="4EE166D4"/>
    <w:rsid w:val="4F0A2F2B"/>
    <w:rsid w:val="4F219660"/>
    <w:rsid w:val="4F264818"/>
    <w:rsid w:val="4F3159C4"/>
    <w:rsid w:val="4F4DB877"/>
    <w:rsid w:val="4FA0AB1C"/>
    <w:rsid w:val="4FC33553"/>
    <w:rsid w:val="50391BEE"/>
    <w:rsid w:val="504E51F4"/>
    <w:rsid w:val="5050AC4E"/>
    <w:rsid w:val="5069F204"/>
    <w:rsid w:val="5077F3FD"/>
    <w:rsid w:val="508EF79D"/>
    <w:rsid w:val="50939865"/>
    <w:rsid w:val="50EF228B"/>
    <w:rsid w:val="5103BC3B"/>
    <w:rsid w:val="5105D314"/>
    <w:rsid w:val="515580F9"/>
    <w:rsid w:val="51695C4B"/>
    <w:rsid w:val="5176E819"/>
    <w:rsid w:val="51C507D6"/>
    <w:rsid w:val="51F6FE4B"/>
    <w:rsid w:val="520DA79B"/>
    <w:rsid w:val="5299886F"/>
    <w:rsid w:val="53281CC1"/>
    <w:rsid w:val="536F499B"/>
    <w:rsid w:val="53706444"/>
    <w:rsid w:val="539059A0"/>
    <w:rsid w:val="53E6B436"/>
    <w:rsid w:val="5405694E"/>
    <w:rsid w:val="5405BD65"/>
    <w:rsid w:val="54173898"/>
    <w:rsid w:val="544EFB9E"/>
    <w:rsid w:val="547E642B"/>
    <w:rsid w:val="548B3C3D"/>
    <w:rsid w:val="549446E9"/>
    <w:rsid w:val="54AF31C6"/>
    <w:rsid w:val="54DE2FAD"/>
    <w:rsid w:val="54E2DE37"/>
    <w:rsid w:val="54E74860"/>
    <w:rsid w:val="55257A09"/>
    <w:rsid w:val="552D5371"/>
    <w:rsid w:val="55A265FE"/>
    <w:rsid w:val="55E9592E"/>
    <w:rsid w:val="55FD09B8"/>
    <w:rsid w:val="55FFC505"/>
    <w:rsid w:val="56124F1C"/>
    <w:rsid w:val="56464EAB"/>
    <w:rsid w:val="5689C13B"/>
    <w:rsid w:val="56960C5F"/>
    <w:rsid w:val="56B77B2E"/>
    <w:rsid w:val="56C59923"/>
    <w:rsid w:val="56C85184"/>
    <w:rsid w:val="56FAA4C7"/>
    <w:rsid w:val="57394982"/>
    <w:rsid w:val="579AF87B"/>
    <w:rsid w:val="57CBB062"/>
    <w:rsid w:val="57E37B3F"/>
    <w:rsid w:val="589CAB67"/>
    <w:rsid w:val="58B256BB"/>
    <w:rsid w:val="58E419D5"/>
    <w:rsid w:val="58E91188"/>
    <w:rsid w:val="5928239C"/>
    <w:rsid w:val="59D5FB64"/>
    <w:rsid w:val="59DF091B"/>
    <w:rsid w:val="59F87F75"/>
    <w:rsid w:val="59FAE406"/>
    <w:rsid w:val="59FF9123"/>
    <w:rsid w:val="5A2DD407"/>
    <w:rsid w:val="5A307964"/>
    <w:rsid w:val="5A6F3674"/>
    <w:rsid w:val="5A86049B"/>
    <w:rsid w:val="5ACB59CC"/>
    <w:rsid w:val="5AD4C5B8"/>
    <w:rsid w:val="5B0D9EE3"/>
    <w:rsid w:val="5B22C968"/>
    <w:rsid w:val="5B7485D0"/>
    <w:rsid w:val="5B8223BD"/>
    <w:rsid w:val="5B9F4239"/>
    <w:rsid w:val="5BFB790E"/>
    <w:rsid w:val="5C159C8F"/>
    <w:rsid w:val="5C180A09"/>
    <w:rsid w:val="5CA3BE6F"/>
    <w:rsid w:val="5CA594E5"/>
    <w:rsid w:val="5CD7BEAE"/>
    <w:rsid w:val="5D02FA4B"/>
    <w:rsid w:val="5D0B928B"/>
    <w:rsid w:val="5D143FF1"/>
    <w:rsid w:val="5D44FDB7"/>
    <w:rsid w:val="5D4F04DE"/>
    <w:rsid w:val="5DCC3D4A"/>
    <w:rsid w:val="5E093DE0"/>
    <w:rsid w:val="5EEECE69"/>
    <w:rsid w:val="5EF1C59C"/>
    <w:rsid w:val="5F21D11E"/>
    <w:rsid w:val="5F322064"/>
    <w:rsid w:val="5F481DE5"/>
    <w:rsid w:val="5FA10321"/>
    <w:rsid w:val="5FA31741"/>
    <w:rsid w:val="5FF9799F"/>
    <w:rsid w:val="60856359"/>
    <w:rsid w:val="60858EEC"/>
    <w:rsid w:val="6093B96F"/>
    <w:rsid w:val="60C0A9DA"/>
    <w:rsid w:val="617A0227"/>
    <w:rsid w:val="619CDC0A"/>
    <w:rsid w:val="61CAF804"/>
    <w:rsid w:val="6214534A"/>
    <w:rsid w:val="6225D212"/>
    <w:rsid w:val="6232FA04"/>
    <w:rsid w:val="6240266D"/>
    <w:rsid w:val="6247DF42"/>
    <w:rsid w:val="625C8B0E"/>
    <w:rsid w:val="62AAFA7E"/>
    <w:rsid w:val="62B1C044"/>
    <w:rsid w:val="62E62A1E"/>
    <w:rsid w:val="62F2DF2E"/>
    <w:rsid w:val="631DC710"/>
    <w:rsid w:val="63354EA8"/>
    <w:rsid w:val="6377AA82"/>
    <w:rsid w:val="640CEB37"/>
    <w:rsid w:val="6421EF3D"/>
    <w:rsid w:val="645F5707"/>
    <w:rsid w:val="647AD389"/>
    <w:rsid w:val="64B52FE5"/>
    <w:rsid w:val="6502ED43"/>
    <w:rsid w:val="652D1D7A"/>
    <w:rsid w:val="6549E4D5"/>
    <w:rsid w:val="654AFC9B"/>
    <w:rsid w:val="6659F4A9"/>
    <w:rsid w:val="66D7685A"/>
    <w:rsid w:val="6723EEED"/>
    <w:rsid w:val="6792EDF2"/>
    <w:rsid w:val="67BB0821"/>
    <w:rsid w:val="67BC0E87"/>
    <w:rsid w:val="67E48DDB"/>
    <w:rsid w:val="67EF42A4"/>
    <w:rsid w:val="67F3E3FC"/>
    <w:rsid w:val="6807A2B1"/>
    <w:rsid w:val="680F1358"/>
    <w:rsid w:val="68280750"/>
    <w:rsid w:val="6858AEE8"/>
    <w:rsid w:val="68BBEBFB"/>
    <w:rsid w:val="6964639C"/>
    <w:rsid w:val="69803730"/>
    <w:rsid w:val="69D36EB2"/>
    <w:rsid w:val="69F0A7B7"/>
    <w:rsid w:val="6A0E3FE0"/>
    <w:rsid w:val="6A51896C"/>
    <w:rsid w:val="6B5C123E"/>
    <w:rsid w:val="6BC11E24"/>
    <w:rsid w:val="6BD778BB"/>
    <w:rsid w:val="6BE7077F"/>
    <w:rsid w:val="6C261CE1"/>
    <w:rsid w:val="6C74E534"/>
    <w:rsid w:val="6C84D762"/>
    <w:rsid w:val="6C8D359F"/>
    <w:rsid w:val="6CDB557A"/>
    <w:rsid w:val="6CFDEC45"/>
    <w:rsid w:val="6D148F26"/>
    <w:rsid w:val="6D39CE4C"/>
    <w:rsid w:val="6D9B94FF"/>
    <w:rsid w:val="6DA51BF3"/>
    <w:rsid w:val="6DDCE0A9"/>
    <w:rsid w:val="6E515818"/>
    <w:rsid w:val="6E82927E"/>
    <w:rsid w:val="6EADAB3B"/>
    <w:rsid w:val="6EC4382D"/>
    <w:rsid w:val="6EF0C5DC"/>
    <w:rsid w:val="6F0C813B"/>
    <w:rsid w:val="6F437B23"/>
    <w:rsid w:val="6FAED897"/>
    <w:rsid w:val="6FB3C4A0"/>
    <w:rsid w:val="6FCE2858"/>
    <w:rsid w:val="6FD6C2FE"/>
    <w:rsid w:val="6FFCF5B0"/>
    <w:rsid w:val="70791602"/>
    <w:rsid w:val="708DF68A"/>
    <w:rsid w:val="70A0ED1F"/>
    <w:rsid w:val="7101FF96"/>
    <w:rsid w:val="71195AF2"/>
    <w:rsid w:val="7150C929"/>
    <w:rsid w:val="715F9107"/>
    <w:rsid w:val="719D4D58"/>
    <w:rsid w:val="71C8E206"/>
    <w:rsid w:val="71CB7B5E"/>
    <w:rsid w:val="721E62FB"/>
    <w:rsid w:val="7247950F"/>
    <w:rsid w:val="72935A6C"/>
    <w:rsid w:val="72A1D221"/>
    <w:rsid w:val="732B16D9"/>
    <w:rsid w:val="73C7C4EE"/>
    <w:rsid w:val="73C9E306"/>
    <w:rsid w:val="73DF0BC2"/>
    <w:rsid w:val="74151556"/>
    <w:rsid w:val="7429BFB6"/>
    <w:rsid w:val="745C5D14"/>
    <w:rsid w:val="745F6BDC"/>
    <w:rsid w:val="747F3853"/>
    <w:rsid w:val="74A07238"/>
    <w:rsid w:val="753AC7FF"/>
    <w:rsid w:val="75C27334"/>
    <w:rsid w:val="75E7EC18"/>
    <w:rsid w:val="75F3F6EA"/>
    <w:rsid w:val="763D60A5"/>
    <w:rsid w:val="76659D09"/>
    <w:rsid w:val="76727547"/>
    <w:rsid w:val="770D6AE0"/>
    <w:rsid w:val="779A1C94"/>
    <w:rsid w:val="77D70089"/>
    <w:rsid w:val="786166B9"/>
    <w:rsid w:val="78D01DF4"/>
    <w:rsid w:val="791A7C32"/>
    <w:rsid w:val="797D0E08"/>
    <w:rsid w:val="798D6D1C"/>
    <w:rsid w:val="79CEDB83"/>
    <w:rsid w:val="79D81D9C"/>
    <w:rsid w:val="79F503FB"/>
    <w:rsid w:val="7A2D7445"/>
    <w:rsid w:val="7A787C5C"/>
    <w:rsid w:val="7A92CE00"/>
    <w:rsid w:val="7A9D605A"/>
    <w:rsid w:val="7B572F4C"/>
    <w:rsid w:val="7BA9AF03"/>
    <w:rsid w:val="7BB66E41"/>
    <w:rsid w:val="7BC6AA42"/>
    <w:rsid w:val="7BFC78B5"/>
    <w:rsid w:val="7C412A05"/>
    <w:rsid w:val="7C48A8CD"/>
    <w:rsid w:val="7C867248"/>
    <w:rsid w:val="7CC211B5"/>
    <w:rsid w:val="7CD85555"/>
    <w:rsid w:val="7D46EA37"/>
    <w:rsid w:val="7D4A11D6"/>
    <w:rsid w:val="7D4D9A12"/>
    <w:rsid w:val="7D8981DD"/>
    <w:rsid w:val="7DA75AB4"/>
    <w:rsid w:val="7E09B591"/>
    <w:rsid w:val="7E25AB47"/>
    <w:rsid w:val="7EEF2992"/>
    <w:rsid w:val="7F059AF2"/>
    <w:rsid w:val="7F2CC2C4"/>
    <w:rsid w:val="7F85944D"/>
    <w:rsid w:val="7FA6F7AF"/>
    <w:rsid w:val="7FAC685E"/>
    <w:rsid w:val="7FE73D44"/>
    <w:rsid w:val="7FF5B6EF"/>
    <w:rsid w:val="7FF93B44"/>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7232E6"/>
  <w15:chartTrackingRefBased/>
  <w15:docId w15:val="{E62C3592-AB69-469E-9866-EDE364A61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uiPriority="9" w:qFormat="1"/>
    <w:lsdException w:name="heading 3" w:locked="0" w:uiPriority="9" w:qFormat="1"/>
    <w:lsdException w:name="heading 4" w:locked="0" w:uiPriority="1" w:qFormat="1"/>
    <w:lsdException w:name="heading 5" w:locked="0" w:uiPriority="98"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iPriority="8"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8" w:unhideWhenUsed="1"/>
    <w:lsdException w:name="annotation reference"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semiHidden="1"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uiPriority="20"/>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locked="0" w:uiPriority="71"/>
    <w:lsdException w:name="List Paragraph" w:locked="0"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locked="0"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locked="0"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autoRedefine/>
    <w:uiPriority w:val="9"/>
    <w:qFormat/>
    <w:locked/>
    <w:rsid w:val="00033B95"/>
    <w:pPr>
      <w:keepNext/>
      <w:keepLines/>
      <w:framePr w:hSpace="180" w:wrap="around" w:vAnchor="text" w:hAnchor="page" w:x="34" w:y="-1225"/>
      <w:spacing w:before="520" w:after="120" w:line="440" w:lineRule="atLeast"/>
      <w:ind w:left="747"/>
      <w:outlineLvl w:val="0"/>
    </w:pPr>
    <w:rPr>
      <w:rFonts w:ascii="Arial" w:hAnsi="Arial"/>
      <w:b/>
      <w:bCs/>
      <w:color w:val="000000" w:themeColor="text1"/>
      <w:lang w:eastAsia="en-US"/>
    </w:rPr>
  </w:style>
  <w:style w:type="paragraph" w:styleId="Heading2">
    <w:name w:val="heading 2"/>
    <w:next w:val="DHHSbody"/>
    <w:link w:val="Heading2Char"/>
    <w:uiPriority w:val="9"/>
    <w:qFormat/>
    <w:locked/>
    <w:rsid w:val="00636934"/>
    <w:pPr>
      <w:keepNext/>
      <w:keepLines/>
      <w:numPr>
        <w:ilvl w:val="1"/>
        <w:numId w:val="3"/>
      </w:numPr>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9"/>
    <w:qFormat/>
    <w:locked/>
    <w:rsid w:val="003268EE"/>
    <w:pPr>
      <w:keepNext/>
      <w:keepLines/>
      <w:numPr>
        <w:ilvl w:val="2"/>
        <w:numId w:val="3"/>
      </w:numPr>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locked/>
    <w:rsid w:val="00EE6CD3"/>
    <w:pPr>
      <w:keepNext/>
      <w:keepLines/>
      <w:numPr>
        <w:ilvl w:val="3"/>
        <w:numId w:val="3"/>
      </w:numPr>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8"/>
    <w:qFormat/>
    <w:locked/>
    <w:rsid w:val="005B7D22"/>
    <w:pPr>
      <w:keepNext/>
      <w:keepLines/>
      <w:numPr>
        <w:ilvl w:val="4"/>
        <w:numId w:val="3"/>
      </w:numPr>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
    <w:semiHidden/>
    <w:unhideWhenUsed/>
    <w:qFormat/>
    <w:locked/>
    <w:rsid w:val="00791761"/>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locked/>
    <w:rsid w:val="00791761"/>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locked/>
    <w:rsid w:val="00791761"/>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791761"/>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33B95"/>
    <w:rPr>
      <w:rFonts w:ascii="Arial" w:hAnsi="Arial"/>
      <w:b/>
      <w:bCs/>
      <w:color w:val="000000" w:themeColor="text1"/>
      <w:lang w:eastAsia="en-US"/>
    </w:rPr>
  </w:style>
  <w:style w:type="character" w:customStyle="1" w:styleId="Heading2Char">
    <w:name w:val="Heading 2 Char"/>
    <w:link w:val="Heading2"/>
    <w:uiPriority w:val="9"/>
    <w:rsid w:val="00636934"/>
    <w:rPr>
      <w:rFonts w:ascii="Arial" w:hAnsi="Arial"/>
      <w:b/>
      <w:color w:val="004EA8"/>
      <w:sz w:val="28"/>
      <w:szCs w:val="28"/>
      <w:lang w:eastAsia="en-US"/>
    </w:rPr>
  </w:style>
  <w:style w:type="character" w:customStyle="1" w:styleId="Heading3Char">
    <w:name w:val="Heading 3 Char"/>
    <w:link w:val="Heading3"/>
    <w:uiPriority w:val="9"/>
    <w:rsid w:val="003268EE"/>
    <w:rPr>
      <w:rFonts w:ascii="Arial" w:eastAsia="MS Gothic" w:hAnsi="Arial"/>
      <w:b/>
      <w:bCs/>
      <w:sz w:val="24"/>
      <w:szCs w:val="26"/>
      <w:lang w:eastAsia="en-US"/>
    </w:rPr>
  </w:style>
  <w:style w:type="character" w:customStyle="1" w:styleId="Heading4Char">
    <w:name w:val="Heading 4 Char"/>
    <w:link w:val="Heading4"/>
    <w:uiPriority w:val="1"/>
    <w:rsid w:val="00EE6CD3"/>
    <w:rPr>
      <w:rFonts w:ascii="Arial" w:eastAsia="MS Mincho" w:hAnsi="Arial"/>
      <w:b/>
      <w:bCs/>
      <w:lang w:eastAsia="en-US"/>
    </w:rPr>
  </w:style>
  <w:style w:type="paragraph" w:styleId="Header">
    <w:name w:val="header"/>
    <w:basedOn w:val="DHHSheader"/>
    <w:link w:val="HeaderChar"/>
    <w:uiPriority w:val="99"/>
    <w:locked/>
    <w:rsid w:val="004E380D"/>
  </w:style>
  <w:style w:type="paragraph" w:styleId="Footer">
    <w:name w:val="footer"/>
    <w:basedOn w:val="DHHSfooter"/>
    <w:link w:val="FooterChar"/>
    <w:uiPriority w:val="99"/>
    <w:locked/>
    <w:rsid w:val="0031753A"/>
  </w:style>
  <w:style w:type="character" w:styleId="FollowedHyperlink">
    <w:name w:val="FollowedHyperlink"/>
    <w:uiPriority w:val="99"/>
    <w:locked/>
    <w:rsid w:val="00E91933"/>
    <w:rPr>
      <w:color w:val="6633CC"/>
      <w:u w:val="dotted"/>
    </w:rPr>
  </w:style>
  <w:style w:type="paragraph" w:customStyle="1" w:styleId="DHHStabletext6pt">
    <w:name w:val="DHHS table text + 6pt"/>
    <w:basedOn w:val="DHHStabletext"/>
    <w:locked/>
    <w:rsid w:val="00E91933"/>
    <w:pPr>
      <w:spacing w:after="120"/>
    </w:pPr>
  </w:style>
  <w:style w:type="paragraph" w:styleId="Subtitle">
    <w:name w:val="Subtitle"/>
    <w:basedOn w:val="Normal"/>
    <w:next w:val="Normal"/>
    <w:link w:val="SubtitleChar"/>
    <w:uiPriority w:val="11"/>
    <w:qFormat/>
    <w:locked/>
    <w:rsid w:val="00E71C46"/>
    <w:pPr>
      <w:spacing w:after="60"/>
      <w:jc w:val="center"/>
    </w:pPr>
    <w:rPr>
      <w:rFonts w:ascii="Calibri Light" w:hAnsi="Calibri Light"/>
      <w:sz w:val="24"/>
      <w:szCs w:val="24"/>
    </w:rPr>
  </w:style>
  <w:style w:type="paragraph" w:styleId="EndnoteText">
    <w:name w:val="endnote text"/>
    <w:basedOn w:val="Normal"/>
    <w:semiHidden/>
    <w:locked/>
    <w:rsid w:val="00EA6F2B"/>
    <w:rPr>
      <w:sz w:val="24"/>
      <w:szCs w:val="24"/>
    </w:rPr>
  </w:style>
  <w:style w:type="character" w:styleId="EndnoteReference">
    <w:name w:val="endnote reference"/>
    <w:aliases w:val="Endnote Text Char"/>
    <w:semiHidden/>
    <w:locked/>
    <w:rsid w:val="00923608"/>
    <w:rPr>
      <w:rFonts w:ascii="Arial" w:hAnsi="Arial"/>
      <w:sz w:val="20"/>
      <w:vertAlign w:val="superscript"/>
    </w:rPr>
  </w:style>
  <w:style w:type="table" w:styleId="TableGrid">
    <w:name w:val="Table Grid"/>
    <w:basedOn w:val="TableNormal"/>
    <w:locked/>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locked/>
    <w:rsid w:val="00DA7946"/>
  </w:style>
  <w:style w:type="paragraph" w:customStyle="1" w:styleId="DHHSreportsubtitle">
    <w:name w:val="DHHS report subtitle"/>
    <w:basedOn w:val="Normal"/>
    <w:uiPriority w:val="4"/>
    <w:locked/>
    <w:rsid w:val="00630937"/>
    <w:pPr>
      <w:spacing w:after="120" w:line="380" w:lineRule="atLeast"/>
    </w:pPr>
    <w:rPr>
      <w:rFonts w:ascii="Arial" w:hAnsi="Arial"/>
      <w:color w:val="000000"/>
      <w:sz w:val="30"/>
      <w:szCs w:val="30"/>
    </w:rPr>
  </w:style>
  <w:style w:type="character" w:styleId="FootnoteReference">
    <w:name w:val="footnote reference"/>
    <w:uiPriority w:val="8"/>
    <w:locked/>
    <w:rsid w:val="00D869F2"/>
    <w:rPr>
      <w:vertAlign w:val="superscript"/>
    </w:rPr>
  </w:style>
  <w:style w:type="paragraph" w:customStyle="1" w:styleId="DHHSreportmaintitle">
    <w:name w:val="DHHS report main title"/>
    <w:uiPriority w:val="4"/>
    <w:locked/>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link w:val="FootnoteTextChar"/>
    <w:uiPriority w:val="8"/>
    <w:locked/>
    <w:rsid w:val="003072C6"/>
    <w:pPr>
      <w:spacing w:before="60" w:after="60" w:line="200" w:lineRule="atLeast"/>
    </w:pPr>
    <w:rPr>
      <w:rFonts w:ascii="Arial" w:eastAsia="MS Gothic" w:hAnsi="Arial" w:cs="Arial"/>
      <w:sz w:val="16"/>
      <w:szCs w:val="16"/>
    </w:rPr>
  </w:style>
  <w:style w:type="paragraph" w:styleId="TOC1">
    <w:name w:val="toc 1"/>
    <w:basedOn w:val="Style1"/>
    <w:next w:val="Normal"/>
    <w:uiPriority w:val="39"/>
    <w:locked/>
    <w:rsid w:val="000A4BC4"/>
    <w:pPr>
      <w:framePr w:wrap="around"/>
      <w:tabs>
        <w:tab w:val="right" w:leader="dot" w:pos="9299"/>
      </w:tabs>
      <w:spacing w:before="160" w:after="60" w:line="270" w:lineRule="atLeast"/>
      <w:ind w:right="680"/>
    </w:pPr>
    <w:rPr>
      <w:noProof/>
      <w:color w:val="000000" w:themeColor="text1"/>
      <w:sz w:val="22"/>
    </w:rPr>
  </w:style>
  <w:style w:type="paragraph" w:styleId="TOC2">
    <w:name w:val="toc 2"/>
    <w:basedOn w:val="Normal"/>
    <w:next w:val="Normal"/>
    <w:link w:val="TOC2Char"/>
    <w:uiPriority w:val="39"/>
    <w:locked/>
    <w:rsid w:val="0063462F"/>
    <w:pPr>
      <w:keepNext/>
      <w:keepLines/>
      <w:tabs>
        <w:tab w:val="right" w:leader="dot" w:pos="9299"/>
      </w:tabs>
      <w:spacing w:after="60" w:line="270" w:lineRule="atLeast"/>
      <w:ind w:right="680"/>
    </w:pPr>
    <w:rPr>
      <w:rFonts w:ascii="Arial" w:hAnsi="Arial"/>
      <w:b/>
      <w:noProof/>
    </w:rPr>
  </w:style>
  <w:style w:type="paragraph" w:styleId="TOC3">
    <w:name w:val="toc 3"/>
    <w:basedOn w:val="Normal"/>
    <w:next w:val="Normal"/>
    <w:uiPriority w:val="39"/>
    <w:locked/>
    <w:rsid w:val="00283DE5"/>
    <w:pPr>
      <w:keepLines/>
      <w:tabs>
        <w:tab w:val="right" w:leader="dot" w:pos="9299"/>
      </w:tabs>
      <w:spacing w:after="60" w:line="270" w:lineRule="atLeast"/>
      <w:ind w:left="284" w:right="680"/>
    </w:pPr>
    <w:rPr>
      <w:rFonts w:ascii="Arial" w:hAnsi="Arial" w:cs="Arial"/>
      <w:b/>
    </w:rPr>
  </w:style>
  <w:style w:type="paragraph" w:styleId="TOC4">
    <w:name w:val="toc 4"/>
    <w:basedOn w:val="Normal"/>
    <w:next w:val="Normal"/>
    <w:uiPriority w:val="39"/>
    <w:locked/>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locked/>
    <w:rsid w:val="00862D33"/>
    <w:pPr>
      <w:ind w:left="800"/>
    </w:pPr>
  </w:style>
  <w:style w:type="paragraph" w:styleId="TOC6">
    <w:name w:val="toc 6"/>
    <w:basedOn w:val="Normal"/>
    <w:next w:val="Normal"/>
    <w:autoRedefine/>
    <w:uiPriority w:val="39"/>
    <w:locked/>
    <w:rsid w:val="00862D33"/>
    <w:pPr>
      <w:ind w:left="1000"/>
    </w:pPr>
  </w:style>
  <w:style w:type="paragraph" w:styleId="TOC7">
    <w:name w:val="toc 7"/>
    <w:basedOn w:val="Normal"/>
    <w:next w:val="Normal"/>
    <w:autoRedefine/>
    <w:uiPriority w:val="39"/>
    <w:locked/>
    <w:rsid w:val="00862D33"/>
    <w:pPr>
      <w:ind w:left="1200"/>
    </w:pPr>
  </w:style>
  <w:style w:type="paragraph" w:styleId="TOC8">
    <w:name w:val="toc 8"/>
    <w:basedOn w:val="Normal"/>
    <w:next w:val="Normal"/>
    <w:autoRedefine/>
    <w:uiPriority w:val="39"/>
    <w:locked/>
    <w:rsid w:val="00862D33"/>
    <w:pPr>
      <w:ind w:left="1400"/>
    </w:pPr>
  </w:style>
  <w:style w:type="paragraph" w:styleId="TOC9">
    <w:name w:val="toc 9"/>
    <w:basedOn w:val="Normal"/>
    <w:next w:val="Normal"/>
    <w:autoRedefine/>
    <w:uiPriority w:val="39"/>
    <w:locked/>
    <w:rsid w:val="00862D33"/>
    <w:pPr>
      <w:ind w:left="1600"/>
    </w:pPr>
  </w:style>
  <w:style w:type="paragraph" w:customStyle="1" w:styleId="DHHSreportmaintitlewhite">
    <w:name w:val="DHHS report main title white"/>
    <w:uiPriority w:val="4"/>
    <w:locked/>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locked/>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locked/>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8"/>
    <w:rsid w:val="005B7D22"/>
    <w:rPr>
      <w:rFonts w:ascii="Arial" w:eastAsia="MS Mincho" w:hAnsi="Arial"/>
      <w:b/>
      <w:bCs/>
      <w:i/>
      <w:lang w:eastAsia="en-US"/>
    </w:rPr>
  </w:style>
  <w:style w:type="paragraph" w:styleId="DocumentMap">
    <w:name w:val="Document Map"/>
    <w:basedOn w:val="Normal"/>
    <w:link w:val="DocumentMapChar"/>
    <w:uiPriority w:val="99"/>
    <w:semiHidden/>
    <w:unhideWhenUsed/>
    <w:lock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locked/>
    <w:rsid w:val="00E30414"/>
    <w:pPr>
      <w:spacing w:after="120" w:line="270" w:lineRule="atLeast"/>
    </w:pPr>
    <w:rPr>
      <w:rFonts w:ascii="Arial" w:eastAsia="Times" w:hAnsi="Arial"/>
      <w:lang w:eastAsia="en-US"/>
    </w:rPr>
  </w:style>
  <w:style w:type="paragraph" w:customStyle="1" w:styleId="DHHSbullet1">
    <w:name w:val="DHHS bullet 1"/>
    <w:basedOn w:val="DHHSbody"/>
    <w:link w:val="DHHSbullet1Char"/>
    <w:qFormat/>
    <w:locked/>
    <w:rsid w:val="00CF7CB6"/>
    <w:pPr>
      <w:spacing w:after="40"/>
    </w:pPr>
  </w:style>
  <w:style w:type="paragraph" w:customStyle="1" w:styleId="DHHSnumberloweralpha">
    <w:name w:val="DHHS number lower alpha"/>
    <w:basedOn w:val="DHHSbody"/>
    <w:uiPriority w:val="3"/>
    <w:locked/>
    <w:rsid w:val="00CF7CB6"/>
  </w:style>
  <w:style w:type="paragraph" w:customStyle="1" w:styleId="DHHSnumberloweralphaindent">
    <w:name w:val="DHHS number lower alpha indent"/>
    <w:basedOn w:val="DHHSbody"/>
    <w:uiPriority w:val="3"/>
    <w:locked/>
    <w:rsid w:val="00CF7CB6"/>
  </w:style>
  <w:style w:type="paragraph" w:customStyle="1" w:styleId="DHHStablefigurenote">
    <w:name w:val="DHHS table/figure note"/>
    <w:uiPriority w:val="4"/>
    <w:locked/>
    <w:rsid w:val="002E1D7C"/>
    <w:pPr>
      <w:spacing w:before="60" w:after="60" w:line="240" w:lineRule="exact"/>
    </w:pPr>
    <w:rPr>
      <w:rFonts w:ascii="Arial" w:hAnsi="Arial"/>
      <w:i/>
      <w:sz w:val="18"/>
      <w:lang w:eastAsia="en-US"/>
    </w:rPr>
  </w:style>
  <w:style w:type="paragraph" w:customStyle="1" w:styleId="DHHStabletext">
    <w:name w:val="DHHS table text"/>
    <w:uiPriority w:val="3"/>
    <w:qFormat/>
    <w:locked/>
    <w:rsid w:val="00E30414"/>
    <w:pPr>
      <w:spacing w:before="80" w:after="60"/>
    </w:pPr>
    <w:rPr>
      <w:rFonts w:ascii="Arial" w:hAnsi="Arial"/>
      <w:lang w:eastAsia="en-US"/>
    </w:rPr>
  </w:style>
  <w:style w:type="paragraph" w:customStyle="1" w:styleId="DHHStablecaption">
    <w:name w:val="DHHS table caption"/>
    <w:next w:val="DHHSbody"/>
    <w:uiPriority w:val="3"/>
    <w:qFormat/>
    <w:locked/>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locked/>
    <w:rsid w:val="00E91933"/>
    <w:pPr>
      <w:keepNext/>
      <w:keepLines/>
      <w:spacing w:before="240" w:after="120"/>
    </w:pPr>
    <w:rPr>
      <w:rFonts w:ascii="Arial" w:hAnsi="Arial"/>
      <w:b/>
      <w:lang w:eastAsia="en-US"/>
    </w:rPr>
  </w:style>
  <w:style w:type="paragraph" w:customStyle="1" w:styleId="DHHSfooter">
    <w:name w:val="DHHS footer"/>
    <w:uiPriority w:val="11"/>
    <w:locked/>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locked/>
    <w:rsid w:val="00CF7CB6"/>
    <w:pPr>
      <w:spacing w:after="40"/>
    </w:pPr>
  </w:style>
  <w:style w:type="paragraph" w:customStyle="1" w:styleId="DHHSheader">
    <w:name w:val="DHHS header"/>
    <w:basedOn w:val="DHHSfooter"/>
    <w:uiPriority w:val="11"/>
    <w:locked/>
    <w:rsid w:val="00E969B1"/>
  </w:style>
  <w:style w:type="character" w:styleId="Strong">
    <w:name w:val="Strong"/>
    <w:uiPriority w:val="22"/>
    <w:qFormat/>
    <w:locked/>
    <w:rsid w:val="00DC19D8"/>
    <w:rPr>
      <w:b/>
      <w:bCs/>
    </w:rPr>
  </w:style>
  <w:style w:type="paragraph" w:customStyle="1" w:styleId="DHHSnumberdigit">
    <w:name w:val="DHHS number digit"/>
    <w:basedOn w:val="DHHSbody"/>
    <w:uiPriority w:val="2"/>
    <w:locked/>
    <w:rsid w:val="00CF7CB6"/>
  </w:style>
  <w:style w:type="paragraph" w:customStyle="1" w:styleId="DHHStablecolhead">
    <w:name w:val="DHHS table col head"/>
    <w:uiPriority w:val="3"/>
    <w:qFormat/>
    <w:locked/>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locked/>
    <w:rsid w:val="00876275"/>
    <w:pPr>
      <w:spacing w:before="240"/>
    </w:pPr>
  </w:style>
  <w:style w:type="paragraph" w:customStyle="1" w:styleId="DHHSbullet1lastline">
    <w:name w:val="DHHS bullet 1 last line"/>
    <w:basedOn w:val="DHHSbullet1"/>
    <w:link w:val="DHHSbullet1lastlineChar"/>
    <w:qFormat/>
    <w:locked/>
    <w:rsid w:val="00CF7CB6"/>
    <w:pPr>
      <w:spacing w:after="120"/>
    </w:pPr>
  </w:style>
  <w:style w:type="paragraph" w:customStyle="1" w:styleId="DHHSbullet2lastline">
    <w:name w:val="DHHS bullet 2 last line"/>
    <w:basedOn w:val="DHHSbullet2"/>
    <w:uiPriority w:val="2"/>
    <w:qFormat/>
    <w:locked/>
    <w:rsid w:val="00CF7CB6"/>
    <w:pPr>
      <w:spacing w:after="120"/>
    </w:pPr>
  </w:style>
  <w:style w:type="paragraph" w:customStyle="1" w:styleId="DHHStablebullet">
    <w:name w:val="DHHS table bullet"/>
    <w:basedOn w:val="DHHStabletext"/>
    <w:uiPriority w:val="3"/>
    <w:qFormat/>
    <w:locked/>
    <w:rsid w:val="00CF7CB6"/>
  </w:style>
  <w:style w:type="paragraph" w:customStyle="1" w:styleId="DHHSTOCheadingreport">
    <w:name w:val="DHHS TOC heading report"/>
    <w:basedOn w:val="Heading1"/>
    <w:link w:val="DHHSTOCheadingreportChar"/>
    <w:uiPriority w:val="5"/>
    <w:locked/>
    <w:rsid w:val="00636934"/>
    <w:pPr>
      <w:framePr w:wrap="around"/>
      <w:spacing w:before="0"/>
      <w:outlineLvl w:val="9"/>
    </w:pPr>
  </w:style>
  <w:style w:type="character" w:customStyle="1" w:styleId="DHHSTOCheadingreportChar">
    <w:name w:val="DHHS TOC heading report Char"/>
    <w:link w:val="DHHSTOCheadingreport"/>
    <w:uiPriority w:val="5"/>
    <w:rsid w:val="00636934"/>
    <w:rPr>
      <w:rFonts w:ascii="Arial" w:hAnsi="Arial"/>
      <w:b/>
      <w:bCs/>
      <w:color w:val="004EA8"/>
      <w:sz w:val="44"/>
      <w:szCs w:val="44"/>
      <w:lang w:eastAsia="en-US"/>
    </w:rPr>
  </w:style>
  <w:style w:type="paragraph" w:customStyle="1" w:styleId="DHHSaccessibilitypara">
    <w:name w:val="DHHS accessibility para"/>
    <w:uiPriority w:val="8"/>
    <w:locked/>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locked/>
    <w:rsid w:val="00CA6D4E"/>
    <w:pPr>
      <w:spacing w:after="0"/>
    </w:pPr>
  </w:style>
  <w:style w:type="paragraph" w:customStyle="1" w:styleId="DHHSquote">
    <w:name w:val="DHHS quote"/>
    <w:basedOn w:val="DHHSbody"/>
    <w:uiPriority w:val="4"/>
    <w:locked/>
    <w:rsid w:val="00E75ED2"/>
    <w:pPr>
      <w:ind w:left="397"/>
    </w:pPr>
    <w:rPr>
      <w:szCs w:val="18"/>
    </w:rPr>
  </w:style>
  <w:style w:type="numbering" w:customStyle="1" w:styleId="ZZBullets">
    <w:name w:val="ZZ Bullets"/>
    <w:locked/>
    <w:rsid w:val="00CF7CB6"/>
    <w:pPr>
      <w:numPr>
        <w:numId w:val="1"/>
      </w:numPr>
    </w:pPr>
  </w:style>
  <w:style w:type="paragraph" w:customStyle="1" w:styleId="DHHSbulletindent">
    <w:name w:val="DHHS bullet indent"/>
    <w:basedOn w:val="DHHSbody"/>
    <w:uiPriority w:val="4"/>
    <w:locked/>
    <w:rsid w:val="00CF7CB6"/>
    <w:pPr>
      <w:spacing w:after="40"/>
    </w:pPr>
  </w:style>
  <w:style w:type="paragraph" w:customStyle="1" w:styleId="DHHSbulletindentlastline">
    <w:name w:val="DHHS bullet indent last line"/>
    <w:basedOn w:val="DHHSbody"/>
    <w:uiPriority w:val="4"/>
    <w:locked/>
    <w:rsid w:val="00CF7CB6"/>
  </w:style>
  <w:style w:type="numbering" w:customStyle="1" w:styleId="ZZNumbers">
    <w:name w:val="ZZ Numbers"/>
    <w:locked/>
    <w:rsid w:val="00CF7CB6"/>
    <w:pPr>
      <w:numPr>
        <w:numId w:val="2"/>
      </w:numPr>
    </w:pPr>
  </w:style>
  <w:style w:type="paragraph" w:customStyle="1" w:styleId="DHHSnumberlowerroman">
    <w:name w:val="DHHS number lower roman"/>
    <w:basedOn w:val="DHHSbody"/>
    <w:uiPriority w:val="3"/>
    <w:locked/>
    <w:rsid w:val="00CF7CB6"/>
  </w:style>
  <w:style w:type="paragraph" w:customStyle="1" w:styleId="DHHSnumberlowerromanindent">
    <w:name w:val="DHHS number lower roman indent"/>
    <w:basedOn w:val="DHHSbody"/>
    <w:uiPriority w:val="3"/>
    <w:locked/>
    <w:rsid w:val="00CF7CB6"/>
  </w:style>
  <w:style w:type="paragraph" w:customStyle="1" w:styleId="DHHSnumberdigitindent">
    <w:name w:val="DHHS number digit indent"/>
    <w:basedOn w:val="DHHSnumberloweralphaindent"/>
    <w:uiPriority w:val="3"/>
    <w:locked/>
    <w:rsid w:val="00CF7CB6"/>
  </w:style>
  <w:style w:type="character" w:customStyle="1" w:styleId="SubtitleChar">
    <w:name w:val="Subtitle Char"/>
    <w:link w:val="Subtitle"/>
    <w:uiPriority w:val="11"/>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qFormat/>
    <w:locked/>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E71C46"/>
    <w:rPr>
      <w:rFonts w:ascii="Calibri Light" w:eastAsia="Times New Roman" w:hAnsi="Calibri Light" w:cs="Times New Roman"/>
      <w:b/>
      <w:bCs/>
      <w:kern w:val="28"/>
      <w:sz w:val="32"/>
      <w:szCs w:val="32"/>
      <w:lang w:eastAsia="en-US"/>
    </w:rPr>
  </w:style>
  <w:style w:type="character" w:styleId="UnresolvedMention">
    <w:name w:val="Unresolved Mention"/>
    <w:basedOn w:val="DefaultParagraphFont"/>
    <w:uiPriority w:val="99"/>
    <w:semiHidden/>
    <w:unhideWhenUsed/>
    <w:locked/>
    <w:rsid w:val="00CD048D"/>
    <w:rPr>
      <w:color w:val="605E5C"/>
      <w:shd w:val="clear" w:color="auto" w:fill="E1DFDD"/>
    </w:rPr>
  </w:style>
  <w:style w:type="character" w:customStyle="1" w:styleId="Heading6Char">
    <w:name w:val="Heading 6 Char"/>
    <w:basedOn w:val="DefaultParagraphFont"/>
    <w:link w:val="Heading6"/>
    <w:uiPriority w:val="9"/>
    <w:semiHidden/>
    <w:rsid w:val="00791761"/>
    <w:rPr>
      <w:rFonts w:asciiTheme="majorHAnsi" w:eastAsiaTheme="majorEastAsia" w:hAnsiTheme="majorHAnsi" w:cstheme="majorBidi"/>
      <w:color w:val="1F3763" w:themeColor="accent1" w:themeShade="7F"/>
      <w:lang w:eastAsia="en-US"/>
    </w:rPr>
  </w:style>
  <w:style w:type="character" w:customStyle="1" w:styleId="Heading7Char">
    <w:name w:val="Heading 7 Char"/>
    <w:basedOn w:val="DefaultParagraphFont"/>
    <w:link w:val="Heading7"/>
    <w:uiPriority w:val="9"/>
    <w:semiHidden/>
    <w:rsid w:val="00791761"/>
    <w:rPr>
      <w:rFonts w:asciiTheme="majorHAnsi" w:eastAsiaTheme="majorEastAsia" w:hAnsiTheme="majorHAnsi" w:cstheme="majorBidi"/>
      <w:i/>
      <w:iCs/>
      <w:color w:val="1F3763" w:themeColor="accent1" w:themeShade="7F"/>
      <w:lang w:eastAsia="en-US"/>
    </w:rPr>
  </w:style>
  <w:style w:type="character" w:customStyle="1" w:styleId="Heading8Char">
    <w:name w:val="Heading 8 Char"/>
    <w:basedOn w:val="DefaultParagraphFont"/>
    <w:link w:val="Heading8"/>
    <w:uiPriority w:val="9"/>
    <w:semiHidden/>
    <w:rsid w:val="00791761"/>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91761"/>
    <w:rPr>
      <w:rFonts w:asciiTheme="majorHAnsi" w:eastAsiaTheme="majorEastAsia" w:hAnsiTheme="majorHAnsi" w:cstheme="majorBidi"/>
      <w:i/>
      <w:iCs/>
      <w:color w:val="272727" w:themeColor="text1" w:themeTint="D8"/>
      <w:sz w:val="21"/>
      <w:szCs w:val="21"/>
      <w:lang w:eastAsia="en-US"/>
    </w:rPr>
  </w:style>
  <w:style w:type="paragraph" w:customStyle="1" w:styleId="Style1">
    <w:name w:val="Style1"/>
    <w:basedOn w:val="DHHSTOCheadingreport"/>
    <w:link w:val="Style1Char"/>
    <w:qFormat/>
    <w:locked/>
    <w:rsid w:val="00ED736C"/>
    <w:pPr>
      <w:framePr w:wrap="around"/>
      <w:ind w:left="0"/>
    </w:pPr>
    <w:rPr>
      <w:color w:val="00B0F0"/>
      <w:sz w:val="56"/>
    </w:rPr>
  </w:style>
  <w:style w:type="paragraph" w:customStyle="1" w:styleId="Style2">
    <w:name w:val="Style2"/>
    <w:basedOn w:val="Heading2"/>
    <w:link w:val="Style2Char"/>
    <w:qFormat/>
    <w:locked/>
    <w:rsid w:val="00791761"/>
    <w:pPr>
      <w:numPr>
        <w:ilvl w:val="0"/>
        <w:numId w:val="0"/>
      </w:numPr>
    </w:pPr>
  </w:style>
  <w:style w:type="character" w:customStyle="1" w:styleId="Style1Char">
    <w:name w:val="Style1 Char"/>
    <w:basedOn w:val="DHHSTOCheadingreportChar"/>
    <w:link w:val="Style1"/>
    <w:rsid w:val="00ED736C"/>
    <w:rPr>
      <w:rFonts w:ascii="Arial" w:hAnsi="Arial"/>
      <w:b/>
      <w:bCs/>
      <w:color w:val="00B0F0"/>
      <w:sz w:val="56"/>
      <w:szCs w:val="44"/>
      <w:lang w:eastAsia="en-US"/>
    </w:rPr>
  </w:style>
  <w:style w:type="paragraph" w:styleId="ListParagraph">
    <w:name w:val="List Paragraph"/>
    <w:basedOn w:val="Normal"/>
    <w:link w:val="ListParagraphChar"/>
    <w:uiPriority w:val="34"/>
    <w:qFormat/>
    <w:locked/>
    <w:rsid w:val="007E651F"/>
    <w:pPr>
      <w:ind w:left="720"/>
      <w:contextualSpacing/>
    </w:pPr>
  </w:style>
  <w:style w:type="character" w:customStyle="1" w:styleId="Style2Char">
    <w:name w:val="Style2 Char"/>
    <w:basedOn w:val="Heading2Char"/>
    <w:link w:val="Style2"/>
    <w:rsid w:val="00791761"/>
    <w:rPr>
      <w:rFonts w:ascii="Arial" w:hAnsi="Arial"/>
      <w:b/>
      <w:color w:val="004EA8"/>
      <w:sz w:val="28"/>
      <w:szCs w:val="28"/>
      <w:lang w:eastAsia="en-US"/>
    </w:rPr>
  </w:style>
  <w:style w:type="character" w:customStyle="1" w:styleId="ListParagraphChar">
    <w:name w:val="List Paragraph Char"/>
    <w:link w:val="ListParagraph"/>
    <w:uiPriority w:val="34"/>
    <w:locked/>
    <w:rsid w:val="007E651F"/>
    <w:rPr>
      <w:rFonts w:ascii="Cambria" w:hAnsi="Cambria"/>
      <w:lang w:eastAsia="en-US"/>
    </w:rPr>
  </w:style>
  <w:style w:type="paragraph" w:customStyle="1" w:styleId="Healthbody">
    <w:name w:val="Health body"/>
    <w:link w:val="HealthbodyChar"/>
    <w:locked/>
    <w:rsid w:val="002F62CD"/>
    <w:pPr>
      <w:spacing w:after="120" w:line="270" w:lineRule="atLeast"/>
    </w:pPr>
    <w:rPr>
      <w:rFonts w:ascii="Arial" w:eastAsia="Times" w:hAnsi="Arial"/>
      <w:lang w:eastAsia="en-US"/>
    </w:rPr>
  </w:style>
  <w:style w:type="character" w:customStyle="1" w:styleId="HealthbodyChar">
    <w:name w:val="Health body Char"/>
    <w:link w:val="Healthbody"/>
    <w:rsid w:val="002F62CD"/>
    <w:rPr>
      <w:rFonts w:ascii="Arial" w:eastAsia="Times" w:hAnsi="Arial"/>
      <w:lang w:eastAsia="en-US"/>
    </w:rPr>
  </w:style>
  <w:style w:type="paragraph" w:customStyle="1" w:styleId="Style3">
    <w:name w:val="Style3"/>
    <w:basedOn w:val="Heading3"/>
    <w:link w:val="Style3Char"/>
    <w:qFormat/>
    <w:locked/>
    <w:rsid w:val="00110E91"/>
    <w:pPr>
      <w:numPr>
        <w:ilvl w:val="0"/>
        <w:numId w:val="0"/>
      </w:numPr>
    </w:pPr>
  </w:style>
  <w:style w:type="paragraph" w:styleId="NormalWeb">
    <w:name w:val="Normal (Web)"/>
    <w:basedOn w:val="Normal"/>
    <w:uiPriority w:val="99"/>
    <w:semiHidden/>
    <w:unhideWhenUsed/>
    <w:locked/>
    <w:rsid w:val="00FB4552"/>
    <w:pPr>
      <w:spacing w:before="100" w:beforeAutospacing="1" w:after="100" w:afterAutospacing="1"/>
    </w:pPr>
    <w:rPr>
      <w:rFonts w:ascii="Times New Roman" w:eastAsiaTheme="minorEastAsia" w:hAnsi="Times New Roman"/>
      <w:sz w:val="24"/>
      <w:szCs w:val="24"/>
      <w:lang w:eastAsia="en-AU"/>
    </w:rPr>
  </w:style>
  <w:style w:type="character" w:customStyle="1" w:styleId="Style3Char">
    <w:name w:val="Style3 Char"/>
    <w:basedOn w:val="Heading3Char"/>
    <w:link w:val="Style3"/>
    <w:rsid w:val="00110E91"/>
    <w:rPr>
      <w:rFonts w:ascii="Arial" w:eastAsia="MS Gothic" w:hAnsi="Arial"/>
      <w:b/>
      <w:bCs/>
      <w:sz w:val="24"/>
      <w:szCs w:val="26"/>
      <w:lang w:eastAsia="en-US"/>
    </w:rPr>
  </w:style>
  <w:style w:type="paragraph" w:customStyle="1" w:styleId="Style4">
    <w:name w:val="Style4"/>
    <w:basedOn w:val="TOC2"/>
    <w:link w:val="Style4Char"/>
    <w:qFormat/>
    <w:locked/>
    <w:rsid w:val="00F50343"/>
    <w:rPr>
      <w:b w:val="0"/>
      <w:noProof w:val="0"/>
      <w:color w:val="00B0F0"/>
      <w:sz w:val="56"/>
    </w:rPr>
  </w:style>
  <w:style w:type="paragraph" w:styleId="TableofFigures">
    <w:name w:val="table of figures"/>
    <w:basedOn w:val="Normal"/>
    <w:next w:val="Normal"/>
    <w:uiPriority w:val="99"/>
    <w:unhideWhenUsed/>
    <w:locked/>
    <w:rsid w:val="00F50343"/>
    <w:pPr>
      <w:spacing w:before="120" w:after="120"/>
    </w:pPr>
    <w:rPr>
      <w:rFonts w:ascii="Arial" w:hAnsi="Arial"/>
    </w:rPr>
  </w:style>
  <w:style w:type="character" w:customStyle="1" w:styleId="TOC2Char">
    <w:name w:val="TOC 2 Char"/>
    <w:basedOn w:val="DefaultParagraphFont"/>
    <w:link w:val="TOC2"/>
    <w:uiPriority w:val="39"/>
    <w:rsid w:val="0063462F"/>
    <w:rPr>
      <w:rFonts w:ascii="Arial" w:hAnsi="Arial"/>
      <w:b/>
      <w:noProof/>
      <w:lang w:eastAsia="en-US"/>
    </w:rPr>
  </w:style>
  <w:style w:type="character" w:customStyle="1" w:styleId="Style4Char">
    <w:name w:val="Style4 Char"/>
    <w:basedOn w:val="TOC2Char"/>
    <w:link w:val="Style4"/>
    <w:rsid w:val="00F50343"/>
    <w:rPr>
      <w:rFonts w:ascii="Arial" w:hAnsi="Arial"/>
      <w:b w:val="0"/>
      <w:noProof/>
      <w:color w:val="00B0F0"/>
      <w:sz w:val="56"/>
      <w:lang w:eastAsia="en-US"/>
    </w:rPr>
  </w:style>
  <w:style w:type="paragraph" w:styleId="TOCHeading">
    <w:name w:val="TOC Heading"/>
    <w:basedOn w:val="Heading1"/>
    <w:next w:val="Normal"/>
    <w:uiPriority w:val="39"/>
    <w:unhideWhenUsed/>
    <w:qFormat/>
    <w:locked/>
    <w:rsid w:val="00283DE5"/>
    <w:pPr>
      <w:framePr w:wrap="around"/>
      <w:spacing w:before="240" w:after="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BalloonText">
    <w:name w:val="Balloon Text"/>
    <w:basedOn w:val="Normal"/>
    <w:link w:val="BalloonTextChar"/>
    <w:uiPriority w:val="99"/>
    <w:semiHidden/>
    <w:unhideWhenUsed/>
    <w:locked/>
    <w:rsid w:val="007535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510"/>
    <w:rPr>
      <w:rFonts w:ascii="Segoe UI" w:hAnsi="Segoe UI" w:cs="Segoe UI"/>
      <w:sz w:val="18"/>
      <w:szCs w:val="18"/>
      <w:lang w:eastAsia="en-US"/>
    </w:rPr>
  </w:style>
  <w:style w:type="paragraph" w:customStyle="1" w:styleId="Sectionbreakfirstpage">
    <w:name w:val="Section break first page"/>
    <w:uiPriority w:val="5"/>
    <w:locked/>
    <w:rsid w:val="00B6559A"/>
    <w:pPr>
      <w:spacing w:after="400"/>
    </w:pPr>
    <w:rPr>
      <w:rFonts w:ascii="Arial" w:hAnsi="Arial"/>
      <w:lang w:eastAsia="en-US"/>
    </w:rPr>
  </w:style>
  <w:style w:type="paragraph" w:customStyle="1" w:styleId="DHHSmainheading">
    <w:name w:val="DHHS main heading"/>
    <w:uiPriority w:val="8"/>
    <w:locked/>
    <w:rsid w:val="00B6559A"/>
    <w:pPr>
      <w:spacing w:line="560" w:lineRule="atLeast"/>
    </w:pPr>
    <w:rPr>
      <w:rFonts w:ascii="Arial" w:hAnsi="Arial"/>
      <w:color w:val="FFFFFF"/>
      <w:sz w:val="50"/>
      <w:szCs w:val="50"/>
      <w:lang w:eastAsia="en-US"/>
    </w:rPr>
  </w:style>
  <w:style w:type="paragraph" w:customStyle="1" w:styleId="DHHSmainsubheading">
    <w:name w:val="DHHS main subheading"/>
    <w:uiPriority w:val="8"/>
    <w:locked/>
    <w:rsid w:val="00B6559A"/>
    <w:rPr>
      <w:rFonts w:ascii="Arial" w:hAnsi="Arial"/>
      <w:color w:val="FFFFFF"/>
      <w:sz w:val="28"/>
      <w:szCs w:val="24"/>
      <w:lang w:eastAsia="en-US"/>
    </w:rPr>
  </w:style>
  <w:style w:type="paragraph" w:customStyle="1" w:styleId="Spacerparatopoffirstpage">
    <w:name w:val="Spacer para top of first page"/>
    <w:basedOn w:val="DHHSbodynospace"/>
    <w:semiHidden/>
    <w:locked/>
    <w:rsid w:val="00B6559A"/>
    <w:pPr>
      <w:spacing w:line="240" w:lineRule="auto"/>
    </w:pPr>
    <w:rPr>
      <w:noProof/>
      <w:sz w:val="12"/>
    </w:rPr>
  </w:style>
  <w:style w:type="character" w:customStyle="1" w:styleId="FootnoteTextChar">
    <w:name w:val="Footnote Text Char"/>
    <w:basedOn w:val="DefaultParagraphFont"/>
    <w:link w:val="FootnoteText"/>
    <w:uiPriority w:val="8"/>
    <w:rsid w:val="006168F8"/>
    <w:rPr>
      <w:rFonts w:ascii="Arial" w:eastAsia="MS Gothic" w:hAnsi="Arial" w:cs="Arial"/>
      <w:sz w:val="16"/>
      <w:szCs w:val="16"/>
      <w:lang w:eastAsia="en-US"/>
    </w:rPr>
  </w:style>
  <w:style w:type="table" w:styleId="ListTable3-Accent1">
    <w:name w:val="List Table 3 Accent 1"/>
    <w:basedOn w:val="TableNormal"/>
    <w:uiPriority w:val="48"/>
    <w:locked/>
    <w:rsid w:val="00BD3A9A"/>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msonormal0">
    <w:name w:val="msonormal"/>
    <w:basedOn w:val="Normal"/>
    <w:locked/>
    <w:rsid w:val="0074262E"/>
    <w:pPr>
      <w:spacing w:before="100" w:beforeAutospacing="1" w:after="100" w:afterAutospacing="1"/>
    </w:pPr>
    <w:rPr>
      <w:rFonts w:ascii="Times New Roman" w:hAnsi="Times New Roman"/>
      <w:sz w:val="24"/>
      <w:szCs w:val="24"/>
      <w:lang w:eastAsia="en-AU"/>
    </w:rPr>
  </w:style>
  <w:style w:type="paragraph" w:customStyle="1" w:styleId="xl65">
    <w:name w:val="xl65"/>
    <w:basedOn w:val="Normal"/>
    <w:locked/>
    <w:rsid w:val="0074262E"/>
    <w:pPr>
      <w:pBdr>
        <w:top w:val="single" w:sz="4" w:space="0" w:color="auto"/>
        <w:left w:val="single" w:sz="4" w:space="0" w:color="auto"/>
        <w:bottom w:val="single" w:sz="4" w:space="0" w:color="auto"/>
        <w:right w:val="single" w:sz="4" w:space="0" w:color="auto"/>
      </w:pBdr>
      <w:shd w:val="clear" w:color="000000" w:fill="44546A"/>
      <w:spacing w:before="100" w:beforeAutospacing="1" w:after="100" w:afterAutospacing="1"/>
      <w:jc w:val="center"/>
    </w:pPr>
    <w:rPr>
      <w:rFonts w:ascii="Times New Roman" w:hAnsi="Times New Roman"/>
      <w:b/>
      <w:bCs/>
      <w:color w:val="FFFFFF"/>
      <w:lang w:eastAsia="en-AU"/>
    </w:rPr>
  </w:style>
  <w:style w:type="paragraph" w:customStyle="1" w:styleId="xl66">
    <w:name w:val="xl66"/>
    <w:basedOn w:val="Normal"/>
    <w:locked/>
    <w:rsid w:val="0074262E"/>
    <w:pPr>
      <w:pBdr>
        <w:top w:val="single" w:sz="4" w:space="0" w:color="auto"/>
        <w:left w:val="single" w:sz="4" w:space="0" w:color="auto"/>
        <w:bottom w:val="single" w:sz="4" w:space="0" w:color="auto"/>
        <w:right w:val="single" w:sz="4" w:space="0" w:color="auto"/>
      </w:pBdr>
      <w:shd w:val="clear" w:color="000000" w:fill="44546A"/>
      <w:spacing w:before="100" w:beforeAutospacing="1" w:after="100" w:afterAutospacing="1"/>
      <w:jc w:val="center"/>
    </w:pPr>
    <w:rPr>
      <w:rFonts w:ascii="Times New Roman" w:hAnsi="Times New Roman"/>
      <w:b/>
      <w:bCs/>
      <w:color w:val="FFFFFF"/>
      <w:lang w:eastAsia="en-AU"/>
    </w:rPr>
  </w:style>
  <w:style w:type="paragraph" w:customStyle="1" w:styleId="xl67">
    <w:name w:val="xl67"/>
    <w:basedOn w:val="Normal"/>
    <w:locked/>
    <w:rsid w:val="0074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en-AU"/>
    </w:rPr>
  </w:style>
  <w:style w:type="paragraph" w:customStyle="1" w:styleId="xl68">
    <w:name w:val="xl68"/>
    <w:basedOn w:val="Normal"/>
    <w:locked/>
    <w:rsid w:val="0074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en-AU"/>
    </w:rPr>
  </w:style>
  <w:style w:type="paragraph" w:customStyle="1" w:styleId="xl69">
    <w:name w:val="xl69"/>
    <w:basedOn w:val="Normal"/>
    <w:locked/>
    <w:rsid w:val="0074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en-AU"/>
    </w:rPr>
  </w:style>
  <w:style w:type="paragraph" w:customStyle="1" w:styleId="xl70">
    <w:name w:val="xl70"/>
    <w:basedOn w:val="Normal"/>
    <w:locked/>
    <w:rsid w:val="0074262E"/>
    <w:pPr>
      <w:spacing w:before="100" w:beforeAutospacing="1" w:after="100" w:afterAutospacing="1"/>
    </w:pPr>
    <w:rPr>
      <w:rFonts w:ascii="Times New Roman" w:hAnsi="Times New Roman"/>
      <w:lang w:eastAsia="en-AU"/>
    </w:rPr>
  </w:style>
  <w:style w:type="paragraph" w:customStyle="1" w:styleId="xl71">
    <w:name w:val="xl71"/>
    <w:basedOn w:val="Normal"/>
    <w:locked/>
    <w:rsid w:val="0074262E"/>
    <w:pPr>
      <w:spacing w:before="100" w:beforeAutospacing="1" w:after="100" w:afterAutospacing="1"/>
    </w:pPr>
    <w:rPr>
      <w:rFonts w:ascii="Times New Roman" w:hAnsi="Times New Roman"/>
      <w:lang w:eastAsia="en-AU"/>
    </w:rPr>
  </w:style>
  <w:style w:type="character" w:customStyle="1" w:styleId="DHHSbodyChar">
    <w:name w:val="DHHS body Char"/>
    <w:basedOn w:val="DefaultParagraphFont"/>
    <w:link w:val="DHHSbody"/>
    <w:rsid w:val="00726294"/>
    <w:rPr>
      <w:rFonts w:ascii="Arial" w:eastAsia="Times" w:hAnsi="Arial"/>
      <w:lang w:eastAsia="en-US"/>
    </w:rPr>
  </w:style>
  <w:style w:type="character" w:styleId="CommentReference">
    <w:name w:val="annotation reference"/>
    <w:basedOn w:val="DefaultParagraphFont"/>
    <w:uiPriority w:val="99"/>
    <w:semiHidden/>
    <w:unhideWhenUsed/>
    <w:locked/>
    <w:rsid w:val="007C0FEE"/>
    <w:rPr>
      <w:sz w:val="16"/>
      <w:szCs w:val="16"/>
    </w:rPr>
  </w:style>
  <w:style w:type="paragraph" w:styleId="CommentText">
    <w:name w:val="annotation text"/>
    <w:basedOn w:val="Normal"/>
    <w:link w:val="CommentTextChar"/>
    <w:uiPriority w:val="99"/>
    <w:unhideWhenUsed/>
    <w:locked/>
    <w:rsid w:val="007C0FEE"/>
  </w:style>
  <w:style w:type="character" w:customStyle="1" w:styleId="CommentTextChar">
    <w:name w:val="Comment Text Char"/>
    <w:basedOn w:val="DefaultParagraphFont"/>
    <w:link w:val="CommentText"/>
    <w:uiPriority w:val="99"/>
    <w:rsid w:val="007C0FEE"/>
    <w:rPr>
      <w:rFonts w:ascii="Cambria" w:hAnsi="Cambria"/>
      <w:lang w:eastAsia="en-US"/>
    </w:rPr>
  </w:style>
  <w:style w:type="paragraph" w:styleId="CommentSubject">
    <w:name w:val="annotation subject"/>
    <w:basedOn w:val="CommentText"/>
    <w:next w:val="CommentText"/>
    <w:link w:val="CommentSubjectChar"/>
    <w:uiPriority w:val="99"/>
    <w:semiHidden/>
    <w:unhideWhenUsed/>
    <w:locked/>
    <w:rsid w:val="007C0FEE"/>
    <w:rPr>
      <w:b/>
      <w:bCs/>
    </w:rPr>
  </w:style>
  <w:style w:type="character" w:customStyle="1" w:styleId="CommentSubjectChar">
    <w:name w:val="Comment Subject Char"/>
    <w:basedOn w:val="CommentTextChar"/>
    <w:link w:val="CommentSubject"/>
    <w:uiPriority w:val="99"/>
    <w:semiHidden/>
    <w:rsid w:val="007C0FEE"/>
    <w:rPr>
      <w:rFonts w:ascii="Cambria" w:hAnsi="Cambria"/>
      <w:b/>
      <w:bCs/>
      <w:lang w:eastAsia="en-US"/>
    </w:rPr>
  </w:style>
  <w:style w:type="paragraph" w:styleId="PlainText">
    <w:name w:val="Plain Text"/>
    <w:basedOn w:val="Normal"/>
    <w:link w:val="PlainTextChar"/>
    <w:uiPriority w:val="99"/>
    <w:semiHidden/>
    <w:unhideWhenUsed/>
    <w:locked/>
    <w:rsid w:val="00313E1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13E14"/>
    <w:rPr>
      <w:rFonts w:ascii="Calibri" w:eastAsiaTheme="minorHAnsi" w:hAnsi="Calibri" w:cstheme="minorBidi"/>
      <w:sz w:val="22"/>
      <w:szCs w:val="21"/>
      <w:lang w:eastAsia="en-US"/>
    </w:rPr>
  </w:style>
  <w:style w:type="table" w:customStyle="1" w:styleId="TableGrid0">
    <w:name w:val="TableGrid"/>
    <w:rsid w:val="009D3D3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l63">
    <w:name w:val="xl63"/>
    <w:basedOn w:val="Normal"/>
    <w:rsid w:val="005329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AU"/>
    </w:rPr>
  </w:style>
  <w:style w:type="paragraph" w:customStyle="1" w:styleId="xl64">
    <w:name w:val="xl64"/>
    <w:basedOn w:val="Normal"/>
    <w:rsid w:val="005329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AU"/>
    </w:rPr>
  </w:style>
  <w:style w:type="paragraph" w:customStyle="1" w:styleId="xl72">
    <w:name w:val="xl72"/>
    <w:basedOn w:val="Normal"/>
    <w:rsid w:val="0053296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73">
    <w:name w:val="xl73"/>
    <w:basedOn w:val="Normal"/>
    <w:rsid w:val="00532966"/>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textAlignment w:val="center"/>
    </w:pPr>
    <w:rPr>
      <w:rFonts w:ascii="Arial" w:hAnsi="Arial" w:cs="Arial"/>
      <w:b/>
      <w:bCs/>
      <w:lang w:eastAsia="en-AU"/>
    </w:rPr>
  </w:style>
  <w:style w:type="paragraph" w:customStyle="1" w:styleId="xl74">
    <w:name w:val="xl74"/>
    <w:basedOn w:val="Normal"/>
    <w:rsid w:val="00532966"/>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textAlignment w:val="center"/>
    </w:pPr>
    <w:rPr>
      <w:rFonts w:ascii="Arial" w:hAnsi="Arial" w:cs="Arial"/>
      <w:b/>
      <w:bCs/>
      <w:lang w:eastAsia="en-AU"/>
    </w:rPr>
  </w:style>
  <w:style w:type="paragraph" w:customStyle="1" w:styleId="footnotedescription">
    <w:name w:val="footnote description"/>
    <w:next w:val="Normal"/>
    <w:link w:val="footnotedescriptionChar"/>
    <w:hidden/>
    <w:rsid w:val="005D3BFC"/>
    <w:pPr>
      <w:spacing w:after="20" w:line="286" w:lineRule="auto"/>
      <w:ind w:left="7" w:right="419"/>
    </w:pPr>
    <w:rPr>
      <w:rFonts w:ascii="Arial" w:eastAsia="Arial" w:hAnsi="Arial" w:cs="Arial"/>
      <w:color w:val="000000"/>
      <w:sz w:val="16"/>
      <w:szCs w:val="22"/>
    </w:rPr>
  </w:style>
  <w:style w:type="character" w:customStyle="1" w:styleId="footnotedescriptionChar">
    <w:name w:val="footnote description Char"/>
    <w:link w:val="footnotedescription"/>
    <w:rsid w:val="005D3BFC"/>
    <w:rPr>
      <w:rFonts w:ascii="Arial" w:eastAsia="Arial" w:hAnsi="Arial" w:cs="Arial"/>
      <w:color w:val="000000"/>
      <w:sz w:val="16"/>
      <w:szCs w:val="22"/>
    </w:rPr>
  </w:style>
  <w:style w:type="character" w:customStyle="1" w:styleId="footnotemark">
    <w:name w:val="footnote mark"/>
    <w:hidden/>
    <w:rsid w:val="005D3BFC"/>
    <w:rPr>
      <w:rFonts w:ascii="Arial" w:eastAsia="Arial" w:hAnsi="Arial" w:cs="Arial"/>
      <w:color w:val="000000"/>
      <w:sz w:val="16"/>
      <w:vertAlign w:val="superscript"/>
    </w:rPr>
  </w:style>
  <w:style w:type="paragraph" w:customStyle="1" w:styleId="Body">
    <w:name w:val="Body"/>
    <w:link w:val="BodyChar"/>
    <w:qFormat/>
    <w:rsid w:val="00E978D8"/>
    <w:pPr>
      <w:spacing w:after="120" w:line="280" w:lineRule="atLeast"/>
    </w:pPr>
    <w:rPr>
      <w:rFonts w:ascii="Arial" w:eastAsia="Times" w:hAnsi="Arial"/>
      <w:sz w:val="21"/>
      <w:lang w:eastAsia="en-US"/>
    </w:rPr>
  </w:style>
  <w:style w:type="paragraph" w:customStyle="1" w:styleId="Tabletext6pt">
    <w:name w:val="Table text + 6pt"/>
    <w:basedOn w:val="Tabletext"/>
    <w:rsid w:val="00E978D8"/>
    <w:pPr>
      <w:spacing w:after="120"/>
    </w:pPr>
  </w:style>
  <w:style w:type="paragraph" w:customStyle="1" w:styleId="Bodynospace">
    <w:name w:val="Body no space"/>
    <w:basedOn w:val="Body"/>
    <w:uiPriority w:val="1"/>
    <w:rsid w:val="00E978D8"/>
    <w:pPr>
      <w:spacing w:after="0"/>
    </w:pPr>
  </w:style>
  <w:style w:type="paragraph" w:customStyle="1" w:styleId="Bullet1">
    <w:name w:val="Bullet 1"/>
    <w:basedOn w:val="Body"/>
    <w:qFormat/>
    <w:rsid w:val="00E978D8"/>
    <w:pPr>
      <w:spacing w:after="40"/>
      <w:ind w:left="360" w:hanging="360"/>
    </w:pPr>
  </w:style>
  <w:style w:type="paragraph" w:customStyle="1" w:styleId="TOCheadingreport">
    <w:name w:val="TOC heading report"/>
    <w:basedOn w:val="Heading1"/>
    <w:next w:val="Body"/>
    <w:link w:val="TOCheadingreportChar"/>
    <w:uiPriority w:val="4"/>
    <w:rsid w:val="00E978D8"/>
    <w:pPr>
      <w:pageBreakBefore/>
      <w:framePr w:wrap="around"/>
      <w:spacing w:before="0" w:after="240" w:line="480" w:lineRule="atLeast"/>
      <w:ind w:left="0"/>
      <w:outlineLvl w:val="9"/>
    </w:pPr>
    <w:rPr>
      <w:rFonts w:eastAsia="MS Gothic" w:cs="Arial"/>
      <w:color w:val="C5511A"/>
      <w:kern w:val="32"/>
    </w:rPr>
  </w:style>
  <w:style w:type="character" w:customStyle="1" w:styleId="TOCheadingreportChar">
    <w:name w:val="TOC heading report Char"/>
    <w:link w:val="TOCheadingreport"/>
    <w:uiPriority w:val="4"/>
    <w:rsid w:val="00E978D8"/>
    <w:rPr>
      <w:rFonts w:ascii="Arial" w:eastAsia="MS Gothic" w:hAnsi="Arial" w:cs="Arial"/>
      <w:b/>
      <w:bCs/>
      <w:color w:val="C5511A"/>
      <w:kern w:val="32"/>
      <w:sz w:val="44"/>
      <w:szCs w:val="44"/>
      <w:lang w:eastAsia="en-US"/>
    </w:rPr>
  </w:style>
  <w:style w:type="paragraph" w:customStyle="1" w:styleId="Tabletext">
    <w:name w:val="Table text"/>
    <w:uiPriority w:val="3"/>
    <w:qFormat/>
    <w:rsid w:val="00E978D8"/>
    <w:pPr>
      <w:spacing w:before="80" w:after="60"/>
    </w:pPr>
    <w:rPr>
      <w:rFonts w:ascii="Arial" w:hAnsi="Arial"/>
      <w:sz w:val="21"/>
      <w:lang w:eastAsia="en-US"/>
    </w:rPr>
  </w:style>
  <w:style w:type="paragraph" w:customStyle="1" w:styleId="Tablecaption">
    <w:name w:val="Table caption"/>
    <w:next w:val="Body"/>
    <w:uiPriority w:val="3"/>
    <w:qFormat/>
    <w:rsid w:val="00E978D8"/>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E978D8"/>
    <w:pPr>
      <w:spacing w:after="240" w:line="560" w:lineRule="atLeast"/>
    </w:pPr>
    <w:rPr>
      <w:rFonts w:ascii="Arial" w:hAnsi="Arial"/>
      <w:b/>
      <w:color w:val="C5511A"/>
      <w:sz w:val="48"/>
      <w:szCs w:val="50"/>
      <w:lang w:eastAsia="en-US"/>
    </w:rPr>
  </w:style>
  <w:style w:type="paragraph" w:customStyle="1" w:styleId="Accessibilitypara">
    <w:name w:val="Accessibility para"/>
    <w:uiPriority w:val="8"/>
    <w:rsid w:val="00E978D8"/>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E978D8"/>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E978D8"/>
    <w:pPr>
      <w:spacing w:after="40"/>
      <w:ind w:left="1080" w:hanging="360"/>
    </w:pPr>
  </w:style>
  <w:style w:type="paragraph" w:customStyle="1" w:styleId="Bodyafterbullets">
    <w:name w:val="Body after bullets"/>
    <w:basedOn w:val="Body"/>
    <w:uiPriority w:val="11"/>
    <w:rsid w:val="00E978D8"/>
    <w:pPr>
      <w:spacing w:before="120"/>
    </w:pPr>
  </w:style>
  <w:style w:type="paragraph" w:customStyle="1" w:styleId="Tablebullet2">
    <w:name w:val="Table bullet 2"/>
    <w:basedOn w:val="Tabletext"/>
    <w:uiPriority w:val="11"/>
    <w:rsid w:val="00E978D8"/>
    <w:pPr>
      <w:numPr>
        <w:ilvl w:val="1"/>
        <w:numId w:val="33"/>
      </w:numPr>
    </w:pPr>
  </w:style>
  <w:style w:type="paragraph" w:customStyle="1" w:styleId="Tablebullet1">
    <w:name w:val="Table bullet 1"/>
    <w:basedOn w:val="Tabletext"/>
    <w:uiPriority w:val="3"/>
    <w:qFormat/>
    <w:rsid w:val="00E978D8"/>
    <w:pPr>
      <w:numPr>
        <w:numId w:val="33"/>
      </w:numPr>
    </w:pPr>
  </w:style>
  <w:style w:type="numbering" w:customStyle="1" w:styleId="ZZTablebullets">
    <w:name w:val="ZZ Table bullets"/>
    <w:basedOn w:val="NoList"/>
    <w:rsid w:val="00E978D8"/>
    <w:pPr>
      <w:numPr>
        <w:numId w:val="33"/>
      </w:numPr>
    </w:pPr>
  </w:style>
  <w:style w:type="paragraph" w:customStyle="1" w:styleId="Tablecolhead">
    <w:name w:val="Table col head"/>
    <w:uiPriority w:val="3"/>
    <w:qFormat/>
    <w:rsid w:val="00E978D8"/>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E978D8"/>
    <w:pPr>
      <w:numPr>
        <w:ilvl w:val="2"/>
        <w:numId w:val="32"/>
      </w:numPr>
      <w:tabs>
        <w:tab w:val="num" w:pos="397"/>
      </w:tabs>
      <w:ind w:left="397"/>
    </w:pPr>
  </w:style>
  <w:style w:type="paragraph" w:customStyle="1" w:styleId="Documentsubtitle">
    <w:name w:val="Document subtitle"/>
    <w:uiPriority w:val="8"/>
    <w:rsid w:val="00E978D8"/>
    <w:pPr>
      <w:spacing w:after="120"/>
    </w:pPr>
    <w:rPr>
      <w:rFonts w:ascii="Arial" w:hAnsi="Arial"/>
      <w:color w:val="53565A"/>
      <w:sz w:val="28"/>
      <w:szCs w:val="24"/>
      <w:lang w:eastAsia="en-US"/>
    </w:rPr>
  </w:style>
  <w:style w:type="numbering" w:customStyle="1" w:styleId="ZZNumbersdigit">
    <w:name w:val="ZZ Numbers digit"/>
    <w:rsid w:val="00E978D8"/>
    <w:pPr>
      <w:numPr>
        <w:numId w:val="32"/>
      </w:numPr>
    </w:pPr>
  </w:style>
  <w:style w:type="numbering" w:customStyle="1" w:styleId="ZZQuotebullets">
    <w:name w:val="ZZ Quote bullets"/>
    <w:basedOn w:val="ZZNumbersdigit"/>
    <w:rsid w:val="00E978D8"/>
    <w:pPr>
      <w:numPr>
        <w:numId w:val="34"/>
      </w:numPr>
    </w:pPr>
  </w:style>
  <w:style w:type="paragraph" w:customStyle="1" w:styleId="Numberdigit">
    <w:name w:val="Number digit"/>
    <w:basedOn w:val="Body"/>
    <w:uiPriority w:val="2"/>
    <w:rsid w:val="00E978D8"/>
    <w:pPr>
      <w:numPr>
        <w:numId w:val="32"/>
      </w:numPr>
    </w:pPr>
  </w:style>
  <w:style w:type="paragraph" w:customStyle="1" w:styleId="Numberloweralphaindent">
    <w:name w:val="Number lower alpha indent"/>
    <w:basedOn w:val="Body"/>
    <w:uiPriority w:val="3"/>
    <w:rsid w:val="00E978D8"/>
    <w:pPr>
      <w:numPr>
        <w:ilvl w:val="1"/>
        <w:numId w:val="36"/>
      </w:numPr>
      <w:ind w:hanging="360"/>
    </w:pPr>
  </w:style>
  <w:style w:type="paragraph" w:customStyle="1" w:styleId="Numberdigitindent">
    <w:name w:val="Number digit indent"/>
    <w:basedOn w:val="Numberloweralphaindent"/>
    <w:uiPriority w:val="3"/>
    <w:rsid w:val="00E978D8"/>
    <w:pPr>
      <w:numPr>
        <w:numId w:val="32"/>
      </w:numPr>
    </w:pPr>
  </w:style>
  <w:style w:type="paragraph" w:customStyle="1" w:styleId="Numberloweralpha">
    <w:name w:val="Number lower alpha"/>
    <w:basedOn w:val="Body"/>
    <w:uiPriority w:val="3"/>
    <w:rsid w:val="00E978D8"/>
    <w:pPr>
      <w:numPr>
        <w:numId w:val="36"/>
      </w:numPr>
      <w:ind w:left="360" w:hanging="360"/>
    </w:pPr>
  </w:style>
  <w:style w:type="paragraph" w:customStyle="1" w:styleId="Numberlowerroman">
    <w:name w:val="Number lower roman"/>
    <w:basedOn w:val="Body"/>
    <w:uiPriority w:val="3"/>
    <w:rsid w:val="00E978D8"/>
    <w:pPr>
      <w:numPr>
        <w:numId w:val="35"/>
      </w:numPr>
      <w:ind w:left="360" w:hanging="360"/>
    </w:pPr>
  </w:style>
  <w:style w:type="paragraph" w:customStyle="1" w:styleId="Numberlowerromanindent">
    <w:name w:val="Number lower roman indent"/>
    <w:basedOn w:val="Body"/>
    <w:uiPriority w:val="3"/>
    <w:rsid w:val="00E978D8"/>
    <w:pPr>
      <w:numPr>
        <w:ilvl w:val="1"/>
        <w:numId w:val="35"/>
      </w:numPr>
      <w:ind w:hanging="360"/>
    </w:pPr>
  </w:style>
  <w:style w:type="paragraph" w:customStyle="1" w:styleId="Quotetext">
    <w:name w:val="Quote text"/>
    <w:basedOn w:val="Body"/>
    <w:uiPriority w:val="4"/>
    <w:rsid w:val="00E978D8"/>
    <w:pPr>
      <w:ind w:left="397"/>
    </w:pPr>
    <w:rPr>
      <w:szCs w:val="18"/>
    </w:rPr>
  </w:style>
  <w:style w:type="paragraph" w:customStyle="1" w:styleId="Tablefigurenote">
    <w:name w:val="Table/figure note"/>
    <w:uiPriority w:val="4"/>
    <w:rsid w:val="00E978D8"/>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E978D8"/>
    <w:pPr>
      <w:spacing w:before="240"/>
    </w:pPr>
  </w:style>
  <w:style w:type="paragraph" w:customStyle="1" w:styleId="Bulletafternumbers2">
    <w:name w:val="Bullet after numbers 2"/>
    <w:basedOn w:val="Body"/>
    <w:rsid w:val="00E978D8"/>
    <w:pPr>
      <w:numPr>
        <w:ilvl w:val="3"/>
        <w:numId w:val="32"/>
      </w:numPr>
      <w:tabs>
        <w:tab w:val="num" w:pos="794"/>
      </w:tabs>
      <w:ind w:left="794"/>
    </w:pPr>
  </w:style>
  <w:style w:type="numbering" w:customStyle="1" w:styleId="ZZNumberslowerroman">
    <w:name w:val="ZZ Numbers lower roman"/>
    <w:basedOn w:val="ZZQuotebullets"/>
    <w:rsid w:val="00E978D8"/>
    <w:pPr>
      <w:numPr>
        <w:numId w:val="35"/>
      </w:numPr>
    </w:pPr>
  </w:style>
  <w:style w:type="numbering" w:customStyle="1" w:styleId="ZZNumbersloweralpha">
    <w:name w:val="ZZ Numbers lower alpha"/>
    <w:basedOn w:val="NoList"/>
    <w:rsid w:val="00E978D8"/>
    <w:pPr>
      <w:numPr>
        <w:numId w:val="36"/>
      </w:numPr>
    </w:pPr>
  </w:style>
  <w:style w:type="paragraph" w:customStyle="1" w:styleId="Quotebullet1">
    <w:name w:val="Quote bullet 1"/>
    <w:basedOn w:val="Quotetext"/>
    <w:rsid w:val="00E978D8"/>
    <w:pPr>
      <w:numPr>
        <w:numId w:val="34"/>
      </w:numPr>
      <w:ind w:left="360" w:hanging="360"/>
    </w:pPr>
  </w:style>
  <w:style w:type="paragraph" w:customStyle="1" w:styleId="Quotebullet2">
    <w:name w:val="Quote bullet 2"/>
    <w:basedOn w:val="Quotetext"/>
    <w:rsid w:val="00E978D8"/>
    <w:pPr>
      <w:numPr>
        <w:ilvl w:val="1"/>
        <w:numId w:val="34"/>
      </w:numPr>
      <w:ind w:left="1080" w:hanging="360"/>
    </w:pPr>
  </w:style>
  <w:style w:type="paragraph" w:styleId="Revision">
    <w:name w:val="Revision"/>
    <w:hidden/>
    <w:uiPriority w:val="71"/>
    <w:rsid w:val="00E978D8"/>
    <w:rPr>
      <w:rFonts w:ascii="Cambria" w:hAnsi="Cambria"/>
      <w:lang w:eastAsia="en-US"/>
    </w:rPr>
  </w:style>
  <w:style w:type="character" w:customStyle="1" w:styleId="BodyChar">
    <w:name w:val="Body Char"/>
    <w:basedOn w:val="DefaultParagraphFont"/>
    <w:link w:val="Body"/>
    <w:rsid w:val="00E978D8"/>
    <w:rPr>
      <w:rFonts w:ascii="Arial" w:eastAsia="Times" w:hAnsi="Arial"/>
      <w:sz w:val="21"/>
      <w:lang w:eastAsia="en-US"/>
    </w:rPr>
  </w:style>
  <w:style w:type="paragraph" w:customStyle="1" w:styleId="Bannermarking">
    <w:name w:val="Banner marking"/>
    <w:basedOn w:val="Body"/>
    <w:uiPriority w:val="11"/>
    <w:rsid w:val="00E978D8"/>
    <w:pPr>
      <w:spacing w:after="0"/>
    </w:pPr>
    <w:rPr>
      <w:b/>
      <w:bCs/>
      <w:color w:val="000000" w:themeColor="text1"/>
    </w:rPr>
  </w:style>
  <w:style w:type="paragraph" w:customStyle="1" w:styleId="Imprint">
    <w:name w:val="Imprint"/>
    <w:basedOn w:val="Body"/>
    <w:uiPriority w:val="11"/>
    <w:rsid w:val="00E978D8"/>
    <w:pPr>
      <w:spacing w:after="60" w:line="270" w:lineRule="atLeast"/>
    </w:pPr>
    <w:rPr>
      <w:color w:val="000000" w:themeColor="text1"/>
      <w:sz w:val="20"/>
    </w:rPr>
  </w:style>
  <w:style w:type="paragraph" w:customStyle="1" w:styleId="Introtext">
    <w:name w:val="Intro text"/>
    <w:basedOn w:val="Body"/>
    <w:uiPriority w:val="11"/>
    <w:rsid w:val="00E978D8"/>
    <w:pPr>
      <w:spacing w:line="320" w:lineRule="atLeast"/>
    </w:pPr>
    <w:rPr>
      <w:color w:val="C5511A"/>
      <w:sz w:val="24"/>
    </w:rPr>
  </w:style>
  <w:style w:type="paragraph" w:customStyle="1" w:styleId="xl75">
    <w:name w:val="xl75"/>
    <w:basedOn w:val="Normal"/>
    <w:rsid w:val="00E978D8"/>
    <w:pPr>
      <w:pBdr>
        <w:left w:val="single" w:sz="4" w:space="0" w:color="auto"/>
        <w:bottom w:val="single" w:sz="8" w:space="0" w:color="auto"/>
        <w:right w:val="single" w:sz="8" w:space="0" w:color="auto"/>
      </w:pBdr>
      <w:shd w:val="clear" w:color="000000" w:fill="4472C4"/>
      <w:spacing w:before="100" w:beforeAutospacing="1" w:after="100" w:afterAutospacing="1"/>
      <w:jc w:val="center"/>
      <w:textAlignment w:val="top"/>
    </w:pPr>
    <w:rPr>
      <w:rFonts w:ascii="Arial" w:hAnsi="Arial" w:cs="Arial"/>
      <w:b/>
      <w:bCs/>
      <w:color w:val="FFFFFF"/>
      <w:sz w:val="18"/>
      <w:szCs w:val="18"/>
      <w:lang w:eastAsia="en-AU"/>
    </w:rPr>
  </w:style>
  <w:style w:type="paragraph" w:customStyle="1" w:styleId="xl76">
    <w:name w:val="xl76"/>
    <w:basedOn w:val="Normal"/>
    <w:rsid w:val="00E978D8"/>
    <w:pPr>
      <w:pBdr>
        <w:top w:val="single" w:sz="8" w:space="0" w:color="auto"/>
        <w:left w:val="single" w:sz="8" w:space="0" w:color="auto"/>
        <w:bottom w:val="single" w:sz="8" w:space="0" w:color="auto"/>
        <w:right w:val="single" w:sz="8" w:space="0" w:color="auto"/>
      </w:pBdr>
      <w:shd w:val="clear" w:color="000000" w:fill="9966FF"/>
      <w:spacing w:before="100" w:beforeAutospacing="1" w:after="100" w:afterAutospacing="1"/>
      <w:jc w:val="center"/>
      <w:textAlignment w:val="top"/>
    </w:pPr>
    <w:rPr>
      <w:rFonts w:ascii="Arial" w:hAnsi="Arial" w:cs="Arial"/>
      <w:b/>
      <w:bCs/>
      <w:color w:val="FFFFFF"/>
      <w:sz w:val="18"/>
      <w:szCs w:val="18"/>
      <w:lang w:eastAsia="en-AU"/>
    </w:rPr>
  </w:style>
  <w:style w:type="paragraph" w:customStyle="1" w:styleId="xl77">
    <w:name w:val="xl77"/>
    <w:basedOn w:val="Normal"/>
    <w:rsid w:val="00E978D8"/>
    <w:pPr>
      <w:pBdr>
        <w:top w:val="single" w:sz="8" w:space="0" w:color="auto"/>
        <w:left w:val="single" w:sz="8" w:space="0" w:color="auto"/>
      </w:pBdr>
      <w:shd w:val="clear" w:color="000000" w:fill="4472C4"/>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78">
    <w:name w:val="xl78"/>
    <w:basedOn w:val="Normal"/>
    <w:rsid w:val="00E978D8"/>
    <w:pPr>
      <w:pBdr>
        <w:top w:val="single" w:sz="8" w:space="0" w:color="auto"/>
        <w:left w:val="single" w:sz="8" w:space="0" w:color="auto"/>
      </w:pBdr>
      <w:shd w:val="clear" w:color="000000" w:fill="ACB9CA"/>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79">
    <w:name w:val="xl79"/>
    <w:basedOn w:val="Normal"/>
    <w:rsid w:val="00E978D8"/>
    <w:pPr>
      <w:pBdr>
        <w:top w:val="single" w:sz="8" w:space="0" w:color="auto"/>
        <w:left w:val="single" w:sz="8" w:space="0" w:color="auto"/>
        <w:bottom w:val="single" w:sz="4" w:space="0" w:color="auto"/>
        <w:right w:val="single" w:sz="4" w:space="0" w:color="auto"/>
      </w:pBdr>
      <w:shd w:val="clear" w:color="000000" w:fill="ACB9CA"/>
      <w:spacing w:before="100" w:beforeAutospacing="1" w:after="100" w:afterAutospacing="1"/>
    </w:pPr>
    <w:rPr>
      <w:rFonts w:ascii="Arial" w:hAnsi="Arial" w:cs="Arial"/>
      <w:b/>
      <w:bCs/>
      <w:sz w:val="18"/>
      <w:szCs w:val="18"/>
      <w:lang w:eastAsia="en-AU"/>
    </w:rPr>
  </w:style>
  <w:style w:type="paragraph" w:customStyle="1" w:styleId="xl80">
    <w:name w:val="xl80"/>
    <w:basedOn w:val="Normal"/>
    <w:rsid w:val="00E978D8"/>
    <w:pPr>
      <w:pBdr>
        <w:top w:val="single" w:sz="8" w:space="0" w:color="auto"/>
        <w:left w:val="single" w:sz="4" w:space="0" w:color="auto"/>
        <w:bottom w:val="single" w:sz="4" w:space="0" w:color="auto"/>
        <w:right w:val="single" w:sz="8" w:space="0" w:color="auto"/>
      </w:pBdr>
      <w:shd w:val="clear" w:color="000000" w:fill="ACB9CA"/>
      <w:spacing w:before="100" w:beforeAutospacing="1" w:after="100" w:afterAutospacing="1"/>
    </w:pPr>
    <w:rPr>
      <w:rFonts w:ascii="Arial" w:hAnsi="Arial" w:cs="Arial"/>
      <w:b/>
      <w:bCs/>
      <w:sz w:val="18"/>
      <w:szCs w:val="18"/>
      <w:lang w:eastAsia="en-AU"/>
    </w:rPr>
  </w:style>
  <w:style w:type="paragraph" w:customStyle="1" w:styleId="xl81">
    <w:name w:val="xl81"/>
    <w:basedOn w:val="Normal"/>
    <w:rsid w:val="00E978D8"/>
    <w:pPr>
      <w:pBdr>
        <w:left w:val="single" w:sz="8" w:space="0" w:color="auto"/>
      </w:pBdr>
      <w:shd w:val="clear" w:color="000000" w:fill="4472C4"/>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82">
    <w:name w:val="xl82"/>
    <w:basedOn w:val="Normal"/>
    <w:rsid w:val="00E978D8"/>
    <w:pPr>
      <w:pBdr>
        <w:left w:val="single" w:sz="8" w:space="0" w:color="auto"/>
      </w:pBdr>
      <w:shd w:val="clear" w:color="000000" w:fill="ACB9CA"/>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83">
    <w:name w:val="xl83"/>
    <w:basedOn w:val="Normal"/>
    <w:rsid w:val="00E978D8"/>
    <w:pPr>
      <w:pBdr>
        <w:top w:val="single" w:sz="4" w:space="0" w:color="auto"/>
        <w:left w:val="single" w:sz="8" w:space="0" w:color="auto"/>
        <w:bottom w:val="single" w:sz="4" w:space="0" w:color="auto"/>
        <w:right w:val="single" w:sz="4" w:space="0" w:color="auto"/>
      </w:pBdr>
      <w:shd w:val="clear" w:color="000000" w:fill="ACB9CA"/>
      <w:spacing w:before="100" w:beforeAutospacing="1" w:after="100" w:afterAutospacing="1"/>
    </w:pPr>
    <w:rPr>
      <w:rFonts w:ascii="Arial" w:hAnsi="Arial" w:cs="Arial"/>
      <w:b/>
      <w:bCs/>
      <w:sz w:val="18"/>
      <w:szCs w:val="18"/>
      <w:lang w:eastAsia="en-AU"/>
    </w:rPr>
  </w:style>
  <w:style w:type="paragraph" w:customStyle="1" w:styleId="xl84">
    <w:name w:val="xl84"/>
    <w:basedOn w:val="Normal"/>
    <w:rsid w:val="00E978D8"/>
    <w:pPr>
      <w:pBdr>
        <w:top w:val="single" w:sz="4" w:space="0" w:color="auto"/>
        <w:left w:val="single" w:sz="4" w:space="0" w:color="auto"/>
        <w:bottom w:val="single" w:sz="4" w:space="0" w:color="auto"/>
        <w:right w:val="single" w:sz="8" w:space="0" w:color="auto"/>
      </w:pBdr>
      <w:shd w:val="clear" w:color="000000" w:fill="ACB9CA"/>
      <w:spacing w:before="100" w:beforeAutospacing="1" w:after="100" w:afterAutospacing="1"/>
    </w:pPr>
    <w:rPr>
      <w:rFonts w:ascii="Arial" w:hAnsi="Arial" w:cs="Arial"/>
      <w:b/>
      <w:bCs/>
      <w:sz w:val="18"/>
      <w:szCs w:val="18"/>
      <w:lang w:eastAsia="en-AU"/>
    </w:rPr>
  </w:style>
  <w:style w:type="paragraph" w:customStyle="1" w:styleId="xl85">
    <w:name w:val="xl85"/>
    <w:basedOn w:val="Normal"/>
    <w:rsid w:val="00E978D8"/>
    <w:pPr>
      <w:pBdr>
        <w:left w:val="single" w:sz="8" w:space="0" w:color="auto"/>
        <w:bottom w:val="single" w:sz="8" w:space="0" w:color="auto"/>
      </w:pBdr>
      <w:shd w:val="clear" w:color="000000" w:fill="4472C4"/>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86">
    <w:name w:val="xl86"/>
    <w:basedOn w:val="Normal"/>
    <w:rsid w:val="00E978D8"/>
    <w:pPr>
      <w:pBdr>
        <w:left w:val="single" w:sz="8" w:space="0" w:color="auto"/>
        <w:bottom w:val="single" w:sz="8" w:space="0" w:color="auto"/>
      </w:pBdr>
      <w:shd w:val="clear" w:color="000000" w:fill="ACB9CA"/>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87">
    <w:name w:val="xl87"/>
    <w:basedOn w:val="Normal"/>
    <w:rsid w:val="00E978D8"/>
    <w:pPr>
      <w:pBdr>
        <w:top w:val="single" w:sz="4" w:space="0" w:color="auto"/>
        <w:left w:val="single" w:sz="8" w:space="0" w:color="auto"/>
        <w:bottom w:val="single" w:sz="8" w:space="0" w:color="auto"/>
        <w:right w:val="single" w:sz="4" w:space="0" w:color="auto"/>
      </w:pBdr>
      <w:shd w:val="clear" w:color="000000" w:fill="ACB9CA"/>
      <w:spacing w:before="100" w:beforeAutospacing="1" w:after="100" w:afterAutospacing="1"/>
    </w:pPr>
    <w:rPr>
      <w:rFonts w:ascii="Arial" w:hAnsi="Arial" w:cs="Arial"/>
      <w:b/>
      <w:bCs/>
      <w:sz w:val="18"/>
      <w:szCs w:val="18"/>
      <w:lang w:eastAsia="en-AU"/>
    </w:rPr>
  </w:style>
  <w:style w:type="paragraph" w:customStyle="1" w:styleId="xl88">
    <w:name w:val="xl88"/>
    <w:basedOn w:val="Normal"/>
    <w:rsid w:val="00E978D8"/>
    <w:pPr>
      <w:pBdr>
        <w:top w:val="single" w:sz="4" w:space="0" w:color="auto"/>
        <w:left w:val="single" w:sz="4" w:space="0" w:color="auto"/>
        <w:bottom w:val="single" w:sz="8" w:space="0" w:color="auto"/>
        <w:right w:val="single" w:sz="8" w:space="0" w:color="auto"/>
      </w:pBdr>
      <w:shd w:val="clear" w:color="000000" w:fill="ACB9CA"/>
      <w:spacing w:before="100" w:beforeAutospacing="1" w:after="100" w:afterAutospacing="1"/>
    </w:pPr>
    <w:rPr>
      <w:rFonts w:ascii="Arial" w:hAnsi="Arial" w:cs="Arial"/>
      <w:b/>
      <w:bCs/>
      <w:sz w:val="18"/>
      <w:szCs w:val="18"/>
      <w:lang w:eastAsia="en-AU"/>
    </w:rPr>
  </w:style>
  <w:style w:type="paragraph" w:customStyle="1" w:styleId="xl89">
    <w:name w:val="xl89"/>
    <w:basedOn w:val="Normal"/>
    <w:rsid w:val="00E978D8"/>
    <w:pPr>
      <w:pBdr>
        <w:bottom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0">
    <w:name w:val="xl90"/>
    <w:basedOn w:val="Normal"/>
    <w:rsid w:val="00E978D8"/>
    <w:pPr>
      <w:pBdr>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1">
    <w:name w:val="xl91"/>
    <w:basedOn w:val="Normal"/>
    <w:rsid w:val="00E978D8"/>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2">
    <w:name w:val="xl92"/>
    <w:basedOn w:val="Normal"/>
    <w:rsid w:val="00E978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3">
    <w:name w:val="xl93"/>
    <w:basedOn w:val="Normal"/>
    <w:rsid w:val="00E978D8"/>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4">
    <w:name w:val="xl94"/>
    <w:basedOn w:val="Normal"/>
    <w:rsid w:val="00E978D8"/>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5">
    <w:name w:val="xl95"/>
    <w:basedOn w:val="Normal"/>
    <w:rsid w:val="00E978D8"/>
    <w:pPr>
      <w:pBdr>
        <w:left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6">
    <w:name w:val="xl96"/>
    <w:basedOn w:val="Normal"/>
    <w:rsid w:val="00E978D8"/>
    <w:pPr>
      <w:pBdr>
        <w:top w:val="single" w:sz="4" w:space="0" w:color="auto"/>
        <w:bottom w:val="single" w:sz="8"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7">
    <w:name w:val="xl97"/>
    <w:basedOn w:val="Normal"/>
    <w:rsid w:val="00E978D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8">
    <w:name w:val="xl98"/>
    <w:basedOn w:val="Normal"/>
    <w:rsid w:val="00E978D8"/>
    <w:pPr>
      <w:pBdr>
        <w:left w:val="single" w:sz="4" w:space="0" w:color="auto"/>
        <w:bottom w:val="single" w:sz="8"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9">
    <w:name w:val="xl99"/>
    <w:basedOn w:val="Normal"/>
    <w:rsid w:val="00E978D8"/>
    <w:pPr>
      <w:pBdr>
        <w:top w:val="single" w:sz="8" w:space="0" w:color="auto"/>
        <w:left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100">
    <w:name w:val="xl100"/>
    <w:basedOn w:val="Normal"/>
    <w:rsid w:val="00E978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1F497D"/>
      <w:sz w:val="18"/>
      <w:szCs w:val="18"/>
      <w:lang w:eastAsia="en-AU"/>
    </w:rPr>
  </w:style>
  <w:style w:type="paragraph" w:customStyle="1" w:styleId="xl101">
    <w:name w:val="xl101"/>
    <w:basedOn w:val="Normal"/>
    <w:rsid w:val="00E978D8"/>
    <w:pPr>
      <w:pBdr>
        <w:left w:val="single" w:sz="8" w:space="0" w:color="auto"/>
        <w:bottom w:val="single" w:sz="4" w:space="0" w:color="auto"/>
      </w:pBdr>
      <w:shd w:val="clear" w:color="000000" w:fill="8DB4E2"/>
      <w:spacing w:before="100" w:beforeAutospacing="1" w:after="100" w:afterAutospacing="1"/>
      <w:textAlignment w:val="top"/>
    </w:pPr>
    <w:rPr>
      <w:rFonts w:ascii="Arial" w:hAnsi="Arial" w:cs="Arial"/>
      <w:b/>
      <w:bCs/>
      <w:color w:val="FFFF00"/>
      <w:sz w:val="18"/>
      <w:szCs w:val="18"/>
      <w:lang w:eastAsia="en-AU"/>
    </w:rPr>
  </w:style>
  <w:style w:type="paragraph" w:customStyle="1" w:styleId="xl102">
    <w:name w:val="xl102"/>
    <w:basedOn w:val="Normal"/>
    <w:rsid w:val="00E978D8"/>
    <w:pPr>
      <w:pBdr>
        <w:top w:val="single" w:sz="8" w:space="0" w:color="auto"/>
        <w:left w:val="single" w:sz="8" w:space="0" w:color="auto"/>
      </w:pBdr>
      <w:shd w:val="clear" w:color="000000" w:fill="8DB4E2"/>
      <w:spacing w:before="100" w:beforeAutospacing="1" w:after="100" w:afterAutospacing="1"/>
    </w:pPr>
    <w:rPr>
      <w:rFonts w:ascii="Arial" w:hAnsi="Arial" w:cs="Arial"/>
      <w:b/>
      <w:bCs/>
      <w:color w:val="FFFF00"/>
      <w:sz w:val="18"/>
      <w:szCs w:val="18"/>
      <w:lang w:eastAsia="en-AU"/>
    </w:rPr>
  </w:style>
  <w:style w:type="paragraph" w:customStyle="1" w:styleId="xl103">
    <w:name w:val="xl103"/>
    <w:basedOn w:val="Normal"/>
    <w:rsid w:val="00E978D8"/>
    <w:pPr>
      <w:pBdr>
        <w:top w:val="single" w:sz="8" w:space="0" w:color="auto"/>
      </w:pBdr>
      <w:shd w:val="clear" w:color="000000" w:fill="8DB4E2"/>
      <w:spacing w:before="100" w:beforeAutospacing="1" w:after="100" w:afterAutospacing="1"/>
      <w:jc w:val="center"/>
    </w:pPr>
    <w:rPr>
      <w:rFonts w:ascii="Arial" w:hAnsi="Arial" w:cs="Arial"/>
      <w:sz w:val="18"/>
      <w:szCs w:val="18"/>
      <w:lang w:eastAsia="en-AU"/>
    </w:rPr>
  </w:style>
  <w:style w:type="paragraph" w:customStyle="1" w:styleId="xl104">
    <w:name w:val="xl104"/>
    <w:basedOn w:val="Normal"/>
    <w:rsid w:val="00E978D8"/>
    <w:pPr>
      <w:pBdr>
        <w:top w:val="single" w:sz="8" w:space="0" w:color="auto"/>
        <w:left w:val="single" w:sz="8" w:space="0" w:color="auto"/>
        <w:bottom w:val="single" w:sz="8" w:space="0" w:color="auto"/>
      </w:pBdr>
      <w:shd w:val="clear" w:color="000000" w:fill="4F81BD"/>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105">
    <w:name w:val="xl105"/>
    <w:basedOn w:val="Normal"/>
    <w:rsid w:val="00E978D8"/>
    <w:pPr>
      <w:pBdr>
        <w:top w:val="single" w:sz="8" w:space="0" w:color="auto"/>
        <w:bottom w:val="single" w:sz="8" w:space="0" w:color="auto"/>
      </w:pBdr>
      <w:shd w:val="clear" w:color="000000" w:fill="4F81BD"/>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106">
    <w:name w:val="xl106"/>
    <w:basedOn w:val="Normal"/>
    <w:rsid w:val="00E978D8"/>
    <w:pPr>
      <w:spacing w:before="100" w:beforeAutospacing="1" w:after="100" w:afterAutospacing="1"/>
      <w:jc w:val="center"/>
    </w:pPr>
    <w:rPr>
      <w:rFonts w:ascii="Times New Roman" w:hAnsi="Times New Roman"/>
      <w:sz w:val="18"/>
      <w:szCs w:val="18"/>
      <w:lang w:eastAsia="en-AU"/>
    </w:rPr>
  </w:style>
  <w:style w:type="paragraph" w:customStyle="1" w:styleId="xl107">
    <w:name w:val="xl107"/>
    <w:basedOn w:val="Normal"/>
    <w:rsid w:val="00E978D8"/>
    <w:pPr>
      <w:pBdr>
        <w:top w:val="single" w:sz="8" w:space="0" w:color="auto"/>
        <w:left w:val="single" w:sz="8" w:space="0" w:color="auto"/>
      </w:pBdr>
      <w:shd w:val="clear" w:color="000000" w:fill="4F81BD"/>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108">
    <w:name w:val="xl108"/>
    <w:basedOn w:val="Normal"/>
    <w:rsid w:val="00E978D8"/>
    <w:pPr>
      <w:pBdr>
        <w:left w:val="single" w:sz="8" w:space="0" w:color="auto"/>
      </w:pBdr>
      <w:shd w:val="clear" w:color="000000" w:fill="4F81BD"/>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109">
    <w:name w:val="xl109"/>
    <w:basedOn w:val="Normal"/>
    <w:rsid w:val="00E978D8"/>
    <w:pPr>
      <w:pBdr>
        <w:left w:val="single" w:sz="8" w:space="0" w:color="auto"/>
        <w:bottom w:val="single" w:sz="8" w:space="0" w:color="auto"/>
      </w:pBdr>
      <w:shd w:val="clear" w:color="000000" w:fill="4F81BD"/>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110">
    <w:name w:val="xl110"/>
    <w:basedOn w:val="Normal"/>
    <w:rsid w:val="00E978D8"/>
    <w:pPr>
      <w:pBdr>
        <w:top w:val="single" w:sz="8" w:space="0" w:color="auto"/>
        <w:left w:val="single" w:sz="8" w:space="0" w:color="auto"/>
      </w:pBdr>
      <w:shd w:val="clear" w:color="000000" w:fill="8DB4E2"/>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111">
    <w:name w:val="xl111"/>
    <w:basedOn w:val="Normal"/>
    <w:rsid w:val="00E978D8"/>
    <w:pPr>
      <w:pBdr>
        <w:left w:val="single" w:sz="8" w:space="0" w:color="auto"/>
      </w:pBdr>
      <w:shd w:val="clear" w:color="000000" w:fill="8DB4E2"/>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112">
    <w:name w:val="xl112"/>
    <w:basedOn w:val="Normal"/>
    <w:rsid w:val="00E978D8"/>
    <w:pPr>
      <w:pBdr>
        <w:left w:val="single" w:sz="8" w:space="0" w:color="auto"/>
        <w:bottom w:val="single" w:sz="8" w:space="0" w:color="auto"/>
      </w:pBdr>
      <w:shd w:val="clear" w:color="000000" w:fill="8DB4E2"/>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Default">
    <w:name w:val="Default"/>
    <w:rsid w:val="00877AAE"/>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934672"/>
    <w:rPr>
      <w:rFonts w:ascii="Arial" w:hAnsi="Arial" w:cs="Arial"/>
      <w:sz w:val="18"/>
      <w:szCs w:val="18"/>
      <w:lang w:eastAsia="en-US"/>
    </w:rPr>
  </w:style>
  <w:style w:type="character" w:customStyle="1" w:styleId="HeaderChar">
    <w:name w:val="Header Char"/>
    <w:basedOn w:val="DefaultParagraphFont"/>
    <w:link w:val="Header"/>
    <w:uiPriority w:val="99"/>
    <w:rsid w:val="00482A2D"/>
    <w:rPr>
      <w:rFonts w:ascii="Arial" w:hAnsi="Arial" w:cs="Arial"/>
      <w:sz w:val="18"/>
      <w:szCs w:val="18"/>
      <w:lang w:eastAsia="en-US"/>
    </w:rPr>
  </w:style>
  <w:style w:type="paragraph" w:customStyle="1" w:styleId="TOCheadingfactsheet">
    <w:name w:val="TOC heading fact sheet"/>
    <w:basedOn w:val="Heading2"/>
    <w:next w:val="Body"/>
    <w:link w:val="TOCheadingfactsheetChar"/>
    <w:uiPriority w:val="4"/>
    <w:rsid w:val="00A975BC"/>
    <w:pPr>
      <w:numPr>
        <w:ilvl w:val="0"/>
        <w:numId w:val="0"/>
      </w:numPr>
      <w:spacing w:before="480" w:after="200" w:line="330" w:lineRule="atLeast"/>
      <w:outlineLvl w:val="9"/>
    </w:pPr>
    <w:rPr>
      <w:color w:val="53565A"/>
      <w:sz w:val="29"/>
    </w:rPr>
  </w:style>
  <w:style w:type="character" w:customStyle="1" w:styleId="TOCheadingfactsheetChar">
    <w:name w:val="TOC heading fact sheet Char"/>
    <w:link w:val="TOCheadingfactsheet"/>
    <w:uiPriority w:val="4"/>
    <w:rsid w:val="00A975BC"/>
    <w:rPr>
      <w:rFonts w:ascii="Arial" w:hAnsi="Arial"/>
      <w:b/>
      <w:color w:val="53565A"/>
      <w:sz w:val="29"/>
      <w:szCs w:val="28"/>
      <w:lang w:eastAsia="en-US"/>
    </w:rPr>
  </w:style>
  <w:style w:type="character" w:styleId="Mention">
    <w:name w:val="Mention"/>
    <w:basedOn w:val="DefaultParagraphFont"/>
    <w:uiPriority w:val="99"/>
    <w:unhideWhenUsed/>
    <w:locked/>
    <w:rsid w:val="00E01E48"/>
    <w:rPr>
      <w:color w:val="2B579A"/>
      <w:shd w:val="clear" w:color="auto" w:fill="E1DFDD"/>
    </w:rPr>
  </w:style>
  <w:style w:type="paragraph" w:customStyle="1" w:styleId="Heading2RC">
    <w:name w:val="Heading 2 RC"/>
    <w:basedOn w:val="DHHSbullet1lastline"/>
    <w:link w:val="Heading2RCChar"/>
    <w:qFormat/>
    <w:rsid w:val="00B12BDE"/>
    <w:rPr>
      <w:sz w:val="28"/>
      <w:szCs w:val="28"/>
      <w:lang w:eastAsia="en-AU"/>
    </w:rPr>
  </w:style>
  <w:style w:type="character" w:customStyle="1" w:styleId="DHHSbullet1Char">
    <w:name w:val="DHHS bullet 1 Char"/>
    <w:basedOn w:val="DHHSbodyChar"/>
    <w:link w:val="DHHSbullet1"/>
    <w:rsid w:val="00B12BDE"/>
    <w:rPr>
      <w:rFonts w:ascii="Arial" w:eastAsia="Times" w:hAnsi="Arial"/>
      <w:lang w:eastAsia="en-US"/>
    </w:rPr>
  </w:style>
  <w:style w:type="character" w:customStyle="1" w:styleId="DHHSbullet1lastlineChar">
    <w:name w:val="DHHS bullet 1 last line Char"/>
    <w:basedOn w:val="DHHSbullet1Char"/>
    <w:link w:val="DHHSbullet1lastline"/>
    <w:rsid w:val="00B12BDE"/>
    <w:rPr>
      <w:rFonts w:ascii="Arial" w:eastAsia="Times" w:hAnsi="Arial"/>
      <w:lang w:eastAsia="en-US"/>
    </w:rPr>
  </w:style>
  <w:style w:type="character" w:customStyle="1" w:styleId="Heading2RCChar">
    <w:name w:val="Heading 2 RC Char"/>
    <w:basedOn w:val="DHHSbullet1lastlineChar"/>
    <w:link w:val="Heading2RC"/>
    <w:rsid w:val="00B12BDE"/>
    <w:rPr>
      <w:rFonts w:ascii="Arial" w:eastAsia="Times" w:hAnsi="Arial"/>
      <w:sz w:val="28"/>
      <w:szCs w:val="28"/>
      <w:lang w:eastAsia="en-US"/>
    </w:rPr>
  </w:style>
  <w:style w:type="character" w:customStyle="1" w:styleId="normaltextrun">
    <w:name w:val="normaltextrun"/>
    <w:basedOn w:val="DefaultParagraphFont"/>
    <w:rsid w:val="009D0B15"/>
  </w:style>
  <w:style w:type="character" w:customStyle="1" w:styleId="eop">
    <w:name w:val="eop"/>
    <w:basedOn w:val="DefaultParagraphFont"/>
    <w:rsid w:val="009D0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0019">
      <w:bodyDiv w:val="1"/>
      <w:marLeft w:val="0"/>
      <w:marRight w:val="0"/>
      <w:marTop w:val="0"/>
      <w:marBottom w:val="0"/>
      <w:divBdr>
        <w:top w:val="none" w:sz="0" w:space="0" w:color="auto"/>
        <w:left w:val="none" w:sz="0" w:space="0" w:color="auto"/>
        <w:bottom w:val="none" w:sz="0" w:space="0" w:color="auto"/>
        <w:right w:val="none" w:sz="0" w:space="0" w:color="auto"/>
      </w:divBdr>
    </w:div>
    <w:div w:id="14771267">
      <w:bodyDiv w:val="1"/>
      <w:marLeft w:val="0"/>
      <w:marRight w:val="0"/>
      <w:marTop w:val="0"/>
      <w:marBottom w:val="0"/>
      <w:divBdr>
        <w:top w:val="none" w:sz="0" w:space="0" w:color="auto"/>
        <w:left w:val="none" w:sz="0" w:space="0" w:color="auto"/>
        <w:bottom w:val="none" w:sz="0" w:space="0" w:color="auto"/>
        <w:right w:val="none" w:sz="0" w:space="0" w:color="auto"/>
      </w:divBdr>
    </w:div>
    <w:div w:id="50739602">
      <w:bodyDiv w:val="1"/>
      <w:marLeft w:val="0"/>
      <w:marRight w:val="0"/>
      <w:marTop w:val="0"/>
      <w:marBottom w:val="0"/>
      <w:divBdr>
        <w:top w:val="none" w:sz="0" w:space="0" w:color="auto"/>
        <w:left w:val="none" w:sz="0" w:space="0" w:color="auto"/>
        <w:bottom w:val="none" w:sz="0" w:space="0" w:color="auto"/>
        <w:right w:val="none" w:sz="0" w:space="0" w:color="auto"/>
      </w:divBdr>
    </w:div>
    <w:div w:id="53744015">
      <w:bodyDiv w:val="1"/>
      <w:marLeft w:val="0"/>
      <w:marRight w:val="0"/>
      <w:marTop w:val="0"/>
      <w:marBottom w:val="0"/>
      <w:divBdr>
        <w:top w:val="none" w:sz="0" w:space="0" w:color="auto"/>
        <w:left w:val="none" w:sz="0" w:space="0" w:color="auto"/>
        <w:bottom w:val="none" w:sz="0" w:space="0" w:color="auto"/>
        <w:right w:val="none" w:sz="0" w:space="0" w:color="auto"/>
      </w:divBdr>
    </w:div>
    <w:div w:id="78908336">
      <w:bodyDiv w:val="1"/>
      <w:marLeft w:val="0"/>
      <w:marRight w:val="0"/>
      <w:marTop w:val="0"/>
      <w:marBottom w:val="0"/>
      <w:divBdr>
        <w:top w:val="none" w:sz="0" w:space="0" w:color="auto"/>
        <w:left w:val="none" w:sz="0" w:space="0" w:color="auto"/>
        <w:bottom w:val="none" w:sz="0" w:space="0" w:color="auto"/>
        <w:right w:val="none" w:sz="0" w:space="0" w:color="auto"/>
      </w:divBdr>
    </w:div>
    <w:div w:id="81995637">
      <w:bodyDiv w:val="1"/>
      <w:marLeft w:val="0"/>
      <w:marRight w:val="0"/>
      <w:marTop w:val="0"/>
      <w:marBottom w:val="0"/>
      <w:divBdr>
        <w:top w:val="none" w:sz="0" w:space="0" w:color="auto"/>
        <w:left w:val="none" w:sz="0" w:space="0" w:color="auto"/>
        <w:bottom w:val="none" w:sz="0" w:space="0" w:color="auto"/>
        <w:right w:val="none" w:sz="0" w:space="0" w:color="auto"/>
      </w:divBdr>
    </w:div>
    <w:div w:id="84811127">
      <w:bodyDiv w:val="1"/>
      <w:marLeft w:val="0"/>
      <w:marRight w:val="0"/>
      <w:marTop w:val="0"/>
      <w:marBottom w:val="0"/>
      <w:divBdr>
        <w:top w:val="none" w:sz="0" w:space="0" w:color="auto"/>
        <w:left w:val="none" w:sz="0" w:space="0" w:color="auto"/>
        <w:bottom w:val="none" w:sz="0" w:space="0" w:color="auto"/>
        <w:right w:val="none" w:sz="0" w:space="0" w:color="auto"/>
      </w:divBdr>
    </w:div>
    <w:div w:id="97020806">
      <w:bodyDiv w:val="1"/>
      <w:marLeft w:val="0"/>
      <w:marRight w:val="0"/>
      <w:marTop w:val="0"/>
      <w:marBottom w:val="0"/>
      <w:divBdr>
        <w:top w:val="none" w:sz="0" w:space="0" w:color="auto"/>
        <w:left w:val="none" w:sz="0" w:space="0" w:color="auto"/>
        <w:bottom w:val="none" w:sz="0" w:space="0" w:color="auto"/>
        <w:right w:val="none" w:sz="0" w:space="0" w:color="auto"/>
      </w:divBdr>
    </w:div>
    <w:div w:id="208034921">
      <w:bodyDiv w:val="1"/>
      <w:marLeft w:val="0"/>
      <w:marRight w:val="0"/>
      <w:marTop w:val="0"/>
      <w:marBottom w:val="0"/>
      <w:divBdr>
        <w:top w:val="none" w:sz="0" w:space="0" w:color="auto"/>
        <w:left w:val="none" w:sz="0" w:space="0" w:color="auto"/>
        <w:bottom w:val="none" w:sz="0" w:space="0" w:color="auto"/>
        <w:right w:val="none" w:sz="0" w:space="0" w:color="auto"/>
      </w:divBdr>
    </w:div>
    <w:div w:id="209461982">
      <w:bodyDiv w:val="1"/>
      <w:marLeft w:val="0"/>
      <w:marRight w:val="0"/>
      <w:marTop w:val="0"/>
      <w:marBottom w:val="0"/>
      <w:divBdr>
        <w:top w:val="none" w:sz="0" w:space="0" w:color="auto"/>
        <w:left w:val="none" w:sz="0" w:space="0" w:color="auto"/>
        <w:bottom w:val="none" w:sz="0" w:space="0" w:color="auto"/>
        <w:right w:val="none" w:sz="0" w:space="0" w:color="auto"/>
      </w:divBdr>
    </w:div>
    <w:div w:id="224609693">
      <w:bodyDiv w:val="1"/>
      <w:marLeft w:val="0"/>
      <w:marRight w:val="0"/>
      <w:marTop w:val="0"/>
      <w:marBottom w:val="0"/>
      <w:divBdr>
        <w:top w:val="none" w:sz="0" w:space="0" w:color="auto"/>
        <w:left w:val="none" w:sz="0" w:space="0" w:color="auto"/>
        <w:bottom w:val="none" w:sz="0" w:space="0" w:color="auto"/>
        <w:right w:val="none" w:sz="0" w:space="0" w:color="auto"/>
      </w:divBdr>
    </w:div>
    <w:div w:id="319160643">
      <w:bodyDiv w:val="1"/>
      <w:marLeft w:val="0"/>
      <w:marRight w:val="0"/>
      <w:marTop w:val="0"/>
      <w:marBottom w:val="0"/>
      <w:divBdr>
        <w:top w:val="none" w:sz="0" w:space="0" w:color="auto"/>
        <w:left w:val="none" w:sz="0" w:space="0" w:color="auto"/>
        <w:bottom w:val="none" w:sz="0" w:space="0" w:color="auto"/>
        <w:right w:val="none" w:sz="0" w:space="0" w:color="auto"/>
      </w:divBdr>
    </w:div>
    <w:div w:id="360283074">
      <w:bodyDiv w:val="1"/>
      <w:marLeft w:val="0"/>
      <w:marRight w:val="0"/>
      <w:marTop w:val="0"/>
      <w:marBottom w:val="0"/>
      <w:divBdr>
        <w:top w:val="none" w:sz="0" w:space="0" w:color="auto"/>
        <w:left w:val="none" w:sz="0" w:space="0" w:color="auto"/>
        <w:bottom w:val="none" w:sz="0" w:space="0" w:color="auto"/>
        <w:right w:val="none" w:sz="0" w:space="0" w:color="auto"/>
      </w:divBdr>
    </w:div>
    <w:div w:id="380835855">
      <w:bodyDiv w:val="1"/>
      <w:marLeft w:val="0"/>
      <w:marRight w:val="0"/>
      <w:marTop w:val="0"/>
      <w:marBottom w:val="0"/>
      <w:divBdr>
        <w:top w:val="none" w:sz="0" w:space="0" w:color="auto"/>
        <w:left w:val="none" w:sz="0" w:space="0" w:color="auto"/>
        <w:bottom w:val="none" w:sz="0" w:space="0" w:color="auto"/>
        <w:right w:val="none" w:sz="0" w:space="0" w:color="auto"/>
      </w:divBdr>
    </w:div>
    <w:div w:id="386949844">
      <w:bodyDiv w:val="1"/>
      <w:marLeft w:val="0"/>
      <w:marRight w:val="0"/>
      <w:marTop w:val="0"/>
      <w:marBottom w:val="0"/>
      <w:divBdr>
        <w:top w:val="none" w:sz="0" w:space="0" w:color="auto"/>
        <w:left w:val="none" w:sz="0" w:space="0" w:color="auto"/>
        <w:bottom w:val="none" w:sz="0" w:space="0" w:color="auto"/>
        <w:right w:val="none" w:sz="0" w:space="0" w:color="auto"/>
      </w:divBdr>
    </w:div>
    <w:div w:id="397019212">
      <w:bodyDiv w:val="1"/>
      <w:marLeft w:val="0"/>
      <w:marRight w:val="0"/>
      <w:marTop w:val="0"/>
      <w:marBottom w:val="0"/>
      <w:divBdr>
        <w:top w:val="none" w:sz="0" w:space="0" w:color="auto"/>
        <w:left w:val="none" w:sz="0" w:space="0" w:color="auto"/>
        <w:bottom w:val="none" w:sz="0" w:space="0" w:color="auto"/>
        <w:right w:val="none" w:sz="0" w:space="0" w:color="auto"/>
      </w:divBdr>
    </w:div>
    <w:div w:id="437678929">
      <w:bodyDiv w:val="1"/>
      <w:marLeft w:val="0"/>
      <w:marRight w:val="0"/>
      <w:marTop w:val="0"/>
      <w:marBottom w:val="0"/>
      <w:divBdr>
        <w:top w:val="none" w:sz="0" w:space="0" w:color="auto"/>
        <w:left w:val="none" w:sz="0" w:space="0" w:color="auto"/>
        <w:bottom w:val="none" w:sz="0" w:space="0" w:color="auto"/>
        <w:right w:val="none" w:sz="0" w:space="0" w:color="auto"/>
      </w:divBdr>
    </w:div>
    <w:div w:id="453912685">
      <w:bodyDiv w:val="1"/>
      <w:marLeft w:val="0"/>
      <w:marRight w:val="0"/>
      <w:marTop w:val="0"/>
      <w:marBottom w:val="0"/>
      <w:divBdr>
        <w:top w:val="none" w:sz="0" w:space="0" w:color="auto"/>
        <w:left w:val="none" w:sz="0" w:space="0" w:color="auto"/>
        <w:bottom w:val="none" w:sz="0" w:space="0" w:color="auto"/>
        <w:right w:val="none" w:sz="0" w:space="0" w:color="auto"/>
      </w:divBdr>
    </w:div>
    <w:div w:id="535780063">
      <w:bodyDiv w:val="1"/>
      <w:marLeft w:val="0"/>
      <w:marRight w:val="0"/>
      <w:marTop w:val="0"/>
      <w:marBottom w:val="0"/>
      <w:divBdr>
        <w:top w:val="none" w:sz="0" w:space="0" w:color="auto"/>
        <w:left w:val="none" w:sz="0" w:space="0" w:color="auto"/>
        <w:bottom w:val="none" w:sz="0" w:space="0" w:color="auto"/>
        <w:right w:val="none" w:sz="0" w:space="0" w:color="auto"/>
      </w:divBdr>
    </w:div>
    <w:div w:id="550919859">
      <w:bodyDiv w:val="1"/>
      <w:marLeft w:val="0"/>
      <w:marRight w:val="0"/>
      <w:marTop w:val="0"/>
      <w:marBottom w:val="0"/>
      <w:divBdr>
        <w:top w:val="none" w:sz="0" w:space="0" w:color="auto"/>
        <w:left w:val="none" w:sz="0" w:space="0" w:color="auto"/>
        <w:bottom w:val="none" w:sz="0" w:space="0" w:color="auto"/>
        <w:right w:val="none" w:sz="0" w:space="0" w:color="auto"/>
      </w:divBdr>
    </w:div>
    <w:div w:id="595096862">
      <w:bodyDiv w:val="1"/>
      <w:marLeft w:val="0"/>
      <w:marRight w:val="0"/>
      <w:marTop w:val="0"/>
      <w:marBottom w:val="0"/>
      <w:divBdr>
        <w:top w:val="none" w:sz="0" w:space="0" w:color="auto"/>
        <w:left w:val="none" w:sz="0" w:space="0" w:color="auto"/>
        <w:bottom w:val="none" w:sz="0" w:space="0" w:color="auto"/>
        <w:right w:val="none" w:sz="0" w:space="0" w:color="auto"/>
      </w:divBdr>
    </w:div>
    <w:div w:id="714693337">
      <w:bodyDiv w:val="1"/>
      <w:marLeft w:val="0"/>
      <w:marRight w:val="0"/>
      <w:marTop w:val="0"/>
      <w:marBottom w:val="0"/>
      <w:divBdr>
        <w:top w:val="none" w:sz="0" w:space="0" w:color="auto"/>
        <w:left w:val="none" w:sz="0" w:space="0" w:color="auto"/>
        <w:bottom w:val="none" w:sz="0" w:space="0" w:color="auto"/>
        <w:right w:val="none" w:sz="0" w:space="0" w:color="auto"/>
      </w:divBdr>
    </w:div>
    <w:div w:id="730271517">
      <w:bodyDiv w:val="1"/>
      <w:marLeft w:val="0"/>
      <w:marRight w:val="0"/>
      <w:marTop w:val="0"/>
      <w:marBottom w:val="0"/>
      <w:divBdr>
        <w:top w:val="none" w:sz="0" w:space="0" w:color="auto"/>
        <w:left w:val="none" w:sz="0" w:space="0" w:color="auto"/>
        <w:bottom w:val="none" w:sz="0" w:space="0" w:color="auto"/>
        <w:right w:val="none" w:sz="0" w:space="0" w:color="auto"/>
      </w:divBdr>
    </w:div>
    <w:div w:id="825052613">
      <w:bodyDiv w:val="1"/>
      <w:marLeft w:val="0"/>
      <w:marRight w:val="0"/>
      <w:marTop w:val="0"/>
      <w:marBottom w:val="0"/>
      <w:divBdr>
        <w:top w:val="none" w:sz="0" w:space="0" w:color="auto"/>
        <w:left w:val="none" w:sz="0" w:space="0" w:color="auto"/>
        <w:bottom w:val="none" w:sz="0" w:space="0" w:color="auto"/>
        <w:right w:val="none" w:sz="0" w:space="0" w:color="auto"/>
      </w:divBdr>
    </w:div>
    <w:div w:id="848788591">
      <w:bodyDiv w:val="1"/>
      <w:marLeft w:val="0"/>
      <w:marRight w:val="0"/>
      <w:marTop w:val="0"/>
      <w:marBottom w:val="0"/>
      <w:divBdr>
        <w:top w:val="none" w:sz="0" w:space="0" w:color="auto"/>
        <w:left w:val="none" w:sz="0" w:space="0" w:color="auto"/>
        <w:bottom w:val="none" w:sz="0" w:space="0" w:color="auto"/>
        <w:right w:val="none" w:sz="0" w:space="0" w:color="auto"/>
      </w:divBdr>
    </w:div>
    <w:div w:id="868105186">
      <w:bodyDiv w:val="1"/>
      <w:marLeft w:val="0"/>
      <w:marRight w:val="0"/>
      <w:marTop w:val="0"/>
      <w:marBottom w:val="0"/>
      <w:divBdr>
        <w:top w:val="none" w:sz="0" w:space="0" w:color="auto"/>
        <w:left w:val="none" w:sz="0" w:space="0" w:color="auto"/>
        <w:bottom w:val="none" w:sz="0" w:space="0" w:color="auto"/>
        <w:right w:val="none" w:sz="0" w:space="0" w:color="auto"/>
      </w:divBdr>
    </w:div>
    <w:div w:id="892621260">
      <w:bodyDiv w:val="1"/>
      <w:marLeft w:val="0"/>
      <w:marRight w:val="0"/>
      <w:marTop w:val="0"/>
      <w:marBottom w:val="0"/>
      <w:divBdr>
        <w:top w:val="none" w:sz="0" w:space="0" w:color="auto"/>
        <w:left w:val="none" w:sz="0" w:space="0" w:color="auto"/>
        <w:bottom w:val="none" w:sz="0" w:space="0" w:color="auto"/>
        <w:right w:val="none" w:sz="0" w:space="0" w:color="auto"/>
      </w:divBdr>
    </w:div>
    <w:div w:id="925378828">
      <w:bodyDiv w:val="1"/>
      <w:marLeft w:val="0"/>
      <w:marRight w:val="0"/>
      <w:marTop w:val="0"/>
      <w:marBottom w:val="0"/>
      <w:divBdr>
        <w:top w:val="none" w:sz="0" w:space="0" w:color="auto"/>
        <w:left w:val="none" w:sz="0" w:space="0" w:color="auto"/>
        <w:bottom w:val="none" w:sz="0" w:space="0" w:color="auto"/>
        <w:right w:val="none" w:sz="0" w:space="0" w:color="auto"/>
      </w:divBdr>
    </w:div>
    <w:div w:id="958878053">
      <w:bodyDiv w:val="1"/>
      <w:marLeft w:val="0"/>
      <w:marRight w:val="0"/>
      <w:marTop w:val="0"/>
      <w:marBottom w:val="0"/>
      <w:divBdr>
        <w:top w:val="none" w:sz="0" w:space="0" w:color="auto"/>
        <w:left w:val="none" w:sz="0" w:space="0" w:color="auto"/>
        <w:bottom w:val="none" w:sz="0" w:space="0" w:color="auto"/>
        <w:right w:val="none" w:sz="0" w:space="0" w:color="auto"/>
      </w:divBdr>
    </w:div>
    <w:div w:id="964652386">
      <w:bodyDiv w:val="1"/>
      <w:marLeft w:val="0"/>
      <w:marRight w:val="0"/>
      <w:marTop w:val="0"/>
      <w:marBottom w:val="0"/>
      <w:divBdr>
        <w:top w:val="none" w:sz="0" w:space="0" w:color="auto"/>
        <w:left w:val="none" w:sz="0" w:space="0" w:color="auto"/>
        <w:bottom w:val="none" w:sz="0" w:space="0" w:color="auto"/>
        <w:right w:val="none" w:sz="0" w:space="0" w:color="auto"/>
      </w:divBdr>
    </w:div>
    <w:div w:id="1003823655">
      <w:bodyDiv w:val="1"/>
      <w:marLeft w:val="0"/>
      <w:marRight w:val="0"/>
      <w:marTop w:val="0"/>
      <w:marBottom w:val="0"/>
      <w:divBdr>
        <w:top w:val="none" w:sz="0" w:space="0" w:color="auto"/>
        <w:left w:val="none" w:sz="0" w:space="0" w:color="auto"/>
        <w:bottom w:val="none" w:sz="0" w:space="0" w:color="auto"/>
        <w:right w:val="none" w:sz="0" w:space="0" w:color="auto"/>
      </w:divBdr>
    </w:div>
    <w:div w:id="1064721583">
      <w:bodyDiv w:val="1"/>
      <w:marLeft w:val="0"/>
      <w:marRight w:val="0"/>
      <w:marTop w:val="0"/>
      <w:marBottom w:val="0"/>
      <w:divBdr>
        <w:top w:val="none" w:sz="0" w:space="0" w:color="auto"/>
        <w:left w:val="none" w:sz="0" w:space="0" w:color="auto"/>
        <w:bottom w:val="none" w:sz="0" w:space="0" w:color="auto"/>
        <w:right w:val="none" w:sz="0" w:space="0" w:color="auto"/>
      </w:divBdr>
    </w:div>
    <w:div w:id="1124227492">
      <w:bodyDiv w:val="1"/>
      <w:marLeft w:val="0"/>
      <w:marRight w:val="0"/>
      <w:marTop w:val="0"/>
      <w:marBottom w:val="0"/>
      <w:divBdr>
        <w:top w:val="none" w:sz="0" w:space="0" w:color="auto"/>
        <w:left w:val="none" w:sz="0" w:space="0" w:color="auto"/>
        <w:bottom w:val="none" w:sz="0" w:space="0" w:color="auto"/>
        <w:right w:val="none" w:sz="0" w:space="0" w:color="auto"/>
      </w:divBdr>
    </w:div>
    <w:div w:id="1161846546">
      <w:bodyDiv w:val="1"/>
      <w:marLeft w:val="0"/>
      <w:marRight w:val="0"/>
      <w:marTop w:val="0"/>
      <w:marBottom w:val="0"/>
      <w:divBdr>
        <w:top w:val="none" w:sz="0" w:space="0" w:color="auto"/>
        <w:left w:val="none" w:sz="0" w:space="0" w:color="auto"/>
        <w:bottom w:val="none" w:sz="0" w:space="0" w:color="auto"/>
        <w:right w:val="none" w:sz="0" w:space="0" w:color="auto"/>
      </w:divBdr>
    </w:div>
    <w:div w:id="1179195468">
      <w:bodyDiv w:val="1"/>
      <w:marLeft w:val="0"/>
      <w:marRight w:val="0"/>
      <w:marTop w:val="0"/>
      <w:marBottom w:val="0"/>
      <w:divBdr>
        <w:top w:val="none" w:sz="0" w:space="0" w:color="auto"/>
        <w:left w:val="none" w:sz="0" w:space="0" w:color="auto"/>
        <w:bottom w:val="none" w:sz="0" w:space="0" w:color="auto"/>
        <w:right w:val="none" w:sz="0" w:space="0" w:color="auto"/>
      </w:divBdr>
    </w:div>
    <w:div w:id="1194534894">
      <w:bodyDiv w:val="1"/>
      <w:marLeft w:val="0"/>
      <w:marRight w:val="0"/>
      <w:marTop w:val="0"/>
      <w:marBottom w:val="0"/>
      <w:divBdr>
        <w:top w:val="none" w:sz="0" w:space="0" w:color="auto"/>
        <w:left w:val="none" w:sz="0" w:space="0" w:color="auto"/>
        <w:bottom w:val="none" w:sz="0" w:space="0" w:color="auto"/>
        <w:right w:val="none" w:sz="0" w:space="0" w:color="auto"/>
      </w:divBdr>
    </w:div>
    <w:div w:id="1272125148">
      <w:bodyDiv w:val="1"/>
      <w:marLeft w:val="0"/>
      <w:marRight w:val="0"/>
      <w:marTop w:val="0"/>
      <w:marBottom w:val="0"/>
      <w:divBdr>
        <w:top w:val="none" w:sz="0" w:space="0" w:color="auto"/>
        <w:left w:val="none" w:sz="0" w:space="0" w:color="auto"/>
        <w:bottom w:val="none" w:sz="0" w:space="0" w:color="auto"/>
        <w:right w:val="none" w:sz="0" w:space="0" w:color="auto"/>
      </w:divBdr>
    </w:div>
    <w:div w:id="1341784722">
      <w:bodyDiv w:val="1"/>
      <w:marLeft w:val="0"/>
      <w:marRight w:val="0"/>
      <w:marTop w:val="0"/>
      <w:marBottom w:val="0"/>
      <w:divBdr>
        <w:top w:val="none" w:sz="0" w:space="0" w:color="auto"/>
        <w:left w:val="none" w:sz="0" w:space="0" w:color="auto"/>
        <w:bottom w:val="none" w:sz="0" w:space="0" w:color="auto"/>
        <w:right w:val="none" w:sz="0" w:space="0" w:color="auto"/>
      </w:divBdr>
    </w:div>
    <w:div w:id="1353532359">
      <w:bodyDiv w:val="1"/>
      <w:marLeft w:val="0"/>
      <w:marRight w:val="0"/>
      <w:marTop w:val="0"/>
      <w:marBottom w:val="0"/>
      <w:divBdr>
        <w:top w:val="none" w:sz="0" w:space="0" w:color="auto"/>
        <w:left w:val="none" w:sz="0" w:space="0" w:color="auto"/>
        <w:bottom w:val="none" w:sz="0" w:space="0" w:color="auto"/>
        <w:right w:val="none" w:sz="0" w:space="0" w:color="auto"/>
      </w:divBdr>
    </w:div>
    <w:div w:id="1366175499">
      <w:bodyDiv w:val="1"/>
      <w:marLeft w:val="0"/>
      <w:marRight w:val="0"/>
      <w:marTop w:val="0"/>
      <w:marBottom w:val="0"/>
      <w:divBdr>
        <w:top w:val="none" w:sz="0" w:space="0" w:color="auto"/>
        <w:left w:val="none" w:sz="0" w:space="0" w:color="auto"/>
        <w:bottom w:val="none" w:sz="0" w:space="0" w:color="auto"/>
        <w:right w:val="none" w:sz="0" w:space="0" w:color="auto"/>
      </w:divBdr>
    </w:div>
    <w:div w:id="1387101009">
      <w:bodyDiv w:val="1"/>
      <w:marLeft w:val="0"/>
      <w:marRight w:val="0"/>
      <w:marTop w:val="0"/>
      <w:marBottom w:val="0"/>
      <w:divBdr>
        <w:top w:val="none" w:sz="0" w:space="0" w:color="auto"/>
        <w:left w:val="none" w:sz="0" w:space="0" w:color="auto"/>
        <w:bottom w:val="none" w:sz="0" w:space="0" w:color="auto"/>
        <w:right w:val="none" w:sz="0" w:space="0" w:color="auto"/>
      </w:divBdr>
    </w:div>
    <w:div w:id="1450322243">
      <w:bodyDiv w:val="1"/>
      <w:marLeft w:val="0"/>
      <w:marRight w:val="0"/>
      <w:marTop w:val="0"/>
      <w:marBottom w:val="0"/>
      <w:divBdr>
        <w:top w:val="none" w:sz="0" w:space="0" w:color="auto"/>
        <w:left w:val="none" w:sz="0" w:space="0" w:color="auto"/>
        <w:bottom w:val="none" w:sz="0" w:space="0" w:color="auto"/>
        <w:right w:val="none" w:sz="0" w:space="0" w:color="auto"/>
      </w:divBdr>
    </w:div>
    <w:div w:id="1468469097">
      <w:bodyDiv w:val="1"/>
      <w:marLeft w:val="0"/>
      <w:marRight w:val="0"/>
      <w:marTop w:val="0"/>
      <w:marBottom w:val="0"/>
      <w:divBdr>
        <w:top w:val="none" w:sz="0" w:space="0" w:color="auto"/>
        <w:left w:val="none" w:sz="0" w:space="0" w:color="auto"/>
        <w:bottom w:val="none" w:sz="0" w:space="0" w:color="auto"/>
        <w:right w:val="none" w:sz="0" w:space="0" w:color="auto"/>
      </w:divBdr>
    </w:div>
    <w:div w:id="1472359865">
      <w:bodyDiv w:val="1"/>
      <w:marLeft w:val="0"/>
      <w:marRight w:val="0"/>
      <w:marTop w:val="0"/>
      <w:marBottom w:val="0"/>
      <w:divBdr>
        <w:top w:val="none" w:sz="0" w:space="0" w:color="auto"/>
        <w:left w:val="none" w:sz="0" w:space="0" w:color="auto"/>
        <w:bottom w:val="none" w:sz="0" w:space="0" w:color="auto"/>
        <w:right w:val="none" w:sz="0" w:space="0" w:color="auto"/>
      </w:divBdr>
    </w:div>
    <w:div w:id="1498422813">
      <w:bodyDiv w:val="1"/>
      <w:marLeft w:val="0"/>
      <w:marRight w:val="0"/>
      <w:marTop w:val="0"/>
      <w:marBottom w:val="0"/>
      <w:divBdr>
        <w:top w:val="none" w:sz="0" w:space="0" w:color="auto"/>
        <w:left w:val="none" w:sz="0" w:space="0" w:color="auto"/>
        <w:bottom w:val="none" w:sz="0" w:space="0" w:color="auto"/>
        <w:right w:val="none" w:sz="0" w:space="0" w:color="auto"/>
      </w:divBdr>
    </w:div>
    <w:div w:id="1507868232">
      <w:bodyDiv w:val="1"/>
      <w:marLeft w:val="0"/>
      <w:marRight w:val="0"/>
      <w:marTop w:val="0"/>
      <w:marBottom w:val="0"/>
      <w:divBdr>
        <w:top w:val="none" w:sz="0" w:space="0" w:color="auto"/>
        <w:left w:val="none" w:sz="0" w:space="0" w:color="auto"/>
        <w:bottom w:val="none" w:sz="0" w:space="0" w:color="auto"/>
        <w:right w:val="none" w:sz="0" w:space="0" w:color="auto"/>
      </w:divBdr>
    </w:div>
    <w:div w:id="1521772434">
      <w:bodyDiv w:val="1"/>
      <w:marLeft w:val="0"/>
      <w:marRight w:val="0"/>
      <w:marTop w:val="0"/>
      <w:marBottom w:val="0"/>
      <w:divBdr>
        <w:top w:val="none" w:sz="0" w:space="0" w:color="auto"/>
        <w:left w:val="none" w:sz="0" w:space="0" w:color="auto"/>
        <w:bottom w:val="none" w:sz="0" w:space="0" w:color="auto"/>
        <w:right w:val="none" w:sz="0" w:space="0" w:color="auto"/>
      </w:divBdr>
    </w:div>
    <w:div w:id="1552885493">
      <w:bodyDiv w:val="1"/>
      <w:marLeft w:val="0"/>
      <w:marRight w:val="0"/>
      <w:marTop w:val="0"/>
      <w:marBottom w:val="0"/>
      <w:divBdr>
        <w:top w:val="none" w:sz="0" w:space="0" w:color="auto"/>
        <w:left w:val="none" w:sz="0" w:space="0" w:color="auto"/>
        <w:bottom w:val="none" w:sz="0" w:space="0" w:color="auto"/>
        <w:right w:val="none" w:sz="0" w:space="0" w:color="auto"/>
      </w:divBdr>
    </w:div>
    <w:div w:id="1579710341">
      <w:bodyDiv w:val="1"/>
      <w:marLeft w:val="0"/>
      <w:marRight w:val="0"/>
      <w:marTop w:val="0"/>
      <w:marBottom w:val="0"/>
      <w:divBdr>
        <w:top w:val="none" w:sz="0" w:space="0" w:color="auto"/>
        <w:left w:val="none" w:sz="0" w:space="0" w:color="auto"/>
        <w:bottom w:val="none" w:sz="0" w:space="0" w:color="auto"/>
        <w:right w:val="none" w:sz="0" w:space="0" w:color="auto"/>
      </w:divBdr>
    </w:div>
    <w:div w:id="1592934062">
      <w:bodyDiv w:val="1"/>
      <w:marLeft w:val="0"/>
      <w:marRight w:val="0"/>
      <w:marTop w:val="0"/>
      <w:marBottom w:val="0"/>
      <w:divBdr>
        <w:top w:val="none" w:sz="0" w:space="0" w:color="auto"/>
        <w:left w:val="none" w:sz="0" w:space="0" w:color="auto"/>
        <w:bottom w:val="none" w:sz="0" w:space="0" w:color="auto"/>
        <w:right w:val="none" w:sz="0" w:space="0" w:color="auto"/>
      </w:divBdr>
    </w:div>
    <w:div w:id="1600791156">
      <w:bodyDiv w:val="1"/>
      <w:marLeft w:val="0"/>
      <w:marRight w:val="0"/>
      <w:marTop w:val="0"/>
      <w:marBottom w:val="0"/>
      <w:divBdr>
        <w:top w:val="none" w:sz="0" w:space="0" w:color="auto"/>
        <w:left w:val="none" w:sz="0" w:space="0" w:color="auto"/>
        <w:bottom w:val="none" w:sz="0" w:space="0" w:color="auto"/>
        <w:right w:val="none" w:sz="0" w:space="0" w:color="auto"/>
      </w:divBdr>
    </w:div>
    <w:div w:id="1652368188">
      <w:bodyDiv w:val="1"/>
      <w:marLeft w:val="0"/>
      <w:marRight w:val="0"/>
      <w:marTop w:val="0"/>
      <w:marBottom w:val="0"/>
      <w:divBdr>
        <w:top w:val="none" w:sz="0" w:space="0" w:color="auto"/>
        <w:left w:val="none" w:sz="0" w:space="0" w:color="auto"/>
        <w:bottom w:val="none" w:sz="0" w:space="0" w:color="auto"/>
        <w:right w:val="none" w:sz="0" w:space="0" w:color="auto"/>
      </w:divBdr>
    </w:div>
    <w:div w:id="1736272428">
      <w:bodyDiv w:val="1"/>
      <w:marLeft w:val="0"/>
      <w:marRight w:val="0"/>
      <w:marTop w:val="0"/>
      <w:marBottom w:val="0"/>
      <w:divBdr>
        <w:top w:val="none" w:sz="0" w:space="0" w:color="auto"/>
        <w:left w:val="none" w:sz="0" w:space="0" w:color="auto"/>
        <w:bottom w:val="none" w:sz="0" w:space="0" w:color="auto"/>
        <w:right w:val="none" w:sz="0" w:space="0" w:color="auto"/>
      </w:divBdr>
    </w:div>
    <w:div w:id="1749768202">
      <w:bodyDiv w:val="1"/>
      <w:marLeft w:val="0"/>
      <w:marRight w:val="0"/>
      <w:marTop w:val="0"/>
      <w:marBottom w:val="0"/>
      <w:divBdr>
        <w:top w:val="none" w:sz="0" w:space="0" w:color="auto"/>
        <w:left w:val="none" w:sz="0" w:space="0" w:color="auto"/>
        <w:bottom w:val="none" w:sz="0" w:space="0" w:color="auto"/>
        <w:right w:val="none" w:sz="0" w:space="0" w:color="auto"/>
      </w:divBdr>
      <w:divsChild>
        <w:div w:id="1282151678">
          <w:marLeft w:val="0"/>
          <w:marRight w:val="0"/>
          <w:marTop w:val="0"/>
          <w:marBottom w:val="0"/>
          <w:divBdr>
            <w:top w:val="none" w:sz="0" w:space="0" w:color="auto"/>
            <w:left w:val="none" w:sz="0" w:space="0" w:color="auto"/>
            <w:bottom w:val="none" w:sz="0" w:space="0" w:color="auto"/>
            <w:right w:val="none" w:sz="0" w:space="0" w:color="auto"/>
          </w:divBdr>
        </w:div>
      </w:divsChild>
    </w:div>
    <w:div w:id="1753352805">
      <w:bodyDiv w:val="1"/>
      <w:marLeft w:val="0"/>
      <w:marRight w:val="0"/>
      <w:marTop w:val="0"/>
      <w:marBottom w:val="0"/>
      <w:divBdr>
        <w:top w:val="none" w:sz="0" w:space="0" w:color="auto"/>
        <w:left w:val="none" w:sz="0" w:space="0" w:color="auto"/>
        <w:bottom w:val="none" w:sz="0" w:space="0" w:color="auto"/>
        <w:right w:val="none" w:sz="0" w:space="0" w:color="auto"/>
      </w:divBdr>
    </w:div>
    <w:div w:id="1762070870">
      <w:bodyDiv w:val="1"/>
      <w:marLeft w:val="0"/>
      <w:marRight w:val="0"/>
      <w:marTop w:val="0"/>
      <w:marBottom w:val="0"/>
      <w:divBdr>
        <w:top w:val="none" w:sz="0" w:space="0" w:color="auto"/>
        <w:left w:val="none" w:sz="0" w:space="0" w:color="auto"/>
        <w:bottom w:val="none" w:sz="0" w:space="0" w:color="auto"/>
        <w:right w:val="none" w:sz="0" w:space="0" w:color="auto"/>
      </w:divBdr>
    </w:div>
    <w:div w:id="1771393860">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00685012">
      <w:bodyDiv w:val="1"/>
      <w:marLeft w:val="0"/>
      <w:marRight w:val="0"/>
      <w:marTop w:val="0"/>
      <w:marBottom w:val="0"/>
      <w:divBdr>
        <w:top w:val="none" w:sz="0" w:space="0" w:color="auto"/>
        <w:left w:val="none" w:sz="0" w:space="0" w:color="auto"/>
        <w:bottom w:val="none" w:sz="0" w:space="0" w:color="auto"/>
        <w:right w:val="none" w:sz="0" w:space="0" w:color="auto"/>
      </w:divBdr>
      <w:divsChild>
        <w:div w:id="1222254423">
          <w:marLeft w:val="0"/>
          <w:marRight w:val="0"/>
          <w:marTop w:val="0"/>
          <w:marBottom w:val="0"/>
          <w:divBdr>
            <w:top w:val="none" w:sz="0" w:space="0" w:color="auto"/>
            <w:left w:val="none" w:sz="0" w:space="0" w:color="auto"/>
            <w:bottom w:val="none" w:sz="0" w:space="0" w:color="auto"/>
            <w:right w:val="none" w:sz="0" w:space="0" w:color="auto"/>
          </w:divBdr>
          <w:divsChild>
            <w:div w:id="48921026">
              <w:marLeft w:val="0"/>
              <w:marRight w:val="0"/>
              <w:marTop w:val="0"/>
              <w:marBottom w:val="0"/>
              <w:divBdr>
                <w:top w:val="none" w:sz="0" w:space="0" w:color="auto"/>
                <w:left w:val="none" w:sz="0" w:space="0" w:color="auto"/>
                <w:bottom w:val="none" w:sz="0" w:space="0" w:color="auto"/>
                <w:right w:val="none" w:sz="0" w:space="0" w:color="auto"/>
              </w:divBdr>
            </w:div>
            <w:div w:id="611860720">
              <w:marLeft w:val="0"/>
              <w:marRight w:val="0"/>
              <w:marTop w:val="0"/>
              <w:marBottom w:val="0"/>
              <w:divBdr>
                <w:top w:val="none" w:sz="0" w:space="0" w:color="auto"/>
                <w:left w:val="none" w:sz="0" w:space="0" w:color="auto"/>
                <w:bottom w:val="none" w:sz="0" w:space="0" w:color="auto"/>
                <w:right w:val="none" w:sz="0" w:space="0" w:color="auto"/>
              </w:divBdr>
            </w:div>
          </w:divsChild>
        </w:div>
        <w:div w:id="1574199487">
          <w:marLeft w:val="0"/>
          <w:marRight w:val="0"/>
          <w:marTop w:val="0"/>
          <w:marBottom w:val="0"/>
          <w:divBdr>
            <w:top w:val="none" w:sz="0" w:space="0" w:color="auto"/>
            <w:left w:val="none" w:sz="0" w:space="0" w:color="auto"/>
            <w:bottom w:val="none" w:sz="0" w:space="0" w:color="auto"/>
            <w:right w:val="none" w:sz="0" w:space="0" w:color="auto"/>
          </w:divBdr>
          <w:divsChild>
            <w:div w:id="161894221">
              <w:marLeft w:val="0"/>
              <w:marRight w:val="0"/>
              <w:marTop w:val="0"/>
              <w:marBottom w:val="0"/>
              <w:divBdr>
                <w:top w:val="none" w:sz="0" w:space="0" w:color="auto"/>
                <w:left w:val="none" w:sz="0" w:space="0" w:color="auto"/>
                <w:bottom w:val="none" w:sz="0" w:space="0" w:color="auto"/>
                <w:right w:val="none" w:sz="0" w:space="0" w:color="auto"/>
              </w:divBdr>
            </w:div>
            <w:div w:id="172569611">
              <w:marLeft w:val="0"/>
              <w:marRight w:val="0"/>
              <w:marTop w:val="0"/>
              <w:marBottom w:val="0"/>
              <w:divBdr>
                <w:top w:val="none" w:sz="0" w:space="0" w:color="auto"/>
                <w:left w:val="none" w:sz="0" w:space="0" w:color="auto"/>
                <w:bottom w:val="none" w:sz="0" w:space="0" w:color="auto"/>
                <w:right w:val="none" w:sz="0" w:space="0" w:color="auto"/>
              </w:divBdr>
            </w:div>
            <w:div w:id="224338726">
              <w:marLeft w:val="0"/>
              <w:marRight w:val="0"/>
              <w:marTop w:val="0"/>
              <w:marBottom w:val="0"/>
              <w:divBdr>
                <w:top w:val="none" w:sz="0" w:space="0" w:color="auto"/>
                <w:left w:val="none" w:sz="0" w:space="0" w:color="auto"/>
                <w:bottom w:val="none" w:sz="0" w:space="0" w:color="auto"/>
                <w:right w:val="none" w:sz="0" w:space="0" w:color="auto"/>
              </w:divBdr>
            </w:div>
            <w:div w:id="464735772">
              <w:marLeft w:val="0"/>
              <w:marRight w:val="0"/>
              <w:marTop w:val="0"/>
              <w:marBottom w:val="0"/>
              <w:divBdr>
                <w:top w:val="none" w:sz="0" w:space="0" w:color="auto"/>
                <w:left w:val="none" w:sz="0" w:space="0" w:color="auto"/>
                <w:bottom w:val="none" w:sz="0" w:space="0" w:color="auto"/>
                <w:right w:val="none" w:sz="0" w:space="0" w:color="auto"/>
              </w:divBdr>
            </w:div>
            <w:div w:id="532036915">
              <w:marLeft w:val="0"/>
              <w:marRight w:val="0"/>
              <w:marTop w:val="0"/>
              <w:marBottom w:val="0"/>
              <w:divBdr>
                <w:top w:val="none" w:sz="0" w:space="0" w:color="auto"/>
                <w:left w:val="none" w:sz="0" w:space="0" w:color="auto"/>
                <w:bottom w:val="none" w:sz="0" w:space="0" w:color="auto"/>
                <w:right w:val="none" w:sz="0" w:space="0" w:color="auto"/>
              </w:divBdr>
            </w:div>
            <w:div w:id="624119835">
              <w:marLeft w:val="0"/>
              <w:marRight w:val="0"/>
              <w:marTop w:val="0"/>
              <w:marBottom w:val="0"/>
              <w:divBdr>
                <w:top w:val="none" w:sz="0" w:space="0" w:color="auto"/>
                <w:left w:val="none" w:sz="0" w:space="0" w:color="auto"/>
                <w:bottom w:val="none" w:sz="0" w:space="0" w:color="auto"/>
                <w:right w:val="none" w:sz="0" w:space="0" w:color="auto"/>
              </w:divBdr>
            </w:div>
            <w:div w:id="709457152">
              <w:marLeft w:val="0"/>
              <w:marRight w:val="0"/>
              <w:marTop w:val="0"/>
              <w:marBottom w:val="0"/>
              <w:divBdr>
                <w:top w:val="none" w:sz="0" w:space="0" w:color="auto"/>
                <w:left w:val="none" w:sz="0" w:space="0" w:color="auto"/>
                <w:bottom w:val="none" w:sz="0" w:space="0" w:color="auto"/>
                <w:right w:val="none" w:sz="0" w:space="0" w:color="auto"/>
              </w:divBdr>
            </w:div>
            <w:div w:id="748695110">
              <w:marLeft w:val="0"/>
              <w:marRight w:val="0"/>
              <w:marTop w:val="0"/>
              <w:marBottom w:val="0"/>
              <w:divBdr>
                <w:top w:val="none" w:sz="0" w:space="0" w:color="auto"/>
                <w:left w:val="none" w:sz="0" w:space="0" w:color="auto"/>
                <w:bottom w:val="none" w:sz="0" w:space="0" w:color="auto"/>
                <w:right w:val="none" w:sz="0" w:space="0" w:color="auto"/>
              </w:divBdr>
            </w:div>
            <w:div w:id="844126978">
              <w:marLeft w:val="0"/>
              <w:marRight w:val="0"/>
              <w:marTop w:val="0"/>
              <w:marBottom w:val="0"/>
              <w:divBdr>
                <w:top w:val="none" w:sz="0" w:space="0" w:color="auto"/>
                <w:left w:val="none" w:sz="0" w:space="0" w:color="auto"/>
                <w:bottom w:val="none" w:sz="0" w:space="0" w:color="auto"/>
                <w:right w:val="none" w:sz="0" w:space="0" w:color="auto"/>
              </w:divBdr>
            </w:div>
            <w:div w:id="916593655">
              <w:marLeft w:val="0"/>
              <w:marRight w:val="0"/>
              <w:marTop w:val="0"/>
              <w:marBottom w:val="0"/>
              <w:divBdr>
                <w:top w:val="none" w:sz="0" w:space="0" w:color="auto"/>
                <w:left w:val="none" w:sz="0" w:space="0" w:color="auto"/>
                <w:bottom w:val="none" w:sz="0" w:space="0" w:color="auto"/>
                <w:right w:val="none" w:sz="0" w:space="0" w:color="auto"/>
              </w:divBdr>
            </w:div>
            <w:div w:id="1057515753">
              <w:marLeft w:val="0"/>
              <w:marRight w:val="0"/>
              <w:marTop w:val="0"/>
              <w:marBottom w:val="0"/>
              <w:divBdr>
                <w:top w:val="none" w:sz="0" w:space="0" w:color="auto"/>
                <w:left w:val="none" w:sz="0" w:space="0" w:color="auto"/>
                <w:bottom w:val="none" w:sz="0" w:space="0" w:color="auto"/>
                <w:right w:val="none" w:sz="0" w:space="0" w:color="auto"/>
              </w:divBdr>
            </w:div>
            <w:div w:id="1206867959">
              <w:marLeft w:val="0"/>
              <w:marRight w:val="0"/>
              <w:marTop w:val="0"/>
              <w:marBottom w:val="0"/>
              <w:divBdr>
                <w:top w:val="none" w:sz="0" w:space="0" w:color="auto"/>
                <w:left w:val="none" w:sz="0" w:space="0" w:color="auto"/>
                <w:bottom w:val="none" w:sz="0" w:space="0" w:color="auto"/>
                <w:right w:val="none" w:sz="0" w:space="0" w:color="auto"/>
              </w:divBdr>
            </w:div>
            <w:div w:id="1272084164">
              <w:marLeft w:val="0"/>
              <w:marRight w:val="0"/>
              <w:marTop w:val="0"/>
              <w:marBottom w:val="0"/>
              <w:divBdr>
                <w:top w:val="none" w:sz="0" w:space="0" w:color="auto"/>
                <w:left w:val="none" w:sz="0" w:space="0" w:color="auto"/>
                <w:bottom w:val="none" w:sz="0" w:space="0" w:color="auto"/>
                <w:right w:val="none" w:sz="0" w:space="0" w:color="auto"/>
              </w:divBdr>
            </w:div>
            <w:div w:id="1341203192">
              <w:marLeft w:val="0"/>
              <w:marRight w:val="0"/>
              <w:marTop w:val="0"/>
              <w:marBottom w:val="0"/>
              <w:divBdr>
                <w:top w:val="none" w:sz="0" w:space="0" w:color="auto"/>
                <w:left w:val="none" w:sz="0" w:space="0" w:color="auto"/>
                <w:bottom w:val="none" w:sz="0" w:space="0" w:color="auto"/>
                <w:right w:val="none" w:sz="0" w:space="0" w:color="auto"/>
              </w:divBdr>
            </w:div>
            <w:div w:id="1495992933">
              <w:marLeft w:val="0"/>
              <w:marRight w:val="0"/>
              <w:marTop w:val="0"/>
              <w:marBottom w:val="0"/>
              <w:divBdr>
                <w:top w:val="none" w:sz="0" w:space="0" w:color="auto"/>
                <w:left w:val="none" w:sz="0" w:space="0" w:color="auto"/>
                <w:bottom w:val="none" w:sz="0" w:space="0" w:color="auto"/>
                <w:right w:val="none" w:sz="0" w:space="0" w:color="auto"/>
              </w:divBdr>
            </w:div>
            <w:div w:id="1727073143">
              <w:marLeft w:val="0"/>
              <w:marRight w:val="0"/>
              <w:marTop w:val="0"/>
              <w:marBottom w:val="0"/>
              <w:divBdr>
                <w:top w:val="none" w:sz="0" w:space="0" w:color="auto"/>
                <w:left w:val="none" w:sz="0" w:space="0" w:color="auto"/>
                <w:bottom w:val="none" w:sz="0" w:space="0" w:color="auto"/>
                <w:right w:val="none" w:sz="0" w:space="0" w:color="auto"/>
              </w:divBdr>
            </w:div>
            <w:div w:id="1767799981">
              <w:marLeft w:val="0"/>
              <w:marRight w:val="0"/>
              <w:marTop w:val="0"/>
              <w:marBottom w:val="0"/>
              <w:divBdr>
                <w:top w:val="none" w:sz="0" w:space="0" w:color="auto"/>
                <w:left w:val="none" w:sz="0" w:space="0" w:color="auto"/>
                <w:bottom w:val="none" w:sz="0" w:space="0" w:color="auto"/>
                <w:right w:val="none" w:sz="0" w:space="0" w:color="auto"/>
              </w:divBdr>
            </w:div>
            <w:div w:id="1779642881">
              <w:marLeft w:val="0"/>
              <w:marRight w:val="0"/>
              <w:marTop w:val="0"/>
              <w:marBottom w:val="0"/>
              <w:divBdr>
                <w:top w:val="none" w:sz="0" w:space="0" w:color="auto"/>
                <w:left w:val="none" w:sz="0" w:space="0" w:color="auto"/>
                <w:bottom w:val="none" w:sz="0" w:space="0" w:color="auto"/>
                <w:right w:val="none" w:sz="0" w:space="0" w:color="auto"/>
              </w:divBdr>
            </w:div>
            <w:div w:id="1941718583">
              <w:marLeft w:val="0"/>
              <w:marRight w:val="0"/>
              <w:marTop w:val="0"/>
              <w:marBottom w:val="0"/>
              <w:divBdr>
                <w:top w:val="none" w:sz="0" w:space="0" w:color="auto"/>
                <w:left w:val="none" w:sz="0" w:space="0" w:color="auto"/>
                <w:bottom w:val="none" w:sz="0" w:space="0" w:color="auto"/>
                <w:right w:val="none" w:sz="0" w:space="0" w:color="auto"/>
              </w:divBdr>
            </w:div>
            <w:div w:id="205056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48614">
      <w:bodyDiv w:val="1"/>
      <w:marLeft w:val="0"/>
      <w:marRight w:val="0"/>
      <w:marTop w:val="0"/>
      <w:marBottom w:val="0"/>
      <w:divBdr>
        <w:top w:val="none" w:sz="0" w:space="0" w:color="auto"/>
        <w:left w:val="none" w:sz="0" w:space="0" w:color="auto"/>
        <w:bottom w:val="none" w:sz="0" w:space="0" w:color="auto"/>
        <w:right w:val="none" w:sz="0" w:space="0" w:color="auto"/>
      </w:divBdr>
    </w:div>
    <w:div w:id="2042168079">
      <w:bodyDiv w:val="1"/>
      <w:marLeft w:val="0"/>
      <w:marRight w:val="0"/>
      <w:marTop w:val="0"/>
      <w:marBottom w:val="0"/>
      <w:divBdr>
        <w:top w:val="none" w:sz="0" w:space="0" w:color="auto"/>
        <w:left w:val="none" w:sz="0" w:space="0" w:color="auto"/>
        <w:bottom w:val="none" w:sz="0" w:space="0" w:color="auto"/>
        <w:right w:val="none" w:sz="0" w:space="0" w:color="auto"/>
      </w:divBdr>
    </w:div>
    <w:div w:id="207881521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117" Type="http://schemas.openxmlformats.org/officeDocument/2006/relationships/footer" Target="footer31.xml"/><Relationship Id="rId21" Type="http://schemas.openxmlformats.org/officeDocument/2006/relationships/hyperlink" Target="https://www.health.vic.gov.au/data-reporting/victorian-cost-data-collection-vcdc" TargetMode="External"/><Relationship Id="rId42" Type="http://schemas.openxmlformats.org/officeDocument/2006/relationships/hyperlink" Target="https://www.ihacpa.gov.au/resources/australian-hospital-patient-costing-standards-version-42" TargetMode="External"/><Relationship Id="rId63" Type="http://schemas.openxmlformats.org/officeDocument/2006/relationships/footer" Target="footer18.xml"/><Relationship Id="rId84" Type="http://schemas.openxmlformats.org/officeDocument/2006/relationships/hyperlink" Target="https://www2.health.vic.gov.au/about/publications/policiesandguidelines/victorian-cost-data-collection-2015-16" TargetMode="External"/><Relationship Id="rId138" Type="http://schemas.openxmlformats.org/officeDocument/2006/relationships/hyperlink" Target="https://www.health.vic.gov.au/mental-health-and-wellbeing-act-handbook/treatments-and-interventions/restrictive-interventions" TargetMode="External"/><Relationship Id="rId191" Type="http://schemas.openxmlformats.org/officeDocument/2006/relationships/image" Target="media/image26.png"/><Relationship Id="rId205" Type="http://schemas.openxmlformats.org/officeDocument/2006/relationships/image" Target="media/image40.png"/><Relationship Id="rId226" Type="http://schemas.openxmlformats.org/officeDocument/2006/relationships/image" Target="media/image61.png"/><Relationship Id="rId247" Type="http://schemas.openxmlformats.org/officeDocument/2006/relationships/image" Target="media/image82.png"/><Relationship Id="rId107" Type="http://schemas.openxmlformats.org/officeDocument/2006/relationships/footer" Target="footer26.xml"/><Relationship Id="rId268" Type="http://schemas.openxmlformats.org/officeDocument/2006/relationships/hyperlink" Target="https://dhhsvicgovau.sharepoint.com/sites/DataanalysisandreportinginclVCDC/Shared%20Documents/VCDC%20collection/2024-2025%20VCDC/9.0%20Working%20Files/VCDC%20Documentation/Restrictive%20interventions%20|%20health.vic.gov.au" TargetMode="External"/><Relationship Id="rId11" Type="http://schemas.openxmlformats.org/officeDocument/2006/relationships/image" Target="media/image1.png"/><Relationship Id="rId32" Type="http://schemas.openxmlformats.org/officeDocument/2006/relationships/footer" Target="footer5.xml"/><Relationship Id="rId53" Type="http://schemas.openxmlformats.org/officeDocument/2006/relationships/header" Target="header13.xml"/><Relationship Id="rId74" Type="http://schemas.openxmlformats.org/officeDocument/2006/relationships/hyperlink" Target="https://www.health.vic.gov.au/policy-and-funding-guidelines-for-health-services" TargetMode="External"/><Relationship Id="rId128" Type="http://schemas.openxmlformats.org/officeDocument/2006/relationships/hyperlink" Target="https://www.health.vic.gov.au/research-and-reporting/recording-a-case-in-the-cmiods" TargetMode="External"/><Relationship Id="R792538a8dde04bf0" Type="http://schemas.microsoft.com/office/2019/09/relationships/intelligence" Target="intelligence.xml"/><Relationship Id="rId5" Type="http://schemas.openxmlformats.org/officeDocument/2006/relationships/numbering" Target="numbering.xml"/><Relationship Id="rId95" Type="http://schemas.openxmlformats.org/officeDocument/2006/relationships/header" Target="header24.xml"/><Relationship Id="rId181" Type="http://schemas.openxmlformats.org/officeDocument/2006/relationships/image" Target="media/image16.png"/><Relationship Id="rId216" Type="http://schemas.openxmlformats.org/officeDocument/2006/relationships/image" Target="media/image51.png"/><Relationship Id="rId237" Type="http://schemas.openxmlformats.org/officeDocument/2006/relationships/image" Target="media/image72.png"/><Relationship Id="rId258" Type="http://schemas.openxmlformats.org/officeDocument/2006/relationships/image" Target="media/image93.jpg"/><Relationship Id="rId22" Type="http://schemas.openxmlformats.org/officeDocument/2006/relationships/hyperlink" Target="https://www.health.vic.gov.au/data-reporting/victorian-cost-data-collection-vcdc" TargetMode="External"/><Relationship Id="rId43" Type="http://schemas.openxmlformats.org/officeDocument/2006/relationships/hyperlink" Target="mailto:VCDCassist@health.vic.gov.au" TargetMode="External"/><Relationship Id="rId64" Type="http://schemas.openxmlformats.org/officeDocument/2006/relationships/header" Target="header18.xml"/><Relationship Id="rId118" Type="http://schemas.openxmlformats.org/officeDocument/2006/relationships/header" Target="header34.xml"/><Relationship Id="rId139" Type="http://schemas.openxmlformats.org/officeDocument/2006/relationships/image" Target="media/image8.jpg"/><Relationship Id="rId85" Type="http://schemas.openxmlformats.org/officeDocument/2006/relationships/hyperlink" Target="https://www.health.vic.gov.au/data-reporting/victorian-cost-data-collection-vcdc" TargetMode="External"/><Relationship Id="rId192" Type="http://schemas.openxmlformats.org/officeDocument/2006/relationships/image" Target="media/image27.png"/><Relationship Id="rId206" Type="http://schemas.openxmlformats.org/officeDocument/2006/relationships/image" Target="media/image41.png"/><Relationship Id="rId227" Type="http://schemas.openxmlformats.org/officeDocument/2006/relationships/image" Target="media/image62.png"/><Relationship Id="rId248" Type="http://schemas.openxmlformats.org/officeDocument/2006/relationships/image" Target="media/image83.png"/><Relationship Id="rId269" Type="http://schemas.openxmlformats.org/officeDocument/2006/relationships/hyperlink" Target="https://dhhsvicgovau.sharepoint.com/sites/DataanalysisandreportinginclVCDC/Shared%20Documents/VCDC%20collection/2024-2025%20VCDC/9.0%20Working%20Files/VCDC%20Documentation/Registration%20of%20mental%20health%20clients" TargetMode="External"/><Relationship Id="rId12" Type="http://schemas.openxmlformats.org/officeDocument/2006/relationships/hyperlink" Target="https://www.health.vic.gov.au/data-reporting/victorian-cost-data-collection-vcdc" TargetMode="External"/><Relationship Id="rId33" Type="http://schemas.openxmlformats.org/officeDocument/2006/relationships/header" Target="header6.xml"/><Relationship Id="rId108" Type="http://schemas.openxmlformats.org/officeDocument/2006/relationships/footer" Target="footer27.xml"/><Relationship Id="rId129" Type="http://schemas.openxmlformats.org/officeDocument/2006/relationships/hyperlink" Target="https://www.health.vic.gov.au/chief-psychiatrist/reporting-obligations-for-clinical-mental-health-and-wellbeing-services" TargetMode="External"/><Relationship Id="rId54" Type="http://schemas.openxmlformats.org/officeDocument/2006/relationships/footer" Target="footer13.xml"/><Relationship Id="rId75" Type="http://schemas.openxmlformats.org/officeDocument/2006/relationships/hyperlink" Target="https://www2.health.vic.gov.au/about/policy-and-funding-guidelines" TargetMode="External"/><Relationship Id="rId96" Type="http://schemas.openxmlformats.org/officeDocument/2006/relationships/hyperlink" Target="https://www.thewomens.org.au/health-professionals/victorian-perinatal-autopsy-service" TargetMode="External"/><Relationship Id="rId140" Type="http://schemas.openxmlformats.org/officeDocument/2006/relationships/image" Target="media/image9.jpg"/><Relationship Id="rId182" Type="http://schemas.openxmlformats.org/officeDocument/2006/relationships/image" Target="media/image17.png"/><Relationship Id="rId217" Type="http://schemas.openxmlformats.org/officeDocument/2006/relationships/image" Target="media/image52.png"/><Relationship Id="rId6" Type="http://schemas.openxmlformats.org/officeDocument/2006/relationships/styles" Target="styles.xml"/><Relationship Id="rId238" Type="http://schemas.openxmlformats.org/officeDocument/2006/relationships/image" Target="media/image73.png"/><Relationship Id="rId259" Type="http://schemas.openxmlformats.org/officeDocument/2006/relationships/image" Target="media/image94.jpg"/><Relationship Id="rId23" Type="http://schemas.openxmlformats.org/officeDocument/2006/relationships/hyperlink" Target="https://www.health.vic.gov.au/data-reporting/victorian-cost-data-collection-vcdc" TargetMode="External"/><Relationship Id="rId119" Type="http://schemas.openxmlformats.org/officeDocument/2006/relationships/header" Target="header35.xml"/><Relationship Id="rId270" Type="http://schemas.openxmlformats.org/officeDocument/2006/relationships/hyperlink" Target="https://www.health.vic.gov.au/research-and-reporting/registration-of-mental-health-clients" TargetMode="External"/><Relationship Id="rId44" Type="http://schemas.openxmlformats.org/officeDocument/2006/relationships/footer" Target="footer8.xml"/><Relationship Id="rId65" Type="http://schemas.openxmlformats.org/officeDocument/2006/relationships/hyperlink" Target="mailto:VCDCassist@health.vic.gov.au" TargetMode="External"/><Relationship Id="rId86" Type="http://schemas.openxmlformats.org/officeDocument/2006/relationships/hyperlink" Target="https://www2.health.vic.gov.au/about/publications/policiesandguidelines/victorian-cost-data-collection-2015-16" TargetMode="External"/><Relationship Id="rId130" Type="http://schemas.openxmlformats.org/officeDocument/2006/relationships/hyperlink" Target="https://www.health.vic.gov.au/chief-psychiatrist/reporting-obligations-for-clinical-mental-health-and-wellbeing-services" TargetMode="External"/><Relationship Id="rId193" Type="http://schemas.openxmlformats.org/officeDocument/2006/relationships/image" Target="media/image28.png"/><Relationship Id="rId207" Type="http://schemas.openxmlformats.org/officeDocument/2006/relationships/image" Target="media/image42.png"/><Relationship Id="rId228" Type="http://schemas.openxmlformats.org/officeDocument/2006/relationships/image" Target="media/image63.png"/><Relationship Id="rId249" Type="http://schemas.openxmlformats.org/officeDocument/2006/relationships/image" Target="media/image84.png"/><Relationship Id="rId13" Type="http://schemas.openxmlformats.org/officeDocument/2006/relationships/header" Target="header1.xml"/><Relationship Id="rId109" Type="http://schemas.openxmlformats.org/officeDocument/2006/relationships/header" Target="header30.xml"/><Relationship Id="rId260" Type="http://schemas.openxmlformats.org/officeDocument/2006/relationships/image" Target="media/image97.jpeg"/><Relationship Id="rId34" Type="http://schemas.openxmlformats.org/officeDocument/2006/relationships/footer" Target="footer6.xml"/><Relationship Id="rId55" Type="http://schemas.openxmlformats.org/officeDocument/2006/relationships/footer" Target="footer14.xml"/><Relationship Id="rId76" Type="http://schemas.openxmlformats.org/officeDocument/2006/relationships/hyperlink" Target="https://www.health.vic.gov.au/policy-and-funding-guidelines-for-health-services" TargetMode="External"/><Relationship Id="rId97" Type="http://schemas.openxmlformats.org/officeDocument/2006/relationships/hyperlink" Target="https://www.thewomens.org.au/health-professionals/support-services-professionals/victorian-perinatal-autopsy-service" TargetMode="External"/><Relationship Id="rId120" Type="http://schemas.openxmlformats.org/officeDocument/2006/relationships/footer" Target="footer32.xml"/><Relationship Id="rId7" Type="http://schemas.openxmlformats.org/officeDocument/2006/relationships/settings" Target="settings.xml"/><Relationship Id="rId183" Type="http://schemas.openxmlformats.org/officeDocument/2006/relationships/image" Target="media/image18.png"/><Relationship Id="rId218" Type="http://schemas.openxmlformats.org/officeDocument/2006/relationships/image" Target="media/image53.png"/><Relationship Id="rId239" Type="http://schemas.openxmlformats.org/officeDocument/2006/relationships/image" Target="media/image74.png"/><Relationship Id="rId250" Type="http://schemas.openxmlformats.org/officeDocument/2006/relationships/image" Target="media/image85.png"/><Relationship Id="rId271" Type="http://schemas.openxmlformats.org/officeDocument/2006/relationships/fontTable" Target="fontTable.xml"/><Relationship Id="rId24" Type="http://schemas.openxmlformats.org/officeDocument/2006/relationships/hyperlink" Target="https://www.health.vic.gov.au/funding-performance-accountability/non-admitted" TargetMode="External"/><Relationship Id="rId45" Type="http://schemas.openxmlformats.org/officeDocument/2006/relationships/header" Target="header9.xml"/><Relationship Id="rId66" Type="http://schemas.openxmlformats.org/officeDocument/2006/relationships/footer" Target="footer19.xml"/><Relationship Id="rId87" Type="http://schemas.openxmlformats.org/officeDocument/2006/relationships/hyperlink" Target="http://www.mbsonline.gov.au/internet/mbsonline/publishing.nsf/Content/Home" TargetMode="External"/><Relationship Id="rId110" Type="http://schemas.openxmlformats.org/officeDocument/2006/relationships/footer" Target="footer28.xml"/><Relationship Id="rId131" Type="http://schemas.openxmlformats.org/officeDocument/2006/relationships/hyperlink" Target="https://www.health.vic.gov.au/research-and-reporting/bulletins-and-program-management-circulars-pmc" TargetMode="External"/><Relationship Id="rId173" Type="http://schemas.openxmlformats.org/officeDocument/2006/relationships/image" Target="media/image10.jpeg"/><Relationship Id="rId194" Type="http://schemas.openxmlformats.org/officeDocument/2006/relationships/image" Target="media/image29.png"/><Relationship Id="rId208" Type="http://schemas.openxmlformats.org/officeDocument/2006/relationships/image" Target="media/image43.png"/><Relationship Id="rId229" Type="http://schemas.openxmlformats.org/officeDocument/2006/relationships/image" Target="media/image64.png"/><Relationship Id="rId240" Type="http://schemas.openxmlformats.org/officeDocument/2006/relationships/image" Target="media/image75.png"/><Relationship Id="rId261" Type="http://schemas.openxmlformats.org/officeDocument/2006/relationships/image" Target="media/image98.jpeg"/><Relationship Id="rId14" Type="http://schemas.openxmlformats.org/officeDocument/2006/relationships/header" Target="header2.xml"/><Relationship Id="rId35" Type="http://schemas.openxmlformats.org/officeDocument/2006/relationships/image" Target="media/image3.png"/><Relationship Id="rId56" Type="http://schemas.openxmlformats.org/officeDocument/2006/relationships/header" Target="header14.xml"/><Relationship Id="rId77" Type="http://schemas.openxmlformats.org/officeDocument/2006/relationships/image" Target="media/image7.png"/><Relationship Id="rId100" Type="http://schemas.openxmlformats.org/officeDocument/2006/relationships/header" Target="header26.xml"/><Relationship Id="rId8" Type="http://schemas.openxmlformats.org/officeDocument/2006/relationships/webSettings" Target="webSettings.xml"/><Relationship Id="rId98" Type="http://schemas.openxmlformats.org/officeDocument/2006/relationships/hyperlink" Target="https://www.thewomens.org.au/health-professionals/victorian-perinatal-autopsy-service/referrals-to-vpas/" TargetMode="External"/><Relationship Id="rId121" Type="http://schemas.openxmlformats.org/officeDocument/2006/relationships/header" Target="header36.xml"/><Relationship Id="rId184" Type="http://schemas.openxmlformats.org/officeDocument/2006/relationships/image" Target="media/image19.png"/><Relationship Id="rId219" Type="http://schemas.openxmlformats.org/officeDocument/2006/relationships/image" Target="media/image54.png"/><Relationship Id="rId230" Type="http://schemas.openxmlformats.org/officeDocument/2006/relationships/image" Target="media/image65.png"/><Relationship Id="rId251" Type="http://schemas.openxmlformats.org/officeDocument/2006/relationships/image" Target="media/image86.png"/><Relationship Id="rId25" Type="http://schemas.openxmlformats.org/officeDocument/2006/relationships/hyperlink" Target="https://www.austin.org.au/victorian-respiratory-support-service" TargetMode="External"/><Relationship Id="rId46" Type="http://schemas.openxmlformats.org/officeDocument/2006/relationships/header" Target="header10.xml"/><Relationship Id="rId67" Type="http://schemas.openxmlformats.org/officeDocument/2006/relationships/header" Target="header19.xml"/><Relationship Id="rId272" Type="http://schemas.openxmlformats.org/officeDocument/2006/relationships/theme" Target="theme/theme1.xml"/><Relationship Id="rId88" Type="http://schemas.openxmlformats.org/officeDocument/2006/relationships/hyperlink" Target="http://www.health.gov.au/internet/main/publishing.nsf/content/health" TargetMode="External"/><Relationship Id="rId111" Type="http://schemas.openxmlformats.org/officeDocument/2006/relationships/hyperlink" Target="mailto:VCDCassist@health.vic.gov.au" TargetMode="External"/><Relationship Id="rId132" Type="http://schemas.openxmlformats.org/officeDocument/2006/relationships/hyperlink" Target="https://www.clinicalsupervision.org.au/about" TargetMode="External"/><Relationship Id="rId174" Type="http://schemas.openxmlformats.org/officeDocument/2006/relationships/image" Target="media/image11.jpeg"/><Relationship Id="rId195" Type="http://schemas.openxmlformats.org/officeDocument/2006/relationships/image" Target="media/image30.png"/><Relationship Id="rId209" Type="http://schemas.openxmlformats.org/officeDocument/2006/relationships/image" Target="media/image44.png"/><Relationship Id="rId220" Type="http://schemas.openxmlformats.org/officeDocument/2006/relationships/image" Target="media/image55.png"/><Relationship Id="rId241" Type="http://schemas.openxmlformats.org/officeDocument/2006/relationships/image" Target="media/image76.png"/><Relationship Id="rId15" Type="http://schemas.openxmlformats.org/officeDocument/2006/relationships/footer" Target="footer1.xml"/><Relationship Id="rId36" Type="http://schemas.openxmlformats.org/officeDocument/2006/relationships/image" Target="media/image4.png"/><Relationship Id="rId57" Type="http://schemas.openxmlformats.org/officeDocument/2006/relationships/footer" Target="footer15.xml"/><Relationship Id="rId106" Type="http://schemas.openxmlformats.org/officeDocument/2006/relationships/header" Target="header29.xml"/><Relationship Id="rId127" Type="http://schemas.openxmlformats.org/officeDocument/2006/relationships/footer" Target="footer35.xml"/><Relationship Id="rId262" Type="http://schemas.openxmlformats.org/officeDocument/2006/relationships/hyperlink" Target="https://www.health.vic.gov.au/mental-health-and-wellbeing-act-handbook/treatments-and-interventions/electroconvulsive-treatment" TargetMode="External"/><Relationship Id="rId10" Type="http://schemas.openxmlformats.org/officeDocument/2006/relationships/endnotes" Target="endnotes.xml"/><Relationship Id="rId31" Type="http://schemas.openxmlformats.org/officeDocument/2006/relationships/footer" Target="footer4.xml"/><Relationship Id="rId52" Type="http://schemas.openxmlformats.org/officeDocument/2006/relationships/header" Target="header12.xml"/><Relationship Id="rId73" Type="http://schemas.openxmlformats.org/officeDocument/2006/relationships/hyperlink" Target="https://www.ihpa.gov.au/sites/g/files/net636/f/publications/australian_hospital_patient_costing_standards_-_version_4.0_-_part_2_-_business_rules.pdf" TargetMode="External"/><Relationship Id="rId78" Type="http://schemas.openxmlformats.org/officeDocument/2006/relationships/header" Target="header20.xml"/><Relationship Id="rId94" Type="http://schemas.openxmlformats.org/officeDocument/2006/relationships/header" Target="header23.xml"/><Relationship Id="rId99" Type="http://schemas.openxmlformats.org/officeDocument/2006/relationships/header" Target="header25.xml"/><Relationship Id="rId101" Type="http://schemas.openxmlformats.org/officeDocument/2006/relationships/footer" Target="footer23.xml"/><Relationship Id="rId122" Type="http://schemas.openxmlformats.org/officeDocument/2006/relationships/header" Target="header37.xml"/><Relationship Id="rId185"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5.png"/><Relationship Id="rId210" Type="http://schemas.openxmlformats.org/officeDocument/2006/relationships/image" Target="media/image45.png"/><Relationship Id="rId215" Type="http://schemas.openxmlformats.org/officeDocument/2006/relationships/image" Target="media/image50.png"/><Relationship Id="rId236" Type="http://schemas.openxmlformats.org/officeDocument/2006/relationships/image" Target="media/image71.png"/><Relationship Id="rId257" Type="http://schemas.openxmlformats.org/officeDocument/2006/relationships/image" Target="media/image92.png"/><Relationship Id="rId26" Type="http://schemas.openxmlformats.org/officeDocument/2006/relationships/hyperlink" Target="https://www.ihacpa.gov.au/resources/australian-hospital-patient-costing-standards-version-42" TargetMode="External"/><Relationship Id="rId231" Type="http://schemas.openxmlformats.org/officeDocument/2006/relationships/image" Target="media/image66.png"/><Relationship Id="rId252" Type="http://schemas.openxmlformats.org/officeDocument/2006/relationships/image" Target="media/image87.png"/><Relationship Id="rId47" Type="http://schemas.openxmlformats.org/officeDocument/2006/relationships/footer" Target="footer9.xml"/><Relationship Id="rId68" Type="http://schemas.openxmlformats.org/officeDocument/2006/relationships/hyperlink" Target="https://www.ihpa.gov.au/sites/g/files/net636/f/publications/australian_hospital_patient_costing_standards_-_version_4.0_-_part_2_-_business_rules.pdf" TargetMode="External"/><Relationship Id="rId89" Type="http://schemas.openxmlformats.org/officeDocument/2006/relationships/hyperlink" Target="http://www.health.gov.au/internet/main/publishing.nsf/content/health-privatehealth-prostheseslist.htm" TargetMode="External"/><Relationship Id="rId112" Type="http://schemas.openxmlformats.org/officeDocument/2006/relationships/header" Target="header31.xml"/><Relationship Id="rId133" Type="http://schemas.openxmlformats.org/officeDocument/2006/relationships/hyperlink" Target="https://www.health.vic.gov.au/chief-psychiatrist/compliance-implications-for-clinical-mental-health-and-wellbeing-services" TargetMode="External"/><Relationship Id="rId175" Type="http://schemas.openxmlformats.org/officeDocument/2006/relationships/image" Target="media/image10.png"/><Relationship Id="rId196" Type="http://schemas.openxmlformats.org/officeDocument/2006/relationships/image" Target="media/image31.png"/><Relationship Id="rId200" Type="http://schemas.openxmlformats.org/officeDocument/2006/relationships/image" Target="media/image35.png"/><Relationship Id="rId16" Type="http://schemas.openxmlformats.org/officeDocument/2006/relationships/footer" Target="footer2.xml"/><Relationship Id="rId221" Type="http://schemas.openxmlformats.org/officeDocument/2006/relationships/image" Target="media/image56.png"/><Relationship Id="rId242" Type="http://schemas.openxmlformats.org/officeDocument/2006/relationships/image" Target="media/image77.png"/><Relationship Id="rId263" Type="http://schemas.openxmlformats.org/officeDocument/2006/relationships/hyperlink" Target="https://www.health.vic.gov.au/mental-health/research-and-reporting" TargetMode="External"/><Relationship Id="rId37" Type="http://schemas.openxmlformats.org/officeDocument/2006/relationships/image" Target="media/image5.png"/><Relationship Id="rId58" Type="http://schemas.openxmlformats.org/officeDocument/2006/relationships/header" Target="header15.xml"/><Relationship Id="rId79" Type="http://schemas.openxmlformats.org/officeDocument/2006/relationships/header" Target="header21.xml"/><Relationship Id="rId102" Type="http://schemas.openxmlformats.org/officeDocument/2006/relationships/footer" Target="footer24.xml"/><Relationship Id="rId123" Type="http://schemas.openxmlformats.org/officeDocument/2006/relationships/header" Target="header38.xml"/><Relationship Id="rId90" Type="http://schemas.openxmlformats.org/officeDocument/2006/relationships/hyperlink" Target="http://www.health.gov.au/internet/main/publishing.nsf/content/health-privatehealth-prostheseslist.htm" TargetMode="External"/><Relationship Id="rId186" Type="http://schemas.openxmlformats.org/officeDocument/2006/relationships/image" Target="media/image21.png"/><Relationship Id="rId211" Type="http://schemas.openxmlformats.org/officeDocument/2006/relationships/image" Target="media/image46.png"/><Relationship Id="rId232" Type="http://schemas.openxmlformats.org/officeDocument/2006/relationships/image" Target="media/image67.png"/><Relationship Id="rId253" Type="http://schemas.openxmlformats.org/officeDocument/2006/relationships/image" Target="media/image88.png"/><Relationship Id="rId27" Type="http://schemas.openxmlformats.org/officeDocument/2006/relationships/hyperlink" Target="https://www.ihacpa.gov.au/resources/australian-hospital-patient-costing-standards-version-42" TargetMode="External"/><Relationship Id="rId48" Type="http://schemas.openxmlformats.org/officeDocument/2006/relationships/footer" Target="footer10.xml"/><Relationship Id="rId69" Type="http://schemas.openxmlformats.org/officeDocument/2006/relationships/hyperlink" Target="https://www.ihpa.gov.au/sites/g/files/net636/f/publications/australian_hospital_patient_costing_standards_-_version_4.0_-_part_2_-_business_rules.pdf" TargetMode="External"/><Relationship Id="rId113" Type="http://schemas.openxmlformats.org/officeDocument/2006/relationships/header" Target="header32.xml"/><Relationship Id="rId134" Type="http://schemas.openxmlformats.org/officeDocument/2006/relationships/hyperlink" Target="https://www.health.vic.gov.au/mental-health-and-wellbeing-act" TargetMode="External"/><Relationship Id="rId80" Type="http://schemas.openxmlformats.org/officeDocument/2006/relationships/footer" Target="footer20.xml"/><Relationship Id="rId176" Type="http://schemas.openxmlformats.org/officeDocument/2006/relationships/image" Target="media/image11.png"/><Relationship Id="rId197" Type="http://schemas.openxmlformats.org/officeDocument/2006/relationships/image" Target="media/image32.png"/><Relationship Id="rId201" Type="http://schemas.openxmlformats.org/officeDocument/2006/relationships/image" Target="media/image36.png"/><Relationship Id="rId222" Type="http://schemas.openxmlformats.org/officeDocument/2006/relationships/image" Target="media/image57.png"/><Relationship Id="rId243" Type="http://schemas.openxmlformats.org/officeDocument/2006/relationships/image" Target="media/image78.png"/><Relationship Id="rId264" Type="http://schemas.openxmlformats.org/officeDocument/2006/relationships/hyperlink" Target="https://www.health.vic.gov.au/research-and-reporting/program-maintenance-in-cmiods" TargetMode="External"/><Relationship Id="rId17" Type="http://schemas.openxmlformats.org/officeDocument/2006/relationships/header" Target="header3.xml"/><Relationship Id="rId38" Type="http://schemas.openxmlformats.org/officeDocument/2006/relationships/image" Target="media/image6.png"/><Relationship Id="rId59" Type="http://schemas.openxmlformats.org/officeDocument/2006/relationships/header" Target="header16.xml"/><Relationship Id="rId103" Type="http://schemas.openxmlformats.org/officeDocument/2006/relationships/header" Target="header27.xml"/><Relationship Id="rId124" Type="http://schemas.openxmlformats.org/officeDocument/2006/relationships/footer" Target="footer33.xml"/><Relationship Id="rId70" Type="http://schemas.openxmlformats.org/officeDocument/2006/relationships/hyperlink" Target="https://www.ihpa.gov.au/sites/g/files/net636/f/publications/australian_hospital_patient_costing_standards_-_version_4.0_-_part_2_-_business_rules.pdf" TargetMode="External"/><Relationship Id="rId91" Type="http://schemas.openxmlformats.org/officeDocument/2006/relationships/hyperlink" Target="http://www.health.gov.au/internet/main/publishing.nsf/content/health-privatehealth-prostheseslist.htm" TargetMode="External"/><Relationship Id="rId187" Type="http://schemas.openxmlformats.org/officeDocument/2006/relationships/image" Target="media/image22.png"/><Relationship Id="rId1" Type="http://schemas.openxmlformats.org/officeDocument/2006/relationships/customXml" Target="../customXml/item1.xml"/><Relationship Id="rId212" Type="http://schemas.openxmlformats.org/officeDocument/2006/relationships/image" Target="media/image47.png"/><Relationship Id="rId233" Type="http://schemas.openxmlformats.org/officeDocument/2006/relationships/image" Target="media/image68.png"/><Relationship Id="rId254" Type="http://schemas.openxmlformats.org/officeDocument/2006/relationships/image" Target="media/image89.png"/><Relationship Id="rId28" Type="http://schemas.openxmlformats.org/officeDocument/2006/relationships/hyperlink" Target="https://www.health.vic.gov.au/mental-health/about-victorias-mental-health-services" TargetMode="External"/><Relationship Id="rId49" Type="http://schemas.openxmlformats.org/officeDocument/2006/relationships/header" Target="header11.xml"/><Relationship Id="rId114" Type="http://schemas.openxmlformats.org/officeDocument/2006/relationships/footer" Target="footer29.xml"/><Relationship Id="rId60" Type="http://schemas.openxmlformats.org/officeDocument/2006/relationships/footer" Target="footer16.xml"/><Relationship Id="rId81" Type="http://schemas.openxmlformats.org/officeDocument/2006/relationships/footer" Target="footer21.xml"/><Relationship Id="rId135" Type="http://schemas.openxmlformats.org/officeDocument/2006/relationships/hyperlink" Target="https://www.health.vic.gov.au/mental-health-and-wellbeing-act" TargetMode="External"/><Relationship Id="rId177" Type="http://schemas.openxmlformats.org/officeDocument/2006/relationships/image" Target="media/image12.png"/><Relationship Id="rId198" Type="http://schemas.openxmlformats.org/officeDocument/2006/relationships/image" Target="media/image33.png"/><Relationship Id="rId202" Type="http://schemas.openxmlformats.org/officeDocument/2006/relationships/image" Target="media/image37.png"/><Relationship Id="rId223" Type="http://schemas.openxmlformats.org/officeDocument/2006/relationships/image" Target="media/image58.png"/><Relationship Id="rId244" Type="http://schemas.openxmlformats.org/officeDocument/2006/relationships/image" Target="media/image79.png"/><Relationship Id="rId18" Type="http://schemas.openxmlformats.org/officeDocument/2006/relationships/footer" Target="footer3.xml"/><Relationship Id="rId39" Type="http://schemas.openxmlformats.org/officeDocument/2006/relationships/header" Target="header7.xml"/><Relationship Id="rId265" Type="http://schemas.openxmlformats.org/officeDocument/2006/relationships/hyperlink" Target="https://www.health.vic.gov.au/research-and-reporting/recording-contacts-in-the-cmiods" TargetMode="External"/><Relationship Id="rId50" Type="http://schemas.openxmlformats.org/officeDocument/2006/relationships/footer" Target="footer11.xml"/><Relationship Id="rId104" Type="http://schemas.openxmlformats.org/officeDocument/2006/relationships/footer" Target="footer25.xml"/><Relationship Id="rId125" Type="http://schemas.openxmlformats.org/officeDocument/2006/relationships/footer" Target="footer34.xml"/><Relationship Id="rId188" Type="http://schemas.openxmlformats.org/officeDocument/2006/relationships/image" Target="media/image23.png"/><Relationship Id="rId71" Type="http://schemas.openxmlformats.org/officeDocument/2006/relationships/hyperlink" Target="https://www.ihpa.gov.au/sites/g/files/net636/f/publications/australian_hospital_patient_costing_standards_-_version_4.0_-_part_2_-_business_rules.pdf" TargetMode="External"/><Relationship Id="rId92" Type="http://schemas.openxmlformats.org/officeDocument/2006/relationships/hyperlink" Target="http://www.health.gov.au/internet/main/publishing.nsf/content/health-privatehealth-prostheseslist.htm" TargetMode="External"/><Relationship Id="rId213" Type="http://schemas.openxmlformats.org/officeDocument/2006/relationships/image" Target="media/image48.png"/><Relationship Id="rId234" Type="http://schemas.openxmlformats.org/officeDocument/2006/relationships/image" Target="media/image69.png"/><Relationship Id="rId2" Type="http://schemas.openxmlformats.org/officeDocument/2006/relationships/customXml" Target="../customXml/item2.xml"/><Relationship Id="rId29" Type="http://schemas.openxmlformats.org/officeDocument/2006/relationships/header" Target="header4.xml"/><Relationship Id="rId255" Type="http://schemas.openxmlformats.org/officeDocument/2006/relationships/image" Target="media/image90.png"/><Relationship Id="rId40" Type="http://schemas.openxmlformats.org/officeDocument/2006/relationships/footer" Target="footer7.xml"/><Relationship Id="rId115" Type="http://schemas.openxmlformats.org/officeDocument/2006/relationships/footer" Target="footer30.xml"/><Relationship Id="rId136" Type="http://schemas.openxmlformats.org/officeDocument/2006/relationships/hyperlink" Target="https://www.health.vic.gov.au/mental-health-and-wellbeing-act-handbook/treatments-and-interventions/assessment-orders" TargetMode="External"/><Relationship Id="rId178" Type="http://schemas.openxmlformats.org/officeDocument/2006/relationships/image" Target="media/image13.png"/><Relationship Id="rId61" Type="http://schemas.openxmlformats.org/officeDocument/2006/relationships/footer" Target="footer17.xml"/><Relationship Id="rId82" Type="http://schemas.openxmlformats.org/officeDocument/2006/relationships/header" Target="header22.xml"/><Relationship Id="rId199" Type="http://schemas.openxmlformats.org/officeDocument/2006/relationships/image" Target="media/image34.png"/><Relationship Id="rId203" Type="http://schemas.openxmlformats.org/officeDocument/2006/relationships/image" Target="media/image38.png"/><Relationship Id="rId19" Type="http://schemas.openxmlformats.org/officeDocument/2006/relationships/hyperlink" Target="https://www.ihacpa.gov.au/" TargetMode="External"/><Relationship Id="rId224" Type="http://schemas.openxmlformats.org/officeDocument/2006/relationships/image" Target="media/image59.png"/><Relationship Id="rId245" Type="http://schemas.openxmlformats.org/officeDocument/2006/relationships/image" Target="media/image80.png"/><Relationship Id="rId266" Type="http://schemas.openxmlformats.org/officeDocument/2006/relationships/hyperlink" Target="Assessment%20orders%20|%20health.vic.gov.au" TargetMode="External"/><Relationship Id="rId30" Type="http://schemas.openxmlformats.org/officeDocument/2006/relationships/header" Target="header5.xml"/><Relationship Id="rId105" Type="http://schemas.openxmlformats.org/officeDocument/2006/relationships/header" Target="header28.xml"/><Relationship Id="rId126" Type="http://schemas.openxmlformats.org/officeDocument/2006/relationships/header" Target="header39.xml"/><Relationship Id="rId51" Type="http://schemas.openxmlformats.org/officeDocument/2006/relationships/footer" Target="footer12.xml"/><Relationship Id="rId72" Type="http://schemas.openxmlformats.org/officeDocument/2006/relationships/hyperlink" Target="https://www.ihpa.gov.au/sites/g/files/net636/f/publications/australian_hospital_patient_costing_standards_-_version_4.0_-_part_2_-_business_rules.pdf" TargetMode="External"/><Relationship Id="rId93" Type="http://schemas.openxmlformats.org/officeDocument/2006/relationships/hyperlink" Target="http://www.health.gov.au/internet/main/publishing.nsf/content/health-privatehealth-prostheseslist.htm" TargetMode="External"/><Relationship Id="rId189" Type="http://schemas.openxmlformats.org/officeDocument/2006/relationships/image" Target="media/image24.png"/><Relationship Id="rId3" Type="http://schemas.openxmlformats.org/officeDocument/2006/relationships/customXml" Target="../customXml/item3.xml"/><Relationship Id="rId214" Type="http://schemas.openxmlformats.org/officeDocument/2006/relationships/image" Target="media/image49.png"/><Relationship Id="rId235" Type="http://schemas.openxmlformats.org/officeDocument/2006/relationships/image" Target="media/image70.png"/><Relationship Id="rId256" Type="http://schemas.openxmlformats.org/officeDocument/2006/relationships/image" Target="media/image91.png"/><Relationship Id="rId116" Type="http://schemas.openxmlformats.org/officeDocument/2006/relationships/header" Target="header33.xml"/><Relationship Id="rId137" Type="http://schemas.openxmlformats.org/officeDocument/2006/relationships/hyperlink" Target="https://www.health.vic.gov.au/mental-health-and-wellbeing-act-handbook/treatments-and-interventions/treatment-orders" TargetMode="External"/><Relationship Id="rId20" Type="http://schemas.openxmlformats.org/officeDocument/2006/relationships/hyperlink" Target="https://www.health.vic.gov.au/data-reporting/victorian-cost-data-collection-vcdc" TargetMode="External"/><Relationship Id="rId41" Type="http://schemas.openxmlformats.org/officeDocument/2006/relationships/header" Target="header8.xml"/><Relationship Id="rId62" Type="http://schemas.openxmlformats.org/officeDocument/2006/relationships/header" Target="header17.xml"/><Relationship Id="rId83" Type="http://schemas.openxmlformats.org/officeDocument/2006/relationships/footer" Target="footer22.xml"/><Relationship Id="rId179" Type="http://schemas.openxmlformats.org/officeDocument/2006/relationships/image" Target="media/image14.png"/><Relationship Id="rId190" Type="http://schemas.openxmlformats.org/officeDocument/2006/relationships/image" Target="media/image25.png"/><Relationship Id="rId204" Type="http://schemas.openxmlformats.org/officeDocument/2006/relationships/image" Target="media/image39.png"/><Relationship Id="rId225" Type="http://schemas.openxmlformats.org/officeDocument/2006/relationships/image" Target="media/image60.png"/><Relationship Id="rId246" Type="http://schemas.openxmlformats.org/officeDocument/2006/relationships/image" Target="media/image81.png"/><Relationship Id="rId267" Type="http://schemas.openxmlformats.org/officeDocument/2006/relationships/hyperlink" Target="https://dhhsvicgovau.sharepoint.com/sites/DataanalysisandreportinginclVCDC/Shared%20Documents/VCDC%20collection/2024-2025%20VCDC/9.0%20Working%20Files/VCDC%20Documentation/Assessment%20orders%20|%20health.vic.gov.au" TargetMode="External"/></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17.xml.rels><?xml version="1.0" encoding="UTF-8" standalone="yes"?>
<Relationships xmlns="http://schemas.openxmlformats.org/package/2006/relationships"><Relationship Id="rId1" Type="http://schemas.openxmlformats.org/officeDocument/2006/relationships/image" Target="media/image2.png"/></Relationships>
</file>

<file path=word/_rels/footer21.xml.rels><?xml version="1.0" encoding="UTF-8" standalone="yes"?>
<Relationships xmlns="http://schemas.openxmlformats.org/package/2006/relationships"><Relationship Id="rId1" Type="http://schemas.openxmlformats.org/officeDocument/2006/relationships/image" Target="media/image2.png"/></Relationships>
</file>

<file path=word/_rels/footer30.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7" ma:contentTypeDescription="Create a new document." ma:contentTypeScope="" ma:versionID="d5f8b50b397f0729a214dbad4017acc1">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f12d7a97af5d8c06ce6643e9a6822496"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ebccae8-7dd6-4a7c-8b2c-4cb39bdaa4bf}"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b2e4f9-c376-4e2f-bd2e-796d1bcd5746">
      <Terms xmlns="http://schemas.microsoft.com/office/infopath/2007/PartnerControls"/>
    </lcf76f155ced4ddcb4097134ff3c332f>
    <TaxCatchAll xmlns="5ce0f2b5-5be5-4508-bce9-d7011ece065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C12A3E-52C8-4BD9-9A4F-E876A4B4F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1E815E-A045-4986-B7C0-1B35D0F08C00}">
  <ds:schemaRefs>
    <ds:schemaRef ds:uri="http://schemas.microsoft.com/office/2006/metadata/properties"/>
    <ds:schemaRef ds:uri="http://schemas.microsoft.com/office/infopath/2007/PartnerControls"/>
    <ds:schemaRef ds:uri="31b2e4f9-c376-4e2f-bd2e-796d1bcd5746"/>
    <ds:schemaRef ds:uri="5ce0f2b5-5be5-4508-bce9-d7011ece0659"/>
  </ds:schemaRefs>
</ds:datastoreItem>
</file>

<file path=customXml/itemProps3.xml><?xml version="1.0" encoding="utf-8"?>
<ds:datastoreItem xmlns:ds="http://schemas.openxmlformats.org/officeDocument/2006/customXml" ds:itemID="{00ECB58F-B07B-44AA-8A6A-68730C9CEC97}">
  <ds:schemaRefs>
    <ds:schemaRef ds:uri="http://schemas.openxmlformats.org/officeDocument/2006/bibliography"/>
  </ds:schemaRefs>
</ds:datastoreItem>
</file>

<file path=customXml/itemProps4.xml><?xml version="1.0" encoding="utf-8"?>
<ds:datastoreItem xmlns:ds="http://schemas.openxmlformats.org/officeDocument/2006/customXml" ds:itemID="{11412D91-2247-4DFB-A460-CA9B0716EE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26938</Words>
  <Characters>153550</Characters>
  <Application>Microsoft Office Word</Application>
  <DocSecurity>4</DocSecurity>
  <Lines>1279</Lines>
  <Paragraphs>360</Paragraphs>
  <ScaleCrop>false</ScaleCrop>
  <Company>Department of Health </Company>
  <LinksUpToDate>false</LinksUpToDate>
  <CharactersWithSpaces>180128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Activity Based Funding Part B VCDC Business Rules and Specific Costing Guidance 2025-26</dc:title>
  <dc:subject/>
  <dc:creator>Data Collections Unit;rochelle.a.condon@health.vic.gov.au</dc:creator>
  <cp:keywords/>
  <dc:description/>
  <cp:lastModifiedBy>Rochelle A Condon (Health)</cp:lastModifiedBy>
  <cp:revision>609</cp:revision>
  <cp:lastPrinted>2024-09-11T09:43:00Z</cp:lastPrinted>
  <dcterms:created xsi:type="dcterms:W3CDTF">2025-04-05T13:41:00Z</dcterms:created>
  <dcterms:modified xsi:type="dcterms:W3CDTF">2026-09-01T04:37:00Z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43e64453-338c-4f93-8a4d-0039a0a41f2a_Enabled">
    <vt:lpwstr>true</vt:lpwstr>
  </property>
  <property fmtid="{D5CDD505-2E9C-101B-9397-08002B2CF9AE}" pid="4" name="MSIP_Label_43e64453-338c-4f93-8a4d-0039a0a41f2a_SetDate">
    <vt:lpwstr>2023-08-04T07:06:05Z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f5c8f61b-8b21-4ad8-8d54-8798ffe608a6</vt:lpwstr>
  </property>
  <property fmtid="{D5CDD505-2E9C-101B-9397-08002B2CF9AE}" pid="9" name="MSIP_Label_43e64453-338c-4f93-8a4d-0039a0a41f2a_ContentBits">
    <vt:lpwstr>2</vt:lpwstr>
  </property>
  <property fmtid="{D5CDD505-2E9C-101B-9397-08002B2CF9AE}" pid="10" name="ContentTypeId">
    <vt:lpwstr>0x01010026D179483B3A4E458E2DA955233B6DD4</vt:lpwstr>
  </property>
  <property fmtid="{D5CDD505-2E9C-101B-9397-08002B2CF9AE}" pid="11" name="MediaServiceImageTags">
    <vt:lpwstr/>
  </property>
  <property fmtid="{D5CDD505-2E9C-101B-9397-08002B2CF9AE}" pid="12" name="docLang">
    <vt:lpwstr>en</vt:lpwstr>
  </property>
</Properties>
</file>